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3724A" w14:textId="013880B5" w:rsidR="00FC54D1" w:rsidRPr="00CA6658" w:rsidRDefault="00FC54D1" w:rsidP="32E929BC">
      <w:pPr>
        <w:autoSpaceDE w:val="0"/>
        <w:autoSpaceDN w:val="0"/>
        <w:adjustRightInd w:val="0"/>
        <w:spacing w:before="240" w:after="240" w:line="276" w:lineRule="auto"/>
        <w:jc w:val="center"/>
        <w:rPr>
          <w:b/>
          <w:bCs/>
          <w:sz w:val="22"/>
          <w:szCs w:val="22"/>
          <w:u w:val="single"/>
          <w:lang w:val="en-US"/>
        </w:rPr>
      </w:pPr>
      <w:bookmarkStart w:id="0" w:name="_GoBack"/>
      <w:bookmarkEnd w:id="0"/>
      <w:r w:rsidRPr="32E929BC">
        <w:rPr>
          <w:b/>
          <w:bCs/>
          <w:sz w:val="22"/>
          <w:szCs w:val="22"/>
          <w:u w:val="single"/>
          <w:lang w:val="en-US"/>
        </w:rPr>
        <w:t>EXPLANATORY STATEMENT</w:t>
      </w:r>
    </w:p>
    <w:p w14:paraId="46346B81" w14:textId="77777777" w:rsidR="00FC54D1" w:rsidRPr="00CA6658" w:rsidRDefault="00FC54D1" w:rsidP="00223CF1">
      <w:pPr>
        <w:autoSpaceDE w:val="0"/>
        <w:autoSpaceDN w:val="0"/>
        <w:adjustRightInd w:val="0"/>
        <w:spacing w:before="240" w:after="240" w:line="276" w:lineRule="auto"/>
        <w:jc w:val="center"/>
        <w:rPr>
          <w:sz w:val="22"/>
          <w:szCs w:val="22"/>
          <w:lang w:val="en-US"/>
        </w:rPr>
      </w:pPr>
      <w:r w:rsidRPr="00CA6658">
        <w:rPr>
          <w:sz w:val="22"/>
          <w:szCs w:val="22"/>
          <w:lang w:val="en-US"/>
        </w:rPr>
        <w:t>Issued by the authority of the Protected Zone Joint Authority</w:t>
      </w:r>
    </w:p>
    <w:p w14:paraId="640D1FFC" w14:textId="77777777" w:rsidR="00FC54D1" w:rsidRPr="00CA6658" w:rsidRDefault="00FC54D1" w:rsidP="00223CF1">
      <w:pPr>
        <w:spacing w:before="240" w:after="240" w:line="276" w:lineRule="auto"/>
        <w:jc w:val="center"/>
        <w:rPr>
          <w:i/>
          <w:sz w:val="22"/>
          <w:szCs w:val="22"/>
          <w:lang w:val="en-US"/>
        </w:rPr>
      </w:pPr>
      <w:r w:rsidRPr="00CA6658">
        <w:rPr>
          <w:i/>
          <w:sz w:val="22"/>
          <w:szCs w:val="22"/>
          <w:lang w:val="en-US"/>
        </w:rPr>
        <w:t>Torres Strait Fisheries Act 1984</w:t>
      </w:r>
    </w:p>
    <w:p w14:paraId="6690E481" w14:textId="0940EF26" w:rsidR="00FC54D1" w:rsidRPr="00CA6658" w:rsidRDefault="00FC54D1" w:rsidP="00223CF1">
      <w:pPr>
        <w:spacing w:before="240" w:after="480" w:line="276" w:lineRule="auto"/>
        <w:jc w:val="center"/>
        <w:rPr>
          <w:b/>
          <w:sz w:val="22"/>
          <w:szCs w:val="22"/>
          <w:lang w:val="en-US"/>
        </w:rPr>
      </w:pPr>
      <w:bookmarkStart w:id="1" w:name="OLE_LINK5"/>
      <w:r w:rsidRPr="00CA6658">
        <w:rPr>
          <w:b/>
          <w:sz w:val="22"/>
          <w:szCs w:val="22"/>
          <w:lang w:val="en-US"/>
        </w:rPr>
        <w:t xml:space="preserve">Torres Strait Fisheries </w:t>
      </w:r>
      <w:r w:rsidR="00FE5107" w:rsidRPr="00CA6658">
        <w:rPr>
          <w:b/>
          <w:sz w:val="22"/>
          <w:szCs w:val="22"/>
          <w:lang w:val="en-US"/>
        </w:rPr>
        <w:t>(</w:t>
      </w:r>
      <w:r w:rsidR="00513BBE">
        <w:rPr>
          <w:b/>
          <w:sz w:val="22"/>
          <w:szCs w:val="22"/>
          <w:lang w:val="en-US"/>
        </w:rPr>
        <w:t>Bêche</w:t>
      </w:r>
      <w:r w:rsidR="000D09B0">
        <w:rPr>
          <w:b/>
          <w:sz w:val="22"/>
          <w:szCs w:val="22"/>
          <w:lang w:val="en-US"/>
        </w:rPr>
        <w:t>-de-mer</w:t>
      </w:r>
      <w:r w:rsidRPr="00CA6658">
        <w:rPr>
          <w:b/>
          <w:sz w:val="22"/>
          <w:szCs w:val="22"/>
          <w:lang w:val="en-US"/>
        </w:rPr>
        <w:t xml:space="preserve">) </w:t>
      </w:r>
      <w:r w:rsidR="0037708A">
        <w:rPr>
          <w:b/>
          <w:sz w:val="22"/>
          <w:szCs w:val="22"/>
          <w:lang w:val="en-US"/>
        </w:rPr>
        <w:t xml:space="preserve">Management </w:t>
      </w:r>
      <w:r w:rsidRPr="00CA6658">
        <w:rPr>
          <w:b/>
          <w:sz w:val="22"/>
          <w:szCs w:val="22"/>
          <w:lang w:val="en-US"/>
        </w:rPr>
        <w:t xml:space="preserve">Instrument </w:t>
      </w:r>
      <w:r w:rsidR="00415835">
        <w:rPr>
          <w:b/>
          <w:sz w:val="22"/>
          <w:szCs w:val="22"/>
          <w:lang w:val="en-US"/>
        </w:rPr>
        <w:t>2022</w:t>
      </w:r>
    </w:p>
    <w:bookmarkEnd w:id="1"/>
    <w:p w14:paraId="5F9B2086" w14:textId="77777777" w:rsidR="004C5EC6" w:rsidRDefault="004C5EC6" w:rsidP="00CA6658">
      <w:pPr>
        <w:pStyle w:val="subsection"/>
        <w:spacing w:line="276" w:lineRule="auto"/>
        <w:jc w:val="both"/>
        <w:rPr>
          <w:b/>
          <w:bCs/>
          <w:sz w:val="22"/>
          <w:szCs w:val="22"/>
          <w:lang w:val="en-US"/>
        </w:rPr>
      </w:pPr>
      <w:r>
        <w:rPr>
          <w:b/>
          <w:bCs/>
          <w:sz w:val="22"/>
          <w:szCs w:val="22"/>
          <w:lang w:val="en-US"/>
        </w:rPr>
        <w:t>Purpose</w:t>
      </w:r>
    </w:p>
    <w:p w14:paraId="5D3B9197" w14:textId="20DEDE93" w:rsidR="0046336F" w:rsidRDefault="0037051F" w:rsidP="00E02C70">
      <w:pPr>
        <w:pStyle w:val="subsection"/>
        <w:spacing w:line="276" w:lineRule="auto"/>
        <w:jc w:val="both"/>
        <w:rPr>
          <w:sz w:val="22"/>
          <w:szCs w:val="22"/>
          <w:lang w:val="en-US"/>
        </w:rPr>
      </w:pPr>
      <w:r w:rsidRPr="00CA6658">
        <w:rPr>
          <w:sz w:val="22"/>
          <w:szCs w:val="22"/>
          <w:lang w:val="en-US"/>
        </w:rPr>
        <w:t xml:space="preserve">The </w:t>
      </w:r>
      <w:r w:rsidRPr="00CA6658">
        <w:rPr>
          <w:i/>
          <w:sz w:val="22"/>
          <w:szCs w:val="22"/>
          <w:lang w:val="en-US"/>
        </w:rPr>
        <w:t>Torres Strait Fisheries (</w:t>
      </w:r>
      <w:r w:rsidR="00513BBE">
        <w:rPr>
          <w:i/>
          <w:sz w:val="22"/>
          <w:szCs w:val="22"/>
          <w:lang w:val="en-US"/>
        </w:rPr>
        <w:t>Bêche</w:t>
      </w:r>
      <w:r w:rsidR="000D09B0">
        <w:rPr>
          <w:i/>
          <w:sz w:val="22"/>
          <w:szCs w:val="22"/>
          <w:lang w:val="en-US"/>
        </w:rPr>
        <w:t>-de-mer</w:t>
      </w:r>
      <w:r w:rsidRPr="00CA6658">
        <w:rPr>
          <w:i/>
          <w:sz w:val="22"/>
          <w:szCs w:val="22"/>
          <w:lang w:val="en-US"/>
        </w:rPr>
        <w:t xml:space="preserve">) </w:t>
      </w:r>
      <w:r w:rsidR="00967420">
        <w:rPr>
          <w:i/>
          <w:sz w:val="22"/>
          <w:szCs w:val="22"/>
          <w:lang w:val="en-US"/>
        </w:rPr>
        <w:t xml:space="preserve">Management </w:t>
      </w:r>
      <w:r w:rsidRPr="00CA6658">
        <w:rPr>
          <w:i/>
          <w:sz w:val="22"/>
          <w:szCs w:val="22"/>
          <w:lang w:val="en-US"/>
        </w:rPr>
        <w:t xml:space="preserve">Instrument </w:t>
      </w:r>
      <w:r w:rsidR="00415835">
        <w:rPr>
          <w:i/>
          <w:sz w:val="22"/>
          <w:szCs w:val="22"/>
          <w:lang w:val="en-US"/>
        </w:rPr>
        <w:t>2022</w:t>
      </w:r>
      <w:r w:rsidR="00415835" w:rsidRPr="00CA6658">
        <w:rPr>
          <w:i/>
          <w:sz w:val="22"/>
          <w:szCs w:val="22"/>
          <w:lang w:val="en-US"/>
        </w:rPr>
        <w:t xml:space="preserve"> </w:t>
      </w:r>
      <w:r w:rsidRPr="00CA6658">
        <w:rPr>
          <w:sz w:val="22"/>
          <w:szCs w:val="22"/>
          <w:lang w:val="en-US"/>
        </w:rPr>
        <w:t xml:space="preserve">(the Instrument) </w:t>
      </w:r>
      <w:r w:rsidR="008065D8">
        <w:rPr>
          <w:sz w:val="22"/>
          <w:szCs w:val="22"/>
          <w:lang w:val="en-US"/>
        </w:rPr>
        <w:t xml:space="preserve">repeals and </w:t>
      </w:r>
      <w:r w:rsidR="00083F32">
        <w:rPr>
          <w:sz w:val="22"/>
          <w:szCs w:val="22"/>
          <w:lang w:val="en-US"/>
        </w:rPr>
        <w:t xml:space="preserve">replaces </w:t>
      </w:r>
      <w:r w:rsidR="008065D8">
        <w:rPr>
          <w:sz w:val="22"/>
          <w:szCs w:val="22"/>
          <w:lang w:val="en-US"/>
        </w:rPr>
        <w:t xml:space="preserve">the </w:t>
      </w:r>
      <w:r w:rsidR="008065D8">
        <w:rPr>
          <w:i/>
          <w:iCs/>
          <w:sz w:val="22"/>
          <w:szCs w:val="22"/>
          <w:lang w:val="en-US"/>
        </w:rPr>
        <w:t xml:space="preserve">Torres Strait Fisheries Management Instrument No. </w:t>
      </w:r>
      <w:r w:rsidR="0037708A">
        <w:rPr>
          <w:i/>
          <w:iCs/>
          <w:sz w:val="22"/>
          <w:szCs w:val="22"/>
          <w:lang w:val="en-US"/>
        </w:rPr>
        <w:t>1</w:t>
      </w:r>
      <w:r w:rsidR="000D09B0">
        <w:rPr>
          <w:i/>
          <w:iCs/>
          <w:sz w:val="22"/>
          <w:szCs w:val="22"/>
          <w:lang w:val="en-US"/>
        </w:rPr>
        <w:t>5</w:t>
      </w:r>
      <w:r w:rsidR="008065D8">
        <w:rPr>
          <w:i/>
          <w:iCs/>
          <w:sz w:val="22"/>
          <w:szCs w:val="22"/>
          <w:lang w:val="en-US"/>
        </w:rPr>
        <w:t xml:space="preserve"> </w:t>
      </w:r>
      <w:r w:rsidR="008065D8">
        <w:rPr>
          <w:sz w:val="22"/>
          <w:szCs w:val="22"/>
          <w:lang w:val="en-US"/>
        </w:rPr>
        <w:t>(the Previous Instrument) to update the drafting style</w:t>
      </w:r>
      <w:r w:rsidR="0077669C">
        <w:rPr>
          <w:sz w:val="22"/>
          <w:szCs w:val="22"/>
          <w:lang w:val="en-US"/>
        </w:rPr>
        <w:t xml:space="preserve"> regulation</w:t>
      </w:r>
      <w:r w:rsidR="00D52BA7">
        <w:rPr>
          <w:sz w:val="22"/>
          <w:szCs w:val="22"/>
          <w:lang w:val="en-US"/>
        </w:rPr>
        <w:t>,</w:t>
      </w:r>
      <w:r w:rsidR="000D09B0">
        <w:rPr>
          <w:sz w:val="22"/>
          <w:szCs w:val="22"/>
          <w:lang w:val="en-US"/>
        </w:rPr>
        <w:t xml:space="preserve"> </w:t>
      </w:r>
      <w:r w:rsidR="007A7663">
        <w:rPr>
          <w:sz w:val="22"/>
          <w:szCs w:val="22"/>
          <w:lang w:val="en-US"/>
        </w:rPr>
        <w:t xml:space="preserve">provide an exemption to the prohibitions for </w:t>
      </w:r>
      <w:r w:rsidR="00421EBB">
        <w:rPr>
          <w:sz w:val="22"/>
          <w:szCs w:val="22"/>
          <w:lang w:val="en-US"/>
        </w:rPr>
        <w:t xml:space="preserve">a </w:t>
      </w:r>
      <w:r w:rsidR="007A7663">
        <w:rPr>
          <w:sz w:val="22"/>
          <w:szCs w:val="22"/>
          <w:lang w:val="en-US"/>
        </w:rPr>
        <w:t>perso</w:t>
      </w:r>
      <w:r w:rsidR="00900355">
        <w:rPr>
          <w:sz w:val="22"/>
          <w:szCs w:val="22"/>
          <w:lang w:val="en-US"/>
        </w:rPr>
        <w:t>n who hold</w:t>
      </w:r>
      <w:r w:rsidR="000D09B0">
        <w:rPr>
          <w:sz w:val="22"/>
          <w:szCs w:val="22"/>
          <w:lang w:val="en-US"/>
        </w:rPr>
        <w:t>s</w:t>
      </w:r>
      <w:r w:rsidR="00900355">
        <w:rPr>
          <w:sz w:val="22"/>
          <w:szCs w:val="22"/>
          <w:lang w:val="en-US"/>
        </w:rPr>
        <w:t xml:space="preserve"> a licence issued under section 19(4A) of the </w:t>
      </w:r>
      <w:r w:rsidR="00900355">
        <w:rPr>
          <w:i/>
          <w:iCs/>
          <w:sz w:val="22"/>
          <w:szCs w:val="22"/>
          <w:lang w:val="en-US"/>
        </w:rPr>
        <w:t xml:space="preserve">Torres Strait Fisheries Act 1984 </w:t>
      </w:r>
      <w:r w:rsidR="00900355">
        <w:rPr>
          <w:sz w:val="22"/>
          <w:szCs w:val="22"/>
          <w:lang w:val="en-US"/>
        </w:rPr>
        <w:t>(the Act</w:t>
      </w:r>
      <w:r w:rsidR="00421EBB">
        <w:rPr>
          <w:sz w:val="22"/>
          <w:szCs w:val="22"/>
          <w:lang w:val="en-US"/>
        </w:rPr>
        <w:t xml:space="preserve">) that </w:t>
      </w:r>
      <w:proofErr w:type="spellStart"/>
      <w:r w:rsidR="00B3555F">
        <w:rPr>
          <w:sz w:val="22"/>
          <w:szCs w:val="22"/>
          <w:lang w:val="en-US"/>
        </w:rPr>
        <w:t>authorises</w:t>
      </w:r>
      <w:proofErr w:type="spellEnd"/>
      <w:r w:rsidR="00B3555F">
        <w:rPr>
          <w:sz w:val="22"/>
          <w:szCs w:val="22"/>
          <w:lang w:val="en-US"/>
        </w:rPr>
        <w:t xml:space="preserve"> </w:t>
      </w:r>
      <w:r w:rsidR="00421EBB">
        <w:rPr>
          <w:sz w:val="22"/>
          <w:szCs w:val="22"/>
          <w:lang w:val="en-US"/>
        </w:rPr>
        <w:t>the taking, proc</w:t>
      </w:r>
      <w:r w:rsidR="00B10D50">
        <w:rPr>
          <w:sz w:val="22"/>
          <w:szCs w:val="22"/>
          <w:lang w:val="en-US"/>
        </w:rPr>
        <w:t xml:space="preserve">essing or carrying of </w:t>
      </w:r>
      <w:r w:rsidR="00513BBE">
        <w:rPr>
          <w:sz w:val="22"/>
          <w:szCs w:val="22"/>
          <w:lang w:val="en-US"/>
        </w:rPr>
        <w:t>bêche</w:t>
      </w:r>
      <w:r w:rsidR="004449AB">
        <w:rPr>
          <w:sz w:val="22"/>
          <w:szCs w:val="22"/>
          <w:lang w:val="en-US"/>
        </w:rPr>
        <w:t>-de-mer</w:t>
      </w:r>
      <w:r w:rsidR="00B10D50">
        <w:rPr>
          <w:sz w:val="22"/>
          <w:szCs w:val="22"/>
          <w:lang w:val="en-US"/>
        </w:rPr>
        <w:t xml:space="preserve"> in the area of the </w:t>
      </w:r>
      <w:r w:rsidR="00513BBE">
        <w:rPr>
          <w:sz w:val="22"/>
          <w:szCs w:val="22"/>
          <w:lang w:val="en-US"/>
        </w:rPr>
        <w:t>bêche</w:t>
      </w:r>
      <w:r w:rsidR="004449AB">
        <w:rPr>
          <w:sz w:val="22"/>
          <w:szCs w:val="22"/>
          <w:lang w:val="en-US"/>
        </w:rPr>
        <w:t>-de-mer</w:t>
      </w:r>
      <w:r w:rsidR="00417329">
        <w:rPr>
          <w:sz w:val="22"/>
          <w:szCs w:val="22"/>
          <w:lang w:val="en-US"/>
        </w:rPr>
        <w:t xml:space="preserve"> </w:t>
      </w:r>
      <w:r w:rsidR="00B10D50">
        <w:rPr>
          <w:sz w:val="22"/>
          <w:szCs w:val="22"/>
          <w:lang w:val="en-US"/>
        </w:rPr>
        <w:t>fishery</w:t>
      </w:r>
      <w:r w:rsidR="000D09B0">
        <w:rPr>
          <w:sz w:val="22"/>
          <w:szCs w:val="22"/>
          <w:lang w:val="en-US"/>
        </w:rPr>
        <w:t xml:space="preserve"> and to</w:t>
      </w:r>
      <w:r w:rsidR="00DC1E36">
        <w:rPr>
          <w:sz w:val="22"/>
          <w:szCs w:val="22"/>
          <w:lang w:val="en-US"/>
        </w:rPr>
        <w:t xml:space="preserve"> streamline rules relating to the use, possession and control of </w:t>
      </w:r>
      <w:r w:rsidR="00ED156B">
        <w:rPr>
          <w:sz w:val="22"/>
          <w:szCs w:val="22"/>
          <w:lang w:val="en-US"/>
        </w:rPr>
        <w:t>underwater breathing apparatus</w:t>
      </w:r>
      <w:r w:rsidR="00DC1E36">
        <w:rPr>
          <w:sz w:val="22"/>
          <w:szCs w:val="22"/>
          <w:lang w:val="en-US"/>
        </w:rPr>
        <w:t>.</w:t>
      </w:r>
      <w:r w:rsidR="00900355">
        <w:rPr>
          <w:sz w:val="22"/>
          <w:szCs w:val="22"/>
          <w:lang w:val="en-US"/>
        </w:rPr>
        <w:t xml:space="preserve"> </w:t>
      </w:r>
    </w:p>
    <w:p w14:paraId="514D30AF" w14:textId="1C727DA6" w:rsidR="0046336F" w:rsidRDefault="00A71D1A" w:rsidP="0046336F">
      <w:pPr>
        <w:pStyle w:val="AFMANormal"/>
        <w:widowControl w:val="0"/>
        <w:spacing w:after="240" w:line="276" w:lineRule="auto"/>
        <w:rPr>
          <w:b/>
          <w:sz w:val="22"/>
          <w:szCs w:val="22"/>
        </w:rPr>
      </w:pPr>
      <w:r>
        <w:rPr>
          <w:b/>
          <w:sz w:val="22"/>
          <w:szCs w:val="22"/>
        </w:rPr>
        <w:t xml:space="preserve">The Fishery </w:t>
      </w:r>
    </w:p>
    <w:p w14:paraId="195199D2" w14:textId="5E203684" w:rsidR="0046336F" w:rsidRPr="00F024A6" w:rsidRDefault="0046336F" w:rsidP="1493582E">
      <w:pPr>
        <w:shd w:val="clear" w:color="auto" w:fill="FFFFFF" w:themeFill="background1"/>
        <w:spacing w:before="240" w:after="240" w:line="230" w:lineRule="atLeast"/>
        <w:jc w:val="both"/>
        <w:rPr>
          <w:color w:val="000000"/>
          <w:sz w:val="22"/>
          <w:szCs w:val="22"/>
          <w:lang w:eastAsia="en-AU"/>
        </w:rPr>
      </w:pPr>
      <w:r w:rsidRPr="1493582E">
        <w:rPr>
          <w:color w:val="000000" w:themeColor="text1"/>
          <w:sz w:val="22"/>
          <w:szCs w:val="22"/>
          <w:lang w:eastAsia="en-AU"/>
        </w:rPr>
        <w:t xml:space="preserve">The Torres Strait </w:t>
      </w:r>
      <w:r w:rsidR="00415835" w:rsidRPr="1493582E">
        <w:rPr>
          <w:color w:val="000000" w:themeColor="text1"/>
          <w:sz w:val="22"/>
          <w:szCs w:val="22"/>
          <w:lang w:eastAsia="en-AU"/>
        </w:rPr>
        <w:t>B</w:t>
      </w:r>
      <w:r w:rsidRPr="1493582E">
        <w:rPr>
          <w:color w:val="000000" w:themeColor="text1"/>
          <w:sz w:val="22"/>
          <w:szCs w:val="22"/>
          <w:lang w:eastAsia="en-AU"/>
        </w:rPr>
        <w:t xml:space="preserve">êche-de-mer Fishery has a history </w:t>
      </w:r>
      <w:r w:rsidR="00DE3276" w:rsidRPr="1493582E">
        <w:rPr>
          <w:color w:val="000000" w:themeColor="text1"/>
          <w:sz w:val="22"/>
          <w:szCs w:val="22"/>
          <w:lang w:eastAsia="en-AU"/>
        </w:rPr>
        <w:t>dating</w:t>
      </w:r>
      <w:r w:rsidRPr="1493582E">
        <w:rPr>
          <w:color w:val="000000" w:themeColor="text1"/>
          <w:sz w:val="22"/>
          <w:szCs w:val="22"/>
          <w:lang w:eastAsia="en-AU"/>
        </w:rPr>
        <w:t xml:space="preserve"> back to at least the 19th century. The fishery is now accessed only by </w:t>
      </w:r>
      <w:r w:rsidR="001642B4" w:rsidRPr="1493582E">
        <w:rPr>
          <w:color w:val="000000" w:themeColor="text1"/>
          <w:sz w:val="22"/>
          <w:szCs w:val="22"/>
          <w:lang w:eastAsia="en-AU"/>
        </w:rPr>
        <w:t>traditional</w:t>
      </w:r>
      <w:r w:rsidR="00DE3276" w:rsidRPr="1493582E">
        <w:rPr>
          <w:color w:val="000000" w:themeColor="text1"/>
          <w:sz w:val="22"/>
          <w:szCs w:val="22"/>
          <w:lang w:eastAsia="en-AU"/>
        </w:rPr>
        <w:t xml:space="preserve"> </w:t>
      </w:r>
      <w:r w:rsidRPr="1493582E">
        <w:rPr>
          <w:color w:val="000000" w:themeColor="text1"/>
          <w:sz w:val="22"/>
          <w:szCs w:val="22"/>
          <w:lang w:eastAsia="en-AU"/>
        </w:rPr>
        <w:t>inhabitants</w:t>
      </w:r>
      <w:r w:rsidR="00DE3276" w:rsidRPr="1493582E">
        <w:rPr>
          <w:color w:val="000000" w:themeColor="text1"/>
          <w:sz w:val="22"/>
          <w:szCs w:val="22"/>
          <w:lang w:eastAsia="en-AU"/>
        </w:rPr>
        <w:t xml:space="preserve"> of the Torres Strait and Northern Peninsula communities</w:t>
      </w:r>
      <w:r w:rsidR="001A4210">
        <w:rPr>
          <w:color w:val="000000" w:themeColor="text1"/>
          <w:sz w:val="22"/>
          <w:szCs w:val="22"/>
          <w:lang w:eastAsia="en-AU"/>
        </w:rPr>
        <w:t xml:space="preserve"> </w:t>
      </w:r>
      <w:r w:rsidRPr="1493582E">
        <w:rPr>
          <w:color w:val="000000" w:themeColor="text1"/>
          <w:sz w:val="22"/>
          <w:szCs w:val="22"/>
          <w:lang w:eastAsia="en-AU"/>
        </w:rPr>
        <w:t xml:space="preserve">and it forms an important source of income for </w:t>
      </w:r>
      <w:r w:rsidR="00DE3276" w:rsidRPr="1493582E">
        <w:rPr>
          <w:color w:val="000000" w:themeColor="text1"/>
          <w:sz w:val="22"/>
          <w:szCs w:val="22"/>
          <w:lang w:eastAsia="en-AU"/>
        </w:rPr>
        <w:t>those people</w:t>
      </w:r>
      <w:r w:rsidRPr="1493582E">
        <w:rPr>
          <w:color w:val="000000" w:themeColor="text1"/>
          <w:sz w:val="22"/>
          <w:szCs w:val="22"/>
          <w:lang w:eastAsia="en-AU"/>
        </w:rPr>
        <w:t>.</w:t>
      </w:r>
    </w:p>
    <w:p w14:paraId="763B8F0E" w14:textId="14D85E37" w:rsidR="00376842" w:rsidRDefault="0046336F" w:rsidP="00CA6658">
      <w:pPr>
        <w:pStyle w:val="subsection"/>
        <w:spacing w:line="276" w:lineRule="auto"/>
        <w:jc w:val="both"/>
        <w:rPr>
          <w:color w:val="000000"/>
          <w:sz w:val="22"/>
          <w:szCs w:val="22"/>
        </w:rPr>
      </w:pPr>
      <w:r w:rsidRPr="00F024A6">
        <w:rPr>
          <w:color w:val="000000"/>
          <w:sz w:val="22"/>
          <w:szCs w:val="22"/>
        </w:rPr>
        <w:t>The life-history of sea cucumbers and the fact</w:t>
      </w:r>
      <w:r>
        <w:rPr>
          <w:color w:val="000000"/>
          <w:sz w:val="22"/>
          <w:szCs w:val="22"/>
        </w:rPr>
        <w:t xml:space="preserve"> that</w:t>
      </w:r>
      <w:r w:rsidRPr="00F024A6">
        <w:rPr>
          <w:color w:val="000000"/>
          <w:sz w:val="22"/>
          <w:szCs w:val="22"/>
        </w:rPr>
        <w:t xml:space="preserve"> they are easily collected make them vulnerable to overfishing, which has occurred in the Torres Strait in the past. It is critical that commercial fishing for sea cucumber</w:t>
      </w:r>
      <w:r>
        <w:rPr>
          <w:color w:val="000000"/>
          <w:sz w:val="22"/>
          <w:szCs w:val="22"/>
        </w:rPr>
        <w:t>s</w:t>
      </w:r>
      <w:r w:rsidRPr="00F024A6">
        <w:rPr>
          <w:color w:val="000000"/>
          <w:sz w:val="22"/>
          <w:szCs w:val="22"/>
        </w:rPr>
        <w:t xml:space="preserve"> </w:t>
      </w:r>
      <w:r>
        <w:rPr>
          <w:color w:val="000000"/>
          <w:sz w:val="22"/>
          <w:szCs w:val="22"/>
        </w:rPr>
        <w:t>is</w:t>
      </w:r>
      <w:r w:rsidRPr="00F024A6">
        <w:rPr>
          <w:color w:val="000000"/>
          <w:sz w:val="22"/>
          <w:szCs w:val="22"/>
        </w:rPr>
        <w:t xml:space="preserve"> </w:t>
      </w:r>
      <w:r>
        <w:rPr>
          <w:color w:val="000000"/>
          <w:sz w:val="22"/>
          <w:szCs w:val="22"/>
        </w:rPr>
        <w:t xml:space="preserve">appropriately </w:t>
      </w:r>
      <w:r w:rsidRPr="00F024A6">
        <w:rPr>
          <w:color w:val="000000"/>
          <w:sz w:val="22"/>
          <w:szCs w:val="22"/>
        </w:rPr>
        <w:t>regulated to prevent overfishing</w:t>
      </w:r>
      <w:r>
        <w:rPr>
          <w:color w:val="000000"/>
          <w:sz w:val="22"/>
          <w:szCs w:val="22"/>
        </w:rPr>
        <w:t xml:space="preserve">. </w:t>
      </w:r>
      <w:r w:rsidRPr="00F024A6">
        <w:rPr>
          <w:color w:val="000000"/>
          <w:sz w:val="22"/>
          <w:szCs w:val="22"/>
        </w:rPr>
        <w:t>Sea cucumber</w:t>
      </w:r>
      <w:r>
        <w:rPr>
          <w:color w:val="000000"/>
          <w:sz w:val="22"/>
          <w:szCs w:val="22"/>
        </w:rPr>
        <w:t>s are</w:t>
      </w:r>
      <w:r w:rsidRPr="00F024A6">
        <w:rPr>
          <w:color w:val="000000"/>
          <w:sz w:val="22"/>
          <w:szCs w:val="22"/>
        </w:rPr>
        <w:t xml:space="preserve"> mainly collected by</w:t>
      </w:r>
      <w:r>
        <w:rPr>
          <w:color w:val="000000"/>
          <w:sz w:val="22"/>
          <w:szCs w:val="22"/>
        </w:rPr>
        <w:t xml:space="preserve"> hand </w:t>
      </w:r>
      <w:r w:rsidR="00DE3276" w:rsidRPr="00F024A6">
        <w:rPr>
          <w:color w:val="000000"/>
          <w:sz w:val="22"/>
          <w:szCs w:val="22"/>
        </w:rPr>
        <w:t xml:space="preserve">by people </w:t>
      </w:r>
      <w:r w:rsidRPr="00F024A6">
        <w:rPr>
          <w:color w:val="000000"/>
          <w:sz w:val="22"/>
          <w:szCs w:val="22"/>
        </w:rPr>
        <w:t>free-div</w:t>
      </w:r>
      <w:r w:rsidR="00DE3276">
        <w:rPr>
          <w:color w:val="000000"/>
          <w:sz w:val="22"/>
          <w:szCs w:val="22"/>
        </w:rPr>
        <w:t>ing</w:t>
      </w:r>
      <w:r w:rsidRPr="00F024A6">
        <w:rPr>
          <w:color w:val="000000"/>
          <w:sz w:val="22"/>
          <w:szCs w:val="22"/>
        </w:rPr>
        <w:t xml:space="preserve"> from dinghies or walking along reefs at low tide</w:t>
      </w:r>
      <w:r>
        <w:rPr>
          <w:color w:val="000000"/>
          <w:sz w:val="22"/>
          <w:szCs w:val="22"/>
        </w:rPr>
        <w:t>.</w:t>
      </w:r>
      <w:r w:rsidRPr="00F024A6">
        <w:rPr>
          <w:color w:val="000000"/>
          <w:sz w:val="22"/>
          <w:szCs w:val="22"/>
        </w:rPr>
        <w:t xml:space="preserve"> </w:t>
      </w:r>
    </w:p>
    <w:p w14:paraId="4F2DAA68" w14:textId="503401F2" w:rsidR="00720991" w:rsidRPr="00720991" w:rsidRDefault="0046336F" w:rsidP="00CA6658">
      <w:pPr>
        <w:pStyle w:val="subsection"/>
        <w:spacing w:line="276" w:lineRule="auto"/>
        <w:jc w:val="both"/>
        <w:rPr>
          <w:b/>
          <w:bCs/>
          <w:color w:val="000000"/>
          <w:sz w:val="22"/>
          <w:szCs w:val="22"/>
          <w:shd w:val="clear" w:color="auto" w:fill="FFFFFF"/>
        </w:rPr>
      </w:pPr>
      <w:r>
        <w:rPr>
          <w:b/>
          <w:bCs/>
          <w:color w:val="000000"/>
          <w:sz w:val="22"/>
          <w:szCs w:val="22"/>
          <w:shd w:val="clear" w:color="auto" w:fill="FFFFFF"/>
        </w:rPr>
        <w:t>L</w:t>
      </w:r>
      <w:r w:rsidR="00720991" w:rsidRPr="00720991">
        <w:rPr>
          <w:b/>
          <w:bCs/>
          <w:color w:val="000000"/>
          <w:sz w:val="22"/>
          <w:szCs w:val="22"/>
          <w:shd w:val="clear" w:color="auto" w:fill="FFFFFF"/>
        </w:rPr>
        <w:t>egislative Authority</w:t>
      </w:r>
    </w:p>
    <w:p w14:paraId="25EF494D" w14:textId="77777777" w:rsidR="00B10D50" w:rsidRDefault="00F57406" w:rsidP="00CA6658">
      <w:pPr>
        <w:pStyle w:val="subsection"/>
        <w:spacing w:line="276" w:lineRule="auto"/>
        <w:jc w:val="both"/>
        <w:rPr>
          <w:sz w:val="22"/>
          <w:szCs w:val="22"/>
          <w:lang w:val="en-US"/>
        </w:rPr>
      </w:pPr>
      <w:r>
        <w:rPr>
          <w:color w:val="000000"/>
          <w:sz w:val="22"/>
          <w:szCs w:val="22"/>
          <w:shd w:val="clear" w:color="auto" w:fill="FFFFFF"/>
        </w:rPr>
        <w:t>Subsection 16(1) of the Act provides for the Minister to regulate fishing through a legislative instrument.  Subsection 35(1) of the Act provides for the Protected Zone Joint Authority (PZJA) to exercise the powers of the Minister under subsection 16(1) of the Act in respect of a ‘Protected Zone Joint Authority fishery’.</w:t>
      </w:r>
    </w:p>
    <w:p w14:paraId="67DBC991" w14:textId="48C0BC18" w:rsidR="00963391" w:rsidRDefault="00963391" w:rsidP="00963391">
      <w:pPr>
        <w:spacing w:before="240" w:after="240" w:line="276" w:lineRule="auto"/>
        <w:jc w:val="both"/>
        <w:rPr>
          <w:sz w:val="22"/>
          <w:szCs w:val="22"/>
          <w:lang w:val="en-US"/>
        </w:rPr>
      </w:pPr>
      <w:r>
        <w:rPr>
          <w:sz w:val="22"/>
          <w:szCs w:val="22"/>
          <w:lang w:val="en-US"/>
        </w:rPr>
        <w:t xml:space="preserve">Subsection 28(1) of the Act provides that a ‘Protected Zone Joint Authority fishery’ is a fishery in respect of which an arrangement under Part V of the Act is in place.  The </w:t>
      </w:r>
      <w:r>
        <w:rPr>
          <w:i/>
          <w:sz w:val="22"/>
          <w:szCs w:val="22"/>
          <w:lang w:val="en-US"/>
        </w:rPr>
        <w:t xml:space="preserve">Arrangement between the Commonwealth and the State of Queensland under section 31 of the Torres Strait Fisheries Act </w:t>
      </w:r>
      <w:r w:rsidRPr="00E5374D">
        <w:rPr>
          <w:i/>
          <w:iCs/>
          <w:sz w:val="22"/>
          <w:szCs w:val="22"/>
          <w:lang w:val="en-US"/>
        </w:rPr>
        <w:t>1984</w:t>
      </w:r>
      <w:r>
        <w:rPr>
          <w:sz w:val="22"/>
          <w:szCs w:val="22"/>
          <w:lang w:val="en-US"/>
        </w:rPr>
        <w:t xml:space="preserve"> </w:t>
      </w:r>
      <w:r w:rsidR="00E5374D">
        <w:rPr>
          <w:sz w:val="22"/>
          <w:szCs w:val="22"/>
          <w:lang w:val="en-US"/>
        </w:rPr>
        <w:t xml:space="preserve">dated 17 March 1999 </w:t>
      </w:r>
      <w:r>
        <w:rPr>
          <w:sz w:val="22"/>
          <w:szCs w:val="22"/>
          <w:lang w:val="en-US"/>
        </w:rPr>
        <w:t xml:space="preserve">(the </w:t>
      </w:r>
      <w:r w:rsidR="00493D26">
        <w:rPr>
          <w:sz w:val="22"/>
          <w:szCs w:val="22"/>
          <w:lang w:val="en-US"/>
        </w:rPr>
        <w:t>PZJA A</w:t>
      </w:r>
      <w:r>
        <w:rPr>
          <w:sz w:val="22"/>
          <w:szCs w:val="22"/>
          <w:lang w:val="en-US"/>
        </w:rPr>
        <w:t>rrangement</w:t>
      </w:r>
      <w:r w:rsidR="005F6051">
        <w:rPr>
          <w:rStyle w:val="FootnoteReference"/>
          <w:sz w:val="22"/>
          <w:szCs w:val="22"/>
          <w:lang w:val="en-US"/>
        </w:rPr>
        <w:footnoteReference w:id="2"/>
      </w:r>
      <w:r>
        <w:rPr>
          <w:sz w:val="22"/>
          <w:szCs w:val="22"/>
          <w:lang w:val="en-US"/>
        </w:rPr>
        <w:t>), made under Part V of the Act, provides that the PZJA is to have management of</w:t>
      </w:r>
      <w:r w:rsidR="00B55811">
        <w:rPr>
          <w:sz w:val="22"/>
          <w:szCs w:val="22"/>
          <w:lang w:val="en-US"/>
        </w:rPr>
        <w:t xml:space="preserve"> the fishery for the purposes of</w:t>
      </w:r>
      <w:r>
        <w:rPr>
          <w:sz w:val="22"/>
          <w:szCs w:val="22"/>
          <w:lang w:val="en-US"/>
        </w:rPr>
        <w:t xml:space="preserve"> commercial fish</w:t>
      </w:r>
      <w:r w:rsidR="00B55811">
        <w:rPr>
          <w:sz w:val="22"/>
          <w:szCs w:val="22"/>
          <w:lang w:val="en-US"/>
        </w:rPr>
        <w:t>ing</w:t>
      </w:r>
      <w:r>
        <w:rPr>
          <w:sz w:val="22"/>
          <w:szCs w:val="22"/>
          <w:lang w:val="en-US"/>
        </w:rPr>
        <w:t xml:space="preserve"> in the areas described in section 4</w:t>
      </w:r>
      <w:r w:rsidR="00410880">
        <w:rPr>
          <w:sz w:val="22"/>
          <w:szCs w:val="22"/>
          <w:lang w:val="en-US"/>
        </w:rPr>
        <w:t xml:space="preserve"> </w:t>
      </w:r>
      <w:r>
        <w:rPr>
          <w:sz w:val="22"/>
          <w:szCs w:val="22"/>
          <w:lang w:val="en-US"/>
        </w:rPr>
        <w:t xml:space="preserve">of the Arrangement. </w:t>
      </w:r>
      <w:r w:rsidR="00AD6D4E">
        <w:rPr>
          <w:color w:val="000000"/>
          <w:sz w:val="22"/>
          <w:szCs w:val="22"/>
          <w:shd w:val="clear" w:color="auto" w:fill="FFFFFF"/>
        </w:rPr>
        <w:t xml:space="preserve">The </w:t>
      </w:r>
      <w:r w:rsidR="00AC4688">
        <w:rPr>
          <w:color w:val="000000"/>
          <w:sz w:val="22"/>
          <w:szCs w:val="22"/>
          <w:shd w:val="clear" w:color="auto" w:fill="FFFFFF"/>
        </w:rPr>
        <w:t>bêche-de-mer</w:t>
      </w:r>
      <w:r w:rsidR="00AD6D4E">
        <w:rPr>
          <w:color w:val="000000"/>
          <w:sz w:val="22"/>
          <w:szCs w:val="22"/>
          <w:shd w:val="clear" w:color="auto" w:fill="FFFFFF"/>
        </w:rPr>
        <w:t xml:space="preserve"> fishery, which is defined in section 4 of the Instrument by reference to the ‘area of the </w:t>
      </w:r>
      <w:r w:rsidR="00AC4688">
        <w:rPr>
          <w:color w:val="000000"/>
          <w:sz w:val="22"/>
          <w:szCs w:val="22"/>
          <w:shd w:val="clear" w:color="auto" w:fill="FFFFFF"/>
        </w:rPr>
        <w:t xml:space="preserve">bêche-de-mer </w:t>
      </w:r>
      <w:r w:rsidR="00AD6D4E">
        <w:rPr>
          <w:color w:val="000000"/>
          <w:sz w:val="22"/>
          <w:szCs w:val="22"/>
          <w:shd w:val="clear" w:color="auto" w:fill="FFFFFF"/>
        </w:rPr>
        <w:t xml:space="preserve">fishery’ described in item </w:t>
      </w:r>
      <w:r w:rsidR="00980B25">
        <w:rPr>
          <w:color w:val="000000"/>
          <w:sz w:val="22"/>
          <w:szCs w:val="22"/>
          <w:shd w:val="clear" w:color="auto" w:fill="FFFFFF"/>
        </w:rPr>
        <w:t>1</w:t>
      </w:r>
      <w:r w:rsidR="00AD6D4E">
        <w:rPr>
          <w:color w:val="000000"/>
          <w:sz w:val="22"/>
          <w:szCs w:val="22"/>
          <w:shd w:val="clear" w:color="auto" w:fill="FFFFFF"/>
        </w:rPr>
        <w:t xml:space="preserve"> of the </w:t>
      </w:r>
      <w:r w:rsidR="00AD6D4E">
        <w:rPr>
          <w:color w:val="000000"/>
          <w:sz w:val="22"/>
          <w:szCs w:val="22"/>
          <w:shd w:val="clear" w:color="auto" w:fill="FFFFFF"/>
        </w:rPr>
        <w:lastRenderedPageBreak/>
        <w:t>table in Schedule 2 to the </w:t>
      </w:r>
      <w:r w:rsidR="00AD6D4E">
        <w:rPr>
          <w:i/>
          <w:iCs/>
          <w:color w:val="000000"/>
          <w:sz w:val="22"/>
          <w:szCs w:val="22"/>
          <w:shd w:val="clear" w:color="auto" w:fill="FFFFFF"/>
        </w:rPr>
        <w:t>Torres Strait Fisheries Regulations 1985 </w:t>
      </w:r>
      <w:r w:rsidR="00AD6D4E">
        <w:rPr>
          <w:color w:val="000000"/>
          <w:sz w:val="22"/>
          <w:szCs w:val="22"/>
          <w:shd w:val="clear" w:color="auto" w:fill="FFFFFF"/>
        </w:rPr>
        <w:t>(the Regulations), is within the area described in section 4</w:t>
      </w:r>
      <w:r w:rsidR="00646DE5">
        <w:rPr>
          <w:color w:val="000000"/>
          <w:sz w:val="22"/>
          <w:szCs w:val="22"/>
          <w:shd w:val="clear" w:color="auto" w:fill="FFFFFF"/>
        </w:rPr>
        <w:t xml:space="preserve"> </w:t>
      </w:r>
      <w:r w:rsidR="00AD6D4E">
        <w:rPr>
          <w:color w:val="000000"/>
          <w:sz w:val="22"/>
          <w:szCs w:val="22"/>
          <w:shd w:val="clear" w:color="auto" w:fill="FFFFFF"/>
        </w:rPr>
        <w:t xml:space="preserve">of the PZJA Arrangement.  </w:t>
      </w:r>
      <w:r w:rsidR="00646DE5">
        <w:rPr>
          <w:color w:val="000000"/>
          <w:sz w:val="22"/>
          <w:szCs w:val="22"/>
          <w:shd w:val="clear" w:color="auto" w:fill="FFFFFF"/>
        </w:rPr>
        <w:t xml:space="preserve"> It follows that</w:t>
      </w:r>
      <w:r w:rsidR="00AD6D4E">
        <w:rPr>
          <w:color w:val="000000"/>
          <w:sz w:val="22"/>
          <w:szCs w:val="22"/>
          <w:shd w:val="clear" w:color="auto" w:fill="FFFFFF"/>
        </w:rPr>
        <w:t xml:space="preserve"> commercial fishing for </w:t>
      </w:r>
      <w:r w:rsidR="00513BBE">
        <w:rPr>
          <w:color w:val="000000"/>
          <w:sz w:val="22"/>
          <w:szCs w:val="22"/>
          <w:shd w:val="clear" w:color="auto" w:fill="FFFFFF"/>
        </w:rPr>
        <w:t>bêche</w:t>
      </w:r>
      <w:r w:rsidR="00CE32EB">
        <w:rPr>
          <w:color w:val="000000"/>
          <w:sz w:val="22"/>
          <w:szCs w:val="22"/>
          <w:shd w:val="clear" w:color="auto" w:fill="FFFFFF"/>
        </w:rPr>
        <w:t>-de-mer</w:t>
      </w:r>
      <w:r w:rsidR="00AD6D4E">
        <w:rPr>
          <w:color w:val="000000"/>
          <w:sz w:val="22"/>
          <w:szCs w:val="22"/>
          <w:shd w:val="clear" w:color="auto" w:fill="FFFFFF"/>
        </w:rPr>
        <w:t xml:space="preserve"> in the area of the </w:t>
      </w:r>
      <w:r w:rsidR="00646DE5" w:rsidRPr="00646DE5">
        <w:rPr>
          <w:color w:val="000000"/>
          <w:sz w:val="22"/>
          <w:szCs w:val="22"/>
          <w:shd w:val="clear" w:color="auto" w:fill="FFFFFF"/>
        </w:rPr>
        <w:t xml:space="preserve">bêche-de-mer </w:t>
      </w:r>
      <w:r w:rsidR="00AD6D4E">
        <w:rPr>
          <w:color w:val="000000"/>
          <w:sz w:val="22"/>
          <w:szCs w:val="22"/>
          <w:shd w:val="clear" w:color="auto" w:fill="FFFFFF"/>
        </w:rPr>
        <w:t xml:space="preserve">fishery </w:t>
      </w:r>
      <w:r w:rsidR="00646DE5">
        <w:rPr>
          <w:color w:val="000000"/>
          <w:sz w:val="22"/>
          <w:szCs w:val="22"/>
          <w:shd w:val="clear" w:color="auto" w:fill="FFFFFF"/>
        </w:rPr>
        <w:t xml:space="preserve">would come under the definition of being </w:t>
      </w:r>
      <w:r w:rsidR="00AD6D4E">
        <w:rPr>
          <w:color w:val="000000"/>
          <w:sz w:val="22"/>
          <w:szCs w:val="22"/>
          <w:shd w:val="clear" w:color="auto" w:fill="FFFFFF"/>
        </w:rPr>
        <w:t xml:space="preserve">a ‘Protected Zone Joint Authority fishery’ for the purpose of subsection 28(1) of the Act and the PZJA can </w:t>
      </w:r>
      <w:r w:rsidR="00646DE5">
        <w:rPr>
          <w:color w:val="000000"/>
          <w:sz w:val="22"/>
          <w:szCs w:val="22"/>
          <w:shd w:val="clear" w:color="auto" w:fill="FFFFFF"/>
        </w:rPr>
        <w:t xml:space="preserve">therefore </w:t>
      </w:r>
      <w:r w:rsidR="008E384E">
        <w:rPr>
          <w:color w:val="000000"/>
          <w:sz w:val="22"/>
          <w:szCs w:val="22"/>
          <w:shd w:val="clear" w:color="auto" w:fill="FFFFFF"/>
        </w:rPr>
        <w:t>e</w:t>
      </w:r>
      <w:r w:rsidR="00AD6D4E">
        <w:rPr>
          <w:color w:val="000000"/>
          <w:sz w:val="22"/>
          <w:szCs w:val="22"/>
          <w:shd w:val="clear" w:color="auto" w:fill="FFFFFF"/>
        </w:rPr>
        <w:t xml:space="preserve">xercise the power of the Minister under subsection 16(1) of the Act in relation to </w:t>
      </w:r>
      <w:r w:rsidR="00646DE5">
        <w:rPr>
          <w:color w:val="000000"/>
          <w:sz w:val="22"/>
          <w:szCs w:val="22"/>
          <w:shd w:val="clear" w:color="auto" w:fill="FFFFFF"/>
        </w:rPr>
        <w:t xml:space="preserve">commercial fishing within </w:t>
      </w:r>
      <w:r w:rsidR="00AD6D4E">
        <w:rPr>
          <w:color w:val="000000"/>
          <w:sz w:val="22"/>
          <w:szCs w:val="22"/>
          <w:shd w:val="clear" w:color="auto" w:fill="FFFFFF"/>
        </w:rPr>
        <w:t xml:space="preserve">the </w:t>
      </w:r>
      <w:r w:rsidR="00513BBE">
        <w:rPr>
          <w:color w:val="000000"/>
          <w:sz w:val="22"/>
          <w:szCs w:val="22"/>
          <w:shd w:val="clear" w:color="auto" w:fill="FFFFFF"/>
        </w:rPr>
        <w:t>bêche</w:t>
      </w:r>
      <w:r w:rsidR="00DE2521">
        <w:rPr>
          <w:color w:val="000000"/>
          <w:sz w:val="22"/>
          <w:szCs w:val="22"/>
          <w:shd w:val="clear" w:color="auto" w:fill="FFFFFF"/>
        </w:rPr>
        <w:t>-de-mer</w:t>
      </w:r>
      <w:r w:rsidR="00AD6D4E">
        <w:rPr>
          <w:color w:val="000000"/>
          <w:sz w:val="22"/>
          <w:szCs w:val="22"/>
          <w:shd w:val="clear" w:color="auto" w:fill="FFFFFF"/>
        </w:rPr>
        <w:t xml:space="preserve"> fishery. </w:t>
      </w:r>
      <w:r w:rsidR="00100705">
        <w:rPr>
          <w:color w:val="000000"/>
          <w:sz w:val="22"/>
          <w:szCs w:val="22"/>
          <w:shd w:val="clear" w:color="auto" w:fill="FFFFFF"/>
        </w:rPr>
        <w:t xml:space="preserve"> </w:t>
      </w:r>
      <w:r w:rsidR="00646DE5">
        <w:rPr>
          <w:color w:val="000000"/>
          <w:sz w:val="22"/>
          <w:szCs w:val="22"/>
          <w:shd w:val="clear" w:color="auto" w:fill="FFFFFF"/>
        </w:rPr>
        <w:t xml:space="preserve"> </w:t>
      </w:r>
    </w:p>
    <w:p w14:paraId="75D09B29" w14:textId="77777777" w:rsidR="001449CC" w:rsidRPr="00CA6658" w:rsidRDefault="001449CC" w:rsidP="00CA6658">
      <w:pPr>
        <w:pStyle w:val="subsection"/>
        <w:spacing w:line="276" w:lineRule="auto"/>
        <w:jc w:val="both"/>
        <w:rPr>
          <w:color w:val="000000"/>
          <w:sz w:val="22"/>
          <w:szCs w:val="22"/>
        </w:rPr>
      </w:pPr>
      <w:r w:rsidRPr="00CA6658">
        <w:rPr>
          <w:color w:val="000000"/>
          <w:sz w:val="22"/>
          <w:szCs w:val="22"/>
        </w:rPr>
        <w:t xml:space="preserve">The PZJA is established under section 30 of the </w:t>
      </w:r>
      <w:r w:rsidR="00882F63" w:rsidRPr="00CA6658">
        <w:rPr>
          <w:color w:val="000000"/>
          <w:sz w:val="22"/>
          <w:szCs w:val="22"/>
        </w:rPr>
        <w:t xml:space="preserve">Act and consists of the Minister administering the Act, the Queensland Minister administering the laws of Queensland relating to marine fishing in the Protected Zone and the Chairperson of the Torres Strait Regional Authority (TSRA), which is the Commonwealth agency </w:t>
      </w:r>
      <w:r w:rsidR="004F58F4" w:rsidRPr="00CA6658">
        <w:rPr>
          <w:color w:val="000000"/>
          <w:sz w:val="22"/>
          <w:szCs w:val="22"/>
        </w:rPr>
        <w:t xml:space="preserve">established under the </w:t>
      </w:r>
      <w:r w:rsidR="004F58F4" w:rsidRPr="00963391">
        <w:rPr>
          <w:i/>
          <w:color w:val="000000"/>
          <w:sz w:val="22"/>
          <w:szCs w:val="22"/>
        </w:rPr>
        <w:t>Aboriginal and Torres Strait Islander Act 2005</w:t>
      </w:r>
      <w:r w:rsidR="004F58F4" w:rsidRPr="00CA6658">
        <w:rPr>
          <w:color w:val="000000"/>
          <w:sz w:val="22"/>
          <w:szCs w:val="22"/>
        </w:rPr>
        <w:t xml:space="preserve"> that</w:t>
      </w:r>
      <w:r w:rsidR="00882F63" w:rsidRPr="00CA6658">
        <w:rPr>
          <w:color w:val="000000"/>
          <w:sz w:val="22"/>
          <w:szCs w:val="22"/>
        </w:rPr>
        <w:t xml:space="preserve"> represents the interests of Torres Strait Islanders.  </w:t>
      </w:r>
    </w:p>
    <w:p w14:paraId="07E41EBC" w14:textId="77777777" w:rsidR="004945C0" w:rsidRDefault="004945C0" w:rsidP="00223CF1">
      <w:pPr>
        <w:pStyle w:val="AFMANormal"/>
        <w:widowControl w:val="0"/>
        <w:spacing w:after="240" w:line="276" w:lineRule="auto"/>
        <w:rPr>
          <w:b/>
          <w:sz w:val="22"/>
          <w:szCs w:val="22"/>
        </w:rPr>
      </w:pPr>
      <w:r>
        <w:rPr>
          <w:b/>
          <w:sz w:val="22"/>
          <w:szCs w:val="22"/>
        </w:rPr>
        <w:t>Details of the Instrument</w:t>
      </w:r>
    </w:p>
    <w:p w14:paraId="557BC266" w14:textId="77777777" w:rsidR="004945C0" w:rsidRDefault="004945C0" w:rsidP="00223CF1">
      <w:pPr>
        <w:pStyle w:val="AFMANormal"/>
        <w:widowControl w:val="0"/>
        <w:spacing w:after="240" w:line="276" w:lineRule="auto"/>
        <w:rPr>
          <w:bCs/>
          <w:sz w:val="22"/>
          <w:szCs w:val="22"/>
        </w:rPr>
      </w:pPr>
      <w:r>
        <w:rPr>
          <w:bCs/>
          <w:sz w:val="22"/>
          <w:szCs w:val="22"/>
        </w:rPr>
        <w:t xml:space="preserve">The Instrument repeals and </w:t>
      </w:r>
      <w:r w:rsidR="0070477D">
        <w:rPr>
          <w:bCs/>
          <w:sz w:val="22"/>
          <w:szCs w:val="22"/>
        </w:rPr>
        <w:t xml:space="preserve">replaces </w:t>
      </w:r>
      <w:r>
        <w:rPr>
          <w:bCs/>
          <w:sz w:val="22"/>
          <w:szCs w:val="22"/>
        </w:rPr>
        <w:t>the Previous Instrument. The key features of the Previous Instrument that are retained in the Instrument are:</w:t>
      </w:r>
    </w:p>
    <w:p w14:paraId="44556072" w14:textId="4F5C14C2" w:rsidR="00415835" w:rsidRDefault="004945C0" w:rsidP="004945C0">
      <w:pPr>
        <w:pStyle w:val="AFMANormal"/>
        <w:widowControl w:val="0"/>
        <w:numPr>
          <w:ilvl w:val="0"/>
          <w:numId w:val="6"/>
        </w:numPr>
        <w:spacing w:after="240" w:line="276" w:lineRule="auto"/>
        <w:rPr>
          <w:bCs/>
          <w:sz w:val="22"/>
          <w:szCs w:val="22"/>
        </w:rPr>
      </w:pPr>
      <w:r>
        <w:rPr>
          <w:bCs/>
          <w:sz w:val="22"/>
          <w:szCs w:val="22"/>
        </w:rPr>
        <w:t xml:space="preserve">a general </w:t>
      </w:r>
      <w:r w:rsidR="00334CF0">
        <w:rPr>
          <w:bCs/>
          <w:sz w:val="22"/>
          <w:szCs w:val="22"/>
        </w:rPr>
        <w:t xml:space="preserve">prohibition for the taking, processing or carrying of </w:t>
      </w:r>
      <w:r w:rsidR="00513BBE">
        <w:rPr>
          <w:bCs/>
          <w:sz w:val="22"/>
          <w:szCs w:val="22"/>
        </w:rPr>
        <w:t>bêche</w:t>
      </w:r>
      <w:r w:rsidR="00E17823">
        <w:rPr>
          <w:bCs/>
          <w:sz w:val="22"/>
          <w:szCs w:val="22"/>
        </w:rPr>
        <w:t>-de-mer</w:t>
      </w:r>
      <w:r w:rsidR="00334CF0">
        <w:rPr>
          <w:bCs/>
          <w:sz w:val="22"/>
          <w:szCs w:val="22"/>
        </w:rPr>
        <w:t xml:space="preserve"> (subsection</w:t>
      </w:r>
      <w:r w:rsidR="00F43CFA">
        <w:rPr>
          <w:bCs/>
          <w:sz w:val="22"/>
          <w:szCs w:val="22"/>
        </w:rPr>
        <w:t xml:space="preserve"> 6(1)</w:t>
      </w:r>
      <w:r w:rsidR="00AD7E4E">
        <w:rPr>
          <w:bCs/>
          <w:sz w:val="22"/>
          <w:szCs w:val="22"/>
        </w:rPr>
        <w:t xml:space="preserve"> of the Instrument</w:t>
      </w:r>
      <w:r w:rsidR="00701432">
        <w:rPr>
          <w:bCs/>
          <w:sz w:val="22"/>
          <w:szCs w:val="22"/>
        </w:rPr>
        <w:t>, clause 5 of the Previous Instrument</w:t>
      </w:r>
      <w:r w:rsidR="006209D7">
        <w:rPr>
          <w:bCs/>
          <w:sz w:val="22"/>
          <w:szCs w:val="22"/>
        </w:rPr>
        <w:t>)</w:t>
      </w:r>
      <w:r w:rsidR="00A04ECF">
        <w:rPr>
          <w:bCs/>
          <w:sz w:val="22"/>
          <w:szCs w:val="22"/>
        </w:rPr>
        <w:t>,</w:t>
      </w:r>
      <w:r w:rsidR="006209D7">
        <w:rPr>
          <w:bCs/>
          <w:sz w:val="22"/>
          <w:szCs w:val="22"/>
        </w:rPr>
        <w:t xml:space="preserve"> subject to </w:t>
      </w:r>
      <w:r w:rsidR="00A04ECF">
        <w:rPr>
          <w:bCs/>
          <w:sz w:val="22"/>
          <w:szCs w:val="22"/>
        </w:rPr>
        <w:t>a</w:t>
      </w:r>
      <w:r w:rsidR="00415835">
        <w:rPr>
          <w:bCs/>
          <w:sz w:val="22"/>
          <w:szCs w:val="22"/>
        </w:rPr>
        <w:t xml:space="preserve"> series of</w:t>
      </w:r>
      <w:r w:rsidR="006209D7">
        <w:rPr>
          <w:bCs/>
          <w:sz w:val="22"/>
          <w:szCs w:val="22"/>
        </w:rPr>
        <w:t xml:space="preserve"> exemption</w:t>
      </w:r>
      <w:r w:rsidR="00415835">
        <w:rPr>
          <w:bCs/>
          <w:sz w:val="22"/>
          <w:szCs w:val="22"/>
        </w:rPr>
        <w:t>s:</w:t>
      </w:r>
    </w:p>
    <w:p w14:paraId="07DDB46D" w14:textId="134717F8" w:rsidR="004945C0" w:rsidRDefault="00A04ECF" w:rsidP="00415835">
      <w:pPr>
        <w:pStyle w:val="AFMANormal"/>
        <w:widowControl w:val="0"/>
        <w:numPr>
          <w:ilvl w:val="1"/>
          <w:numId w:val="6"/>
        </w:numPr>
        <w:spacing w:after="240" w:line="276" w:lineRule="auto"/>
        <w:rPr>
          <w:bCs/>
          <w:sz w:val="22"/>
          <w:szCs w:val="22"/>
        </w:rPr>
      </w:pPr>
      <w:r>
        <w:rPr>
          <w:bCs/>
          <w:sz w:val="22"/>
          <w:szCs w:val="22"/>
        </w:rPr>
        <w:t>for a person who holds a licence to take, process or carry bêche-de-mer under subsection 19(2), 19(3) or 19(4A) of the Act</w:t>
      </w:r>
      <w:r w:rsidR="006209D7">
        <w:rPr>
          <w:bCs/>
          <w:sz w:val="22"/>
          <w:szCs w:val="22"/>
        </w:rPr>
        <w:t xml:space="preserve"> (subsection 6(2)</w:t>
      </w:r>
      <w:r w:rsidR="00415835">
        <w:rPr>
          <w:bCs/>
          <w:sz w:val="22"/>
          <w:szCs w:val="22"/>
        </w:rPr>
        <w:t>(a)</w:t>
      </w:r>
      <w:r w:rsidR="006209D7">
        <w:rPr>
          <w:bCs/>
          <w:sz w:val="22"/>
          <w:szCs w:val="22"/>
        </w:rPr>
        <w:t xml:space="preserve"> of the Instrument, </w:t>
      </w:r>
      <w:r w:rsidR="00CE32EB">
        <w:rPr>
          <w:bCs/>
          <w:sz w:val="22"/>
          <w:szCs w:val="22"/>
        </w:rPr>
        <w:t>subclause 8(2</w:t>
      </w:r>
      <w:r w:rsidR="00AD2287">
        <w:rPr>
          <w:bCs/>
          <w:sz w:val="22"/>
          <w:szCs w:val="22"/>
        </w:rPr>
        <w:t xml:space="preserve">) </w:t>
      </w:r>
      <w:r w:rsidR="006209D7">
        <w:rPr>
          <w:bCs/>
          <w:sz w:val="22"/>
          <w:szCs w:val="22"/>
        </w:rPr>
        <w:t>of th</w:t>
      </w:r>
      <w:r w:rsidR="009945F0">
        <w:rPr>
          <w:bCs/>
          <w:sz w:val="22"/>
          <w:szCs w:val="22"/>
        </w:rPr>
        <w:t>e Previous Instrument</w:t>
      </w:r>
      <w:r w:rsidR="0084585D">
        <w:rPr>
          <w:bCs/>
          <w:sz w:val="22"/>
          <w:szCs w:val="22"/>
        </w:rPr>
        <w:t>);</w:t>
      </w:r>
      <w:r w:rsidR="00415835">
        <w:rPr>
          <w:bCs/>
          <w:sz w:val="22"/>
          <w:szCs w:val="22"/>
        </w:rPr>
        <w:t xml:space="preserve"> and</w:t>
      </w:r>
    </w:p>
    <w:p w14:paraId="1B1758D3" w14:textId="296F4D40" w:rsidR="00415835" w:rsidRDefault="00415835" w:rsidP="00415835">
      <w:pPr>
        <w:pStyle w:val="AFMANormal"/>
        <w:widowControl w:val="0"/>
        <w:numPr>
          <w:ilvl w:val="1"/>
          <w:numId w:val="6"/>
        </w:numPr>
        <w:spacing w:after="240" w:line="276" w:lineRule="auto"/>
        <w:rPr>
          <w:bCs/>
          <w:sz w:val="22"/>
          <w:szCs w:val="22"/>
        </w:rPr>
      </w:pPr>
      <w:r>
        <w:rPr>
          <w:bCs/>
          <w:sz w:val="22"/>
          <w:szCs w:val="22"/>
        </w:rPr>
        <w:t xml:space="preserve">for </w:t>
      </w:r>
      <w:r w:rsidR="00002665">
        <w:rPr>
          <w:bCs/>
          <w:sz w:val="22"/>
          <w:szCs w:val="22"/>
        </w:rPr>
        <w:t>a</w:t>
      </w:r>
      <w:r>
        <w:rPr>
          <w:bCs/>
          <w:sz w:val="22"/>
          <w:szCs w:val="22"/>
        </w:rPr>
        <w:t xml:space="preserve"> person or persons fishing without the use of a boat, or with the use of a boat provided they are not taking or carrying beche-de-mer in excess of the specified quantities in the exemptions (subsection 6(2)(b), (c) and (d) of the Instrument, clause 8.1 of the Previous Instrument).</w:t>
      </w:r>
    </w:p>
    <w:p w14:paraId="5F5F6641" w14:textId="3F5F62E1" w:rsidR="00B75E0C" w:rsidRDefault="00A04ECF" w:rsidP="00E82C73">
      <w:pPr>
        <w:pStyle w:val="AFMANormal"/>
        <w:widowControl w:val="0"/>
        <w:numPr>
          <w:ilvl w:val="0"/>
          <w:numId w:val="6"/>
        </w:numPr>
        <w:spacing w:after="240" w:line="276" w:lineRule="auto"/>
        <w:rPr>
          <w:bCs/>
          <w:sz w:val="22"/>
          <w:szCs w:val="22"/>
        </w:rPr>
      </w:pPr>
      <w:r>
        <w:rPr>
          <w:bCs/>
          <w:sz w:val="22"/>
          <w:szCs w:val="22"/>
        </w:rPr>
        <w:t>p</w:t>
      </w:r>
      <w:r w:rsidR="00506082">
        <w:rPr>
          <w:bCs/>
          <w:sz w:val="22"/>
          <w:szCs w:val="22"/>
        </w:rPr>
        <w:t>rohibitions</w:t>
      </w:r>
      <w:r w:rsidR="002851E3">
        <w:rPr>
          <w:bCs/>
          <w:sz w:val="22"/>
          <w:szCs w:val="22"/>
        </w:rPr>
        <w:t xml:space="preserve"> on the use of</w:t>
      </w:r>
      <w:r w:rsidR="00506082">
        <w:rPr>
          <w:bCs/>
          <w:sz w:val="22"/>
          <w:szCs w:val="22"/>
        </w:rPr>
        <w:t xml:space="preserve"> </w:t>
      </w:r>
      <w:r w:rsidR="00151148">
        <w:rPr>
          <w:bCs/>
          <w:sz w:val="22"/>
          <w:szCs w:val="22"/>
        </w:rPr>
        <w:t xml:space="preserve">certain </w:t>
      </w:r>
      <w:r w:rsidR="00BC5719">
        <w:rPr>
          <w:bCs/>
          <w:sz w:val="22"/>
          <w:szCs w:val="22"/>
        </w:rPr>
        <w:t xml:space="preserve">fishing methods other </w:t>
      </w:r>
      <w:r w:rsidR="00F2547A">
        <w:rPr>
          <w:bCs/>
          <w:sz w:val="22"/>
          <w:szCs w:val="22"/>
        </w:rPr>
        <w:t xml:space="preserve">than </w:t>
      </w:r>
      <w:r w:rsidR="00151148">
        <w:rPr>
          <w:bCs/>
          <w:sz w:val="22"/>
          <w:szCs w:val="22"/>
        </w:rPr>
        <w:t>collection by hand (see</w:t>
      </w:r>
      <w:r w:rsidR="00375EA8">
        <w:rPr>
          <w:bCs/>
          <w:sz w:val="22"/>
          <w:szCs w:val="22"/>
        </w:rPr>
        <w:t xml:space="preserve"> section </w:t>
      </w:r>
      <w:r w:rsidR="00992986">
        <w:rPr>
          <w:bCs/>
          <w:sz w:val="22"/>
          <w:szCs w:val="22"/>
        </w:rPr>
        <w:t>8</w:t>
      </w:r>
      <w:r w:rsidR="00375EA8">
        <w:rPr>
          <w:bCs/>
          <w:sz w:val="22"/>
          <w:szCs w:val="22"/>
        </w:rPr>
        <w:t xml:space="preserve"> of the Instrument, clause 7 of the Previous Instrument) and prohibitions on the use of </w:t>
      </w:r>
      <w:r w:rsidR="002D2388">
        <w:rPr>
          <w:bCs/>
          <w:sz w:val="22"/>
          <w:szCs w:val="22"/>
        </w:rPr>
        <w:t xml:space="preserve">any equipment that provides for breathing underwater (see section </w:t>
      </w:r>
      <w:r w:rsidR="00992986">
        <w:rPr>
          <w:bCs/>
          <w:sz w:val="22"/>
          <w:szCs w:val="22"/>
        </w:rPr>
        <w:t>9</w:t>
      </w:r>
      <w:r w:rsidR="002D3903">
        <w:rPr>
          <w:bCs/>
          <w:sz w:val="22"/>
          <w:szCs w:val="22"/>
        </w:rPr>
        <w:t xml:space="preserve"> of the Instrument, clause 7 of the Previous Instrument).</w:t>
      </w:r>
    </w:p>
    <w:p w14:paraId="69E2AF57" w14:textId="6FEE8750" w:rsidR="00A43ABE" w:rsidRPr="00AF2821" w:rsidRDefault="00084859" w:rsidP="00A43ABE">
      <w:pPr>
        <w:pStyle w:val="AFMANormal"/>
        <w:widowControl w:val="0"/>
        <w:spacing w:after="240" w:line="276" w:lineRule="auto"/>
        <w:rPr>
          <w:bCs/>
          <w:sz w:val="22"/>
          <w:szCs w:val="22"/>
        </w:rPr>
      </w:pPr>
      <w:r w:rsidRPr="00AF2821">
        <w:rPr>
          <w:bCs/>
          <w:sz w:val="22"/>
          <w:szCs w:val="22"/>
        </w:rPr>
        <w:t>The Instrument</w:t>
      </w:r>
      <w:r w:rsidR="00FF0BBF" w:rsidRPr="00AF2821">
        <w:rPr>
          <w:bCs/>
          <w:sz w:val="22"/>
          <w:szCs w:val="22"/>
        </w:rPr>
        <w:t xml:space="preserve"> </w:t>
      </w:r>
      <w:r w:rsidR="002A71D0" w:rsidRPr="00AF2821">
        <w:rPr>
          <w:bCs/>
          <w:sz w:val="22"/>
          <w:szCs w:val="22"/>
        </w:rPr>
        <w:t xml:space="preserve">retains prohibitions </w:t>
      </w:r>
      <w:r w:rsidR="00E768D3" w:rsidRPr="00AF2821">
        <w:rPr>
          <w:bCs/>
          <w:sz w:val="22"/>
          <w:szCs w:val="22"/>
        </w:rPr>
        <w:t xml:space="preserve">on taking, processing or carrying undersize </w:t>
      </w:r>
      <w:r w:rsidR="00513BBE" w:rsidRPr="00AF2821">
        <w:rPr>
          <w:bCs/>
          <w:sz w:val="22"/>
          <w:szCs w:val="22"/>
        </w:rPr>
        <w:t>bêche</w:t>
      </w:r>
      <w:r w:rsidR="00E768D3" w:rsidRPr="00AF2821">
        <w:rPr>
          <w:bCs/>
          <w:sz w:val="22"/>
          <w:szCs w:val="22"/>
        </w:rPr>
        <w:t>-de-mer</w:t>
      </w:r>
      <w:r w:rsidR="00055B38" w:rsidRPr="00AF2821">
        <w:rPr>
          <w:bCs/>
          <w:sz w:val="22"/>
          <w:szCs w:val="22"/>
        </w:rPr>
        <w:t xml:space="preserve"> (see </w:t>
      </w:r>
      <w:r w:rsidR="00310E5A" w:rsidRPr="00AF2821">
        <w:rPr>
          <w:bCs/>
          <w:sz w:val="22"/>
          <w:szCs w:val="22"/>
        </w:rPr>
        <w:t>sub</w:t>
      </w:r>
      <w:r w:rsidR="00055B38" w:rsidRPr="00AF2821">
        <w:rPr>
          <w:bCs/>
          <w:sz w:val="22"/>
          <w:szCs w:val="22"/>
        </w:rPr>
        <w:t>section 7</w:t>
      </w:r>
      <w:r w:rsidR="00310E5A" w:rsidRPr="00AF2821">
        <w:rPr>
          <w:bCs/>
          <w:sz w:val="22"/>
          <w:szCs w:val="22"/>
        </w:rPr>
        <w:t>(1)</w:t>
      </w:r>
      <w:r w:rsidR="00055B38" w:rsidRPr="00AF2821">
        <w:rPr>
          <w:bCs/>
          <w:sz w:val="22"/>
          <w:szCs w:val="22"/>
        </w:rPr>
        <w:t xml:space="preserve"> of the Instrument, </w:t>
      </w:r>
      <w:r w:rsidR="00B67968" w:rsidRPr="00AF2821">
        <w:rPr>
          <w:bCs/>
          <w:sz w:val="22"/>
          <w:szCs w:val="22"/>
        </w:rPr>
        <w:t xml:space="preserve">clause 6 </w:t>
      </w:r>
      <w:r w:rsidR="00310E5A" w:rsidRPr="00AF2821">
        <w:rPr>
          <w:bCs/>
          <w:sz w:val="22"/>
          <w:szCs w:val="22"/>
        </w:rPr>
        <w:t>of the Previous Instrument)</w:t>
      </w:r>
      <w:r w:rsidR="00E768D3" w:rsidRPr="00AF2821">
        <w:rPr>
          <w:bCs/>
          <w:sz w:val="22"/>
          <w:szCs w:val="22"/>
        </w:rPr>
        <w:t xml:space="preserve">, including the method for measuring </w:t>
      </w:r>
      <w:r w:rsidR="00513BBE" w:rsidRPr="00AF2821">
        <w:rPr>
          <w:bCs/>
          <w:sz w:val="22"/>
          <w:szCs w:val="22"/>
        </w:rPr>
        <w:t>bêche</w:t>
      </w:r>
      <w:r w:rsidR="00976C25" w:rsidRPr="00AF2821">
        <w:rPr>
          <w:bCs/>
          <w:sz w:val="22"/>
          <w:szCs w:val="22"/>
        </w:rPr>
        <w:t>-de-mer for these purposes</w:t>
      </w:r>
      <w:r w:rsidR="00310E5A" w:rsidRPr="00AF2821">
        <w:rPr>
          <w:bCs/>
          <w:sz w:val="22"/>
          <w:szCs w:val="22"/>
        </w:rPr>
        <w:t xml:space="preserve"> (subsection 7(2)</w:t>
      </w:r>
      <w:r w:rsidR="008B6217" w:rsidRPr="00AF2821">
        <w:rPr>
          <w:bCs/>
          <w:sz w:val="22"/>
          <w:szCs w:val="22"/>
        </w:rPr>
        <w:t xml:space="preserve"> of the Instrument, </w:t>
      </w:r>
      <w:r w:rsidR="005863B7" w:rsidRPr="00AF2821">
        <w:rPr>
          <w:bCs/>
          <w:sz w:val="22"/>
          <w:szCs w:val="22"/>
        </w:rPr>
        <w:t>clause 6 of the Previous Instrument</w:t>
      </w:r>
      <w:r w:rsidR="00976C25" w:rsidRPr="00AF2821">
        <w:rPr>
          <w:bCs/>
          <w:sz w:val="22"/>
          <w:szCs w:val="22"/>
        </w:rPr>
        <w:t xml:space="preserve">. </w:t>
      </w:r>
      <w:r w:rsidR="00FA4939" w:rsidRPr="00AF2821">
        <w:rPr>
          <w:bCs/>
          <w:sz w:val="22"/>
          <w:szCs w:val="22"/>
        </w:rPr>
        <w:t>The Instrument additional</w:t>
      </w:r>
      <w:r w:rsidR="0046336F">
        <w:rPr>
          <w:bCs/>
          <w:sz w:val="22"/>
          <w:szCs w:val="22"/>
        </w:rPr>
        <w:t>ly</w:t>
      </w:r>
      <w:r w:rsidR="00FA4939" w:rsidRPr="00AF2821">
        <w:rPr>
          <w:bCs/>
          <w:sz w:val="22"/>
          <w:szCs w:val="22"/>
        </w:rPr>
        <w:t xml:space="preserve"> provides for increases for s</w:t>
      </w:r>
      <w:r w:rsidR="00976C25" w:rsidRPr="00AF2821">
        <w:rPr>
          <w:bCs/>
          <w:sz w:val="22"/>
          <w:szCs w:val="22"/>
        </w:rPr>
        <w:t>ome individual minimum size limits to align with the</w:t>
      </w:r>
      <w:r w:rsidR="00FA4939" w:rsidRPr="00AF2821">
        <w:rPr>
          <w:bCs/>
          <w:sz w:val="22"/>
          <w:szCs w:val="22"/>
        </w:rPr>
        <w:t xml:space="preserve"> updated</w:t>
      </w:r>
      <w:r w:rsidR="00976C25" w:rsidRPr="00AF2821">
        <w:rPr>
          <w:bCs/>
          <w:sz w:val="22"/>
          <w:szCs w:val="22"/>
        </w:rPr>
        <w:t xml:space="preserve"> </w:t>
      </w:r>
      <w:r w:rsidR="00055B38" w:rsidRPr="00AF2821">
        <w:rPr>
          <w:bCs/>
          <w:sz w:val="22"/>
          <w:szCs w:val="22"/>
        </w:rPr>
        <w:t>size limits</w:t>
      </w:r>
      <w:r w:rsidR="002D19E9">
        <w:rPr>
          <w:bCs/>
          <w:sz w:val="22"/>
          <w:szCs w:val="22"/>
        </w:rPr>
        <w:t xml:space="preserve"> set out</w:t>
      </w:r>
      <w:r w:rsidR="00055B38" w:rsidRPr="00AF2821">
        <w:rPr>
          <w:bCs/>
          <w:sz w:val="22"/>
          <w:szCs w:val="22"/>
        </w:rPr>
        <w:t xml:space="preserve"> in the </w:t>
      </w:r>
      <w:r w:rsidR="00055B38" w:rsidRPr="00AF2821">
        <w:rPr>
          <w:bCs/>
          <w:i/>
          <w:iCs/>
          <w:sz w:val="22"/>
          <w:szCs w:val="22"/>
        </w:rPr>
        <w:t xml:space="preserve">Torres Strait </w:t>
      </w:r>
      <w:r w:rsidR="00513BBE" w:rsidRPr="00AF2821">
        <w:rPr>
          <w:bCs/>
          <w:i/>
          <w:iCs/>
          <w:sz w:val="22"/>
          <w:szCs w:val="22"/>
        </w:rPr>
        <w:t>Bêche</w:t>
      </w:r>
      <w:r w:rsidR="00055B38" w:rsidRPr="00AF2821">
        <w:rPr>
          <w:bCs/>
          <w:i/>
          <w:iCs/>
          <w:sz w:val="22"/>
          <w:szCs w:val="22"/>
        </w:rPr>
        <w:t>-de-mer Fishery Harvest Strategy</w:t>
      </w:r>
      <w:r w:rsidR="00112596" w:rsidRPr="00AF2821">
        <w:rPr>
          <w:rStyle w:val="FootnoteReference"/>
          <w:bCs/>
          <w:i/>
          <w:iCs/>
          <w:sz w:val="22"/>
          <w:szCs w:val="22"/>
        </w:rPr>
        <w:footnoteReference w:id="3"/>
      </w:r>
      <w:r w:rsidR="00055B38" w:rsidRPr="00AF2821">
        <w:rPr>
          <w:bCs/>
          <w:sz w:val="22"/>
          <w:szCs w:val="22"/>
        </w:rPr>
        <w:t>, agreed to by the PZJA in November 2019</w:t>
      </w:r>
      <w:r w:rsidR="002C48D4" w:rsidRPr="00AF2821">
        <w:rPr>
          <w:bCs/>
          <w:sz w:val="22"/>
          <w:szCs w:val="22"/>
        </w:rPr>
        <w:t xml:space="preserve"> and implemented </w:t>
      </w:r>
      <w:r w:rsidR="00826DEC" w:rsidRPr="00AF2821">
        <w:rPr>
          <w:bCs/>
          <w:sz w:val="22"/>
          <w:szCs w:val="22"/>
        </w:rPr>
        <w:t xml:space="preserve">from </w:t>
      </w:r>
      <w:r w:rsidR="00B55811">
        <w:rPr>
          <w:bCs/>
          <w:sz w:val="22"/>
          <w:szCs w:val="22"/>
        </w:rPr>
        <w:br/>
      </w:r>
      <w:r w:rsidR="00826DEC" w:rsidRPr="00AF2821">
        <w:rPr>
          <w:bCs/>
          <w:sz w:val="22"/>
          <w:szCs w:val="22"/>
        </w:rPr>
        <w:t>1 January 2020</w:t>
      </w:r>
      <w:r w:rsidR="00A173F5" w:rsidRPr="00AF2821">
        <w:rPr>
          <w:bCs/>
          <w:sz w:val="22"/>
          <w:szCs w:val="22"/>
        </w:rPr>
        <w:t xml:space="preserve"> for the commencement of the 2020 fishing season</w:t>
      </w:r>
      <w:r w:rsidR="005863B7" w:rsidRPr="00AF2821">
        <w:rPr>
          <w:bCs/>
          <w:sz w:val="22"/>
          <w:szCs w:val="22"/>
        </w:rPr>
        <w:t>.</w:t>
      </w:r>
    </w:p>
    <w:p w14:paraId="386D93BE" w14:textId="5AC29369" w:rsidR="00A87EBD" w:rsidRDefault="00D5043D" w:rsidP="00E82C73">
      <w:pPr>
        <w:pStyle w:val="AFMANormal"/>
        <w:widowControl w:val="0"/>
        <w:spacing w:after="240" w:line="276" w:lineRule="auto"/>
        <w:rPr>
          <w:bCs/>
          <w:sz w:val="22"/>
          <w:szCs w:val="22"/>
        </w:rPr>
      </w:pPr>
      <w:r>
        <w:rPr>
          <w:bCs/>
          <w:sz w:val="22"/>
          <w:szCs w:val="22"/>
        </w:rPr>
        <w:t>T</w:t>
      </w:r>
      <w:r w:rsidR="00CF05B2">
        <w:rPr>
          <w:bCs/>
          <w:sz w:val="22"/>
          <w:szCs w:val="22"/>
        </w:rPr>
        <w:t xml:space="preserve">he Instrument </w:t>
      </w:r>
      <w:r w:rsidR="00FC3A52">
        <w:rPr>
          <w:bCs/>
          <w:sz w:val="22"/>
          <w:szCs w:val="22"/>
        </w:rPr>
        <w:t xml:space="preserve">also </w:t>
      </w:r>
      <w:r w:rsidR="004A605F">
        <w:rPr>
          <w:bCs/>
          <w:sz w:val="22"/>
          <w:szCs w:val="22"/>
        </w:rPr>
        <w:t xml:space="preserve">provides a section </w:t>
      </w:r>
      <w:r w:rsidR="008F3EBB">
        <w:rPr>
          <w:bCs/>
          <w:sz w:val="22"/>
          <w:szCs w:val="22"/>
        </w:rPr>
        <w:t xml:space="preserve">(see section 10) </w:t>
      </w:r>
      <w:r w:rsidR="00C6256F">
        <w:rPr>
          <w:bCs/>
          <w:sz w:val="22"/>
          <w:szCs w:val="22"/>
        </w:rPr>
        <w:t xml:space="preserve">in relation to </w:t>
      </w:r>
      <w:r w:rsidR="00F33690">
        <w:rPr>
          <w:bCs/>
          <w:sz w:val="22"/>
          <w:szCs w:val="22"/>
        </w:rPr>
        <w:t xml:space="preserve">a prohibition on </w:t>
      </w:r>
      <w:r w:rsidR="00C6256F">
        <w:rPr>
          <w:bCs/>
          <w:sz w:val="22"/>
          <w:szCs w:val="22"/>
        </w:rPr>
        <w:t>the use, possession or control of hookah gear</w:t>
      </w:r>
      <w:r w:rsidR="00DE3276">
        <w:rPr>
          <w:bCs/>
          <w:sz w:val="22"/>
          <w:szCs w:val="22"/>
        </w:rPr>
        <w:t xml:space="preserve"> (underwater breathing apparatus)</w:t>
      </w:r>
      <w:r w:rsidR="00C6256F">
        <w:rPr>
          <w:bCs/>
          <w:sz w:val="22"/>
          <w:szCs w:val="22"/>
        </w:rPr>
        <w:t xml:space="preserve"> on a boat, in the area of the </w:t>
      </w:r>
      <w:r w:rsidR="00513BBE">
        <w:rPr>
          <w:bCs/>
          <w:sz w:val="22"/>
          <w:szCs w:val="22"/>
        </w:rPr>
        <w:t>bêche</w:t>
      </w:r>
      <w:r w:rsidR="00C6256F">
        <w:rPr>
          <w:bCs/>
          <w:sz w:val="22"/>
          <w:szCs w:val="22"/>
        </w:rPr>
        <w:t xml:space="preserve">-de-mer fishery (see section 10 of the Instrument) </w:t>
      </w:r>
      <w:r w:rsidR="00F33690">
        <w:rPr>
          <w:bCs/>
          <w:sz w:val="22"/>
          <w:szCs w:val="22"/>
        </w:rPr>
        <w:t xml:space="preserve">where a person also carries </w:t>
      </w:r>
      <w:r w:rsidR="00513BBE">
        <w:rPr>
          <w:bCs/>
          <w:sz w:val="22"/>
          <w:szCs w:val="22"/>
        </w:rPr>
        <w:t>bêche</w:t>
      </w:r>
      <w:r w:rsidR="00F33690">
        <w:rPr>
          <w:bCs/>
          <w:sz w:val="22"/>
          <w:szCs w:val="22"/>
        </w:rPr>
        <w:t xml:space="preserve">-de-mer </w:t>
      </w:r>
      <w:r w:rsidR="00F33690">
        <w:rPr>
          <w:bCs/>
          <w:sz w:val="22"/>
          <w:szCs w:val="22"/>
        </w:rPr>
        <w:lastRenderedPageBreak/>
        <w:t xml:space="preserve">on </w:t>
      </w:r>
      <w:r w:rsidR="00DE3276">
        <w:rPr>
          <w:bCs/>
          <w:sz w:val="22"/>
          <w:szCs w:val="22"/>
        </w:rPr>
        <w:t xml:space="preserve">the </w:t>
      </w:r>
      <w:r w:rsidR="00F33690">
        <w:rPr>
          <w:bCs/>
          <w:sz w:val="22"/>
          <w:szCs w:val="22"/>
        </w:rPr>
        <w:t xml:space="preserve">boat, in the area of the </w:t>
      </w:r>
      <w:r w:rsidR="00513BBE">
        <w:rPr>
          <w:bCs/>
          <w:sz w:val="22"/>
          <w:szCs w:val="22"/>
        </w:rPr>
        <w:t>bêche</w:t>
      </w:r>
      <w:r w:rsidR="00F33690">
        <w:rPr>
          <w:bCs/>
          <w:sz w:val="22"/>
          <w:szCs w:val="22"/>
        </w:rPr>
        <w:t xml:space="preserve">-de-mer fishery. </w:t>
      </w:r>
      <w:r w:rsidR="00D3620E">
        <w:rPr>
          <w:bCs/>
          <w:sz w:val="22"/>
          <w:szCs w:val="22"/>
        </w:rPr>
        <w:t xml:space="preserve">This section intends to </w:t>
      </w:r>
      <w:r w:rsidR="0027215D">
        <w:rPr>
          <w:bCs/>
          <w:sz w:val="22"/>
          <w:szCs w:val="22"/>
        </w:rPr>
        <w:t xml:space="preserve">clarify any ambiguity </w:t>
      </w:r>
      <w:r w:rsidR="006821EE">
        <w:rPr>
          <w:bCs/>
          <w:sz w:val="22"/>
          <w:szCs w:val="22"/>
        </w:rPr>
        <w:t xml:space="preserve">that may arise in relation to whether </w:t>
      </w:r>
      <w:r w:rsidR="00513BBE">
        <w:rPr>
          <w:bCs/>
          <w:sz w:val="22"/>
          <w:szCs w:val="22"/>
        </w:rPr>
        <w:t>bêche</w:t>
      </w:r>
      <w:r w:rsidR="006821EE">
        <w:rPr>
          <w:bCs/>
          <w:sz w:val="22"/>
          <w:szCs w:val="22"/>
        </w:rPr>
        <w:t xml:space="preserve">-de-mer </w:t>
      </w:r>
      <w:r w:rsidR="006C105E">
        <w:rPr>
          <w:bCs/>
          <w:sz w:val="22"/>
          <w:szCs w:val="22"/>
        </w:rPr>
        <w:t xml:space="preserve">was taken with the use of prohibited equipment. </w:t>
      </w:r>
      <w:r w:rsidR="006E0C57">
        <w:rPr>
          <w:bCs/>
          <w:sz w:val="22"/>
          <w:szCs w:val="22"/>
        </w:rPr>
        <w:t xml:space="preserve">It is also intended to maintain the integrity of equipment prohibitions in the </w:t>
      </w:r>
      <w:r w:rsidR="00513BBE">
        <w:rPr>
          <w:bCs/>
          <w:sz w:val="22"/>
          <w:szCs w:val="22"/>
        </w:rPr>
        <w:t>bêche</w:t>
      </w:r>
      <w:r w:rsidR="006E0C57">
        <w:rPr>
          <w:bCs/>
          <w:sz w:val="22"/>
          <w:szCs w:val="22"/>
        </w:rPr>
        <w:t>-de-mer fishery</w:t>
      </w:r>
      <w:r w:rsidR="00AF2674">
        <w:rPr>
          <w:bCs/>
          <w:sz w:val="22"/>
          <w:szCs w:val="22"/>
        </w:rPr>
        <w:t xml:space="preserve"> under the Previous Instrument</w:t>
      </w:r>
      <w:r w:rsidR="00C52E84">
        <w:rPr>
          <w:bCs/>
          <w:sz w:val="22"/>
          <w:szCs w:val="22"/>
        </w:rPr>
        <w:t xml:space="preserve">. </w:t>
      </w:r>
    </w:p>
    <w:p w14:paraId="7AD271A1" w14:textId="36CF019F" w:rsidR="00D5043D" w:rsidRDefault="00AF2674" w:rsidP="00D5043D">
      <w:pPr>
        <w:pStyle w:val="AFMANormal"/>
        <w:widowControl w:val="0"/>
        <w:spacing w:after="240" w:line="276" w:lineRule="auto"/>
        <w:rPr>
          <w:bCs/>
          <w:sz w:val="22"/>
          <w:szCs w:val="22"/>
        </w:rPr>
      </w:pPr>
      <w:r>
        <w:rPr>
          <w:bCs/>
          <w:sz w:val="22"/>
          <w:szCs w:val="22"/>
        </w:rPr>
        <w:t>E</w:t>
      </w:r>
      <w:r w:rsidR="007279BD">
        <w:rPr>
          <w:bCs/>
          <w:sz w:val="22"/>
          <w:szCs w:val="22"/>
        </w:rPr>
        <w:t>xemptions to persons engaged in traditional fishing</w:t>
      </w:r>
      <w:r w:rsidR="00FE7B19">
        <w:rPr>
          <w:bCs/>
          <w:sz w:val="22"/>
          <w:szCs w:val="22"/>
        </w:rPr>
        <w:t xml:space="preserve"> (see subclause 8.3 of the Previous Instrument)</w:t>
      </w:r>
      <w:r w:rsidR="007279BD">
        <w:rPr>
          <w:bCs/>
          <w:sz w:val="22"/>
          <w:szCs w:val="22"/>
        </w:rPr>
        <w:t xml:space="preserve"> </w:t>
      </w:r>
      <w:r w:rsidR="003C442D">
        <w:rPr>
          <w:bCs/>
          <w:sz w:val="22"/>
          <w:szCs w:val="22"/>
        </w:rPr>
        <w:t>have been removed. T</w:t>
      </w:r>
      <w:r w:rsidR="002F0AC6" w:rsidRPr="00B75E0C">
        <w:rPr>
          <w:bCs/>
          <w:sz w:val="22"/>
          <w:szCs w:val="22"/>
        </w:rPr>
        <w:t>he PZJA does not have jurisdiction in relation to ‘traditional fishing’ conducted by ‘traditional inhabitants’ (</w:t>
      </w:r>
      <w:r w:rsidR="001550B6">
        <w:rPr>
          <w:bCs/>
          <w:sz w:val="22"/>
          <w:szCs w:val="22"/>
        </w:rPr>
        <w:t xml:space="preserve">as </w:t>
      </w:r>
      <w:r w:rsidR="002F0AC6" w:rsidRPr="00B75E0C">
        <w:rPr>
          <w:bCs/>
          <w:sz w:val="22"/>
          <w:szCs w:val="22"/>
        </w:rPr>
        <w:t>defined in section 3 of the Act by reference to the Torres Strait Treaty</w:t>
      </w:r>
      <w:r w:rsidR="0078169C">
        <w:rPr>
          <w:rStyle w:val="FootnoteReference"/>
          <w:bCs/>
          <w:sz w:val="22"/>
          <w:szCs w:val="22"/>
        </w:rPr>
        <w:footnoteReference w:id="4"/>
      </w:r>
      <w:r w:rsidR="002F0AC6" w:rsidRPr="00B75E0C">
        <w:rPr>
          <w:bCs/>
          <w:sz w:val="22"/>
          <w:szCs w:val="22"/>
        </w:rPr>
        <w:t>). This is because subsection 4(1) of the PZJA Arrangement specifies that the PZJA is to have jurisdiction over the management of commercial fishing in the Torres Strait. A note to the prohibitions is provided in the Instrument.</w:t>
      </w:r>
      <w:r w:rsidR="002F0AC6">
        <w:rPr>
          <w:bCs/>
          <w:sz w:val="22"/>
          <w:szCs w:val="22"/>
        </w:rPr>
        <w:t xml:space="preserve"> </w:t>
      </w:r>
    </w:p>
    <w:p w14:paraId="765E1B1B" w14:textId="77777777" w:rsidR="004A4F1C" w:rsidRDefault="00E1480E" w:rsidP="00E82C73">
      <w:pPr>
        <w:pStyle w:val="AFMANormal"/>
        <w:widowControl w:val="0"/>
        <w:spacing w:after="240" w:line="276" w:lineRule="auto"/>
        <w:rPr>
          <w:bCs/>
          <w:sz w:val="22"/>
          <w:szCs w:val="22"/>
        </w:rPr>
      </w:pPr>
      <w:r>
        <w:rPr>
          <w:bCs/>
          <w:sz w:val="22"/>
          <w:szCs w:val="22"/>
        </w:rPr>
        <w:t>Sub</w:t>
      </w:r>
      <w:r w:rsidR="00A332BB">
        <w:rPr>
          <w:bCs/>
          <w:sz w:val="22"/>
          <w:szCs w:val="22"/>
        </w:rPr>
        <w:t>clause</w:t>
      </w:r>
      <w:r w:rsidR="002A5254">
        <w:rPr>
          <w:bCs/>
          <w:sz w:val="22"/>
          <w:szCs w:val="22"/>
        </w:rPr>
        <w:t>s 9.1 and</w:t>
      </w:r>
      <w:r w:rsidR="004A6909">
        <w:rPr>
          <w:bCs/>
          <w:sz w:val="22"/>
          <w:szCs w:val="22"/>
        </w:rPr>
        <w:t xml:space="preserve"> </w:t>
      </w:r>
      <w:r w:rsidR="004A4F1C">
        <w:rPr>
          <w:bCs/>
          <w:sz w:val="22"/>
          <w:szCs w:val="22"/>
        </w:rPr>
        <w:t xml:space="preserve">9.2 of the Previous </w:t>
      </w:r>
      <w:r w:rsidR="004C07FF">
        <w:rPr>
          <w:bCs/>
          <w:sz w:val="22"/>
          <w:szCs w:val="22"/>
        </w:rPr>
        <w:t>I</w:t>
      </w:r>
      <w:r w:rsidR="000C601A">
        <w:rPr>
          <w:bCs/>
          <w:sz w:val="22"/>
          <w:szCs w:val="22"/>
        </w:rPr>
        <w:t>nstrument have</w:t>
      </w:r>
      <w:r w:rsidR="004A4F1C">
        <w:rPr>
          <w:bCs/>
          <w:sz w:val="22"/>
          <w:szCs w:val="22"/>
        </w:rPr>
        <w:t xml:space="preserve"> been </w:t>
      </w:r>
      <w:r w:rsidR="00251698">
        <w:rPr>
          <w:bCs/>
          <w:sz w:val="22"/>
          <w:szCs w:val="22"/>
        </w:rPr>
        <w:t>removed</w:t>
      </w:r>
      <w:r w:rsidR="000C601A">
        <w:rPr>
          <w:bCs/>
          <w:sz w:val="22"/>
          <w:szCs w:val="22"/>
        </w:rPr>
        <w:t>,</w:t>
      </w:r>
      <w:r w:rsidR="00251698">
        <w:rPr>
          <w:bCs/>
          <w:sz w:val="22"/>
          <w:szCs w:val="22"/>
        </w:rPr>
        <w:t xml:space="preserve"> </w:t>
      </w:r>
      <w:r w:rsidR="001E3F9A">
        <w:rPr>
          <w:bCs/>
          <w:sz w:val="22"/>
          <w:szCs w:val="22"/>
        </w:rPr>
        <w:t>as th</w:t>
      </w:r>
      <w:r w:rsidR="00E36C26">
        <w:rPr>
          <w:bCs/>
          <w:sz w:val="22"/>
          <w:szCs w:val="22"/>
        </w:rPr>
        <w:t>e Instrument is</w:t>
      </w:r>
      <w:r w:rsidR="002A5254">
        <w:rPr>
          <w:bCs/>
          <w:sz w:val="22"/>
          <w:szCs w:val="22"/>
        </w:rPr>
        <w:t xml:space="preserve"> repealing and replacing the Previous Instrument</w:t>
      </w:r>
      <w:r w:rsidR="00570F3C">
        <w:rPr>
          <w:bCs/>
          <w:sz w:val="22"/>
          <w:szCs w:val="22"/>
        </w:rPr>
        <w:t>.</w:t>
      </w:r>
      <w:r w:rsidR="00DB26D2">
        <w:rPr>
          <w:bCs/>
          <w:sz w:val="22"/>
          <w:szCs w:val="22"/>
        </w:rPr>
        <w:t xml:space="preserve"> </w:t>
      </w:r>
    </w:p>
    <w:p w14:paraId="1342D120" w14:textId="21503289" w:rsidR="009C3694" w:rsidRPr="004945C0" w:rsidRDefault="009C3694" w:rsidP="00E82C73">
      <w:pPr>
        <w:pStyle w:val="AFMANormal"/>
        <w:widowControl w:val="0"/>
        <w:spacing w:after="240" w:line="276" w:lineRule="auto"/>
        <w:rPr>
          <w:bCs/>
          <w:sz w:val="22"/>
          <w:szCs w:val="22"/>
        </w:rPr>
      </w:pPr>
      <w:r>
        <w:rPr>
          <w:bCs/>
          <w:sz w:val="22"/>
          <w:szCs w:val="22"/>
        </w:rPr>
        <w:t xml:space="preserve">Details on the provisions of the Instrument </w:t>
      </w:r>
      <w:r w:rsidR="003C442D">
        <w:rPr>
          <w:bCs/>
          <w:sz w:val="22"/>
          <w:szCs w:val="22"/>
        </w:rPr>
        <w:t>are</w:t>
      </w:r>
      <w:r>
        <w:rPr>
          <w:bCs/>
          <w:sz w:val="22"/>
          <w:szCs w:val="22"/>
        </w:rPr>
        <w:t xml:space="preserve"> included at </w:t>
      </w:r>
      <w:r w:rsidRPr="009C3694">
        <w:rPr>
          <w:b/>
          <w:sz w:val="22"/>
          <w:szCs w:val="22"/>
        </w:rPr>
        <w:t>Attachment A</w:t>
      </w:r>
      <w:r>
        <w:rPr>
          <w:bCs/>
          <w:sz w:val="22"/>
          <w:szCs w:val="22"/>
        </w:rPr>
        <w:t>.</w:t>
      </w:r>
    </w:p>
    <w:p w14:paraId="055D64E9" w14:textId="77777777" w:rsidR="007B35CE" w:rsidRPr="00CA6658" w:rsidRDefault="000D2E14" w:rsidP="00223CF1">
      <w:pPr>
        <w:pStyle w:val="AFMANormal"/>
        <w:widowControl w:val="0"/>
        <w:spacing w:after="240" w:line="276" w:lineRule="auto"/>
        <w:rPr>
          <w:sz w:val="22"/>
          <w:szCs w:val="22"/>
        </w:rPr>
      </w:pPr>
      <w:r>
        <w:rPr>
          <w:b/>
          <w:sz w:val="22"/>
          <w:szCs w:val="22"/>
        </w:rPr>
        <w:t xml:space="preserve">Publication and </w:t>
      </w:r>
      <w:r w:rsidR="00FC54D1" w:rsidRPr="00CA6658">
        <w:rPr>
          <w:b/>
          <w:sz w:val="22"/>
          <w:szCs w:val="22"/>
        </w:rPr>
        <w:t>Commencement</w:t>
      </w:r>
    </w:p>
    <w:p w14:paraId="6AF4FF88" w14:textId="19194714" w:rsidR="00AF537B" w:rsidRDefault="008003F9" w:rsidP="00CA6658">
      <w:pPr>
        <w:pStyle w:val="subsection"/>
        <w:spacing w:line="276" w:lineRule="auto"/>
        <w:jc w:val="both"/>
        <w:rPr>
          <w:color w:val="000000"/>
          <w:sz w:val="22"/>
          <w:szCs w:val="22"/>
        </w:rPr>
      </w:pPr>
      <w:r>
        <w:rPr>
          <w:color w:val="000000"/>
          <w:sz w:val="22"/>
          <w:szCs w:val="22"/>
        </w:rPr>
        <w:t xml:space="preserve">Subsection 16(9) </w:t>
      </w:r>
      <w:r w:rsidR="00B5426F">
        <w:rPr>
          <w:color w:val="000000"/>
          <w:sz w:val="22"/>
          <w:szCs w:val="22"/>
        </w:rPr>
        <w:t xml:space="preserve">of the Act </w:t>
      </w:r>
      <w:r>
        <w:rPr>
          <w:color w:val="000000"/>
          <w:sz w:val="22"/>
          <w:szCs w:val="22"/>
        </w:rPr>
        <w:t>provides that the PZJA, by way of section 35</w:t>
      </w:r>
      <w:r w:rsidR="00BD18CA">
        <w:rPr>
          <w:color w:val="000000"/>
          <w:sz w:val="22"/>
          <w:szCs w:val="22"/>
        </w:rPr>
        <w:t>, must publish or broadcast the contents of an instrument made under section 16 a manner prescribed</w:t>
      </w:r>
      <w:r w:rsidR="00AA213F">
        <w:rPr>
          <w:color w:val="000000"/>
          <w:sz w:val="22"/>
          <w:szCs w:val="22"/>
        </w:rPr>
        <w:t xml:space="preserve"> by sections 3 or 4 of the Regulations</w:t>
      </w:r>
      <w:r w:rsidR="00BD18CA">
        <w:rPr>
          <w:color w:val="000000"/>
          <w:sz w:val="22"/>
          <w:szCs w:val="22"/>
        </w:rPr>
        <w:t>.</w:t>
      </w:r>
      <w:r w:rsidR="00DA1FB4">
        <w:rPr>
          <w:color w:val="000000"/>
          <w:sz w:val="22"/>
          <w:szCs w:val="22"/>
        </w:rPr>
        <w:t xml:space="preserve"> </w:t>
      </w:r>
      <w:r w:rsidR="00BD18CA">
        <w:rPr>
          <w:color w:val="000000"/>
          <w:sz w:val="22"/>
          <w:szCs w:val="22"/>
        </w:rPr>
        <w:t xml:space="preserve">Section 3 of the Regulations states that, for the purpose of subsection 16(9) </w:t>
      </w:r>
      <w:r w:rsidR="008E4819">
        <w:rPr>
          <w:color w:val="000000"/>
          <w:sz w:val="22"/>
          <w:szCs w:val="22"/>
        </w:rPr>
        <w:t xml:space="preserve">of the Act, the manner of publication is by publication in such a newspaper as in the opinion of the PZJA is appropriate having regard to the nature of the contents of the notice. </w:t>
      </w:r>
    </w:p>
    <w:p w14:paraId="53FBE9C9" w14:textId="4E728F6E" w:rsidR="00AA213F" w:rsidRDefault="00A22731" w:rsidP="00CA6658">
      <w:pPr>
        <w:pStyle w:val="subsection"/>
        <w:spacing w:line="276" w:lineRule="auto"/>
        <w:jc w:val="both"/>
        <w:rPr>
          <w:color w:val="000000"/>
          <w:sz w:val="22"/>
          <w:szCs w:val="22"/>
        </w:rPr>
      </w:pPr>
      <w:r w:rsidRPr="00CA6658">
        <w:rPr>
          <w:color w:val="000000"/>
          <w:sz w:val="22"/>
          <w:szCs w:val="22"/>
        </w:rPr>
        <w:t>In making the decision to</w:t>
      </w:r>
      <w:r w:rsidR="00195652" w:rsidRPr="00CA6658">
        <w:rPr>
          <w:color w:val="000000"/>
          <w:sz w:val="22"/>
          <w:szCs w:val="22"/>
        </w:rPr>
        <w:t xml:space="preserve"> make the Instrument, the PZJA has considered the nature and the contents of the Instrument and have determined that it would be appropriate for the Instrument to be published in the </w:t>
      </w:r>
      <w:r w:rsidR="00410880">
        <w:rPr>
          <w:i/>
          <w:color w:val="000000"/>
          <w:sz w:val="22"/>
          <w:szCs w:val="22"/>
        </w:rPr>
        <w:t>Torres News</w:t>
      </w:r>
      <w:r w:rsidR="00195652" w:rsidRPr="00CA6658">
        <w:rPr>
          <w:color w:val="000000"/>
          <w:sz w:val="22"/>
          <w:szCs w:val="22"/>
        </w:rPr>
        <w:t>, which is the local newspaper in circulation across the islands of the Torres Strait</w:t>
      </w:r>
      <w:r w:rsidR="005554CE" w:rsidRPr="00CA6658">
        <w:rPr>
          <w:color w:val="000000"/>
          <w:sz w:val="22"/>
          <w:szCs w:val="22"/>
        </w:rPr>
        <w:t xml:space="preserve"> and Cape York</w:t>
      </w:r>
      <w:r w:rsidR="00195652" w:rsidRPr="00CA6658">
        <w:rPr>
          <w:color w:val="000000"/>
          <w:sz w:val="22"/>
          <w:szCs w:val="22"/>
        </w:rPr>
        <w:t xml:space="preserve">. The </w:t>
      </w:r>
      <w:r w:rsidR="00410880">
        <w:rPr>
          <w:i/>
          <w:color w:val="000000"/>
          <w:sz w:val="22"/>
          <w:szCs w:val="22"/>
        </w:rPr>
        <w:t>Torres News</w:t>
      </w:r>
      <w:r w:rsidR="00195652" w:rsidRPr="00CA6658">
        <w:rPr>
          <w:color w:val="000000"/>
          <w:sz w:val="22"/>
          <w:szCs w:val="22"/>
        </w:rPr>
        <w:t xml:space="preserve"> also </w:t>
      </w:r>
      <w:r w:rsidR="003E5BAF" w:rsidRPr="00CA6658">
        <w:rPr>
          <w:color w:val="000000"/>
          <w:sz w:val="22"/>
          <w:szCs w:val="22"/>
        </w:rPr>
        <w:t xml:space="preserve">has some circulation </w:t>
      </w:r>
      <w:r w:rsidR="00195652" w:rsidRPr="00CA6658">
        <w:rPr>
          <w:color w:val="000000"/>
          <w:sz w:val="22"/>
          <w:szCs w:val="22"/>
        </w:rPr>
        <w:t>in Cairns</w:t>
      </w:r>
      <w:r w:rsidR="000452EA" w:rsidRPr="00CA6658">
        <w:rPr>
          <w:color w:val="000000"/>
          <w:sz w:val="22"/>
          <w:szCs w:val="22"/>
        </w:rPr>
        <w:t xml:space="preserve"> where some licenc</w:t>
      </w:r>
      <w:r w:rsidR="00AF537B">
        <w:rPr>
          <w:color w:val="000000"/>
          <w:sz w:val="22"/>
          <w:szCs w:val="22"/>
        </w:rPr>
        <w:t>e holders</w:t>
      </w:r>
      <w:r w:rsidR="000452EA" w:rsidRPr="00CA6658">
        <w:rPr>
          <w:color w:val="000000"/>
          <w:sz w:val="22"/>
          <w:szCs w:val="22"/>
        </w:rPr>
        <w:t xml:space="preserve"> are based</w:t>
      </w:r>
      <w:r w:rsidR="007B35CE" w:rsidRPr="00CA6658">
        <w:rPr>
          <w:color w:val="000000"/>
          <w:sz w:val="22"/>
          <w:szCs w:val="22"/>
        </w:rPr>
        <w:t xml:space="preserve">. </w:t>
      </w:r>
      <w:r w:rsidR="000877DD">
        <w:rPr>
          <w:color w:val="000000"/>
          <w:sz w:val="22"/>
          <w:szCs w:val="22"/>
        </w:rPr>
        <w:t>The PZJA</w:t>
      </w:r>
      <w:r w:rsidR="008923CA">
        <w:rPr>
          <w:color w:val="000000"/>
          <w:sz w:val="22"/>
          <w:szCs w:val="22"/>
        </w:rPr>
        <w:t xml:space="preserve"> also authorised staff members of </w:t>
      </w:r>
      <w:r w:rsidR="00C41E35">
        <w:rPr>
          <w:color w:val="000000"/>
          <w:sz w:val="22"/>
          <w:szCs w:val="22"/>
        </w:rPr>
        <w:t>the Australian Fisheries Management Authority (</w:t>
      </w:r>
      <w:r w:rsidR="008923CA" w:rsidRPr="005F131D">
        <w:rPr>
          <w:bCs/>
          <w:color w:val="000000"/>
          <w:sz w:val="22"/>
          <w:szCs w:val="22"/>
        </w:rPr>
        <w:t>AFMA</w:t>
      </w:r>
      <w:r w:rsidR="00C41E35">
        <w:rPr>
          <w:color w:val="000000"/>
          <w:sz w:val="22"/>
          <w:szCs w:val="22"/>
        </w:rPr>
        <w:t>)</w:t>
      </w:r>
      <w:r w:rsidR="008923CA">
        <w:rPr>
          <w:color w:val="000000"/>
          <w:sz w:val="22"/>
          <w:szCs w:val="22"/>
        </w:rPr>
        <w:t xml:space="preserve"> to register the Instrument on the Federal Register of Legislation. </w:t>
      </w:r>
    </w:p>
    <w:p w14:paraId="024494B9" w14:textId="671575CF" w:rsidR="00195652" w:rsidRPr="00CA6658" w:rsidRDefault="00B5426F" w:rsidP="00CA6658">
      <w:pPr>
        <w:pStyle w:val="subsection"/>
        <w:spacing w:line="276" w:lineRule="auto"/>
        <w:jc w:val="both"/>
        <w:rPr>
          <w:color w:val="000000"/>
          <w:sz w:val="22"/>
          <w:szCs w:val="22"/>
        </w:rPr>
      </w:pPr>
      <w:r w:rsidRPr="00CA6658">
        <w:rPr>
          <w:color w:val="000000"/>
          <w:sz w:val="22"/>
          <w:szCs w:val="22"/>
        </w:rPr>
        <w:t>Subsection 1</w:t>
      </w:r>
      <w:r>
        <w:rPr>
          <w:color w:val="000000"/>
          <w:sz w:val="22"/>
          <w:szCs w:val="22"/>
        </w:rPr>
        <w:t>6</w:t>
      </w:r>
      <w:r w:rsidRPr="00CA6658">
        <w:rPr>
          <w:color w:val="000000"/>
          <w:sz w:val="22"/>
          <w:szCs w:val="22"/>
        </w:rPr>
        <w:t>(</w:t>
      </w:r>
      <w:r>
        <w:rPr>
          <w:color w:val="000000"/>
          <w:sz w:val="22"/>
          <w:szCs w:val="22"/>
        </w:rPr>
        <w:t>4</w:t>
      </w:r>
      <w:r w:rsidRPr="00CA6658">
        <w:rPr>
          <w:color w:val="000000"/>
          <w:sz w:val="22"/>
          <w:szCs w:val="22"/>
        </w:rPr>
        <w:t>) of the Act provides tha</w:t>
      </w:r>
      <w:r w:rsidR="00CB72F6">
        <w:rPr>
          <w:color w:val="000000"/>
          <w:sz w:val="22"/>
          <w:szCs w:val="22"/>
        </w:rPr>
        <w:t xml:space="preserve">t a prohibition in an </w:t>
      </w:r>
      <w:r w:rsidRPr="00CA6658">
        <w:rPr>
          <w:color w:val="000000"/>
          <w:sz w:val="22"/>
          <w:szCs w:val="22"/>
        </w:rPr>
        <w:t xml:space="preserve">instrument made under section </w:t>
      </w:r>
      <w:r>
        <w:rPr>
          <w:color w:val="000000"/>
          <w:sz w:val="22"/>
          <w:szCs w:val="22"/>
        </w:rPr>
        <w:t>16(1)</w:t>
      </w:r>
      <w:r w:rsidRPr="00CA6658">
        <w:rPr>
          <w:color w:val="000000"/>
          <w:sz w:val="22"/>
          <w:szCs w:val="22"/>
        </w:rPr>
        <w:t xml:space="preserve"> comes into force on the day </w:t>
      </w:r>
      <w:r>
        <w:rPr>
          <w:color w:val="000000"/>
          <w:sz w:val="22"/>
          <w:szCs w:val="22"/>
        </w:rPr>
        <w:t xml:space="preserve">it is published under subsection 16(9), or a later day as specified in the instrument. </w:t>
      </w:r>
      <w:r w:rsidR="008923CA" w:rsidRPr="00AF2821">
        <w:rPr>
          <w:color w:val="000000"/>
          <w:sz w:val="22"/>
          <w:szCs w:val="22"/>
        </w:rPr>
        <w:t xml:space="preserve">It follows that the Instrument </w:t>
      </w:r>
      <w:r w:rsidR="005F131D">
        <w:rPr>
          <w:color w:val="000000"/>
          <w:sz w:val="22"/>
          <w:szCs w:val="22"/>
        </w:rPr>
        <w:t>will</w:t>
      </w:r>
      <w:r w:rsidR="005F131D" w:rsidRPr="00AF2821">
        <w:rPr>
          <w:color w:val="000000"/>
          <w:sz w:val="22"/>
          <w:szCs w:val="22"/>
        </w:rPr>
        <w:t xml:space="preserve"> </w:t>
      </w:r>
      <w:r w:rsidR="008923CA" w:rsidRPr="00AF2821">
        <w:rPr>
          <w:color w:val="000000"/>
          <w:sz w:val="22"/>
          <w:szCs w:val="22"/>
        </w:rPr>
        <w:t>come into force on the day specified in section 2 of the Instrument</w:t>
      </w:r>
      <w:r w:rsidR="005F131D">
        <w:rPr>
          <w:color w:val="000000"/>
          <w:sz w:val="22"/>
          <w:szCs w:val="22"/>
        </w:rPr>
        <w:t>.</w:t>
      </w:r>
      <w:r w:rsidR="00676B0B" w:rsidRPr="00AF2821">
        <w:rPr>
          <w:color w:val="000000"/>
          <w:sz w:val="22"/>
          <w:szCs w:val="22"/>
        </w:rPr>
        <w:t xml:space="preserve"> </w:t>
      </w:r>
    </w:p>
    <w:p w14:paraId="1C0A2260" w14:textId="77777777" w:rsidR="00FC54D1" w:rsidRPr="00CA6658" w:rsidRDefault="00FC54D1" w:rsidP="00223CF1">
      <w:pPr>
        <w:autoSpaceDE w:val="0"/>
        <w:autoSpaceDN w:val="0"/>
        <w:adjustRightInd w:val="0"/>
        <w:spacing w:before="240" w:after="240" w:line="276" w:lineRule="auto"/>
        <w:jc w:val="both"/>
        <w:rPr>
          <w:b/>
          <w:bCs/>
          <w:color w:val="000000"/>
          <w:sz w:val="22"/>
          <w:szCs w:val="22"/>
          <w:lang w:val="en-US"/>
        </w:rPr>
      </w:pPr>
      <w:r w:rsidRPr="00CA6658">
        <w:rPr>
          <w:b/>
          <w:bCs/>
          <w:color w:val="000000"/>
          <w:sz w:val="22"/>
          <w:szCs w:val="22"/>
          <w:lang w:val="en-US"/>
        </w:rPr>
        <w:t>Consultation</w:t>
      </w:r>
    </w:p>
    <w:p w14:paraId="4BD573F3" w14:textId="77811445" w:rsidR="00B33A32" w:rsidRPr="00CA6658" w:rsidRDefault="00B33A32" w:rsidP="00CA6658">
      <w:pPr>
        <w:pStyle w:val="subsection"/>
        <w:spacing w:line="276" w:lineRule="auto"/>
        <w:jc w:val="both"/>
        <w:rPr>
          <w:color w:val="000000"/>
          <w:sz w:val="22"/>
          <w:szCs w:val="22"/>
        </w:rPr>
      </w:pPr>
      <w:r w:rsidRPr="00CA6658">
        <w:rPr>
          <w:color w:val="000000"/>
          <w:sz w:val="22"/>
          <w:szCs w:val="22"/>
        </w:rPr>
        <w:t>The PZJA and AFMA, which is delegated responsibility for the day-to-day management of Torres Strait fisheries</w:t>
      </w:r>
      <w:r w:rsidR="006B3FC9">
        <w:rPr>
          <w:color w:val="000000"/>
          <w:sz w:val="22"/>
          <w:szCs w:val="22"/>
        </w:rPr>
        <w:t xml:space="preserve"> under paragraph 38(1)(b)</w:t>
      </w:r>
      <w:r w:rsidR="005C05A2">
        <w:rPr>
          <w:color w:val="000000"/>
          <w:sz w:val="22"/>
          <w:szCs w:val="22"/>
        </w:rPr>
        <w:t xml:space="preserve"> of the Act</w:t>
      </w:r>
      <w:r w:rsidRPr="00CA6658">
        <w:rPr>
          <w:color w:val="000000"/>
          <w:sz w:val="22"/>
          <w:szCs w:val="22"/>
        </w:rPr>
        <w:t xml:space="preserve">, </w:t>
      </w:r>
      <w:r w:rsidR="00DE3276">
        <w:rPr>
          <w:color w:val="000000"/>
          <w:sz w:val="22"/>
          <w:szCs w:val="22"/>
        </w:rPr>
        <w:t>take advice</w:t>
      </w:r>
      <w:r w:rsidRPr="00CA6658">
        <w:rPr>
          <w:color w:val="000000"/>
          <w:sz w:val="22"/>
          <w:szCs w:val="22"/>
        </w:rPr>
        <w:t xml:space="preserve"> through a number of advisory </w:t>
      </w:r>
      <w:r w:rsidR="004E4063">
        <w:rPr>
          <w:color w:val="000000"/>
          <w:sz w:val="22"/>
          <w:szCs w:val="22"/>
        </w:rPr>
        <w:t>committees</w:t>
      </w:r>
      <w:r w:rsidRPr="00CA6658">
        <w:rPr>
          <w:color w:val="000000"/>
          <w:sz w:val="22"/>
          <w:szCs w:val="22"/>
        </w:rPr>
        <w:t xml:space="preserve"> established under subsection 40(7) of the Act, that </w:t>
      </w:r>
      <w:r w:rsidR="001642B4">
        <w:rPr>
          <w:color w:val="000000"/>
          <w:sz w:val="22"/>
          <w:szCs w:val="22"/>
        </w:rPr>
        <w:t>include</w:t>
      </w:r>
      <w:r w:rsidR="001642B4" w:rsidRPr="00CA6658">
        <w:rPr>
          <w:color w:val="000000"/>
          <w:sz w:val="22"/>
          <w:szCs w:val="22"/>
        </w:rPr>
        <w:t xml:space="preserve"> </w:t>
      </w:r>
      <w:r w:rsidRPr="00CA6658">
        <w:rPr>
          <w:color w:val="000000"/>
          <w:sz w:val="22"/>
          <w:szCs w:val="22"/>
        </w:rPr>
        <w:t xml:space="preserve">traditional inhabitants of the Torres Strait.  The PZJA </w:t>
      </w:r>
      <w:r w:rsidR="004E4063">
        <w:rPr>
          <w:color w:val="000000"/>
          <w:sz w:val="22"/>
          <w:szCs w:val="22"/>
        </w:rPr>
        <w:t>committees</w:t>
      </w:r>
      <w:r w:rsidRPr="00CA6658">
        <w:rPr>
          <w:color w:val="000000"/>
          <w:sz w:val="22"/>
          <w:szCs w:val="22"/>
        </w:rPr>
        <w:t xml:space="preserve"> generally consist of an independent Chair and representatives from the government (Fisheries Queensland, AFMA and TSRA), scientific experts, economists, </w:t>
      </w:r>
      <w:r w:rsidRPr="00CA6658">
        <w:rPr>
          <w:color w:val="000000"/>
          <w:sz w:val="22"/>
          <w:szCs w:val="22"/>
        </w:rPr>
        <w:lastRenderedPageBreak/>
        <w:t>traditional inhabitant fishing industry and, where applicable, non</w:t>
      </w:r>
      <w:r w:rsidRPr="00CA6658">
        <w:rPr>
          <w:color w:val="000000"/>
          <w:sz w:val="22"/>
          <w:szCs w:val="22"/>
        </w:rPr>
        <w:noBreakHyphen/>
        <w:t xml:space="preserve">traditional inhabitant fishing industry.  In addition, the Chairperson of the </w:t>
      </w:r>
      <w:r w:rsidRPr="00827CF9">
        <w:rPr>
          <w:i/>
          <w:color w:val="000000"/>
          <w:sz w:val="22"/>
          <w:szCs w:val="22"/>
        </w:rPr>
        <w:t>Malu Lamar (Torres Strait Islander) Corporation</w:t>
      </w:r>
      <w:r w:rsidR="00827CF9">
        <w:rPr>
          <w:rFonts w:ascii="Helvetica" w:hAnsi="Helvetica" w:cs="Helvetica"/>
          <w:color w:val="666666"/>
          <w:sz w:val="22"/>
          <w:szCs w:val="22"/>
          <w:lang w:eastAsia="en-US"/>
        </w:rPr>
        <w:t xml:space="preserve"> </w:t>
      </w:r>
      <w:r w:rsidR="00827CF9" w:rsidRPr="00827CF9">
        <w:rPr>
          <w:i/>
          <w:color w:val="000000"/>
          <w:sz w:val="22"/>
          <w:szCs w:val="22"/>
        </w:rPr>
        <w:t>RNTBC</w:t>
      </w:r>
      <w:r w:rsidR="009D4C57">
        <w:rPr>
          <w:color w:val="000000"/>
          <w:sz w:val="22"/>
          <w:szCs w:val="22"/>
        </w:rPr>
        <w:t xml:space="preserve"> (Malu Lamar), </w:t>
      </w:r>
      <w:r w:rsidR="00827CF9">
        <w:rPr>
          <w:color w:val="000000"/>
          <w:sz w:val="22"/>
          <w:szCs w:val="22"/>
        </w:rPr>
        <w:t xml:space="preserve">which is a </w:t>
      </w:r>
      <w:r w:rsidRPr="00827CF9">
        <w:rPr>
          <w:color w:val="000000"/>
          <w:sz w:val="22"/>
          <w:szCs w:val="22"/>
        </w:rPr>
        <w:t>Regi</w:t>
      </w:r>
      <w:r w:rsidR="00827CF9">
        <w:rPr>
          <w:color w:val="000000"/>
          <w:sz w:val="22"/>
          <w:szCs w:val="22"/>
        </w:rPr>
        <w:t>stered Native Title Body</w:t>
      </w:r>
      <w:r w:rsidRPr="00827CF9">
        <w:rPr>
          <w:color w:val="000000"/>
          <w:sz w:val="22"/>
          <w:szCs w:val="22"/>
        </w:rPr>
        <w:t xml:space="preserve"> Corporate (RNTBC)</w:t>
      </w:r>
      <w:r w:rsidRPr="00CA6658">
        <w:rPr>
          <w:color w:val="000000"/>
          <w:sz w:val="22"/>
          <w:szCs w:val="22"/>
        </w:rPr>
        <w:t xml:space="preserve"> and representatives from the Papua New Guinea National Fisheries Authority also have standing invitation to attend meetings as an observer.  </w:t>
      </w:r>
    </w:p>
    <w:p w14:paraId="56CE0F29" w14:textId="7EBF1893" w:rsidR="00DC6BD1" w:rsidRDefault="001924F2" w:rsidP="00CA6658">
      <w:pPr>
        <w:pStyle w:val="subsection"/>
        <w:spacing w:line="276" w:lineRule="auto"/>
        <w:jc w:val="both"/>
        <w:rPr>
          <w:color w:val="000000"/>
          <w:sz w:val="22"/>
          <w:szCs w:val="22"/>
        </w:rPr>
      </w:pPr>
      <w:r>
        <w:rPr>
          <w:color w:val="000000"/>
          <w:sz w:val="22"/>
          <w:szCs w:val="22"/>
          <w:shd w:val="clear" w:color="auto" w:fill="FFFFFF"/>
        </w:rPr>
        <w:t>T</w:t>
      </w:r>
      <w:r w:rsidR="00DC6BD1">
        <w:rPr>
          <w:color w:val="000000"/>
          <w:sz w:val="22"/>
          <w:szCs w:val="22"/>
          <w:shd w:val="clear" w:color="auto" w:fill="FFFFFF"/>
        </w:rPr>
        <w:t xml:space="preserve">he </w:t>
      </w:r>
      <w:r w:rsidR="00DE4C2B">
        <w:rPr>
          <w:color w:val="000000"/>
          <w:sz w:val="22"/>
          <w:szCs w:val="22"/>
          <w:shd w:val="clear" w:color="auto" w:fill="FFFFFF"/>
        </w:rPr>
        <w:t xml:space="preserve">Hand Collectables Working Group </w:t>
      </w:r>
      <w:r w:rsidR="00AF1F04">
        <w:rPr>
          <w:color w:val="000000"/>
          <w:sz w:val="22"/>
          <w:szCs w:val="22"/>
          <w:shd w:val="clear" w:color="auto" w:fill="FFFFFF"/>
        </w:rPr>
        <w:t>(HCWG)</w:t>
      </w:r>
      <w:r w:rsidR="00DC6BD1">
        <w:rPr>
          <w:color w:val="000000"/>
          <w:sz w:val="22"/>
          <w:szCs w:val="22"/>
          <w:shd w:val="clear" w:color="auto" w:fill="FFFFFF"/>
        </w:rPr>
        <w:t xml:space="preserve"> </w:t>
      </w:r>
      <w:r w:rsidR="009D4C57">
        <w:rPr>
          <w:color w:val="000000"/>
          <w:sz w:val="22"/>
          <w:szCs w:val="22"/>
          <w:shd w:val="clear" w:color="auto" w:fill="FFFFFF"/>
        </w:rPr>
        <w:t xml:space="preserve">is an advisory committee to the PZJA. At their meeting on 28-29 October 2021 the HCWG </w:t>
      </w:r>
      <w:r w:rsidR="00DC6BD1">
        <w:rPr>
          <w:color w:val="000000"/>
          <w:sz w:val="22"/>
          <w:szCs w:val="22"/>
          <w:shd w:val="clear" w:color="auto" w:fill="FFFFFF"/>
        </w:rPr>
        <w:t xml:space="preserve">considered </w:t>
      </w:r>
      <w:r w:rsidR="00655F45">
        <w:rPr>
          <w:color w:val="000000"/>
          <w:sz w:val="22"/>
          <w:szCs w:val="22"/>
          <w:shd w:val="clear" w:color="auto" w:fill="FFFFFF"/>
        </w:rPr>
        <w:t xml:space="preserve">the draft Instrument and provided </w:t>
      </w:r>
      <w:r w:rsidR="001642B4">
        <w:rPr>
          <w:color w:val="000000"/>
          <w:sz w:val="22"/>
          <w:szCs w:val="22"/>
          <w:shd w:val="clear" w:color="auto" w:fill="FFFFFF"/>
        </w:rPr>
        <w:t xml:space="preserve">its </w:t>
      </w:r>
      <w:r w:rsidR="00655F45">
        <w:rPr>
          <w:color w:val="000000"/>
          <w:sz w:val="22"/>
          <w:szCs w:val="22"/>
          <w:shd w:val="clear" w:color="auto" w:fill="FFFFFF"/>
        </w:rPr>
        <w:t>advice</w:t>
      </w:r>
      <w:r w:rsidR="009D4C57">
        <w:rPr>
          <w:color w:val="000000"/>
          <w:sz w:val="22"/>
          <w:szCs w:val="22"/>
          <w:shd w:val="clear" w:color="auto" w:fill="FFFFFF"/>
        </w:rPr>
        <w:t xml:space="preserve">. </w:t>
      </w:r>
      <w:r w:rsidR="00B16E4B">
        <w:rPr>
          <w:color w:val="000000"/>
          <w:sz w:val="22"/>
          <w:szCs w:val="22"/>
          <w:shd w:val="clear" w:color="auto" w:fill="FFFFFF"/>
        </w:rPr>
        <w:t xml:space="preserve">AFMA has also written to Malu Lamar outlining the need to remake the instrument and provided a copy of the draft instrument. </w:t>
      </w:r>
      <w:r w:rsidR="009D4C57" w:rsidRPr="00AF2821">
        <w:rPr>
          <w:color w:val="000000"/>
          <w:sz w:val="22"/>
          <w:szCs w:val="22"/>
          <w:shd w:val="clear" w:color="auto" w:fill="FFFFFF"/>
        </w:rPr>
        <w:t>Having</w:t>
      </w:r>
      <w:r w:rsidR="00DC6BD1" w:rsidRPr="00AF2821">
        <w:rPr>
          <w:color w:val="000000"/>
          <w:sz w:val="22"/>
          <w:szCs w:val="22"/>
          <w:shd w:val="clear" w:color="auto" w:fill="FFFFFF"/>
        </w:rPr>
        <w:t xml:space="preserve"> regard to </w:t>
      </w:r>
      <w:r w:rsidR="00990A8C" w:rsidRPr="00AF2821">
        <w:rPr>
          <w:color w:val="000000"/>
          <w:sz w:val="22"/>
          <w:szCs w:val="22"/>
          <w:shd w:val="clear" w:color="auto" w:fill="FFFFFF"/>
        </w:rPr>
        <w:t xml:space="preserve">HCWG </w:t>
      </w:r>
      <w:r w:rsidR="00DC6BD1">
        <w:rPr>
          <w:color w:val="000000"/>
          <w:sz w:val="22"/>
          <w:szCs w:val="22"/>
          <w:shd w:val="clear" w:color="auto" w:fill="FFFFFF"/>
        </w:rPr>
        <w:t xml:space="preserve">advice, the PZJA agreed to make the Instrument at </w:t>
      </w:r>
      <w:r w:rsidR="001642B4">
        <w:rPr>
          <w:color w:val="000000"/>
          <w:sz w:val="22"/>
          <w:szCs w:val="22"/>
          <w:shd w:val="clear" w:color="auto" w:fill="FFFFFF"/>
        </w:rPr>
        <w:t xml:space="preserve">its </w:t>
      </w:r>
      <w:r w:rsidR="00DC6BD1">
        <w:rPr>
          <w:color w:val="000000"/>
          <w:sz w:val="22"/>
          <w:szCs w:val="22"/>
          <w:shd w:val="clear" w:color="auto" w:fill="FFFFFF"/>
        </w:rPr>
        <w:t xml:space="preserve">meeting on </w:t>
      </w:r>
      <w:r w:rsidR="00450CFA">
        <w:rPr>
          <w:color w:val="000000"/>
          <w:sz w:val="22"/>
          <w:szCs w:val="22"/>
          <w:shd w:val="clear" w:color="auto" w:fill="FFFFFF"/>
        </w:rPr>
        <w:t>11 February</w:t>
      </w:r>
      <w:r w:rsidR="00415835">
        <w:rPr>
          <w:color w:val="000000"/>
          <w:sz w:val="22"/>
          <w:szCs w:val="22"/>
          <w:shd w:val="clear" w:color="auto" w:fill="FFFFFF"/>
        </w:rPr>
        <w:t xml:space="preserve"> 2022</w:t>
      </w:r>
      <w:r w:rsidR="00DC6BD1" w:rsidRPr="00410880">
        <w:rPr>
          <w:color w:val="000000"/>
          <w:sz w:val="22"/>
          <w:szCs w:val="22"/>
          <w:shd w:val="clear" w:color="auto" w:fill="FFFFFF"/>
        </w:rPr>
        <w:t>.</w:t>
      </w:r>
      <w:r w:rsidR="00E1315B">
        <w:rPr>
          <w:color w:val="000000"/>
          <w:sz w:val="22"/>
          <w:szCs w:val="22"/>
          <w:shd w:val="clear" w:color="auto" w:fill="FFFFFF"/>
        </w:rPr>
        <w:t xml:space="preserve"> </w:t>
      </w:r>
    </w:p>
    <w:p w14:paraId="3A288896" w14:textId="77777777" w:rsidR="00AD3883" w:rsidRPr="00410880" w:rsidRDefault="003F29AD" w:rsidP="00AD3883">
      <w:pPr>
        <w:shd w:val="clear" w:color="auto" w:fill="FFFFFF"/>
        <w:spacing w:before="240" w:after="240" w:line="230" w:lineRule="atLeast"/>
        <w:jc w:val="both"/>
        <w:rPr>
          <w:b/>
          <w:bCs/>
          <w:color w:val="000000"/>
          <w:sz w:val="22"/>
          <w:szCs w:val="22"/>
          <w:lang w:eastAsia="en-AU"/>
        </w:rPr>
      </w:pPr>
      <w:r w:rsidRPr="00410880">
        <w:rPr>
          <w:b/>
          <w:bCs/>
          <w:color w:val="000000"/>
          <w:sz w:val="22"/>
          <w:szCs w:val="22"/>
          <w:lang w:eastAsia="en-AU"/>
        </w:rPr>
        <w:t>Disallowance and sunsetting</w:t>
      </w:r>
    </w:p>
    <w:p w14:paraId="400CC386" w14:textId="77777777" w:rsidR="00AD3883" w:rsidRPr="00410880" w:rsidRDefault="00AD3883" w:rsidP="00AD3883">
      <w:pPr>
        <w:shd w:val="clear" w:color="auto" w:fill="FFFFFF"/>
        <w:spacing w:before="240" w:after="240" w:line="230" w:lineRule="atLeast"/>
        <w:jc w:val="both"/>
        <w:rPr>
          <w:color w:val="000000"/>
          <w:lang w:eastAsia="en-AU"/>
        </w:rPr>
      </w:pPr>
      <w:r w:rsidRPr="00410880">
        <w:rPr>
          <w:color w:val="000000"/>
          <w:sz w:val="22"/>
          <w:szCs w:val="22"/>
          <w:lang w:eastAsia="en-AU"/>
        </w:rPr>
        <w:t>The Instrument is a legislative instrument for the purpose of the </w:t>
      </w:r>
      <w:r w:rsidRPr="00410880">
        <w:rPr>
          <w:i/>
          <w:iCs/>
          <w:color w:val="000000"/>
          <w:sz w:val="22"/>
          <w:szCs w:val="22"/>
          <w:lang w:eastAsia="en-AU"/>
        </w:rPr>
        <w:t>Legislation Act 2003</w:t>
      </w:r>
      <w:r w:rsidRPr="00410880">
        <w:rPr>
          <w:color w:val="000000"/>
          <w:sz w:val="22"/>
          <w:szCs w:val="22"/>
          <w:lang w:eastAsia="en-AU"/>
        </w:rPr>
        <w:t> (the Legislation Act) and is:</w:t>
      </w:r>
    </w:p>
    <w:p w14:paraId="44B5CE23" w14:textId="77777777" w:rsidR="00AD3883" w:rsidRPr="00410880" w:rsidRDefault="00AD3883" w:rsidP="00AD3883">
      <w:pPr>
        <w:shd w:val="clear" w:color="auto" w:fill="FFFFFF"/>
        <w:spacing w:before="240" w:after="240" w:line="230" w:lineRule="atLeast"/>
        <w:ind w:left="720" w:hanging="360"/>
        <w:jc w:val="both"/>
        <w:rPr>
          <w:color w:val="000000"/>
          <w:lang w:eastAsia="en-AU"/>
        </w:rPr>
      </w:pPr>
      <w:r w:rsidRPr="00410880">
        <w:rPr>
          <w:rFonts w:ascii="Symbol" w:hAnsi="Symbol"/>
          <w:color w:val="000000"/>
          <w:sz w:val="22"/>
          <w:szCs w:val="22"/>
          <w:lang w:eastAsia="en-AU"/>
        </w:rPr>
        <w:t></w:t>
      </w:r>
      <w:r w:rsidRPr="00410880">
        <w:rPr>
          <w:color w:val="000000"/>
          <w:sz w:val="14"/>
          <w:szCs w:val="14"/>
          <w:lang w:eastAsia="en-AU"/>
        </w:rPr>
        <w:t>        </w:t>
      </w:r>
      <w:r w:rsidRPr="00410880">
        <w:rPr>
          <w:color w:val="000000"/>
          <w:sz w:val="22"/>
          <w:szCs w:val="22"/>
          <w:lang w:eastAsia="en-AU"/>
        </w:rPr>
        <w:t>not subject to disallowance, by application of subsection 44(1) of the Legislation Act, as the PZJA in making this Instrument is an intergovernmental body involving the Commonwealth and the State of Queensland; and</w:t>
      </w:r>
    </w:p>
    <w:p w14:paraId="0DB1E21F" w14:textId="77777777" w:rsidR="00AD3883" w:rsidRPr="00410880" w:rsidRDefault="00AD3883" w:rsidP="003F29AD">
      <w:pPr>
        <w:shd w:val="clear" w:color="auto" w:fill="FFFFFF"/>
        <w:spacing w:before="240" w:after="240" w:line="230" w:lineRule="atLeast"/>
        <w:ind w:left="720" w:hanging="360"/>
        <w:jc w:val="both"/>
        <w:rPr>
          <w:color w:val="000000"/>
          <w:lang w:eastAsia="en-AU"/>
        </w:rPr>
      </w:pPr>
      <w:r w:rsidRPr="00410880">
        <w:rPr>
          <w:rFonts w:ascii="Symbol" w:hAnsi="Symbol"/>
          <w:color w:val="000000"/>
          <w:sz w:val="22"/>
          <w:szCs w:val="22"/>
          <w:lang w:eastAsia="en-AU"/>
        </w:rPr>
        <w:t></w:t>
      </w:r>
      <w:r w:rsidRPr="00410880">
        <w:rPr>
          <w:color w:val="000000"/>
          <w:sz w:val="14"/>
          <w:szCs w:val="14"/>
          <w:lang w:eastAsia="en-AU"/>
        </w:rPr>
        <w:t>        </w:t>
      </w:r>
      <w:r w:rsidRPr="00410880">
        <w:rPr>
          <w:color w:val="000000"/>
          <w:sz w:val="22"/>
          <w:szCs w:val="22"/>
          <w:lang w:eastAsia="en-AU"/>
        </w:rPr>
        <w:t>not subject to sunsetting by application of subsection 54(1) and paragraph 54(2)(b) of the Legislation Act, read together with item 63AB of the table in section 12 of the </w:t>
      </w:r>
      <w:r w:rsidRPr="00410880">
        <w:rPr>
          <w:i/>
          <w:iCs/>
          <w:color w:val="000000"/>
          <w:sz w:val="22"/>
          <w:szCs w:val="22"/>
          <w:lang w:eastAsia="en-AU"/>
        </w:rPr>
        <w:t>Legislation (Exemptions and Other Matters) Regulation 2015.</w:t>
      </w:r>
    </w:p>
    <w:p w14:paraId="7C3C64B9" w14:textId="77777777" w:rsidR="00724408" w:rsidRPr="00410880" w:rsidRDefault="00724408" w:rsidP="00724408">
      <w:pPr>
        <w:shd w:val="clear" w:color="auto" w:fill="FFFFFF"/>
        <w:spacing w:before="240" w:after="240" w:line="276" w:lineRule="atLeast"/>
        <w:jc w:val="both"/>
        <w:rPr>
          <w:color w:val="000000"/>
          <w:sz w:val="24"/>
          <w:szCs w:val="24"/>
          <w:lang w:eastAsia="en-AU"/>
        </w:rPr>
      </w:pPr>
      <w:r w:rsidRPr="00410880">
        <w:rPr>
          <w:b/>
          <w:bCs/>
          <w:color w:val="000000"/>
          <w:sz w:val="22"/>
          <w:szCs w:val="22"/>
          <w:lang w:eastAsia="en-AU"/>
        </w:rPr>
        <w:t>Native Title</w:t>
      </w:r>
    </w:p>
    <w:p w14:paraId="33F10684" w14:textId="77777777" w:rsidR="00724408" w:rsidRPr="00990A8C" w:rsidRDefault="00724408" w:rsidP="00990A8C">
      <w:pPr>
        <w:pStyle w:val="subsection"/>
        <w:spacing w:line="276" w:lineRule="auto"/>
        <w:jc w:val="both"/>
        <w:rPr>
          <w:color w:val="000000"/>
          <w:sz w:val="22"/>
          <w:szCs w:val="22"/>
          <w:shd w:val="clear" w:color="auto" w:fill="FFFFFF"/>
        </w:rPr>
      </w:pPr>
      <w:r w:rsidRPr="00410880">
        <w:rPr>
          <w:color w:val="000000"/>
          <w:sz w:val="22"/>
          <w:szCs w:val="22"/>
          <w:shd w:val="clear" w:color="auto" w:fill="FFFFFF"/>
        </w:rPr>
        <w:t>The making of the Instrument is a future act for the purposes of the </w:t>
      </w:r>
      <w:r w:rsidRPr="00410880">
        <w:rPr>
          <w:i/>
          <w:iCs/>
          <w:color w:val="000000"/>
          <w:sz w:val="22"/>
          <w:szCs w:val="22"/>
          <w:shd w:val="clear" w:color="auto" w:fill="FFFFFF"/>
        </w:rPr>
        <w:t>Native Title Act 1993</w:t>
      </w:r>
      <w:r w:rsidRPr="00410880">
        <w:rPr>
          <w:color w:val="000000"/>
          <w:sz w:val="22"/>
          <w:szCs w:val="22"/>
          <w:shd w:val="clear" w:color="auto" w:fill="FFFFFF"/>
        </w:rPr>
        <w:t> (the Native Title Act).  In particular, sections 24HA and 24OA of the Native Title Act relevantly provides that the making of legislation in relation the management or regulation of living aquatic resources, such as the Instrument, is a valid future act insofar as it impacts upon native title rights and interests.</w:t>
      </w:r>
      <w:r w:rsidRPr="00990A8C">
        <w:rPr>
          <w:color w:val="000000"/>
          <w:sz w:val="22"/>
          <w:szCs w:val="22"/>
          <w:shd w:val="clear" w:color="auto" w:fill="FFFFFF"/>
        </w:rPr>
        <w:t> </w:t>
      </w:r>
    </w:p>
    <w:p w14:paraId="4093D2CA" w14:textId="77777777" w:rsidR="00112C94" w:rsidRPr="00112C94" w:rsidRDefault="00112C94" w:rsidP="00112C94">
      <w:pPr>
        <w:shd w:val="clear" w:color="auto" w:fill="FFFFFF"/>
        <w:spacing w:before="240" w:after="240" w:line="230" w:lineRule="atLeast"/>
        <w:jc w:val="both"/>
        <w:rPr>
          <w:color w:val="000000"/>
          <w:lang w:eastAsia="en-AU"/>
        </w:rPr>
      </w:pPr>
      <w:r w:rsidRPr="00112C94">
        <w:rPr>
          <w:b/>
          <w:bCs/>
          <w:color w:val="000000"/>
          <w:sz w:val="22"/>
          <w:szCs w:val="22"/>
          <w:lang w:eastAsia="en-AU"/>
        </w:rPr>
        <w:t>Statement of compatibility with human rights</w:t>
      </w:r>
    </w:p>
    <w:p w14:paraId="020A6B40" w14:textId="0D5E7B56" w:rsidR="00112C94" w:rsidRPr="00990A8C" w:rsidRDefault="00112C94" w:rsidP="00990A8C">
      <w:pPr>
        <w:pStyle w:val="subsection"/>
        <w:spacing w:line="276" w:lineRule="auto"/>
        <w:jc w:val="both"/>
        <w:rPr>
          <w:color w:val="000000"/>
          <w:sz w:val="22"/>
          <w:szCs w:val="22"/>
          <w:shd w:val="clear" w:color="auto" w:fill="FFFFFF"/>
        </w:rPr>
      </w:pPr>
      <w:r w:rsidRPr="00990A8C">
        <w:rPr>
          <w:color w:val="000000"/>
          <w:sz w:val="22"/>
          <w:szCs w:val="22"/>
          <w:shd w:val="clear" w:color="auto" w:fill="FFFFFF"/>
        </w:rPr>
        <w:t>As the Instrument is exempt from disallowance through the process of parliamentary scrutiny, by application of subsection 44(1) of the Legislation Act, a statement of compatibility with human rights does not have to be prepared for the purposes of Part 3 of the </w:t>
      </w:r>
      <w:r w:rsidRPr="00990A8C">
        <w:rPr>
          <w:i/>
          <w:iCs/>
          <w:color w:val="000000"/>
          <w:sz w:val="22"/>
          <w:szCs w:val="22"/>
          <w:shd w:val="clear" w:color="auto" w:fill="FFFFFF"/>
        </w:rPr>
        <w:t>Human Rights (Parliamentary Scrutiny) Act 2011</w:t>
      </w:r>
      <w:r w:rsidR="00430A83">
        <w:rPr>
          <w:color w:val="000000"/>
          <w:sz w:val="22"/>
          <w:szCs w:val="22"/>
          <w:shd w:val="clear" w:color="auto" w:fill="FFFFFF"/>
        </w:rPr>
        <w:t>.</w:t>
      </w:r>
    </w:p>
    <w:p w14:paraId="64C11DE3" w14:textId="77777777" w:rsidR="00272770" w:rsidRPr="001972C6" w:rsidRDefault="00FC54D1" w:rsidP="00190C5B">
      <w:pPr>
        <w:spacing w:before="240" w:after="240" w:line="276" w:lineRule="auto"/>
        <w:jc w:val="both"/>
        <w:rPr>
          <w:sz w:val="22"/>
          <w:szCs w:val="22"/>
          <w:lang w:eastAsia="en-AU"/>
        </w:rPr>
      </w:pPr>
      <w:r w:rsidRPr="008D555D">
        <w:rPr>
          <w:b/>
          <w:sz w:val="22"/>
          <w:szCs w:val="22"/>
          <w:lang w:val="en-US"/>
        </w:rPr>
        <w:t>Regulation Impact Statement</w:t>
      </w:r>
    </w:p>
    <w:p w14:paraId="419D5E31" w14:textId="651B6F62" w:rsidR="009F647E" w:rsidRDefault="00FC54D1" w:rsidP="009825E1">
      <w:pPr>
        <w:spacing w:before="240" w:after="240" w:line="276" w:lineRule="auto"/>
        <w:jc w:val="both"/>
        <w:rPr>
          <w:sz w:val="22"/>
          <w:szCs w:val="22"/>
        </w:rPr>
      </w:pPr>
      <w:r w:rsidRPr="000E03EA">
        <w:rPr>
          <w:sz w:val="22"/>
          <w:szCs w:val="22"/>
        </w:rPr>
        <w:t>The Office of Best Practice Regulation (OBPR) advised that a Regulation Impact Statement was not required f</w:t>
      </w:r>
      <w:r w:rsidR="007B35CE">
        <w:rPr>
          <w:sz w:val="22"/>
          <w:szCs w:val="22"/>
        </w:rPr>
        <w:t xml:space="preserve">or the Instrument </w:t>
      </w:r>
      <w:r w:rsidR="007B35CE" w:rsidRPr="00F402F5">
        <w:rPr>
          <w:sz w:val="22"/>
          <w:szCs w:val="22"/>
        </w:rPr>
        <w:t xml:space="preserve">(OBPR ID </w:t>
      </w:r>
      <w:r w:rsidR="00F402F5" w:rsidRPr="00F402F5">
        <w:rPr>
          <w:sz w:val="22"/>
          <w:szCs w:val="22"/>
        </w:rPr>
        <w:t>44181</w:t>
      </w:r>
      <w:r w:rsidRPr="00F402F5">
        <w:rPr>
          <w:sz w:val="22"/>
          <w:szCs w:val="22"/>
        </w:rPr>
        <w:t>).</w:t>
      </w:r>
      <w:r w:rsidR="000E03EA" w:rsidRPr="000E03EA">
        <w:rPr>
          <w:sz w:val="22"/>
          <w:szCs w:val="22"/>
        </w:rPr>
        <w:t xml:space="preserve">  </w:t>
      </w:r>
      <w:r w:rsidR="009F647E">
        <w:rPr>
          <w:sz w:val="22"/>
          <w:szCs w:val="22"/>
        </w:rPr>
        <w:br w:type="page"/>
      </w:r>
    </w:p>
    <w:p w14:paraId="4D33547E" w14:textId="77777777" w:rsidR="00D04AA0" w:rsidRDefault="00D04AA0" w:rsidP="00963391">
      <w:pPr>
        <w:spacing w:before="240" w:after="240" w:line="276" w:lineRule="auto"/>
        <w:ind w:left="1440" w:hanging="1440"/>
        <w:jc w:val="center"/>
        <w:rPr>
          <w:b/>
          <w:snapToGrid w:val="0"/>
          <w:kern w:val="20"/>
          <w:sz w:val="22"/>
          <w:szCs w:val="22"/>
        </w:rPr>
      </w:pPr>
      <w:r>
        <w:rPr>
          <w:b/>
          <w:snapToGrid w:val="0"/>
          <w:kern w:val="20"/>
          <w:sz w:val="22"/>
          <w:szCs w:val="22"/>
        </w:rPr>
        <w:lastRenderedPageBreak/>
        <w:t>Attachment A</w:t>
      </w:r>
    </w:p>
    <w:p w14:paraId="453D45AF" w14:textId="26B56179" w:rsidR="00963391" w:rsidRDefault="00963391" w:rsidP="00963391">
      <w:pPr>
        <w:spacing w:before="240" w:after="240" w:line="276" w:lineRule="auto"/>
        <w:ind w:left="1440" w:hanging="1440"/>
        <w:jc w:val="center"/>
        <w:rPr>
          <w:snapToGrid w:val="0"/>
          <w:kern w:val="20"/>
          <w:sz w:val="22"/>
          <w:szCs w:val="22"/>
        </w:rPr>
      </w:pPr>
      <w:r>
        <w:rPr>
          <w:b/>
          <w:snapToGrid w:val="0"/>
          <w:kern w:val="20"/>
          <w:sz w:val="22"/>
          <w:szCs w:val="22"/>
        </w:rPr>
        <w:t xml:space="preserve">Details of the </w:t>
      </w:r>
      <w:r>
        <w:rPr>
          <w:b/>
          <w:i/>
          <w:snapToGrid w:val="0"/>
          <w:kern w:val="20"/>
          <w:sz w:val="22"/>
          <w:szCs w:val="22"/>
        </w:rPr>
        <w:t>Torres Strait Fisheries (</w:t>
      </w:r>
      <w:r w:rsidR="00513BBE">
        <w:rPr>
          <w:b/>
          <w:i/>
          <w:snapToGrid w:val="0"/>
          <w:kern w:val="20"/>
          <w:sz w:val="22"/>
          <w:szCs w:val="22"/>
        </w:rPr>
        <w:t>Bêche</w:t>
      </w:r>
      <w:r w:rsidR="00F402F5">
        <w:rPr>
          <w:b/>
          <w:i/>
          <w:snapToGrid w:val="0"/>
          <w:kern w:val="20"/>
          <w:sz w:val="22"/>
          <w:szCs w:val="22"/>
        </w:rPr>
        <w:t>-de-mer</w:t>
      </w:r>
      <w:r>
        <w:rPr>
          <w:b/>
          <w:i/>
          <w:snapToGrid w:val="0"/>
          <w:kern w:val="20"/>
          <w:sz w:val="22"/>
          <w:szCs w:val="22"/>
        </w:rPr>
        <w:t>)</w:t>
      </w:r>
      <w:r w:rsidR="005F6419">
        <w:rPr>
          <w:b/>
          <w:i/>
          <w:snapToGrid w:val="0"/>
          <w:kern w:val="20"/>
          <w:sz w:val="22"/>
          <w:szCs w:val="22"/>
        </w:rPr>
        <w:t xml:space="preserve"> </w:t>
      </w:r>
      <w:r w:rsidR="000A0E73">
        <w:rPr>
          <w:b/>
          <w:i/>
          <w:snapToGrid w:val="0"/>
          <w:kern w:val="20"/>
          <w:sz w:val="22"/>
          <w:szCs w:val="22"/>
        </w:rPr>
        <w:t>Management</w:t>
      </w:r>
      <w:r>
        <w:rPr>
          <w:b/>
          <w:i/>
          <w:snapToGrid w:val="0"/>
          <w:kern w:val="20"/>
          <w:sz w:val="22"/>
          <w:szCs w:val="22"/>
        </w:rPr>
        <w:t xml:space="preserve"> Instrument </w:t>
      </w:r>
      <w:r w:rsidR="00415835">
        <w:rPr>
          <w:b/>
          <w:i/>
          <w:snapToGrid w:val="0"/>
          <w:kern w:val="20"/>
          <w:sz w:val="22"/>
          <w:szCs w:val="22"/>
        </w:rPr>
        <w:t>2022</w:t>
      </w:r>
    </w:p>
    <w:p w14:paraId="5AA7113B" w14:textId="77777777" w:rsidR="004C5EC6" w:rsidRPr="00720991" w:rsidRDefault="00963391" w:rsidP="000A0E73">
      <w:pPr>
        <w:spacing w:before="240" w:after="240" w:line="276" w:lineRule="auto"/>
        <w:ind w:left="1440" w:hanging="1440"/>
        <w:jc w:val="both"/>
        <w:rPr>
          <w:b/>
          <w:iCs/>
          <w:snapToGrid w:val="0"/>
          <w:kern w:val="20"/>
          <w:sz w:val="22"/>
          <w:szCs w:val="22"/>
        </w:rPr>
      </w:pPr>
      <w:r w:rsidRPr="00720991">
        <w:rPr>
          <w:b/>
          <w:iCs/>
          <w:snapToGrid w:val="0"/>
          <w:kern w:val="20"/>
          <w:sz w:val="22"/>
          <w:szCs w:val="22"/>
        </w:rPr>
        <w:t>Section</w:t>
      </w:r>
      <w:r w:rsidR="00D225DC" w:rsidRPr="00720991">
        <w:rPr>
          <w:b/>
          <w:iCs/>
          <w:snapToGrid w:val="0"/>
          <w:kern w:val="20"/>
          <w:sz w:val="22"/>
          <w:szCs w:val="22"/>
        </w:rPr>
        <w:t xml:space="preserve"> 1</w:t>
      </w:r>
      <w:r w:rsidR="004C5EC6" w:rsidRPr="00720991">
        <w:rPr>
          <w:b/>
          <w:iCs/>
          <w:snapToGrid w:val="0"/>
          <w:kern w:val="20"/>
          <w:sz w:val="22"/>
          <w:szCs w:val="22"/>
        </w:rPr>
        <w:t xml:space="preserve"> - Name</w:t>
      </w:r>
      <w:r w:rsidR="00D225DC" w:rsidRPr="00720991">
        <w:rPr>
          <w:b/>
          <w:iCs/>
          <w:snapToGrid w:val="0"/>
          <w:kern w:val="20"/>
          <w:sz w:val="22"/>
          <w:szCs w:val="22"/>
        </w:rPr>
        <w:tab/>
      </w:r>
    </w:p>
    <w:p w14:paraId="564CE949" w14:textId="3717256D" w:rsidR="00D225DC" w:rsidRPr="00F64255" w:rsidRDefault="004C5EC6" w:rsidP="00F64255">
      <w:pPr>
        <w:spacing w:before="240" w:after="240" w:line="276" w:lineRule="auto"/>
        <w:jc w:val="both"/>
        <w:rPr>
          <w:bCs/>
          <w:iCs/>
          <w:snapToGrid w:val="0"/>
          <w:kern w:val="20"/>
          <w:sz w:val="22"/>
          <w:szCs w:val="22"/>
        </w:rPr>
      </w:pPr>
      <w:r w:rsidRPr="00F64255">
        <w:rPr>
          <w:bCs/>
          <w:iCs/>
          <w:snapToGrid w:val="0"/>
          <w:kern w:val="20"/>
          <w:sz w:val="22"/>
          <w:szCs w:val="22"/>
        </w:rPr>
        <w:t>This section p</w:t>
      </w:r>
      <w:r w:rsidR="00D225DC" w:rsidRPr="00F64255">
        <w:rPr>
          <w:bCs/>
          <w:iCs/>
          <w:snapToGrid w:val="0"/>
          <w:kern w:val="20"/>
          <w:sz w:val="22"/>
          <w:szCs w:val="22"/>
        </w:rPr>
        <w:t>rovides that th</w:t>
      </w:r>
      <w:r w:rsidR="002C7EB6">
        <w:rPr>
          <w:bCs/>
          <w:iCs/>
          <w:snapToGrid w:val="0"/>
          <w:kern w:val="20"/>
          <w:sz w:val="22"/>
          <w:szCs w:val="22"/>
        </w:rPr>
        <w:t>is</w:t>
      </w:r>
      <w:r w:rsidR="00D225DC" w:rsidRPr="00F64255">
        <w:rPr>
          <w:bCs/>
          <w:iCs/>
          <w:snapToGrid w:val="0"/>
          <w:kern w:val="20"/>
          <w:sz w:val="22"/>
          <w:szCs w:val="22"/>
        </w:rPr>
        <w:t xml:space="preserve"> </w:t>
      </w:r>
      <w:r w:rsidR="002C7EB6">
        <w:rPr>
          <w:bCs/>
          <w:iCs/>
          <w:snapToGrid w:val="0"/>
          <w:kern w:val="20"/>
          <w:sz w:val="22"/>
          <w:szCs w:val="22"/>
        </w:rPr>
        <w:t xml:space="preserve">instrument </w:t>
      </w:r>
      <w:r w:rsidR="00D225DC" w:rsidRPr="00F64255">
        <w:rPr>
          <w:bCs/>
          <w:iCs/>
          <w:snapToGrid w:val="0"/>
          <w:kern w:val="20"/>
          <w:sz w:val="22"/>
          <w:szCs w:val="22"/>
        </w:rPr>
        <w:t>is</w:t>
      </w:r>
      <w:r w:rsidR="002C7EB6">
        <w:rPr>
          <w:bCs/>
          <w:iCs/>
          <w:snapToGrid w:val="0"/>
          <w:kern w:val="20"/>
          <w:sz w:val="22"/>
          <w:szCs w:val="22"/>
        </w:rPr>
        <w:t xml:space="preserve"> </w:t>
      </w:r>
      <w:r w:rsidR="00D225DC" w:rsidRPr="00F64255">
        <w:rPr>
          <w:bCs/>
          <w:iCs/>
          <w:snapToGrid w:val="0"/>
          <w:kern w:val="20"/>
          <w:sz w:val="22"/>
          <w:szCs w:val="22"/>
        </w:rPr>
        <w:t xml:space="preserve">the </w:t>
      </w:r>
      <w:r w:rsidR="007B35CE" w:rsidRPr="002C7EB6">
        <w:rPr>
          <w:bCs/>
          <w:i/>
          <w:iCs/>
          <w:snapToGrid w:val="0"/>
          <w:kern w:val="20"/>
          <w:sz w:val="22"/>
          <w:szCs w:val="22"/>
        </w:rPr>
        <w:t>Torres Strait Fi</w:t>
      </w:r>
      <w:r w:rsidR="0030579A" w:rsidRPr="002C7EB6">
        <w:rPr>
          <w:bCs/>
          <w:i/>
          <w:iCs/>
          <w:snapToGrid w:val="0"/>
          <w:kern w:val="20"/>
          <w:sz w:val="22"/>
          <w:szCs w:val="22"/>
        </w:rPr>
        <w:t>sheries (</w:t>
      </w:r>
      <w:r w:rsidR="00513BBE" w:rsidRPr="002C7EB6">
        <w:rPr>
          <w:bCs/>
          <w:i/>
          <w:iCs/>
          <w:snapToGrid w:val="0"/>
          <w:kern w:val="20"/>
          <w:sz w:val="22"/>
          <w:szCs w:val="22"/>
        </w:rPr>
        <w:t>Bêche</w:t>
      </w:r>
      <w:r w:rsidR="00F402F5" w:rsidRPr="002C7EB6">
        <w:rPr>
          <w:bCs/>
          <w:i/>
          <w:iCs/>
          <w:snapToGrid w:val="0"/>
          <w:kern w:val="20"/>
          <w:sz w:val="22"/>
          <w:szCs w:val="22"/>
        </w:rPr>
        <w:t>-de-mer</w:t>
      </w:r>
      <w:r w:rsidR="007B35CE" w:rsidRPr="002C7EB6">
        <w:rPr>
          <w:bCs/>
          <w:i/>
          <w:iCs/>
          <w:snapToGrid w:val="0"/>
          <w:kern w:val="20"/>
          <w:sz w:val="22"/>
          <w:szCs w:val="22"/>
        </w:rPr>
        <w:t>)</w:t>
      </w:r>
      <w:r w:rsidR="002C603A" w:rsidRPr="002C7EB6">
        <w:rPr>
          <w:bCs/>
          <w:i/>
          <w:iCs/>
          <w:snapToGrid w:val="0"/>
          <w:kern w:val="20"/>
          <w:sz w:val="22"/>
          <w:szCs w:val="22"/>
        </w:rPr>
        <w:t xml:space="preserve"> </w:t>
      </w:r>
      <w:r w:rsidR="00D92C7D" w:rsidRPr="002C7EB6">
        <w:rPr>
          <w:bCs/>
          <w:i/>
          <w:iCs/>
          <w:snapToGrid w:val="0"/>
          <w:kern w:val="20"/>
          <w:sz w:val="22"/>
          <w:szCs w:val="22"/>
        </w:rPr>
        <w:t>Management</w:t>
      </w:r>
      <w:r w:rsidR="007B35CE" w:rsidRPr="002C7EB6">
        <w:rPr>
          <w:bCs/>
          <w:i/>
          <w:iCs/>
          <w:snapToGrid w:val="0"/>
          <w:kern w:val="20"/>
          <w:sz w:val="22"/>
          <w:szCs w:val="22"/>
        </w:rPr>
        <w:t xml:space="preserve"> </w:t>
      </w:r>
      <w:r w:rsidR="00963391" w:rsidRPr="002C7EB6">
        <w:rPr>
          <w:bCs/>
          <w:i/>
          <w:iCs/>
          <w:snapToGrid w:val="0"/>
          <w:kern w:val="20"/>
          <w:sz w:val="22"/>
          <w:szCs w:val="22"/>
        </w:rPr>
        <w:t xml:space="preserve">Instrument </w:t>
      </w:r>
      <w:r w:rsidR="00415835">
        <w:rPr>
          <w:bCs/>
          <w:i/>
          <w:iCs/>
          <w:snapToGrid w:val="0"/>
          <w:kern w:val="20"/>
          <w:sz w:val="22"/>
          <w:szCs w:val="22"/>
        </w:rPr>
        <w:t>2022</w:t>
      </w:r>
      <w:r w:rsidR="00415835" w:rsidRPr="002C7EB6">
        <w:rPr>
          <w:bCs/>
          <w:i/>
          <w:iCs/>
          <w:snapToGrid w:val="0"/>
          <w:kern w:val="20"/>
          <w:sz w:val="22"/>
          <w:szCs w:val="22"/>
        </w:rPr>
        <w:t xml:space="preserve"> </w:t>
      </w:r>
      <w:r w:rsidRPr="00410880">
        <w:rPr>
          <w:bCs/>
          <w:snapToGrid w:val="0"/>
          <w:kern w:val="20"/>
          <w:sz w:val="22"/>
          <w:szCs w:val="22"/>
        </w:rPr>
        <w:t>(the Instrument)</w:t>
      </w:r>
      <w:r w:rsidR="007B35CE" w:rsidRPr="00F64255">
        <w:rPr>
          <w:bCs/>
          <w:iCs/>
          <w:snapToGrid w:val="0"/>
          <w:kern w:val="20"/>
          <w:sz w:val="22"/>
          <w:szCs w:val="22"/>
        </w:rPr>
        <w:t>.</w:t>
      </w:r>
      <w:r w:rsidR="002C7EB6">
        <w:rPr>
          <w:bCs/>
          <w:iCs/>
          <w:snapToGrid w:val="0"/>
          <w:kern w:val="20"/>
          <w:sz w:val="22"/>
          <w:szCs w:val="22"/>
        </w:rPr>
        <w:t xml:space="preserve"> </w:t>
      </w:r>
    </w:p>
    <w:p w14:paraId="5F9E8217" w14:textId="088BDAA8" w:rsidR="00DB0A90" w:rsidRPr="00F64255" w:rsidRDefault="00963391" w:rsidP="000A0E73">
      <w:pPr>
        <w:spacing w:before="240" w:after="240" w:line="276" w:lineRule="auto"/>
        <w:ind w:left="1440" w:hanging="1440"/>
        <w:jc w:val="both"/>
        <w:rPr>
          <w:b/>
          <w:iCs/>
          <w:snapToGrid w:val="0"/>
          <w:kern w:val="20"/>
          <w:sz w:val="22"/>
          <w:szCs w:val="22"/>
        </w:rPr>
      </w:pPr>
      <w:r w:rsidRPr="00F64255">
        <w:rPr>
          <w:b/>
          <w:iCs/>
          <w:snapToGrid w:val="0"/>
          <w:kern w:val="20"/>
          <w:sz w:val="22"/>
          <w:szCs w:val="22"/>
        </w:rPr>
        <w:t xml:space="preserve">Section </w:t>
      </w:r>
      <w:r w:rsidR="00F64255" w:rsidRPr="00F64255">
        <w:rPr>
          <w:b/>
          <w:iCs/>
          <w:snapToGrid w:val="0"/>
          <w:kern w:val="20"/>
          <w:sz w:val="22"/>
          <w:szCs w:val="22"/>
        </w:rPr>
        <w:t xml:space="preserve">2 – Commencement </w:t>
      </w:r>
      <w:r w:rsidR="00D225DC" w:rsidRPr="00F64255">
        <w:rPr>
          <w:b/>
          <w:iCs/>
          <w:snapToGrid w:val="0"/>
          <w:kern w:val="20"/>
          <w:sz w:val="22"/>
          <w:szCs w:val="22"/>
        </w:rPr>
        <w:tab/>
      </w:r>
    </w:p>
    <w:p w14:paraId="5EF18DC3" w14:textId="76179260" w:rsidR="00202338" w:rsidRPr="00F64255" w:rsidRDefault="00DB0A90" w:rsidP="00F64255">
      <w:pPr>
        <w:spacing w:before="240" w:after="240" w:line="276" w:lineRule="auto"/>
        <w:jc w:val="both"/>
        <w:rPr>
          <w:bCs/>
          <w:iCs/>
          <w:snapToGrid w:val="0"/>
          <w:kern w:val="20"/>
          <w:sz w:val="22"/>
          <w:szCs w:val="22"/>
        </w:rPr>
      </w:pPr>
      <w:r w:rsidRPr="00F64255">
        <w:rPr>
          <w:bCs/>
          <w:iCs/>
          <w:snapToGrid w:val="0"/>
          <w:kern w:val="20"/>
          <w:sz w:val="22"/>
          <w:szCs w:val="22"/>
        </w:rPr>
        <w:t>This section p</w:t>
      </w:r>
      <w:r w:rsidR="00202338" w:rsidRPr="00F64255">
        <w:rPr>
          <w:bCs/>
          <w:iCs/>
          <w:snapToGrid w:val="0"/>
          <w:kern w:val="20"/>
          <w:sz w:val="22"/>
          <w:szCs w:val="22"/>
        </w:rPr>
        <w:t xml:space="preserve">rovides </w:t>
      </w:r>
      <w:r w:rsidR="00D92C7D" w:rsidRPr="00F64255">
        <w:rPr>
          <w:bCs/>
          <w:iCs/>
          <w:snapToGrid w:val="0"/>
          <w:kern w:val="20"/>
          <w:sz w:val="22"/>
          <w:szCs w:val="22"/>
        </w:rPr>
        <w:t>for the commencement of the Instrument</w:t>
      </w:r>
      <w:r w:rsidR="006F5494" w:rsidRPr="00F64255">
        <w:rPr>
          <w:bCs/>
          <w:iCs/>
          <w:snapToGrid w:val="0"/>
          <w:kern w:val="20"/>
          <w:sz w:val="22"/>
          <w:szCs w:val="22"/>
        </w:rPr>
        <w:t xml:space="preserve">. As outlined above, subsection 16(4) of the Act provides that any prohibition contained within an instrument made under subsection 16(1) of the Act does not take effect inter alia until the instrument is published </w:t>
      </w:r>
      <w:r w:rsidR="007376D6" w:rsidRPr="00F64255">
        <w:rPr>
          <w:bCs/>
          <w:iCs/>
          <w:snapToGrid w:val="0"/>
          <w:kern w:val="20"/>
          <w:sz w:val="22"/>
          <w:szCs w:val="22"/>
        </w:rPr>
        <w:t>in accordance with subsection 16(9) of the Act and section 3 of the Regulation</w:t>
      </w:r>
      <w:r w:rsidR="00D35071" w:rsidRPr="00F64255">
        <w:rPr>
          <w:bCs/>
          <w:iCs/>
          <w:snapToGrid w:val="0"/>
          <w:kern w:val="20"/>
          <w:sz w:val="22"/>
          <w:szCs w:val="22"/>
        </w:rPr>
        <w:t xml:space="preserve">s. </w:t>
      </w:r>
      <w:r w:rsidR="00276636" w:rsidRPr="00F64255">
        <w:rPr>
          <w:bCs/>
          <w:iCs/>
          <w:snapToGrid w:val="0"/>
          <w:kern w:val="20"/>
          <w:sz w:val="22"/>
          <w:szCs w:val="22"/>
        </w:rPr>
        <w:t>The PZJA authorised</w:t>
      </w:r>
      <w:r w:rsidR="00C162C0" w:rsidRPr="00F64255">
        <w:rPr>
          <w:bCs/>
          <w:iCs/>
          <w:snapToGrid w:val="0"/>
          <w:kern w:val="20"/>
          <w:sz w:val="22"/>
          <w:szCs w:val="22"/>
        </w:rPr>
        <w:t xml:space="preserve"> AFMA to publish the Instrument in the </w:t>
      </w:r>
      <w:r w:rsidR="00410880">
        <w:rPr>
          <w:bCs/>
          <w:i/>
          <w:snapToGrid w:val="0"/>
          <w:kern w:val="20"/>
          <w:sz w:val="22"/>
          <w:szCs w:val="22"/>
        </w:rPr>
        <w:t>Torres News</w:t>
      </w:r>
      <w:r w:rsidR="00317727" w:rsidRPr="00F64255">
        <w:rPr>
          <w:bCs/>
          <w:iCs/>
          <w:snapToGrid w:val="0"/>
          <w:kern w:val="20"/>
          <w:sz w:val="22"/>
          <w:szCs w:val="22"/>
        </w:rPr>
        <w:t xml:space="preserve"> and </w:t>
      </w:r>
      <w:r w:rsidR="00B318F9" w:rsidRPr="00F64255">
        <w:rPr>
          <w:bCs/>
          <w:iCs/>
          <w:snapToGrid w:val="0"/>
          <w:kern w:val="20"/>
          <w:sz w:val="22"/>
          <w:szCs w:val="22"/>
        </w:rPr>
        <w:t>r</w:t>
      </w:r>
      <w:r w:rsidR="00317727" w:rsidRPr="00F64255">
        <w:rPr>
          <w:bCs/>
          <w:iCs/>
          <w:snapToGrid w:val="0"/>
          <w:kern w:val="20"/>
          <w:sz w:val="22"/>
          <w:szCs w:val="22"/>
        </w:rPr>
        <w:t>egister</w:t>
      </w:r>
      <w:r w:rsidR="00B318F9" w:rsidRPr="00F64255">
        <w:rPr>
          <w:bCs/>
          <w:iCs/>
          <w:snapToGrid w:val="0"/>
          <w:kern w:val="20"/>
          <w:sz w:val="22"/>
          <w:szCs w:val="22"/>
        </w:rPr>
        <w:t xml:space="preserve"> </w:t>
      </w:r>
      <w:r w:rsidR="00877A03" w:rsidRPr="00F64255">
        <w:rPr>
          <w:bCs/>
          <w:iCs/>
          <w:snapToGrid w:val="0"/>
          <w:kern w:val="20"/>
          <w:sz w:val="22"/>
          <w:szCs w:val="22"/>
        </w:rPr>
        <w:t>it on the Federal Register of Legislation. It follows that the commencement of the Instrument is the day specified in section 2</w:t>
      </w:r>
      <w:r w:rsidR="00410880">
        <w:rPr>
          <w:bCs/>
          <w:iCs/>
          <w:snapToGrid w:val="0"/>
          <w:kern w:val="20"/>
          <w:sz w:val="22"/>
          <w:szCs w:val="22"/>
        </w:rPr>
        <w:t>.</w:t>
      </w:r>
      <w:r w:rsidR="00877A03" w:rsidRPr="00F64255">
        <w:rPr>
          <w:bCs/>
          <w:iCs/>
          <w:snapToGrid w:val="0"/>
          <w:kern w:val="20"/>
          <w:sz w:val="22"/>
          <w:szCs w:val="22"/>
        </w:rPr>
        <w:t xml:space="preserve"> </w:t>
      </w:r>
    </w:p>
    <w:p w14:paraId="73D850C5" w14:textId="77777777" w:rsidR="00DB0A90" w:rsidRPr="00F64255" w:rsidRDefault="00963391" w:rsidP="000A0E73">
      <w:pPr>
        <w:spacing w:before="240" w:after="240" w:line="276" w:lineRule="auto"/>
        <w:jc w:val="both"/>
        <w:rPr>
          <w:b/>
          <w:iCs/>
          <w:snapToGrid w:val="0"/>
          <w:kern w:val="20"/>
          <w:sz w:val="22"/>
          <w:szCs w:val="22"/>
        </w:rPr>
      </w:pPr>
      <w:r w:rsidRPr="00F64255">
        <w:rPr>
          <w:b/>
          <w:iCs/>
          <w:snapToGrid w:val="0"/>
          <w:kern w:val="20"/>
          <w:sz w:val="22"/>
          <w:szCs w:val="22"/>
        </w:rPr>
        <w:t xml:space="preserve">Section </w:t>
      </w:r>
      <w:r w:rsidR="00D225DC" w:rsidRPr="00F64255">
        <w:rPr>
          <w:b/>
          <w:iCs/>
          <w:snapToGrid w:val="0"/>
          <w:kern w:val="20"/>
          <w:sz w:val="22"/>
          <w:szCs w:val="22"/>
        </w:rPr>
        <w:t>3</w:t>
      </w:r>
      <w:r w:rsidR="00F64255" w:rsidRPr="00F64255">
        <w:rPr>
          <w:b/>
          <w:iCs/>
          <w:snapToGrid w:val="0"/>
          <w:kern w:val="20"/>
          <w:sz w:val="22"/>
          <w:szCs w:val="22"/>
        </w:rPr>
        <w:t xml:space="preserve"> – Authority </w:t>
      </w:r>
      <w:r w:rsidR="00D225DC" w:rsidRPr="00F64255">
        <w:rPr>
          <w:b/>
          <w:iCs/>
          <w:snapToGrid w:val="0"/>
          <w:kern w:val="20"/>
          <w:sz w:val="22"/>
          <w:szCs w:val="22"/>
        </w:rPr>
        <w:tab/>
      </w:r>
    </w:p>
    <w:p w14:paraId="4C9F9B17" w14:textId="77777777" w:rsidR="00D225DC" w:rsidRDefault="00D225DC" w:rsidP="000A0E73">
      <w:pPr>
        <w:spacing w:before="240" w:after="240" w:line="276" w:lineRule="auto"/>
        <w:jc w:val="both"/>
        <w:rPr>
          <w:snapToGrid w:val="0"/>
          <w:kern w:val="20"/>
          <w:sz w:val="22"/>
          <w:szCs w:val="22"/>
        </w:rPr>
      </w:pPr>
      <w:r>
        <w:rPr>
          <w:snapToGrid w:val="0"/>
          <w:kern w:val="20"/>
          <w:sz w:val="22"/>
          <w:szCs w:val="22"/>
        </w:rPr>
        <w:t xml:space="preserve">Provides that the Instrument is made under section </w:t>
      </w:r>
      <w:r w:rsidR="00B33A32">
        <w:rPr>
          <w:snapToGrid w:val="0"/>
          <w:kern w:val="20"/>
          <w:sz w:val="22"/>
          <w:szCs w:val="22"/>
        </w:rPr>
        <w:t>1</w:t>
      </w:r>
      <w:r w:rsidR="00877A03">
        <w:rPr>
          <w:snapToGrid w:val="0"/>
          <w:kern w:val="20"/>
          <w:sz w:val="22"/>
          <w:szCs w:val="22"/>
        </w:rPr>
        <w:t>6</w:t>
      </w:r>
      <w:r w:rsidR="003125C0">
        <w:rPr>
          <w:snapToGrid w:val="0"/>
          <w:kern w:val="20"/>
          <w:sz w:val="22"/>
          <w:szCs w:val="22"/>
        </w:rPr>
        <w:t xml:space="preserve"> o</w:t>
      </w:r>
      <w:r>
        <w:rPr>
          <w:snapToGrid w:val="0"/>
          <w:kern w:val="20"/>
          <w:sz w:val="22"/>
          <w:szCs w:val="22"/>
        </w:rPr>
        <w:t xml:space="preserve">f the Act. </w:t>
      </w:r>
    </w:p>
    <w:p w14:paraId="220D8F35" w14:textId="77777777" w:rsidR="00DB0A90" w:rsidRPr="00F64255" w:rsidRDefault="00963391" w:rsidP="00963391">
      <w:pPr>
        <w:spacing w:before="240" w:after="240" w:line="276" w:lineRule="auto"/>
        <w:ind w:left="1440" w:hanging="1440"/>
        <w:jc w:val="both"/>
        <w:rPr>
          <w:iCs/>
          <w:snapToGrid w:val="0"/>
          <w:kern w:val="20"/>
          <w:sz w:val="22"/>
          <w:szCs w:val="22"/>
        </w:rPr>
      </w:pPr>
      <w:r w:rsidRPr="00F64255">
        <w:rPr>
          <w:b/>
          <w:iCs/>
          <w:snapToGrid w:val="0"/>
          <w:kern w:val="20"/>
          <w:sz w:val="22"/>
          <w:szCs w:val="22"/>
        </w:rPr>
        <w:t>Section</w:t>
      </w:r>
      <w:r w:rsidR="00D225DC" w:rsidRPr="00F64255">
        <w:rPr>
          <w:b/>
          <w:iCs/>
          <w:snapToGrid w:val="0"/>
          <w:kern w:val="20"/>
          <w:sz w:val="22"/>
          <w:szCs w:val="22"/>
        </w:rPr>
        <w:t xml:space="preserve"> 4</w:t>
      </w:r>
      <w:r w:rsidR="00F64255" w:rsidRPr="00F64255">
        <w:rPr>
          <w:b/>
          <w:iCs/>
          <w:snapToGrid w:val="0"/>
          <w:kern w:val="20"/>
          <w:sz w:val="22"/>
          <w:szCs w:val="22"/>
        </w:rPr>
        <w:t xml:space="preserve"> – Definitions </w:t>
      </w:r>
      <w:r w:rsidR="00D225DC" w:rsidRPr="00F64255">
        <w:rPr>
          <w:iCs/>
          <w:snapToGrid w:val="0"/>
          <w:kern w:val="20"/>
          <w:sz w:val="22"/>
          <w:szCs w:val="22"/>
        </w:rPr>
        <w:tab/>
      </w:r>
    </w:p>
    <w:p w14:paraId="7D3BB386" w14:textId="77777777" w:rsidR="00D225DC" w:rsidRPr="00F64255" w:rsidRDefault="00473442" w:rsidP="00F64255">
      <w:pPr>
        <w:spacing w:before="240" w:after="240" w:line="276" w:lineRule="auto"/>
        <w:jc w:val="both"/>
        <w:rPr>
          <w:bCs/>
          <w:iCs/>
          <w:snapToGrid w:val="0"/>
          <w:kern w:val="20"/>
          <w:sz w:val="22"/>
          <w:szCs w:val="22"/>
        </w:rPr>
      </w:pPr>
      <w:r w:rsidRPr="00F64255">
        <w:rPr>
          <w:bCs/>
          <w:iCs/>
          <w:snapToGrid w:val="0"/>
          <w:kern w:val="20"/>
          <w:sz w:val="22"/>
          <w:szCs w:val="22"/>
        </w:rPr>
        <w:t>This section outlines relevant definitions for the purpose of the Instrument</w:t>
      </w:r>
      <w:r w:rsidR="00BB0509" w:rsidRPr="00F64255">
        <w:rPr>
          <w:bCs/>
          <w:iCs/>
          <w:snapToGrid w:val="0"/>
          <w:kern w:val="20"/>
          <w:sz w:val="22"/>
          <w:szCs w:val="22"/>
        </w:rPr>
        <w:t xml:space="preserve">, which provide as follows: </w:t>
      </w:r>
    </w:p>
    <w:p w14:paraId="54343335" w14:textId="2C9C60B8" w:rsidR="00D845C8" w:rsidRDefault="00BB0509" w:rsidP="00EF49FA">
      <w:pPr>
        <w:pStyle w:val="Definition"/>
        <w:ind w:left="-14"/>
        <w:rPr>
          <w:b/>
          <w:i/>
        </w:rPr>
      </w:pPr>
      <w:r>
        <w:rPr>
          <w:b/>
          <w:i/>
          <w:snapToGrid w:val="0"/>
          <w:kern w:val="20"/>
          <w:szCs w:val="22"/>
        </w:rPr>
        <w:t>Act</w:t>
      </w:r>
      <w:r>
        <w:rPr>
          <w:b/>
          <w:iCs/>
          <w:snapToGrid w:val="0"/>
          <w:kern w:val="20"/>
          <w:szCs w:val="22"/>
        </w:rPr>
        <w:t xml:space="preserve"> </w:t>
      </w:r>
      <w:r>
        <w:rPr>
          <w:bCs/>
          <w:iCs/>
          <w:snapToGrid w:val="0"/>
          <w:kern w:val="20"/>
          <w:szCs w:val="22"/>
        </w:rPr>
        <w:t xml:space="preserve">means the </w:t>
      </w:r>
      <w:r>
        <w:rPr>
          <w:bCs/>
          <w:i/>
          <w:snapToGrid w:val="0"/>
          <w:kern w:val="20"/>
          <w:szCs w:val="22"/>
        </w:rPr>
        <w:t>Torres Strait Fisheries Act 1984.</w:t>
      </w:r>
    </w:p>
    <w:p w14:paraId="719D656C" w14:textId="77777777" w:rsidR="004254C1" w:rsidRPr="004254C1" w:rsidRDefault="004254C1" w:rsidP="00EF49FA">
      <w:pPr>
        <w:pStyle w:val="Definition"/>
        <w:ind w:left="0"/>
        <w:rPr>
          <w:bCs/>
          <w:i/>
          <w:snapToGrid w:val="0"/>
          <w:kern w:val="20"/>
          <w:szCs w:val="22"/>
        </w:rPr>
      </w:pPr>
      <w:r>
        <w:rPr>
          <w:b/>
          <w:i/>
        </w:rPr>
        <w:t>bêche-de-mer</w:t>
      </w:r>
      <w:r>
        <w:t xml:space="preserve"> means fish of the families </w:t>
      </w:r>
      <w:proofErr w:type="spellStart"/>
      <w:r>
        <w:t>Holothuriidae</w:t>
      </w:r>
      <w:proofErr w:type="spellEnd"/>
      <w:r>
        <w:t xml:space="preserve"> and </w:t>
      </w:r>
      <w:proofErr w:type="spellStart"/>
      <w:r>
        <w:t>Stichopodidae</w:t>
      </w:r>
      <w:proofErr w:type="spellEnd"/>
    </w:p>
    <w:p w14:paraId="3E48D306" w14:textId="0864E5C2" w:rsidR="00A85A64" w:rsidRPr="00E6308B" w:rsidRDefault="007D5A59" w:rsidP="00EF49FA">
      <w:pPr>
        <w:pStyle w:val="Definition"/>
        <w:ind w:left="0"/>
        <w:rPr>
          <w:color w:val="000000"/>
          <w:szCs w:val="22"/>
          <w:shd w:val="clear" w:color="auto" w:fill="FFFFFF"/>
        </w:rPr>
      </w:pPr>
      <w:r>
        <w:rPr>
          <w:b/>
          <w:i/>
        </w:rPr>
        <w:t>bêche-de-mer</w:t>
      </w:r>
      <w:r>
        <w:t xml:space="preserve"> </w:t>
      </w:r>
      <w:r w:rsidR="00E6308B">
        <w:rPr>
          <w:b/>
          <w:bCs/>
          <w:i/>
          <w:iCs/>
          <w:color w:val="000000"/>
          <w:szCs w:val="22"/>
          <w:shd w:val="clear" w:color="auto" w:fill="FFFFFF"/>
        </w:rPr>
        <w:t>fishery</w:t>
      </w:r>
      <w:r w:rsidR="00E6308B">
        <w:rPr>
          <w:color w:val="000000"/>
          <w:szCs w:val="22"/>
          <w:shd w:val="clear" w:color="auto" w:fill="FFFFFF"/>
        </w:rPr>
        <w:t xml:space="preserve"> means the ‘area of the </w:t>
      </w:r>
      <w:r w:rsidR="00AC4688">
        <w:rPr>
          <w:color w:val="000000"/>
          <w:szCs w:val="22"/>
          <w:shd w:val="clear" w:color="auto" w:fill="FFFFFF"/>
        </w:rPr>
        <w:t>bêche-de-mer</w:t>
      </w:r>
      <w:r w:rsidR="00E6308B">
        <w:rPr>
          <w:color w:val="000000"/>
          <w:szCs w:val="22"/>
          <w:shd w:val="clear" w:color="auto" w:fill="FFFFFF"/>
        </w:rPr>
        <w:t xml:space="preserve"> fishery’ prescribed in item </w:t>
      </w:r>
      <w:r>
        <w:rPr>
          <w:color w:val="000000"/>
          <w:szCs w:val="22"/>
          <w:shd w:val="clear" w:color="auto" w:fill="FFFFFF"/>
        </w:rPr>
        <w:t xml:space="preserve">1 </w:t>
      </w:r>
      <w:r w:rsidR="00E6308B">
        <w:rPr>
          <w:color w:val="000000"/>
          <w:szCs w:val="22"/>
          <w:shd w:val="clear" w:color="auto" w:fill="FFFFFF"/>
        </w:rPr>
        <w:t>of Schedule 2 to the Regulations.</w:t>
      </w:r>
      <w:r w:rsidR="009F588E">
        <w:rPr>
          <w:color w:val="000000"/>
          <w:szCs w:val="22"/>
          <w:shd w:val="clear" w:color="auto" w:fill="FFFFFF"/>
        </w:rPr>
        <w:t xml:space="preserve"> </w:t>
      </w:r>
    </w:p>
    <w:p w14:paraId="0AD47183" w14:textId="773301A7" w:rsidR="00AA29AC" w:rsidRDefault="003561A2" w:rsidP="00EF49FA">
      <w:pPr>
        <w:pStyle w:val="Definition"/>
        <w:ind w:left="0"/>
        <w:rPr>
          <w:color w:val="000000"/>
          <w:szCs w:val="22"/>
          <w:shd w:val="clear" w:color="auto" w:fill="FFFFFF"/>
        </w:rPr>
      </w:pPr>
      <w:r>
        <w:rPr>
          <w:b/>
          <w:i/>
        </w:rPr>
        <w:t>bêche-de-mer</w:t>
      </w:r>
      <w:r>
        <w:t xml:space="preserve"> </w:t>
      </w:r>
      <w:r w:rsidR="00AA29AC">
        <w:rPr>
          <w:b/>
          <w:bCs/>
          <w:i/>
          <w:iCs/>
          <w:color w:val="000000"/>
          <w:szCs w:val="22"/>
          <w:shd w:val="clear" w:color="auto" w:fill="FFFFFF"/>
        </w:rPr>
        <w:t>licensed person</w:t>
      </w:r>
      <w:r w:rsidR="00AA29AC">
        <w:rPr>
          <w:color w:val="000000"/>
          <w:szCs w:val="22"/>
          <w:shd w:val="clear" w:color="auto" w:fill="FFFFFF"/>
        </w:rPr>
        <w:t> </w:t>
      </w:r>
      <w:r w:rsidR="009F588E" w:rsidRPr="00410880">
        <w:rPr>
          <w:color w:val="000000"/>
          <w:szCs w:val="22"/>
          <w:shd w:val="clear" w:color="auto" w:fill="FFFFFF"/>
        </w:rPr>
        <w:t>means a person who has been granted a licence under subsection 19(2), 19(3) or 19(4A) of the Act that authorises the taking, processing or carrying of</w:t>
      </w:r>
      <w:r w:rsidR="00AA29AC">
        <w:rPr>
          <w:color w:val="000000"/>
          <w:szCs w:val="22"/>
          <w:shd w:val="clear" w:color="auto" w:fill="FFFFFF"/>
        </w:rPr>
        <w:t xml:space="preserve"> </w:t>
      </w:r>
      <w:r w:rsidR="00513BBE">
        <w:rPr>
          <w:color w:val="000000"/>
          <w:szCs w:val="22"/>
          <w:shd w:val="clear" w:color="auto" w:fill="FFFFFF"/>
        </w:rPr>
        <w:t>bêche</w:t>
      </w:r>
      <w:r>
        <w:rPr>
          <w:color w:val="000000"/>
          <w:szCs w:val="22"/>
          <w:shd w:val="clear" w:color="auto" w:fill="FFFFFF"/>
        </w:rPr>
        <w:t>-de-mer</w:t>
      </w:r>
      <w:r w:rsidR="00AB7BCA">
        <w:rPr>
          <w:color w:val="000000"/>
          <w:szCs w:val="22"/>
          <w:shd w:val="clear" w:color="auto" w:fill="FFFFFF"/>
        </w:rPr>
        <w:t>. This definition is included for the purposes of the exemption</w:t>
      </w:r>
      <w:r w:rsidR="00733ED7">
        <w:rPr>
          <w:color w:val="000000"/>
          <w:szCs w:val="22"/>
          <w:shd w:val="clear" w:color="auto" w:fill="FFFFFF"/>
        </w:rPr>
        <w:t xml:space="preserve"> </w:t>
      </w:r>
      <w:r w:rsidR="00AB7BCA">
        <w:rPr>
          <w:color w:val="000000"/>
          <w:szCs w:val="22"/>
          <w:shd w:val="clear" w:color="auto" w:fill="FFFFFF"/>
        </w:rPr>
        <w:t xml:space="preserve">in </w:t>
      </w:r>
      <w:r w:rsidR="00733ED7">
        <w:rPr>
          <w:color w:val="000000"/>
          <w:szCs w:val="22"/>
          <w:shd w:val="clear" w:color="auto" w:fill="FFFFFF"/>
        </w:rPr>
        <w:t>sub</w:t>
      </w:r>
      <w:r w:rsidR="00AB7BCA">
        <w:rPr>
          <w:color w:val="000000"/>
          <w:szCs w:val="22"/>
          <w:shd w:val="clear" w:color="auto" w:fill="FFFFFF"/>
        </w:rPr>
        <w:t xml:space="preserve">paragraph </w:t>
      </w:r>
      <w:r w:rsidR="00940072">
        <w:rPr>
          <w:color w:val="000000"/>
          <w:szCs w:val="22"/>
          <w:shd w:val="clear" w:color="auto" w:fill="FFFFFF"/>
        </w:rPr>
        <w:t>6(2)</w:t>
      </w:r>
      <w:r w:rsidR="004272A0">
        <w:rPr>
          <w:color w:val="000000"/>
          <w:szCs w:val="22"/>
          <w:shd w:val="clear" w:color="auto" w:fill="FFFFFF"/>
        </w:rPr>
        <w:t xml:space="preserve"> </w:t>
      </w:r>
      <w:r w:rsidR="00B60BCF">
        <w:rPr>
          <w:color w:val="000000"/>
          <w:szCs w:val="22"/>
          <w:shd w:val="clear" w:color="auto" w:fill="FFFFFF"/>
        </w:rPr>
        <w:t xml:space="preserve">of the Instrument. </w:t>
      </w:r>
    </w:p>
    <w:p w14:paraId="13136A63" w14:textId="3095CF27" w:rsidR="009F588E" w:rsidRPr="00410880" w:rsidRDefault="009F588E" w:rsidP="00EF49FA">
      <w:pPr>
        <w:pStyle w:val="Definition"/>
        <w:ind w:left="0"/>
        <w:rPr>
          <w:color w:val="000000"/>
          <w:szCs w:val="22"/>
          <w:shd w:val="clear" w:color="auto" w:fill="FFFFFF"/>
        </w:rPr>
      </w:pPr>
      <w:r w:rsidRPr="00410880">
        <w:rPr>
          <w:color w:val="000000"/>
          <w:szCs w:val="22"/>
          <w:shd w:val="clear" w:color="auto" w:fill="FFFFFF"/>
        </w:rPr>
        <w:t>This definition has been expanded to include persons who have been granted a licence that authorises the taking of</w:t>
      </w:r>
      <w:r w:rsidR="00B112B8" w:rsidRPr="00410880">
        <w:rPr>
          <w:color w:val="000000"/>
          <w:szCs w:val="22"/>
          <w:shd w:val="clear" w:color="auto" w:fill="FFFFFF"/>
        </w:rPr>
        <w:t xml:space="preserve"> </w:t>
      </w:r>
      <w:r w:rsidR="00B112B8">
        <w:rPr>
          <w:color w:val="000000"/>
          <w:szCs w:val="22"/>
          <w:shd w:val="clear" w:color="auto" w:fill="FFFFFF"/>
        </w:rPr>
        <w:t>bêche-de-mer</w:t>
      </w:r>
      <w:r w:rsidR="00B112B8" w:rsidRPr="00410880">
        <w:rPr>
          <w:color w:val="000000"/>
          <w:szCs w:val="22"/>
          <w:shd w:val="clear" w:color="auto" w:fill="FFFFFF"/>
        </w:rPr>
        <w:t xml:space="preserve"> </w:t>
      </w:r>
      <w:r w:rsidRPr="00410880">
        <w:rPr>
          <w:color w:val="000000"/>
          <w:szCs w:val="22"/>
          <w:shd w:val="clear" w:color="auto" w:fill="FFFFFF"/>
        </w:rPr>
        <w:t xml:space="preserve">without the use of a boat under subsection 19(4A) of the Act. </w:t>
      </w:r>
    </w:p>
    <w:p w14:paraId="6AE5097D" w14:textId="06061AFE" w:rsidR="009F588E" w:rsidRPr="00410880" w:rsidRDefault="009F588E" w:rsidP="00EF49FA">
      <w:pPr>
        <w:pStyle w:val="Definition"/>
        <w:ind w:left="0"/>
        <w:rPr>
          <w:color w:val="000000"/>
          <w:szCs w:val="22"/>
          <w:shd w:val="clear" w:color="auto" w:fill="FFFFFF"/>
        </w:rPr>
      </w:pPr>
      <w:r w:rsidRPr="00410880">
        <w:rPr>
          <w:color w:val="000000"/>
          <w:szCs w:val="22"/>
          <w:shd w:val="clear" w:color="auto" w:fill="FFFFFF"/>
        </w:rPr>
        <w:t xml:space="preserve">It is intended that this definition cover all operators in the bêche-de-mer fishery, </w:t>
      </w:r>
      <w:r w:rsidR="00691E4F">
        <w:rPr>
          <w:color w:val="000000"/>
          <w:szCs w:val="22"/>
          <w:shd w:val="clear" w:color="auto" w:fill="FFFFFF"/>
        </w:rPr>
        <w:t>i</w:t>
      </w:r>
      <w:r w:rsidRPr="00410880">
        <w:rPr>
          <w:color w:val="000000"/>
          <w:szCs w:val="22"/>
          <w:shd w:val="clear" w:color="auto" w:fill="FFFFFF"/>
        </w:rPr>
        <w:t xml:space="preserve">ncluding people originally granted a licence under subsections 19(2) or 19(3). Although there are currently no licences granted under subsection 19(4A) of the Act, this definition will cover any future scenarios in which such licences are granted. </w:t>
      </w:r>
    </w:p>
    <w:p w14:paraId="68453470" w14:textId="77777777" w:rsidR="007142E2" w:rsidRPr="00A55366" w:rsidRDefault="007142E2" w:rsidP="00EF49FA">
      <w:pPr>
        <w:pStyle w:val="Definition"/>
        <w:ind w:left="0"/>
      </w:pPr>
      <w:proofErr w:type="gramStart"/>
      <w:r>
        <w:rPr>
          <w:b/>
          <w:i/>
        </w:rPr>
        <w:t>h</w:t>
      </w:r>
      <w:r w:rsidRPr="00DA40D0">
        <w:rPr>
          <w:b/>
          <w:i/>
        </w:rPr>
        <w:t>ookah</w:t>
      </w:r>
      <w:proofErr w:type="gramEnd"/>
      <w:r w:rsidRPr="00DA40D0">
        <w:rPr>
          <w:b/>
          <w:i/>
        </w:rPr>
        <w:t xml:space="preserve"> gear</w:t>
      </w:r>
      <w:r>
        <w:t xml:space="preserve"> means </w:t>
      </w:r>
      <w:r w:rsidRPr="00732E60">
        <w:t>equipment to enable a person to breathe underwater where the air is supplied from either an air compressor or one or more air cylinders above the surface of the water, and includes equipment which may</w:t>
      </w:r>
      <w:r>
        <w:t xml:space="preserve"> be</w:t>
      </w:r>
      <w:r w:rsidRPr="00732E60">
        <w:t xml:space="preserve"> described as surface supplied breathing equipment or surface supplied breathing apparatus</w:t>
      </w:r>
      <w:r>
        <w:t>.</w:t>
      </w:r>
    </w:p>
    <w:p w14:paraId="3662C278" w14:textId="77777777" w:rsidR="00AA29AC" w:rsidRDefault="00AA29AC" w:rsidP="00EF49FA">
      <w:pPr>
        <w:pStyle w:val="Definition"/>
        <w:ind w:left="0"/>
      </w:pPr>
      <w:r>
        <w:rPr>
          <w:b/>
          <w:i/>
        </w:rPr>
        <w:t xml:space="preserve">PZJA Arrangement </w:t>
      </w:r>
      <w:r w:rsidRPr="009C2562">
        <w:t>means</w:t>
      </w:r>
      <w:r>
        <w:t xml:space="preserve"> the document titled “</w:t>
      </w:r>
      <w:r>
        <w:rPr>
          <w:i/>
        </w:rPr>
        <w:t>Arrangement between the Commonwealth and the State of Queensland under section 31 of the Torres Strait Fisheries Act 1984</w:t>
      </w:r>
      <w:r>
        <w:t xml:space="preserve">” dated 17 March </w:t>
      </w:r>
      <w:r>
        <w:lastRenderedPageBreak/>
        <w:t>1999 and published on the Federal Register of Legislation</w:t>
      </w:r>
      <w:r w:rsidR="00BD206D">
        <w:t xml:space="preserve"> </w:t>
      </w:r>
      <w:r w:rsidR="00BD206D">
        <w:rPr>
          <w:color w:val="000000"/>
          <w:szCs w:val="22"/>
          <w:shd w:val="clear" w:color="auto" w:fill="FFFFFF"/>
        </w:rPr>
        <w:t>(ref: F2008B00750)</w:t>
      </w:r>
      <w:r>
        <w:t xml:space="preserve">, as that document exists at the commencement of this </w:t>
      </w:r>
      <w:r w:rsidR="00E13C1F">
        <w:t>I</w:t>
      </w:r>
      <w:r>
        <w:t>nstrument</w:t>
      </w:r>
      <w:r w:rsidR="00BD206D">
        <w:t>.</w:t>
      </w:r>
    </w:p>
    <w:p w14:paraId="05CB440C" w14:textId="77777777" w:rsidR="00AA29AC" w:rsidRDefault="00AA29AC" w:rsidP="00EF49FA">
      <w:pPr>
        <w:pStyle w:val="Definition"/>
        <w:ind w:left="0"/>
        <w:rPr>
          <w:bCs/>
          <w:i/>
        </w:rPr>
      </w:pPr>
      <w:r>
        <w:rPr>
          <w:b/>
          <w:i/>
        </w:rPr>
        <w:t>Regulations</w:t>
      </w:r>
      <w:r>
        <w:rPr>
          <w:b/>
          <w:iCs/>
        </w:rPr>
        <w:t xml:space="preserve"> </w:t>
      </w:r>
      <w:r>
        <w:rPr>
          <w:bCs/>
          <w:iCs/>
        </w:rPr>
        <w:t xml:space="preserve">means the </w:t>
      </w:r>
      <w:r>
        <w:rPr>
          <w:bCs/>
          <w:i/>
        </w:rPr>
        <w:t>Torres Strait Fisheries Regulations 1985.</w:t>
      </w:r>
    </w:p>
    <w:p w14:paraId="61FE3AA7" w14:textId="77777777" w:rsidR="00FA3252" w:rsidRPr="00A55366" w:rsidRDefault="00FA3252" w:rsidP="00EF49FA">
      <w:pPr>
        <w:pStyle w:val="Definition"/>
        <w:ind w:left="0"/>
      </w:pPr>
      <w:r>
        <w:rPr>
          <w:b/>
          <w:i/>
        </w:rPr>
        <w:t>underwater breathing apparatus</w:t>
      </w:r>
      <w:r>
        <w:t xml:space="preserve"> includes </w:t>
      </w:r>
      <w:r w:rsidRPr="00485499">
        <w:rPr>
          <w:b/>
          <w:bCs/>
          <w:i/>
          <w:iCs/>
        </w:rPr>
        <w:t>hookah gear</w:t>
      </w:r>
      <w:r>
        <w:t xml:space="preserve"> and self-contained underwater breathing apparatus (known as SCUBA).  </w:t>
      </w:r>
    </w:p>
    <w:p w14:paraId="711CFEA5" w14:textId="77777777" w:rsidR="00DB0A90" w:rsidRPr="00F64255" w:rsidRDefault="00963391" w:rsidP="00963391">
      <w:pPr>
        <w:spacing w:before="240" w:after="240" w:line="276" w:lineRule="auto"/>
        <w:ind w:left="1440" w:hanging="1440"/>
        <w:jc w:val="both"/>
        <w:rPr>
          <w:b/>
          <w:iCs/>
          <w:snapToGrid w:val="0"/>
          <w:kern w:val="20"/>
          <w:sz w:val="22"/>
          <w:szCs w:val="22"/>
        </w:rPr>
      </w:pPr>
      <w:r w:rsidRPr="00F64255">
        <w:rPr>
          <w:b/>
          <w:iCs/>
          <w:snapToGrid w:val="0"/>
          <w:kern w:val="20"/>
          <w:sz w:val="22"/>
          <w:szCs w:val="22"/>
        </w:rPr>
        <w:t xml:space="preserve">Section </w:t>
      </w:r>
      <w:r w:rsidR="00D225DC" w:rsidRPr="00F64255">
        <w:rPr>
          <w:b/>
          <w:iCs/>
          <w:snapToGrid w:val="0"/>
          <w:kern w:val="20"/>
          <w:sz w:val="22"/>
          <w:szCs w:val="22"/>
        </w:rPr>
        <w:t>5</w:t>
      </w:r>
      <w:r w:rsidR="00F64255" w:rsidRPr="00F64255">
        <w:rPr>
          <w:b/>
          <w:iCs/>
          <w:snapToGrid w:val="0"/>
          <w:kern w:val="20"/>
          <w:sz w:val="22"/>
          <w:szCs w:val="22"/>
        </w:rPr>
        <w:t xml:space="preserve"> – Schedules </w:t>
      </w:r>
      <w:r w:rsidR="00D225DC" w:rsidRPr="00F64255">
        <w:rPr>
          <w:b/>
          <w:iCs/>
          <w:snapToGrid w:val="0"/>
          <w:kern w:val="20"/>
          <w:sz w:val="22"/>
          <w:szCs w:val="22"/>
        </w:rPr>
        <w:tab/>
      </w:r>
    </w:p>
    <w:p w14:paraId="0061E1F4" w14:textId="77777777" w:rsidR="00B33A32" w:rsidRPr="00F64255" w:rsidRDefault="00D72D73" w:rsidP="00F64255">
      <w:pPr>
        <w:spacing w:before="240" w:after="240" w:line="276" w:lineRule="auto"/>
        <w:jc w:val="both"/>
        <w:rPr>
          <w:bCs/>
          <w:iCs/>
          <w:snapToGrid w:val="0"/>
          <w:kern w:val="20"/>
          <w:sz w:val="22"/>
          <w:szCs w:val="22"/>
        </w:rPr>
      </w:pPr>
      <w:r>
        <w:rPr>
          <w:bCs/>
          <w:iCs/>
          <w:snapToGrid w:val="0"/>
          <w:kern w:val="20"/>
          <w:sz w:val="22"/>
          <w:szCs w:val="22"/>
        </w:rPr>
        <w:t>This section p</w:t>
      </w:r>
      <w:r w:rsidR="00963391" w:rsidRPr="00F64255">
        <w:rPr>
          <w:bCs/>
          <w:iCs/>
          <w:snapToGrid w:val="0"/>
          <w:kern w:val="20"/>
          <w:sz w:val="22"/>
          <w:szCs w:val="22"/>
        </w:rPr>
        <w:t xml:space="preserve">rovides </w:t>
      </w:r>
      <w:r w:rsidR="00EC2384" w:rsidRPr="00F64255">
        <w:rPr>
          <w:bCs/>
          <w:iCs/>
          <w:snapToGrid w:val="0"/>
          <w:kern w:val="20"/>
          <w:sz w:val="22"/>
          <w:szCs w:val="22"/>
        </w:rPr>
        <w:t>authority for Schedule 1</w:t>
      </w:r>
      <w:r w:rsidR="0027422B" w:rsidRPr="00F64255">
        <w:rPr>
          <w:bCs/>
          <w:iCs/>
          <w:snapToGrid w:val="0"/>
          <w:kern w:val="20"/>
          <w:sz w:val="22"/>
          <w:szCs w:val="22"/>
        </w:rPr>
        <w:t xml:space="preserve"> </w:t>
      </w:r>
      <w:r w:rsidR="00EC2384" w:rsidRPr="00F64255">
        <w:rPr>
          <w:bCs/>
          <w:iCs/>
          <w:snapToGrid w:val="0"/>
          <w:kern w:val="20"/>
          <w:sz w:val="22"/>
          <w:szCs w:val="22"/>
        </w:rPr>
        <w:t xml:space="preserve">to the Instrument, which repeals </w:t>
      </w:r>
      <w:r w:rsidR="00B33A32" w:rsidRPr="00F64255">
        <w:rPr>
          <w:bCs/>
          <w:iCs/>
          <w:snapToGrid w:val="0"/>
          <w:kern w:val="20"/>
          <w:sz w:val="22"/>
          <w:szCs w:val="22"/>
        </w:rPr>
        <w:t xml:space="preserve">the </w:t>
      </w:r>
      <w:r w:rsidR="00B33A32" w:rsidRPr="00410880">
        <w:rPr>
          <w:bCs/>
          <w:i/>
          <w:snapToGrid w:val="0"/>
          <w:kern w:val="20"/>
          <w:sz w:val="22"/>
          <w:szCs w:val="22"/>
        </w:rPr>
        <w:t>Torres Strait Fisheries</w:t>
      </w:r>
      <w:r w:rsidR="009074BD" w:rsidRPr="00410880">
        <w:rPr>
          <w:bCs/>
          <w:i/>
          <w:snapToGrid w:val="0"/>
          <w:kern w:val="20"/>
          <w:sz w:val="22"/>
          <w:szCs w:val="22"/>
        </w:rPr>
        <w:t xml:space="preserve"> </w:t>
      </w:r>
      <w:r w:rsidR="0027422B" w:rsidRPr="00410880">
        <w:rPr>
          <w:bCs/>
          <w:i/>
          <w:snapToGrid w:val="0"/>
          <w:kern w:val="20"/>
          <w:sz w:val="22"/>
          <w:szCs w:val="22"/>
        </w:rPr>
        <w:t>Management Notice No. 1</w:t>
      </w:r>
      <w:r w:rsidR="00FA3252" w:rsidRPr="00410880">
        <w:rPr>
          <w:bCs/>
          <w:i/>
          <w:snapToGrid w:val="0"/>
          <w:kern w:val="20"/>
          <w:sz w:val="22"/>
          <w:szCs w:val="22"/>
        </w:rPr>
        <w:t>5</w:t>
      </w:r>
      <w:r w:rsidR="0027422B" w:rsidRPr="00410880">
        <w:rPr>
          <w:bCs/>
          <w:i/>
          <w:snapToGrid w:val="0"/>
          <w:kern w:val="20"/>
          <w:sz w:val="22"/>
          <w:szCs w:val="22"/>
        </w:rPr>
        <w:t>.</w:t>
      </w:r>
    </w:p>
    <w:p w14:paraId="4625F13B" w14:textId="77777777" w:rsidR="00F64255" w:rsidRPr="00F64255" w:rsidRDefault="00963391" w:rsidP="002F1160">
      <w:pPr>
        <w:spacing w:before="240" w:after="240" w:line="276" w:lineRule="auto"/>
        <w:ind w:left="1440" w:hanging="1440"/>
        <w:jc w:val="both"/>
        <w:rPr>
          <w:b/>
          <w:iCs/>
          <w:snapToGrid w:val="0"/>
          <w:kern w:val="20"/>
          <w:sz w:val="22"/>
          <w:szCs w:val="22"/>
        </w:rPr>
      </w:pPr>
      <w:r w:rsidRPr="00F64255">
        <w:rPr>
          <w:b/>
          <w:iCs/>
          <w:snapToGrid w:val="0"/>
          <w:kern w:val="20"/>
          <w:sz w:val="22"/>
          <w:szCs w:val="22"/>
        </w:rPr>
        <w:t xml:space="preserve">Section </w:t>
      </w:r>
      <w:r w:rsidR="00B33A32" w:rsidRPr="00F64255">
        <w:rPr>
          <w:b/>
          <w:iCs/>
          <w:snapToGrid w:val="0"/>
          <w:kern w:val="20"/>
          <w:sz w:val="22"/>
          <w:szCs w:val="22"/>
        </w:rPr>
        <w:t>6</w:t>
      </w:r>
      <w:r w:rsidR="00F64255" w:rsidRPr="00F64255">
        <w:rPr>
          <w:b/>
          <w:iCs/>
          <w:snapToGrid w:val="0"/>
          <w:kern w:val="20"/>
          <w:sz w:val="22"/>
          <w:szCs w:val="22"/>
        </w:rPr>
        <w:t xml:space="preserve"> – Prohibition on taking, processing or carrying bêche-de-mer</w:t>
      </w:r>
      <w:r w:rsidR="00B33A32" w:rsidRPr="00F64255">
        <w:rPr>
          <w:b/>
          <w:iCs/>
          <w:snapToGrid w:val="0"/>
          <w:kern w:val="20"/>
          <w:sz w:val="22"/>
          <w:szCs w:val="22"/>
        </w:rPr>
        <w:tab/>
      </w:r>
    </w:p>
    <w:p w14:paraId="38A448FD" w14:textId="77777777" w:rsidR="002F1160" w:rsidRPr="00F64255" w:rsidRDefault="002F1160" w:rsidP="00F64255">
      <w:pPr>
        <w:spacing w:before="240" w:after="240" w:line="276" w:lineRule="auto"/>
        <w:jc w:val="both"/>
        <w:rPr>
          <w:bCs/>
          <w:iCs/>
          <w:snapToGrid w:val="0"/>
          <w:kern w:val="20"/>
          <w:sz w:val="22"/>
          <w:szCs w:val="22"/>
        </w:rPr>
      </w:pPr>
      <w:r w:rsidRPr="00F64255">
        <w:rPr>
          <w:bCs/>
          <w:iCs/>
          <w:snapToGrid w:val="0"/>
          <w:kern w:val="20"/>
          <w:sz w:val="22"/>
          <w:szCs w:val="22"/>
        </w:rPr>
        <w:t>Paragraph 16(1)(a) of the Act relevantly provides that the PZJA may, by legislative instrument, prohibit the taking, processing or carrying of a class of fish specified in the instrument.  Section 6 of the Instrument is made for this purpose. </w:t>
      </w:r>
    </w:p>
    <w:p w14:paraId="1190F0FF" w14:textId="7A215487" w:rsidR="006828FD" w:rsidRPr="00F64255" w:rsidRDefault="006828FD" w:rsidP="00F64255">
      <w:pPr>
        <w:spacing w:before="240" w:after="240" w:line="276" w:lineRule="auto"/>
        <w:jc w:val="both"/>
        <w:rPr>
          <w:bCs/>
          <w:iCs/>
          <w:snapToGrid w:val="0"/>
          <w:kern w:val="20"/>
          <w:sz w:val="22"/>
          <w:szCs w:val="22"/>
        </w:rPr>
      </w:pPr>
      <w:r w:rsidRPr="00F64255">
        <w:rPr>
          <w:bCs/>
          <w:iCs/>
          <w:snapToGrid w:val="0"/>
          <w:kern w:val="20"/>
          <w:sz w:val="22"/>
          <w:szCs w:val="22"/>
        </w:rPr>
        <w:t xml:space="preserve">Subsection 6(1) provides that the taking, processing or carrying of </w:t>
      </w:r>
      <w:r w:rsidR="00513BBE" w:rsidRPr="00F64255">
        <w:rPr>
          <w:bCs/>
          <w:iCs/>
          <w:snapToGrid w:val="0"/>
          <w:kern w:val="20"/>
          <w:sz w:val="22"/>
          <w:szCs w:val="22"/>
        </w:rPr>
        <w:t>bêche</w:t>
      </w:r>
      <w:r w:rsidR="00FA3252" w:rsidRPr="00F64255">
        <w:rPr>
          <w:bCs/>
          <w:iCs/>
          <w:snapToGrid w:val="0"/>
          <w:kern w:val="20"/>
          <w:sz w:val="22"/>
          <w:szCs w:val="22"/>
        </w:rPr>
        <w:t>-de-mer</w:t>
      </w:r>
      <w:r w:rsidRPr="00F64255">
        <w:rPr>
          <w:bCs/>
          <w:iCs/>
          <w:snapToGrid w:val="0"/>
          <w:kern w:val="20"/>
          <w:sz w:val="22"/>
          <w:szCs w:val="22"/>
        </w:rPr>
        <w:t xml:space="preserve">, in the area of the </w:t>
      </w:r>
      <w:r w:rsidR="00513BBE" w:rsidRPr="00F64255">
        <w:rPr>
          <w:bCs/>
          <w:iCs/>
          <w:snapToGrid w:val="0"/>
          <w:kern w:val="20"/>
          <w:sz w:val="22"/>
          <w:szCs w:val="22"/>
        </w:rPr>
        <w:t>bêche</w:t>
      </w:r>
      <w:r w:rsidR="00FA3252" w:rsidRPr="00F64255">
        <w:rPr>
          <w:bCs/>
          <w:iCs/>
          <w:snapToGrid w:val="0"/>
          <w:kern w:val="20"/>
          <w:sz w:val="22"/>
          <w:szCs w:val="22"/>
        </w:rPr>
        <w:t>-de-mer</w:t>
      </w:r>
      <w:r w:rsidR="00F91531" w:rsidRPr="00F64255">
        <w:rPr>
          <w:bCs/>
          <w:iCs/>
          <w:snapToGrid w:val="0"/>
          <w:kern w:val="20"/>
          <w:sz w:val="22"/>
          <w:szCs w:val="22"/>
        </w:rPr>
        <w:t xml:space="preserve"> </w:t>
      </w:r>
      <w:r w:rsidRPr="00F64255">
        <w:rPr>
          <w:bCs/>
          <w:iCs/>
          <w:snapToGrid w:val="0"/>
          <w:kern w:val="20"/>
          <w:sz w:val="22"/>
          <w:szCs w:val="22"/>
        </w:rPr>
        <w:t>fishery is prohibited.  This general prohibition restrict</w:t>
      </w:r>
      <w:r w:rsidR="00A14794" w:rsidRPr="00F64255">
        <w:rPr>
          <w:bCs/>
          <w:iCs/>
          <w:snapToGrid w:val="0"/>
          <w:kern w:val="20"/>
          <w:sz w:val="22"/>
          <w:szCs w:val="22"/>
        </w:rPr>
        <w:t>s</w:t>
      </w:r>
      <w:r w:rsidRPr="00F64255">
        <w:rPr>
          <w:bCs/>
          <w:iCs/>
          <w:snapToGrid w:val="0"/>
          <w:kern w:val="20"/>
          <w:sz w:val="22"/>
          <w:szCs w:val="22"/>
        </w:rPr>
        <w:t xml:space="preserve"> persons, other than the persons that fall within the exception listed in subsection (2) of this section, from engaging in commercial fishing for </w:t>
      </w:r>
      <w:r w:rsidR="00513BBE" w:rsidRPr="00F64255">
        <w:rPr>
          <w:bCs/>
          <w:iCs/>
          <w:snapToGrid w:val="0"/>
          <w:kern w:val="20"/>
          <w:sz w:val="22"/>
          <w:szCs w:val="22"/>
        </w:rPr>
        <w:t>bêche</w:t>
      </w:r>
      <w:r w:rsidR="004968C4" w:rsidRPr="00F64255">
        <w:rPr>
          <w:bCs/>
          <w:iCs/>
          <w:snapToGrid w:val="0"/>
          <w:kern w:val="20"/>
          <w:sz w:val="22"/>
          <w:szCs w:val="22"/>
        </w:rPr>
        <w:t>-de-mer</w:t>
      </w:r>
      <w:r w:rsidR="00351A79" w:rsidRPr="00F64255">
        <w:rPr>
          <w:bCs/>
          <w:iCs/>
          <w:snapToGrid w:val="0"/>
          <w:kern w:val="20"/>
          <w:sz w:val="22"/>
          <w:szCs w:val="22"/>
        </w:rPr>
        <w:t xml:space="preserve"> </w:t>
      </w:r>
      <w:r w:rsidRPr="00F64255">
        <w:rPr>
          <w:bCs/>
          <w:iCs/>
          <w:snapToGrid w:val="0"/>
          <w:kern w:val="20"/>
          <w:sz w:val="22"/>
          <w:szCs w:val="22"/>
        </w:rPr>
        <w:t xml:space="preserve">in the area of the </w:t>
      </w:r>
      <w:r w:rsidR="00513BBE" w:rsidRPr="00F64255">
        <w:rPr>
          <w:bCs/>
          <w:iCs/>
          <w:snapToGrid w:val="0"/>
          <w:kern w:val="20"/>
          <w:sz w:val="22"/>
          <w:szCs w:val="22"/>
        </w:rPr>
        <w:t>bêche</w:t>
      </w:r>
      <w:r w:rsidR="004968C4" w:rsidRPr="00F64255">
        <w:rPr>
          <w:bCs/>
          <w:iCs/>
          <w:snapToGrid w:val="0"/>
          <w:kern w:val="20"/>
          <w:sz w:val="22"/>
          <w:szCs w:val="22"/>
        </w:rPr>
        <w:t>-de-mer</w:t>
      </w:r>
      <w:r w:rsidR="00A84631" w:rsidRPr="00F64255">
        <w:rPr>
          <w:bCs/>
          <w:iCs/>
          <w:snapToGrid w:val="0"/>
          <w:kern w:val="20"/>
          <w:sz w:val="22"/>
          <w:szCs w:val="22"/>
        </w:rPr>
        <w:t xml:space="preserve"> </w:t>
      </w:r>
      <w:r w:rsidRPr="00F64255">
        <w:rPr>
          <w:bCs/>
          <w:iCs/>
          <w:snapToGrid w:val="0"/>
          <w:kern w:val="20"/>
          <w:sz w:val="22"/>
          <w:szCs w:val="22"/>
        </w:rPr>
        <w:t>fishery. </w:t>
      </w:r>
    </w:p>
    <w:p w14:paraId="02D2FB8E" w14:textId="77777777" w:rsidR="00450CFA" w:rsidRDefault="00351A79" w:rsidP="00EF49FA">
      <w:pPr>
        <w:pStyle w:val="ActHead5"/>
        <w:ind w:left="14" w:hanging="14"/>
        <w:rPr>
          <w:b w:val="0"/>
          <w:iCs/>
          <w:snapToGrid w:val="0"/>
          <w:kern w:val="20"/>
          <w:sz w:val="22"/>
          <w:szCs w:val="22"/>
          <w:lang w:eastAsia="en-US"/>
        </w:rPr>
      </w:pPr>
      <w:r w:rsidRPr="009825E1">
        <w:rPr>
          <w:b w:val="0"/>
          <w:iCs/>
          <w:snapToGrid w:val="0"/>
          <w:kern w:val="20"/>
          <w:sz w:val="22"/>
          <w:szCs w:val="22"/>
          <w:lang w:eastAsia="en-US"/>
        </w:rPr>
        <w:t>Subsection 6(2) outlines</w:t>
      </w:r>
      <w:r w:rsidR="00A14794" w:rsidRPr="009825E1">
        <w:rPr>
          <w:b w:val="0"/>
          <w:iCs/>
          <w:snapToGrid w:val="0"/>
          <w:kern w:val="20"/>
          <w:sz w:val="22"/>
          <w:szCs w:val="22"/>
          <w:lang w:eastAsia="en-US"/>
        </w:rPr>
        <w:t xml:space="preserve"> </w:t>
      </w:r>
      <w:r w:rsidR="00415835" w:rsidRPr="009825E1">
        <w:rPr>
          <w:b w:val="0"/>
          <w:iCs/>
          <w:snapToGrid w:val="0"/>
          <w:kern w:val="20"/>
          <w:sz w:val="22"/>
          <w:szCs w:val="22"/>
          <w:lang w:eastAsia="en-US"/>
        </w:rPr>
        <w:t xml:space="preserve">four </w:t>
      </w:r>
      <w:r w:rsidR="00A14794" w:rsidRPr="009825E1">
        <w:rPr>
          <w:b w:val="0"/>
          <w:iCs/>
          <w:snapToGrid w:val="0"/>
          <w:kern w:val="20"/>
          <w:sz w:val="22"/>
          <w:szCs w:val="22"/>
          <w:lang w:eastAsia="en-US"/>
        </w:rPr>
        <w:t>exemption</w:t>
      </w:r>
      <w:r w:rsidR="00415835" w:rsidRPr="009825E1">
        <w:rPr>
          <w:b w:val="0"/>
          <w:iCs/>
          <w:snapToGrid w:val="0"/>
          <w:kern w:val="20"/>
          <w:sz w:val="22"/>
          <w:szCs w:val="22"/>
          <w:lang w:eastAsia="en-US"/>
        </w:rPr>
        <w:t>s</w:t>
      </w:r>
      <w:r w:rsidR="00A14794" w:rsidRPr="009825E1">
        <w:rPr>
          <w:b w:val="0"/>
          <w:iCs/>
          <w:snapToGrid w:val="0"/>
          <w:kern w:val="20"/>
          <w:sz w:val="22"/>
          <w:szCs w:val="22"/>
          <w:lang w:eastAsia="en-US"/>
        </w:rPr>
        <w:t xml:space="preserve"> from the prohibition in subsection (1). Those exceptions apply where</w:t>
      </w:r>
      <w:r w:rsidR="00A84631" w:rsidRPr="009825E1">
        <w:rPr>
          <w:b w:val="0"/>
          <w:iCs/>
          <w:snapToGrid w:val="0"/>
          <w:kern w:val="20"/>
          <w:sz w:val="22"/>
          <w:szCs w:val="22"/>
          <w:lang w:eastAsia="en-US"/>
        </w:rPr>
        <w:t xml:space="preserve"> the person is a </w:t>
      </w:r>
      <w:r w:rsidR="00513BBE" w:rsidRPr="009825E1">
        <w:rPr>
          <w:b w:val="0"/>
          <w:iCs/>
          <w:snapToGrid w:val="0"/>
          <w:kern w:val="20"/>
          <w:sz w:val="22"/>
          <w:szCs w:val="22"/>
          <w:lang w:eastAsia="en-US"/>
        </w:rPr>
        <w:t>bêche</w:t>
      </w:r>
      <w:r w:rsidR="004968C4" w:rsidRPr="009825E1">
        <w:rPr>
          <w:b w:val="0"/>
          <w:iCs/>
          <w:snapToGrid w:val="0"/>
          <w:kern w:val="20"/>
          <w:sz w:val="22"/>
          <w:szCs w:val="22"/>
          <w:lang w:eastAsia="en-US"/>
        </w:rPr>
        <w:t>-de-mer</w:t>
      </w:r>
      <w:r w:rsidR="00A84631" w:rsidRPr="009825E1">
        <w:rPr>
          <w:b w:val="0"/>
          <w:iCs/>
          <w:snapToGrid w:val="0"/>
          <w:kern w:val="20"/>
          <w:sz w:val="22"/>
          <w:szCs w:val="22"/>
          <w:lang w:eastAsia="en-US"/>
        </w:rPr>
        <w:t xml:space="preserve"> licenced person (as defined in section 4 above)</w:t>
      </w:r>
      <w:r w:rsidR="00415835" w:rsidRPr="009825E1">
        <w:rPr>
          <w:b w:val="0"/>
          <w:iCs/>
          <w:snapToGrid w:val="0"/>
          <w:kern w:val="20"/>
          <w:sz w:val="22"/>
          <w:szCs w:val="22"/>
          <w:lang w:eastAsia="en-US"/>
        </w:rPr>
        <w:t>. The exemptions also apply where the person is taking or carrying beche-de-mer without the use of a boat, or with the use of a boat either alone or with at least one other person in the boat, and they are not taking or carrying beche-de-mer in excess of the specified quantities prescribed in the exemptions.</w:t>
      </w:r>
    </w:p>
    <w:p w14:paraId="6A2B5AF8" w14:textId="709442C9" w:rsidR="00F64255" w:rsidRPr="00EF49FA" w:rsidRDefault="00963391" w:rsidP="00EF49FA">
      <w:pPr>
        <w:pStyle w:val="ActHead5"/>
        <w:ind w:left="14" w:hanging="14"/>
        <w:rPr>
          <w:iCs/>
          <w:snapToGrid w:val="0"/>
          <w:kern w:val="20"/>
          <w:sz w:val="22"/>
          <w:szCs w:val="22"/>
          <w:lang w:eastAsia="en-US"/>
        </w:rPr>
      </w:pPr>
      <w:r w:rsidRPr="00EF49FA">
        <w:rPr>
          <w:iCs/>
          <w:snapToGrid w:val="0"/>
          <w:kern w:val="20"/>
          <w:sz w:val="22"/>
          <w:szCs w:val="22"/>
          <w:lang w:eastAsia="en-US"/>
        </w:rPr>
        <w:t xml:space="preserve">Section </w:t>
      </w:r>
      <w:r w:rsidR="00B33A32" w:rsidRPr="00EF49FA">
        <w:rPr>
          <w:iCs/>
          <w:snapToGrid w:val="0"/>
          <w:kern w:val="20"/>
          <w:sz w:val="22"/>
          <w:szCs w:val="22"/>
          <w:lang w:eastAsia="en-US"/>
        </w:rPr>
        <w:t>7</w:t>
      </w:r>
      <w:r w:rsidR="00F64255" w:rsidRPr="00EF49FA">
        <w:rPr>
          <w:iCs/>
          <w:snapToGrid w:val="0"/>
          <w:kern w:val="20"/>
          <w:sz w:val="22"/>
          <w:szCs w:val="22"/>
          <w:lang w:eastAsia="en-US"/>
        </w:rPr>
        <w:t xml:space="preserve"> - </w:t>
      </w:r>
      <w:bookmarkStart w:id="2" w:name="_Toc76714409"/>
      <w:r w:rsidR="00F64255" w:rsidRPr="00EF49FA">
        <w:rPr>
          <w:iCs/>
          <w:snapToGrid w:val="0"/>
          <w:kern w:val="20"/>
          <w:sz w:val="22"/>
          <w:szCs w:val="22"/>
          <w:lang w:eastAsia="en-US"/>
        </w:rPr>
        <w:t>Prohibition on taking, processing or carrying of undersize bêche-de-mer</w:t>
      </w:r>
      <w:bookmarkEnd w:id="2"/>
      <w:r w:rsidR="00EF49FA" w:rsidRPr="00EF49FA">
        <w:rPr>
          <w:iCs/>
          <w:snapToGrid w:val="0"/>
          <w:kern w:val="20"/>
          <w:sz w:val="22"/>
          <w:szCs w:val="22"/>
          <w:lang w:eastAsia="en-US"/>
        </w:rPr>
        <w:t>.</w:t>
      </w:r>
    </w:p>
    <w:p w14:paraId="1C4DC48C" w14:textId="4E067A3A" w:rsidR="009238D0" w:rsidRPr="00F64255" w:rsidRDefault="009238D0" w:rsidP="00F64255">
      <w:pPr>
        <w:spacing w:before="240" w:after="240" w:line="276" w:lineRule="auto"/>
        <w:jc w:val="both"/>
        <w:rPr>
          <w:bCs/>
          <w:iCs/>
          <w:snapToGrid w:val="0"/>
          <w:kern w:val="20"/>
          <w:sz w:val="22"/>
          <w:szCs w:val="22"/>
        </w:rPr>
      </w:pPr>
      <w:r>
        <w:rPr>
          <w:bCs/>
          <w:iCs/>
          <w:snapToGrid w:val="0"/>
          <w:kern w:val="20"/>
          <w:sz w:val="22"/>
          <w:szCs w:val="22"/>
        </w:rPr>
        <w:t xml:space="preserve">Subparagraphs 16(1)(b)(ii) and (v) of the Act relevantly provide that the PZJA may, by legislative instrument, prohibit the taking, processing or carrying of fish included in a specified class that have a dimension less or greater than a dimension specified in the instrument respectively. Section </w:t>
      </w:r>
      <w:r w:rsidR="00FB6A77">
        <w:rPr>
          <w:bCs/>
          <w:iCs/>
          <w:snapToGrid w:val="0"/>
          <w:kern w:val="20"/>
          <w:sz w:val="22"/>
          <w:szCs w:val="22"/>
        </w:rPr>
        <w:t>7</w:t>
      </w:r>
      <w:r>
        <w:rPr>
          <w:bCs/>
          <w:iCs/>
          <w:snapToGrid w:val="0"/>
          <w:kern w:val="20"/>
          <w:sz w:val="22"/>
          <w:szCs w:val="22"/>
        </w:rPr>
        <w:t xml:space="preserve"> of the Instrument is made for this purpose.</w:t>
      </w:r>
      <w:r w:rsidR="00307787">
        <w:rPr>
          <w:bCs/>
          <w:iCs/>
          <w:snapToGrid w:val="0"/>
          <w:kern w:val="20"/>
          <w:sz w:val="22"/>
          <w:szCs w:val="22"/>
        </w:rPr>
        <w:t xml:space="preserve"> </w:t>
      </w:r>
      <w:r w:rsidR="008D7A87" w:rsidRPr="00F64255">
        <w:rPr>
          <w:bCs/>
          <w:iCs/>
          <w:snapToGrid w:val="0"/>
          <w:kern w:val="20"/>
          <w:sz w:val="22"/>
          <w:szCs w:val="22"/>
        </w:rPr>
        <w:t xml:space="preserve"> </w:t>
      </w:r>
      <w:r w:rsidR="008D7A87" w:rsidRPr="008D7A87">
        <w:rPr>
          <w:bCs/>
          <w:iCs/>
          <w:snapToGrid w:val="0"/>
          <w:kern w:val="20"/>
          <w:sz w:val="22"/>
          <w:szCs w:val="22"/>
        </w:rPr>
        <w:t xml:space="preserve">The minimum lengths specified in this section have been implemented consistent with recommendations made from the PZJA </w:t>
      </w:r>
      <w:r w:rsidR="008D7A87">
        <w:rPr>
          <w:bCs/>
          <w:iCs/>
          <w:snapToGrid w:val="0"/>
          <w:kern w:val="20"/>
          <w:sz w:val="22"/>
          <w:szCs w:val="22"/>
        </w:rPr>
        <w:t>Hand Collectable</w:t>
      </w:r>
      <w:r w:rsidR="00AD3A41">
        <w:rPr>
          <w:bCs/>
          <w:iCs/>
          <w:snapToGrid w:val="0"/>
          <w:kern w:val="20"/>
          <w:sz w:val="22"/>
          <w:szCs w:val="22"/>
        </w:rPr>
        <w:t>s</w:t>
      </w:r>
      <w:r w:rsidR="008D7A87">
        <w:rPr>
          <w:bCs/>
          <w:iCs/>
          <w:snapToGrid w:val="0"/>
          <w:kern w:val="20"/>
          <w:sz w:val="22"/>
          <w:szCs w:val="22"/>
        </w:rPr>
        <w:t xml:space="preserve"> </w:t>
      </w:r>
      <w:r w:rsidR="008D7A87" w:rsidRPr="008D7A87">
        <w:rPr>
          <w:bCs/>
          <w:iCs/>
          <w:snapToGrid w:val="0"/>
          <w:kern w:val="20"/>
          <w:sz w:val="22"/>
          <w:szCs w:val="22"/>
        </w:rPr>
        <w:t>Working Group</w:t>
      </w:r>
      <w:r w:rsidR="009D664C">
        <w:rPr>
          <w:bCs/>
          <w:iCs/>
          <w:snapToGrid w:val="0"/>
          <w:kern w:val="20"/>
          <w:sz w:val="22"/>
          <w:szCs w:val="22"/>
        </w:rPr>
        <w:t>.</w:t>
      </w:r>
      <w:r w:rsidR="008D7A87">
        <w:rPr>
          <w:bCs/>
          <w:iCs/>
          <w:snapToGrid w:val="0"/>
          <w:kern w:val="20"/>
          <w:sz w:val="22"/>
          <w:szCs w:val="22"/>
        </w:rPr>
        <w:t xml:space="preserve"> </w:t>
      </w:r>
      <w:r>
        <w:rPr>
          <w:bCs/>
          <w:iCs/>
          <w:snapToGrid w:val="0"/>
          <w:kern w:val="20"/>
          <w:sz w:val="22"/>
          <w:szCs w:val="22"/>
        </w:rPr>
        <w:t xml:space="preserve"> </w:t>
      </w:r>
    </w:p>
    <w:p w14:paraId="6E79F5BD" w14:textId="698BD783" w:rsidR="009238D0" w:rsidRDefault="009238D0" w:rsidP="00F64255">
      <w:pPr>
        <w:spacing w:before="240" w:after="240" w:line="276" w:lineRule="auto"/>
        <w:jc w:val="both"/>
        <w:rPr>
          <w:bCs/>
          <w:iCs/>
          <w:snapToGrid w:val="0"/>
          <w:kern w:val="20"/>
          <w:sz w:val="22"/>
          <w:szCs w:val="22"/>
        </w:rPr>
      </w:pPr>
      <w:r>
        <w:rPr>
          <w:bCs/>
          <w:iCs/>
          <w:snapToGrid w:val="0"/>
          <w:kern w:val="20"/>
          <w:sz w:val="22"/>
          <w:szCs w:val="22"/>
        </w:rPr>
        <w:t xml:space="preserve">Under subsection </w:t>
      </w:r>
      <w:r w:rsidR="00FB6A77">
        <w:rPr>
          <w:bCs/>
          <w:iCs/>
          <w:snapToGrid w:val="0"/>
          <w:kern w:val="20"/>
          <w:sz w:val="22"/>
          <w:szCs w:val="22"/>
        </w:rPr>
        <w:t>7</w:t>
      </w:r>
      <w:r>
        <w:rPr>
          <w:bCs/>
          <w:iCs/>
          <w:snapToGrid w:val="0"/>
          <w:kern w:val="20"/>
          <w:sz w:val="22"/>
          <w:szCs w:val="22"/>
        </w:rPr>
        <w:t xml:space="preserve">, it is prohibited for a person in the </w:t>
      </w:r>
      <w:r w:rsidR="00513BBE">
        <w:rPr>
          <w:bCs/>
          <w:iCs/>
          <w:snapToGrid w:val="0"/>
          <w:kern w:val="20"/>
          <w:sz w:val="22"/>
          <w:szCs w:val="22"/>
        </w:rPr>
        <w:t>bêche</w:t>
      </w:r>
      <w:r w:rsidR="00A80EC9">
        <w:rPr>
          <w:bCs/>
          <w:iCs/>
          <w:snapToGrid w:val="0"/>
          <w:kern w:val="20"/>
          <w:sz w:val="22"/>
          <w:szCs w:val="22"/>
        </w:rPr>
        <w:t>-de-mer</w:t>
      </w:r>
      <w:r>
        <w:rPr>
          <w:bCs/>
          <w:iCs/>
          <w:snapToGrid w:val="0"/>
          <w:kern w:val="20"/>
          <w:sz w:val="22"/>
          <w:szCs w:val="22"/>
        </w:rPr>
        <w:t xml:space="preserve"> fishery to take, carry or process </w:t>
      </w:r>
      <w:r w:rsidR="00513BBE">
        <w:rPr>
          <w:bCs/>
          <w:iCs/>
          <w:snapToGrid w:val="0"/>
          <w:kern w:val="20"/>
          <w:sz w:val="22"/>
          <w:szCs w:val="22"/>
        </w:rPr>
        <w:t>bêche</w:t>
      </w:r>
      <w:r w:rsidR="00A80EC9">
        <w:rPr>
          <w:bCs/>
          <w:iCs/>
          <w:snapToGrid w:val="0"/>
          <w:kern w:val="20"/>
          <w:sz w:val="22"/>
          <w:szCs w:val="22"/>
        </w:rPr>
        <w:t>-de-mer</w:t>
      </w:r>
      <w:r>
        <w:rPr>
          <w:bCs/>
          <w:iCs/>
          <w:snapToGrid w:val="0"/>
          <w:kern w:val="20"/>
          <w:sz w:val="22"/>
          <w:szCs w:val="22"/>
        </w:rPr>
        <w:t xml:space="preserve"> that are less than the dimensions specified in the Instrument.</w:t>
      </w:r>
    </w:p>
    <w:p w14:paraId="57D54D6B" w14:textId="34D7B1A1" w:rsidR="009238D0" w:rsidRDefault="00A80EC9" w:rsidP="00F64255">
      <w:pPr>
        <w:spacing w:before="240" w:after="240" w:line="276" w:lineRule="auto"/>
        <w:jc w:val="both"/>
        <w:rPr>
          <w:bCs/>
          <w:iCs/>
          <w:snapToGrid w:val="0"/>
          <w:kern w:val="20"/>
          <w:sz w:val="22"/>
          <w:szCs w:val="22"/>
        </w:rPr>
      </w:pPr>
      <w:r>
        <w:rPr>
          <w:bCs/>
          <w:iCs/>
          <w:snapToGrid w:val="0"/>
          <w:kern w:val="20"/>
          <w:sz w:val="22"/>
          <w:szCs w:val="22"/>
        </w:rPr>
        <w:t>Section 7</w:t>
      </w:r>
      <w:r w:rsidR="009238D0">
        <w:rPr>
          <w:bCs/>
          <w:iCs/>
          <w:snapToGrid w:val="0"/>
          <w:kern w:val="20"/>
          <w:sz w:val="22"/>
          <w:szCs w:val="22"/>
        </w:rPr>
        <w:t xml:space="preserve"> specif</w:t>
      </w:r>
      <w:r>
        <w:rPr>
          <w:bCs/>
          <w:iCs/>
          <w:snapToGrid w:val="0"/>
          <w:kern w:val="20"/>
          <w:sz w:val="22"/>
          <w:szCs w:val="22"/>
        </w:rPr>
        <w:t>ies</w:t>
      </w:r>
      <w:r w:rsidR="009238D0">
        <w:rPr>
          <w:bCs/>
          <w:iCs/>
          <w:snapToGrid w:val="0"/>
          <w:kern w:val="20"/>
          <w:sz w:val="22"/>
          <w:szCs w:val="22"/>
        </w:rPr>
        <w:t xml:space="preserve"> these dimensions and the way in which </w:t>
      </w:r>
      <w:r w:rsidR="00513BBE">
        <w:rPr>
          <w:bCs/>
          <w:iCs/>
          <w:snapToGrid w:val="0"/>
          <w:kern w:val="20"/>
          <w:sz w:val="22"/>
          <w:szCs w:val="22"/>
        </w:rPr>
        <w:t>bêche</w:t>
      </w:r>
      <w:r>
        <w:rPr>
          <w:bCs/>
          <w:iCs/>
          <w:snapToGrid w:val="0"/>
          <w:kern w:val="20"/>
          <w:sz w:val="22"/>
          <w:szCs w:val="22"/>
        </w:rPr>
        <w:t>-de-mer</w:t>
      </w:r>
      <w:r w:rsidR="009238D0">
        <w:rPr>
          <w:bCs/>
          <w:iCs/>
          <w:snapToGrid w:val="0"/>
          <w:kern w:val="20"/>
          <w:sz w:val="22"/>
          <w:szCs w:val="22"/>
        </w:rPr>
        <w:t xml:space="preserve"> are to be measured</w:t>
      </w:r>
      <w:r>
        <w:rPr>
          <w:bCs/>
          <w:iCs/>
          <w:snapToGrid w:val="0"/>
          <w:kern w:val="20"/>
          <w:sz w:val="22"/>
          <w:szCs w:val="22"/>
        </w:rPr>
        <w:t>.</w:t>
      </w:r>
      <w:r w:rsidR="009238D0">
        <w:rPr>
          <w:bCs/>
          <w:iCs/>
          <w:snapToGrid w:val="0"/>
          <w:kern w:val="20"/>
          <w:sz w:val="22"/>
          <w:szCs w:val="22"/>
        </w:rPr>
        <w:t xml:space="preserve"> </w:t>
      </w:r>
    </w:p>
    <w:p w14:paraId="2D07E228" w14:textId="1A37E7D3" w:rsidR="009238D0" w:rsidRDefault="009238D0" w:rsidP="00F64255">
      <w:pPr>
        <w:spacing w:before="240" w:after="240" w:line="276" w:lineRule="auto"/>
        <w:jc w:val="both"/>
        <w:rPr>
          <w:bCs/>
          <w:iCs/>
          <w:snapToGrid w:val="0"/>
          <w:kern w:val="20"/>
          <w:sz w:val="22"/>
          <w:szCs w:val="22"/>
        </w:rPr>
      </w:pPr>
      <w:r>
        <w:rPr>
          <w:bCs/>
          <w:iCs/>
          <w:snapToGrid w:val="0"/>
          <w:kern w:val="20"/>
          <w:sz w:val="22"/>
          <w:szCs w:val="22"/>
        </w:rPr>
        <w:t xml:space="preserve">It is noted at this section that the prohibition in section </w:t>
      </w:r>
      <w:r w:rsidR="00A80EC9">
        <w:rPr>
          <w:bCs/>
          <w:iCs/>
          <w:snapToGrid w:val="0"/>
          <w:kern w:val="20"/>
          <w:sz w:val="22"/>
          <w:szCs w:val="22"/>
        </w:rPr>
        <w:t>7</w:t>
      </w:r>
      <w:r>
        <w:rPr>
          <w:bCs/>
          <w:iCs/>
          <w:snapToGrid w:val="0"/>
          <w:kern w:val="20"/>
          <w:sz w:val="22"/>
          <w:szCs w:val="22"/>
        </w:rPr>
        <w:t xml:space="preserve"> does not apply to traditional inhabitants engaged in traditional fishing. This is because the PZJA, the body making the Instrument, does not have jurisdiction to regulate traditional fishing under the PZJA Arrangement.</w:t>
      </w:r>
    </w:p>
    <w:p w14:paraId="5CEB33A9" w14:textId="77777777" w:rsidR="00425E72" w:rsidRDefault="00425E72" w:rsidP="00A80EC9">
      <w:pPr>
        <w:spacing w:before="240" w:after="240" w:line="276" w:lineRule="auto"/>
        <w:ind w:left="1440" w:hanging="1440"/>
        <w:jc w:val="both"/>
        <w:rPr>
          <w:b/>
          <w:iCs/>
          <w:snapToGrid w:val="0"/>
          <w:kern w:val="20"/>
          <w:sz w:val="22"/>
          <w:szCs w:val="22"/>
        </w:rPr>
      </w:pPr>
    </w:p>
    <w:p w14:paraId="21EB37AD" w14:textId="77777777" w:rsidR="00425E72" w:rsidRDefault="00425E72" w:rsidP="00A80EC9">
      <w:pPr>
        <w:spacing w:before="240" w:after="240" w:line="276" w:lineRule="auto"/>
        <w:ind w:left="1440" w:hanging="1440"/>
        <w:jc w:val="both"/>
        <w:rPr>
          <w:b/>
          <w:iCs/>
          <w:snapToGrid w:val="0"/>
          <w:kern w:val="20"/>
          <w:sz w:val="22"/>
          <w:szCs w:val="22"/>
        </w:rPr>
      </w:pPr>
    </w:p>
    <w:p w14:paraId="227BDBAB" w14:textId="555B12C0" w:rsidR="00F64255" w:rsidRPr="00F64255" w:rsidRDefault="00A80EC9" w:rsidP="00A80EC9">
      <w:pPr>
        <w:spacing w:before="240" w:after="240" w:line="276" w:lineRule="auto"/>
        <w:ind w:left="1440" w:hanging="1440"/>
        <w:jc w:val="both"/>
        <w:rPr>
          <w:b/>
          <w:iCs/>
          <w:snapToGrid w:val="0"/>
          <w:kern w:val="20"/>
          <w:sz w:val="22"/>
          <w:szCs w:val="22"/>
        </w:rPr>
      </w:pPr>
      <w:r w:rsidRPr="00F64255">
        <w:rPr>
          <w:b/>
          <w:iCs/>
          <w:snapToGrid w:val="0"/>
          <w:kern w:val="20"/>
          <w:sz w:val="22"/>
          <w:szCs w:val="22"/>
        </w:rPr>
        <w:lastRenderedPageBreak/>
        <w:t>Section 8</w:t>
      </w:r>
      <w:r w:rsidR="00F64255" w:rsidRPr="00F64255">
        <w:rPr>
          <w:b/>
          <w:iCs/>
          <w:snapToGrid w:val="0"/>
          <w:kern w:val="20"/>
          <w:sz w:val="22"/>
          <w:szCs w:val="22"/>
        </w:rPr>
        <w:t xml:space="preserve"> – Prohibition on the use of certain methods</w:t>
      </w:r>
      <w:r w:rsidRPr="00F64255">
        <w:rPr>
          <w:b/>
          <w:iCs/>
          <w:snapToGrid w:val="0"/>
          <w:kern w:val="20"/>
          <w:sz w:val="22"/>
          <w:szCs w:val="22"/>
        </w:rPr>
        <w:tab/>
      </w:r>
    </w:p>
    <w:p w14:paraId="04A6FF60" w14:textId="77777777" w:rsidR="00050940" w:rsidRDefault="00050940" w:rsidP="00F64255">
      <w:pPr>
        <w:spacing w:before="240" w:after="240" w:line="276" w:lineRule="auto"/>
        <w:jc w:val="both"/>
        <w:rPr>
          <w:bCs/>
          <w:iCs/>
          <w:snapToGrid w:val="0"/>
          <w:kern w:val="20"/>
          <w:sz w:val="22"/>
          <w:szCs w:val="22"/>
        </w:rPr>
      </w:pPr>
      <w:r>
        <w:rPr>
          <w:bCs/>
          <w:iCs/>
          <w:snapToGrid w:val="0"/>
          <w:kern w:val="20"/>
          <w:sz w:val="22"/>
          <w:szCs w:val="22"/>
        </w:rPr>
        <w:t xml:space="preserve">Paragraph 16(1)(c) of the Act relevantly provides that the PZJA may, by legislative instrument, prohibit the taking, processing or carrying of fish included in a class of fish by a method specified in the instrument. Section </w:t>
      </w:r>
      <w:r w:rsidR="00E04A75">
        <w:rPr>
          <w:bCs/>
          <w:iCs/>
          <w:snapToGrid w:val="0"/>
          <w:kern w:val="20"/>
          <w:sz w:val="22"/>
          <w:szCs w:val="22"/>
        </w:rPr>
        <w:t>8</w:t>
      </w:r>
      <w:r>
        <w:rPr>
          <w:bCs/>
          <w:iCs/>
          <w:snapToGrid w:val="0"/>
          <w:kern w:val="20"/>
          <w:sz w:val="22"/>
          <w:szCs w:val="22"/>
        </w:rPr>
        <w:t xml:space="preserve"> of the Instrument is made for this purpose, by providing that the taking</w:t>
      </w:r>
      <w:r w:rsidR="00E04A75">
        <w:rPr>
          <w:bCs/>
          <w:iCs/>
          <w:snapToGrid w:val="0"/>
          <w:kern w:val="20"/>
          <w:sz w:val="22"/>
          <w:szCs w:val="22"/>
        </w:rPr>
        <w:t>, processing or carrying</w:t>
      </w:r>
      <w:r>
        <w:rPr>
          <w:bCs/>
          <w:iCs/>
          <w:snapToGrid w:val="0"/>
          <w:kern w:val="20"/>
          <w:sz w:val="22"/>
          <w:szCs w:val="22"/>
        </w:rPr>
        <w:t xml:space="preserve"> of </w:t>
      </w:r>
      <w:r w:rsidR="00513BBE">
        <w:rPr>
          <w:bCs/>
          <w:iCs/>
          <w:snapToGrid w:val="0"/>
          <w:kern w:val="20"/>
          <w:sz w:val="22"/>
          <w:szCs w:val="22"/>
        </w:rPr>
        <w:t>bêche</w:t>
      </w:r>
      <w:r w:rsidR="00E04A75">
        <w:rPr>
          <w:bCs/>
          <w:iCs/>
          <w:snapToGrid w:val="0"/>
          <w:kern w:val="20"/>
          <w:sz w:val="22"/>
          <w:szCs w:val="22"/>
        </w:rPr>
        <w:t xml:space="preserve">-de-mer </w:t>
      </w:r>
      <w:r>
        <w:rPr>
          <w:bCs/>
          <w:iCs/>
          <w:snapToGrid w:val="0"/>
          <w:kern w:val="20"/>
          <w:sz w:val="22"/>
          <w:szCs w:val="22"/>
        </w:rPr>
        <w:t xml:space="preserve">by a person in the </w:t>
      </w:r>
      <w:r w:rsidR="00513BBE">
        <w:rPr>
          <w:bCs/>
          <w:iCs/>
          <w:snapToGrid w:val="0"/>
          <w:kern w:val="20"/>
          <w:sz w:val="22"/>
          <w:szCs w:val="22"/>
        </w:rPr>
        <w:t>bêche</w:t>
      </w:r>
      <w:r w:rsidR="00E04A75">
        <w:rPr>
          <w:bCs/>
          <w:iCs/>
          <w:snapToGrid w:val="0"/>
          <w:kern w:val="20"/>
          <w:sz w:val="22"/>
          <w:szCs w:val="22"/>
        </w:rPr>
        <w:t>-de-mer</w:t>
      </w:r>
      <w:r>
        <w:rPr>
          <w:bCs/>
          <w:iCs/>
          <w:snapToGrid w:val="0"/>
          <w:kern w:val="20"/>
          <w:sz w:val="22"/>
          <w:szCs w:val="22"/>
        </w:rPr>
        <w:t xml:space="preserve"> fishery by all methods other than collection by hand is prohibited.</w:t>
      </w:r>
    </w:p>
    <w:p w14:paraId="159FA798" w14:textId="77777777" w:rsidR="00050940" w:rsidRPr="00F64255" w:rsidRDefault="00050940" w:rsidP="00F64255">
      <w:pPr>
        <w:spacing w:before="240" w:after="240" w:line="276" w:lineRule="auto"/>
        <w:jc w:val="both"/>
        <w:rPr>
          <w:bCs/>
          <w:iCs/>
          <w:snapToGrid w:val="0"/>
          <w:kern w:val="20"/>
          <w:sz w:val="22"/>
          <w:szCs w:val="22"/>
        </w:rPr>
      </w:pPr>
      <w:r w:rsidRPr="00F64255">
        <w:rPr>
          <w:bCs/>
          <w:iCs/>
          <w:snapToGrid w:val="0"/>
          <w:kern w:val="20"/>
          <w:sz w:val="22"/>
          <w:szCs w:val="22"/>
        </w:rPr>
        <w:t xml:space="preserve">It is noted at this section that the prohibition in section </w:t>
      </w:r>
      <w:r w:rsidR="00E04A75" w:rsidRPr="00F64255">
        <w:rPr>
          <w:bCs/>
          <w:iCs/>
          <w:snapToGrid w:val="0"/>
          <w:kern w:val="20"/>
          <w:sz w:val="22"/>
          <w:szCs w:val="22"/>
        </w:rPr>
        <w:t>8</w:t>
      </w:r>
      <w:r w:rsidRPr="00F64255">
        <w:rPr>
          <w:bCs/>
          <w:iCs/>
          <w:snapToGrid w:val="0"/>
          <w:kern w:val="20"/>
          <w:sz w:val="22"/>
          <w:szCs w:val="22"/>
        </w:rPr>
        <w:t xml:space="preserve"> does not apply to traditional inhabitants engaged in traditional fishing. This is because the PZJA, the body making the Instrument, does not have jurisdiction to regulate traditional fishing under the PZJA Arrangement.</w:t>
      </w:r>
    </w:p>
    <w:p w14:paraId="28ED4205" w14:textId="77777777" w:rsidR="00F64255" w:rsidRPr="00F64255" w:rsidRDefault="00BC6A4E" w:rsidP="00BC6A4E">
      <w:pPr>
        <w:spacing w:before="240" w:after="240" w:line="276" w:lineRule="auto"/>
        <w:ind w:left="1440" w:hanging="1440"/>
        <w:jc w:val="both"/>
        <w:rPr>
          <w:b/>
          <w:bCs/>
          <w:color w:val="000000"/>
          <w:sz w:val="22"/>
          <w:szCs w:val="22"/>
          <w:shd w:val="clear" w:color="auto" w:fill="FFFFFF"/>
        </w:rPr>
      </w:pPr>
      <w:r w:rsidRPr="00F64255">
        <w:rPr>
          <w:b/>
          <w:bCs/>
          <w:color w:val="000000"/>
          <w:sz w:val="22"/>
          <w:szCs w:val="22"/>
          <w:shd w:val="clear" w:color="auto" w:fill="FFFFFF"/>
        </w:rPr>
        <w:t xml:space="preserve">Section </w:t>
      </w:r>
      <w:r w:rsidR="00E04A75" w:rsidRPr="00F64255">
        <w:rPr>
          <w:b/>
          <w:bCs/>
          <w:color w:val="000000"/>
          <w:sz w:val="22"/>
          <w:szCs w:val="22"/>
          <w:shd w:val="clear" w:color="auto" w:fill="FFFFFF"/>
        </w:rPr>
        <w:t>9</w:t>
      </w:r>
      <w:r w:rsidR="00F64255" w:rsidRPr="00F64255">
        <w:rPr>
          <w:b/>
          <w:bCs/>
          <w:color w:val="000000"/>
          <w:sz w:val="22"/>
          <w:szCs w:val="22"/>
          <w:shd w:val="clear" w:color="auto" w:fill="FFFFFF"/>
        </w:rPr>
        <w:t xml:space="preserve"> – Prohibition on the use of certain equipment</w:t>
      </w:r>
      <w:r w:rsidRPr="00F64255">
        <w:rPr>
          <w:b/>
          <w:bCs/>
          <w:color w:val="000000"/>
          <w:sz w:val="22"/>
          <w:szCs w:val="22"/>
          <w:shd w:val="clear" w:color="auto" w:fill="FFFFFF"/>
        </w:rPr>
        <w:tab/>
      </w:r>
    </w:p>
    <w:p w14:paraId="310A7E74" w14:textId="06374A24" w:rsidR="00BC6A4E" w:rsidRDefault="00BC6A4E" w:rsidP="00F64255">
      <w:pPr>
        <w:spacing w:before="240" w:after="240" w:line="276" w:lineRule="auto"/>
        <w:jc w:val="both"/>
        <w:rPr>
          <w:bCs/>
          <w:iCs/>
          <w:snapToGrid w:val="0"/>
          <w:kern w:val="20"/>
          <w:sz w:val="22"/>
          <w:szCs w:val="22"/>
        </w:rPr>
      </w:pPr>
      <w:r>
        <w:rPr>
          <w:bCs/>
          <w:iCs/>
          <w:snapToGrid w:val="0"/>
          <w:kern w:val="20"/>
          <w:sz w:val="22"/>
          <w:szCs w:val="22"/>
        </w:rPr>
        <w:t xml:space="preserve">Paragraph 16(1)(c) of the Act relevantly provides that the PZJA may, by legislative instrument, prohibit the taking, processing or carrying of fish included in a class of fish </w:t>
      </w:r>
      <w:r w:rsidR="000011C0">
        <w:rPr>
          <w:bCs/>
          <w:iCs/>
          <w:snapToGrid w:val="0"/>
          <w:kern w:val="20"/>
          <w:sz w:val="22"/>
          <w:szCs w:val="22"/>
        </w:rPr>
        <w:t xml:space="preserve">with the use of </w:t>
      </w:r>
      <w:r w:rsidR="00335299">
        <w:rPr>
          <w:bCs/>
          <w:iCs/>
          <w:snapToGrid w:val="0"/>
          <w:kern w:val="20"/>
          <w:sz w:val="22"/>
          <w:szCs w:val="22"/>
        </w:rPr>
        <w:t>equipment</w:t>
      </w:r>
      <w:r>
        <w:rPr>
          <w:bCs/>
          <w:iCs/>
          <w:snapToGrid w:val="0"/>
          <w:kern w:val="20"/>
          <w:sz w:val="22"/>
          <w:szCs w:val="22"/>
        </w:rPr>
        <w:t xml:space="preserve"> specified in the instrument. Section </w:t>
      </w:r>
      <w:r w:rsidR="0093447E">
        <w:rPr>
          <w:bCs/>
          <w:iCs/>
          <w:snapToGrid w:val="0"/>
          <w:kern w:val="20"/>
          <w:sz w:val="22"/>
          <w:szCs w:val="22"/>
        </w:rPr>
        <w:t>9</w:t>
      </w:r>
      <w:r>
        <w:rPr>
          <w:bCs/>
          <w:iCs/>
          <w:snapToGrid w:val="0"/>
          <w:kern w:val="20"/>
          <w:sz w:val="22"/>
          <w:szCs w:val="22"/>
        </w:rPr>
        <w:t xml:space="preserve"> of the Instrument is made for this purpose, by provid</w:t>
      </w:r>
      <w:r w:rsidR="00335299">
        <w:rPr>
          <w:bCs/>
          <w:iCs/>
          <w:snapToGrid w:val="0"/>
          <w:kern w:val="20"/>
          <w:sz w:val="22"/>
          <w:szCs w:val="22"/>
        </w:rPr>
        <w:t>ing</w:t>
      </w:r>
      <w:r>
        <w:rPr>
          <w:bCs/>
          <w:iCs/>
          <w:snapToGrid w:val="0"/>
          <w:kern w:val="20"/>
          <w:sz w:val="22"/>
          <w:szCs w:val="22"/>
        </w:rPr>
        <w:t xml:space="preserve"> that the taking of </w:t>
      </w:r>
      <w:r w:rsidR="00513BBE">
        <w:rPr>
          <w:bCs/>
          <w:iCs/>
          <w:snapToGrid w:val="0"/>
          <w:kern w:val="20"/>
          <w:sz w:val="22"/>
          <w:szCs w:val="22"/>
        </w:rPr>
        <w:t>bêche</w:t>
      </w:r>
      <w:r w:rsidR="0093447E">
        <w:rPr>
          <w:bCs/>
          <w:iCs/>
          <w:snapToGrid w:val="0"/>
          <w:kern w:val="20"/>
          <w:sz w:val="22"/>
          <w:szCs w:val="22"/>
        </w:rPr>
        <w:t>-de-mer</w:t>
      </w:r>
      <w:r>
        <w:rPr>
          <w:bCs/>
          <w:iCs/>
          <w:snapToGrid w:val="0"/>
          <w:kern w:val="20"/>
          <w:sz w:val="22"/>
          <w:szCs w:val="22"/>
        </w:rPr>
        <w:t xml:space="preserve"> by a person in the </w:t>
      </w:r>
      <w:r w:rsidR="00513BBE">
        <w:rPr>
          <w:bCs/>
          <w:iCs/>
          <w:snapToGrid w:val="0"/>
          <w:kern w:val="20"/>
          <w:sz w:val="22"/>
          <w:szCs w:val="22"/>
        </w:rPr>
        <w:t>bêche</w:t>
      </w:r>
      <w:r w:rsidR="0093447E">
        <w:rPr>
          <w:bCs/>
          <w:iCs/>
          <w:snapToGrid w:val="0"/>
          <w:kern w:val="20"/>
          <w:sz w:val="22"/>
          <w:szCs w:val="22"/>
        </w:rPr>
        <w:t>-de-mer</w:t>
      </w:r>
      <w:r>
        <w:rPr>
          <w:bCs/>
          <w:iCs/>
          <w:snapToGrid w:val="0"/>
          <w:kern w:val="20"/>
          <w:sz w:val="22"/>
          <w:szCs w:val="22"/>
        </w:rPr>
        <w:t xml:space="preserve"> fishery </w:t>
      </w:r>
      <w:r w:rsidR="00335299">
        <w:rPr>
          <w:bCs/>
          <w:iCs/>
          <w:snapToGrid w:val="0"/>
          <w:kern w:val="20"/>
          <w:sz w:val="22"/>
          <w:szCs w:val="22"/>
        </w:rPr>
        <w:t xml:space="preserve">using any kind of equipment that provides for </w:t>
      </w:r>
      <w:r w:rsidR="0093447E">
        <w:rPr>
          <w:bCs/>
          <w:iCs/>
          <w:snapToGrid w:val="0"/>
          <w:kern w:val="20"/>
          <w:sz w:val="22"/>
          <w:szCs w:val="22"/>
        </w:rPr>
        <w:t xml:space="preserve">mechanical propulsion or </w:t>
      </w:r>
      <w:r w:rsidR="003F746E">
        <w:rPr>
          <w:bCs/>
          <w:iCs/>
          <w:snapToGrid w:val="0"/>
          <w:kern w:val="20"/>
          <w:sz w:val="22"/>
          <w:szCs w:val="22"/>
        </w:rPr>
        <w:t xml:space="preserve">any kind of underwater </w:t>
      </w:r>
      <w:r w:rsidR="00335299">
        <w:rPr>
          <w:bCs/>
          <w:iCs/>
          <w:snapToGrid w:val="0"/>
          <w:kern w:val="20"/>
          <w:sz w:val="22"/>
          <w:szCs w:val="22"/>
        </w:rPr>
        <w:t xml:space="preserve">breathing </w:t>
      </w:r>
      <w:r w:rsidR="003F746E">
        <w:rPr>
          <w:bCs/>
          <w:iCs/>
          <w:snapToGrid w:val="0"/>
          <w:kern w:val="20"/>
          <w:sz w:val="22"/>
          <w:szCs w:val="22"/>
        </w:rPr>
        <w:t xml:space="preserve">apparatus </w:t>
      </w:r>
      <w:r>
        <w:rPr>
          <w:bCs/>
          <w:iCs/>
          <w:snapToGrid w:val="0"/>
          <w:kern w:val="20"/>
          <w:sz w:val="22"/>
          <w:szCs w:val="22"/>
        </w:rPr>
        <w:t>is prohibited.</w:t>
      </w:r>
      <w:r w:rsidR="00F22636">
        <w:rPr>
          <w:bCs/>
          <w:iCs/>
          <w:snapToGrid w:val="0"/>
          <w:kern w:val="20"/>
          <w:sz w:val="22"/>
          <w:szCs w:val="22"/>
        </w:rPr>
        <w:t xml:space="preserve"> </w:t>
      </w:r>
    </w:p>
    <w:p w14:paraId="7AA1EA4D" w14:textId="77777777" w:rsidR="00BC6A4E" w:rsidRPr="00F64255" w:rsidRDefault="00BC6A4E" w:rsidP="00F64255">
      <w:pPr>
        <w:spacing w:before="240" w:after="240" w:line="276" w:lineRule="auto"/>
        <w:jc w:val="both"/>
        <w:rPr>
          <w:bCs/>
          <w:iCs/>
          <w:snapToGrid w:val="0"/>
          <w:kern w:val="20"/>
          <w:sz w:val="22"/>
          <w:szCs w:val="22"/>
        </w:rPr>
      </w:pPr>
      <w:r w:rsidRPr="00F64255">
        <w:rPr>
          <w:bCs/>
          <w:iCs/>
          <w:snapToGrid w:val="0"/>
          <w:kern w:val="20"/>
          <w:sz w:val="22"/>
          <w:szCs w:val="22"/>
        </w:rPr>
        <w:t xml:space="preserve">It is noted at this section that the prohibition in section </w:t>
      </w:r>
      <w:r w:rsidR="003F746E" w:rsidRPr="00F64255">
        <w:rPr>
          <w:bCs/>
          <w:iCs/>
          <w:snapToGrid w:val="0"/>
          <w:kern w:val="20"/>
          <w:sz w:val="22"/>
          <w:szCs w:val="22"/>
        </w:rPr>
        <w:t>9</w:t>
      </w:r>
      <w:r w:rsidRPr="00F64255">
        <w:rPr>
          <w:bCs/>
          <w:iCs/>
          <w:snapToGrid w:val="0"/>
          <w:kern w:val="20"/>
          <w:sz w:val="22"/>
          <w:szCs w:val="22"/>
        </w:rPr>
        <w:t xml:space="preserve"> does not apply to traditional inhabitants engaged in traditional fishing. This is because the PZJA, the body making the Instrument, does not have jurisdiction to regulate traditional fishing under the PZJA Arrangement.</w:t>
      </w:r>
    </w:p>
    <w:p w14:paraId="30A674B9" w14:textId="6DC5376E" w:rsidR="00F64255" w:rsidRPr="00F64255" w:rsidRDefault="00F44C78" w:rsidP="002F1160">
      <w:pPr>
        <w:spacing w:before="240" w:after="240" w:line="276" w:lineRule="auto"/>
        <w:ind w:left="1440" w:hanging="1440"/>
        <w:jc w:val="both"/>
        <w:rPr>
          <w:b/>
          <w:iCs/>
          <w:snapToGrid w:val="0"/>
          <w:kern w:val="20"/>
          <w:sz w:val="22"/>
          <w:szCs w:val="22"/>
        </w:rPr>
      </w:pPr>
      <w:r w:rsidRPr="00F64255">
        <w:rPr>
          <w:b/>
          <w:iCs/>
          <w:snapToGrid w:val="0"/>
          <w:kern w:val="20"/>
          <w:sz w:val="22"/>
          <w:szCs w:val="22"/>
        </w:rPr>
        <w:t xml:space="preserve">Section </w:t>
      </w:r>
      <w:r w:rsidR="003F746E" w:rsidRPr="00F64255">
        <w:rPr>
          <w:b/>
          <w:iCs/>
          <w:snapToGrid w:val="0"/>
          <w:kern w:val="20"/>
          <w:sz w:val="22"/>
          <w:szCs w:val="22"/>
        </w:rPr>
        <w:t>10</w:t>
      </w:r>
      <w:r w:rsidR="00F64255" w:rsidRPr="00F64255">
        <w:rPr>
          <w:b/>
          <w:iCs/>
          <w:snapToGrid w:val="0"/>
          <w:kern w:val="20"/>
          <w:sz w:val="22"/>
          <w:szCs w:val="22"/>
        </w:rPr>
        <w:t xml:space="preserve"> – Prohibition on the use, possession or control of underwater breathing apparatus</w:t>
      </w:r>
    </w:p>
    <w:p w14:paraId="7CD8B4A5" w14:textId="77777777" w:rsidR="00F44C78" w:rsidRDefault="001166B3" w:rsidP="00F64255">
      <w:pPr>
        <w:spacing w:before="240" w:after="240" w:line="276" w:lineRule="auto"/>
        <w:jc w:val="both"/>
        <w:rPr>
          <w:bCs/>
          <w:iCs/>
          <w:snapToGrid w:val="0"/>
          <w:kern w:val="20"/>
          <w:sz w:val="22"/>
          <w:szCs w:val="22"/>
        </w:rPr>
      </w:pPr>
      <w:r>
        <w:rPr>
          <w:bCs/>
          <w:iCs/>
          <w:snapToGrid w:val="0"/>
          <w:kern w:val="20"/>
          <w:sz w:val="22"/>
          <w:szCs w:val="22"/>
        </w:rPr>
        <w:t xml:space="preserve">This </w:t>
      </w:r>
      <w:r w:rsidR="00295F24">
        <w:rPr>
          <w:bCs/>
          <w:iCs/>
          <w:snapToGrid w:val="0"/>
          <w:kern w:val="20"/>
          <w:sz w:val="22"/>
          <w:szCs w:val="22"/>
        </w:rPr>
        <w:t xml:space="preserve">section provides </w:t>
      </w:r>
      <w:r w:rsidR="00BA0793">
        <w:rPr>
          <w:bCs/>
          <w:iCs/>
          <w:snapToGrid w:val="0"/>
          <w:kern w:val="20"/>
          <w:sz w:val="22"/>
          <w:szCs w:val="22"/>
        </w:rPr>
        <w:t xml:space="preserve">a person is prohibited from having </w:t>
      </w:r>
      <w:r w:rsidR="00513BBE">
        <w:rPr>
          <w:bCs/>
          <w:iCs/>
          <w:snapToGrid w:val="0"/>
          <w:kern w:val="20"/>
          <w:sz w:val="22"/>
          <w:szCs w:val="22"/>
        </w:rPr>
        <w:t>bêche</w:t>
      </w:r>
      <w:r w:rsidR="00295F24">
        <w:rPr>
          <w:bCs/>
          <w:iCs/>
          <w:snapToGrid w:val="0"/>
          <w:kern w:val="20"/>
          <w:sz w:val="22"/>
          <w:szCs w:val="22"/>
        </w:rPr>
        <w:t xml:space="preserve">-de-mer </w:t>
      </w:r>
      <w:r w:rsidR="00BA0793">
        <w:rPr>
          <w:bCs/>
          <w:iCs/>
          <w:snapToGrid w:val="0"/>
          <w:kern w:val="20"/>
          <w:sz w:val="22"/>
          <w:szCs w:val="22"/>
        </w:rPr>
        <w:t xml:space="preserve">as well as </w:t>
      </w:r>
      <w:r w:rsidR="005F2F14">
        <w:rPr>
          <w:bCs/>
          <w:iCs/>
          <w:snapToGrid w:val="0"/>
          <w:kern w:val="20"/>
          <w:sz w:val="22"/>
          <w:szCs w:val="22"/>
        </w:rPr>
        <w:t xml:space="preserve">having in his or her possession, or under his or her control, on a boat, </w:t>
      </w:r>
      <w:r w:rsidR="00BA0793">
        <w:rPr>
          <w:bCs/>
          <w:iCs/>
          <w:snapToGrid w:val="0"/>
          <w:kern w:val="20"/>
          <w:sz w:val="22"/>
          <w:szCs w:val="22"/>
        </w:rPr>
        <w:t xml:space="preserve">any </w:t>
      </w:r>
      <w:r w:rsidR="0041671D">
        <w:rPr>
          <w:bCs/>
          <w:iCs/>
          <w:snapToGrid w:val="0"/>
          <w:kern w:val="20"/>
          <w:sz w:val="22"/>
          <w:szCs w:val="22"/>
        </w:rPr>
        <w:t xml:space="preserve">quantity of underwater breathing apparatus. </w:t>
      </w:r>
      <w:r w:rsidR="00D002E4">
        <w:rPr>
          <w:bCs/>
          <w:iCs/>
          <w:snapToGrid w:val="0"/>
          <w:kern w:val="20"/>
          <w:sz w:val="22"/>
          <w:szCs w:val="22"/>
        </w:rPr>
        <w:t>This section is made under s</w:t>
      </w:r>
      <w:r w:rsidR="00210495">
        <w:rPr>
          <w:bCs/>
          <w:iCs/>
          <w:snapToGrid w:val="0"/>
          <w:kern w:val="20"/>
          <w:sz w:val="22"/>
          <w:szCs w:val="22"/>
        </w:rPr>
        <w:t>ubparagraph 16(1)(</w:t>
      </w:r>
      <w:r w:rsidR="00E5660D">
        <w:rPr>
          <w:bCs/>
          <w:iCs/>
          <w:snapToGrid w:val="0"/>
          <w:kern w:val="20"/>
          <w:sz w:val="22"/>
          <w:szCs w:val="22"/>
        </w:rPr>
        <w:t>f</w:t>
      </w:r>
      <w:r w:rsidR="00210495">
        <w:rPr>
          <w:bCs/>
          <w:iCs/>
          <w:snapToGrid w:val="0"/>
          <w:kern w:val="20"/>
          <w:sz w:val="22"/>
          <w:szCs w:val="22"/>
        </w:rPr>
        <w:t>)</w:t>
      </w:r>
      <w:r w:rsidR="00270E68">
        <w:rPr>
          <w:bCs/>
          <w:iCs/>
          <w:snapToGrid w:val="0"/>
          <w:kern w:val="20"/>
          <w:sz w:val="22"/>
          <w:szCs w:val="22"/>
        </w:rPr>
        <w:t xml:space="preserve"> </w:t>
      </w:r>
      <w:r w:rsidR="00582A5A">
        <w:rPr>
          <w:bCs/>
          <w:iCs/>
          <w:snapToGrid w:val="0"/>
          <w:kern w:val="20"/>
          <w:sz w:val="22"/>
          <w:szCs w:val="22"/>
        </w:rPr>
        <w:t>of the Act</w:t>
      </w:r>
      <w:r w:rsidR="00D002E4">
        <w:rPr>
          <w:bCs/>
          <w:iCs/>
          <w:snapToGrid w:val="0"/>
          <w:kern w:val="20"/>
          <w:sz w:val="22"/>
          <w:szCs w:val="22"/>
        </w:rPr>
        <w:t xml:space="preserve"> and intends </w:t>
      </w:r>
      <w:r w:rsidR="00CE633F">
        <w:rPr>
          <w:bCs/>
          <w:iCs/>
          <w:snapToGrid w:val="0"/>
          <w:kern w:val="20"/>
          <w:sz w:val="22"/>
          <w:szCs w:val="22"/>
        </w:rPr>
        <w:t>to clarify</w:t>
      </w:r>
      <w:r w:rsidR="00D002E4">
        <w:rPr>
          <w:bCs/>
          <w:iCs/>
          <w:snapToGrid w:val="0"/>
          <w:kern w:val="20"/>
          <w:sz w:val="22"/>
          <w:szCs w:val="22"/>
        </w:rPr>
        <w:t xml:space="preserve"> any ambiguity</w:t>
      </w:r>
      <w:r w:rsidR="00CE633F">
        <w:rPr>
          <w:bCs/>
          <w:sz w:val="22"/>
          <w:szCs w:val="22"/>
        </w:rPr>
        <w:t xml:space="preserve"> that may arise in relation to whether </w:t>
      </w:r>
      <w:r w:rsidR="00513BBE">
        <w:rPr>
          <w:bCs/>
          <w:sz w:val="22"/>
          <w:szCs w:val="22"/>
        </w:rPr>
        <w:t>bêche</w:t>
      </w:r>
      <w:r w:rsidR="00CE633F">
        <w:rPr>
          <w:bCs/>
          <w:sz w:val="22"/>
          <w:szCs w:val="22"/>
        </w:rPr>
        <w:t xml:space="preserve">-de-mer was taken with the use of prohibited equipment. It is also intended to maintain the integrity of existing equipment prohibitions in the </w:t>
      </w:r>
      <w:r w:rsidR="00513BBE">
        <w:rPr>
          <w:bCs/>
          <w:sz w:val="22"/>
          <w:szCs w:val="22"/>
        </w:rPr>
        <w:t>bêche</w:t>
      </w:r>
      <w:r w:rsidR="00CE633F">
        <w:rPr>
          <w:bCs/>
          <w:sz w:val="22"/>
          <w:szCs w:val="22"/>
        </w:rPr>
        <w:t>-de-mer fishery</w:t>
      </w:r>
      <w:r w:rsidR="00A21A5B">
        <w:rPr>
          <w:bCs/>
          <w:sz w:val="22"/>
          <w:szCs w:val="22"/>
        </w:rPr>
        <w:t>.</w:t>
      </w:r>
      <w:r w:rsidR="00D002E4">
        <w:rPr>
          <w:bCs/>
          <w:iCs/>
          <w:snapToGrid w:val="0"/>
          <w:kern w:val="20"/>
          <w:sz w:val="22"/>
          <w:szCs w:val="22"/>
        </w:rPr>
        <w:t xml:space="preserve"> </w:t>
      </w:r>
    </w:p>
    <w:p w14:paraId="20971D2C" w14:textId="3D13058D" w:rsidR="007A4064" w:rsidRDefault="007A4064" w:rsidP="00F64255">
      <w:pPr>
        <w:spacing w:before="240" w:after="240" w:line="276" w:lineRule="auto"/>
        <w:jc w:val="both"/>
        <w:rPr>
          <w:bCs/>
          <w:iCs/>
          <w:snapToGrid w:val="0"/>
          <w:kern w:val="20"/>
          <w:sz w:val="22"/>
          <w:szCs w:val="22"/>
        </w:rPr>
      </w:pPr>
      <w:r>
        <w:rPr>
          <w:bCs/>
          <w:iCs/>
          <w:snapToGrid w:val="0"/>
          <w:kern w:val="20"/>
          <w:sz w:val="22"/>
          <w:szCs w:val="22"/>
        </w:rPr>
        <w:t xml:space="preserve">It is noted at this section that the prohibition in section </w:t>
      </w:r>
      <w:r w:rsidR="00AF6770">
        <w:rPr>
          <w:bCs/>
          <w:iCs/>
          <w:snapToGrid w:val="0"/>
          <w:kern w:val="20"/>
          <w:sz w:val="22"/>
          <w:szCs w:val="22"/>
        </w:rPr>
        <w:t>10</w:t>
      </w:r>
      <w:r>
        <w:rPr>
          <w:bCs/>
          <w:iCs/>
          <w:snapToGrid w:val="0"/>
          <w:kern w:val="20"/>
          <w:sz w:val="22"/>
          <w:szCs w:val="22"/>
        </w:rPr>
        <w:t xml:space="preserve"> does not apply to traditional inhabitants</w:t>
      </w:r>
      <w:r w:rsidR="00F64255">
        <w:rPr>
          <w:bCs/>
          <w:iCs/>
          <w:snapToGrid w:val="0"/>
          <w:kern w:val="20"/>
          <w:sz w:val="22"/>
          <w:szCs w:val="22"/>
        </w:rPr>
        <w:t xml:space="preserve"> </w:t>
      </w:r>
      <w:r>
        <w:rPr>
          <w:bCs/>
          <w:iCs/>
          <w:snapToGrid w:val="0"/>
          <w:kern w:val="20"/>
          <w:sz w:val="22"/>
          <w:szCs w:val="22"/>
        </w:rPr>
        <w:t>engaged in traditional fishing. This is because the PZJA, the body making the Instrument, does not have jurisdiction to regulate traditional fishing under the PZJA Arrangement.</w:t>
      </w:r>
    </w:p>
    <w:sectPr w:rsidR="007A4064">
      <w:headerReference w:type="default" r:id="rId12"/>
      <w:footerReference w:type="even" r:id="rId13"/>
      <w:footerReference w:type="default" r:id="rId14"/>
      <w:pgSz w:w="11907" w:h="16840" w:code="9"/>
      <w:pgMar w:top="1438" w:right="1588" w:bottom="1438" w:left="158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25DF9" w14:textId="77777777" w:rsidR="002001CC" w:rsidRDefault="002001CC" w:rsidP="00FC54D1">
      <w:r>
        <w:separator/>
      </w:r>
    </w:p>
  </w:endnote>
  <w:endnote w:type="continuationSeparator" w:id="0">
    <w:p w14:paraId="5E3C602D" w14:textId="77777777" w:rsidR="002001CC" w:rsidRDefault="002001CC" w:rsidP="00FC54D1">
      <w:r>
        <w:continuationSeparator/>
      </w:r>
    </w:p>
  </w:endnote>
  <w:endnote w:type="continuationNotice" w:id="1">
    <w:p w14:paraId="0C3FE1A3" w14:textId="77777777" w:rsidR="002001CC" w:rsidRDefault="00200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6E0C8" w14:textId="77777777" w:rsidR="00855AEA" w:rsidRDefault="00855A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3EA581C" w14:textId="77777777" w:rsidR="00855AEA" w:rsidRDefault="00855A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57A92" w14:textId="00F5F990" w:rsidR="00855AEA" w:rsidRDefault="00855A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0367">
      <w:rPr>
        <w:rStyle w:val="PageNumber"/>
        <w:noProof/>
      </w:rPr>
      <w:t>7</w:t>
    </w:r>
    <w:r>
      <w:rPr>
        <w:rStyle w:val="PageNumber"/>
      </w:rPr>
      <w:fldChar w:fldCharType="end"/>
    </w:r>
  </w:p>
  <w:p w14:paraId="79CC1FC2" w14:textId="77777777" w:rsidR="00855AEA" w:rsidRDefault="00855AEA">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E3B09" w14:textId="77777777" w:rsidR="002001CC" w:rsidRDefault="002001CC" w:rsidP="00FC54D1">
      <w:r>
        <w:separator/>
      </w:r>
    </w:p>
  </w:footnote>
  <w:footnote w:type="continuationSeparator" w:id="0">
    <w:p w14:paraId="7DB1ED8B" w14:textId="77777777" w:rsidR="002001CC" w:rsidRDefault="002001CC" w:rsidP="00FC54D1">
      <w:r>
        <w:continuationSeparator/>
      </w:r>
    </w:p>
  </w:footnote>
  <w:footnote w:type="continuationNotice" w:id="1">
    <w:p w14:paraId="5D226BED" w14:textId="77777777" w:rsidR="002001CC" w:rsidRDefault="002001CC"/>
  </w:footnote>
  <w:footnote w:id="2">
    <w:p w14:paraId="309A2E29" w14:textId="77777777" w:rsidR="00855AEA" w:rsidRDefault="00855AEA" w:rsidP="005F6051">
      <w:pPr>
        <w:pStyle w:val="definition0"/>
        <w:shd w:val="clear" w:color="auto" w:fill="FFFFFF"/>
        <w:spacing w:before="180" w:beforeAutospacing="0" w:after="0" w:afterAutospacing="0"/>
        <w:rPr>
          <w:color w:val="000000"/>
          <w:sz w:val="22"/>
          <w:szCs w:val="22"/>
        </w:rPr>
      </w:pPr>
      <w:r>
        <w:rPr>
          <w:rStyle w:val="FootnoteReference"/>
        </w:rPr>
        <w:footnoteRef/>
      </w:r>
      <w:r>
        <w:t xml:space="preserve"> </w:t>
      </w:r>
      <w:r>
        <w:rPr>
          <w:color w:val="000000"/>
          <w:sz w:val="20"/>
          <w:szCs w:val="20"/>
          <w:shd w:val="clear" w:color="auto" w:fill="FFFFFF"/>
        </w:rPr>
        <w:t>PZJA Arrangement means the document titled “</w:t>
      </w:r>
      <w:r>
        <w:rPr>
          <w:i/>
          <w:iCs/>
          <w:color w:val="000000"/>
          <w:sz w:val="20"/>
          <w:szCs w:val="20"/>
          <w:shd w:val="clear" w:color="auto" w:fill="FFFFFF"/>
        </w:rPr>
        <w:t>Arrangement between the Commonwealth and the State of Queensland under section 31 of the Torres Strait Fisheries Act 1984” </w:t>
      </w:r>
      <w:r>
        <w:rPr>
          <w:color w:val="000000"/>
          <w:sz w:val="20"/>
          <w:szCs w:val="20"/>
          <w:shd w:val="clear" w:color="auto" w:fill="FFFFFF"/>
        </w:rPr>
        <w:t>dated 17 March 1999</w:t>
      </w:r>
      <w:r>
        <w:rPr>
          <w:i/>
          <w:iCs/>
          <w:color w:val="000000"/>
          <w:sz w:val="20"/>
          <w:szCs w:val="20"/>
          <w:shd w:val="clear" w:color="auto" w:fill="FFFFFF"/>
        </w:rPr>
        <w:t> </w:t>
      </w:r>
      <w:r>
        <w:rPr>
          <w:color w:val="000000"/>
          <w:sz w:val="20"/>
          <w:szCs w:val="20"/>
          <w:shd w:val="clear" w:color="auto" w:fill="FFFFFF"/>
        </w:rPr>
        <w:t>and</w:t>
      </w:r>
      <w:r>
        <w:rPr>
          <w:i/>
          <w:iCs/>
          <w:color w:val="000000"/>
          <w:sz w:val="20"/>
          <w:szCs w:val="20"/>
          <w:shd w:val="clear" w:color="auto" w:fill="FFFFFF"/>
        </w:rPr>
        <w:t> </w:t>
      </w:r>
      <w:r>
        <w:rPr>
          <w:color w:val="000000"/>
          <w:sz w:val="20"/>
          <w:szCs w:val="20"/>
          <w:shd w:val="clear" w:color="auto" w:fill="FFFFFF"/>
        </w:rPr>
        <w:t>published on the Federal Register of Legislation, as that document exists at the commencement of this Instrument.</w:t>
      </w:r>
    </w:p>
    <w:p w14:paraId="25E99A23" w14:textId="633D7D1C" w:rsidR="00855AEA" w:rsidRPr="005F6051" w:rsidRDefault="00855AEA" w:rsidP="005F6051">
      <w:pPr>
        <w:pStyle w:val="notetext0"/>
        <w:shd w:val="clear" w:color="auto" w:fill="FFFFFF"/>
        <w:spacing w:before="122" w:beforeAutospacing="0" w:after="0" w:afterAutospacing="0"/>
        <w:rPr>
          <w:color w:val="000000"/>
        </w:rPr>
      </w:pPr>
      <w:r>
        <w:rPr>
          <w:color w:val="000000"/>
          <w:sz w:val="18"/>
          <w:szCs w:val="18"/>
        </w:rPr>
        <w:t xml:space="preserve">Note: The PZJA Arrangement could be viewed on the website of the Federal Register of Legislation on </w:t>
      </w:r>
      <w:r w:rsidR="007C652E">
        <w:rPr>
          <w:i/>
          <w:color w:val="000000"/>
          <w:sz w:val="18"/>
          <w:szCs w:val="18"/>
        </w:rPr>
        <w:t>20 October 2021</w:t>
      </w:r>
      <w:r>
        <w:rPr>
          <w:color w:val="000000"/>
          <w:sz w:val="18"/>
          <w:szCs w:val="18"/>
        </w:rPr>
        <w:t xml:space="preserve"> at: </w:t>
      </w:r>
      <w:hyperlink r:id="rId1" w:history="1">
        <w:r>
          <w:rPr>
            <w:rStyle w:val="Hyperlink"/>
            <w:color w:val="000000"/>
            <w:sz w:val="18"/>
            <w:szCs w:val="18"/>
          </w:rPr>
          <w:t>https://www.legislation.gov.au/Details/F2008B00750</w:t>
        </w:r>
      </w:hyperlink>
      <w:r>
        <w:rPr>
          <w:color w:val="000000"/>
          <w:sz w:val="18"/>
          <w:szCs w:val="18"/>
        </w:rPr>
        <w:t>.</w:t>
      </w:r>
    </w:p>
  </w:footnote>
  <w:footnote w:id="3">
    <w:p w14:paraId="0DCAEFE2" w14:textId="7B9682AD" w:rsidR="00855AEA" w:rsidRPr="00112596" w:rsidRDefault="00855AEA">
      <w:pPr>
        <w:pStyle w:val="FootnoteText"/>
      </w:pPr>
      <w:r>
        <w:rPr>
          <w:rStyle w:val="FootnoteReference"/>
        </w:rPr>
        <w:footnoteRef/>
      </w:r>
      <w:r>
        <w:t xml:space="preserve"> T</w:t>
      </w:r>
      <w:r w:rsidRPr="00112596">
        <w:t xml:space="preserve">he </w:t>
      </w:r>
      <w:r>
        <w:rPr>
          <w:i/>
        </w:rPr>
        <w:t xml:space="preserve">Torres Strait </w:t>
      </w:r>
      <w:r w:rsidRPr="00112596">
        <w:rPr>
          <w:i/>
        </w:rPr>
        <w:t>Bêche-de-m</w:t>
      </w:r>
      <w:r>
        <w:rPr>
          <w:i/>
        </w:rPr>
        <w:t xml:space="preserve">er Fishery Harvest Strategy </w:t>
      </w:r>
      <w:r>
        <w:t>is subject to periodic review and is made publicly available on the PZJA website</w:t>
      </w:r>
      <w:r w:rsidR="0048429C">
        <w:t xml:space="preserve"> at</w:t>
      </w:r>
      <w:r w:rsidR="0048429C" w:rsidRPr="0048429C">
        <w:t xml:space="preserve"> https://www.pzja.gov.au/the-fisheries/torres-strait-beche-de-mer-fishery</w:t>
      </w:r>
      <w:r>
        <w:t xml:space="preserve">. </w:t>
      </w:r>
    </w:p>
  </w:footnote>
  <w:footnote w:id="4">
    <w:p w14:paraId="3D61694C" w14:textId="22FA7517" w:rsidR="00855AEA" w:rsidRDefault="00855AEA">
      <w:pPr>
        <w:pStyle w:val="FootnoteText"/>
      </w:pPr>
      <w:r>
        <w:rPr>
          <w:rStyle w:val="FootnoteReference"/>
        </w:rPr>
        <w:footnoteRef/>
      </w:r>
      <w:r>
        <w:t xml:space="preserve"> The Torres Strait Treaty is the </w:t>
      </w:r>
      <w:r w:rsidRPr="0078169C">
        <w:t xml:space="preserve">Treaty between Australia and the Independent State of Papua New Guinea concerning Sovereignty and Maritime Boundaries in the area between the two Countries, including the area known as Torres Strait, </w:t>
      </w:r>
      <w:r>
        <w:t xml:space="preserve">and Related Matters, </w:t>
      </w:r>
      <w:r w:rsidRPr="0078169C">
        <w:t xml:space="preserve">signed at Sydney on 18 December 1978 and ratified by Australia on 15 February 1985.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1951A" w14:textId="1096FA49" w:rsidR="00855AEA" w:rsidRDefault="00855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365"/>
    <w:multiLevelType w:val="hybridMultilevel"/>
    <w:tmpl w:val="8DC4156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 w15:restartNumberingAfterBreak="0">
    <w:nsid w:val="0D750209"/>
    <w:multiLevelType w:val="hybridMultilevel"/>
    <w:tmpl w:val="830AB2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E73FD2"/>
    <w:multiLevelType w:val="hybridMultilevel"/>
    <w:tmpl w:val="299234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C900A4"/>
    <w:multiLevelType w:val="hybridMultilevel"/>
    <w:tmpl w:val="92E032D0"/>
    <w:lvl w:ilvl="0" w:tplc="6D7E0710">
      <w:start w:val="1"/>
      <w:numFmt w:val="decimal"/>
      <w:lvlText w:val="(%1)"/>
      <w:lvlJc w:val="left"/>
      <w:pPr>
        <w:ind w:left="1080" w:hanging="360"/>
      </w:pPr>
      <w:rPr>
        <w:rFonts w:hint="default"/>
      </w:rPr>
    </w:lvl>
    <w:lvl w:ilvl="1" w:tplc="D7904C56">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07B085E"/>
    <w:multiLevelType w:val="hybridMultilevel"/>
    <w:tmpl w:val="48A4376A"/>
    <w:lvl w:ilvl="0" w:tplc="2D4E6B0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DB04EF3"/>
    <w:multiLevelType w:val="hybridMultilevel"/>
    <w:tmpl w:val="06F6593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6" w15:restartNumberingAfterBreak="0">
    <w:nsid w:val="426854B4"/>
    <w:multiLevelType w:val="hybridMultilevel"/>
    <w:tmpl w:val="7EBEE1DE"/>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7" w15:restartNumberingAfterBreak="0">
    <w:nsid w:val="43263DB9"/>
    <w:multiLevelType w:val="hybridMultilevel"/>
    <w:tmpl w:val="211EE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2C726E"/>
    <w:multiLevelType w:val="hybridMultilevel"/>
    <w:tmpl w:val="8F5E9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3F5180"/>
    <w:multiLevelType w:val="hybridMultilevel"/>
    <w:tmpl w:val="87B4ADA6"/>
    <w:lvl w:ilvl="0" w:tplc="B9E2C1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16F365A"/>
    <w:multiLevelType w:val="hybridMultilevel"/>
    <w:tmpl w:val="C7DE3AD6"/>
    <w:lvl w:ilvl="0" w:tplc="E79E2A8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1" w15:restartNumberingAfterBreak="0">
    <w:nsid w:val="6F683E46"/>
    <w:multiLevelType w:val="hybridMultilevel"/>
    <w:tmpl w:val="74DE0C66"/>
    <w:lvl w:ilvl="0" w:tplc="0BCCD066">
      <w:start w:val="1"/>
      <w:numFmt w:val="decimal"/>
      <w:lvlText w:val="(%1)"/>
      <w:lvlJc w:val="left"/>
      <w:pPr>
        <w:ind w:left="1140" w:hanging="39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num w:numId="1">
    <w:abstractNumId w:val="1"/>
  </w:num>
  <w:num w:numId="2">
    <w:abstractNumId w:val="11"/>
  </w:num>
  <w:num w:numId="3">
    <w:abstractNumId w:val="10"/>
  </w:num>
  <w:num w:numId="4">
    <w:abstractNumId w:val="9"/>
  </w:num>
  <w:num w:numId="5">
    <w:abstractNumId w:val="7"/>
  </w:num>
  <w:num w:numId="6">
    <w:abstractNumId w:val="2"/>
  </w:num>
  <w:num w:numId="7">
    <w:abstractNumId w:val="3"/>
  </w:num>
  <w:num w:numId="8">
    <w:abstractNumId w:val="6"/>
  </w:num>
  <w:num w:numId="9">
    <w:abstractNumId w:val="5"/>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D1"/>
    <w:rsid w:val="000011C0"/>
    <w:rsid w:val="00002665"/>
    <w:rsid w:val="00015D02"/>
    <w:rsid w:val="000166EF"/>
    <w:rsid w:val="00032F1A"/>
    <w:rsid w:val="0003370F"/>
    <w:rsid w:val="00034817"/>
    <w:rsid w:val="00035B23"/>
    <w:rsid w:val="00035DB2"/>
    <w:rsid w:val="000452EA"/>
    <w:rsid w:val="00045CCC"/>
    <w:rsid w:val="000473EE"/>
    <w:rsid w:val="00047B98"/>
    <w:rsid w:val="00050940"/>
    <w:rsid w:val="000514A4"/>
    <w:rsid w:val="00055517"/>
    <w:rsid w:val="00055B38"/>
    <w:rsid w:val="00056D15"/>
    <w:rsid w:val="00065EA2"/>
    <w:rsid w:val="00066E5B"/>
    <w:rsid w:val="0007237E"/>
    <w:rsid w:val="00072BB8"/>
    <w:rsid w:val="00077270"/>
    <w:rsid w:val="000805D3"/>
    <w:rsid w:val="000830CB"/>
    <w:rsid w:val="00083F32"/>
    <w:rsid w:val="00084859"/>
    <w:rsid w:val="00086ACB"/>
    <w:rsid w:val="000877DD"/>
    <w:rsid w:val="00090F8C"/>
    <w:rsid w:val="000A0E73"/>
    <w:rsid w:val="000C0DF1"/>
    <w:rsid w:val="000C601A"/>
    <w:rsid w:val="000C745F"/>
    <w:rsid w:val="000D09B0"/>
    <w:rsid w:val="000D2E14"/>
    <w:rsid w:val="000D4E86"/>
    <w:rsid w:val="000E03EA"/>
    <w:rsid w:val="000E376A"/>
    <w:rsid w:val="000E6CB0"/>
    <w:rsid w:val="000F5BE1"/>
    <w:rsid w:val="00100705"/>
    <w:rsid w:val="0010343B"/>
    <w:rsid w:val="001057E0"/>
    <w:rsid w:val="00107364"/>
    <w:rsid w:val="001077F1"/>
    <w:rsid w:val="001105F0"/>
    <w:rsid w:val="00112596"/>
    <w:rsid w:val="00112C94"/>
    <w:rsid w:val="001166B3"/>
    <w:rsid w:val="001449CC"/>
    <w:rsid w:val="00151148"/>
    <w:rsid w:val="001550B6"/>
    <w:rsid w:val="001642B4"/>
    <w:rsid w:val="0016440F"/>
    <w:rsid w:val="00167AFD"/>
    <w:rsid w:val="001706F0"/>
    <w:rsid w:val="00175884"/>
    <w:rsid w:val="00177407"/>
    <w:rsid w:val="00184DCE"/>
    <w:rsid w:val="00185A3A"/>
    <w:rsid w:val="00186C41"/>
    <w:rsid w:val="00190C5B"/>
    <w:rsid w:val="00191248"/>
    <w:rsid w:val="001924F2"/>
    <w:rsid w:val="00193A1F"/>
    <w:rsid w:val="001953A2"/>
    <w:rsid w:val="00195652"/>
    <w:rsid w:val="001972C6"/>
    <w:rsid w:val="001A4210"/>
    <w:rsid w:val="001B33C1"/>
    <w:rsid w:val="001C57BC"/>
    <w:rsid w:val="001C7300"/>
    <w:rsid w:val="001D1999"/>
    <w:rsid w:val="001E35C4"/>
    <w:rsid w:val="001E3F9A"/>
    <w:rsid w:val="001E43E2"/>
    <w:rsid w:val="001E688C"/>
    <w:rsid w:val="002001CC"/>
    <w:rsid w:val="00200CAF"/>
    <w:rsid w:val="00202338"/>
    <w:rsid w:val="0020438D"/>
    <w:rsid w:val="00210495"/>
    <w:rsid w:val="0021151A"/>
    <w:rsid w:val="00212200"/>
    <w:rsid w:val="0021242A"/>
    <w:rsid w:val="00216BE4"/>
    <w:rsid w:val="0022226D"/>
    <w:rsid w:val="00223CF1"/>
    <w:rsid w:val="00231A87"/>
    <w:rsid w:val="00231F27"/>
    <w:rsid w:val="00232761"/>
    <w:rsid w:val="00236F03"/>
    <w:rsid w:val="0023733A"/>
    <w:rsid w:val="00242716"/>
    <w:rsid w:val="00244FC8"/>
    <w:rsid w:val="00247559"/>
    <w:rsid w:val="00247AB5"/>
    <w:rsid w:val="00251698"/>
    <w:rsid w:val="002527BF"/>
    <w:rsid w:val="002573BF"/>
    <w:rsid w:val="00262953"/>
    <w:rsid w:val="00263C49"/>
    <w:rsid w:val="00270E68"/>
    <w:rsid w:val="0027215D"/>
    <w:rsid w:val="00272770"/>
    <w:rsid w:val="00273721"/>
    <w:rsid w:val="0027422B"/>
    <w:rsid w:val="00276636"/>
    <w:rsid w:val="00280395"/>
    <w:rsid w:val="00282B15"/>
    <w:rsid w:val="002851E3"/>
    <w:rsid w:val="0028550C"/>
    <w:rsid w:val="0029071E"/>
    <w:rsid w:val="00292CAF"/>
    <w:rsid w:val="002959BE"/>
    <w:rsid w:val="00295F24"/>
    <w:rsid w:val="00296EF3"/>
    <w:rsid w:val="00296EFA"/>
    <w:rsid w:val="002A3697"/>
    <w:rsid w:val="002A468F"/>
    <w:rsid w:val="002A4DFD"/>
    <w:rsid w:val="002A5254"/>
    <w:rsid w:val="002A71D0"/>
    <w:rsid w:val="002B0367"/>
    <w:rsid w:val="002B7C95"/>
    <w:rsid w:val="002C48D4"/>
    <w:rsid w:val="002C603A"/>
    <w:rsid w:val="002C7EB6"/>
    <w:rsid w:val="002D0DFC"/>
    <w:rsid w:val="002D19E9"/>
    <w:rsid w:val="002D2388"/>
    <w:rsid w:val="002D3903"/>
    <w:rsid w:val="002D65AA"/>
    <w:rsid w:val="002F0AC6"/>
    <w:rsid w:val="002F1160"/>
    <w:rsid w:val="002F4402"/>
    <w:rsid w:val="002F76B9"/>
    <w:rsid w:val="003019BA"/>
    <w:rsid w:val="0030579A"/>
    <w:rsid w:val="00307787"/>
    <w:rsid w:val="003106FB"/>
    <w:rsid w:val="00310E5A"/>
    <w:rsid w:val="003125C0"/>
    <w:rsid w:val="0031332E"/>
    <w:rsid w:val="00314F85"/>
    <w:rsid w:val="0031653C"/>
    <w:rsid w:val="00317727"/>
    <w:rsid w:val="00320BA1"/>
    <w:rsid w:val="00324F3E"/>
    <w:rsid w:val="00334CF0"/>
    <w:rsid w:val="00335299"/>
    <w:rsid w:val="00336EA9"/>
    <w:rsid w:val="0034006D"/>
    <w:rsid w:val="00340ECB"/>
    <w:rsid w:val="00351A79"/>
    <w:rsid w:val="003525FC"/>
    <w:rsid w:val="003561A2"/>
    <w:rsid w:val="003619FC"/>
    <w:rsid w:val="00362CA5"/>
    <w:rsid w:val="00363F65"/>
    <w:rsid w:val="003700D5"/>
    <w:rsid w:val="0037051F"/>
    <w:rsid w:val="00370A22"/>
    <w:rsid w:val="00375EA8"/>
    <w:rsid w:val="00376842"/>
    <w:rsid w:val="0037708A"/>
    <w:rsid w:val="0037755B"/>
    <w:rsid w:val="00384578"/>
    <w:rsid w:val="0038635C"/>
    <w:rsid w:val="00386D10"/>
    <w:rsid w:val="00392409"/>
    <w:rsid w:val="003967FC"/>
    <w:rsid w:val="003A17AA"/>
    <w:rsid w:val="003B2701"/>
    <w:rsid w:val="003B2F03"/>
    <w:rsid w:val="003B45D8"/>
    <w:rsid w:val="003B6C6C"/>
    <w:rsid w:val="003C442D"/>
    <w:rsid w:val="003C4FD9"/>
    <w:rsid w:val="003C5388"/>
    <w:rsid w:val="003C6252"/>
    <w:rsid w:val="003C7FF8"/>
    <w:rsid w:val="003D209E"/>
    <w:rsid w:val="003D5DE3"/>
    <w:rsid w:val="003E3059"/>
    <w:rsid w:val="003E5BAF"/>
    <w:rsid w:val="003F1B77"/>
    <w:rsid w:val="003F29AD"/>
    <w:rsid w:val="003F34A9"/>
    <w:rsid w:val="003F746E"/>
    <w:rsid w:val="00404F99"/>
    <w:rsid w:val="00407F8B"/>
    <w:rsid w:val="00410880"/>
    <w:rsid w:val="00410C54"/>
    <w:rsid w:val="00411922"/>
    <w:rsid w:val="004136E1"/>
    <w:rsid w:val="00415835"/>
    <w:rsid w:val="0041671D"/>
    <w:rsid w:val="00417329"/>
    <w:rsid w:val="00420EC0"/>
    <w:rsid w:val="00421EBB"/>
    <w:rsid w:val="004254C1"/>
    <w:rsid w:val="00425E72"/>
    <w:rsid w:val="00426476"/>
    <w:rsid w:val="004272A0"/>
    <w:rsid w:val="00430185"/>
    <w:rsid w:val="00430A83"/>
    <w:rsid w:val="0043429F"/>
    <w:rsid w:val="004449AB"/>
    <w:rsid w:val="0045080D"/>
    <w:rsid w:val="00450CFA"/>
    <w:rsid w:val="00456406"/>
    <w:rsid w:val="004612C3"/>
    <w:rsid w:val="00461DB1"/>
    <w:rsid w:val="0046336F"/>
    <w:rsid w:val="00464A1B"/>
    <w:rsid w:val="00473442"/>
    <w:rsid w:val="0048429C"/>
    <w:rsid w:val="004864FF"/>
    <w:rsid w:val="004867E5"/>
    <w:rsid w:val="00493D26"/>
    <w:rsid w:val="004945C0"/>
    <w:rsid w:val="004968C4"/>
    <w:rsid w:val="00497197"/>
    <w:rsid w:val="004A4391"/>
    <w:rsid w:val="004A4F1C"/>
    <w:rsid w:val="004A605F"/>
    <w:rsid w:val="004A686E"/>
    <w:rsid w:val="004A6909"/>
    <w:rsid w:val="004A704B"/>
    <w:rsid w:val="004C07FF"/>
    <w:rsid w:val="004C0889"/>
    <w:rsid w:val="004C0F83"/>
    <w:rsid w:val="004C4A6C"/>
    <w:rsid w:val="004C52B3"/>
    <w:rsid w:val="004C5EC6"/>
    <w:rsid w:val="004D3233"/>
    <w:rsid w:val="004E15CB"/>
    <w:rsid w:val="004E4063"/>
    <w:rsid w:val="004E4F40"/>
    <w:rsid w:val="004E67E8"/>
    <w:rsid w:val="004F58F4"/>
    <w:rsid w:val="00506082"/>
    <w:rsid w:val="00511513"/>
    <w:rsid w:val="00512DBE"/>
    <w:rsid w:val="005135F8"/>
    <w:rsid w:val="00513BBE"/>
    <w:rsid w:val="00514089"/>
    <w:rsid w:val="00515385"/>
    <w:rsid w:val="00515B92"/>
    <w:rsid w:val="00521589"/>
    <w:rsid w:val="0053494F"/>
    <w:rsid w:val="0053525A"/>
    <w:rsid w:val="00537668"/>
    <w:rsid w:val="00540789"/>
    <w:rsid w:val="005416C5"/>
    <w:rsid w:val="005433CD"/>
    <w:rsid w:val="005510C3"/>
    <w:rsid w:val="005542D0"/>
    <w:rsid w:val="005554CE"/>
    <w:rsid w:val="005603C0"/>
    <w:rsid w:val="00570F3C"/>
    <w:rsid w:val="00582A5A"/>
    <w:rsid w:val="005859A1"/>
    <w:rsid w:val="005863B7"/>
    <w:rsid w:val="00587F2A"/>
    <w:rsid w:val="00591D35"/>
    <w:rsid w:val="00592D3C"/>
    <w:rsid w:val="005A77B4"/>
    <w:rsid w:val="005C05A2"/>
    <w:rsid w:val="005C5DA2"/>
    <w:rsid w:val="005D38AA"/>
    <w:rsid w:val="005E1054"/>
    <w:rsid w:val="005E183B"/>
    <w:rsid w:val="005E4927"/>
    <w:rsid w:val="005F131D"/>
    <w:rsid w:val="005F2F14"/>
    <w:rsid w:val="005F6051"/>
    <w:rsid w:val="005F6419"/>
    <w:rsid w:val="006005C9"/>
    <w:rsid w:val="006018A8"/>
    <w:rsid w:val="00604091"/>
    <w:rsid w:val="00611A9B"/>
    <w:rsid w:val="006209D7"/>
    <w:rsid w:val="00622C57"/>
    <w:rsid w:val="00624430"/>
    <w:rsid w:val="00630002"/>
    <w:rsid w:val="006351EC"/>
    <w:rsid w:val="006362FA"/>
    <w:rsid w:val="00637AC9"/>
    <w:rsid w:val="006421B1"/>
    <w:rsid w:val="006432A4"/>
    <w:rsid w:val="0064624D"/>
    <w:rsid w:val="00646A75"/>
    <w:rsid w:val="00646DE5"/>
    <w:rsid w:val="0065011D"/>
    <w:rsid w:val="0065364E"/>
    <w:rsid w:val="006546FF"/>
    <w:rsid w:val="00655F45"/>
    <w:rsid w:val="00656C01"/>
    <w:rsid w:val="00661192"/>
    <w:rsid w:val="0066328A"/>
    <w:rsid w:val="0066333F"/>
    <w:rsid w:val="006660F1"/>
    <w:rsid w:val="00676B0B"/>
    <w:rsid w:val="006821EE"/>
    <w:rsid w:val="006828FD"/>
    <w:rsid w:val="0068308D"/>
    <w:rsid w:val="006846B6"/>
    <w:rsid w:val="0068686A"/>
    <w:rsid w:val="00691E4F"/>
    <w:rsid w:val="006921E0"/>
    <w:rsid w:val="00692C58"/>
    <w:rsid w:val="0069421A"/>
    <w:rsid w:val="006964E6"/>
    <w:rsid w:val="006B1E7A"/>
    <w:rsid w:val="006B3FC9"/>
    <w:rsid w:val="006B431F"/>
    <w:rsid w:val="006B57C7"/>
    <w:rsid w:val="006C105E"/>
    <w:rsid w:val="006C271F"/>
    <w:rsid w:val="006C5EA9"/>
    <w:rsid w:val="006D3F32"/>
    <w:rsid w:val="006D7821"/>
    <w:rsid w:val="006E0C57"/>
    <w:rsid w:val="006E2561"/>
    <w:rsid w:val="006E6DE3"/>
    <w:rsid w:val="006E77C8"/>
    <w:rsid w:val="006F257E"/>
    <w:rsid w:val="006F3F95"/>
    <w:rsid w:val="006F5494"/>
    <w:rsid w:val="006F67E2"/>
    <w:rsid w:val="006F714D"/>
    <w:rsid w:val="00701432"/>
    <w:rsid w:val="0070477D"/>
    <w:rsid w:val="007142E2"/>
    <w:rsid w:val="00720991"/>
    <w:rsid w:val="00721B21"/>
    <w:rsid w:val="00723F8C"/>
    <w:rsid w:val="00724408"/>
    <w:rsid w:val="00724E48"/>
    <w:rsid w:val="007279BD"/>
    <w:rsid w:val="00733ED7"/>
    <w:rsid w:val="00734EDB"/>
    <w:rsid w:val="00737556"/>
    <w:rsid w:val="007376D6"/>
    <w:rsid w:val="00737DE4"/>
    <w:rsid w:val="007409DB"/>
    <w:rsid w:val="00741413"/>
    <w:rsid w:val="0074270B"/>
    <w:rsid w:val="00765A7D"/>
    <w:rsid w:val="0077655D"/>
    <w:rsid w:val="0077669C"/>
    <w:rsid w:val="0078169C"/>
    <w:rsid w:val="007830F1"/>
    <w:rsid w:val="00783BC3"/>
    <w:rsid w:val="00787E55"/>
    <w:rsid w:val="00793489"/>
    <w:rsid w:val="00794057"/>
    <w:rsid w:val="007967AB"/>
    <w:rsid w:val="007A396E"/>
    <w:rsid w:val="007A4064"/>
    <w:rsid w:val="007A5A05"/>
    <w:rsid w:val="007A6E11"/>
    <w:rsid w:val="007A6F23"/>
    <w:rsid w:val="007A7663"/>
    <w:rsid w:val="007A7800"/>
    <w:rsid w:val="007B35CE"/>
    <w:rsid w:val="007C0439"/>
    <w:rsid w:val="007C1A9A"/>
    <w:rsid w:val="007C5541"/>
    <w:rsid w:val="007C652E"/>
    <w:rsid w:val="007C7B1C"/>
    <w:rsid w:val="007D13C4"/>
    <w:rsid w:val="007D5A59"/>
    <w:rsid w:val="007F27FA"/>
    <w:rsid w:val="007F6FC8"/>
    <w:rsid w:val="008003F9"/>
    <w:rsid w:val="008021DC"/>
    <w:rsid w:val="008065D8"/>
    <w:rsid w:val="0080735B"/>
    <w:rsid w:val="00811CC4"/>
    <w:rsid w:val="00815CB3"/>
    <w:rsid w:val="00817AB5"/>
    <w:rsid w:val="00826DEC"/>
    <w:rsid w:val="00827CF9"/>
    <w:rsid w:val="0083505A"/>
    <w:rsid w:val="0084585D"/>
    <w:rsid w:val="00852B6C"/>
    <w:rsid w:val="008537F6"/>
    <w:rsid w:val="00855AEA"/>
    <w:rsid w:val="00860D52"/>
    <w:rsid w:val="0087280D"/>
    <w:rsid w:val="00875BE7"/>
    <w:rsid w:val="00876F00"/>
    <w:rsid w:val="00877A03"/>
    <w:rsid w:val="0088071B"/>
    <w:rsid w:val="00882F63"/>
    <w:rsid w:val="008923CA"/>
    <w:rsid w:val="008A5716"/>
    <w:rsid w:val="008A5DE9"/>
    <w:rsid w:val="008A6CA6"/>
    <w:rsid w:val="008B0C9D"/>
    <w:rsid w:val="008B2550"/>
    <w:rsid w:val="008B297C"/>
    <w:rsid w:val="008B6217"/>
    <w:rsid w:val="008C5401"/>
    <w:rsid w:val="008D0B53"/>
    <w:rsid w:val="008D7A87"/>
    <w:rsid w:val="008E384E"/>
    <w:rsid w:val="008E4819"/>
    <w:rsid w:val="008E747B"/>
    <w:rsid w:val="008E757F"/>
    <w:rsid w:val="008F0D79"/>
    <w:rsid w:val="008F1E7B"/>
    <w:rsid w:val="008F3CAE"/>
    <w:rsid w:val="008F3EBB"/>
    <w:rsid w:val="00900355"/>
    <w:rsid w:val="009040F0"/>
    <w:rsid w:val="009074BD"/>
    <w:rsid w:val="00912ED3"/>
    <w:rsid w:val="0091512F"/>
    <w:rsid w:val="00920986"/>
    <w:rsid w:val="009238D0"/>
    <w:rsid w:val="00923BFE"/>
    <w:rsid w:val="009243EC"/>
    <w:rsid w:val="009249F7"/>
    <w:rsid w:val="00924A86"/>
    <w:rsid w:val="00927F99"/>
    <w:rsid w:val="0093447E"/>
    <w:rsid w:val="00940072"/>
    <w:rsid w:val="009455DE"/>
    <w:rsid w:val="009478D0"/>
    <w:rsid w:val="00947A26"/>
    <w:rsid w:val="00963391"/>
    <w:rsid w:val="009654A1"/>
    <w:rsid w:val="00967420"/>
    <w:rsid w:val="00972457"/>
    <w:rsid w:val="00974C9C"/>
    <w:rsid w:val="00976C25"/>
    <w:rsid w:val="00980B25"/>
    <w:rsid w:val="009825E1"/>
    <w:rsid w:val="00990A8C"/>
    <w:rsid w:val="00992986"/>
    <w:rsid w:val="0099375F"/>
    <w:rsid w:val="009945F0"/>
    <w:rsid w:val="009956C0"/>
    <w:rsid w:val="00997924"/>
    <w:rsid w:val="009A7030"/>
    <w:rsid w:val="009B4952"/>
    <w:rsid w:val="009C3694"/>
    <w:rsid w:val="009C4D55"/>
    <w:rsid w:val="009C68FB"/>
    <w:rsid w:val="009D4C57"/>
    <w:rsid w:val="009D664C"/>
    <w:rsid w:val="009E2269"/>
    <w:rsid w:val="009E28F5"/>
    <w:rsid w:val="009E5E95"/>
    <w:rsid w:val="009F1AC8"/>
    <w:rsid w:val="009F42AB"/>
    <w:rsid w:val="009F4A6B"/>
    <w:rsid w:val="009F588E"/>
    <w:rsid w:val="009F647E"/>
    <w:rsid w:val="00A01FD9"/>
    <w:rsid w:val="00A04ECF"/>
    <w:rsid w:val="00A14794"/>
    <w:rsid w:val="00A15D6A"/>
    <w:rsid w:val="00A173F5"/>
    <w:rsid w:val="00A17E9A"/>
    <w:rsid w:val="00A20B61"/>
    <w:rsid w:val="00A20FD4"/>
    <w:rsid w:val="00A21A5B"/>
    <w:rsid w:val="00A22731"/>
    <w:rsid w:val="00A233DB"/>
    <w:rsid w:val="00A249A0"/>
    <w:rsid w:val="00A276E0"/>
    <w:rsid w:val="00A30435"/>
    <w:rsid w:val="00A332BB"/>
    <w:rsid w:val="00A41668"/>
    <w:rsid w:val="00A430C3"/>
    <w:rsid w:val="00A43ABE"/>
    <w:rsid w:val="00A71D1A"/>
    <w:rsid w:val="00A72AD4"/>
    <w:rsid w:val="00A740CC"/>
    <w:rsid w:val="00A80EC9"/>
    <w:rsid w:val="00A84631"/>
    <w:rsid w:val="00A85A64"/>
    <w:rsid w:val="00A87884"/>
    <w:rsid w:val="00A878FD"/>
    <w:rsid w:val="00A87EBD"/>
    <w:rsid w:val="00A9696A"/>
    <w:rsid w:val="00AA20CC"/>
    <w:rsid w:val="00AA213F"/>
    <w:rsid w:val="00AA2208"/>
    <w:rsid w:val="00AA29AC"/>
    <w:rsid w:val="00AA7659"/>
    <w:rsid w:val="00AB335E"/>
    <w:rsid w:val="00AB5A17"/>
    <w:rsid w:val="00AB7BCA"/>
    <w:rsid w:val="00AC3DB0"/>
    <w:rsid w:val="00AC4688"/>
    <w:rsid w:val="00AC6841"/>
    <w:rsid w:val="00AC7514"/>
    <w:rsid w:val="00AD2287"/>
    <w:rsid w:val="00AD3883"/>
    <w:rsid w:val="00AD3A41"/>
    <w:rsid w:val="00AD6D4E"/>
    <w:rsid w:val="00AD7E4E"/>
    <w:rsid w:val="00AE2A0E"/>
    <w:rsid w:val="00AE471C"/>
    <w:rsid w:val="00AE5C45"/>
    <w:rsid w:val="00AE6124"/>
    <w:rsid w:val="00AE7B04"/>
    <w:rsid w:val="00AF1F04"/>
    <w:rsid w:val="00AF20E7"/>
    <w:rsid w:val="00AF2674"/>
    <w:rsid w:val="00AF2821"/>
    <w:rsid w:val="00AF537B"/>
    <w:rsid w:val="00AF6770"/>
    <w:rsid w:val="00B02A0E"/>
    <w:rsid w:val="00B0493C"/>
    <w:rsid w:val="00B05111"/>
    <w:rsid w:val="00B10D50"/>
    <w:rsid w:val="00B112B8"/>
    <w:rsid w:val="00B162A8"/>
    <w:rsid w:val="00B16E4B"/>
    <w:rsid w:val="00B22907"/>
    <w:rsid w:val="00B24F7A"/>
    <w:rsid w:val="00B318F9"/>
    <w:rsid w:val="00B33A32"/>
    <w:rsid w:val="00B35382"/>
    <w:rsid w:val="00B3555F"/>
    <w:rsid w:val="00B35C7C"/>
    <w:rsid w:val="00B3758C"/>
    <w:rsid w:val="00B46885"/>
    <w:rsid w:val="00B47BDC"/>
    <w:rsid w:val="00B5426F"/>
    <w:rsid w:val="00B551E9"/>
    <w:rsid w:val="00B55811"/>
    <w:rsid w:val="00B60BCF"/>
    <w:rsid w:val="00B60ECB"/>
    <w:rsid w:val="00B67968"/>
    <w:rsid w:val="00B71F49"/>
    <w:rsid w:val="00B75E0C"/>
    <w:rsid w:val="00B80F9E"/>
    <w:rsid w:val="00B93334"/>
    <w:rsid w:val="00B93901"/>
    <w:rsid w:val="00BA06FE"/>
    <w:rsid w:val="00BA0793"/>
    <w:rsid w:val="00BA6711"/>
    <w:rsid w:val="00BB0509"/>
    <w:rsid w:val="00BB1174"/>
    <w:rsid w:val="00BB2CDB"/>
    <w:rsid w:val="00BB553C"/>
    <w:rsid w:val="00BB776A"/>
    <w:rsid w:val="00BC4C90"/>
    <w:rsid w:val="00BC5719"/>
    <w:rsid w:val="00BC59EB"/>
    <w:rsid w:val="00BC6A4E"/>
    <w:rsid w:val="00BD18CA"/>
    <w:rsid w:val="00BD206D"/>
    <w:rsid w:val="00BD429D"/>
    <w:rsid w:val="00BD5985"/>
    <w:rsid w:val="00BE413B"/>
    <w:rsid w:val="00BF3BCA"/>
    <w:rsid w:val="00C03CDE"/>
    <w:rsid w:val="00C05260"/>
    <w:rsid w:val="00C10AA6"/>
    <w:rsid w:val="00C14E36"/>
    <w:rsid w:val="00C162C0"/>
    <w:rsid w:val="00C170CD"/>
    <w:rsid w:val="00C207D5"/>
    <w:rsid w:val="00C22585"/>
    <w:rsid w:val="00C2263F"/>
    <w:rsid w:val="00C230AF"/>
    <w:rsid w:val="00C25680"/>
    <w:rsid w:val="00C30E96"/>
    <w:rsid w:val="00C40C37"/>
    <w:rsid w:val="00C41E35"/>
    <w:rsid w:val="00C43806"/>
    <w:rsid w:val="00C4456A"/>
    <w:rsid w:val="00C445ED"/>
    <w:rsid w:val="00C46BCC"/>
    <w:rsid w:val="00C51F51"/>
    <w:rsid w:val="00C52E84"/>
    <w:rsid w:val="00C54623"/>
    <w:rsid w:val="00C602EA"/>
    <w:rsid w:val="00C60686"/>
    <w:rsid w:val="00C6256F"/>
    <w:rsid w:val="00C6655F"/>
    <w:rsid w:val="00C72A83"/>
    <w:rsid w:val="00C76791"/>
    <w:rsid w:val="00C81F33"/>
    <w:rsid w:val="00C8722D"/>
    <w:rsid w:val="00C90E36"/>
    <w:rsid w:val="00C91057"/>
    <w:rsid w:val="00C92492"/>
    <w:rsid w:val="00C94816"/>
    <w:rsid w:val="00CA0DD0"/>
    <w:rsid w:val="00CA11CF"/>
    <w:rsid w:val="00CA12DB"/>
    <w:rsid w:val="00CA1552"/>
    <w:rsid w:val="00CA1B01"/>
    <w:rsid w:val="00CA2EF6"/>
    <w:rsid w:val="00CA30DD"/>
    <w:rsid w:val="00CA35F6"/>
    <w:rsid w:val="00CA6658"/>
    <w:rsid w:val="00CB0692"/>
    <w:rsid w:val="00CB113F"/>
    <w:rsid w:val="00CB2FA3"/>
    <w:rsid w:val="00CB4AAB"/>
    <w:rsid w:val="00CB72F6"/>
    <w:rsid w:val="00CC2776"/>
    <w:rsid w:val="00CC4B27"/>
    <w:rsid w:val="00CC501D"/>
    <w:rsid w:val="00CD76FA"/>
    <w:rsid w:val="00CE22E4"/>
    <w:rsid w:val="00CE3251"/>
    <w:rsid w:val="00CE32EB"/>
    <w:rsid w:val="00CE633F"/>
    <w:rsid w:val="00CF05B2"/>
    <w:rsid w:val="00CF0E76"/>
    <w:rsid w:val="00D002E4"/>
    <w:rsid w:val="00D04AA0"/>
    <w:rsid w:val="00D063D4"/>
    <w:rsid w:val="00D0683B"/>
    <w:rsid w:val="00D07518"/>
    <w:rsid w:val="00D15A1A"/>
    <w:rsid w:val="00D21D1A"/>
    <w:rsid w:val="00D225DC"/>
    <w:rsid w:val="00D25FFF"/>
    <w:rsid w:val="00D260D7"/>
    <w:rsid w:val="00D32C02"/>
    <w:rsid w:val="00D35071"/>
    <w:rsid w:val="00D3620E"/>
    <w:rsid w:val="00D36D82"/>
    <w:rsid w:val="00D428E0"/>
    <w:rsid w:val="00D46076"/>
    <w:rsid w:val="00D5043D"/>
    <w:rsid w:val="00D51A8A"/>
    <w:rsid w:val="00D52BA7"/>
    <w:rsid w:val="00D6106A"/>
    <w:rsid w:val="00D61406"/>
    <w:rsid w:val="00D62D8B"/>
    <w:rsid w:val="00D63BE2"/>
    <w:rsid w:val="00D66397"/>
    <w:rsid w:val="00D72D73"/>
    <w:rsid w:val="00D744C2"/>
    <w:rsid w:val="00D82BA9"/>
    <w:rsid w:val="00D83529"/>
    <w:rsid w:val="00D845C8"/>
    <w:rsid w:val="00D85801"/>
    <w:rsid w:val="00D85B5A"/>
    <w:rsid w:val="00D86669"/>
    <w:rsid w:val="00D90432"/>
    <w:rsid w:val="00D92C7D"/>
    <w:rsid w:val="00D9592B"/>
    <w:rsid w:val="00DA1FB4"/>
    <w:rsid w:val="00DB00C2"/>
    <w:rsid w:val="00DB0A90"/>
    <w:rsid w:val="00DB26D2"/>
    <w:rsid w:val="00DB3AA0"/>
    <w:rsid w:val="00DC12F0"/>
    <w:rsid w:val="00DC1E36"/>
    <w:rsid w:val="00DC1E42"/>
    <w:rsid w:val="00DC3913"/>
    <w:rsid w:val="00DC6BD1"/>
    <w:rsid w:val="00DE2521"/>
    <w:rsid w:val="00DE3276"/>
    <w:rsid w:val="00DE4C2B"/>
    <w:rsid w:val="00DE6415"/>
    <w:rsid w:val="00DE7233"/>
    <w:rsid w:val="00DF21A2"/>
    <w:rsid w:val="00DF5740"/>
    <w:rsid w:val="00E015DE"/>
    <w:rsid w:val="00E02C70"/>
    <w:rsid w:val="00E04A75"/>
    <w:rsid w:val="00E1315B"/>
    <w:rsid w:val="00E13979"/>
    <w:rsid w:val="00E13C1F"/>
    <w:rsid w:val="00E1480E"/>
    <w:rsid w:val="00E163EF"/>
    <w:rsid w:val="00E17823"/>
    <w:rsid w:val="00E17A3F"/>
    <w:rsid w:val="00E2538A"/>
    <w:rsid w:val="00E3556C"/>
    <w:rsid w:val="00E36C26"/>
    <w:rsid w:val="00E413F5"/>
    <w:rsid w:val="00E43398"/>
    <w:rsid w:val="00E457A8"/>
    <w:rsid w:val="00E46110"/>
    <w:rsid w:val="00E52246"/>
    <w:rsid w:val="00E5374D"/>
    <w:rsid w:val="00E55B98"/>
    <w:rsid w:val="00E5660D"/>
    <w:rsid w:val="00E6016A"/>
    <w:rsid w:val="00E6308B"/>
    <w:rsid w:val="00E74651"/>
    <w:rsid w:val="00E768D3"/>
    <w:rsid w:val="00E82C73"/>
    <w:rsid w:val="00E8314C"/>
    <w:rsid w:val="00E833E6"/>
    <w:rsid w:val="00E8562B"/>
    <w:rsid w:val="00E91423"/>
    <w:rsid w:val="00E919D0"/>
    <w:rsid w:val="00E91F64"/>
    <w:rsid w:val="00EB0EF1"/>
    <w:rsid w:val="00EB28CF"/>
    <w:rsid w:val="00EB2CEA"/>
    <w:rsid w:val="00EB3661"/>
    <w:rsid w:val="00EB450F"/>
    <w:rsid w:val="00EC2384"/>
    <w:rsid w:val="00EC2A7D"/>
    <w:rsid w:val="00EC741B"/>
    <w:rsid w:val="00ED156B"/>
    <w:rsid w:val="00ED1BF0"/>
    <w:rsid w:val="00ED3B5A"/>
    <w:rsid w:val="00ED3C48"/>
    <w:rsid w:val="00ED588E"/>
    <w:rsid w:val="00ED5BDD"/>
    <w:rsid w:val="00EE1CD3"/>
    <w:rsid w:val="00EE4022"/>
    <w:rsid w:val="00EE4583"/>
    <w:rsid w:val="00EE65F8"/>
    <w:rsid w:val="00EF10D4"/>
    <w:rsid w:val="00EF49FA"/>
    <w:rsid w:val="00F024A6"/>
    <w:rsid w:val="00F13A46"/>
    <w:rsid w:val="00F22636"/>
    <w:rsid w:val="00F2547A"/>
    <w:rsid w:val="00F25504"/>
    <w:rsid w:val="00F33690"/>
    <w:rsid w:val="00F33FD5"/>
    <w:rsid w:val="00F402F5"/>
    <w:rsid w:val="00F4041B"/>
    <w:rsid w:val="00F42087"/>
    <w:rsid w:val="00F43CFA"/>
    <w:rsid w:val="00F44C78"/>
    <w:rsid w:val="00F4532E"/>
    <w:rsid w:val="00F45C32"/>
    <w:rsid w:val="00F55862"/>
    <w:rsid w:val="00F56386"/>
    <w:rsid w:val="00F57406"/>
    <w:rsid w:val="00F64255"/>
    <w:rsid w:val="00F64587"/>
    <w:rsid w:val="00F678E0"/>
    <w:rsid w:val="00F721F6"/>
    <w:rsid w:val="00F745BC"/>
    <w:rsid w:val="00F91531"/>
    <w:rsid w:val="00F92271"/>
    <w:rsid w:val="00F94FA1"/>
    <w:rsid w:val="00F955F2"/>
    <w:rsid w:val="00F97DCE"/>
    <w:rsid w:val="00FA01C3"/>
    <w:rsid w:val="00FA3252"/>
    <w:rsid w:val="00FA4939"/>
    <w:rsid w:val="00FB6A77"/>
    <w:rsid w:val="00FC3A52"/>
    <w:rsid w:val="00FC3F48"/>
    <w:rsid w:val="00FC54D1"/>
    <w:rsid w:val="00FC5C83"/>
    <w:rsid w:val="00FD1511"/>
    <w:rsid w:val="00FD1B9F"/>
    <w:rsid w:val="00FD31F8"/>
    <w:rsid w:val="00FD34D8"/>
    <w:rsid w:val="00FE04EF"/>
    <w:rsid w:val="00FE3013"/>
    <w:rsid w:val="00FE3A1C"/>
    <w:rsid w:val="00FE5107"/>
    <w:rsid w:val="00FE5957"/>
    <w:rsid w:val="00FE7B19"/>
    <w:rsid w:val="00FF0BBF"/>
    <w:rsid w:val="00FF2F66"/>
    <w:rsid w:val="0C698E49"/>
    <w:rsid w:val="1493582E"/>
    <w:rsid w:val="32E929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6B8F44"/>
  <w15:chartTrackingRefBased/>
  <w15:docId w15:val="{6109EB3D-D09B-43D8-9B78-BCAFF61A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4D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C54D1"/>
    <w:pPr>
      <w:tabs>
        <w:tab w:val="center" w:pos="4153"/>
        <w:tab w:val="right" w:pos="8306"/>
      </w:tabs>
    </w:pPr>
  </w:style>
  <w:style w:type="character" w:customStyle="1" w:styleId="FooterChar">
    <w:name w:val="Footer Char"/>
    <w:basedOn w:val="DefaultParagraphFont"/>
    <w:link w:val="Footer"/>
    <w:rsid w:val="00FC54D1"/>
    <w:rPr>
      <w:rFonts w:ascii="Times New Roman" w:eastAsia="Times New Roman" w:hAnsi="Times New Roman" w:cs="Times New Roman"/>
      <w:sz w:val="20"/>
      <w:szCs w:val="20"/>
    </w:rPr>
  </w:style>
  <w:style w:type="character" w:styleId="PageNumber">
    <w:name w:val="page number"/>
    <w:basedOn w:val="DefaultParagraphFont"/>
    <w:rsid w:val="00FC54D1"/>
  </w:style>
  <w:style w:type="paragraph" w:customStyle="1" w:styleId="AFMANormal">
    <w:name w:val="AFMA Normal"/>
    <w:rsid w:val="00FC54D1"/>
    <w:pPr>
      <w:spacing w:before="240" w:after="0" w:line="240" w:lineRule="auto"/>
      <w:jc w:val="both"/>
    </w:pPr>
    <w:rPr>
      <w:rFonts w:ascii="Times New Roman" w:eastAsia="Times New Roman" w:hAnsi="Times New Roman" w:cs="Times New Roman"/>
      <w:snapToGrid w:val="0"/>
      <w:kern w:val="20"/>
      <w:sz w:val="24"/>
      <w:szCs w:val="20"/>
    </w:rPr>
  </w:style>
  <w:style w:type="character" w:styleId="CommentReference">
    <w:name w:val="annotation reference"/>
    <w:basedOn w:val="DefaultParagraphFont"/>
    <w:uiPriority w:val="99"/>
    <w:semiHidden/>
    <w:unhideWhenUsed/>
    <w:rsid w:val="0023733A"/>
    <w:rPr>
      <w:sz w:val="16"/>
      <w:szCs w:val="16"/>
    </w:rPr>
  </w:style>
  <w:style w:type="paragraph" w:styleId="CommentText">
    <w:name w:val="annotation text"/>
    <w:basedOn w:val="Normal"/>
    <w:link w:val="CommentTextChar"/>
    <w:uiPriority w:val="99"/>
    <w:semiHidden/>
    <w:unhideWhenUsed/>
    <w:rsid w:val="0023733A"/>
  </w:style>
  <w:style w:type="character" w:customStyle="1" w:styleId="CommentTextChar">
    <w:name w:val="Comment Text Char"/>
    <w:basedOn w:val="DefaultParagraphFont"/>
    <w:link w:val="CommentText"/>
    <w:uiPriority w:val="99"/>
    <w:semiHidden/>
    <w:rsid w:val="002373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733A"/>
    <w:rPr>
      <w:b/>
      <w:bCs/>
    </w:rPr>
  </w:style>
  <w:style w:type="character" w:customStyle="1" w:styleId="CommentSubjectChar">
    <w:name w:val="Comment Subject Char"/>
    <w:basedOn w:val="CommentTextChar"/>
    <w:link w:val="CommentSubject"/>
    <w:uiPriority w:val="99"/>
    <w:semiHidden/>
    <w:rsid w:val="002373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7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33A"/>
    <w:rPr>
      <w:rFonts w:ascii="Segoe UI" w:eastAsia="Times New Roman" w:hAnsi="Segoe UI" w:cs="Segoe UI"/>
      <w:sz w:val="18"/>
      <w:szCs w:val="18"/>
    </w:rPr>
  </w:style>
  <w:style w:type="paragraph" w:customStyle="1" w:styleId="subsection">
    <w:name w:val="subsection"/>
    <w:aliases w:val="ss,Subsection"/>
    <w:basedOn w:val="Normal"/>
    <w:link w:val="subsectionChar"/>
    <w:rsid w:val="00045CCC"/>
    <w:pPr>
      <w:spacing w:before="100" w:beforeAutospacing="1" w:after="100" w:afterAutospacing="1"/>
    </w:pPr>
    <w:rPr>
      <w:sz w:val="24"/>
      <w:szCs w:val="24"/>
      <w:lang w:eastAsia="en-AU"/>
    </w:rPr>
  </w:style>
  <w:style w:type="paragraph" w:customStyle="1" w:styleId="paragraph">
    <w:name w:val="paragraph"/>
    <w:aliases w:val="a"/>
    <w:basedOn w:val="Normal"/>
    <w:rsid w:val="00045CCC"/>
    <w:pPr>
      <w:spacing w:before="100" w:beforeAutospacing="1" w:after="100" w:afterAutospacing="1"/>
    </w:pPr>
    <w:rPr>
      <w:sz w:val="24"/>
      <w:szCs w:val="24"/>
      <w:lang w:eastAsia="en-AU"/>
    </w:rPr>
  </w:style>
  <w:style w:type="paragraph" w:customStyle="1" w:styleId="subsection2">
    <w:name w:val="subsection2"/>
    <w:basedOn w:val="Normal"/>
    <w:rsid w:val="00045CCC"/>
    <w:pPr>
      <w:spacing w:before="100" w:beforeAutospacing="1" w:after="100" w:afterAutospacing="1"/>
    </w:pPr>
    <w:rPr>
      <w:sz w:val="24"/>
      <w:szCs w:val="24"/>
      <w:lang w:eastAsia="en-AU"/>
    </w:rPr>
  </w:style>
  <w:style w:type="character" w:customStyle="1" w:styleId="subsectionChar">
    <w:name w:val="subsection Char"/>
    <w:aliases w:val="ss Char"/>
    <w:basedOn w:val="DefaultParagraphFont"/>
    <w:link w:val="subsection"/>
    <w:locked/>
    <w:rsid w:val="0037051F"/>
    <w:rPr>
      <w:rFonts w:ascii="Times New Roman" w:eastAsia="Times New Roman" w:hAnsi="Times New Roman" w:cs="Times New Roman"/>
      <w:sz w:val="24"/>
      <w:szCs w:val="24"/>
      <w:lang w:eastAsia="en-AU"/>
    </w:rPr>
  </w:style>
  <w:style w:type="paragraph" w:customStyle="1" w:styleId="afmanormal0">
    <w:name w:val="afmanormal"/>
    <w:basedOn w:val="Normal"/>
    <w:rsid w:val="00724408"/>
    <w:pPr>
      <w:spacing w:before="100" w:beforeAutospacing="1" w:after="100" w:afterAutospacing="1"/>
    </w:pPr>
    <w:rPr>
      <w:sz w:val="24"/>
      <w:szCs w:val="24"/>
      <w:lang w:eastAsia="en-AU"/>
    </w:rPr>
  </w:style>
  <w:style w:type="paragraph" w:styleId="ListParagraph">
    <w:name w:val="List Paragraph"/>
    <w:basedOn w:val="Normal"/>
    <w:uiPriority w:val="34"/>
    <w:qFormat/>
    <w:rsid w:val="002527BF"/>
    <w:pPr>
      <w:spacing w:before="100" w:beforeAutospacing="1" w:after="100" w:afterAutospacing="1"/>
    </w:pPr>
    <w:rPr>
      <w:sz w:val="24"/>
      <w:szCs w:val="24"/>
      <w:lang w:eastAsia="en-AU"/>
    </w:rPr>
  </w:style>
  <w:style w:type="paragraph" w:customStyle="1" w:styleId="Definition">
    <w:name w:val="Definition"/>
    <w:aliases w:val="dd"/>
    <w:basedOn w:val="Normal"/>
    <w:rsid w:val="00AA29AC"/>
    <w:pPr>
      <w:spacing w:before="180"/>
      <w:ind w:left="1134"/>
    </w:pPr>
    <w:rPr>
      <w:sz w:val="22"/>
      <w:lang w:eastAsia="en-AU"/>
    </w:rPr>
  </w:style>
  <w:style w:type="paragraph" w:customStyle="1" w:styleId="notetext">
    <w:name w:val="note(text)"/>
    <w:aliases w:val="n"/>
    <w:basedOn w:val="Normal"/>
    <w:link w:val="notetextChar"/>
    <w:rsid w:val="00AA29AC"/>
    <w:pPr>
      <w:spacing w:before="122" w:line="198" w:lineRule="exact"/>
      <w:ind w:left="1985" w:hanging="851"/>
    </w:pPr>
    <w:rPr>
      <w:sz w:val="18"/>
      <w:lang w:eastAsia="en-AU"/>
    </w:rPr>
  </w:style>
  <w:style w:type="character" w:customStyle="1" w:styleId="notetextChar">
    <w:name w:val="note(text) Char"/>
    <w:aliases w:val="n Char"/>
    <w:basedOn w:val="DefaultParagraphFont"/>
    <w:link w:val="notetext"/>
    <w:rsid w:val="00AA29AC"/>
    <w:rPr>
      <w:rFonts w:ascii="Times New Roman" w:eastAsia="Times New Roman" w:hAnsi="Times New Roman" w:cs="Times New Roman"/>
      <w:sz w:val="18"/>
      <w:szCs w:val="20"/>
      <w:lang w:eastAsia="en-AU"/>
    </w:rPr>
  </w:style>
  <w:style w:type="paragraph" w:styleId="FootnoteText">
    <w:name w:val="footnote text"/>
    <w:basedOn w:val="Normal"/>
    <w:link w:val="FootnoteTextChar"/>
    <w:uiPriority w:val="99"/>
    <w:semiHidden/>
    <w:unhideWhenUsed/>
    <w:rsid w:val="005F6051"/>
  </w:style>
  <w:style w:type="character" w:customStyle="1" w:styleId="FootnoteTextChar">
    <w:name w:val="Footnote Text Char"/>
    <w:basedOn w:val="DefaultParagraphFont"/>
    <w:link w:val="FootnoteText"/>
    <w:uiPriority w:val="99"/>
    <w:semiHidden/>
    <w:rsid w:val="005F605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F6051"/>
    <w:rPr>
      <w:vertAlign w:val="superscript"/>
    </w:rPr>
  </w:style>
  <w:style w:type="paragraph" w:customStyle="1" w:styleId="definition0">
    <w:name w:val="definition"/>
    <w:basedOn w:val="Normal"/>
    <w:rsid w:val="005F6051"/>
    <w:pPr>
      <w:spacing w:before="100" w:beforeAutospacing="1" w:after="100" w:afterAutospacing="1"/>
    </w:pPr>
    <w:rPr>
      <w:sz w:val="24"/>
      <w:szCs w:val="24"/>
      <w:lang w:eastAsia="en-AU"/>
    </w:rPr>
  </w:style>
  <w:style w:type="paragraph" w:customStyle="1" w:styleId="notetext0">
    <w:name w:val="notetext0"/>
    <w:basedOn w:val="Normal"/>
    <w:rsid w:val="005F6051"/>
    <w:pPr>
      <w:spacing w:before="100" w:beforeAutospacing="1" w:after="100" w:afterAutospacing="1"/>
    </w:pPr>
    <w:rPr>
      <w:sz w:val="24"/>
      <w:szCs w:val="24"/>
      <w:lang w:eastAsia="en-AU"/>
    </w:rPr>
  </w:style>
  <w:style w:type="character" w:styleId="Hyperlink">
    <w:name w:val="Hyperlink"/>
    <w:basedOn w:val="DefaultParagraphFont"/>
    <w:uiPriority w:val="99"/>
    <w:unhideWhenUsed/>
    <w:rsid w:val="005F6051"/>
    <w:rPr>
      <w:color w:val="0000FF"/>
      <w:u w:val="single"/>
    </w:rPr>
  </w:style>
  <w:style w:type="paragraph" w:styleId="Header">
    <w:name w:val="header"/>
    <w:basedOn w:val="Normal"/>
    <w:link w:val="HeaderChar"/>
    <w:uiPriority w:val="99"/>
    <w:unhideWhenUsed/>
    <w:rsid w:val="00BA6711"/>
    <w:pPr>
      <w:tabs>
        <w:tab w:val="center" w:pos="4513"/>
        <w:tab w:val="right" w:pos="9026"/>
      </w:tabs>
    </w:pPr>
  </w:style>
  <w:style w:type="character" w:customStyle="1" w:styleId="HeaderChar">
    <w:name w:val="Header Char"/>
    <w:basedOn w:val="DefaultParagraphFont"/>
    <w:link w:val="Header"/>
    <w:uiPriority w:val="99"/>
    <w:rsid w:val="00BA6711"/>
    <w:rPr>
      <w:rFonts w:ascii="Times New Roman" w:eastAsia="Times New Roman" w:hAnsi="Times New Roman" w:cs="Times New Roman"/>
      <w:sz w:val="20"/>
      <w:szCs w:val="20"/>
    </w:rPr>
  </w:style>
  <w:style w:type="paragraph" w:customStyle="1" w:styleId="ActHead5">
    <w:name w:val="ActHead 5"/>
    <w:aliases w:val="s"/>
    <w:basedOn w:val="Normal"/>
    <w:next w:val="subsection"/>
    <w:qFormat/>
    <w:rsid w:val="00F64255"/>
    <w:pPr>
      <w:keepNext/>
      <w:keepLines/>
      <w:spacing w:before="280"/>
      <w:ind w:left="1134" w:hanging="1134"/>
      <w:outlineLvl w:val="4"/>
    </w:pPr>
    <w:rPr>
      <w:b/>
      <w:kern w:val="28"/>
      <w:sz w:val="24"/>
      <w:lang w:eastAsia="en-AU"/>
    </w:rPr>
  </w:style>
  <w:style w:type="character" w:styleId="FollowedHyperlink">
    <w:name w:val="FollowedHyperlink"/>
    <w:basedOn w:val="DefaultParagraphFont"/>
    <w:uiPriority w:val="99"/>
    <w:semiHidden/>
    <w:unhideWhenUsed/>
    <w:rsid w:val="003B45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82490">
      <w:bodyDiv w:val="1"/>
      <w:marLeft w:val="0"/>
      <w:marRight w:val="0"/>
      <w:marTop w:val="0"/>
      <w:marBottom w:val="0"/>
      <w:divBdr>
        <w:top w:val="none" w:sz="0" w:space="0" w:color="auto"/>
        <w:left w:val="none" w:sz="0" w:space="0" w:color="auto"/>
        <w:bottom w:val="none" w:sz="0" w:space="0" w:color="auto"/>
        <w:right w:val="none" w:sz="0" w:space="0" w:color="auto"/>
      </w:divBdr>
    </w:div>
    <w:div w:id="183327510">
      <w:bodyDiv w:val="1"/>
      <w:marLeft w:val="0"/>
      <w:marRight w:val="0"/>
      <w:marTop w:val="0"/>
      <w:marBottom w:val="0"/>
      <w:divBdr>
        <w:top w:val="none" w:sz="0" w:space="0" w:color="auto"/>
        <w:left w:val="none" w:sz="0" w:space="0" w:color="auto"/>
        <w:bottom w:val="none" w:sz="0" w:space="0" w:color="auto"/>
        <w:right w:val="none" w:sz="0" w:space="0" w:color="auto"/>
      </w:divBdr>
    </w:div>
    <w:div w:id="195581754">
      <w:bodyDiv w:val="1"/>
      <w:marLeft w:val="0"/>
      <w:marRight w:val="0"/>
      <w:marTop w:val="0"/>
      <w:marBottom w:val="0"/>
      <w:divBdr>
        <w:top w:val="none" w:sz="0" w:space="0" w:color="auto"/>
        <w:left w:val="none" w:sz="0" w:space="0" w:color="auto"/>
        <w:bottom w:val="none" w:sz="0" w:space="0" w:color="auto"/>
        <w:right w:val="none" w:sz="0" w:space="0" w:color="auto"/>
      </w:divBdr>
    </w:div>
    <w:div w:id="430009711">
      <w:bodyDiv w:val="1"/>
      <w:marLeft w:val="0"/>
      <w:marRight w:val="0"/>
      <w:marTop w:val="0"/>
      <w:marBottom w:val="0"/>
      <w:divBdr>
        <w:top w:val="none" w:sz="0" w:space="0" w:color="auto"/>
        <w:left w:val="none" w:sz="0" w:space="0" w:color="auto"/>
        <w:bottom w:val="none" w:sz="0" w:space="0" w:color="auto"/>
        <w:right w:val="none" w:sz="0" w:space="0" w:color="auto"/>
      </w:divBdr>
    </w:div>
    <w:div w:id="725303899">
      <w:bodyDiv w:val="1"/>
      <w:marLeft w:val="0"/>
      <w:marRight w:val="0"/>
      <w:marTop w:val="0"/>
      <w:marBottom w:val="0"/>
      <w:divBdr>
        <w:top w:val="none" w:sz="0" w:space="0" w:color="auto"/>
        <w:left w:val="none" w:sz="0" w:space="0" w:color="auto"/>
        <w:bottom w:val="none" w:sz="0" w:space="0" w:color="auto"/>
        <w:right w:val="none" w:sz="0" w:space="0" w:color="auto"/>
      </w:divBdr>
    </w:div>
    <w:div w:id="1073743186">
      <w:bodyDiv w:val="1"/>
      <w:marLeft w:val="0"/>
      <w:marRight w:val="0"/>
      <w:marTop w:val="0"/>
      <w:marBottom w:val="0"/>
      <w:divBdr>
        <w:top w:val="none" w:sz="0" w:space="0" w:color="auto"/>
        <w:left w:val="none" w:sz="0" w:space="0" w:color="auto"/>
        <w:bottom w:val="none" w:sz="0" w:space="0" w:color="auto"/>
        <w:right w:val="none" w:sz="0" w:space="0" w:color="auto"/>
      </w:divBdr>
    </w:div>
    <w:div w:id="1131824272">
      <w:bodyDiv w:val="1"/>
      <w:marLeft w:val="0"/>
      <w:marRight w:val="0"/>
      <w:marTop w:val="0"/>
      <w:marBottom w:val="0"/>
      <w:divBdr>
        <w:top w:val="none" w:sz="0" w:space="0" w:color="auto"/>
        <w:left w:val="none" w:sz="0" w:space="0" w:color="auto"/>
        <w:bottom w:val="none" w:sz="0" w:space="0" w:color="auto"/>
        <w:right w:val="none" w:sz="0" w:space="0" w:color="auto"/>
      </w:divBdr>
    </w:div>
    <w:div w:id="1341661275">
      <w:bodyDiv w:val="1"/>
      <w:marLeft w:val="0"/>
      <w:marRight w:val="0"/>
      <w:marTop w:val="0"/>
      <w:marBottom w:val="0"/>
      <w:divBdr>
        <w:top w:val="none" w:sz="0" w:space="0" w:color="auto"/>
        <w:left w:val="none" w:sz="0" w:space="0" w:color="auto"/>
        <w:bottom w:val="none" w:sz="0" w:space="0" w:color="auto"/>
        <w:right w:val="none" w:sz="0" w:space="0" w:color="auto"/>
      </w:divBdr>
    </w:div>
    <w:div w:id="1417247436">
      <w:bodyDiv w:val="1"/>
      <w:marLeft w:val="0"/>
      <w:marRight w:val="0"/>
      <w:marTop w:val="0"/>
      <w:marBottom w:val="0"/>
      <w:divBdr>
        <w:top w:val="none" w:sz="0" w:space="0" w:color="auto"/>
        <w:left w:val="none" w:sz="0" w:space="0" w:color="auto"/>
        <w:bottom w:val="none" w:sz="0" w:space="0" w:color="auto"/>
        <w:right w:val="none" w:sz="0" w:space="0" w:color="auto"/>
      </w:divBdr>
    </w:div>
    <w:div w:id="1436828152">
      <w:bodyDiv w:val="1"/>
      <w:marLeft w:val="0"/>
      <w:marRight w:val="0"/>
      <w:marTop w:val="0"/>
      <w:marBottom w:val="0"/>
      <w:divBdr>
        <w:top w:val="none" w:sz="0" w:space="0" w:color="auto"/>
        <w:left w:val="none" w:sz="0" w:space="0" w:color="auto"/>
        <w:bottom w:val="none" w:sz="0" w:space="0" w:color="auto"/>
        <w:right w:val="none" w:sz="0" w:space="0" w:color="auto"/>
      </w:divBdr>
    </w:div>
    <w:div w:id="1582059982">
      <w:bodyDiv w:val="1"/>
      <w:marLeft w:val="0"/>
      <w:marRight w:val="0"/>
      <w:marTop w:val="0"/>
      <w:marBottom w:val="0"/>
      <w:divBdr>
        <w:top w:val="none" w:sz="0" w:space="0" w:color="auto"/>
        <w:left w:val="none" w:sz="0" w:space="0" w:color="auto"/>
        <w:bottom w:val="none" w:sz="0" w:space="0" w:color="auto"/>
        <w:right w:val="none" w:sz="0" w:space="0" w:color="auto"/>
      </w:divBdr>
    </w:div>
    <w:div w:id="1616868016">
      <w:bodyDiv w:val="1"/>
      <w:marLeft w:val="0"/>
      <w:marRight w:val="0"/>
      <w:marTop w:val="0"/>
      <w:marBottom w:val="0"/>
      <w:divBdr>
        <w:top w:val="none" w:sz="0" w:space="0" w:color="auto"/>
        <w:left w:val="none" w:sz="0" w:space="0" w:color="auto"/>
        <w:bottom w:val="none" w:sz="0" w:space="0" w:color="auto"/>
        <w:right w:val="none" w:sz="0" w:space="0" w:color="auto"/>
      </w:divBdr>
    </w:div>
    <w:div w:id="1864636880">
      <w:bodyDiv w:val="1"/>
      <w:marLeft w:val="0"/>
      <w:marRight w:val="0"/>
      <w:marTop w:val="0"/>
      <w:marBottom w:val="0"/>
      <w:divBdr>
        <w:top w:val="none" w:sz="0" w:space="0" w:color="auto"/>
        <w:left w:val="none" w:sz="0" w:space="0" w:color="auto"/>
        <w:bottom w:val="none" w:sz="0" w:space="0" w:color="auto"/>
        <w:right w:val="none" w:sz="0" w:space="0" w:color="auto"/>
      </w:divBdr>
    </w:div>
    <w:div w:id="1873960581">
      <w:bodyDiv w:val="1"/>
      <w:marLeft w:val="0"/>
      <w:marRight w:val="0"/>
      <w:marTop w:val="0"/>
      <w:marBottom w:val="0"/>
      <w:divBdr>
        <w:top w:val="none" w:sz="0" w:space="0" w:color="auto"/>
        <w:left w:val="none" w:sz="0" w:space="0" w:color="auto"/>
        <w:bottom w:val="none" w:sz="0" w:space="0" w:color="auto"/>
        <w:right w:val="none" w:sz="0" w:space="0" w:color="auto"/>
      </w:divBdr>
    </w:div>
    <w:div w:id="1927766678">
      <w:bodyDiv w:val="1"/>
      <w:marLeft w:val="0"/>
      <w:marRight w:val="0"/>
      <w:marTop w:val="0"/>
      <w:marBottom w:val="0"/>
      <w:divBdr>
        <w:top w:val="none" w:sz="0" w:space="0" w:color="auto"/>
        <w:left w:val="none" w:sz="0" w:space="0" w:color="auto"/>
        <w:bottom w:val="none" w:sz="0" w:space="0" w:color="auto"/>
        <w:right w:val="none" w:sz="0" w:space="0" w:color="auto"/>
      </w:divBdr>
    </w:div>
    <w:div w:id="1956713684">
      <w:bodyDiv w:val="1"/>
      <w:marLeft w:val="0"/>
      <w:marRight w:val="0"/>
      <w:marTop w:val="0"/>
      <w:marBottom w:val="0"/>
      <w:divBdr>
        <w:top w:val="none" w:sz="0" w:space="0" w:color="auto"/>
        <w:left w:val="none" w:sz="0" w:space="0" w:color="auto"/>
        <w:bottom w:val="none" w:sz="0" w:space="0" w:color="auto"/>
        <w:right w:val="none" w:sz="0" w:space="0" w:color="auto"/>
      </w:divBdr>
    </w:div>
    <w:div w:id="2055301234">
      <w:bodyDiv w:val="1"/>
      <w:marLeft w:val="0"/>
      <w:marRight w:val="0"/>
      <w:marTop w:val="0"/>
      <w:marBottom w:val="0"/>
      <w:divBdr>
        <w:top w:val="none" w:sz="0" w:space="0" w:color="auto"/>
        <w:left w:val="none" w:sz="0" w:space="0" w:color="auto"/>
        <w:bottom w:val="none" w:sz="0" w:space="0" w:color="auto"/>
        <w:right w:val="none" w:sz="0" w:space="0" w:color="auto"/>
      </w:divBdr>
    </w:div>
    <w:div w:id="21254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08B00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MBDataSource xmlns="a862938e-ae39-425b-9d70-cda3eaaca30c" xsi:nil="true"/>
    <FinancialYear xmlns="a862938e-ae39-425b-9d70-cda3eaaca30c" xsi:nil="true"/>
    <Year xmlns="a862938e-ae39-425b-9d70-cda3eaaca30c" xsi:nil="true"/>
    <_dlc_DocIdUrl xmlns="a862938e-ae39-425b-9d70-cda3eaaca30c">
      <Url>https://afmagovau.sharepoint.com/sites/NOR-PROD/_layouts/15/DocIdRedir.aspx?ID=AFMANOR-928984018-35397</Url>
      <Description>AFMANOR-928984018-35397</Description>
    </_dlc_DocIdUrl>
    <State xmlns="a862938e-ae39-425b-9d70-cda3eaaca30c" xsi:nil="true"/>
    <Month xmlns="a862938e-ae39-425b-9d70-cda3eaaca30c" xsi:nil="true"/>
    <Sector xmlns="a862938e-ae39-425b-9d70-cda3eaaca30c" xsi:nil="true"/>
    <_dlc_DocIdPersistId xmlns="a862938e-ae39-425b-9d70-cda3eaaca30c" xsi:nil="true"/>
    <Entity xmlns="a862938e-ae39-425b-9d70-cda3eaaca30c" xsi:nil="true"/>
    <ConcessionType xmlns="a862938e-ae39-425b-9d70-cda3eaaca30c" xsi:nil="true"/>
    <SpeciesGroup xmlns="a862938e-ae39-425b-9d70-cda3eaaca30c" xsi:nil="true"/>
    <MeetingNo xmlns="a862938e-ae39-425b-9d70-cda3eaaca30c" xsi:nil="true"/>
    <DocumentType xmlns="a862938e-ae39-425b-9d70-cda3eaaca30c" xsi:nil="true"/>
    <MACRAG xmlns="a862938e-ae39-425b-9d70-cda3eaaca30c" xsi:nil="true"/>
    <DocumentStatus xmlns="a862938e-ae39-425b-9d70-cda3eaaca30c">Final-Cleared</DocumentStatus>
    <Quarter xmlns="a862938e-ae39-425b-9d70-cda3eaaca30c" xsi:nil="true"/>
    <GearType xmlns="a862938e-ae39-425b-9d70-cda3eaaca30c" xsi:nil="true"/>
    <_dlc_DocId xmlns="a862938e-ae39-425b-9d70-cda3eaaca30c">AFMANOR-928984018-35397</_dlc_Doc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6811EC2930E84588E5FE36575C6CED" ma:contentTypeVersion="30" ma:contentTypeDescription="Create a new document." ma:contentTypeScope="" ma:versionID="96db0346485eb4f4694163eab6e07b95">
  <xsd:schema xmlns:xsd="http://www.w3.org/2001/XMLSchema" xmlns:xs="http://www.w3.org/2001/XMLSchema" xmlns:p="http://schemas.microsoft.com/office/2006/metadata/properties" xmlns:ns2="a862938e-ae39-425b-9d70-cda3eaaca30c" xmlns:ns3="ad89e3a7-bc44-4ae9-b26a-b14eb6ab234a" targetNamespace="http://schemas.microsoft.com/office/2006/metadata/properties" ma:root="true" ma:fieldsID="ba5c6ff94fa330a01dc8670d5356d0d6" ns2:_="" ns3:_="">
    <xsd:import namespace="a862938e-ae39-425b-9d70-cda3eaaca30c"/>
    <xsd:import namespace="ad89e3a7-bc44-4ae9-b26a-b14eb6ab234a"/>
    <xsd:element name="properties">
      <xsd:complexType>
        <xsd:sequence>
          <xsd:element name="documentManagement">
            <xsd:complexType>
              <xsd:all>
                <xsd:element ref="ns2:_dlc_DocIdUrl" minOccurs="0"/>
                <xsd:element ref="ns2:ConcessionType" minOccurs="0"/>
                <xsd:element ref="ns2:FMBDataSource" minOccurs="0"/>
                <xsd:element ref="ns2:DocumentType" minOccurs="0"/>
                <xsd:element ref="ns2:Entity" minOccurs="0"/>
                <xsd:element ref="ns2:FinancialYear" minOccurs="0"/>
                <xsd:element ref="ns2:MACRAG" minOccurs="0"/>
                <xsd:element ref="ns2:MeetingNo" minOccurs="0"/>
                <xsd:element ref="ns2:Month" minOccurs="0"/>
                <xsd:element ref="ns2:Quarter" minOccurs="0"/>
                <xsd:element ref="ns2:Year" minOccurs="0"/>
                <xsd:element ref="ns2:DocumentStatus" minOccurs="0"/>
                <xsd:element ref="ns2:GearType" minOccurs="0"/>
                <xsd:element ref="ns2:_dlc_DocId" minOccurs="0"/>
                <xsd:element ref="ns2:_dlc_DocIdPersistId" minOccurs="0"/>
                <xsd:element ref="ns2:Sector" minOccurs="0"/>
                <xsd:element ref="ns2:SpeciesGroup" minOccurs="0"/>
                <xsd:element ref="ns2:Stat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2938e-ae39-425b-9d70-cda3eaaca30c"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ncessionType" ma:index="3" nillable="true" ma:displayName="Concession Type" ma:format="Dropdown" ma:internalName="ConcessionType" ma:readOnly="false">
      <xsd:simpleType>
        <xsd:restriction base="dms:Choice">
          <xsd:enumeration value="Boat SFR"/>
          <xsd:enumeration value="Gear SFR"/>
          <xsd:enumeration value="Quota SFR"/>
          <xsd:enumeration value="Scientific Permit"/>
          <xsd:enumeration value="Foreign Fishing License"/>
          <xsd:enumeration value="Permit"/>
          <xsd:enumeration value="Torres Strait license"/>
        </xsd:restriction>
      </xsd:simpleType>
    </xsd:element>
    <xsd:element name="FMBDataSource" ma:index="4" nillable="true" ma:displayName="Data Source" ma:format="Dropdown" ma:internalName="FMBDataSource" ma:readOnly="false">
      <xsd:simpleType>
        <xsd:restriction base="dms:Choice">
          <xsd:enumeration value="Logbook-catch and effort"/>
          <xsd:enumeration value="Logbook-wildlife"/>
          <xsd:enumeration value="CDR"/>
          <xsd:enumeration value="Observer-catch and effort"/>
          <xsd:enumeration value="Observer-wildlife"/>
          <xsd:enumeration value="EM"/>
          <xsd:enumeration value="Licensing"/>
          <xsd:enumeration value="ABARES"/>
          <xsd:enumeration value="CSIRO"/>
        </xsd:restriction>
      </xsd:simpleType>
    </xsd:element>
    <xsd:element name="DocumentType" ma:index="5" nillable="true" ma:displayName="Document Type" ma:format="Dropdown" ma:internalName="DocumentType" ma:readOnly="false">
      <xsd:simpleType>
        <xsd:restriction base="dms:Choice">
          <xsd:enumeration value="Action Items"/>
          <xsd:enumeration value="Agenda Item"/>
          <xsd:enumeration value="Brief"/>
          <xsd:enumeration value="Consession Conditions"/>
          <xsd:enumeration value="Copy"/>
          <xsd:enumeration value="Correspondence"/>
          <xsd:enumeration value="Invoice"/>
          <xsd:enumeration value="Itinerary"/>
          <xsd:enumeration value="Legislation"/>
          <xsd:enumeration value="Letter"/>
          <xsd:enumeration value="Meeting Minutes"/>
          <xsd:enumeration value="Ministerial Brief"/>
          <xsd:enumeration value="Minute"/>
          <xsd:enumeration value="Paper"/>
          <xsd:enumeration value="Plan"/>
          <xsd:enumeration value="Presentation"/>
          <xsd:enumeration value="Report"/>
          <xsd:enumeration value="Template"/>
        </xsd:restriction>
      </xsd:simpleType>
    </xsd:element>
    <xsd:element name="Entity" ma:index="6" nillable="true" ma:displayName="Entity" ma:format="Dropdown" ma:internalName="Entity" ma:readOnly="false">
      <xsd:simpleType>
        <xsd:restriction base="dms:Choice">
          <xsd:enumeration value="AFMA"/>
          <xsd:enumeration value="CSIRO"/>
          <xsd:enumeration value="ABARES"/>
          <xsd:enumeration value="AAD"/>
          <xsd:enumeration value="DAWR"/>
          <xsd:enumeration value="AAP"/>
          <xsd:enumeration value="DoEE"/>
        </xsd:restriction>
      </xsd:simpleType>
    </xsd:element>
    <xsd:element name="FinancialYear" ma:index="7" nillable="true" ma:displayName="Financial Year" ma:format="Dropdown" ma:internalName="FinancialYear" ma:readOnly="false">
      <xsd:simpleType>
        <xsd:union memberTypes="dms:Text">
          <xsd:simpleType>
            <xsd:restriction base="dms:Choice">
              <xsd:enumeration value="2015-2016"/>
              <xsd:enumeration value="2016-2017"/>
              <xsd:enumeration value="2017-2018"/>
              <xsd:enumeration value="2018-2019"/>
              <xsd:enumeration value="2019-2020"/>
              <xsd:enumeration value="2020-2021"/>
              <xsd:enumeration value="2021-2022"/>
              <xsd:enumeration value="2022-2023"/>
              <xsd:enumeration value="2023-2025"/>
              <xsd:enumeration value="2025-2027"/>
            </xsd:restriction>
          </xsd:simpleType>
        </xsd:union>
      </xsd:simpleType>
    </xsd:element>
    <xsd:element name="MACRAG" ma:index="8" nillable="true" ma:displayName="MAC RAG" ma:format="Dropdown" ma:internalName="MACRAG" ma:readOnly="false">
      <xsd:simpleType>
        <xsd:restriction base="dms:Choice">
          <xsd:enumeration value="NORMAC"/>
          <xsd:enumeration value="NPRAG"/>
          <xsd:enumeration value="SEMAC"/>
          <xsd:enumeration value="Scallop MAC"/>
          <xsd:enumeration value="SESSFRAG"/>
          <xsd:enumeration value="SERAG"/>
          <xsd:enumeration value="SharkRAG"/>
          <xsd:enumeration value="SPF Scientific Panel"/>
          <xsd:enumeration value="Scallop RAG"/>
          <xsd:enumeration value="GABMAC"/>
          <xsd:enumeration value="GABRAG"/>
          <xsd:enumeration value="SquidRAG"/>
          <xsd:enumeration value="SPF Stakeholder Forum"/>
          <xsd:enumeration value="TTRAG"/>
          <xsd:enumeration value="TTMAC"/>
          <xsd:enumeration value="SARAG"/>
          <xsd:enumeration value="SouthMAC"/>
          <xsd:enumeration value="SBTMAC"/>
        </xsd:restriction>
      </xsd:simpleType>
    </xsd:element>
    <xsd:element name="MeetingNo" ma:index="9" nillable="true" ma:displayName="Meeting No" ma:internalName="MeetingNo" ma:readOnly="false">
      <xsd:simpleType>
        <xsd:restriction base="dms:Text">
          <xsd:maxLength value="255"/>
        </xsd:restriction>
      </xsd:simpleType>
    </xsd:element>
    <xsd:element name="Month" ma:index="10" nillable="true" ma:displayName="Month" ma:format="Dropdown" ma:internalName="Month" ma:readOnly="false">
      <xsd:simpleType>
        <xsd:restriction base="dms:Choice">
          <xsd:enumeration value="1.Jan"/>
          <xsd:enumeration value="2.Feb"/>
          <xsd:enumeration value="3.Mar"/>
          <xsd:enumeration value="4.Apr"/>
          <xsd:enumeration value="5.May"/>
          <xsd:enumeration value="6.Jun"/>
          <xsd:enumeration value="7.Jul"/>
          <xsd:enumeration value="8.Aug"/>
          <xsd:enumeration value="9.Sep"/>
          <xsd:enumeration value="10.Oct"/>
          <xsd:enumeration value="11.Nov"/>
          <xsd:enumeration value="12.Dec"/>
        </xsd:restriction>
      </xsd:simpleType>
    </xsd:element>
    <xsd:element name="Quarter" ma:index="11" nillable="true" ma:displayName="Quarter" ma:format="Dropdown" ma:internalName="Quarter" ma:readOnly="false">
      <xsd:simpleType>
        <xsd:restriction base="dms:Choice">
          <xsd:enumeration value="1.March"/>
          <xsd:enumeration value="2.June"/>
          <xsd:enumeration value="3.September"/>
          <xsd:enumeration value="4.December"/>
        </xsd:restriction>
      </xsd:simpleType>
    </xsd:element>
    <xsd:element name="Year" ma:index="12" nillable="true" ma:displayName="Year" ma:format="Dropdown" ma:internalName="Year" ma:readOnly="false">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DocumentStatus" ma:index="13" nillable="true" ma:displayName="Document Status" ma:format="Dropdown" ma:internalName="DocumentStatus" ma:readOnly="false">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GearType" ma:index="16" nillable="true" ma:displayName="Gear Type" ma:format="Dropdown" ma:hidden="true" ma:internalName="GearType" ma:readOnly="false">
      <xsd:simpleType>
        <xsd:restriction base="dms:Choice">
          <xsd:enumeration value="Midwater Trawl"/>
          <xsd:enumeration value="Minor Line"/>
          <xsd:enumeration value="Purse Seine"/>
          <xsd:enumeration value="Demersal Longline"/>
          <xsd:enumeration value="Pelagic Longline"/>
          <xsd:enumeration value="Otter Trawl"/>
          <xsd:enumeration value="Danish Seine"/>
          <xsd:enumeration value="Gillnet"/>
          <xsd:enumeration value="Hook"/>
          <xsd:enumeration value="Pair Trawl"/>
          <xsd:enumeration value="Trap"/>
          <xsd:enumeration value="Pot"/>
          <xsd:enumeration value="Scallop Dredge"/>
          <xsd:enumeration value="Squid Jig"/>
          <xsd:enumeration value="Line"/>
          <xsd:enumeration value="Trawl"/>
          <xsd:enumeration value="Hand Collection"/>
        </xsd:restriction>
      </xsd:simple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_dlc_DocIdPersistId" ma:index="19" nillable="true" ma:displayName="Persist ID" ma:description="Keep ID on add." ma:hidden="true" ma:internalName="_dlc_DocIdPersistId" ma:readOnly="false">
      <xsd:simpleType>
        <xsd:restriction base="dms:Boolean"/>
      </xsd:simpleType>
    </xsd:element>
    <xsd:element name="Sector" ma:index="21" nillable="true" ma:displayName="Sector" ma:format="Dropdown" ma:hidden="true" ma:internalName="Sector" ma:readOnly="false">
      <xsd:simpleType>
        <xsd:restriction base="dms:Choice">
          <xsd:enumeration value="GHAT"/>
          <xsd:enumeration value="SET"/>
          <xsd:enumeration value="GABT"/>
          <xsd:enumeration value="VIT"/>
          <xsd:enumeration value="Aquarium"/>
          <xsd:enumeration value="Sea cucumber"/>
          <xsd:enumeration value="Lobster/Trochus"/>
          <xsd:enumeration value="WDWT"/>
          <xsd:enumeration value="NWS"/>
          <xsd:enumeration value="JADGLF"/>
          <xsd:enumeration value="JADTRF"/>
          <xsd:enumeration value="JAGMF"/>
          <xsd:enumeration value="JANDPFF"/>
          <xsd:enumeration value="JANSF"/>
          <xsd:enumeration value="NAFC"/>
          <xsd:enumeration value="NTFJASF"/>
        </xsd:restriction>
      </xsd:simpleType>
    </xsd:element>
    <xsd:element name="SpeciesGroup" ma:index="22" nillable="true" ma:displayName="Species Group" ma:format="Dropdown" ma:hidden="true" ma:internalName="SpeciesGroup" ma:readOnly="false">
      <xsd:simpleType>
        <xsd:restriction base="dms:Choice">
          <xsd:enumeration value="Sharks"/>
          <xsd:enumeration value="Seabirds"/>
          <xsd:enumeration value="Turtles"/>
          <xsd:enumeration value="Dolphins"/>
          <xsd:enumeration value="Seals and Sealions"/>
          <xsd:enumeration value="Whales"/>
          <xsd:enumeration value="Albatrosses"/>
          <xsd:enumeration value="Other"/>
        </xsd:restriction>
      </xsd:simpleType>
    </xsd:element>
    <xsd:element name="State" ma:index="23" nillable="true" ma:displayName="State" ma:format="Dropdown" ma:hidden="true" ma:internalName="State" ma:readOnly="false">
      <xsd:simpleType>
        <xsd:restriction base="dms:Choice">
          <xsd:enumeration value="ACT"/>
          <xsd:enumeration value="NSW"/>
          <xsd:enumeration value="VIC"/>
          <xsd:enumeration value="QLD"/>
          <xsd:enumeration value="NT"/>
          <xsd:enumeration value="SA"/>
          <xsd:enumeration value="WA"/>
          <xsd:enumeration value="TAS"/>
        </xsd:restriction>
      </xsd:simple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9e3a7-bc44-4ae9-b26a-b14eb6ab234a"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A01B4-0D5B-4A0D-B320-7790F82818FD}">
  <ds:schemaRefs>
    <ds:schemaRef ds:uri="http://schemas.microsoft.com/sharepoint/events"/>
  </ds:schemaRefs>
</ds:datastoreItem>
</file>

<file path=customXml/itemProps2.xml><?xml version="1.0" encoding="utf-8"?>
<ds:datastoreItem xmlns:ds="http://schemas.openxmlformats.org/officeDocument/2006/customXml" ds:itemID="{9AC9EAE6-D63D-41D0-8D50-BA3967C7817C}">
  <ds:schemaRefs>
    <ds:schemaRef ds:uri="http://schemas.microsoft.com/sharepoint/v3/contenttype/forms"/>
  </ds:schemaRefs>
</ds:datastoreItem>
</file>

<file path=customXml/itemProps3.xml><?xml version="1.0" encoding="utf-8"?>
<ds:datastoreItem xmlns:ds="http://schemas.openxmlformats.org/officeDocument/2006/customXml" ds:itemID="{0E1924D2-F780-4F92-A849-520E8EF09D29}">
  <ds:schemaRefs>
    <ds:schemaRef ds:uri="http://purl.org/dc/terms/"/>
    <ds:schemaRef ds:uri="http://schemas.microsoft.com/office/infopath/2007/PartnerControls"/>
    <ds:schemaRef ds:uri="http://www.w3.org/XML/1998/namespace"/>
    <ds:schemaRef ds:uri="http://purl.org/dc/elements/1.1/"/>
    <ds:schemaRef ds:uri="a862938e-ae39-425b-9d70-cda3eaaca30c"/>
    <ds:schemaRef ds:uri="ad89e3a7-bc44-4ae9-b26a-b14eb6ab234a"/>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BB72D41-FE2B-46EB-888C-9E76728A9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2938e-ae39-425b-9d70-cda3eaaca30c"/>
    <ds:schemaRef ds:uri="ad89e3a7-bc44-4ae9-b26a-b14eb6ab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18A463-4AAF-4F4A-AD77-3587F7F28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2814</Words>
  <Characters>16044</Characters>
  <Application>Microsoft Office Word</Application>
  <DocSecurity>0</DocSecurity>
  <Lines>133</Lines>
  <Paragraphs>37</Paragraphs>
  <ScaleCrop>false</ScaleCrop>
  <Company/>
  <LinksUpToDate>false</LinksUpToDate>
  <CharactersWithSpaces>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MCKILLOP, Kylie</dc:creator>
  <cp:keywords/>
  <dc:description/>
  <cp:lastModifiedBy>CONISTON, Luke</cp:lastModifiedBy>
  <cp:revision>16</cp:revision>
  <cp:lastPrinted>2021-09-08T03:48:00Z</cp:lastPrinted>
  <dcterms:created xsi:type="dcterms:W3CDTF">2021-12-09T04:23:00Z</dcterms:created>
  <dcterms:modified xsi:type="dcterms:W3CDTF">2022-02-23T00:30:00Z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9d1ce45a-baff-41d4-977a-3b71c7dbd821</vt:lpwstr>
  </property>
  <property fmtid="{D5CDD505-2E9C-101B-9397-08002B2CF9AE}" pid="3" name="ContentTypeId">
    <vt:lpwstr>0x010100C66811EC2930E84588E5FE36575C6CED</vt:lpwstr>
  </property>
  <property fmtid="{D5CDD505-2E9C-101B-9397-08002B2CF9AE}" pid="4" name="_dlc_DocIdItemGuid">
    <vt:lpwstr>4e148edd-7baf-4504-82d4-8ad9cf9a4db0</vt:lpwstr>
  </property>
  <property fmtid="{D5CDD505-2E9C-101B-9397-08002B2CF9AE}" pid="5" name="SEC">
    <vt:lpwstr>OFFICIAL</vt:lpwstr>
  </property>
  <property fmtid="{D5CDD505-2E9C-101B-9397-08002B2CF9AE}" pid="6" name="ApplyMark">
    <vt:lpwstr>false</vt:lpwstr>
  </property>
</Properties>
</file>