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4BAF" w14:textId="77777777" w:rsidR="00FB640B" w:rsidRPr="00581994" w:rsidRDefault="0057002B" w:rsidP="00BB0CF2">
      <w:pPr>
        <w:pStyle w:val="ESTitleHeader"/>
      </w:pPr>
      <w:r w:rsidRPr="00581994">
        <w:t>EXPLANATORY STATEMENT</w:t>
      </w:r>
    </w:p>
    <w:p w14:paraId="00814CA6" w14:textId="77777777" w:rsidR="0057002B" w:rsidRPr="00581994" w:rsidRDefault="0057002B" w:rsidP="00BB0CF2">
      <w:pPr>
        <w:pStyle w:val="ESTitleDecisionMaker"/>
      </w:pPr>
      <w:r w:rsidRPr="00581994">
        <w:t xml:space="preserve">Issued by authority of the </w:t>
      </w:r>
      <w:r w:rsidR="000A0791" w:rsidRPr="00581994">
        <w:t>Minister for Immigration, Citizenship, Migrant Services and Multicultural Affairs</w:t>
      </w:r>
    </w:p>
    <w:p w14:paraId="7B662822" w14:textId="77777777" w:rsidR="0057002B" w:rsidRPr="00581994" w:rsidRDefault="00E56F1D" w:rsidP="00BB0CF2">
      <w:pPr>
        <w:pStyle w:val="ESTitleEnablingLegislation"/>
      </w:pPr>
      <w:r w:rsidRPr="00581994">
        <w:t>Migration Regulations 1994</w:t>
      </w:r>
    </w:p>
    <w:p w14:paraId="191EAA86" w14:textId="5975F3E5" w:rsidR="0057002B" w:rsidRPr="00581994" w:rsidRDefault="00E56F1D" w:rsidP="00BB0CF2">
      <w:pPr>
        <w:pStyle w:val="ESTitleInstrumentName"/>
      </w:pPr>
      <w:r w:rsidRPr="00581994">
        <w:t>Migration (Specification of ETA-</w:t>
      </w:r>
      <w:r w:rsidR="007C24DF" w:rsidRPr="00581994">
        <w:t>e</w:t>
      </w:r>
      <w:r w:rsidRPr="00581994">
        <w:t>ligible Passports) Amendment Instrument</w:t>
      </w:r>
      <w:r w:rsidR="00066673" w:rsidRPr="00581994">
        <w:t xml:space="preserve"> (LIN 22/040)</w:t>
      </w:r>
      <w:r w:rsidRPr="00581994">
        <w:t xml:space="preserve"> 2022</w:t>
      </w:r>
    </w:p>
    <w:p w14:paraId="48809399" w14:textId="1D8F2C4F" w:rsidR="0057002B" w:rsidRPr="00581994" w:rsidRDefault="0057002B" w:rsidP="002D167E">
      <w:pPr>
        <w:pStyle w:val="ESPara"/>
      </w:pPr>
      <w:r w:rsidRPr="00581994">
        <w:t>The instrume</w:t>
      </w:r>
      <w:r w:rsidR="00E56F1D" w:rsidRPr="00581994">
        <w:t xml:space="preserve">nt, Departmental reference </w:t>
      </w:r>
      <w:r w:rsidRPr="00581994">
        <w:t>LIN</w:t>
      </w:r>
      <w:r w:rsidR="00E56F1D" w:rsidRPr="00581994">
        <w:t xml:space="preserve"> 22/040, is made under regulation </w:t>
      </w:r>
      <w:proofErr w:type="gramStart"/>
      <w:r w:rsidR="00E56F1D" w:rsidRPr="00581994">
        <w:t>1.11B(</w:t>
      </w:r>
      <w:proofErr w:type="gramEnd"/>
      <w:r w:rsidR="00E56F1D" w:rsidRPr="00581994">
        <w:t>1)</w:t>
      </w:r>
      <w:r w:rsidRPr="00581994">
        <w:t xml:space="preserve"> of the </w:t>
      </w:r>
      <w:r w:rsidRPr="00581994">
        <w:rPr>
          <w:i/>
        </w:rPr>
        <w:t>Migration Regulations 1994</w:t>
      </w:r>
      <w:r w:rsidR="00E56F1D" w:rsidRPr="00581994">
        <w:t xml:space="preserve"> (the</w:t>
      </w:r>
      <w:r w:rsidR="00B1394F" w:rsidRPr="00581994">
        <w:t xml:space="preserve"> </w:t>
      </w:r>
      <w:r w:rsidR="00E56F1D" w:rsidRPr="00581994">
        <w:t>Regulations)</w:t>
      </w:r>
      <w:r w:rsidRPr="00581994">
        <w:t xml:space="preserve">.  </w:t>
      </w:r>
    </w:p>
    <w:p w14:paraId="07AB21E9" w14:textId="575EBB7D" w:rsidR="00EA12C9" w:rsidRPr="00581994" w:rsidRDefault="00EA12C9" w:rsidP="002D167E">
      <w:pPr>
        <w:pStyle w:val="ESPara"/>
      </w:pPr>
      <w:r w:rsidRPr="00581994">
        <w:t xml:space="preserve">The instrument </w:t>
      </w:r>
      <w:r w:rsidR="00E56F1D" w:rsidRPr="00581994">
        <w:t>amends</w:t>
      </w:r>
      <w:r w:rsidR="00BD598E" w:rsidRPr="00581994">
        <w:t xml:space="preserve"> </w:t>
      </w:r>
      <w:r w:rsidR="00E56F1D" w:rsidRPr="00581994">
        <w:t>IMMI 18/084</w:t>
      </w:r>
      <w:r w:rsidR="00B75478" w:rsidRPr="00581994">
        <w:t xml:space="preserve"> </w:t>
      </w:r>
      <w:r w:rsidRPr="00581994">
        <w:t xml:space="preserve">in accordance with subsection 33(3) of the </w:t>
      </w:r>
      <w:r w:rsidRPr="00581994">
        <w:rPr>
          <w:i/>
        </w:rPr>
        <w:t>Acts Interpretation Act 1901</w:t>
      </w:r>
      <w:r w:rsidR="00E56F1D" w:rsidRPr="00581994">
        <w:t xml:space="preserve">. </w:t>
      </w:r>
      <w:r w:rsidRPr="00581994">
        <w:t xml:space="preserve">That subsection provides that </w:t>
      </w:r>
      <w:r w:rsidR="00100DFC" w:rsidRPr="00581994">
        <w:t>a power to make a legislative instrument includes a power to amend or repeal that instrument in the same manner, and subject to the same conditions, as the power to make the instrument</w:t>
      </w:r>
      <w:r w:rsidR="00BD598E" w:rsidRPr="00581994">
        <w:t xml:space="preserve">.  </w:t>
      </w:r>
    </w:p>
    <w:p w14:paraId="4B40AC81" w14:textId="77777777" w:rsidR="00BD598E" w:rsidRPr="00581994" w:rsidRDefault="00AA4557" w:rsidP="002D167E">
      <w:pPr>
        <w:pStyle w:val="ESPara"/>
      </w:pPr>
      <w:r w:rsidRPr="00581994">
        <w:t xml:space="preserve">The instrument commences </w:t>
      </w:r>
      <w:r w:rsidR="00E56F1D" w:rsidRPr="00581994">
        <w:t>on the day after registration on the Federal Register of Legislation</w:t>
      </w:r>
      <w:r w:rsidRPr="00581994">
        <w:t>, and i</w:t>
      </w:r>
      <w:r w:rsidR="00BD598E" w:rsidRPr="00581994">
        <w:t xml:space="preserve">s a </w:t>
      </w:r>
      <w:r w:rsidRPr="00581994">
        <w:t>legislative</w:t>
      </w:r>
      <w:r w:rsidR="00BD598E" w:rsidRPr="00581994">
        <w:t xml:space="preserve"> instrument for </w:t>
      </w:r>
      <w:r w:rsidR="00B75478" w:rsidRPr="00581994">
        <w:t xml:space="preserve">the </w:t>
      </w:r>
      <w:r w:rsidR="00100DFC" w:rsidRPr="00581994">
        <w:rPr>
          <w:i/>
        </w:rPr>
        <w:t>Legislation Act 2003</w:t>
      </w:r>
      <w:r w:rsidR="00100DFC" w:rsidRPr="00581994">
        <w:t xml:space="preserve"> (the Legislation Act)</w:t>
      </w:r>
      <w:r w:rsidR="00BD598E" w:rsidRPr="00581994">
        <w:t xml:space="preserve">.  </w:t>
      </w:r>
    </w:p>
    <w:p w14:paraId="0B26A7EF" w14:textId="77777777" w:rsidR="00EA12C9" w:rsidRPr="00581994" w:rsidRDefault="00BD598E" w:rsidP="00100DFC">
      <w:pPr>
        <w:pStyle w:val="ESHeading"/>
      </w:pPr>
      <w:r w:rsidRPr="00581994">
        <w:t>Purpose</w:t>
      </w:r>
      <w:r w:rsidR="00BB0CF2" w:rsidRPr="00581994">
        <w:t xml:space="preserve"> </w:t>
      </w:r>
    </w:p>
    <w:p w14:paraId="650531D8" w14:textId="29D8F7FA" w:rsidR="001777AA" w:rsidRPr="00581994" w:rsidRDefault="001D09BE" w:rsidP="0050347D">
      <w:pPr>
        <w:pStyle w:val="ESPara"/>
      </w:pPr>
      <w:r w:rsidRPr="00581994">
        <w:t>A visa applicant may make a</w:t>
      </w:r>
      <w:r w:rsidR="006D4159" w:rsidRPr="00581994">
        <w:t xml:space="preserve"> valid</w:t>
      </w:r>
      <w:r w:rsidRPr="00581994">
        <w:t xml:space="preserve"> application </w:t>
      </w:r>
      <w:r w:rsidR="006D4159" w:rsidRPr="00581994">
        <w:t xml:space="preserve">for an Electronic Travel Authority (Class UD) visa whilst in immigration clearance if, relevantly, the person has an ETA-eligible passport (see subregulation </w:t>
      </w:r>
      <w:proofErr w:type="gramStart"/>
      <w:r w:rsidR="006D4159" w:rsidRPr="00581994">
        <w:t>2.07AB(</w:t>
      </w:r>
      <w:proofErr w:type="gramEnd"/>
      <w:r w:rsidR="006D4159" w:rsidRPr="00581994">
        <w:t xml:space="preserve">2) of the Regulations).  </w:t>
      </w:r>
      <w:r w:rsidR="00B1394F" w:rsidRPr="00581994">
        <w:t>Subr</w:t>
      </w:r>
      <w:r w:rsidR="001777AA" w:rsidRPr="00581994">
        <w:t xml:space="preserve">egulation 1.11B(1) provides that a passport is an ETA-eligible passport in relation to an application for a visa if </w:t>
      </w:r>
      <w:r w:rsidR="00B1394F" w:rsidRPr="00581994">
        <w:t>it</w:t>
      </w:r>
      <w:r w:rsidR="001777AA" w:rsidRPr="00581994">
        <w:t xml:space="preserve">: </w:t>
      </w:r>
    </w:p>
    <w:p w14:paraId="13562A40" w14:textId="22A2DF0E" w:rsidR="001777AA" w:rsidRPr="00581994" w:rsidRDefault="00B1394F" w:rsidP="001777AA">
      <w:pPr>
        <w:pStyle w:val="ESSubparaList"/>
      </w:pPr>
      <w:r w:rsidRPr="00581994">
        <w:t xml:space="preserve">is a valid passport </w:t>
      </w:r>
      <w:r w:rsidR="001777AA" w:rsidRPr="00581994">
        <w:t>of a kind specified in a legislative instrument by the Minister as</w:t>
      </w:r>
      <w:r w:rsidRPr="00581994">
        <w:t xml:space="preserve"> an</w:t>
      </w:r>
      <w:r w:rsidR="001777AA" w:rsidRPr="00581994">
        <w:t xml:space="preserve"> ETA-eligible</w:t>
      </w:r>
      <w:r w:rsidRPr="00581994">
        <w:t xml:space="preserve"> passport (paragraph 1.11B(1)(a))</w:t>
      </w:r>
      <w:r w:rsidR="001777AA" w:rsidRPr="00581994">
        <w:t xml:space="preserve">; and  </w:t>
      </w:r>
    </w:p>
    <w:p w14:paraId="6B9F999C" w14:textId="7348D93D" w:rsidR="001777AA" w:rsidRPr="00581994" w:rsidRDefault="00B1394F" w:rsidP="001777AA">
      <w:pPr>
        <w:pStyle w:val="ESSubparaList"/>
      </w:pPr>
      <w:proofErr w:type="gramStart"/>
      <w:r w:rsidRPr="00581994">
        <w:t>the</w:t>
      </w:r>
      <w:proofErr w:type="gramEnd"/>
      <w:r w:rsidRPr="00581994">
        <w:t xml:space="preserve"> passport </w:t>
      </w:r>
      <w:r w:rsidR="001777AA" w:rsidRPr="00581994">
        <w:t>satisf</w:t>
      </w:r>
      <w:r w:rsidRPr="00581994">
        <w:t>ies</w:t>
      </w:r>
      <w:r w:rsidR="001777AA" w:rsidRPr="00581994">
        <w:t xml:space="preserve"> any conditions specified </w:t>
      </w:r>
      <w:r w:rsidRPr="00581994">
        <w:t xml:space="preserve">for it </w:t>
      </w:r>
      <w:r w:rsidR="001777AA" w:rsidRPr="00581994">
        <w:t>in the legislative instrument</w:t>
      </w:r>
      <w:r w:rsidRPr="00581994">
        <w:t xml:space="preserve"> (paragraph 1.11B(1)(b)). </w:t>
      </w:r>
    </w:p>
    <w:p w14:paraId="3036BDF6" w14:textId="44AE9231" w:rsidR="006D4159" w:rsidRPr="00581994" w:rsidRDefault="006D4159" w:rsidP="0050347D">
      <w:pPr>
        <w:pStyle w:val="ESPara"/>
      </w:pPr>
      <w:r w:rsidRPr="00581994">
        <w:t xml:space="preserve">Relevantly, passports issued by the authorities of Taiwan are ETA-eligible passports unless they are passports purporting to be official passports or diplomatic passports.  </w:t>
      </w:r>
    </w:p>
    <w:p w14:paraId="636B2414" w14:textId="7A961DB8" w:rsidR="006666CA" w:rsidRPr="00581994" w:rsidRDefault="006666CA" w:rsidP="0050347D">
      <w:pPr>
        <w:pStyle w:val="ESPara"/>
      </w:pPr>
      <w:r w:rsidRPr="00581994">
        <w:t xml:space="preserve">The purpose of the instrument is to include an additional condition for passports issued by </w:t>
      </w:r>
      <w:r w:rsidR="0050347D" w:rsidRPr="00581994">
        <w:t xml:space="preserve">the </w:t>
      </w:r>
      <w:r w:rsidRPr="00581994">
        <w:t xml:space="preserve">authorities of Taiwan.  The instrument </w:t>
      </w:r>
      <w:r w:rsidR="006D4159" w:rsidRPr="00581994">
        <w:t>additionally specifies a condition</w:t>
      </w:r>
      <w:r w:rsidRPr="00581994">
        <w:t xml:space="preserve"> that a passport issued by </w:t>
      </w:r>
      <w:r w:rsidR="0050347D" w:rsidRPr="00581994">
        <w:t xml:space="preserve">the </w:t>
      </w:r>
      <w:r w:rsidRPr="00581994">
        <w:t xml:space="preserve">authorities of Taiwan must not be a ‘Taiwanese compatriot document’.  </w:t>
      </w:r>
      <w:r w:rsidR="00657F3D" w:rsidRPr="00581994">
        <w:t>A T</w:t>
      </w:r>
      <w:r w:rsidRPr="00581994">
        <w:t>aiwan</w:t>
      </w:r>
      <w:r w:rsidR="000145D4" w:rsidRPr="00581994">
        <w:t>ese c</w:t>
      </w:r>
      <w:r w:rsidRPr="00581994">
        <w:t xml:space="preserve">ompatriot document </w:t>
      </w:r>
      <w:r w:rsidR="00657F3D" w:rsidRPr="00581994">
        <w:t>may be</w:t>
      </w:r>
      <w:r w:rsidRPr="00581994">
        <w:t xml:space="preserve"> issued to </w:t>
      </w:r>
      <w:r w:rsidR="00657F3D" w:rsidRPr="00581994">
        <w:t>individuals</w:t>
      </w:r>
      <w:r w:rsidRPr="00581994">
        <w:t xml:space="preserve"> </w:t>
      </w:r>
      <w:r w:rsidR="00657F3D" w:rsidRPr="00581994">
        <w:t>that do not have a right of residency in Taiwan</w:t>
      </w:r>
      <w:r w:rsidRPr="00581994">
        <w:t xml:space="preserve">. </w:t>
      </w:r>
      <w:r w:rsidR="009B4E08" w:rsidRPr="00581994">
        <w:t xml:space="preserve"> </w:t>
      </w:r>
      <w:r w:rsidR="000145D4" w:rsidRPr="00581994">
        <w:t xml:space="preserve">A Taiwanese </w:t>
      </w:r>
      <w:r w:rsidR="00657F3D" w:rsidRPr="00581994">
        <w:t>c</w:t>
      </w:r>
      <w:r w:rsidRPr="00581994">
        <w:t>ompatriot document</w:t>
      </w:r>
      <w:r w:rsidR="0050347D" w:rsidRPr="00581994">
        <w:t xml:space="preserve"> </w:t>
      </w:r>
      <w:r w:rsidR="00AF0D75" w:rsidRPr="00581994">
        <w:t xml:space="preserve">is not recognised by Australia as a valid travel document. </w:t>
      </w:r>
      <w:r w:rsidR="009B4E08" w:rsidRPr="00581994">
        <w:t xml:space="preserve"> </w:t>
      </w:r>
    </w:p>
    <w:p w14:paraId="59148241" w14:textId="77777777" w:rsidR="008B24C8" w:rsidRPr="00581994" w:rsidRDefault="008B24C8" w:rsidP="00100DFC">
      <w:pPr>
        <w:pStyle w:val="ESHeading"/>
      </w:pPr>
      <w:r w:rsidRPr="00581994">
        <w:t>Consultation</w:t>
      </w:r>
    </w:p>
    <w:p w14:paraId="116AF565" w14:textId="3049933E" w:rsidR="00066673" w:rsidRPr="00581994" w:rsidRDefault="00066673" w:rsidP="002D167E">
      <w:pPr>
        <w:pStyle w:val="ESPara"/>
      </w:pPr>
      <w:r w:rsidRPr="00581994">
        <w:t>No consultation was done for this instrument.  This is because the changes are minor and machinery in nature and do not substantially alter the existing arrangements.</w:t>
      </w:r>
    </w:p>
    <w:p w14:paraId="37236984" w14:textId="77777777" w:rsidR="00AA4557" w:rsidRPr="00581994" w:rsidRDefault="00464080" w:rsidP="00100DFC">
      <w:pPr>
        <w:pStyle w:val="ESHeading"/>
      </w:pPr>
      <w:r w:rsidRPr="00581994">
        <w:t>Details</w:t>
      </w:r>
      <w:r w:rsidR="00AA4557" w:rsidRPr="00581994">
        <w:t xml:space="preserve"> of the instrument</w:t>
      </w:r>
      <w:bookmarkStart w:id="0" w:name="_GoBack"/>
      <w:bookmarkEnd w:id="0"/>
    </w:p>
    <w:p w14:paraId="6493C6B7" w14:textId="77777777" w:rsidR="00AA4557" w:rsidRPr="00581994" w:rsidRDefault="00AA4557" w:rsidP="002D167E">
      <w:pPr>
        <w:pStyle w:val="ESPara"/>
      </w:pPr>
      <w:r w:rsidRPr="00581994">
        <w:t>Section 1 sets out</w:t>
      </w:r>
      <w:r w:rsidR="00E03DCC" w:rsidRPr="00581994">
        <w:t xml:space="preserve"> the name of the instrument. </w:t>
      </w:r>
    </w:p>
    <w:p w14:paraId="143B4B8D" w14:textId="77777777" w:rsidR="00AA4557" w:rsidRPr="00581994" w:rsidRDefault="00AA4557" w:rsidP="002D167E">
      <w:pPr>
        <w:pStyle w:val="ESPara"/>
      </w:pPr>
      <w:r w:rsidRPr="00581994">
        <w:lastRenderedPageBreak/>
        <w:t xml:space="preserve">Section 2 provides for the commencement of the instrument on </w:t>
      </w:r>
      <w:r w:rsidR="007E39AC" w:rsidRPr="00581994">
        <w:t>the day after registration.</w:t>
      </w:r>
    </w:p>
    <w:p w14:paraId="41CE175F" w14:textId="15591604" w:rsidR="00AA4F77" w:rsidRPr="00581994" w:rsidRDefault="00973D4C" w:rsidP="00AA4F77">
      <w:pPr>
        <w:pStyle w:val="ESPara"/>
      </w:pPr>
      <w:r w:rsidRPr="00581994">
        <w:t xml:space="preserve">Section 3 provides </w:t>
      </w:r>
      <w:r w:rsidR="002F18A1" w:rsidRPr="00581994">
        <w:t xml:space="preserve">that </w:t>
      </w:r>
      <w:r w:rsidRPr="00581994">
        <w:t>IMMI 18/084</w:t>
      </w:r>
      <w:r w:rsidR="002F18A1" w:rsidRPr="00581994">
        <w:t xml:space="preserve"> is amended as set out in Schedule 1</w:t>
      </w:r>
      <w:r w:rsidR="0050347D" w:rsidRPr="00581994">
        <w:t xml:space="preserve"> to the instrument</w:t>
      </w:r>
      <w:r w:rsidR="002F18A1" w:rsidRPr="00581994">
        <w:t>.</w:t>
      </w:r>
    </w:p>
    <w:p w14:paraId="53D66410" w14:textId="72B65AEC" w:rsidR="006231B4" w:rsidRPr="00581994" w:rsidRDefault="007E39AC" w:rsidP="002D167E">
      <w:pPr>
        <w:pStyle w:val="ESPara"/>
      </w:pPr>
      <w:r w:rsidRPr="00581994">
        <w:t xml:space="preserve">Item 1 of Schedule 1 </w:t>
      </w:r>
      <w:r w:rsidR="002F18A1" w:rsidRPr="00581994">
        <w:t xml:space="preserve">substitutes item 30 of the table in Schedule 1 </w:t>
      </w:r>
      <w:r w:rsidR="0050347D" w:rsidRPr="00581994">
        <w:t>to</w:t>
      </w:r>
      <w:r w:rsidR="002F18A1" w:rsidRPr="00581994">
        <w:t xml:space="preserve"> IMMI 18/084</w:t>
      </w:r>
      <w:r w:rsidR="00774BFD" w:rsidRPr="00581994">
        <w:t xml:space="preserve">, which specifies the conditions </w:t>
      </w:r>
      <w:r w:rsidR="006231B4" w:rsidRPr="00581994">
        <w:t>for</w:t>
      </w:r>
      <w:r w:rsidR="00774BFD" w:rsidRPr="00581994">
        <w:t xml:space="preserve"> a passport issued by the authorities of Taiwan to be </w:t>
      </w:r>
      <w:r w:rsidR="0068206F" w:rsidRPr="00581994">
        <w:t xml:space="preserve">an </w:t>
      </w:r>
      <w:r w:rsidR="00774BFD" w:rsidRPr="00581994">
        <w:t>ETA-eligible</w:t>
      </w:r>
      <w:r w:rsidR="0068206F" w:rsidRPr="00581994">
        <w:t xml:space="preserve"> passport</w:t>
      </w:r>
      <w:r w:rsidR="00774BFD" w:rsidRPr="00581994">
        <w:t xml:space="preserve">. </w:t>
      </w:r>
      <w:r w:rsidR="0050347D" w:rsidRPr="00581994">
        <w:t xml:space="preserve"> </w:t>
      </w:r>
      <w:r w:rsidR="006666CA" w:rsidRPr="00581994">
        <w:t>This item</w:t>
      </w:r>
      <w:r w:rsidR="008226DB" w:rsidRPr="00581994">
        <w:t xml:space="preserve"> </w:t>
      </w:r>
      <w:r w:rsidR="009B4E08" w:rsidRPr="00581994">
        <w:t>adds</w:t>
      </w:r>
      <w:r w:rsidR="008226DB" w:rsidRPr="00581994">
        <w:t xml:space="preserve"> a new condition </w:t>
      </w:r>
      <w:r w:rsidR="006666CA" w:rsidRPr="00581994">
        <w:t>that a</w:t>
      </w:r>
      <w:r w:rsidR="008226DB" w:rsidRPr="00581994">
        <w:t xml:space="preserve"> passport issued by the authorities of Taiwan </w:t>
      </w:r>
      <w:r w:rsidR="006666CA" w:rsidRPr="00581994">
        <w:t xml:space="preserve">must </w:t>
      </w:r>
      <w:r w:rsidR="0050347D" w:rsidRPr="00581994">
        <w:t>not be a Taiwanese ‘compatriot</w:t>
      </w:r>
      <w:r w:rsidR="0068206F" w:rsidRPr="00581994">
        <w:t xml:space="preserve"> document</w:t>
      </w:r>
      <w:r w:rsidR="0050347D" w:rsidRPr="00581994">
        <w:t>’</w:t>
      </w:r>
      <w:r w:rsidR="006666CA" w:rsidRPr="00581994">
        <w:t xml:space="preserve"> in order to be </w:t>
      </w:r>
      <w:r w:rsidR="0068206F" w:rsidRPr="00581994">
        <w:t xml:space="preserve">an </w:t>
      </w:r>
      <w:r w:rsidR="009B4E08" w:rsidRPr="00581994">
        <w:t>ETA-eligible</w:t>
      </w:r>
      <w:r w:rsidR="0068206F" w:rsidRPr="00581994">
        <w:t xml:space="preserve"> passport</w:t>
      </w:r>
      <w:r w:rsidR="009B4E08" w:rsidRPr="00581994">
        <w:t xml:space="preserve">. </w:t>
      </w:r>
      <w:r w:rsidR="0050347D" w:rsidRPr="00581994">
        <w:t xml:space="preserve"> </w:t>
      </w:r>
      <w:r w:rsidR="009B4E08" w:rsidRPr="00581994">
        <w:t xml:space="preserve">This item also corrects minor drafting errors where references to ‘passport’ were made in the plural form. </w:t>
      </w:r>
    </w:p>
    <w:p w14:paraId="4C04A44B" w14:textId="24ED9288" w:rsidR="00216B60" w:rsidRPr="00581994" w:rsidRDefault="00AA4557" w:rsidP="00BF5F17">
      <w:pPr>
        <w:pStyle w:val="ESHeading"/>
      </w:pPr>
      <w:r w:rsidRPr="00581994">
        <w:t xml:space="preserve">Parliamentary scrutiny etc.  </w:t>
      </w:r>
    </w:p>
    <w:p w14:paraId="691FA803" w14:textId="5155CF3A" w:rsidR="00216B60" w:rsidRPr="00581994" w:rsidRDefault="00216B60" w:rsidP="00BF5F17">
      <w:pPr>
        <w:pStyle w:val="ESSubparaHeader"/>
        <w:keepNext w:val="0"/>
      </w:pPr>
      <w:r w:rsidRPr="00581994">
        <w:t xml:space="preserve">The instrument is exempt from disallowance under section 42 of the Legislation Act. </w:t>
      </w:r>
      <w:r w:rsidR="002F18A1" w:rsidRPr="00581994">
        <w:t xml:space="preserve"> </w:t>
      </w:r>
      <w:r w:rsidRPr="00581994">
        <w:t xml:space="preserve">This is because instruments made under Part 2 of, and Schedule 1 to, the Regulations are exempt under paragraph (b) of item 20 of the table in section 10 of the </w:t>
      </w:r>
      <w:r w:rsidRPr="00581994">
        <w:rPr>
          <w:i/>
          <w:iCs/>
        </w:rPr>
        <w:t>Legislation (Exemptions and Other Matters) Regulation 2015</w:t>
      </w:r>
      <w:r w:rsidRPr="00581994">
        <w:t xml:space="preserve">. </w:t>
      </w:r>
    </w:p>
    <w:p w14:paraId="7E7D61F7" w14:textId="5FF83D55" w:rsidR="00216B60" w:rsidRPr="00581994" w:rsidRDefault="00216B60" w:rsidP="00BF5F17">
      <w:pPr>
        <w:pStyle w:val="ESSubparaHeader"/>
        <w:keepNext w:val="0"/>
      </w:pPr>
      <w:r w:rsidRPr="00581994">
        <w:t xml:space="preserve">The instrument is appropriate to be exempt from disallowance as it concerns matters of an administrative nature. </w:t>
      </w:r>
      <w:r w:rsidR="002F18A1" w:rsidRPr="00581994">
        <w:t xml:space="preserve"> </w:t>
      </w:r>
      <w:r w:rsidRPr="00581994">
        <w:t xml:space="preserve">Updating legislative instruments that specify administrative matters allows for consistent internal management of the migration policy framework. </w:t>
      </w:r>
    </w:p>
    <w:p w14:paraId="51DB5401" w14:textId="32F21974" w:rsidR="00915032" w:rsidRPr="00581994" w:rsidRDefault="00216B60" w:rsidP="00BF5F17">
      <w:pPr>
        <w:pStyle w:val="ESSubparaHeader"/>
        <w:keepNext w:val="0"/>
      </w:pPr>
      <w:r w:rsidRPr="00581994">
        <w:t xml:space="preserve">The instrument was made by the Minister, in accordance with subregulation </w:t>
      </w:r>
      <w:proofErr w:type="gramStart"/>
      <w:r w:rsidRPr="00581994">
        <w:t>1.11B(</w:t>
      </w:r>
      <w:proofErr w:type="gramEnd"/>
      <w:r w:rsidRPr="00581994">
        <w:t xml:space="preserve">1) of the Regulations. </w:t>
      </w:r>
    </w:p>
    <w:sectPr w:rsidR="00915032" w:rsidRPr="00581994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25FECF0A"/>
    <w:lvl w:ilvl="0" w:tplc="35A0B1E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attachedTemplate r:id="rId1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98"/>
    <w:rsid w:val="000145D4"/>
    <w:rsid w:val="00066673"/>
    <w:rsid w:val="000A0791"/>
    <w:rsid w:val="000D014F"/>
    <w:rsid w:val="000D4AA5"/>
    <w:rsid w:val="00100DFC"/>
    <w:rsid w:val="001777AA"/>
    <w:rsid w:val="0019164E"/>
    <w:rsid w:val="001A4657"/>
    <w:rsid w:val="001D09BE"/>
    <w:rsid w:val="00203CBE"/>
    <w:rsid w:val="00216B60"/>
    <w:rsid w:val="00224CEB"/>
    <w:rsid w:val="002402E0"/>
    <w:rsid w:val="0027160E"/>
    <w:rsid w:val="002D167E"/>
    <w:rsid w:val="002F18A1"/>
    <w:rsid w:val="003356C8"/>
    <w:rsid w:val="00396E8B"/>
    <w:rsid w:val="003D593E"/>
    <w:rsid w:val="003F1987"/>
    <w:rsid w:val="00457D4A"/>
    <w:rsid w:val="00464080"/>
    <w:rsid w:val="004F5CE4"/>
    <w:rsid w:val="0050347D"/>
    <w:rsid w:val="00560B24"/>
    <w:rsid w:val="0057002B"/>
    <w:rsid w:val="00581994"/>
    <w:rsid w:val="005A3733"/>
    <w:rsid w:val="005C504C"/>
    <w:rsid w:val="00604E06"/>
    <w:rsid w:val="006231B4"/>
    <w:rsid w:val="00657F3D"/>
    <w:rsid w:val="006666CA"/>
    <w:rsid w:val="0068206F"/>
    <w:rsid w:val="006D4159"/>
    <w:rsid w:val="00700605"/>
    <w:rsid w:val="00774BFD"/>
    <w:rsid w:val="007964AE"/>
    <w:rsid w:val="007C24DF"/>
    <w:rsid w:val="007E39AC"/>
    <w:rsid w:val="007E4691"/>
    <w:rsid w:val="008226DB"/>
    <w:rsid w:val="0088407D"/>
    <w:rsid w:val="008B24C8"/>
    <w:rsid w:val="00915032"/>
    <w:rsid w:val="00973D4C"/>
    <w:rsid w:val="00974E63"/>
    <w:rsid w:val="009A4A9D"/>
    <w:rsid w:val="009B4E08"/>
    <w:rsid w:val="00A90796"/>
    <w:rsid w:val="00AA4557"/>
    <w:rsid w:val="00AA4F77"/>
    <w:rsid w:val="00AF0D75"/>
    <w:rsid w:val="00B1394F"/>
    <w:rsid w:val="00B17AB8"/>
    <w:rsid w:val="00B445D9"/>
    <w:rsid w:val="00B65A06"/>
    <w:rsid w:val="00B75478"/>
    <w:rsid w:val="00BB0CF2"/>
    <w:rsid w:val="00BD598E"/>
    <w:rsid w:val="00BE3E7F"/>
    <w:rsid w:val="00BF5F17"/>
    <w:rsid w:val="00C81A5E"/>
    <w:rsid w:val="00C930F2"/>
    <w:rsid w:val="00CC6770"/>
    <w:rsid w:val="00D40E1E"/>
    <w:rsid w:val="00E03DCC"/>
    <w:rsid w:val="00E36B85"/>
    <w:rsid w:val="00E45FE2"/>
    <w:rsid w:val="00E56F1D"/>
    <w:rsid w:val="00EA12C9"/>
    <w:rsid w:val="00F12198"/>
    <w:rsid w:val="00F52005"/>
    <w:rsid w:val="00F90569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4E25"/>
  <w15:chartTrackingRefBased/>
  <w15:docId w15:val="{2CA3C847-0886-4EC2-879C-7A01CD20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1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mmi.local\dfs\Groups\ACT\BEL\legal\LegServLEG\2.%20LEGISLATIVE%20INSTRUMENTS\4.%20TEMPLATES%20-%20instruments%20LEG%20and%20NON-LEG\Patrick's%20templates\ES%20template%20211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211208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BURBURY</dc:creator>
  <cp:keywords/>
  <dc:description/>
  <cp:lastModifiedBy>Jayde KOMINIARSKI</cp:lastModifiedBy>
  <cp:revision>3</cp:revision>
  <dcterms:created xsi:type="dcterms:W3CDTF">2022-02-18T02:04:00Z</dcterms:created>
  <dcterms:modified xsi:type="dcterms:W3CDTF">2022-02-18T02:05:00Z</dcterms:modified>
</cp:coreProperties>
</file>