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8B5999" w14:textId="77777777" w:rsidR="005E317F" w:rsidRPr="0022382B" w:rsidRDefault="005E317F" w:rsidP="005E317F">
      <w:pPr>
        <w:rPr>
          <w:sz w:val="28"/>
        </w:rPr>
      </w:pPr>
      <w:r w:rsidRPr="0022382B">
        <w:rPr>
          <w:noProof/>
          <w:lang w:eastAsia="en-AU"/>
        </w:rPr>
        <w:drawing>
          <wp:inline distT="0" distB="0" distL="0" distR="0" wp14:anchorId="32BFBACA" wp14:editId="006DA9E2">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5DF92FE7" w14:textId="77777777" w:rsidR="005E317F" w:rsidRPr="0022382B" w:rsidRDefault="005E317F" w:rsidP="005E317F">
      <w:pPr>
        <w:rPr>
          <w:sz w:val="19"/>
        </w:rPr>
      </w:pPr>
    </w:p>
    <w:p w14:paraId="3BAF8B48" w14:textId="6511DFCF" w:rsidR="005E317F" w:rsidRPr="0022382B" w:rsidRDefault="00635C99" w:rsidP="005E317F">
      <w:pPr>
        <w:pStyle w:val="ShortT"/>
      </w:pPr>
      <w:r w:rsidRPr="0022382B">
        <w:t>National Redress Scheme for Institutional Child Sexual Abuse</w:t>
      </w:r>
      <w:r w:rsidR="005E317F" w:rsidRPr="0022382B">
        <w:t xml:space="preserve"> Amendment (</w:t>
      </w:r>
      <w:r w:rsidR="00C652D1" w:rsidRPr="0022382B">
        <w:t>Funder</w:t>
      </w:r>
      <w:r w:rsidR="00C33CD4" w:rsidRPr="0022382B">
        <w:t>s</w:t>
      </w:r>
      <w:r w:rsidR="00C652D1" w:rsidRPr="0022382B">
        <w:t xml:space="preserve"> of Last Resort</w:t>
      </w:r>
      <w:r w:rsidR="00AA39A2" w:rsidRPr="0022382B">
        <w:t>) Rules</w:t>
      </w:r>
      <w:r w:rsidR="005E317F" w:rsidRPr="0022382B">
        <w:t xml:space="preserve"> </w:t>
      </w:r>
      <w:r w:rsidR="00125D66" w:rsidRPr="0022382B">
        <w:t>2022</w:t>
      </w:r>
    </w:p>
    <w:p w14:paraId="587F253E" w14:textId="77777777" w:rsidR="005E317F" w:rsidRPr="0022382B" w:rsidRDefault="005E317F" w:rsidP="005E317F">
      <w:pPr>
        <w:pStyle w:val="SignCoverPageStart"/>
        <w:spacing w:before="240"/>
        <w:ind w:right="91"/>
        <w:rPr>
          <w:szCs w:val="22"/>
        </w:rPr>
      </w:pPr>
      <w:r w:rsidRPr="0022382B">
        <w:rPr>
          <w:szCs w:val="22"/>
        </w:rPr>
        <w:t xml:space="preserve">I, </w:t>
      </w:r>
      <w:r w:rsidR="00635C99" w:rsidRPr="0022382B">
        <w:rPr>
          <w:szCs w:val="22"/>
        </w:rPr>
        <w:t>Anne Ruston</w:t>
      </w:r>
      <w:r w:rsidRPr="0022382B">
        <w:rPr>
          <w:szCs w:val="22"/>
        </w:rPr>
        <w:t xml:space="preserve">, </w:t>
      </w:r>
      <w:r w:rsidR="00635C99" w:rsidRPr="0022382B">
        <w:rPr>
          <w:szCs w:val="22"/>
        </w:rPr>
        <w:t>Minister for Families and Social Services</w:t>
      </w:r>
      <w:r w:rsidRPr="0022382B">
        <w:rPr>
          <w:szCs w:val="22"/>
        </w:rPr>
        <w:t xml:space="preserve">, make the following </w:t>
      </w:r>
      <w:r w:rsidR="000F6731" w:rsidRPr="0022382B">
        <w:rPr>
          <w:szCs w:val="22"/>
        </w:rPr>
        <w:t>instrument</w:t>
      </w:r>
      <w:r w:rsidRPr="0022382B">
        <w:rPr>
          <w:szCs w:val="22"/>
        </w:rPr>
        <w:t>.</w:t>
      </w:r>
    </w:p>
    <w:p w14:paraId="20C49E6E" w14:textId="4CA33AAE" w:rsidR="005E317F" w:rsidRPr="0022382B" w:rsidRDefault="00CC21AA" w:rsidP="005E317F">
      <w:pPr>
        <w:keepNext/>
        <w:spacing w:before="300" w:line="240" w:lineRule="atLeast"/>
        <w:ind w:right="397"/>
        <w:jc w:val="both"/>
        <w:rPr>
          <w:szCs w:val="22"/>
        </w:rPr>
      </w:pPr>
      <w:r w:rsidRPr="0022382B">
        <w:rPr>
          <w:szCs w:val="22"/>
        </w:rPr>
        <w:t>Dated</w:t>
      </w:r>
      <w:r w:rsidR="003B4A1F" w:rsidRPr="0022382B">
        <w:rPr>
          <w:szCs w:val="22"/>
        </w:rPr>
        <w:t xml:space="preserve"> 25 January 2022</w:t>
      </w:r>
      <w:r w:rsidR="005E317F" w:rsidRPr="0022382B">
        <w:rPr>
          <w:szCs w:val="22"/>
        </w:rPr>
        <w:tab/>
      </w:r>
      <w:r w:rsidR="005E317F" w:rsidRPr="0022382B">
        <w:rPr>
          <w:szCs w:val="22"/>
        </w:rPr>
        <w:tab/>
      </w:r>
      <w:r w:rsidR="005E317F" w:rsidRPr="0022382B">
        <w:rPr>
          <w:szCs w:val="22"/>
        </w:rPr>
        <w:tab/>
      </w:r>
      <w:r w:rsidR="005E317F" w:rsidRPr="0022382B">
        <w:rPr>
          <w:szCs w:val="22"/>
        </w:rPr>
        <w:tab/>
      </w:r>
    </w:p>
    <w:p w14:paraId="31FEB2CF" w14:textId="77777777" w:rsidR="005E317F" w:rsidRPr="0022382B" w:rsidRDefault="002F3C54" w:rsidP="005E317F">
      <w:pPr>
        <w:keepNext/>
        <w:tabs>
          <w:tab w:val="left" w:pos="3402"/>
        </w:tabs>
        <w:spacing w:before="1440" w:line="300" w:lineRule="atLeast"/>
        <w:ind w:right="397"/>
        <w:rPr>
          <w:szCs w:val="22"/>
        </w:rPr>
      </w:pPr>
      <w:r w:rsidRPr="0022382B">
        <w:rPr>
          <w:szCs w:val="22"/>
        </w:rPr>
        <w:t>A</w:t>
      </w:r>
      <w:r w:rsidR="00635C99" w:rsidRPr="0022382B">
        <w:rPr>
          <w:szCs w:val="22"/>
        </w:rPr>
        <w:t>nne Ruston</w:t>
      </w:r>
      <w:r w:rsidRPr="0022382B">
        <w:rPr>
          <w:szCs w:val="22"/>
        </w:rPr>
        <w:t xml:space="preserve"> </w:t>
      </w:r>
    </w:p>
    <w:p w14:paraId="131E88AB" w14:textId="77777777" w:rsidR="005E317F" w:rsidRPr="0022382B" w:rsidRDefault="00635C99" w:rsidP="005E317F">
      <w:pPr>
        <w:pStyle w:val="SignCoverPageEnd"/>
        <w:ind w:right="91"/>
        <w:rPr>
          <w:sz w:val="22"/>
        </w:rPr>
      </w:pPr>
      <w:r w:rsidRPr="0022382B">
        <w:rPr>
          <w:sz w:val="22"/>
        </w:rPr>
        <w:t>Minister for Families and Social Services</w:t>
      </w:r>
      <w:r w:rsidR="002B768A" w:rsidRPr="0022382B">
        <w:rPr>
          <w:sz w:val="22"/>
        </w:rPr>
        <w:tab/>
      </w:r>
    </w:p>
    <w:p w14:paraId="156DB6F4" w14:textId="77777777" w:rsidR="00B20990" w:rsidRPr="0022382B" w:rsidRDefault="00B20990" w:rsidP="00B20990"/>
    <w:p w14:paraId="2D107646" w14:textId="77777777" w:rsidR="00B20990" w:rsidRPr="0022382B" w:rsidRDefault="00B20990" w:rsidP="00B20990">
      <w:pPr>
        <w:sectPr w:rsidR="00B20990" w:rsidRPr="0022382B" w:rsidSect="00B20990">
          <w:headerReference w:type="even" r:id="rId12"/>
          <w:headerReference w:type="default" r:id="rId13"/>
          <w:footerReference w:type="even" r:id="rId14"/>
          <w:footerReference w:type="default" r:id="rId15"/>
          <w:headerReference w:type="first" r:id="rId16"/>
          <w:footerReference w:type="first" r:id="rId17"/>
          <w:type w:val="continuous"/>
          <w:pgSz w:w="11907" w:h="16839"/>
          <w:pgMar w:top="1440" w:right="1797" w:bottom="1440" w:left="1797" w:header="720" w:footer="709" w:gutter="0"/>
          <w:cols w:space="708"/>
          <w:titlePg/>
          <w:docGrid w:linePitch="360"/>
        </w:sectPr>
      </w:pPr>
    </w:p>
    <w:p w14:paraId="6B9627C7" w14:textId="77777777" w:rsidR="00B20990" w:rsidRPr="0022382B" w:rsidRDefault="00B20990" w:rsidP="00B20990">
      <w:pPr>
        <w:outlineLvl w:val="0"/>
        <w:rPr>
          <w:sz w:val="36"/>
        </w:rPr>
      </w:pPr>
      <w:r w:rsidRPr="0022382B">
        <w:rPr>
          <w:sz w:val="36"/>
        </w:rPr>
        <w:lastRenderedPageBreak/>
        <w:t>Contents</w:t>
      </w:r>
    </w:p>
    <w:bookmarkStart w:id="0" w:name="BKCheck15B_2"/>
    <w:bookmarkEnd w:id="0"/>
    <w:p w14:paraId="2DA15D14" w14:textId="0A7A8156" w:rsidR="0022382B" w:rsidRPr="0022382B" w:rsidRDefault="00B20990">
      <w:pPr>
        <w:pStyle w:val="TOC5"/>
        <w:rPr>
          <w:rFonts w:asciiTheme="minorHAnsi" w:eastAsiaTheme="minorEastAsia" w:hAnsiTheme="minorHAnsi" w:cstheme="minorBidi"/>
          <w:noProof/>
          <w:kern w:val="0"/>
          <w:sz w:val="22"/>
          <w:szCs w:val="22"/>
        </w:rPr>
      </w:pPr>
      <w:r w:rsidRPr="0022382B">
        <w:fldChar w:fldCharType="begin"/>
      </w:r>
      <w:r w:rsidRPr="0022382B">
        <w:instrText xml:space="preserve"> TOC \o "1-9" </w:instrText>
      </w:r>
      <w:r w:rsidRPr="0022382B">
        <w:fldChar w:fldCharType="separate"/>
      </w:r>
      <w:r w:rsidR="0022382B" w:rsidRPr="0022382B">
        <w:rPr>
          <w:noProof/>
        </w:rPr>
        <w:t>1  Name</w:t>
      </w:r>
      <w:r w:rsidR="0022382B" w:rsidRPr="0022382B">
        <w:rPr>
          <w:noProof/>
        </w:rPr>
        <w:tab/>
      </w:r>
      <w:r w:rsidR="0022382B" w:rsidRPr="0022382B">
        <w:rPr>
          <w:noProof/>
        </w:rPr>
        <w:fldChar w:fldCharType="begin"/>
      </w:r>
      <w:r w:rsidR="0022382B" w:rsidRPr="0022382B">
        <w:rPr>
          <w:noProof/>
        </w:rPr>
        <w:instrText xml:space="preserve"> PAGEREF _Toc95471878 \h </w:instrText>
      </w:r>
      <w:r w:rsidR="0022382B" w:rsidRPr="0022382B">
        <w:rPr>
          <w:noProof/>
        </w:rPr>
      </w:r>
      <w:r w:rsidR="0022382B" w:rsidRPr="0022382B">
        <w:rPr>
          <w:noProof/>
        </w:rPr>
        <w:fldChar w:fldCharType="separate"/>
      </w:r>
      <w:r w:rsidR="0022382B" w:rsidRPr="0022382B">
        <w:rPr>
          <w:noProof/>
        </w:rPr>
        <w:t>1</w:t>
      </w:r>
      <w:r w:rsidR="0022382B" w:rsidRPr="0022382B">
        <w:rPr>
          <w:noProof/>
        </w:rPr>
        <w:fldChar w:fldCharType="end"/>
      </w:r>
    </w:p>
    <w:p w14:paraId="227C8C01" w14:textId="46A03F2C" w:rsidR="0022382B" w:rsidRPr="0022382B" w:rsidRDefault="0022382B">
      <w:pPr>
        <w:pStyle w:val="TOC5"/>
        <w:rPr>
          <w:rFonts w:asciiTheme="minorHAnsi" w:eastAsiaTheme="minorEastAsia" w:hAnsiTheme="minorHAnsi" w:cstheme="minorBidi"/>
          <w:noProof/>
          <w:kern w:val="0"/>
          <w:sz w:val="22"/>
          <w:szCs w:val="22"/>
        </w:rPr>
      </w:pPr>
      <w:r w:rsidRPr="0022382B">
        <w:rPr>
          <w:noProof/>
        </w:rPr>
        <w:t>2  Commencement</w:t>
      </w:r>
      <w:r w:rsidRPr="0022382B">
        <w:rPr>
          <w:noProof/>
        </w:rPr>
        <w:tab/>
      </w:r>
      <w:r w:rsidRPr="0022382B">
        <w:rPr>
          <w:noProof/>
        </w:rPr>
        <w:fldChar w:fldCharType="begin"/>
      </w:r>
      <w:r w:rsidRPr="0022382B">
        <w:rPr>
          <w:noProof/>
        </w:rPr>
        <w:instrText xml:space="preserve"> PAGEREF _Toc95471879 \h </w:instrText>
      </w:r>
      <w:r w:rsidRPr="0022382B">
        <w:rPr>
          <w:noProof/>
        </w:rPr>
      </w:r>
      <w:r w:rsidRPr="0022382B">
        <w:rPr>
          <w:noProof/>
        </w:rPr>
        <w:fldChar w:fldCharType="separate"/>
      </w:r>
      <w:r w:rsidRPr="0022382B">
        <w:rPr>
          <w:noProof/>
        </w:rPr>
        <w:t>1</w:t>
      </w:r>
      <w:r w:rsidRPr="0022382B">
        <w:rPr>
          <w:noProof/>
        </w:rPr>
        <w:fldChar w:fldCharType="end"/>
      </w:r>
    </w:p>
    <w:p w14:paraId="1F13BDA2" w14:textId="2F27CAA3" w:rsidR="0022382B" w:rsidRPr="0022382B" w:rsidRDefault="0022382B">
      <w:pPr>
        <w:pStyle w:val="TOC5"/>
        <w:rPr>
          <w:rFonts w:asciiTheme="minorHAnsi" w:eastAsiaTheme="minorEastAsia" w:hAnsiTheme="minorHAnsi" w:cstheme="minorBidi"/>
          <w:noProof/>
          <w:kern w:val="0"/>
          <w:sz w:val="22"/>
          <w:szCs w:val="22"/>
        </w:rPr>
      </w:pPr>
      <w:r w:rsidRPr="0022382B">
        <w:rPr>
          <w:noProof/>
        </w:rPr>
        <w:t>3  Authority</w:t>
      </w:r>
      <w:r w:rsidRPr="0022382B">
        <w:rPr>
          <w:noProof/>
        </w:rPr>
        <w:tab/>
      </w:r>
      <w:r w:rsidRPr="0022382B">
        <w:rPr>
          <w:noProof/>
        </w:rPr>
        <w:fldChar w:fldCharType="begin"/>
      </w:r>
      <w:r w:rsidRPr="0022382B">
        <w:rPr>
          <w:noProof/>
        </w:rPr>
        <w:instrText xml:space="preserve"> PAGEREF _Toc95471880 \h </w:instrText>
      </w:r>
      <w:r w:rsidRPr="0022382B">
        <w:rPr>
          <w:noProof/>
        </w:rPr>
      </w:r>
      <w:r w:rsidRPr="0022382B">
        <w:rPr>
          <w:noProof/>
        </w:rPr>
        <w:fldChar w:fldCharType="separate"/>
      </w:r>
      <w:r w:rsidRPr="0022382B">
        <w:rPr>
          <w:noProof/>
        </w:rPr>
        <w:t>1</w:t>
      </w:r>
      <w:r w:rsidRPr="0022382B">
        <w:rPr>
          <w:noProof/>
        </w:rPr>
        <w:fldChar w:fldCharType="end"/>
      </w:r>
    </w:p>
    <w:p w14:paraId="535EBD54" w14:textId="2634D348" w:rsidR="0022382B" w:rsidRPr="0022382B" w:rsidRDefault="0022382B">
      <w:pPr>
        <w:pStyle w:val="TOC5"/>
        <w:rPr>
          <w:rFonts w:asciiTheme="minorHAnsi" w:eastAsiaTheme="minorEastAsia" w:hAnsiTheme="minorHAnsi" w:cstheme="minorBidi"/>
          <w:noProof/>
          <w:kern w:val="0"/>
          <w:sz w:val="22"/>
          <w:szCs w:val="22"/>
        </w:rPr>
      </w:pPr>
      <w:r w:rsidRPr="0022382B">
        <w:rPr>
          <w:noProof/>
        </w:rPr>
        <w:t>4  Schedules</w:t>
      </w:r>
      <w:r w:rsidRPr="0022382B">
        <w:rPr>
          <w:noProof/>
        </w:rPr>
        <w:tab/>
      </w:r>
      <w:r w:rsidRPr="0022382B">
        <w:rPr>
          <w:noProof/>
        </w:rPr>
        <w:fldChar w:fldCharType="begin"/>
      </w:r>
      <w:r w:rsidRPr="0022382B">
        <w:rPr>
          <w:noProof/>
        </w:rPr>
        <w:instrText xml:space="preserve"> PAGEREF _Toc95471881 \h </w:instrText>
      </w:r>
      <w:r w:rsidRPr="0022382B">
        <w:rPr>
          <w:noProof/>
        </w:rPr>
      </w:r>
      <w:r w:rsidRPr="0022382B">
        <w:rPr>
          <w:noProof/>
        </w:rPr>
        <w:fldChar w:fldCharType="separate"/>
      </w:r>
      <w:r w:rsidRPr="0022382B">
        <w:rPr>
          <w:noProof/>
        </w:rPr>
        <w:t>1</w:t>
      </w:r>
      <w:r w:rsidRPr="0022382B">
        <w:rPr>
          <w:noProof/>
        </w:rPr>
        <w:fldChar w:fldCharType="end"/>
      </w:r>
    </w:p>
    <w:p w14:paraId="7492124F" w14:textId="1FB02B26" w:rsidR="0022382B" w:rsidRPr="0022382B" w:rsidRDefault="0022382B">
      <w:pPr>
        <w:pStyle w:val="TOC6"/>
        <w:rPr>
          <w:rFonts w:asciiTheme="minorHAnsi" w:eastAsiaTheme="minorEastAsia" w:hAnsiTheme="minorHAnsi" w:cstheme="minorBidi"/>
          <w:b w:val="0"/>
          <w:noProof/>
          <w:kern w:val="0"/>
          <w:sz w:val="22"/>
          <w:szCs w:val="22"/>
        </w:rPr>
      </w:pPr>
      <w:r w:rsidRPr="0022382B">
        <w:rPr>
          <w:noProof/>
        </w:rPr>
        <w:t>Schedule 1—Amendments</w:t>
      </w:r>
      <w:r w:rsidRPr="0022382B">
        <w:rPr>
          <w:noProof/>
        </w:rPr>
        <w:tab/>
      </w:r>
      <w:r w:rsidRPr="0022382B">
        <w:rPr>
          <w:noProof/>
        </w:rPr>
        <w:fldChar w:fldCharType="begin"/>
      </w:r>
      <w:r w:rsidRPr="0022382B">
        <w:rPr>
          <w:noProof/>
        </w:rPr>
        <w:instrText xml:space="preserve"> PAGEREF _Toc95471882 \h </w:instrText>
      </w:r>
      <w:r w:rsidRPr="0022382B">
        <w:rPr>
          <w:noProof/>
        </w:rPr>
      </w:r>
      <w:r w:rsidRPr="0022382B">
        <w:rPr>
          <w:noProof/>
        </w:rPr>
        <w:fldChar w:fldCharType="separate"/>
      </w:r>
      <w:r w:rsidRPr="0022382B">
        <w:rPr>
          <w:noProof/>
        </w:rPr>
        <w:t>2</w:t>
      </w:r>
      <w:r w:rsidRPr="0022382B">
        <w:rPr>
          <w:noProof/>
        </w:rPr>
        <w:fldChar w:fldCharType="end"/>
      </w:r>
    </w:p>
    <w:p w14:paraId="22D555E4" w14:textId="2C47E1AD" w:rsidR="0022382B" w:rsidRPr="0022382B" w:rsidRDefault="0022382B">
      <w:pPr>
        <w:pStyle w:val="TOC9"/>
        <w:rPr>
          <w:rFonts w:asciiTheme="minorHAnsi" w:eastAsiaTheme="minorEastAsia" w:hAnsiTheme="minorHAnsi" w:cstheme="minorBidi"/>
          <w:i w:val="0"/>
          <w:noProof/>
          <w:kern w:val="0"/>
          <w:sz w:val="22"/>
          <w:szCs w:val="22"/>
        </w:rPr>
      </w:pPr>
      <w:r w:rsidRPr="0022382B">
        <w:rPr>
          <w:noProof/>
        </w:rPr>
        <w:t>National Redress Scheme for Institutional Child Sexual Abuse Rules 2018</w:t>
      </w:r>
      <w:r w:rsidRPr="0022382B">
        <w:rPr>
          <w:noProof/>
        </w:rPr>
        <w:tab/>
      </w:r>
      <w:r w:rsidRPr="0022382B">
        <w:rPr>
          <w:noProof/>
        </w:rPr>
        <w:fldChar w:fldCharType="begin"/>
      </w:r>
      <w:r w:rsidRPr="0022382B">
        <w:rPr>
          <w:noProof/>
        </w:rPr>
        <w:instrText xml:space="preserve"> PAGEREF _Toc95471883 \h </w:instrText>
      </w:r>
      <w:r w:rsidRPr="0022382B">
        <w:rPr>
          <w:noProof/>
        </w:rPr>
      </w:r>
      <w:r w:rsidRPr="0022382B">
        <w:rPr>
          <w:noProof/>
        </w:rPr>
        <w:fldChar w:fldCharType="separate"/>
      </w:r>
      <w:r w:rsidRPr="0022382B">
        <w:rPr>
          <w:noProof/>
        </w:rPr>
        <w:t>2</w:t>
      </w:r>
      <w:r w:rsidRPr="0022382B">
        <w:rPr>
          <w:noProof/>
        </w:rPr>
        <w:fldChar w:fldCharType="end"/>
      </w:r>
    </w:p>
    <w:p w14:paraId="079A9E18" w14:textId="109134C0" w:rsidR="00B20990" w:rsidRPr="0022382B" w:rsidRDefault="00B20990" w:rsidP="005E317F">
      <w:r w:rsidRPr="0022382B">
        <w:rPr>
          <w:rFonts w:cs="Times New Roman"/>
          <w:sz w:val="20"/>
        </w:rPr>
        <w:fldChar w:fldCharType="end"/>
      </w:r>
    </w:p>
    <w:p w14:paraId="51AFAC6D" w14:textId="77777777" w:rsidR="00B20990" w:rsidRPr="0022382B" w:rsidRDefault="00B20990" w:rsidP="00B20990"/>
    <w:p w14:paraId="5B76A3CB" w14:textId="77777777" w:rsidR="00B20990" w:rsidRPr="0022382B" w:rsidRDefault="00B20990" w:rsidP="00B20990">
      <w:pPr>
        <w:sectPr w:rsidR="00B20990" w:rsidRPr="0022382B" w:rsidSect="00C160A1">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7176868C" w14:textId="77777777" w:rsidR="005E317F" w:rsidRPr="0022382B" w:rsidRDefault="005E317F" w:rsidP="005E317F">
      <w:pPr>
        <w:pStyle w:val="ActHead5"/>
      </w:pPr>
      <w:bookmarkStart w:id="1" w:name="_Toc95471878"/>
      <w:r w:rsidRPr="0022382B">
        <w:rPr>
          <w:rStyle w:val="CharSectno"/>
        </w:rPr>
        <w:lastRenderedPageBreak/>
        <w:t>1</w:t>
      </w:r>
      <w:r w:rsidRPr="0022382B">
        <w:t xml:space="preserve">  Name</w:t>
      </w:r>
      <w:bookmarkEnd w:id="1"/>
    </w:p>
    <w:p w14:paraId="6B14A6F6" w14:textId="4AC7EFBB" w:rsidR="005E317F" w:rsidRPr="0022382B" w:rsidRDefault="005E317F" w:rsidP="005E317F">
      <w:pPr>
        <w:pStyle w:val="subsection"/>
      </w:pPr>
      <w:r w:rsidRPr="0022382B">
        <w:tab/>
      </w:r>
      <w:r w:rsidRPr="0022382B">
        <w:tab/>
        <w:t xml:space="preserve">This instrument is the </w:t>
      </w:r>
      <w:bookmarkStart w:id="2" w:name="BKCheck15B_3"/>
      <w:bookmarkEnd w:id="2"/>
      <w:r w:rsidR="00635C99" w:rsidRPr="0022382B">
        <w:rPr>
          <w:i/>
        </w:rPr>
        <w:t xml:space="preserve">National Redress Scheme for Institutional Child Sexual Abuse </w:t>
      </w:r>
      <w:r w:rsidR="007F1312" w:rsidRPr="0022382B">
        <w:rPr>
          <w:i/>
        </w:rPr>
        <w:t xml:space="preserve">Amendment </w:t>
      </w:r>
      <w:r w:rsidR="00635C99" w:rsidRPr="0022382B">
        <w:rPr>
          <w:i/>
        </w:rPr>
        <w:t>(</w:t>
      </w:r>
      <w:r w:rsidR="00C652D1" w:rsidRPr="0022382B">
        <w:rPr>
          <w:i/>
        </w:rPr>
        <w:t>Funder</w:t>
      </w:r>
      <w:r w:rsidR="00C33CD4" w:rsidRPr="0022382B">
        <w:rPr>
          <w:i/>
        </w:rPr>
        <w:t>s</w:t>
      </w:r>
      <w:r w:rsidR="00C652D1" w:rsidRPr="0022382B">
        <w:rPr>
          <w:i/>
        </w:rPr>
        <w:t xml:space="preserve"> of Last Resort</w:t>
      </w:r>
      <w:r w:rsidR="00AA39A2" w:rsidRPr="0022382B">
        <w:rPr>
          <w:i/>
        </w:rPr>
        <w:t xml:space="preserve">) Rules </w:t>
      </w:r>
      <w:r w:rsidR="00125D66" w:rsidRPr="0022382B">
        <w:rPr>
          <w:i/>
        </w:rPr>
        <w:t>2022.</w:t>
      </w:r>
    </w:p>
    <w:p w14:paraId="1256202F" w14:textId="77777777" w:rsidR="005E317F" w:rsidRPr="0022382B" w:rsidRDefault="005E317F" w:rsidP="005E317F">
      <w:pPr>
        <w:pStyle w:val="ActHead5"/>
      </w:pPr>
      <w:bookmarkStart w:id="3" w:name="_Toc95471879"/>
      <w:r w:rsidRPr="0022382B">
        <w:rPr>
          <w:rStyle w:val="CharSectno"/>
        </w:rPr>
        <w:t>2</w:t>
      </w:r>
      <w:r w:rsidRPr="0022382B">
        <w:t xml:space="preserve">  Commencement</w:t>
      </w:r>
      <w:bookmarkEnd w:id="3"/>
    </w:p>
    <w:p w14:paraId="0D1D6572" w14:textId="77777777" w:rsidR="00002BCC" w:rsidRPr="0022382B" w:rsidRDefault="00002BCC" w:rsidP="00002BCC">
      <w:pPr>
        <w:pStyle w:val="subsection"/>
      </w:pPr>
      <w:r w:rsidRPr="0022382B">
        <w:tab/>
        <w:t>(1)</w:t>
      </w:r>
      <w:r w:rsidRPr="0022382B">
        <w:tab/>
        <w:t>Each provision of this instrument specified in column 1 of the table commences, or is taken to have commenced, in accordance with column 2 of the table. Any other statement in column 2 has effect according to its terms.</w:t>
      </w:r>
    </w:p>
    <w:p w14:paraId="3BC98CFF" w14:textId="77777777" w:rsidR="00002BCC" w:rsidRPr="0022382B" w:rsidRDefault="00002BCC" w:rsidP="00002BCC">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002BCC" w:rsidRPr="0022382B" w14:paraId="43420F02" w14:textId="77777777" w:rsidTr="00A02135">
        <w:trPr>
          <w:tblHeader/>
        </w:trPr>
        <w:tc>
          <w:tcPr>
            <w:tcW w:w="8364" w:type="dxa"/>
            <w:gridSpan w:val="3"/>
            <w:tcBorders>
              <w:top w:val="single" w:sz="12" w:space="0" w:color="auto"/>
              <w:bottom w:val="single" w:sz="6" w:space="0" w:color="auto"/>
            </w:tcBorders>
            <w:shd w:val="clear" w:color="auto" w:fill="auto"/>
            <w:hideMark/>
          </w:tcPr>
          <w:p w14:paraId="3E32F086" w14:textId="77777777" w:rsidR="00002BCC" w:rsidRPr="0022382B" w:rsidRDefault="00002BCC" w:rsidP="00A02135">
            <w:pPr>
              <w:pStyle w:val="TableHeading"/>
            </w:pPr>
            <w:r w:rsidRPr="0022382B">
              <w:t>Commencement information</w:t>
            </w:r>
          </w:p>
        </w:tc>
      </w:tr>
      <w:tr w:rsidR="00002BCC" w:rsidRPr="0022382B" w14:paraId="52A896E6" w14:textId="77777777" w:rsidTr="00A02135">
        <w:trPr>
          <w:tblHeader/>
        </w:trPr>
        <w:tc>
          <w:tcPr>
            <w:tcW w:w="2127" w:type="dxa"/>
            <w:tcBorders>
              <w:top w:val="single" w:sz="6" w:space="0" w:color="auto"/>
              <w:bottom w:val="single" w:sz="6" w:space="0" w:color="auto"/>
            </w:tcBorders>
            <w:shd w:val="clear" w:color="auto" w:fill="auto"/>
            <w:hideMark/>
          </w:tcPr>
          <w:p w14:paraId="5846A0C2" w14:textId="77777777" w:rsidR="00002BCC" w:rsidRPr="0022382B" w:rsidRDefault="00002BCC" w:rsidP="00A02135">
            <w:pPr>
              <w:pStyle w:val="TableHeading"/>
            </w:pPr>
            <w:r w:rsidRPr="0022382B">
              <w:t>Column 1</w:t>
            </w:r>
          </w:p>
        </w:tc>
        <w:tc>
          <w:tcPr>
            <w:tcW w:w="4394" w:type="dxa"/>
            <w:tcBorders>
              <w:top w:val="single" w:sz="6" w:space="0" w:color="auto"/>
              <w:bottom w:val="single" w:sz="6" w:space="0" w:color="auto"/>
            </w:tcBorders>
            <w:shd w:val="clear" w:color="auto" w:fill="auto"/>
            <w:hideMark/>
          </w:tcPr>
          <w:p w14:paraId="289214EF" w14:textId="77777777" w:rsidR="00002BCC" w:rsidRPr="0022382B" w:rsidRDefault="00002BCC" w:rsidP="00A02135">
            <w:pPr>
              <w:pStyle w:val="TableHeading"/>
            </w:pPr>
            <w:r w:rsidRPr="0022382B">
              <w:t>Column 2</w:t>
            </w:r>
          </w:p>
        </w:tc>
        <w:tc>
          <w:tcPr>
            <w:tcW w:w="1843" w:type="dxa"/>
            <w:tcBorders>
              <w:top w:val="single" w:sz="6" w:space="0" w:color="auto"/>
              <w:bottom w:val="single" w:sz="6" w:space="0" w:color="auto"/>
            </w:tcBorders>
            <w:shd w:val="clear" w:color="auto" w:fill="auto"/>
            <w:hideMark/>
          </w:tcPr>
          <w:p w14:paraId="0739E23B" w14:textId="77777777" w:rsidR="00002BCC" w:rsidRPr="0022382B" w:rsidRDefault="00002BCC" w:rsidP="00A02135">
            <w:pPr>
              <w:pStyle w:val="TableHeading"/>
            </w:pPr>
            <w:r w:rsidRPr="0022382B">
              <w:t>Column 3</w:t>
            </w:r>
          </w:p>
        </w:tc>
      </w:tr>
      <w:tr w:rsidR="00002BCC" w:rsidRPr="0022382B" w14:paraId="087F5DEC" w14:textId="77777777" w:rsidTr="00A02135">
        <w:trPr>
          <w:tblHeader/>
        </w:trPr>
        <w:tc>
          <w:tcPr>
            <w:tcW w:w="2127" w:type="dxa"/>
            <w:tcBorders>
              <w:top w:val="single" w:sz="6" w:space="0" w:color="auto"/>
              <w:bottom w:val="single" w:sz="12" w:space="0" w:color="auto"/>
            </w:tcBorders>
            <w:shd w:val="clear" w:color="auto" w:fill="auto"/>
            <w:hideMark/>
          </w:tcPr>
          <w:p w14:paraId="28B1C881" w14:textId="77777777" w:rsidR="00002BCC" w:rsidRPr="0022382B" w:rsidRDefault="00002BCC" w:rsidP="00A02135">
            <w:pPr>
              <w:pStyle w:val="TableHeading"/>
            </w:pPr>
            <w:r w:rsidRPr="0022382B">
              <w:t>Provisions</w:t>
            </w:r>
          </w:p>
        </w:tc>
        <w:tc>
          <w:tcPr>
            <w:tcW w:w="4394" w:type="dxa"/>
            <w:tcBorders>
              <w:top w:val="single" w:sz="6" w:space="0" w:color="auto"/>
              <w:bottom w:val="single" w:sz="12" w:space="0" w:color="auto"/>
            </w:tcBorders>
            <w:shd w:val="clear" w:color="auto" w:fill="auto"/>
            <w:hideMark/>
          </w:tcPr>
          <w:p w14:paraId="4765B343" w14:textId="77777777" w:rsidR="00002BCC" w:rsidRPr="0022382B" w:rsidRDefault="00002BCC" w:rsidP="00A02135">
            <w:pPr>
              <w:pStyle w:val="TableHeading"/>
            </w:pPr>
            <w:r w:rsidRPr="0022382B">
              <w:t>Commencement</w:t>
            </w:r>
          </w:p>
        </w:tc>
        <w:tc>
          <w:tcPr>
            <w:tcW w:w="1843" w:type="dxa"/>
            <w:tcBorders>
              <w:top w:val="single" w:sz="6" w:space="0" w:color="auto"/>
              <w:bottom w:val="single" w:sz="12" w:space="0" w:color="auto"/>
            </w:tcBorders>
            <w:shd w:val="clear" w:color="auto" w:fill="auto"/>
            <w:hideMark/>
          </w:tcPr>
          <w:p w14:paraId="239AE63C" w14:textId="77777777" w:rsidR="00002BCC" w:rsidRPr="0022382B" w:rsidRDefault="00002BCC" w:rsidP="00A02135">
            <w:pPr>
              <w:pStyle w:val="TableHeading"/>
            </w:pPr>
            <w:r w:rsidRPr="0022382B">
              <w:t>Date/Details</w:t>
            </w:r>
          </w:p>
        </w:tc>
      </w:tr>
      <w:tr w:rsidR="00002BCC" w:rsidRPr="0022382B" w14:paraId="2095D58C" w14:textId="77777777" w:rsidTr="00A02135">
        <w:tc>
          <w:tcPr>
            <w:tcW w:w="2127" w:type="dxa"/>
            <w:tcBorders>
              <w:top w:val="single" w:sz="12" w:space="0" w:color="auto"/>
              <w:bottom w:val="single" w:sz="12" w:space="0" w:color="auto"/>
            </w:tcBorders>
            <w:shd w:val="clear" w:color="auto" w:fill="auto"/>
            <w:hideMark/>
          </w:tcPr>
          <w:p w14:paraId="1942DD36" w14:textId="77777777" w:rsidR="00002BCC" w:rsidRPr="0022382B" w:rsidRDefault="00635C99" w:rsidP="00A02135">
            <w:pPr>
              <w:pStyle w:val="Tabletext"/>
              <w:rPr>
                <w:i/>
              </w:rPr>
            </w:pPr>
            <w:r w:rsidRPr="0022382B">
              <w:t>The whole of this instrument</w:t>
            </w:r>
          </w:p>
        </w:tc>
        <w:tc>
          <w:tcPr>
            <w:tcW w:w="4394" w:type="dxa"/>
            <w:tcBorders>
              <w:top w:val="single" w:sz="12" w:space="0" w:color="auto"/>
              <w:bottom w:val="single" w:sz="12" w:space="0" w:color="auto"/>
            </w:tcBorders>
            <w:shd w:val="clear" w:color="auto" w:fill="auto"/>
            <w:hideMark/>
          </w:tcPr>
          <w:p w14:paraId="352D161E" w14:textId="77777777" w:rsidR="00002BCC" w:rsidRPr="0022382B" w:rsidRDefault="00B1414B" w:rsidP="00A02135">
            <w:pPr>
              <w:pStyle w:val="Tabletext"/>
            </w:pPr>
            <w:r w:rsidRPr="0022382B">
              <w:t>The day after this instrument is registered.</w:t>
            </w:r>
          </w:p>
        </w:tc>
        <w:tc>
          <w:tcPr>
            <w:tcW w:w="1843" w:type="dxa"/>
            <w:tcBorders>
              <w:top w:val="single" w:sz="12" w:space="0" w:color="auto"/>
              <w:bottom w:val="single" w:sz="12" w:space="0" w:color="auto"/>
            </w:tcBorders>
            <w:shd w:val="clear" w:color="auto" w:fill="auto"/>
          </w:tcPr>
          <w:p w14:paraId="1DB64AE7" w14:textId="77777777" w:rsidR="00002BCC" w:rsidRPr="0022382B" w:rsidRDefault="00002BCC" w:rsidP="00A02135">
            <w:pPr>
              <w:pStyle w:val="Tabletext"/>
              <w:rPr>
                <w:i/>
              </w:rPr>
            </w:pPr>
          </w:p>
          <w:p w14:paraId="756436C3" w14:textId="77777777" w:rsidR="00635C99" w:rsidRPr="0022382B" w:rsidRDefault="00635C99" w:rsidP="00A02135">
            <w:pPr>
              <w:pStyle w:val="Tabletext"/>
              <w:rPr>
                <w:i/>
              </w:rPr>
            </w:pPr>
          </w:p>
        </w:tc>
      </w:tr>
    </w:tbl>
    <w:p w14:paraId="2F2E1555" w14:textId="77777777" w:rsidR="00002BCC" w:rsidRPr="0022382B" w:rsidRDefault="00002BCC" w:rsidP="00002BCC">
      <w:pPr>
        <w:pStyle w:val="notetext"/>
      </w:pPr>
      <w:r w:rsidRPr="0022382B">
        <w:rPr>
          <w:snapToGrid w:val="0"/>
          <w:lang w:eastAsia="en-US"/>
        </w:rPr>
        <w:t>Note:</w:t>
      </w:r>
      <w:r w:rsidRPr="0022382B">
        <w:rPr>
          <w:snapToGrid w:val="0"/>
          <w:lang w:eastAsia="en-US"/>
        </w:rPr>
        <w:tab/>
        <w:t>This table relates only to the provisions of this instrument</w:t>
      </w:r>
      <w:r w:rsidRPr="0022382B">
        <w:t xml:space="preserve"> </w:t>
      </w:r>
      <w:r w:rsidRPr="0022382B">
        <w:rPr>
          <w:snapToGrid w:val="0"/>
          <w:lang w:eastAsia="en-US"/>
        </w:rPr>
        <w:t>as originally made. It will not be amended to deal with any later amendments of this instrument.</w:t>
      </w:r>
    </w:p>
    <w:p w14:paraId="15F51D92" w14:textId="77777777" w:rsidR="00002BCC" w:rsidRPr="0022382B" w:rsidRDefault="00002BCC" w:rsidP="00002BCC">
      <w:pPr>
        <w:pStyle w:val="subsection"/>
      </w:pPr>
      <w:r w:rsidRPr="0022382B">
        <w:tab/>
        <w:t>(2)</w:t>
      </w:r>
      <w:r w:rsidRPr="0022382B">
        <w:tab/>
        <w:t>Any information in column 3 of the table is not part of this instrument. Information may be inserted in this column, or information in it may be edited, in any published version of this instrument.</w:t>
      </w:r>
    </w:p>
    <w:p w14:paraId="777C2CA6" w14:textId="77777777" w:rsidR="005E317F" w:rsidRPr="0022382B" w:rsidRDefault="005E317F" w:rsidP="005E317F">
      <w:pPr>
        <w:pStyle w:val="ActHead5"/>
      </w:pPr>
      <w:bookmarkStart w:id="4" w:name="_Toc95471880"/>
      <w:r w:rsidRPr="0022382B">
        <w:rPr>
          <w:rStyle w:val="CharSectno"/>
        </w:rPr>
        <w:t>3</w:t>
      </w:r>
      <w:r w:rsidRPr="0022382B">
        <w:t xml:space="preserve">  Authority</w:t>
      </w:r>
      <w:bookmarkEnd w:id="4"/>
    </w:p>
    <w:p w14:paraId="71C9C880" w14:textId="77777777" w:rsidR="005E317F" w:rsidRPr="0022382B" w:rsidRDefault="005E317F" w:rsidP="005E317F">
      <w:pPr>
        <w:pStyle w:val="subsection"/>
        <w:rPr>
          <w:i/>
        </w:rPr>
      </w:pPr>
      <w:r w:rsidRPr="0022382B">
        <w:tab/>
      </w:r>
      <w:r w:rsidRPr="0022382B">
        <w:tab/>
        <w:t xml:space="preserve">This instrument is made under </w:t>
      </w:r>
      <w:r w:rsidR="00AA39A2" w:rsidRPr="0022382B">
        <w:t xml:space="preserve">section 179 </w:t>
      </w:r>
      <w:r w:rsidR="00635C99" w:rsidRPr="0022382B">
        <w:t xml:space="preserve">of the </w:t>
      </w:r>
      <w:r w:rsidR="00635C99" w:rsidRPr="0022382B">
        <w:rPr>
          <w:i/>
        </w:rPr>
        <w:t>National Redress Scheme for Institutional Child Sexual Abuse Act 2018.</w:t>
      </w:r>
    </w:p>
    <w:p w14:paraId="651DBB6D" w14:textId="77777777" w:rsidR="00FF3ABE" w:rsidRPr="0022382B" w:rsidRDefault="00FF3ABE" w:rsidP="00FF3ABE">
      <w:pPr>
        <w:pStyle w:val="ActHead5"/>
      </w:pPr>
      <w:bookmarkStart w:id="5" w:name="_Toc478567690"/>
      <w:bookmarkStart w:id="6" w:name="_Toc22733283"/>
      <w:bookmarkStart w:id="7" w:name="_Toc95471881"/>
      <w:r w:rsidRPr="0022382B">
        <w:t>4  Schedules</w:t>
      </w:r>
      <w:bookmarkEnd w:id="5"/>
      <w:bookmarkEnd w:id="7"/>
    </w:p>
    <w:p w14:paraId="40AC3836" w14:textId="77777777" w:rsidR="00FF3ABE" w:rsidRPr="0022382B" w:rsidRDefault="00FF3ABE" w:rsidP="00FF3ABE">
      <w:pPr>
        <w:pStyle w:val="subsection"/>
      </w:pPr>
      <w:r w:rsidRPr="0022382B">
        <w:tab/>
      </w:r>
      <w:r w:rsidRPr="0022382B">
        <w:tab/>
        <w:t>Each in</w:t>
      </w:r>
      <w:r w:rsidR="007F1312" w:rsidRPr="0022382B">
        <w:t xml:space="preserve">strument that is specified in </w:t>
      </w:r>
      <w:r w:rsidRPr="0022382B">
        <w:t>Schedule</w:t>
      </w:r>
      <w:r w:rsidR="007F1312" w:rsidRPr="0022382B">
        <w:t xml:space="preserve"> 1 </w:t>
      </w:r>
      <w:r w:rsidRPr="0022382B">
        <w:t xml:space="preserve">to this instrument is amended or repealed as set out in the applicable items in </w:t>
      </w:r>
      <w:r w:rsidR="007F1312" w:rsidRPr="0022382B">
        <w:t>Schedule 1</w:t>
      </w:r>
      <w:r w:rsidRPr="0022382B">
        <w:t>, and any other item in Schedule</w:t>
      </w:r>
      <w:r w:rsidR="007F1312" w:rsidRPr="0022382B">
        <w:t> 1</w:t>
      </w:r>
      <w:r w:rsidRPr="0022382B">
        <w:t xml:space="preserve"> to this instrument has effect according to its terms.</w:t>
      </w:r>
    </w:p>
    <w:bookmarkEnd w:id="6"/>
    <w:p w14:paraId="29F553DF" w14:textId="77777777" w:rsidR="00635C99" w:rsidRPr="0022382B" w:rsidRDefault="00635C99" w:rsidP="00635C99">
      <w:pPr>
        <w:spacing w:line="240" w:lineRule="auto"/>
        <w:rPr>
          <w:rFonts w:eastAsia="Times New Roman" w:cs="Times New Roman"/>
          <w:lang w:eastAsia="en-AU"/>
        </w:rPr>
      </w:pPr>
    </w:p>
    <w:p w14:paraId="439F6D33" w14:textId="77777777" w:rsidR="006867B0" w:rsidRPr="0022382B" w:rsidRDefault="006867B0">
      <w:pPr>
        <w:spacing w:line="240" w:lineRule="auto"/>
        <w:rPr>
          <w:rFonts w:ascii="Arial" w:eastAsia="Times New Roman" w:hAnsi="Arial" w:cs="Times New Roman"/>
          <w:b/>
          <w:kern w:val="28"/>
          <w:sz w:val="32"/>
          <w:lang w:eastAsia="en-AU"/>
        </w:rPr>
      </w:pPr>
      <w:bookmarkStart w:id="8" w:name="_Toc454512518"/>
      <w:bookmarkStart w:id="9" w:name="_Toc22733285"/>
      <w:bookmarkStart w:id="10" w:name="_Toc20211452"/>
      <w:r w:rsidRPr="0022382B">
        <w:br w:type="page"/>
      </w:r>
    </w:p>
    <w:p w14:paraId="562D198A" w14:textId="77777777" w:rsidR="00635C99" w:rsidRPr="0022382B" w:rsidRDefault="00635C99" w:rsidP="00635C99">
      <w:pPr>
        <w:pStyle w:val="ActHead6"/>
      </w:pPr>
      <w:bookmarkStart w:id="11" w:name="_Toc95471882"/>
      <w:r w:rsidRPr="0022382B">
        <w:lastRenderedPageBreak/>
        <w:t>Schedule 1—</w:t>
      </w:r>
      <w:bookmarkEnd w:id="8"/>
      <w:bookmarkEnd w:id="9"/>
      <w:bookmarkEnd w:id="10"/>
      <w:r w:rsidR="00FF3ABE" w:rsidRPr="0022382B">
        <w:t>Amendments</w:t>
      </w:r>
      <w:bookmarkEnd w:id="11"/>
    </w:p>
    <w:p w14:paraId="1B399F13" w14:textId="77777777" w:rsidR="00FF3ABE" w:rsidRPr="0022382B" w:rsidRDefault="00FF3ABE" w:rsidP="00FF3ABE">
      <w:pPr>
        <w:pStyle w:val="ActHead9"/>
      </w:pPr>
      <w:bookmarkStart w:id="12" w:name="_Toc95471883"/>
      <w:r w:rsidRPr="0022382B">
        <w:t xml:space="preserve">National Redress Scheme for Institutional Child Sexual Abuse </w:t>
      </w:r>
      <w:r w:rsidR="00AA39A2" w:rsidRPr="0022382B">
        <w:t>Rules 2018</w:t>
      </w:r>
      <w:bookmarkEnd w:id="12"/>
    </w:p>
    <w:p w14:paraId="0C984A83" w14:textId="77777777" w:rsidR="00F66F1B" w:rsidRPr="0022382B" w:rsidRDefault="00F66F1B" w:rsidP="007C1579">
      <w:pPr>
        <w:pStyle w:val="ItemHead"/>
        <w:numPr>
          <w:ilvl w:val="0"/>
          <w:numId w:val="3"/>
        </w:numPr>
      </w:pPr>
      <w:r w:rsidRPr="0022382B">
        <w:t>Section 4 (note)</w:t>
      </w:r>
    </w:p>
    <w:p w14:paraId="496F3651" w14:textId="77777777" w:rsidR="00164660" w:rsidRPr="0022382B" w:rsidRDefault="00164660" w:rsidP="00164660">
      <w:pPr>
        <w:pStyle w:val="Item"/>
      </w:pPr>
      <w:r w:rsidRPr="0022382B">
        <w:t>After (b</w:t>
      </w:r>
      <w:r w:rsidR="00F66F1B" w:rsidRPr="0022382B">
        <w:t>)</w:t>
      </w:r>
      <w:r w:rsidR="00843EAD" w:rsidRPr="0022382B">
        <w:t>,</w:t>
      </w:r>
      <w:r w:rsidR="00F66F1B" w:rsidRPr="0022382B">
        <w:t xml:space="preserve"> insert:</w:t>
      </w:r>
      <w:r w:rsidR="00F66F1B" w:rsidRPr="0022382B">
        <w:br/>
        <w:t>(</w:t>
      </w:r>
      <w:r w:rsidRPr="0022382B">
        <w:t>ba</w:t>
      </w:r>
      <w:r w:rsidR="00F66F1B" w:rsidRPr="0022382B">
        <w:t>) defunct institution;</w:t>
      </w:r>
      <w:r w:rsidR="004E6FBC" w:rsidRPr="0022382B">
        <w:br/>
        <w:t>(</w:t>
      </w:r>
      <w:r w:rsidRPr="0022382B">
        <w:t>bb</w:t>
      </w:r>
      <w:r w:rsidR="004E6FBC" w:rsidRPr="0022382B">
        <w:t xml:space="preserve">) </w:t>
      </w:r>
      <w:r w:rsidRPr="0022382B">
        <w:t>participating institution;</w:t>
      </w:r>
      <w:r w:rsidRPr="0022382B">
        <w:br/>
        <w:t>(bc) partly-participating institution</w:t>
      </w:r>
    </w:p>
    <w:p w14:paraId="4A839A24" w14:textId="77777777" w:rsidR="00F66F1B" w:rsidRPr="0022382B" w:rsidRDefault="00F66F1B" w:rsidP="007C1579">
      <w:pPr>
        <w:pStyle w:val="ItemHead"/>
        <w:numPr>
          <w:ilvl w:val="0"/>
          <w:numId w:val="3"/>
        </w:numPr>
      </w:pPr>
      <w:r w:rsidRPr="0022382B">
        <w:t>Section 4 (note)</w:t>
      </w:r>
    </w:p>
    <w:p w14:paraId="35BD3351" w14:textId="77777777" w:rsidR="00F66F1B" w:rsidRPr="0022382B" w:rsidRDefault="00164660" w:rsidP="00F66F1B">
      <w:pPr>
        <w:pStyle w:val="Item"/>
      </w:pPr>
      <w:r w:rsidRPr="0022382B">
        <w:t>After (d</w:t>
      </w:r>
      <w:r w:rsidR="00F66F1B" w:rsidRPr="0022382B">
        <w:t>)</w:t>
      </w:r>
      <w:r w:rsidR="00843EAD" w:rsidRPr="0022382B">
        <w:t>,</w:t>
      </w:r>
      <w:r w:rsidR="00F66F1B" w:rsidRPr="0022382B">
        <w:t xml:space="preserve"> insert:</w:t>
      </w:r>
    </w:p>
    <w:p w14:paraId="366674E8" w14:textId="77777777" w:rsidR="00F66F1B" w:rsidRPr="0022382B" w:rsidRDefault="00F66F1B" w:rsidP="00F66F1B">
      <w:pPr>
        <w:pStyle w:val="Item"/>
      </w:pPr>
      <w:r w:rsidRPr="0022382B">
        <w:tab/>
        <w:t>(</w:t>
      </w:r>
      <w:r w:rsidR="00164660" w:rsidRPr="0022382B">
        <w:t>da</w:t>
      </w:r>
      <w:r w:rsidRPr="0022382B">
        <w:t xml:space="preserve">) </w:t>
      </w:r>
      <w:r w:rsidR="00164660" w:rsidRPr="0022382B">
        <w:t xml:space="preserve">eligible funding jurisdiction; </w:t>
      </w:r>
    </w:p>
    <w:p w14:paraId="0D72B75D" w14:textId="77777777" w:rsidR="00843EAD" w:rsidRPr="0022382B" w:rsidRDefault="00843EAD" w:rsidP="007C1579">
      <w:pPr>
        <w:pStyle w:val="ItemHead"/>
        <w:numPr>
          <w:ilvl w:val="0"/>
          <w:numId w:val="3"/>
        </w:numPr>
      </w:pPr>
      <w:r w:rsidRPr="0022382B">
        <w:t xml:space="preserve">Section 11 heading </w:t>
      </w:r>
    </w:p>
    <w:p w14:paraId="04F12FA6" w14:textId="77777777" w:rsidR="00843EAD" w:rsidRPr="0022382B" w:rsidRDefault="00843EAD" w:rsidP="00843EAD">
      <w:pPr>
        <w:pStyle w:val="Item"/>
      </w:pPr>
      <w:r w:rsidRPr="0022382B">
        <w:t>Omit “Participating institution”, substitute “Institution”</w:t>
      </w:r>
    </w:p>
    <w:p w14:paraId="33BDA402" w14:textId="77777777" w:rsidR="00C652D1" w:rsidRPr="0022382B" w:rsidRDefault="00F66F1B" w:rsidP="007C1579">
      <w:pPr>
        <w:pStyle w:val="ItemHead"/>
        <w:numPr>
          <w:ilvl w:val="0"/>
          <w:numId w:val="3"/>
        </w:numPr>
      </w:pPr>
      <w:r w:rsidRPr="0022382B">
        <w:t>Paragraph 11(1)(a)</w:t>
      </w:r>
    </w:p>
    <w:p w14:paraId="0D49BD1E" w14:textId="77777777" w:rsidR="00843EAD" w:rsidRPr="0022382B" w:rsidRDefault="00843EAD" w:rsidP="00F66F1B">
      <w:pPr>
        <w:pStyle w:val="Item"/>
      </w:pPr>
      <w:r w:rsidRPr="0022382B">
        <w:t>Omit “a participating”, substitute “an”.</w:t>
      </w:r>
    </w:p>
    <w:p w14:paraId="60E8D9F3" w14:textId="77777777" w:rsidR="00F66F1B" w:rsidRPr="0022382B" w:rsidRDefault="00326539" w:rsidP="007C1579">
      <w:pPr>
        <w:pStyle w:val="ItemHead"/>
        <w:numPr>
          <w:ilvl w:val="0"/>
          <w:numId w:val="3"/>
        </w:numPr>
      </w:pPr>
      <w:r w:rsidRPr="0022382B">
        <w:t>Section</w:t>
      </w:r>
      <w:r w:rsidR="00F66F1B" w:rsidRPr="0022382B">
        <w:t xml:space="preserve"> </w:t>
      </w:r>
      <w:r w:rsidRPr="0022382B">
        <w:t>18 Simplified outline of this Part</w:t>
      </w:r>
    </w:p>
    <w:p w14:paraId="5FFE2601" w14:textId="77777777" w:rsidR="00326539" w:rsidRPr="0022382B" w:rsidRDefault="00326539" w:rsidP="00326539">
      <w:pPr>
        <w:pStyle w:val="Item"/>
        <w:ind w:left="720"/>
      </w:pPr>
      <w:r w:rsidRPr="0022382B">
        <w:t>Repeal the simplified outline, substitute:</w:t>
      </w:r>
    </w:p>
    <w:p w14:paraId="3404CF54" w14:textId="77777777" w:rsidR="00326539" w:rsidRPr="0022382B" w:rsidRDefault="00326539" w:rsidP="00326539">
      <w:pPr>
        <w:pStyle w:val="SOText"/>
      </w:pPr>
      <w:r w:rsidRPr="0022382B">
        <w:t>There are requirements for working out a responsible institution’s share of the maximum amount of redress payment that could be payable to a person (which affects the institution’s share of the costs of the payment and the overall amount of the payment). The requirements depend on how many institutions are responsible for abuse of the person, and whether the person suffered abuse for which different institutions, or groups of institutions, are responsible.</w:t>
      </w:r>
    </w:p>
    <w:p w14:paraId="379290A0" w14:textId="77777777" w:rsidR="00326539" w:rsidRPr="0022382B" w:rsidRDefault="00326539" w:rsidP="00326539">
      <w:pPr>
        <w:pStyle w:val="SOText"/>
      </w:pPr>
      <w:r w:rsidRPr="0022382B">
        <w:t>There are special requirements that ensure Commonwealth institutions equally responsible under Part 3 with State or Territory institutions (and possibly non</w:t>
      </w:r>
      <w:r w:rsidRPr="0022382B">
        <w:noBreakHyphen/>
        <w:t>government institutions) for abuse of certain child migrants are not liable for more than half of the governmental part of the maximum amount of redress payment for the abuse.</w:t>
      </w:r>
    </w:p>
    <w:p w14:paraId="0CC30C11" w14:textId="77777777" w:rsidR="00326539" w:rsidRPr="0022382B" w:rsidRDefault="00326539" w:rsidP="00326539">
      <w:pPr>
        <w:pStyle w:val="SOText"/>
      </w:pPr>
      <w:r w:rsidRPr="0022382B">
        <w:t>Certain payments made to a person by or on behalf of an institution responsible for abuse of the person are not (in whole or in part) relevant prior payments that reduce the institution’s share of the costs of the redress payment to the person.</w:t>
      </w:r>
    </w:p>
    <w:p w14:paraId="31B295A9" w14:textId="77777777" w:rsidR="00326539" w:rsidRPr="0022382B" w:rsidRDefault="00326539" w:rsidP="00326539">
      <w:pPr>
        <w:pStyle w:val="SOText"/>
      </w:pPr>
      <w:r w:rsidRPr="0022382B">
        <w:t>A responsible institution’s share of the costs of the counselling and psychological component of redress for abuse is either:</w:t>
      </w:r>
    </w:p>
    <w:p w14:paraId="2B2431B0" w14:textId="77777777" w:rsidR="00326539" w:rsidRPr="0022382B" w:rsidRDefault="00326539" w:rsidP="00326539">
      <w:pPr>
        <w:pStyle w:val="SOText"/>
      </w:pPr>
      <w:r w:rsidRPr="0022382B">
        <w:t>       (a)  100% if it is the only institution responsible for the abuse; or</w:t>
      </w:r>
    </w:p>
    <w:p w14:paraId="2692F6BE" w14:textId="77777777" w:rsidR="00326539" w:rsidRPr="0022382B" w:rsidRDefault="00326539" w:rsidP="00326539">
      <w:pPr>
        <w:pStyle w:val="SOText"/>
        <w:ind w:left="1854" w:hanging="720"/>
      </w:pPr>
      <w:r w:rsidRPr="0022382B">
        <w:t>       (b)  proportional to the institution’s share of the maximum amount of redress payment if more than one institution is responsible for the abuse.</w:t>
      </w:r>
    </w:p>
    <w:p w14:paraId="6F10ADA3" w14:textId="77777777" w:rsidR="00326539" w:rsidRPr="0022382B" w:rsidRDefault="00326539" w:rsidP="00326539">
      <w:pPr>
        <w:pStyle w:val="SOText"/>
      </w:pPr>
      <w:r w:rsidRPr="0022382B">
        <w:lastRenderedPageBreak/>
        <w:t xml:space="preserve">There are special rules to ensure that a defunct institution, partly-participating institution or institution listed under section 164C of the Act for which a </w:t>
      </w:r>
      <w:r w:rsidR="00171975" w:rsidRPr="0022382B">
        <w:t xml:space="preserve">participating </w:t>
      </w:r>
      <w:r w:rsidR="00715E55" w:rsidRPr="0022382B">
        <w:t xml:space="preserve">institution or participating </w:t>
      </w:r>
      <w:r w:rsidR="00C6275F" w:rsidRPr="0022382B">
        <w:t>jurisdiction</w:t>
      </w:r>
      <w:r w:rsidRPr="0022382B">
        <w:t xml:space="preserve"> is a funder of last resort is taken into account in working out all responsible institutions’ shares of the maximum amount of redress payment and shares of the counselling and psychological component.</w:t>
      </w:r>
    </w:p>
    <w:p w14:paraId="6DE24584" w14:textId="77777777" w:rsidR="00326539" w:rsidRPr="0022382B" w:rsidRDefault="00326539" w:rsidP="00326539">
      <w:pPr>
        <w:pStyle w:val="SOText"/>
      </w:pPr>
      <w:r w:rsidRPr="0022382B">
        <w:t>There are special rules to ensure that an institution that is not responsible because it is ordered by a court to pay compensation or damages for abuse is taken into account in working out all responsible institutions’ shares of the maximum amount of redress payment and shares of the counselling and psychological component.</w:t>
      </w:r>
    </w:p>
    <w:p w14:paraId="1C91CA2C" w14:textId="77777777" w:rsidR="00326539" w:rsidRPr="0022382B" w:rsidRDefault="00326539" w:rsidP="007C1579">
      <w:pPr>
        <w:pStyle w:val="ItemHead"/>
        <w:numPr>
          <w:ilvl w:val="0"/>
          <w:numId w:val="3"/>
        </w:numPr>
      </w:pPr>
      <w:r w:rsidRPr="0022382B">
        <w:t>Subsection 19(2) (note 1)</w:t>
      </w:r>
    </w:p>
    <w:p w14:paraId="2005BF25" w14:textId="77777777" w:rsidR="00326539" w:rsidRPr="0022382B" w:rsidRDefault="00326539" w:rsidP="00326539">
      <w:pPr>
        <w:pStyle w:val="Item"/>
      </w:pPr>
      <w:r w:rsidRPr="0022382B">
        <w:t xml:space="preserve">Repeal and substitute: </w:t>
      </w:r>
    </w:p>
    <w:p w14:paraId="1782BB05" w14:textId="77777777" w:rsidR="00326539" w:rsidRPr="0022382B" w:rsidRDefault="00326539" w:rsidP="00326539">
      <w:pPr>
        <w:pStyle w:val="notetext0"/>
        <w:shd w:val="clear" w:color="auto" w:fill="FFFFFF"/>
        <w:spacing w:before="122" w:beforeAutospacing="0" w:after="0" w:afterAutospacing="0"/>
        <w:ind w:left="1985" w:hanging="851"/>
        <w:rPr>
          <w:color w:val="000000"/>
          <w:sz w:val="18"/>
          <w:szCs w:val="18"/>
        </w:rPr>
      </w:pPr>
      <w:r w:rsidRPr="0022382B">
        <w:rPr>
          <w:color w:val="000000"/>
          <w:sz w:val="18"/>
          <w:szCs w:val="18"/>
        </w:rPr>
        <w:t xml:space="preserve">Note 1:       The requirements are modified by section 28 if the Operator has made a determination under paragraphs 29(2)(i) to (m) of the Act that a participating </w:t>
      </w:r>
      <w:r w:rsidR="00715E55" w:rsidRPr="0022382B">
        <w:rPr>
          <w:color w:val="000000"/>
          <w:sz w:val="18"/>
          <w:szCs w:val="18"/>
        </w:rPr>
        <w:t xml:space="preserve">institution or participating </w:t>
      </w:r>
      <w:r w:rsidR="00C6275F" w:rsidRPr="0022382B">
        <w:rPr>
          <w:color w:val="000000"/>
          <w:sz w:val="18"/>
          <w:szCs w:val="18"/>
        </w:rPr>
        <w:t>jurisdiction</w:t>
      </w:r>
      <w:r w:rsidRPr="0022382B">
        <w:rPr>
          <w:color w:val="000000"/>
          <w:sz w:val="18"/>
          <w:szCs w:val="18"/>
        </w:rPr>
        <w:t xml:space="preserve"> is the funder of last resort for a defunct institution, partly-participating institution or institution listed under section 164C of the Act in relation to the abuse. The modifications apply for working out the amount of every responsible institution’s share (even the share of a responsible institution other than the participating government institution).</w:t>
      </w:r>
    </w:p>
    <w:p w14:paraId="0D4D7AB9" w14:textId="77777777" w:rsidR="00326539" w:rsidRPr="0022382B" w:rsidRDefault="00326539" w:rsidP="007C1579">
      <w:pPr>
        <w:pStyle w:val="ItemHead"/>
        <w:numPr>
          <w:ilvl w:val="0"/>
          <w:numId w:val="3"/>
        </w:numPr>
      </w:pPr>
      <w:r w:rsidRPr="0022382B">
        <w:t>S</w:t>
      </w:r>
      <w:r w:rsidR="00843EAD" w:rsidRPr="0022382B">
        <w:t>ubs</w:t>
      </w:r>
      <w:r w:rsidRPr="0022382B">
        <w:t>ection 28</w:t>
      </w:r>
      <w:r w:rsidR="00843EAD" w:rsidRPr="0022382B">
        <w:t>(1)</w:t>
      </w:r>
    </w:p>
    <w:p w14:paraId="7069BEC1" w14:textId="77777777" w:rsidR="00843EAD" w:rsidRPr="0022382B" w:rsidRDefault="00843EAD" w:rsidP="00326539">
      <w:pPr>
        <w:pStyle w:val="Item"/>
      </w:pPr>
      <w:r w:rsidRPr="0022382B">
        <w:t xml:space="preserve">Repeal and substitute: </w:t>
      </w:r>
    </w:p>
    <w:p w14:paraId="23C7F11E" w14:textId="77777777" w:rsidR="00843EAD" w:rsidRPr="0022382B" w:rsidRDefault="00843EAD" w:rsidP="00843EAD">
      <w:pPr>
        <w:pStyle w:val="Item"/>
      </w:pPr>
      <w:r w:rsidRPr="0022382B">
        <w:t xml:space="preserve">This section applies if the Operator has made a determination under paragraphs 29(2)(i) to (m) of the Act that a participating </w:t>
      </w:r>
      <w:r w:rsidR="00715E55" w:rsidRPr="0022382B">
        <w:t xml:space="preserve">institution or participating </w:t>
      </w:r>
      <w:r w:rsidR="00C6275F" w:rsidRPr="0022382B">
        <w:t>jurisdiction</w:t>
      </w:r>
      <w:r w:rsidRPr="0022382B">
        <w:t xml:space="preserve"> is </w:t>
      </w:r>
      <w:r w:rsidR="00C6275F" w:rsidRPr="0022382B">
        <w:t xml:space="preserve">a </w:t>
      </w:r>
      <w:r w:rsidRPr="0022382B">
        <w:t>funder of last resort for a defunct institution, partly-participating institution or institution listed under section 164C of the Act in relation to abuse of a person.</w:t>
      </w:r>
    </w:p>
    <w:p w14:paraId="4879E13E" w14:textId="77777777" w:rsidR="00BD6062" w:rsidRPr="0022382B" w:rsidRDefault="00BD6062" w:rsidP="007C1579">
      <w:pPr>
        <w:pStyle w:val="ItemHead"/>
        <w:numPr>
          <w:ilvl w:val="0"/>
          <w:numId w:val="3"/>
        </w:numPr>
      </w:pPr>
      <w:r w:rsidRPr="0022382B">
        <w:t>Paragraphs 28(3) (note)</w:t>
      </w:r>
    </w:p>
    <w:p w14:paraId="06C2DD18" w14:textId="77777777" w:rsidR="00BD6062" w:rsidRPr="0022382B" w:rsidRDefault="00BD6062" w:rsidP="00BD6062">
      <w:pPr>
        <w:pStyle w:val="Item"/>
        <w:ind w:left="720"/>
      </w:pPr>
      <w:r w:rsidRPr="0022382B">
        <w:t xml:space="preserve">Repeal and substitute: </w:t>
      </w:r>
    </w:p>
    <w:p w14:paraId="7CA8A5D3" w14:textId="77777777" w:rsidR="00BD6062" w:rsidRPr="0022382B" w:rsidRDefault="00BD6062" w:rsidP="00BD6062">
      <w:pPr>
        <w:pStyle w:val="notetext0"/>
        <w:shd w:val="clear" w:color="auto" w:fill="FFFFFF"/>
        <w:spacing w:before="122" w:beforeAutospacing="0" w:after="0" w:afterAutospacing="0"/>
        <w:ind w:left="1985" w:hanging="851"/>
        <w:rPr>
          <w:color w:val="000000"/>
          <w:sz w:val="18"/>
          <w:szCs w:val="18"/>
        </w:rPr>
      </w:pPr>
      <w:r w:rsidRPr="0022382B">
        <w:rPr>
          <w:color w:val="000000"/>
          <w:sz w:val="18"/>
          <w:szCs w:val="18"/>
        </w:rPr>
        <w:t>Note:          This is consistent with the approach taken in sections 165 and 165A of the Act for working out the participating institution’s</w:t>
      </w:r>
      <w:r w:rsidR="00715E55" w:rsidRPr="0022382B">
        <w:rPr>
          <w:color w:val="000000"/>
          <w:sz w:val="18"/>
          <w:szCs w:val="18"/>
        </w:rPr>
        <w:t xml:space="preserve"> or participating jurisdiction’s</w:t>
      </w:r>
      <w:r w:rsidRPr="0022382B">
        <w:rPr>
          <w:color w:val="000000"/>
          <w:sz w:val="18"/>
          <w:szCs w:val="18"/>
        </w:rPr>
        <w:t xml:space="preserve"> liabilities but ensures that a similar approach is taken when working out the liabilities of all institutions that the Operator has determined were responsible (because under this Part the liabilities of each of those institutions are affected by how many participating institutions and responsible institutions there are and amounts worked out for the rest of those institutions).</w:t>
      </w:r>
    </w:p>
    <w:p w14:paraId="6CEE9420" w14:textId="77777777" w:rsidR="00843EAD" w:rsidRPr="0022382B" w:rsidRDefault="00843EAD" w:rsidP="007C1579">
      <w:pPr>
        <w:pStyle w:val="ItemHead"/>
        <w:numPr>
          <w:ilvl w:val="0"/>
          <w:numId w:val="3"/>
        </w:numPr>
      </w:pPr>
      <w:r w:rsidRPr="0022382B">
        <w:t>Paragraphs 28(3)(a) and (b)</w:t>
      </w:r>
    </w:p>
    <w:p w14:paraId="17B56EDD" w14:textId="77777777" w:rsidR="00843EAD" w:rsidRPr="0022382B" w:rsidRDefault="00843EAD" w:rsidP="00843EAD">
      <w:pPr>
        <w:pStyle w:val="Item"/>
      </w:pPr>
      <w:r w:rsidRPr="0022382B">
        <w:t xml:space="preserve">Repeal and substitute: </w:t>
      </w:r>
    </w:p>
    <w:p w14:paraId="266AC2AB" w14:textId="77777777" w:rsidR="00843EAD" w:rsidRPr="0022382B" w:rsidRDefault="00843EAD" w:rsidP="00843EAD">
      <w:pPr>
        <w:pStyle w:val="Item"/>
      </w:pPr>
      <w:r w:rsidRPr="0022382B">
        <w:t>(a)  the defunct institution, partly-participating institution or institution listed under section 164C of the Act were a participating institution and a responsible institution; and</w:t>
      </w:r>
    </w:p>
    <w:p w14:paraId="68BADE4E" w14:textId="77777777" w:rsidR="00843EAD" w:rsidRPr="0022382B" w:rsidRDefault="00843EAD" w:rsidP="00843EAD">
      <w:pPr>
        <w:pStyle w:val="Item"/>
      </w:pPr>
      <w:r w:rsidRPr="0022382B">
        <w:lastRenderedPageBreak/>
        <w:t>(b)  the defunct institution, partly-participating institution or institution listed under section 164C of the Act’s gross liability amount worked out under step 2 of the redress payment method statement for the person were the amount worked out under that step when applying it in accordance with paragraph 165(2)(a)</w:t>
      </w:r>
      <w:r w:rsidR="002D1F92" w:rsidRPr="0022382B">
        <w:t xml:space="preserve"> and subsection </w:t>
      </w:r>
      <w:r w:rsidR="002E3BE9" w:rsidRPr="0022382B">
        <w:t>165A(</w:t>
      </w:r>
      <w:r w:rsidR="002D1F92" w:rsidRPr="0022382B">
        <w:t>2)</w:t>
      </w:r>
      <w:r w:rsidRPr="0022382B">
        <w:t xml:space="preserve"> of the Act.</w:t>
      </w:r>
    </w:p>
    <w:p w14:paraId="63EF3B6A" w14:textId="77777777" w:rsidR="00843EAD" w:rsidRPr="0022382B" w:rsidRDefault="00843EAD" w:rsidP="007C1579">
      <w:pPr>
        <w:pStyle w:val="ItemHead"/>
        <w:numPr>
          <w:ilvl w:val="0"/>
          <w:numId w:val="3"/>
        </w:numPr>
      </w:pPr>
      <w:r w:rsidRPr="0022382B">
        <w:t xml:space="preserve">Paragraph 29(3)(c) </w:t>
      </w:r>
    </w:p>
    <w:p w14:paraId="6BC72C9E" w14:textId="77777777" w:rsidR="00843EAD" w:rsidRPr="0022382B" w:rsidRDefault="00C6275F" w:rsidP="00804C59">
      <w:pPr>
        <w:pStyle w:val="Item"/>
        <w:ind w:left="720"/>
      </w:pPr>
      <w:r w:rsidRPr="0022382B">
        <w:t>Omit “</w:t>
      </w:r>
      <w:r w:rsidR="002E3BE9" w:rsidRPr="0022382B">
        <w:t>participating</w:t>
      </w:r>
      <w:r w:rsidRPr="0022382B">
        <w:t>”</w:t>
      </w:r>
      <w:r w:rsidR="00843EAD" w:rsidRPr="0022382B">
        <w:t>.</w:t>
      </w:r>
    </w:p>
    <w:p w14:paraId="5307A4CE" w14:textId="77777777" w:rsidR="00843EAD" w:rsidRPr="0022382B" w:rsidRDefault="00843EAD" w:rsidP="007C1579">
      <w:pPr>
        <w:pStyle w:val="ItemHead"/>
        <w:numPr>
          <w:ilvl w:val="0"/>
          <w:numId w:val="3"/>
        </w:numPr>
      </w:pPr>
      <w:r w:rsidRPr="0022382B">
        <w:t>Section 31 (Note 2)</w:t>
      </w:r>
    </w:p>
    <w:p w14:paraId="674A52F8" w14:textId="77777777" w:rsidR="00843EAD" w:rsidRPr="0022382B" w:rsidRDefault="00843EAD" w:rsidP="00843EAD">
      <w:pPr>
        <w:pStyle w:val="Item"/>
      </w:pPr>
      <w:r w:rsidRPr="0022382B">
        <w:t>After Note 2, insert:</w:t>
      </w:r>
    </w:p>
    <w:p w14:paraId="295DCFA8" w14:textId="77777777" w:rsidR="00843EAD" w:rsidRPr="0022382B" w:rsidRDefault="00843EAD" w:rsidP="00843EAD">
      <w:pPr>
        <w:pStyle w:val="notetext0"/>
        <w:shd w:val="clear" w:color="auto" w:fill="FFFFFF"/>
        <w:spacing w:before="122" w:beforeAutospacing="0" w:after="0" w:afterAutospacing="0"/>
        <w:ind w:left="1985" w:hanging="851"/>
        <w:rPr>
          <w:color w:val="000000"/>
          <w:sz w:val="18"/>
          <w:szCs w:val="18"/>
        </w:rPr>
      </w:pPr>
      <w:r w:rsidRPr="0022382B">
        <w:rPr>
          <w:color w:val="000000"/>
          <w:sz w:val="18"/>
          <w:szCs w:val="18"/>
        </w:rPr>
        <w:t>Note 3:       Institutions that are listed for a participating jurisdiction under sections 164, 164A, 164B or 164C</w:t>
      </w:r>
      <w:r w:rsidR="00195ADB" w:rsidRPr="0022382B">
        <w:rPr>
          <w:color w:val="000000"/>
          <w:sz w:val="18"/>
          <w:szCs w:val="18"/>
        </w:rPr>
        <w:t xml:space="preserve"> of the Act</w:t>
      </w:r>
      <w:r w:rsidRPr="0022382B">
        <w:rPr>
          <w:color w:val="000000"/>
          <w:sz w:val="18"/>
          <w:szCs w:val="18"/>
        </w:rPr>
        <w:t xml:space="preserve"> are not released from civil liability under section 43 of the Act. </w:t>
      </w:r>
    </w:p>
    <w:p w14:paraId="0EF43886" w14:textId="77777777" w:rsidR="00843EAD" w:rsidRPr="0022382B" w:rsidRDefault="002715B5" w:rsidP="007C1579">
      <w:pPr>
        <w:pStyle w:val="ItemHead"/>
        <w:numPr>
          <w:ilvl w:val="0"/>
          <w:numId w:val="3"/>
        </w:numPr>
      </w:pPr>
      <w:r w:rsidRPr="0022382B">
        <w:t>Subsection 34(1)</w:t>
      </w:r>
    </w:p>
    <w:p w14:paraId="4A293403" w14:textId="77777777" w:rsidR="002715B5" w:rsidRPr="0022382B" w:rsidRDefault="002715B5" w:rsidP="002715B5">
      <w:pPr>
        <w:pStyle w:val="Item"/>
      </w:pPr>
      <w:r w:rsidRPr="0022382B">
        <w:t>After “(except a participating institution”, insert “or partly-participating institution”.</w:t>
      </w:r>
    </w:p>
    <w:p w14:paraId="29BD2DEF" w14:textId="77777777" w:rsidR="00843EAD" w:rsidRPr="0022382B" w:rsidRDefault="002715B5" w:rsidP="007C1579">
      <w:pPr>
        <w:pStyle w:val="ItemHead"/>
        <w:numPr>
          <w:ilvl w:val="0"/>
          <w:numId w:val="3"/>
        </w:numPr>
      </w:pPr>
      <w:r w:rsidRPr="0022382B">
        <w:t>Subsection 34(</w:t>
      </w:r>
      <w:r w:rsidR="002D1F92" w:rsidRPr="0022382B">
        <w:t>1</w:t>
      </w:r>
      <w:r w:rsidRPr="0022382B">
        <w:t>) (Note 2)</w:t>
      </w:r>
    </w:p>
    <w:p w14:paraId="5997F14E" w14:textId="77777777" w:rsidR="002715B5" w:rsidRPr="0022382B" w:rsidRDefault="002715B5" w:rsidP="002715B5">
      <w:pPr>
        <w:pStyle w:val="Item"/>
      </w:pPr>
      <w:r w:rsidRPr="0022382B">
        <w:t>Repeal and substitute:</w:t>
      </w:r>
    </w:p>
    <w:p w14:paraId="3511221E" w14:textId="77777777" w:rsidR="002715B5" w:rsidRPr="0022382B" w:rsidRDefault="002715B5" w:rsidP="002715B5">
      <w:pPr>
        <w:pStyle w:val="notetext0"/>
        <w:shd w:val="clear" w:color="auto" w:fill="FFFFFF"/>
        <w:spacing w:before="122" w:beforeAutospacing="0" w:after="0" w:afterAutospacing="0"/>
        <w:ind w:left="1985" w:hanging="851"/>
        <w:rPr>
          <w:color w:val="000000"/>
          <w:sz w:val="18"/>
          <w:szCs w:val="18"/>
        </w:rPr>
      </w:pPr>
      <w:r w:rsidRPr="0022382B">
        <w:rPr>
          <w:color w:val="000000"/>
          <w:sz w:val="18"/>
          <w:szCs w:val="18"/>
        </w:rPr>
        <w:t xml:space="preserve">Note 2:       Sections 35 and 35A of the Act require institutions </w:t>
      </w:r>
      <w:r w:rsidR="002D1F92" w:rsidRPr="0022382B">
        <w:rPr>
          <w:color w:val="000000"/>
          <w:sz w:val="18"/>
          <w:szCs w:val="18"/>
        </w:rPr>
        <w:t xml:space="preserve">and </w:t>
      </w:r>
      <w:r w:rsidR="00975C9D" w:rsidRPr="0022382B">
        <w:rPr>
          <w:color w:val="000000"/>
          <w:sz w:val="18"/>
          <w:szCs w:val="18"/>
        </w:rPr>
        <w:t>funders of last resort</w:t>
      </w:r>
      <w:r w:rsidR="002D1F92" w:rsidRPr="0022382B">
        <w:rPr>
          <w:color w:val="000000"/>
          <w:sz w:val="18"/>
          <w:szCs w:val="18"/>
        </w:rPr>
        <w:t xml:space="preserve"> </w:t>
      </w:r>
      <w:r w:rsidRPr="0022382B">
        <w:rPr>
          <w:color w:val="000000"/>
          <w:sz w:val="18"/>
          <w:szCs w:val="18"/>
        </w:rPr>
        <w:t>specified in the determination to be given notice too.</w:t>
      </w:r>
    </w:p>
    <w:p w14:paraId="6D569823" w14:textId="77777777" w:rsidR="00153F3A" w:rsidRPr="0022382B" w:rsidRDefault="00153F3A" w:rsidP="007C1579">
      <w:pPr>
        <w:pStyle w:val="ItemHead"/>
        <w:numPr>
          <w:ilvl w:val="0"/>
          <w:numId w:val="3"/>
        </w:numPr>
      </w:pPr>
      <w:r w:rsidRPr="0022382B">
        <w:t>Subsection 35(4)</w:t>
      </w:r>
      <w:r w:rsidR="00DC23EE" w:rsidRPr="0022382B">
        <w:t xml:space="preserve"> (note)</w:t>
      </w:r>
    </w:p>
    <w:p w14:paraId="2E175C3E" w14:textId="77777777" w:rsidR="00153F3A" w:rsidRPr="0022382B" w:rsidRDefault="00153F3A" w:rsidP="00153F3A">
      <w:pPr>
        <w:pStyle w:val="Item"/>
      </w:pPr>
      <w:r w:rsidRPr="0022382B">
        <w:t>Repeal and substitute:</w:t>
      </w:r>
    </w:p>
    <w:p w14:paraId="513A9528" w14:textId="77777777" w:rsidR="00153F3A" w:rsidRPr="0022382B" w:rsidRDefault="00153F3A" w:rsidP="00153F3A">
      <w:pPr>
        <w:pStyle w:val="notetext0"/>
        <w:shd w:val="clear" w:color="auto" w:fill="FFFFFF"/>
        <w:spacing w:before="122" w:beforeAutospacing="0" w:after="0" w:afterAutospacing="0"/>
        <w:ind w:left="1985" w:hanging="851"/>
        <w:rPr>
          <w:color w:val="000000"/>
          <w:sz w:val="18"/>
          <w:szCs w:val="18"/>
        </w:rPr>
      </w:pPr>
      <w:r w:rsidRPr="0022382B">
        <w:rPr>
          <w:color w:val="000000"/>
          <w:sz w:val="18"/>
          <w:szCs w:val="18"/>
        </w:rPr>
        <w:t>Note:          If the outcome is that the determination is varied or substituted, section</w:t>
      </w:r>
      <w:r w:rsidR="001E4851" w:rsidRPr="0022382B">
        <w:rPr>
          <w:color w:val="000000"/>
          <w:sz w:val="18"/>
          <w:szCs w:val="18"/>
        </w:rPr>
        <w:t xml:space="preserve"> 79 </w:t>
      </w:r>
      <w:r w:rsidR="00E5707C" w:rsidRPr="0022382B">
        <w:rPr>
          <w:color w:val="000000"/>
          <w:sz w:val="18"/>
          <w:szCs w:val="18"/>
        </w:rPr>
        <w:t>of the Act require</w:t>
      </w:r>
      <w:r w:rsidR="001E4851" w:rsidRPr="0022382B">
        <w:rPr>
          <w:color w:val="000000"/>
          <w:sz w:val="18"/>
          <w:szCs w:val="18"/>
        </w:rPr>
        <w:t xml:space="preserve">s each participating institution, partly-participating institution, </w:t>
      </w:r>
      <w:r w:rsidR="00975C9D" w:rsidRPr="0022382B">
        <w:rPr>
          <w:color w:val="000000"/>
          <w:sz w:val="18"/>
          <w:szCs w:val="18"/>
        </w:rPr>
        <w:t>funder of last resort</w:t>
      </w:r>
      <w:r w:rsidRPr="0022382B">
        <w:rPr>
          <w:color w:val="000000"/>
          <w:sz w:val="18"/>
          <w:szCs w:val="18"/>
        </w:rPr>
        <w:t xml:space="preserve"> </w:t>
      </w:r>
      <w:r w:rsidR="001E4851" w:rsidRPr="0022382B">
        <w:rPr>
          <w:color w:val="000000"/>
          <w:sz w:val="18"/>
          <w:szCs w:val="18"/>
        </w:rPr>
        <w:t xml:space="preserve">or representative for a participating group </w:t>
      </w:r>
      <w:r w:rsidRPr="0022382B">
        <w:rPr>
          <w:color w:val="000000"/>
          <w:sz w:val="18"/>
          <w:szCs w:val="18"/>
        </w:rPr>
        <w:t xml:space="preserve">specified in the determination, as varied or substituted, to be given notice </w:t>
      </w:r>
      <w:r w:rsidR="001E4851" w:rsidRPr="0022382B">
        <w:rPr>
          <w:color w:val="000000"/>
          <w:sz w:val="18"/>
          <w:szCs w:val="18"/>
        </w:rPr>
        <w:t>of that fact</w:t>
      </w:r>
      <w:r w:rsidR="00DC23EE" w:rsidRPr="0022382B">
        <w:rPr>
          <w:color w:val="000000"/>
          <w:sz w:val="18"/>
          <w:szCs w:val="18"/>
        </w:rPr>
        <w:t>.</w:t>
      </w:r>
    </w:p>
    <w:p w14:paraId="4F79092E" w14:textId="77777777" w:rsidR="002715B5" w:rsidRPr="0022382B" w:rsidRDefault="002715B5" w:rsidP="007C1579">
      <w:pPr>
        <w:pStyle w:val="ItemHead"/>
        <w:numPr>
          <w:ilvl w:val="0"/>
          <w:numId w:val="3"/>
        </w:numPr>
      </w:pPr>
      <w:r w:rsidRPr="0022382B">
        <w:t>Paragraph 37(2)(b)</w:t>
      </w:r>
    </w:p>
    <w:p w14:paraId="716207E5" w14:textId="77777777" w:rsidR="002715B5" w:rsidRPr="0022382B" w:rsidRDefault="0053248A" w:rsidP="003C20B7">
      <w:pPr>
        <w:pStyle w:val="Item"/>
      </w:pPr>
      <w:r w:rsidRPr="0022382B">
        <w:t>After “participating institutions”, insert: “or partly-participating institutions”</w:t>
      </w:r>
    </w:p>
    <w:p w14:paraId="58D5C264" w14:textId="77777777" w:rsidR="006F453B" w:rsidRPr="0022382B" w:rsidRDefault="006F453B" w:rsidP="007C1579">
      <w:pPr>
        <w:pStyle w:val="ItemHead"/>
        <w:numPr>
          <w:ilvl w:val="0"/>
          <w:numId w:val="3"/>
        </w:numPr>
      </w:pPr>
      <w:r w:rsidRPr="0022382B">
        <w:t>Subparagraph 39(2)(b)(i)</w:t>
      </w:r>
    </w:p>
    <w:p w14:paraId="1B8F6D3E" w14:textId="77777777" w:rsidR="00802F53" w:rsidRPr="0022382B" w:rsidRDefault="006F453B" w:rsidP="00802F53">
      <w:pPr>
        <w:pStyle w:val="Item"/>
        <w:rPr>
          <w:color w:val="000000"/>
          <w:szCs w:val="22"/>
        </w:rPr>
      </w:pPr>
      <w:r w:rsidRPr="0022382B">
        <w:t xml:space="preserve">Repeal and substitute: </w:t>
      </w:r>
      <w:r w:rsidRPr="0022382B">
        <w:br/>
      </w:r>
      <w:r w:rsidR="00802F53" w:rsidRPr="0022382B">
        <w:rPr>
          <w:color w:val="000000"/>
          <w:szCs w:val="22"/>
        </w:rPr>
        <w:br/>
        <w:t>(i)  by sections 35 and 35A of the Act to give notice of the determination; or</w:t>
      </w:r>
    </w:p>
    <w:p w14:paraId="685EA11D" w14:textId="77777777" w:rsidR="00F4668F" w:rsidRPr="0022382B" w:rsidRDefault="00F4668F" w:rsidP="007C1579">
      <w:pPr>
        <w:pStyle w:val="ItemHead"/>
        <w:numPr>
          <w:ilvl w:val="0"/>
          <w:numId w:val="3"/>
        </w:numPr>
      </w:pPr>
      <w:r w:rsidRPr="0022382B">
        <w:t>Subsection 66 Simplified outline of this Part</w:t>
      </w:r>
    </w:p>
    <w:p w14:paraId="1157BB37" w14:textId="77777777" w:rsidR="00F4668F" w:rsidRPr="0022382B" w:rsidRDefault="00F4668F" w:rsidP="00F4668F">
      <w:pPr>
        <w:pStyle w:val="Item"/>
      </w:pPr>
      <w:r w:rsidRPr="0022382B">
        <w:t>Repeal and substitute:</w:t>
      </w:r>
    </w:p>
    <w:p w14:paraId="6DB5F31C" w14:textId="77777777" w:rsidR="00F4668F" w:rsidRPr="0022382B" w:rsidRDefault="00F4668F" w:rsidP="00F4668F">
      <w:pPr>
        <w:pStyle w:val="SOText"/>
      </w:pPr>
      <w:r w:rsidRPr="0022382B">
        <w:t>This Part explains how to work out an institution’s or funder of last resort’s contribution to the costs of the administration of the scheme for a quarter.</w:t>
      </w:r>
    </w:p>
    <w:p w14:paraId="783C79F8" w14:textId="77777777" w:rsidR="00F4668F" w:rsidRPr="0022382B" w:rsidRDefault="00F4668F" w:rsidP="00F4668F">
      <w:pPr>
        <w:pStyle w:val="SOText"/>
      </w:pPr>
      <w:r w:rsidRPr="0022382B">
        <w:t>Also, this Part requires written agreement, and written withdrawal of agreement, by the Commonwealth or a participating Territory to the listing of a defunct institution, partly-participating institution or institution listed under section 164C of the Act as one for which the Commonwealth or Territory will be a funder of last resort.</w:t>
      </w:r>
    </w:p>
    <w:p w14:paraId="43202896" w14:textId="77777777" w:rsidR="0054618A" w:rsidRPr="0022382B" w:rsidRDefault="0054618A" w:rsidP="007C1579">
      <w:pPr>
        <w:pStyle w:val="ItemHead"/>
        <w:numPr>
          <w:ilvl w:val="0"/>
          <w:numId w:val="3"/>
        </w:numPr>
      </w:pPr>
      <w:r w:rsidRPr="0022382B">
        <w:lastRenderedPageBreak/>
        <w:t>Subsection 67(4)</w:t>
      </w:r>
    </w:p>
    <w:p w14:paraId="43C1E852" w14:textId="77777777" w:rsidR="0054618A" w:rsidRPr="0022382B" w:rsidRDefault="0054618A" w:rsidP="0054618A">
      <w:pPr>
        <w:pStyle w:val="Item"/>
      </w:pPr>
      <w:r w:rsidRPr="0022382B">
        <w:t>Repeal and substitute</w:t>
      </w:r>
      <w:r w:rsidR="006F453B" w:rsidRPr="0022382B">
        <w:t>:</w:t>
      </w:r>
      <w:r w:rsidRPr="0022382B">
        <w:t xml:space="preserve"> </w:t>
      </w:r>
    </w:p>
    <w:p w14:paraId="00FA65DD" w14:textId="77777777" w:rsidR="0054618A" w:rsidRPr="0022382B" w:rsidRDefault="0054618A" w:rsidP="0054618A">
      <w:pPr>
        <w:shd w:val="clear" w:color="auto" w:fill="FFFFFF"/>
        <w:spacing w:before="180" w:line="240" w:lineRule="auto"/>
        <w:ind w:left="1134" w:hanging="1134"/>
        <w:rPr>
          <w:rFonts w:eastAsia="Times New Roman" w:cs="Times New Roman"/>
          <w:color w:val="000000"/>
          <w:szCs w:val="22"/>
          <w:lang w:eastAsia="en-AU"/>
        </w:rPr>
      </w:pPr>
      <w:r w:rsidRPr="0022382B">
        <w:rPr>
          <w:rFonts w:eastAsia="Times New Roman" w:cs="Times New Roman"/>
          <w:color w:val="000000"/>
          <w:szCs w:val="22"/>
          <w:lang w:eastAsia="en-AU"/>
        </w:rPr>
        <w:t>             (4)  Subsection (5) of this section applies in relation to a redress payment for abuse of a person if the Operator has made a determination under paragraphs 29(2)(i) to (m) of the Act that a participating government institution is the funder of last resort for a defunct institution, partly-participating institution or institution listed under section 164C of the Act in relation to the abuse.</w:t>
      </w:r>
    </w:p>
    <w:p w14:paraId="21227B1F" w14:textId="77777777" w:rsidR="00F4668F" w:rsidRPr="0022382B" w:rsidRDefault="00F4668F" w:rsidP="007C1579">
      <w:pPr>
        <w:pStyle w:val="ItemHead"/>
        <w:numPr>
          <w:ilvl w:val="0"/>
          <w:numId w:val="3"/>
        </w:numPr>
      </w:pPr>
      <w:r w:rsidRPr="0022382B">
        <w:t>Subsection 67(5)</w:t>
      </w:r>
    </w:p>
    <w:p w14:paraId="42DA11B4" w14:textId="77777777" w:rsidR="00F4668F" w:rsidRPr="0022382B" w:rsidRDefault="00F4668F" w:rsidP="00F4668F">
      <w:pPr>
        <w:pStyle w:val="Item"/>
      </w:pPr>
      <w:r w:rsidRPr="0022382B">
        <w:t xml:space="preserve">Repeal </w:t>
      </w:r>
      <w:r w:rsidR="00D82B63" w:rsidRPr="0022382B">
        <w:t xml:space="preserve">and substitute: </w:t>
      </w:r>
    </w:p>
    <w:p w14:paraId="42E609A2" w14:textId="77777777" w:rsidR="00D82B63" w:rsidRPr="0022382B" w:rsidRDefault="00D82B63" w:rsidP="00D82B63">
      <w:pPr>
        <w:pStyle w:val="Item"/>
        <w:ind w:left="1078" w:hanging="369"/>
      </w:pPr>
      <w:r w:rsidRPr="0022382B">
        <w:t>(5)  Subsections (2) and (3) of this section apply, in relation to every institution that the Operator has determined under paragraph</w:t>
      </w:r>
      <w:r w:rsidR="00344EC2" w:rsidRPr="0022382B">
        <w:t>s</w:t>
      </w:r>
      <w:r w:rsidRPr="0022382B">
        <w:t> 29(2)(b)</w:t>
      </w:r>
      <w:r w:rsidR="00344EC2" w:rsidRPr="0022382B">
        <w:t>, and (i) to (m)</w:t>
      </w:r>
      <w:r w:rsidRPr="0022382B">
        <w:t xml:space="preserve"> of the Act is responsible for the abuse of the person, as if:</w:t>
      </w:r>
    </w:p>
    <w:p w14:paraId="0E0C68EA" w14:textId="77777777" w:rsidR="00D82B63" w:rsidRPr="0022382B" w:rsidRDefault="00D82B63" w:rsidP="009E1975">
      <w:pPr>
        <w:shd w:val="clear" w:color="auto" w:fill="FFFFFF"/>
        <w:spacing w:before="40" w:line="240" w:lineRule="auto"/>
        <w:ind w:left="1474" w:hanging="1474"/>
        <w:rPr>
          <w:rFonts w:eastAsia="Times New Roman" w:cs="Times New Roman"/>
          <w:color w:val="000000"/>
          <w:szCs w:val="22"/>
          <w:lang w:eastAsia="en-AU"/>
        </w:rPr>
      </w:pPr>
      <w:r w:rsidRPr="0022382B">
        <w:rPr>
          <w:rFonts w:eastAsia="Times New Roman" w:cs="Times New Roman"/>
          <w:color w:val="000000"/>
          <w:szCs w:val="22"/>
          <w:lang w:eastAsia="en-AU"/>
        </w:rPr>
        <w:t>                    (a)  the defunct institution</w:t>
      </w:r>
      <w:r w:rsidR="009E1975" w:rsidRPr="0022382B">
        <w:rPr>
          <w:rFonts w:eastAsia="Times New Roman" w:cs="Times New Roman"/>
          <w:color w:val="000000"/>
          <w:szCs w:val="22"/>
          <w:lang w:eastAsia="en-AU"/>
        </w:rPr>
        <w:t>, partly-participating institution or institution listed under section 164C of the Act</w:t>
      </w:r>
      <w:r w:rsidRPr="0022382B">
        <w:rPr>
          <w:rFonts w:eastAsia="Times New Roman" w:cs="Times New Roman"/>
          <w:color w:val="000000"/>
          <w:szCs w:val="22"/>
          <w:lang w:eastAsia="en-AU"/>
        </w:rPr>
        <w:t xml:space="preserve"> were a liable participating institution; and</w:t>
      </w:r>
    </w:p>
    <w:p w14:paraId="0D21A36A" w14:textId="77777777" w:rsidR="00D82B63" w:rsidRPr="0022382B" w:rsidRDefault="00D82B63" w:rsidP="00D82B63">
      <w:pPr>
        <w:shd w:val="clear" w:color="auto" w:fill="FFFFFF"/>
        <w:spacing w:before="40" w:line="240" w:lineRule="auto"/>
        <w:ind w:left="1474" w:hanging="1474"/>
        <w:rPr>
          <w:rFonts w:eastAsia="Times New Roman" w:cs="Times New Roman"/>
          <w:color w:val="000000"/>
          <w:szCs w:val="22"/>
          <w:lang w:eastAsia="en-AU"/>
        </w:rPr>
      </w:pPr>
      <w:r w:rsidRPr="0022382B">
        <w:rPr>
          <w:rFonts w:eastAsia="Times New Roman" w:cs="Times New Roman"/>
          <w:color w:val="000000"/>
          <w:szCs w:val="22"/>
          <w:lang w:eastAsia="en-AU"/>
        </w:rPr>
        <w:t>                    (b)  the defunct institution’s</w:t>
      </w:r>
      <w:r w:rsidR="009E1975" w:rsidRPr="0022382B">
        <w:rPr>
          <w:rFonts w:eastAsia="Times New Roman" w:cs="Times New Roman"/>
          <w:color w:val="000000"/>
          <w:szCs w:val="22"/>
          <w:lang w:eastAsia="en-AU"/>
        </w:rPr>
        <w:t>, partly-participating institution’s or institution listed under section 164C of the Act’s</w:t>
      </w:r>
      <w:r w:rsidRPr="0022382B">
        <w:rPr>
          <w:rFonts w:eastAsia="Times New Roman" w:cs="Times New Roman"/>
          <w:color w:val="000000"/>
          <w:szCs w:val="22"/>
          <w:lang w:eastAsia="en-AU"/>
        </w:rPr>
        <w:t xml:space="preserve"> gross liability amount were the amount worked out under step 2 of the redress payment method statement when applying it in accordance with paragraph 165(2)(a)</w:t>
      </w:r>
      <w:r w:rsidR="00FE3C9E" w:rsidRPr="0022382B">
        <w:rPr>
          <w:rFonts w:eastAsia="Times New Roman" w:cs="Times New Roman"/>
          <w:color w:val="000000"/>
          <w:szCs w:val="22"/>
          <w:lang w:eastAsia="en-AU"/>
        </w:rPr>
        <w:t xml:space="preserve"> and</w:t>
      </w:r>
      <w:r w:rsidR="00344EC2" w:rsidRPr="0022382B">
        <w:rPr>
          <w:rFonts w:eastAsia="Times New Roman" w:cs="Times New Roman"/>
          <w:color w:val="000000"/>
          <w:szCs w:val="22"/>
          <w:lang w:eastAsia="en-AU"/>
        </w:rPr>
        <w:t xml:space="preserve"> s</w:t>
      </w:r>
      <w:r w:rsidR="00CD72F1" w:rsidRPr="0022382B">
        <w:rPr>
          <w:rFonts w:eastAsia="Times New Roman" w:cs="Times New Roman"/>
          <w:color w:val="000000"/>
          <w:szCs w:val="22"/>
          <w:lang w:eastAsia="en-AU"/>
        </w:rPr>
        <w:t>ubs</w:t>
      </w:r>
      <w:r w:rsidR="00344EC2" w:rsidRPr="0022382B">
        <w:rPr>
          <w:rFonts w:eastAsia="Times New Roman" w:cs="Times New Roman"/>
          <w:color w:val="000000"/>
          <w:szCs w:val="22"/>
          <w:lang w:eastAsia="en-AU"/>
        </w:rPr>
        <w:t>ection 165A</w:t>
      </w:r>
      <w:r w:rsidR="00CD72F1" w:rsidRPr="0022382B">
        <w:rPr>
          <w:rFonts w:eastAsia="Times New Roman" w:cs="Times New Roman"/>
          <w:color w:val="000000"/>
          <w:szCs w:val="22"/>
          <w:lang w:eastAsia="en-AU"/>
        </w:rPr>
        <w:t>(2)</w:t>
      </w:r>
      <w:r w:rsidR="00344EC2" w:rsidRPr="0022382B">
        <w:rPr>
          <w:rFonts w:eastAsia="Times New Roman" w:cs="Times New Roman"/>
          <w:color w:val="000000"/>
          <w:szCs w:val="22"/>
          <w:lang w:eastAsia="en-AU"/>
        </w:rPr>
        <w:t xml:space="preserve"> </w:t>
      </w:r>
      <w:r w:rsidRPr="0022382B">
        <w:rPr>
          <w:rFonts w:eastAsia="Times New Roman" w:cs="Times New Roman"/>
          <w:color w:val="000000"/>
          <w:szCs w:val="22"/>
          <w:lang w:eastAsia="en-AU"/>
        </w:rPr>
        <w:t>of the Act.</w:t>
      </w:r>
    </w:p>
    <w:p w14:paraId="5E86DB25" w14:textId="77777777" w:rsidR="0053248A" w:rsidRPr="0022382B" w:rsidRDefault="0053248A" w:rsidP="007C1579">
      <w:pPr>
        <w:pStyle w:val="ItemHead"/>
        <w:numPr>
          <w:ilvl w:val="0"/>
          <w:numId w:val="3"/>
        </w:numPr>
      </w:pPr>
      <w:r w:rsidRPr="0022382B">
        <w:t>Section 68</w:t>
      </w:r>
    </w:p>
    <w:p w14:paraId="7691F8C6" w14:textId="77777777" w:rsidR="0048082A" w:rsidRPr="0022382B" w:rsidRDefault="0048082A" w:rsidP="0048082A">
      <w:pPr>
        <w:pStyle w:val="Item"/>
        <w:ind w:left="720"/>
      </w:pPr>
      <w:r w:rsidRPr="0022382B">
        <w:t>Repeal section 68 and the heading, substitute:</w:t>
      </w:r>
    </w:p>
    <w:p w14:paraId="5901B811" w14:textId="77777777" w:rsidR="0048082A" w:rsidRPr="0022382B" w:rsidRDefault="0048082A" w:rsidP="0048082A">
      <w:pPr>
        <w:pStyle w:val="ActHead5"/>
        <w:ind w:hanging="425"/>
      </w:pPr>
      <w:bookmarkStart w:id="13" w:name="_Toc95471884"/>
      <w:r w:rsidRPr="0022382B">
        <w:t>68   Written agreement by the Commonwealth or a participating Territory to</w:t>
      </w:r>
      <w:r w:rsidR="00F75A80" w:rsidRPr="0022382B">
        <w:t xml:space="preserve"> a</w:t>
      </w:r>
      <w:r w:rsidRPr="0022382B">
        <w:t xml:space="preserve"> listing</w:t>
      </w:r>
      <w:bookmarkEnd w:id="13"/>
      <w:r w:rsidRPr="0022382B">
        <w:t xml:space="preserve"> </w:t>
      </w:r>
    </w:p>
    <w:p w14:paraId="31FF52FF" w14:textId="77777777" w:rsidR="00F75A80" w:rsidRPr="0022382B" w:rsidRDefault="00F75A80" w:rsidP="00F75A80">
      <w:pPr>
        <w:shd w:val="clear" w:color="auto" w:fill="FFFFFF"/>
        <w:spacing w:before="180" w:line="240" w:lineRule="auto"/>
        <w:ind w:left="1134" w:hanging="1134"/>
        <w:rPr>
          <w:rFonts w:eastAsia="Times New Roman" w:cs="Times New Roman"/>
          <w:color w:val="000000"/>
          <w:szCs w:val="22"/>
          <w:lang w:eastAsia="en-AU"/>
        </w:rPr>
      </w:pPr>
      <w:r w:rsidRPr="0022382B">
        <w:rPr>
          <w:rFonts w:eastAsia="Times New Roman" w:cs="Times New Roman"/>
          <w:color w:val="000000"/>
          <w:szCs w:val="22"/>
          <w:lang w:eastAsia="en-AU"/>
        </w:rPr>
        <w:t xml:space="preserve">                   </w:t>
      </w:r>
      <w:r w:rsidRPr="0022382B">
        <w:rPr>
          <w:rFonts w:eastAsia="Times New Roman" w:cs="Times New Roman"/>
          <w:color w:val="000000"/>
          <w:szCs w:val="22"/>
          <w:lang w:eastAsia="en-AU"/>
        </w:rPr>
        <w:tab/>
        <w:t>For the purposes of subsections 164(3) and 164A(3) and paragraphs 164B(3)(a) and 164C(3)(b) of the Act, an agreement by the Commonwealth or a participating Territory to the listing an institution for the jurisdiction is to be in writing.</w:t>
      </w:r>
    </w:p>
    <w:p w14:paraId="2B1FCCEA" w14:textId="77777777" w:rsidR="0053248A" w:rsidRPr="0022382B" w:rsidRDefault="0053248A" w:rsidP="007C1579">
      <w:pPr>
        <w:pStyle w:val="ItemHead"/>
        <w:numPr>
          <w:ilvl w:val="0"/>
          <w:numId w:val="3"/>
        </w:numPr>
      </w:pPr>
      <w:r w:rsidRPr="0022382B">
        <w:t>Section 6</w:t>
      </w:r>
      <w:r w:rsidR="00F75A80" w:rsidRPr="0022382B">
        <w:t>9</w:t>
      </w:r>
    </w:p>
    <w:p w14:paraId="7E050366" w14:textId="77777777" w:rsidR="00F75A80" w:rsidRPr="0022382B" w:rsidRDefault="00F75A80" w:rsidP="00F75A80">
      <w:pPr>
        <w:pStyle w:val="Item"/>
        <w:ind w:left="720"/>
      </w:pPr>
      <w:r w:rsidRPr="0022382B">
        <w:t>Repeal section 69 and the heading, substitute:</w:t>
      </w:r>
    </w:p>
    <w:p w14:paraId="21604A74" w14:textId="77777777" w:rsidR="00F75A80" w:rsidRPr="0022382B" w:rsidRDefault="00F75A80" w:rsidP="00F75A80">
      <w:pPr>
        <w:pStyle w:val="ActHead5"/>
        <w:ind w:hanging="425"/>
      </w:pPr>
      <w:bookmarkStart w:id="14" w:name="_Toc95471885"/>
      <w:r w:rsidRPr="0022382B">
        <w:t>69   Written withdrawal of agreement by the Commonwealth or a participating Territory to a listing</w:t>
      </w:r>
      <w:bookmarkEnd w:id="14"/>
      <w:r w:rsidRPr="0022382B">
        <w:t xml:space="preserve"> </w:t>
      </w:r>
    </w:p>
    <w:p w14:paraId="06151B49" w14:textId="77777777" w:rsidR="00F75A80" w:rsidRPr="0022382B" w:rsidRDefault="00F75A80" w:rsidP="00F75A80">
      <w:pPr>
        <w:shd w:val="clear" w:color="auto" w:fill="FFFFFF"/>
        <w:spacing w:before="180" w:line="240" w:lineRule="auto"/>
        <w:ind w:left="1134" w:hanging="1134"/>
        <w:rPr>
          <w:rFonts w:eastAsia="Times New Roman" w:cs="Times New Roman"/>
          <w:color w:val="000000"/>
          <w:szCs w:val="22"/>
          <w:lang w:eastAsia="en-AU"/>
        </w:rPr>
      </w:pPr>
      <w:r w:rsidRPr="0022382B">
        <w:rPr>
          <w:rFonts w:eastAsia="Times New Roman" w:cs="Times New Roman"/>
          <w:color w:val="000000"/>
          <w:szCs w:val="22"/>
          <w:lang w:eastAsia="en-AU"/>
        </w:rPr>
        <w:t xml:space="preserve">                   </w:t>
      </w:r>
      <w:r w:rsidRPr="0022382B">
        <w:rPr>
          <w:rFonts w:eastAsia="Times New Roman" w:cs="Times New Roman"/>
          <w:color w:val="000000"/>
          <w:szCs w:val="22"/>
          <w:lang w:eastAsia="en-AU"/>
        </w:rPr>
        <w:tab/>
        <w:t xml:space="preserve">For the purposes of paragraphs 164(6)(b) and 164A(6)(b) and subparagraphs 164B(6)(b)(i) and 164C(6)(b)(i) of the Act, a withdrawal by the Commonwealth or a participating Territory of its agreement to the listing for the jurisdiction to be in writing. </w:t>
      </w:r>
    </w:p>
    <w:p w14:paraId="72C47C82" w14:textId="77777777" w:rsidR="00F75A80" w:rsidRPr="0022382B" w:rsidRDefault="003A05E7" w:rsidP="007C1579">
      <w:pPr>
        <w:pStyle w:val="ItemHead"/>
        <w:numPr>
          <w:ilvl w:val="0"/>
          <w:numId w:val="3"/>
        </w:numPr>
      </w:pPr>
      <w:r w:rsidRPr="0022382B">
        <w:t>Paragraph</w:t>
      </w:r>
      <w:r w:rsidR="00F75A80" w:rsidRPr="0022382B">
        <w:t xml:space="preserve"> 71</w:t>
      </w:r>
      <w:r w:rsidRPr="0022382B">
        <w:t>(1)(a)</w:t>
      </w:r>
    </w:p>
    <w:p w14:paraId="76E981E2" w14:textId="77777777" w:rsidR="003A05E7" w:rsidRPr="0022382B" w:rsidRDefault="003A05E7" w:rsidP="003A05E7">
      <w:pPr>
        <w:pStyle w:val="Item"/>
      </w:pPr>
      <w:r w:rsidRPr="0022382B">
        <w:t>After “participating institution”, insert “or institutions that are listed for a participating jurisdiction under sections 164, 164A, 164B or 164C</w:t>
      </w:r>
      <w:r w:rsidR="00195ADB" w:rsidRPr="0022382B">
        <w:t xml:space="preserve"> of the Act</w:t>
      </w:r>
      <w:r w:rsidRPr="0022382B">
        <w:t>”.</w:t>
      </w:r>
    </w:p>
    <w:p w14:paraId="7728A246" w14:textId="77777777" w:rsidR="003A05E7" w:rsidRPr="0022382B" w:rsidRDefault="003A05E7" w:rsidP="007C1579">
      <w:pPr>
        <w:pStyle w:val="ItemHead"/>
        <w:numPr>
          <w:ilvl w:val="0"/>
          <w:numId w:val="3"/>
        </w:numPr>
      </w:pPr>
      <w:r w:rsidRPr="0022382B">
        <w:lastRenderedPageBreak/>
        <w:t>Subparagraph 71(1)(b)(ii)</w:t>
      </w:r>
    </w:p>
    <w:p w14:paraId="6CE65C46" w14:textId="77777777" w:rsidR="003A05E7" w:rsidRPr="0022382B" w:rsidRDefault="00195ADB" w:rsidP="003A05E7">
      <w:pPr>
        <w:pStyle w:val="Item"/>
      </w:pPr>
      <w:r w:rsidRPr="0022382B">
        <w:t xml:space="preserve">Omit </w:t>
      </w:r>
      <w:r w:rsidR="003A05E7" w:rsidRPr="0022382B">
        <w:t>“participating</w:t>
      </w:r>
      <w:r w:rsidRPr="0022382B">
        <w:t>”</w:t>
      </w:r>
      <w:r w:rsidR="00025C69" w:rsidRPr="0022382B">
        <w:t>. After “institution”, insert “or participating institution or participating jurisdiction”</w:t>
      </w:r>
      <w:r w:rsidRPr="0022382B">
        <w:t>.</w:t>
      </w:r>
    </w:p>
    <w:p w14:paraId="5C6EEB94" w14:textId="77777777" w:rsidR="003A05E7" w:rsidRPr="0022382B" w:rsidRDefault="003A05E7" w:rsidP="007C1579">
      <w:pPr>
        <w:pStyle w:val="ItemHead"/>
        <w:numPr>
          <w:ilvl w:val="0"/>
          <w:numId w:val="3"/>
        </w:numPr>
      </w:pPr>
      <w:r w:rsidRPr="0022382B">
        <w:t>Subparagraph 71(1)(b)(iii)</w:t>
      </w:r>
    </w:p>
    <w:p w14:paraId="26507A3D" w14:textId="77777777" w:rsidR="003A05E7" w:rsidRPr="0022382B" w:rsidRDefault="003A05E7" w:rsidP="003A05E7">
      <w:pPr>
        <w:pStyle w:val="Item"/>
      </w:pPr>
      <w:r w:rsidRPr="0022382B">
        <w:t>After “participating institution”, insert “</w:t>
      </w:r>
      <w:r w:rsidR="00FE3C9E" w:rsidRPr="0022382B">
        <w:t>,</w:t>
      </w:r>
      <w:r w:rsidR="00195ADB" w:rsidRPr="0022382B">
        <w:t xml:space="preserve"> partly-participating institution, institution</w:t>
      </w:r>
      <w:r w:rsidRPr="0022382B">
        <w:t xml:space="preserve"> listed for a participating jurisdiction under section 164C</w:t>
      </w:r>
      <w:r w:rsidR="00FE3C9E" w:rsidRPr="0022382B">
        <w:t xml:space="preserve"> or </w:t>
      </w:r>
      <w:r w:rsidR="00195ADB" w:rsidRPr="0022382B">
        <w:t xml:space="preserve">a participating jurisdiction that is the </w:t>
      </w:r>
      <w:r w:rsidR="00FE3C9E" w:rsidRPr="0022382B">
        <w:t>funder of last resort</w:t>
      </w:r>
      <w:r w:rsidR="00195ADB" w:rsidRPr="0022382B">
        <w:t xml:space="preserve"> for an institution listed under sections 164, 164A, 164B or 164C</w:t>
      </w:r>
      <w:r w:rsidRPr="0022382B">
        <w:t>”.</w:t>
      </w:r>
    </w:p>
    <w:p w14:paraId="786E3818" w14:textId="518BE397" w:rsidR="004E3014" w:rsidRPr="0022382B" w:rsidRDefault="003A05E7" w:rsidP="007C1579">
      <w:pPr>
        <w:pStyle w:val="ItemHead"/>
        <w:numPr>
          <w:ilvl w:val="0"/>
          <w:numId w:val="3"/>
        </w:numPr>
      </w:pPr>
      <w:r w:rsidRPr="0022382B">
        <w:t xml:space="preserve">Subparagraph </w:t>
      </w:r>
      <w:r w:rsidR="004E3014" w:rsidRPr="0022382B">
        <w:t>73</w:t>
      </w:r>
      <w:r w:rsidRPr="0022382B">
        <w:t>(1</w:t>
      </w:r>
      <w:r w:rsidR="004E3014" w:rsidRPr="0022382B">
        <w:t>)(</w:t>
      </w:r>
      <w:r w:rsidR="004047C4" w:rsidRPr="0022382B">
        <w:t>b</w:t>
      </w:r>
      <w:r w:rsidR="004E3014" w:rsidRPr="0022382B">
        <w:t>)(i)</w:t>
      </w:r>
    </w:p>
    <w:p w14:paraId="376AEAED" w14:textId="77777777" w:rsidR="003A05E7" w:rsidRDefault="003A05E7" w:rsidP="003A05E7">
      <w:pPr>
        <w:pStyle w:val="Item"/>
      </w:pPr>
      <w:r w:rsidRPr="0022382B">
        <w:t>After “participating institution”, insert “or institutions that are listed for a participating jurisdiction under sections 164, 164A, 164B or 164C</w:t>
      </w:r>
      <w:r w:rsidR="00195ADB" w:rsidRPr="0022382B">
        <w:t xml:space="preserve"> of the Act</w:t>
      </w:r>
      <w:r w:rsidRPr="0022382B">
        <w:t>”.</w:t>
      </w:r>
      <w:bookmarkStart w:id="15" w:name="_GoBack"/>
      <w:bookmarkEnd w:id="15"/>
    </w:p>
    <w:p w14:paraId="1BC369D4" w14:textId="77777777" w:rsidR="003A05E7" w:rsidRPr="003A05E7" w:rsidRDefault="003A05E7" w:rsidP="004E3014">
      <w:pPr>
        <w:pStyle w:val="Item"/>
        <w:ind w:left="0"/>
      </w:pPr>
    </w:p>
    <w:sectPr w:rsidR="003A05E7" w:rsidRPr="003A05E7" w:rsidSect="00B20990">
      <w:headerReference w:type="even" r:id="rId23"/>
      <w:headerReference w:type="default" r:id="rId24"/>
      <w:footerReference w:type="even" r:id="rId25"/>
      <w:footerReference w:type="default" r:id="rId26"/>
      <w:headerReference w:type="first" r:id="rId27"/>
      <w:footerReference w:type="first" r:id="rId28"/>
      <w:pgSz w:w="11907" w:h="16839"/>
      <w:pgMar w:top="1673" w:right="1797" w:bottom="1440" w:left="1797" w:header="720"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68638" w14:textId="77777777" w:rsidR="00DE4EF9" w:rsidRDefault="00DE4EF9" w:rsidP="0048364F">
      <w:pPr>
        <w:spacing w:line="240" w:lineRule="auto"/>
      </w:pPr>
      <w:r>
        <w:separator/>
      </w:r>
    </w:p>
  </w:endnote>
  <w:endnote w:type="continuationSeparator" w:id="0">
    <w:p w14:paraId="2B27870C" w14:textId="77777777" w:rsidR="00DE4EF9" w:rsidRDefault="00DE4EF9"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9278C1" w14:paraId="4B8A5F9E" w14:textId="77777777" w:rsidTr="0001176A">
      <w:tc>
        <w:tcPr>
          <w:tcW w:w="5000" w:type="pct"/>
        </w:tcPr>
        <w:p w14:paraId="0FF52B4A" w14:textId="77777777" w:rsidR="009278C1" w:rsidRDefault="009278C1" w:rsidP="0001176A">
          <w:pPr>
            <w:rPr>
              <w:sz w:val="18"/>
            </w:rPr>
          </w:pPr>
        </w:p>
      </w:tc>
    </w:tr>
  </w:tbl>
  <w:p w14:paraId="168310E9" w14:textId="77777777" w:rsidR="00B20990" w:rsidRPr="005F1388" w:rsidRDefault="00B20990" w:rsidP="00685F42">
    <w:pPr>
      <w:pStyle w:val="Footer"/>
      <w:tabs>
        <w:tab w:val="clear" w:pos="4153"/>
        <w:tab w:val="clear" w:pos="8306"/>
        <w:tab w:val="center" w:pos="4150"/>
        <w:tab w:val="right" w:pos="8307"/>
      </w:tabs>
      <w:spacing w:before="120"/>
      <w:jc w:val="right"/>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9"/>
    </w:tblGrid>
    <w:tr w:rsidR="00B20990" w14:paraId="188AF8D7" w14:textId="77777777" w:rsidTr="00C160A1">
      <w:tc>
        <w:tcPr>
          <w:tcW w:w="5000" w:type="pct"/>
        </w:tcPr>
        <w:p w14:paraId="6C447009" w14:textId="77777777" w:rsidR="00B20990" w:rsidRDefault="00B20990" w:rsidP="007946FE">
          <w:pPr>
            <w:rPr>
              <w:sz w:val="18"/>
            </w:rPr>
          </w:pPr>
        </w:p>
      </w:tc>
    </w:tr>
  </w:tbl>
  <w:p w14:paraId="2679156B" w14:textId="77777777" w:rsidR="00B20990" w:rsidRPr="006D3667" w:rsidRDefault="00B20990" w:rsidP="006D36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96851" w14:textId="77777777" w:rsidR="00B20990" w:rsidRDefault="00B20990" w:rsidP="00486382">
    <w:pPr>
      <w:pStyle w:val="Foot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B20990" w14:paraId="22CDEA57" w14:textId="77777777" w:rsidTr="00C160A1">
      <w:tc>
        <w:tcPr>
          <w:tcW w:w="5000" w:type="pct"/>
        </w:tcPr>
        <w:p w14:paraId="6D63A56B" w14:textId="77777777" w:rsidR="00B20990" w:rsidRPr="002B768A" w:rsidRDefault="00B20990" w:rsidP="002B768A">
          <w:pPr>
            <w:jc w:val="center"/>
            <w:rPr>
              <w:b/>
              <w:sz w:val="20"/>
            </w:rPr>
          </w:pPr>
        </w:p>
      </w:tc>
    </w:tr>
  </w:tbl>
  <w:p w14:paraId="50A3D7CF" w14:textId="77777777" w:rsidR="00B20990" w:rsidRPr="00486382" w:rsidRDefault="00B20990" w:rsidP="009278C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A7444" w14:textId="77777777" w:rsidR="00B20990" w:rsidRPr="00E33C1C" w:rsidRDefault="00B20990" w:rsidP="002B5B89">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623"/>
      <w:gridCol w:w="6291"/>
      <w:gridCol w:w="1615"/>
    </w:tblGrid>
    <w:tr w:rsidR="00B20990" w14:paraId="5DD6557A" w14:textId="77777777" w:rsidTr="00C160A1">
      <w:tc>
        <w:tcPr>
          <w:tcW w:w="365" w:type="pct"/>
          <w:tcBorders>
            <w:top w:val="nil"/>
            <w:left w:val="nil"/>
            <w:bottom w:val="nil"/>
            <w:right w:val="nil"/>
          </w:tcBorders>
        </w:tcPr>
        <w:p w14:paraId="290B3DC1" w14:textId="77777777" w:rsidR="00B20990" w:rsidRDefault="00B20990" w:rsidP="00E33C1C">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3688" w:type="pct"/>
          <w:tcBorders>
            <w:top w:val="nil"/>
            <w:left w:val="nil"/>
            <w:bottom w:val="nil"/>
            <w:right w:val="nil"/>
          </w:tcBorders>
        </w:tcPr>
        <w:p w14:paraId="2F4CE1EB" w14:textId="77777777" w:rsidR="00B20990" w:rsidRDefault="00B20990" w:rsidP="00E33C1C">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6E678C">
            <w:rPr>
              <w:i/>
              <w:noProof/>
              <w:sz w:val="18"/>
            </w:rPr>
            <w:t>National Redress Scheme for Institutional Child Sexual Abuse Amendment (Extended eligibility for child migrants) Rules 2021</w:t>
          </w:r>
          <w:r w:rsidRPr="00B20990">
            <w:rPr>
              <w:i/>
              <w:sz w:val="18"/>
            </w:rPr>
            <w:fldChar w:fldCharType="end"/>
          </w:r>
        </w:p>
      </w:tc>
      <w:tc>
        <w:tcPr>
          <w:tcW w:w="947" w:type="pct"/>
          <w:tcBorders>
            <w:top w:val="nil"/>
            <w:left w:val="nil"/>
            <w:bottom w:val="nil"/>
            <w:right w:val="nil"/>
          </w:tcBorders>
        </w:tcPr>
        <w:p w14:paraId="3383AED1" w14:textId="77777777" w:rsidR="00B20990" w:rsidRDefault="00B20990" w:rsidP="00E33C1C">
          <w:pPr>
            <w:spacing w:line="0" w:lineRule="atLeast"/>
            <w:jc w:val="right"/>
            <w:rPr>
              <w:sz w:val="18"/>
            </w:rPr>
          </w:pPr>
        </w:p>
      </w:tc>
    </w:tr>
    <w:tr w:rsidR="00B20990" w14:paraId="69752DB2"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029A0317" w14:textId="77777777" w:rsidR="00B20990" w:rsidRDefault="00B20990" w:rsidP="007946FE">
          <w:pPr>
            <w:jc w:val="right"/>
            <w:rPr>
              <w:sz w:val="18"/>
            </w:rPr>
          </w:pPr>
        </w:p>
      </w:tc>
    </w:tr>
  </w:tbl>
  <w:p w14:paraId="4F66E32D" w14:textId="77777777" w:rsidR="00B20990" w:rsidRPr="00ED79B6" w:rsidRDefault="00B20990" w:rsidP="006D3667">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C8031A" w14:textId="77777777" w:rsidR="00B20990" w:rsidRPr="00E33C1C" w:rsidRDefault="00B20990" w:rsidP="001F6924">
    <w:pPr>
      <w:pBdr>
        <w:top w:val="single" w:sz="6" w:space="1" w:color="auto"/>
      </w:pBdr>
      <w:spacing w:before="120" w:line="0" w:lineRule="atLeast"/>
      <w:rPr>
        <w:sz w:val="16"/>
        <w:szCs w:val="16"/>
      </w:rPr>
    </w:pPr>
  </w:p>
  <w:tbl>
    <w:tblPr>
      <w:tblStyle w:val="TableGrid"/>
      <w:tblW w:w="5000" w:type="pct"/>
      <w:tblLook w:val="04A0" w:firstRow="1" w:lastRow="0" w:firstColumn="1" w:lastColumn="0" w:noHBand="0" w:noVBand="1"/>
    </w:tblPr>
    <w:tblGrid>
      <w:gridCol w:w="1574"/>
      <w:gridCol w:w="6132"/>
      <w:gridCol w:w="607"/>
    </w:tblGrid>
    <w:tr w:rsidR="00B20990" w14:paraId="4E17AFB0" w14:textId="77777777" w:rsidTr="00C160A1">
      <w:tc>
        <w:tcPr>
          <w:tcW w:w="947" w:type="pct"/>
          <w:tcBorders>
            <w:top w:val="nil"/>
            <w:left w:val="nil"/>
            <w:bottom w:val="nil"/>
            <w:right w:val="nil"/>
          </w:tcBorders>
        </w:tcPr>
        <w:p w14:paraId="652BB77D" w14:textId="77777777" w:rsidR="00B20990" w:rsidRDefault="00B20990" w:rsidP="00E33C1C">
          <w:pPr>
            <w:spacing w:line="0" w:lineRule="atLeast"/>
            <w:rPr>
              <w:sz w:val="18"/>
            </w:rPr>
          </w:pPr>
        </w:p>
      </w:tc>
      <w:tc>
        <w:tcPr>
          <w:tcW w:w="3688" w:type="pct"/>
          <w:tcBorders>
            <w:top w:val="nil"/>
            <w:left w:val="nil"/>
            <w:bottom w:val="nil"/>
            <w:right w:val="nil"/>
          </w:tcBorders>
        </w:tcPr>
        <w:p w14:paraId="592B1558" w14:textId="5322D6FB" w:rsidR="00B20990" w:rsidRPr="00B20990" w:rsidRDefault="00B20990" w:rsidP="00E33C1C">
          <w:pPr>
            <w:spacing w:line="0" w:lineRule="atLeast"/>
            <w:jc w:val="center"/>
            <w:rPr>
              <w:i/>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2382B">
            <w:rPr>
              <w:i/>
              <w:noProof/>
              <w:sz w:val="18"/>
            </w:rPr>
            <w:t>National Redress Scheme for Institutional Child Sexual Abuse Amendment (Funders of Last Resort) Rules 2022</w:t>
          </w:r>
          <w:r w:rsidRPr="00B20990">
            <w:rPr>
              <w:i/>
              <w:sz w:val="18"/>
            </w:rPr>
            <w:fldChar w:fldCharType="end"/>
          </w:r>
        </w:p>
      </w:tc>
      <w:tc>
        <w:tcPr>
          <w:tcW w:w="365" w:type="pct"/>
          <w:tcBorders>
            <w:top w:val="nil"/>
            <w:left w:val="nil"/>
            <w:bottom w:val="nil"/>
            <w:right w:val="nil"/>
          </w:tcBorders>
        </w:tcPr>
        <w:p w14:paraId="64DEB020" w14:textId="26308D24" w:rsidR="00B20990" w:rsidRDefault="00B20990" w:rsidP="00E33C1C">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382B">
            <w:rPr>
              <w:i/>
              <w:noProof/>
              <w:sz w:val="18"/>
            </w:rPr>
            <w:t>i</w:t>
          </w:r>
          <w:r w:rsidRPr="00ED79B6">
            <w:rPr>
              <w:i/>
              <w:sz w:val="18"/>
            </w:rPr>
            <w:fldChar w:fldCharType="end"/>
          </w:r>
        </w:p>
      </w:tc>
    </w:tr>
    <w:tr w:rsidR="00B20990" w14:paraId="2ABF880B" w14:textId="77777777" w:rsidTr="00C160A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3"/>
        </w:tcPr>
        <w:p w14:paraId="7DBBDAA3" w14:textId="77777777" w:rsidR="00B20990" w:rsidRDefault="00B20990" w:rsidP="007946FE">
          <w:pPr>
            <w:rPr>
              <w:sz w:val="18"/>
            </w:rPr>
          </w:pPr>
        </w:p>
      </w:tc>
    </w:tr>
  </w:tbl>
  <w:p w14:paraId="10D2C5F9" w14:textId="77777777" w:rsidR="00B20990" w:rsidRPr="00596AFD" w:rsidRDefault="00B20990" w:rsidP="00596AFD">
    <w:pPr>
      <w:jc w:val="center"/>
      <w:rPr>
        <w:b/>
        <w:color w:val="FF0000"/>
        <w:sz w:val="20"/>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9D7B54"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709"/>
      <w:gridCol w:w="6379"/>
      <w:gridCol w:w="1384"/>
    </w:tblGrid>
    <w:tr w:rsidR="00EE57E8" w14:paraId="44C9CD85" w14:textId="77777777" w:rsidTr="00C469B6">
      <w:tc>
        <w:tcPr>
          <w:tcW w:w="709" w:type="dxa"/>
          <w:tcBorders>
            <w:top w:val="nil"/>
            <w:left w:val="nil"/>
            <w:bottom w:val="nil"/>
            <w:right w:val="nil"/>
          </w:tcBorders>
        </w:tcPr>
        <w:p w14:paraId="3A911863" w14:textId="5A5682B1" w:rsidR="00EE57E8" w:rsidRDefault="00EE57E8" w:rsidP="00EE57E8">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382B">
            <w:rPr>
              <w:i/>
              <w:noProof/>
              <w:sz w:val="18"/>
            </w:rPr>
            <w:t>6</w:t>
          </w:r>
          <w:r w:rsidRPr="00ED79B6">
            <w:rPr>
              <w:i/>
              <w:sz w:val="18"/>
            </w:rPr>
            <w:fldChar w:fldCharType="end"/>
          </w:r>
        </w:p>
      </w:tc>
      <w:tc>
        <w:tcPr>
          <w:tcW w:w="6379" w:type="dxa"/>
          <w:tcBorders>
            <w:top w:val="nil"/>
            <w:left w:val="nil"/>
            <w:bottom w:val="nil"/>
            <w:right w:val="nil"/>
          </w:tcBorders>
        </w:tcPr>
        <w:p w14:paraId="6B6163C1" w14:textId="1E3ABE13"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2382B">
            <w:rPr>
              <w:i/>
              <w:noProof/>
              <w:sz w:val="18"/>
            </w:rPr>
            <w:t>National Redress Scheme for Institutional Child Sexual Abuse Amendment (Funders of Last Resort) Rules 2022</w:t>
          </w:r>
          <w:r w:rsidRPr="00B20990">
            <w:rPr>
              <w:i/>
              <w:sz w:val="18"/>
            </w:rPr>
            <w:fldChar w:fldCharType="end"/>
          </w:r>
        </w:p>
      </w:tc>
      <w:tc>
        <w:tcPr>
          <w:tcW w:w="1384" w:type="dxa"/>
          <w:tcBorders>
            <w:top w:val="nil"/>
            <w:left w:val="nil"/>
            <w:bottom w:val="nil"/>
            <w:right w:val="nil"/>
          </w:tcBorders>
        </w:tcPr>
        <w:p w14:paraId="123CE27F" w14:textId="77777777" w:rsidR="00EE57E8" w:rsidRDefault="00EE57E8" w:rsidP="00EE57E8">
          <w:pPr>
            <w:spacing w:line="0" w:lineRule="atLeast"/>
            <w:jc w:val="right"/>
            <w:rPr>
              <w:sz w:val="18"/>
            </w:rPr>
          </w:pPr>
        </w:p>
      </w:tc>
    </w:tr>
    <w:tr w:rsidR="00EE57E8" w14:paraId="467081F4" w14:textId="77777777" w:rsidTr="00C4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0CDE47AD" w14:textId="77777777" w:rsidR="00EE57E8" w:rsidRDefault="00C469B6" w:rsidP="00EE57E8">
          <w:pPr>
            <w:jc w:val="right"/>
            <w:rPr>
              <w:sz w:val="18"/>
            </w:rPr>
          </w:pPr>
          <w:r>
            <w:rPr>
              <w:noProof/>
              <w:lang w:eastAsia="en-AU"/>
            </w:rPr>
            <mc:AlternateContent>
              <mc:Choice Requires="wps">
                <w:drawing>
                  <wp:anchor distT="0" distB="0" distL="114300" distR="114300" simplePos="0" relativeHeight="251673600" behindDoc="1" locked="0" layoutInCell="1" allowOverlap="1" wp14:anchorId="22A7268E" wp14:editId="017EEAB5">
                    <wp:simplePos x="0" y="0"/>
                    <wp:positionH relativeFrom="margin">
                      <wp:posOffset>356870</wp:posOffset>
                    </wp:positionH>
                    <wp:positionV relativeFrom="page">
                      <wp:posOffset>151765</wp:posOffset>
                    </wp:positionV>
                    <wp:extent cx="4410075" cy="400050"/>
                    <wp:effectExtent l="0" t="0" r="952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1F153ABD"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7268E" id="_x0000_t202" coordsize="21600,21600" o:spt="202" path="m,l,21600r21600,l21600,xe">
                    <v:stroke joinstyle="miter"/>
                    <v:path gradientshapeok="t" o:connecttype="rect"/>
                  </v:shapetype>
                  <v:shape id="Text Box 8" o:spid="_x0000_s1029" type="#_x0000_t202" style="position:absolute;left:0;text-align:left;margin-left:28.1pt;margin-top:11.95pt;width:347.25pt;height:31.5pt;z-index:-2516428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" stroked="f">
                    <v:stroke joinstyle="round"/>
                    <v:path arrowok="t"/>
                    <v:textbox>
                      <w:txbxContent>
                        <w:p w14:paraId="1F153ABD" w14:textId="77777777" w:rsidR="00C469B6" w:rsidRPr="00284719" w:rsidRDefault="00C469B6" w:rsidP="00C469B6">
                          <w:pPr>
                            <w:jc w:val="center"/>
                            <w:rPr>
                              <w:rFonts w:ascii="Arial" w:hAnsi="Arial" w:cs="Arial"/>
                              <w:b/>
                              <w:sz w:val="40"/>
                            </w:rPr>
                          </w:pPr>
                        </w:p>
                      </w:txbxContent>
                    </v:textbox>
                    <w10:wrap anchorx="margin" anchory="page"/>
                  </v:shape>
                </w:pict>
              </mc:Fallback>
            </mc:AlternateContent>
          </w:r>
        </w:p>
      </w:tc>
    </w:tr>
  </w:tbl>
  <w:p w14:paraId="653639C4" w14:textId="77777777" w:rsidR="00EE57E8" w:rsidRPr="00596AFD" w:rsidRDefault="00EE57E8" w:rsidP="00596AFD">
    <w:pPr>
      <w:jc w:val="center"/>
      <w:rPr>
        <w:b/>
        <w:color w:val="FF0000"/>
        <w:sz w:val="20"/>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7C975" w14:textId="77777777" w:rsidR="00EE57E8" w:rsidRPr="00E33C1C" w:rsidRDefault="00EE57E8" w:rsidP="009C5989">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4"/>
      <w:gridCol w:w="6379"/>
      <w:gridCol w:w="709"/>
    </w:tblGrid>
    <w:tr w:rsidR="00EE57E8" w14:paraId="59DE3765" w14:textId="77777777" w:rsidTr="00C469B6">
      <w:tc>
        <w:tcPr>
          <w:tcW w:w="1384" w:type="dxa"/>
          <w:tcBorders>
            <w:top w:val="nil"/>
            <w:left w:val="nil"/>
            <w:bottom w:val="nil"/>
            <w:right w:val="nil"/>
          </w:tcBorders>
        </w:tcPr>
        <w:p w14:paraId="0AE8640D" w14:textId="77777777" w:rsidR="00EE57E8" w:rsidRDefault="00EE57E8" w:rsidP="00EE57E8">
          <w:pPr>
            <w:spacing w:line="0" w:lineRule="atLeast"/>
            <w:rPr>
              <w:sz w:val="18"/>
            </w:rPr>
          </w:pPr>
        </w:p>
      </w:tc>
      <w:tc>
        <w:tcPr>
          <w:tcW w:w="6379" w:type="dxa"/>
          <w:tcBorders>
            <w:top w:val="nil"/>
            <w:left w:val="nil"/>
            <w:bottom w:val="nil"/>
            <w:right w:val="nil"/>
          </w:tcBorders>
        </w:tcPr>
        <w:p w14:paraId="1052F256" w14:textId="01E127B1" w:rsidR="00EE57E8" w:rsidRDefault="00B20990" w:rsidP="00EE57E8">
          <w:pPr>
            <w:spacing w:line="0" w:lineRule="atLeast"/>
            <w:jc w:val="center"/>
            <w:rPr>
              <w:sz w:val="18"/>
            </w:rPr>
          </w:pPr>
          <w:r w:rsidRPr="00B20990">
            <w:rPr>
              <w:i/>
              <w:sz w:val="18"/>
            </w:rPr>
            <w:fldChar w:fldCharType="begin"/>
          </w:r>
          <w:r w:rsidRPr="00B20990">
            <w:rPr>
              <w:i/>
              <w:sz w:val="18"/>
            </w:rPr>
            <w:instrText xml:space="preserve"> STYLEREF  ShortT </w:instrText>
          </w:r>
          <w:r w:rsidRPr="00B20990">
            <w:rPr>
              <w:i/>
              <w:sz w:val="18"/>
            </w:rPr>
            <w:fldChar w:fldCharType="separate"/>
          </w:r>
          <w:r w:rsidR="0022382B">
            <w:rPr>
              <w:i/>
              <w:noProof/>
              <w:sz w:val="18"/>
            </w:rPr>
            <w:t>National Redress Scheme for Institutional Child Sexual Abuse Amendment (Funders of Last Resort) Rules 2022</w:t>
          </w:r>
          <w:r w:rsidRPr="00B20990">
            <w:rPr>
              <w:i/>
              <w:sz w:val="18"/>
            </w:rPr>
            <w:fldChar w:fldCharType="end"/>
          </w:r>
        </w:p>
      </w:tc>
      <w:tc>
        <w:tcPr>
          <w:tcW w:w="709" w:type="dxa"/>
          <w:tcBorders>
            <w:top w:val="nil"/>
            <w:left w:val="nil"/>
            <w:bottom w:val="nil"/>
            <w:right w:val="nil"/>
          </w:tcBorders>
        </w:tcPr>
        <w:p w14:paraId="592775C7" w14:textId="15033409"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22382B">
            <w:rPr>
              <w:i/>
              <w:noProof/>
              <w:sz w:val="18"/>
            </w:rPr>
            <w:t>5</w:t>
          </w:r>
          <w:r w:rsidRPr="00ED79B6">
            <w:rPr>
              <w:i/>
              <w:sz w:val="18"/>
            </w:rPr>
            <w:fldChar w:fldCharType="end"/>
          </w:r>
        </w:p>
      </w:tc>
    </w:tr>
    <w:tr w:rsidR="00EE57E8" w14:paraId="46A4C197" w14:textId="77777777" w:rsidTr="00C46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D00114E" w14:textId="77777777" w:rsidR="00EE57E8" w:rsidRDefault="00C469B6" w:rsidP="00EE57E8">
          <w:pPr>
            <w:rPr>
              <w:sz w:val="18"/>
            </w:rPr>
          </w:pPr>
          <w:r>
            <w:rPr>
              <w:noProof/>
              <w:lang w:eastAsia="en-AU"/>
            </w:rPr>
            <mc:AlternateContent>
              <mc:Choice Requires="wps">
                <w:drawing>
                  <wp:anchor distT="0" distB="0" distL="114300" distR="114300" simplePos="0" relativeHeight="251669504" behindDoc="1" locked="0" layoutInCell="1" allowOverlap="1" wp14:anchorId="7CFEE26A" wp14:editId="5940F358">
                    <wp:simplePos x="0" y="0"/>
                    <wp:positionH relativeFrom="margin">
                      <wp:posOffset>361315</wp:posOffset>
                    </wp:positionH>
                    <wp:positionV relativeFrom="page">
                      <wp:posOffset>132715</wp:posOffset>
                    </wp:positionV>
                    <wp:extent cx="4410075" cy="400050"/>
                    <wp:effectExtent l="0" t="0" r="952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8CA0EDA"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FEE26A" id="_x0000_t202" coordsize="21600,21600" o:spt="202" path="m,l,21600r21600,l21600,xe">
                    <v:stroke joinstyle="miter"/>
                    <v:path gradientshapeok="t" o:connecttype="rect"/>
                  </v:shapetype>
                  <v:shape id="Text Box 6" o:spid="_x0000_s1030" type="#_x0000_t202" style="position:absolute;margin-left:28.45pt;margin-top:10.45pt;width:347.25pt;height:31.5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" stroked="f">
                    <v:stroke joinstyle="round"/>
                    <v:path arrowok="t"/>
                    <v:textbox>
                      <w:txbxContent>
                        <w:p w14:paraId="68CA0EDA" w14:textId="77777777" w:rsidR="00C469B6" w:rsidRPr="00284719" w:rsidRDefault="00C469B6" w:rsidP="00C469B6">
                          <w:pPr>
                            <w:jc w:val="center"/>
                            <w:rPr>
                              <w:rFonts w:ascii="Arial" w:hAnsi="Arial" w:cs="Arial"/>
                              <w:b/>
                              <w:sz w:val="40"/>
                            </w:rPr>
                          </w:pPr>
                        </w:p>
                      </w:txbxContent>
                    </v:textbox>
                    <w10:wrap anchorx="margin" anchory="page"/>
                  </v:shape>
                </w:pict>
              </mc:Fallback>
            </mc:AlternateContent>
          </w:r>
        </w:p>
      </w:tc>
    </w:tr>
  </w:tbl>
  <w:p w14:paraId="39A3990B" w14:textId="77777777" w:rsidR="00EE57E8" w:rsidRPr="00596AFD" w:rsidRDefault="00EE57E8" w:rsidP="00596AFD">
    <w:pPr>
      <w:jc w:val="center"/>
      <w:rPr>
        <w:b/>
        <w:color w:val="FF0000"/>
        <w:sz w:val="20"/>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AE9A8" w14:textId="77777777" w:rsidR="00EE57E8" w:rsidRPr="00E33C1C" w:rsidRDefault="00EE57E8"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EE57E8" w14:paraId="375583BB" w14:textId="77777777" w:rsidTr="007A6863">
      <w:tc>
        <w:tcPr>
          <w:tcW w:w="1384" w:type="dxa"/>
          <w:tcBorders>
            <w:top w:val="nil"/>
            <w:left w:val="nil"/>
            <w:bottom w:val="nil"/>
            <w:right w:val="nil"/>
          </w:tcBorders>
        </w:tcPr>
        <w:p w14:paraId="4162D11C" w14:textId="77777777" w:rsidR="00EE57E8" w:rsidRDefault="00EE57E8" w:rsidP="00EE57E8">
          <w:pPr>
            <w:spacing w:line="0" w:lineRule="atLeast"/>
            <w:rPr>
              <w:sz w:val="18"/>
            </w:rPr>
          </w:pPr>
        </w:p>
      </w:tc>
      <w:tc>
        <w:tcPr>
          <w:tcW w:w="6379" w:type="dxa"/>
          <w:tcBorders>
            <w:top w:val="nil"/>
            <w:left w:val="nil"/>
            <w:bottom w:val="nil"/>
            <w:right w:val="nil"/>
          </w:tcBorders>
        </w:tcPr>
        <w:p w14:paraId="06FCFB6A" w14:textId="77777777" w:rsidR="00EE57E8" w:rsidRDefault="00EE57E8" w:rsidP="00EE57E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6E678C">
            <w:rPr>
              <w:b/>
              <w:bCs/>
              <w:i/>
              <w:sz w:val="18"/>
              <w:lang w:val="en-US"/>
            </w:rPr>
            <w:t>Error! Unknown document property name.</w:t>
          </w:r>
          <w:r w:rsidRPr="007A1328">
            <w:rPr>
              <w:i/>
              <w:sz w:val="18"/>
            </w:rPr>
            <w:fldChar w:fldCharType="end"/>
          </w:r>
        </w:p>
      </w:tc>
      <w:tc>
        <w:tcPr>
          <w:tcW w:w="709" w:type="dxa"/>
          <w:tcBorders>
            <w:top w:val="nil"/>
            <w:left w:val="nil"/>
            <w:bottom w:val="nil"/>
            <w:right w:val="nil"/>
          </w:tcBorders>
        </w:tcPr>
        <w:p w14:paraId="3245B5A0" w14:textId="77777777" w:rsidR="00EE57E8" w:rsidRDefault="00EE57E8" w:rsidP="00EE57E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BC4583">
            <w:rPr>
              <w:i/>
              <w:noProof/>
              <w:sz w:val="18"/>
            </w:rPr>
            <w:t>1</w:t>
          </w:r>
          <w:r w:rsidRPr="00ED79B6">
            <w:rPr>
              <w:i/>
              <w:sz w:val="18"/>
            </w:rPr>
            <w:fldChar w:fldCharType="end"/>
          </w:r>
        </w:p>
      </w:tc>
    </w:tr>
    <w:tr w:rsidR="00EE57E8" w14:paraId="5B06BAF4" w14:textId="77777777" w:rsidTr="007A68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66AB7725" w14:textId="2A24ECA0" w:rsidR="00EE57E8" w:rsidRDefault="00EE57E8" w:rsidP="00EE57E8">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6E678C">
            <w:rPr>
              <w:i/>
              <w:noProof/>
              <w:sz w:val="18"/>
            </w:rPr>
            <w:t>U:\My Documents\Redress\NR Scheme - amendment to Rules.docx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3B4A1F">
            <w:rPr>
              <w:i/>
              <w:noProof/>
              <w:sz w:val="18"/>
            </w:rPr>
            <w:t>11/2/2022 11:22 AM</w:t>
          </w:r>
          <w:r w:rsidRPr="00ED79B6">
            <w:rPr>
              <w:i/>
              <w:sz w:val="18"/>
            </w:rPr>
            <w:fldChar w:fldCharType="end"/>
          </w:r>
        </w:p>
      </w:tc>
    </w:tr>
  </w:tbl>
  <w:p w14:paraId="2C3F0DCA" w14:textId="77777777" w:rsidR="00EE57E8" w:rsidRPr="00ED79B6" w:rsidRDefault="00EE57E8" w:rsidP="00A136F5">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494DD" w14:textId="77777777" w:rsidR="00DE4EF9" w:rsidRDefault="00DE4EF9" w:rsidP="0048364F">
      <w:pPr>
        <w:spacing w:line="240" w:lineRule="auto"/>
      </w:pPr>
      <w:r>
        <w:separator/>
      </w:r>
    </w:p>
  </w:footnote>
  <w:footnote w:type="continuationSeparator" w:id="0">
    <w:p w14:paraId="5B37405F" w14:textId="77777777" w:rsidR="00DE4EF9" w:rsidRDefault="00DE4EF9"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30846" w14:textId="77777777" w:rsidR="00B20990" w:rsidRPr="005F1388" w:rsidRDefault="00B20990" w:rsidP="0048364F">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2EEB7" w14:textId="77777777" w:rsidR="00B20990" w:rsidRPr="005F1388" w:rsidRDefault="00B20990"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ECFD6" w14:textId="77777777" w:rsidR="00B20990" w:rsidRPr="002B768A" w:rsidRDefault="006E14DD" w:rsidP="002B768A">
    <w:pPr>
      <w:pStyle w:val="Header"/>
      <w:tabs>
        <w:tab w:val="clear" w:pos="4150"/>
        <w:tab w:val="clear" w:pos="8307"/>
      </w:tabs>
      <w:jc w:val="center"/>
      <w:rPr>
        <w:b/>
        <w:color w:val="FF0000"/>
        <w:sz w:val="20"/>
      </w:rPr>
    </w:pPr>
    <w:r>
      <w:rPr>
        <w:noProof/>
      </w:rPr>
      <mc:AlternateContent>
        <mc:Choice Requires="wps">
          <w:drawing>
            <wp:anchor distT="0" distB="0" distL="114300" distR="114300" simplePos="0" relativeHeight="251659264" behindDoc="1" locked="0" layoutInCell="1" allowOverlap="1" wp14:anchorId="3FE5A0D8" wp14:editId="6758425A">
              <wp:simplePos x="0" y="0"/>
              <wp:positionH relativeFrom="margin">
                <wp:align>center</wp:align>
              </wp:positionH>
              <wp:positionV relativeFrom="page">
                <wp:posOffset>431800</wp:posOffset>
              </wp:positionV>
              <wp:extent cx="4410075" cy="400050"/>
              <wp:effectExtent l="0" t="0" r="952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2BC45F7F" w14:textId="77777777" w:rsidR="006E14DD" w:rsidRPr="00284719" w:rsidRDefault="006E14DD" w:rsidP="006E14DD">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5A0D8" id="_x0000_t202" coordsize="21600,21600" o:spt="202" path="m,l,21600r21600,l21600,xe">
              <v:stroke joinstyle="miter"/>
              <v:path gradientshapeok="t" o:connecttype="rect"/>
            </v:shapetype>
            <v:shape id="Text Box 14" o:spid="_x0000_s1026" type="#_x0000_t202" style="position:absolute;left:0;text-align:left;margin-left:0;margin-top:34pt;width:347.25pt;height:31.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" stroked="f">
              <v:stroke joinstyle="round"/>
              <v:path arrowok="t"/>
              <v:textbox>
                <w:txbxContent>
                  <w:p w14:paraId="2BC45F7F" w14:textId="77777777" w:rsidR="006E14DD" w:rsidRPr="00284719" w:rsidRDefault="006E14DD" w:rsidP="006E14DD">
                    <w:pPr>
                      <w:jc w:val="center"/>
                      <w:rPr>
                        <w:rFonts w:ascii="Arial" w:hAnsi="Arial" w:cs="Arial"/>
                        <w:b/>
                        <w:sz w:val="40"/>
                      </w:rPr>
                    </w:pPr>
                  </w:p>
                </w:txbxContent>
              </v:textbox>
              <w10:wrap anchorx="margin"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79548" w14:textId="77777777" w:rsidR="00B20990" w:rsidRPr="00ED79B6" w:rsidRDefault="00B20990" w:rsidP="00833416">
    <w:pPr>
      <w:pBdr>
        <w:bottom w:val="single" w:sz="4"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5A619C" w14:textId="77777777" w:rsidR="00B20990" w:rsidRPr="002B768A" w:rsidRDefault="00C469B6" w:rsidP="002B768A">
    <w:pPr>
      <w:pBdr>
        <w:bottom w:val="single" w:sz="4" w:space="1" w:color="auto"/>
      </w:pBdr>
      <w:spacing w:before="1000" w:line="240" w:lineRule="auto"/>
      <w:jc w:val="center"/>
      <w:rPr>
        <w:b/>
        <w:color w:val="FF0000"/>
        <w:sz w:val="20"/>
      </w:rPr>
    </w:pPr>
    <w:r>
      <w:rPr>
        <w:noProof/>
        <w:lang w:eastAsia="en-AU"/>
      </w:rPr>
      <mc:AlternateContent>
        <mc:Choice Requires="wps">
          <w:drawing>
            <wp:anchor distT="0" distB="0" distL="114300" distR="114300" simplePos="0" relativeHeight="251663360" behindDoc="1" locked="0" layoutInCell="1" allowOverlap="1" wp14:anchorId="3FF66644" wp14:editId="6ABE03EF">
              <wp:simplePos x="0" y="0"/>
              <wp:positionH relativeFrom="margin">
                <wp:align>center</wp:align>
              </wp:positionH>
              <wp:positionV relativeFrom="page">
                <wp:posOffset>463550</wp:posOffset>
              </wp:positionV>
              <wp:extent cx="4410075" cy="400050"/>
              <wp:effectExtent l="0" t="0" r="9525"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65FAE4F8"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F66644" id="_x0000_t202" coordsize="21600,21600" o:spt="202" path="m,l,21600r21600,l21600,xe">
              <v:stroke joinstyle="miter"/>
              <v:path gradientshapeok="t" o:connecttype="rect"/>
            </v:shapetype>
            <v:shape id="Text Box 3" o:spid="_x0000_s1027" type="#_x0000_t202" style="position:absolute;left:0;text-align:left;margin-left:0;margin-top:36.5pt;width:347.25pt;height:31.5pt;z-index:-25165312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" stroked="f">
              <v:stroke joinstyle="round"/>
              <v:path arrowok="t"/>
              <v:textbox>
                <w:txbxContent>
                  <w:p w14:paraId="65FAE4F8" w14:textId="77777777" w:rsidR="00C469B6" w:rsidRPr="00284719" w:rsidRDefault="00C469B6" w:rsidP="00C469B6">
                    <w:pPr>
                      <w:jc w:val="center"/>
                      <w:rPr>
                        <w:rFonts w:ascii="Arial" w:hAnsi="Arial" w:cs="Arial"/>
                        <w:b/>
                        <w:sz w:val="40"/>
                      </w:rPr>
                    </w:pPr>
                  </w:p>
                </w:txbxContent>
              </v:textbox>
              <w10:wrap anchorx="margin"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EC9B52" w14:textId="77777777" w:rsidR="00B20990" w:rsidRPr="00ED79B6" w:rsidRDefault="00B20990"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8E771F" w14:textId="77777777" w:rsidR="00EE57E8" w:rsidRPr="00A961C4" w:rsidRDefault="00C469B6" w:rsidP="0048364F">
    <w:pPr>
      <w:rPr>
        <w:b/>
        <w:sz w:val="20"/>
      </w:rPr>
    </w:pPr>
    <w:r>
      <w:rPr>
        <w:noProof/>
        <w:lang w:eastAsia="en-AU"/>
      </w:rPr>
      <mc:AlternateContent>
        <mc:Choice Requires="wps">
          <w:drawing>
            <wp:anchor distT="0" distB="0" distL="114300" distR="114300" simplePos="0" relativeHeight="251671552" behindDoc="1" locked="0" layoutInCell="1" allowOverlap="1" wp14:anchorId="16A9E1BC" wp14:editId="0E45B115">
              <wp:simplePos x="0" y="0"/>
              <wp:positionH relativeFrom="margin">
                <wp:posOffset>423545</wp:posOffset>
              </wp:positionH>
              <wp:positionV relativeFrom="page">
                <wp:posOffset>336550</wp:posOffset>
              </wp:positionV>
              <wp:extent cx="4410075" cy="400050"/>
              <wp:effectExtent l="0" t="0" r="952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txbx>
                      <w:txbxContent>
                        <w:p w14:paraId="54A27504" w14:textId="77777777" w:rsidR="00C469B6" w:rsidRPr="00284719" w:rsidRDefault="00C469B6" w:rsidP="00C469B6">
                          <w:pPr>
                            <w:jc w:val="center"/>
                            <w:rPr>
                              <w:rFonts w:ascii="Arial" w:hAnsi="Arial" w:cs="Arial"/>
                              <w:b/>
                              <w:sz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9E1BC" id="_x0000_t202" coordsize="21600,21600" o:spt="202" path="m,l,21600r21600,l21600,xe">
              <v:stroke joinstyle="miter"/>
              <v:path gradientshapeok="t" o:connecttype="rect"/>
            </v:shapetype>
            <v:shape id="Text Box 7" o:spid="_x0000_s1028" type="#_x0000_t202" style="position:absolute;margin-left:33.35pt;margin-top:26.5pt;width:347.25pt;height:31.5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" stroked="f">
              <v:stroke joinstyle="round"/>
              <v:path arrowok="t"/>
              <v:textbox>
                <w:txbxContent>
                  <w:p w14:paraId="54A27504" w14:textId="77777777" w:rsidR="00C469B6" w:rsidRPr="00284719" w:rsidRDefault="00C469B6" w:rsidP="00C469B6">
                    <w:pPr>
                      <w:jc w:val="center"/>
                      <w:rPr>
                        <w:rFonts w:ascii="Arial" w:hAnsi="Arial" w:cs="Arial"/>
                        <w:b/>
                        <w:sz w:val="40"/>
                      </w:rPr>
                    </w:pPr>
                  </w:p>
                </w:txbxContent>
              </v:textbox>
              <w10:wrap anchorx="margin" anchory="page"/>
            </v:shape>
          </w:pict>
        </mc:Fallback>
      </mc:AlternateContent>
    </w:r>
  </w:p>
  <w:p w14:paraId="697CD898" w14:textId="77777777" w:rsidR="00EE57E8" w:rsidRPr="00A961C4" w:rsidRDefault="00EE57E8" w:rsidP="007F48ED">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5F687" w14:textId="77777777" w:rsidR="00EE57E8" w:rsidRPr="00A961C4" w:rsidRDefault="00EE57E8" w:rsidP="007F48ED">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0683AA" w14:textId="77777777" w:rsidR="00FD35ED" w:rsidRDefault="00FD3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4049C"/>
    <w:multiLevelType w:val="hybridMultilevel"/>
    <w:tmpl w:val="FEB641CE"/>
    <w:lvl w:ilvl="0" w:tplc="282ED5B8">
      <w:start w:val="1"/>
      <w:numFmt w:val="lowerRoman"/>
      <w:lvlText w:val="(%1)"/>
      <w:lvlJc w:val="left"/>
      <w:pPr>
        <w:ind w:left="17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8530C76"/>
    <w:multiLevelType w:val="hybridMultilevel"/>
    <w:tmpl w:val="FEB641CE"/>
    <w:lvl w:ilvl="0" w:tplc="282ED5B8">
      <w:start w:val="1"/>
      <w:numFmt w:val="lowerRoman"/>
      <w:lvlText w:val="(%1)"/>
      <w:lvlJc w:val="left"/>
      <w:pPr>
        <w:ind w:left="17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DFB0FE9"/>
    <w:multiLevelType w:val="hybridMultilevel"/>
    <w:tmpl w:val="47DE6176"/>
    <w:lvl w:ilvl="0" w:tplc="F246F5C0">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9247213"/>
    <w:multiLevelType w:val="hybridMultilevel"/>
    <w:tmpl w:val="C7E66AB0"/>
    <w:lvl w:ilvl="0" w:tplc="06DED3CC">
      <w:start w:val="1"/>
      <w:numFmt w:val="lowerLetter"/>
      <w:lvlText w:val="(%1)"/>
      <w:lvlJc w:val="left"/>
      <w:pPr>
        <w:ind w:left="1429" w:hanging="360"/>
      </w:pPr>
      <w:rPr>
        <w:rFonts w:hint="default"/>
      </w:rPr>
    </w:lvl>
    <w:lvl w:ilvl="1" w:tplc="0C090019">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5" w15:restartNumberingAfterBreak="0">
    <w:nsid w:val="363D7190"/>
    <w:multiLevelType w:val="hybridMultilevel"/>
    <w:tmpl w:val="FEB641CE"/>
    <w:lvl w:ilvl="0" w:tplc="282ED5B8">
      <w:start w:val="1"/>
      <w:numFmt w:val="lowerRoman"/>
      <w:lvlText w:val="(%1)"/>
      <w:lvlJc w:val="left"/>
      <w:pPr>
        <w:ind w:left="17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7" w15:restartNumberingAfterBreak="0">
    <w:nsid w:val="4C85553B"/>
    <w:multiLevelType w:val="hybridMultilevel"/>
    <w:tmpl w:val="FEB641CE"/>
    <w:lvl w:ilvl="0" w:tplc="282ED5B8">
      <w:start w:val="1"/>
      <w:numFmt w:val="lowerRoman"/>
      <w:lvlText w:val="(%1)"/>
      <w:lvlJc w:val="left"/>
      <w:pPr>
        <w:ind w:left="1789"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9137AF2"/>
    <w:multiLevelType w:val="hybridMultilevel"/>
    <w:tmpl w:val="C7E66AB0"/>
    <w:lvl w:ilvl="0" w:tplc="06DED3CC">
      <w:start w:val="1"/>
      <w:numFmt w:val="lowerLetter"/>
      <w:lvlText w:val="(%1)"/>
      <w:lvlJc w:val="left"/>
      <w:pPr>
        <w:ind w:left="1440" w:hanging="360"/>
      </w:pPr>
      <w:rPr>
        <w:rFonts w:hint="default"/>
      </w:r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9" w15:restartNumberingAfterBreak="0">
    <w:nsid w:val="605868D5"/>
    <w:multiLevelType w:val="hybridMultilevel"/>
    <w:tmpl w:val="47DE6176"/>
    <w:lvl w:ilvl="0" w:tplc="F246F5C0">
      <w:start w:val="1"/>
      <w:numFmt w:val="decimal"/>
      <w:lvlText w:val="(%1)"/>
      <w:lvlJc w:val="left"/>
      <w:pPr>
        <w:ind w:left="1069" w:hanging="360"/>
      </w:pPr>
      <w:rPr>
        <w:rFonts w:hint="default"/>
      </w:rPr>
    </w:lvl>
    <w:lvl w:ilvl="1" w:tplc="0C090019">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0" w15:restartNumberingAfterBreak="0">
    <w:nsid w:val="6F474A73"/>
    <w:multiLevelType w:val="hybridMultilevel"/>
    <w:tmpl w:val="04AEFD94"/>
    <w:lvl w:ilvl="0" w:tplc="FD86AA4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3"/>
  </w:num>
  <w:num w:numId="3">
    <w:abstractNumId w:val="10"/>
  </w:num>
  <w:num w:numId="4">
    <w:abstractNumId w:val="2"/>
  </w:num>
  <w:num w:numId="5">
    <w:abstractNumId w:val="4"/>
  </w:num>
  <w:num w:numId="6">
    <w:abstractNumId w:val="9"/>
  </w:num>
  <w:num w:numId="7">
    <w:abstractNumId w:val="5"/>
  </w:num>
  <w:num w:numId="8">
    <w:abstractNumId w:val="1"/>
  </w:num>
  <w:num w:numId="9">
    <w:abstractNumId w:val="8"/>
  </w:num>
  <w:num w:numId="10">
    <w:abstractNumId w:val="7"/>
  </w:num>
  <w:num w:numId="11">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99"/>
    <w:rsid w:val="00000263"/>
    <w:rsid w:val="00002BCC"/>
    <w:rsid w:val="0000356B"/>
    <w:rsid w:val="000036A9"/>
    <w:rsid w:val="00005A17"/>
    <w:rsid w:val="00010681"/>
    <w:rsid w:val="000113BC"/>
    <w:rsid w:val="000114BC"/>
    <w:rsid w:val="000136AF"/>
    <w:rsid w:val="00023E91"/>
    <w:rsid w:val="000249F9"/>
    <w:rsid w:val="00025295"/>
    <w:rsid w:val="00025C69"/>
    <w:rsid w:val="00027BD2"/>
    <w:rsid w:val="00035BB8"/>
    <w:rsid w:val="00037E04"/>
    <w:rsid w:val="0004044E"/>
    <w:rsid w:val="00047C4E"/>
    <w:rsid w:val="0005120E"/>
    <w:rsid w:val="00053E71"/>
    <w:rsid w:val="00054577"/>
    <w:rsid w:val="00055B94"/>
    <w:rsid w:val="00057968"/>
    <w:rsid w:val="00060498"/>
    <w:rsid w:val="000614BF"/>
    <w:rsid w:val="0006412F"/>
    <w:rsid w:val="00065D0D"/>
    <w:rsid w:val="00070161"/>
    <w:rsid w:val="0007169C"/>
    <w:rsid w:val="00077593"/>
    <w:rsid w:val="00083F48"/>
    <w:rsid w:val="000A479A"/>
    <w:rsid w:val="000A7DF9"/>
    <w:rsid w:val="000C14ED"/>
    <w:rsid w:val="000C6E8B"/>
    <w:rsid w:val="000C7D44"/>
    <w:rsid w:val="000D05EF"/>
    <w:rsid w:val="000D3FB9"/>
    <w:rsid w:val="000D5485"/>
    <w:rsid w:val="000E2191"/>
    <w:rsid w:val="000E23F7"/>
    <w:rsid w:val="000E598E"/>
    <w:rsid w:val="000E5A3D"/>
    <w:rsid w:val="000F0ADA"/>
    <w:rsid w:val="000F0E62"/>
    <w:rsid w:val="000F21C1"/>
    <w:rsid w:val="000F6731"/>
    <w:rsid w:val="0010745C"/>
    <w:rsid w:val="00110034"/>
    <w:rsid w:val="001122FF"/>
    <w:rsid w:val="00121771"/>
    <w:rsid w:val="00125D66"/>
    <w:rsid w:val="00140D53"/>
    <w:rsid w:val="00143F75"/>
    <w:rsid w:val="00144510"/>
    <w:rsid w:val="00147B82"/>
    <w:rsid w:val="00153F3A"/>
    <w:rsid w:val="001542C1"/>
    <w:rsid w:val="001566A7"/>
    <w:rsid w:val="0015762C"/>
    <w:rsid w:val="00160BD7"/>
    <w:rsid w:val="001643C9"/>
    <w:rsid w:val="00164660"/>
    <w:rsid w:val="0016504D"/>
    <w:rsid w:val="00165568"/>
    <w:rsid w:val="00166082"/>
    <w:rsid w:val="00166236"/>
    <w:rsid w:val="001669AF"/>
    <w:rsid w:val="00166C2F"/>
    <w:rsid w:val="001716C9"/>
    <w:rsid w:val="00171975"/>
    <w:rsid w:val="00184261"/>
    <w:rsid w:val="0018494B"/>
    <w:rsid w:val="00192ACE"/>
    <w:rsid w:val="00193461"/>
    <w:rsid w:val="001939E1"/>
    <w:rsid w:val="0019452E"/>
    <w:rsid w:val="00195382"/>
    <w:rsid w:val="00195ADB"/>
    <w:rsid w:val="00196F24"/>
    <w:rsid w:val="001A2A12"/>
    <w:rsid w:val="001A3B9F"/>
    <w:rsid w:val="001A5520"/>
    <w:rsid w:val="001A65C0"/>
    <w:rsid w:val="001B491E"/>
    <w:rsid w:val="001B6FA2"/>
    <w:rsid w:val="001B7A5D"/>
    <w:rsid w:val="001C1865"/>
    <w:rsid w:val="001C69C4"/>
    <w:rsid w:val="001D174D"/>
    <w:rsid w:val="001D597E"/>
    <w:rsid w:val="001D5ABE"/>
    <w:rsid w:val="001D7959"/>
    <w:rsid w:val="001E0A8D"/>
    <w:rsid w:val="001E3590"/>
    <w:rsid w:val="001E394F"/>
    <w:rsid w:val="001E4851"/>
    <w:rsid w:val="001E7407"/>
    <w:rsid w:val="001F1A46"/>
    <w:rsid w:val="001F3ACE"/>
    <w:rsid w:val="00201472"/>
    <w:rsid w:val="00201D27"/>
    <w:rsid w:val="00201F38"/>
    <w:rsid w:val="00204E08"/>
    <w:rsid w:val="0021153A"/>
    <w:rsid w:val="00216D1A"/>
    <w:rsid w:val="002220A9"/>
    <w:rsid w:val="0022368D"/>
    <w:rsid w:val="0022382B"/>
    <w:rsid w:val="002245A6"/>
    <w:rsid w:val="002302EA"/>
    <w:rsid w:val="00237614"/>
    <w:rsid w:val="00240749"/>
    <w:rsid w:val="002408E0"/>
    <w:rsid w:val="002468D7"/>
    <w:rsid w:val="00247E97"/>
    <w:rsid w:val="00250FFF"/>
    <w:rsid w:val="0025390B"/>
    <w:rsid w:val="00253951"/>
    <w:rsid w:val="00256C81"/>
    <w:rsid w:val="0026024F"/>
    <w:rsid w:val="0026151C"/>
    <w:rsid w:val="002715B5"/>
    <w:rsid w:val="00276CF6"/>
    <w:rsid w:val="00282243"/>
    <w:rsid w:val="00285CDD"/>
    <w:rsid w:val="00291167"/>
    <w:rsid w:val="00294118"/>
    <w:rsid w:val="0029489E"/>
    <w:rsid w:val="00297ECB"/>
    <w:rsid w:val="002A4272"/>
    <w:rsid w:val="002B768A"/>
    <w:rsid w:val="002C152A"/>
    <w:rsid w:val="002C6174"/>
    <w:rsid w:val="002D043A"/>
    <w:rsid w:val="002D1F92"/>
    <w:rsid w:val="002E2A47"/>
    <w:rsid w:val="002E300E"/>
    <w:rsid w:val="002E3BE9"/>
    <w:rsid w:val="002E4AB1"/>
    <w:rsid w:val="002F3C54"/>
    <w:rsid w:val="00301063"/>
    <w:rsid w:val="00314482"/>
    <w:rsid w:val="0031713F"/>
    <w:rsid w:val="003222D1"/>
    <w:rsid w:val="00322853"/>
    <w:rsid w:val="0032315A"/>
    <w:rsid w:val="00326539"/>
    <w:rsid w:val="0032750F"/>
    <w:rsid w:val="00340F4E"/>
    <w:rsid w:val="003415D3"/>
    <w:rsid w:val="003442F6"/>
    <w:rsid w:val="00344EC2"/>
    <w:rsid w:val="00345C29"/>
    <w:rsid w:val="00346335"/>
    <w:rsid w:val="00352B0F"/>
    <w:rsid w:val="003561B0"/>
    <w:rsid w:val="0035763A"/>
    <w:rsid w:val="003653D4"/>
    <w:rsid w:val="003664FA"/>
    <w:rsid w:val="00367D90"/>
    <w:rsid w:val="0037010F"/>
    <w:rsid w:val="0038482C"/>
    <w:rsid w:val="003870B4"/>
    <w:rsid w:val="003972EB"/>
    <w:rsid w:val="00397893"/>
    <w:rsid w:val="003A05E7"/>
    <w:rsid w:val="003A15AC"/>
    <w:rsid w:val="003A50C1"/>
    <w:rsid w:val="003A7D6B"/>
    <w:rsid w:val="003B0627"/>
    <w:rsid w:val="003B4A1F"/>
    <w:rsid w:val="003B6EEF"/>
    <w:rsid w:val="003B7886"/>
    <w:rsid w:val="003C20B7"/>
    <w:rsid w:val="003C3802"/>
    <w:rsid w:val="003C5F2B"/>
    <w:rsid w:val="003C7D35"/>
    <w:rsid w:val="003D0BFE"/>
    <w:rsid w:val="003D5700"/>
    <w:rsid w:val="003E0223"/>
    <w:rsid w:val="003E182F"/>
    <w:rsid w:val="003E67EE"/>
    <w:rsid w:val="003F279C"/>
    <w:rsid w:val="003F6F52"/>
    <w:rsid w:val="0040172A"/>
    <w:rsid w:val="004022CA"/>
    <w:rsid w:val="004047C4"/>
    <w:rsid w:val="00406217"/>
    <w:rsid w:val="004116CD"/>
    <w:rsid w:val="00414ADE"/>
    <w:rsid w:val="0042226F"/>
    <w:rsid w:val="00424CA9"/>
    <w:rsid w:val="00425684"/>
    <w:rsid w:val="004257BB"/>
    <w:rsid w:val="00434B05"/>
    <w:rsid w:val="00437E9A"/>
    <w:rsid w:val="00441B4B"/>
    <w:rsid w:val="0044263F"/>
    <w:rsid w:val="0044291A"/>
    <w:rsid w:val="00443F64"/>
    <w:rsid w:val="00447D6C"/>
    <w:rsid w:val="00456844"/>
    <w:rsid w:val="00457D4F"/>
    <w:rsid w:val="004600B0"/>
    <w:rsid w:val="00460499"/>
    <w:rsid w:val="00460FBA"/>
    <w:rsid w:val="00474835"/>
    <w:rsid w:val="0048082A"/>
    <w:rsid w:val="004819C7"/>
    <w:rsid w:val="0048364F"/>
    <w:rsid w:val="00483A85"/>
    <w:rsid w:val="004877FC"/>
    <w:rsid w:val="00490F2E"/>
    <w:rsid w:val="00496F97"/>
    <w:rsid w:val="004A0F95"/>
    <w:rsid w:val="004A53EA"/>
    <w:rsid w:val="004B04ED"/>
    <w:rsid w:val="004B0E42"/>
    <w:rsid w:val="004B35E7"/>
    <w:rsid w:val="004B3F70"/>
    <w:rsid w:val="004B44AE"/>
    <w:rsid w:val="004C3BF8"/>
    <w:rsid w:val="004C6EB4"/>
    <w:rsid w:val="004D03BF"/>
    <w:rsid w:val="004D3392"/>
    <w:rsid w:val="004E1549"/>
    <w:rsid w:val="004E3014"/>
    <w:rsid w:val="004E6FBC"/>
    <w:rsid w:val="004E746A"/>
    <w:rsid w:val="004F1FAC"/>
    <w:rsid w:val="004F3DF3"/>
    <w:rsid w:val="004F676E"/>
    <w:rsid w:val="004F71C0"/>
    <w:rsid w:val="00516B8D"/>
    <w:rsid w:val="0052756C"/>
    <w:rsid w:val="00530230"/>
    <w:rsid w:val="00530CC9"/>
    <w:rsid w:val="00531B46"/>
    <w:rsid w:val="0053248A"/>
    <w:rsid w:val="00537FBC"/>
    <w:rsid w:val="00541D73"/>
    <w:rsid w:val="00543469"/>
    <w:rsid w:val="00544B43"/>
    <w:rsid w:val="0054618A"/>
    <w:rsid w:val="00546E66"/>
    <w:rsid w:val="00546FA3"/>
    <w:rsid w:val="005472AD"/>
    <w:rsid w:val="00557C7A"/>
    <w:rsid w:val="00562A58"/>
    <w:rsid w:val="0056541A"/>
    <w:rsid w:val="00570D14"/>
    <w:rsid w:val="0057158E"/>
    <w:rsid w:val="0057563D"/>
    <w:rsid w:val="00581211"/>
    <w:rsid w:val="00584811"/>
    <w:rsid w:val="00593AA6"/>
    <w:rsid w:val="00594161"/>
    <w:rsid w:val="00594749"/>
    <w:rsid w:val="00594956"/>
    <w:rsid w:val="00596AFD"/>
    <w:rsid w:val="005B1555"/>
    <w:rsid w:val="005B4067"/>
    <w:rsid w:val="005B54A0"/>
    <w:rsid w:val="005C2137"/>
    <w:rsid w:val="005C2A5D"/>
    <w:rsid w:val="005C3F41"/>
    <w:rsid w:val="005C4EF0"/>
    <w:rsid w:val="005D2402"/>
    <w:rsid w:val="005D35C0"/>
    <w:rsid w:val="005D5EA1"/>
    <w:rsid w:val="005D67DD"/>
    <w:rsid w:val="005E098C"/>
    <w:rsid w:val="005E1F8D"/>
    <w:rsid w:val="005E317F"/>
    <w:rsid w:val="005E61D3"/>
    <w:rsid w:val="005E71FC"/>
    <w:rsid w:val="005F203B"/>
    <w:rsid w:val="005F5F02"/>
    <w:rsid w:val="00600219"/>
    <w:rsid w:val="006065DA"/>
    <w:rsid w:val="00606AA4"/>
    <w:rsid w:val="00606EBE"/>
    <w:rsid w:val="006155B9"/>
    <w:rsid w:val="00635C99"/>
    <w:rsid w:val="00636A8A"/>
    <w:rsid w:val="00640402"/>
    <w:rsid w:val="00640F78"/>
    <w:rsid w:val="00650291"/>
    <w:rsid w:val="00655AA1"/>
    <w:rsid w:val="00655C44"/>
    <w:rsid w:val="00655D6A"/>
    <w:rsid w:val="00656DE9"/>
    <w:rsid w:val="00657106"/>
    <w:rsid w:val="00663EF3"/>
    <w:rsid w:val="00672876"/>
    <w:rsid w:val="006736C6"/>
    <w:rsid w:val="006736F9"/>
    <w:rsid w:val="00677CC2"/>
    <w:rsid w:val="00685D0C"/>
    <w:rsid w:val="00685F42"/>
    <w:rsid w:val="006867B0"/>
    <w:rsid w:val="006867D8"/>
    <w:rsid w:val="0069207B"/>
    <w:rsid w:val="00696047"/>
    <w:rsid w:val="006A304E"/>
    <w:rsid w:val="006B601D"/>
    <w:rsid w:val="006B7006"/>
    <w:rsid w:val="006C538C"/>
    <w:rsid w:val="006C6503"/>
    <w:rsid w:val="006C7A8A"/>
    <w:rsid w:val="006C7F8C"/>
    <w:rsid w:val="006D135D"/>
    <w:rsid w:val="006D3FD7"/>
    <w:rsid w:val="006D7AB9"/>
    <w:rsid w:val="006E0C94"/>
    <w:rsid w:val="006E14DD"/>
    <w:rsid w:val="006E4ECD"/>
    <w:rsid w:val="006E678C"/>
    <w:rsid w:val="006F0910"/>
    <w:rsid w:val="006F3289"/>
    <w:rsid w:val="006F4010"/>
    <w:rsid w:val="006F453B"/>
    <w:rsid w:val="006F471D"/>
    <w:rsid w:val="006F57F2"/>
    <w:rsid w:val="00700B2C"/>
    <w:rsid w:val="00702E13"/>
    <w:rsid w:val="00710204"/>
    <w:rsid w:val="00710CC5"/>
    <w:rsid w:val="00713084"/>
    <w:rsid w:val="00715E55"/>
    <w:rsid w:val="00717463"/>
    <w:rsid w:val="00720FC2"/>
    <w:rsid w:val="00722E89"/>
    <w:rsid w:val="00723829"/>
    <w:rsid w:val="00731E00"/>
    <w:rsid w:val="007339C7"/>
    <w:rsid w:val="00733B0F"/>
    <w:rsid w:val="00742919"/>
    <w:rsid w:val="007440B7"/>
    <w:rsid w:val="007447D3"/>
    <w:rsid w:val="00747993"/>
    <w:rsid w:val="00751564"/>
    <w:rsid w:val="007634AD"/>
    <w:rsid w:val="00765D9C"/>
    <w:rsid w:val="007715C9"/>
    <w:rsid w:val="00771D49"/>
    <w:rsid w:val="00772FDB"/>
    <w:rsid w:val="0077377B"/>
    <w:rsid w:val="007741EF"/>
    <w:rsid w:val="00774EDD"/>
    <w:rsid w:val="007757EC"/>
    <w:rsid w:val="00785CEB"/>
    <w:rsid w:val="00786E1B"/>
    <w:rsid w:val="007A0911"/>
    <w:rsid w:val="007A15BB"/>
    <w:rsid w:val="007A6707"/>
    <w:rsid w:val="007A6863"/>
    <w:rsid w:val="007B4B85"/>
    <w:rsid w:val="007B6EED"/>
    <w:rsid w:val="007C0512"/>
    <w:rsid w:val="007C1579"/>
    <w:rsid w:val="007C78B4"/>
    <w:rsid w:val="007D0ACD"/>
    <w:rsid w:val="007D276E"/>
    <w:rsid w:val="007D4C19"/>
    <w:rsid w:val="007D73D0"/>
    <w:rsid w:val="007E24E4"/>
    <w:rsid w:val="007E32B6"/>
    <w:rsid w:val="007E406C"/>
    <w:rsid w:val="007E486B"/>
    <w:rsid w:val="007E6DA7"/>
    <w:rsid w:val="007E7D4A"/>
    <w:rsid w:val="007F025F"/>
    <w:rsid w:val="007F1312"/>
    <w:rsid w:val="007F48ED"/>
    <w:rsid w:val="007F5E3F"/>
    <w:rsid w:val="0080171F"/>
    <w:rsid w:val="00802F53"/>
    <w:rsid w:val="00804C59"/>
    <w:rsid w:val="00812F45"/>
    <w:rsid w:val="008208A7"/>
    <w:rsid w:val="00825B42"/>
    <w:rsid w:val="00830653"/>
    <w:rsid w:val="00830FDB"/>
    <w:rsid w:val="00836FE9"/>
    <w:rsid w:val="0084172C"/>
    <w:rsid w:val="00843EAD"/>
    <w:rsid w:val="00851421"/>
    <w:rsid w:val="0085175E"/>
    <w:rsid w:val="00856A31"/>
    <w:rsid w:val="00865778"/>
    <w:rsid w:val="008673D0"/>
    <w:rsid w:val="008736FE"/>
    <w:rsid w:val="008750BC"/>
    <w:rsid w:val="008754D0"/>
    <w:rsid w:val="00877C69"/>
    <w:rsid w:val="00877D48"/>
    <w:rsid w:val="0088345B"/>
    <w:rsid w:val="008856FB"/>
    <w:rsid w:val="008A16A5"/>
    <w:rsid w:val="008A4303"/>
    <w:rsid w:val="008A5C57"/>
    <w:rsid w:val="008B3724"/>
    <w:rsid w:val="008B5000"/>
    <w:rsid w:val="008C0629"/>
    <w:rsid w:val="008D0EE0"/>
    <w:rsid w:val="008D15C1"/>
    <w:rsid w:val="008D48F0"/>
    <w:rsid w:val="008D7A27"/>
    <w:rsid w:val="008E4702"/>
    <w:rsid w:val="008E69AA"/>
    <w:rsid w:val="008E798D"/>
    <w:rsid w:val="008F4F1C"/>
    <w:rsid w:val="00901E5B"/>
    <w:rsid w:val="00903B6C"/>
    <w:rsid w:val="00904205"/>
    <w:rsid w:val="009069AD"/>
    <w:rsid w:val="00906C47"/>
    <w:rsid w:val="00910E64"/>
    <w:rsid w:val="00922764"/>
    <w:rsid w:val="009278C1"/>
    <w:rsid w:val="00930AD4"/>
    <w:rsid w:val="00932377"/>
    <w:rsid w:val="009346E3"/>
    <w:rsid w:val="0094523D"/>
    <w:rsid w:val="0094711D"/>
    <w:rsid w:val="009504F8"/>
    <w:rsid w:val="00957007"/>
    <w:rsid w:val="00963B82"/>
    <w:rsid w:val="00975C9D"/>
    <w:rsid w:val="00976A63"/>
    <w:rsid w:val="00976D51"/>
    <w:rsid w:val="00976E7A"/>
    <w:rsid w:val="0098784E"/>
    <w:rsid w:val="00987A4A"/>
    <w:rsid w:val="009A5AD2"/>
    <w:rsid w:val="009B2490"/>
    <w:rsid w:val="009B50E5"/>
    <w:rsid w:val="009C1707"/>
    <w:rsid w:val="009C3431"/>
    <w:rsid w:val="009C4BF9"/>
    <w:rsid w:val="009C5989"/>
    <w:rsid w:val="009C6A32"/>
    <w:rsid w:val="009D08DA"/>
    <w:rsid w:val="009E1975"/>
    <w:rsid w:val="009E7723"/>
    <w:rsid w:val="009F3880"/>
    <w:rsid w:val="009F66DD"/>
    <w:rsid w:val="00A06860"/>
    <w:rsid w:val="00A12364"/>
    <w:rsid w:val="00A136F5"/>
    <w:rsid w:val="00A16E71"/>
    <w:rsid w:val="00A231E2"/>
    <w:rsid w:val="00A2550D"/>
    <w:rsid w:val="00A27496"/>
    <w:rsid w:val="00A379BB"/>
    <w:rsid w:val="00A4169B"/>
    <w:rsid w:val="00A50D55"/>
    <w:rsid w:val="00A52FDA"/>
    <w:rsid w:val="00A61B4F"/>
    <w:rsid w:val="00A64912"/>
    <w:rsid w:val="00A70A74"/>
    <w:rsid w:val="00A715ED"/>
    <w:rsid w:val="00A72A8C"/>
    <w:rsid w:val="00A9231A"/>
    <w:rsid w:val="00A957E8"/>
    <w:rsid w:val="00A95BC7"/>
    <w:rsid w:val="00AA0343"/>
    <w:rsid w:val="00AA39A2"/>
    <w:rsid w:val="00AA78CE"/>
    <w:rsid w:val="00AA7B26"/>
    <w:rsid w:val="00AB021C"/>
    <w:rsid w:val="00AB5269"/>
    <w:rsid w:val="00AC767C"/>
    <w:rsid w:val="00AD3467"/>
    <w:rsid w:val="00AD5641"/>
    <w:rsid w:val="00AD5988"/>
    <w:rsid w:val="00AD7CD0"/>
    <w:rsid w:val="00AE09AC"/>
    <w:rsid w:val="00AE2816"/>
    <w:rsid w:val="00AF33DB"/>
    <w:rsid w:val="00B032D8"/>
    <w:rsid w:val="00B05D72"/>
    <w:rsid w:val="00B1414B"/>
    <w:rsid w:val="00B20990"/>
    <w:rsid w:val="00B22C89"/>
    <w:rsid w:val="00B2395E"/>
    <w:rsid w:val="00B23FAF"/>
    <w:rsid w:val="00B247C5"/>
    <w:rsid w:val="00B25910"/>
    <w:rsid w:val="00B27918"/>
    <w:rsid w:val="00B324DA"/>
    <w:rsid w:val="00B33B3C"/>
    <w:rsid w:val="00B35AD6"/>
    <w:rsid w:val="00B40D74"/>
    <w:rsid w:val="00B42649"/>
    <w:rsid w:val="00B43F1C"/>
    <w:rsid w:val="00B46467"/>
    <w:rsid w:val="00B52663"/>
    <w:rsid w:val="00B52856"/>
    <w:rsid w:val="00B56DCB"/>
    <w:rsid w:val="00B61728"/>
    <w:rsid w:val="00B770D2"/>
    <w:rsid w:val="00B93516"/>
    <w:rsid w:val="00B96776"/>
    <w:rsid w:val="00B973E5"/>
    <w:rsid w:val="00BA0812"/>
    <w:rsid w:val="00BA47A3"/>
    <w:rsid w:val="00BA5026"/>
    <w:rsid w:val="00BA5B89"/>
    <w:rsid w:val="00BA7B5B"/>
    <w:rsid w:val="00BB3E75"/>
    <w:rsid w:val="00BB6E79"/>
    <w:rsid w:val="00BC4583"/>
    <w:rsid w:val="00BD15D8"/>
    <w:rsid w:val="00BD3C10"/>
    <w:rsid w:val="00BD6062"/>
    <w:rsid w:val="00BE42C5"/>
    <w:rsid w:val="00BE57B5"/>
    <w:rsid w:val="00BE719A"/>
    <w:rsid w:val="00BE720A"/>
    <w:rsid w:val="00BF01B8"/>
    <w:rsid w:val="00BF0723"/>
    <w:rsid w:val="00BF0898"/>
    <w:rsid w:val="00BF0F40"/>
    <w:rsid w:val="00BF30A7"/>
    <w:rsid w:val="00BF4458"/>
    <w:rsid w:val="00BF55E6"/>
    <w:rsid w:val="00BF6650"/>
    <w:rsid w:val="00C067E5"/>
    <w:rsid w:val="00C14489"/>
    <w:rsid w:val="00C164CA"/>
    <w:rsid w:val="00C20FF5"/>
    <w:rsid w:val="00C23A65"/>
    <w:rsid w:val="00C26051"/>
    <w:rsid w:val="00C30AEB"/>
    <w:rsid w:val="00C33CD4"/>
    <w:rsid w:val="00C33DAE"/>
    <w:rsid w:val="00C400A5"/>
    <w:rsid w:val="00C407D8"/>
    <w:rsid w:val="00C41A7C"/>
    <w:rsid w:val="00C42BF8"/>
    <w:rsid w:val="00C460AE"/>
    <w:rsid w:val="00C469B6"/>
    <w:rsid w:val="00C47E8B"/>
    <w:rsid w:val="00C50043"/>
    <w:rsid w:val="00C5015F"/>
    <w:rsid w:val="00C50A0F"/>
    <w:rsid w:val="00C50F4A"/>
    <w:rsid w:val="00C57E72"/>
    <w:rsid w:val="00C613DE"/>
    <w:rsid w:val="00C6275F"/>
    <w:rsid w:val="00C64BFC"/>
    <w:rsid w:val="00C652D1"/>
    <w:rsid w:val="00C6541E"/>
    <w:rsid w:val="00C72D10"/>
    <w:rsid w:val="00C7573B"/>
    <w:rsid w:val="00C76CF3"/>
    <w:rsid w:val="00C84265"/>
    <w:rsid w:val="00C900B8"/>
    <w:rsid w:val="00C90DF5"/>
    <w:rsid w:val="00C92294"/>
    <w:rsid w:val="00C93205"/>
    <w:rsid w:val="00C945DC"/>
    <w:rsid w:val="00CA7844"/>
    <w:rsid w:val="00CB1CF3"/>
    <w:rsid w:val="00CB58EF"/>
    <w:rsid w:val="00CC1B28"/>
    <w:rsid w:val="00CC21AA"/>
    <w:rsid w:val="00CD1A28"/>
    <w:rsid w:val="00CD2ED8"/>
    <w:rsid w:val="00CD4088"/>
    <w:rsid w:val="00CD6463"/>
    <w:rsid w:val="00CD7269"/>
    <w:rsid w:val="00CD72F1"/>
    <w:rsid w:val="00CD7762"/>
    <w:rsid w:val="00CE0A93"/>
    <w:rsid w:val="00CE4887"/>
    <w:rsid w:val="00CE4E74"/>
    <w:rsid w:val="00CE5830"/>
    <w:rsid w:val="00CF0BB2"/>
    <w:rsid w:val="00CF37F4"/>
    <w:rsid w:val="00CF4AAC"/>
    <w:rsid w:val="00D01795"/>
    <w:rsid w:val="00D11F92"/>
    <w:rsid w:val="00D12B0D"/>
    <w:rsid w:val="00D13441"/>
    <w:rsid w:val="00D243A3"/>
    <w:rsid w:val="00D258D3"/>
    <w:rsid w:val="00D33440"/>
    <w:rsid w:val="00D3737A"/>
    <w:rsid w:val="00D52EFE"/>
    <w:rsid w:val="00D56A0D"/>
    <w:rsid w:val="00D63EF6"/>
    <w:rsid w:val="00D66518"/>
    <w:rsid w:val="00D70DFB"/>
    <w:rsid w:val="00D71EEA"/>
    <w:rsid w:val="00D735CD"/>
    <w:rsid w:val="00D7585A"/>
    <w:rsid w:val="00D766DF"/>
    <w:rsid w:val="00D823F3"/>
    <w:rsid w:val="00D82B63"/>
    <w:rsid w:val="00D90841"/>
    <w:rsid w:val="00DA2439"/>
    <w:rsid w:val="00DA272F"/>
    <w:rsid w:val="00DA6CF3"/>
    <w:rsid w:val="00DA6F05"/>
    <w:rsid w:val="00DB221D"/>
    <w:rsid w:val="00DB64FC"/>
    <w:rsid w:val="00DC23EE"/>
    <w:rsid w:val="00DC6815"/>
    <w:rsid w:val="00DD4D30"/>
    <w:rsid w:val="00DE13BD"/>
    <w:rsid w:val="00DE149E"/>
    <w:rsid w:val="00DE4EF9"/>
    <w:rsid w:val="00DE6BAF"/>
    <w:rsid w:val="00DF47F1"/>
    <w:rsid w:val="00E034DB"/>
    <w:rsid w:val="00E05704"/>
    <w:rsid w:val="00E107B0"/>
    <w:rsid w:val="00E12F1A"/>
    <w:rsid w:val="00E175C8"/>
    <w:rsid w:val="00E22935"/>
    <w:rsid w:val="00E278C9"/>
    <w:rsid w:val="00E36512"/>
    <w:rsid w:val="00E37F1D"/>
    <w:rsid w:val="00E41FB1"/>
    <w:rsid w:val="00E43450"/>
    <w:rsid w:val="00E456F2"/>
    <w:rsid w:val="00E54292"/>
    <w:rsid w:val="00E54477"/>
    <w:rsid w:val="00E5707C"/>
    <w:rsid w:val="00E60191"/>
    <w:rsid w:val="00E74DC7"/>
    <w:rsid w:val="00E84973"/>
    <w:rsid w:val="00E87699"/>
    <w:rsid w:val="00E919EF"/>
    <w:rsid w:val="00E92E27"/>
    <w:rsid w:val="00E9586B"/>
    <w:rsid w:val="00E97334"/>
    <w:rsid w:val="00EA2428"/>
    <w:rsid w:val="00EA46FA"/>
    <w:rsid w:val="00EA78E8"/>
    <w:rsid w:val="00EB1FA9"/>
    <w:rsid w:val="00EB2471"/>
    <w:rsid w:val="00EB3A99"/>
    <w:rsid w:val="00EB65F8"/>
    <w:rsid w:val="00EC6368"/>
    <w:rsid w:val="00ED4928"/>
    <w:rsid w:val="00EE3FFE"/>
    <w:rsid w:val="00EE57E8"/>
    <w:rsid w:val="00EE5B1C"/>
    <w:rsid w:val="00EE6190"/>
    <w:rsid w:val="00EF2E3A"/>
    <w:rsid w:val="00EF61C3"/>
    <w:rsid w:val="00EF6402"/>
    <w:rsid w:val="00EF7681"/>
    <w:rsid w:val="00EF7CB1"/>
    <w:rsid w:val="00F0182B"/>
    <w:rsid w:val="00F047E2"/>
    <w:rsid w:val="00F04D57"/>
    <w:rsid w:val="00F078DC"/>
    <w:rsid w:val="00F13E86"/>
    <w:rsid w:val="00F156D1"/>
    <w:rsid w:val="00F20B52"/>
    <w:rsid w:val="00F21B3C"/>
    <w:rsid w:val="00F24B7B"/>
    <w:rsid w:val="00F32FCB"/>
    <w:rsid w:val="00F33523"/>
    <w:rsid w:val="00F35055"/>
    <w:rsid w:val="00F377C1"/>
    <w:rsid w:val="00F37855"/>
    <w:rsid w:val="00F4201E"/>
    <w:rsid w:val="00F4668F"/>
    <w:rsid w:val="00F5038E"/>
    <w:rsid w:val="00F52F09"/>
    <w:rsid w:val="00F66F1B"/>
    <w:rsid w:val="00F677A9"/>
    <w:rsid w:val="00F710BE"/>
    <w:rsid w:val="00F73BBF"/>
    <w:rsid w:val="00F75A80"/>
    <w:rsid w:val="00F766AE"/>
    <w:rsid w:val="00F80E85"/>
    <w:rsid w:val="00F8121C"/>
    <w:rsid w:val="00F84CF5"/>
    <w:rsid w:val="00F8612E"/>
    <w:rsid w:val="00F87786"/>
    <w:rsid w:val="00F94583"/>
    <w:rsid w:val="00F9501F"/>
    <w:rsid w:val="00FA420B"/>
    <w:rsid w:val="00FB6AEE"/>
    <w:rsid w:val="00FC1500"/>
    <w:rsid w:val="00FC3EAC"/>
    <w:rsid w:val="00FD2121"/>
    <w:rsid w:val="00FD35ED"/>
    <w:rsid w:val="00FD6752"/>
    <w:rsid w:val="00FE3C9E"/>
    <w:rsid w:val="00FE3F61"/>
    <w:rsid w:val="00FF39DE"/>
    <w:rsid w:val="00FF3ABE"/>
    <w:rsid w:val="00FF6054"/>
    <w:rsid w:val="00FF6BE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DBF015"/>
  <w15:docId w15:val="{644D8364-DA4F-4150-8034-E9624BE80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74835"/>
    <w:pPr>
      <w:spacing w:line="260" w:lineRule="atLeast"/>
    </w:pPr>
    <w:rPr>
      <w:sz w:val="22"/>
    </w:rPr>
  </w:style>
  <w:style w:type="paragraph" w:styleId="Heading1">
    <w:name w:val="heading 1"/>
    <w:basedOn w:val="Normal"/>
    <w:next w:val="Normal"/>
    <w:link w:val="Heading1Char"/>
    <w:uiPriority w:val="9"/>
    <w:qFormat/>
    <w:rsid w:val="00DB64F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B64F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B64F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DB64FC"/>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DB64FC"/>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qFormat/>
    <w:rsid w:val="00DB64FC"/>
    <w:pPr>
      <w:keepNext/>
      <w:keepLines/>
      <w:spacing w:line="240" w:lineRule="auto"/>
      <w:ind w:left="1134" w:hanging="1134"/>
      <w:outlineLvl w:val="5"/>
    </w:pPr>
    <w:rPr>
      <w:rFonts w:ascii="Arial" w:eastAsia="Times New Roman" w:hAnsi="Arial" w:cs="Times New Roman"/>
      <w:b/>
      <w:kern w:val="28"/>
      <w:sz w:val="32"/>
      <w:lang w:eastAsia="en-AU"/>
    </w:rPr>
  </w:style>
  <w:style w:type="paragraph" w:styleId="Heading7">
    <w:name w:val="heading 7"/>
    <w:basedOn w:val="Normal"/>
    <w:next w:val="Normal"/>
    <w:link w:val="Heading7Char"/>
    <w:uiPriority w:val="9"/>
    <w:semiHidden/>
    <w:unhideWhenUsed/>
    <w:qFormat/>
    <w:rsid w:val="00DB64FC"/>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B64FC"/>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DB64FC"/>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A231E2"/>
  </w:style>
  <w:style w:type="paragraph" w:customStyle="1" w:styleId="OPCParaBase">
    <w:name w:val="OPCParaBase"/>
    <w:qFormat/>
    <w:rsid w:val="00A231E2"/>
    <w:pPr>
      <w:spacing w:line="260" w:lineRule="atLeast"/>
    </w:pPr>
    <w:rPr>
      <w:rFonts w:eastAsia="Times New Roman" w:cs="Times New Roman"/>
      <w:sz w:val="22"/>
      <w:lang w:eastAsia="en-AU"/>
    </w:rPr>
  </w:style>
  <w:style w:type="paragraph" w:customStyle="1" w:styleId="ShortT">
    <w:name w:val="ShortT"/>
    <w:basedOn w:val="OPCParaBase"/>
    <w:next w:val="Normal"/>
    <w:qFormat/>
    <w:rsid w:val="00A231E2"/>
    <w:pPr>
      <w:spacing w:line="240" w:lineRule="auto"/>
    </w:pPr>
    <w:rPr>
      <w:b/>
      <w:sz w:val="40"/>
    </w:rPr>
  </w:style>
  <w:style w:type="paragraph" w:customStyle="1" w:styleId="ActHead1">
    <w:name w:val="ActHead 1"/>
    <w:aliases w:val="c"/>
    <w:basedOn w:val="OPCParaBase"/>
    <w:next w:val="Normal"/>
    <w:qFormat/>
    <w:rsid w:val="00A231E2"/>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6C7F8C"/>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6C7F8C"/>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6C7F8C"/>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1E7407"/>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1E7407"/>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74EDD"/>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74EDD"/>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74EDD"/>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A231E2"/>
  </w:style>
  <w:style w:type="paragraph" w:customStyle="1" w:styleId="Blocks">
    <w:name w:val="Blocks"/>
    <w:aliases w:val="bb"/>
    <w:basedOn w:val="OPCParaBase"/>
    <w:qFormat/>
    <w:rsid w:val="00A231E2"/>
    <w:pPr>
      <w:spacing w:line="240" w:lineRule="auto"/>
    </w:pPr>
    <w:rPr>
      <w:sz w:val="24"/>
    </w:rPr>
  </w:style>
  <w:style w:type="paragraph" w:customStyle="1" w:styleId="BoxText">
    <w:name w:val="BoxText"/>
    <w:aliases w:val="bt"/>
    <w:basedOn w:val="OPCParaBase"/>
    <w:qFormat/>
    <w:rsid w:val="00240749"/>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A231E2"/>
    <w:rPr>
      <w:b/>
    </w:rPr>
  </w:style>
  <w:style w:type="paragraph" w:customStyle="1" w:styleId="BoxHeadItalic">
    <w:name w:val="BoxHeadItalic"/>
    <w:aliases w:val="bhi"/>
    <w:basedOn w:val="BoxText"/>
    <w:next w:val="BoxStep"/>
    <w:qFormat/>
    <w:rsid w:val="00A231E2"/>
    <w:rPr>
      <w:i/>
    </w:rPr>
  </w:style>
  <w:style w:type="paragraph" w:customStyle="1" w:styleId="BoxList">
    <w:name w:val="BoxList"/>
    <w:aliases w:val="bl"/>
    <w:basedOn w:val="BoxText"/>
    <w:qFormat/>
    <w:rsid w:val="00A231E2"/>
    <w:pPr>
      <w:ind w:left="1559" w:hanging="425"/>
    </w:pPr>
  </w:style>
  <w:style w:type="paragraph" w:customStyle="1" w:styleId="BoxNote">
    <w:name w:val="BoxNote"/>
    <w:aliases w:val="bn"/>
    <w:basedOn w:val="BoxText"/>
    <w:qFormat/>
    <w:rsid w:val="00A231E2"/>
    <w:pPr>
      <w:tabs>
        <w:tab w:val="left" w:pos="1985"/>
      </w:tabs>
      <w:spacing w:before="122" w:line="198" w:lineRule="exact"/>
      <w:ind w:left="2948" w:hanging="1814"/>
    </w:pPr>
    <w:rPr>
      <w:sz w:val="18"/>
    </w:rPr>
  </w:style>
  <w:style w:type="paragraph" w:customStyle="1" w:styleId="BoxPara">
    <w:name w:val="BoxPara"/>
    <w:aliases w:val="bp"/>
    <w:basedOn w:val="BoxText"/>
    <w:qFormat/>
    <w:rsid w:val="00A231E2"/>
    <w:pPr>
      <w:tabs>
        <w:tab w:val="right" w:pos="2268"/>
      </w:tabs>
      <w:ind w:left="2552" w:hanging="1418"/>
    </w:pPr>
  </w:style>
  <w:style w:type="paragraph" w:customStyle="1" w:styleId="BoxStep">
    <w:name w:val="BoxStep"/>
    <w:aliases w:val="bs"/>
    <w:basedOn w:val="BoxText"/>
    <w:qFormat/>
    <w:rsid w:val="00A231E2"/>
    <w:pPr>
      <w:ind w:left="1985" w:hanging="851"/>
    </w:pPr>
  </w:style>
  <w:style w:type="character" w:customStyle="1" w:styleId="CharAmPartNo">
    <w:name w:val="CharAmPartNo"/>
    <w:basedOn w:val="OPCCharBase"/>
    <w:uiPriority w:val="1"/>
    <w:qFormat/>
    <w:rsid w:val="00A231E2"/>
  </w:style>
  <w:style w:type="character" w:customStyle="1" w:styleId="CharAmPartText">
    <w:name w:val="CharAmPartText"/>
    <w:basedOn w:val="OPCCharBase"/>
    <w:uiPriority w:val="1"/>
    <w:qFormat/>
    <w:rsid w:val="00A231E2"/>
  </w:style>
  <w:style w:type="character" w:customStyle="1" w:styleId="CharAmSchNo">
    <w:name w:val="CharAmSchNo"/>
    <w:basedOn w:val="OPCCharBase"/>
    <w:uiPriority w:val="1"/>
    <w:qFormat/>
    <w:rsid w:val="00A231E2"/>
  </w:style>
  <w:style w:type="character" w:customStyle="1" w:styleId="CharAmSchText">
    <w:name w:val="CharAmSchText"/>
    <w:basedOn w:val="OPCCharBase"/>
    <w:uiPriority w:val="1"/>
    <w:qFormat/>
    <w:rsid w:val="00A231E2"/>
  </w:style>
  <w:style w:type="character" w:customStyle="1" w:styleId="CharBoldItalic">
    <w:name w:val="CharBoldItalic"/>
    <w:basedOn w:val="OPCCharBase"/>
    <w:uiPriority w:val="1"/>
    <w:qFormat/>
    <w:rsid w:val="00A231E2"/>
    <w:rPr>
      <w:b/>
      <w:i/>
    </w:rPr>
  </w:style>
  <w:style w:type="character" w:customStyle="1" w:styleId="CharChapNo">
    <w:name w:val="CharChapNo"/>
    <w:basedOn w:val="OPCCharBase"/>
    <w:uiPriority w:val="1"/>
    <w:qFormat/>
    <w:rsid w:val="00A231E2"/>
  </w:style>
  <w:style w:type="character" w:customStyle="1" w:styleId="CharChapText">
    <w:name w:val="CharChapText"/>
    <w:basedOn w:val="OPCCharBase"/>
    <w:uiPriority w:val="1"/>
    <w:qFormat/>
    <w:rsid w:val="00A231E2"/>
  </w:style>
  <w:style w:type="character" w:customStyle="1" w:styleId="CharDivNo">
    <w:name w:val="CharDivNo"/>
    <w:basedOn w:val="OPCCharBase"/>
    <w:uiPriority w:val="1"/>
    <w:qFormat/>
    <w:rsid w:val="00A231E2"/>
  </w:style>
  <w:style w:type="character" w:customStyle="1" w:styleId="CharDivText">
    <w:name w:val="CharDivText"/>
    <w:basedOn w:val="OPCCharBase"/>
    <w:uiPriority w:val="1"/>
    <w:qFormat/>
    <w:rsid w:val="00A231E2"/>
  </w:style>
  <w:style w:type="character" w:customStyle="1" w:styleId="CharItalic">
    <w:name w:val="CharItalic"/>
    <w:basedOn w:val="OPCCharBase"/>
    <w:uiPriority w:val="1"/>
    <w:qFormat/>
    <w:rsid w:val="00A231E2"/>
    <w:rPr>
      <w:i/>
    </w:rPr>
  </w:style>
  <w:style w:type="character" w:customStyle="1" w:styleId="CharPartNo">
    <w:name w:val="CharPartNo"/>
    <w:basedOn w:val="OPCCharBase"/>
    <w:uiPriority w:val="1"/>
    <w:qFormat/>
    <w:rsid w:val="00A231E2"/>
  </w:style>
  <w:style w:type="character" w:customStyle="1" w:styleId="CharPartText">
    <w:name w:val="CharPartText"/>
    <w:basedOn w:val="OPCCharBase"/>
    <w:uiPriority w:val="1"/>
    <w:qFormat/>
    <w:rsid w:val="00A231E2"/>
  </w:style>
  <w:style w:type="character" w:customStyle="1" w:styleId="CharSectno">
    <w:name w:val="CharSectno"/>
    <w:basedOn w:val="OPCCharBase"/>
    <w:qFormat/>
    <w:rsid w:val="00A231E2"/>
  </w:style>
  <w:style w:type="character" w:customStyle="1" w:styleId="CharSubdNo">
    <w:name w:val="CharSubdNo"/>
    <w:basedOn w:val="OPCCharBase"/>
    <w:uiPriority w:val="1"/>
    <w:qFormat/>
    <w:rsid w:val="00A231E2"/>
  </w:style>
  <w:style w:type="character" w:customStyle="1" w:styleId="CharSubdText">
    <w:name w:val="CharSubdText"/>
    <w:basedOn w:val="OPCCharBase"/>
    <w:uiPriority w:val="1"/>
    <w:qFormat/>
    <w:rsid w:val="00A231E2"/>
  </w:style>
  <w:style w:type="paragraph" w:customStyle="1" w:styleId="CTA--">
    <w:name w:val="CTA --"/>
    <w:basedOn w:val="OPCParaBase"/>
    <w:next w:val="Normal"/>
    <w:rsid w:val="00166C2F"/>
    <w:pPr>
      <w:spacing w:before="60" w:line="240" w:lineRule="atLeast"/>
      <w:ind w:left="142" w:hanging="142"/>
    </w:pPr>
    <w:rPr>
      <w:sz w:val="20"/>
    </w:rPr>
  </w:style>
  <w:style w:type="paragraph" w:customStyle="1" w:styleId="CTA-">
    <w:name w:val="CTA -"/>
    <w:basedOn w:val="OPCParaBase"/>
    <w:rsid w:val="00677CC2"/>
    <w:pPr>
      <w:spacing w:before="60" w:line="240" w:lineRule="atLeast"/>
      <w:ind w:left="85" w:hanging="85"/>
    </w:pPr>
    <w:rPr>
      <w:sz w:val="20"/>
    </w:rPr>
  </w:style>
  <w:style w:type="paragraph" w:customStyle="1" w:styleId="CTA---">
    <w:name w:val="CTA ---"/>
    <w:basedOn w:val="OPCParaBase"/>
    <w:next w:val="Normal"/>
    <w:rsid w:val="00677CC2"/>
    <w:pPr>
      <w:spacing w:before="60" w:line="240" w:lineRule="atLeast"/>
      <w:ind w:left="198" w:hanging="198"/>
    </w:pPr>
    <w:rPr>
      <w:sz w:val="20"/>
    </w:rPr>
  </w:style>
  <w:style w:type="paragraph" w:customStyle="1" w:styleId="CTA----">
    <w:name w:val="CTA ----"/>
    <w:basedOn w:val="OPCParaBase"/>
    <w:next w:val="Normal"/>
    <w:rsid w:val="00677CC2"/>
    <w:pPr>
      <w:spacing w:before="60" w:line="240" w:lineRule="atLeast"/>
      <w:ind w:left="255" w:hanging="255"/>
    </w:pPr>
    <w:rPr>
      <w:sz w:val="20"/>
    </w:rPr>
  </w:style>
  <w:style w:type="paragraph" w:customStyle="1" w:styleId="CTA1a">
    <w:name w:val="CTA 1(a)"/>
    <w:basedOn w:val="OPCParaBase"/>
    <w:rsid w:val="00A70A74"/>
    <w:pPr>
      <w:tabs>
        <w:tab w:val="right" w:pos="414"/>
      </w:tabs>
      <w:spacing w:before="40" w:line="240" w:lineRule="atLeast"/>
      <w:ind w:left="675" w:hanging="675"/>
    </w:pPr>
    <w:rPr>
      <w:sz w:val="20"/>
    </w:rPr>
  </w:style>
  <w:style w:type="paragraph" w:customStyle="1" w:styleId="CTA1ai">
    <w:name w:val="CTA 1(a)(i)"/>
    <w:basedOn w:val="OPCParaBase"/>
    <w:rsid w:val="00A70A74"/>
    <w:pPr>
      <w:tabs>
        <w:tab w:val="right" w:pos="1004"/>
      </w:tabs>
      <w:spacing w:before="40" w:line="240" w:lineRule="atLeast"/>
      <w:ind w:left="1253" w:hanging="1253"/>
    </w:pPr>
    <w:rPr>
      <w:sz w:val="20"/>
    </w:rPr>
  </w:style>
  <w:style w:type="paragraph" w:customStyle="1" w:styleId="CTA2a">
    <w:name w:val="CTA 2(a)"/>
    <w:basedOn w:val="OPCParaBase"/>
    <w:rsid w:val="00297ECB"/>
    <w:pPr>
      <w:tabs>
        <w:tab w:val="right" w:pos="482"/>
      </w:tabs>
      <w:spacing w:before="40" w:line="240" w:lineRule="atLeast"/>
      <w:ind w:left="748" w:hanging="748"/>
    </w:pPr>
    <w:rPr>
      <w:sz w:val="20"/>
    </w:rPr>
  </w:style>
  <w:style w:type="paragraph" w:customStyle="1" w:styleId="CTA2ai">
    <w:name w:val="CTA 2(a)(i)"/>
    <w:basedOn w:val="OPCParaBase"/>
    <w:rsid w:val="00297ECB"/>
    <w:pPr>
      <w:tabs>
        <w:tab w:val="right" w:pos="1089"/>
      </w:tabs>
      <w:spacing w:before="40" w:line="240" w:lineRule="atLeast"/>
      <w:ind w:left="1327" w:hanging="1327"/>
    </w:pPr>
    <w:rPr>
      <w:sz w:val="20"/>
    </w:rPr>
  </w:style>
  <w:style w:type="paragraph" w:customStyle="1" w:styleId="CTA3a">
    <w:name w:val="CTA 3(a)"/>
    <w:basedOn w:val="OPCParaBase"/>
    <w:rsid w:val="00297ECB"/>
    <w:pPr>
      <w:tabs>
        <w:tab w:val="right" w:pos="556"/>
      </w:tabs>
      <w:spacing w:before="40" w:line="240" w:lineRule="atLeast"/>
      <w:ind w:left="805" w:hanging="805"/>
    </w:pPr>
    <w:rPr>
      <w:sz w:val="20"/>
    </w:rPr>
  </w:style>
  <w:style w:type="paragraph" w:customStyle="1" w:styleId="CTA3ai">
    <w:name w:val="CTA 3(a)(i)"/>
    <w:basedOn w:val="OPCParaBase"/>
    <w:rsid w:val="00297ECB"/>
    <w:pPr>
      <w:tabs>
        <w:tab w:val="right" w:pos="1140"/>
      </w:tabs>
      <w:spacing w:before="40" w:line="240" w:lineRule="atLeast"/>
      <w:ind w:left="1361" w:hanging="1361"/>
    </w:pPr>
    <w:rPr>
      <w:sz w:val="20"/>
    </w:rPr>
  </w:style>
  <w:style w:type="paragraph" w:customStyle="1" w:styleId="CTA4a">
    <w:name w:val="CTA 4(a)"/>
    <w:basedOn w:val="OPCParaBase"/>
    <w:rsid w:val="00297ECB"/>
    <w:pPr>
      <w:tabs>
        <w:tab w:val="right" w:pos="624"/>
      </w:tabs>
      <w:spacing w:before="40" w:line="240" w:lineRule="atLeast"/>
      <w:ind w:left="873" w:hanging="873"/>
    </w:pPr>
    <w:rPr>
      <w:sz w:val="20"/>
    </w:rPr>
  </w:style>
  <w:style w:type="paragraph" w:customStyle="1" w:styleId="CTA4ai">
    <w:name w:val="CTA 4(a)(i)"/>
    <w:basedOn w:val="OPCParaBase"/>
    <w:rsid w:val="00297ECB"/>
    <w:pPr>
      <w:tabs>
        <w:tab w:val="right" w:pos="1213"/>
      </w:tabs>
      <w:spacing w:before="40" w:line="240" w:lineRule="atLeast"/>
      <w:ind w:left="1452" w:hanging="1452"/>
    </w:pPr>
    <w:rPr>
      <w:sz w:val="20"/>
    </w:rPr>
  </w:style>
  <w:style w:type="paragraph" w:customStyle="1" w:styleId="CTACAPS">
    <w:name w:val="CTA CAPS"/>
    <w:basedOn w:val="OPCParaBase"/>
    <w:rsid w:val="00B33B3C"/>
    <w:pPr>
      <w:spacing w:before="60" w:line="240" w:lineRule="atLeast"/>
    </w:pPr>
    <w:rPr>
      <w:sz w:val="20"/>
    </w:rPr>
  </w:style>
  <w:style w:type="paragraph" w:customStyle="1" w:styleId="CTAright">
    <w:name w:val="CTA right"/>
    <w:basedOn w:val="OPCParaBase"/>
    <w:rsid w:val="003415D3"/>
    <w:pPr>
      <w:spacing w:before="60" w:line="240" w:lineRule="auto"/>
      <w:jc w:val="right"/>
    </w:pPr>
    <w:rPr>
      <w:sz w:val="20"/>
    </w:rPr>
  </w:style>
  <w:style w:type="paragraph" w:customStyle="1" w:styleId="subsection">
    <w:name w:val="subsection"/>
    <w:aliases w:val="ss,Subsection"/>
    <w:basedOn w:val="OPCParaBase"/>
    <w:link w:val="subsectionChar"/>
    <w:rsid w:val="00600219"/>
    <w:pPr>
      <w:tabs>
        <w:tab w:val="right" w:pos="1021"/>
      </w:tabs>
      <w:spacing w:before="180" w:line="240" w:lineRule="auto"/>
      <w:ind w:left="1134" w:hanging="1134"/>
    </w:pPr>
  </w:style>
  <w:style w:type="paragraph" w:customStyle="1" w:styleId="Definition">
    <w:name w:val="Definition"/>
    <w:aliases w:val="dd"/>
    <w:basedOn w:val="OPCParaBase"/>
    <w:rsid w:val="00600219"/>
    <w:pPr>
      <w:spacing w:before="180" w:line="240" w:lineRule="auto"/>
      <w:ind w:left="1134"/>
    </w:pPr>
  </w:style>
  <w:style w:type="paragraph" w:customStyle="1" w:styleId="ETAsubitem">
    <w:name w:val="ETA(subitem)"/>
    <w:basedOn w:val="OPCParaBase"/>
    <w:rsid w:val="007715C9"/>
    <w:pPr>
      <w:tabs>
        <w:tab w:val="right" w:pos="340"/>
      </w:tabs>
      <w:spacing w:before="60" w:line="240" w:lineRule="auto"/>
      <w:ind w:left="454" w:hanging="454"/>
    </w:pPr>
    <w:rPr>
      <w:sz w:val="20"/>
    </w:rPr>
  </w:style>
  <w:style w:type="paragraph" w:customStyle="1" w:styleId="ETApara">
    <w:name w:val="ETA(para)"/>
    <w:basedOn w:val="OPCParaBase"/>
    <w:rsid w:val="007715C9"/>
    <w:pPr>
      <w:tabs>
        <w:tab w:val="right" w:pos="754"/>
      </w:tabs>
      <w:spacing w:before="60" w:line="240" w:lineRule="auto"/>
      <w:ind w:left="828" w:hanging="828"/>
    </w:pPr>
    <w:rPr>
      <w:sz w:val="20"/>
    </w:rPr>
  </w:style>
  <w:style w:type="paragraph" w:customStyle="1" w:styleId="ETAsubpara">
    <w:name w:val="ETA(subpara)"/>
    <w:basedOn w:val="OPCParaBase"/>
    <w:rsid w:val="007715C9"/>
    <w:pPr>
      <w:tabs>
        <w:tab w:val="right" w:pos="1083"/>
      </w:tabs>
      <w:spacing w:before="60" w:line="240" w:lineRule="auto"/>
      <w:ind w:left="1191" w:hanging="1191"/>
    </w:pPr>
    <w:rPr>
      <w:sz w:val="20"/>
    </w:rPr>
  </w:style>
  <w:style w:type="paragraph" w:customStyle="1" w:styleId="ETAsub-subpara">
    <w:name w:val="ETA(sub-subpara)"/>
    <w:basedOn w:val="OPCParaBase"/>
    <w:rsid w:val="007715C9"/>
    <w:pPr>
      <w:tabs>
        <w:tab w:val="right" w:pos="1412"/>
      </w:tabs>
      <w:spacing w:before="60" w:line="240" w:lineRule="auto"/>
      <w:ind w:left="1525" w:hanging="1525"/>
    </w:pPr>
    <w:rPr>
      <w:sz w:val="20"/>
    </w:rPr>
  </w:style>
  <w:style w:type="paragraph" w:customStyle="1" w:styleId="Formula">
    <w:name w:val="Formula"/>
    <w:basedOn w:val="OPCParaBase"/>
    <w:rsid w:val="00BE720A"/>
    <w:pPr>
      <w:spacing w:line="240" w:lineRule="auto"/>
      <w:ind w:left="1134"/>
    </w:pPr>
    <w:rPr>
      <w:sz w:val="20"/>
    </w:rPr>
  </w:style>
  <w:style w:type="paragraph" w:styleId="Header">
    <w:name w:val="header"/>
    <w:basedOn w:val="OPCParaBase"/>
    <w:link w:val="HeaderChar"/>
    <w:unhideWhenUsed/>
    <w:rsid w:val="001C69C4"/>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1C69C4"/>
    <w:rPr>
      <w:rFonts w:eastAsia="Times New Roman" w:cs="Times New Roman"/>
      <w:sz w:val="16"/>
      <w:lang w:eastAsia="en-AU"/>
    </w:rPr>
  </w:style>
  <w:style w:type="paragraph" w:customStyle="1" w:styleId="House">
    <w:name w:val="House"/>
    <w:basedOn w:val="OPCParaBase"/>
    <w:rsid w:val="001C69C4"/>
    <w:pPr>
      <w:spacing w:line="240" w:lineRule="auto"/>
    </w:pPr>
    <w:rPr>
      <w:sz w:val="28"/>
    </w:rPr>
  </w:style>
  <w:style w:type="paragraph" w:customStyle="1" w:styleId="Item">
    <w:name w:val="Item"/>
    <w:aliases w:val="i"/>
    <w:basedOn w:val="OPCParaBase"/>
    <w:next w:val="ItemHead"/>
    <w:rsid w:val="00C42BF8"/>
    <w:pPr>
      <w:keepLines/>
      <w:spacing w:before="80" w:line="240" w:lineRule="auto"/>
      <w:ind w:left="709"/>
    </w:pPr>
  </w:style>
  <w:style w:type="paragraph" w:customStyle="1" w:styleId="ItemHead">
    <w:name w:val="ItemHead"/>
    <w:aliases w:val="ih"/>
    <w:basedOn w:val="OPCParaBase"/>
    <w:next w:val="Item"/>
    <w:link w:val="ItemHeadChar"/>
    <w:rsid w:val="00747993"/>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0D05EF"/>
    <w:pPr>
      <w:spacing w:line="240" w:lineRule="auto"/>
    </w:pPr>
    <w:rPr>
      <w:b/>
      <w:sz w:val="32"/>
    </w:rPr>
  </w:style>
  <w:style w:type="paragraph" w:customStyle="1" w:styleId="notedraft">
    <w:name w:val="note(draft)"/>
    <w:aliases w:val="nd"/>
    <w:basedOn w:val="OPCParaBase"/>
    <w:rsid w:val="000D05EF"/>
    <w:pPr>
      <w:spacing w:before="240" w:line="240" w:lineRule="auto"/>
      <w:ind w:left="284" w:hanging="284"/>
    </w:pPr>
    <w:rPr>
      <w:i/>
      <w:sz w:val="24"/>
    </w:rPr>
  </w:style>
  <w:style w:type="paragraph" w:customStyle="1" w:styleId="notemargin">
    <w:name w:val="note(margin)"/>
    <w:aliases w:val="nm"/>
    <w:basedOn w:val="OPCParaBase"/>
    <w:rsid w:val="000D05EF"/>
    <w:pPr>
      <w:tabs>
        <w:tab w:val="left" w:pos="709"/>
      </w:tabs>
      <w:spacing w:before="122" w:line="198" w:lineRule="exact"/>
      <w:ind w:left="709" w:hanging="709"/>
    </w:pPr>
    <w:rPr>
      <w:sz w:val="18"/>
    </w:rPr>
  </w:style>
  <w:style w:type="paragraph" w:customStyle="1" w:styleId="noteToPara">
    <w:name w:val="noteToPara"/>
    <w:aliases w:val="ntp"/>
    <w:basedOn w:val="OPCParaBase"/>
    <w:rsid w:val="00594749"/>
    <w:pPr>
      <w:spacing w:before="122" w:line="198" w:lineRule="exact"/>
      <w:ind w:left="2353" w:hanging="709"/>
    </w:pPr>
    <w:rPr>
      <w:sz w:val="18"/>
    </w:rPr>
  </w:style>
  <w:style w:type="paragraph" w:customStyle="1" w:styleId="noteParlAmend">
    <w:name w:val="note(ParlAmend)"/>
    <w:aliases w:val="npp"/>
    <w:basedOn w:val="OPCParaBase"/>
    <w:next w:val="ParlAmend"/>
    <w:rsid w:val="00594749"/>
    <w:pPr>
      <w:spacing w:line="240" w:lineRule="auto"/>
      <w:jc w:val="right"/>
    </w:pPr>
    <w:rPr>
      <w:rFonts w:ascii="Arial" w:hAnsi="Arial"/>
      <w:b/>
      <w:i/>
    </w:rPr>
  </w:style>
  <w:style w:type="paragraph" w:customStyle="1" w:styleId="notetext">
    <w:name w:val="note(text)"/>
    <w:aliases w:val="n"/>
    <w:basedOn w:val="OPCParaBase"/>
    <w:link w:val="notetextChar"/>
    <w:rsid w:val="00594749"/>
    <w:pPr>
      <w:spacing w:before="122" w:line="198" w:lineRule="exact"/>
      <w:ind w:left="1985" w:hanging="851"/>
    </w:pPr>
    <w:rPr>
      <w:sz w:val="18"/>
    </w:rPr>
  </w:style>
  <w:style w:type="paragraph" w:customStyle="1" w:styleId="Page1">
    <w:name w:val="Page1"/>
    <w:basedOn w:val="OPCParaBase"/>
    <w:rsid w:val="00195382"/>
    <w:pPr>
      <w:spacing w:before="5600" w:line="240" w:lineRule="auto"/>
    </w:pPr>
    <w:rPr>
      <w:b/>
      <w:sz w:val="32"/>
    </w:rPr>
  </w:style>
  <w:style w:type="paragraph" w:customStyle="1" w:styleId="PageBreak">
    <w:name w:val="PageBreak"/>
    <w:aliases w:val="pb"/>
    <w:basedOn w:val="OPCParaBase"/>
    <w:rsid w:val="00D52EFE"/>
    <w:pPr>
      <w:spacing w:line="240" w:lineRule="auto"/>
    </w:pPr>
    <w:rPr>
      <w:sz w:val="20"/>
    </w:rPr>
  </w:style>
  <w:style w:type="paragraph" w:customStyle="1" w:styleId="paragraphsub">
    <w:name w:val="paragraph(sub)"/>
    <w:aliases w:val="aa"/>
    <w:basedOn w:val="OPCParaBase"/>
    <w:rsid w:val="00A64912"/>
    <w:pPr>
      <w:tabs>
        <w:tab w:val="right" w:pos="1985"/>
      </w:tabs>
      <w:spacing w:before="40" w:line="240" w:lineRule="auto"/>
      <w:ind w:left="2098" w:hanging="2098"/>
    </w:pPr>
  </w:style>
  <w:style w:type="paragraph" w:customStyle="1" w:styleId="paragraphsub-sub">
    <w:name w:val="paragraph(sub-sub)"/>
    <w:aliases w:val="aaa"/>
    <w:basedOn w:val="OPCParaBase"/>
    <w:rsid w:val="00AD5641"/>
    <w:pPr>
      <w:tabs>
        <w:tab w:val="right" w:pos="2722"/>
      </w:tabs>
      <w:spacing w:before="40" w:line="240" w:lineRule="auto"/>
      <w:ind w:left="2835" w:hanging="2835"/>
    </w:pPr>
  </w:style>
  <w:style w:type="paragraph" w:customStyle="1" w:styleId="paragraph">
    <w:name w:val="paragraph"/>
    <w:aliases w:val="a"/>
    <w:basedOn w:val="OPCParaBase"/>
    <w:rsid w:val="00AD5641"/>
    <w:pPr>
      <w:tabs>
        <w:tab w:val="right" w:pos="1531"/>
      </w:tabs>
      <w:spacing w:before="40" w:line="240" w:lineRule="auto"/>
      <w:ind w:left="1644" w:hanging="1644"/>
    </w:pPr>
  </w:style>
  <w:style w:type="paragraph" w:customStyle="1" w:styleId="ParlAmend">
    <w:name w:val="ParlAmend"/>
    <w:aliases w:val="pp"/>
    <w:basedOn w:val="OPCParaBase"/>
    <w:rsid w:val="00AD5641"/>
    <w:pPr>
      <w:spacing w:before="240" w:line="240" w:lineRule="atLeast"/>
      <w:ind w:hanging="567"/>
    </w:pPr>
    <w:rPr>
      <w:sz w:val="24"/>
    </w:rPr>
  </w:style>
  <w:style w:type="paragraph" w:customStyle="1" w:styleId="Penalty">
    <w:name w:val="Penalty"/>
    <w:basedOn w:val="OPCParaBase"/>
    <w:rsid w:val="00496F97"/>
    <w:pPr>
      <w:tabs>
        <w:tab w:val="left" w:pos="2977"/>
      </w:tabs>
      <w:spacing w:before="180" w:line="240" w:lineRule="auto"/>
      <w:ind w:left="1985" w:hanging="851"/>
    </w:pPr>
  </w:style>
  <w:style w:type="paragraph" w:customStyle="1" w:styleId="Portfolio">
    <w:name w:val="Portfolio"/>
    <w:basedOn w:val="OPCParaBase"/>
    <w:rsid w:val="00352B0F"/>
    <w:pPr>
      <w:spacing w:line="240" w:lineRule="auto"/>
    </w:pPr>
    <w:rPr>
      <w:i/>
      <w:sz w:val="20"/>
    </w:rPr>
  </w:style>
  <w:style w:type="paragraph" w:customStyle="1" w:styleId="Preamble">
    <w:name w:val="Preamble"/>
    <w:basedOn w:val="OPCParaBase"/>
    <w:next w:val="Normal"/>
    <w:rsid w:val="00352B0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52B0F"/>
    <w:pPr>
      <w:spacing w:line="240" w:lineRule="auto"/>
    </w:pPr>
    <w:rPr>
      <w:i/>
      <w:sz w:val="20"/>
    </w:rPr>
  </w:style>
  <w:style w:type="paragraph" w:customStyle="1" w:styleId="Session">
    <w:name w:val="Session"/>
    <w:basedOn w:val="OPCParaBase"/>
    <w:rsid w:val="000136AF"/>
    <w:pPr>
      <w:spacing w:line="240" w:lineRule="auto"/>
    </w:pPr>
    <w:rPr>
      <w:sz w:val="28"/>
    </w:rPr>
  </w:style>
  <w:style w:type="paragraph" w:customStyle="1" w:styleId="Sponsor">
    <w:name w:val="Sponsor"/>
    <w:basedOn w:val="OPCParaBase"/>
    <w:rsid w:val="000136AF"/>
    <w:pPr>
      <w:spacing w:line="240" w:lineRule="auto"/>
    </w:pPr>
    <w:rPr>
      <w:i/>
    </w:rPr>
  </w:style>
  <w:style w:type="paragraph" w:customStyle="1" w:styleId="Subitem">
    <w:name w:val="Subitem"/>
    <w:aliases w:val="iss"/>
    <w:basedOn w:val="OPCParaBase"/>
    <w:rsid w:val="000136AF"/>
    <w:pPr>
      <w:spacing w:before="180" w:line="240" w:lineRule="auto"/>
      <w:ind w:left="709" w:hanging="709"/>
    </w:pPr>
  </w:style>
  <w:style w:type="paragraph" w:customStyle="1" w:styleId="SubitemHead">
    <w:name w:val="SubitemHead"/>
    <w:aliases w:val="issh"/>
    <w:basedOn w:val="OPCParaBase"/>
    <w:rsid w:val="000136A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C7573B"/>
    <w:pPr>
      <w:spacing w:before="40" w:line="240" w:lineRule="auto"/>
      <w:ind w:left="1134"/>
    </w:pPr>
  </w:style>
  <w:style w:type="paragraph" w:customStyle="1" w:styleId="SubsectionHead">
    <w:name w:val="SubsectionHead"/>
    <w:aliases w:val="ssh"/>
    <w:basedOn w:val="OPCParaBase"/>
    <w:next w:val="subsection"/>
    <w:rsid w:val="00C7573B"/>
    <w:pPr>
      <w:keepNext/>
      <w:keepLines/>
      <w:spacing w:before="240" w:line="240" w:lineRule="auto"/>
      <w:ind w:left="1134"/>
    </w:pPr>
    <w:rPr>
      <w:i/>
    </w:rPr>
  </w:style>
  <w:style w:type="paragraph" w:customStyle="1" w:styleId="Tablea">
    <w:name w:val="Table(a)"/>
    <w:aliases w:val="ta"/>
    <w:basedOn w:val="OPCParaBase"/>
    <w:rsid w:val="00537FBC"/>
    <w:pPr>
      <w:spacing w:before="60" w:line="240" w:lineRule="auto"/>
      <w:ind w:left="284" w:hanging="284"/>
    </w:pPr>
    <w:rPr>
      <w:sz w:val="20"/>
    </w:rPr>
  </w:style>
  <w:style w:type="paragraph" w:customStyle="1" w:styleId="TableAA">
    <w:name w:val="Table(AA)"/>
    <w:aliases w:val="taaa"/>
    <w:basedOn w:val="OPCParaBase"/>
    <w:rsid w:val="00BE719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BE719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BE719A"/>
    <w:pPr>
      <w:spacing w:before="60" w:line="240" w:lineRule="atLeast"/>
    </w:pPr>
    <w:rPr>
      <w:sz w:val="20"/>
    </w:rPr>
  </w:style>
  <w:style w:type="paragraph" w:customStyle="1" w:styleId="TLPBoxTextnote">
    <w:name w:val="TLPBoxText(note"/>
    <w:aliases w:val="right)"/>
    <w:basedOn w:val="OPCParaBase"/>
    <w:rsid w:val="00731E00"/>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8D0EE0"/>
    <w:pPr>
      <w:numPr>
        <w:numId w:val="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94161"/>
    <w:pPr>
      <w:spacing w:before="122" w:line="198" w:lineRule="exact"/>
      <w:ind w:left="1985" w:hanging="851"/>
      <w:jc w:val="right"/>
    </w:pPr>
    <w:rPr>
      <w:sz w:val="18"/>
    </w:rPr>
  </w:style>
  <w:style w:type="paragraph" w:customStyle="1" w:styleId="TLPTableBullet">
    <w:name w:val="TLPTableBullet"/>
    <w:aliases w:val="ttb"/>
    <w:basedOn w:val="OPCParaBase"/>
    <w:rsid w:val="0044291A"/>
    <w:pPr>
      <w:spacing w:line="240" w:lineRule="exact"/>
      <w:ind w:left="284" w:hanging="284"/>
    </w:pPr>
    <w:rPr>
      <w:sz w:val="20"/>
    </w:rPr>
  </w:style>
  <w:style w:type="paragraph" w:styleId="TOC1">
    <w:name w:val="toc 1"/>
    <w:basedOn w:val="OPCParaBase"/>
    <w:next w:val="Normal"/>
    <w:uiPriority w:val="39"/>
    <w:unhideWhenUsed/>
    <w:rsid w:val="00B40D74"/>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B40D74"/>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unhideWhenUsed/>
    <w:rsid w:val="00B40D74"/>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B40D74"/>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B20990"/>
    <w:pPr>
      <w:keepLines/>
      <w:tabs>
        <w:tab w:val="right" w:leader="dot" w:pos="8278"/>
      </w:tabs>
      <w:spacing w:before="40" w:line="240" w:lineRule="auto"/>
      <w:ind w:left="1985" w:right="567" w:hanging="567"/>
    </w:pPr>
    <w:rPr>
      <w:kern w:val="28"/>
      <w:sz w:val="18"/>
    </w:rPr>
  </w:style>
  <w:style w:type="paragraph" w:styleId="TOC6">
    <w:name w:val="toc 6"/>
    <w:basedOn w:val="OPCParaBase"/>
    <w:next w:val="Normal"/>
    <w:uiPriority w:val="39"/>
    <w:unhideWhenUsed/>
    <w:rsid w:val="00B40D74"/>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B40D74"/>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B40D74"/>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unhideWhenUsed/>
    <w:rsid w:val="00B40D74"/>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516B8D"/>
    <w:pPr>
      <w:keepLines/>
      <w:spacing w:before="240" w:after="120" w:line="240" w:lineRule="auto"/>
      <w:ind w:left="794"/>
    </w:pPr>
    <w:rPr>
      <w:b/>
      <w:kern w:val="28"/>
      <w:sz w:val="20"/>
    </w:rPr>
  </w:style>
  <w:style w:type="paragraph" w:customStyle="1" w:styleId="TofSectsHeading">
    <w:name w:val="TofSects(Heading)"/>
    <w:basedOn w:val="OPCParaBase"/>
    <w:rsid w:val="00856A31"/>
    <w:pPr>
      <w:spacing w:before="240" w:after="120" w:line="240" w:lineRule="auto"/>
    </w:pPr>
    <w:rPr>
      <w:b/>
      <w:sz w:val="24"/>
    </w:rPr>
  </w:style>
  <w:style w:type="paragraph" w:customStyle="1" w:styleId="TofSectsSection">
    <w:name w:val="TofSects(Section)"/>
    <w:basedOn w:val="OPCParaBase"/>
    <w:rsid w:val="00856A31"/>
    <w:pPr>
      <w:keepLines/>
      <w:spacing w:before="40" w:line="240" w:lineRule="auto"/>
      <w:ind w:left="1588" w:hanging="794"/>
    </w:pPr>
    <w:rPr>
      <w:kern w:val="28"/>
      <w:sz w:val="18"/>
    </w:rPr>
  </w:style>
  <w:style w:type="paragraph" w:customStyle="1" w:styleId="TofSectsSubdiv">
    <w:name w:val="TofSects(Subdiv)"/>
    <w:basedOn w:val="OPCParaBase"/>
    <w:rsid w:val="00856A31"/>
    <w:pPr>
      <w:keepLines/>
      <w:spacing w:before="80" w:line="240" w:lineRule="auto"/>
      <w:ind w:left="1588" w:hanging="794"/>
    </w:pPr>
    <w:rPr>
      <w:kern w:val="28"/>
    </w:rPr>
  </w:style>
  <w:style w:type="paragraph" w:customStyle="1" w:styleId="WRStyle">
    <w:name w:val="WR Style"/>
    <w:aliases w:val="WR"/>
    <w:basedOn w:val="OPCParaBase"/>
    <w:rsid w:val="00856A31"/>
    <w:pPr>
      <w:spacing w:before="240" w:line="240" w:lineRule="auto"/>
      <w:ind w:left="284" w:hanging="284"/>
    </w:pPr>
    <w:rPr>
      <w:b/>
      <w:i/>
      <w:kern w:val="28"/>
      <w:sz w:val="24"/>
    </w:rPr>
  </w:style>
  <w:style w:type="paragraph" w:customStyle="1" w:styleId="notepara">
    <w:name w:val="note(para)"/>
    <w:aliases w:val="na"/>
    <w:basedOn w:val="OPCParaBase"/>
    <w:rsid w:val="005C3F41"/>
    <w:pPr>
      <w:spacing w:before="40" w:line="198" w:lineRule="exact"/>
      <w:ind w:left="2354" w:hanging="369"/>
    </w:pPr>
    <w:rPr>
      <w:sz w:val="18"/>
    </w:rPr>
  </w:style>
  <w:style w:type="paragraph" w:styleId="Footer">
    <w:name w:val="footer"/>
    <w:link w:val="FooterChar"/>
    <w:rsid w:val="0048364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48364F"/>
    <w:rPr>
      <w:rFonts w:eastAsia="Times New Roman" w:cs="Times New Roman"/>
      <w:sz w:val="22"/>
      <w:szCs w:val="24"/>
      <w:lang w:eastAsia="en-AU"/>
    </w:rPr>
  </w:style>
  <w:style w:type="character" w:styleId="LineNumber">
    <w:name w:val="line number"/>
    <w:basedOn w:val="OPCCharBase"/>
    <w:uiPriority w:val="99"/>
    <w:semiHidden/>
    <w:unhideWhenUsed/>
    <w:rsid w:val="00FA420B"/>
    <w:rPr>
      <w:sz w:val="16"/>
    </w:rPr>
  </w:style>
  <w:style w:type="table" w:customStyle="1" w:styleId="CFlag">
    <w:name w:val="CFlag"/>
    <w:basedOn w:val="TableNormal"/>
    <w:uiPriority w:val="99"/>
    <w:rsid w:val="003C5F2B"/>
    <w:rPr>
      <w:rFonts w:eastAsia="Times New Roman" w:cs="Times New Roman"/>
      <w:lang w:eastAsia="en-AU"/>
    </w:rPr>
    <w:tblPr/>
  </w:style>
  <w:style w:type="paragraph" w:styleId="BalloonText">
    <w:name w:val="Balloon Text"/>
    <w:basedOn w:val="Normal"/>
    <w:link w:val="BalloonTextChar"/>
    <w:uiPriority w:val="99"/>
    <w:semiHidden/>
    <w:unhideWhenUsed/>
    <w:rsid w:val="0019346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461"/>
    <w:rPr>
      <w:rFonts w:ascii="Tahoma" w:hAnsi="Tahoma" w:cs="Tahoma"/>
      <w:sz w:val="16"/>
      <w:szCs w:val="16"/>
    </w:rPr>
  </w:style>
  <w:style w:type="table" w:styleId="TableGrid">
    <w:name w:val="Table Grid"/>
    <w:basedOn w:val="TableNormal"/>
    <w:uiPriority w:val="59"/>
    <w:rsid w:val="00A136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3A15AC"/>
    <w:rPr>
      <w:b/>
      <w:sz w:val="28"/>
      <w:szCs w:val="32"/>
    </w:rPr>
  </w:style>
  <w:style w:type="paragraph" w:customStyle="1" w:styleId="LegislationMadeUnder">
    <w:name w:val="LegislationMadeUnder"/>
    <w:basedOn w:val="OPCParaBase"/>
    <w:next w:val="Normal"/>
    <w:rsid w:val="00E60191"/>
    <w:rPr>
      <w:i/>
      <w:sz w:val="32"/>
      <w:szCs w:val="32"/>
    </w:rPr>
  </w:style>
  <w:style w:type="paragraph" w:customStyle="1" w:styleId="SignCoverPageEnd">
    <w:name w:val="SignCoverPageEnd"/>
    <w:basedOn w:val="OPCParaBase"/>
    <w:next w:val="Normal"/>
    <w:rsid w:val="008E69AA"/>
    <w:pPr>
      <w:keepNext/>
      <w:pBdr>
        <w:bottom w:val="single" w:sz="4" w:space="12" w:color="auto"/>
      </w:pBdr>
      <w:tabs>
        <w:tab w:val="left" w:pos="3402"/>
      </w:tabs>
      <w:spacing w:line="300" w:lineRule="atLeast"/>
      <w:ind w:right="397"/>
    </w:pPr>
    <w:rPr>
      <w:sz w:val="24"/>
    </w:rPr>
  </w:style>
  <w:style w:type="paragraph" w:customStyle="1" w:styleId="SignCoverPageStart">
    <w:name w:val="SignCoverPageStart"/>
    <w:basedOn w:val="OPCParaBase"/>
    <w:next w:val="Normal"/>
    <w:rsid w:val="00054577"/>
    <w:pPr>
      <w:pBdr>
        <w:top w:val="single" w:sz="4" w:space="1" w:color="auto"/>
      </w:pBdr>
      <w:spacing w:before="360"/>
      <w:ind w:right="397"/>
      <w:jc w:val="both"/>
    </w:pPr>
  </w:style>
  <w:style w:type="paragraph" w:customStyle="1" w:styleId="NotesHeading1">
    <w:name w:val="NotesHeading 1"/>
    <w:basedOn w:val="OPCParaBase"/>
    <w:next w:val="Normal"/>
    <w:rsid w:val="00054577"/>
    <w:rPr>
      <w:b/>
      <w:sz w:val="28"/>
      <w:szCs w:val="28"/>
    </w:rPr>
  </w:style>
  <w:style w:type="paragraph" w:customStyle="1" w:styleId="NotesHeading2">
    <w:name w:val="NotesHeading 2"/>
    <w:basedOn w:val="OPCParaBase"/>
    <w:next w:val="Normal"/>
    <w:rsid w:val="00054577"/>
    <w:rPr>
      <w:b/>
      <w:sz w:val="28"/>
      <w:szCs w:val="28"/>
    </w:rPr>
  </w:style>
  <w:style w:type="paragraph" w:customStyle="1" w:styleId="ENotesText">
    <w:name w:val="ENotesText"/>
    <w:aliases w:val="Ent"/>
    <w:basedOn w:val="OPCParaBase"/>
    <w:next w:val="Normal"/>
    <w:rsid w:val="006B7006"/>
    <w:pPr>
      <w:spacing w:before="120"/>
    </w:pPr>
  </w:style>
  <w:style w:type="paragraph" w:customStyle="1" w:styleId="CompiledActNo">
    <w:name w:val="CompiledActNo"/>
    <w:basedOn w:val="OPCParaBase"/>
    <w:next w:val="Normal"/>
    <w:rsid w:val="00AD3467"/>
    <w:rPr>
      <w:b/>
      <w:sz w:val="24"/>
      <w:szCs w:val="24"/>
    </w:rPr>
  </w:style>
  <w:style w:type="paragraph" w:customStyle="1" w:styleId="CompiledMadeUnder">
    <w:name w:val="CompiledMadeUnder"/>
    <w:basedOn w:val="OPCParaBase"/>
    <w:next w:val="Normal"/>
    <w:rsid w:val="00AD3467"/>
    <w:rPr>
      <w:i/>
      <w:sz w:val="24"/>
      <w:szCs w:val="24"/>
    </w:rPr>
  </w:style>
  <w:style w:type="paragraph" w:customStyle="1" w:styleId="Paragraphsub-sub-sub">
    <w:name w:val="Paragraph(sub-sub-sub)"/>
    <w:aliases w:val="aaaa"/>
    <w:basedOn w:val="OPCParaBase"/>
    <w:rsid w:val="00A06860"/>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41D7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41D7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41D7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41D7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6B7006"/>
    <w:pPr>
      <w:spacing w:before="60" w:line="240" w:lineRule="auto"/>
    </w:pPr>
    <w:rPr>
      <w:rFonts w:cs="Arial"/>
      <w:sz w:val="20"/>
      <w:szCs w:val="22"/>
    </w:rPr>
  </w:style>
  <w:style w:type="paragraph" w:customStyle="1" w:styleId="NoteToSubpara">
    <w:name w:val="NoteToSubpara"/>
    <w:aliases w:val="nts"/>
    <w:basedOn w:val="OPCParaBase"/>
    <w:rsid w:val="00922764"/>
    <w:pPr>
      <w:spacing w:before="40" w:line="198" w:lineRule="exact"/>
      <w:ind w:left="2835" w:hanging="709"/>
    </w:pPr>
    <w:rPr>
      <w:sz w:val="18"/>
    </w:rPr>
  </w:style>
  <w:style w:type="paragraph" w:customStyle="1" w:styleId="ENoteTableHeading">
    <w:name w:val="ENoteTableHeading"/>
    <w:aliases w:val="enth"/>
    <w:basedOn w:val="OPCParaBase"/>
    <w:rsid w:val="001E0A8D"/>
    <w:pPr>
      <w:keepNext/>
      <w:spacing w:before="60" w:line="240" w:lineRule="atLeast"/>
    </w:pPr>
    <w:rPr>
      <w:rFonts w:ascii="Arial" w:hAnsi="Arial"/>
      <w:b/>
      <w:sz w:val="16"/>
    </w:rPr>
  </w:style>
  <w:style w:type="paragraph" w:customStyle="1" w:styleId="ENoteTTi">
    <w:name w:val="ENoteTTi"/>
    <w:aliases w:val="entti"/>
    <w:basedOn w:val="OPCParaBase"/>
    <w:rsid w:val="00640402"/>
    <w:pPr>
      <w:keepNext/>
      <w:spacing w:before="60" w:line="240" w:lineRule="atLeast"/>
      <w:ind w:left="170"/>
    </w:pPr>
    <w:rPr>
      <w:sz w:val="16"/>
    </w:rPr>
  </w:style>
  <w:style w:type="paragraph" w:customStyle="1" w:styleId="ENotesHeading1">
    <w:name w:val="ENotesHeading 1"/>
    <w:aliases w:val="Enh1"/>
    <w:basedOn w:val="OPCParaBase"/>
    <w:next w:val="Normal"/>
    <w:rsid w:val="00000263"/>
    <w:pPr>
      <w:spacing w:before="120"/>
      <w:outlineLvl w:val="1"/>
    </w:pPr>
    <w:rPr>
      <w:b/>
      <w:sz w:val="28"/>
      <w:szCs w:val="28"/>
    </w:rPr>
  </w:style>
  <w:style w:type="paragraph" w:customStyle="1" w:styleId="ENotesHeading2">
    <w:name w:val="ENotesHeading 2"/>
    <w:aliases w:val="Enh2"/>
    <w:basedOn w:val="OPCParaBase"/>
    <w:next w:val="Normal"/>
    <w:rsid w:val="00976A63"/>
    <w:pPr>
      <w:spacing w:before="120" w:after="120"/>
      <w:outlineLvl w:val="2"/>
    </w:pPr>
    <w:rPr>
      <w:b/>
      <w:sz w:val="24"/>
      <w:szCs w:val="28"/>
    </w:rPr>
  </w:style>
  <w:style w:type="paragraph" w:customStyle="1" w:styleId="ENoteTTIndentHeading">
    <w:name w:val="ENoteTTIndentHeading"/>
    <w:aliases w:val="enTTHi"/>
    <w:basedOn w:val="OPCParaBase"/>
    <w:rsid w:val="008A16A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BA47A3"/>
    <w:pPr>
      <w:spacing w:before="60" w:line="240" w:lineRule="atLeast"/>
    </w:pPr>
    <w:rPr>
      <w:sz w:val="16"/>
    </w:rPr>
  </w:style>
  <w:style w:type="paragraph" w:customStyle="1" w:styleId="MadeunderText">
    <w:name w:val="MadeunderText"/>
    <w:basedOn w:val="OPCParaBase"/>
    <w:next w:val="CompiledMadeUnder"/>
    <w:rsid w:val="00F8612E"/>
    <w:pPr>
      <w:spacing w:before="240"/>
    </w:pPr>
    <w:rPr>
      <w:sz w:val="24"/>
      <w:szCs w:val="24"/>
    </w:rPr>
  </w:style>
  <w:style w:type="paragraph" w:customStyle="1" w:styleId="ENotesHeading3">
    <w:name w:val="ENotesHeading 3"/>
    <w:aliases w:val="Enh3"/>
    <w:basedOn w:val="OPCParaBase"/>
    <w:next w:val="Normal"/>
    <w:rsid w:val="004819C7"/>
    <w:pPr>
      <w:keepNext/>
      <w:spacing w:before="120" w:line="240" w:lineRule="auto"/>
      <w:outlineLvl w:val="4"/>
    </w:pPr>
    <w:rPr>
      <w:b/>
      <w:szCs w:val="24"/>
    </w:rPr>
  </w:style>
  <w:style w:type="paragraph" w:customStyle="1" w:styleId="SubPartCASA">
    <w:name w:val="SubPart(CASA)"/>
    <w:aliases w:val="csp"/>
    <w:basedOn w:val="OPCParaBase"/>
    <w:next w:val="ActHead3"/>
    <w:rsid w:val="00530CC9"/>
    <w:pPr>
      <w:keepNext/>
      <w:keepLines/>
      <w:spacing w:before="280"/>
      <w:outlineLvl w:val="1"/>
    </w:pPr>
    <w:rPr>
      <w:b/>
      <w:kern w:val="28"/>
      <w:sz w:val="32"/>
    </w:rPr>
  </w:style>
  <w:style w:type="character" w:customStyle="1" w:styleId="CharSubPartTextCASA">
    <w:name w:val="CharSubPartText(CASA)"/>
    <w:basedOn w:val="OPCCharBase"/>
    <w:uiPriority w:val="1"/>
    <w:rsid w:val="000D5485"/>
  </w:style>
  <w:style w:type="character" w:customStyle="1" w:styleId="CharSubPartNoCASA">
    <w:name w:val="CharSubPartNo(CASA)"/>
    <w:basedOn w:val="OPCCharBase"/>
    <w:uiPriority w:val="1"/>
    <w:rsid w:val="0007169C"/>
  </w:style>
  <w:style w:type="paragraph" w:customStyle="1" w:styleId="ENoteTTIndentHeadingSub">
    <w:name w:val="ENoteTTIndentHeadingSub"/>
    <w:aliases w:val="enTTHis"/>
    <w:basedOn w:val="OPCParaBase"/>
    <w:rsid w:val="00A50D55"/>
    <w:pPr>
      <w:keepNext/>
      <w:spacing w:before="60" w:line="240" w:lineRule="atLeast"/>
      <w:ind w:left="340"/>
    </w:pPr>
    <w:rPr>
      <w:b/>
      <w:sz w:val="16"/>
    </w:rPr>
  </w:style>
  <w:style w:type="paragraph" w:customStyle="1" w:styleId="ENoteTTiSub">
    <w:name w:val="ENoteTTiSub"/>
    <w:aliases w:val="enttis"/>
    <w:basedOn w:val="OPCParaBase"/>
    <w:rsid w:val="00CA7844"/>
    <w:pPr>
      <w:keepNext/>
      <w:spacing w:before="60" w:line="240" w:lineRule="atLeast"/>
      <w:ind w:left="340"/>
    </w:pPr>
    <w:rPr>
      <w:sz w:val="16"/>
    </w:rPr>
  </w:style>
  <w:style w:type="paragraph" w:customStyle="1" w:styleId="SubDivisionMigration">
    <w:name w:val="SubDivisionMigration"/>
    <w:aliases w:val="sdm"/>
    <w:basedOn w:val="OPCParaBase"/>
    <w:rsid w:val="004022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05120E"/>
    <w:pPr>
      <w:keepNext/>
      <w:keepLines/>
      <w:spacing w:before="240" w:line="240" w:lineRule="auto"/>
      <w:ind w:left="1134" w:hanging="1134"/>
    </w:pPr>
    <w:rPr>
      <w:b/>
      <w:sz w:val="28"/>
    </w:rPr>
  </w:style>
  <w:style w:type="paragraph" w:customStyle="1" w:styleId="FreeForm">
    <w:name w:val="FreeForm"/>
    <w:rsid w:val="00FC3EAC"/>
    <w:rPr>
      <w:rFonts w:ascii="Arial" w:hAnsi="Arial"/>
      <w:sz w:val="22"/>
    </w:rPr>
  </w:style>
  <w:style w:type="paragraph" w:customStyle="1" w:styleId="SOText">
    <w:name w:val="SO Text"/>
    <w:aliases w:val="sot"/>
    <w:link w:val="SOTextChar"/>
    <w:rsid w:val="00DA6F0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DA6F05"/>
    <w:rPr>
      <w:sz w:val="22"/>
    </w:rPr>
  </w:style>
  <w:style w:type="paragraph" w:customStyle="1" w:styleId="SOTextNote">
    <w:name w:val="SO TextNote"/>
    <w:aliases w:val="sont"/>
    <w:basedOn w:val="SOText"/>
    <w:qFormat/>
    <w:rsid w:val="00B23FAF"/>
    <w:pPr>
      <w:spacing w:before="122" w:line="198" w:lineRule="exact"/>
      <w:ind w:left="1843" w:hanging="709"/>
    </w:pPr>
    <w:rPr>
      <w:sz w:val="18"/>
    </w:rPr>
  </w:style>
  <w:style w:type="paragraph" w:customStyle="1" w:styleId="SOPara">
    <w:name w:val="SO Para"/>
    <w:aliases w:val="soa"/>
    <w:basedOn w:val="SOText"/>
    <w:link w:val="SOParaChar"/>
    <w:qFormat/>
    <w:rsid w:val="00460FBA"/>
    <w:pPr>
      <w:tabs>
        <w:tab w:val="right" w:pos="1786"/>
      </w:tabs>
      <w:spacing w:before="40"/>
      <w:ind w:left="2070" w:hanging="936"/>
    </w:pPr>
  </w:style>
  <w:style w:type="character" w:customStyle="1" w:styleId="SOParaChar">
    <w:name w:val="SO Para Char"/>
    <w:aliases w:val="soa Char"/>
    <w:basedOn w:val="DefaultParagraphFont"/>
    <w:link w:val="SOPara"/>
    <w:rsid w:val="00460FBA"/>
    <w:rPr>
      <w:sz w:val="22"/>
    </w:rPr>
  </w:style>
  <w:style w:type="paragraph" w:customStyle="1" w:styleId="FileName">
    <w:name w:val="FileName"/>
    <w:basedOn w:val="Normal"/>
    <w:rsid w:val="00A379BB"/>
  </w:style>
  <w:style w:type="paragraph" w:customStyle="1" w:styleId="TableHeading">
    <w:name w:val="TableHeading"/>
    <w:aliases w:val="th"/>
    <w:basedOn w:val="OPCParaBase"/>
    <w:next w:val="Tabletext"/>
    <w:rsid w:val="00594956"/>
    <w:pPr>
      <w:keepNext/>
      <w:spacing w:before="60" w:line="240" w:lineRule="atLeast"/>
    </w:pPr>
    <w:rPr>
      <w:b/>
      <w:sz w:val="20"/>
    </w:rPr>
  </w:style>
  <w:style w:type="paragraph" w:customStyle="1" w:styleId="SOHeadBold">
    <w:name w:val="SO HeadBold"/>
    <w:aliases w:val="sohb"/>
    <w:basedOn w:val="SOText"/>
    <w:next w:val="SOText"/>
    <w:link w:val="SOHeadBoldChar"/>
    <w:qFormat/>
    <w:rsid w:val="004600B0"/>
    <w:rPr>
      <w:b/>
    </w:rPr>
  </w:style>
  <w:style w:type="character" w:customStyle="1" w:styleId="SOHeadBoldChar">
    <w:name w:val="SO HeadBold Char"/>
    <w:aliases w:val="sohb Char"/>
    <w:basedOn w:val="DefaultParagraphFont"/>
    <w:link w:val="SOHeadBold"/>
    <w:rsid w:val="004600B0"/>
    <w:rPr>
      <w:b/>
      <w:sz w:val="22"/>
    </w:rPr>
  </w:style>
  <w:style w:type="paragraph" w:customStyle="1" w:styleId="SOHeadItalic">
    <w:name w:val="SO HeadItalic"/>
    <w:aliases w:val="sohi"/>
    <w:basedOn w:val="SOText"/>
    <w:next w:val="SOText"/>
    <w:link w:val="SOHeadItalicChar"/>
    <w:qFormat/>
    <w:rsid w:val="00BA7B5B"/>
    <w:rPr>
      <w:i/>
    </w:rPr>
  </w:style>
  <w:style w:type="character" w:customStyle="1" w:styleId="SOHeadItalicChar">
    <w:name w:val="SO HeadItalic Char"/>
    <w:aliases w:val="sohi Char"/>
    <w:basedOn w:val="DefaultParagraphFont"/>
    <w:link w:val="SOHeadItalic"/>
    <w:rsid w:val="00BA7B5B"/>
    <w:rPr>
      <w:i/>
      <w:sz w:val="22"/>
    </w:rPr>
  </w:style>
  <w:style w:type="paragraph" w:customStyle="1" w:styleId="SOBullet">
    <w:name w:val="SO Bullet"/>
    <w:aliases w:val="sotb"/>
    <w:basedOn w:val="SOText"/>
    <w:link w:val="SOBulletChar"/>
    <w:qFormat/>
    <w:rsid w:val="003222D1"/>
    <w:pPr>
      <w:ind w:left="1559" w:hanging="425"/>
    </w:pPr>
  </w:style>
  <w:style w:type="character" w:customStyle="1" w:styleId="SOBulletChar">
    <w:name w:val="SO Bullet Char"/>
    <w:aliases w:val="sotb Char"/>
    <w:basedOn w:val="DefaultParagraphFont"/>
    <w:link w:val="SOBullet"/>
    <w:rsid w:val="003222D1"/>
    <w:rPr>
      <w:sz w:val="22"/>
    </w:rPr>
  </w:style>
  <w:style w:type="paragraph" w:customStyle="1" w:styleId="SOBulletNote">
    <w:name w:val="SO BulletNote"/>
    <w:aliases w:val="sonb"/>
    <w:basedOn w:val="SOTextNote"/>
    <w:link w:val="SOBulletNoteChar"/>
    <w:qFormat/>
    <w:rsid w:val="00C50F4A"/>
    <w:pPr>
      <w:tabs>
        <w:tab w:val="left" w:pos="1560"/>
      </w:tabs>
      <w:ind w:left="2268" w:hanging="1134"/>
    </w:pPr>
  </w:style>
  <w:style w:type="character" w:customStyle="1" w:styleId="SOBulletNoteChar">
    <w:name w:val="SO BulletNote Char"/>
    <w:aliases w:val="sonb Char"/>
    <w:basedOn w:val="DefaultParagraphFont"/>
    <w:link w:val="SOBulletNote"/>
    <w:rsid w:val="00C50F4A"/>
    <w:rPr>
      <w:sz w:val="18"/>
    </w:rPr>
  </w:style>
  <w:style w:type="character" w:customStyle="1" w:styleId="subsectionChar">
    <w:name w:val="subsection Char"/>
    <w:aliases w:val="ss Char"/>
    <w:basedOn w:val="DefaultParagraphFont"/>
    <w:link w:val="subsection"/>
    <w:locked/>
    <w:rsid w:val="006065DA"/>
    <w:rPr>
      <w:rFonts w:eastAsia="Times New Roman" w:cs="Times New Roman"/>
      <w:sz w:val="22"/>
      <w:lang w:eastAsia="en-AU"/>
    </w:rPr>
  </w:style>
  <w:style w:type="paragraph" w:customStyle="1" w:styleId="BodyNum">
    <w:name w:val="BodyNum"/>
    <w:aliases w:val="b1"/>
    <w:basedOn w:val="OPCParaBase"/>
    <w:rsid w:val="006065DA"/>
    <w:pPr>
      <w:numPr>
        <w:numId w:val="2"/>
      </w:numPr>
      <w:spacing w:before="240" w:line="240" w:lineRule="auto"/>
    </w:pPr>
    <w:rPr>
      <w:sz w:val="24"/>
    </w:rPr>
  </w:style>
  <w:style w:type="paragraph" w:customStyle="1" w:styleId="BodyPara">
    <w:name w:val="BodyPara"/>
    <w:aliases w:val="ba"/>
    <w:basedOn w:val="OPCParaBase"/>
    <w:rsid w:val="006065DA"/>
    <w:pPr>
      <w:numPr>
        <w:ilvl w:val="1"/>
        <w:numId w:val="2"/>
      </w:numPr>
      <w:spacing w:before="240" w:line="240" w:lineRule="auto"/>
    </w:pPr>
    <w:rPr>
      <w:sz w:val="24"/>
    </w:rPr>
  </w:style>
  <w:style w:type="numbering" w:customStyle="1" w:styleId="OPCBodyList">
    <w:name w:val="OPCBodyList"/>
    <w:uiPriority w:val="99"/>
    <w:rsid w:val="006065DA"/>
    <w:pPr>
      <w:numPr>
        <w:numId w:val="2"/>
      </w:numPr>
    </w:pPr>
  </w:style>
  <w:style w:type="paragraph" w:customStyle="1" w:styleId="Head1">
    <w:name w:val="Head 1"/>
    <w:aliases w:val="1"/>
    <w:basedOn w:val="OPCParaBase"/>
    <w:next w:val="BodyNum"/>
    <w:rsid w:val="006065D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6065D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6065DA"/>
    <w:pPr>
      <w:keepNext/>
      <w:spacing w:before="240" w:after="60" w:line="240" w:lineRule="auto"/>
      <w:outlineLvl w:val="2"/>
    </w:pPr>
    <w:rPr>
      <w:rFonts w:ascii="Arial" w:hAnsi="Arial"/>
      <w:b/>
      <w:i/>
      <w:kern w:val="28"/>
      <w:sz w:val="26"/>
    </w:rPr>
  </w:style>
  <w:style w:type="character" w:customStyle="1" w:styleId="Heading6Char">
    <w:name w:val="Heading 6 Char"/>
    <w:basedOn w:val="DefaultParagraphFont"/>
    <w:link w:val="Heading6"/>
    <w:rsid w:val="00DB64FC"/>
    <w:rPr>
      <w:rFonts w:ascii="Arial" w:eastAsia="Times New Roman" w:hAnsi="Arial" w:cs="Times New Roman"/>
      <w:b/>
      <w:kern w:val="28"/>
      <w:sz w:val="32"/>
      <w:lang w:eastAsia="en-AU"/>
    </w:rPr>
  </w:style>
  <w:style w:type="character" w:customStyle="1" w:styleId="Heading1Char">
    <w:name w:val="Heading 1 Char"/>
    <w:basedOn w:val="DefaultParagraphFont"/>
    <w:link w:val="Heading1"/>
    <w:uiPriority w:val="9"/>
    <w:rsid w:val="00DB64F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DB64F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B64FC"/>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DB64FC"/>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DB64FC"/>
    <w:rPr>
      <w:rFonts w:asciiTheme="majorHAnsi" w:eastAsiaTheme="majorEastAsia" w:hAnsiTheme="majorHAnsi" w:cstheme="majorBidi"/>
      <w:color w:val="243F60" w:themeColor="accent1" w:themeShade="7F"/>
      <w:sz w:val="22"/>
    </w:rPr>
  </w:style>
  <w:style w:type="character" w:customStyle="1" w:styleId="Heading7Char">
    <w:name w:val="Heading 7 Char"/>
    <w:basedOn w:val="DefaultParagraphFont"/>
    <w:link w:val="Heading7"/>
    <w:uiPriority w:val="9"/>
    <w:semiHidden/>
    <w:rsid w:val="00DB64FC"/>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DB64F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B64FC"/>
    <w:rPr>
      <w:rFonts w:asciiTheme="majorHAnsi" w:eastAsiaTheme="majorEastAsia" w:hAnsiTheme="majorHAnsi" w:cstheme="majorBidi"/>
      <w:i/>
      <w:iCs/>
      <w:color w:val="404040" w:themeColor="text1" w:themeTint="BF"/>
    </w:rPr>
  </w:style>
  <w:style w:type="character" w:customStyle="1" w:styleId="notetextChar">
    <w:name w:val="note(text) Char"/>
    <w:aliases w:val="n Char"/>
    <w:basedOn w:val="DefaultParagraphFont"/>
    <w:link w:val="notetext"/>
    <w:rsid w:val="00002BCC"/>
    <w:rPr>
      <w:rFonts w:eastAsia="Times New Roman" w:cs="Times New Roman"/>
      <w:sz w:val="18"/>
      <w:lang w:eastAsia="en-AU"/>
    </w:rPr>
  </w:style>
  <w:style w:type="character" w:customStyle="1" w:styleId="ItemHeadChar">
    <w:name w:val="ItemHead Char"/>
    <w:aliases w:val="ih Char"/>
    <w:basedOn w:val="DefaultParagraphFont"/>
    <w:link w:val="ItemHead"/>
    <w:locked/>
    <w:rsid w:val="00635C99"/>
    <w:rPr>
      <w:rFonts w:ascii="Arial" w:eastAsia="Times New Roman" w:hAnsi="Arial" w:cs="Times New Roman"/>
      <w:b/>
      <w:kern w:val="28"/>
      <w:sz w:val="24"/>
      <w:lang w:eastAsia="en-AU"/>
    </w:rPr>
  </w:style>
  <w:style w:type="character" w:styleId="CommentReference">
    <w:name w:val="annotation reference"/>
    <w:basedOn w:val="DefaultParagraphFont"/>
    <w:uiPriority w:val="99"/>
    <w:semiHidden/>
    <w:unhideWhenUsed/>
    <w:rsid w:val="007F1312"/>
    <w:rPr>
      <w:sz w:val="16"/>
      <w:szCs w:val="16"/>
    </w:rPr>
  </w:style>
  <w:style w:type="paragraph" w:styleId="CommentText">
    <w:name w:val="annotation text"/>
    <w:basedOn w:val="Normal"/>
    <w:link w:val="CommentTextChar"/>
    <w:uiPriority w:val="99"/>
    <w:semiHidden/>
    <w:unhideWhenUsed/>
    <w:rsid w:val="007F1312"/>
    <w:pPr>
      <w:spacing w:line="240" w:lineRule="auto"/>
    </w:pPr>
    <w:rPr>
      <w:sz w:val="20"/>
    </w:rPr>
  </w:style>
  <w:style w:type="character" w:customStyle="1" w:styleId="CommentTextChar">
    <w:name w:val="Comment Text Char"/>
    <w:basedOn w:val="DefaultParagraphFont"/>
    <w:link w:val="CommentText"/>
    <w:uiPriority w:val="99"/>
    <w:semiHidden/>
    <w:rsid w:val="007F1312"/>
  </w:style>
  <w:style w:type="paragraph" w:styleId="CommentSubject">
    <w:name w:val="annotation subject"/>
    <w:basedOn w:val="CommentText"/>
    <w:next w:val="CommentText"/>
    <w:link w:val="CommentSubjectChar"/>
    <w:uiPriority w:val="99"/>
    <w:semiHidden/>
    <w:unhideWhenUsed/>
    <w:rsid w:val="007F1312"/>
    <w:rPr>
      <w:b/>
      <w:bCs/>
    </w:rPr>
  </w:style>
  <w:style w:type="character" w:customStyle="1" w:styleId="CommentSubjectChar">
    <w:name w:val="Comment Subject Char"/>
    <w:basedOn w:val="CommentTextChar"/>
    <w:link w:val="CommentSubject"/>
    <w:uiPriority w:val="99"/>
    <w:semiHidden/>
    <w:rsid w:val="007F1312"/>
    <w:rPr>
      <w:b/>
      <w:bCs/>
    </w:rPr>
  </w:style>
  <w:style w:type="paragraph" w:styleId="Revision">
    <w:name w:val="Revision"/>
    <w:hidden/>
    <w:uiPriority w:val="99"/>
    <w:semiHidden/>
    <w:rsid w:val="00AE09AC"/>
    <w:rPr>
      <w:sz w:val="22"/>
    </w:rPr>
  </w:style>
  <w:style w:type="paragraph" w:styleId="ListParagraph">
    <w:name w:val="List Paragraph"/>
    <w:aliases w:val="List Paragraph1,Recommendation,List Paragraph11,List Paragraph Number,Bullet point,Bulleted Para,NFP GP Bulleted List,bullet point list,L,Bullet points,Content descriptions,Bullet Point,List Paragraph2,List Paragraph111,F5 List Paragraph"/>
    <w:basedOn w:val="Normal"/>
    <w:link w:val="ListParagraphChar"/>
    <w:uiPriority w:val="34"/>
    <w:qFormat/>
    <w:rsid w:val="00772FDB"/>
    <w:pPr>
      <w:ind w:left="720"/>
      <w:contextualSpacing/>
    </w:pPr>
  </w:style>
  <w:style w:type="character" w:customStyle="1" w:styleId="chardivno0">
    <w:name w:val="chardivno"/>
    <w:basedOn w:val="DefaultParagraphFont"/>
    <w:rsid w:val="0000356B"/>
  </w:style>
  <w:style w:type="character" w:customStyle="1" w:styleId="chardivtext0">
    <w:name w:val="chardivtext"/>
    <w:basedOn w:val="DefaultParagraphFont"/>
    <w:rsid w:val="0000356B"/>
  </w:style>
  <w:style w:type="character" w:customStyle="1" w:styleId="charsectno0">
    <w:name w:val="charsectno"/>
    <w:basedOn w:val="DefaultParagraphFont"/>
    <w:rsid w:val="0000356B"/>
  </w:style>
  <w:style w:type="paragraph" w:customStyle="1" w:styleId="acthead20">
    <w:name w:val="acthead2"/>
    <w:basedOn w:val="Normal"/>
    <w:rsid w:val="00192ACE"/>
    <w:pPr>
      <w:spacing w:before="100" w:beforeAutospacing="1" w:after="100" w:afterAutospacing="1" w:line="240" w:lineRule="auto"/>
    </w:pPr>
    <w:rPr>
      <w:rFonts w:eastAsia="Times New Roman" w:cs="Times New Roman"/>
      <w:sz w:val="24"/>
      <w:szCs w:val="24"/>
      <w:lang w:eastAsia="en-AU"/>
    </w:rPr>
  </w:style>
  <w:style w:type="character" w:customStyle="1" w:styleId="charpartno0">
    <w:name w:val="charpartno"/>
    <w:basedOn w:val="DefaultParagraphFont"/>
    <w:rsid w:val="00192ACE"/>
  </w:style>
  <w:style w:type="character" w:customStyle="1" w:styleId="charparttext0">
    <w:name w:val="charparttext"/>
    <w:basedOn w:val="DefaultParagraphFont"/>
    <w:rsid w:val="00192ACE"/>
  </w:style>
  <w:style w:type="paragraph" w:customStyle="1" w:styleId="acthead30">
    <w:name w:val="acthead3"/>
    <w:basedOn w:val="Normal"/>
    <w:rsid w:val="00192ACE"/>
    <w:pPr>
      <w:spacing w:before="100" w:beforeAutospacing="1" w:after="100" w:afterAutospacing="1" w:line="240" w:lineRule="auto"/>
    </w:pPr>
    <w:rPr>
      <w:rFonts w:eastAsia="Times New Roman" w:cs="Times New Roman"/>
      <w:sz w:val="24"/>
      <w:szCs w:val="24"/>
      <w:lang w:eastAsia="en-AU"/>
    </w:rPr>
  </w:style>
  <w:style w:type="character" w:styleId="Hyperlink">
    <w:name w:val="Hyperlink"/>
    <w:basedOn w:val="DefaultParagraphFont"/>
    <w:uiPriority w:val="99"/>
    <w:semiHidden/>
    <w:unhideWhenUsed/>
    <w:rsid w:val="002E300E"/>
    <w:rPr>
      <w:color w:val="0000FF"/>
      <w:u w:val="single"/>
    </w:rPr>
  </w:style>
  <w:style w:type="paragraph" w:customStyle="1" w:styleId="sotext0">
    <w:name w:val="sotext"/>
    <w:basedOn w:val="Normal"/>
    <w:rsid w:val="00B52856"/>
    <w:pPr>
      <w:spacing w:before="100" w:beforeAutospacing="1" w:after="100" w:afterAutospacing="1" w:line="240" w:lineRule="auto"/>
    </w:pPr>
    <w:rPr>
      <w:rFonts w:eastAsia="Times New Roman" w:cs="Times New Roman"/>
      <w:sz w:val="24"/>
      <w:szCs w:val="24"/>
      <w:lang w:eastAsia="en-AU"/>
    </w:rPr>
  </w:style>
  <w:style w:type="paragraph" w:customStyle="1" w:styleId="sopara0">
    <w:name w:val="sopara"/>
    <w:basedOn w:val="Normal"/>
    <w:rsid w:val="00B52856"/>
    <w:pPr>
      <w:spacing w:before="100" w:beforeAutospacing="1" w:after="100" w:afterAutospacing="1" w:line="240" w:lineRule="auto"/>
    </w:pPr>
    <w:rPr>
      <w:rFonts w:eastAsia="Times New Roman" w:cs="Times New Roman"/>
      <w:sz w:val="24"/>
      <w:szCs w:val="24"/>
      <w:lang w:eastAsia="en-AU"/>
    </w:rPr>
  </w:style>
  <w:style w:type="paragraph" w:customStyle="1" w:styleId="paragraphsub0">
    <w:name w:val="paragraphsub"/>
    <w:basedOn w:val="Normal"/>
    <w:rsid w:val="00C90DF5"/>
    <w:pPr>
      <w:spacing w:before="100" w:beforeAutospacing="1" w:after="100" w:afterAutospacing="1" w:line="240" w:lineRule="auto"/>
    </w:pPr>
    <w:rPr>
      <w:rFonts w:eastAsia="Times New Roman" w:cs="Times New Roman"/>
      <w:sz w:val="24"/>
      <w:szCs w:val="24"/>
      <w:lang w:eastAsia="en-AU"/>
    </w:rPr>
  </w:style>
  <w:style w:type="paragraph" w:customStyle="1" w:styleId="acthead50">
    <w:name w:val="acthead5"/>
    <w:basedOn w:val="Normal"/>
    <w:rsid w:val="001D174D"/>
    <w:pPr>
      <w:spacing w:before="100" w:beforeAutospacing="1" w:after="100" w:afterAutospacing="1" w:line="240" w:lineRule="auto"/>
    </w:pPr>
    <w:rPr>
      <w:rFonts w:eastAsia="Times New Roman" w:cs="Times New Roman"/>
      <w:sz w:val="24"/>
      <w:szCs w:val="24"/>
      <w:lang w:eastAsia="en-AU"/>
    </w:rPr>
  </w:style>
  <w:style w:type="paragraph" w:customStyle="1" w:styleId="notetext0">
    <w:name w:val="notetext"/>
    <w:basedOn w:val="Normal"/>
    <w:rsid w:val="00326539"/>
    <w:pPr>
      <w:spacing w:before="100" w:beforeAutospacing="1" w:after="100" w:afterAutospacing="1" w:line="240" w:lineRule="auto"/>
    </w:pPr>
    <w:rPr>
      <w:rFonts w:eastAsia="Times New Roman" w:cs="Times New Roman"/>
      <w:sz w:val="24"/>
      <w:szCs w:val="24"/>
      <w:lang w:eastAsia="en-AU"/>
    </w:rPr>
  </w:style>
  <w:style w:type="character" w:customStyle="1" w:styleId="ListParagraphChar">
    <w:name w:val="List Paragraph Char"/>
    <w:aliases w:val="List Paragraph1 Char,Recommendation Char,List Paragraph11 Char,List Paragraph Number Char,Bullet point Char,Bulleted Para Char,NFP GP Bulleted List Char,bullet point list Char,L Char,Bullet points Char,Content descriptions Char"/>
    <w:basedOn w:val="DefaultParagraphFont"/>
    <w:link w:val="ListParagraph"/>
    <w:uiPriority w:val="34"/>
    <w:qFormat/>
    <w:locked/>
    <w:rsid w:val="003E18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95056">
      <w:bodyDiv w:val="1"/>
      <w:marLeft w:val="0"/>
      <w:marRight w:val="0"/>
      <w:marTop w:val="0"/>
      <w:marBottom w:val="0"/>
      <w:divBdr>
        <w:top w:val="none" w:sz="0" w:space="0" w:color="auto"/>
        <w:left w:val="none" w:sz="0" w:space="0" w:color="auto"/>
        <w:bottom w:val="none" w:sz="0" w:space="0" w:color="auto"/>
        <w:right w:val="none" w:sz="0" w:space="0" w:color="auto"/>
      </w:divBdr>
    </w:div>
    <w:div w:id="167793786">
      <w:bodyDiv w:val="1"/>
      <w:marLeft w:val="0"/>
      <w:marRight w:val="0"/>
      <w:marTop w:val="0"/>
      <w:marBottom w:val="0"/>
      <w:divBdr>
        <w:top w:val="none" w:sz="0" w:space="0" w:color="auto"/>
        <w:left w:val="none" w:sz="0" w:space="0" w:color="auto"/>
        <w:bottom w:val="none" w:sz="0" w:space="0" w:color="auto"/>
        <w:right w:val="none" w:sz="0" w:space="0" w:color="auto"/>
      </w:divBdr>
    </w:div>
    <w:div w:id="321198409">
      <w:bodyDiv w:val="1"/>
      <w:marLeft w:val="0"/>
      <w:marRight w:val="0"/>
      <w:marTop w:val="0"/>
      <w:marBottom w:val="0"/>
      <w:divBdr>
        <w:top w:val="none" w:sz="0" w:space="0" w:color="auto"/>
        <w:left w:val="none" w:sz="0" w:space="0" w:color="auto"/>
        <w:bottom w:val="none" w:sz="0" w:space="0" w:color="auto"/>
        <w:right w:val="none" w:sz="0" w:space="0" w:color="auto"/>
      </w:divBdr>
    </w:div>
    <w:div w:id="428434155">
      <w:bodyDiv w:val="1"/>
      <w:marLeft w:val="0"/>
      <w:marRight w:val="0"/>
      <w:marTop w:val="0"/>
      <w:marBottom w:val="0"/>
      <w:divBdr>
        <w:top w:val="none" w:sz="0" w:space="0" w:color="auto"/>
        <w:left w:val="none" w:sz="0" w:space="0" w:color="auto"/>
        <w:bottom w:val="none" w:sz="0" w:space="0" w:color="auto"/>
        <w:right w:val="none" w:sz="0" w:space="0" w:color="auto"/>
      </w:divBdr>
    </w:div>
    <w:div w:id="572548236">
      <w:bodyDiv w:val="1"/>
      <w:marLeft w:val="0"/>
      <w:marRight w:val="0"/>
      <w:marTop w:val="0"/>
      <w:marBottom w:val="0"/>
      <w:divBdr>
        <w:top w:val="none" w:sz="0" w:space="0" w:color="auto"/>
        <w:left w:val="none" w:sz="0" w:space="0" w:color="auto"/>
        <w:bottom w:val="none" w:sz="0" w:space="0" w:color="auto"/>
        <w:right w:val="none" w:sz="0" w:space="0" w:color="auto"/>
      </w:divBdr>
    </w:div>
    <w:div w:id="652220332">
      <w:bodyDiv w:val="1"/>
      <w:marLeft w:val="0"/>
      <w:marRight w:val="0"/>
      <w:marTop w:val="0"/>
      <w:marBottom w:val="0"/>
      <w:divBdr>
        <w:top w:val="none" w:sz="0" w:space="0" w:color="auto"/>
        <w:left w:val="none" w:sz="0" w:space="0" w:color="auto"/>
        <w:bottom w:val="none" w:sz="0" w:space="0" w:color="auto"/>
        <w:right w:val="none" w:sz="0" w:space="0" w:color="auto"/>
      </w:divBdr>
    </w:div>
    <w:div w:id="765274845">
      <w:bodyDiv w:val="1"/>
      <w:marLeft w:val="0"/>
      <w:marRight w:val="0"/>
      <w:marTop w:val="0"/>
      <w:marBottom w:val="0"/>
      <w:divBdr>
        <w:top w:val="none" w:sz="0" w:space="0" w:color="auto"/>
        <w:left w:val="none" w:sz="0" w:space="0" w:color="auto"/>
        <w:bottom w:val="none" w:sz="0" w:space="0" w:color="auto"/>
        <w:right w:val="none" w:sz="0" w:space="0" w:color="auto"/>
      </w:divBdr>
    </w:div>
    <w:div w:id="819033147">
      <w:bodyDiv w:val="1"/>
      <w:marLeft w:val="0"/>
      <w:marRight w:val="0"/>
      <w:marTop w:val="0"/>
      <w:marBottom w:val="0"/>
      <w:divBdr>
        <w:top w:val="none" w:sz="0" w:space="0" w:color="auto"/>
        <w:left w:val="none" w:sz="0" w:space="0" w:color="auto"/>
        <w:bottom w:val="none" w:sz="0" w:space="0" w:color="auto"/>
        <w:right w:val="none" w:sz="0" w:space="0" w:color="auto"/>
      </w:divBdr>
    </w:div>
    <w:div w:id="873079405">
      <w:bodyDiv w:val="1"/>
      <w:marLeft w:val="0"/>
      <w:marRight w:val="0"/>
      <w:marTop w:val="0"/>
      <w:marBottom w:val="0"/>
      <w:divBdr>
        <w:top w:val="none" w:sz="0" w:space="0" w:color="auto"/>
        <w:left w:val="none" w:sz="0" w:space="0" w:color="auto"/>
        <w:bottom w:val="none" w:sz="0" w:space="0" w:color="auto"/>
        <w:right w:val="none" w:sz="0" w:space="0" w:color="auto"/>
      </w:divBdr>
    </w:div>
    <w:div w:id="937178698">
      <w:bodyDiv w:val="1"/>
      <w:marLeft w:val="0"/>
      <w:marRight w:val="0"/>
      <w:marTop w:val="0"/>
      <w:marBottom w:val="0"/>
      <w:divBdr>
        <w:top w:val="none" w:sz="0" w:space="0" w:color="auto"/>
        <w:left w:val="none" w:sz="0" w:space="0" w:color="auto"/>
        <w:bottom w:val="none" w:sz="0" w:space="0" w:color="auto"/>
        <w:right w:val="none" w:sz="0" w:space="0" w:color="auto"/>
      </w:divBdr>
    </w:div>
    <w:div w:id="1109278146">
      <w:bodyDiv w:val="1"/>
      <w:marLeft w:val="0"/>
      <w:marRight w:val="0"/>
      <w:marTop w:val="0"/>
      <w:marBottom w:val="0"/>
      <w:divBdr>
        <w:top w:val="none" w:sz="0" w:space="0" w:color="auto"/>
        <w:left w:val="none" w:sz="0" w:space="0" w:color="auto"/>
        <w:bottom w:val="none" w:sz="0" w:space="0" w:color="auto"/>
        <w:right w:val="none" w:sz="0" w:space="0" w:color="auto"/>
      </w:divBdr>
    </w:div>
    <w:div w:id="1185830397">
      <w:bodyDiv w:val="1"/>
      <w:marLeft w:val="0"/>
      <w:marRight w:val="0"/>
      <w:marTop w:val="0"/>
      <w:marBottom w:val="0"/>
      <w:divBdr>
        <w:top w:val="none" w:sz="0" w:space="0" w:color="auto"/>
        <w:left w:val="none" w:sz="0" w:space="0" w:color="auto"/>
        <w:bottom w:val="none" w:sz="0" w:space="0" w:color="auto"/>
        <w:right w:val="none" w:sz="0" w:space="0" w:color="auto"/>
      </w:divBdr>
    </w:div>
    <w:div w:id="1246382134">
      <w:bodyDiv w:val="1"/>
      <w:marLeft w:val="0"/>
      <w:marRight w:val="0"/>
      <w:marTop w:val="0"/>
      <w:marBottom w:val="0"/>
      <w:divBdr>
        <w:top w:val="none" w:sz="0" w:space="0" w:color="auto"/>
        <w:left w:val="none" w:sz="0" w:space="0" w:color="auto"/>
        <w:bottom w:val="none" w:sz="0" w:space="0" w:color="auto"/>
        <w:right w:val="none" w:sz="0" w:space="0" w:color="auto"/>
      </w:divBdr>
    </w:div>
    <w:div w:id="1248466070">
      <w:bodyDiv w:val="1"/>
      <w:marLeft w:val="0"/>
      <w:marRight w:val="0"/>
      <w:marTop w:val="0"/>
      <w:marBottom w:val="0"/>
      <w:divBdr>
        <w:top w:val="none" w:sz="0" w:space="0" w:color="auto"/>
        <w:left w:val="none" w:sz="0" w:space="0" w:color="auto"/>
        <w:bottom w:val="none" w:sz="0" w:space="0" w:color="auto"/>
        <w:right w:val="none" w:sz="0" w:space="0" w:color="auto"/>
      </w:divBdr>
    </w:div>
    <w:div w:id="1296639734">
      <w:bodyDiv w:val="1"/>
      <w:marLeft w:val="0"/>
      <w:marRight w:val="0"/>
      <w:marTop w:val="0"/>
      <w:marBottom w:val="0"/>
      <w:divBdr>
        <w:top w:val="none" w:sz="0" w:space="0" w:color="auto"/>
        <w:left w:val="none" w:sz="0" w:space="0" w:color="auto"/>
        <w:bottom w:val="none" w:sz="0" w:space="0" w:color="auto"/>
        <w:right w:val="none" w:sz="0" w:space="0" w:color="auto"/>
      </w:divBdr>
    </w:div>
    <w:div w:id="1325209260">
      <w:bodyDiv w:val="1"/>
      <w:marLeft w:val="0"/>
      <w:marRight w:val="0"/>
      <w:marTop w:val="0"/>
      <w:marBottom w:val="0"/>
      <w:divBdr>
        <w:top w:val="none" w:sz="0" w:space="0" w:color="auto"/>
        <w:left w:val="none" w:sz="0" w:space="0" w:color="auto"/>
        <w:bottom w:val="none" w:sz="0" w:space="0" w:color="auto"/>
        <w:right w:val="none" w:sz="0" w:space="0" w:color="auto"/>
      </w:divBdr>
    </w:div>
    <w:div w:id="1339773287">
      <w:bodyDiv w:val="1"/>
      <w:marLeft w:val="0"/>
      <w:marRight w:val="0"/>
      <w:marTop w:val="0"/>
      <w:marBottom w:val="0"/>
      <w:divBdr>
        <w:top w:val="none" w:sz="0" w:space="0" w:color="auto"/>
        <w:left w:val="none" w:sz="0" w:space="0" w:color="auto"/>
        <w:bottom w:val="none" w:sz="0" w:space="0" w:color="auto"/>
        <w:right w:val="none" w:sz="0" w:space="0" w:color="auto"/>
      </w:divBdr>
    </w:div>
    <w:div w:id="1345596663">
      <w:bodyDiv w:val="1"/>
      <w:marLeft w:val="0"/>
      <w:marRight w:val="0"/>
      <w:marTop w:val="0"/>
      <w:marBottom w:val="0"/>
      <w:divBdr>
        <w:top w:val="none" w:sz="0" w:space="0" w:color="auto"/>
        <w:left w:val="none" w:sz="0" w:space="0" w:color="auto"/>
        <w:bottom w:val="none" w:sz="0" w:space="0" w:color="auto"/>
        <w:right w:val="none" w:sz="0" w:space="0" w:color="auto"/>
      </w:divBdr>
    </w:div>
    <w:div w:id="1380980234">
      <w:bodyDiv w:val="1"/>
      <w:marLeft w:val="0"/>
      <w:marRight w:val="0"/>
      <w:marTop w:val="0"/>
      <w:marBottom w:val="0"/>
      <w:divBdr>
        <w:top w:val="none" w:sz="0" w:space="0" w:color="auto"/>
        <w:left w:val="none" w:sz="0" w:space="0" w:color="auto"/>
        <w:bottom w:val="none" w:sz="0" w:space="0" w:color="auto"/>
        <w:right w:val="none" w:sz="0" w:space="0" w:color="auto"/>
      </w:divBdr>
    </w:div>
    <w:div w:id="1396782089">
      <w:bodyDiv w:val="1"/>
      <w:marLeft w:val="0"/>
      <w:marRight w:val="0"/>
      <w:marTop w:val="0"/>
      <w:marBottom w:val="0"/>
      <w:divBdr>
        <w:top w:val="none" w:sz="0" w:space="0" w:color="auto"/>
        <w:left w:val="none" w:sz="0" w:space="0" w:color="auto"/>
        <w:bottom w:val="none" w:sz="0" w:space="0" w:color="auto"/>
        <w:right w:val="none" w:sz="0" w:space="0" w:color="auto"/>
      </w:divBdr>
    </w:div>
    <w:div w:id="1423648795">
      <w:bodyDiv w:val="1"/>
      <w:marLeft w:val="0"/>
      <w:marRight w:val="0"/>
      <w:marTop w:val="0"/>
      <w:marBottom w:val="0"/>
      <w:divBdr>
        <w:top w:val="none" w:sz="0" w:space="0" w:color="auto"/>
        <w:left w:val="none" w:sz="0" w:space="0" w:color="auto"/>
        <w:bottom w:val="none" w:sz="0" w:space="0" w:color="auto"/>
        <w:right w:val="none" w:sz="0" w:space="0" w:color="auto"/>
      </w:divBdr>
    </w:div>
    <w:div w:id="1424375650">
      <w:bodyDiv w:val="1"/>
      <w:marLeft w:val="0"/>
      <w:marRight w:val="0"/>
      <w:marTop w:val="0"/>
      <w:marBottom w:val="0"/>
      <w:divBdr>
        <w:top w:val="none" w:sz="0" w:space="0" w:color="auto"/>
        <w:left w:val="none" w:sz="0" w:space="0" w:color="auto"/>
        <w:bottom w:val="none" w:sz="0" w:space="0" w:color="auto"/>
        <w:right w:val="none" w:sz="0" w:space="0" w:color="auto"/>
      </w:divBdr>
    </w:div>
    <w:div w:id="1486044740">
      <w:bodyDiv w:val="1"/>
      <w:marLeft w:val="0"/>
      <w:marRight w:val="0"/>
      <w:marTop w:val="0"/>
      <w:marBottom w:val="0"/>
      <w:divBdr>
        <w:top w:val="none" w:sz="0" w:space="0" w:color="auto"/>
        <w:left w:val="none" w:sz="0" w:space="0" w:color="auto"/>
        <w:bottom w:val="none" w:sz="0" w:space="0" w:color="auto"/>
        <w:right w:val="none" w:sz="0" w:space="0" w:color="auto"/>
      </w:divBdr>
    </w:div>
    <w:div w:id="1665889924">
      <w:bodyDiv w:val="1"/>
      <w:marLeft w:val="0"/>
      <w:marRight w:val="0"/>
      <w:marTop w:val="0"/>
      <w:marBottom w:val="0"/>
      <w:divBdr>
        <w:top w:val="none" w:sz="0" w:space="0" w:color="auto"/>
        <w:left w:val="none" w:sz="0" w:space="0" w:color="auto"/>
        <w:bottom w:val="none" w:sz="0" w:space="0" w:color="auto"/>
        <w:right w:val="none" w:sz="0" w:space="0" w:color="auto"/>
      </w:divBdr>
    </w:div>
    <w:div w:id="1725789739">
      <w:bodyDiv w:val="1"/>
      <w:marLeft w:val="0"/>
      <w:marRight w:val="0"/>
      <w:marTop w:val="0"/>
      <w:marBottom w:val="0"/>
      <w:divBdr>
        <w:top w:val="none" w:sz="0" w:space="0" w:color="auto"/>
        <w:left w:val="none" w:sz="0" w:space="0" w:color="auto"/>
        <w:bottom w:val="none" w:sz="0" w:space="0" w:color="auto"/>
        <w:right w:val="none" w:sz="0" w:space="0" w:color="auto"/>
      </w:divBdr>
    </w:div>
    <w:div w:id="1741709987">
      <w:bodyDiv w:val="1"/>
      <w:marLeft w:val="0"/>
      <w:marRight w:val="0"/>
      <w:marTop w:val="0"/>
      <w:marBottom w:val="0"/>
      <w:divBdr>
        <w:top w:val="none" w:sz="0" w:space="0" w:color="auto"/>
        <w:left w:val="none" w:sz="0" w:space="0" w:color="auto"/>
        <w:bottom w:val="none" w:sz="0" w:space="0" w:color="auto"/>
        <w:right w:val="none" w:sz="0" w:space="0" w:color="auto"/>
      </w:divBdr>
    </w:div>
    <w:div w:id="1940677849">
      <w:bodyDiv w:val="1"/>
      <w:marLeft w:val="0"/>
      <w:marRight w:val="0"/>
      <w:marTop w:val="0"/>
      <w:marBottom w:val="0"/>
      <w:divBdr>
        <w:top w:val="none" w:sz="0" w:space="0" w:color="auto"/>
        <w:left w:val="none" w:sz="0" w:space="0" w:color="auto"/>
        <w:bottom w:val="none" w:sz="0" w:space="0" w:color="auto"/>
        <w:right w:val="none" w:sz="0" w:space="0" w:color="auto"/>
      </w:divBdr>
    </w:div>
    <w:div w:id="1979919827">
      <w:bodyDiv w:val="1"/>
      <w:marLeft w:val="0"/>
      <w:marRight w:val="0"/>
      <w:marTop w:val="0"/>
      <w:marBottom w:val="0"/>
      <w:divBdr>
        <w:top w:val="none" w:sz="0" w:space="0" w:color="auto"/>
        <w:left w:val="none" w:sz="0" w:space="0" w:color="auto"/>
        <w:bottom w:val="none" w:sz="0" w:space="0" w:color="auto"/>
        <w:right w:val="none" w:sz="0" w:space="0" w:color="auto"/>
      </w:divBdr>
    </w:div>
    <w:div w:id="2022389368">
      <w:bodyDiv w:val="1"/>
      <w:marLeft w:val="0"/>
      <w:marRight w:val="0"/>
      <w:marTop w:val="0"/>
      <w:marBottom w:val="0"/>
      <w:divBdr>
        <w:top w:val="none" w:sz="0" w:space="0" w:color="auto"/>
        <w:left w:val="none" w:sz="0" w:space="0" w:color="auto"/>
        <w:bottom w:val="none" w:sz="0" w:space="0" w:color="auto"/>
        <w:right w:val="none" w:sz="0" w:space="0" w:color="auto"/>
      </w:divBdr>
    </w:div>
    <w:div w:id="2027562862">
      <w:bodyDiv w:val="1"/>
      <w:marLeft w:val="0"/>
      <w:marRight w:val="0"/>
      <w:marTop w:val="0"/>
      <w:marBottom w:val="0"/>
      <w:divBdr>
        <w:top w:val="none" w:sz="0" w:space="0" w:color="auto"/>
        <w:left w:val="none" w:sz="0" w:space="0" w:color="auto"/>
        <w:bottom w:val="none" w:sz="0" w:space="0" w:color="auto"/>
        <w:right w:val="none" w:sz="0" w:space="0" w:color="auto"/>
      </w:divBdr>
    </w:div>
    <w:div w:id="2054574739">
      <w:bodyDiv w:val="1"/>
      <w:marLeft w:val="0"/>
      <w:marRight w:val="0"/>
      <w:marTop w:val="0"/>
      <w:marBottom w:val="0"/>
      <w:divBdr>
        <w:top w:val="none" w:sz="0" w:space="0" w:color="auto"/>
        <w:left w:val="none" w:sz="0" w:space="0" w:color="auto"/>
        <w:bottom w:val="none" w:sz="0" w:space="0" w:color="auto"/>
        <w:right w:val="none" w:sz="0" w:space="0" w:color="auto"/>
      </w:divBdr>
    </w:div>
    <w:div w:id="210502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J0044\AppData\Local\Packages\Microsoft.MicrosoftEdge_8wekyb3d8bbwe\TempState\Downloads\template_-_amending_instrument_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87AA3914-1B87-4384-9713-5B991FE91A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5CF8F62072D92A49B687476B2C76FF24" ma:contentTypeVersion="" ma:contentTypeDescription="PDMS Document Site Content Type" ma:contentTypeScope="" ma:versionID="092d511d4691b0f8919f1acaaa351756">
  <xsd:schema xmlns:xsd="http://www.w3.org/2001/XMLSchema" xmlns:xs="http://www.w3.org/2001/XMLSchema" xmlns:p="http://schemas.microsoft.com/office/2006/metadata/properties" xmlns:ns2="87AA3914-1B87-4384-9713-5B991FE91A0B" targetNamespace="http://schemas.microsoft.com/office/2006/metadata/properties" ma:root="true" ma:fieldsID="00aa437a0f35d6f1adb5523dfffa378c" ns2:_="">
    <xsd:import namespace="87AA3914-1B87-4384-9713-5B991FE91A0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AA3914-1B87-4384-9713-5B991FE91A0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ABEA91-5390-4515-B3E7-60B0200A1079}">
  <ds:schemaRefs>
    <ds:schemaRef ds:uri="http://schemas.microsoft.com/office/2006/metadata/properties"/>
    <ds:schemaRef ds:uri="http://schemas.microsoft.com/office/infopath/2007/PartnerControls"/>
    <ds:schemaRef ds:uri="87AA3914-1B87-4384-9713-5B991FE91A0B"/>
  </ds:schemaRefs>
</ds:datastoreItem>
</file>

<file path=customXml/itemProps2.xml><?xml version="1.0" encoding="utf-8"?>
<ds:datastoreItem xmlns:ds="http://schemas.openxmlformats.org/officeDocument/2006/customXml" ds:itemID="{94DED906-2F0A-4078-8345-8AC84981D1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AA3914-1B87-4384-9713-5B991FE91A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9158A5-E0E7-44CE-9852-138C0E0F68C0}">
  <ds:schemaRefs>
    <ds:schemaRef ds:uri="http://schemas.microsoft.com/sharepoint/v3/contenttype/forms"/>
  </ds:schemaRefs>
</ds:datastoreItem>
</file>

<file path=customXml/itemProps4.xml><?xml version="1.0" encoding="utf-8"?>
<ds:datastoreItem xmlns:ds="http://schemas.openxmlformats.org/officeDocument/2006/customXml" ds:itemID="{069C4F03-20D5-47C1-B6A0-DADDCD780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template_-_amending_instrument_0 (1)</Template>
  <TotalTime>1</TotalTime>
  <Pages>10</Pages>
  <Words>1691</Words>
  <Characters>9395</Characters>
  <Application>Microsoft Office Word</Application>
  <DocSecurity>0</DocSecurity>
  <Lines>220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Renee Watt</dc:creator>
  <cp:keywords>[SEC=OFFICIAL]</cp:keywords>
  <cp:lastModifiedBy>RUBENSTEIN, Sarah</cp:lastModifiedBy>
  <cp:revision>3</cp:revision>
  <cp:lastPrinted>2021-07-21T00:30:00Z</cp:lastPrinted>
  <dcterms:created xsi:type="dcterms:W3CDTF">2022-02-11T00:32:00Z</dcterms:created>
  <dcterms:modified xsi:type="dcterms:W3CDTF">2022-02-11T00:38:00Z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0x010100266966F133664895A6EE3632470D45F5005CF8F62072D92A49B687476B2C76FF24</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SecurityClassification">
    <vt:lpwstr>OFFICIAL</vt:lpwstr>
  </property>
  <property fmtid="{D5CDD505-2E9C-101B-9397-08002B2CF9AE}" pid="8" name="PM_InsertionValue">
    <vt:lpwstr>OFFICIAL</vt:lpwstr>
  </property>
  <property fmtid="{D5CDD505-2E9C-101B-9397-08002B2CF9AE}" pid="9" name="PM_Originating_FileId">
    <vt:lpwstr>4168FC2915B44EF193D2CECD662CD32D</vt:lpwstr>
  </property>
  <property fmtid="{D5CDD505-2E9C-101B-9397-08002B2CF9AE}" pid="10" name="PM_ProtectiveMarkingValue_Footer">
    <vt:lpwstr>OFFICIAL</vt:lpwstr>
  </property>
  <property fmtid="{D5CDD505-2E9C-101B-9397-08002B2CF9AE}" pid="11" name="PM_Originator_Hash_SHA1">
    <vt:lpwstr>86DF37FEDADEB87644F12A773FE34210645B7F60</vt:lpwstr>
  </property>
  <property fmtid="{D5CDD505-2E9C-101B-9397-08002B2CF9AE}" pid="12" name="PM_OriginationTimeStamp">
    <vt:lpwstr>2022-02-11T00:38:09Z</vt:lpwstr>
  </property>
  <property fmtid="{D5CDD505-2E9C-101B-9397-08002B2CF9AE}" pid="13" name="PM_ProtectiveMarkingValue_Header">
    <vt:lpwstr>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12A0A50ECED8E78658DDAD31693442BD</vt:lpwstr>
  </property>
  <property fmtid="{D5CDD505-2E9C-101B-9397-08002B2CF9AE}" pid="21" name="PM_Hash_Salt">
    <vt:lpwstr>C24578434CB13B3204610A3589A03F76</vt:lpwstr>
  </property>
  <property fmtid="{D5CDD505-2E9C-101B-9397-08002B2CF9AE}" pid="22" name="PM_Hash_SHA1">
    <vt:lpwstr>01F6A8C2A32624245C33749FCA05CD489181F677</vt:lpwstr>
  </property>
  <property fmtid="{D5CDD505-2E9C-101B-9397-08002B2CF9AE}" pid="23" name="PM_SecurityClassification_Prev">
    <vt:lpwstr>OFFICIAL</vt:lpwstr>
  </property>
  <property fmtid="{D5CDD505-2E9C-101B-9397-08002B2CF9AE}" pid="24" name="PM_Qualifier_Prev">
    <vt:lpwstr/>
  </property>
  <property fmtid="{D5CDD505-2E9C-101B-9397-08002B2CF9AE}" pid="25" name="PM_Display">
    <vt:lpwstr>OFFICIAL</vt:lpwstr>
  </property>
  <property fmtid="{D5CDD505-2E9C-101B-9397-08002B2CF9AE}" pid="26" name="PM_OriginatorUserAccountName_SHA256">
    <vt:lpwstr>0DC22A34FC9139B6B5D1A703FE9BB0AACE8BB8D82C0E84630FA460DA63880482</vt:lpwstr>
  </property>
  <property fmtid="{D5CDD505-2E9C-101B-9397-08002B2CF9AE}" pid="27" name="PM_OriginatorDomainName_SHA256">
    <vt:lpwstr>E83A2A66C4061446A7E3732E8D44762184B6B377D962B96C83DC624302585857</vt:lpwstr>
  </property>
</Properties>
</file>