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391F7" w14:textId="77777777" w:rsidR="00A61D06" w:rsidRPr="005D1AC5" w:rsidRDefault="00222AD7" w:rsidP="005D1AC5">
      <w:pPr>
        <w:shd w:val="clear" w:color="auto" w:fill="FFFFFF"/>
        <w:spacing w:before="120" w:after="120" w:line="240" w:lineRule="auto"/>
        <w:jc w:val="center"/>
        <w:outlineLvl w:val="0"/>
        <w:rPr>
          <w:rFonts w:ascii="Times New Roman" w:eastAsia="Times New Roman" w:hAnsi="Times New Roman" w:cs="Times New Roman"/>
          <w:b/>
          <w:bCs/>
          <w:i/>
          <w:iCs/>
          <w:color w:val="000000"/>
          <w:spacing w:val="-2"/>
          <w:kern w:val="36"/>
          <w:sz w:val="28"/>
          <w:szCs w:val="28"/>
          <w:lang w:val="en-AU" w:eastAsia="en-AU"/>
        </w:rPr>
      </w:pPr>
      <w:bookmarkStart w:id="0" w:name="_GoBack"/>
      <w:bookmarkEnd w:id="0"/>
      <w:r w:rsidRPr="005D1AC5">
        <w:rPr>
          <w:rFonts w:ascii="Times New Roman" w:eastAsia="Times New Roman" w:hAnsi="Times New Roman" w:cs="Times New Roman"/>
          <w:b/>
          <w:bCs/>
          <w:i/>
          <w:iCs/>
          <w:color w:val="000000"/>
          <w:spacing w:val="-2"/>
          <w:kern w:val="36"/>
          <w:sz w:val="28"/>
          <w:szCs w:val="28"/>
          <w:lang w:val="en-AU" w:eastAsia="en-AU"/>
        </w:rPr>
        <w:t>Legislation (Deferral of Sun</w:t>
      </w:r>
      <w:r w:rsidR="005D1AC5" w:rsidRPr="005D1AC5">
        <w:rPr>
          <w:rFonts w:ascii="Times New Roman" w:eastAsia="Times New Roman" w:hAnsi="Times New Roman" w:cs="Times New Roman"/>
          <w:b/>
          <w:bCs/>
          <w:i/>
          <w:iCs/>
          <w:color w:val="000000"/>
          <w:spacing w:val="-2"/>
          <w:kern w:val="36"/>
          <w:sz w:val="28"/>
          <w:szCs w:val="28"/>
          <w:lang w:val="en-AU" w:eastAsia="en-AU"/>
        </w:rPr>
        <w:t>setting—</w:t>
      </w:r>
      <w:r w:rsidR="00954FB1">
        <w:rPr>
          <w:rFonts w:ascii="Times New Roman" w:eastAsia="Times New Roman" w:hAnsi="Times New Roman" w:cs="Times New Roman"/>
          <w:b/>
          <w:bCs/>
          <w:i/>
          <w:iCs/>
          <w:color w:val="000000"/>
          <w:spacing w:val="-2"/>
          <w:kern w:val="36"/>
          <w:sz w:val="28"/>
          <w:szCs w:val="28"/>
          <w:lang w:val="en-AU" w:eastAsia="en-AU"/>
        </w:rPr>
        <w:t>Social Security</w:t>
      </w:r>
      <w:r w:rsidR="007170F0">
        <w:rPr>
          <w:rFonts w:ascii="Times New Roman" w:eastAsia="Times New Roman" w:hAnsi="Times New Roman" w:cs="Times New Roman"/>
          <w:b/>
          <w:bCs/>
          <w:i/>
          <w:iCs/>
          <w:color w:val="000000"/>
          <w:spacing w:val="-2"/>
          <w:kern w:val="36"/>
          <w:sz w:val="28"/>
          <w:szCs w:val="28"/>
          <w:lang w:val="en-AU" w:eastAsia="en-AU"/>
        </w:rPr>
        <w:t xml:space="preserve"> (</w:t>
      </w:r>
      <w:r w:rsidR="00954FB1">
        <w:rPr>
          <w:rFonts w:ascii="Times New Roman" w:eastAsia="Times New Roman" w:hAnsi="Times New Roman" w:cs="Times New Roman"/>
          <w:b/>
          <w:bCs/>
          <w:i/>
          <w:iCs/>
          <w:color w:val="000000"/>
          <w:spacing w:val="-2"/>
          <w:kern w:val="36"/>
          <w:sz w:val="28"/>
          <w:szCs w:val="28"/>
          <w:lang w:val="en-AU" w:eastAsia="en-AU"/>
        </w:rPr>
        <w:t>Tables for the Assessment of Work-related Impairment for Disability Support Pension</w:t>
      </w:r>
      <w:r w:rsidR="007170F0">
        <w:rPr>
          <w:rFonts w:ascii="Times New Roman" w:eastAsia="Times New Roman" w:hAnsi="Times New Roman" w:cs="Times New Roman"/>
          <w:b/>
          <w:bCs/>
          <w:i/>
          <w:iCs/>
          <w:color w:val="000000"/>
          <w:spacing w:val="-2"/>
          <w:kern w:val="36"/>
          <w:sz w:val="28"/>
          <w:szCs w:val="28"/>
          <w:lang w:val="en-AU" w:eastAsia="en-AU"/>
        </w:rPr>
        <w:t xml:space="preserve">) </w:t>
      </w:r>
      <w:r w:rsidR="00954FB1">
        <w:rPr>
          <w:rFonts w:ascii="Times New Roman" w:eastAsia="Times New Roman" w:hAnsi="Times New Roman" w:cs="Times New Roman"/>
          <w:b/>
          <w:bCs/>
          <w:i/>
          <w:iCs/>
          <w:color w:val="000000"/>
          <w:spacing w:val="-2"/>
          <w:kern w:val="36"/>
          <w:sz w:val="28"/>
          <w:szCs w:val="28"/>
          <w:lang w:val="en-AU" w:eastAsia="en-AU"/>
        </w:rPr>
        <w:t>Determination 2011</w:t>
      </w:r>
      <w:r w:rsidR="005D1AC5" w:rsidRPr="005D1AC5">
        <w:rPr>
          <w:rFonts w:ascii="Times New Roman" w:eastAsia="Times New Roman" w:hAnsi="Times New Roman" w:cs="Times New Roman"/>
          <w:b/>
          <w:bCs/>
          <w:i/>
          <w:iCs/>
          <w:color w:val="000000"/>
          <w:spacing w:val="-2"/>
          <w:kern w:val="36"/>
          <w:sz w:val="28"/>
          <w:szCs w:val="28"/>
          <w:lang w:val="en-AU" w:eastAsia="en-AU"/>
        </w:rPr>
        <w:t xml:space="preserve">) </w:t>
      </w:r>
      <w:r w:rsidR="000A57A9">
        <w:rPr>
          <w:rFonts w:ascii="Times New Roman" w:eastAsia="Times New Roman" w:hAnsi="Times New Roman" w:cs="Times New Roman"/>
          <w:b/>
          <w:bCs/>
          <w:i/>
          <w:iCs/>
          <w:color w:val="000000"/>
          <w:spacing w:val="-2"/>
          <w:kern w:val="36"/>
          <w:sz w:val="28"/>
          <w:szCs w:val="28"/>
          <w:lang w:val="en-AU" w:eastAsia="en-AU"/>
        </w:rPr>
        <w:t>Certificate 2022</w:t>
      </w:r>
      <w:r w:rsidRPr="005D1AC5">
        <w:rPr>
          <w:rFonts w:ascii="Times New Roman" w:eastAsia="Times New Roman" w:hAnsi="Times New Roman" w:cs="Times New Roman"/>
          <w:b/>
          <w:bCs/>
          <w:i/>
          <w:iCs/>
          <w:color w:val="000000"/>
          <w:spacing w:val="-2"/>
          <w:kern w:val="36"/>
          <w:sz w:val="28"/>
          <w:szCs w:val="28"/>
          <w:lang w:val="en-AU" w:eastAsia="en-AU"/>
        </w:rPr>
        <w:t xml:space="preserve"> </w:t>
      </w:r>
    </w:p>
    <w:p w14:paraId="6D7391F8" w14:textId="77777777" w:rsidR="00A61D06" w:rsidRPr="00153EBD" w:rsidRDefault="00A61D06" w:rsidP="005D1AC5">
      <w:pPr>
        <w:shd w:val="clear" w:color="auto" w:fill="FFFFFF"/>
        <w:spacing w:before="120" w:after="120" w:line="240" w:lineRule="auto"/>
        <w:jc w:val="center"/>
        <w:outlineLvl w:val="0"/>
        <w:rPr>
          <w:rFonts w:ascii="Times New Roman" w:hAnsi="Times New Roman" w:cs="Times New Roman"/>
          <w:b/>
          <w:sz w:val="28"/>
          <w:szCs w:val="24"/>
          <w:lang w:val="en-AU"/>
        </w:rPr>
      </w:pPr>
      <w:r w:rsidRPr="00153EBD">
        <w:rPr>
          <w:rFonts w:ascii="Times New Roman" w:hAnsi="Times New Roman" w:cs="Times New Roman"/>
          <w:b/>
          <w:sz w:val="28"/>
          <w:szCs w:val="24"/>
          <w:lang w:val="en-AU"/>
        </w:rPr>
        <w:t>EXPLANATORY STATEMENT</w:t>
      </w:r>
    </w:p>
    <w:p w14:paraId="6D7391F9" w14:textId="77777777" w:rsidR="00A61D06" w:rsidRPr="005D1AC5" w:rsidRDefault="00A61D06" w:rsidP="005D1AC5">
      <w:pPr>
        <w:shd w:val="clear" w:color="auto" w:fill="FFFFFF"/>
        <w:spacing w:before="120" w:after="120" w:line="240" w:lineRule="auto"/>
        <w:jc w:val="center"/>
        <w:rPr>
          <w:rFonts w:ascii="Times New Roman" w:hAnsi="Times New Roman" w:cs="Times New Roman"/>
          <w:i/>
          <w:sz w:val="24"/>
          <w:lang w:val="en-AU"/>
        </w:rPr>
      </w:pPr>
      <w:r w:rsidRPr="005D1AC5">
        <w:rPr>
          <w:rFonts w:ascii="Times New Roman" w:eastAsia="Times New Roman" w:hAnsi="Times New Roman" w:cs="Times New Roman"/>
          <w:color w:val="000000"/>
          <w:sz w:val="24"/>
          <w:szCs w:val="24"/>
          <w:lang w:val="en-AU" w:eastAsia="en-AU"/>
        </w:rPr>
        <w:t>Issued</w:t>
      </w:r>
      <w:r w:rsidRPr="005D1AC5">
        <w:rPr>
          <w:rFonts w:ascii="Times New Roman" w:hAnsi="Times New Roman" w:cs="Times New Roman"/>
          <w:sz w:val="24"/>
          <w:lang w:val="en-AU"/>
        </w:rPr>
        <w:t xml:space="preserve"> by the Attorney-General in compliance with </w:t>
      </w:r>
      <w:r w:rsidRPr="005D1AC5">
        <w:rPr>
          <w:rFonts w:ascii="Times New Roman" w:hAnsi="Times New Roman" w:cs="Times New Roman"/>
          <w:sz w:val="24"/>
          <w:lang w:val="en-AU"/>
        </w:rPr>
        <w:br/>
        <w:t xml:space="preserve">section 15G of the </w:t>
      </w:r>
      <w:r w:rsidRPr="005D1AC5">
        <w:rPr>
          <w:rFonts w:ascii="Times New Roman" w:hAnsi="Times New Roman" w:cs="Times New Roman"/>
          <w:i/>
          <w:sz w:val="24"/>
          <w:lang w:val="en-AU"/>
        </w:rPr>
        <w:t>Legislation Act 2003</w:t>
      </w:r>
    </w:p>
    <w:p w14:paraId="6D7391FA" w14:textId="77777777" w:rsidR="00A61D06" w:rsidRPr="00153EBD" w:rsidRDefault="00A61D06" w:rsidP="000D1F35">
      <w:pPr>
        <w:pBdr>
          <w:bottom w:val="single" w:sz="12" w:space="1" w:color="auto"/>
        </w:pBdr>
        <w:spacing w:after="360" w:line="276" w:lineRule="auto"/>
        <w:jc w:val="both"/>
        <w:rPr>
          <w:rFonts w:ascii="Times New Roman" w:hAnsi="Times New Roman" w:cs="Times New Roman"/>
          <w:i/>
          <w:lang w:val="en-AU"/>
        </w:rPr>
      </w:pPr>
    </w:p>
    <w:p w14:paraId="6D7391FB" w14:textId="77777777" w:rsidR="00A61D06" w:rsidRPr="00153EBD" w:rsidRDefault="00A61D06" w:rsidP="000D1F35">
      <w:pPr>
        <w:keepNext/>
        <w:keepLines/>
        <w:spacing w:afterLines="200" w:after="480" w:line="276" w:lineRule="auto"/>
        <w:contextualSpacing/>
        <w:jc w:val="both"/>
        <w:outlineLvl w:val="1"/>
        <w:rPr>
          <w:rFonts w:ascii="Times New Roman" w:eastAsiaTheme="majorEastAsia" w:hAnsi="Times New Roman" w:cs="Times New Roman"/>
          <w:b/>
          <w:bCs/>
          <w:lang w:val="en-AU"/>
        </w:rPr>
      </w:pPr>
      <w:r w:rsidRPr="00153EBD">
        <w:rPr>
          <w:rFonts w:ascii="Times New Roman" w:eastAsiaTheme="majorEastAsia" w:hAnsi="Times New Roman" w:cs="Times New Roman"/>
          <w:b/>
          <w:bCs/>
          <w:lang w:val="en-AU"/>
        </w:rPr>
        <w:t>INTRODUCTION</w:t>
      </w:r>
    </w:p>
    <w:p w14:paraId="6D7391FC" w14:textId="77777777" w:rsidR="002D3846" w:rsidRDefault="002D3846" w:rsidP="000D1F35">
      <w:pPr>
        <w:spacing w:afterLines="200" w:after="480" w:line="276" w:lineRule="auto"/>
        <w:contextualSpacing/>
        <w:jc w:val="both"/>
        <w:rPr>
          <w:rFonts w:ascii="Times New Roman" w:hAnsi="Times New Roman" w:cs="Times New Roman"/>
        </w:rPr>
      </w:pPr>
    </w:p>
    <w:p w14:paraId="6D7391FD" w14:textId="77777777" w:rsidR="00CC290E" w:rsidRPr="00954FB1" w:rsidRDefault="00A61D06" w:rsidP="00954FB1">
      <w:pPr>
        <w:shd w:val="clear" w:color="auto" w:fill="FFFFFF"/>
        <w:spacing w:before="120" w:after="120" w:line="276" w:lineRule="auto"/>
        <w:outlineLvl w:val="0"/>
        <w:rPr>
          <w:rFonts w:ascii="Times New Roman" w:eastAsia="Times New Roman" w:hAnsi="Times New Roman" w:cs="Times New Roman"/>
          <w:b/>
          <w:bCs/>
          <w:i/>
          <w:iCs/>
          <w:color w:val="000000"/>
          <w:spacing w:val="-2"/>
          <w:kern w:val="36"/>
          <w:sz w:val="28"/>
          <w:szCs w:val="28"/>
          <w:lang w:val="en-AU" w:eastAsia="en-AU"/>
        </w:rPr>
      </w:pPr>
      <w:r w:rsidRPr="00153EBD">
        <w:rPr>
          <w:rFonts w:ascii="Times New Roman" w:hAnsi="Times New Roman" w:cs="Times New Roman"/>
        </w:rPr>
        <w:t xml:space="preserve">The </w:t>
      </w:r>
      <w:r w:rsidR="00954FB1" w:rsidRPr="00954FB1">
        <w:rPr>
          <w:rFonts w:ascii="Times New Roman" w:hAnsi="Times New Roman" w:cs="Times New Roman"/>
          <w:i/>
        </w:rPr>
        <w:t>Legislation (Deferral of Sunsetting—Social Security (Tables for the Assessment of Work-related Impairment for Disability Support Pension) Determination 2011) Certificate 2022</w:t>
      </w:r>
      <w:r w:rsidR="00222AD7">
        <w:rPr>
          <w:rFonts w:ascii="Times New Roman" w:hAnsi="Times New Roman" w:cs="Times New Roman"/>
          <w:i/>
        </w:rPr>
        <w:t xml:space="preserve"> </w:t>
      </w:r>
      <w:r w:rsidRPr="00153EBD">
        <w:rPr>
          <w:rFonts w:ascii="Times New Roman" w:hAnsi="Times New Roman" w:cs="Times New Roman"/>
        </w:rPr>
        <w:t xml:space="preserve">(the </w:t>
      </w:r>
      <w:r w:rsidR="00D25AB0">
        <w:rPr>
          <w:rFonts w:ascii="Times New Roman" w:hAnsi="Times New Roman" w:cs="Times New Roman"/>
        </w:rPr>
        <w:t>C</w:t>
      </w:r>
      <w:r w:rsidRPr="00153EBD">
        <w:rPr>
          <w:rFonts w:ascii="Times New Roman" w:hAnsi="Times New Roman" w:cs="Times New Roman"/>
        </w:rPr>
        <w:t xml:space="preserve">ertificate) is made under paragraph 51(1)(c) of the </w:t>
      </w:r>
      <w:r w:rsidRPr="00153EBD">
        <w:rPr>
          <w:rFonts w:ascii="Times New Roman" w:hAnsi="Times New Roman" w:cs="Times New Roman"/>
          <w:i/>
        </w:rPr>
        <w:t>Legislation Act 2003</w:t>
      </w:r>
      <w:r w:rsidR="00F3436F">
        <w:rPr>
          <w:rFonts w:ascii="Times New Roman" w:hAnsi="Times New Roman" w:cs="Times New Roman"/>
        </w:rPr>
        <w:t xml:space="preserve"> </w:t>
      </w:r>
      <w:r w:rsidR="00235661">
        <w:rPr>
          <w:rFonts w:ascii="Times New Roman" w:hAnsi="Times New Roman" w:cs="Times New Roman"/>
        </w:rPr>
        <w:t xml:space="preserve">(Cth) </w:t>
      </w:r>
      <w:r w:rsidR="00F3436F">
        <w:rPr>
          <w:rFonts w:ascii="Times New Roman" w:hAnsi="Times New Roman" w:cs="Times New Roman"/>
        </w:rPr>
        <w:t>(</w:t>
      </w:r>
      <w:r w:rsidR="001933D1">
        <w:rPr>
          <w:rFonts w:ascii="Times New Roman" w:hAnsi="Times New Roman" w:cs="Times New Roman"/>
        </w:rPr>
        <w:t xml:space="preserve">the </w:t>
      </w:r>
      <w:r w:rsidR="00F3436F">
        <w:rPr>
          <w:rFonts w:ascii="Times New Roman" w:hAnsi="Times New Roman" w:cs="Times New Roman"/>
        </w:rPr>
        <w:t>Legislation Act)</w:t>
      </w:r>
      <w:r w:rsidRPr="00153EBD">
        <w:rPr>
          <w:rFonts w:ascii="Times New Roman" w:hAnsi="Times New Roman" w:cs="Times New Roman"/>
          <w:i/>
        </w:rPr>
        <w:t xml:space="preserve">. </w:t>
      </w:r>
      <w:r w:rsidRPr="00153EBD">
        <w:rPr>
          <w:rFonts w:ascii="Times New Roman" w:hAnsi="Times New Roman" w:cs="Times New Roman"/>
        </w:rPr>
        <w:t xml:space="preserve">It is a legislative instrument for the purposes of the Legislation Act and must be registered on the Federal Register of Legislation. </w:t>
      </w:r>
    </w:p>
    <w:p w14:paraId="6D7391FE" w14:textId="77777777" w:rsidR="00CC290E" w:rsidRDefault="00CC290E" w:rsidP="000D1F35">
      <w:pPr>
        <w:spacing w:afterLines="200" w:after="480" w:line="276" w:lineRule="auto"/>
        <w:contextualSpacing/>
        <w:jc w:val="both"/>
        <w:rPr>
          <w:rFonts w:ascii="Times New Roman" w:hAnsi="Times New Roman" w:cs="Times New Roman"/>
          <w:lang w:val="en-AU"/>
        </w:rPr>
      </w:pPr>
    </w:p>
    <w:p w14:paraId="6D7391FF" w14:textId="77777777" w:rsidR="00A61D06" w:rsidRPr="00153EBD" w:rsidRDefault="00A61D06" w:rsidP="000D1F35">
      <w:pPr>
        <w:spacing w:afterLines="200" w:after="480" w:line="276" w:lineRule="auto"/>
        <w:contextualSpacing/>
        <w:jc w:val="both"/>
        <w:rPr>
          <w:rFonts w:ascii="Times New Roman" w:hAnsi="Times New Roman" w:cs="Times New Roman"/>
          <w:lang w:val="en-AU"/>
        </w:rPr>
      </w:pPr>
    </w:p>
    <w:p w14:paraId="6D739200" w14:textId="77777777" w:rsidR="00A61D06" w:rsidRPr="00153EBD" w:rsidRDefault="00A61D06" w:rsidP="000D1F35">
      <w:pPr>
        <w:keepNext/>
        <w:keepLines/>
        <w:spacing w:afterLines="200" w:after="480" w:line="276" w:lineRule="auto"/>
        <w:contextualSpacing/>
        <w:jc w:val="both"/>
        <w:outlineLvl w:val="1"/>
        <w:rPr>
          <w:rFonts w:ascii="Times New Roman" w:eastAsiaTheme="majorEastAsia" w:hAnsi="Times New Roman" w:cs="Times New Roman"/>
          <w:b/>
          <w:bCs/>
          <w:lang w:val="en-AU"/>
        </w:rPr>
      </w:pPr>
      <w:r w:rsidRPr="00153EBD">
        <w:rPr>
          <w:rFonts w:ascii="Times New Roman" w:eastAsiaTheme="majorEastAsia" w:hAnsi="Times New Roman" w:cs="Times New Roman"/>
          <w:b/>
          <w:bCs/>
          <w:lang w:val="en-AU"/>
        </w:rPr>
        <w:t>OUTLINE</w:t>
      </w:r>
    </w:p>
    <w:p w14:paraId="6D739201" w14:textId="77777777" w:rsidR="00A61D06" w:rsidRPr="00153EBD" w:rsidRDefault="00A61D06" w:rsidP="000D1F35">
      <w:pPr>
        <w:spacing w:afterLines="200" w:after="480" w:line="276" w:lineRule="auto"/>
        <w:contextualSpacing/>
        <w:jc w:val="both"/>
        <w:rPr>
          <w:rFonts w:ascii="Times New Roman" w:hAnsi="Times New Roman" w:cs="Times New Roman"/>
        </w:rPr>
      </w:pPr>
    </w:p>
    <w:p w14:paraId="6D739202" w14:textId="77777777" w:rsidR="00A61D06" w:rsidRPr="00153EBD" w:rsidRDefault="00A61D06" w:rsidP="000D1F35">
      <w:pPr>
        <w:spacing w:afterLines="200" w:after="480" w:line="276" w:lineRule="auto"/>
        <w:contextualSpacing/>
        <w:jc w:val="both"/>
        <w:rPr>
          <w:rFonts w:ascii="Times New Roman" w:hAnsi="Times New Roman" w:cs="Times New Roman"/>
          <w:lang w:val="en-AU"/>
        </w:rPr>
      </w:pPr>
      <w:r w:rsidRPr="00153EBD">
        <w:rPr>
          <w:rFonts w:ascii="Times New Roman" w:hAnsi="Times New Roman" w:cs="Times New Roman"/>
          <w:lang w:val="en-AU"/>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6D739203" w14:textId="77777777" w:rsidR="00A61D06" w:rsidRPr="00153EBD" w:rsidRDefault="00A61D06" w:rsidP="000D1F35">
      <w:pPr>
        <w:spacing w:afterLines="200" w:after="480" w:line="276" w:lineRule="auto"/>
        <w:contextualSpacing/>
        <w:jc w:val="both"/>
        <w:rPr>
          <w:rFonts w:ascii="Times New Roman" w:hAnsi="Times New Roman" w:cs="Times New Roman"/>
          <w:lang w:val="en-AU"/>
        </w:rPr>
      </w:pPr>
    </w:p>
    <w:p w14:paraId="6D739204" w14:textId="77777777" w:rsidR="00A61D06" w:rsidRPr="00153EBD" w:rsidRDefault="00A61D06" w:rsidP="000D1F35">
      <w:pPr>
        <w:spacing w:afterLines="200" w:after="480" w:line="276" w:lineRule="auto"/>
        <w:contextualSpacing/>
        <w:jc w:val="both"/>
        <w:rPr>
          <w:rFonts w:ascii="Times New Roman" w:hAnsi="Times New Roman" w:cs="Times New Roman"/>
          <w:lang w:val="en-AU"/>
        </w:rPr>
      </w:pPr>
      <w:r w:rsidRPr="00153EBD">
        <w:rPr>
          <w:rFonts w:ascii="Times New Roman" w:hAnsi="Times New Roman" w:cs="Times New Roman"/>
          <w:lang w:val="en-AU"/>
        </w:rPr>
        <w:t>Subsection 50(1) of the Legislation Act provides that a legislative instrument is automatically repealed on 1 April or 1 October immediately on or following the tenth anniversary of its registration</w:t>
      </w:r>
      <w:r w:rsidR="001345FE">
        <w:rPr>
          <w:rFonts w:ascii="Times New Roman" w:hAnsi="Times New Roman" w:cs="Times New Roman"/>
          <w:lang w:val="en-AU"/>
        </w:rPr>
        <w:t>.</w:t>
      </w:r>
      <w:r w:rsidR="00222AD7">
        <w:rPr>
          <w:rFonts w:ascii="Times New Roman" w:hAnsi="Times New Roman" w:cs="Times New Roman"/>
          <w:lang w:val="en-AU"/>
        </w:rPr>
        <w:t xml:space="preserve"> </w:t>
      </w:r>
      <w:r w:rsidRPr="00153EBD">
        <w:rPr>
          <w:rFonts w:ascii="Times New Roman" w:hAnsi="Times New Roman" w:cs="Times New Roman"/>
          <w:lang w:val="en-AU"/>
        </w:rPr>
        <w:t xml:space="preserve">Under paragraph 51(1)(c) of the Legislation Act the Attorney-General can issue a certificate to defer the sunsetting day of an instrument for a period of either </w:t>
      </w:r>
      <w:r w:rsidR="003319C3">
        <w:rPr>
          <w:rFonts w:ascii="Times New Roman" w:hAnsi="Times New Roman" w:cs="Times New Roman"/>
          <w:lang w:val="en-AU"/>
        </w:rPr>
        <w:t>6</w:t>
      </w:r>
      <w:r w:rsidRPr="00153EBD">
        <w:rPr>
          <w:rFonts w:ascii="Times New Roman" w:hAnsi="Times New Roman" w:cs="Times New Roman"/>
          <w:lang w:val="en-AU"/>
        </w:rPr>
        <w:t xml:space="preserve">, 12, 18 or 24 months. The instrument will then be repealed on the day specified in the certificate instead of the previously scheduled sunsetting day. </w:t>
      </w:r>
    </w:p>
    <w:p w14:paraId="6D739205" w14:textId="77777777" w:rsidR="00A61D06" w:rsidRPr="00153EBD" w:rsidRDefault="00A61D06" w:rsidP="000D1F35">
      <w:pPr>
        <w:spacing w:afterLines="200" w:after="480" w:line="276" w:lineRule="auto"/>
        <w:contextualSpacing/>
        <w:jc w:val="both"/>
        <w:rPr>
          <w:rFonts w:ascii="Times New Roman" w:hAnsi="Times New Roman" w:cs="Times New Roman"/>
          <w:lang w:val="en-AU"/>
        </w:rPr>
      </w:pPr>
    </w:p>
    <w:p w14:paraId="6D739206" w14:textId="77777777" w:rsidR="00A61D06" w:rsidRPr="00153EBD" w:rsidRDefault="00A61D06" w:rsidP="000D1F35">
      <w:pPr>
        <w:spacing w:afterLines="200" w:after="480" w:line="276" w:lineRule="auto"/>
        <w:contextualSpacing/>
        <w:jc w:val="both"/>
        <w:rPr>
          <w:rFonts w:ascii="Times New Roman" w:hAnsi="Times New Roman" w:cs="Times New Roman"/>
          <w:lang w:val="en-AU"/>
        </w:rPr>
      </w:pPr>
      <w:r w:rsidRPr="00153EBD">
        <w:rPr>
          <w:rFonts w:ascii="Times New Roman" w:hAnsi="Times New Roman" w:cs="Times New Roman"/>
          <w:lang w:val="en-AU"/>
        </w:rPr>
        <w:t>This allows instruments to continue to be in force for a further but limited period of time when 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14:paraId="6D739207" w14:textId="77777777" w:rsidR="00A61D06" w:rsidRPr="00153EBD" w:rsidRDefault="00A61D06" w:rsidP="000D1F35">
      <w:pPr>
        <w:spacing w:afterLines="200" w:after="480" w:line="276" w:lineRule="auto"/>
        <w:contextualSpacing/>
        <w:jc w:val="both"/>
        <w:rPr>
          <w:rFonts w:ascii="Times New Roman" w:hAnsi="Times New Roman" w:cs="Times New Roman"/>
        </w:rPr>
      </w:pPr>
    </w:p>
    <w:p w14:paraId="6D739208" w14:textId="77777777" w:rsidR="001345FE" w:rsidRDefault="00D108CA" w:rsidP="007170F0">
      <w:pPr>
        <w:spacing w:after="0" w:line="276" w:lineRule="auto"/>
        <w:contextualSpacing/>
        <w:jc w:val="both"/>
        <w:rPr>
          <w:rFonts w:ascii="Times New Roman" w:hAnsi="Times New Roman" w:cs="Times New Roman"/>
        </w:rPr>
      </w:pPr>
      <w:r>
        <w:rPr>
          <w:rFonts w:ascii="Times New Roman" w:hAnsi="Times New Roman" w:cs="Times New Roman"/>
        </w:rPr>
        <w:t>The C</w:t>
      </w:r>
      <w:r w:rsidR="00A61D06" w:rsidRPr="00153EBD">
        <w:rPr>
          <w:rFonts w:ascii="Times New Roman" w:hAnsi="Times New Roman" w:cs="Times New Roman"/>
        </w:rPr>
        <w:t>ertificate defers the sunsetting date of the</w:t>
      </w:r>
      <w:r w:rsidR="007170F0">
        <w:rPr>
          <w:rFonts w:ascii="Times New Roman" w:hAnsi="Times New Roman" w:cs="Times New Roman"/>
        </w:rPr>
        <w:t xml:space="preserve"> </w:t>
      </w:r>
      <w:r w:rsidR="000256B9" w:rsidRPr="000256B9">
        <w:rPr>
          <w:rFonts w:ascii="Times New Roman" w:hAnsi="Times New Roman" w:cs="Times New Roman"/>
          <w:i/>
        </w:rPr>
        <w:t>Social Security (Tables for the Assessment of Work</w:t>
      </w:r>
      <w:r w:rsidR="00B320D6">
        <w:rPr>
          <w:rFonts w:ascii="Times New Roman" w:hAnsi="Times New Roman" w:cs="Times New Roman"/>
          <w:i/>
        </w:rPr>
        <w:noBreakHyphen/>
      </w:r>
      <w:r w:rsidR="000256B9" w:rsidRPr="000256B9">
        <w:rPr>
          <w:rFonts w:ascii="Times New Roman" w:hAnsi="Times New Roman" w:cs="Times New Roman"/>
          <w:i/>
        </w:rPr>
        <w:t>related Impairment for Disability Support Pension) Determination 2011</w:t>
      </w:r>
      <w:r w:rsidR="000256B9" w:rsidRPr="000256B9">
        <w:rPr>
          <w:rFonts w:ascii="Times New Roman" w:hAnsi="Times New Roman" w:cs="Times New Roman"/>
        </w:rPr>
        <w:t xml:space="preserve"> </w:t>
      </w:r>
      <w:r w:rsidR="000256B9">
        <w:rPr>
          <w:rFonts w:ascii="Times New Roman" w:hAnsi="Times New Roman" w:cs="Times New Roman"/>
        </w:rPr>
        <w:t>(the Determination</w:t>
      </w:r>
      <w:r w:rsidR="00CF07F9">
        <w:rPr>
          <w:rFonts w:ascii="Times New Roman" w:hAnsi="Times New Roman" w:cs="Times New Roman"/>
          <w:lang w:val="en-AU"/>
        </w:rPr>
        <w:t xml:space="preserve">) </w:t>
      </w:r>
      <w:r w:rsidRPr="00D108CA">
        <w:rPr>
          <w:rFonts w:ascii="Times New Roman" w:hAnsi="Times New Roman" w:cs="Times New Roman"/>
          <w:lang w:val="en-AU"/>
        </w:rPr>
        <w:t xml:space="preserve">by 12 months </w:t>
      </w:r>
      <w:r w:rsidR="00A61D06" w:rsidRPr="00D108CA">
        <w:rPr>
          <w:rFonts w:ascii="Times New Roman" w:hAnsi="Times New Roman" w:cs="Times New Roman"/>
        </w:rPr>
        <w:t>from</w:t>
      </w:r>
      <w:r w:rsidR="00A61D06" w:rsidRPr="00153EBD">
        <w:rPr>
          <w:rFonts w:ascii="Times New Roman" w:hAnsi="Times New Roman" w:cs="Times New Roman"/>
        </w:rPr>
        <w:t xml:space="preserve"> </w:t>
      </w:r>
      <w:r w:rsidR="00DA5F51">
        <w:rPr>
          <w:rFonts w:ascii="Times New Roman" w:hAnsi="Times New Roman" w:cs="Times New Roman"/>
        </w:rPr>
        <w:t>1</w:t>
      </w:r>
      <w:r w:rsidR="007D4140">
        <w:rPr>
          <w:rFonts w:ascii="Times New Roman" w:hAnsi="Times New Roman" w:cs="Times New Roman"/>
        </w:rPr>
        <w:t> </w:t>
      </w:r>
      <w:r w:rsidR="001345FE">
        <w:rPr>
          <w:rFonts w:ascii="Times New Roman" w:hAnsi="Times New Roman" w:cs="Times New Roman"/>
        </w:rPr>
        <w:t>April</w:t>
      </w:r>
      <w:r w:rsidR="00222AD7">
        <w:rPr>
          <w:rFonts w:ascii="Times New Roman" w:hAnsi="Times New Roman" w:cs="Times New Roman"/>
        </w:rPr>
        <w:t> </w:t>
      </w:r>
      <w:r w:rsidR="007170F0">
        <w:rPr>
          <w:rFonts w:ascii="Times New Roman" w:hAnsi="Times New Roman" w:cs="Times New Roman"/>
        </w:rPr>
        <w:t>2022</w:t>
      </w:r>
      <w:r w:rsidR="00BD03E8">
        <w:rPr>
          <w:rFonts w:ascii="Times New Roman" w:hAnsi="Times New Roman" w:cs="Times New Roman"/>
        </w:rPr>
        <w:t xml:space="preserve"> to 1 </w:t>
      </w:r>
      <w:r w:rsidR="007170F0">
        <w:rPr>
          <w:rFonts w:ascii="Times New Roman" w:hAnsi="Times New Roman" w:cs="Times New Roman"/>
        </w:rPr>
        <w:t>April 2023.</w:t>
      </w:r>
      <w:r w:rsidR="0093602D">
        <w:rPr>
          <w:rFonts w:ascii="Times New Roman" w:hAnsi="Times New Roman" w:cs="Times New Roman"/>
        </w:rPr>
        <w:t xml:space="preserve"> </w:t>
      </w:r>
    </w:p>
    <w:p w14:paraId="6D739209" w14:textId="77777777" w:rsidR="002E6264" w:rsidRDefault="002E6264" w:rsidP="007170F0">
      <w:pPr>
        <w:spacing w:after="0" w:line="276" w:lineRule="auto"/>
        <w:contextualSpacing/>
        <w:jc w:val="both"/>
        <w:rPr>
          <w:rFonts w:ascii="Times New Roman" w:hAnsi="Times New Roman" w:cs="Times New Roman"/>
        </w:rPr>
      </w:pPr>
    </w:p>
    <w:p w14:paraId="6D73920A" w14:textId="77777777" w:rsidR="002E6264" w:rsidRDefault="002E6264" w:rsidP="002E6264">
      <w:pPr>
        <w:spacing w:afterLines="200" w:after="480" w:line="276" w:lineRule="auto"/>
        <w:contextualSpacing/>
        <w:jc w:val="both"/>
        <w:rPr>
          <w:rFonts w:ascii="Times New Roman" w:hAnsi="Times New Roman" w:cs="Times New Roman"/>
          <w:lang w:val="en-AU"/>
        </w:rPr>
      </w:pPr>
      <w:r>
        <w:rPr>
          <w:rFonts w:ascii="Times New Roman" w:hAnsi="Times New Roman" w:cs="Times New Roman"/>
          <w:lang w:val="en-AU"/>
        </w:rPr>
        <w:t>Pursuant to subsection 51(4) of the Legislation Act</w:t>
      </w:r>
      <w:r w:rsidRPr="00153EBD">
        <w:rPr>
          <w:rFonts w:ascii="Times New Roman" w:hAnsi="Times New Roman" w:cs="Times New Roman"/>
          <w:lang w:val="en-AU"/>
        </w:rPr>
        <w:t xml:space="preserve"> </w:t>
      </w:r>
      <w:r>
        <w:rPr>
          <w:rFonts w:ascii="Times New Roman" w:hAnsi="Times New Roman" w:cs="Times New Roman"/>
          <w:lang w:val="en-AU"/>
        </w:rPr>
        <w:t>t</w:t>
      </w:r>
      <w:r w:rsidRPr="00153EBD">
        <w:rPr>
          <w:rFonts w:ascii="Times New Roman" w:hAnsi="Times New Roman" w:cs="Times New Roman"/>
          <w:lang w:val="en-AU"/>
        </w:rPr>
        <w:t xml:space="preserve">he </w:t>
      </w:r>
      <w:r>
        <w:rPr>
          <w:rFonts w:ascii="Times New Roman" w:hAnsi="Times New Roman" w:cs="Times New Roman"/>
          <w:lang w:val="en-AU"/>
        </w:rPr>
        <w:t>C</w:t>
      </w:r>
      <w:r w:rsidRPr="00153EBD">
        <w:rPr>
          <w:rFonts w:ascii="Times New Roman" w:hAnsi="Times New Roman" w:cs="Times New Roman"/>
          <w:lang w:val="en-AU"/>
        </w:rPr>
        <w:t xml:space="preserve">ertificate </w:t>
      </w:r>
      <w:r>
        <w:rPr>
          <w:rFonts w:ascii="Times New Roman" w:hAnsi="Times New Roman" w:cs="Times New Roman"/>
          <w:lang w:val="en-AU"/>
        </w:rPr>
        <w:t>will not be</w:t>
      </w:r>
      <w:r w:rsidRPr="00153EBD">
        <w:rPr>
          <w:rFonts w:ascii="Times New Roman" w:hAnsi="Times New Roman" w:cs="Times New Roman"/>
          <w:lang w:val="en-AU"/>
        </w:rPr>
        <w:t xml:space="preserve"> subject to the disallowance provisions of th</w:t>
      </w:r>
      <w:r>
        <w:rPr>
          <w:rFonts w:ascii="Times New Roman" w:hAnsi="Times New Roman" w:cs="Times New Roman"/>
          <w:lang w:val="en-AU"/>
        </w:rPr>
        <w:t>at</w:t>
      </w:r>
      <w:r w:rsidRPr="00153EBD">
        <w:rPr>
          <w:rFonts w:ascii="Times New Roman" w:hAnsi="Times New Roman" w:cs="Times New Roman"/>
          <w:lang w:val="en-AU"/>
        </w:rPr>
        <w:t xml:space="preserve"> Act as the deferred sunsetting day specified in the </w:t>
      </w:r>
      <w:r>
        <w:rPr>
          <w:rFonts w:ascii="Times New Roman" w:hAnsi="Times New Roman" w:cs="Times New Roman"/>
          <w:lang w:val="en-AU"/>
        </w:rPr>
        <w:t>C</w:t>
      </w:r>
      <w:r w:rsidRPr="00153EBD">
        <w:rPr>
          <w:rFonts w:ascii="Times New Roman" w:hAnsi="Times New Roman" w:cs="Times New Roman"/>
          <w:lang w:val="en-AU"/>
        </w:rPr>
        <w:t xml:space="preserve">ertificate is </w:t>
      </w:r>
      <w:r>
        <w:rPr>
          <w:rFonts w:ascii="Times New Roman" w:hAnsi="Times New Roman" w:cs="Times New Roman"/>
          <w:lang w:val="en-AU"/>
        </w:rPr>
        <w:t xml:space="preserve">on or before </w:t>
      </w:r>
      <w:r w:rsidRPr="00153EBD">
        <w:rPr>
          <w:rFonts w:ascii="Times New Roman" w:hAnsi="Times New Roman" w:cs="Times New Roman"/>
          <w:lang w:val="en-AU"/>
        </w:rPr>
        <w:t xml:space="preserve">the first anniversary of the </w:t>
      </w:r>
      <w:r>
        <w:rPr>
          <w:rFonts w:ascii="Times New Roman" w:hAnsi="Times New Roman" w:cs="Times New Roman"/>
          <w:lang w:val="en-AU"/>
        </w:rPr>
        <w:t xml:space="preserve">originally scheduled </w:t>
      </w:r>
      <w:r w:rsidRPr="00153EBD">
        <w:rPr>
          <w:rFonts w:ascii="Times New Roman" w:hAnsi="Times New Roman" w:cs="Times New Roman"/>
          <w:lang w:val="en-AU"/>
        </w:rPr>
        <w:t>sunsetting day.</w:t>
      </w:r>
      <w:r>
        <w:rPr>
          <w:rFonts w:ascii="Times New Roman" w:hAnsi="Times New Roman" w:cs="Times New Roman"/>
          <w:lang w:val="en-AU"/>
        </w:rPr>
        <w:t xml:space="preserve"> Subsection 51(4) of the Legislation Act provides that a certificate of deferral is exempt from disallowance if it defers the sunsetting day of an instrument by up to 12 months. </w:t>
      </w:r>
    </w:p>
    <w:p w14:paraId="6D73920B" w14:textId="77777777" w:rsidR="002E6264" w:rsidRDefault="002E6264" w:rsidP="002E6264">
      <w:pPr>
        <w:spacing w:afterLines="200" w:after="480" w:line="276" w:lineRule="auto"/>
        <w:contextualSpacing/>
        <w:jc w:val="both"/>
        <w:rPr>
          <w:rFonts w:ascii="Times New Roman" w:hAnsi="Times New Roman" w:cs="Times New Roman"/>
        </w:rPr>
      </w:pPr>
    </w:p>
    <w:p w14:paraId="6D73920C" w14:textId="6AD67D3B" w:rsidR="002E6264" w:rsidRPr="00153EBD" w:rsidRDefault="00A87FC0" w:rsidP="002E6264">
      <w:pPr>
        <w:spacing w:afterLines="200" w:after="480" w:line="276" w:lineRule="auto"/>
        <w:contextualSpacing/>
        <w:jc w:val="both"/>
        <w:rPr>
          <w:rFonts w:ascii="Times New Roman" w:hAnsi="Times New Roman" w:cs="Times New Roman"/>
          <w:lang w:val="en-AU"/>
        </w:rPr>
      </w:pPr>
      <w:r>
        <w:rPr>
          <w:rFonts w:ascii="Times New Roman" w:hAnsi="Times New Roman" w:cs="Times New Roman"/>
        </w:rPr>
        <w:lastRenderedPageBreak/>
        <w:t xml:space="preserve">The ability to defer sunsetting dates </w:t>
      </w:r>
      <w:r w:rsidR="002E6264" w:rsidRPr="000A3ADE">
        <w:rPr>
          <w:rFonts w:ascii="Times New Roman" w:hAnsi="Times New Roman" w:cs="Times New Roman"/>
        </w:rPr>
        <w:t xml:space="preserve">is </w:t>
      </w:r>
      <w:r w:rsidR="002E6264">
        <w:rPr>
          <w:rFonts w:ascii="Times New Roman" w:hAnsi="Times New Roman" w:cs="Times New Roman"/>
        </w:rPr>
        <w:t>a</w:t>
      </w:r>
      <w:r>
        <w:rPr>
          <w:rFonts w:ascii="Times New Roman" w:hAnsi="Times New Roman" w:cs="Times New Roman"/>
        </w:rPr>
        <w:t>n integral part of the sunsetting framework.</w:t>
      </w:r>
      <w:r w:rsidR="002E6264">
        <w:rPr>
          <w:rFonts w:ascii="Times New Roman" w:hAnsi="Times New Roman" w:cs="Times New Roman"/>
        </w:rPr>
        <w:t xml:space="preserve"> </w:t>
      </w:r>
      <w:r>
        <w:rPr>
          <w:rFonts w:ascii="Times New Roman" w:hAnsi="Times New Roman" w:cs="Times New Roman"/>
        </w:rPr>
        <w:t xml:space="preserve">It </w:t>
      </w:r>
      <w:r w:rsidR="002E6264" w:rsidRPr="000A3ADE">
        <w:rPr>
          <w:rFonts w:ascii="Times New Roman" w:hAnsi="Times New Roman" w:cs="Times New Roman"/>
        </w:rPr>
        <w:t>provide</w:t>
      </w:r>
      <w:r w:rsidR="002E6264">
        <w:rPr>
          <w:rFonts w:ascii="Times New Roman" w:hAnsi="Times New Roman" w:cs="Times New Roman"/>
        </w:rPr>
        <w:t>s</w:t>
      </w:r>
      <w:r w:rsidR="002E6264" w:rsidRPr="000A3ADE">
        <w:rPr>
          <w:rFonts w:ascii="Times New Roman" w:hAnsi="Times New Roman" w:cs="Times New Roman"/>
        </w:rPr>
        <w:t xml:space="preserve"> </w:t>
      </w:r>
      <w:r>
        <w:rPr>
          <w:rFonts w:ascii="Times New Roman" w:hAnsi="Times New Roman" w:cs="Times New Roman"/>
        </w:rPr>
        <w:t xml:space="preserve">the necessary </w:t>
      </w:r>
      <w:r w:rsidR="002E6264" w:rsidRPr="000A3ADE">
        <w:rPr>
          <w:rFonts w:ascii="Times New Roman" w:hAnsi="Times New Roman" w:cs="Times New Roman"/>
        </w:rPr>
        <w:t xml:space="preserve">flexibility to ensure the </w:t>
      </w:r>
      <w:r>
        <w:rPr>
          <w:rFonts w:ascii="Times New Roman" w:hAnsi="Times New Roman" w:cs="Times New Roman"/>
        </w:rPr>
        <w:t xml:space="preserve">standard 10 year sunsetting period </w:t>
      </w:r>
      <w:r w:rsidR="002E6264" w:rsidRPr="000A3ADE">
        <w:rPr>
          <w:rFonts w:ascii="Times New Roman" w:hAnsi="Times New Roman" w:cs="Times New Roman"/>
        </w:rPr>
        <w:t xml:space="preserve">does not </w:t>
      </w:r>
      <w:r>
        <w:rPr>
          <w:rFonts w:ascii="Times New Roman" w:hAnsi="Times New Roman" w:cs="Times New Roman"/>
        </w:rPr>
        <w:t xml:space="preserve">result in unintended consequences or </w:t>
      </w:r>
      <w:r w:rsidR="002E6264" w:rsidRPr="000A3ADE">
        <w:rPr>
          <w:rFonts w:ascii="Times New Roman" w:hAnsi="Times New Roman" w:cs="Times New Roman"/>
        </w:rPr>
        <w:t xml:space="preserve">impose an unreasonable </w:t>
      </w:r>
      <w:r>
        <w:rPr>
          <w:rFonts w:ascii="Times New Roman" w:hAnsi="Times New Roman" w:cs="Times New Roman"/>
        </w:rPr>
        <w:t xml:space="preserve">administrative </w:t>
      </w:r>
      <w:r w:rsidR="002E6264" w:rsidRPr="000A3ADE">
        <w:rPr>
          <w:rFonts w:ascii="Times New Roman" w:hAnsi="Times New Roman" w:cs="Times New Roman"/>
        </w:rPr>
        <w:t xml:space="preserve">burden on Commonwealth agencies or </w:t>
      </w:r>
      <w:r>
        <w:rPr>
          <w:rFonts w:ascii="Times New Roman" w:hAnsi="Times New Roman" w:cs="Times New Roman"/>
        </w:rPr>
        <w:t>the Parliament. Where the deferral is for a short period (6 or 12 months), the certificate is exempt from disallowance because</w:t>
      </w:r>
      <w:r w:rsidR="00104F42">
        <w:rPr>
          <w:rFonts w:ascii="Times New Roman" w:hAnsi="Times New Roman" w:cs="Times New Roman"/>
        </w:rPr>
        <w:t xml:space="preserve"> the instrument will shortly be reviewed and, if remade, subject to </w:t>
      </w:r>
      <w:r w:rsidR="00267229">
        <w:rPr>
          <w:rFonts w:ascii="Times New Roman" w:hAnsi="Times New Roman" w:cs="Times New Roman"/>
        </w:rPr>
        <w:t xml:space="preserve">disallowance and </w:t>
      </w:r>
      <w:r w:rsidR="00104F42">
        <w:rPr>
          <w:rFonts w:ascii="Times New Roman" w:hAnsi="Times New Roman" w:cs="Times New Roman"/>
        </w:rPr>
        <w:t xml:space="preserve">parliamentary scrutiny. </w:t>
      </w:r>
      <w:r w:rsidR="00267229">
        <w:rPr>
          <w:rFonts w:ascii="Times New Roman" w:hAnsi="Times New Roman" w:cs="Times New Roman"/>
        </w:rPr>
        <w:t xml:space="preserve">Subjecting short term certificates of deferral to disallowance would undermine the flexibility afforded by their further but strictly limited postponement of sunsetting. </w:t>
      </w:r>
      <w:r w:rsidR="000256B9" w:rsidRPr="00F413BD">
        <w:rPr>
          <w:rFonts w:ascii="Times New Roman" w:hAnsi="Times New Roman" w:cs="Times New Roman"/>
        </w:rPr>
        <w:t>In this case, the</w:t>
      </w:r>
      <w:r w:rsidR="00F413BD" w:rsidRPr="00F413BD">
        <w:rPr>
          <w:rFonts w:ascii="Times New Roman" w:hAnsi="Times New Roman" w:cs="Times New Roman"/>
        </w:rPr>
        <w:t xml:space="preserve"> proposed replacement instrument will not be able to be completed before the sunsetting day for reasons that the rule-maker could not have foreseen and avoided. The Determination must be remade. Without a valid instrument in place, there is no legal basis to assess and grant Disability Support Pension (DSP) to new applicants who meet the relevant qualification criteria under the </w:t>
      </w:r>
      <w:r w:rsidR="00B320D6" w:rsidRPr="00A1747D">
        <w:rPr>
          <w:rFonts w:ascii="Times New Roman" w:hAnsi="Times New Roman" w:cs="Times New Roman"/>
          <w:i/>
        </w:rPr>
        <w:t>Social</w:t>
      </w:r>
      <w:r w:rsidR="00B320D6">
        <w:rPr>
          <w:rFonts w:ascii="Times New Roman" w:hAnsi="Times New Roman" w:cs="Times New Roman"/>
          <w:i/>
        </w:rPr>
        <w:t> </w:t>
      </w:r>
      <w:r w:rsidR="00B320D6" w:rsidRPr="00A1747D">
        <w:rPr>
          <w:rFonts w:ascii="Times New Roman" w:hAnsi="Times New Roman" w:cs="Times New Roman"/>
          <w:i/>
        </w:rPr>
        <w:t>Security</w:t>
      </w:r>
      <w:r w:rsidR="00B320D6">
        <w:rPr>
          <w:rFonts w:ascii="Times New Roman" w:hAnsi="Times New Roman" w:cs="Times New Roman"/>
          <w:i/>
        </w:rPr>
        <w:t> </w:t>
      </w:r>
      <w:r w:rsidR="00F413BD" w:rsidRPr="00A1747D">
        <w:rPr>
          <w:rFonts w:ascii="Times New Roman" w:hAnsi="Times New Roman" w:cs="Times New Roman"/>
          <w:i/>
        </w:rPr>
        <w:t>Act 1991</w:t>
      </w:r>
      <w:r w:rsidR="00F413BD" w:rsidRPr="00F413BD">
        <w:rPr>
          <w:rFonts w:ascii="Times New Roman" w:hAnsi="Times New Roman" w:cs="Times New Roman"/>
        </w:rPr>
        <w:t xml:space="preserve">. </w:t>
      </w:r>
      <w:r w:rsidR="00F413BD">
        <w:rPr>
          <w:rFonts w:ascii="Times New Roman" w:hAnsi="Times New Roman" w:cs="Times New Roman"/>
        </w:rPr>
        <w:t xml:space="preserve">In this case, a sunsetting deferral of 12 months avoids creating a gap in the law. </w:t>
      </w:r>
    </w:p>
    <w:p w14:paraId="6D73920D" w14:textId="77777777" w:rsidR="0093602D" w:rsidRDefault="0093602D" w:rsidP="007170F0">
      <w:pPr>
        <w:spacing w:after="0" w:line="276" w:lineRule="auto"/>
        <w:contextualSpacing/>
        <w:jc w:val="both"/>
        <w:rPr>
          <w:rFonts w:ascii="Times New Roman" w:hAnsi="Times New Roman" w:cs="Times New Roman"/>
        </w:rPr>
      </w:pPr>
    </w:p>
    <w:p w14:paraId="6D73920E" w14:textId="77777777" w:rsidR="00A61D06" w:rsidRDefault="00A61D06" w:rsidP="000D1F35">
      <w:pPr>
        <w:shd w:val="clear" w:color="auto" w:fill="FFFFFF"/>
        <w:spacing w:afterLines="200" w:after="480" w:line="276" w:lineRule="auto"/>
        <w:contextualSpacing/>
        <w:jc w:val="both"/>
        <w:rPr>
          <w:rFonts w:ascii="Times New Roman" w:eastAsia="Times New Roman" w:hAnsi="Times New Roman" w:cs="Times New Roman"/>
          <w:b/>
          <w:bCs/>
          <w:color w:val="000000"/>
          <w:lang w:val="en-AU" w:eastAsia="en-AU"/>
        </w:rPr>
      </w:pPr>
      <w:r w:rsidRPr="002D3846">
        <w:rPr>
          <w:rFonts w:ascii="Times New Roman" w:eastAsia="Times New Roman" w:hAnsi="Times New Roman" w:cs="Times New Roman"/>
          <w:b/>
          <w:bCs/>
          <w:color w:val="000000"/>
          <w:lang w:val="en-AU" w:eastAsia="en-AU"/>
        </w:rPr>
        <w:t>PROCESS BEFORE CERTIFICATE WAS MADE</w:t>
      </w:r>
    </w:p>
    <w:p w14:paraId="6D73920F" w14:textId="77777777" w:rsidR="002D3846" w:rsidRPr="002D3846" w:rsidRDefault="002D3846" w:rsidP="000D1F35">
      <w:pPr>
        <w:shd w:val="clear" w:color="auto" w:fill="FFFFFF"/>
        <w:spacing w:afterLines="200" w:after="480" w:line="276" w:lineRule="auto"/>
        <w:contextualSpacing/>
        <w:jc w:val="both"/>
        <w:rPr>
          <w:rFonts w:ascii="Times New Roman" w:eastAsia="Times New Roman" w:hAnsi="Times New Roman" w:cs="Times New Roman"/>
          <w:b/>
          <w:bCs/>
          <w:color w:val="000000"/>
          <w:lang w:val="en-AU" w:eastAsia="en-AU"/>
        </w:rPr>
      </w:pPr>
    </w:p>
    <w:p w14:paraId="6D739210" w14:textId="77777777" w:rsidR="00A61D06" w:rsidRDefault="00A61D06" w:rsidP="000D1F35">
      <w:pPr>
        <w:shd w:val="clear" w:color="auto" w:fill="FFFFFF"/>
        <w:spacing w:afterLines="200" w:after="480" w:line="276" w:lineRule="auto"/>
        <w:contextualSpacing/>
        <w:jc w:val="both"/>
        <w:outlineLvl w:val="2"/>
        <w:rPr>
          <w:rFonts w:ascii="Times New Roman" w:eastAsia="Times New Roman" w:hAnsi="Times New Roman" w:cs="Times New Roman"/>
          <w:b/>
          <w:color w:val="000000"/>
          <w:lang w:val="en-AU" w:eastAsia="en-AU"/>
        </w:rPr>
      </w:pPr>
      <w:r w:rsidRPr="002D3846">
        <w:rPr>
          <w:rFonts w:ascii="Times New Roman" w:eastAsia="Times New Roman" w:hAnsi="Times New Roman" w:cs="Times New Roman"/>
          <w:b/>
          <w:color w:val="000000"/>
          <w:lang w:val="en-AU" w:eastAsia="en-AU"/>
        </w:rPr>
        <w:t>Regulatory impact analysis</w:t>
      </w:r>
    </w:p>
    <w:p w14:paraId="6D739211" w14:textId="77777777" w:rsidR="002D3846" w:rsidRPr="002D3846" w:rsidRDefault="002D3846" w:rsidP="000D1F35">
      <w:pPr>
        <w:spacing w:afterLines="200" w:after="480" w:line="276" w:lineRule="auto"/>
        <w:contextualSpacing/>
        <w:jc w:val="both"/>
        <w:rPr>
          <w:rFonts w:ascii="Times New Roman" w:hAnsi="Times New Roman" w:cs="Times New Roman"/>
          <w:lang w:val="en-AU"/>
        </w:rPr>
      </w:pPr>
    </w:p>
    <w:p w14:paraId="6D739212" w14:textId="77777777" w:rsidR="00A61D06" w:rsidRDefault="00A61D06" w:rsidP="000D1F35">
      <w:pPr>
        <w:spacing w:afterLines="200" w:after="480" w:line="276" w:lineRule="auto"/>
        <w:contextualSpacing/>
        <w:jc w:val="both"/>
        <w:rPr>
          <w:rFonts w:ascii="Times New Roman" w:hAnsi="Times New Roman" w:cs="Times New Roman"/>
          <w:lang w:val="en-AU"/>
        </w:rPr>
      </w:pPr>
      <w:r w:rsidRPr="002D3846">
        <w:rPr>
          <w:rFonts w:ascii="Times New Roman" w:hAnsi="Times New Roman" w:cs="Times New Roman"/>
          <w:lang w:val="en-AU"/>
        </w:rPr>
        <w:t>Certificates of deferral of sunsetting are machinery of government instruments, and are therefore not subject to the regulatory impact assessment requirements set out by the Office of Best Practice Regulation (OBPR). The OBPR reference for this standing exemption is ID19633.</w:t>
      </w:r>
    </w:p>
    <w:p w14:paraId="6D739213" w14:textId="77777777" w:rsidR="002D3846" w:rsidRPr="002D3846" w:rsidRDefault="002D3846" w:rsidP="000D1F35">
      <w:pPr>
        <w:spacing w:afterLines="200" w:after="480" w:line="276" w:lineRule="auto"/>
        <w:contextualSpacing/>
        <w:jc w:val="both"/>
        <w:rPr>
          <w:rFonts w:ascii="Times New Roman" w:hAnsi="Times New Roman" w:cs="Times New Roman"/>
          <w:lang w:val="en-AU"/>
        </w:rPr>
      </w:pPr>
    </w:p>
    <w:p w14:paraId="6D739214" w14:textId="77777777" w:rsidR="00A61D06" w:rsidRDefault="00A61D06" w:rsidP="000D1F35">
      <w:pPr>
        <w:shd w:val="clear" w:color="auto" w:fill="FFFFFF"/>
        <w:spacing w:afterLines="200" w:after="480" w:line="276" w:lineRule="auto"/>
        <w:contextualSpacing/>
        <w:jc w:val="both"/>
        <w:outlineLvl w:val="2"/>
        <w:rPr>
          <w:rFonts w:ascii="Times New Roman" w:eastAsia="Times New Roman" w:hAnsi="Times New Roman" w:cs="Times New Roman"/>
          <w:b/>
          <w:color w:val="000000"/>
          <w:lang w:val="en-AU" w:eastAsia="en-AU"/>
        </w:rPr>
      </w:pPr>
      <w:r w:rsidRPr="002D3846">
        <w:rPr>
          <w:rFonts w:ascii="Times New Roman" w:eastAsia="Times New Roman" w:hAnsi="Times New Roman" w:cs="Times New Roman"/>
          <w:b/>
          <w:color w:val="000000"/>
          <w:lang w:val="en-AU" w:eastAsia="en-AU"/>
        </w:rPr>
        <w:t>Consultation before making</w:t>
      </w:r>
    </w:p>
    <w:p w14:paraId="6D739215" w14:textId="77777777" w:rsidR="002D3846" w:rsidRPr="002D3846" w:rsidRDefault="002D3846" w:rsidP="000D1F35">
      <w:pPr>
        <w:shd w:val="clear" w:color="auto" w:fill="FFFFFF"/>
        <w:spacing w:afterLines="200" w:after="480" w:line="276" w:lineRule="auto"/>
        <w:contextualSpacing/>
        <w:jc w:val="both"/>
        <w:outlineLvl w:val="2"/>
        <w:rPr>
          <w:rFonts w:ascii="Times New Roman" w:eastAsia="Times New Roman" w:hAnsi="Times New Roman" w:cs="Times New Roman"/>
          <w:b/>
          <w:color w:val="000000"/>
          <w:lang w:val="en-AU" w:eastAsia="en-AU"/>
        </w:rPr>
      </w:pPr>
    </w:p>
    <w:p w14:paraId="6D739216" w14:textId="77777777" w:rsidR="00A61D06" w:rsidRPr="0021315A" w:rsidRDefault="00A61D06" w:rsidP="000D1F35">
      <w:pPr>
        <w:spacing w:afterLines="200" w:after="480" w:line="276" w:lineRule="auto"/>
        <w:contextualSpacing/>
        <w:jc w:val="both"/>
        <w:rPr>
          <w:rFonts w:ascii="Times New Roman" w:hAnsi="Times New Roman" w:cs="Times New Roman"/>
        </w:rPr>
      </w:pPr>
      <w:r w:rsidRPr="0021315A">
        <w:rPr>
          <w:rFonts w:ascii="Times New Roman" w:hAnsi="Times New Roman" w:cs="Times New Roman"/>
        </w:rPr>
        <w:t xml:space="preserve">Before the </w:t>
      </w:r>
      <w:r w:rsidR="00D25AB0" w:rsidRPr="0021315A">
        <w:rPr>
          <w:rFonts w:ascii="Times New Roman" w:hAnsi="Times New Roman" w:cs="Times New Roman"/>
        </w:rPr>
        <w:t>C</w:t>
      </w:r>
      <w:r w:rsidRPr="0021315A">
        <w:rPr>
          <w:rFonts w:ascii="Times New Roman" w:hAnsi="Times New Roman" w:cs="Times New Roman"/>
        </w:rPr>
        <w:t xml:space="preserve">ertificate was issued, the Attorney-General considered the general obligation to consult imposed by section 17 of the Legislation Act. </w:t>
      </w:r>
    </w:p>
    <w:p w14:paraId="6D739217" w14:textId="77777777" w:rsidR="00A61D06" w:rsidRDefault="00A61D06" w:rsidP="000D1F35">
      <w:pPr>
        <w:spacing w:afterLines="200" w:after="480" w:line="276" w:lineRule="auto"/>
        <w:contextualSpacing/>
        <w:jc w:val="both"/>
        <w:rPr>
          <w:rFonts w:ascii="Times New Roman" w:hAnsi="Times New Roman" w:cs="Times New Roman"/>
        </w:rPr>
      </w:pPr>
    </w:p>
    <w:p w14:paraId="6D739218" w14:textId="77777777" w:rsidR="007170F0" w:rsidRDefault="00257AD0" w:rsidP="000D1F35">
      <w:pPr>
        <w:spacing w:afterLines="200" w:after="480" w:line="276" w:lineRule="auto"/>
        <w:contextualSpacing/>
        <w:jc w:val="both"/>
        <w:rPr>
          <w:rFonts w:ascii="Times New Roman" w:hAnsi="Times New Roman" w:cs="Times New Roman"/>
        </w:rPr>
      </w:pPr>
      <w:r>
        <w:rPr>
          <w:rFonts w:ascii="Times New Roman" w:hAnsi="Times New Roman" w:cs="Times New Roman"/>
        </w:rPr>
        <w:t xml:space="preserve">The </w:t>
      </w:r>
      <w:r w:rsidR="007170F0">
        <w:rPr>
          <w:rFonts w:ascii="Times New Roman" w:hAnsi="Times New Roman" w:cs="Times New Roman"/>
        </w:rPr>
        <w:t xml:space="preserve">Minister for </w:t>
      </w:r>
      <w:r w:rsidR="000256B9">
        <w:rPr>
          <w:rFonts w:ascii="Times New Roman" w:hAnsi="Times New Roman" w:cs="Times New Roman"/>
        </w:rPr>
        <w:t>Families and Social Services</w:t>
      </w:r>
      <w:r w:rsidR="007170F0">
        <w:rPr>
          <w:rFonts w:ascii="Times New Roman" w:hAnsi="Times New Roman" w:cs="Times New Roman"/>
        </w:rPr>
        <w:t xml:space="preserve">, </w:t>
      </w:r>
      <w:r w:rsidR="000256B9">
        <w:rPr>
          <w:rFonts w:ascii="Times New Roman" w:hAnsi="Times New Roman" w:cs="Times New Roman"/>
        </w:rPr>
        <w:t>Senator the Hon Anne Ruston</w:t>
      </w:r>
      <w:r>
        <w:rPr>
          <w:rFonts w:ascii="Times New Roman" w:hAnsi="Times New Roman" w:cs="Times New Roman"/>
        </w:rPr>
        <w:t xml:space="preserve">, is the relevant rule-maker for the instrument for the purposes of section 6 of the Legislation Act. </w:t>
      </w:r>
      <w:r w:rsidR="006D060E">
        <w:rPr>
          <w:rFonts w:ascii="Times New Roman" w:hAnsi="Times New Roman" w:cs="Times New Roman"/>
        </w:rPr>
        <w:t xml:space="preserve">Minister </w:t>
      </w:r>
      <w:r w:rsidR="000256B9">
        <w:rPr>
          <w:rFonts w:ascii="Times New Roman" w:hAnsi="Times New Roman" w:cs="Times New Roman"/>
        </w:rPr>
        <w:t>Ruston</w:t>
      </w:r>
      <w:r w:rsidR="006D060E">
        <w:rPr>
          <w:rFonts w:ascii="Times New Roman" w:hAnsi="Times New Roman" w:cs="Times New Roman"/>
        </w:rPr>
        <w:t xml:space="preserve"> applied to the Attorney-General for this </w:t>
      </w:r>
      <w:r w:rsidR="00104F42">
        <w:rPr>
          <w:rFonts w:ascii="Times New Roman" w:hAnsi="Times New Roman" w:cs="Times New Roman"/>
        </w:rPr>
        <w:t>c</w:t>
      </w:r>
      <w:r w:rsidR="006D060E">
        <w:rPr>
          <w:rFonts w:ascii="Times New Roman" w:hAnsi="Times New Roman" w:cs="Times New Roman"/>
        </w:rPr>
        <w:t xml:space="preserve">ertificate of deferral, providing the necessary information and context, including details of </w:t>
      </w:r>
      <w:r w:rsidR="00D06DCB">
        <w:rPr>
          <w:rFonts w:ascii="Times New Roman" w:hAnsi="Times New Roman" w:cs="Times New Roman"/>
        </w:rPr>
        <w:t xml:space="preserve">the unanticipated and unavoidable delays in making the required replacement instrument. </w:t>
      </w:r>
    </w:p>
    <w:p w14:paraId="6D739219" w14:textId="77777777" w:rsidR="00FC741F" w:rsidRDefault="00FC741F" w:rsidP="000D1F35">
      <w:pPr>
        <w:spacing w:afterLines="200" w:after="480" w:line="276" w:lineRule="auto"/>
        <w:contextualSpacing/>
        <w:jc w:val="both"/>
        <w:rPr>
          <w:rFonts w:ascii="Times New Roman" w:hAnsi="Times New Roman" w:cs="Times New Roman"/>
        </w:rPr>
      </w:pPr>
    </w:p>
    <w:p w14:paraId="6D73921A" w14:textId="77777777" w:rsidR="00FC741F" w:rsidRPr="00FC741F" w:rsidRDefault="00FC741F" w:rsidP="000D1F35">
      <w:pPr>
        <w:spacing w:afterLines="200" w:after="480" w:line="276" w:lineRule="auto"/>
        <w:contextualSpacing/>
        <w:jc w:val="both"/>
        <w:rPr>
          <w:rFonts w:ascii="Times New Roman" w:hAnsi="Times New Roman" w:cs="Times New Roman"/>
        </w:rPr>
      </w:pPr>
      <w:r>
        <w:rPr>
          <w:rFonts w:ascii="Times New Roman" w:hAnsi="Times New Roman" w:cs="Times New Roman"/>
        </w:rPr>
        <w:t xml:space="preserve">The </w:t>
      </w:r>
      <w:r w:rsidR="000256B9" w:rsidRPr="000256B9">
        <w:rPr>
          <w:rFonts w:ascii="Times New Roman" w:hAnsi="Times New Roman" w:cs="Times New Roman"/>
          <w:i/>
        </w:rPr>
        <w:t>Social Security (Tables for the Assessment of Work-related Impairment for Disability Support Pension) Determination 2011</w:t>
      </w:r>
      <w:r w:rsidR="000256B9" w:rsidRPr="000256B9">
        <w:rPr>
          <w:rFonts w:ascii="Times New Roman" w:hAnsi="Times New Roman" w:cs="Times New Roman"/>
        </w:rPr>
        <w:t xml:space="preserve"> </w:t>
      </w:r>
      <w:r>
        <w:rPr>
          <w:rFonts w:ascii="Times New Roman" w:hAnsi="Times New Roman" w:cs="Times New Roman"/>
        </w:rPr>
        <w:t>provide</w:t>
      </w:r>
      <w:r w:rsidR="00CF07F9">
        <w:rPr>
          <w:rFonts w:ascii="Times New Roman" w:hAnsi="Times New Roman" w:cs="Times New Roman"/>
        </w:rPr>
        <w:t>s</w:t>
      </w:r>
      <w:r>
        <w:rPr>
          <w:rFonts w:ascii="Times New Roman" w:hAnsi="Times New Roman" w:cs="Times New Roman"/>
        </w:rPr>
        <w:t xml:space="preserve"> </w:t>
      </w:r>
      <w:r w:rsidR="000256B9">
        <w:rPr>
          <w:rFonts w:ascii="Times New Roman" w:hAnsi="Times New Roman" w:cs="Times New Roman"/>
        </w:rPr>
        <w:t xml:space="preserve">the legal basis to assess and grant Disability Support Pension (DSP) to new applicants who meet the relevant qualification criteria under the </w:t>
      </w:r>
      <w:r w:rsidR="000256B9" w:rsidRPr="000256B9">
        <w:rPr>
          <w:rFonts w:ascii="Times New Roman" w:hAnsi="Times New Roman" w:cs="Times New Roman"/>
          <w:i/>
        </w:rPr>
        <w:t>Social Security Act 1991</w:t>
      </w:r>
      <w:r w:rsidR="000256B9">
        <w:rPr>
          <w:rFonts w:ascii="Times New Roman" w:hAnsi="Times New Roman" w:cs="Times New Roman"/>
        </w:rPr>
        <w:t xml:space="preserve">. The Department of Social Services has been undertaking a review of the Impairment Tables, including public consultations, prior to making a new instrument. </w:t>
      </w:r>
      <w:r w:rsidR="00180F1F">
        <w:rPr>
          <w:rFonts w:ascii="Times New Roman" w:hAnsi="Times New Roman" w:cs="Times New Roman"/>
        </w:rPr>
        <w:t>Completion of s</w:t>
      </w:r>
      <w:r w:rsidR="000256B9">
        <w:rPr>
          <w:rFonts w:ascii="Times New Roman" w:hAnsi="Times New Roman" w:cs="Times New Roman"/>
        </w:rPr>
        <w:t>takeholder consultation has been delayed by circumstances relating to the COVID-19 pandemic, and is expected to occur in 2022.</w:t>
      </w:r>
    </w:p>
    <w:p w14:paraId="6D73921B" w14:textId="77777777" w:rsidR="001345FE" w:rsidRDefault="001345FE" w:rsidP="000D1F35">
      <w:pPr>
        <w:spacing w:afterLines="200" w:after="480" w:line="276" w:lineRule="auto"/>
        <w:contextualSpacing/>
        <w:jc w:val="both"/>
        <w:rPr>
          <w:rFonts w:ascii="Times New Roman" w:hAnsi="Times New Roman" w:cs="Times New Roman"/>
        </w:rPr>
      </w:pPr>
    </w:p>
    <w:p w14:paraId="6D73921C" w14:textId="77777777" w:rsidR="00AA488A" w:rsidRPr="00153EBD" w:rsidRDefault="001345FE" w:rsidP="000D1F35">
      <w:pPr>
        <w:spacing w:afterLines="200" w:after="480" w:line="276" w:lineRule="auto"/>
        <w:contextualSpacing/>
        <w:jc w:val="both"/>
        <w:rPr>
          <w:rFonts w:ascii="Times New Roman" w:hAnsi="Times New Roman" w:cs="Times New Roman"/>
        </w:rPr>
      </w:pPr>
      <w:r>
        <w:rPr>
          <w:rFonts w:ascii="Times New Roman" w:hAnsi="Times New Roman" w:cs="Times New Roman"/>
        </w:rPr>
        <w:t>C</w:t>
      </w:r>
      <w:r w:rsidR="0030646C">
        <w:rPr>
          <w:rFonts w:ascii="Times New Roman" w:hAnsi="Times New Roman" w:cs="Times New Roman"/>
        </w:rPr>
        <w:t xml:space="preserve">ertificates of deferral are </w:t>
      </w:r>
      <w:r w:rsidR="00AA488A" w:rsidRPr="00AA488A">
        <w:rPr>
          <w:rFonts w:ascii="Times New Roman" w:hAnsi="Times New Roman" w:cs="Times New Roman"/>
        </w:rPr>
        <w:t>machinery</w:t>
      </w:r>
      <w:r w:rsidR="006D2FFC">
        <w:rPr>
          <w:rFonts w:ascii="Times New Roman" w:hAnsi="Times New Roman" w:cs="Times New Roman"/>
        </w:rPr>
        <w:t xml:space="preserve"> in</w:t>
      </w:r>
      <w:r w:rsidR="00AA488A" w:rsidRPr="00AA488A">
        <w:rPr>
          <w:rFonts w:ascii="Times New Roman" w:hAnsi="Times New Roman" w:cs="Times New Roman"/>
        </w:rPr>
        <w:t xml:space="preserve"> nature,</w:t>
      </w:r>
      <w:r w:rsidR="0030646C" w:rsidRPr="0021315A">
        <w:rPr>
          <w:rFonts w:ascii="Times New Roman" w:hAnsi="Times New Roman" w:cs="Times New Roman"/>
        </w:rPr>
        <w:t xml:space="preserve"> </w:t>
      </w:r>
      <w:r w:rsidR="0030646C" w:rsidRPr="0030646C">
        <w:rPr>
          <w:rFonts w:ascii="Times New Roman" w:hAnsi="Times New Roman" w:cs="Times New Roman"/>
        </w:rPr>
        <w:t>and enable legislative instruments that would otherwise sunset to remain in force for a further, but strictly limited, period of time</w:t>
      </w:r>
      <w:r>
        <w:rPr>
          <w:rFonts w:ascii="Times New Roman" w:hAnsi="Times New Roman" w:cs="Times New Roman"/>
        </w:rPr>
        <w:t>.</w:t>
      </w:r>
      <w:r w:rsidR="00AA488A" w:rsidRPr="00AA488A">
        <w:rPr>
          <w:rFonts w:ascii="Times New Roman" w:hAnsi="Times New Roman" w:cs="Times New Roman"/>
        </w:rPr>
        <w:t xml:space="preserve"> </w:t>
      </w:r>
    </w:p>
    <w:p w14:paraId="6D73921D" w14:textId="77777777" w:rsidR="0032003A" w:rsidRDefault="0032003A" w:rsidP="000D1F35">
      <w:pPr>
        <w:spacing w:afterLines="200" w:after="480" w:line="276" w:lineRule="auto"/>
        <w:contextualSpacing/>
        <w:jc w:val="both"/>
        <w:rPr>
          <w:rFonts w:ascii="Times New Roman" w:hAnsi="Times New Roman" w:cs="Times New Roman"/>
        </w:rPr>
      </w:pPr>
    </w:p>
    <w:p w14:paraId="6D73921E" w14:textId="77777777" w:rsidR="00130647" w:rsidRDefault="00AA488A" w:rsidP="000D1F35">
      <w:pPr>
        <w:spacing w:afterLines="200" w:after="480" w:line="276" w:lineRule="auto"/>
        <w:contextualSpacing/>
        <w:jc w:val="both"/>
        <w:rPr>
          <w:rFonts w:ascii="Times New Roman" w:hAnsi="Times New Roman" w:cs="Times New Roman"/>
        </w:rPr>
      </w:pPr>
      <w:r w:rsidRPr="0032003A">
        <w:rPr>
          <w:rFonts w:ascii="Times New Roman" w:hAnsi="Times New Roman" w:cs="Times New Roman"/>
        </w:rPr>
        <w:t xml:space="preserve">A 12 month deferral will allow sufficient time for </w:t>
      </w:r>
      <w:r w:rsidR="00FC741F">
        <w:rPr>
          <w:rFonts w:ascii="Times New Roman" w:hAnsi="Times New Roman" w:cs="Times New Roman"/>
        </w:rPr>
        <w:t xml:space="preserve">the </w:t>
      </w:r>
      <w:r w:rsidR="000256B9">
        <w:rPr>
          <w:rFonts w:ascii="Times New Roman" w:hAnsi="Times New Roman" w:cs="Times New Roman"/>
        </w:rPr>
        <w:t>necessar</w:t>
      </w:r>
      <w:r w:rsidR="00EF36A4">
        <w:rPr>
          <w:rFonts w:ascii="Times New Roman" w:hAnsi="Times New Roman" w:cs="Times New Roman"/>
        </w:rPr>
        <w:t>y stakeholder consultation to</w:t>
      </w:r>
      <w:r w:rsidR="000256B9">
        <w:rPr>
          <w:rFonts w:ascii="Times New Roman" w:hAnsi="Times New Roman" w:cs="Times New Roman"/>
        </w:rPr>
        <w:t xml:space="preserve"> </w:t>
      </w:r>
      <w:r w:rsidR="00B320D6">
        <w:rPr>
          <w:rFonts w:ascii="Times New Roman" w:hAnsi="Times New Roman" w:cs="Times New Roman"/>
        </w:rPr>
        <w:t xml:space="preserve">be undertaken </w:t>
      </w:r>
      <w:r w:rsidR="0058022C">
        <w:rPr>
          <w:rFonts w:ascii="Times New Roman" w:hAnsi="Times New Roman" w:cs="Times New Roman"/>
        </w:rPr>
        <w:t xml:space="preserve">and if necessary, for </w:t>
      </w:r>
      <w:r w:rsidR="00FC741F">
        <w:rPr>
          <w:rFonts w:ascii="Times New Roman" w:hAnsi="Times New Roman" w:cs="Times New Roman"/>
        </w:rPr>
        <w:t xml:space="preserve">proposed </w:t>
      </w:r>
      <w:r w:rsidR="00A2069C">
        <w:rPr>
          <w:rFonts w:ascii="Times New Roman" w:hAnsi="Times New Roman" w:cs="Times New Roman"/>
        </w:rPr>
        <w:t xml:space="preserve">amendments </w:t>
      </w:r>
      <w:r w:rsidR="00FC741F">
        <w:rPr>
          <w:rFonts w:ascii="Times New Roman" w:hAnsi="Times New Roman" w:cs="Times New Roman"/>
        </w:rPr>
        <w:t xml:space="preserve">to be </w:t>
      </w:r>
      <w:r w:rsidR="0058022C">
        <w:rPr>
          <w:rFonts w:ascii="Times New Roman" w:hAnsi="Times New Roman" w:cs="Times New Roman"/>
        </w:rPr>
        <w:t>included in the new instrument</w:t>
      </w:r>
      <w:r w:rsidRPr="0032003A">
        <w:rPr>
          <w:rFonts w:ascii="Times New Roman" w:hAnsi="Times New Roman" w:cs="Times New Roman"/>
        </w:rPr>
        <w:t>. The deferral will avoid</w:t>
      </w:r>
      <w:r w:rsidR="0058022C">
        <w:rPr>
          <w:rFonts w:ascii="Times New Roman" w:hAnsi="Times New Roman" w:cs="Times New Roman"/>
        </w:rPr>
        <w:t xml:space="preserve"> a gap in the law between the sunsetting day, and the time a new instrument is able to be finalised and introduced. Without a valid instrument in place, there is no legal basis to assess and grant DSP for people who are unable to work for at least 15 hours per week at or above the relevant </w:t>
      </w:r>
      <w:r w:rsidR="0058022C">
        <w:rPr>
          <w:rFonts w:ascii="Times New Roman" w:hAnsi="Times New Roman" w:cs="Times New Roman"/>
        </w:rPr>
        <w:lastRenderedPageBreak/>
        <w:t xml:space="preserve">minimum wage, for at least the next two years, due to a permanent physical, intellectual or psychiatric impairment. </w:t>
      </w:r>
      <w:r w:rsidRPr="0032003A">
        <w:rPr>
          <w:rFonts w:ascii="Times New Roman" w:hAnsi="Times New Roman" w:cs="Times New Roman"/>
        </w:rPr>
        <w:t xml:space="preserve">As such, deferral of the sunsetting date of the </w:t>
      </w:r>
      <w:r w:rsidR="00CF07F9">
        <w:rPr>
          <w:rFonts w:ascii="Times New Roman" w:hAnsi="Times New Roman" w:cs="Times New Roman"/>
        </w:rPr>
        <w:t>Regulation</w:t>
      </w:r>
      <w:r w:rsidRPr="0032003A">
        <w:rPr>
          <w:rFonts w:ascii="Times New Roman" w:hAnsi="Times New Roman" w:cs="Times New Roman"/>
        </w:rPr>
        <w:t xml:space="preserve"> is consistent with the policy intent of the sunsetting regime, and does not significantly alter existing arrangements.</w:t>
      </w:r>
      <w:r w:rsidR="006D060E">
        <w:rPr>
          <w:rFonts w:ascii="Times New Roman" w:hAnsi="Times New Roman" w:cs="Times New Roman"/>
        </w:rPr>
        <w:t xml:space="preserve"> </w:t>
      </w:r>
    </w:p>
    <w:p w14:paraId="6D73921F" w14:textId="77777777" w:rsidR="006D060E" w:rsidRDefault="006D060E" w:rsidP="000D1F35">
      <w:pPr>
        <w:spacing w:afterLines="200" w:after="480" w:line="276" w:lineRule="auto"/>
        <w:contextualSpacing/>
        <w:jc w:val="both"/>
        <w:rPr>
          <w:rFonts w:ascii="Times New Roman" w:hAnsi="Times New Roman" w:cs="Times New Roman"/>
        </w:rPr>
      </w:pPr>
    </w:p>
    <w:p w14:paraId="6D739220" w14:textId="77777777" w:rsidR="006D060E" w:rsidRPr="00153EBD" w:rsidRDefault="006D060E" w:rsidP="000D1F35">
      <w:pPr>
        <w:spacing w:afterLines="200" w:after="480" w:line="276" w:lineRule="auto"/>
        <w:contextualSpacing/>
        <w:jc w:val="both"/>
        <w:rPr>
          <w:rFonts w:ascii="Times New Roman" w:hAnsi="Times New Roman" w:cs="Times New Roman"/>
        </w:rPr>
      </w:pPr>
      <w:r w:rsidRPr="00F47C42">
        <w:rPr>
          <w:rFonts w:ascii="Times New Roman" w:hAnsi="Times New Roman" w:cs="Times New Roman"/>
        </w:rPr>
        <w:t xml:space="preserve">In light of these considerations, further consultation </w:t>
      </w:r>
      <w:r w:rsidR="00B320D6">
        <w:rPr>
          <w:rFonts w:ascii="Times New Roman" w:hAnsi="Times New Roman" w:cs="Times New Roman"/>
        </w:rPr>
        <w:t xml:space="preserve">under section 17 of the Legislation Act </w:t>
      </w:r>
      <w:r w:rsidRPr="00F47C42">
        <w:rPr>
          <w:rFonts w:ascii="Times New Roman" w:hAnsi="Times New Roman" w:cs="Times New Roman"/>
        </w:rPr>
        <w:t>was not necessary.</w:t>
      </w:r>
      <w:r>
        <w:rPr>
          <w:rFonts w:ascii="Times New Roman" w:hAnsi="Times New Roman" w:cs="Times New Roman"/>
        </w:rPr>
        <w:t xml:space="preserve"> </w:t>
      </w:r>
    </w:p>
    <w:p w14:paraId="6D739221" w14:textId="77777777" w:rsidR="002D3846" w:rsidRDefault="002D3846" w:rsidP="000D1F35">
      <w:pPr>
        <w:shd w:val="clear" w:color="auto" w:fill="FFFFFF"/>
        <w:spacing w:afterLines="200" w:after="480" w:line="276" w:lineRule="auto"/>
        <w:contextualSpacing/>
        <w:jc w:val="both"/>
        <w:outlineLvl w:val="2"/>
        <w:rPr>
          <w:rFonts w:ascii="Times New Roman" w:eastAsia="Times New Roman" w:hAnsi="Times New Roman" w:cs="Times New Roman"/>
          <w:b/>
          <w:color w:val="000000"/>
          <w:lang w:val="en-AU" w:eastAsia="en-AU"/>
        </w:rPr>
      </w:pPr>
    </w:p>
    <w:p w14:paraId="6D739222" w14:textId="77777777" w:rsidR="00A61D06" w:rsidRPr="002D3846" w:rsidRDefault="00A61D06" w:rsidP="003034A2">
      <w:pPr>
        <w:shd w:val="clear" w:color="auto" w:fill="FFFFFF"/>
        <w:spacing w:afterLines="100" w:after="240" w:line="276" w:lineRule="auto"/>
        <w:contextualSpacing/>
        <w:jc w:val="both"/>
        <w:outlineLvl w:val="2"/>
        <w:rPr>
          <w:rFonts w:ascii="Times New Roman" w:eastAsia="Times New Roman" w:hAnsi="Times New Roman" w:cs="Times New Roman"/>
          <w:b/>
          <w:color w:val="000000"/>
          <w:lang w:val="en-AU" w:eastAsia="en-AU"/>
        </w:rPr>
      </w:pPr>
      <w:r w:rsidRPr="002D3846">
        <w:rPr>
          <w:rFonts w:ascii="Times New Roman" w:eastAsia="Times New Roman" w:hAnsi="Times New Roman" w:cs="Times New Roman"/>
          <w:b/>
          <w:color w:val="000000"/>
          <w:lang w:val="en-AU" w:eastAsia="en-AU"/>
        </w:rPr>
        <w:t>Statutory preconditions relevant to the Certificate</w:t>
      </w:r>
    </w:p>
    <w:p w14:paraId="6D739223" w14:textId="77777777" w:rsidR="00A61D06" w:rsidRPr="00153EBD" w:rsidRDefault="00A61D06" w:rsidP="000D1F35">
      <w:pPr>
        <w:pStyle w:val="Basetext"/>
        <w:keepLines/>
        <w:spacing w:before="0" w:afterLines="200" w:after="480"/>
        <w:contextualSpacing/>
        <w:jc w:val="both"/>
      </w:pPr>
      <w:r w:rsidRPr="00153EBD">
        <w:t xml:space="preserve">If the statutory conditions in section 51 of the Legislation Act are met, an instrument’s sunsetting day can be deferred for </w:t>
      </w:r>
      <w:r w:rsidR="007D4140">
        <w:t>6</w:t>
      </w:r>
      <w:r w:rsidRPr="00153EBD">
        <w:t xml:space="preserve">, 12, 18 or 24 months by means of a certificate made under that section. In terms of process, the Legislation Act requires: </w:t>
      </w:r>
    </w:p>
    <w:p w14:paraId="6D739224" w14:textId="77777777" w:rsidR="00A61D06" w:rsidRPr="00153EBD" w:rsidRDefault="00A61D06" w:rsidP="000D1F35">
      <w:pPr>
        <w:pStyle w:val="Basetext"/>
        <w:keepLines/>
        <w:numPr>
          <w:ilvl w:val="0"/>
          <w:numId w:val="1"/>
        </w:numPr>
        <w:spacing w:before="0" w:afterLines="200" w:after="480"/>
        <w:contextualSpacing/>
        <w:jc w:val="both"/>
      </w:pPr>
      <w:r w:rsidRPr="00153EBD">
        <w:t>the responsible rule-maker to apply to the Attorney-General in writing, and</w:t>
      </w:r>
    </w:p>
    <w:p w14:paraId="6D739225" w14:textId="77777777" w:rsidR="00A61D06" w:rsidRPr="00153EBD" w:rsidRDefault="00A61D06" w:rsidP="000D1F35">
      <w:pPr>
        <w:pStyle w:val="Basetext"/>
        <w:keepLines/>
        <w:numPr>
          <w:ilvl w:val="0"/>
          <w:numId w:val="1"/>
        </w:numPr>
        <w:spacing w:before="0" w:afterLines="200" w:after="480"/>
        <w:contextualSpacing/>
        <w:jc w:val="both"/>
      </w:pPr>
      <w:r w:rsidRPr="00153EBD">
        <w:t xml:space="preserve">the Attorney-General to be satisfied that: </w:t>
      </w:r>
    </w:p>
    <w:p w14:paraId="6D739226" w14:textId="77777777" w:rsidR="00A61D06" w:rsidRPr="00153EBD" w:rsidRDefault="00A61D06" w:rsidP="000D1F35">
      <w:pPr>
        <w:pStyle w:val="Basetext"/>
        <w:keepLines/>
        <w:numPr>
          <w:ilvl w:val="1"/>
          <w:numId w:val="1"/>
        </w:numPr>
        <w:spacing w:before="0" w:afterLines="200" w:after="480"/>
        <w:contextualSpacing/>
        <w:jc w:val="both"/>
      </w:pPr>
      <w:r w:rsidRPr="00153EBD">
        <w:t>the instrument would (apart from the operation of the sunsetting provisions) be likely to cease to be in force within 24 months after its sunsetting day</w:t>
      </w:r>
    </w:p>
    <w:p w14:paraId="6D739227" w14:textId="77777777" w:rsidR="00A61D06" w:rsidRPr="00153EBD" w:rsidRDefault="00A61D06" w:rsidP="000D1F35">
      <w:pPr>
        <w:pStyle w:val="Basetext"/>
        <w:keepLines/>
        <w:numPr>
          <w:ilvl w:val="1"/>
          <w:numId w:val="1"/>
        </w:numPr>
        <w:spacing w:before="0" w:afterLines="200" w:after="480"/>
        <w:contextualSpacing/>
        <w:jc w:val="both"/>
      </w:pPr>
      <w:r w:rsidRPr="00153EBD">
        <w:t>the proposed replacement instrument will not be able to be completed before the sunsetting day for reasons that the rule-maker could not have foreseen and avoided</w:t>
      </w:r>
    </w:p>
    <w:p w14:paraId="6D739228" w14:textId="77777777" w:rsidR="00A61D06" w:rsidRPr="00153EBD" w:rsidRDefault="00A61D06" w:rsidP="000D1F35">
      <w:pPr>
        <w:pStyle w:val="Basetext"/>
        <w:keepLines/>
        <w:numPr>
          <w:ilvl w:val="1"/>
          <w:numId w:val="1"/>
        </w:numPr>
        <w:spacing w:before="0" w:afterLines="200" w:after="480"/>
        <w:contextualSpacing/>
        <w:jc w:val="both"/>
      </w:pPr>
      <w:r w:rsidRPr="00153EBD">
        <w:t>the dissolution of expiration of the House of Representatives or the prorogation of the Parliament renders it inapp</w:t>
      </w:r>
      <w:r w:rsidR="002F2C58">
        <w:t xml:space="preserve">ropriate to make a replacement </w:t>
      </w:r>
      <w:r w:rsidRPr="00153EBD">
        <w:t xml:space="preserve">instrument before a new government is formed, or </w:t>
      </w:r>
    </w:p>
    <w:p w14:paraId="6D739229" w14:textId="77777777" w:rsidR="00A61D06" w:rsidRPr="00153EBD" w:rsidRDefault="00A61D06" w:rsidP="000D1F35">
      <w:pPr>
        <w:pStyle w:val="Basetext"/>
        <w:keepLines/>
        <w:numPr>
          <w:ilvl w:val="1"/>
          <w:numId w:val="1"/>
        </w:numPr>
        <w:spacing w:before="0" w:afterLines="200" w:after="480"/>
        <w:contextualSpacing/>
        <w:jc w:val="both"/>
      </w:pPr>
      <w:r w:rsidRPr="00153EBD">
        <w:t xml:space="preserve">the Attorney-General has approved Part 4 of Chapter 3 of the Legislation Act (Sunsetting) not applying to that instrument, and </w:t>
      </w:r>
    </w:p>
    <w:p w14:paraId="6D73922A" w14:textId="77777777" w:rsidR="000D1F35" w:rsidRDefault="00A61D06" w:rsidP="000D1F35">
      <w:pPr>
        <w:pStyle w:val="Basetext"/>
        <w:keepLines/>
        <w:numPr>
          <w:ilvl w:val="0"/>
          <w:numId w:val="1"/>
        </w:numPr>
        <w:spacing w:before="0" w:afterLines="200" w:after="480"/>
        <w:contextualSpacing/>
        <w:jc w:val="both"/>
      </w:pPr>
      <w:r w:rsidRPr="00153EBD">
        <w:t xml:space="preserve">the Attorney-General to issue a certificate. The explanatory statement for the certificate must include a statement of reasons for the issue of the certificate. </w:t>
      </w:r>
    </w:p>
    <w:p w14:paraId="6D73922B" w14:textId="77777777" w:rsidR="000D1F35" w:rsidRDefault="000D1F35" w:rsidP="000D1F35">
      <w:pPr>
        <w:pStyle w:val="Basetext"/>
        <w:keepLines/>
        <w:spacing w:before="0" w:afterLines="200" w:after="480"/>
        <w:contextualSpacing/>
        <w:jc w:val="both"/>
      </w:pPr>
    </w:p>
    <w:p w14:paraId="6D73922C" w14:textId="77777777" w:rsidR="000D1F35" w:rsidRDefault="00A61D06" w:rsidP="000D1F35">
      <w:pPr>
        <w:pStyle w:val="Basetext"/>
        <w:keepLines/>
        <w:spacing w:before="0" w:afterLines="200" w:after="480"/>
        <w:contextualSpacing/>
        <w:jc w:val="both"/>
      </w:pPr>
      <w:r w:rsidRPr="000D1F35">
        <w:t xml:space="preserve">The rule-maker for the </w:t>
      </w:r>
      <w:r w:rsidR="0058022C">
        <w:t>Determination</w:t>
      </w:r>
      <w:r w:rsidR="00AB7948" w:rsidRPr="000D1F35">
        <w:t xml:space="preserve"> is</w:t>
      </w:r>
      <w:r w:rsidRPr="000D1F35">
        <w:t xml:space="preserve"> </w:t>
      </w:r>
      <w:r w:rsidR="007170F0">
        <w:t xml:space="preserve">the </w:t>
      </w:r>
      <w:r w:rsidR="0058022C">
        <w:t xml:space="preserve">Minister for Families and Social Services, </w:t>
      </w:r>
      <w:r w:rsidR="00B320D6">
        <w:t>Senator the Hon </w:t>
      </w:r>
      <w:r w:rsidR="0058022C">
        <w:t>Anne Ruston</w:t>
      </w:r>
      <w:r w:rsidR="00AB7948" w:rsidRPr="000D1F35">
        <w:t>.</w:t>
      </w:r>
      <w:r w:rsidRPr="000D1F35">
        <w:rPr>
          <w:i/>
        </w:rPr>
        <w:t xml:space="preserve"> </w:t>
      </w:r>
      <w:r w:rsidRPr="000D1F35">
        <w:t>On the basis of the information contained in the statement</w:t>
      </w:r>
      <w:r w:rsidR="0058022C">
        <w:t xml:space="preserve"> of reasons below, the Attorney</w:t>
      </w:r>
      <w:r w:rsidR="0058022C">
        <w:noBreakHyphen/>
      </w:r>
      <w:r w:rsidRPr="000D1F35">
        <w:t>General is satisfied that the</w:t>
      </w:r>
      <w:r w:rsidR="0058022C">
        <w:t xml:space="preserve"> proposed replacement instrument will not be able to be completed before the sunsetting day for reasons that the rule-maker could not have foreseen and avoided.</w:t>
      </w:r>
      <w:r w:rsidRPr="000D1F35">
        <w:t xml:space="preserve"> As such, the criterion in subparagraph 51(1)(b)(i</w:t>
      </w:r>
      <w:r w:rsidR="0058022C">
        <w:t>i</w:t>
      </w:r>
      <w:r w:rsidRPr="000D1F35">
        <w:t xml:space="preserve">) of the Legislation Act is met. </w:t>
      </w:r>
    </w:p>
    <w:p w14:paraId="6D73922D" w14:textId="77777777" w:rsidR="000D1F35" w:rsidRDefault="00A61D06" w:rsidP="003034A2">
      <w:pPr>
        <w:shd w:val="clear" w:color="auto" w:fill="FFFFFF"/>
        <w:spacing w:afterLines="100" w:after="240" w:line="276" w:lineRule="auto"/>
        <w:contextualSpacing/>
        <w:jc w:val="both"/>
        <w:outlineLvl w:val="2"/>
        <w:rPr>
          <w:rFonts w:ascii="Times New Roman" w:eastAsia="Times New Roman" w:hAnsi="Times New Roman" w:cs="Times New Roman"/>
          <w:b/>
          <w:color w:val="000000"/>
          <w:lang w:val="en-AU" w:eastAsia="en-AU"/>
        </w:rPr>
      </w:pPr>
      <w:r w:rsidRPr="003034A2">
        <w:rPr>
          <w:rFonts w:ascii="Times New Roman" w:eastAsia="Times New Roman" w:hAnsi="Times New Roman" w:cs="Times New Roman"/>
          <w:b/>
          <w:color w:val="000000"/>
          <w:lang w:val="en-AU" w:eastAsia="en-AU"/>
        </w:rPr>
        <w:t>Statement of Reasons for issuing of the Certificate</w:t>
      </w:r>
    </w:p>
    <w:p w14:paraId="6D73922E" w14:textId="77777777" w:rsidR="003034A2" w:rsidRPr="003034A2" w:rsidRDefault="003034A2" w:rsidP="003034A2">
      <w:pPr>
        <w:shd w:val="clear" w:color="auto" w:fill="FFFFFF"/>
        <w:spacing w:afterLines="100" w:after="240" w:line="276" w:lineRule="auto"/>
        <w:contextualSpacing/>
        <w:jc w:val="both"/>
        <w:outlineLvl w:val="2"/>
        <w:rPr>
          <w:rFonts w:ascii="Times New Roman" w:eastAsia="Times New Roman" w:hAnsi="Times New Roman" w:cs="Times New Roman"/>
          <w:b/>
          <w:color w:val="000000"/>
          <w:lang w:val="en-AU" w:eastAsia="en-AU"/>
        </w:rPr>
      </w:pPr>
    </w:p>
    <w:p w14:paraId="6D73922F" w14:textId="77777777" w:rsidR="000D1F35" w:rsidRDefault="00A61D06" w:rsidP="001D2319">
      <w:pPr>
        <w:spacing w:after="0" w:line="276" w:lineRule="auto"/>
        <w:jc w:val="both"/>
        <w:rPr>
          <w:rFonts w:ascii="Times New Roman" w:hAnsi="Times New Roman" w:cs="Times New Roman"/>
        </w:rPr>
      </w:pPr>
      <w:r w:rsidRPr="007170F0">
        <w:rPr>
          <w:rFonts w:ascii="Times New Roman" w:hAnsi="Times New Roman" w:cs="Times New Roman"/>
        </w:rPr>
        <w:t xml:space="preserve">For the purposes of subsection 51(5) of the Legislation Act this section sets out the statement of reasons for issuing the </w:t>
      </w:r>
      <w:r w:rsidR="00470118" w:rsidRPr="007170F0">
        <w:rPr>
          <w:rFonts w:ascii="Times New Roman" w:hAnsi="Times New Roman" w:cs="Times New Roman"/>
        </w:rPr>
        <w:t>C</w:t>
      </w:r>
      <w:r w:rsidRPr="007170F0">
        <w:rPr>
          <w:rFonts w:ascii="Times New Roman" w:hAnsi="Times New Roman" w:cs="Times New Roman"/>
        </w:rPr>
        <w:t xml:space="preserve">ertificate. </w:t>
      </w:r>
    </w:p>
    <w:p w14:paraId="6D739230" w14:textId="77777777" w:rsidR="007170F0" w:rsidRDefault="007170F0" w:rsidP="001D2319">
      <w:pPr>
        <w:spacing w:after="0" w:line="276" w:lineRule="auto"/>
        <w:rPr>
          <w:rFonts w:ascii="Times New Roman" w:hAnsi="Times New Roman"/>
          <w:szCs w:val="24"/>
          <w:lang w:eastAsia="en-AU"/>
        </w:rPr>
      </w:pPr>
    </w:p>
    <w:p w14:paraId="6D739231" w14:textId="77777777" w:rsidR="00D51AC8" w:rsidRPr="00D51AC8" w:rsidRDefault="00432860" w:rsidP="001D2319">
      <w:pPr>
        <w:spacing w:after="0" w:line="276" w:lineRule="auto"/>
        <w:jc w:val="both"/>
        <w:rPr>
          <w:rFonts w:ascii="Times New Roman" w:hAnsi="Times New Roman" w:cs="Times New Roman"/>
        </w:rPr>
      </w:pPr>
      <w:r>
        <w:rPr>
          <w:rFonts w:ascii="Times New Roman" w:hAnsi="Times New Roman" w:cs="Times New Roman"/>
        </w:rPr>
        <w:t xml:space="preserve">The </w:t>
      </w:r>
      <w:r w:rsidRPr="000256B9">
        <w:rPr>
          <w:rFonts w:ascii="Times New Roman" w:hAnsi="Times New Roman" w:cs="Times New Roman"/>
          <w:i/>
        </w:rPr>
        <w:t>Social Security (Tables for the Assessment of Work-related Impairment for Disability Support Pension) Determination 2011</w:t>
      </w:r>
      <w:r w:rsidRPr="000256B9">
        <w:rPr>
          <w:rFonts w:ascii="Times New Roman" w:hAnsi="Times New Roman" w:cs="Times New Roman"/>
        </w:rPr>
        <w:t xml:space="preserve"> </w:t>
      </w:r>
      <w:r>
        <w:rPr>
          <w:rFonts w:ascii="Times New Roman" w:hAnsi="Times New Roman" w:cs="Times New Roman"/>
        </w:rPr>
        <w:t xml:space="preserve">provides the legal basis to assess and grant Disability Support Pension (DSP) to new applicants who meet the relevant qualification criteria under the </w:t>
      </w:r>
      <w:r w:rsidRPr="000256B9">
        <w:rPr>
          <w:rFonts w:ascii="Times New Roman" w:hAnsi="Times New Roman" w:cs="Times New Roman"/>
          <w:i/>
        </w:rPr>
        <w:t>Social Security Act 1991</w:t>
      </w:r>
      <w:r w:rsidR="00EF3E58">
        <w:rPr>
          <w:rFonts w:ascii="Times New Roman" w:hAnsi="Times New Roman" w:cs="Times New Roman"/>
        </w:rPr>
        <w:t xml:space="preserve"> (SSA)</w:t>
      </w:r>
      <w:r>
        <w:rPr>
          <w:rFonts w:ascii="Times New Roman" w:hAnsi="Times New Roman" w:cs="Times New Roman"/>
        </w:rPr>
        <w:t xml:space="preserve">. </w:t>
      </w:r>
      <w:r w:rsidR="00D51AC8" w:rsidRPr="00D51AC8">
        <w:rPr>
          <w:rFonts w:ascii="Times New Roman" w:hAnsi="Times New Roman" w:cs="Times New Roman"/>
        </w:rPr>
        <w:t>DSP is an income support payment for people who are unable to work for at least 15 </w:t>
      </w:r>
      <w:r w:rsidR="00420E19" w:rsidRPr="00D51AC8">
        <w:rPr>
          <w:rFonts w:ascii="Times New Roman" w:hAnsi="Times New Roman" w:cs="Times New Roman"/>
        </w:rPr>
        <w:t>hours</w:t>
      </w:r>
      <w:r w:rsidR="00420E19">
        <w:rPr>
          <w:rFonts w:ascii="Times New Roman" w:hAnsi="Times New Roman" w:cs="Times New Roman"/>
        </w:rPr>
        <w:t> </w:t>
      </w:r>
      <w:r w:rsidR="00420E19" w:rsidRPr="00D51AC8">
        <w:rPr>
          <w:rFonts w:ascii="Times New Roman" w:hAnsi="Times New Roman" w:cs="Times New Roman"/>
        </w:rPr>
        <w:t>per</w:t>
      </w:r>
      <w:r w:rsidR="00420E19">
        <w:rPr>
          <w:rFonts w:ascii="Times New Roman" w:hAnsi="Times New Roman" w:cs="Times New Roman"/>
        </w:rPr>
        <w:t> </w:t>
      </w:r>
      <w:r w:rsidR="00D51AC8" w:rsidRPr="00D51AC8">
        <w:rPr>
          <w:rFonts w:ascii="Times New Roman" w:hAnsi="Times New Roman" w:cs="Times New Roman"/>
        </w:rPr>
        <w:t>week at or above the relevant minimum wage, for at least the next two years, due to a permanent physical, intellectual or psychiatric impairment. Eligibility for DSP is based on functional impairment and ab</w:t>
      </w:r>
      <w:r w:rsidR="00EF3E58">
        <w:rPr>
          <w:rFonts w:ascii="Times New Roman" w:hAnsi="Times New Roman" w:cs="Times New Roman"/>
        </w:rPr>
        <w:t xml:space="preserve">ility to work, not on diagnosis </w:t>
      </w:r>
      <w:r w:rsidR="00D51AC8" w:rsidRPr="00D51AC8">
        <w:rPr>
          <w:rFonts w:ascii="Times New Roman" w:hAnsi="Times New Roman" w:cs="Times New Roman"/>
        </w:rPr>
        <w:t>or specific medical conditions alone.</w:t>
      </w:r>
    </w:p>
    <w:p w14:paraId="6D739232" w14:textId="77777777" w:rsidR="00D51AC8" w:rsidRPr="00D51AC8" w:rsidRDefault="00D51AC8" w:rsidP="001D2319">
      <w:pPr>
        <w:spacing w:after="0" w:line="276" w:lineRule="auto"/>
        <w:rPr>
          <w:rFonts w:ascii="Times New Roman" w:hAnsi="Times New Roman" w:cs="Times New Roman"/>
        </w:rPr>
      </w:pPr>
    </w:p>
    <w:p w14:paraId="6D739233" w14:textId="7DA14EFC" w:rsidR="00D51AC8" w:rsidRPr="00D51AC8" w:rsidRDefault="00D51AC8" w:rsidP="001D2319">
      <w:pPr>
        <w:spacing w:after="0" w:line="276" w:lineRule="auto"/>
        <w:rPr>
          <w:rFonts w:ascii="Times New Roman" w:hAnsi="Times New Roman" w:cs="Times New Roman"/>
        </w:rPr>
      </w:pPr>
      <w:r w:rsidRPr="00D51AC8">
        <w:rPr>
          <w:rFonts w:ascii="Times New Roman" w:hAnsi="Times New Roman" w:cs="Times New Roman"/>
        </w:rPr>
        <w:t xml:space="preserve">To qualify for DSP, paragraph 94(1)(b) of the SSA provides a person’s impairment must attract at least 20 points under the Impairment Tables. The Impairment tables are a legislative instrument made </w:t>
      </w:r>
      <w:r w:rsidRPr="00D51AC8">
        <w:rPr>
          <w:rFonts w:ascii="Times New Roman" w:hAnsi="Times New Roman" w:cs="Times New Roman"/>
        </w:rPr>
        <w:lastRenderedPageBreak/>
        <w:t>by me under subsection 26(1) of the SSA. The current instrument is the</w:t>
      </w:r>
      <w:r w:rsidRPr="00D51AC8">
        <w:rPr>
          <w:rFonts w:ascii="Times New Roman" w:hAnsi="Times New Roman" w:cs="Times New Roman"/>
          <w:i/>
        </w:rPr>
        <w:t xml:space="preserve"> Social Security (Tables for the Assessment of Work-related Impairment for Disability Support Pension) Determination 2011</w:t>
      </w:r>
      <w:r w:rsidRPr="00D51AC8">
        <w:rPr>
          <w:rFonts w:ascii="Times New Roman" w:hAnsi="Times New Roman" w:cs="Times New Roman"/>
        </w:rPr>
        <w:t>. The</w:t>
      </w:r>
      <w:r w:rsidRPr="00D51AC8">
        <w:rPr>
          <w:rFonts w:ascii="Times New Roman" w:hAnsi="Times New Roman" w:cs="Times New Roman"/>
          <w:i/>
        </w:rPr>
        <w:t xml:space="preserve"> </w:t>
      </w:r>
      <w:r w:rsidRPr="00D51AC8">
        <w:rPr>
          <w:rFonts w:ascii="Times New Roman" w:hAnsi="Times New Roman" w:cs="Times New Roman"/>
        </w:rPr>
        <w:t xml:space="preserve">Impairment Tables contain 15 individual </w:t>
      </w:r>
      <w:r w:rsidR="006C1868">
        <w:rPr>
          <w:rFonts w:ascii="Times New Roman" w:hAnsi="Times New Roman" w:cs="Times New Roman"/>
        </w:rPr>
        <w:t>t</w:t>
      </w:r>
      <w:r w:rsidRPr="00D51AC8">
        <w:rPr>
          <w:rFonts w:ascii="Times New Roman" w:hAnsi="Times New Roman" w:cs="Times New Roman"/>
        </w:rPr>
        <w:t>ables designed to assess a person’s loss of functional capacity as it relates to their ability to work.</w:t>
      </w:r>
    </w:p>
    <w:p w14:paraId="6D739234" w14:textId="77777777" w:rsidR="00D51AC8" w:rsidRDefault="00D51AC8" w:rsidP="001D2319">
      <w:pPr>
        <w:spacing w:after="0" w:line="276" w:lineRule="auto"/>
        <w:jc w:val="both"/>
        <w:rPr>
          <w:rFonts w:ascii="Times New Roman" w:hAnsi="Times New Roman" w:cs="Times New Roman"/>
        </w:rPr>
      </w:pPr>
    </w:p>
    <w:p w14:paraId="6D739235" w14:textId="77777777" w:rsidR="00432860" w:rsidRPr="00432860" w:rsidRDefault="00432860" w:rsidP="001D2319">
      <w:pPr>
        <w:spacing w:after="0" w:line="276" w:lineRule="auto"/>
        <w:jc w:val="both"/>
        <w:rPr>
          <w:rFonts w:ascii="Times New Roman" w:hAnsi="Times New Roman" w:cs="Times New Roman"/>
        </w:rPr>
      </w:pPr>
      <w:r w:rsidRPr="00432860">
        <w:rPr>
          <w:rFonts w:ascii="Times New Roman" w:hAnsi="Times New Roman" w:cs="Times New Roman"/>
        </w:rPr>
        <w:t xml:space="preserve">The Department of Social Services has been undertaking a review of the Impairment Tables, including public consultations, prior to making a new instrument.  The COVID-19 pandemic significantly delayed the start of the review, originally scheduled for 2020, as the Government priority was responding to the pandemic. </w:t>
      </w:r>
    </w:p>
    <w:p w14:paraId="6D739236" w14:textId="77777777" w:rsidR="00432860" w:rsidRPr="00432860" w:rsidRDefault="00432860" w:rsidP="001D2319">
      <w:pPr>
        <w:spacing w:after="0" w:line="276" w:lineRule="auto"/>
        <w:jc w:val="both"/>
        <w:rPr>
          <w:rFonts w:ascii="Times New Roman" w:hAnsi="Times New Roman" w:cs="Times New Roman"/>
        </w:rPr>
      </w:pPr>
    </w:p>
    <w:p w14:paraId="6D739237" w14:textId="1B15B1B4" w:rsidR="00432860" w:rsidRPr="00432860" w:rsidRDefault="00432860" w:rsidP="001D2319">
      <w:pPr>
        <w:spacing w:after="0" w:line="276" w:lineRule="auto"/>
        <w:jc w:val="both"/>
        <w:rPr>
          <w:rFonts w:ascii="Times New Roman" w:hAnsi="Times New Roman" w:cs="Times New Roman"/>
        </w:rPr>
      </w:pPr>
      <w:r w:rsidRPr="00432860">
        <w:rPr>
          <w:rFonts w:ascii="Times New Roman" w:hAnsi="Times New Roman" w:cs="Times New Roman"/>
        </w:rPr>
        <w:t xml:space="preserve">Subsequent lockdowns across </w:t>
      </w:r>
      <w:r w:rsidR="00420E19">
        <w:rPr>
          <w:rFonts w:ascii="Times New Roman" w:hAnsi="Times New Roman" w:cs="Times New Roman"/>
        </w:rPr>
        <w:t>Australia</w:t>
      </w:r>
      <w:r w:rsidRPr="00432860">
        <w:rPr>
          <w:rFonts w:ascii="Times New Roman" w:hAnsi="Times New Roman" w:cs="Times New Roman"/>
        </w:rPr>
        <w:t xml:space="preserve"> have also delayed</w:t>
      </w:r>
      <w:r w:rsidR="00420E19">
        <w:rPr>
          <w:rFonts w:ascii="Times New Roman" w:hAnsi="Times New Roman" w:cs="Times New Roman"/>
        </w:rPr>
        <w:t xml:space="preserve"> the</w:t>
      </w:r>
      <w:r w:rsidRPr="00432860">
        <w:rPr>
          <w:rFonts w:ascii="Times New Roman" w:hAnsi="Times New Roman" w:cs="Times New Roman"/>
        </w:rPr>
        <w:t xml:space="preserve"> </w:t>
      </w:r>
      <w:r w:rsidR="00420E19">
        <w:rPr>
          <w:rFonts w:ascii="Times New Roman" w:hAnsi="Times New Roman" w:cs="Times New Roman"/>
        </w:rPr>
        <w:t xml:space="preserve">finalisation of </w:t>
      </w:r>
      <w:r w:rsidRPr="00432860">
        <w:rPr>
          <w:rFonts w:ascii="Times New Roman" w:hAnsi="Times New Roman" w:cs="Times New Roman"/>
        </w:rPr>
        <w:t>stakeholder consultation</w:t>
      </w:r>
      <w:r w:rsidR="00180F1F">
        <w:rPr>
          <w:rFonts w:ascii="Times New Roman" w:hAnsi="Times New Roman" w:cs="Times New Roman"/>
        </w:rPr>
        <w:t>s</w:t>
      </w:r>
      <w:r w:rsidRPr="00432860">
        <w:rPr>
          <w:rFonts w:ascii="Times New Roman" w:hAnsi="Times New Roman" w:cs="Times New Roman"/>
        </w:rPr>
        <w:t xml:space="preserve">, particularly with individuals with disability. Consultation with individuals who have lived experience </w:t>
      </w:r>
      <w:r w:rsidR="00B0149C">
        <w:rPr>
          <w:rFonts w:ascii="Times New Roman" w:hAnsi="Times New Roman" w:cs="Times New Roman"/>
        </w:rPr>
        <w:t xml:space="preserve">of disability and the DSP </w:t>
      </w:r>
      <w:r w:rsidRPr="00432860">
        <w:rPr>
          <w:rFonts w:ascii="Times New Roman" w:hAnsi="Times New Roman" w:cs="Times New Roman"/>
        </w:rPr>
        <w:t>is key in understanding the direct policy impacts on the affected cohort.</w:t>
      </w:r>
    </w:p>
    <w:p w14:paraId="6D739238" w14:textId="77777777" w:rsidR="00432860" w:rsidRPr="00432860" w:rsidRDefault="00432860" w:rsidP="001D2319">
      <w:pPr>
        <w:spacing w:after="0" w:line="276" w:lineRule="auto"/>
        <w:jc w:val="both"/>
        <w:rPr>
          <w:rFonts w:ascii="Times New Roman" w:hAnsi="Times New Roman" w:cs="Times New Roman"/>
        </w:rPr>
      </w:pPr>
    </w:p>
    <w:p w14:paraId="6D739239" w14:textId="3A494CCB" w:rsidR="00432860" w:rsidRPr="00432860" w:rsidRDefault="00C321FE" w:rsidP="00C321FE">
      <w:pPr>
        <w:pStyle w:val="Basetext"/>
        <w:spacing w:before="0"/>
        <w:jc w:val="both"/>
      </w:pPr>
      <w:r w:rsidRPr="0032003A">
        <w:t>A 12</w:t>
      </w:r>
      <w:r>
        <w:t>-</w:t>
      </w:r>
      <w:r w:rsidRPr="0032003A">
        <w:t xml:space="preserve">month deferral will </w:t>
      </w:r>
      <w:r>
        <w:t xml:space="preserve">also provide the opportunity </w:t>
      </w:r>
      <w:r w:rsidRPr="0032003A">
        <w:t xml:space="preserve">for </w:t>
      </w:r>
      <w:r w:rsidR="00180F1F">
        <w:t>the</w:t>
      </w:r>
      <w:r w:rsidR="000901A7">
        <w:t xml:space="preserve"> report of the</w:t>
      </w:r>
      <w:r w:rsidR="00180F1F">
        <w:t xml:space="preserve"> </w:t>
      </w:r>
      <w:r>
        <w:t xml:space="preserve">Senate </w:t>
      </w:r>
      <w:r w:rsidRPr="00432860">
        <w:t>Standing Committee on Community Affairs</w:t>
      </w:r>
      <w:r>
        <w:t xml:space="preserve"> </w:t>
      </w:r>
      <w:r w:rsidR="000901A7">
        <w:t>i</w:t>
      </w:r>
      <w:r>
        <w:t xml:space="preserve">nquiry </w:t>
      </w:r>
      <w:r w:rsidRPr="00432860">
        <w:t xml:space="preserve">into the </w:t>
      </w:r>
      <w:r w:rsidR="000901A7">
        <w:t>p</w:t>
      </w:r>
      <w:r w:rsidRPr="00432860">
        <w:t>urpose, intent and adequacy of the Disability Support Pension (the Senate Inquiry)</w:t>
      </w:r>
      <w:r w:rsidR="00180F1F">
        <w:t xml:space="preserve"> to be considered in the context of the Impairment Tables review</w:t>
      </w:r>
      <w:r>
        <w:t xml:space="preserve">. </w:t>
      </w:r>
      <w:r w:rsidR="00D20FF6">
        <w:t>T</w:t>
      </w:r>
      <w:r w:rsidR="00432860" w:rsidRPr="00432860">
        <w:t>he Senate Inquiry was originally due to report by 30 November 2021. On 21 October 2021, the Senate agreed to extend the reporting date to </w:t>
      </w:r>
      <w:r w:rsidR="00432860" w:rsidRPr="001D2319">
        <w:rPr>
          <w:bCs/>
        </w:rPr>
        <w:t>the first sitting week of February 2022.</w:t>
      </w:r>
    </w:p>
    <w:p w14:paraId="6D73923A" w14:textId="77777777" w:rsidR="007170F0" w:rsidRPr="00EF36A4" w:rsidRDefault="007170F0" w:rsidP="001D2319">
      <w:pPr>
        <w:spacing w:after="0" w:line="276" w:lineRule="auto"/>
        <w:rPr>
          <w:rFonts w:ascii="Times New Roman" w:hAnsi="Times New Roman"/>
          <w:szCs w:val="24"/>
          <w:highlight w:val="yellow"/>
          <w:lang w:eastAsia="en-AU"/>
        </w:rPr>
      </w:pPr>
    </w:p>
    <w:p w14:paraId="6D73923B" w14:textId="77777777" w:rsidR="003034A2" w:rsidRDefault="001D2319" w:rsidP="001D2319">
      <w:pPr>
        <w:pStyle w:val="Basetext"/>
        <w:spacing w:before="0"/>
        <w:jc w:val="both"/>
      </w:pPr>
      <w:r w:rsidRPr="0032003A">
        <w:t>The deferral will avoid</w:t>
      </w:r>
      <w:r>
        <w:t xml:space="preserve"> a gap in the law between the sunsetting day, and the time a new instrument is able to be finalised and introduced.</w:t>
      </w:r>
    </w:p>
    <w:p w14:paraId="6D73923C" w14:textId="77777777" w:rsidR="001D2319" w:rsidRDefault="001D2319" w:rsidP="000D1F35">
      <w:pPr>
        <w:pStyle w:val="Basetext"/>
        <w:spacing w:before="0" w:afterLines="200" w:after="480"/>
        <w:contextualSpacing/>
        <w:jc w:val="both"/>
        <w:rPr>
          <w:b/>
        </w:rPr>
      </w:pPr>
    </w:p>
    <w:p w14:paraId="6D73923D" w14:textId="77777777" w:rsidR="000D1F35" w:rsidRDefault="00A61D06" w:rsidP="000D1F35">
      <w:pPr>
        <w:pStyle w:val="Basetext"/>
        <w:spacing w:before="0" w:afterLines="200" w:after="480"/>
        <w:contextualSpacing/>
        <w:jc w:val="both"/>
        <w:rPr>
          <w:b/>
        </w:rPr>
      </w:pPr>
      <w:r w:rsidRPr="00153EBD">
        <w:rPr>
          <w:b/>
        </w:rPr>
        <w:t>More information</w:t>
      </w:r>
    </w:p>
    <w:p w14:paraId="6D73923E" w14:textId="77777777" w:rsidR="000D1F35" w:rsidRDefault="000D1F35" w:rsidP="000D1F35">
      <w:pPr>
        <w:pStyle w:val="Basetext"/>
        <w:spacing w:before="0" w:afterLines="200" w:after="480"/>
        <w:contextualSpacing/>
        <w:jc w:val="both"/>
        <w:rPr>
          <w:b/>
        </w:rPr>
      </w:pPr>
    </w:p>
    <w:p w14:paraId="6D73923F" w14:textId="77777777" w:rsidR="000D1F35" w:rsidRDefault="00A61D06" w:rsidP="000D1F35">
      <w:pPr>
        <w:pStyle w:val="Basetext"/>
        <w:spacing w:before="0" w:afterLines="200" w:after="480"/>
        <w:contextualSpacing/>
        <w:jc w:val="both"/>
        <w:rPr>
          <w:u w:val="single"/>
        </w:rPr>
      </w:pPr>
      <w:r w:rsidRPr="00153EBD">
        <w:t>Further de</w:t>
      </w:r>
      <w:r w:rsidR="00E734F9">
        <w:t>tails on the provisions of the C</w:t>
      </w:r>
      <w:r w:rsidRPr="00153EBD">
        <w:t xml:space="preserve">ertificate are provided in </w:t>
      </w:r>
      <w:r w:rsidRPr="00153EBD">
        <w:rPr>
          <w:u w:val="single"/>
        </w:rPr>
        <w:t>Attachment A.</w:t>
      </w:r>
    </w:p>
    <w:p w14:paraId="6D739240" w14:textId="77777777" w:rsidR="000D1F35" w:rsidRDefault="000D1F35" w:rsidP="000D1F35">
      <w:pPr>
        <w:pStyle w:val="Basetext"/>
        <w:spacing w:before="0" w:afterLines="200" w:after="480"/>
        <w:contextualSpacing/>
        <w:jc w:val="both"/>
        <w:rPr>
          <w:u w:val="single"/>
        </w:rPr>
      </w:pPr>
    </w:p>
    <w:p w14:paraId="6D739241" w14:textId="77777777" w:rsidR="000D1F35" w:rsidRDefault="00A61D06" w:rsidP="000D1F35">
      <w:pPr>
        <w:pStyle w:val="Basetext"/>
        <w:spacing w:before="0" w:afterLines="200" w:after="480"/>
        <w:contextualSpacing/>
        <w:jc w:val="both"/>
      </w:pPr>
      <w:r w:rsidRPr="00153EBD">
        <w:t xml:space="preserve">The </w:t>
      </w:r>
      <w:r w:rsidR="00EF36A4">
        <w:t>Determination</w:t>
      </w:r>
      <w:r w:rsidR="00CF07F9">
        <w:t xml:space="preserve"> which is</w:t>
      </w:r>
      <w:r w:rsidR="00E734F9">
        <w:t xml:space="preserve"> subject to the C</w:t>
      </w:r>
      <w:r w:rsidRPr="00153EBD">
        <w:t>ertificate, and which will now sunset at a</w:t>
      </w:r>
      <w:r w:rsidR="00E734F9">
        <w:t xml:space="preserve"> later day as specified in the C</w:t>
      </w:r>
      <w:r w:rsidR="00CF07F9">
        <w:t xml:space="preserve">ertificate, is </w:t>
      </w:r>
      <w:r w:rsidRPr="00153EBD">
        <w:t xml:space="preserve">available on the Federal Register of Legislation. </w:t>
      </w:r>
    </w:p>
    <w:p w14:paraId="6D739242" w14:textId="77777777" w:rsidR="000D1F35" w:rsidRDefault="000D1F35" w:rsidP="000D1F35">
      <w:pPr>
        <w:pStyle w:val="Basetext"/>
        <w:spacing w:before="0" w:afterLines="200" w:after="480"/>
        <w:contextualSpacing/>
        <w:jc w:val="both"/>
      </w:pPr>
    </w:p>
    <w:p w14:paraId="6D739243" w14:textId="77777777" w:rsidR="00F9611F" w:rsidRDefault="00A61D06" w:rsidP="000D1F35">
      <w:pPr>
        <w:pStyle w:val="Basetext"/>
        <w:spacing w:before="0" w:afterLines="200" w:after="480"/>
        <w:contextualSpacing/>
        <w:jc w:val="both"/>
      </w:pPr>
      <w:r w:rsidRPr="00153EBD">
        <w:t xml:space="preserve">Further information may be requested from </w:t>
      </w:r>
      <w:r w:rsidR="00A1747D">
        <w:t>the Attorney-General’s Department</w:t>
      </w:r>
      <w:r w:rsidRPr="00153EBD">
        <w:t xml:space="preserve"> about the operation of the </w:t>
      </w:r>
      <w:r w:rsidR="005602DA">
        <w:t>C</w:t>
      </w:r>
      <w:r w:rsidRPr="00153EBD">
        <w:t>ertificate</w:t>
      </w:r>
      <w:r w:rsidR="00F61AF3">
        <w:t xml:space="preserve"> and </w:t>
      </w:r>
      <w:r w:rsidR="00FC741F">
        <w:t xml:space="preserve">from the Department of </w:t>
      </w:r>
      <w:r w:rsidR="00EF36A4">
        <w:t>Social Services</w:t>
      </w:r>
      <w:r w:rsidR="00FC741F">
        <w:t xml:space="preserve"> about </w:t>
      </w:r>
      <w:r w:rsidR="00F61AF3">
        <w:t>the</w:t>
      </w:r>
      <w:r w:rsidRPr="00153EBD">
        <w:t xml:space="preserve"> </w:t>
      </w:r>
      <w:r w:rsidR="00EF36A4">
        <w:t>Determination</w:t>
      </w:r>
      <w:r w:rsidRPr="00153EBD">
        <w:t>.</w:t>
      </w:r>
    </w:p>
    <w:p w14:paraId="6D739244" w14:textId="77777777" w:rsidR="00AB7948" w:rsidRDefault="00AB7948" w:rsidP="000D1F35">
      <w:pPr>
        <w:spacing w:afterLines="200" w:after="480" w:line="276" w:lineRule="auto"/>
        <w:contextualSpacing/>
        <w:jc w:val="both"/>
        <w:rPr>
          <w:rFonts w:ascii="Times New Roman" w:eastAsia="Times New Roman" w:hAnsi="Times New Roman" w:cs="Times New Roman"/>
          <w:b/>
          <w:snapToGrid w:val="0"/>
          <w:sz w:val="24"/>
          <w:szCs w:val="24"/>
          <w:lang w:val="en-AU"/>
        </w:rPr>
      </w:pPr>
      <w:r>
        <w:rPr>
          <w:b/>
          <w:sz w:val="24"/>
          <w:szCs w:val="24"/>
        </w:rPr>
        <w:br w:type="page"/>
      </w:r>
    </w:p>
    <w:p w14:paraId="6D739245" w14:textId="77777777" w:rsidR="00A61D06" w:rsidRPr="00153EBD" w:rsidRDefault="00A61D06" w:rsidP="002D3846">
      <w:pPr>
        <w:spacing w:afterLines="200" w:after="480" w:line="276" w:lineRule="auto"/>
        <w:rPr>
          <w:rFonts w:ascii="Times New Roman" w:hAnsi="Times New Roman" w:cs="Times New Roman"/>
          <w:lang w:val="en-AU"/>
        </w:rPr>
      </w:pPr>
      <w:r w:rsidRPr="00153EBD">
        <w:rPr>
          <w:rFonts w:ascii="Times New Roman" w:hAnsi="Times New Roman" w:cs="Times New Roman"/>
          <w:b/>
        </w:rPr>
        <w:lastRenderedPageBreak/>
        <w:t xml:space="preserve">ATTACHMENT A </w:t>
      </w:r>
    </w:p>
    <w:p w14:paraId="6D739246"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NOTES ON THE CERTIFICATE </w:t>
      </w:r>
    </w:p>
    <w:p w14:paraId="6D739247" w14:textId="77777777" w:rsidR="00A61D06" w:rsidRPr="00153EBD" w:rsidRDefault="00A61D06" w:rsidP="00A61D06">
      <w:pPr>
        <w:rPr>
          <w:rFonts w:ascii="Times New Roman" w:hAnsi="Times New Roman" w:cs="Times New Roman"/>
          <w:b/>
        </w:rPr>
      </w:pPr>
    </w:p>
    <w:p w14:paraId="6D739248"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Section 1 </w:t>
      </w:r>
      <w:r w:rsidRPr="00153EBD">
        <w:rPr>
          <w:rFonts w:ascii="Times New Roman" w:hAnsi="Times New Roman" w:cs="Times New Roman"/>
          <w:b/>
        </w:rPr>
        <w:tab/>
        <w:t xml:space="preserve">Name </w:t>
      </w:r>
    </w:p>
    <w:p w14:paraId="6D739249" w14:textId="77777777" w:rsidR="00A61D06" w:rsidRPr="00153EBD" w:rsidRDefault="00A61D06" w:rsidP="00A61D06">
      <w:pPr>
        <w:rPr>
          <w:rFonts w:ascii="Times New Roman" w:hAnsi="Times New Roman" w:cs="Times New Roman"/>
          <w:b/>
        </w:rPr>
      </w:pPr>
    </w:p>
    <w:p w14:paraId="6D73924A" w14:textId="77777777" w:rsidR="00A61D06" w:rsidRPr="00153EBD" w:rsidRDefault="00A61D06" w:rsidP="00A61D06">
      <w:pPr>
        <w:rPr>
          <w:rFonts w:ascii="Times New Roman" w:hAnsi="Times New Roman" w:cs="Times New Roman"/>
        </w:rPr>
      </w:pPr>
      <w:r w:rsidRPr="00153EBD">
        <w:rPr>
          <w:rFonts w:ascii="Times New Roman" w:hAnsi="Times New Roman" w:cs="Times New Roman"/>
        </w:rPr>
        <w:t xml:space="preserve">This section provides that the </w:t>
      </w:r>
      <w:r w:rsidR="005602DA">
        <w:rPr>
          <w:rFonts w:ascii="Times New Roman" w:hAnsi="Times New Roman" w:cs="Times New Roman"/>
        </w:rPr>
        <w:t>C</w:t>
      </w:r>
      <w:r w:rsidRPr="00153EBD">
        <w:rPr>
          <w:rFonts w:ascii="Times New Roman" w:hAnsi="Times New Roman" w:cs="Times New Roman"/>
        </w:rPr>
        <w:t xml:space="preserve">ertificate is named the </w:t>
      </w:r>
      <w:r w:rsidR="00EF36A4" w:rsidRPr="00954FB1">
        <w:rPr>
          <w:rFonts w:ascii="Times New Roman" w:hAnsi="Times New Roman" w:cs="Times New Roman"/>
          <w:i/>
        </w:rPr>
        <w:t>Legislation (Deferral of Sunsetting—Social Security (Tables for the Assessment of Work-related Impairment for Disability Support Pension) Determination 2011) Certificate 2022</w:t>
      </w:r>
      <w:r w:rsidRPr="00153EBD">
        <w:rPr>
          <w:rFonts w:ascii="Times New Roman" w:hAnsi="Times New Roman" w:cs="Times New Roman"/>
        </w:rPr>
        <w:t xml:space="preserve">. The </w:t>
      </w:r>
      <w:r w:rsidR="005602DA">
        <w:rPr>
          <w:rFonts w:ascii="Times New Roman" w:hAnsi="Times New Roman" w:cs="Times New Roman"/>
        </w:rPr>
        <w:t>C</w:t>
      </w:r>
      <w:r w:rsidRPr="00153EBD">
        <w:rPr>
          <w:rFonts w:ascii="Times New Roman" w:hAnsi="Times New Roman" w:cs="Times New Roman"/>
        </w:rPr>
        <w:t xml:space="preserve">ertificate may be cited by this name. </w:t>
      </w:r>
    </w:p>
    <w:p w14:paraId="6D73924B" w14:textId="77777777" w:rsidR="00A61D06" w:rsidRPr="00153EBD" w:rsidRDefault="00A61D06" w:rsidP="00A61D06">
      <w:pPr>
        <w:rPr>
          <w:rFonts w:ascii="Times New Roman" w:hAnsi="Times New Roman" w:cs="Times New Roman"/>
        </w:rPr>
      </w:pPr>
    </w:p>
    <w:p w14:paraId="6D73924C"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Section 2 </w:t>
      </w:r>
      <w:r w:rsidRPr="00153EBD">
        <w:rPr>
          <w:rFonts w:ascii="Times New Roman" w:hAnsi="Times New Roman" w:cs="Times New Roman"/>
          <w:b/>
        </w:rPr>
        <w:tab/>
        <w:t xml:space="preserve">Commencement </w:t>
      </w:r>
    </w:p>
    <w:p w14:paraId="6D73924D" w14:textId="77777777" w:rsidR="00A61D06" w:rsidRPr="00153EBD" w:rsidRDefault="00A61D06" w:rsidP="00A61D06">
      <w:pPr>
        <w:rPr>
          <w:rFonts w:ascii="Times New Roman" w:hAnsi="Times New Roman" w:cs="Times New Roman"/>
          <w:b/>
        </w:rPr>
      </w:pPr>
    </w:p>
    <w:p w14:paraId="6D73924E" w14:textId="77777777" w:rsidR="00A61D06" w:rsidRPr="00153EBD" w:rsidRDefault="00A61D06" w:rsidP="00A61D06">
      <w:pPr>
        <w:rPr>
          <w:rFonts w:ascii="Times New Roman" w:hAnsi="Times New Roman" w:cs="Times New Roman"/>
        </w:rPr>
      </w:pPr>
      <w:r w:rsidRPr="00153EBD">
        <w:rPr>
          <w:rFonts w:ascii="Times New Roman" w:hAnsi="Times New Roman" w:cs="Times New Roman"/>
        </w:rPr>
        <w:t xml:space="preserve">This section provides for the </w:t>
      </w:r>
      <w:r w:rsidR="005602DA">
        <w:rPr>
          <w:rFonts w:ascii="Times New Roman" w:hAnsi="Times New Roman" w:cs="Times New Roman"/>
        </w:rPr>
        <w:t>C</w:t>
      </w:r>
      <w:r w:rsidRPr="00153EBD">
        <w:rPr>
          <w:rFonts w:ascii="Times New Roman" w:hAnsi="Times New Roman" w:cs="Times New Roman"/>
        </w:rPr>
        <w:t xml:space="preserve">ertificate to commence on the day after it is registered. </w:t>
      </w:r>
    </w:p>
    <w:p w14:paraId="6D73924F" w14:textId="77777777" w:rsidR="00A61D06" w:rsidRPr="00153EBD" w:rsidRDefault="00A61D06" w:rsidP="00A61D06">
      <w:pPr>
        <w:rPr>
          <w:rFonts w:ascii="Times New Roman" w:hAnsi="Times New Roman" w:cs="Times New Roman"/>
        </w:rPr>
      </w:pPr>
    </w:p>
    <w:p w14:paraId="6D739250"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Section 3 </w:t>
      </w:r>
      <w:r w:rsidRPr="00153EBD">
        <w:rPr>
          <w:rFonts w:ascii="Times New Roman" w:hAnsi="Times New Roman" w:cs="Times New Roman"/>
          <w:b/>
        </w:rPr>
        <w:tab/>
        <w:t xml:space="preserve">Authority </w:t>
      </w:r>
    </w:p>
    <w:p w14:paraId="6D739251" w14:textId="77777777" w:rsidR="00A61D06" w:rsidRPr="00153EBD" w:rsidRDefault="00A61D06" w:rsidP="00A61D06">
      <w:pPr>
        <w:rPr>
          <w:rFonts w:ascii="Times New Roman" w:hAnsi="Times New Roman" w:cs="Times New Roman"/>
          <w:b/>
        </w:rPr>
      </w:pPr>
    </w:p>
    <w:p w14:paraId="6D739252" w14:textId="77777777" w:rsidR="00A61D06" w:rsidRPr="00153EBD" w:rsidRDefault="0002445A" w:rsidP="00A61D06">
      <w:pPr>
        <w:rPr>
          <w:rFonts w:ascii="Times New Roman" w:hAnsi="Times New Roman" w:cs="Times New Roman"/>
        </w:rPr>
      </w:pPr>
      <w:r>
        <w:rPr>
          <w:rFonts w:ascii="Times New Roman" w:hAnsi="Times New Roman" w:cs="Times New Roman"/>
        </w:rPr>
        <w:t>This section provides that the C</w:t>
      </w:r>
      <w:r w:rsidR="00A61D06" w:rsidRPr="00153EBD">
        <w:rPr>
          <w:rFonts w:ascii="Times New Roman" w:hAnsi="Times New Roman" w:cs="Times New Roman"/>
        </w:rPr>
        <w:t xml:space="preserve">ertificate is made under paragraph 51(1)(c) of the </w:t>
      </w:r>
      <w:r w:rsidR="00A61D06" w:rsidRPr="001345FE">
        <w:rPr>
          <w:rFonts w:ascii="Times New Roman" w:hAnsi="Times New Roman" w:cs="Times New Roman"/>
          <w:i/>
        </w:rPr>
        <w:t>Legislation</w:t>
      </w:r>
      <w:r w:rsidR="0060644E">
        <w:rPr>
          <w:rFonts w:ascii="Times New Roman" w:hAnsi="Times New Roman" w:cs="Times New Roman"/>
          <w:i/>
        </w:rPr>
        <w:t> </w:t>
      </w:r>
      <w:r w:rsidR="00A61D06" w:rsidRPr="001345FE">
        <w:rPr>
          <w:rFonts w:ascii="Times New Roman" w:hAnsi="Times New Roman" w:cs="Times New Roman"/>
          <w:i/>
        </w:rPr>
        <w:t>Act</w:t>
      </w:r>
      <w:r w:rsidR="0032028C">
        <w:rPr>
          <w:rFonts w:ascii="Times New Roman" w:hAnsi="Times New Roman" w:cs="Times New Roman"/>
          <w:i/>
        </w:rPr>
        <w:t> </w:t>
      </w:r>
      <w:r w:rsidR="001345FE" w:rsidRPr="001345FE">
        <w:rPr>
          <w:rFonts w:ascii="Times New Roman" w:hAnsi="Times New Roman" w:cs="Times New Roman"/>
          <w:i/>
        </w:rPr>
        <w:t>2003</w:t>
      </w:r>
      <w:r w:rsidR="00A61D06" w:rsidRPr="00153EBD">
        <w:rPr>
          <w:rFonts w:ascii="Times New Roman" w:hAnsi="Times New Roman" w:cs="Times New Roman"/>
        </w:rPr>
        <w:t xml:space="preserve">. </w:t>
      </w:r>
    </w:p>
    <w:p w14:paraId="6D739253" w14:textId="77777777" w:rsidR="00A61D06" w:rsidRPr="00153EBD" w:rsidRDefault="00A61D06" w:rsidP="00A61D06">
      <w:pPr>
        <w:rPr>
          <w:rFonts w:ascii="Times New Roman" w:hAnsi="Times New Roman" w:cs="Times New Roman"/>
        </w:rPr>
      </w:pPr>
    </w:p>
    <w:p w14:paraId="6D739254"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Section 4 </w:t>
      </w:r>
      <w:r w:rsidRPr="00153EBD">
        <w:rPr>
          <w:rFonts w:ascii="Times New Roman" w:hAnsi="Times New Roman" w:cs="Times New Roman"/>
          <w:b/>
        </w:rPr>
        <w:tab/>
        <w:t>Deferral of sunsetting</w:t>
      </w:r>
    </w:p>
    <w:p w14:paraId="6D739255" w14:textId="77777777" w:rsidR="00A61D06" w:rsidRPr="00153EBD" w:rsidRDefault="00A61D06" w:rsidP="00A61D06">
      <w:pPr>
        <w:rPr>
          <w:rFonts w:ascii="Times New Roman" w:hAnsi="Times New Roman" w:cs="Times New Roman"/>
        </w:rPr>
      </w:pPr>
    </w:p>
    <w:p w14:paraId="6D739256" w14:textId="77777777" w:rsidR="00A61D06" w:rsidRDefault="00A61D06" w:rsidP="00A61D06">
      <w:pPr>
        <w:rPr>
          <w:rFonts w:ascii="Times New Roman" w:hAnsi="Times New Roman" w:cs="Times New Roman"/>
        </w:rPr>
      </w:pPr>
      <w:r w:rsidRPr="00153EBD">
        <w:rPr>
          <w:rFonts w:ascii="Times New Roman" w:hAnsi="Times New Roman" w:cs="Times New Roman"/>
        </w:rPr>
        <w:t xml:space="preserve">This section provides that the </w:t>
      </w:r>
      <w:r w:rsidR="00EF36A4" w:rsidRPr="000256B9">
        <w:rPr>
          <w:rFonts w:ascii="Times New Roman" w:hAnsi="Times New Roman" w:cs="Times New Roman"/>
          <w:i/>
        </w:rPr>
        <w:t>Social Security (Tables for the Assessment of Work-related Impairment for Disability Support Pension) Determination 2011</w:t>
      </w:r>
      <w:r w:rsidRPr="00ED58A3">
        <w:rPr>
          <w:rFonts w:ascii="Times New Roman" w:hAnsi="Times New Roman" w:cs="Times New Roman"/>
        </w:rPr>
        <w:t>,</w:t>
      </w:r>
      <w:r w:rsidRPr="00153EBD">
        <w:rPr>
          <w:rFonts w:ascii="Times New Roman" w:hAnsi="Times New Roman" w:cs="Times New Roman"/>
          <w:i/>
        </w:rPr>
        <w:t xml:space="preserve"> </w:t>
      </w:r>
      <w:r w:rsidRPr="00153EBD">
        <w:rPr>
          <w:rFonts w:ascii="Times New Roman" w:hAnsi="Times New Roman" w:cs="Times New Roman"/>
        </w:rPr>
        <w:t>for which th</w:t>
      </w:r>
      <w:r w:rsidR="00ED58A3">
        <w:rPr>
          <w:rFonts w:ascii="Times New Roman" w:hAnsi="Times New Roman" w:cs="Times New Roman"/>
        </w:rPr>
        <w:t xml:space="preserve">e sunsetting day is 1 </w:t>
      </w:r>
      <w:r w:rsidR="001345FE">
        <w:rPr>
          <w:rFonts w:ascii="Times New Roman" w:hAnsi="Times New Roman" w:cs="Times New Roman"/>
        </w:rPr>
        <w:t>April</w:t>
      </w:r>
      <w:r w:rsidR="00ED58A3">
        <w:rPr>
          <w:rFonts w:ascii="Times New Roman" w:hAnsi="Times New Roman" w:cs="Times New Roman"/>
        </w:rPr>
        <w:t xml:space="preserve"> 202</w:t>
      </w:r>
      <w:r w:rsidR="00CF07F9">
        <w:rPr>
          <w:rFonts w:ascii="Times New Roman" w:hAnsi="Times New Roman" w:cs="Times New Roman"/>
        </w:rPr>
        <w:t>2, is</w:t>
      </w:r>
      <w:r w:rsidRPr="00153EBD">
        <w:rPr>
          <w:rFonts w:ascii="Times New Roman" w:hAnsi="Times New Roman" w:cs="Times New Roman"/>
        </w:rPr>
        <w:t xml:space="preserve"> repealed </w:t>
      </w:r>
      <w:r w:rsidR="00ED58A3">
        <w:rPr>
          <w:rFonts w:ascii="Times New Roman" w:hAnsi="Times New Roman" w:cs="Times New Roman"/>
        </w:rPr>
        <w:t>by</w:t>
      </w:r>
      <w:r w:rsidRPr="00153EBD">
        <w:rPr>
          <w:rFonts w:ascii="Times New Roman" w:hAnsi="Times New Roman" w:cs="Times New Roman"/>
        </w:rPr>
        <w:t xml:space="preserve"> section 51 of the </w:t>
      </w:r>
      <w:r w:rsidRPr="001345FE">
        <w:rPr>
          <w:rFonts w:ascii="Times New Roman" w:hAnsi="Times New Roman" w:cs="Times New Roman"/>
          <w:i/>
        </w:rPr>
        <w:t xml:space="preserve">Legislation Act </w:t>
      </w:r>
      <w:r w:rsidR="001345FE" w:rsidRPr="001345FE">
        <w:rPr>
          <w:rFonts w:ascii="Times New Roman" w:hAnsi="Times New Roman" w:cs="Times New Roman"/>
          <w:i/>
        </w:rPr>
        <w:t>2003</w:t>
      </w:r>
      <w:r w:rsidR="001345FE">
        <w:rPr>
          <w:rFonts w:ascii="Times New Roman" w:hAnsi="Times New Roman" w:cs="Times New Roman"/>
        </w:rPr>
        <w:t xml:space="preserve"> </w:t>
      </w:r>
      <w:r w:rsidRPr="00153EBD">
        <w:rPr>
          <w:rFonts w:ascii="Times New Roman" w:hAnsi="Times New Roman" w:cs="Times New Roman"/>
        </w:rPr>
        <w:t>on 1</w:t>
      </w:r>
      <w:r w:rsidR="00893A40">
        <w:rPr>
          <w:rFonts w:ascii="Times New Roman" w:hAnsi="Times New Roman" w:cs="Times New Roman"/>
        </w:rPr>
        <w:t> </w:t>
      </w:r>
      <w:r w:rsidR="001345FE">
        <w:rPr>
          <w:rFonts w:ascii="Times New Roman" w:hAnsi="Times New Roman" w:cs="Times New Roman"/>
        </w:rPr>
        <w:t>April</w:t>
      </w:r>
      <w:r w:rsidR="005010A7">
        <w:rPr>
          <w:rFonts w:ascii="Times New Roman" w:hAnsi="Times New Roman" w:cs="Times New Roman"/>
        </w:rPr>
        <w:t> </w:t>
      </w:r>
      <w:r w:rsidR="00ED58A3">
        <w:rPr>
          <w:rFonts w:ascii="Times New Roman" w:hAnsi="Times New Roman" w:cs="Times New Roman"/>
        </w:rPr>
        <w:t>202</w:t>
      </w:r>
      <w:r w:rsidR="00893A40">
        <w:rPr>
          <w:rFonts w:ascii="Times New Roman" w:hAnsi="Times New Roman" w:cs="Times New Roman"/>
        </w:rPr>
        <w:t>3.</w:t>
      </w:r>
    </w:p>
    <w:p w14:paraId="6D739257" w14:textId="77777777" w:rsidR="00893A40" w:rsidRPr="00153EBD" w:rsidRDefault="00893A40" w:rsidP="00A61D06">
      <w:pPr>
        <w:rPr>
          <w:rFonts w:ascii="Times New Roman" w:hAnsi="Times New Roman" w:cs="Times New Roman"/>
        </w:rPr>
      </w:pPr>
    </w:p>
    <w:p w14:paraId="6D739258"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Section 5 </w:t>
      </w:r>
      <w:r w:rsidRPr="00153EBD">
        <w:rPr>
          <w:rFonts w:ascii="Times New Roman" w:hAnsi="Times New Roman" w:cs="Times New Roman"/>
          <w:b/>
        </w:rPr>
        <w:tab/>
        <w:t xml:space="preserve">Repeal of the instrument </w:t>
      </w:r>
    </w:p>
    <w:p w14:paraId="6D739259" w14:textId="77777777" w:rsidR="00A61D06" w:rsidRPr="00153EBD" w:rsidRDefault="00A61D06" w:rsidP="00A61D06">
      <w:pPr>
        <w:rPr>
          <w:rFonts w:ascii="Times New Roman" w:hAnsi="Times New Roman" w:cs="Times New Roman"/>
          <w:b/>
        </w:rPr>
      </w:pPr>
    </w:p>
    <w:p w14:paraId="6D73925A" w14:textId="77777777" w:rsidR="00A61D06" w:rsidRPr="00153EBD" w:rsidRDefault="0002445A" w:rsidP="00A61D06">
      <w:pPr>
        <w:spacing w:line="276" w:lineRule="auto"/>
        <w:rPr>
          <w:rFonts w:ascii="Times New Roman" w:hAnsi="Times New Roman" w:cs="Times New Roman"/>
        </w:rPr>
      </w:pPr>
      <w:r>
        <w:rPr>
          <w:rFonts w:ascii="Times New Roman" w:hAnsi="Times New Roman" w:cs="Times New Roman"/>
        </w:rPr>
        <w:t>This section provides that the C</w:t>
      </w:r>
      <w:r w:rsidR="00A61D06" w:rsidRPr="00153EBD">
        <w:rPr>
          <w:rFonts w:ascii="Times New Roman" w:hAnsi="Times New Roman" w:cs="Times New Roman"/>
        </w:rPr>
        <w:t xml:space="preserve">ertificate is repealed at the start of 2 </w:t>
      </w:r>
      <w:r w:rsidR="00893A40">
        <w:rPr>
          <w:rFonts w:ascii="Times New Roman" w:hAnsi="Times New Roman" w:cs="Times New Roman"/>
        </w:rPr>
        <w:t>April 2023</w:t>
      </w:r>
      <w:r w:rsidR="006E69ED">
        <w:rPr>
          <w:rFonts w:ascii="Times New Roman" w:hAnsi="Times New Roman" w:cs="Times New Roman"/>
        </w:rPr>
        <w:t>.</w:t>
      </w:r>
    </w:p>
    <w:p w14:paraId="6D73925B" w14:textId="77777777" w:rsidR="00A61D06" w:rsidRPr="00153EBD" w:rsidRDefault="00A61D06" w:rsidP="00A61D06">
      <w:pPr>
        <w:rPr>
          <w:rFonts w:ascii="Times New Roman" w:hAnsi="Times New Roman" w:cs="Times New Roman"/>
        </w:rPr>
      </w:pPr>
    </w:p>
    <w:p w14:paraId="6D73925C" w14:textId="77777777" w:rsidR="00F67FE3" w:rsidRPr="00153EBD" w:rsidRDefault="00F67FE3">
      <w:pPr>
        <w:rPr>
          <w:rFonts w:ascii="Times New Roman" w:hAnsi="Times New Roman" w:cs="Times New Roman"/>
        </w:rPr>
      </w:pPr>
    </w:p>
    <w:sectPr w:rsidR="00F67FE3" w:rsidRPr="00153E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3925F" w14:textId="77777777" w:rsidR="00882762" w:rsidRDefault="00882762" w:rsidP="0021308E">
      <w:pPr>
        <w:spacing w:after="0" w:line="240" w:lineRule="auto"/>
      </w:pPr>
      <w:r>
        <w:separator/>
      </w:r>
    </w:p>
  </w:endnote>
  <w:endnote w:type="continuationSeparator" w:id="0">
    <w:p w14:paraId="6D739260" w14:textId="77777777" w:rsidR="00882762" w:rsidRDefault="00882762" w:rsidP="00213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3925D" w14:textId="77777777" w:rsidR="00882762" w:rsidRDefault="00882762" w:rsidP="0021308E">
      <w:pPr>
        <w:spacing w:after="0" w:line="240" w:lineRule="auto"/>
      </w:pPr>
      <w:r>
        <w:separator/>
      </w:r>
    </w:p>
  </w:footnote>
  <w:footnote w:type="continuationSeparator" w:id="0">
    <w:p w14:paraId="6D73925E" w14:textId="77777777" w:rsidR="00882762" w:rsidRDefault="00882762" w:rsidP="002130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D3289"/>
    <w:multiLevelType w:val="hybridMultilevel"/>
    <w:tmpl w:val="EE54C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D47CCA"/>
    <w:multiLevelType w:val="hybridMultilevel"/>
    <w:tmpl w:val="10387490"/>
    <w:lvl w:ilvl="0" w:tplc="9AD8D46E">
      <w:start w:val="1"/>
      <w:numFmt w:val="bullet"/>
      <w:pStyle w:val="Bulletedlist-level1"/>
      <w:lvlText w:val=""/>
      <w:lvlJc w:val="left"/>
      <w:pPr>
        <w:ind w:left="720" w:hanging="360"/>
      </w:pPr>
      <w:rPr>
        <w:rFonts w:ascii="Symbol" w:hAnsi="Symbol" w:hint="default"/>
      </w:rPr>
    </w:lvl>
    <w:lvl w:ilvl="1" w:tplc="59101B18">
      <w:start w:val="1"/>
      <w:numFmt w:val="bullet"/>
      <w:pStyle w:val="Bulletedlist-level2"/>
      <w:lvlText w:val="-"/>
      <w:lvlJc w:val="left"/>
      <w:pPr>
        <w:ind w:left="1440" w:hanging="360"/>
      </w:pPr>
      <w:rPr>
        <w:rFonts w:ascii="Courier New" w:hAnsi="Courier New" w:cs="Times New Roman" w:hint="default"/>
      </w:rPr>
    </w:lvl>
    <w:lvl w:ilvl="2" w:tplc="E6700F52">
      <w:numFmt w:val="bullet"/>
      <w:lvlText w:val="•"/>
      <w:lvlJc w:val="left"/>
      <w:pPr>
        <w:ind w:left="2520" w:hanging="720"/>
      </w:pPr>
      <w:rPr>
        <w:rFonts w:ascii="Times New Roman" w:eastAsiaTheme="minorHAnsi" w:hAnsi="Times New Roman" w:cs="Times New Roman"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D983228"/>
    <w:multiLevelType w:val="hybridMultilevel"/>
    <w:tmpl w:val="E67CE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D57C8F"/>
    <w:multiLevelType w:val="hybridMultilevel"/>
    <w:tmpl w:val="B526E866"/>
    <w:lvl w:ilvl="0" w:tplc="20D04E8E">
      <w:start w:val="1"/>
      <w:numFmt w:val="lowerLetter"/>
      <w:lvlText w:val="(%1)"/>
      <w:lvlJc w:val="left"/>
      <w:pPr>
        <w:ind w:left="720" w:hanging="360"/>
      </w:pPr>
      <w:rPr>
        <w:rFonts w:ascii="Times New Roman" w:eastAsiaTheme="majorEastAsia"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9A7C70"/>
    <w:multiLevelType w:val="hybridMultilevel"/>
    <w:tmpl w:val="943C5716"/>
    <w:lvl w:ilvl="0" w:tplc="44EEB64C">
      <w:start w:val="1"/>
      <w:numFmt w:val="lowerLetter"/>
      <w:lvlText w:val="%1)"/>
      <w:lvlJc w:val="left"/>
      <w:pPr>
        <w:ind w:left="720" w:hanging="360"/>
      </w:pPr>
      <w:rPr>
        <w:i w:val="0"/>
      </w:rPr>
    </w:lvl>
    <w:lvl w:ilvl="1" w:tplc="1AB01FFC">
      <w:start w:val="1"/>
      <w:numFmt w:val="lowerLetter"/>
      <w:lvlText w:val="(%2)"/>
      <w:lvlJc w:val="left"/>
      <w:pPr>
        <w:ind w:left="2784" w:hanging="17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3D60F7"/>
    <w:multiLevelType w:val="hybridMultilevel"/>
    <w:tmpl w:val="6EF086D2"/>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C92A34"/>
    <w:multiLevelType w:val="hybridMultilevel"/>
    <w:tmpl w:val="8B246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D73C22"/>
    <w:multiLevelType w:val="hybridMultilevel"/>
    <w:tmpl w:val="5FE6841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271BD7"/>
    <w:multiLevelType w:val="hybridMultilevel"/>
    <w:tmpl w:val="418AD578"/>
    <w:lvl w:ilvl="0" w:tplc="20D04E8E">
      <w:start w:val="1"/>
      <w:numFmt w:val="lowerLetter"/>
      <w:lvlText w:val="(%1)"/>
      <w:lvlJc w:val="left"/>
      <w:pPr>
        <w:ind w:left="720" w:hanging="360"/>
      </w:pPr>
      <w:rPr>
        <w:rFonts w:ascii="Times New Roman" w:eastAsiaTheme="majorEastAsia" w:hAnsi="Times New Roman" w:cs="Times New Roman"/>
        <w:i w:val="0"/>
      </w:rPr>
    </w:lvl>
    <w:lvl w:ilvl="1" w:tplc="1AB01FFC">
      <w:start w:val="1"/>
      <w:numFmt w:val="lowerLetter"/>
      <w:lvlText w:val="(%2)"/>
      <w:lvlJc w:val="left"/>
      <w:pPr>
        <w:ind w:left="2784" w:hanging="17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ED3E49"/>
    <w:multiLevelType w:val="multilevel"/>
    <w:tmpl w:val="909898C8"/>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30B604A0"/>
    <w:multiLevelType w:val="hybridMultilevel"/>
    <w:tmpl w:val="1D9A1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C111D4"/>
    <w:multiLevelType w:val="hybridMultilevel"/>
    <w:tmpl w:val="E4C61A7E"/>
    <w:lvl w:ilvl="0" w:tplc="20D04E8E">
      <w:start w:val="1"/>
      <w:numFmt w:val="lowerLetter"/>
      <w:lvlText w:val="(%1)"/>
      <w:lvlJc w:val="left"/>
      <w:pPr>
        <w:ind w:left="720" w:hanging="360"/>
      </w:pPr>
      <w:rPr>
        <w:rFonts w:ascii="Times New Roman" w:eastAsiaTheme="majorEastAsia" w:hAnsi="Times New Roman" w:cs="Times New Roman"/>
      </w:rPr>
    </w:lvl>
    <w:lvl w:ilvl="1" w:tplc="0CB0F8A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CB6751"/>
    <w:multiLevelType w:val="hybridMultilevel"/>
    <w:tmpl w:val="ADF87C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4B034F0"/>
    <w:multiLevelType w:val="hybridMultilevel"/>
    <w:tmpl w:val="F1B2E5B0"/>
    <w:lvl w:ilvl="0" w:tplc="3E4E9352">
      <w:start w:val="1"/>
      <w:numFmt w:val="lowerLetter"/>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AB0B7E"/>
    <w:multiLevelType w:val="hybridMultilevel"/>
    <w:tmpl w:val="57141EE8"/>
    <w:lvl w:ilvl="0" w:tplc="151C14FC">
      <w:start w:val="1"/>
      <w:numFmt w:val="lowerLetter"/>
      <w:lvlText w:val="(%1)"/>
      <w:lvlJc w:val="left"/>
      <w:pPr>
        <w:ind w:left="2124" w:hanging="17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565597"/>
    <w:multiLevelType w:val="hybridMultilevel"/>
    <w:tmpl w:val="8F9A69E0"/>
    <w:lvl w:ilvl="0" w:tplc="0C090017">
      <w:start w:val="1"/>
      <w:numFmt w:val="lowerLetter"/>
      <w:lvlText w:val="%1)"/>
      <w:lvlJc w:val="left"/>
      <w:pPr>
        <w:ind w:left="720" w:hanging="360"/>
      </w:pPr>
    </w:lvl>
    <w:lvl w:ilvl="1" w:tplc="1AB01FFC">
      <w:start w:val="1"/>
      <w:numFmt w:val="lowerLetter"/>
      <w:lvlText w:val="(%2)"/>
      <w:lvlJc w:val="left"/>
      <w:pPr>
        <w:ind w:left="2784" w:hanging="17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D506520"/>
    <w:multiLevelType w:val="hybridMultilevel"/>
    <w:tmpl w:val="8692F6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402B1B"/>
    <w:multiLevelType w:val="hybridMultilevel"/>
    <w:tmpl w:val="D4CE6066"/>
    <w:lvl w:ilvl="0" w:tplc="20D04E8E">
      <w:start w:val="1"/>
      <w:numFmt w:val="lowerLetter"/>
      <w:lvlText w:val="(%1)"/>
      <w:lvlJc w:val="left"/>
      <w:pPr>
        <w:ind w:left="720" w:hanging="360"/>
      </w:pPr>
      <w:rPr>
        <w:rFonts w:ascii="Times New Roman" w:eastAsiaTheme="majorEastAsia" w:hAnsi="Times New Roman" w:cs="Times New Roman"/>
        <w:i w:val="0"/>
      </w:rPr>
    </w:lvl>
    <w:lvl w:ilvl="1" w:tplc="1AB01FFC">
      <w:start w:val="1"/>
      <w:numFmt w:val="lowerLetter"/>
      <w:lvlText w:val="(%2)"/>
      <w:lvlJc w:val="left"/>
      <w:pPr>
        <w:ind w:left="2784" w:hanging="17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9"/>
  </w:num>
  <w:num w:numId="3">
    <w:abstractNumId w:val="0"/>
  </w:num>
  <w:num w:numId="4">
    <w:abstractNumId w:val="8"/>
  </w:num>
  <w:num w:numId="5">
    <w:abstractNumId w:val="14"/>
  </w:num>
  <w:num w:numId="6">
    <w:abstractNumId w:val="7"/>
  </w:num>
  <w:num w:numId="7">
    <w:abstractNumId w:val="15"/>
  </w:num>
  <w:num w:numId="8">
    <w:abstractNumId w:val="5"/>
  </w:num>
  <w:num w:numId="9">
    <w:abstractNumId w:val="4"/>
  </w:num>
  <w:num w:numId="10">
    <w:abstractNumId w:val="12"/>
  </w:num>
  <w:num w:numId="11">
    <w:abstractNumId w:val="16"/>
  </w:num>
  <w:num w:numId="12">
    <w:abstractNumId w:val="1"/>
  </w:num>
  <w:num w:numId="13">
    <w:abstractNumId w:val="2"/>
  </w:num>
  <w:num w:numId="14">
    <w:abstractNumId w:val="10"/>
  </w:num>
  <w:num w:numId="15">
    <w:abstractNumId w:val="6"/>
  </w:num>
  <w:num w:numId="16">
    <w:abstractNumId w:val="17"/>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E3"/>
    <w:rsid w:val="0002445A"/>
    <w:rsid w:val="000256B9"/>
    <w:rsid w:val="000302DF"/>
    <w:rsid w:val="000376FA"/>
    <w:rsid w:val="00042A19"/>
    <w:rsid w:val="0004593F"/>
    <w:rsid w:val="000468C4"/>
    <w:rsid w:val="00070281"/>
    <w:rsid w:val="0007393C"/>
    <w:rsid w:val="000873EA"/>
    <w:rsid w:val="000901A7"/>
    <w:rsid w:val="0009165A"/>
    <w:rsid w:val="000A1BDB"/>
    <w:rsid w:val="000A3ADE"/>
    <w:rsid w:val="000A57A9"/>
    <w:rsid w:val="000A66F1"/>
    <w:rsid w:val="000C6C53"/>
    <w:rsid w:val="000D1F35"/>
    <w:rsid w:val="000D6CCF"/>
    <w:rsid w:val="00104F42"/>
    <w:rsid w:val="00107807"/>
    <w:rsid w:val="0011656A"/>
    <w:rsid w:val="00117B42"/>
    <w:rsid w:val="00130647"/>
    <w:rsid w:val="001345FE"/>
    <w:rsid w:val="001408DA"/>
    <w:rsid w:val="00153EBD"/>
    <w:rsid w:val="00175067"/>
    <w:rsid w:val="00180A10"/>
    <w:rsid w:val="00180F1F"/>
    <w:rsid w:val="001933D1"/>
    <w:rsid w:val="001A7A42"/>
    <w:rsid w:val="001D2319"/>
    <w:rsid w:val="001F67C9"/>
    <w:rsid w:val="0021308E"/>
    <w:rsid w:val="0021315A"/>
    <w:rsid w:val="002150CF"/>
    <w:rsid w:val="00222AD7"/>
    <w:rsid w:val="00235661"/>
    <w:rsid w:val="00236A77"/>
    <w:rsid w:val="00257AD0"/>
    <w:rsid w:val="002648D9"/>
    <w:rsid w:val="00267229"/>
    <w:rsid w:val="00292B73"/>
    <w:rsid w:val="002A28F4"/>
    <w:rsid w:val="002B2FA6"/>
    <w:rsid w:val="002B62FC"/>
    <w:rsid w:val="002D3846"/>
    <w:rsid w:val="002D4C00"/>
    <w:rsid w:val="002D5F8E"/>
    <w:rsid w:val="002D6AD8"/>
    <w:rsid w:val="002E6264"/>
    <w:rsid w:val="002F2684"/>
    <w:rsid w:val="002F2C58"/>
    <w:rsid w:val="003034A2"/>
    <w:rsid w:val="0030646C"/>
    <w:rsid w:val="003172BB"/>
    <w:rsid w:val="0032003A"/>
    <w:rsid w:val="0032028C"/>
    <w:rsid w:val="003318F6"/>
    <w:rsid w:val="003319C3"/>
    <w:rsid w:val="00333336"/>
    <w:rsid w:val="0033612D"/>
    <w:rsid w:val="00341A7A"/>
    <w:rsid w:val="00342023"/>
    <w:rsid w:val="0037355A"/>
    <w:rsid w:val="003819EC"/>
    <w:rsid w:val="00384791"/>
    <w:rsid w:val="003863E5"/>
    <w:rsid w:val="00393050"/>
    <w:rsid w:val="003A2CE9"/>
    <w:rsid w:val="003C2047"/>
    <w:rsid w:val="003C27CD"/>
    <w:rsid w:val="003D6CEE"/>
    <w:rsid w:val="003F4E79"/>
    <w:rsid w:val="004200A9"/>
    <w:rsid w:val="00420E19"/>
    <w:rsid w:val="004220C4"/>
    <w:rsid w:val="00427BBD"/>
    <w:rsid w:val="00432860"/>
    <w:rsid w:val="00436DBA"/>
    <w:rsid w:val="00440D10"/>
    <w:rsid w:val="00470118"/>
    <w:rsid w:val="004869AC"/>
    <w:rsid w:val="004A66F9"/>
    <w:rsid w:val="004B2652"/>
    <w:rsid w:val="004B388C"/>
    <w:rsid w:val="004D0125"/>
    <w:rsid w:val="004D2138"/>
    <w:rsid w:val="004E662C"/>
    <w:rsid w:val="005010A7"/>
    <w:rsid w:val="005151C6"/>
    <w:rsid w:val="00534957"/>
    <w:rsid w:val="005400F6"/>
    <w:rsid w:val="00543E9C"/>
    <w:rsid w:val="005602DA"/>
    <w:rsid w:val="00561013"/>
    <w:rsid w:val="0057550E"/>
    <w:rsid w:val="0058022C"/>
    <w:rsid w:val="00583A18"/>
    <w:rsid w:val="00597D23"/>
    <w:rsid w:val="005C66CF"/>
    <w:rsid w:val="005D1AC5"/>
    <w:rsid w:val="005F63E0"/>
    <w:rsid w:val="0060644E"/>
    <w:rsid w:val="00613193"/>
    <w:rsid w:val="00625CF9"/>
    <w:rsid w:val="006430AA"/>
    <w:rsid w:val="00656F55"/>
    <w:rsid w:val="00670707"/>
    <w:rsid w:val="00671454"/>
    <w:rsid w:val="006A4CB9"/>
    <w:rsid w:val="006C1868"/>
    <w:rsid w:val="006C2A07"/>
    <w:rsid w:val="006D060E"/>
    <w:rsid w:val="006D2FFC"/>
    <w:rsid w:val="006D35D7"/>
    <w:rsid w:val="006D46C0"/>
    <w:rsid w:val="006E3553"/>
    <w:rsid w:val="006E3801"/>
    <w:rsid w:val="006E69ED"/>
    <w:rsid w:val="007147E5"/>
    <w:rsid w:val="007170F0"/>
    <w:rsid w:val="0073142A"/>
    <w:rsid w:val="00746246"/>
    <w:rsid w:val="007469B7"/>
    <w:rsid w:val="007469DC"/>
    <w:rsid w:val="00746F8A"/>
    <w:rsid w:val="00780051"/>
    <w:rsid w:val="007A017D"/>
    <w:rsid w:val="007A547C"/>
    <w:rsid w:val="007C534C"/>
    <w:rsid w:val="007D4140"/>
    <w:rsid w:val="007D48B6"/>
    <w:rsid w:val="007D6F5C"/>
    <w:rsid w:val="007E310F"/>
    <w:rsid w:val="007E4A62"/>
    <w:rsid w:val="00813E5F"/>
    <w:rsid w:val="00847EBD"/>
    <w:rsid w:val="00857C63"/>
    <w:rsid w:val="00867142"/>
    <w:rsid w:val="00875352"/>
    <w:rsid w:val="00882762"/>
    <w:rsid w:val="008905A6"/>
    <w:rsid w:val="00893A40"/>
    <w:rsid w:val="00897B66"/>
    <w:rsid w:val="008A47C5"/>
    <w:rsid w:val="008D3424"/>
    <w:rsid w:val="008D6964"/>
    <w:rsid w:val="009158C4"/>
    <w:rsid w:val="009253A8"/>
    <w:rsid w:val="0093602D"/>
    <w:rsid w:val="00943772"/>
    <w:rsid w:val="00943F21"/>
    <w:rsid w:val="00954FB1"/>
    <w:rsid w:val="0095781D"/>
    <w:rsid w:val="0097243D"/>
    <w:rsid w:val="00997767"/>
    <w:rsid w:val="009D5D64"/>
    <w:rsid w:val="009F404F"/>
    <w:rsid w:val="00A00D42"/>
    <w:rsid w:val="00A03FB0"/>
    <w:rsid w:val="00A07DD1"/>
    <w:rsid w:val="00A117E7"/>
    <w:rsid w:val="00A14ABE"/>
    <w:rsid w:val="00A1747D"/>
    <w:rsid w:val="00A2069C"/>
    <w:rsid w:val="00A4151D"/>
    <w:rsid w:val="00A50B38"/>
    <w:rsid w:val="00A5614C"/>
    <w:rsid w:val="00A572A2"/>
    <w:rsid w:val="00A61D06"/>
    <w:rsid w:val="00A7514E"/>
    <w:rsid w:val="00A87FC0"/>
    <w:rsid w:val="00AA488A"/>
    <w:rsid w:val="00AB4ED1"/>
    <w:rsid w:val="00AB7484"/>
    <w:rsid w:val="00AB7948"/>
    <w:rsid w:val="00AC0C4F"/>
    <w:rsid w:val="00AC198D"/>
    <w:rsid w:val="00AD447D"/>
    <w:rsid w:val="00B0149C"/>
    <w:rsid w:val="00B1234F"/>
    <w:rsid w:val="00B131AB"/>
    <w:rsid w:val="00B13792"/>
    <w:rsid w:val="00B157AC"/>
    <w:rsid w:val="00B16711"/>
    <w:rsid w:val="00B21C74"/>
    <w:rsid w:val="00B227D2"/>
    <w:rsid w:val="00B227F6"/>
    <w:rsid w:val="00B27FC9"/>
    <w:rsid w:val="00B320D6"/>
    <w:rsid w:val="00B354CB"/>
    <w:rsid w:val="00B4776A"/>
    <w:rsid w:val="00B5732F"/>
    <w:rsid w:val="00B85E19"/>
    <w:rsid w:val="00BA2868"/>
    <w:rsid w:val="00BB626C"/>
    <w:rsid w:val="00BD03E8"/>
    <w:rsid w:val="00BD25DE"/>
    <w:rsid w:val="00C013EE"/>
    <w:rsid w:val="00C20518"/>
    <w:rsid w:val="00C227AD"/>
    <w:rsid w:val="00C321FE"/>
    <w:rsid w:val="00C56212"/>
    <w:rsid w:val="00C56A49"/>
    <w:rsid w:val="00C70944"/>
    <w:rsid w:val="00C7795B"/>
    <w:rsid w:val="00C94128"/>
    <w:rsid w:val="00CA06A2"/>
    <w:rsid w:val="00CA3A66"/>
    <w:rsid w:val="00CA61A0"/>
    <w:rsid w:val="00CA75A4"/>
    <w:rsid w:val="00CB1851"/>
    <w:rsid w:val="00CC290E"/>
    <w:rsid w:val="00CC3443"/>
    <w:rsid w:val="00CC6E9F"/>
    <w:rsid w:val="00CD61EC"/>
    <w:rsid w:val="00CE0A3D"/>
    <w:rsid w:val="00CE2C17"/>
    <w:rsid w:val="00CE5D10"/>
    <w:rsid w:val="00CF07F9"/>
    <w:rsid w:val="00D06DCB"/>
    <w:rsid w:val="00D108CA"/>
    <w:rsid w:val="00D122D1"/>
    <w:rsid w:val="00D20FF6"/>
    <w:rsid w:val="00D237D0"/>
    <w:rsid w:val="00D25AB0"/>
    <w:rsid w:val="00D45921"/>
    <w:rsid w:val="00D51AC8"/>
    <w:rsid w:val="00DA2F00"/>
    <w:rsid w:val="00DA5F51"/>
    <w:rsid w:val="00DB6026"/>
    <w:rsid w:val="00DB7D1A"/>
    <w:rsid w:val="00DD7A8B"/>
    <w:rsid w:val="00DD7E1A"/>
    <w:rsid w:val="00DE3AB5"/>
    <w:rsid w:val="00DE50ED"/>
    <w:rsid w:val="00DF4A9F"/>
    <w:rsid w:val="00DF4BB4"/>
    <w:rsid w:val="00DF4E7E"/>
    <w:rsid w:val="00DF575C"/>
    <w:rsid w:val="00E10124"/>
    <w:rsid w:val="00E71361"/>
    <w:rsid w:val="00E713FE"/>
    <w:rsid w:val="00E72CF8"/>
    <w:rsid w:val="00E734F9"/>
    <w:rsid w:val="00EB1CDC"/>
    <w:rsid w:val="00EB52B0"/>
    <w:rsid w:val="00EB642E"/>
    <w:rsid w:val="00ED58A3"/>
    <w:rsid w:val="00EE3BB2"/>
    <w:rsid w:val="00EF36A4"/>
    <w:rsid w:val="00EF3E58"/>
    <w:rsid w:val="00F2400B"/>
    <w:rsid w:val="00F3436F"/>
    <w:rsid w:val="00F3763E"/>
    <w:rsid w:val="00F413BD"/>
    <w:rsid w:val="00F4580A"/>
    <w:rsid w:val="00F47C42"/>
    <w:rsid w:val="00F61AF3"/>
    <w:rsid w:val="00F67C4F"/>
    <w:rsid w:val="00F67FE3"/>
    <w:rsid w:val="00F76E17"/>
    <w:rsid w:val="00F86DE2"/>
    <w:rsid w:val="00F9611F"/>
    <w:rsid w:val="00FC741F"/>
    <w:rsid w:val="00FD1A5F"/>
    <w:rsid w:val="00FE1522"/>
    <w:rsid w:val="00FE32C1"/>
    <w:rsid w:val="00FE396C"/>
    <w:rsid w:val="00FE508E"/>
    <w:rsid w:val="00FE5677"/>
    <w:rsid w:val="00FE6CB2"/>
    <w:rsid w:val="00FF5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7391F7"/>
  <w15:chartTrackingRefBased/>
  <w15:docId w15:val="{EE899C63-1C18-4B36-BCC9-0DB2D78A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 text"/>
    <w:basedOn w:val="Normal"/>
    <w:link w:val="BasetextChar"/>
    <w:qFormat/>
    <w:rsid w:val="00A61D06"/>
    <w:pPr>
      <w:widowControl w:val="0"/>
      <w:spacing w:before="180" w:after="0" w:line="276" w:lineRule="auto"/>
    </w:pPr>
    <w:rPr>
      <w:rFonts w:ascii="Times New Roman" w:eastAsia="Times New Roman" w:hAnsi="Times New Roman" w:cs="Times New Roman"/>
      <w:snapToGrid w:val="0"/>
      <w:lang w:val="en-AU"/>
    </w:rPr>
  </w:style>
  <w:style w:type="character" w:customStyle="1" w:styleId="BasetextChar">
    <w:name w:val="Base text Char"/>
    <w:basedOn w:val="DefaultParagraphFont"/>
    <w:link w:val="Basetext"/>
    <w:rsid w:val="00A61D06"/>
    <w:rPr>
      <w:rFonts w:ascii="Times New Roman" w:eastAsia="Times New Roman" w:hAnsi="Times New Roman" w:cs="Times New Roman"/>
      <w:snapToGrid w:val="0"/>
      <w:lang w:val="en-AU"/>
    </w:rPr>
  </w:style>
  <w:style w:type="paragraph" w:customStyle="1" w:styleId="NumberedList-DOTARS">
    <w:name w:val="Numbered List - DOTARS"/>
    <w:basedOn w:val="Normal"/>
    <w:rsid w:val="00F9611F"/>
    <w:pPr>
      <w:tabs>
        <w:tab w:val="num" w:pos="360"/>
      </w:tabs>
      <w:spacing w:after="0" w:line="240" w:lineRule="auto"/>
      <w:ind w:left="357" w:hanging="357"/>
    </w:pPr>
    <w:rPr>
      <w:rFonts w:ascii="Times New Roman" w:eastAsia="Times New Roman" w:hAnsi="Times New Roman" w:cs="Times New Roman"/>
      <w:sz w:val="24"/>
      <w:szCs w:val="20"/>
      <w:lang w:val="en-AU"/>
    </w:rPr>
  </w:style>
  <w:style w:type="paragraph" w:styleId="ListParagraph">
    <w:name w:val="List Paragraph"/>
    <w:basedOn w:val="Normal"/>
    <w:uiPriority w:val="34"/>
    <w:qFormat/>
    <w:rsid w:val="00F9611F"/>
    <w:pPr>
      <w:spacing w:after="0" w:line="240" w:lineRule="auto"/>
      <w:ind w:left="720"/>
      <w:contextualSpacing/>
    </w:pPr>
    <w:rPr>
      <w:rFonts w:ascii="Times New Roman" w:eastAsia="Times New Roman" w:hAnsi="Times New Roman" w:cs="Times New Roman"/>
      <w:sz w:val="24"/>
      <w:szCs w:val="20"/>
      <w:lang w:val="en-AU" w:eastAsia="en-AU"/>
    </w:rPr>
  </w:style>
  <w:style w:type="paragraph" w:styleId="Revision">
    <w:name w:val="Revision"/>
    <w:hidden/>
    <w:uiPriority w:val="99"/>
    <w:semiHidden/>
    <w:rsid w:val="00847EBD"/>
    <w:pPr>
      <w:spacing w:after="0" w:line="240" w:lineRule="auto"/>
    </w:pPr>
  </w:style>
  <w:style w:type="paragraph" w:styleId="BalloonText">
    <w:name w:val="Balloon Text"/>
    <w:basedOn w:val="Normal"/>
    <w:link w:val="BalloonTextChar"/>
    <w:uiPriority w:val="99"/>
    <w:semiHidden/>
    <w:unhideWhenUsed/>
    <w:rsid w:val="00847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BD"/>
    <w:rPr>
      <w:rFonts w:ascii="Segoe UI" w:hAnsi="Segoe UI" w:cs="Segoe UI"/>
      <w:sz w:val="18"/>
      <w:szCs w:val="18"/>
    </w:rPr>
  </w:style>
  <w:style w:type="paragraph" w:customStyle="1" w:styleId="paragraph">
    <w:name w:val="paragraph"/>
    <w:aliases w:val="a"/>
    <w:basedOn w:val="Normal"/>
    <w:rsid w:val="00BD03E8"/>
    <w:pPr>
      <w:tabs>
        <w:tab w:val="right" w:pos="1531"/>
      </w:tabs>
      <w:spacing w:before="40" w:after="0" w:line="240" w:lineRule="auto"/>
      <w:ind w:left="1644" w:hanging="1644"/>
    </w:pPr>
    <w:rPr>
      <w:rFonts w:ascii="Times New Roman" w:eastAsia="Times New Roman" w:hAnsi="Times New Roman" w:cs="Times New Roman"/>
      <w:szCs w:val="20"/>
      <w:lang w:val="en-AU" w:eastAsia="en-AU"/>
    </w:rPr>
  </w:style>
  <w:style w:type="character" w:styleId="CommentReference">
    <w:name w:val="annotation reference"/>
    <w:basedOn w:val="DefaultParagraphFont"/>
    <w:uiPriority w:val="99"/>
    <w:semiHidden/>
    <w:unhideWhenUsed/>
    <w:rsid w:val="00FF55D0"/>
    <w:rPr>
      <w:sz w:val="16"/>
      <w:szCs w:val="16"/>
    </w:rPr>
  </w:style>
  <w:style w:type="paragraph" w:styleId="CommentText">
    <w:name w:val="annotation text"/>
    <w:basedOn w:val="Normal"/>
    <w:link w:val="CommentTextChar"/>
    <w:uiPriority w:val="99"/>
    <w:semiHidden/>
    <w:unhideWhenUsed/>
    <w:rsid w:val="00FF55D0"/>
    <w:pPr>
      <w:spacing w:line="240" w:lineRule="auto"/>
    </w:pPr>
    <w:rPr>
      <w:sz w:val="20"/>
      <w:szCs w:val="20"/>
    </w:rPr>
  </w:style>
  <w:style w:type="character" w:customStyle="1" w:styleId="CommentTextChar">
    <w:name w:val="Comment Text Char"/>
    <w:basedOn w:val="DefaultParagraphFont"/>
    <w:link w:val="CommentText"/>
    <w:uiPriority w:val="99"/>
    <w:semiHidden/>
    <w:rsid w:val="00FF55D0"/>
    <w:rPr>
      <w:sz w:val="20"/>
      <w:szCs w:val="20"/>
    </w:rPr>
  </w:style>
  <w:style w:type="paragraph" w:styleId="CommentSubject">
    <w:name w:val="annotation subject"/>
    <w:basedOn w:val="CommentText"/>
    <w:next w:val="CommentText"/>
    <w:link w:val="CommentSubjectChar"/>
    <w:uiPriority w:val="99"/>
    <w:semiHidden/>
    <w:unhideWhenUsed/>
    <w:rsid w:val="00FF55D0"/>
    <w:rPr>
      <w:b/>
      <w:bCs/>
    </w:rPr>
  </w:style>
  <w:style w:type="character" w:customStyle="1" w:styleId="CommentSubjectChar">
    <w:name w:val="Comment Subject Char"/>
    <w:basedOn w:val="CommentTextChar"/>
    <w:link w:val="CommentSubject"/>
    <w:uiPriority w:val="99"/>
    <w:semiHidden/>
    <w:rsid w:val="00FF55D0"/>
    <w:rPr>
      <w:b/>
      <w:bCs/>
      <w:sz w:val="20"/>
      <w:szCs w:val="20"/>
    </w:rPr>
  </w:style>
  <w:style w:type="paragraph" w:customStyle="1" w:styleId="Celltext">
    <w:name w:val="Cell text"/>
    <w:basedOn w:val="Normal"/>
    <w:uiPriority w:val="99"/>
    <w:semiHidden/>
    <w:rsid w:val="00E713FE"/>
    <w:pPr>
      <w:spacing w:before="120" w:after="0" w:line="240" w:lineRule="auto"/>
    </w:pPr>
    <w:rPr>
      <w:rFonts w:ascii="Times New Roman" w:eastAsia="Times New Roman" w:hAnsi="Times New Roman" w:cs="Times New Roman"/>
      <w:sz w:val="24"/>
      <w:szCs w:val="20"/>
      <w:lang w:val="en-AU" w:eastAsia="en-AU"/>
    </w:rPr>
  </w:style>
  <w:style w:type="paragraph" w:customStyle="1" w:styleId="Bulletedlist-level1">
    <w:name w:val="Bulleted list - level 1"/>
    <w:qFormat/>
    <w:rsid w:val="005151C6"/>
    <w:pPr>
      <w:numPr>
        <w:numId w:val="12"/>
      </w:numPr>
      <w:spacing w:before="120" w:after="120" w:line="240" w:lineRule="auto"/>
    </w:pPr>
    <w:rPr>
      <w:rFonts w:ascii="Times New Roman" w:hAnsi="Times New Roman"/>
      <w:bCs/>
      <w:iCs/>
      <w:sz w:val="24"/>
      <w:lang w:val="en-AU"/>
    </w:rPr>
  </w:style>
  <w:style w:type="paragraph" w:customStyle="1" w:styleId="Bulletedlist-level2">
    <w:name w:val="Bulleted list - level 2"/>
    <w:basedOn w:val="Bulletedlist-level1"/>
    <w:qFormat/>
    <w:rsid w:val="005151C6"/>
    <w:pPr>
      <w:numPr>
        <w:ilvl w:val="1"/>
      </w:numPr>
      <w:ind w:left="1701" w:hanging="567"/>
    </w:pPr>
  </w:style>
  <w:style w:type="paragraph" w:styleId="Header">
    <w:name w:val="header"/>
    <w:basedOn w:val="Normal"/>
    <w:link w:val="HeaderChar"/>
    <w:uiPriority w:val="99"/>
    <w:unhideWhenUsed/>
    <w:rsid w:val="00213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08E"/>
  </w:style>
  <w:style w:type="paragraph" w:styleId="Footer">
    <w:name w:val="footer"/>
    <w:basedOn w:val="Normal"/>
    <w:link w:val="FooterChar"/>
    <w:uiPriority w:val="99"/>
    <w:unhideWhenUsed/>
    <w:rsid w:val="00213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08E"/>
  </w:style>
  <w:style w:type="character" w:styleId="Hyperlink">
    <w:name w:val="Hyperlink"/>
    <w:basedOn w:val="DefaultParagraphFont"/>
    <w:uiPriority w:val="99"/>
    <w:semiHidden/>
    <w:unhideWhenUsed/>
    <w:rsid w:val="00613193"/>
    <w:rPr>
      <w:color w:val="0000FF"/>
      <w:u w:val="single"/>
    </w:rPr>
  </w:style>
  <w:style w:type="character" w:styleId="FollowedHyperlink">
    <w:name w:val="FollowedHyperlink"/>
    <w:basedOn w:val="DefaultParagraphFont"/>
    <w:uiPriority w:val="99"/>
    <w:semiHidden/>
    <w:unhideWhenUsed/>
    <w:rsid w:val="000D6CCF"/>
    <w:rPr>
      <w:color w:val="954F72" w:themeColor="followedHyperlink"/>
      <w:u w:val="single"/>
    </w:rPr>
  </w:style>
  <w:style w:type="character" w:styleId="Strong">
    <w:name w:val="Strong"/>
    <w:uiPriority w:val="22"/>
    <w:qFormat/>
    <w:rsid w:val="004328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0756">
      <w:bodyDiv w:val="1"/>
      <w:marLeft w:val="0"/>
      <w:marRight w:val="0"/>
      <w:marTop w:val="0"/>
      <w:marBottom w:val="0"/>
      <w:divBdr>
        <w:top w:val="none" w:sz="0" w:space="0" w:color="auto"/>
        <w:left w:val="none" w:sz="0" w:space="0" w:color="auto"/>
        <w:bottom w:val="none" w:sz="0" w:space="0" w:color="auto"/>
        <w:right w:val="none" w:sz="0" w:space="0" w:color="auto"/>
      </w:divBdr>
    </w:div>
    <w:div w:id="363988773">
      <w:bodyDiv w:val="1"/>
      <w:marLeft w:val="0"/>
      <w:marRight w:val="0"/>
      <w:marTop w:val="0"/>
      <w:marBottom w:val="0"/>
      <w:divBdr>
        <w:top w:val="none" w:sz="0" w:space="0" w:color="auto"/>
        <w:left w:val="none" w:sz="0" w:space="0" w:color="auto"/>
        <w:bottom w:val="none" w:sz="0" w:space="0" w:color="auto"/>
        <w:right w:val="none" w:sz="0" w:space="0" w:color="auto"/>
      </w:divBdr>
    </w:div>
    <w:div w:id="474375095">
      <w:bodyDiv w:val="1"/>
      <w:marLeft w:val="0"/>
      <w:marRight w:val="0"/>
      <w:marTop w:val="0"/>
      <w:marBottom w:val="0"/>
      <w:divBdr>
        <w:top w:val="none" w:sz="0" w:space="0" w:color="auto"/>
        <w:left w:val="none" w:sz="0" w:space="0" w:color="auto"/>
        <w:bottom w:val="none" w:sz="0" w:space="0" w:color="auto"/>
        <w:right w:val="none" w:sz="0" w:space="0" w:color="auto"/>
      </w:divBdr>
    </w:div>
    <w:div w:id="490098057">
      <w:bodyDiv w:val="1"/>
      <w:marLeft w:val="0"/>
      <w:marRight w:val="0"/>
      <w:marTop w:val="0"/>
      <w:marBottom w:val="0"/>
      <w:divBdr>
        <w:top w:val="none" w:sz="0" w:space="0" w:color="auto"/>
        <w:left w:val="none" w:sz="0" w:space="0" w:color="auto"/>
        <w:bottom w:val="none" w:sz="0" w:space="0" w:color="auto"/>
        <w:right w:val="none" w:sz="0" w:space="0" w:color="auto"/>
      </w:divBdr>
    </w:div>
    <w:div w:id="1327901631">
      <w:bodyDiv w:val="1"/>
      <w:marLeft w:val="0"/>
      <w:marRight w:val="0"/>
      <w:marTop w:val="0"/>
      <w:marBottom w:val="0"/>
      <w:divBdr>
        <w:top w:val="none" w:sz="0" w:space="0" w:color="auto"/>
        <w:left w:val="none" w:sz="0" w:space="0" w:color="auto"/>
        <w:bottom w:val="none" w:sz="0" w:space="0" w:color="auto"/>
        <w:right w:val="none" w:sz="0" w:space="0" w:color="auto"/>
      </w:divBdr>
    </w:div>
    <w:div w:id="1605767926">
      <w:bodyDiv w:val="1"/>
      <w:marLeft w:val="0"/>
      <w:marRight w:val="0"/>
      <w:marTop w:val="0"/>
      <w:marBottom w:val="0"/>
      <w:divBdr>
        <w:top w:val="none" w:sz="0" w:space="0" w:color="auto"/>
        <w:left w:val="none" w:sz="0" w:space="0" w:color="auto"/>
        <w:bottom w:val="none" w:sz="0" w:space="0" w:color="auto"/>
        <w:right w:val="none" w:sz="0" w:space="0" w:color="auto"/>
      </w:divBdr>
    </w:div>
    <w:div w:id="1931044583">
      <w:bodyDiv w:val="1"/>
      <w:marLeft w:val="0"/>
      <w:marRight w:val="0"/>
      <w:marTop w:val="0"/>
      <w:marBottom w:val="0"/>
      <w:divBdr>
        <w:top w:val="none" w:sz="0" w:space="0" w:color="auto"/>
        <w:left w:val="none" w:sz="0" w:space="0" w:color="auto"/>
        <w:bottom w:val="none" w:sz="0" w:space="0" w:color="auto"/>
        <w:right w:val="none" w:sz="0" w:space="0" w:color="auto"/>
      </w:divBdr>
    </w:div>
    <w:div w:id="21274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C8E37831961224981B41717EFA03608" ma:contentTypeVersion="" ma:contentTypeDescription="PDMS Document Site Content Type" ma:contentTypeScope="" ma:versionID="98a7b3caf6e378b7c3d775b11232a48a">
  <xsd:schema xmlns:xsd="http://www.w3.org/2001/XMLSchema" xmlns:xs="http://www.w3.org/2001/XMLSchema" xmlns:p="http://schemas.microsoft.com/office/2006/metadata/properties" xmlns:ns2="AA9B090E-4C0B-41E4-816F-13BF386A5C18" targetNamespace="http://schemas.microsoft.com/office/2006/metadata/properties" ma:root="true" ma:fieldsID="d8f5016a7a8eec0765eb682f57bde30f" ns2:_="">
    <xsd:import namespace="AA9B090E-4C0B-41E4-816F-13BF386A5C1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B090E-4C0B-41E4-816F-13BF386A5C1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A9B090E-4C0B-41E4-816F-13BF386A5C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DBE6F-FB4F-4D25-BD55-A5C886B7C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B090E-4C0B-41E4-816F-13BF386A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23C61-98ED-4BB2-BBCC-64EC92A93FE3}">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AA9B090E-4C0B-41E4-816F-13BF386A5C18"/>
    <ds:schemaRef ds:uri="http://www.w3.org/XML/1998/namespace"/>
  </ds:schemaRefs>
</ds:datastoreItem>
</file>

<file path=customXml/itemProps3.xml><?xml version="1.0" encoding="utf-8"?>
<ds:datastoreItem xmlns:ds="http://schemas.openxmlformats.org/officeDocument/2006/customXml" ds:itemID="{113D4ECF-3B70-4EF5-8446-86DD0E1DF68A}">
  <ds:schemaRefs>
    <ds:schemaRef ds:uri="http://schemas.microsoft.com/sharepoint/v3/contenttype/forms"/>
  </ds:schemaRefs>
</ds:datastoreItem>
</file>

<file path=customXml/itemProps4.xml><?xml version="1.0" encoding="utf-8"?>
<ds:datastoreItem xmlns:ds="http://schemas.openxmlformats.org/officeDocument/2006/customXml" ds:itemID="{394F1881-5729-4E10-BD73-32552246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Subramanyan, Vaidehi</dc:creator>
  <cp:keywords>[SEC=OFFICIAL:Sensitive]</cp:keywords>
  <dc:description/>
  <cp:lastModifiedBy>Cassimatis, Jessica</cp:lastModifiedBy>
  <cp:revision>2</cp:revision>
  <dcterms:created xsi:type="dcterms:W3CDTF">2022-02-09T01:01:00Z</dcterms:created>
  <dcterms:modified xsi:type="dcterms:W3CDTF">2022-02-09T01:01:00Z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0x010100266966F133664895A6EE3632470D45F500EC8E37831961224981B41717EFA03608</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 Sensitive Legislative secrecy</vt:lpwstr>
  </property>
  <property fmtid="{D5CDD505-2E9C-101B-9397-08002B2CF9AE}" pid="6" name="PM_Qualifier">
    <vt:lpwstr/>
  </property>
  <property fmtid="{D5CDD505-2E9C-101B-9397-08002B2CF9AE}" pid="7" name="PM_SecurityClassification">
    <vt:lpwstr>OFFICIAL:Sensitive</vt:lpwstr>
  </property>
  <property fmtid="{D5CDD505-2E9C-101B-9397-08002B2CF9AE}" pid="8" name="PM_InsertionValue">
    <vt:lpwstr>OFFICIAL: Sensitive</vt:lpwstr>
  </property>
  <property fmtid="{D5CDD505-2E9C-101B-9397-08002B2CF9AE}" pid="9" name="PM_Originating_FileId">
    <vt:lpwstr>DFA716FCF5ED452685A57AC39DF2B00E</vt:lpwstr>
  </property>
  <property fmtid="{D5CDD505-2E9C-101B-9397-08002B2CF9AE}" pid="10" name="PM_ProtectiveMarkingValue_Footer">
    <vt:lpwstr>OFFICIAL: Sensitive Legislative secrecy</vt:lpwstr>
  </property>
  <property fmtid="{D5CDD505-2E9C-101B-9397-08002B2CF9AE}" pid="11" name="PM_Originator_Hash_SHA1">
    <vt:lpwstr>A44C3B4C822E9F6E57F726BC377EE2EAA6A1518B</vt:lpwstr>
  </property>
  <property fmtid="{D5CDD505-2E9C-101B-9397-08002B2CF9AE}" pid="12" name="PM_OriginationTimeStamp">
    <vt:lpwstr>2022-02-04T06:28:36Z</vt:lpwstr>
  </property>
  <property fmtid="{D5CDD505-2E9C-101B-9397-08002B2CF9AE}" pid="13" name="PM_ProtectiveMarkingValue_Header">
    <vt:lpwstr>OFFICIAL: Sensitive Legislative secrecy</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Legislative-Secrecy</vt:lpwstr>
  </property>
  <property fmtid="{D5CDD505-2E9C-101B-9397-08002B2CF9AE}" pid="19" name="PM_Display">
    <vt:lpwstr>OFFICIAL: Sensitive Legislative secrecy</vt:lpwstr>
  </property>
  <property fmtid="{D5CDD505-2E9C-101B-9397-08002B2CF9AE}" pid="20" name="PM_Hash_Version">
    <vt:lpwstr>2018.0</vt:lpwstr>
  </property>
  <property fmtid="{D5CDD505-2E9C-101B-9397-08002B2CF9AE}" pid="21" name="PM_Hash_Salt_Prev">
    <vt:lpwstr>C9F630A548E96E5A1563C3588B30593E</vt:lpwstr>
  </property>
  <property fmtid="{D5CDD505-2E9C-101B-9397-08002B2CF9AE}" pid="22" name="PM_Hash_Salt">
    <vt:lpwstr>93165B53EF1B8190E1E77A9A6FC117B4</vt:lpwstr>
  </property>
  <property fmtid="{D5CDD505-2E9C-101B-9397-08002B2CF9AE}" pid="23" name="PM_Hash_SHA1">
    <vt:lpwstr>A67199F0584F28DB7818AE0896499BE2C7F69DBF</vt:lpwstr>
  </property>
  <property fmtid="{D5CDD505-2E9C-101B-9397-08002B2CF9AE}" pid="24" name="PM_OriginatorUserAccountName_SHA256">
    <vt:lpwstr>176BE988D62269A2441ABB3A50A7CEECDAC3E6F1B3BF8F23E8BB0F0527FF486A</vt:lpwstr>
  </property>
  <property fmtid="{D5CDD505-2E9C-101B-9397-08002B2CF9AE}" pid="25" name="PM_OriginatorDomainName_SHA256">
    <vt:lpwstr>E83A2A66C4061446A7E3732E8D44762184B6B377D962B96C83DC624302585857</vt:lpwstr>
  </property>
  <property fmtid="{D5CDD505-2E9C-101B-9397-08002B2CF9AE}" pid="26" name="PM_MinimumSecurityClassification">
    <vt:lpwstr/>
  </property>
  <property fmtid="{D5CDD505-2E9C-101B-9397-08002B2CF9AE}" pid="27" name="PM_SecurityClassification_Prev">
    <vt:lpwstr>OFFICIAL:Sensitive</vt:lpwstr>
  </property>
  <property fmtid="{D5CDD505-2E9C-101B-9397-08002B2CF9AE}" pid="28" name="PM_Qualifier_Prev">
    <vt:lpwstr/>
  </property>
</Properties>
</file>