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80A57" w14:textId="3A10CE99" w:rsidR="009E09AA" w:rsidRPr="00D063A9" w:rsidRDefault="009E09AA" w:rsidP="009E09AA">
      <w:pPr>
        <w:pStyle w:val="Title"/>
      </w:pPr>
      <w:r w:rsidRPr="00D063A9">
        <w:t>EXPLANATORY STATEMENT</w:t>
      </w:r>
    </w:p>
    <w:p w14:paraId="48A15890" w14:textId="77777777" w:rsidR="009E09AA" w:rsidRPr="00D063A9" w:rsidRDefault="009E09AA" w:rsidP="009E09AA">
      <w:pPr>
        <w:rPr>
          <w:b/>
          <w:bCs/>
        </w:rPr>
      </w:pPr>
    </w:p>
    <w:p w14:paraId="70CF658D" w14:textId="77777777" w:rsidR="009E09AA" w:rsidRPr="00D063A9" w:rsidRDefault="009E09AA" w:rsidP="009E09AA">
      <w:pPr>
        <w:jc w:val="center"/>
      </w:pPr>
      <w:r w:rsidRPr="00D063A9">
        <w:t xml:space="preserve">Issued by the Authority of the Minister for Health </w:t>
      </w:r>
      <w:r w:rsidR="004002D7" w:rsidRPr="00D063A9">
        <w:t>and Aged Care</w:t>
      </w:r>
    </w:p>
    <w:p w14:paraId="5F77B8DF" w14:textId="77777777" w:rsidR="009E09AA" w:rsidRPr="00D063A9" w:rsidRDefault="009E09AA" w:rsidP="009E09AA">
      <w:pPr>
        <w:jc w:val="center"/>
      </w:pPr>
    </w:p>
    <w:p w14:paraId="0EFC3D86" w14:textId="77777777" w:rsidR="009E09AA" w:rsidRPr="00D063A9" w:rsidRDefault="009E09AA" w:rsidP="009E09AA">
      <w:pPr>
        <w:jc w:val="center"/>
      </w:pPr>
      <w:r w:rsidRPr="00D063A9">
        <w:rPr>
          <w:i/>
        </w:rPr>
        <w:t>Private Health Insurance Act 2007</w:t>
      </w:r>
    </w:p>
    <w:p w14:paraId="7DD0F07A" w14:textId="77777777" w:rsidR="009E09AA" w:rsidRPr="00D063A9" w:rsidRDefault="009E09AA" w:rsidP="009E09AA">
      <w:pPr>
        <w:jc w:val="center"/>
        <w:rPr>
          <w:b/>
          <w:u w:val="single"/>
        </w:rPr>
      </w:pPr>
    </w:p>
    <w:p w14:paraId="53A67E5E" w14:textId="08780BC4" w:rsidR="009E09AA" w:rsidRPr="00D063A9" w:rsidRDefault="009E09AA" w:rsidP="51460C10">
      <w:pPr>
        <w:jc w:val="center"/>
        <w:rPr>
          <w:i/>
          <w:iCs/>
        </w:rPr>
      </w:pPr>
      <w:r w:rsidRPr="00D063A9">
        <w:rPr>
          <w:i/>
          <w:iCs/>
        </w:rPr>
        <w:t>Private Health Insurance Legislat</w:t>
      </w:r>
      <w:r w:rsidR="004E5B0B" w:rsidRPr="00D063A9">
        <w:rPr>
          <w:i/>
          <w:iCs/>
        </w:rPr>
        <w:t>ion Amendment Rules </w:t>
      </w:r>
      <w:r w:rsidR="00A5697C" w:rsidRPr="00D063A9">
        <w:rPr>
          <w:i/>
          <w:iCs/>
        </w:rPr>
        <w:t xml:space="preserve">(No. </w:t>
      </w:r>
      <w:r w:rsidR="00950FBB" w:rsidRPr="00D063A9">
        <w:rPr>
          <w:i/>
          <w:iCs/>
        </w:rPr>
        <w:t>1</w:t>
      </w:r>
      <w:r w:rsidR="004E5B0B" w:rsidRPr="00D063A9">
        <w:rPr>
          <w:i/>
          <w:iCs/>
        </w:rPr>
        <w:t>) </w:t>
      </w:r>
      <w:r w:rsidR="00A5697C" w:rsidRPr="00D063A9">
        <w:rPr>
          <w:i/>
          <w:iCs/>
        </w:rPr>
        <w:t>202</w:t>
      </w:r>
      <w:r w:rsidR="00950FBB" w:rsidRPr="00D063A9">
        <w:rPr>
          <w:i/>
          <w:iCs/>
        </w:rPr>
        <w:t>2</w:t>
      </w:r>
    </w:p>
    <w:p w14:paraId="354AB457" w14:textId="77777777" w:rsidR="009E09AA" w:rsidRPr="00D063A9" w:rsidRDefault="009E09AA" w:rsidP="009E09AA">
      <w:pPr>
        <w:rPr>
          <w:u w:val="single"/>
        </w:rPr>
      </w:pPr>
    </w:p>
    <w:p w14:paraId="0DF53F6E" w14:textId="77777777" w:rsidR="009E09AA" w:rsidRPr="00D063A9" w:rsidRDefault="009E09AA" w:rsidP="00214E37">
      <w:pPr>
        <w:rPr>
          <w:u w:val="single"/>
        </w:rPr>
      </w:pPr>
      <w:r w:rsidRPr="00D063A9">
        <w:rPr>
          <w:u w:val="single"/>
        </w:rPr>
        <w:t>Authority</w:t>
      </w:r>
    </w:p>
    <w:p w14:paraId="5391DB6A" w14:textId="77777777" w:rsidR="002B6AB7" w:rsidRPr="00D063A9" w:rsidRDefault="002B6AB7" w:rsidP="00214E37"/>
    <w:p w14:paraId="148F1FED" w14:textId="230A0C98" w:rsidR="009E09AA" w:rsidRPr="00D063A9" w:rsidRDefault="009E09AA" w:rsidP="00214E37">
      <w:r w:rsidRPr="00D063A9">
        <w:t xml:space="preserve">Section 333-20(1) of the </w:t>
      </w:r>
      <w:r w:rsidRPr="00D063A9">
        <w:rPr>
          <w:i/>
          <w:iCs/>
        </w:rPr>
        <w:t xml:space="preserve">Private Health Insurance Act 2007 </w:t>
      </w:r>
      <w:r w:rsidRPr="00D063A9">
        <w:t>(the Act) authorises the Minister to, by legislative instrument, make specified Private Health Insurance Rules</w:t>
      </w:r>
      <w:r w:rsidRPr="00D063A9">
        <w:rPr>
          <w:i/>
          <w:iCs/>
        </w:rPr>
        <w:t xml:space="preserve"> </w:t>
      </w:r>
      <w:r w:rsidRPr="00D063A9">
        <w:t xml:space="preserve">providing for matters required or permitted by the corresponding Chapter, Part or section to be provided; or necessary or convenient to be provided in order to carry out or give effect to that Chapter, Part or section. </w:t>
      </w:r>
    </w:p>
    <w:p w14:paraId="5133BB3D" w14:textId="39E35DBE" w:rsidR="002E229B" w:rsidRPr="00D063A9" w:rsidRDefault="002E229B" w:rsidP="00214E37"/>
    <w:p w14:paraId="59BA4676" w14:textId="65500999" w:rsidR="002E229B" w:rsidRPr="00D063A9" w:rsidRDefault="002E229B" w:rsidP="00214E37">
      <w:pPr>
        <w:autoSpaceDE w:val="0"/>
        <w:autoSpaceDN w:val="0"/>
        <w:adjustRightInd w:val="0"/>
      </w:pPr>
      <w:r w:rsidRPr="00D063A9">
        <w:t xml:space="preserve">The </w:t>
      </w:r>
      <w:r w:rsidRPr="00D063A9">
        <w:rPr>
          <w:i/>
          <w:iCs/>
        </w:rPr>
        <w:t>Private Health Insurance Legislation Amendment Rules (No.</w:t>
      </w:r>
      <w:r w:rsidR="00522141" w:rsidRPr="00D063A9">
        <w:rPr>
          <w:i/>
          <w:iCs/>
        </w:rPr>
        <w:t>1</w:t>
      </w:r>
      <w:r w:rsidRPr="00D063A9">
        <w:rPr>
          <w:i/>
          <w:iCs/>
        </w:rPr>
        <w:t>) 202</w:t>
      </w:r>
      <w:r w:rsidR="000A2AB6" w:rsidRPr="00D063A9">
        <w:rPr>
          <w:i/>
          <w:iCs/>
        </w:rPr>
        <w:t>2</w:t>
      </w:r>
      <w:r w:rsidRPr="00D063A9">
        <w:t xml:space="preserve"> (the</w:t>
      </w:r>
      <w:r w:rsidR="00431F4E" w:rsidRPr="00D063A9">
        <w:t> </w:t>
      </w:r>
      <w:r w:rsidRPr="00D063A9">
        <w:t>Amendment</w:t>
      </w:r>
      <w:r w:rsidR="00431F4E" w:rsidRPr="00D063A9">
        <w:t> </w:t>
      </w:r>
      <w:r w:rsidRPr="00D063A9">
        <w:t>Rules) amends the:</w:t>
      </w:r>
    </w:p>
    <w:p w14:paraId="5A2DF030" w14:textId="77777777" w:rsidR="002E229B" w:rsidRPr="00D063A9" w:rsidRDefault="002E229B" w:rsidP="00214E37">
      <w:pPr>
        <w:autoSpaceDE w:val="0"/>
        <w:autoSpaceDN w:val="0"/>
      </w:pPr>
    </w:p>
    <w:p w14:paraId="2F643AAE" w14:textId="25D3BB57" w:rsidR="002E229B" w:rsidRPr="00D063A9" w:rsidRDefault="002E229B" w:rsidP="00214E37">
      <w:pPr>
        <w:pStyle w:val="ListParagraph"/>
        <w:numPr>
          <w:ilvl w:val="0"/>
          <w:numId w:val="5"/>
        </w:numPr>
      </w:pPr>
      <w:r w:rsidRPr="00D063A9">
        <w:rPr>
          <w:i/>
        </w:rPr>
        <w:t xml:space="preserve">Private Health Insurance (Benefit Requirements) Rules 2011 </w:t>
      </w:r>
      <w:r w:rsidRPr="00D063A9">
        <w:t>(the</w:t>
      </w:r>
      <w:r w:rsidR="00431F4E" w:rsidRPr="00D063A9">
        <w:t> </w:t>
      </w:r>
      <w:r w:rsidRPr="00D063A9">
        <w:t>Benefit</w:t>
      </w:r>
      <w:r w:rsidR="00431F4E" w:rsidRPr="00D063A9">
        <w:t> </w:t>
      </w:r>
      <w:r w:rsidRPr="00D063A9">
        <w:t>Requirements Rules); and</w:t>
      </w:r>
      <w:r w:rsidR="001712D8" w:rsidRPr="00D063A9">
        <w:t>,</w:t>
      </w:r>
    </w:p>
    <w:p w14:paraId="62900F6C" w14:textId="41856EF3" w:rsidR="002E229B" w:rsidRPr="00D063A9" w:rsidRDefault="002E229B" w:rsidP="00214E37">
      <w:pPr>
        <w:pStyle w:val="ListParagraph"/>
        <w:numPr>
          <w:ilvl w:val="0"/>
          <w:numId w:val="5"/>
        </w:numPr>
      </w:pPr>
      <w:r w:rsidRPr="00D063A9">
        <w:rPr>
          <w:i/>
        </w:rPr>
        <w:t>Private Health Insurance (Complying Product) Rules 2015</w:t>
      </w:r>
      <w:r w:rsidRPr="00D063A9">
        <w:t xml:space="preserve"> (the</w:t>
      </w:r>
      <w:r w:rsidR="00431F4E" w:rsidRPr="00D063A9">
        <w:t> </w:t>
      </w:r>
      <w:r w:rsidRPr="00D063A9">
        <w:t>Complying</w:t>
      </w:r>
      <w:r w:rsidR="00431F4E" w:rsidRPr="00D063A9">
        <w:t> </w:t>
      </w:r>
      <w:r w:rsidRPr="00D063A9">
        <w:t>Product</w:t>
      </w:r>
      <w:r w:rsidR="00431F4E" w:rsidRPr="00D063A9">
        <w:t> </w:t>
      </w:r>
      <w:r w:rsidRPr="00D063A9">
        <w:t>Rules).</w:t>
      </w:r>
    </w:p>
    <w:p w14:paraId="51C88D14" w14:textId="77777777" w:rsidR="009E09AA" w:rsidRPr="00D063A9" w:rsidRDefault="009E09AA" w:rsidP="00214E37"/>
    <w:p w14:paraId="15D92B22" w14:textId="77777777" w:rsidR="009E09AA" w:rsidRPr="00D063A9" w:rsidRDefault="009E09AA" w:rsidP="00214E37">
      <w:r w:rsidRPr="00D063A9">
        <w:t xml:space="preserve">Under subsection 33(3) of the </w:t>
      </w:r>
      <w:r w:rsidRPr="00D063A9">
        <w:rPr>
          <w:i/>
        </w:rPr>
        <w:t>Acts Interpretation Act 1901</w:t>
      </w:r>
      <w:r w:rsidRPr="00D063A9">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47587C49" w14:textId="77777777" w:rsidR="009E09AA" w:rsidRPr="00D063A9" w:rsidRDefault="009E09AA" w:rsidP="00214E37">
      <w:pPr>
        <w:autoSpaceDE w:val="0"/>
        <w:autoSpaceDN w:val="0"/>
        <w:adjustRightInd w:val="0"/>
        <w:rPr>
          <w:szCs w:val="24"/>
        </w:rPr>
      </w:pPr>
    </w:p>
    <w:p w14:paraId="28A4DA8E" w14:textId="77777777" w:rsidR="009E09AA" w:rsidRPr="00D063A9" w:rsidRDefault="009E09AA" w:rsidP="00214E37">
      <w:pPr>
        <w:rPr>
          <w:u w:val="single"/>
        </w:rPr>
      </w:pPr>
      <w:r w:rsidRPr="00D063A9">
        <w:rPr>
          <w:u w:val="single"/>
        </w:rPr>
        <w:t>Purpose</w:t>
      </w:r>
    </w:p>
    <w:p w14:paraId="2C6CBFE2" w14:textId="5E9BBF49" w:rsidR="002A5525" w:rsidRPr="00D063A9" w:rsidRDefault="002A5525" w:rsidP="00214E37"/>
    <w:p w14:paraId="3213A191" w14:textId="36FE468E" w:rsidR="00B34E36" w:rsidRPr="00D063A9" w:rsidRDefault="00F90443" w:rsidP="00214E37">
      <w:r w:rsidRPr="00D063A9">
        <w:t xml:space="preserve">The Amendment Rules make consequential amendments to the Benefit Requirements Rules and the Complying Product Rules to </w:t>
      </w:r>
      <w:r w:rsidR="00B34E36" w:rsidRPr="00D063A9">
        <w:t xml:space="preserve">implement </w:t>
      </w:r>
      <w:r w:rsidRPr="00D063A9">
        <w:t>changes to</w:t>
      </w:r>
      <w:r w:rsidR="00B34E36" w:rsidRPr="00D063A9">
        <w:t xml:space="preserve"> the </w:t>
      </w:r>
      <w:r w:rsidR="00E90FF1" w:rsidRPr="00D063A9">
        <w:t xml:space="preserve">private health insurance </w:t>
      </w:r>
      <w:r w:rsidR="00B34E36" w:rsidRPr="00D063A9">
        <w:t>clinical categorisation and procedure type classification</w:t>
      </w:r>
      <w:r w:rsidRPr="00D063A9">
        <w:t xml:space="preserve"> </w:t>
      </w:r>
      <w:r w:rsidR="00B34E36" w:rsidRPr="00D063A9">
        <w:t xml:space="preserve">of </w:t>
      </w:r>
      <w:r w:rsidRPr="00D063A9">
        <w:t xml:space="preserve">items of the Medicare Benefits Schedule (MBS) </w:t>
      </w:r>
      <w:r w:rsidR="00B34E36" w:rsidRPr="00D063A9">
        <w:t>to reflect changes to MBS items that</w:t>
      </w:r>
      <w:r w:rsidR="00DF1F0D" w:rsidRPr="00D063A9">
        <w:t xml:space="preserve"> take effect from </w:t>
      </w:r>
      <w:r w:rsidR="008833E6" w:rsidRPr="00D063A9">
        <w:t>1</w:t>
      </w:r>
      <w:r w:rsidR="00BA2DCD" w:rsidRPr="00D063A9">
        <w:t> </w:t>
      </w:r>
      <w:r w:rsidR="008833E6" w:rsidRPr="00D063A9">
        <w:t>March</w:t>
      </w:r>
      <w:r w:rsidR="1602C0D6" w:rsidRPr="00D063A9">
        <w:t xml:space="preserve"> </w:t>
      </w:r>
      <w:r w:rsidRPr="00D063A9">
        <w:t>202</w:t>
      </w:r>
      <w:r w:rsidR="008833E6" w:rsidRPr="00D063A9">
        <w:t>2</w:t>
      </w:r>
      <w:r w:rsidR="00262670" w:rsidRPr="00D063A9">
        <w:t>.</w:t>
      </w:r>
    </w:p>
    <w:p w14:paraId="4C176B99" w14:textId="42974E69" w:rsidR="002E229B" w:rsidRPr="00D063A9" w:rsidRDefault="002E229B" w:rsidP="00214E37"/>
    <w:p w14:paraId="7E6D4910" w14:textId="53E58D1A" w:rsidR="00E90FF1" w:rsidRPr="00D063A9" w:rsidRDefault="00E90FF1" w:rsidP="00214E37">
      <w:pPr>
        <w:autoSpaceDE w:val="0"/>
        <w:autoSpaceDN w:val="0"/>
        <w:adjustRightInd w:val="0"/>
      </w:pPr>
      <w:r w:rsidRPr="00D063A9">
        <w:t>Changes to the clinical categorisation and procedure type classification of MBS items are achieved by amending:</w:t>
      </w:r>
    </w:p>
    <w:p w14:paraId="41A7DE0C" w14:textId="1252193D" w:rsidR="002E229B" w:rsidRPr="00D063A9" w:rsidRDefault="00E90FF1" w:rsidP="00214E37">
      <w:pPr>
        <w:pStyle w:val="ListParagraph"/>
        <w:numPr>
          <w:ilvl w:val="0"/>
          <w:numId w:val="8"/>
        </w:numPr>
        <w:rPr>
          <w:u w:val="single"/>
        </w:rPr>
      </w:pPr>
      <w:r w:rsidRPr="00D063A9">
        <w:t>Schedules </w:t>
      </w:r>
      <w:r w:rsidRPr="00D063A9">
        <w:rPr>
          <w:sz w:val="22"/>
          <w:szCs w:val="22"/>
        </w:rPr>
        <w:t xml:space="preserve">5, 6 and 7 </w:t>
      </w:r>
      <w:r w:rsidRPr="00D063A9">
        <w:t xml:space="preserve">of the Complying Product Rules for the purpose of describing hospital treatment(s) that must be covered under insurance policies, to categorise new, </w:t>
      </w:r>
      <w:r w:rsidR="4BFC780F" w:rsidRPr="00D063A9">
        <w:t>amended,</w:t>
      </w:r>
      <w:r w:rsidRPr="00D063A9">
        <w:t xml:space="preserve"> and reviewed MBS items by clinical category, common or support treatments list, and remove deleted items, as appropriate</w:t>
      </w:r>
      <w:r w:rsidR="00BE308E" w:rsidRPr="00D063A9">
        <w:t>; and,</w:t>
      </w:r>
    </w:p>
    <w:p w14:paraId="1ED06A2A" w14:textId="0998A1D9" w:rsidR="00B34E36" w:rsidRPr="00D063A9" w:rsidRDefault="00BE308E" w:rsidP="00214E37">
      <w:pPr>
        <w:pStyle w:val="ListParagraph"/>
        <w:numPr>
          <w:ilvl w:val="0"/>
          <w:numId w:val="8"/>
        </w:numPr>
        <w:autoSpaceDE w:val="0"/>
        <w:autoSpaceDN w:val="0"/>
        <w:adjustRightInd w:val="0"/>
      </w:pPr>
      <w:r w:rsidRPr="00D063A9">
        <w:t>Schedule</w:t>
      </w:r>
      <w:r w:rsidR="115BFAC2" w:rsidRPr="00D063A9">
        <w:t xml:space="preserve">s </w:t>
      </w:r>
      <w:r w:rsidRPr="00D063A9">
        <w:t>1</w:t>
      </w:r>
      <w:r w:rsidR="0C207641" w:rsidRPr="00D063A9">
        <w:t xml:space="preserve"> </w:t>
      </w:r>
      <w:r w:rsidRPr="00D063A9">
        <w:t xml:space="preserve">and 3 of the Benefit Requirements Rules for the purpose of specifying minimum hospital accommodation benefit requirements, to classify new, </w:t>
      </w:r>
      <w:r w:rsidR="4A7E1BE9" w:rsidRPr="00D063A9">
        <w:t>amended,</w:t>
      </w:r>
      <w:r w:rsidRPr="00D063A9">
        <w:t xml:space="preserve"> and reviewed MBS items against procedure type classifications, and remove deleted items, as appropriate.</w:t>
      </w:r>
    </w:p>
    <w:p w14:paraId="19CA8562" w14:textId="77777777" w:rsidR="00BE308E" w:rsidRPr="00D063A9" w:rsidRDefault="00BE308E" w:rsidP="00214E37">
      <w:pPr>
        <w:autoSpaceDE w:val="0"/>
        <w:autoSpaceDN w:val="0"/>
        <w:adjustRightInd w:val="0"/>
        <w:ind w:left="360"/>
        <w:rPr>
          <w:szCs w:val="24"/>
        </w:rPr>
      </w:pPr>
    </w:p>
    <w:p w14:paraId="1C91E563" w14:textId="2E73D3E8" w:rsidR="00F90443" w:rsidRPr="00D063A9" w:rsidRDefault="00F90443" w:rsidP="00214E37">
      <w:r w:rsidRPr="00D063A9">
        <w:lastRenderedPageBreak/>
        <w:t xml:space="preserve">The MBS </w:t>
      </w:r>
      <w:r w:rsidR="009D477F" w:rsidRPr="00D063A9">
        <w:t xml:space="preserve">item </w:t>
      </w:r>
      <w:r w:rsidRPr="00D063A9">
        <w:t>changes</w:t>
      </w:r>
      <w:r w:rsidR="009C0A4C" w:rsidRPr="00D063A9">
        <w:t xml:space="preserve"> relevant to these Amendment Rules</w:t>
      </w:r>
      <w:r w:rsidRPr="00D063A9">
        <w:t>, are given effect by, and detailed in, the following legislative instruments, accessible on the Federal Register of Legislation</w:t>
      </w:r>
      <w:r w:rsidR="1FF6DB7A" w:rsidRPr="00D063A9">
        <w:t xml:space="preserve"> </w:t>
      </w:r>
      <w:r w:rsidRPr="00D063A9">
        <w:t xml:space="preserve">(FRL) at </w:t>
      </w:r>
      <w:hyperlink r:id="rId10">
        <w:r w:rsidR="005039CF" w:rsidRPr="00D063A9">
          <w:rPr>
            <w:rStyle w:val="Hyperlink"/>
          </w:rPr>
          <w:t>www.legislation.gov.au</w:t>
        </w:r>
      </w:hyperlink>
      <w:r w:rsidRPr="00D063A9">
        <w:t>:</w:t>
      </w:r>
    </w:p>
    <w:p w14:paraId="0C22BBB1" w14:textId="3C472D57" w:rsidR="00BE308E" w:rsidRPr="00D063A9" w:rsidRDefault="005039CF" w:rsidP="51460C10">
      <w:r w:rsidRPr="00D063A9">
        <w:t>•</w:t>
      </w:r>
      <w:r w:rsidR="004D7D6A" w:rsidRPr="00D063A9">
        <w:t xml:space="preserve"> </w:t>
      </w:r>
      <w:r w:rsidRPr="00D063A9">
        <w:tab/>
      </w:r>
      <w:r w:rsidRPr="00D063A9">
        <w:rPr>
          <w:i/>
          <w:iCs/>
        </w:rPr>
        <w:t>Health Insurance Legislation Amendment (</w:t>
      </w:r>
      <w:r w:rsidR="004D7D6A" w:rsidRPr="00D063A9">
        <w:rPr>
          <w:i/>
          <w:iCs/>
        </w:rPr>
        <w:t>2021</w:t>
      </w:r>
      <w:r w:rsidRPr="00D063A9">
        <w:rPr>
          <w:i/>
          <w:iCs/>
        </w:rPr>
        <w:t xml:space="preserve"> Measures No.</w:t>
      </w:r>
      <w:r w:rsidR="004D7D6A" w:rsidRPr="00D063A9">
        <w:rPr>
          <w:i/>
          <w:iCs/>
        </w:rPr>
        <w:t>4</w:t>
      </w:r>
      <w:r w:rsidRPr="00D063A9">
        <w:rPr>
          <w:i/>
          <w:iCs/>
        </w:rPr>
        <w:t>) Regulations 202</w:t>
      </w:r>
      <w:r w:rsidR="004D7D6A" w:rsidRPr="00D063A9">
        <w:rPr>
          <w:i/>
          <w:iCs/>
        </w:rPr>
        <w:t>1;</w:t>
      </w:r>
    </w:p>
    <w:p w14:paraId="0E02703C" w14:textId="52A5C866" w:rsidR="004D7D6A" w:rsidRPr="00D063A9" w:rsidRDefault="004E6D78" w:rsidP="004D7D6A">
      <w:pPr>
        <w:ind w:left="720" w:hanging="720"/>
        <w:rPr>
          <w:szCs w:val="24"/>
        </w:rPr>
      </w:pPr>
      <w:r w:rsidRPr="00D063A9">
        <w:rPr>
          <w:i/>
          <w:iCs/>
        </w:rPr>
        <w:t>•</w:t>
      </w:r>
      <w:r w:rsidRPr="00D063A9">
        <w:tab/>
      </w:r>
      <w:bookmarkStart w:id="0" w:name="_Hlk90577417"/>
      <w:r w:rsidR="004D7D6A" w:rsidRPr="00D063A9">
        <w:rPr>
          <w:i/>
          <w:iCs/>
          <w:szCs w:val="24"/>
        </w:rPr>
        <w:t>Health Insurance (Section 3C General Medical Services – Transcatheter Aortic Valve Implantation) Amendment (Limit to Intermediate and High-Risk Surgical Patients) Determination 2021</w:t>
      </w:r>
      <w:bookmarkEnd w:id="0"/>
      <w:r w:rsidR="004D7D6A" w:rsidRPr="00D063A9">
        <w:rPr>
          <w:i/>
          <w:iCs/>
          <w:szCs w:val="24"/>
        </w:rPr>
        <w:t>;</w:t>
      </w:r>
      <w:r w:rsidR="00A34430" w:rsidRPr="00D063A9">
        <w:rPr>
          <w:i/>
          <w:iCs/>
          <w:szCs w:val="24"/>
        </w:rPr>
        <w:t xml:space="preserve"> </w:t>
      </w:r>
      <w:r w:rsidR="00A34430" w:rsidRPr="00D063A9">
        <w:rPr>
          <w:szCs w:val="24"/>
        </w:rPr>
        <w:t>and,</w:t>
      </w:r>
    </w:p>
    <w:p w14:paraId="6353604B" w14:textId="31D10F5D" w:rsidR="004D7D6A" w:rsidRPr="00D063A9" w:rsidRDefault="004D7D6A" w:rsidP="004D7D6A">
      <w:pPr>
        <w:ind w:left="720" w:hanging="720"/>
        <w:rPr>
          <w:i/>
          <w:iCs/>
          <w:szCs w:val="24"/>
        </w:rPr>
      </w:pPr>
      <w:r w:rsidRPr="00D063A9">
        <w:rPr>
          <w:i/>
          <w:iCs/>
        </w:rPr>
        <w:t>•</w:t>
      </w:r>
      <w:r w:rsidRPr="00D063A9">
        <w:tab/>
      </w:r>
      <w:r w:rsidRPr="00D063A9">
        <w:rPr>
          <w:i/>
          <w:iCs/>
          <w:szCs w:val="24"/>
        </w:rPr>
        <w:t>Health Insurance (Section 3C Midwife and Nurse Practitioner Services) Amendment (No. 2) Determination 2021.</w:t>
      </w:r>
    </w:p>
    <w:p w14:paraId="599BD5AD" w14:textId="77777777" w:rsidR="004D7D6A" w:rsidRPr="00D063A9" w:rsidRDefault="004D7D6A" w:rsidP="004D7D6A">
      <w:pPr>
        <w:ind w:left="720" w:hanging="720"/>
        <w:rPr>
          <w:i/>
          <w:iCs/>
        </w:rPr>
      </w:pPr>
    </w:p>
    <w:p w14:paraId="3B82C9FE" w14:textId="3E4F7A72" w:rsidR="00C874A2" w:rsidRPr="00D063A9" w:rsidRDefault="00C874A2" w:rsidP="00C874A2">
      <w:pPr>
        <w:rPr>
          <w:szCs w:val="24"/>
        </w:rPr>
      </w:pPr>
      <w:r w:rsidRPr="00D063A9">
        <w:t xml:space="preserve">The above </w:t>
      </w:r>
      <w:r w:rsidR="00420A1F" w:rsidRPr="00D063A9">
        <w:t>i</w:t>
      </w:r>
      <w:r w:rsidRPr="00D063A9">
        <w:t xml:space="preserve">nstruments will make changes to MBS items of the general medical services table (GMST), pathology services table (PST) and diagnostic imaging services table (DIST) from 1 March 2022, </w:t>
      </w:r>
      <w:r w:rsidRPr="00D063A9" w:rsidDel="00553A5D">
        <w:t>to reflect Government policy.</w:t>
      </w:r>
      <w:r w:rsidRPr="00D063A9">
        <w:t xml:space="preserve"> Many of these MBS changes relate to measures announced in the </w:t>
      </w:r>
      <w:hyperlink r:id="rId11" w:history="1">
        <w:r w:rsidRPr="00D063A9">
          <w:rPr>
            <w:rStyle w:val="Hyperlink"/>
          </w:rPr>
          <w:t xml:space="preserve">2021-22 Federal Budget </w:t>
        </w:r>
        <w:r w:rsidRPr="00D063A9">
          <w:rPr>
            <w:rStyle w:val="Hyperlink"/>
            <w:i/>
            <w:iCs/>
          </w:rPr>
          <w:t xml:space="preserve">Guaranteeing Medicare – </w:t>
        </w:r>
        <w:r w:rsidR="000F0C7F" w:rsidRPr="00D063A9">
          <w:rPr>
            <w:rStyle w:val="Hyperlink"/>
            <w:i/>
            <w:iCs/>
          </w:rPr>
          <w:t>U</w:t>
        </w:r>
        <w:r w:rsidR="00420A1F" w:rsidRPr="00D063A9">
          <w:rPr>
            <w:rStyle w:val="Hyperlink"/>
            <w:i/>
            <w:iCs/>
          </w:rPr>
          <w:t xml:space="preserve">pdating </w:t>
        </w:r>
        <w:r w:rsidRPr="00D063A9">
          <w:rPr>
            <w:rStyle w:val="Hyperlink"/>
            <w:i/>
            <w:iCs/>
          </w:rPr>
          <w:t>the Medicare Benefits Schedule</w:t>
        </w:r>
      </w:hyperlink>
      <w:r w:rsidRPr="00D063A9">
        <w:rPr>
          <w:i/>
          <w:iCs/>
        </w:rPr>
        <w:t xml:space="preserve"> </w:t>
      </w:r>
      <w:r w:rsidRPr="00D063A9">
        <w:t>measure.</w:t>
      </w:r>
      <w:r w:rsidRPr="00D063A9" w:rsidDel="00553A5D">
        <w:t xml:space="preserve"> </w:t>
      </w:r>
      <w:r w:rsidRPr="00D063A9">
        <w:t xml:space="preserve">The changes implement the Government’s response to </w:t>
      </w:r>
      <w:r w:rsidRPr="00D063A9">
        <w:rPr>
          <w:szCs w:val="24"/>
        </w:rPr>
        <w:t xml:space="preserve">recommendations from the clinician-led </w:t>
      </w:r>
      <w:hyperlink r:id="rId12" w:history="1">
        <w:r w:rsidRPr="00D063A9">
          <w:rPr>
            <w:rStyle w:val="Hyperlink"/>
            <w:szCs w:val="24"/>
          </w:rPr>
          <w:t>MBS Review Taskforce</w:t>
        </w:r>
      </w:hyperlink>
      <w:r w:rsidRPr="00D063A9">
        <w:rPr>
          <w:szCs w:val="24"/>
        </w:rPr>
        <w:t xml:space="preserve"> (the Taskforce) or the independent </w:t>
      </w:r>
      <w:hyperlink r:id="rId13" w:history="1">
        <w:r w:rsidRPr="00D063A9">
          <w:rPr>
            <w:rStyle w:val="Hyperlink"/>
            <w:szCs w:val="24"/>
          </w:rPr>
          <w:t>Medical Services Advisory Committee</w:t>
        </w:r>
      </w:hyperlink>
      <w:r w:rsidRPr="00D063A9">
        <w:rPr>
          <w:szCs w:val="24"/>
        </w:rPr>
        <w:t>. These MBS item changes include:</w:t>
      </w:r>
    </w:p>
    <w:p w14:paraId="238BD7E3" w14:textId="77777777" w:rsidR="00C874A2" w:rsidRPr="00D063A9" w:rsidRDefault="00C874A2" w:rsidP="00C874A2">
      <w:pPr>
        <w:ind w:left="720" w:hanging="720"/>
        <w:rPr>
          <w:szCs w:val="24"/>
        </w:rPr>
      </w:pPr>
      <w:r w:rsidRPr="00D063A9">
        <w:t xml:space="preserve">• </w:t>
      </w:r>
      <w:r w:rsidRPr="00D063A9">
        <w:tab/>
      </w:r>
      <w:r w:rsidRPr="00D063A9">
        <w:rPr>
          <w:szCs w:val="24"/>
        </w:rPr>
        <w:t>new items for pain management, anaesthesia, and gynaecological services to align with contemporary clinical practice and ensure appropriate patient access;</w:t>
      </w:r>
    </w:p>
    <w:p w14:paraId="46E5E54C" w14:textId="77777777" w:rsidR="00C874A2" w:rsidRPr="00D063A9" w:rsidRDefault="00C874A2" w:rsidP="00C874A2">
      <w:pPr>
        <w:ind w:left="720" w:hanging="720"/>
        <w:rPr>
          <w:szCs w:val="24"/>
        </w:rPr>
      </w:pPr>
      <w:r w:rsidRPr="00D063A9">
        <w:t>•</w:t>
      </w:r>
      <w:r w:rsidRPr="00D063A9">
        <w:tab/>
        <w:t>n</w:t>
      </w:r>
      <w:r w:rsidRPr="00D063A9">
        <w:rPr>
          <w:szCs w:val="24"/>
        </w:rPr>
        <w:t>ew items for participating midwife attendances in response to the Participating Midwives Reference Group (PMRG);</w:t>
      </w:r>
    </w:p>
    <w:p w14:paraId="7C9A7989" w14:textId="77777777" w:rsidR="00C874A2" w:rsidRPr="00D063A9" w:rsidRDefault="00C874A2" w:rsidP="00C874A2">
      <w:pPr>
        <w:ind w:left="720" w:hanging="720"/>
        <w:rPr>
          <w:szCs w:val="24"/>
        </w:rPr>
      </w:pPr>
      <w:r w:rsidRPr="00D063A9">
        <w:t>•</w:t>
      </w:r>
      <w:r w:rsidRPr="00D063A9">
        <w:tab/>
      </w:r>
      <w:r w:rsidRPr="00D063A9">
        <w:rPr>
          <w:szCs w:val="24"/>
        </w:rPr>
        <w:t>amendment to the GMST to expand patient eligibility for left atrial appendage closure item and</w:t>
      </w:r>
    </w:p>
    <w:p w14:paraId="4D35704F" w14:textId="77777777" w:rsidR="00C874A2" w:rsidRPr="00D063A9" w:rsidRDefault="00C874A2" w:rsidP="00C874A2">
      <w:pPr>
        <w:rPr>
          <w:szCs w:val="24"/>
        </w:rPr>
      </w:pPr>
      <w:r w:rsidRPr="00D063A9">
        <w:t xml:space="preserve">• </w:t>
      </w:r>
      <w:r w:rsidRPr="00D063A9">
        <w:tab/>
        <w:t>other minor administrative changes.</w:t>
      </w:r>
    </w:p>
    <w:p w14:paraId="4D6D4B66" w14:textId="77777777" w:rsidR="00695637" w:rsidRPr="00D063A9" w:rsidRDefault="00695637" w:rsidP="005B4DF8">
      <w:pPr>
        <w:pStyle w:val="ListParagraph"/>
        <w:ind w:left="360" w:firstLine="360"/>
        <w:rPr>
          <w:szCs w:val="24"/>
        </w:rPr>
      </w:pPr>
    </w:p>
    <w:p w14:paraId="2747BDE0" w14:textId="17829925" w:rsidR="00EF3D36" w:rsidRPr="00D063A9" w:rsidRDefault="00EF3D36" w:rsidP="00214E37">
      <w:pPr>
        <w:rPr>
          <w:szCs w:val="24"/>
        </w:rPr>
      </w:pPr>
      <w:r w:rsidRPr="00D063A9">
        <w:rPr>
          <w:szCs w:val="24"/>
        </w:rPr>
        <w:t xml:space="preserve">Detailed information on MBS items, including fact sheets and quick reference guides, can be accessed at MBS Online available at </w:t>
      </w:r>
      <w:hyperlink r:id="rId14" w:history="1">
        <w:r w:rsidR="00963BE8" w:rsidRPr="00D063A9">
          <w:rPr>
            <w:rStyle w:val="Hyperlink"/>
            <w:szCs w:val="24"/>
          </w:rPr>
          <w:t>www.mbsonline.gov.au</w:t>
        </w:r>
      </w:hyperlink>
      <w:r w:rsidR="00963BE8" w:rsidRPr="00D063A9">
        <w:rPr>
          <w:szCs w:val="24"/>
        </w:rPr>
        <w:t xml:space="preserve"> and </w:t>
      </w:r>
      <w:r w:rsidR="00DF7F9B" w:rsidRPr="00D063A9">
        <w:rPr>
          <w:szCs w:val="24"/>
        </w:rPr>
        <w:t>in the Explanatory Statement</w:t>
      </w:r>
      <w:r w:rsidR="00E626B4" w:rsidRPr="00D063A9">
        <w:rPr>
          <w:szCs w:val="24"/>
        </w:rPr>
        <w:t xml:space="preserve"> that</w:t>
      </w:r>
      <w:r w:rsidR="00DF7F9B" w:rsidRPr="00D063A9">
        <w:rPr>
          <w:szCs w:val="24"/>
        </w:rPr>
        <w:t xml:space="preserve"> accompa</w:t>
      </w:r>
      <w:r w:rsidR="00E626B4" w:rsidRPr="00D063A9">
        <w:rPr>
          <w:szCs w:val="24"/>
        </w:rPr>
        <w:t>nies</w:t>
      </w:r>
      <w:r w:rsidR="00DF7F9B" w:rsidRPr="00D063A9">
        <w:rPr>
          <w:szCs w:val="24"/>
        </w:rPr>
        <w:t xml:space="preserve"> each set of </w:t>
      </w:r>
      <w:r w:rsidR="00C669C8" w:rsidRPr="00D063A9">
        <w:rPr>
          <w:szCs w:val="24"/>
        </w:rPr>
        <w:t xml:space="preserve">regulatory </w:t>
      </w:r>
      <w:r w:rsidR="00DF7F9B" w:rsidRPr="00D063A9">
        <w:rPr>
          <w:szCs w:val="24"/>
        </w:rPr>
        <w:t xml:space="preserve">changes. </w:t>
      </w:r>
      <w:r w:rsidR="00C669C8" w:rsidRPr="00D063A9">
        <w:rPr>
          <w:szCs w:val="24"/>
        </w:rPr>
        <w:t>Th</w:t>
      </w:r>
      <w:r w:rsidR="00E626B4" w:rsidRPr="00D063A9">
        <w:rPr>
          <w:szCs w:val="24"/>
        </w:rPr>
        <w:t xml:space="preserve">ese </w:t>
      </w:r>
      <w:r w:rsidR="00C669C8" w:rsidRPr="00D063A9">
        <w:rPr>
          <w:szCs w:val="24"/>
        </w:rPr>
        <w:t>statements also outline consultation</w:t>
      </w:r>
      <w:r w:rsidR="00E626B4" w:rsidRPr="00D063A9">
        <w:rPr>
          <w:szCs w:val="24"/>
        </w:rPr>
        <w:t xml:space="preserve"> that took place</w:t>
      </w:r>
      <w:r w:rsidR="00C669C8" w:rsidRPr="00D063A9">
        <w:rPr>
          <w:szCs w:val="24"/>
        </w:rPr>
        <w:t xml:space="preserve"> on the MBS changes.</w:t>
      </w:r>
    </w:p>
    <w:p w14:paraId="0839EA40" w14:textId="30DC4981" w:rsidR="00A34430" w:rsidRPr="00D063A9" w:rsidRDefault="00A34430" w:rsidP="00214E37">
      <w:pPr>
        <w:rPr>
          <w:szCs w:val="24"/>
        </w:rPr>
      </w:pPr>
    </w:p>
    <w:p w14:paraId="395362BD" w14:textId="1DFF6586" w:rsidR="00B4201F" w:rsidRPr="00D063A9" w:rsidRDefault="002679D3" w:rsidP="00214E37">
      <w:pPr>
        <w:autoSpaceDE w:val="0"/>
        <w:autoSpaceDN w:val="0"/>
        <w:adjustRightInd w:val="0"/>
      </w:pPr>
      <w:r w:rsidRPr="00D063A9">
        <w:t xml:space="preserve">The private health insurance classification and categorisation changes commencing </w:t>
      </w:r>
      <w:r w:rsidR="00C5496C" w:rsidRPr="00D063A9">
        <w:t>1</w:t>
      </w:r>
      <w:r w:rsidR="40FE9DD2" w:rsidRPr="00D063A9">
        <w:t> </w:t>
      </w:r>
      <w:r w:rsidR="00C5496C" w:rsidRPr="00D063A9">
        <w:t>March </w:t>
      </w:r>
      <w:r w:rsidR="40FE9DD2" w:rsidRPr="00D063A9">
        <w:t>202</w:t>
      </w:r>
      <w:r w:rsidR="00C5496C" w:rsidRPr="00D063A9">
        <w:t>2</w:t>
      </w:r>
      <w:r w:rsidRPr="00D063A9">
        <w:t xml:space="preserve"> are detailed in the Attachment</w:t>
      </w:r>
      <w:r w:rsidR="009B417D" w:rsidRPr="00D063A9">
        <w:t xml:space="preserve"> to this Explanatory Statement.</w:t>
      </w:r>
      <w:r w:rsidR="00D078AE" w:rsidRPr="00D063A9">
        <w:t xml:space="preserve"> Further information can be accessed in </w:t>
      </w:r>
      <w:r w:rsidR="00F4371E" w:rsidRPr="00D063A9">
        <w:t xml:space="preserve">private health insurance </w:t>
      </w:r>
      <w:r w:rsidR="00B031A0" w:rsidRPr="00D063A9">
        <w:t>information</w:t>
      </w:r>
      <w:r w:rsidR="00F4371E" w:rsidRPr="00D063A9">
        <w:t xml:space="preserve"> </w:t>
      </w:r>
      <w:r w:rsidR="00D078AE" w:rsidRPr="00D063A9">
        <w:t xml:space="preserve">provided online at </w:t>
      </w:r>
      <w:hyperlink r:id="rId15">
        <w:r w:rsidR="00214E37" w:rsidRPr="00D063A9">
          <w:rPr>
            <w:rStyle w:val="Hyperlink"/>
          </w:rPr>
          <w:t>www.health.gov.au</w:t>
        </w:r>
      </w:hyperlink>
      <w:r w:rsidR="00214E37" w:rsidRPr="00D063A9">
        <w:t>.</w:t>
      </w:r>
    </w:p>
    <w:p w14:paraId="69E68A89" w14:textId="4C5DA733" w:rsidR="005C6C34" w:rsidRPr="00D063A9" w:rsidRDefault="005C6C34" w:rsidP="00214E37">
      <w:pPr>
        <w:autoSpaceDE w:val="0"/>
        <w:autoSpaceDN w:val="0"/>
        <w:adjustRightInd w:val="0"/>
      </w:pPr>
    </w:p>
    <w:p w14:paraId="2F75886D" w14:textId="77777777" w:rsidR="005C6C34" w:rsidRPr="00D063A9" w:rsidRDefault="005C6C34" w:rsidP="005C6C34">
      <w:pPr>
        <w:rPr>
          <w:szCs w:val="24"/>
          <w:u w:val="single"/>
        </w:rPr>
      </w:pPr>
      <w:r w:rsidRPr="00D063A9">
        <w:rPr>
          <w:szCs w:val="24"/>
          <w:u w:val="single"/>
        </w:rPr>
        <w:t>Consultation</w:t>
      </w:r>
    </w:p>
    <w:p w14:paraId="4AFF7DF6" w14:textId="77777777" w:rsidR="005C6C34" w:rsidRPr="00D063A9" w:rsidRDefault="005C6C34" w:rsidP="005C6C34">
      <w:pPr>
        <w:rPr>
          <w:szCs w:val="24"/>
          <w:u w:val="single"/>
        </w:rPr>
      </w:pPr>
    </w:p>
    <w:p w14:paraId="46902154" w14:textId="77777777" w:rsidR="005C6C34" w:rsidRPr="00D063A9" w:rsidRDefault="005C6C34" w:rsidP="005C6C34">
      <w:pPr>
        <w:rPr>
          <w:b/>
          <w:bCs/>
          <w:i/>
          <w:iCs/>
        </w:rPr>
      </w:pPr>
      <w:r w:rsidRPr="00D063A9">
        <w:rPr>
          <w:b/>
          <w:bCs/>
          <w:i/>
          <w:iCs/>
        </w:rPr>
        <w:t>Private Health Insurance Rules classifications for MBS items</w:t>
      </w:r>
    </w:p>
    <w:p w14:paraId="225B80FD" w14:textId="77777777" w:rsidR="005C6C34" w:rsidRPr="00D063A9" w:rsidRDefault="005C6C34" w:rsidP="005C6C34">
      <w:r w:rsidRPr="00D063A9">
        <w:t xml:space="preserve">Medical officers with the Department provide expert clinical advice to assist in determining the appropriate private health insurance clinical category and level of accommodation benefits for MBS items in </w:t>
      </w:r>
      <w:r w:rsidRPr="00D063A9">
        <w:rPr>
          <w:szCs w:val="24"/>
        </w:rPr>
        <w:t xml:space="preserve">Private Health Insurance Rules. </w:t>
      </w:r>
    </w:p>
    <w:p w14:paraId="2B702BD9" w14:textId="77777777" w:rsidR="005C6C34" w:rsidRPr="00D063A9" w:rsidRDefault="005C6C34" w:rsidP="005C6C34">
      <w:r w:rsidRPr="00D063A9">
        <w:t xml:space="preserve"> </w:t>
      </w:r>
    </w:p>
    <w:p w14:paraId="094EF7AE" w14:textId="77777777" w:rsidR="005C6C34" w:rsidRPr="00D063A9" w:rsidRDefault="005C6C34" w:rsidP="005C6C34">
      <w:r w:rsidRPr="00D063A9">
        <w:t xml:space="preserve">The Department’s weekly email with </w:t>
      </w:r>
      <w:r w:rsidRPr="00D063A9">
        <w:rPr>
          <w:i/>
          <w:iCs/>
        </w:rPr>
        <w:t>Regulatory Amendments and Consultations Calendar</w:t>
      </w:r>
      <w:r w:rsidRPr="00D063A9">
        <w:t xml:space="preserve"> to private health sector stakeholders including peak insurer and hospital representative associations, private health insurers and private hospitals, includes information on anticipated changes to MBS items and consultation processes.</w:t>
      </w:r>
    </w:p>
    <w:p w14:paraId="35808B81" w14:textId="77777777" w:rsidR="005C6C34" w:rsidRPr="00D063A9" w:rsidRDefault="005C6C34" w:rsidP="005C6C34"/>
    <w:p w14:paraId="1F749DAC" w14:textId="77777777" w:rsidR="005C6C34" w:rsidRPr="00D063A9" w:rsidRDefault="005C6C34" w:rsidP="005C6C34">
      <w:r w:rsidRPr="00D063A9">
        <w:t xml:space="preserve">Consultation for proposed 1 March 2022 private health insurance classifications of these MBS items included notifications of consultations in the </w:t>
      </w:r>
      <w:r w:rsidRPr="00D063A9">
        <w:rPr>
          <w:i/>
          <w:iCs/>
        </w:rPr>
        <w:t>Regulatory Amendments and Consultations Calendar</w:t>
      </w:r>
      <w:r w:rsidRPr="00D063A9">
        <w:t xml:space="preserve"> and seeking direct feedback throughout December 2021 and </w:t>
      </w:r>
      <w:r w:rsidRPr="00D063A9">
        <w:lastRenderedPageBreak/>
        <w:t>January 2022 on draft proposed changes from representatives of those most likely to be directly impacted, including:</w:t>
      </w:r>
    </w:p>
    <w:p w14:paraId="57D17FBD" w14:textId="77777777" w:rsidR="005C6C34" w:rsidRPr="00D063A9" w:rsidRDefault="005C6C34" w:rsidP="005C6C34">
      <w:pPr>
        <w:pStyle w:val="ListParagraph"/>
        <w:numPr>
          <w:ilvl w:val="0"/>
          <w:numId w:val="20"/>
        </w:numPr>
      </w:pPr>
      <w:r w:rsidRPr="00D063A9">
        <w:t>Private Healthcare Australia;</w:t>
      </w:r>
    </w:p>
    <w:p w14:paraId="1B1E4E9A" w14:textId="77777777" w:rsidR="005C6C34" w:rsidRPr="00D063A9" w:rsidRDefault="005C6C34" w:rsidP="005C6C34">
      <w:pPr>
        <w:pStyle w:val="ListParagraph"/>
        <w:numPr>
          <w:ilvl w:val="0"/>
          <w:numId w:val="20"/>
        </w:numPr>
      </w:pPr>
      <w:r w:rsidRPr="00D063A9">
        <w:t>Australian Private Hospitals Association;</w:t>
      </w:r>
    </w:p>
    <w:p w14:paraId="74BA34B9" w14:textId="77777777" w:rsidR="005C6C34" w:rsidRPr="00D063A9" w:rsidRDefault="005C6C34" w:rsidP="005C6C34">
      <w:pPr>
        <w:pStyle w:val="ListParagraph"/>
        <w:numPr>
          <w:ilvl w:val="0"/>
          <w:numId w:val="20"/>
        </w:numPr>
      </w:pPr>
      <w:r w:rsidRPr="00D063A9">
        <w:t>Day Hospitals Australia;</w:t>
      </w:r>
    </w:p>
    <w:p w14:paraId="268581B0" w14:textId="1D3EBA82" w:rsidR="005C6C34" w:rsidRPr="00D063A9" w:rsidRDefault="005C6C34" w:rsidP="005C6C34">
      <w:pPr>
        <w:pStyle w:val="ListParagraph"/>
        <w:numPr>
          <w:ilvl w:val="0"/>
          <w:numId w:val="20"/>
        </w:numPr>
      </w:pPr>
      <w:r w:rsidRPr="00D063A9">
        <w:t>Members Health</w:t>
      </w:r>
      <w:r w:rsidR="005B41B5" w:rsidRPr="00D063A9">
        <w:t xml:space="preserve"> Fund Alliance</w:t>
      </w:r>
      <w:r w:rsidRPr="00D063A9">
        <w:t>;</w:t>
      </w:r>
    </w:p>
    <w:p w14:paraId="6ACD06BD" w14:textId="77777777" w:rsidR="005C6C34" w:rsidRPr="00D063A9" w:rsidRDefault="005C6C34" w:rsidP="005C6C34">
      <w:pPr>
        <w:pStyle w:val="ListParagraph"/>
        <w:numPr>
          <w:ilvl w:val="0"/>
          <w:numId w:val="20"/>
        </w:numPr>
      </w:pPr>
      <w:r w:rsidRPr="00D063A9">
        <w:t>Catholic Health Australia;</w:t>
      </w:r>
    </w:p>
    <w:p w14:paraId="56887DA4" w14:textId="77777777" w:rsidR="005C6C34" w:rsidRPr="00D063A9" w:rsidRDefault="005C6C34" w:rsidP="005C6C34">
      <w:pPr>
        <w:pStyle w:val="ListParagraph"/>
        <w:numPr>
          <w:ilvl w:val="0"/>
          <w:numId w:val="20"/>
        </w:numPr>
      </w:pPr>
      <w:r w:rsidRPr="00D063A9">
        <w:t>HAMBS (Hospital and Medical Benefits System);</w:t>
      </w:r>
    </w:p>
    <w:p w14:paraId="4D48D584" w14:textId="77777777" w:rsidR="005C6C34" w:rsidRPr="00D063A9" w:rsidRDefault="005C6C34" w:rsidP="005C6C34">
      <w:pPr>
        <w:pStyle w:val="ListParagraph"/>
        <w:numPr>
          <w:ilvl w:val="0"/>
          <w:numId w:val="20"/>
        </w:numPr>
      </w:pPr>
      <w:r w:rsidRPr="00D063A9">
        <w:t>Australian Health Service Alliance;</w:t>
      </w:r>
    </w:p>
    <w:p w14:paraId="7E341A17" w14:textId="77777777" w:rsidR="005C6C34" w:rsidRPr="00D063A9" w:rsidRDefault="005C6C34" w:rsidP="005C6C34">
      <w:pPr>
        <w:pStyle w:val="ListParagraph"/>
        <w:numPr>
          <w:ilvl w:val="0"/>
          <w:numId w:val="20"/>
        </w:numPr>
      </w:pPr>
      <w:r w:rsidRPr="00D063A9">
        <w:t>National Procedures Banding Committee (industry committee); and,</w:t>
      </w:r>
    </w:p>
    <w:p w14:paraId="2FD9EF33" w14:textId="77777777" w:rsidR="005C6C34" w:rsidRPr="00D063A9" w:rsidRDefault="005C6C34" w:rsidP="005C6C34">
      <w:pPr>
        <w:pStyle w:val="ListParagraph"/>
        <w:numPr>
          <w:ilvl w:val="0"/>
          <w:numId w:val="20"/>
        </w:numPr>
      </w:pPr>
      <w:r w:rsidRPr="00D063A9">
        <w:t>Clinical college and professional medical association representatives.</w:t>
      </w:r>
    </w:p>
    <w:p w14:paraId="56BA4155" w14:textId="77777777" w:rsidR="005C6C34" w:rsidRPr="00D063A9" w:rsidRDefault="005C6C34" w:rsidP="005C6C34"/>
    <w:p w14:paraId="4269307F" w14:textId="77777777" w:rsidR="005C6C34" w:rsidRPr="00D063A9" w:rsidRDefault="005C6C34" w:rsidP="005C6C34">
      <w:r w:rsidRPr="00D063A9">
        <w:t xml:space="preserve">Feedback received from stakeholders was considered when determining the final amendments. </w:t>
      </w:r>
    </w:p>
    <w:p w14:paraId="58765113" w14:textId="77777777" w:rsidR="005C6C34" w:rsidRPr="00D063A9" w:rsidRDefault="005C6C34" w:rsidP="005C6C34"/>
    <w:p w14:paraId="4E11370B" w14:textId="77777777" w:rsidR="005C6C34" w:rsidRPr="00D063A9" w:rsidRDefault="005C6C34" w:rsidP="005C6C34">
      <w:pPr>
        <w:shd w:val="clear" w:color="auto" w:fill="FFFFFF"/>
        <w:rPr>
          <w:i/>
          <w:szCs w:val="24"/>
        </w:rPr>
      </w:pPr>
      <w:r w:rsidRPr="00D063A9">
        <w:rPr>
          <w:b/>
          <w:bCs/>
          <w:i/>
          <w:szCs w:val="24"/>
        </w:rPr>
        <w:t>MBS item related consultation</w:t>
      </w:r>
    </w:p>
    <w:p w14:paraId="0579857B" w14:textId="77777777" w:rsidR="005C6C34" w:rsidRPr="00D063A9" w:rsidRDefault="005C6C34" w:rsidP="005C6C34">
      <w:pPr>
        <w:shd w:val="clear" w:color="auto" w:fill="FFFFFF"/>
      </w:pPr>
      <w:r w:rsidRPr="00D063A9">
        <w:rPr>
          <w:szCs w:val="24"/>
        </w:rPr>
        <w:t xml:space="preserve">The Amendment Rules relating to clinical categorisations and procedure type classifications are consequential to MBS items changes. Detail on the MBS items and consultations undertaken, including by the Taskforce, MSAC and with medical professional organisations </w:t>
      </w:r>
      <w:r w:rsidRPr="00D063A9">
        <w:t xml:space="preserve">can be found in the Explanatory Statements to the MBS Regulations available online from FRL at www.legisation.gov.au, and on the MBS Online website at www.mbsonline.gov.au. </w:t>
      </w:r>
    </w:p>
    <w:p w14:paraId="2202630D" w14:textId="77777777" w:rsidR="005C6C34" w:rsidRPr="00D063A9" w:rsidRDefault="005C6C34" w:rsidP="005C6C34">
      <w:pPr>
        <w:shd w:val="clear" w:color="auto" w:fill="FFFFFF"/>
      </w:pPr>
    </w:p>
    <w:p w14:paraId="509EB95F" w14:textId="77777777" w:rsidR="005C6C34" w:rsidRPr="00D063A9" w:rsidRDefault="005C6C34" w:rsidP="005C6C34">
      <w:pPr>
        <w:shd w:val="clear" w:color="auto" w:fill="FFFFFF"/>
        <w:rPr>
          <w:szCs w:val="24"/>
        </w:rPr>
      </w:pPr>
      <w:r w:rsidRPr="00D063A9">
        <w:rPr>
          <w:szCs w:val="24"/>
        </w:rPr>
        <w:t xml:space="preserve">Implementation liaison groups (ILGs) involving professional bodies and clinical experts also inform development of MBS items. </w:t>
      </w:r>
      <w:r w:rsidRPr="00D063A9">
        <w:rPr>
          <w:color w:val="000000"/>
          <w:shd w:val="clear" w:color="auto" w:fill="FFFFFF"/>
        </w:rPr>
        <w:t>Consultation encompasses private hospital and private health insurance sector representation, including from the Australian Private Hospitals Association and Private Healthcare Australia.</w:t>
      </w:r>
    </w:p>
    <w:p w14:paraId="3FE42BEA" w14:textId="77777777" w:rsidR="005C6C34" w:rsidRPr="00D063A9" w:rsidRDefault="005C6C34" w:rsidP="00214E37">
      <w:pPr>
        <w:autoSpaceDE w:val="0"/>
        <w:autoSpaceDN w:val="0"/>
        <w:adjustRightInd w:val="0"/>
      </w:pPr>
    </w:p>
    <w:p w14:paraId="278A7FBC" w14:textId="651A8419" w:rsidR="002F115C" w:rsidRPr="00D063A9" w:rsidRDefault="0081224C" w:rsidP="00214E37">
      <w:pPr>
        <w:rPr>
          <w:u w:val="single"/>
        </w:rPr>
      </w:pPr>
      <w:r w:rsidRPr="00D063A9">
        <w:rPr>
          <w:u w:val="single"/>
        </w:rPr>
        <w:t>Background</w:t>
      </w:r>
    </w:p>
    <w:p w14:paraId="78E74AAF" w14:textId="77777777" w:rsidR="000F0C7F" w:rsidRPr="00D063A9" w:rsidRDefault="000F0C7F" w:rsidP="009315F9">
      <w:pPr>
        <w:autoSpaceDE w:val="0"/>
        <w:autoSpaceDN w:val="0"/>
        <w:adjustRightInd w:val="0"/>
      </w:pPr>
    </w:p>
    <w:p w14:paraId="6244474D" w14:textId="02EC8EB1" w:rsidR="009315F9" w:rsidRPr="00D063A9" w:rsidRDefault="009315F9" w:rsidP="009315F9">
      <w:pPr>
        <w:autoSpaceDE w:val="0"/>
        <w:autoSpaceDN w:val="0"/>
        <w:adjustRightInd w:val="0"/>
      </w:pPr>
      <w:r w:rsidRPr="00D063A9">
        <w:t>MBS items with the potential to be provided to privately insured patients as hospital treatment are allocated to clinical treatment categories under the Complying Product Rules and hospital accommodation procedure type classifications under the Benefit Requirements Rules, to provide clarity in the administration of treatments across policy tiers by insurers and facilitate claims and benefit payments.</w:t>
      </w:r>
    </w:p>
    <w:p w14:paraId="7D411295" w14:textId="77777777" w:rsidR="002F115C" w:rsidRPr="00D063A9" w:rsidRDefault="002F115C" w:rsidP="00214E37">
      <w:pPr>
        <w:rPr>
          <w:szCs w:val="24"/>
        </w:rPr>
      </w:pPr>
    </w:p>
    <w:p w14:paraId="4472CB73" w14:textId="2C35FFD8" w:rsidR="002F115C" w:rsidRPr="00D063A9" w:rsidRDefault="002F115C" w:rsidP="00214E37">
      <w:pPr>
        <w:rPr>
          <w:i/>
          <w:szCs w:val="24"/>
        </w:rPr>
      </w:pPr>
      <w:r w:rsidRPr="00D063A9">
        <w:rPr>
          <w:i/>
          <w:szCs w:val="24"/>
        </w:rPr>
        <w:t>Benefit Requirements Rules</w:t>
      </w:r>
    </w:p>
    <w:p w14:paraId="164C68D2" w14:textId="772BCDF5" w:rsidR="0081224C" w:rsidRPr="00D063A9" w:rsidRDefault="002F115C" w:rsidP="00214E37">
      <w:r w:rsidRPr="00D063A9">
        <w:t xml:space="preserve">The Benefit Requirements Rules provide for minimum benefit requirements for psychiatric care, rehabilitation, palliative </w:t>
      </w:r>
      <w:r w:rsidR="368F810A" w:rsidRPr="00D063A9">
        <w:t>care,</w:t>
      </w:r>
      <w:r w:rsidRPr="00D063A9">
        <w:t xml:space="preserve"> and other hospital treatments. </w:t>
      </w:r>
      <w:r w:rsidR="0081224C" w:rsidRPr="00D063A9">
        <w:t>Schedules 1 to 5 of the Benefit Requirements Rules set out the minimum levels of accommodation benefits payable by private health insurers associated with private patients’ hospital treatment</w:t>
      </w:r>
      <w:r w:rsidR="00FF3B65" w:rsidRPr="00D063A9">
        <w:t>:</w:t>
      </w:r>
      <w:r w:rsidR="0081224C" w:rsidRPr="00D063A9">
        <w:t xml:space="preserve"> benefits for overnight accommodation (Schedules 1 and 2); same-day accommodation (Schedule 3); Nursing</w:t>
      </w:r>
      <w:r w:rsidR="009633E9" w:rsidRPr="00D063A9">
        <w:t>-</w:t>
      </w:r>
      <w:r w:rsidR="0081224C" w:rsidRPr="00D063A9">
        <w:t xml:space="preserve">Home Type Patients </w:t>
      </w:r>
      <w:r w:rsidR="00E02B31" w:rsidRPr="00D063A9">
        <w:t xml:space="preserve">(NHTP) </w:t>
      </w:r>
      <w:r w:rsidR="0081224C" w:rsidRPr="00D063A9">
        <w:t>(Schedule 4) and second-tier default benefits (Schedule 5).</w:t>
      </w:r>
    </w:p>
    <w:p w14:paraId="55719E46" w14:textId="4D47212C" w:rsidR="0081224C" w:rsidRPr="00D063A9" w:rsidRDefault="0081224C" w:rsidP="00214E37">
      <w:pPr>
        <w:rPr>
          <w:shd w:val="clear" w:color="auto" w:fill="FFFFFF"/>
        </w:rPr>
      </w:pPr>
    </w:p>
    <w:p w14:paraId="2457D965" w14:textId="46AC27BF" w:rsidR="006B2424" w:rsidRPr="00D063A9" w:rsidRDefault="006B2424" w:rsidP="006B2424">
      <w:pPr>
        <w:rPr>
          <w:rStyle w:val="CharAmSchNo"/>
          <w:szCs w:val="24"/>
          <w:u w:val="single"/>
        </w:rPr>
      </w:pPr>
      <w:r w:rsidRPr="00D063A9">
        <w:rPr>
          <w:rStyle w:val="CharAmSchNo"/>
          <w:szCs w:val="24"/>
          <w:u w:val="single"/>
        </w:rPr>
        <w:t xml:space="preserve">Schedule 1 and 2— </w:t>
      </w:r>
      <w:r w:rsidRPr="00D063A9">
        <w:rPr>
          <w:kern w:val="28"/>
          <w:szCs w:val="24"/>
          <w:u w:val="single"/>
        </w:rPr>
        <w:t>Type A procedures</w:t>
      </w:r>
    </w:p>
    <w:p w14:paraId="48D7FC02" w14:textId="77777777" w:rsidR="003C3CCE" w:rsidRPr="00D063A9" w:rsidRDefault="003C3CCE" w:rsidP="00214E37">
      <w:pPr>
        <w:rPr>
          <w:u w:val="single"/>
          <w:shd w:val="clear" w:color="auto" w:fill="FFFFFF"/>
        </w:rPr>
      </w:pPr>
    </w:p>
    <w:p w14:paraId="0F29A8F1" w14:textId="77777777" w:rsidR="002F115C" w:rsidRPr="00D063A9" w:rsidRDefault="002F115C" w:rsidP="00214E37">
      <w:r w:rsidRPr="00D063A9">
        <w:t xml:space="preserve">Schedule 1 of the Benefit Requirements Rules also sets benefits for different patient categories by categorising MBS item numbers into patient classifications for accommodation benefits. Procedures requiring hospital treatment that includes part of an overnight stay </w:t>
      </w:r>
      <w:r w:rsidRPr="00D063A9">
        <w:lastRenderedPageBreak/>
        <w:t xml:space="preserve">(‘Type A procedures’) comprise ‘Advanced surgical patient’, ‘Obstetric patient’, ‘Surgical patient’, ‘Psychiatric patient’, ‘Rehabilitation patient’ and ‘Other patients.’ </w:t>
      </w:r>
    </w:p>
    <w:p w14:paraId="4C42E6F6" w14:textId="77777777" w:rsidR="002F115C" w:rsidRPr="00D063A9" w:rsidRDefault="002F115C" w:rsidP="00214E37"/>
    <w:p w14:paraId="3DA35B29" w14:textId="77777777" w:rsidR="002F115C" w:rsidRPr="00D063A9" w:rsidRDefault="002F115C" w:rsidP="00214E37">
      <w:r w:rsidRPr="00D063A9">
        <w:t xml:space="preserve">Against these patient classifications, Schedule 1 sets out the minimum accommodation benefit payable by insurers per night for overnight accommodation for private patients at private hospitals in all states and territories, and for private patients in overnight shared ward accommodation at public hospitals in Victoria and Tasmania. </w:t>
      </w:r>
    </w:p>
    <w:p w14:paraId="3EED0E09" w14:textId="77777777" w:rsidR="002F115C" w:rsidRPr="00D063A9" w:rsidRDefault="002F115C" w:rsidP="00214E37"/>
    <w:p w14:paraId="27403674" w14:textId="2403CF68" w:rsidR="002F115C" w:rsidRPr="00D063A9" w:rsidRDefault="002F115C" w:rsidP="00214E37">
      <w:r w:rsidRPr="00D063A9">
        <w:t>Schedule 2 of the Benefit Requirements Rules states the minimum accommodation benefit payable by insurers per night, for private patients in overnight shared</w:t>
      </w:r>
      <w:r w:rsidR="00FF3B65" w:rsidRPr="00D063A9">
        <w:t xml:space="preserve"> </w:t>
      </w:r>
      <w:r w:rsidRPr="00D063A9">
        <w:t xml:space="preserve">ward accommodation at all other State and Territory public hospitals. For each jurisdiction listed in Schedule 2, the minimum benefit payable by insurers per night is averaged across all patients, rather than being specific to patient classification as for Schedule 1. </w:t>
      </w:r>
    </w:p>
    <w:p w14:paraId="6575C90B" w14:textId="77777777" w:rsidR="002F115C" w:rsidRPr="00D063A9" w:rsidRDefault="002F115C" w:rsidP="00214E37"/>
    <w:p w14:paraId="4AD47D11" w14:textId="30C73561" w:rsidR="006B2424" w:rsidRPr="00D063A9" w:rsidRDefault="006B2424" w:rsidP="006B2424">
      <w:pPr>
        <w:rPr>
          <w:kern w:val="28"/>
          <w:szCs w:val="24"/>
          <w:u w:val="single"/>
        </w:rPr>
      </w:pPr>
      <w:r w:rsidRPr="00D063A9">
        <w:rPr>
          <w:rStyle w:val="CharAmSchNo"/>
          <w:szCs w:val="24"/>
          <w:u w:val="single"/>
        </w:rPr>
        <w:t xml:space="preserve">Schedule 3— Type B procedures </w:t>
      </w:r>
    </w:p>
    <w:p w14:paraId="0A72DB15" w14:textId="77777777" w:rsidR="006B2424" w:rsidRPr="00D063A9" w:rsidRDefault="006B2424" w:rsidP="006B2424">
      <w:pPr>
        <w:rPr>
          <w:rStyle w:val="CharAmSchNo"/>
          <w:szCs w:val="24"/>
          <w:u w:val="single"/>
        </w:rPr>
      </w:pPr>
    </w:p>
    <w:p w14:paraId="4DE848DF" w14:textId="77777777" w:rsidR="009315F9" w:rsidRPr="00D063A9" w:rsidRDefault="002F115C" w:rsidP="00214E37">
      <w:r w:rsidRPr="00D063A9">
        <w:t xml:space="preserve">Schedule 3 of the Benefit Requirements Rules sets out minimum same-day hospital accommodation benefits payable by insurers for procedures requiring hospital treatment that does not include part of an overnight stay at a hospital (‘Type B procedures’). </w:t>
      </w:r>
    </w:p>
    <w:p w14:paraId="3871C651" w14:textId="77777777" w:rsidR="009315F9" w:rsidRPr="00D063A9" w:rsidRDefault="009315F9" w:rsidP="00214E37"/>
    <w:p w14:paraId="72AEA115" w14:textId="6340650E" w:rsidR="002F115C" w:rsidRPr="00D063A9" w:rsidRDefault="002F115C" w:rsidP="00214E37">
      <w:r w:rsidRPr="00D063A9">
        <w:t>Type B procedures are further classified into four separate treatment bands (1 to 4) based on anaesthesia type and/or theatre time, and a fifth ‘non-band specific’ classification for items that could fall into different bands depending on how treatment is delivered to an individual patient. Part 2 of Schedule 3 identifies MBS items against Type B procedure Band 1, or the Type B non-band specific classification. The Benefit Requirements Rules also sets out circumstances in which benefits for accommodation including part of an overnight stay may be payable for patients receiving a Certified Type B Procedure</w:t>
      </w:r>
      <w:r w:rsidR="00273631" w:rsidRPr="00D063A9">
        <w:t xml:space="preserve"> (at Part 3 of Schedule 1)</w:t>
      </w:r>
      <w:r w:rsidRPr="00D063A9">
        <w:t>.</w:t>
      </w:r>
    </w:p>
    <w:p w14:paraId="306686A9" w14:textId="77777777" w:rsidR="002F115C" w:rsidRPr="00D063A9" w:rsidRDefault="002F115C" w:rsidP="00214E37"/>
    <w:p w14:paraId="6848C7C0" w14:textId="4BC5C2C4" w:rsidR="002F115C" w:rsidRPr="00D063A9" w:rsidRDefault="002F115C" w:rsidP="00214E37">
      <w:r w:rsidRPr="00D063A9">
        <w:t>Schedule 3 of the Benefit Requirements Rules also identifies by MBS item those services that do not normally require hospital treatment (‘Type C procedures’)</w:t>
      </w:r>
      <w:r w:rsidRPr="00D063A9">
        <w:rPr>
          <w:color w:val="7030A0"/>
        </w:rPr>
        <w:t xml:space="preserve">. </w:t>
      </w:r>
      <w:r w:rsidRPr="00D063A9">
        <w:t xml:space="preserve">The Benefit Requirements Rules, together with the </w:t>
      </w:r>
      <w:r w:rsidRPr="00D063A9">
        <w:rPr>
          <w:i/>
        </w:rPr>
        <w:t>Private Health Insurance (Health Insurance Business) Rules 2018</w:t>
      </w:r>
      <w:r w:rsidRPr="00D063A9">
        <w:t>, establish that Type C procedures do not normally qualify for minimum benefits for hospital treatment</w:t>
      </w:r>
      <w:r w:rsidR="009633E9" w:rsidRPr="00D063A9">
        <w:t>, including f</w:t>
      </w:r>
      <w:r w:rsidRPr="00D063A9">
        <w:t>or accommodation, except in circumstances where a patient may receive as hospital treatment a Certified Type C Procedure</w:t>
      </w:r>
      <w:r w:rsidR="00273631" w:rsidRPr="00D063A9">
        <w:t xml:space="preserve"> (at Part 2 of Schedule 3)</w:t>
      </w:r>
      <w:r w:rsidRPr="00D063A9">
        <w:t>.</w:t>
      </w:r>
    </w:p>
    <w:p w14:paraId="0F27C23D" w14:textId="6EDFC6FA" w:rsidR="00E02B31" w:rsidRPr="00D063A9" w:rsidRDefault="00E02B31" w:rsidP="00214E37"/>
    <w:p w14:paraId="734B73B7" w14:textId="00010B59" w:rsidR="006B2424" w:rsidRPr="00D063A9" w:rsidRDefault="006B2424" w:rsidP="006B2424">
      <w:pPr>
        <w:rPr>
          <w:kern w:val="28"/>
          <w:szCs w:val="24"/>
          <w:u w:val="single"/>
        </w:rPr>
      </w:pPr>
      <w:r w:rsidRPr="00D063A9">
        <w:rPr>
          <w:rStyle w:val="CharAmSchNo"/>
          <w:szCs w:val="24"/>
          <w:u w:val="single"/>
        </w:rPr>
        <w:t xml:space="preserve">Schedule 4— </w:t>
      </w:r>
      <w:r w:rsidRPr="00D063A9">
        <w:rPr>
          <w:kern w:val="28"/>
          <w:szCs w:val="24"/>
          <w:u w:val="single"/>
        </w:rPr>
        <w:t xml:space="preserve">Nursing-home type patient </w:t>
      </w:r>
      <w:r w:rsidR="00C521C3" w:rsidRPr="00D063A9">
        <w:rPr>
          <w:kern w:val="28"/>
          <w:szCs w:val="24"/>
          <w:u w:val="single"/>
        </w:rPr>
        <w:t>accommodation</w:t>
      </w:r>
    </w:p>
    <w:p w14:paraId="58FE5231" w14:textId="77777777" w:rsidR="006B2424" w:rsidRPr="00D063A9" w:rsidRDefault="006B2424" w:rsidP="006B2424">
      <w:pPr>
        <w:rPr>
          <w:rStyle w:val="CharAmSchNo"/>
          <w:szCs w:val="24"/>
          <w:u w:val="single"/>
        </w:rPr>
      </w:pPr>
    </w:p>
    <w:p w14:paraId="19E14AA7" w14:textId="3B7F3794" w:rsidR="00E02B31" w:rsidRPr="00D063A9" w:rsidRDefault="00E02B31" w:rsidP="00214E37">
      <w:r w:rsidRPr="00D063A9">
        <w:t xml:space="preserve">Schedule 4 of the Benefit Requirements Rules (at clause 2) classifies a patient remaining in hospital after a continuous 35-day </w:t>
      </w:r>
      <w:r w:rsidR="24D88E04" w:rsidRPr="00D063A9">
        <w:t>period and</w:t>
      </w:r>
      <w:r w:rsidRPr="00D063A9">
        <w:t xml:space="preserve"> receiving accommodation and nursing care as an end in itself, as a NHTP.</w:t>
      </w:r>
    </w:p>
    <w:p w14:paraId="4B240018" w14:textId="77777777" w:rsidR="002F115C" w:rsidRPr="00D063A9" w:rsidRDefault="002F115C" w:rsidP="00214E37"/>
    <w:p w14:paraId="4207C818" w14:textId="79D6C252" w:rsidR="006B2424" w:rsidRPr="00D063A9" w:rsidRDefault="006B2424" w:rsidP="006B2424">
      <w:pPr>
        <w:rPr>
          <w:kern w:val="28"/>
          <w:szCs w:val="24"/>
          <w:u w:val="single"/>
        </w:rPr>
      </w:pPr>
      <w:r w:rsidRPr="00D063A9">
        <w:rPr>
          <w:rStyle w:val="CharAmSchNo"/>
          <w:szCs w:val="24"/>
          <w:u w:val="single"/>
        </w:rPr>
        <w:t>Schedule 5—Second-tier default benefits</w:t>
      </w:r>
    </w:p>
    <w:p w14:paraId="2F2AB8DD" w14:textId="77777777" w:rsidR="006B2424" w:rsidRPr="00D063A9" w:rsidRDefault="006B2424" w:rsidP="00214E37">
      <w:pPr>
        <w:tabs>
          <w:tab w:val="left" w:pos="1482"/>
        </w:tabs>
        <w:rPr>
          <w:szCs w:val="24"/>
          <w:lang w:eastAsia="en-US"/>
        </w:rPr>
      </w:pPr>
    </w:p>
    <w:p w14:paraId="13C4A379" w14:textId="3F94165D" w:rsidR="00182302" w:rsidRPr="00D063A9" w:rsidRDefault="00182302" w:rsidP="00214E37">
      <w:pPr>
        <w:tabs>
          <w:tab w:val="left" w:pos="1482"/>
        </w:tabs>
        <w:rPr>
          <w:szCs w:val="24"/>
          <w:lang w:eastAsia="en-US"/>
        </w:rPr>
      </w:pPr>
      <w:r w:rsidRPr="00D063A9">
        <w:rPr>
          <w:szCs w:val="24"/>
          <w:lang w:eastAsia="en-US"/>
        </w:rPr>
        <w:t>Schedule 5 of the Benefit Requirements Rules requires a health insurer to pay second tier default benefits for most episodes of hospital treatment provided in private hospital facilities that are specified in Schedule 5, if the health insurer does not have a negotiated agreement with the hospital</w:t>
      </w:r>
      <w:r w:rsidR="009633E9" w:rsidRPr="00D063A9">
        <w:rPr>
          <w:szCs w:val="24"/>
          <w:lang w:eastAsia="en-US"/>
        </w:rPr>
        <w:t xml:space="preserve"> for that type of hospital treatment</w:t>
      </w:r>
      <w:r w:rsidRPr="00D063A9">
        <w:rPr>
          <w:szCs w:val="24"/>
          <w:lang w:eastAsia="en-US"/>
        </w:rPr>
        <w:t xml:space="preserve">. Schedule 5 generally sets a higher minimum level of benefit (for overnight treatment and day only treatment provided in specified facilities) than the minimum benefit set for such treatment by Schedules 1, 2 and 3 of the Benefit Requirements Rules. </w:t>
      </w:r>
    </w:p>
    <w:p w14:paraId="4DA00725" w14:textId="77777777" w:rsidR="00810BED" w:rsidRPr="00D063A9" w:rsidRDefault="00810BED" w:rsidP="00214E37">
      <w:pPr>
        <w:sectPr w:rsidR="00810BED" w:rsidRPr="00D063A9" w:rsidSect="009E09AA">
          <w:headerReference w:type="even" r:id="rId16"/>
          <w:footerReference w:type="default" r:id="rId17"/>
          <w:footerReference w:type="first" r:id="rId18"/>
          <w:pgSz w:w="11906" w:h="16838"/>
          <w:pgMar w:top="1440" w:right="1440" w:bottom="1440" w:left="1440" w:header="720" w:footer="720" w:gutter="0"/>
          <w:paperSrc w:first="7" w:other="7"/>
          <w:cols w:space="720"/>
          <w:docGrid w:linePitch="326"/>
        </w:sectPr>
      </w:pPr>
    </w:p>
    <w:p w14:paraId="7E29B2BD" w14:textId="77777777" w:rsidR="002F115C" w:rsidRPr="00D063A9" w:rsidRDefault="002F115C" w:rsidP="00214E37">
      <w:r w:rsidRPr="00D063A9">
        <w:rPr>
          <w:i/>
        </w:rPr>
        <w:lastRenderedPageBreak/>
        <w:t>Complying Product Rules</w:t>
      </w:r>
    </w:p>
    <w:p w14:paraId="20BB07F4" w14:textId="77777777" w:rsidR="002F115C" w:rsidRPr="00D063A9" w:rsidRDefault="002F115C" w:rsidP="00214E37">
      <w:r w:rsidRPr="00D063A9">
        <w:t xml:space="preserve">The Complying Product Rules sets out the gold, silver, bronze and basic product tiers for hospital cover, and which clinical treatment categories are included in each Hospital Treatment Product Tier. </w:t>
      </w:r>
    </w:p>
    <w:p w14:paraId="422CE8E4" w14:textId="77777777" w:rsidR="002F115C" w:rsidRPr="00D063A9" w:rsidRDefault="002F115C" w:rsidP="00214E37"/>
    <w:p w14:paraId="4FEF5715" w14:textId="2E7CF22A" w:rsidR="002F115C" w:rsidRPr="00D063A9" w:rsidRDefault="002F115C" w:rsidP="00214E37">
      <w:pPr>
        <w:rPr>
          <w:szCs w:val="24"/>
        </w:rPr>
      </w:pPr>
      <w:r w:rsidRPr="00D063A9">
        <w:t xml:space="preserve">The 38 clinical categories (Schedule 5) </w:t>
      </w:r>
      <w:r w:rsidRPr="00D063A9">
        <w:rPr>
          <w:szCs w:val="24"/>
        </w:rPr>
        <w:t xml:space="preserve">are treatments that must be covered by private health insurance products in the product tiers </w:t>
      </w:r>
      <w:r w:rsidR="00675415" w:rsidRPr="00D063A9">
        <w:rPr>
          <w:szCs w:val="24"/>
        </w:rPr>
        <w:t>B</w:t>
      </w:r>
      <w:r w:rsidRPr="00D063A9">
        <w:rPr>
          <w:szCs w:val="24"/>
        </w:rPr>
        <w:t xml:space="preserve">asic, </w:t>
      </w:r>
      <w:r w:rsidR="00675415" w:rsidRPr="00D063A9">
        <w:rPr>
          <w:szCs w:val="24"/>
        </w:rPr>
        <w:t>B</w:t>
      </w:r>
      <w:r w:rsidRPr="00D063A9">
        <w:rPr>
          <w:szCs w:val="24"/>
        </w:rPr>
        <w:t xml:space="preserve">ronze, </w:t>
      </w:r>
      <w:r w:rsidR="00675415" w:rsidRPr="00D063A9">
        <w:rPr>
          <w:szCs w:val="24"/>
        </w:rPr>
        <w:t>S</w:t>
      </w:r>
      <w:r w:rsidRPr="00D063A9">
        <w:rPr>
          <w:szCs w:val="24"/>
        </w:rPr>
        <w:t xml:space="preserve">ilver and </w:t>
      </w:r>
      <w:r w:rsidR="00675415" w:rsidRPr="00D063A9">
        <w:rPr>
          <w:szCs w:val="24"/>
        </w:rPr>
        <w:t>G</w:t>
      </w:r>
      <w:r w:rsidRPr="00D063A9">
        <w:rPr>
          <w:szCs w:val="24"/>
        </w:rPr>
        <w:t>old, when delivered as hospital treatment.</w:t>
      </w:r>
    </w:p>
    <w:p w14:paraId="2BEC9BD1" w14:textId="77777777" w:rsidR="002F115C" w:rsidRPr="00D063A9" w:rsidRDefault="002F115C" w:rsidP="00214E37">
      <w:pPr>
        <w:rPr>
          <w:szCs w:val="24"/>
        </w:rPr>
      </w:pPr>
    </w:p>
    <w:p w14:paraId="2F227CF0" w14:textId="77777777" w:rsidR="002F115C" w:rsidRPr="00D063A9" w:rsidRDefault="002F115C" w:rsidP="00214E37">
      <w:r w:rsidRPr="00D063A9">
        <w:rPr>
          <w:rFonts w:eastAsiaTheme="minorHAnsi"/>
        </w:rPr>
        <w:t>MBS items that are likely to be relevant to the scope of cover for only one clinical category h</w:t>
      </w:r>
      <w:r w:rsidRPr="00D063A9">
        <w:t>ave been placed against that category in the table at Schedule 5 of the Complying Product Rules. Where an MBS item is not likely to be a reason for admission for hospital treatment it has generally been placed in the Support treatments list, even if specific to a single body system.</w:t>
      </w:r>
    </w:p>
    <w:p w14:paraId="591FDF20" w14:textId="77777777" w:rsidR="002F115C" w:rsidRPr="00D063A9" w:rsidRDefault="002F115C" w:rsidP="00214E37"/>
    <w:p w14:paraId="36BFA398" w14:textId="77777777" w:rsidR="002F115C" w:rsidRPr="00D063A9" w:rsidRDefault="002F115C" w:rsidP="00214E37">
      <w:r w:rsidRPr="00D063A9">
        <w:t xml:space="preserve">MBS items that may be relevant to the scope of cover for two clinical categories are placed against the clinical category that is in the lowest product tier for which the MBS item is likely to apply. </w:t>
      </w:r>
    </w:p>
    <w:p w14:paraId="70F3D74E" w14:textId="134CE674" w:rsidR="002F115C" w:rsidRPr="00D063A9" w:rsidRDefault="002F115C" w:rsidP="00214E37"/>
    <w:p w14:paraId="2ECD413F" w14:textId="6849F6B3" w:rsidR="006B2424" w:rsidRPr="00D063A9" w:rsidRDefault="006B2424" w:rsidP="00214E37">
      <w:pPr>
        <w:rPr>
          <w:rStyle w:val="CharAmSchNo"/>
          <w:szCs w:val="24"/>
          <w:u w:val="single"/>
        </w:rPr>
      </w:pPr>
      <w:r w:rsidRPr="00D063A9">
        <w:rPr>
          <w:rStyle w:val="CharAmSchNo"/>
          <w:szCs w:val="24"/>
          <w:u w:val="single"/>
        </w:rPr>
        <w:t>Schedule 6—Common treatments list</w:t>
      </w:r>
    </w:p>
    <w:p w14:paraId="788A167A" w14:textId="77777777" w:rsidR="006B2424" w:rsidRPr="00D063A9" w:rsidRDefault="006B2424" w:rsidP="00214E37"/>
    <w:p w14:paraId="5597CA6A" w14:textId="7E6E1885" w:rsidR="002F115C" w:rsidRPr="00D063A9" w:rsidRDefault="002F115C" w:rsidP="00214E37">
      <w:r w:rsidRPr="00D063A9">
        <w:t>The Common treatments list (Schedule 6) consists of MBS items that are used across, and therefore common to, multiple clinical categories (</w:t>
      </w:r>
      <w:r w:rsidR="00675415" w:rsidRPr="00D063A9">
        <w:t>2 or more</w:t>
      </w:r>
      <w:r w:rsidRPr="00D063A9">
        <w:t xml:space="preserve">). </w:t>
      </w:r>
      <w:r w:rsidRPr="00D063A9">
        <w:rPr>
          <w:rFonts w:eastAsiaTheme="minorEastAsia"/>
        </w:rPr>
        <w:t xml:space="preserve">For example, professional attendances by a medical practitioner are on the Common treatments list except where the MBS descriptor expressly prevents claims for hospital treatment. MBS items on the Common treatments list will generally be for treatments that may be the primary reason for an admission. In some </w:t>
      </w:r>
      <w:r w:rsidR="7BF9FF09" w:rsidRPr="00D063A9">
        <w:rPr>
          <w:rFonts w:eastAsiaTheme="minorEastAsia"/>
        </w:rPr>
        <w:t>cases,</w:t>
      </w:r>
      <w:r w:rsidRPr="00D063A9">
        <w:rPr>
          <w:rFonts w:eastAsiaTheme="minorEastAsia"/>
        </w:rPr>
        <w:t xml:space="preserve"> they may also be associated with, or support, another treatment that is the reason for admission. Insurers are required to cover MBS items in the Common treatments list where the treatment falls within the scope of cover for the clinical categories included in an insurance policy, and the treatment is delivered as hospital treatment. </w:t>
      </w:r>
    </w:p>
    <w:p w14:paraId="3B3D20BF" w14:textId="77777777" w:rsidR="002F115C" w:rsidRPr="00D063A9" w:rsidRDefault="002F115C" w:rsidP="00214E37"/>
    <w:p w14:paraId="658E513C" w14:textId="574D5873" w:rsidR="006B2424" w:rsidRPr="00D063A9" w:rsidRDefault="006B2424" w:rsidP="006B2424">
      <w:pPr>
        <w:rPr>
          <w:rStyle w:val="CharAmSchNo"/>
          <w:szCs w:val="24"/>
          <w:u w:val="single"/>
        </w:rPr>
      </w:pPr>
      <w:r w:rsidRPr="00D063A9">
        <w:rPr>
          <w:rStyle w:val="CharAmSchNo"/>
          <w:szCs w:val="24"/>
          <w:u w:val="single"/>
        </w:rPr>
        <w:t>Schedule 7—Support treatments list</w:t>
      </w:r>
    </w:p>
    <w:p w14:paraId="6F3DDF3A" w14:textId="77777777" w:rsidR="006B2424" w:rsidRPr="00D063A9" w:rsidRDefault="006B2424" w:rsidP="00214E37">
      <w:pPr>
        <w:ind w:right="84"/>
      </w:pPr>
    </w:p>
    <w:p w14:paraId="331E09DE" w14:textId="1FCF5007" w:rsidR="002F115C" w:rsidRPr="00D063A9" w:rsidRDefault="002F115C" w:rsidP="00214E37">
      <w:pPr>
        <w:ind w:right="84"/>
      </w:pPr>
      <w:r w:rsidRPr="00D063A9">
        <w:t xml:space="preserve">The Support treatments list (Schedule 7) consists of MBS items, such as pathology tests and diagnostic tests, generally used to support the provision of a primary treatment in one of the clinical categories, or in the Common treatments list. Items in the Support treatments list are unlikely to be the primary reason for treatment in hospital. </w:t>
      </w:r>
    </w:p>
    <w:p w14:paraId="226D5242" w14:textId="77777777" w:rsidR="002F115C" w:rsidRPr="00D063A9" w:rsidRDefault="002F115C" w:rsidP="00214E37">
      <w:pPr>
        <w:ind w:right="84"/>
      </w:pPr>
    </w:p>
    <w:p w14:paraId="56F961D3" w14:textId="77777777" w:rsidR="002F115C" w:rsidRPr="00D063A9" w:rsidRDefault="002F115C" w:rsidP="00214E37">
      <w:pPr>
        <w:ind w:right="84"/>
      </w:pPr>
      <w:r w:rsidRPr="00D063A9">
        <w:t>MBS items of the Diagnostic Imaging Services Table (DIST), Pathology Services Table (PST) and 3C Determination items are automatically categorised as Support Treatments under Schedule 7 of the Complying Product Rules.</w:t>
      </w:r>
    </w:p>
    <w:p w14:paraId="382AD02B" w14:textId="77777777" w:rsidR="002F115C" w:rsidRPr="00D063A9" w:rsidRDefault="002F115C" w:rsidP="00214E37"/>
    <w:p w14:paraId="5D80C667" w14:textId="77777777" w:rsidR="002F115C" w:rsidRPr="00D063A9" w:rsidRDefault="002F115C" w:rsidP="00214E37">
      <w:r w:rsidRPr="00D063A9">
        <w:t xml:space="preserve">Insurers are required to provide cover for MBS items in the Common and Support treatments lists where the MBS item is for hospital treatment within the scope of cover for a clinical category included in a patient’s private health insurance policy. </w:t>
      </w:r>
    </w:p>
    <w:p w14:paraId="304853E2" w14:textId="77777777" w:rsidR="002F115C" w:rsidRPr="00D063A9" w:rsidRDefault="002F115C" w:rsidP="00214E37"/>
    <w:p w14:paraId="61C6BF3F" w14:textId="77777777" w:rsidR="002F115C" w:rsidRPr="00D063A9" w:rsidRDefault="002F115C" w:rsidP="00214E37">
      <w:pPr>
        <w:spacing w:after="120"/>
        <w:rPr>
          <w:rFonts w:eastAsiaTheme="minorHAnsi"/>
        </w:rPr>
      </w:pPr>
      <w:r w:rsidRPr="00D063A9">
        <w:rPr>
          <w:rFonts w:eastAsiaTheme="minorHAnsi"/>
        </w:rPr>
        <w:t xml:space="preserve">‘Type C’ procedures under the </w:t>
      </w:r>
      <w:r w:rsidRPr="00D063A9">
        <w:rPr>
          <w:rFonts w:eastAsiaTheme="minorHAnsi"/>
          <w:i/>
        </w:rPr>
        <w:t>Private Health Insurance (Benefit Requirements) Rules 2011</w:t>
      </w:r>
      <w:r w:rsidRPr="00D063A9">
        <w:rPr>
          <w:rFonts w:eastAsiaTheme="minorHAnsi"/>
        </w:rPr>
        <w:t xml:space="preserve"> are also listed in the clinical categories or the Common or Support treatments list. Type C services do not normally require, but may be provided as, hospital treatment with the appropriate certification. </w:t>
      </w:r>
    </w:p>
    <w:p w14:paraId="3FB021DF" w14:textId="77777777" w:rsidR="00135234" w:rsidRPr="00D063A9" w:rsidRDefault="00135234" w:rsidP="00214E37">
      <w:pPr>
        <w:spacing w:after="120"/>
        <w:rPr>
          <w:rFonts w:eastAsiaTheme="minorHAnsi"/>
        </w:rPr>
      </w:pPr>
    </w:p>
    <w:p w14:paraId="20A3ABEE" w14:textId="4C06E5F1" w:rsidR="002F115C" w:rsidRPr="00D063A9" w:rsidRDefault="002F115C" w:rsidP="00214E37">
      <w:pPr>
        <w:spacing w:after="120"/>
        <w:rPr>
          <w:rFonts w:eastAsiaTheme="minorHAnsi"/>
        </w:rPr>
      </w:pPr>
      <w:r w:rsidRPr="00D063A9">
        <w:rPr>
          <w:rFonts w:eastAsiaTheme="minorHAnsi"/>
        </w:rPr>
        <w:t xml:space="preserve">Inclusion of an MBS item against a </w:t>
      </w:r>
      <w:r w:rsidR="00BC4501" w:rsidRPr="00D063A9">
        <w:rPr>
          <w:rFonts w:eastAsiaTheme="minorHAnsi"/>
        </w:rPr>
        <w:t>c</w:t>
      </w:r>
      <w:r w:rsidRPr="00D063A9">
        <w:rPr>
          <w:rFonts w:eastAsiaTheme="minorHAnsi"/>
        </w:rPr>
        <w:t>linical category or in the Common or Support treatments lists has no bearing on whether that service requires a hospital admission and does not imply these services necessarily require admission.</w:t>
      </w:r>
    </w:p>
    <w:p w14:paraId="42078D59" w14:textId="77777777" w:rsidR="002F115C" w:rsidRPr="00D063A9" w:rsidRDefault="002F115C" w:rsidP="00214E37">
      <w:pPr>
        <w:spacing w:after="120"/>
        <w:rPr>
          <w:rFonts w:eastAsiaTheme="minorHAnsi"/>
        </w:rPr>
      </w:pPr>
      <w:r w:rsidRPr="00D063A9">
        <w:rPr>
          <w:rFonts w:eastAsiaTheme="minorHAnsi"/>
        </w:rPr>
        <w:t xml:space="preserve">MBS items which cannot be claimed for services provided as hospital treatment are not intended to be listed in the clinical categories, Common treatment or Support treatment lists. </w:t>
      </w:r>
    </w:p>
    <w:p w14:paraId="77FA1D64" w14:textId="77777777" w:rsidR="00675415" w:rsidRPr="00D063A9" w:rsidRDefault="00675415" w:rsidP="00214E37"/>
    <w:p w14:paraId="723F6B5D" w14:textId="77777777" w:rsidR="002F115C" w:rsidRPr="00D063A9" w:rsidRDefault="002F115C" w:rsidP="00214E37">
      <w:pPr>
        <w:rPr>
          <w:b/>
        </w:rPr>
      </w:pPr>
      <w:r w:rsidRPr="00D063A9">
        <w:rPr>
          <w:b/>
        </w:rPr>
        <w:t>The Amendment Rules</w:t>
      </w:r>
    </w:p>
    <w:p w14:paraId="0606C8B3" w14:textId="77777777" w:rsidR="002F115C" w:rsidRPr="00D063A9" w:rsidRDefault="002F115C" w:rsidP="00214E37">
      <w:r w:rsidRPr="00D063A9">
        <w:t xml:space="preserve">The consequential amendments in these Amendment Rules are administrative in nature and do not substantively alter existing arrangements established under the Act. </w:t>
      </w:r>
    </w:p>
    <w:p w14:paraId="4D4E1C85" w14:textId="77777777" w:rsidR="002F115C" w:rsidRPr="00D063A9" w:rsidRDefault="002F115C" w:rsidP="00214E37">
      <w:pPr>
        <w:tabs>
          <w:tab w:val="left" w:pos="1482"/>
        </w:tabs>
      </w:pPr>
    </w:p>
    <w:p w14:paraId="48A8FB93" w14:textId="77777777" w:rsidR="002F115C" w:rsidRPr="00D063A9" w:rsidRDefault="002F115C" w:rsidP="00214E37">
      <w:pPr>
        <w:rPr>
          <w:szCs w:val="24"/>
          <w:u w:val="single"/>
        </w:rPr>
      </w:pPr>
      <w:r w:rsidRPr="00D063A9">
        <w:rPr>
          <w:szCs w:val="24"/>
          <w:u w:val="single"/>
        </w:rPr>
        <w:t>Commencement</w:t>
      </w:r>
    </w:p>
    <w:p w14:paraId="35D0BB75" w14:textId="51168454" w:rsidR="002F115C" w:rsidRPr="00D063A9" w:rsidRDefault="002F115C" w:rsidP="00214E37">
      <w:r w:rsidRPr="00D063A9">
        <w:t xml:space="preserve">The Amendment Rules commence on </w:t>
      </w:r>
      <w:r w:rsidR="00C5496C" w:rsidRPr="00D063A9">
        <w:t>1</w:t>
      </w:r>
      <w:r w:rsidR="40FE9DD2" w:rsidRPr="00D063A9">
        <w:t> </w:t>
      </w:r>
      <w:r w:rsidR="00C5496C" w:rsidRPr="00D063A9">
        <w:t>March</w:t>
      </w:r>
      <w:r w:rsidR="40FE9DD2" w:rsidRPr="00D063A9">
        <w:t xml:space="preserve"> 202</w:t>
      </w:r>
      <w:r w:rsidR="00C5496C" w:rsidRPr="00D063A9">
        <w:t>2</w:t>
      </w:r>
      <w:r w:rsidRPr="00D063A9">
        <w:t>.</w:t>
      </w:r>
    </w:p>
    <w:p w14:paraId="491A29BD" w14:textId="4746AB0D" w:rsidR="00841056" w:rsidRPr="00D063A9" w:rsidRDefault="00841056" w:rsidP="00214E37">
      <w:pPr>
        <w:rPr>
          <w:szCs w:val="24"/>
        </w:rPr>
      </w:pPr>
    </w:p>
    <w:p w14:paraId="4D5B821A" w14:textId="467AEBE5" w:rsidR="00841056" w:rsidRPr="00D063A9" w:rsidRDefault="00841056" w:rsidP="00214E37">
      <w:pPr>
        <w:rPr>
          <w:szCs w:val="24"/>
          <w:u w:val="single"/>
        </w:rPr>
      </w:pPr>
      <w:r w:rsidRPr="00D063A9">
        <w:rPr>
          <w:szCs w:val="24"/>
          <w:u w:val="single"/>
        </w:rPr>
        <w:t>Details</w:t>
      </w:r>
    </w:p>
    <w:p w14:paraId="46B4AE55" w14:textId="77777777" w:rsidR="009A425E" w:rsidRPr="00D063A9" w:rsidRDefault="009A425E" w:rsidP="00214E37">
      <w:r w:rsidRPr="00D063A9">
        <w:t xml:space="preserve">Details of the Amendment Rules are set out in the </w:t>
      </w:r>
      <w:r w:rsidRPr="00D063A9">
        <w:rPr>
          <w:b/>
          <w:bCs/>
        </w:rPr>
        <w:t>Attachment</w:t>
      </w:r>
      <w:r w:rsidRPr="00D063A9">
        <w:t>.</w:t>
      </w:r>
    </w:p>
    <w:p w14:paraId="6A37C332" w14:textId="77777777" w:rsidR="00CC69A6" w:rsidRPr="00D063A9" w:rsidRDefault="00CC69A6" w:rsidP="00214E37"/>
    <w:p w14:paraId="6F377313" w14:textId="7D24855C" w:rsidR="00CC69A6" w:rsidRPr="00D063A9" w:rsidRDefault="00CC69A6" w:rsidP="00214E37">
      <w:pPr>
        <w:autoSpaceDE w:val="0"/>
        <w:autoSpaceDN w:val="0"/>
        <w:adjustRightInd w:val="0"/>
        <w:rPr>
          <w:szCs w:val="24"/>
        </w:rPr>
      </w:pPr>
      <w:r w:rsidRPr="00D063A9">
        <w:rPr>
          <w:szCs w:val="24"/>
        </w:rPr>
        <w:t xml:space="preserve">The Amendment Rules are a legislative instrument for the purposes of the </w:t>
      </w:r>
      <w:r w:rsidRPr="00D063A9">
        <w:rPr>
          <w:i/>
          <w:iCs/>
          <w:szCs w:val="24"/>
        </w:rPr>
        <w:t>Legislation Act 2003</w:t>
      </w:r>
      <w:r w:rsidRPr="00D063A9">
        <w:rPr>
          <w:szCs w:val="24"/>
        </w:rPr>
        <w:t>.</w:t>
      </w:r>
    </w:p>
    <w:p w14:paraId="1DD061E0" w14:textId="77777777" w:rsidR="00810BED" w:rsidRPr="00D063A9" w:rsidRDefault="00810BED" w:rsidP="00214E37">
      <w:pPr>
        <w:autoSpaceDE w:val="0"/>
        <w:autoSpaceDN w:val="0"/>
        <w:adjustRightInd w:val="0"/>
        <w:sectPr w:rsidR="00810BED" w:rsidRPr="00D063A9" w:rsidSect="009E09AA">
          <w:pgSz w:w="11906" w:h="16838"/>
          <w:pgMar w:top="1440" w:right="1440" w:bottom="1440" w:left="1440" w:header="720" w:footer="720" w:gutter="0"/>
          <w:paperSrc w:first="7" w:other="7"/>
          <w:cols w:space="720"/>
          <w:docGrid w:linePitch="326"/>
        </w:sectPr>
      </w:pPr>
    </w:p>
    <w:p w14:paraId="478C1EB8" w14:textId="0F3EF408" w:rsidR="009964B4" w:rsidRPr="00D063A9" w:rsidRDefault="009964B4" w:rsidP="00214E37">
      <w:pPr>
        <w:autoSpaceDE w:val="0"/>
        <w:autoSpaceDN w:val="0"/>
        <w:adjustRightInd w:val="0"/>
        <w:rPr>
          <w:b/>
        </w:rPr>
      </w:pPr>
      <w:r w:rsidRPr="00D063A9">
        <w:rPr>
          <w:b/>
        </w:rPr>
        <w:lastRenderedPageBreak/>
        <w:t>ATTACHMENT</w:t>
      </w:r>
    </w:p>
    <w:p w14:paraId="65834C89" w14:textId="77777777" w:rsidR="009964B4" w:rsidRPr="00D063A9" w:rsidRDefault="009964B4" w:rsidP="00214E37">
      <w:pPr>
        <w:pStyle w:val="Header"/>
        <w:tabs>
          <w:tab w:val="clear" w:pos="4153"/>
          <w:tab w:val="clear" w:pos="8306"/>
        </w:tabs>
      </w:pPr>
    </w:p>
    <w:p w14:paraId="791C1FD9" w14:textId="74A1AC16" w:rsidR="009964B4" w:rsidRPr="00D063A9" w:rsidRDefault="009964B4" w:rsidP="00214E37">
      <w:pPr>
        <w:pStyle w:val="Heading6"/>
        <w:tabs>
          <w:tab w:val="left" w:pos="1418"/>
        </w:tabs>
        <w:jc w:val="left"/>
        <w:rPr>
          <w:caps/>
        </w:rPr>
      </w:pPr>
      <w:r w:rsidRPr="00D063A9">
        <w:rPr>
          <w:i w:val="0"/>
        </w:rPr>
        <w:t xml:space="preserve">Details of the </w:t>
      </w:r>
      <w:r w:rsidR="00522141" w:rsidRPr="00D063A9">
        <w:t>Private Health Insurance Legislation Amendment Rules (No. 1) 2022</w:t>
      </w:r>
    </w:p>
    <w:p w14:paraId="46FEC03E" w14:textId="77777777" w:rsidR="009964B4" w:rsidRPr="00D063A9" w:rsidRDefault="009964B4" w:rsidP="00214E37">
      <w:pPr>
        <w:pStyle w:val="Header"/>
        <w:tabs>
          <w:tab w:val="clear" w:pos="4153"/>
          <w:tab w:val="clear" w:pos="8306"/>
        </w:tabs>
        <w:rPr>
          <w:b/>
          <w:bCs/>
        </w:rPr>
      </w:pPr>
    </w:p>
    <w:p w14:paraId="3621E078" w14:textId="1359FD39" w:rsidR="009964B4" w:rsidRPr="00D063A9" w:rsidRDefault="009964B4" w:rsidP="00214E37">
      <w:pPr>
        <w:pStyle w:val="Header"/>
        <w:tabs>
          <w:tab w:val="clear" w:pos="4153"/>
          <w:tab w:val="clear" w:pos="8306"/>
        </w:tabs>
        <w:rPr>
          <w:b/>
          <w:bCs/>
        </w:rPr>
      </w:pPr>
      <w:r w:rsidRPr="00D063A9">
        <w:rPr>
          <w:b/>
          <w:bCs/>
        </w:rPr>
        <w:t>Section 1</w:t>
      </w:r>
      <w:r w:rsidR="1C824BE7" w:rsidRPr="00D063A9">
        <w:rPr>
          <w:b/>
          <w:bCs/>
        </w:rPr>
        <w:t xml:space="preserve"> </w:t>
      </w:r>
      <w:r w:rsidRPr="00D063A9">
        <w:tab/>
      </w:r>
      <w:r w:rsidRPr="00D063A9">
        <w:rPr>
          <w:b/>
          <w:bCs/>
        </w:rPr>
        <w:t>Name</w:t>
      </w:r>
    </w:p>
    <w:p w14:paraId="4CAD1C2E" w14:textId="77777777" w:rsidR="009964B4" w:rsidRPr="00D063A9" w:rsidRDefault="009964B4" w:rsidP="00214E37">
      <w:pPr>
        <w:pStyle w:val="Header"/>
        <w:tabs>
          <w:tab w:val="clear" w:pos="4153"/>
          <w:tab w:val="clear" w:pos="8306"/>
        </w:tabs>
      </w:pPr>
    </w:p>
    <w:p w14:paraId="281F0095" w14:textId="2B2E8E38" w:rsidR="009964B4" w:rsidRPr="00D063A9" w:rsidRDefault="009964B4" w:rsidP="00214E37">
      <w:pPr>
        <w:pStyle w:val="Header"/>
        <w:tabs>
          <w:tab w:val="clear" w:pos="4153"/>
          <w:tab w:val="clear" w:pos="8306"/>
        </w:tabs>
      </w:pPr>
      <w:r w:rsidRPr="00D063A9">
        <w:t xml:space="preserve">Section 1 provides that the name of the instrument is the </w:t>
      </w:r>
      <w:r w:rsidRPr="00D063A9">
        <w:rPr>
          <w:i/>
          <w:iCs/>
        </w:rPr>
        <w:t>Private Health Insurance Le</w:t>
      </w:r>
      <w:r w:rsidR="00572DDF" w:rsidRPr="00D063A9">
        <w:rPr>
          <w:i/>
          <w:iCs/>
        </w:rPr>
        <w:t>gislation Amendment Rules (No.</w:t>
      </w:r>
      <w:r w:rsidR="009A2C31" w:rsidRPr="00D063A9">
        <w:rPr>
          <w:i/>
          <w:iCs/>
        </w:rPr>
        <w:t> </w:t>
      </w:r>
      <w:r w:rsidR="00522141" w:rsidRPr="00D063A9">
        <w:rPr>
          <w:i/>
          <w:iCs/>
        </w:rPr>
        <w:t>1</w:t>
      </w:r>
      <w:r w:rsidRPr="00D063A9">
        <w:rPr>
          <w:i/>
          <w:iCs/>
        </w:rPr>
        <w:t>) 202</w:t>
      </w:r>
      <w:r w:rsidR="00522141" w:rsidRPr="00D063A9">
        <w:rPr>
          <w:i/>
          <w:iCs/>
        </w:rPr>
        <w:t>2</w:t>
      </w:r>
      <w:r w:rsidR="00AF65B9" w:rsidRPr="00D063A9">
        <w:t> (the Amendment Rules)</w:t>
      </w:r>
    </w:p>
    <w:p w14:paraId="48660EDF" w14:textId="77777777" w:rsidR="009964B4" w:rsidRPr="00D063A9" w:rsidRDefault="009964B4" w:rsidP="00214E37">
      <w:pPr>
        <w:pStyle w:val="Header"/>
        <w:tabs>
          <w:tab w:val="clear" w:pos="4153"/>
          <w:tab w:val="clear" w:pos="8306"/>
        </w:tabs>
      </w:pPr>
    </w:p>
    <w:p w14:paraId="0E556A70" w14:textId="267FD035" w:rsidR="009964B4" w:rsidRPr="00D063A9" w:rsidRDefault="009964B4" w:rsidP="00214E37">
      <w:pPr>
        <w:pStyle w:val="Header"/>
        <w:tabs>
          <w:tab w:val="clear" w:pos="4153"/>
          <w:tab w:val="clear" w:pos="8306"/>
        </w:tabs>
        <w:rPr>
          <w:b/>
          <w:bCs/>
        </w:rPr>
      </w:pPr>
      <w:r w:rsidRPr="00D063A9">
        <w:rPr>
          <w:b/>
          <w:bCs/>
        </w:rPr>
        <w:t>Section 2</w:t>
      </w:r>
      <w:r w:rsidR="59BF52B4" w:rsidRPr="00D063A9">
        <w:rPr>
          <w:b/>
          <w:bCs/>
        </w:rPr>
        <w:t xml:space="preserve"> </w:t>
      </w:r>
      <w:r w:rsidRPr="00D063A9">
        <w:tab/>
      </w:r>
      <w:r w:rsidRPr="00D063A9">
        <w:rPr>
          <w:b/>
          <w:bCs/>
        </w:rPr>
        <w:t>Commencement</w:t>
      </w:r>
    </w:p>
    <w:p w14:paraId="7DE113F7" w14:textId="77777777" w:rsidR="009964B4" w:rsidRPr="00D063A9" w:rsidRDefault="009964B4" w:rsidP="00214E37">
      <w:pPr>
        <w:pStyle w:val="Header"/>
        <w:tabs>
          <w:tab w:val="clear" w:pos="4153"/>
          <w:tab w:val="clear" w:pos="8306"/>
        </w:tabs>
      </w:pPr>
    </w:p>
    <w:p w14:paraId="3EC7DD4C" w14:textId="35DB3A6F" w:rsidR="009964B4" w:rsidRPr="00D063A9" w:rsidRDefault="009964B4" w:rsidP="00214E37">
      <w:r w:rsidRPr="00D063A9">
        <w:t xml:space="preserve">Section 2 provides that the instrument commences on </w:t>
      </w:r>
      <w:r w:rsidR="00C5496C" w:rsidRPr="00D063A9">
        <w:t>1</w:t>
      </w:r>
      <w:r w:rsidR="40FE9DD2" w:rsidRPr="00D063A9">
        <w:t> </w:t>
      </w:r>
      <w:r w:rsidR="00C5496C" w:rsidRPr="00D063A9">
        <w:t>March</w:t>
      </w:r>
      <w:r w:rsidR="40FE9DD2" w:rsidRPr="00D063A9">
        <w:t xml:space="preserve"> 202</w:t>
      </w:r>
      <w:r w:rsidR="00C5496C" w:rsidRPr="00D063A9">
        <w:t>2</w:t>
      </w:r>
      <w:r w:rsidRPr="00D063A9">
        <w:t xml:space="preserve">. </w:t>
      </w:r>
    </w:p>
    <w:p w14:paraId="14817C1C" w14:textId="77777777" w:rsidR="009964B4" w:rsidRPr="00D063A9" w:rsidRDefault="009964B4" w:rsidP="00214E37">
      <w:pPr>
        <w:pStyle w:val="Header"/>
        <w:tabs>
          <w:tab w:val="clear" w:pos="4153"/>
          <w:tab w:val="clear" w:pos="8306"/>
        </w:tabs>
      </w:pPr>
    </w:p>
    <w:p w14:paraId="46830D4C" w14:textId="2DF30D2B" w:rsidR="009964B4" w:rsidRPr="00D063A9" w:rsidRDefault="009964B4" w:rsidP="00214E37">
      <w:pPr>
        <w:pStyle w:val="Header"/>
        <w:tabs>
          <w:tab w:val="clear" w:pos="4153"/>
          <w:tab w:val="clear" w:pos="8306"/>
        </w:tabs>
        <w:rPr>
          <w:b/>
          <w:bCs/>
        </w:rPr>
      </w:pPr>
      <w:r w:rsidRPr="00D063A9">
        <w:rPr>
          <w:b/>
          <w:bCs/>
        </w:rPr>
        <w:t>Section 3</w:t>
      </w:r>
      <w:r w:rsidRPr="00D063A9">
        <w:tab/>
      </w:r>
      <w:r w:rsidR="393CA378" w:rsidRPr="00D063A9">
        <w:rPr>
          <w:b/>
          <w:bCs/>
        </w:rPr>
        <w:t xml:space="preserve"> </w:t>
      </w:r>
      <w:r w:rsidRPr="00D063A9">
        <w:rPr>
          <w:b/>
          <w:bCs/>
        </w:rPr>
        <w:t>Authority</w:t>
      </w:r>
    </w:p>
    <w:p w14:paraId="2CA1EF42" w14:textId="77777777" w:rsidR="009964B4" w:rsidRPr="00D063A9" w:rsidRDefault="009964B4" w:rsidP="00214E37">
      <w:pPr>
        <w:pStyle w:val="Header"/>
        <w:tabs>
          <w:tab w:val="clear" w:pos="4153"/>
          <w:tab w:val="clear" w:pos="8306"/>
        </w:tabs>
      </w:pPr>
    </w:p>
    <w:p w14:paraId="5B6477DD" w14:textId="58E60389" w:rsidR="009964B4" w:rsidRPr="00D063A9" w:rsidRDefault="009964B4" w:rsidP="00214E37">
      <w:pPr>
        <w:pStyle w:val="Header"/>
        <w:tabs>
          <w:tab w:val="clear" w:pos="4153"/>
          <w:tab w:val="clear" w:pos="8306"/>
        </w:tabs>
      </w:pPr>
      <w:r w:rsidRPr="00D063A9">
        <w:t>Section 3 provides that the Amendment Rules are made under section 333-20</w:t>
      </w:r>
      <w:r w:rsidR="007F6954" w:rsidRPr="00D063A9">
        <w:t>(1)</w:t>
      </w:r>
      <w:r w:rsidRPr="00D063A9">
        <w:t xml:space="preserve"> of the </w:t>
      </w:r>
      <w:r w:rsidRPr="00D063A9">
        <w:rPr>
          <w:i/>
          <w:iCs/>
        </w:rPr>
        <w:t>Private Health Insurance Act 2007</w:t>
      </w:r>
      <w:r w:rsidRPr="00D063A9">
        <w:t>.</w:t>
      </w:r>
    </w:p>
    <w:p w14:paraId="38573EAA" w14:textId="77777777" w:rsidR="009964B4" w:rsidRPr="00D063A9" w:rsidRDefault="009964B4" w:rsidP="00214E37">
      <w:pPr>
        <w:pStyle w:val="Header"/>
        <w:tabs>
          <w:tab w:val="clear" w:pos="4153"/>
          <w:tab w:val="clear" w:pos="8306"/>
        </w:tabs>
        <w:rPr>
          <w:szCs w:val="24"/>
        </w:rPr>
      </w:pPr>
    </w:p>
    <w:p w14:paraId="060BD062" w14:textId="068EED77" w:rsidR="009964B4" w:rsidRPr="00D063A9" w:rsidRDefault="009964B4" w:rsidP="6D7CAC55">
      <w:pPr>
        <w:pStyle w:val="Header"/>
        <w:tabs>
          <w:tab w:val="clear" w:pos="4153"/>
          <w:tab w:val="clear" w:pos="8306"/>
          <w:tab w:val="num" w:pos="567"/>
        </w:tabs>
        <w:rPr>
          <w:b/>
          <w:bCs/>
          <w:i/>
          <w:iCs/>
        </w:rPr>
      </w:pPr>
      <w:r w:rsidRPr="00D063A9">
        <w:rPr>
          <w:b/>
          <w:bCs/>
        </w:rPr>
        <w:t>Section 4</w:t>
      </w:r>
      <w:r w:rsidRPr="00D063A9">
        <w:tab/>
      </w:r>
      <w:r w:rsidR="20D56541" w:rsidRPr="00D063A9">
        <w:rPr>
          <w:b/>
          <w:bCs/>
        </w:rPr>
        <w:t xml:space="preserve"> </w:t>
      </w:r>
      <w:r w:rsidRPr="00D063A9">
        <w:rPr>
          <w:b/>
          <w:bCs/>
        </w:rPr>
        <w:t>Schedules</w:t>
      </w:r>
      <w:r w:rsidRPr="00D063A9">
        <w:rPr>
          <w:b/>
          <w:bCs/>
          <w:i/>
          <w:iCs/>
        </w:rPr>
        <w:t xml:space="preserve"> </w:t>
      </w:r>
    </w:p>
    <w:p w14:paraId="0E46042A" w14:textId="77777777" w:rsidR="009964B4" w:rsidRPr="00D063A9" w:rsidRDefault="009964B4" w:rsidP="00214E37">
      <w:pPr>
        <w:pStyle w:val="Header"/>
        <w:tabs>
          <w:tab w:val="clear" w:pos="4153"/>
          <w:tab w:val="clear" w:pos="8306"/>
          <w:tab w:val="num" w:pos="567"/>
        </w:tabs>
        <w:rPr>
          <w:b/>
        </w:rPr>
      </w:pPr>
    </w:p>
    <w:p w14:paraId="2F1A7A74" w14:textId="77777777" w:rsidR="009964B4" w:rsidRPr="00D063A9" w:rsidRDefault="009964B4" w:rsidP="00214E37">
      <w:pPr>
        <w:pStyle w:val="Header"/>
        <w:tabs>
          <w:tab w:val="clear" w:pos="4153"/>
          <w:tab w:val="clear" w:pos="8306"/>
          <w:tab w:val="num" w:pos="567"/>
        </w:tabs>
      </w:pPr>
      <w:r w:rsidRPr="00D063A9">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25D87AA6" w14:textId="77777777" w:rsidR="009964B4" w:rsidRPr="00D063A9" w:rsidRDefault="009964B4" w:rsidP="00214E37">
      <w:pPr>
        <w:pStyle w:val="Header"/>
        <w:tabs>
          <w:tab w:val="clear" w:pos="4153"/>
          <w:tab w:val="clear" w:pos="8306"/>
          <w:tab w:val="num" w:pos="567"/>
        </w:tabs>
      </w:pPr>
    </w:p>
    <w:p w14:paraId="7CE60938" w14:textId="2F8CF81A" w:rsidR="009964B4" w:rsidRPr="00D063A9" w:rsidRDefault="009964B4" w:rsidP="00214E37">
      <w:pPr>
        <w:pStyle w:val="Header"/>
        <w:tabs>
          <w:tab w:val="clear" w:pos="4153"/>
          <w:tab w:val="clear" w:pos="8306"/>
          <w:tab w:val="num" w:pos="567"/>
        </w:tabs>
      </w:pPr>
      <w:r w:rsidRPr="00D063A9">
        <w:t xml:space="preserve">All Schedule changes come into effect from </w:t>
      </w:r>
      <w:r w:rsidR="00A361FF" w:rsidRPr="00D063A9">
        <w:t>1</w:t>
      </w:r>
      <w:r w:rsidR="40FE9DD2" w:rsidRPr="00D063A9">
        <w:t> </w:t>
      </w:r>
      <w:r w:rsidR="007F6954" w:rsidRPr="00D063A9">
        <w:t>March</w:t>
      </w:r>
      <w:r w:rsidR="40FE9DD2" w:rsidRPr="00D063A9">
        <w:t xml:space="preserve"> 202</w:t>
      </w:r>
      <w:r w:rsidR="00A361FF" w:rsidRPr="00D063A9">
        <w:t>2</w:t>
      </w:r>
      <w:r w:rsidRPr="00D063A9">
        <w:t xml:space="preserve">. </w:t>
      </w:r>
    </w:p>
    <w:p w14:paraId="1FFC9E29" w14:textId="77777777" w:rsidR="009964B4" w:rsidRPr="00D063A9" w:rsidRDefault="009964B4" w:rsidP="00214E37">
      <w:pPr>
        <w:pStyle w:val="Header"/>
        <w:tabs>
          <w:tab w:val="clear" w:pos="4153"/>
          <w:tab w:val="clear" w:pos="8306"/>
          <w:tab w:val="num" w:pos="567"/>
        </w:tabs>
      </w:pPr>
    </w:p>
    <w:p w14:paraId="394C4544" w14:textId="38A56D57" w:rsidR="009964B4" w:rsidRPr="00D063A9" w:rsidRDefault="009964B4" w:rsidP="00214E37">
      <w:pPr>
        <w:pStyle w:val="Header"/>
        <w:tabs>
          <w:tab w:val="clear" w:pos="4153"/>
          <w:tab w:val="clear" w:pos="8306"/>
          <w:tab w:val="num" w:pos="567"/>
        </w:tabs>
      </w:pPr>
      <w:r w:rsidRPr="00D063A9">
        <w:rPr>
          <w:rStyle w:val="CharAmSchNo"/>
          <w:szCs w:val="24"/>
          <w:u w:val="single"/>
        </w:rPr>
        <w:t>Schedule 1—Amendments—</w:t>
      </w:r>
      <w:r w:rsidR="008A45FB" w:rsidRPr="00D063A9">
        <w:rPr>
          <w:rStyle w:val="CharAmSchNo"/>
          <w:szCs w:val="24"/>
          <w:u w:val="single"/>
        </w:rPr>
        <w:t>Clinical Categories, Common and Support Treatments</w:t>
      </w:r>
    </w:p>
    <w:p w14:paraId="01893D3F" w14:textId="33E9400C" w:rsidR="004F07AA" w:rsidRPr="00D063A9" w:rsidRDefault="004F07AA" w:rsidP="00214E37">
      <w:pPr>
        <w:keepNext/>
        <w:keepLines/>
        <w:spacing w:before="280"/>
        <w:ind w:left="1134" w:hanging="1134"/>
        <w:outlineLvl w:val="8"/>
        <w:rPr>
          <w:iCs/>
          <w:kern w:val="28"/>
          <w:szCs w:val="22"/>
        </w:rPr>
      </w:pPr>
      <w:bookmarkStart w:id="1" w:name="_Toc44445611"/>
      <w:r w:rsidRPr="00D063A9">
        <w:rPr>
          <w:i/>
          <w:kern w:val="28"/>
          <w:szCs w:val="22"/>
        </w:rPr>
        <w:t>Private Health Insurance (Complying Product) Rules 201</w:t>
      </w:r>
      <w:bookmarkEnd w:id="1"/>
      <w:r w:rsidRPr="00D063A9">
        <w:rPr>
          <w:i/>
          <w:kern w:val="28"/>
          <w:szCs w:val="22"/>
        </w:rPr>
        <w:t>5</w:t>
      </w:r>
      <w:r w:rsidR="00E60A38" w:rsidRPr="00D063A9">
        <w:rPr>
          <w:i/>
          <w:kern w:val="28"/>
          <w:szCs w:val="22"/>
        </w:rPr>
        <w:t> </w:t>
      </w:r>
      <w:r w:rsidR="00D01516" w:rsidRPr="00D063A9">
        <w:rPr>
          <w:iCs/>
          <w:kern w:val="28"/>
          <w:szCs w:val="22"/>
        </w:rPr>
        <w:t>(Complying Product Rules)</w:t>
      </w:r>
    </w:p>
    <w:p w14:paraId="08FF4460" w14:textId="77777777" w:rsidR="004F07AA" w:rsidRPr="00D063A9" w:rsidRDefault="004F07AA" w:rsidP="00214E37">
      <w:pPr>
        <w:pStyle w:val="Header"/>
        <w:tabs>
          <w:tab w:val="num" w:pos="567"/>
        </w:tabs>
      </w:pPr>
    </w:p>
    <w:p w14:paraId="43EEC9FA" w14:textId="55FB15D6" w:rsidR="004F07AA" w:rsidRPr="00D063A9" w:rsidRDefault="00A829FE" w:rsidP="00214E37">
      <w:pPr>
        <w:pStyle w:val="Header"/>
        <w:tabs>
          <w:tab w:val="num" w:pos="567"/>
        </w:tabs>
      </w:pPr>
      <w:r w:rsidRPr="00D063A9">
        <w:t>Schedule 1</w:t>
      </w:r>
      <w:r w:rsidR="004F07AA" w:rsidRPr="00D063A9">
        <w:t xml:space="preserve"> of the Amendment Rules repeals the existing </w:t>
      </w:r>
      <w:r w:rsidR="00CA0E0B" w:rsidRPr="00D063A9">
        <w:t xml:space="preserve">MBS items against the </w:t>
      </w:r>
      <w:r w:rsidR="004F07AA" w:rsidRPr="00D063A9">
        <w:t>Clinical categories,</w:t>
      </w:r>
      <w:r w:rsidR="00CA0E0B" w:rsidRPr="00D063A9">
        <w:t xml:space="preserve"> Common and Support treatment lists</w:t>
      </w:r>
      <w:r w:rsidR="00D01516" w:rsidRPr="00D063A9">
        <w:t xml:space="preserve"> of the </w:t>
      </w:r>
      <w:r w:rsidR="00D01516" w:rsidRPr="00D063A9">
        <w:rPr>
          <w:iCs/>
          <w:kern w:val="28"/>
          <w:szCs w:val="22"/>
        </w:rPr>
        <w:t>Complying</w:t>
      </w:r>
      <w:r w:rsidR="00E60A38" w:rsidRPr="00D063A9">
        <w:rPr>
          <w:iCs/>
          <w:kern w:val="28"/>
          <w:szCs w:val="22"/>
        </w:rPr>
        <w:t> </w:t>
      </w:r>
      <w:r w:rsidR="00D01516" w:rsidRPr="00D063A9">
        <w:rPr>
          <w:iCs/>
          <w:kern w:val="28"/>
          <w:szCs w:val="22"/>
        </w:rPr>
        <w:t>Product</w:t>
      </w:r>
      <w:r w:rsidR="00E60A38" w:rsidRPr="00D063A9">
        <w:rPr>
          <w:iCs/>
          <w:kern w:val="28"/>
          <w:szCs w:val="22"/>
        </w:rPr>
        <w:t> </w:t>
      </w:r>
      <w:r w:rsidR="00D01516" w:rsidRPr="00D063A9">
        <w:rPr>
          <w:iCs/>
          <w:kern w:val="28"/>
          <w:szCs w:val="22"/>
        </w:rPr>
        <w:t xml:space="preserve">Rules, </w:t>
      </w:r>
      <w:r w:rsidR="004F07AA" w:rsidRPr="00D063A9">
        <w:t>and substitutes amended list</w:t>
      </w:r>
      <w:r w:rsidR="00CA0E0B" w:rsidRPr="00D063A9">
        <w:t>s</w:t>
      </w:r>
      <w:r w:rsidR="009A2C31" w:rsidRPr="00D063A9">
        <w:t>.</w:t>
      </w:r>
    </w:p>
    <w:p w14:paraId="0D350A46" w14:textId="77777777" w:rsidR="004F07AA" w:rsidRPr="00D063A9" w:rsidRDefault="004F07AA" w:rsidP="00214E37">
      <w:pPr>
        <w:pStyle w:val="Header"/>
        <w:tabs>
          <w:tab w:val="num" w:pos="567"/>
        </w:tabs>
      </w:pPr>
    </w:p>
    <w:p w14:paraId="38756844" w14:textId="72BF9DBD" w:rsidR="00D34E04" w:rsidRPr="00D063A9" w:rsidRDefault="004F07AA" w:rsidP="00214E37">
      <w:pPr>
        <w:pStyle w:val="Header"/>
        <w:tabs>
          <w:tab w:val="num" w:pos="567"/>
        </w:tabs>
      </w:pPr>
      <w:r w:rsidRPr="00D063A9">
        <w:t xml:space="preserve">Items added to </w:t>
      </w:r>
      <w:r w:rsidR="00E60A38" w:rsidRPr="00D063A9">
        <w:t>a</w:t>
      </w:r>
      <w:r w:rsidRPr="00D063A9">
        <w:t xml:space="preserve"> list may be new MBS items, or due to recategorisation following item amendments. Similarly, MBS items deleted may be due to deletion from the MBS, or recategorisation.</w:t>
      </w:r>
    </w:p>
    <w:p w14:paraId="3987328C" w14:textId="77777777" w:rsidR="00D34E04" w:rsidRPr="00D063A9" w:rsidRDefault="00D34E04" w:rsidP="00214E37">
      <w:pPr>
        <w:pStyle w:val="Header"/>
        <w:tabs>
          <w:tab w:val="num" w:pos="567"/>
        </w:tabs>
      </w:pPr>
    </w:p>
    <w:p w14:paraId="46D7DC7F" w14:textId="15240492" w:rsidR="004F07AA" w:rsidRPr="00D063A9" w:rsidRDefault="00742D34" w:rsidP="00214E37">
      <w:pPr>
        <w:pStyle w:val="Header"/>
        <w:tabs>
          <w:tab w:val="num" w:pos="567"/>
        </w:tabs>
      </w:pPr>
      <w:r w:rsidRPr="00D063A9">
        <w:t xml:space="preserve">Changes are detailed in the </w:t>
      </w:r>
      <w:r w:rsidR="00C07A2F" w:rsidRPr="00D063A9">
        <w:t>p</w:t>
      </w:r>
      <w:r w:rsidRPr="00D063A9">
        <w:t xml:space="preserve">rivate health insurance clinical category and procedure type information provided at www.health.gov.au. </w:t>
      </w:r>
    </w:p>
    <w:p w14:paraId="6232CF66" w14:textId="77777777" w:rsidR="004F07AA" w:rsidRPr="00D063A9" w:rsidRDefault="004F07AA" w:rsidP="00214E37">
      <w:pPr>
        <w:pStyle w:val="Header"/>
        <w:tabs>
          <w:tab w:val="num" w:pos="567"/>
        </w:tabs>
      </w:pPr>
    </w:p>
    <w:p w14:paraId="1CE3E06B" w14:textId="77777777" w:rsidR="00C874A2" w:rsidRPr="00D063A9" w:rsidRDefault="00C874A2" w:rsidP="00C874A2">
      <w:pPr>
        <w:pStyle w:val="Header"/>
        <w:tabs>
          <w:tab w:val="num" w:pos="567"/>
        </w:tabs>
        <w:rPr>
          <w:bCs/>
          <w:lang w:val="en-AU"/>
        </w:rPr>
      </w:pPr>
      <w:r w:rsidRPr="00D063A9">
        <w:rPr>
          <w:b/>
          <w:bCs/>
          <w:lang w:val="en-AU"/>
        </w:rPr>
        <w:t xml:space="preserve">Item 1 </w:t>
      </w:r>
      <w:r w:rsidRPr="00D063A9">
        <w:rPr>
          <w:bCs/>
          <w:lang w:val="en-AU"/>
        </w:rPr>
        <w:t xml:space="preserve">provides for an amended list of MBS items categorised against Clinical category (Schedule 5), </w:t>
      </w:r>
      <w:bookmarkStart w:id="2" w:name="_Hlk93539406"/>
      <w:r w:rsidRPr="00D063A9">
        <w:rPr>
          <w:bCs/>
          <w:lang w:val="en-AU"/>
        </w:rPr>
        <w:t xml:space="preserve">to include new items and remove items deleted from the MBS from 1 March 2022. The amended list reflects amendments made to the following categories: </w:t>
      </w:r>
      <w:bookmarkEnd w:id="2"/>
    </w:p>
    <w:p w14:paraId="6D252C9B" w14:textId="77777777" w:rsidR="00C874A2" w:rsidRPr="00D063A9" w:rsidRDefault="00C874A2" w:rsidP="00C874A2">
      <w:pPr>
        <w:pStyle w:val="Header"/>
        <w:numPr>
          <w:ilvl w:val="0"/>
          <w:numId w:val="8"/>
        </w:numPr>
        <w:rPr>
          <w:b/>
          <w:bCs/>
          <w:lang w:val="en-AU"/>
        </w:rPr>
      </w:pPr>
      <w:r w:rsidRPr="00D063A9">
        <w:rPr>
          <w:bCs/>
          <w:lang w:val="en-AU"/>
        </w:rPr>
        <w:t>‘Assisted reproductive services’,</w:t>
      </w:r>
    </w:p>
    <w:p w14:paraId="462D17F1" w14:textId="77777777" w:rsidR="00C874A2" w:rsidRPr="00D063A9" w:rsidRDefault="00C874A2" w:rsidP="00C874A2">
      <w:pPr>
        <w:pStyle w:val="Header"/>
        <w:numPr>
          <w:ilvl w:val="0"/>
          <w:numId w:val="8"/>
        </w:numPr>
        <w:rPr>
          <w:b/>
          <w:bCs/>
          <w:lang w:val="en-AU"/>
        </w:rPr>
      </w:pPr>
      <w:r w:rsidRPr="00D063A9">
        <w:rPr>
          <w:bCs/>
          <w:lang w:val="en-AU"/>
        </w:rPr>
        <w:t>‘Brain and nervous system’</w:t>
      </w:r>
    </w:p>
    <w:p w14:paraId="4AFC461A" w14:textId="77777777" w:rsidR="00C874A2" w:rsidRPr="00D063A9" w:rsidRDefault="00C874A2" w:rsidP="00C874A2">
      <w:pPr>
        <w:pStyle w:val="Header"/>
        <w:numPr>
          <w:ilvl w:val="0"/>
          <w:numId w:val="8"/>
        </w:numPr>
        <w:rPr>
          <w:b/>
          <w:bCs/>
          <w:lang w:val="en-AU"/>
        </w:rPr>
      </w:pPr>
      <w:r w:rsidRPr="00D063A9">
        <w:rPr>
          <w:bCs/>
          <w:lang w:val="en-AU"/>
        </w:rPr>
        <w:t xml:space="preserve">‘Gynaecology’, </w:t>
      </w:r>
    </w:p>
    <w:p w14:paraId="4B1A2D36" w14:textId="77777777" w:rsidR="00C874A2" w:rsidRPr="00D063A9" w:rsidRDefault="00C874A2" w:rsidP="00C874A2">
      <w:pPr>
        <w:pStyle w:val="Header"/>
        <w:numPr>
          <w:ilvl w:val="0"/>
          <w:numId w:val="8"/>
        </w:numPr>
        <w:rPr>
          <w:b/>
          <w:bCs/>
          <w:lang w:val="en-AU"/>
        </w:rPr>
      </w:pPr>
      <w:r w:rsidRPr="00D063A9">
        <w:rPr>
          <w:bCs/>
          <w:lang w:val="en-AU"/>
        </w:rPr>
        <w:t>‘Heart and vascular’,</w:t>
      </w:r>
    </w:p>
    <w:p w14:paraId="46453B52" w14:textId="77777777" w:rsidR="00C874A2" w:rsidRPr="00D063A9" w:rsidRDefault="00C874A2" w:rsidP="00C874A2">
      <w:pPr>
        <w:pStyle w:val="Header"/>
        <w:numPr>
          <w:ilvl w:val="0"/>
          <w:numId w:val="8"/>
        </w:numPr>
        <w:rPr>
          <w:b/>
          <w:bCs/>
          <w:lang w:val="en-AU"/>
        </w:rPr>
      </w:pPr>
      <w:r w:rsidRPr="00D063A9">
        <w:rPr>
          <w:bCs/>
          <w:lang w:val="en-AU"/>
        </w:rPr>
        <w:t xml:space="preserve">‘Kidney and bladder’, </w:t>
      </w:r>
    </w:p>
    <w:p w14:paraId="6901964C" w14:textId="77777777" w:rsidR="00C874A2" w:rsidRPr="00D063A9" w:rsidRDefault="00C874A2" w:rsidP="00C874A2">
      <w:pPr>
        <w:pStyle w:val="Header"/>
        <w:numPr>
          <w:ilvl w:val="0"/>
          <w:numId w:val="8"/>
        </w:numPr>
        <w:rPr>
          <w:b/>
          <w:bCs/>
          <w:lang w:val="en-AU"/>
        </w:rPr>
      </w:pPr>
      <w:r w:rsidRPr="00D063A9">
        <w:rPr>
          <w:bCs/>
          <w:lang w:val="en-AU"/>
        </w:rPr>
        <w:lastRenderedPageBreak/>
        <w:t xml:space="preserve">‘Miscarriage and termination of pregnancy’, </w:t>
      </w:r>
    </w:p>
    <w:p w14:paraId="7CEFD5D2" w14:textId="77777777" w:rsidR="00C874A2" w:rsidRPr="00D063A9" w:rsidRDefault="00C874A2" w:rsidP="00C874A2">
      <w:pPr>
        <w:pStyle w:val="Header"/>
        <w:numPr>
          <w:ilvl w:val="0"/>
          <w:numId w:val="8"/>
        </w:numPr>
        <w:rPr>
          <w:b/>
          <w:bCs/>
          <w:lang w:val="en-AU"/>
        </w:rPr>
      </w:pPr>
      <w:r w:rsidRPr="00D063A9">
        <w:rPr>
          <w:bCs/>
          <w:lang w:val="en-AU"/>
        </w:rPr>
        <w:t xml:space="preserve">‘Pain management’, </w:t>
      </w:r>
    </w:p>
    <w:p w14:paraId="161C8A0E" w14:textId="77777777" w:rsidR="00C874A2" w:rsidRPr="00D063A9" w:rsidRDefault="00C874A2" w:rsidP="00C874A2">
      <w:pPr>
        <w:pStyle w:val="Header"/>
        <w:numPr>
          <w:ilvl w:val="0"/>
          <w:numId w:val="8"/>
        </w:numPr>
        <w:rPr>
          <w:b/>
          <w:bCs/>
          <w:lang w:val="en-AU"/>
        </w:rPr>
      </w:pPr>
      <w:r w:rsidRPr="00D063A9">
        <w:rPr>
          <w:bCs/>
          <w:lang w:val="en-AU"/>
        </w:rPr>
        <w:t xml:space="preserve">‘Pain management with device’ and </w:t>
      </w:r>
    </w:p>
    <w:p w14:paraId="3E0A0849" w14:textId="5FE90171" w:rsidR="009964B4" w:rsidRPr="00D063A9" w:rsidRDefault="00C874A2" w:rsidP="00C874A2">
      <w:pPr>
        <w:pStyle w:val="Header"/>
        <w:numPr>
          <w:ilvl w:val="0"/>
          <w:numId w:val="8"/>
        </w:numPr>
        <w:rPr>
          <w:b/>
          <w:bCs/>
          <w:lang w:val="en-AU"/>
        </w:rPr>
      </w:pPr>
      <w:r w:rsidRPr="00D063A9">
        <w:rPr>
          <w:bCs/>
          <w:lang w:val="en-AU"/>
        </w:rPr>
        <w:t>‘Pregnancy and birth’</w:t>
      </w:r>
    </w:p>
    <w:p w14:paraId="08E93B66" w14:textId="77777777" w:rsidR="00C874A2" w:rsidRPr="00D063A9" w:rsidRDefault="00C874A2" w:rsidP="00C874A2">
      <w:pPr>
        <w:pStyle w:val="Header"/>
        <w:ind w:left="720"/>
        <w:rPr>
          <w:b/>
          <w:bCs/>
          <w:lang w:val="en-AU"/>
        </w:rPr>
      </w:pPr>
    </w:p>
    <w:p w14:paraId="551867D7" w14:textId="77777777" w:rsidR="00C874A2" w:rsidRPr="00D063A9" w:rsidRDefault="00C874A2" w:rsidP="00C874A2">
      <w:pPr>
        <w:pStyle w:val="Header"/>
        <w:tabs>
          <w:tab w:val="num" w:pos="567"/>
        </w:tabs>
        <w:rPr>
          <w:bCs/>
          <w:lang w:val="en-AU"/>
        </w:rPr>
      </w:pPr>
      <w:r w:rsidRPr="00D063A9">
        <w:rPr>
          <w:b/>
          <w:bCs/>
          <w:lang w:val="en-AU"/>
        </w:rPr>
        <w:t xml:space="preserve">Item 2 </w:t>
      </w:r>
      <w:r w:rsidRPr="00D063A9">
        <w:rPr>
          <w:bCs/>
          <w:lang w:val="en-AU"/>
        </w:rPr>
        <w:t>provides for an amended list of MBS items categorised in the Common treatments list (Schedule 6), from 1 March 2022. The amended Common treatments list reflects the following changes to items:</w:t>
      </w:r>
    </w:p>
    <w:p w14:paraId="2454820B" w14:textId="77777777" w:rsidR="00C874A2" w:rsidRPr="00D063A9" w:rsidRDefault="00C874A2" w:rsidP="00C874A2">
      <w:pPr>
        <w:pStyle w:val="Header"/>
        <w:tabs>
          <w:tab w:val="num" w:pos="567"/>
        </w:tabs>
        <w:rPr>
          <w:bCs/>
          <w:lang w:val="en-AU"/>
        </w:rPr>
      </w:pPr>
    </w:p>
    <w:p w14:paraId="590D98CA" w14:textId="77777777" w:rsidR="00C874A2" w:rsidRPr="00D063A9" w:rsidRDefault="00C874A2" w:rsidP="00C874A2">
      <w:pPr>
        <w:pStyle w:val="Header"/>
        <w:numPr>
          <w:ilvl w:val="0"/>
          <w:numId w:val="8"/>
        </w:numPr>
      </w:pPr>
      <w:r w:rsidRPr="00D063A9">
        <w:rPr>
          <w:bCs/>
          <w:lang w:val="en-AU"/>
        </w:rPr>
        <w:t>Addition: 1 (18264)</w:t>
      </w:r>
    </w:p>
    <w:p w14:paraId="79AB7172" w14:textId="2C86B3C5" w:rsidR="00C874A2" w:rsidRPr="00D063A9" w:rsidRDefault="00C874A2" w:rsidP="00C874A2">
      <w:pPr>
        <w:pStyle w:val="Header"/>
        <w:numPr>
          <w:ilvl w:val="0"/>
          <w:numId w:val="8"/>
        </w:numPr>
      </w:pPr>
      <w:r w:rsidRPr="00D063A9">
        <w:rPr>
          <w:bCs/>
          <w:lang w:val="en-AU"/>
        </w:rPr>
        <w:t>Deletion: 2 (18288,</w:t>
      </w:r>
      <w:r w:rsidR="006F6C8A" w:rsidRPr="00D063A9">
        <w:rPr>
          <w:bCs/>
          <w:lang w:val="en-AU"/>
        </w:rPr>
        <w:t xml:space="preserve"> </w:t>
      </w:r>
      <w:r w:rsidRPr="00D063A9">
        <w:rPr>
          <w:bCs/>
          <w:lang w:val="en-AU"/>
        </w:rPr>
        <w:t>14209)</w:t>
      </w:r>
    </w:p>
    <w:p w14:paraId="35C2882A" w14:textId="7BCD889F" w:rsidR="00154001" w:rsidRPr="00D063A9" w:rsidRDefault="00154001" w:rsidP="00214E37">
      <w:pPr>
        <w:pStyle w:val="Header"/>
        <w:tabs>
          <w:tab w:val="num" w:pos="567"/>
        </w:tabs>
        <w:rPr>
          <w:color w:val="7030A0"/>
        </w:rPr>
      </w:pPr>
    </w:p>
    <w:p w14:paraId="12D64D78" w14:textId="77777777" w:rsidR="00C874A2" w:rsidRPr="00D063A9" w:rsidRDefault="00C874A2" w:rsidP="00C874A2">
      <w:pPr>
        <w:pStyle w:val="Header"/>
        <w:tabs>
          <w:tab w:val="num" w:pos="567"/>
        </w:tabs>
        <w:rPr>
          <w:bCs/>
          <w:lang w:val="en-AU"/>
        </w:rPr>
      </w:pPr>
      <w:r w:rsidRPr="00D063A9">
        <w:rPr>
          <w:b/>
          <w:bCs/>
          <w:lang w:val="en-AU"/>
        </w:rPr>
        <w:t xml:space="preserve">Item 3 </w:t>
      </w:r>
      <w:r w:rsidRPr="00D063A9">
        <w:rPr>
          <w:bCs/>
          <w:lang w:val="en-AU"/>
        </w:rPr>
        <w:t>provides for an amended list of MBS items categorised in the Support treatments list (Schedule 7; items other than those of the Pathology Services Table or Diagnostic Imaging Service Table already included under the Complying Product Rules), from 1 March 2022. The amended Support treatments list reflects the following changes to items:</w:t>
      </w:r>
    </w:p>
    <w:p w14:paraId="4266BD46" w14:textId="77777777" w:rsidR="00C874A2" w:rsidRPr="00D063A9" w:rsidRDefault="00C874A2" w:rsidP="00C874A2">
      <w:pPr>
        <w:pStyle w:val="Header"/>
        <w:tabs>
          <w:tab w:val="num" w:pos="567"/>
        </w:tabs>
        <w:rPr>
          <w:bCs/>
          <w:lang w:val="en-AU"/>
        </w:rPr>
      </w:pPr>
    </w:p>
    <w:p w14:paraId="7A78079C" w14:textId="77777777" w:rsidR="00C874A2" w:rsidRPr="00D063A9" w:rsidRDefault="00C874A2" w:rsidP="00C874A2">
      <w:pPr>
        <w:pStyle w:val="Header"/>
        <w:numPr>
          <w:ilvl w:val="0"/>
          <w:numId w:val="8"/>
        </w:numPr>
        <w:rPr>
          <w:bCs/>
          <w:lang w:val="en-AU"/>
        </w:rPr>
      </w:pPr>
      <w:r w:rsidRPr="00D063A9">
        <w:rPr>
          <w:bCs/>
          <w:lang w:val="en-AU"/>
        </w:rPr>
        <w:t>Addition: 2 (18288, 21215)</w:t>
      </w:r>
    </w:p>
    <w:p w14:paraId="69C8DC10" w14:textId="77777777" w:rsidR="00C874A2" w:rsidRPr="00D063A9" w:rsidRDefault="00C874A2" w:rsidP="00C874A2">
      <w:pPr>
        <w:pStyle w:val="Header"/>
        <w:numPr>
          <w:ilvl w:val="0"/>
          <w:numId w:val="8"/>
        </w:numPr>
        <w:rPr>
          <w:bCs/>
          <w:lang w:val="en-AU"/>
        </w:rPr>
      </w:pPr>
      <w:r w:rsidRPr="00D063A9">
        <w:rPr>
          <w:bCs/>
          <w:lang w:val="en-AU"/>
        </w:rPr>
        <w:t>Deletion: 3 (18264, 18274, 18280)</w:t>
      </w:r>
    </w:p>
    <w:p w14:paraId="6CE62C0C" w14:textId="51EA2C7D" w:rsidR="00D34E04" w:rsidRPr="00D063A9" w:rsidRDefault="00D34E04" w:rsidP="00214E37">
      <w:pPr>
        <w:pStyle w:val="Header"/>
        <w:tabs>
          <w:tab w:val="num" w:pos="567"/>
        </w:tabs>
      </w:pPr>
    </w:p>
    <w:p w14:paraId="1FB98D81" w14:textId="77777777" w:rsidR="00C874A2" w:rsidRPr="00D063A9" w:rsidRDefault="00C874A2" w:rsidP="00214E37">
      <w:pPr>
        <w:pStyle w:val="Header"/>
        <w:tabs>
          <w:tab w:val="num" w:pos="567"/>
        </w:tabs>
      </w:pPr>
    </w:p>
    <w:p w14:paraId="362CAD83" w14:textId="711581F7" w:rsidR="00322294" w:rsidRPr="00D063A9" w:rsidRDefault="002412E3" w:rsidP="00214E37">
      <w:pPr>
        <w:rPr>
          <w:kern w:val="28"/>
          <w:szCs w:val="24"/>
          <w:u w:val="single"/>
        </w:rPr>
      </w:pPr>
      <w:r w:rsidRPr="00D063A9">
        <w:rPr>
          <w:kern w:val="28"/>
          <w:szCs w:val="24"/>
          <w:u w:val="single"/>
        </w:rPr>
        <w:t>S</w:t>
      </w:r>
      <w:r w:rsidR="00322294" w:rsidRPr="00D063A9">
        <w:rPr>
          <w:kern w:val="28"/>
          <w:szCs w:val="24"/>
          <w:u w:val="single"/>
        </w:rPr>
        <w:t>chedule 2—Amendments—Type A procedures and Type B </w:t>
      </w:r>
      <w:r w:rsidR="00163AB5" w:rsidRPr="00D063A9">
        <w:rPr>
          <w:kern w:val="28"/>
          <w:szCs w:val="24"/>
          <w:u w:val="single"/>
        </w:rPr>
        <w:t>p</w:t>
      </w:r>
      <w:r w:rsidR="00322294" w:rsidRPr="00D063A9">
        <w:rPr>
          <w:kern w:val="28"/>
          <w:szCs w:val="24"/>
          <w:u w:val="single"/>
        </w:rPr>
        <w:t>rocedures</w:t>
      </w:r>
    </w:p>
    <w:p w14:paraId="05222CDD" w14:textId="7C739C50" w:rsidR="00154001" w:rsidRPr="00D063A9" w:rsidRDefault="00154001" w:rsidP="00214E37">
      <w:pPr>
        <w:pStyle w:val="Header"/>
        <w:tabs>
          <w:tab w:val="num" w:pos="567"/>
        </w:tabs>
        <w:rPr>
          <w:i/>
        </w:rPr>
      </w:pPr>
    </w:p>
    <w:p w14:paraId="21ECB668" w14:textId="69F39FFD" w:rsidR="009964B4" w:rsidRPr="00D063A9" w:rsidRDefault="009964B4" w:rsidP="00214E37">
      <w:pPr>
        <w:pStyle w:val="Header"/>
        <w:tabs>
          <w:tab w:val="num" w:pos="567"/>
        </w:tabs>
        <w:rPr>
          <w:iCs/>
        </w:rPr>
      </w:pPr>
      <w:r w:rsidRPr="00D063A9">
        <w:rPr>
          <w:i/>
        </w:rPr>
        <w:t>Private Health Insurance (Benefit Requirements) Rules 2011</w:t>
      </w:r>
      <w:r w:rsidR="00F929D7" w:rsidRPr="00D063A9">
        <w:rPr>
          <w:i/>
        </w:rPr>
        <w:t> </w:t>
      </w:r>
      <w:r w:rsidR="00F929D7" w:rsidRPr="00D063A9">
        <w:rPr>
          <w:iCs/>
        </w:rPr>
        <w:t>(Benefit Requirements Rules)</w:t>
      </w:r>
    </w:p>
    <w:p w14:paraId="111E7E1D" w14:textId="77777777" w:rsidR="009964B4" w:rsidRPr="00D063A9" w:rsidRDefault="009964B4" w:rsidP="00214E37">
      <w:pPr>
        <w:pStyle w:val="Header"/>
        <w:tabs>
          <w:tab w:val="num" w:pos="567"/>
        </w:tabs>
      </w:pPr>
    </w:p>
    <w:p w14:paraId="59D8D934" w14:textId="798BDB82" w:rsidR="009964B4" w:rsidRPr="00D063A9" w:rsidRDefault="00C42597" w:rsidP="00214E37">
      <w:pPr>
        <w:pStyle w:val="Header"/>
        <w:tabs>
          <w:tab w:val="num" w:pos="567"/>
        </w:tabs>
      </w:pPr>
      <w:r w:rsidRPr="00D063A9">
        <w:t>Schedule 2</w:t>
      </w:r>
      <w:r w:rsidR="009964B4" w:rsidRPr="00D063A9">
        <w:t xml:space="preserve"> of the Amendment Rules repeals the existing MBS items listed as a Type A or Type B non-band</w:t>
      </w:r>
      <w:r w:rsidR="006725D1" w:rsidRPr="00D063A9">
        <w:t> </w:t>
      </w:r>
      <w:r w:rsidR="009964B4" w:rsidRPr="00D063A9">
        <w:t>specific</w:t>
      </w:r>
      <w:r w:rsidR="006725D1" w:rsidRPr="00D063A9">
        <w:t> </w:t>
      </w:r>
      <w:r w:rsidR="009964B4" w:rsidRPr="00D063A9">
        <w:t>procedures in the Benefit Requirements Rules, and substitutes amended tables</w:t>
      </w:r>
      <w:r w:rsidR="00296C54" w:rsidRPr="00D063A9">
        <w:t>.</w:t>
      </w:r>
    </w:p>
    <w:p w14:paraId="6F118258" w14:textId="17C10FB1" w:rsidR="009964B4" w:rsidRPr="00D063A9" w:rsidRDefault="00E31D77" w:rsidP="00E31D77">
      <w:pPr>
        <w:pStyle w:val="Header"/>
        <w:tabs>
          <w:tab w:val="clear" w:pos="4153"/>
          <w:tab w:val="clear" w:pos="8306"/>
          <w:tab w:val="left" w:pos="1083"/>
        </w:tabs>
      </w:pPr>
      <w:r w:rsidRPr="00D063A9">
        <w:tab/>
      </w:r>
    </w:p>
    <w:p w14:paraId="0DC25DBD" w14:textId="77777777" w:rsidR="009964B4" w:rsidRPr="00D063A9" w:rsidRDefault="009964B4" w:rsidP="00214E37">
      <w:pPr>
        <w:pStyle w:val="Header"/>
        <w:numPr>
          <w:ilvl w:val="0"/>
          <w:numId w:val="11"/>
        </w:numPr>
      </w:pPr>
      <w:r w:rsidRPr="00D063A9">
        <w:t>Type A procedures normally involve hospital treatment that includes part of an overnight stay.</w:t>
      </w:r>
    </w:p>
    <w:p w14:paraId="7492C132" w14:textId="77777777" w:rsidR="009964B4" w:rsidRPr="00D063A9" w:rsidRDefault="009964B4" w:rsidP="00214E37">
      <w:pPr>
        <w:pStyle w:val="Header"/>
        <w:numPr>
          <w:ilvl w:val="0"/>
          <w:numId w:val="11"/>
        </w:numPr>
      </w:pPr>
      <w:r w:rsidRPr="00D063A9">
        <w:t xml:space="preserve">Type B procedures normally involve hospital treatment that does not include any part of an overnight stay. </w:t>
      </w:r>
    </w:p>
    <w:p w14:paraId="3D0A9B71" w14:textId="77777777" w:rsidR="009964B4" w:rsidRPr="00D063A9" w:rsidRDefault="009964B4" w:rsidP="00214E37">
      <w:pPr>
        <w:pStyle w:val="Header"/>
        <w:tabs>
          <w:tab w:val="num" w:pos="567"/>
        </w:tabs>
      </w:pPr>
    </w:p>
    <w:p w14:paraId="5AFA16B1" w14:textId="77777777" w:rsidR="009964B4" w:rsidRPr="00D063A9" w:rsidRDefault="009964B4" w:rsidP="00214E37">
      <w:pPr>
        <w:pStyle w:val="Header"/>
        <w:tabs>
          <w:tab w:val="num" w:pos="567"/>
        </w:tabs>
      </w:pPr>
      <w:r w:rsidRPr="00D063A9">
        <w:t>Items added to the lists of procedure types may be new MBS items, or due to procedure type reclassification following item amendments. Similarly, MBS items deleted from lists may be due to deletion from the MBS, or procedure type reclassification.</w:t>
      </w:r>
    </w:p>
    <w:p w14:paraId="47455992" w14:textId="77777777" w:rsidR="009964B4" w:rsidRPr="00D063A9" w:rsidRDefault="009964B4" w:rsidP="00214E37">
      <w:pPr>
        <w:pStyle w:val="Header"/>
        <w:tabs>
          <w:tab w:val="num" w:pos="567"/>
        </w:tabs>
        <w:rPr>
          <w:b/>
          <w:bCs/>
          <w:lang w:val="en-AU"/>
        </w:rPr>
      </w:pPr>
    </w:p>
    <w:p w14:paraId="58595BEF" w14:textId="77777777" w:rsidR="00C874A2" w:rsidRPr="00D063A9" w:rsidRDefault="00C874A2" w:rsidP="00C874A2">
      <w:pPr>
        <w:pStyle w:val="Header"/>
        <w:tabs>
          <w:tab w:val="num" w:pos="567"/>
        </w:tabs>
        <w:rPr>
          <w:lang w:val="en-AU"/>
        </w:rPr>
      </w:pPr>
      <w:r w:rsidRPr="00D063A9">
        <w:rPr>
          <w:b/>
          <w:bCs/>
          <w:lang w:val="en-AU"/>
        </w:rPr>
        <w:t xml:space="preserve">Item 1 </w:t>
      </w:r>
      <w:r w:rsidRPr="00D063A9">
        <w:rPr>
          <w:bCs/>
          <w:lang w:val="en-AU"/>
        </w:rPr>
        <w:t>provides for an amended list of MBS items classified as Type A procedures Advanced Surgical patient</w:t>
      </w:r>
      <w:r w:rsidRPr="00D063A9">
        <w:rPr>
          <w:b/>
          <w:bCs/>
          <w:lang w:val="en-AU"/>
        </w:rPr>
        <w:t xml:space="preserve">, </w:t>
      </w:r>
      <w:r w:rsidRPr="00D063A9">
        <w:rPr>
          <w:lang w:val="en-AU"/>
        </w:rPr>
        <w:t>from 1 March 2022. The amended list of MBS items reflects the following item changes:</w:t>
      </w:r>
    </w:p>
    <w:p w14:paraId="7728BB45" w14:textId="77777777" w:rsidR="00C874A2" w:rsidRPr="00D063A9" w:rsidRDefault="00C874A2" w:rsidP="00C874A2">
      <w:pPr>
        <w:pStyle w:val="Header"/>
        <w:tabs>
          <w:tab w:val="num" w:pos="567"/>
        </w:tabs>
        <w:rPr>
          <w:lang w:val="en-AU"/>
        </w:rPr>
      </w:pPr>
    </w:p>
    <w:p w14:paraId="4950A31F" w14:textId="34EDD1CD" w:rsidR="00C874A2" w:rsidRPr="00D063A9" w:rsidRDefault="00C874A2" w:rsidP="00C874A2">
      <w:pPr>
        <w:pStyle w:val="Header"/>
        <w:numPr>
          <w:ilvl w:val="0"/>
          <w:numId w:val="11"/>
        </w:numPr>
      </w:pPr>
      <w:r w:rsidRPr="00D063A9">
        <w:t>Additions:</w:t>
      </w:r>
      <w:r w:rsidR="00623B20" w:rsidRPr="00D063A9">
        <w:t xml:space="preserve"> 17 (35548, 35591, 35592, 35596, 35632, 35641, 35668, 35669, 35671, 35697, 35717, 35720, 35721, 35723, 35724, 35756, 38514)</w:t>
      </w:r>
    </w:p>
    <w:p w14:paraId="23E3A83F" w14:textId="14A283D5" w:rsidR="00C874A2" w:rsidRPr="00D063A9" w:rsidRDefault="00C874A2" w:rsidP="00AC16B5">
      <w:pPr>
        <w:pStyle w:val="Header"/>
        <w:numPr>
          <w:ilvl w:val="0"/>
          <w:numId w:val="11"/>
        </w:numPr>
        <w:tabs>
          <w:tab w:val="num" w:pos="567"/>
        </w:tabs>
      </w:pPr>
      <w:r w:rsidRPr="00D063A9">
        <w:t xml:space="preserve">Deletions: </w:t>
      </w:r>
      <w:r w:rsidR="007500D3" w:rsidRPr="00D063A9">
        <w:t>6 (35542, 35595, 35664, 35688, 35670</w:t>
      </w:r>
      <w:r w:rsidR="00761FEB" w:rsidRPr="00D063A9">
        <w:t>)</w:t>
      </w:r>
    </w:p>
    <w:p w14:paraId="36CA2EF6" w14:textId="77777777" w:rsidR="007500D3" w:rsidRPr="00D063A9" w:rsidRDefault="007500D3" w:rsidP="007500D3">
      <w:pPr>
        <w:pStyle w:val="Header"/>
        <w:tabs>
          <w:tab w:val="num" w:pos="567"/>
        </w:tabs>
        <w:ind w:left="927"/>
      </w:pPr>
    </w:p>
    <w:p w14:paraId="30724F66" w14:textId="34CA567D" w:rsidR="00C874A2" w:rsidRPr="00D063A9" w:rsidRDefault="00C874A2" w:rsidP="00C874A2">
      <w:pPr>
        <w:pStyle w:val="Header"/>
        <w:tabs>
          <w:tab w:val="num" w:pos="567"/>
        </w:tabs>
        <w:rPr>
          <w:bCs/>
          <w:lang w:val="en-AU"/>
        </w:rPr>
      </w:pPr>
      <w:r w:rsidRPr="00D063A9">
        <w:rPr>
          <w:b/>
          <w:bCs/>
          <w:lang w:val="en-AU"/>
        </w:rPr>
        <w:t xml:space="preserve">Item 2 </w:t>
      </w:r>
      <w:r w:rsidRPr="00D063A9">
        <w:rPr>
          <w:bCs/>
          <w:lang w:val="en-AU"/>
        </w:rPr>
        <w:t>provides for an amended list of MBS items classified as Type A procedures Obstetric patient, from 1 March 2022. The amended list of MBS items reflects the following item changes:</w:t>
      </w:r>
    </w:p>
    <w:p w14:paraId="5164BEDE" w14:textId="20FB331A" w:rsidR="00C874A2" w:rsidRPr="00D063A9" w:rsidRDefault="00C874A2" w:rsidP="00C874A2">
      <w:pPr>
        <w:pStyle w:val="Header"/>
        <w:tabs>
          <w:tab w:val="num" w:pos="567"/>
        </w:tabs>
        <w:rPr>
          <w:bCs/>
          <w:lang w:val="en-AU"/>
        </w:rPr>
      </w:pPr>
    </w:p>
    <w:p w14:paraId="4EDA24B2" w14:textId="77777777" w:rsidR="00C874A2" w:rsidRPr="00D063A9" w:rsidRDefault="00C874A2" w:rsidP="00C874A2">
      <w:pPr>
        <w:pStyle w:val="Header"/>
        <w:numPr>
          <w:ilvl w:val="0"/>
          <w:numId w:val="11"/>
        </w:numPr>
        <w:rPr>
          <w:bCs/>
          <w:lang w:val="en-AU"/>
        </w:rPr>
      </w:pPr>
      <w:r w:rsidRPr="00D063A9">
        <w:rPr>
          <w:bCs/>
          <w:lang w:val="en-AU"/>
        </w:rPr>
        <w:t>Additions: 3 (82118, 82123 and 82127)</w:t>
      </w:r>
    </w:p>
    <w:p w14:paraId="21BEB195" w14:textId="77777777" w:rsidR="00C874A2" w:rsidRPr="00D063A9" w:rsidRDefault="00C874A2" w:rsidP="00C874A2">
      <w:pPr>
        <w:pStyle w:val="Header"/>
        <w:numPr>
          <w:ilvl w:val="0"/>
          <w:numId w:val="11"/>
        </w:numPr>
        <w:rPr>
          <w:bCs/>
          <w:lang w:val="en-AU"/>
        </w:rPr>
      </w:pPr>
      <w:r w:rsidRPr="00D063A9">
        <w:rPr>
          <w:bCs/>
          <w:lang w:val="en-AU"/>
        </w:rPr>
        <w:t>Deletion: 0</w:t>
      </w:r>
    </w:p>
    <w:p w14:paraId="5FE427DD" w14:textId="77777777" w:rsidR="00C874A2" w:rsidRPr="00D063A9" w:rsidRDefault="00C874A2" w:rsidP="00C874A2">
      <w:pPr>
        <w:pStyle w:val="Header"/>
        <w:tabs>
          <w:tab w:val="num" w:pos="567"/>
        </w:tabs>
        <w:rPr>
          <w:bCs/>
          <w:lang w:val="en-AU"/>
        </w:rPr>
      </w:pPr>
    </w:p>
    <w:p w14:paraId="6F21421A" w14:textId="77777777" w:rsidR="00C874A2" w:rsidRPr="00D063A9" w:rsidRDefault="00C874A2" w:rsidP="00C874A2">
      <w:pPr>
        <w:pStyle w:val="Header"/>
        <w:tabs>
          <w:tab w:val="num" w:pos="567"/>
        </w:tabs>
      </w:pPr>
      <w:r w:rsidRPr="00D063A9">
        <w:rPr>
          <w:b/>
        </w:rPr>
        <w:t>Item 3</w:t>
      </w:r>
      <w:r w:rsidRPr="00D063A9">
        <w:t xml:space="preserve"> provides for an amended list of MBS items classified as </w:t>
      </w:r>
      <w:r w:rsidRPr="00D063A9">
        <w:rPr>
          <w:bCs/>
          <w:lang w:val="en-AU"/>
        </w:rPr>
        <w:t>Type A procedures Surgical patient</w:t>
      </w:r>
      <w:r w:rsidRPr="00D063A9">
        <w:t>, from 1 March 2022. The amended list of MBS items reflects the following item changes:</w:t>
      </w:r>
    </w:p>
    <w:p w14:paraId="69F1E50A" w14:textId="77777777" w:rsidR="00C874A2" w:rsidRPr="00D063A9" w:rsidRDefault="00C874A2" w:rsidP="00C874A2">
      <w:pPr>
        <w:pStyle w:val="Header"/>
        <w:tabs>
          <w:tab w:val="num" w:pos="567"/>
        </w:tabs>
      </w:pPr>
    </w:p>
    <w:p w14:paraId="7FECABBD" w14:textId="6439298A" w:rsidR="00C874A2" w:rsidRPr="00D063A9" w:rsidRDefault="00C874A2" w:rsidP="00C874A2">
      <w:pPr>
        <w:pStyle w:val="ListParagraph"/>
        <w:numPr>
          <w:ilvl w:val="0"/>
          <w:numId w:val="11"/>
        </w:numPr>
      </w:pPr>
      <w:r w:rsidRPr="00D063A9">
        <w:t>Additions: 1</w:t>
      </w:r>
      <w:r w:rsidR="00A87675" w:rsidRPr="00D063A9">
        <w:t>2</w:t>
      </w:r>
      <w:r w:rsidRPr="00D063A9">
        <w:t xml:space="preserve"> (13241, 35595, 35610, 35616, 35631, 35751, 39110, 39111, 39116, 39117, 39119, 39129)</w:t>
      </w:r>
    </w:p>
    <w:p w14:paraId="35855C36" w14:textId="48B8DF44" w:rsidR="00C874A2" w:rsidRPr="00D063A9" w:rsidRDefault="00C874A2" w:rsidP="00C874A2">
      <w:pPr>
        <w:pStyle w:val="ListParagraph"/>
        <w:numPr>
          <w:ilvl w:val="0"/>
          <w:numId w:val="11"/>
        </w:numPr>
      </w:pPr>
      <w:r w:rsidRPr="00D063A9">
        <w:t xml:space="preserve">Deletion: </w:t>
      </w:r>
      <w:r w:rsidR="00A87675" w:rsidRPr="00D063A9">
        <w:t>22</w:t>
      </w:r>
      <w:r w:rsidRPr="00D063A9">
        <w:t xml:space="preserve"> (</w:t>
      </w:r>
      <w:r w:rsidR="009C72A4" w:rsidRPr="00D063A9">
        <w:t xml:space="preserve">35539, 35548, </w:t>
      </w:r>
      <w:r w:rsidRPr="00D063A9">
        <w:t xml:space="preserve">35530, 35542, </w:t>
      </w:r>
      <w:r w:rsidR="009C72A4" w:rsidRPr="00D063A9">
        <w:t xml:space="preserve">35596, </w:t>
      </w:r>
      <w:r w:rsidRPr="00D063A9">
        <w:t xml:space="preserve">35602, 35605, 35613, 35634, 35638, </w:t>
      </w:r>
      <w:r w:rsidR="004D4CBD" w:rsidRPr="00D063A9">
        <w:t xml:space="preserve">35648, </w:t>
      </w:r>
      <w:r w:rsidRPr="00D063A9">
        <w:t>35677, 35678, 35684, 35688, 35710, 35713, 35717, 35720, 35723, 35756, 37043)</w:t>
      </w:r>
    </w:p>
    <w:p w14:paraId="312A88FD" w14:textId="01A59C10" w:rsidR="00EC2F24" w:rsidRPr="00D063A9" w:rsidRDefault="00EC2F24" w:rsidP="00214E37"/>
    <w:p w14:paraId="1439DEC7" w14:textId="77777777" w:rsidR="00C874A2" w:rsidRPr="00D063A9" w:rsidRDefault="00C874A2" w:rsidP="00C874A2">
      <w:r w:rsidRPr="00D063A9">
        <w:rPr>
          <w:b/>
          <w:bCs/>
        </w:rPr>
        <w:t xml:space="preserve">Item 4 </w:t>
      </w:r>
      <w:r w:rsidRPr="00D063A9">
        <w:t>provides for an amended list of MBS items classified as Type B procedures Band 1. The amended list of MBS items reflects the following item changes:</w:t>
      </w:r>
    </w:p>
    <w:p w14:paraId="0B2431FE" w14:textId="77777777" w:rsidR="00C874A2" w:rsidRPr="00D063A9" w:rsidRDefault="00C874A2" w:rsidP="00C874A2"/>
    <w:p w14:paraId="069E8B82" w14:textId="77777777" w:rsidR="00C874A2" w:rsidRPr="00D063A9" w:rsidRDefault="00C874A2" w:rsidP="00C874A2">
      <w:pPr>
        <w:pStyle w:val="ListParagraph"/>
        <w:numPr>
          <w:ilvl w:val="0"/>
          <w:numId w:val="11"/>
        </w:numPr>
      </w:pPr>
      <w:r w:rsidRPr="00D063A9">
        <w:t>Additions: 0</w:t>
      </w:r>
    </w:p>
    <w:p w14:paraId="0B5AB07A" w14:textId="7D3AC26E" w:rsidR="00C874A2" w:rsidRPr="00D063A9" w:rsidRDefault="00C874A2" w:rsidP="00C874A2">
      <w:pPr>
        <w:pStyle w:val="ListParagraph"/>
        <w:numPr>
          <w:ilvl w:val="0"/>
          <w:numId w:val="11"/>
        </w:numPr>
      </w:pPr>
      <w:r w:rsidRPr="00D063A9">
        <w:t>Deletions: 4 (35539, 35545, 35703, 39100)</w:t>
      </w:r>
    </w:p>
    <w:p w14:paraId="5241FBEF" w14:textId="2D55FE3E" w:rsidR="00C874A2" w:rsidRPr="00D063A9" w:rsidRDefault="00C874A2" w:rsidP="00C874A2"/>
    <w:p w14:paraId="39CE6EF4" w14:textId="77777777" w:rsidR="00C874A2" w:rsidRPr="00D063A9" w:rsidRDefault="00C874A2" w:rsidP="00C874A2">
      <w:r w:rsidRPr="00D063A9">
        <w:rPr>
          <w:b/>
          <w:bCs/>
        </w:rPr>
        <w:t xml:space="preserve">Item 5 </w:t>
      </w:r>
      <w:r w:rsidRPr="00D063A9">
        <w:t>provides for an amended list of MBS items classified as Non-band specific Type B procedures. The amended list of MBS items reflects the following item changes:</w:t>
      </w:r>
    </w:p>
    <w:p w14:paraId="3F834EA6" w14:textId="77777777" w:rsidR="00C874A2" w:rsidRPr="00D063A9" w:rsidRDefault="00C874A2" w:rsidP="00C874A2"/>
    <w:p w14:paraId="60DD6305" w14:textId="77777777" w:rsidR="00623B20" w:rsidRPr="00D063A9" w:rsidRDefault="00623B20" w:rsidP="00623B20">
      <w:pPr>
        <w:pStyle w:val="ListParagraph"/>
        <w:numPr>
          <w:ilvl w:val="0"/>
          <w:numId w:val="11"/>
        </w:numPr>
      </w:pPr>
      <w:r w:rsidRPr="00D063A9">
        <w:t>Additions: 29 (13241, 18234, 18236, 18244, 18252, 18264, 18288, 35536, 35539, 35545, 35560, 35609, 35612, 35616, 35635, 35636, 35641, 35648, 35694, 35697, 39013, 39014, 39100, 39110, 39111, 39116, 39117, 39119, 39323)</w:t>
      </w:r>
    </w:p>
    <w:p w14:paraId="6F8CA5BE" w14:textId="77777777" w:rsidR="00C874A2" w:rsidRPr="00D063A9" w:rsidRDefault="00C874A2" w:rsidP="00C874A2">
      <w:pPr>
        <w:pStyle w:val="ListParagraph"/>
        <w:numPr>
          <w:ilvl w:val="0"/>
          <w:numId w:val="11"/>
        </w:numPr>
      </w:pPr>
      <w:r w:rsidRPr="00D063A9">
        <w:t>Deletions: 12 (18274, 35520, 35523, 35542, 35572, 35611, 35615, 35618, 35626, 35627, 35646, 35688)</w:t>
      </w:r>
    </w:p>
    <w:p w14:paraId="4A0EF341" w14:textId="77777777" w:rsidR="009964B4" w:rsidRPr="00D063A9" w:rsidRDefault="009964B4" w:rsidP="00214E37"/>
    <w:p w14:paraId="3A96DE3A" w14:textId="34213610" w:rsidR="009964B4" w:rsidRPr="00D063A9" w:rsidRDefault="00C42597" w:rsidP="00214E37">
      <w:pPr>
        <w:rPr>
          <w:kern w:val="28"/>
          <w:szCs w:val="24"/>
          <w:u w:val="single"/>
        </w:rPr>
      </w:pPr>
      <w:bookmarkStart w:id="3" w:name="_Toc44445610"/>
      <w:r w:rsidRPr="00D063A9">
        <w:rPr>
          <w:kern w:val="28"/>
          <w:szCs w:val="24"/>
          <w:u w:val="single"/>
        </w:rPr>
        <w:t>Schedule 3</w:t>
      </w:r>
      <w:r w:rsidR="009964B4" w:rsidRPr="00D063A9">
        <w:rPr>
          <w:kern w:val="28"/>
          <w:szCs w:val="24"/>
          <w:u w:val="single"/>
        </w:rPr>
        <w:t>—Amendments—</w:t>
      </w:r>
      <w:bookmarkEnd w:id="3"/>
      <w:r w:rsidRPr="00D063A9">
        <w:rPr>
          <w:kern w:val="28"/>
          <w:szCs w:val="24"/>
          <w:u w:val="single"/>
        </w:rPr>
        <w:t>Type C procedures</w:t>
      </w:r>
    </w:p>
    <w:p w14:paraId="7923E178" w14:textId="4D567170" w:rsidR="00C42597" w:rsidRPr="00D063A9" w:rsidRDefault="00C42597" w:rsidP="00214E37">
      <w:pPr>
        <w:rPr>
          <w:kern w:val="28"/>
          <w:szCs w:val="24"/>
          <w:u w:val="single"/>
        </w:rPr>
      </w:pPr>
    </w:p>
    <w:p w14:paraId="6220BE0B" w14:textId="5441854B" w:rsidR="002412E3" w:rsidRPr="00D063A9" w:rsidRDefault="002412E3" w:rsidP="00214E37">
      <w:pPr>
        <w:pStyle w:val="Header"/>
        <w:tabs>
          <w:tab w:val="num" w:pos="567"/>
        </w:tabs>
        <w:rPr>
          <w:iCs/>
        </w:rPr>
      </w:pPr>
      <w:r w:rsidRPr="00D063A9">
        <w:rPr>
          <w:i/>
        </w:rPr>
        <w:t>Private Health Insurance (Benefit Requirements)</w:t>
      </w:r>
      <w:r w:rsidR="00CE4CCA" w:rsidRPr="00D063A9">
        <w:rPr>
          <w:i/>
        </w:rPr>
        <w:t> </w:t>
      </w:r>
      <w:r w:rsidRPr="00D063A9">
        <w:rPr>
          <w:i/>
        </w:rPr>
        <w:t>Rules</w:t>
      </w:r>
      <w:r w:rsidR="00CE4CCA" w:rsidRPr="00D063A9">
        <w:rPr>
          <w:i/>
        </w:rPr>
        <w:t> </w:t>
      </w:r>
      <w:r w:rsidRPr="00D063A9">
        <w:rPr>
          <w:i/>
        </w:rPr>
        <w:t>2011</w:t>
      </w:r>
    </w:p>
    <w:p w14:paraId="084AAF9B" w14:textId="77777777" w:rsidR="002412E3" w:rsidRPr="00D063A9" w:rsidRDefault="002412E3" w:rsidP="00214E37">
      <w:pPr>
        <w:rPr>
          <w:kern w:val="28"/>
          <w:szCs w:val="24"/>
          <w:u w:val="single"/>
        </w:rPr>
      </w:pPr>
    </w:p>
    <w:p w14:paraId="7E1B7BD2" w14:textId="50F2168F" w:rsidR="002412E3" w:rsidRPr="00D063A9" w:rsidRDefault="002412E3" w:rsidP="00214E37">
      <w:pPr>
        <w:pStyle w:val="Header"/>
        <w:tabs>
          <w:tab w:val="num" w:pos="567"/>
        </w:tabs>
      </w:pPr>
      <w:r w:rsidRPr="00D063A9">
        <w:t xml:space="preserve">Schedule 3 of the Amendment Rules repeals the existing MBS items listed as Type C procedures in the Benefit Requirements </w:t>
      </w:r>
      <w:r w:rsidR="31FED36D" w:rsidRPr="00D063A9">
        <w:t>Rules and</w:t>
      </w:r>
      <w:r w:rsidRPr="00D063A9">
        <w:t xml:space="preserve"> substitutes a reformatted and amended table.</w:t>
      </w:r>
    </w:p>
    <w:p w14:paraId="7F6A31FA" w14:textId="77777777" w:rsidR="002412E3" w:rsidRPr="00D063A9" w:rsidRDefault="002412E3" w:rsidP="00214E37">
      <w:pPr>
        <w:pStyle w:val="Header"/>
        <w:tabs>
          <w:tab w:val="num" w:pos="567"/>
        </w:tabs>
      </w:pPr>
    </w:p>
    <w:p w14:paraId="3C1FFB28" w14:textId="13D492B2" w:rsidR="002412E3" w:rsidRPr="00D063A9" w:rsidRDefault="002412E3" w:rsidP="00214E37">
      <w:pPr>
        <w:pStyle w:val="Header"/>
        <w:numPr>
          <w:ilvl w:val="0"/>
          <w:numId w:val="11"/>
        </w:numPr>
      </w:pPr>
      <w:r w:rsidRPr="00D063A9">
        <w:t>Type C procedures normally do not involve hospital treatment.</w:t>
      </w:r>
    </w:p>
    <w:p w14:paraId="5D0C67D1" w14:textId="77777777" w:rsidR="002412E3" w:rsidRPr="00D063A9" w:rsidRDefault="002412E3" w:rsidP="00214E37">
      <w:pPr>
        <w:pStyle w:val="Header"/>
      </w:pPr>
    </w:p>
    <w:p w14:paraId="6C2AC077" w14:textId="77777777" w:rsidR="002412E3" w:rsidRPr="00D063A9" w:rsidRDefault="002412E3" w:rsidP="00214E37">
      <w:pPr>
        <w:pStyle w:val="Header"/>
        <w:tabs>
          <w:tab w:val="num" w:pos="567"/>
        </w:tabs>
      </w:pPr>
      <w:r w:rsidRPr="00D063A9">
        <w:t>Items added to the lists of procedure types may be new MBS items, or due to procedure type reclassification following item amendments. Similarly, MBS items deleted from lists may be due to deletion from the MBS, or procedure type reclassification.</w:t>
      </w:r>
    </w:p>
    <w:p w14:paraId="3F268AF1" w14:textId="77777777" w:rsidR="002412E3" w:rsidRPr="00D063A9" w:rsidRDefault="002412E3" w:rsidP="00214E37">
      <w:pPr>
        <w:pStyle w:val="Header"/>
        <w:tabs>
          <w:tab w:val="num" w:pos="567"/>
        </w:tabs>
        <w:rPr>
          <w:b/>
          <w:bCs/>
          <w:lang w:val="en-AU"/>
        </w:rPr>
      </w:pPr>
    </w:p>
    <w:p w14:paraId="5098DB4E" w14:textId="59BD6A56" w:rsidR="00C874A2" w:rsidRPr="00D063A9" w:rsidRDefault="00C874A2" w:rsidP="00C874A2">
      <w:r w:rsidRPr="00D063A9">
        <w:rPr>
          <w:b/>
          <w:bCs/>
        </w:rPr>
        <w:t xml:space="preserve">Item 1 </w:t>
      </w:r>
      <w:r w:rsidRPr="00D063A9">
        <w:rPr>
          <w:bCs/>
        </w:rPr>
        <w:t>provides for an amended list of MBS items classified as Type C procedures</w:t>
      </w:r>
      <w:r w:rsidRPr="00D063A9">
        <w:t>. The amended list of MBS items reflects the following item changes:</w:t>
      </w:r>
    </w:p>
    <w:p w14:paraId="52A551D0" w14:textId="2B4079F9" w:rsidR="00C874A2" w:rsidRPr="00D063A9" w:rsidRDefault="00C874A2" w:rsidP="00C874A2"/>
    <w:p w14:paraId="3F8531B4" w14:textId="77777777" w:rsidR="00C874A2" w:rsidRPr="00D063A9" w:rsidRDefault="00C874A2" w:rsidP="00C874A2">
      <w:pPr>
        <w:pStyle w:val="Header"/>
        <w:numPr>
          <w:ilvl w:val="0"/>
          <w:numId w:val="11"/>
        </w:numPr>
      </w:pPr>
      <w:r w:rsidRPr="00D063A9">
        <w:t>Additions: 3 (35626, 35703, 82116)</w:t>
      </w:r>
    </w:p>
    <w:p w14:paraId="1255409E" w14:textId="29C6364C" w:rsidR="00D933FF" w:rsidRPr="00D063A9" w:rsidRDefault="00C874A2" w:rsidP="001D2A16">
      <w:pPr>
        <w:pStyle w:val="Header"/>
        <w:numPr>
          <w:ilvl w:val="0"/>
          <w:numId w:val="11"/>
        </w:numPr>
        <w:tabs>
          <w:tab w:val="num" w:pos="567"/>
        </w:tabs>
        <w:sectPr w:rsidR="00D933FF" w:rsidRPr="00D063A9" w:rsidSect="00C874A2">
          <w:pgSz w:w="11906" w:h="16838"/>
          <w:pgMar w:top="1440" w:right="1440" w:bottom="1440" w:left="1440" w:header="720" w:footer="720" w:gutter="0"/>
          <w:paperSrc w:first="7" w:other="7"/>
          <w:cols w:space="720"/>
          <w:docGrid w:linePitch="326"/>
        </w:sectPr>
      </w:pPr>
      <w:r w:rsidRPr="00D063A9">
        <w:t>Deletions: 10</w:t>
      </w:r>
      <w:r w:rsidR="00397A2C" w:rsidRPr="00D063A9">
        <w:t xml:space="preserve"> (11903, 11906, 11909, 11915, 11921, 13206, 13292, 14209, 35502, 39115)</w:t>
      </w:r>
    </w:p>
    <w:p w14:paraId="550AEE25" w14:textId="307BA427" w:rsidR="009964B4" w:rsidRPr="00D063A9" w:rsidRDefault="009964B4" w:rsidP="00C874A2">
      <w:pPr>
        <w:pStyle w:val="Heading2"/>
        <w:jc w:val="center"/>
        <w:rPr>
          <w:rFonts w:ascii="Times New Roman" w:hAnsi="Times New Roman" w:cs="Times New Roman"/>
          <w:b/>
          <w:color w:val="auto"/>
        </w:rPr>
      </w:pPr>
      <w:r w:rsidRPr="00D063A9">
        <w:rPr>
          <w:rFonts w:ascii="Times New Roman" w:hAnsi="Times New Roman" w:cs="Times New Roman"/>
          <w:b/>
          <w:color w:val="auto"/>
        </w:rPr>
        <w:lastRenderedPageBreak/>
        <w:t>Statement of Compatibility with Human Rights</w:t>
      </w:r>
    </w:p>
    <w:p w14:paraId="1F5EF223" w14:textId="77777777" w:rsidR="009964B4" w:rsidRPr="00D063A9" w:rsidRDefault="009964B4" w:rsidP="00C874A2">
      <w:pPr>
        <w:spacing w:before="120" w:after="120"/>
        <w:jc w:val="center"/>
        <w:rPr>
          <w:szCs w:val="24"/>
        </w:rPr>
      </w:pPr>
      <w:r w:rsidRPr="00D063A9">
        <w:rPr>
          <w:i/>
          <w:szCs w:val="24"/>
        </w:rPr>
        <w:t>Prepared in accordance with Part 3 of the Human Rights (Parliamentary Scrutiny) Act 2011</w:t>
      </w:r>
    </w:p>
    <w:p w14:paraId="60BD0D8D" w14:textId="77777777" w:rsidR="00E97A9E" w:rsidRPr="00D063A9" w:rsidRDefault="00E97A9E" w:rsidP="00C874A2">
      <w:pPr>
        <w:spacing w:before="120" w:after="120"/>
        <w:jc w:val="center"/>
        <w:rPr>
          <w:b/>
          <w:bCs/>
          <w:i/>
          <w:iCs/>
        </w:rPr>
      </w:pPr>
    </w:p>
    <w:p w14:paraId="187BE363" w14:textId="0AF0C785" w:rsidR="009964B4" w:rsidRPr="00D063A9" w:rsidRDefault="00522141" w:rsidP="00C874A2">
      <w:pPr>
        <w:spacing w:before="120" w:after="120"/>
        <w:jc w:val="center"/>
        <w:rPr>
          <w:b/>
          <w:bCs/>
          <w:i/>
          <w:iCs/>
        </w:rPr>
      </w:pPr>
      <w:r w:rsidRPr="00D063A9">
        <w:rPr>
          <w:b/>
          <w:bCs/>
          <w:i/>
          <w:iCs/>
        </w:rPr>
        <w:t>Private Health Insurance Legislation Amendment Rules (No. 1) 2022</w:t>
      </w:r>
    </w:p>
    <w:p w14:paraId="63CF090E" w14:textId="77777777" w:rsidR="009964B4" w:rsidRPr="00D063A9" w:rsidRDefault="009964B4" w:rsidP="00C874A2">
      <w:pPr>
        <w:spacing w:before="120" w:after="120"/>
        <w:jc w:val="center"/>
        <w:rPr>
          <w:szCs w:val="24"/>
        </w:rPr>
      </w:pPr>
      <w:r w:rsidRPr="00D063A9">
        <w:rPr>
          <w:szCs w:val="24"/>
        </w:rPr>
        <w:t xml:space="preserve">This disallowable legislative instrument is compatible with the human rights and freedoms recognised or declared in the international instruments listed in section 3 of the </w:t>
      </w:r>
      <w:r w:rsidRPr="00D063A9">
        <w:rPr>
          <w:i/>
          <w:szCs w:val="24"/>
        </w:rPr>
        <w:t>Human Rights (Parliamentary Scrutiny) Act 2011</w:t>
      </w:r>
      <w:r w:rsidRPr="00D063A9">
        <w:rPr>
          <w:szCs w:val="24"/>
        </w:rPr>
        <w:t>.</w:t>
      </w:r>
    </w:p>
    <w:p w14:paraId="7A86D2A0" w14:textId="77777777" w:rsidR="00A05F20" w:rsidRPr="00D063A9" w:rsidRDefault="00A05F20" w:rsidP="00214E37">
      <w:pPr>
        <w:pStyle w:val="Heading3"/>
        <w:rPr>
          <w:rFonts w:ascii="Times New Roman" w:hAnsi="Times New Roman" w:cs="Times New Roman"/>
          <w:b/>
          <w:color w:val="auto"/>
        </w:rPr>
      </w:pPr>
    </w:p>
    <w:p w14:paraId="199FE407" w14:textId="1CC2DC36" w:rsidR="009964B4" w:rsidRPr="00D063A9" w:rsidRDefault="009964B4" w:rsidP="00214E37">
      <w:pPr>
        <w:pStyle w:val="Heading3"/>
        <w:rPr>
          <w:rFonts w:ascii="Times New Roman" w:hAnsi="Times New Roman" w:cs="Times New Roman"/>
          <w:b/>
          <w:color w:val="auto"/>
        </w:rPr>
      </w:pPr>
      <w:r w:rsidRPr="00D063A9">
        <w:rPr>
          <w:rFonts w:ascii="Times New Roman" w:hAnsi="Times New Roman" w:cs="Times New Roman"/>
          <w:b/>
          <w:color w:val="auto"/>
        </w:rPr>
        <w:t>Overview of the disallowable legislative instrument</w:t>
      </w:r>
    </w:p>
    <w:p w14:paraId="25FB8D21" w14:textId="7CCD3DC9" w:rsidR="009964B4" w:rsidRPr="00D063A9" w:rsidRDefault="009964B4" w:rsidP="00214E37">
      <w:pPr>
        <w:autoSpaceDE w:val="0"/>
        <w:autoSpaceDN w:val="0"/>
        <w:adjustRightInd w:val="0"/>
      </w:pPr>
      <w:r w:rsidRPr="00D063A9">
        <w:t xml:space="preserve">The purpose of the </w:t>
      </w:r>
      <w:r w:rsidRPr="00D063A9">
        <w:rPr>
          <w:i/>
          <w:iCs/>
        </w:rPr>
        <w:t>Private Health Insurance Le</w:t>
      </w:r>
      <w:r w:rsidR="00B10646" w:rsidRPr="00D063A9">
        <w:rPr>
          <w:i/>
          <w:iCs/>
        </w:rPr>
        <w:t>gislation Amendment Rules (No. </w:t>
      </w:r>
      <w:r w:rsidR="00522141" w:rsidRPr="00D063A9">
        <w:rPr>
          <w:i/>
          <w:iCs/>
        </w:rPr>
        <w:t>1</w:t>
      </w:r>
      <w:r w:rsidRPr="00D063A9">
        <w:rPr>
          <w:i/>
          <w:iCs/>
        </w:rPr>
        <w:t>) 202</w:t>
      </w:r>
      <w:r w:rsidR="00522141" w:rsidRPr="00D063A9">
        <w:rPr>
          <w:i/>
          <w:iCs/>
        </w:rPr>
        <w:t>2</w:t>
      </w:r>
      <w:r w:rsidRPr="00D063A9">
        <w:rPr>
          <w:i/>
          <w:iCs/>
        </w:rPr>
        <w:t xml:space="preserve"> </w:t>
      </w:r>
      <w:r w:rsidRPr="00D063A9">
        <w:t>(the</w:t>
      </w:r>
      <w:r w:rsidR="00163AB5" w:rsidRPr="00D063A9">
        <w:t> </w:t>
      </w:r>
      <w:r w:rsidRPr="00D063A9">
        <w:t>Amendment Rules)</w:t>
      </w:r>
      <w:r w:rsidRPr="00D063A9">
        <w:rPr>
          <w:i/>
          <w:iCs/>
        </w:rPr>
        <w:t xml:space="preserve"> </w:t>
      </w:r>
      <w:r w:rsidRPr="00D063A9">
        <w:t xml:space="preserve">is to amend the following instruments: </w:t>
      </w:r>
    </w:p>
    <w:p w14:paraId="3E61E163" w14:textId="45EA1ADD" w:rsidR="009964B4" w:rsidRPr="00D063A9" w:rsidRDefault="009964B4" w:rsidP="00214E37">
      <w:pPr>
        <w:pStyle w:val="ListParagraph"/>
        <w:numPr>
          <w:ilvl w:val="0"/>
          <w:numId w:val="1"/>
        </w:numPr>
        <w:autoSpaceDE w:val="0"/>
        <w:autoSpaceDN w:val="0"/>
        <w:adjustRightInd w:val="0"/>
        <w:rPr>
          <w:i/>
        </w:rPr>
      </w:pPr>
      <w:r w:rsidRPr="00D063A9">
        <w:rPr>
          <w:i/>
        </w:rPr>
        <w:t>Private Health Insurance (Benefit Requirements) Rules</w:t>
      </w:r>
      <w:r w:rsidR="002F5162" w:rsidRPr="00D063A9">
        <w:rPr>
          <w:i/>
        </w:rPr>
        <w:t> </w:t>
      </w:r>
      <w:r w:rsidRPr="00D063A9">
        <w:rPr>
          <w:i/>
        </w:rPr>
        <w:t xml:space="preserve">2011 </w:t>
      </w:r>
      <w:r w:rsidRPr="00D063A9">
        <w:t>(the</w:t>
      </w:r>
      <w:r w:rsidR="00163AB5" w:rsidRPr="00D063A9">
        <w:t> </w:t>
      </w:r>
      <w:r w:rsidRPr="00D063A9">
        <w:t>Benefit</w:t>
      </w:r>
      <w:r w:rsidR="00163AB5" w:rsidRPr="00D063A9">
        <w:t> </w:t>
      </w:r>
      <w:r w:rsidRPr="00D063A9">
        <w:t>Requirements Rules); and,</w:t>
      </w:r>
    </w:p>
    <w:p w14:paraId="4C1067DC" w14:textId="6E3EB7AA" w:rsidR="009964B4" w:rsidRPr="00D063A9" w:rsidRDefault="009964B4" w:rsidP="00214E37">
      <w:pPr>
        <w:pStyle w:val="ListParagraph"/>
        <w:numPr>
          <w:ilvl w:val="0"/>
          <w:numId w:val="1"/>
        </w:numPr>
        <w:autoSpaceDE w:val="0"/>
        <w:autoSpaceDN w:val="0"/>
        <w:adjustRightInd w:val="0"/>
        <w:rPr>
          <w:i/>
        </w:rPr>
      </w:pPr>
      <w:r w:rsidRPr="00D063A9">
        <w:rPr>
          <w:i/>
        </w:rPr>
        <w:t>Private Health Insurance (Complying Product) Rules</w:t>
      </w:r>
      <w:r w:rsidR="002F5162" w:rsidRPr="00D063A9">
        <w:rPr>
          <w:i/>
        </w:rPr>
        <w:t> </w:t>
      </w:r>
      <w:r w:rsidRPr="00D063A9">
        <w:rPr>
          <w:i/>
        </w:rPr>
        <w:t>2015</w:t>
      </w:r>
      <w:r w:rsidRPr="00D063A9">
        <w:t xml:space="preserve"> (the</w:t>
      </w:r>
      <w:r w:rsidR="00163AB5" w:rsidRPr="00D063A9">
        <w:t> </w:t>
      </w:r>
      <w:r w:rsidRPr="00D063A9">
        <w:t>Complying</w:t>
      </w:r>
      <w:r w:rsidR="00163AB5" w:rsidRPr="00D063A9">
        <w:t> </w:t>
      </w:r>
      <w:r w:rsidRPr="00D063A9">
        <w:t>Product</w:t>
      </w:r>
      <w:r w:rsidR="00163AB5" w:rsidRPr="00D063A9">
        <w:t> </w:t>
      </w:r>
      <w:r w:rsidRPr="00D063A9">
        <w:t>Rules).</w:t>
      </w:r>
    </w:p>
    <w:p w14:paraId="2C6D350B" w14:textId="77777777" w:rsidR="009964B4" w:rsidRPr="00D063A9" w:rsidRDefault="009964B4" w:rsidP="00214E37">
      <w:pPr>
        <w:pStyle w:val="ListParagraph"/>
        <w:autoSpaceDE w:val="0"/>
        <w:autoSpaceDN w:val="0"/>
        <w:adjustRightInd w:val="0"/>
        <w:ind w:left="832"/>
        <w:rPr>
          <w:i/>
        </w:rPr>
      </w:pPr>
    </w:p>
    <w:p w14:paraId="7498C3D4" w14:textId="77777777" w:rsidR="009964B4" w:rsidRPr="00D063A9" w:rsidRDefault="009964B4" w:rsidP="00214E37">
      <w:pPr>
        <w:autoSpaceDE w:val="0"/>
        <w:autoSpaceDN w:val="0"/>
        <w:adjustRightInd w:val="0"/>
        <w:rPr>
          <w:szCs w:val="24"/>
        </w:rPr>
      </w:pPr>
      <w:r w:rsidRPr="00D063A9">
        <w:rPr>
          <w:szCs w:val="24"/>
        </w:rPr>
        <w:t>The Amendment Rules make consequential amendments to the:</w:t>
      </w:r>
    </w:p>
    <w:p w14:paraId="239D9E3E" w14:textId="643D196D" w:rsidR="009964B4" w:rsidRPr="00D063A9" w:rsidRDefault="009964B4" w:rsidP="51460C10">
      <w:pPr>
        <w:pStyle w:val="ListParagraph"/>
        <w:numPr>
          <w:ilvl w:val="0"/>
          <w:numId w:val="12"/>
        </w:numPr>
        <w:autoSpaceDE w:val="0"/>
        <w:autoSpaceDN w:val="0"/>
        <w:adjustRightInd w:val="0"/>
      </w:pPr>
      <w:r w:rsidRPr="00D063A9">
        <w:t xml:space="preserve">Complying Product Rules to categorise new </w:t>
      </w:r>
      <w:r w:rsidR="00C54C79" w:rsidRPr="00D063A9">
        <w:t>and amended items of the Medicare Benefits Schedule (</w:t>
      </w:r>
      <w:r w:rsidR="00AA71F7" w:rsidRPr="00D063A9">
        <w:t>MBS</w:t>
      </w:r>
      <w:r w:rsidR="00C54C79" w:rsidRPr="00D063A9">
        <w:t>)</w:t>
      </w:r>
      <w:r w:rsidR="00AA71F7" w:rsidRPr="00D063A9">
        <w:t xml:space="preserve"> into the appropriate C</w:t>
      </w:r>
      <w:r w:rsidRPr="00D063A9">
        <w:t>linical category</w:t>
      </w:r>
      <w:r w:rsidR="00AA71F7" w:rsidRPr="00D063A9">
        <w:t>, Common or Support treatment</w:t>
      </w:r>
      <w:r w:rsidR="00C54C79" w:rsidRPr="00D063A9">
        <w:t>s list</w:t>
      </w:r>
      <w:r w:rsidRPr="00D063A9">
        <w:t xml:space="preserve"> for the purpose of describing hospital treatment(s) that must be covered under insurance policies;</w:t>
      </w:r>
    </w:p>
    <w:p w14:paraId="70CC7EAC" w14:textId="0C8D39FC" w:rsidR="009964B4" w:rsidRPr="00D063A9" w:rsidRDefault="009964B4" w:rsidP="00214E37">
      <w:pPr>
        <w:pStyle w:val="ListParagraph"/>
        <w:numPr>
          <w:ilvl w:val="0"/>
          <w:numId w:val="12"/>
        </w:numPr>
        <w:autoSpaceDE w:val="0"/>
        <w:autoSpaceDN w:val="0"/>
        <w:adjustRightInd w:val="0"/>
        <w:rPr>
          <w:szCs w:val="24"/>
        </w:rPr>
      </w:pPr>
      <w:r w:rsidRPr="00D063A9">
        <w:rPr>
          <w:szCs w:val="24"/>
        </w:rPr>
        <w:t>Benefit Requirements Rules to classify new and amended MBS items by procedure</w:t>
      </w:r>
      <w:r w:rsidR="00C54C79" w:rsidRPr="00D063A9">
        <w:rPr>
          <w:szCs w:val="24"/>
        </w:rPr>
        <w:noBreakHyphen/>
      </w:r>
      <w:r w:rsidRPr="00D063A9">
        <w:rPr>
          <w:szCs w:val="24"/>
        </w:rPr>
        <w:t xml:space="preserve">type for the purposes of </w:t>
      </w:r>
      <w:r w:rsidR="00A76075" w:rsidRPr="00D063A9">
        <w:rPr>
          <w:szCs w:val="24"/>
        </w:rPr>
        <w:t xml:space="preserve">minimum </w:t>
      </w:r>
      <w:r w:rsidRPr="00D063A9">
        <w:rPr>
          <w:szCs w:val="24"/>
        </w:rPr>
        <w:t>benefits for accommodation</w:t>
      </w:r>
      <w:r w:rsidR="00A76075" w:rsidRPr="00D063A9">
        <w:rPr>
          <w:szCs w:val="24"/>
        </w:rPr>
        <w:t xml:space="preserve"> and, in relation to Type C procedures, access to any minimum benefits as hospital treatment unless provided as a Certified Type C procedure</w:t>
      </w:r>
      <w:r w:rsidR="00C54C79" w:rsidRPr="00D063A9">
        <w:rPr>
          <w:szCs w:val="24"/>
        </w:rPr>
        <w:t>; and,</w:t>
      </w:r>
    </w:p>
    <w:p w14:paraId="20F62CD9" w14:textId="7B2E13C5" w:rsidR="00C54C79" w:rsidRPr="00D063A9" w:rsidRDefault="00C54C79" w:rsidP="00214E37">
      <w:pPr>
        <w:pStyle w:val="ListParagraph"/>
        <w:numPr>
          <w:ilvl w:val="0"/>
          <w:numId w:val="12"/>
        </w:numPr>
        <w:autoSpaceDE w:val="0"/>
        <w:autoSpaceDN w:val="0"/>
        <w:adjustRightInd w:val="0"/>
        <w:rPr>
          <w:szCs w:val="24"/>
        </w:rPr>
      </w:pPr>
      <w:r w:rsidRPr="00D063A9">
        <w:rPr>
          <w:szCs w:val="24"/>
        </w:rPr>
        <w:t>Remove deleted MBS items from the above Rules.</w:t>
      </w:r>
    </w:p>
    <w:p w14:paraId="702477A1" w14:textId="77777777" w:rsidR="009964B4" w:rsidRPr="00D063A9" w:rsidRDefault="009964B4" w:rsidP="00214E37">
      <w:pPr>
        <w:autoSpaceDE w:val="0"/>
        <w:autoSpaceDN w:val="0"/>
        <w:adjustRightInd w:val="0"/>
        <w:rPr>
          <w:szCs w:val="24"/>
        </w:rPr>
      </w:pPr>
    </w:p>
    <w:p w14:paraId="420E521A" w14:textId="77777777" w:rsidR="009964B4" w:rsidRPr="00D063A9" w:rsidRDefault="009964B4" w:rsidP="00214E37">
      <w:pPr>
        <w:pStyle w:val="Heading3"/>
        <w:rPr>
          <w:rFonts w:ascii="Times New Roman" w:hAnsi="Times New Roman" w:cs="Times New Roman"/>
          <w:b/>
          <w:color w:val="auto"/>
        </w:rPr>
      </w:pPr>
      <w:r w:rsidRPr="00D063A9">
        <w:rPr>
          <w:rFonts w:ascii="Times New Roman" w:hAnsi="Times New Roman" w:cs="Times New Roman"/>
          <w:b/>
          <w:color w:val="auto"/>
        </w:rPr>
        <w:t>Human rights implications</w:t>
      </w:r>
    </w:p>
    <w:p w14:paraId="3A70779A" w14:textId="6BF2430A" w:rsidR="009964B4" w:rsidRPr="00D063A9" w:rsidRDefault="009964B4" w:rsidP="00214E37">
      <w:pPr>
        <w:autoSpaceDE w:val="0"/>
        <w:autoSpaceDN w:val="0"/>
        <w:adjustRightInd w:val="0"/>
        <w:spacing w:before="120" w:after="120"/>
        <w:rPr>
          <w:szCs w:val="24"/>
        </w:rPr>
      </w:pPr>
      <w:r w:rsidRPr="00D063A9">
        <w:rPr>
          <w:szCs w:val="24"/>
        </w:rPr>
        <w:t>The Amendment Rules engage the right to health by facilitating the payment of private health insurance benefits for health care services, encouraging access to, and choice in, health care services. Under Article</w:t>
      </w:r>
      <w:r w:rsidR="00C54C79" w:rsidRPr="00D063A9">
        <w:rPr>
          <w:szCs w:val="24"/>
        </w:rPr>
        <w:t> </w:t>
      </w:r>
      <w:r w:rsidRPr="00D063A9">
        <w:rPr>
          <w:szCs w:val="24"/>
        </w:rPr>
        <w:t xml:space="preserve">12 of the International Covenant on Economic, Social and Cultural Rights, specifically the right to health, the Amendment Rules assist with the progressive realisation by all appropriate means of the right of everyone to the enjoyment of the highest attainable standard of physical and mental health. </w:t>
      </w:r>
    </w:p>
    <w:p w14:paraId="07A925B7" w14:textId="77777777" w:rsidR="009964B4" w:rsidRPr="00D063A9" w:rsidRDefault="009964B4" w:rsidP="00214E37">
      <w:pPr>
        <w:autoSpaceDE w:val="0"/>
        <w:autoSpaceDN w:val="0"/>
        <w:adjustRightInd w:val="0"/>
        <w:spacing w:before="120" w:after="120"/>
        <w:rPr>
          <w:szCs w:val="24"/>
        </w:rPr>
      </w:pPr>
      <w:r w:rsidRPr="00D063A9">
        <w:rPr>
          <w:szCs w:val="24"/>
        </w:rPr>
        <w:t>Private health insurance regulation assists with the advancement of these human rights by improving the governing framework for private health insurance in the interests of consumers. Private health insurance regulation aims to encourage insurers and providers of private health goods and services to provide better value for money to consumers, and to improve information provided to consumers of private health services to allow consumers to make more informed choices when purchasing services. Private health insurance regulation also requires that insurers do not differentiate the premiums they charge according to individual health characteristics such as poor health.</w:t>
      </w:r>
    </w:p>
    <w:p w14:paraId="7F189DFD" w14:textId="77777777" w:rsidR="009964B4" w:rsidRPr="00D063A9" w:rsidRDefault="009964B4" w:rsidP="00214E37">
      <w:pPr>
        <w:rPr>
          <w:i/>
          <w:szCs w:val="24"/>
        </w:rPr>
      </w:pPr>
    </w:p>
    <w:p w14:paraId="45DF5774" w14:textId="77777777" w:rsidR="00E97A9E" w:rsidRPr="00D063A9" w:rsidRDefault="00E97A9E">
      <w:pPr>
        <w:spacing w:after="160" w:line="259" w:lineRule="auto"/>
        <w:rPr>
          <w:i/>
          <w:szCs w:val="24"/>
        </w:rPr>
      </w:pPr>
      <w:r w:rsidRPr="00D063A9">
        <w:rPr>
          <w:i/>
          <w:szCs w:val="24"/>
        </w:rPr>
        <w:br w:type="page"/>
      </w:r>
    </w:p>
    <w:p w14:paraId="6E72022C" w14:textId="2749661E" w:rsidR="009964B4" w:rsidRPr="00D063A9" w:rsidRDefault="009964B4" w:rsidP="00214E37">
      <w:pPr>
        <w:rPr>
          <w:i/>
          <w:szCs w:val="24"/>
        </w:rPr>
      </w:pPr>
      <w:r w:rsidRPr="00D063A9">
        <w:rPr>
          <w:i/>
          <w:szCs w:val="24"/>
        </w:rPr>
        <w:lastRenderedPageBreak/>
        <w:t xml:space="preserve">Analysis </w:t>
      </w:r>
    </w:p>
    <w:p w14:paraId="26CA3737" w14:textId="37CFF869" w:rsidR="009964B4" w:rsidRPr="00D063A9" w:rsidRDefault="009964B4" w:rsidP="6D7CAC55">
      <w:pPr>
        <w:autoSpaceDE w:val="0"/>
        <w:autoSpaceDN w:val="0"/>
        <w:adjustRightInd w:val="0"/>
        <w:spacing w:before="120" w:after="120"/>
        <w:rPr>
          <w:i/>
          <w:iCs/>
        </w:rPr>
      </w:pPr>
      <w:r w:rsidRPr="00D063A9">
        <w:t>The amendments relating to omission or insertion of MBS items in the Benefit Requirements Rules and the Complying Product Rules</w:t>
      </w:r>
      <w:r w:rsidR="00B84EF7" w:rsidRPr="00D063A9">
        <w:t xml:space="preserve">, and under definitions of hospital treatment </w:t>
      </w:r>
      <w:r w:rsidRPr="00D063A9">
        <w:t xml:space="preserve">are as a consequence of the changes to the MBS that take effect on </w:t>
      </w:r>
      <w:r w:rsidR="00C5496C" w:rsidRPr="00D063A9">
        <w:t>1</w:t>
      </w:r>
      <w:r w:rsidR="40FE9DD2" w:rsidRPr="00D063A9">
        <w:t> </w:t>
      </w:r>
      <w:r w:rsidR="00C5496C" w:rsidRPr="00D063A9">
        <w:t>March</w:t>
      </w:r>
      <w:r w:rsidR="40FE9DD2" w:rsidRPr="00D063A9">
        <w:t xml:space="preserve"> 202</w:t>
      </w:r>
      <w:r w:rsidR="00C5496C" w:rsidRPr="00D063A9">
        <w:t>2</w:t>
      </w:r>
      <w:r w:rsidRPr="00D063A9">
        <w:t>.</w:t>
      </w:r>
    </w:p>
    <w:p w14:paraId="36B4FBBE" w14:textId="2A1942FB" w:rsidR="009964B4" w:rsidRPr="00D063A9" w:rsidRDefault="009964B4" w:rsidP="00214E37">
      <w:pPr>
        <w:autoSpaceDE w:val="0"/>
        <w:autoSpaceDN w:val="0"/>
        <w:adjustRightInd w:val="0"/>
        <w:spacing w:before="120" w:after="120"/>
        <w:rPr>
          <w:szCs w:val="24"/>
        </w:rPr>
      </w:pPr>
      <w:r w:rsidRPr="00D063A9">
        <w:rPr>
          <w:szCs w:val="24"/>
        </w:rPr>
        <w:t xml:space="preserve">The addition of new MBS items to accommodation benefit classifications, and specified clinical categories, allows for the specified treatments under those items and the related </w:t>
      </w:r>
      <w:r w:rsidR="00A76075" w:rsidRPr="00D063A9">
        <w:rPr>
          <w:szCs w:val="24"/>
        </w:rPr>
        <w:t xml:space="preserve">minimum </w:t>
      </w:r>
      <w:r w:rsidRPr="00D063A9">
        <w:rPr>
          <w:szCs w:val="24"/>
        </w:rPr>
        <w:t>benefit amounts to be claimed by patients who have the relevant private health insurance policies.</w:t>
      </w:r>
    </w:p>
    <w:p w14:paraId="4602D258" w14:textId="77777777" w:rsidR="00A05F20" w:rsidRPr="00D063A9" w:rsidRDefault="00A05F20" w:rsidP="00214E37">
      <w:pPr>
        <w:pStyle w:val="Heading3"/>
        <w:rPr>
          <w:rFonts w:ascii="Times New Roman" w:hAnsi="Times New Roman" w:cs="Times New Roman"/>
          <w:b/>
          <w:color w:val="auto"/>
        </w:rPr>
      </w:pPr>
    </w:p>
    <w:p w14:paraId="582A7BCB" w14:textId="7EB02184" w:rsidR="009964B4" w:rsidRPr="00D063A9" w:rsidRDefault="009964B4" w:rsidP="00214E37">
      <w:pPr>
        <w:pStyle w:val="Heading3"/>
        <w:rPr>
          <w:rFonts w:ascii="Times New Roman" w:hAnsi="Times New Roman" w:cs="Times New Roman"/>
          <w:b/>
          <w:color w:val="auto"/>
        </w:rPr>
      </w:pPr>
      <w:r w:rsidRPr="00D063A9">
        <w:rPr>
          <w:rFonts w:ascii="Times New Roman" w:hAnsi="Times New Roman" w:cs="Times New Roman"/>
          <w:b/>
          <w:color w:val="auto"/>
        </w:rPr>
        <w:t xml:space="preserve">Conclusion </w:t>
      </w:r>
    </w:p>
    <w:p w14:paraId="41B02B40" w14:textId="096233F8" w:rsidR="009964B4" w:rsidRPr="00D063A9" w:rsidRDefault="009964B4" w:rsidP="00214E37">
      <w:pPr>
        <w:rPr>
          <w:szCs w:val="24"/>
        </w:rPr>
      </w:pPr>
      <w:r w:rsidRPr="00D063A9">
        <w:rPr>
          <w:szCs w:val="24"/>
        </w:rPr>
        <w:t>This disallowable legislative instrument only engages human rights to the extent that it maintains current arrangements with respect to the regulation of private health insurance. Therefore, this instrument is compatible with human rights because these changes continue to ensure that existing arrangements advancing the protection of human rights are maintain</w:t>
      </w:r>
      <w:r w:rsidR="00CD45FD" w:rsidRPr="00D063A9">
        <w:rPr>
          <w:szCs w:val="24"/>
        </w:rPr>
        <w:t>ed.</w:t>
      </w:r>
    </w:p>
    <w:p w14:paraId="17707342" w14:textId="77777777" w:rsidR="00CD45FD" w:rsidRPr="00D063A9" w:rsidRDefault="00CD45FD" w:rsidP="009E09AA">
      <w:pPr>
        <w:rPr>
          <w:szCs w:val="24"/>
        </w:rPr>
      </w:pPr>
    </w:p>
    <w:p w14:paraId="1C511473" w14:textId="77777777" w:rsidR="00CD45FD" w:rsidRPr="00D063A9" w:rsidRDefault="00CD45FD" w:rsidP="00213193">
      <w:pPr>
        <w:jc w:val="center"/>
        <w:rPr>
          <w:b/>
          <w:bCs/>
        </w:rPr>
      </w:pPr>
      <w:r w:rsidRPr="00D063A9">
        <w:rPr>
          <w:b/>
          <w:bCs/>
        </w:rPr>
        <w:t>Brian Kelleher</w:t>
      </w:r>
      <w:r w:rsidRPr="00D063A9">
        <w:br/>
      </w:r>
      <w:r w:rsidRPr="00D063A9">
        <w:rPr>
          <w:b/>
          <w:bCs/>
        </w:rPr>
        <w:t>Assistant Secretary</w:t>
      </w:r>
      <w:r w:rsidRPr="00D063A9">
        <w:br/>
      </w:r>
      <w:r w:rsidRPr="00D063A9">
        <w:rPr>
          <w:b/>
          <w:bCs/>
        </w:rPr>
        <w:t>Private Health Industry Branch</w:t>
      </w:r>
      <w:r w:rsidRPr="00D063A9">
        <w:br/>
      </w:r>
      <w:r w:rsidRPr="00D063A9">
        <w:rPr>
          <w:b/>
          <w:bCs/>
        </w:rPr>
        <w:t>Medical Benefits Division</w:t>
      </w:r>
    </w:p>
    <w:p w14:paraId="5BFA44FE" w14:textId="2FCC8643" w:rsidR="004F0BDB" w:rsidRPr="00E97A9E" w:rsidRDefault="00CD45FD" w:rsidP="00213193">
      <w:pPr>
        <w:jc w:val="center"/>
        <w:rPr>
          <w:rFonts w:ascii="Calibri" w:eastAsia="Calibri" w:hAnsi="Calibri"/>
          <w:sz w:val="22"/>
          <w:szCs w:val="22"/>
          <w:lang w:eastAsia="en-US"/>
        </w:rPr>
      </w:pPr>
      <w:r w:rsidRPr="00D063A9">
        <w:rPr>
          <w:b/>
          <w:bCs/>
        </w:rPr>
        <w:t>Health Resourcing Group</w:t>
      </w:r>
      <w:r w:rsidRPr="00D063A9">
        <w:br/>
      </w:r>
      <w:r w:rsidRPr="00D063A9">
        <w:rPr>
          <w:b/>
          <w:bCs/>
        </w:rPr>
        <w:t>Department of Health</w:t>
      </w:r>
    </w:p>
    <w:sectPr w:rsidR="004F0BDB" w:rsidRPr="00E97A9E" w:rsidSect="00C42597">
      <w:pgSz w:w="11906" w:h="16838"/>
      <w:pgMar w:top="1440" w:right="1440" w:bottom="1440" w:left="144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224F43" w14:textId="77777777" w:rsidR="001024F1" w:rsidRDefault="001024F1">
      <w:r>
        <w:separator/>
      </w:r>
    </w:p>
  </w:endnote>
  <w:endnote w:type="continuationSeparator" w:id="0">
    <w:p w14:paraId="752312FD" w14:textId="77777777" w:rsidR="001024F1" w:rsidRDefault="00102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75973"/>
      <w:docPartObj>
        <w:docPartGallery w:val="Page Numbers (Bottom of Page)"/>
        <w:docPartUnique/>
      </w:docPartObj>
    </w:sdtPr>
    <w:sdtEndPr>
      <w:rPr>
        <w:noProof/>
      </w:rPr>
    </w:sdtEndPr>
    <w:sdtContent>
      <w:p w14:paraId="0494B995" w14:textId="38F4F632" w:rsidR="0081224C" w:rsidRDefault="0081224C">
        <w:pPr>
          <w:pStyle w:val="Footer"/>
          <w:jc w:val="right"/>
        </w:pPr>
        <w:r>
          <w:fldChar w:fldCharType="begin"/>
        </w:r>
        <w:r>
          <w:instrText xml:space="preserve"> PAGE   \* MERGEFORMAT </w:instrText>
        </w:r>
        <w:r>
          <w:fldChar w:fldCharType="separate"/>
        </w:r>
        <w:r w:rsidR="007006FD">
          <w:rPr>
            <w:noProof/>
          </w:rPr>
          <w:t>1</w:t>
        </w:r>
        <w:r>
          <w:rPr>
            <w:noProof/>
          </w:rPr>
          <w:fldChar w:fldCharType="end"/>
        </w:r>
      </w:p>
    </w:sdtContent>
  </w:sdt>
  <w:p w14:paraId="58A04944" w14:textId="77777777" w:rsidR="0081224C" w:rsidRDefault="0081224C">
    <w:pPr>
      <w:pStyle w:val="Footer"/>
    </w:pPr>
  </w:p>
  <w:p w14:paraId="1827A221" w14:textId="77777777" w:rsidR="0081224C" w:rsidRDefault="008122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198486"/>
      <w:docPartObj>
        <w:docPartGallery w:val="Page Numbers (Bottom of Page)"/>
        <w:docPartUnique/>
      </w:docPartObj>
    </w:sdtPr>
    <w:sdtEndPr>
      <w:rPr>
        <w:noProof/>
      </w:rPr>
    </w:sdtEndPr>
    <w:sdtContent>
      <w:p w14:paraId="6E120FB0" w14:textId="77777777" w:rsidR="0081224C" w:rsidRDefault="0081224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5F0BD7C" w14:textId="77777777" w:rsidR="0081224C" w:rsidRDefault="0081224C">
    <w:pPr>
      <w:pStyle w:val="Footer"/>
    </w:pPr>
  </w:p>
  <w:p w14:paraId="3FA22346" w14:textId="77777777" w:rsidR="0081224C" w:rsidRDefault="008122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324347" w14:textId="77777777" w:rsidR="001024F1" w:rsidRDefault="001024F1">
      <w:r>
        <w:separator/>
      </w:r>
    </w:p>
  </w:footnote>
  <w:footnote w:type="continuationSeparator" w:id="0">
    <w:p w14:paraId="7F81B5FB" w14:textId="77777777" w:rsidR="001024F1" w:rsidRDefault="00102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3623A" w14:textId="77777777" w:rsidR="0081224C" w:rsidRDefault="0081224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CC08E2" w14:textId="77777777" w:rsidR="0081224C" w:rsidRDefault="0081224C">
    <w:pPr>
      <w:pStyle w:val="Header"/>
    </w:pPr>
  </w:p>
  <w:p w14:paraId="007DC0B0" w14:textId="77777777" w:rsidR="0081224C" w:rsidRDefault="0081224C"/>
</w:hdr>
</file>

<file path=word/intelligence.xml><?xml version="1.0" encoding="utf-8"?>
<int:Intelligence xmlns:int="http://schemas.microsoft.com/office/intelligence/2019/intelligence">
  <int:IntelligenceSettings/>
  <int:Manifest>
    <int:ParagraphRange paragraphId="434195111" textId="998193044" start="186" length="17" invalidationStart="186" invalidationLength="17" id="REQvc4/w"/>
    <int:WordHash hashCode="NkPdJ9i9g1wpGP" id="78I/QkpM"/>
    <int:WordHash hashCode="y3qCwxeHEFHFNd" id="CKC0MuQZ"/>
    <int:ParagraphRange paragraphId="597532222" textId="1681725805" start="263" length="9" invalidationStart="263" invalidationLength="9" id="NhDFz5nf"/>
    <int:WordHash hashCode="iL6dYtcbq9IrIB" id="nj5ETmNV"/>
    <int:WordHash hashCode="e0dMsLOcF3PXGS" id="66M0dzBW"/>
    <int:ParagraphRange paragraphId="203602865" textId="535141119" start="75" length="5" invalidationStart="75" invalidationLength="5" id="vwC+hHET"/>
    <int:WordHash hashCode="UauqYuUr79f3eN" id="zL2Uwkeg"/>
    <int:WordHash hashCode="FXPzwboTMomH7N" id="YZMbsu9V"/>
    <int:WordHash hashCode="+CSOEnJ3EMlG9z" id="teueqTuX"/>
    <int:WordHash hashCode="IX5lCwrn8ZkQxQ" id="FNauLyQv"/>
    <int:WordHash hashCode="XLpTDkzgmpwU+M" id="m9MwRIx2"/>
    <int:WordHash hashCode="PZK2qOy0OxHBlW" id="/mIOwmXU"/>
    <int:WordHash hashCode="Uyc10Rgghj6x10" id="LA+7JOvd"/>
    <int:WordHash hashCode="N/p4BTubAqm4Le" id="uKJe+TTQ"/>
  </int:Manifest>
  <int:Observations>
    <int:Content id="REQvc4/w">
      <int:Rejection type="LegacyProofing"/>
    </int:Content>
    <int:Content id="78I/QkpM">
      <int:Rejection type="AugLoop_Text_Critique"/>
    </int:Content>
    <int:Content id="CKC0MuQZ">
      <int:Rejection type="AugLoop_Text_Critique"/>
    </int:Content>
    <int:Content id="NhDFz5nf">
      <int:Rejection type="LegacyProofing"/>
    </int:Content>
    <int:Content id="nj5ETmNV">
      <int:Rejection type="AugLoop_Text_Critique"/>
    </int:Content>
    <int:Content id="66M0dzBW">
      <int:Rejection type="AugLoop_Text_Critique"/>
    </int:Content>
    <int:Content id="vwC+hHET">
      <int:Rejection type="LegacyProofing"/>
    </int:Content>
    <int:Content id="zL2Uwkeg">
      <int:Rejection type="AugLoop_Text_Critique"/>
    </int:Content>
    <int:Content id="YZMbsu9V">
      <int:Rejection type="AugLoop_Text_Critique"/>
    </int:Content>
    <int:Content id="teueqTuX">
      <int:Rejection type="AugLoop_Text_Critique"/>
    </int:Content>
    <int:Content id="FNauLyQv">
      <int:Rejection type="AugLoop_Text_Critique"/>
    </int:Content>
    <int:Content id="m9MwRIx2">
      <int:Rejection type="AugLoop_Text_Critique"/>
    </int:Content>
    <int:Content id="/mIOwmXU">
      <int:Rejection type="AugLoop_Text_Critique"/>
    </int:Content>
    <int:Content id="LA+7JOvd">
      <int:Rejection type="AugLoop_Text_Critique"/>
    </int:Content>
    <int:Content id="uKJe+TTQ">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46642"/>
    <w:multiLevelType w:val="hybridMultilevel"/>
    <w:tmpl w:val="71E875E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DC61293"/>
    <w:multiLevelType w:val="hybridMultilevel"/>
    <w:tmpl w:val="B582B7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7640F2"/>
    <w:multiLevelType w:val="hybridMultilevel"/>
    <w:tmpl w:val="736EB1D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128A5C44"/>
    <w:multiLevelType w:val="hybridMultilevel"/>
    <w:tmpl w:val="BD88A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1C511D"/>
    <w:multiLevelType w:val="hybridMultilevel"/>
    <w:tmpl w:val="46FC9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CF32AD"/>
    <w:multiLevelType w:val="hybridMultilevel"/>
    <w:tmpl w:val="41F0E16E"/>
    <w:lvl w:ilvl="0" w:tplc="4E1A9136">
      <w:start w:val="3"/>
      <w:numFmt w:val="bullet"/>
      <w:lvlText w:val="•"/>
      <w:lvlJc w:val="left"/>
      <w:pPr>
        <w:ind w:left="360" w:hanging="360"/>
      </w:pPr>
      <w:rPr>
        <w:rFonts w:ascii="Times New Roman" w:eastAsia="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3FA1938"/>
    <w:multiLevelType w:val="hybridMultilevel"/>
    <w:tmpl w:val="F3606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291611"/>
    <w:multiLevelType w:val="hybridMultilevel"/>
    <w:tmpl w:val="6158E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1C090D"/>
    <w:multiLevelType w:val="hybridMultilevel"/>
    <w:tmpl w:val="E8849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D84AA5"/>
    <w:multiLevelType w:val="hybridMultilevel"/>
    <w:tmpl w:val="AC1E9994"/>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10" w15:restartNumberingAfterBreak="0">
    <w:nsid w:val="1B832272"/>
    <w:multiLevelType w:val="hybridMultilevel"/>
    <w:tmpl w:val="552CD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12305A"/>
    <w:multiLevelType w:val="hybridMultilevel"/>
    <w:tmpl w:val="3516E888"/>
    <w:lvl w:ilvl="0" w:tplc="667647EC">
      <w:start w:val="1"/>
      <w:numFmt w:val="bullet"/>
      <w:pStyle w:val="Recommendations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1236265"/>
    <w:multiLevelType w:val="hybridMultilevel"/>
    <w:tmpl w:val="EBCEC7C4"/>
    <w:lvl w:ilvl="0" w:tplc="DD54883A">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DF5060"/>
    <w:multiLevelType w:val="hybridMultilevel"/>
    <w:tmpl w:val="1E449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8679E2"/>
    <w:multiLevelType w:val="hybridMultilevel"/>
    <w:tmpl w:val="6AB06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DD00C1"/>
    <w:multiLevelType w:val="hybridMultilevel"/>
    <w:tmpl w:val="79648680"/>
    <w:lvl w:ilvl="0" w:tplc="C10C60F2">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9CA304B"/>
    <w:multiLevelType w:val="hybridMultilevel"/>
    <w:tmpl w:val="AE28A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E83CE5"/>
    <w:multiLevelType w:val="hybridMultilevel"/>
    <w:tmpl w:val="D4882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2E0948"/>
    <w:multiLevelType w:val="hybridMultilevel"/>
    <w:tmpl w:val="50706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9277E6"/>
    <w:multiLevelType w:val="hybridMultilevel"/>
    <w:tmpl w:val="1DBAA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AD249D"/>
    <w:multiLevelType w:val="hybridMultilevel"/>
    <w:tmpl w:val="903A99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C70303C"/>
    <w:multiLevelType w:val="hybridMultilevel"/>
    <w:tmpl w:val="B9B033CE"/>
    <w:lvl w:ilvl="0" w:tplc="DD54883A">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CD65752"/>
    <w:multiLevelType w:val="hybridMultilevel"/>
    <w:tmpl w:val="36666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AA7D70"/>
    <w:multiLevelType w:val="hybridMultilevel"/>
    <w:tmpl w:val="E86E4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022383"/>
    <w:multiLevelType w:val="hybridMultilevel"/>
    <w:tmpl w:val="1B920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BCF3215"/>
    <w:multiLevelType w:val="hybridMultilevel"/>
    <w:tmpl w:val="0636863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num w:numId="1">
    <w:abstractNumId w:val="9"/>
  </w:num>
  <w:num w:numId="2">
    <w:abstractNumId w:val="18"/>
  </w:num>
  <w:num w:numId="3">
    <w:abstractNumId w:val="0"/>
  </w:num>
  <w:num w:numId="4">
    <w:abstractNumId w:val="2"/>
  </w:num>
  <w:num w:numId="5">
    <w:abstractNumId w:val="3"/>
  </w:num>
  <w:num w:numId="6">
    <w:abstractNumId w:val="20"/>
  </w:num>
  <w:num w:numId="7">
    <w:abstractNumId w:val="15"/>
  </w:num>
  <w:num w:numId="8">
    <w:abstractNumId w:val="6"/>
  </w:num>
  <w:num w:numId="9">
    <w:abstractNumId w:val="24"/>
  </w:num>
  <w:num w:numId="10">
    <w:abstractNumId w:val="1"/>
  </w:num>
  <w:num w:numId="11">
    <w:abstractNumId w:val="25"/>
  </w:num>
  <w:num w:numId="12">
    <w:abstractNumId w:val="8"/>
  </w:num>
  <w:num w:numId="13">
    <w:abstractNumId w:val="10"/>
  </w:num>
  <w:num w:numId="14">
    <w:abstractNumId w:val="19"/>
  </w:num>
  <w:num w:numId="15">
    <w:abstractNumId w:val="17"/>
  </w:num>
  <w:num w:numId="16">
    <w:abstractNumId w:val="4"/>
  </w:num>
  <w:num w:numId="17">
    <w:abstractNumId w:val="7"/>
  </w:num>
  <w:num w:numId="18">
    <w:abstractNumId w:val="22"/>
  </w:num>
  <w:num w:numId="19">
    <w:abstractNumId w:val="21"/>
  </w:num>
  <w:num w:numId="20">
    <w:abstractNumId w:val="12"/>
  </w:num>
  <w:num w:numId="21">
    <w:abstractNumId w:val="16"/>
  </w:num>
  <w:num w:numId="22">
    <w:abstractNumId w:val="14"/>
  </w:num>
  <w:num w:numId="23">
    <w:abstractNumId w:val="23"/>
  </w:num>
  <w:num w:numId="24">
    <w:abstractNumId w:val="11"/>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9AA"/>
    <w:rsid w:val="00022C51"/>
    <w:rsid w:val="0002435E"/>
    <w:rsid w:val="00024747"/>
    <w:rsid w:val="00027455"/>
    <w:rsid w:val="00030616"/>
    <w:rsid w:val="000357CC"/>
    <w:rsid w:val="00037625"/>
    <w:rsid w:val="00046C73"/>
    <w:rsid w:val="000516E3"/>
    <w:rsid w:val="00081865"/>
    <w:rsid w:val="00092C59"/>
    <w:rsid w:val="00092E7C"/>
    <w:rsid w:val="000A2AB6"/>
    <w:rsid w:val="000A679F"/>
    <w:rsid w:val="000B4761"/>
    <w:rsid w:val="000E53EC"/>
    <w:rsid w:val="000F0C7F"/>
    <w:rsid w:val="001024F1"/>
    <w:rsid w:val="00113B3F"/>
    <w:rsid w:val="001270C8"/>
    <w:rsid w:val="00135234"/>
    <w:rsid w:val="00154001"/>
    <w:rsid w:val="00163AB5"/>
    <w:rsid w:val="001712D8"/>
    <w:rsid w:val="00182302"/>
    <w:rsid w:val="00185C69"/>
    <w:rsid w:val="00192F9F"/>
    <w:rsid w:val="00195678"/>
    <w:rsid w:val="001A3216"/>
    <w:rsid w:val="001B544C"/>
    <w:rsid w:val="001C3BC1"/>
    <w:rsid w:val="001C5255"/>
    <w:rsid w:val="001E0751"/>
    <w:rsid w:val="001E5FBF"/>
    <w:rsid w:val="0020611A"/>
    <w:rsid w:val="002123E9"/>
    <w:rsid w:val="00213193"/>
    <w:rsid w:val="00214E37"/>
    <w:rsid w:val="00215C32"/>
    <w:rsid w:val="00222ADD"/>
    <w:rsid w:val="002278DE"/>
    <w:rsid w:val="002412E3"/>
    <w:rsid w:val="00241960"/>
    <w:rsid w:val="00254292"/>
    <w:rsid w:val="002611BB"/>
    <w:rsid w:val="00262670"/>
    <w:rsid w:val="002679D3"/>
    <w:rsid w:val="00273631"/>
    <w:rsid w:val="002855C4"/>
    <w:rsid w:val="00294BB5"/>
    <w:rsid w:val="00294CC9"/>
    <w:rsid w:val="00296C54"/>
    <w:rsid w:val="002A0FFC"/>
    <w:rsid w:val="002A49E4"/>
    <w:rsid w:val="002A5525"/>
    <w:rsid w:val="002B22FC"/>
    <w:rsid w:val="002B6AB7"/>
    <w:rsid w:val="002D3953"/>
    <w:rsid w:val="002E229B"/>
    <w:rsid w:val="002E24F6"/>
    <w:rsid w:val="002E6B5B"/>
    <w:rsid w:val="002F115C"/>
    <w:rsid w:val="002F24B8"/>
    <w:rsid w:val="002F3F50"/>
    <w:rsid w:val="002F5162"/>
    <w:rsid w:val="003005B4"/>
    <w:rsid w:val="0031204C"/>
    <w:rsid w:val="003207F4"/>
    <w:rsid w:val="00322294"/>
    <w:rsid w:val="003244F9"/>
    <w:rsid w:val="00325F47"/>
    <w:rsid w:val="00326C29"/>
    <w:rsid w:val="0033562F"/>
    <w:rsid w:val="00337EDE"/>
    <w:rsid w:val="0034687B"/>
    <w:rsid w:val="00346ABB"/>
    <w:rsid w:val="00357D86"/>
    <w:rsid w:val="00367125"/>
    <w:rsid w:val="00371C2D"/>
    <w:rsid w:val="00372710"/>
    <w:rsid w:val="003733A2"/>
    <w:rsid w:val="003736F5"/>
    <w:rsid w:val="003741BF"/>
    <w:rsid w:val="00380D62"/>
    <w:rsid w:val="00384CFD"/>
    <w:rsid w:val="00397A2C"/>
    <w:rsid w:val="003C3CCE"/>
    <w:rsid w:val="003C48DF"/>
    <w:rsid w:val="003C7126"/>
    <w:rsid w:val="003D086A"/>
    <w:rsid w:val="003D449B"/>
    <w:rsid w:val="003F58D8"/>
    <w:rsid w:val="004002D7"/>
    <w:rsid w:val="00404399"/>
    <w:rsid w:val="00406C09"/>
    <w:rsid w:val="0041663A"/>
    <w:rsid w:val="00420A1F"/>
    <w:rsid w:val="004218B8"/>
    <w:rsid w:val="00431F4E"/>
    <w:rsid w:val="00446A92"/>
    <w:rsid w:val="0048011F"/>
    <w:rsid w:val="00480A98"/>
    <w:rsid w:val="00485EF5"/>
    <w:rsid w:val="0049199E"/>
    <w:rsid w:val="004A5DDC"/>
    <w:rsid w:val="004C5AA6"/>
    <w:rsid w:val="004D4CBD"/>
    <w:rsid w:val="004D7D6A"/>
    <w:rsid w:val="004D7F48"/>
    <w:rsid w:val="004E5B0B"/>
    <w:rsid w:val="004E6D78"/>
    <w:rsid w:val="004E78C9"/>
    <w:rsid w:val="004F07AA"/>
    <w:rsid w:val="004F0BDB"/>
    <w:rsid w:val="00501E55"/>
    <w:rsid w:val="005039CF"/>
    <w:rsid w:val="00514A23"/>
    <w:rsid w:val="005151C4"/>
    <w:rsid w:val="00515224"/>
    <w:rsid w:val="00522141"/>
    <w:rsid w:val="00544DFD"/>
    <w:rsid w:val="00572DDF"/>
    <w:rsid w:val="0059451C"/>
    <w:rsid w:val="005A3AF6"/>
    <w:rsid w:val="005B369D"/>
    <w:rsid w:val="005B41B5"/>
    <w:rsid w:val="005B4DF8"/>
    <w:rsid w:val="005C5D8B"/>
    <w:rsid w:val="005C6783"/>
    <w:rsid w:val="005C6C34"/>
    <w:rsid w:val="005D2097"/>
    <w:rsid w:val="005F1EC1"/>
    <w:rsid w:val="00623B20"/>
    <w:rsid w:val="00644971"/>
    <w:rsid w:val="00645314"/>
    <w:rsid w:val="006725D1"/>
    <w:rsid w:val="00675415"/>
    <w:rsid w:val="00695637"/>
    <w:rsid w:val="006A4CF9"/>
    <w:rsid w:val="006B1006"/>
    <w:rsid w:val="006B2424"/>
    <w:rsid w:val="006F6C8A"/>
    <w:rsid w:val="006F7830"/>
    <w:rsid w:val="007006FD"/>
    <w:rsid w:val="007131DD"/>
    <w:rsid w:val="007217D7"/>
    <w:rsid w:val="00736EEF"/>
    <w:rsid w:val="00742D34"/>
    <w:rsid w:val="007500D3"/>
    <w:rsid w:val="0075241A"/>
    <w:rsid w:val="00755113"/>
    <w:rsid w:val="00755D05"/>
    <w:rsid w:val="00761FEB"/>
    <w:rsid w:val="007903A6"/>
    <w:rsid w:val="0079324A"/>
    <w:rsid w:val="007946C5"/>
    <w:rsid w:val="00797197"/>
    <w:rsid w:val="007A112E"/>
    <w:rsid w:val="007A7D3F"/>
    <w:rsid w:val="007B6219"/>
    <w:rsid w:val="007C0DF4"/>
    <w:rsid w:val="007F6954"/>
    <w:rsid w:val="00802478"/>
    <w:rsid w:val="00810BED"/>
    <w:rsid w:val="0081224C"/>
    <w:rsid w:val="00816E56"/>
    <w:rsid w:val="00817C6F"/>
    <w:rsid w:val="00841056"/>
    <w:rsid w:val="0085183C"/>
    <w:rsid w:val="008531BF"/>
    <w:rsid w:val="00853DEB"/>
    <w:rsid w:val="00861797"/>
    <w:rsid w:val="008705AE"/>
    <w:rsid w:val="008833E6"/>
    <w:rsid w:val="00887F6E"/>
    <w:rsid w:val="008A45FB"/>
    <w:rsid w:val="008A61A2"/>
    <w:rsid w:val="008B0EB6"/>
    <w:rsid w:val="008B5837"/>
    <w:rsid w:val="008D1EED"/>
    <w:rsid w:val="008F0329"/>
    <w:rsid w:val="009315F9"/>
    <w:rsid w:val="0093236E"/>
    <w:rsid w:val="00937300"/>
    <w:rsid w:val="009375C5"/>
    <w:rsid w:val="00942CC9"/>
    <w:rsid w:val="00950E8E"/>
    <w:rsid w:val="00950FBB"/>
    <w:rsid w:val="00954C9D"/>
    <w:rsid w:val="009633E9"/>
    <w:rsid w:val="00963BE8"/>
    <w:rsid w:val="009808F4"/>
    <w:rsid w:val="00983960"/>
    <w:rsid w:val="00985FD6"/>
    <w:rsid w:val="009920FE"/>
    <w:rsid w:val="009964B4"/>
    <w:rsid w:val="009969C4"/>
    <w:rsid w:val="009A2C31"/>
    <w:rsid w:val="009A425E"/>
    <w:rsid w:val="009A747D"/>
    <w:rsid w:val="009B2252"/>
    <w:rsid w:val="009B417D"/>
    <w:rsid w:val="009C0A4C"/>
    <w:rsid w:val="009C72A4"/>
    <w:rsid w:val="009D477F"/>
    <w:rsid w:val="009E09AA"/>
    <w:rsid w:val="009E6F88"/>
    <w:rsid w:val="009F6684"/>
    <w:rsid w:val="00A05F20"/>
    <w:rsid w:val="00A34430"/>
    <w:rsid w:val="00A361FF"/>
    <w:rsid w:val="00A5697C"/>
    <w:rsid w:val="00A67AF8"/>
    <w:rsid w:val="00A76075"/>
    <w:rsid w:val="00A829FE"/>
    <w:rsid w:val="00A87675"/>
    <w:rsid w:val="00A878AA"/>
    <w:rsid w:val="00AA3DD9"/>
    <w:rsid w:val="00AA71F7"/>
    <w:rsid w:val="00AC3030"/>
    <w:rsid w:val="00AC46DE"/>
    <w:rsid w:val="00AC60C4"/>
    <w:rsid w:val="00AD7716"/>
    <w:rsid w:val="00AE3179"/>
    <w:rsid w:val="00AE33D2"/>
    <w:rsid w:val="00AE3488"/>
    <w:rsid w:val="00AF29C8"/>
    <w:rsid w:val="00AF65B9"/>
    <w:rsid w:val="00AF6FFC"/>
    <w:rsid w:val="00B031A0"/>
    <w:rsid w:val="00B10646"/>
    <w:rsid w:val="00B34E36"/>
    <w:rsid w:val="00B4201F"/>
    <w:rsid w:val="00B4360D"/>
    <w:rsid w:val="00B4631A"/>
    <w:rsid w:val="00B4692D"/>
    <w:rsid w:val="00B47027"/>
    <w:rsid w:val="00B60644"/>
    <w:rsid w:val="00B6263E"/>
    <w:rsid w:val="00B63D76"/>
    <w:rsid w:val="00B64D68"/>
    <w:rsid w:val="00B84EF7"/>
    <w:rsid w:val="00B870F0"/>
    <w:rsid w:val="00B955DF"/>
    <w:rsid w:val="00B95CB1"/>
    <w:rsid w:val="00BA2DCD"/>
    <w:rsid w:val="00BA7934"/>
    <w:rsid w:val="00BC4501"/>
    <w:rsid w:val="00BC480F"/>
    <w:rsid w:val="00BD306C"/>
    <w:rsid w:val="00BD773C"/>
    <w:rsid w:val="00BE308E"/>
    <w:rsid w:val="00C031C7"/>
    <w:rsid w:val="00C07A2F"/>
    <w:rsid w:val="00C23139"/>
    <w:rsid w:val="00C25B45"/>
    <w:rsid w:val="00C42597"/>
    <w:rsid w:val="00C5152B"/>
    <w:rsid w:val="00C521C3"/>
    <w:rsid w:val="00C54905"/>
    <w:rsid w:val="00C5496C"/>
    <w:rsid w:val="00C54C79"/>
    <w:rsid w:val="00C5584F"/>
    <w:rsid w:val="00C6346A"/>
    <w:rsid w:val="00C669C8"/>
    <w:rsid w:val="00C758DE"/>
    <w:rsid w:val="00C83988"/>
    <w:rsid w:val="00C874A2"/>
    <w:rsid w:val="00C92359"/>
    <w:rsid w:val="00C96EDA"/>
    <w:rsid w:val="00C972DC"/>
    <w:rsid w:val="00CA0E0B"/>
    <w:rsid w:val="00CB740B"/>
    <w:rsid w:val="00CC69A6"/>
    <w:rsid w:val="00CC7AD9"/>
    <w:rsid w:val="00CD45FD"/>
    <w:rsid w:val="00CD5F5A"/>
    <w:rsid w:val="00CE4CCA"/>
    <w:rsid w:val="00CF30AF"/>
    <w:rsid w:val="00CF3D66"/>
    <w:rsid w:val="00D01516"/>
    <w:rsid w:val="00D063A9"/>
    <w:rsid w:val="00D078AE"/>
    <w:rsid w:val="00D11D92"/>
    <w:rsid w:val="00D304E1"/>
    <w:rsid w:val="00D30821"/>
    <w:rsid w:val="00D34E04"/>
    <w:rsid w:val="00D402D8"/>
    <w:rsid w:val="00D67896"/>
    <w:rsid w:val="00D933FF"/>
    <w:rsid w:val="00D964BC"/>
    <w:rsid w:val="00DB0D78"/>
    <w:rsid w:val="00DC775C"/>
    <w:rsid w:val="00DD57F7"/>
    <w:rsid w:val="00DF1F0D"/>
    <w:rsid w:val="00DF7F9B"/>
    <w:rsid w:val="00E02B31"/>
    <w:rsid w:val="00E12155"/>
    <w:rsid w:val="00E13E34"/>
    <w:rsid w:val="00E22722"/>
    <w:rsid w:val="00E31D77"/>
    <w:rsid w:val="00E51139"/>
    <w:rsid w:val="00E51D51"/>
    <w:rsid w:val="00E60A38"/>
    <w:rsid w:val="00E626B4"/>
    <w:rsid w:val="00E7763E"/>
    <w:rsid w:val="00E81932"/>
    <w:rsid w:val="00E90FF1"/>
    <w:rsid w:val="00E97A9E"/>
    <w:rsid w:val="00EA4385"/>
    <w:rsid w:val="00EA4BDC"/>
    <w:rsid w:val="00EC2F24"/>
    <w:rsid w:val="00EC7A30"/>
    <w:rsid w:val="00ED38CD"/>
    <w:rsid w:val="00EF3D36"/>
    <w:rsid w:val="00F02476"/>
    <w:rsid w:val="00F04DF2"/>
    <w:rsid w:val="00F41094"/>
    <w:rsid w:val="00F4371E"/>
    <w:rsid w:val="00F4795F"/>
    <w:rsid w:val="00F653DB"/>
    <w:rsid w:val="00F67FDE"/>
    <w:rsid w:val="00F90443"/>
    <w:rsid w:val="00F929D7"/>
    <w:rsid w:val="00FA0420"/>
    <w:rsid w:val="00FA1EF7"/>
    <w:rsid w:val="00FC1316"/>
    <w:rsid w:val="00FC6A40"/>
    <w:rsid w:val="00FC7AED"/>
    <w:rsid w:val="00FD429C"/>
    <w:rsid w:val="00FD66DE"/>
    <w:rsid w:val="00FD6A0B"/>
    <w:rsid w:val="00FF3B02"/>
    <w:rsid w:val="00FF3B65"/>
    <w:rsid w:val="010E9838"/>
    <w:rsid w:val="0599BEB8"/>
    <w:rsid w:val="07358F19"/>
    <w:rsid w:val="07B58F23"/>
    <w:rsid w:val="0AB9AEAE"/>
    <w:rsid w:val="0C207641"/>
    <w:rsid w:val="115BFAC2"/>
    <w:rsid w:val="11BB94E4"/>
    <w:rsid w:val="14EA7ED2"/>
    <w:rsid w:val="1602C0D6"/>
    <w:rsid w:val="165BF0EA"/>
    <w:rsid w:val="19C21DDA"/>
    <w:rsid w:val="1C824BE7"/>
    <w:rsid w:val="1FF6DB7A"/>
    <w:rsid w:val="20D56541"/>
    <w:rsid w:val="2287F4DC"/>
    <w:rsid w:val="24D88E04"/>
    <w:rsid w:val="2533F912"/>
    <w:rsid w:val="265D71DE"/>
    <w:rsid w:val="2991ECA6"/>
    <w:rsid w:val="2D453215"/>
    <w:rsid w:val="31FED36D"/>
    <w:rsid w:val="33D98490"/>
    <w:rsid w:val="34BF65B0"/>
    <w:rsid w:val="35D8389F"/>
    <w:rsid w:val="368F810A"/>
    <w:rsid w:val="370B3105"/>
    <w:rsid w:val="38DA829D"/>
    <w:rsid w:val="393A0F2C"/>
    <w:rsid w:val="393CA378"/>
    <w:rsid w:val="395C5834"/>
    <w:rsid w:val="3A976D4C"/>
    <w:rsid w:val="3BB4FF6B"/>
    <w:rsid w:val="3C666504"/>
    <w:rsid w:val="3D5D1C47"/>
    <w:rsid w:val="3E275D15"/>
    <w:rsid w:val="3F309BC4"/>
    <w:rsid w:val="3F470AC1"/>
    <w:rsid w:val="3FCB99B8"/>
    <w:rsid w:val="4094BD09"/>
    <w:rsid w:val="40FE03B0"/>
    <w:rsid w:val="40FE9DD2"/>
    <w:rsid w:val="419763AD"/>
    <w:rsid w:val="4613A031"/>
    <w:rsid w:val="482EB255"/>
    <w:rsid w:val="4A7E1BE9"/>
    <w:rsid w:val="4A8ED181"/>
    <w:rsid w:val="4BFC780F"/>
    <w:rsid w:val="4E7E72F7"/>
    <w:rsid w:val="4FE9AB08"/>
    <w:rsid w:val="51460C10"/>
    <w:rsid w:val="524A15CB"/>
    <w:rsid w:val="542BA760"/>
    <w:rsid w:val="55D38A25"/>
    <w:rsid w:val="55E4D15B"/>
    <w:rsid w:val="55F74F4F"/>
    <w:rsid w:val="57443ECF"/>
    <w:rsid w:val="57FC44D1"/>
    <w:rsid w:val="5813421F"/>
    <w:rsid w:val="5931694F"/>
    <w:rsid w:val="59395759"/>
    <w:rsid w:val="5964C6A8"/>
    <w:rsid w:val="598E01C4"/>
    <w:rsid w:val="59BF52B4"/>
    <w:rsid w:val="5B27D4C0"/>
    <w:rsid w:val="5B640CCB"/>
    <w:rsid w:val="5D7FB0E8"/>
    <w:rsid w:val="5ECECCAD"/>
    <w:rsid w:val="5F6C60D2"/>
    <w:rsid w:val="5FD7D6B0"/>
    <w:rsid w:val="61AAA94C"/>
    <w:rsid w:val="64C19F7C"/>
    <w:rsid w:val="65615BB8"/>
    <w:rsid w:val="6767012E"/>
    <w:rsid w:val="696071DE"/>
    <w:rsid w:val="6BC32559"/>
    <w:rsid w:val="6D7CAC55"/>
    <w:rsid w:val="70F08D32"/>
    <w:rsid w:val="738D3000"/>
    <w:rsid w:val="7499700A"/>
    <w:rsid w:val="74BD5B9C"/>
    <w:rsid w:val="74E3DEB1"/>
    <w:rsid w:val="78C94748"/>
    <w:rsid w:val="79C5C347"/>
    <w:rsid w:val="7A0CB84C"/>
    <w:rsid w:val="7BF9FF09"/>
    <w:rsid w:val="7D41FE09"/>
    <w:rsid w:val="7D44590E"/>
    <w:rsid w:val="7E6DCF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F87FF0"/>
  <w15:chartTrackingRefBased/>
  <w15:docId w15:val="{BD5100C9-FBFF-4B64-A394-BC53F26E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9AA"/>
    <w:pPr>
      <w:spacing w:after="0" w:line="240" w:lineRule="auto"/>
    </w:pPr>
    <w:rPr>
      <w:rFonts w:ascii="Times New Roman" w:eastAsia="Times New Roman" w:hAnsi="Times New Roman" w:cs="Times New Roman"/>
      <w:sz w:val="24"/>
      <w:szCs w:val="20"/>
      <w:lang w:eastAsia="en-AU"/>
    </w:rPr>
  </w:style>
  <w:style w:type="paragraph" w:styleId="Heading2">
    <w:name w:val="heading 2"/>
    <w:basedOn w:val="Normal"/>
    <w:next w:val="Normal"/>
    <w:link w:val="Heading2Char"/>
    <w:uiPriority w:val="9"/>
    <w:unhideWhenUsed/>
    <w:qFormat/>
    <w:rsid w:val="009964B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964B4"/>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6">
    <w:name w:val="heading 6"/>
    <w:basedOn w:val="Normal"/>
    <w:next w:val="Normal"/>
    <w:link w:val="Heading6Char"/>
    <w:qFormat/>
    <w:rsid w:val="009E09AA"/>
    <w:pPr>
      <w:keepNext/>
      <w:widowControl w:val="0"/>
      <w:jc w:val="center"/>
      <w:outlineLvl w:val="5"/>
    </w:pPr>
    <w:rPr>
      <w:b/>
      <w:i/>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9E09AA"/>
    <w:rPr>
      <w:rFonts w:ascii="Times New Roman" w:eastAsia="Times New Roman" w:hAnsi="Times New Roman" w:cs="Times New Roman"/>
      <w:b/>
      <w:i/>
      <w:snapToGrid w:val="0"/>
      <w:sz w:val="24"/>
      <w:szCs w:val="20"/>
    </w:rPr>
  </w:style>
  <w:style w:type="paragraph" w:styleId="Title">
    <w:name w:val="Title"/>
    <w:basedOn w:val="Normal"/>
    <w:link w:val="TitleChar"/>
    <w:qFormat/>
    <w:rsid w:val="009E09AA"/>
    <w:pPr>
      <w:jc w:val="center"/>
    </w:pPr>
    <w:rPr>
      <w:b/>
      <w:u w:val="single"/>
    </w:rPr>
  </w:style>
  <w:style w:type="character" w:customStyle="1" w:styleId="TitleChar">
    <w:name w:val="Title Char"/>
    <w:basedOn w:val="DefaultParagraphFont"/>
    <w:link w:val="Title"/>
    <w:rsid w:val="009E09AA"/>
    <w:rPr>
      <w:rFonts w:ascii="Times New Roman" w:eastAsia="Times New Roman" w:hAnsi="Times New Roman" w:cs="Times New Roman"/>
      <w:b/>
      <w:sz w:val="24"/>
      <w:szCs w:val="20"/>
      <w:u w:val="single"/>
      <w:lang w:eastAsia="en-AU"/>
    </w:rPr>
  </w:style>
  <w:style w:type="paragraph" w:styleId="Header">
    <w:name w:val="header"/>
    <w:basedOn w:val="Normal"/>
    <w:link w:val="HeaderChar"/>
    <w:uiPriority w:val="99"/>
    <w:rsid w:val="009E09AA"/>
    <w:pPr>
      <w:widowControl w:val="0"/>
      <w:tabs>
        <w:tab w:val="center" w:pos="4153"/>
        <w:tab w:val="right" w:pos="8306"/>
      </w:tabs>
    </w:pPr>
    <w:rPr>
      <w:snapToGrid w:val="0"/>
      <w:lang w:val="en-US" w:eastAsia="en-US"/>
    </w:rPr>
  </w:style>
  <w:style w:type="character" w:customStyle="1" w:styleId="HeaderChar">
    <w:name w:val="Header Char"/>
    <w:basedOn w:val="DefaultParagraphFont"/>
    <w:link w:val="Header"/>
    <w:uiPriority w:val="99"/>
    <w:rsid w:val="009E09AA"/>
    <w:rPr>
      <w:rFonts w:ascii="Times New Roman" w:eastAsia="Times New Roman" w:hAnsi="Times New Roman" w:cs="Times New Roman"/>
      <w:snapToGrid w:val="0"/>
      <w:sz w:val="24"/>
      <w:szCs w:val="20"/>
      <w:lang w:val="en-US"/>
    </w:rPr>
  </w:style>
  <w:style w:type="character" w:styleId="PageNumber">
    <w:name w:val="page number"/>
    <w:basedOn w:val="DefaultParagraphFont"/>
    <w:rsid w:val="009E09AA"/>
  </w:style>
  <w:style w:type="paragraph" w:styleId="Footer">
    <w:name w:val="footer"/>
    <w:basedOn w:val="Normal"/>
    <w:link w:val="FooterChar"/>
    <w:uiPriority w:val="99"/>
    <w:rsid w:val="009E09AA"/>
    <w:pPr>
      <w:tabs>
        <w:tab w:val="center" w:pos="4153"/>
        <w:tab w:val="right" w:pos="8306"/>
      </w:tabs>
    </w:pPr>
  </w:style>
  <w:style w:type="character" w:customStyle="1" w:styleId="FooterChar">
    <w:name w:val="Footer Char"/>
    <w:basedOn w:val="DefaultParagraphFont"/>
    <w:link w:val="Footer"/>
    <w:uiPriority w:val="99"/>
    <w:rsid w:val="009E09AA"/>
    <w:rPr>
      <w:rFonts w:ascii="Times New Roman" w:eastAsia="Times New Roman" w:hAnsi="Times New Roman" w:cs="Times New Roman"/>
      <w:sz w:val="24"/>
      <w:szCs w:val="20"/>
      <w:lang w:eastAsia="en-AU"/>
    </w:rPr>
  </w:style>
  <w:style w:type="paragraph" w:styleId="ListParagraph">
    <w:name w:val="List Paragraph"/>
    <w:aliases w:val="List Paragraph1,Recommendation,List Paragraph11,dot point 1,Body text,List Bullet Cab,CAB - List Bullet,List Paragraph Number,Bullet point,L,Content descriptions,Bullet Point,Bullets,CV text,Dot pt,F5 List Paragraph,FooterText"/>
    <w:basedOn w:val="Normal"/>
    <w:link w:val="ListParagraphChar"/>
    <w:uiPriority w:val="34"/>
    <w:qFormat/>
    <w:rsid w:val="009E09AA"/>
    <w:pPr>
      <w:ind w:left="720"/>
      <w:contextualSpacing/>
    </w:pPr>
  </w:style>
  <w:style w:type="paragraph" w:customStyle="1" w:styleId="ActHead9">
    <w:name w:val="ActHead 9"/>
    <w:aliases w:val="aat"/>
    <w:basedOn w:val="Normal"/>
    <w:next w:val="ItemHead"/>
    <w:qFormat/>
    <w:rsid w:val="009E09AA"/>
    <w:pPr>
      <w:keepNext/>
      <w:keepLines/>
      <w:spacing w:before="280"/>
      <w:ind w:left="1134" w:hanging="1134"/>
      <w:outlineLvl w:val="8"/>
    </w:pPr>
    <w:rPr>
      <w:b/>
      <w:i/>
      <w:kern w:val="28"/>
      <w:sz w:val="28"/>
    </w:rPr>
  </w:style>
  <w:style w:type="paragraph" w:customStyle="1" w:styleId="Item">
    <w:name w:val="Item"/>
    <w:aliases w:val="i"/>
    <w:basedOn w:val="Normal"/>
    <w:next w:val="ItemHead"/>
    <w:rsid w:val="009E09AA"/>
    <w:pPr>
      <w:keepLines/>
      <w:spacing w:before="80"/>
      <w:ind w:left="709"/>
    </w:pPr>
    <w:rPr>
      <w:sz w:val="22"/>
    </w:rPr>
  </w:style>
  <w:style w:type="paragraph" w:customStyle="1" w:styleId="ItemHead">
    <w:name w:val="ItemHead"/>
    <w:aliases w:val="ih"/>
    <w:basedOn w:val="Normal"/>
    <w:next w:val="Item"/>
    <w:rsid w:val="009E09AA"/>
    <w:pPr>
      <w:keepNext/>
      <w:keepLines/>
      <w:spacing w:before="220"/>
      <w:ind w:left="709" w:hanging="709"/>
    </w:pPr>
    <w:rPr>
      <w:rFonts w:ascii="Arial" w:hAnsi="Arial"/>
      <w:b/>
      <w:kern w:val="28"/>
    </w:rPr>
  </w:style>
  <w:style w:type="paragraph" w:customStyle="1" w:styleId="ActHead6">
    <w:name w:val="ActHead 6"/>
    <w:aliases w:val="as"/>
    <w:basedOn w:val="Normal"/>
    <w:next w:val="Normal"/>
    <w:qFormat/>
    <w:rsid w:val="009E09AA"/>
    <w:pPr>
      <w:keepNext/>
      <w:keepLines/>
      <w:ind w:left="1134" w:hanging="1134"/>
      <w:outlineLvl w:val="5"/>
    </w:pPr>
    <w:rPr>
      <w:rFonts w:ascii="Arial" w:hAnsi="Arial"/>
      <w:b/>
      <w:kern w:val="28"/>
      <w:sz w:val="32"/>
    </w:rPr>
  </w:style>
  <w:style w:type="character" w:customStyle="1" w:styleId="CharAmSchNo">
    <w:name w:val="CharAmSchNo"/>
    <w:basedOn w:val="DefaultParagraphFont"/>
    <w:uiPriority w:val="1"/>
    <w:qFormat/>
    <w:rsid w:val="009E09AA"/>
  </w:style>
  <w:style w:type="character" w:customStyle="1" w:styleId="CharAmSchText">
    <w:name w:val="CharAmSchText"/>
    <w:basedOn w:val="DefaultParagraphFont"/>
    <w:uiPriority w:val="1"/>
    <w:qFormat/>
    <w:rsid w:val="009E09AA"/>
  </w:style>
  <w:style w:type="character" w:styleId="CommentReference">
    <w:name w:val="annotation reference"/>
    <w:basedOn w:val="DefaultParagraphFont"/>
    <w:uiPriority w:val="99"/>
    <w:semiHidden/>
    <w:unhideWhenUsed/>
    <w:rsid w:val="00E7763E"/>
    <w:rPr>
      <w:sz w:val="16"/>
      <w:szCs w:val="16"/>
    </w:rPr>
  </w:style>
  <w:style w:type="paragraph" w:styleId="CommentText">
    <w:name w:val="annotation text"/>
    <w:basedOn w:val="Normal"/>
    <w:link w:val="CommentTextChar"/>
    <w:uiPriority w:val="99"/>
    <w:semiHidden/>
    <w:unhideWhenUsed/>
    <w:rsid w:val="00E7763E"/>
    <w:rPr>
      <w:sz w:val="20"/>
    </w:rPr>
  </w:style>
  <w:style w:type="character" w:customStyle="1" w:styleId="CommentTextChar">
    <w:name w:val="Comment Text Char"/>
    <w:basedOn w:val="DefaultParagraphFont"/>
    <w:link w:val="CommentText"/>
    <w:uiPriority w:val="99"/>
    <w:semiHidden/>
    <w:rsid w:val="00E7763E"/>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7763E"/>
    <w:rPr>
      <w:b/>
      <w:bCs/>
    </w:rPr>
  </w:style>
  <w:style w:type="character" w:customStyle="1" w:styleId="CommentSubjectChar">
    <w:name w:val="Comment Subject Char"/>
    <w:basedOn w:val="CommentTextChar"/>
    <w:link w:val="CommentSubject"/>
    <w:uiPriority w:val="99"/>
    <w:semiHidden/>
    <w:rsid w:val="00E7763E"/>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E776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63E"/>
    <w:rPr>
      <w:rFonts w:ascii="Segoe UI" w:eastAsia="Times New Roman" w:hAnsi="Segoe UI" w:cs="Segoe UI"/>
      <w:sz w:val="18"/>
      <w:szCs w:val="18"/>
      <w:lang w:eastAsia="en-AU"/>
    </w:rPr>
  </w:style>
  <w:style w:type="character" w:styleId="Hyperlink">
    <w:name w:val="Hyperlink"/>
    <w:basedOn w:val="DefaultParagraphFont"/>
    <w:uiPriority w:val="99"/>
    <w:unhideWhenUsed/>
    <w:rsid w:val="00D67896"/>
    <w:rPr>
      <w:color w:val="0563C1" w:themeColor="hyperlink"/>
      <w:u w:val="single"/>
    </w:rPr>
  </w:style>
  <w:style w:type="character" w:customStyle="1" w:styleId="Heading2Char">
    <w:name w:val="Heading 2 Char"/>
    <w:basedOn w:val="DefaultParagraphFont"/>
    <w:link w:val="Heading2"/>
    <w:uiPriority w:val="9"/>
    <w:rsid w:val="009964B4"/>
    <w:rPr>
      <w:rFonts w:asciiTheme="majorHAnsi" w:eastAsiaTheme="majorEastAsia" w:hAnsiTheme="majorHAnsi" w:cstheme="majorBidi"/>
      <w:color w:val="2E74B5" w:themeColor="accent1" w:themeShade="BF"/>
      <w:sz w:val="26"/>
      <w:szCs w:val="26"/>
      <w:lang w:eastAsia="en-AU"/>
    </w:rPr>
  </w:style>
  <w:style w:type="character" w:customStyle="1" w:styleId="Heading3Char">
    <w:name w:val="Heading 3 Char"/>
    <w:basedOn w:val="DefaultParagraphFont"/>
    <w:link w:val="Heading3"/>
    <w:uiPriority w:val="9"/>
    <w:rsid w:val="009964B4"/>
    <w:rPr>
      <w:rFonts w:asciiTheme="majorHAnsi" w:eastAsiaTheme="majorEastAsia" w:hAnsiTheme="majorHAnsi" w:cstheme="majorBidi"/>
      <w:color w:val="1F4D78" w:themeColor="accent1" w:themeShade="7F"/>
      <w:sz w:val="24"/>
      <w:szCs w:val="24"/>
      <w:lang w:eastAsia="en-AU"/>
    </w:rPr>
  </w:style>
  <w:style w:type="paragraph" w:customStyle="1" w:styleId="Default">
    <w:name w:val="Default"/>
    <w:rsid w:val="009964B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TOC9">
    <w:name w:val="toc 9"/>
    <w:basedOn w:val="Normal"/>
    <w:next w:val="Normal"/>
    <w:autoRedefine/>
    <w:semiHidden/>
    <w:unhideWhenUsed/>
    <w:rsid w:val="00337EDE"/>
    <w:pPr>
      <w:spacing w:after="100"/>
      <w:ind w:left="1920"/>
    </w:pPr>
  </w:style>
  <w:style w:type="paragraph" w:styleId="Revision">
    <w:name w:val="Revision"/>
    <w:hidden/>
    <w:uiPriority w:val="99"/>
    <w:semiHidden/>
    <w:rsid w:val="00645314"/>
    <w:pPr>
      <w:spacing w:after="0" w:line="240" w:lineRule="auto"/>
    </w:pPr>
    <w:rPr>
      <w:rFonts w:ascii="Times New Roman" w:eastAsia="Times New Roman" w:hAnsi="Times New Roman" w:cs="Times New Roman"/>
      <w:sz w:val="24"/>
      <w:szCs w:val="20"/>
      <w:lang w:eastAsia="en-AU"/>
    </w:rPr>
  </w:style>
  <w:style w:type="character" w:customStyle="1" w:styleId="ListParagraphChar">
    <w:name w:val="List Paragraph Char"/>
    <w:aliases w:val="List Paragraph1 Char,Recommendation Char,List Paragraph11 Char,dot point 1 Char,Body text Char,List Bullet Cab Char,CAB - List Bullet Char,List Paragraph Number Char,Bullet point Char,L Char,Content descriptions Char,Bullets Char"/>
    <w:basedOn w:val="DefaultParagraphFont"/>
    <w:link w:val="ListParagraph"/>
    <w:uiPriority w:val="34"/>
    <w:locked/>
    <w:rsid w:val="00B6263E"/>
    <w:rPr>
      <w:rFonts w:ascii="Times New Roman" w:eastAsia="Times New Roman" w:hAnsi="Times New Roman" w:cs="Times New Roman"/>
      <w:sz w:val="24"/>
      <w:szCs w:val="20"/>
      <w:lang w:eastAsia="en-AU"/>
    </w:rPr>
  </w:style>
  <w:style w:type="character" w:styleId="UnresolvedMention">
    <w:name w:val="Unresolved Mention"/>
    <w:basedOn w:val="DefaultParagraphFont"/>
    <w:uiPriority w:val="99"/>
    <w:semiHidden/>
    <w:unhideWhenUsed/>
    <w:rsid w:val="005039CF"/>
    <w:rPr>
      <w:color w:val="605E5C"/>
      <w:shd w:val="clear" w:color="auto" w:fill="E1DFDD"/>
    </w:rPr>
  </w:style>
  <w:style w:type="paragraph" w:customStyle="1" w:styleId="RecommendationsBullets">
    <w:name w:val="Recommendations Bullets"/>
    <w:basedOn w:val="Normal"/>
    <w:autoRedefine/>
    <w:uiPriority w:val="3"/>
    <w:qFormat/>
    <w:rsid w:val="000A2AB6"/>
    <w:pPr>
      <w:numPr>
        <w:numId w:val="24"/>
      </w:numPr>
      <w:spacing w:after="160"/>
    </w:pPr>
    <w:rPr>
      <w:rFonts w:eastAsiaTheme="minorEastAsia"/>
      <w:iCs/>
      <w:noProof/>
      <w:szCs w:val="24"/>
      <w:lang w:eastAsia="en-US"/>
    </w:rPr>
  </w:style>
  <w:style w:type="character" w:styleId="FollowedHyperlink">
    <w:name w:val="FollowedHyperlink"/>
    <w:basedOn w:val="DefaultParagraphFont"/>
    <w:uiPriority w:val="99"/>
    <w:semiHidden/>
    <w:unhideWhenUsed/>
    <w:rsid w:val="00420A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19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sac.gov.au/" TargetMode="External"/><Relationship Id="rId18" Type="http://schemas.openxmlformats.org/officeDocument/2006/relationships/footer" Target="footer2.xml"/><Relationship Id="R9c50d63ac8fd48fe"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ealth.gov.au/committees-and-groups/mbs-review-taskfor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gov.au/resources/publications/guaranteeing-medicare-updating-the-medicare-benefits-schedule" TargetMode="External"/><Relationship Id="rId5" Type="http://schemas.openxmlformats.org/officeDocument/2006/relationships/styles" Target="styles.xml"/><Relationship Id="rId15" Type="http://schemas.openxmlformats.org/officeDocument/2006/relationships/hyperlink" Target="http://www.health.gov.au" TargetMode="External"/><Relationship Id="rId10" Type="http://schemas.openxmlformats.org/officeDocument/2006/relationships/hyperlink" Target="http://www.legislation.gov.a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bsonline.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bout xmlns="602233ee-4ded-4944-8684-84b8fccc64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2E976AB3FF0A4B89EE6DB22ADDE565" ma:contentTypeVersion="7" ma:contentTypeDescription="Create a new document." ma:contentTypeScope="" ma:versionID="3c552da77424b0b29cc278cd14caac72">
  <xsd:schema xmlns:xsd="http://www.w3.org/2001/XMLSchema" xmlns:xs="http://www.w3.org/2001/XMLSchema" xmlns:p="http://schemas.microsoft.com/office/2006/metadata/properties" xmlns:ns2="602233ee-4ded-4944-8684-84b8fccc647d" xmlns:ns3="1968325b-ff37-4c12-8874-b019e0ec7e46" targetNamespace="http://schemas.microsoft.com/office/2006/metadata/properties" ma:root="true" ma:fieldsID="b1825fdf267972ef07c201b613cdf86f" ns2:_="" ns3:_="">
    <xsd:import namespace="602233ee-4ded-4944-8684-84b8fccc647d"/>
    <xsd:import namespace="1968325b-ff37-4c12-8874-b019e0ec7e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About"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233ee-4ded-4944-8684-84b8fccc6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bout" ma:index="12" nillable="true" ma:displayName="For..." ma:format="Dropdown" ma:internalName="Abou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68325b-ff37-4c12-8874-b019e0ec7e4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A2BD85-6D7A-4ED0-9C30-BAD37E4C6F8B}">
  <ds:schemaRefs>
    <ds:schemaRef ds:uri="http://schemas.microsoft.com/office/2006/metadata/properties"/>
    <ds:schemaRef ds:uri="http://schemas.microsoft.com/office/infopath/2007/PartnerControls"/>
    <ds:schemaRef ds:uri="602233ee-4ded-4944-8684-84b8fccc647d"/>
  </ds:schemaRefs>
</ds:datastoreItem>
</file>

<file path=customXml/itemProps2.xml><?xml version="1.0" encoding="utf-8"?>
<ds:datastoreItem xmlns:ds="http://schemas.openxmlformats.org/officeDocument/2006/customXml" ds:itemID="{530039BC-A851-4EA9-812E-A2B81A746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233ee-4ded-4944-8684-84b8fccc647d"/>
    <ds:schemaRef ds:uri="1968325b-ff37-4c12-8874-b019e0ec7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5041A2-5647-49FC-BDAF-9F5E399240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3793</Words>
  <Characters>21621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25364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Bartlett, Phillip</dc:creator>
  <cp:keywords/>
  <dc:description/>
  <cp:lastModifiedBy>GOLKOWSKI, Izabel</cp:lastModifiedBy>
  <cp:revision>3</cp:revision>
  <dcterms:created xsi:type="dcterms:W3CDTF">2022-01-25T04:50:00Z</dcterms:created>
  <dcterms:modified xsi:type="dcterms:W3CDTF">2022-01-25T04:52:00Z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0x010100322E976AB3FF0A4B89EE6DB22ADDE565</vt:lpwstr>
  </property>
</Properties>
</file>