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1C" w:rsidRPr="00F17CC6" w:rsidRDefault="00CB1323" w:rsidP="008D011C">
      <w:pPr>
        <w:pStyle w:val="LDBodytext"/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2EFED8E" wp14:editId="0BD44CFD">
            <wp:extent cx="1503045" cy="1104900"/>
            <wp:effectExtent l="0" t="0" r="1905" b="0"/>
            <wp:docPr id="2" name="Picture 2" descr="Commonwealth Coat of 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11C" w:rsidRPr="000A3524" w:rsidRDefault="008D011C" w:rsidP="008D011C">
      <w:pPr>
        <w:pStyle w:val="LDTitle"/>
      </w:pPr>
      <w:bookmarkStart w:id="0" w:name="LIN"/>
      <w:r>
        <w:t>LIN</w:t>
      </w:r>
      <w:r w:rsidR="000812D0">
        <w:t xml:space="preserve"> 22/027</w:t>
      </w:r>
      <w:bookmarkStart w:id="1" w:name="_GoBack"/>
      <w:bookmarkEnd w:id="0"/>
      <w:bookmarkEnd w:id="1"/>
    </w:p>
    <w:p w:rsidR="009228CB" w:rsidRPr="009464C5" w:rsidRDefault="000812D0" w:rsidP="000B14AD">
      <w:pPr>
        <w:pStyle w:val="LDDescription"/>
      </w:pPr>
      <w:bookmarkStart w:id="2" w:name="Title"/>
      <w:r>
        <w:t>Migration (Refund of Visa Application Charge)</w:t>
      </w:r>
      <w:r w:rsidR="00BD08C0">
        <w:t xml:space="preserve"> </w:t>
      </w:r>
      <w:r w:rsidR="007235A0">
        <w:t xml:space="preserve">Amendment </w:t>
      </w:r>
      <w:r>
        <w:t>Instrument (LIN 22/027) 2022</w:t>
      </w:r>
      <w:bookmarkEnd w:id="2"/>
    </w:p>
    <w:p w:rsidR="00554826" w:rsidRDefault="00554826" w:rsidP="00365E41">
      <w:pPr>
        <w:pStyle w:val="LDBodytext"/>
      </w:pPr>
      <w:r w:rsidRPr="009464C5">
        <w:t xml:space="preserve">I, </w:t>
      </w:r>
      <w:r w:rsidR="00EE619D">
        <w:t>Alex Hawke</w:t>
      </w:r>
      <w:r w:rsidRPr="009464C5">
        <w:t xml:space="preserve">, </w:t>
      </w:r>
      <w:r w:rsidR="00EE619D">
        <w:t>Minister for Immigration, Citizenship, Migrant Services and Multicultural Affairs</w:t>
      </w:r>
      <w:r w:rsidRPr="009464C5">
        <w:t>, make th</w:t>
      </w:r>
      <w:r w:rsidR="00B73647">
        <w:t>is instrument</w:t>
      </w:r>
      <w:r w:rsidR="003B3646" w:rsidRPr="009464C5">
        <w:t xml:space="preserve"> under </w:t>
      </w:r>
      <w:r w:rsidR="001C740E">
        <w:t>subparagraph</w:t>
      </w:r>
      <w:r w:rsidR="000812D0">
        <w:t> 2.12F(1)(a)(ii)</w:t>
      </w:r>
      <w:r w:rsidR="00BD08C0">
        <w:t xml:space="preserve"> </w:t>
      </w:r>
      <w:r w:rsidR="00F27438" w:rsidRPr="009464C5">
        <w:t xml:space="preserve">of the </w:t>
      </w:r>
      <w:r w:rsidR="000812D0">
        <w:rPr>
          <w:i/>
        </w:rPr>
        <w:t xml:space="preserve">Migration Regulations 1994 </w:t>
      </w:r>
      <w:r w:rsidR="000B14AD" w:rsidRPr="009464C5">
        <w:t xml:space="preserve">(the </w:t>
      </w:r>
      <w:r w:rsidR="000812D0">
        <w:rPr>
          <w:rStyle w:val="LDBoldItal"/>
        </w:rPr>
        <w:t>Regulations</w:t>
      </w:r>
      <w:r w:rsidR="000B14AD" w:rsidRPr="009464C5">
        <w:t>)</w:t>
      </w:r>
      <w:r w:rsidR="00F27438" w:rsidRPr="009464C5">
        <w:rPr>
          <w:i/>
        </w:rPr>
        <w:t>.</w:t>
      </w:r>
    </w:p>
    <w:p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DE0186">
        <w:rPr>
          <w:szCs w:val="22"/>
        </w:rPr>
        <w:t xml:space="preserve">     20 January </w:t>
      </w:r>
      <w:r w:rsidR="00EE619D">
        <w:rPr>
          <w:szCs w:val="22"/>
        </w:rPr>
        <w:t>2022</w:t>
      </w:r>
    </w:p>
    <w:p w:rsidR="003B3646" w:rsidRPr="00DE0186" w:rsidRDefault="00DE0186" w:rsidP="000E7118">
      <w:pPr>
        <w:pStyle w:val="LDSign"/>
        <w:rPr>
          <w:rFonts w:ascii="Times New Roman" w:hAnsi="Times New Roman"/>
          <w:b w:val="0"/>
        </w:rPr>
      </w:pPr>
      <w:r w:rsidRPr="00DE0186">
        <w:rPr>
          <w:rFonts w:ascii="Times New Roman" w:hAnsi="Times New Roman"/>
          <w:b w:val="0"/>
        </w:rPr>
        <w:t>The Hon Alex Hawke MP</w:t>
      </w:r>
    </w:p>
    <w:p w:rsidR="00554826" w:rsidRPr="00F17CC6" w:rsidRDefault="00EE619D" w:rsidP="00365E41">
      <w:pPr>
        <w:pStyle w:val="LDBodytext"/>
      </w:pPr>
      <w:r>
        <w:t>Minister for Immigration, Citizenship, Migrant Services and Multicultural Affairs</w:t>
      </w:r>
    </w:p>
    <w:p w:rsidR="007235A0" w:rsidRDefault="007235A0" w:rsidP="000B14AD">
      <w:pPr>
        <w:pStyle w:val="LDSecHead"/>
      </w:pPr>
      <w:bookmarkStart w:id="3" w:name="_Toc454512513"/>
      <w:bookmarkStart w:id="4" w:name="_Toc454512517"/>
    </w:p>
    <w:p w:rsidR="003B3646" w:rsidRPr="00F17CC6" w:rsidRDefault="000812D0" w:rsidP="000B14AD">
      <w:pPr>
        <w:pStyle w:val="LDSecHead"/>
      </w:pPr>
      <w:bookmarkStart w:id="5" w:name="_Toc31201286"/>
      <w:r>
        <w:rPr>
          <w:noProof/>
        </w:rPr>
        <w:t>1</w:t>
      </w:r>
      <w:r w:rsidR="008C3379">
        <w:rPr>
          <w:noProof/>
        </w:rPr>
        <w:tab/>
      </w:r>
      <w:r w:rsidR="003B3646" w:rsidRPr="00F17CC6">
        <w:t>Name</w:t>
      </w:r>
      <w:bookmarkEnd w:id="3"/>
      <w:bookmarkEnd w:id="5"/>
    </w:p>
    <w:p w:rsidR="00B4644E" w:rsidRPr="000B14AD" w:rsidRDefault="000B14AD" w:rsidP="000B14AD">
      <w:pPr>
        <w:pStyle w:val="LDSec1"/>
      </w:pPr>
      <w:r>
        <w:tab/>
      </w:r>
      <w:r>
        <w:tab/>
      </w:r>
      <w:r w:rsidR="003B3646" w:rsidRPr="00F17CC6">
        <w:t>This instrument is the</w:t>
      </w:r>
      <w:r>
        <w:t xml:space="preserve"> </w:t>
      </w:r>
      <w:r w:rsidR="000812D0" w:rsidRPr="000812D0">
        <w:rPr>
          <w:rStyle w:val="LDItal"/>
        </w:rPr>
        <w:t>Migration (Refund of Visa Application Charge) Amendment Instrument (LIN 22/027) 2022</w:t>
      </w:r>
      <w:r>
        <w:t>.</w:t>
      </w:r>
    </w:p>
    <w:p w:rsidR="003B3646" w:rsidRPr="007E11B9" w:rsidRDefault="000812D0" w:rsidP="000B14AD">
      <w:pPr>
        <w:pStyle w:val="LDSecHead"/>
      </w:pPr>
      <w:bookmarkStart w:id="6" w:name="_Toc454512514"/>
      <w:bookmarkStart w:id="7" w:name="_Toc31201287"/>
      <w:r>
        <w:rPr>
          <w:noProof/>
        </w:rPr>
        <w:t>2</w:t>
      </w:r>
      <w:r w:rsidR="000B14AD">
        <w:tab/>
      </w:r>
      <w:r w:rsidR="003B3646" w:rsidRPr="00F17CC6">
        <w:t>Commencement</w:t>
      </w:r>
      <w:bookmarkEnd w:id="6"/>
      <w:bookmarkEnd w:id="7"/>
    </w:p>
    <w:p w:rsidR="003B3646" w:rsidRPr="00F17CC6" w:rsidRDefault="000B14AD" w:rsidP="000B14AD">
      <w:pPr>
        <w:pStyle w:val="LDSec1"/>
      </w:pPr>
      <w:bookmarkStart w:id="8" w:name="_Toc454512515"/>
      <w:r>
        <w:tab/>
      </w:r>
      <w:r>
        <w:tab/>
      </w:r>
      <w:r w:rsidR="003B3646" w:rsidRPr="00F17CC6">
        <w:t xml:space="preserve">This instrument commences </w:t>
      </w:r>
      <w:r w:rsidR="000812D0">
        <w:t>on 19 January 2022</w:t>
      </w:r>
      <w:r w:rsidR="003B3646" w:rsidRPr="00F17CC6">
        <w:t>.</w:t>
      </w:r>
    </w:p>
    <w:p w:rsidR="003B3646" w:rsidRPr="00F17CC6" w:rsidRDefault="000812D0" w:rsidP="000B14AD">
      <w:pPr>
        <w:pStyle w:val="LDSecHead"/>
      </w:pPr>
      <w:bookmarkStart w:id="9" w:name="_Toc454512516"/>
      <w:bookmarkStart w:id="10" w:name="_Toc31201288"/>
      <w:bookmarkEnd w:id="8"/>
      <w:r>
        <w:rPr>
          <w:noProof/>
        </w:rPr>
        <w:t>3</w:t>
      </w:r>
      <w:r w:rsidR="000B14AD">
        <w:tab/>
      </w:r>
      <w:bookmarkEnd w:id="9"/>
      <w:bookmarkEnd w:id="10"/>
      <w:r w:rsidR="007235A0">
        <w:t>Amendment</w:t>
      </w:r>
    </w:p>
    <w:p w:rsidR="00E5722B" w:rsidRDefault="000B14AD" w:rsidP="00E5722B">
      <w:pPr>
        <w:pStyle w:val="LDSec1"/>
        <w:keepNext/>
      </w:pPr>
      <w:r>
        <w:tab/>
      </w:r>
      <w:r w:rsidR="003B3646" w:rsidRPr="00F17CC6">
        <w:tab/>
      </w:r>
      <w:r w:rsidR="000812D0">
        <w:t xml:space="preserve">Schedule 1 amends </w:t>
      </w:r>
      <w:r w:rsidR="000812D0">
        <w:rPr>
          <w:i/>
        </w:rPr>
        <w:t>Migration (Refund of Visa Application Charge) Instrument (LIN 21/007) 2021</w:t>
      </w:r>
      <w:r w:rsidR="007235A0">
        <w:t>.</w:t>
      </w:r>
    </w:p>
    <w:p w:rsidR="007235A0" w:rsidRDefault="007235A0" w:rsidP="007235A0">
      <w:pPr>
        <w:pStyle w:val="LDSchedule"/>
      </w:pPr>
      <w:bookmarkStart w:id="11" w:name="_Toc31201296"/>
      <w:bookmarkEnd w:id="4"/>
    </w:p>
    <w:p w:rsidR="00A252F1" w:rsidRDefault="00A252F1" w:rsidP="00EE619D">
      <w:pPr>
        <w:pStyle w:val="LDSchedule"/>
        <w:keepNext/>
      </w:pPr>
      <w:r>
        <w:lastRenderedPageBreak/>
        <w:t xml:space="preserve">Schedule </w:t>
      </w:r>
      <w:bookmarkStart w:id="12" w:name="SchedFirst"/>
      <w:r w:rsidR="000812D0">
        <w:rPr>
          <w:noProof/>
        </w:rPr>
        <w:t>1</w:t>
      </w:r>
      <w:bookmarkEnd w:id="12"/>
      <w:r>
        <w:tab/>
      </w:r>
      <w:bookmarkEnd w:id="11"/>
      <w:r w:rsidR="00C21F16">
        <w:t>Amendment</w:t>
      </w:r>
    </w:p>
    <w:p w:rsidR="00A252F1" w:rsidRDefault="000812D0" w:rsidP="00EE619D">
      <w:pPr>
        <w:pStyle w:val="LDSchedref"/>
        <w:keepNext/>
      </w:pPr>
      <w:r>
        <w:t>(</w:t>
      </w:r>
      <w:proofErr w:type="gramStart"/>
      <w:r>
        <w:t>section</w:t>
      </w:r>
      <w:proofErr w:type="gramEnd"/>
      <w:r>
        <w:t xml:space="preserve"> </w:t>
      </w:r>
      <w:r w:rsidR="007235A0">
        <w:t>3</w:t>
      </w:r>
      <w:r w:rsidR="00A252F1" w:rsidRPr="00A252F1">
        <w:t>)</w:t>
      </w:r>
    </w:p>
    <w:p w:rsidR="007235A0" w:rsidRDefault="000812D0" w:rsidP="007235A0">
      <w:pPr>
        <w:pStyle w:val="LDAmendHeading"/>
      </w:pPr>
      <w:r>
        <w:rPr>
          <w:noProof/>
        </w:rPr>
        <w:t>1</w:t>
      </w:r>
      <w:r w:rsidR="007235A0">
        <w:tab/>
      </w:r>
      <w:r>
        <w:t>After section 9</w:t>
      </w:r>
    </w:p>
    <w:p w:rsidR="007235A0" w:rsidRPr="002D6EEE" w:rsidRDefault="000812D0" w:rsidP="007235A0">
      <w:pPr>
        <w:pStyle w:val="LDAmendInstruction"/>
      </w:pPr>
      <w:proofErr w:type="gramStart"/>
      <w:r>
        <w:t>insert</w:t>
      </w:r>
      <w:proofErr w:type="gramEnd"/>
    </w:p>
    <w:p w:rsidR="003040B2" w:rsidRDefault="001C740E" w:rsidP="001C740E">
      <w:pPr>
        <w:pStyle w:val="LDSecHead"/>
      </w:pPr>
      <w:r>
        <w:t>10</w:t>
      </w:r>
      <w:r>
        <w:tab/>
        <w:t>Refund—certain visas where visa holder entered Australia on or after 19 January 2022</w:t>
      </w:r>
    </w:p>
    <w:p w:rsidR="001C740E" w:rsidRDefault="001C740E" w:rsidP="001C740E">
      <w:pPr>
        <w:pStyle w:val="LDSec1"/>
      </w:pPr>
      <w:r>
        <w:tab/>
        <w:t>(1)</w:t>
      </w:r>
      <w:r>
        <w:tab/>
        <w:t xml:space="preserve">This section applies in relation to a refund of the amount paid by way of the first instalment of the visa application charge in relation to an application for the following visas: </w:t>
      </w:r>
    </w:p>
    <w:p w:rsidR="00EE619D" w:rsidRDefault="001C740E" w:rsidP="00EE619D">
      <w:pPr>
        <w:pStyle w:val="LDP1a"/>
      </w:pPr>
      <w:r>
        <w:t>(a)</w:t>
      </w:r>
      <w:r>
        <w:tab/>
      </w:r>
      <w:proofErr w:type="gramStart"/>
      <w:r w:rsidR="00D240FA">
        <w:t>a</w:t>
      </w:r>
      <w:r w:rsidR="00934504">
        <w:t>n</w:t>
      </w:r>
      <w:proofErr w:type="gramEnd"/>
      <w:r w:rsidR="00934504">
        <w:t xml:space="preserve"> eligible </w:t>
      </w:r>
      <w:r w:rsidR="00C57087">
        <w:t xml:space="preserve">student </w:t>
      </w:r>
      <w:r w:rsidR="00D240FA">
        <w:t xml:space="preserve">visa; and </w:t>
      </w:r>
    </w:p>
    <w:p w:rsidR="00D240FA" w:rsidRDefault="00D240FA" w:rsidP="00D240FA">
      <w:pPr>
        <w:pStyle w:val="LDP1a"/>
      </w:pPr>
      <w:r>
        <w:t>(b)</w:t>
      </w:r>
      <w:r>
        <w:tab/>
      </w:r>
      <w:proofErr w:type="gramStart"/>
      <w:r>
        <w:t>a</w:t>
      </w:r>
      <w:proofErr w:type="gramEnd"/>
      <w:r>
        <w:t xml:space="preserve"> Subclass 417 (Working Holiday) visa; and </w:t>
      </w:r>
    </w:p>
    <w:p w:rsidR="00D240FA" w:rsidRPr="00D240FA" w:rsidRDefault="00D240FA" w:rsidP="00D240FA">
      <w:pPr>
        <w:pStyle w:val="LDP1a"/>
      </w:pPr>
      <w:r>
        <w:t>(c)</w:t>
      </w:r>
      <w:r>
        <w:tab/>
      </w:r>
      <w:proofErr w:type="gramStart"/>
      <w:r>
        <w:t>a</w:t>
      </w:r>
      <w:proofErr w:type="gramEnd"/>
      <w:r>
        <w:t xml:space="preserve"> Subclass 462 (Work and Holiday) visa.</w:t>
      </w:r>
    </w:p>
    <w:p w:rsidR="001C740E" w:rsidRDefault="001C740E" w:rsidP="001C740E">
      <w:pPr>
        <w:pStyle w:val="LDSec1"/>
      </w:pPr>
      <w:r>
        <w:tab/>
        <w:t>(2)</w:t>
      </w:r>
      <w:r>
        <w:tab/>
        <w:t>For the purposes of subparagraph </w:t>
      </w:r>
      <w:proofErr w:type="gramStart"/>
      <w:r>
        <w:t>2.12F(</w:t>
      </w:r>
      <w:proofErr w:type="gramEnd"/>
      <w:r>
        <w:t xml:space="preserve">1)(a)(ii) of the Regulations, the circumstance set out in subsection (3) is specified.  </w:t>
      </w:r>
    </w:p>
    <w:p w:rsidR="001C740E" w:rsidRDefault="001C740E" w:rsidP="001C740E">
      <w:pPr>
        <w:pStyle w:val="LDSec1"/>
      </w:pPr>
      <w:r>
        <w:tab/>
        <w:t>(3)</w:t>
      </w:r>
      <w:r>
        <w:tab/>
        <w:t>The circumstance is that all of the following apply:</w:t>
      </w:r>
    </w:p>
    <w:p w:rsidR="001C740E" w:rsidRDefault="001C740E" w:rsidP="001C740E">
      <w:pPr>
        <w:pStyle w:val="LDP1a"/>
      </w:pPr>
      <w:r>
        <w:t>(a)</w:t>
      </w:r>
      <w:r>
        <w:tab/>
      </w:r>
      <w:proofErr w:type="gramStart"/>
      <w:r>
        <w:t>the</w:t>
      </w:r>
      <w:proofErr w:type="gramEnd"/>
      <w:r>
        <w:t xml:space="preserve"> person to whom the visa was granted entered Australia</w:t>
      </w:r>
      <w:r w:rsidR="00EE619D">
        <w:t xml:space="preserve"> under the visa</w:t>
      </w:r>
      <w:r>
        <w:t>:</w:t>
      </w:r>
    </w:p>
    <w:p w:rsidR="001C740E" w:rsidRDefault="001C740E" w:rsidP="001C740E">
      <w:pPr>
        <w:pStyle w:val="LDP2i"/>
      </w:pPr>
      <w:r>
        <w:tab/>
      </w:r>
      <w:r w:rsidR="00EE619D">
        <w:t>(</w:t>
      </w:r>
      <w:proofErr w:type="spellStart"/>
      <w:r w:rsidR="00EE619D">
        <w:t>i</w:t>
      </w:r>
      <w:proofErr w:type="spellEnd"/>
      <w:r w:rsidR="00EE619D">
        <w:t>)</w:t>
      </w:r>
      <w:r w:rsidR="00EE619D">
        <w:tab/>
      </w:r>
      <w:proofErr w:type="gramStart"/>
      <w:r w:rsidR="00EE619D">
        <w:t>for</w:t>
      </w:r>
      <w:proofErr w:type="gramEnd"/>
      <w:r w:rsidR="00EE619D">
        <w:t xml:space="preserve"> </w:t>
      </w:r>
      <w:r w:rsidR="00934504">
        <w:t>an eligible</w:t>
      </w:r>
      <w:r w:rsidR="00D240FA">
        <w:t xml:space="preserve"> student</w:t>
      </w:r>
      <w:r w:rsidR="00EE619D">
        <w:t xml:space="preserve"> visa—</w:t>
      </w:r>
      <w:r>
        <w:t xml:space="preserve">between 19 January 2022 and 19 March 2022; or </w:t>
      </w:r>
    </w:p>
    <w:p w:rsidR="00EE619D" w:rsidRDefault="001C740E" w:rsidP="00EE619D">
      <w:pPr>
        <w:pStyle w:val="LDP2i"/>
      </w:pPr>
      <w:r>
        <w:tab/>
        <w:t>(</w:t>
      </w:r>
      <w:r w:rsidR="00EE619D">
        <w:t>ii)</w:t>
      </w:r>
      <w:r w:rsidR="00EE619D">
        <w:tab/>
      </w:r>
      <w:proofErr w:type="gramStart"/>
      <w:r w:rsidR="00EE619D">
        <w:t>for</w:t>
      </w:r>
      <w:proofErr w:type="gramEnd"/>
      <w:r w:rsidR="00EE619D">
        <w:t xml:space="preserve"> </w:t>
      </w:r>
      <w:r w:rsidR="00715EFE">
        <w:t>a Subclass 417 (Working Holiday) visa or Subclass 462 (Work and Holiday) visa</w:t>
      </w:r>
      <w:r w:rsidR="00EE619D">
        <w:t xml:space="preserve">—between 19 January 2022 and 19 April 2022; </w:t>
      </w:r>
    </w:p>
    <w:p w:rsidR="001C740E" w:rsidRPr="001C740E" w:rsidRDefault="001C740E" w:rsidP="001C740E">
      <w:pPr>
        <w:pStyle w:val="LDP1a"/>
      </w:pPr>
      <w:r>
        <w:t>(</w:t>
      </w:r>
      <w:r w:rsidR="00EE619D">
        <w:t>b</w:t>
      </w:r>
      <w:r>
        <w:t>)</w:t>
      </w:r>
      <w:r>
        <w:tab/>
      </w:r>
      <w:proofErr w:type="gramStart"/>
      <w:r>
        <w:t>the</w:t>
      </w:r>
      <w:proofErr w:type="gramEnd"/>
      <w:r>
        <w:t xml:space="preserve"> request for the refund is made on or before 31 December 2022.  </w:t>
      </w:r>
    </w:p>
    <w:p w:rsidR="00C562C7" w:rsidRDefault="00934504" w:rsidP="00934504">
      <w:pPr>
        <w:pStyle w:val="LDSec1"/>
      </w:pPr>
      <w:r>
        <w:tab/>
        <w:t>(4)</w:t>
      </w:r>
      <w:r>
        <w:tab/>
        <w:t>In this section:</w:t>
      </w:r>
    </w:p>
    <w:p w:rsidR="00934504" w:rsidRDefault="00934504" w:rsidP="00934504">
      <w:pPr>
        <w:pStyle w:val="LDdefinition"/>
      </w:pPr>
      <w:proofErr w:type="gramStart"/>
      <w:r>
        <w:rPr>
          <w:rStyle w:val="LDBoldItal"/>
        </w:rPr>
        <w:t>eligible</w:t>
      </w:r>
      <w:proofErr w:type="gramEnd"/>
      <w:r>
        <w:rPr>
          <w:rStyle w:val="LDBoldItal"/>
        </w:rPr>
        <w:t xml:space="preserve"> student visa</w:t>
      </w:r>
      <w:r>
        <w:t xml:space="preserve"> means any of the following:</w:t>
      </w:r>
    </w:p>
    <w:p w:rsidR="00934504" w:rsidRDefault="00934504" w:rsidP="00934504">
      <w:pPr>
        <w:pStyle w:val="LDP1a"/>
      </w:pPr>
      <w:r>
        <w:t>(a)</w:t>
      </w:r>
      <w:r>
        <w:tab/>
      </w:r>
      <w:proofErr w:type="gramStart"/>
      <w:r>
        <w:t>a</w:t>
      </w:r>
      <w:proofErr w:type="gramEnd"/>
      <w:r>
        <w:t xml:space="preserve"> Subclass 500 (Student) visa; </w:t>
      </w:r>
    </w:p>
    <w:p w:rsidR="00934504" w:rsidRDefault="00934504" w:rsidP="00934504">
      <w:pPr>
        <w:pStyle w:val="LDP1a"/>
      </w:pPr>
      <w:r>
        <w:t>(b)</w:t>
      </w:r>
      <w:r>
        <w:tab/>
      </w:r>
      <w:proofErr w:type="gramStart"/>
      <w:r>
        <w:t>a</w:t>
      </w:r>
      <w:proofErr w:type="gramEnd"/>
      <w:r>
        <w:t xml:space="preserve"> Subclass 560 (Student Temporary) visa; </w:t>
      </w:r>
    </w:p>
    <w:p w:rsidR="00934504" w:rsidRDefault="00934504" w:rsidP="00934504">
      <w:pPr>
        <w:pStyle w:val="LDP1a"/>
      </w:pPr>
      <w:r>
        <w:t>(c)</w:t>
      </w:r>
      <w:r>
        <w:tab/>
      </w:r>
      <w:proofErr w:type="gramStart"/>
      <w:r>
        <w:t>a</w:t>
      </w:r>
      <w:proofErr w:type="gramEnd"/>
      <w:r>
        <w:t xml:space="preserve"> Subclass 571 (Student Schools Sector) visa; </w:t>
      </w:r>
    </w:p>
    <w:p w:rsidR="00934504" w:rsidRDefault="00934504" w:rsidP="00934504">
      <w:pPr>
        <w:pStyle w:val="LDP1a"/>
      </w:pPr>
      <w:r>
        <w:t>(d)</w:t>
      </w:r>
      <w:r>
        <w:tab/>
      </w:r>
      <w:proofErr w:type="gramStart"/>
      <w:r>
        <w:t>a</w:t>
      </w:r>
      <w:proofErr w:type="gramEnd"/>
      <w:r>
        <w:t xml:space="preserve"> Subclass 572 (Vocational Education and Training Sector) visa; </w:t>
      </w:r>
    </w:p>
    <w:p w:rsidR="00934504" w:rsidRDefault="00934504" w:rsidP="00934504">
      <w:pPr>
        <w:pStyle w:val="LDP1a"/>
      </w:pPr>
      <w:r>
        <w:t>(e)</w:t>
      </w:r>
      <w:r>
        <w:tab/>
      </w:r>
      <w:proofErr w:type="gramStart"/>
      <w:r>
        <w:t>a</w:t>
      </w:r>
      <w:proofErr w:type="gramEnd"/>
      <w:r>
        <w:t xml:space="preserve"> Subclass 573 (Higher Education Sector) visa; </w:t>
      </w:r>
    </w:p>
    <w:p w:rsidR="00934504" w:rsidRDefault="00934504" w:rsidP="00934504">
      <w:pPr>
        <w:pStyle w:val="LDP1a"/>
      </w:pPr>
      <w:r>
        <w:t>(f)</w:t>
      </w:r>
      <w:r>
        <w:tab/>
      </w:r>
      <w:proofErr w:type="gramStart"/>
      <w:r>
        <w:t>a</w:t>
      </w:r>
      <w:proofErr w:type="gramEnd"/>
      <w:r>
        <w:t xml:space="preserve"> Subclass 574 (Postgraduate Research Sector) visa; </w:t>
      </w:r>
    </w:p>
    <w:p w:rsidR="00934504" w:rsidRPr="00C21F16" w:rsidRDefault="00934504" w:rsidP="00934504">
      <w:pPr>
        <w:pStyle w:val="LDP1a"/>
      </w:pPr>
      <w:r>
        <w:t>(g)</w:t>
      </w:r>
      <w:r>
        <w:tab/>
      </w:r>
      <w:proofErr w:type="gramStart"/>
      <w:r>
        <w:t>a</w:t>
      </w:r>
      <w:proofErr w:type="gramEnd"/>
      <w:r>
        <w:t xml:space="preserve"> Subclass 575 (Non-Award Sector) visa.</w:t>
      </w:r>
    </w:p>
    <w:p w:rsidR="00934504" w:rsidRDefault="00934504" w:rsidP="00C562C7">
      <w:pPr>
        <w:pStyle w:val="LDLine"/>
      </w:pPr>
    </w:p>
    <w:sectPr w:rsidR="00934504" w:rsidSect="008D011C">
      <w:headerReference w:type="default" r:id="rId12"/>
      <w:footerReference w:type="default" r:id="rId13"/>
      <w:pgSz w:w="11907" w:h="16839" w:code="9"/>
      <w:pgMar w:top="1361" w:right="1701" w:bottom="136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2D0" w:rsidRDefault="000812D0" w:rsidP="00715914">
      <w:pPr>
        <w:spacing w:line="240" w:lineRule="auto"/>
      </w:pPr>
      <w:r>
        <w:separator/>
      </w:r>
    </w:p>
    <w:p w:rsidR="000812D0" w:rsidRDefault="000812D0"/>
    <w:p w:rsidR="000812D0" w:rsidRDefault="000812D0"/>
  </w:endnote>
  <w:endnote w:type="continuationSeparator" w:id="0">
    <w:p w:rsidR="000812D0" w:rsidRDefault="000812D0" w:rsidP="00715914">
      <w:pPr>
        <w:spacing w:line="240" w:lineRule="auto"/>
      </w:pPr>
      <w:r>
        <w:continuationSeparator/>
      </w:r>
    </w:p>
    <w:p w:rsidR="000812D0" w:rsidRDefault="000812D0"/>
    <w:p w:rsidR="000812D0" w:rsidRDefault="000812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305" w:rsidRPr="007C5FDD" w:rsidRDefault="00193F5A" w:rsidP="00494305">
    <w:pPr>
      <w:pStyle w:val="LDFooter"/>
    </w:pPr>
    <w:r w:rsidRPr="00193F5A">
      <w:rPr>
        <w:rStyle w:val="LDItal"/>
      </w:rPr>
      <w:t>Migration (Refund of Visa Application Charge) Amendment Instrument (LIN 22/027) 2022</w:t>
    </w:r>
  </w:p>
  <w:p w:rsidR="00B714F2" w:rsidRPr="007C5FDD" w:rsidRDefault="00193F5A" w:rsidP="00494305">
    <w:pPr>
      <w:pStyle w:val="LDFooter"/>
      <w:tabs>
        <w:tab w:val="right" w:pos="9639"/>
      </w:tabs>
    </w:pPr>
    <w:r>
      <w:t>LIN 22/027</w:t>
    </w:r>
    <w:r w:rsidR="00494305">
      <w:tab/>
    </w:r>
    <w:r w:rsidR="00494305">
      <w:fldChar w:fldCharType="begin"/>
    </w:r>
    <w:r w:rsidR="00494305">
      <w:instrText xml:space="preserve"> PAGE  \* Arabic  \* MERGEFORMAT </w:instrText>
    </w:r>
    <w:r w:rsidR="00494305">
      <w:fldChar w:fldCharType="separate"/>
    </w:r>
    <w:r w:rsidR="00DE0186">
      <w:rPr>
        <w:noProof/>
      </w:rPr>
      <w:t>2</w:t>
    </w:r>
    <w:r w:rsidR="0049430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2D0" w:rsidRDefault="000812D0" w:rsidP="00715914">
      <w:pPr>
        <w:spacing w:line="240" w:lineRule="auto"/>
      </w:pPr>
      <w:r>
        <w:separator/>
      </w:r>
    </w:p>
    <w:p w:rsidR="000812D0" w:rsidRDefault="000812D0"/>
    <w:p w:rsidR="000812D0" w:rsidRDefault="000812D0"/>
  </w:footnote>
  <w:footnote w:type="continuationSeparator" w:id="0">
    <w:p w:rsidR="000812D0" w:rsidRDefault="000812D0" w:rsidP="00715914">
      <w:pPr>
        <w:spacing w:line="240" w:lineRule="auto"/>
      </w:pPr>
      <w:r>
        <w:continuationSeparator/>
      </w:r>
    </w:p>
    <w:p w:rsidR="000812D0" w:rsidRDefault="000812D0"/>
    <w:p w:rsidR="000812D0" w:rsidRDefault="000812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19D" w:rsidRDefault="00EE619D" w:rsidP="00EE619D">
    <w:pPr>
      <w:pStyle w:val="Header"/>
      <w:keepNext w:val="0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4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19"/>
  </w:num>
  <w:num w:numId="18">
    <w:abstractNumId w:val="21"/>
  </w:num>
  <w:num w:numId="19">
    <w:abstractNumId w:val="10"/>
  </w:num>
  <w:num w:numId="20">
    <w:abstractNumId w:val="24"/>
  </w:num>
  <w:num w:numId="21">
    <w:abstractNumId w:val="17"/>
  </w:num>
  <w:num w:numId="22">
    <w:abstractNumId w:val="20"/>
  </w:num>
  <w:num w:numId="23">
    <w:abstractNumId w:val="22"/>
  </w:num>
  <w:num w:numId="24">
    <w:abstractNumId w:val="2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D0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7C1"/>
    <w:rsid w:val="0004455A"/>
    <w:rsid w:val="0005365D"/>
    <w:rsid w:val="0005691F"/>
    <w:rsid w:val="000614BF"/>
    <w:rsid w:val="0006709C"/>
    <w:rsid w:val="00074376"/>
    <w:rsid w:val="0007722C"/>
    <w:rsid w:val="000812D0"/>
    <w:rsid w:val="000978F5"/>
    <w:rsid w:val="000A3E46"/>
    <w:rsid w:val="000B14AD"/>
    <w:rsid w:val="000B15CD"/>
    <w:rsid w:val="000B35EB"/>
    <w:rsid w:val="000B3719"/>
    <w:rsid w:val="000D05EF"/>
    <w:rsid w:val="000D081D"/>
    <w:rsid w:val="000E0BC4"/>
    <w:rsid w:val="000E2261"/>
    <w:rsid w:val="000E7118"/>
    <w:rsid w:val="000E78B7"/>
    <w:rsid w:val="000F21C1"/>
    <w:rsid w:val="000F29C1"/>
    <w:rsid w:val="000F5B84"/>
    <w:rsid w:val="001031F5"/>
    <w:rsid w:val="0010745C"/>
    <w:rsid w:val="0011242F"/>
    <w:rsid w:val="001244DA"/>
    <w:rsid w:val="00132CEB"/>
    <w:rsid w:val="001339B0"/>
    <w:rsid w:val="00134429"/>
    <w:rsid w:val="00142B62"/>
    <w:rsid w:val="001441B7"/>
    <w:rsid w:val="001446F7"/>
    <w:rsid w:val="00150195"/>
    <w:rsid w:val="001516CB"/>
    <w:rsid w:val="00152336"/>
    <w:rsid w:val="00157B8B"/>
    <w:rsid w:val="00166C2F"/>
    <w:rsid w:val="001809D7"/>
    <w:rsid w:val="00182C05"/>
    <w:rsid w:val="00182EAC"/>
    <w:rsid w:val="00191881"/>
    <w:rsid w:val="001939E1"/>
    <w:rsid w:val="00193F5A"/>
    <w:rsid w:val="00194C3E"/>
    <w:rsid w:val="00195382"/>
    <w:rsid w:val="001979C7"/>
    <w:rsid w:val="001B2CB6"/>
    <w:rsid w:val="001C1715"/>
    <w:rsid w:val="001C61C5"/>
    <w:rsid w:val="001C6494"/>
    <w:rsid w:val="001C69C4"/>
    <w:rsid w:val="001C740E"/>
    <w:rsid w:val="001D37EF"/>
    <w:rsid w:val="001D681A"/>
    <w:rsid w:val="001D729F"/>
    <w:rsid w:val="001E3590"/>
    <w:rsid w:val="001E48E3"/>
    <w:rsid w:val="001E7407"/>
    <w:rsid w:val="001F5B44"/>
    <w:rsid w:val="001F5D5E"/>
    <w:rsid w:val="001F6219"/>
    <w:rsid w:val="001F6CD4"/>
    <w:rsid w:val="002029EE"/>
    <w:rsid w:val="00206C4D"/>
    <w:rsid w:val="00215AF1"/>
    <w:rsid w:val="002200EA"/>
    <w:rsid w:val="002321E8"/>
    <w:rsid w:val="00232984"/>
    <w:rsid w:val="00237C31"/>
    <w:rsid w:val="0024010F"/>
    <w:rsid w:val="00240749"/>
    <w:rsid w:val="00243018"/>
    <w:rsid w:val="002564A4"/>
    <w:rsid w:val="0026736C"/>
    <w:rsid w:val="002707CD"/>
    <w:rsid w:val="0027325B"/>
    <w:rsid w:val="00281308"/>
    <w:rsid w:val="00281AEE"/>
    <w:rsid w:val="00284719"/>
    <w:rsid w:val="00297ECB"/>
    <w:rsid w:val="002A506E"/>
    <w:rsid w:val="002A7BCF"/>
    <w:rsid w:val="002C3FD1"/>
    <w:rsid w:val="002D043A"/>
    <w:rsid w:val="002D266B"/>
    <w:rsid w:val="002D43A4"/>
    <w:rsid w:val="002D6224"/>
    <w:rsid w:val="002D67E8"/>
    <w:rsid w:val="002F5727"/>
    <w:rsid w:val="003040B2"/>
    <w:rsid w:val="00304F8B"/>
    <w:rsid w:val="003218F9"/>
    <w:rsid w:val="00335BC6"/>
    <w:rsid w:val="003415D3"/>
    <w:rsid w:val="00343D01"/>
    <w:rsid w:val="00344338"/>
    <w:rsid w:val="00344701"/>
    <w:rsid w:val="00352B0F"/>
    <w:rsid w:val="003551C7"/>
    <w:rsid w:val="00355410"/>
    <w:rsid w:val="00360459"/>
    <w:rsid w:val="00365E41"/>
    <w:rsid w:val="00367D29"/>
    <w:rsid w:val="0038049F"/>
    <w:rsid w:val="003B3646"/>
    <w:rsid w:val="003C12FE"/>
    <w:rsid w:val="003C6231"/>
    <w:rsid w:val="003C7F9F"/>
    <w:rsid w:val="003D0BFE"/>
    <w:rsid w:val="003D34D7"/>
    <w:rsid w:val="003D4259"/>
    <w:rsid w:val="003D5700"/>
    <w:rsid w:val="003E183E"/>
    <w:rsid w:val="003E341B"/>
    <w:rsid w:val="003E4D00"/>
    <w:rsid w:val="003F28BC"/>
    <w:rsid w:val="004116CD"/>
    <w:rsid w:val="00417133"/>
    <w:rsid w:val="00417EB9"/>
    <w:rsid w:val="00424CA9"/>
    <w:rsid w:val="004276DF"/>
    <w:rsid w:val="00431E9B"/>
    <w:rsid w:val="004379E3"/>
    <w:rsid w:val="0044015E"/>
    <w:rsid w:val="0044291A"/>
    <w:rsid w:val="00447809"/>
    <w:rsid w:val="00457979"/>
    <w:rsid w:val="00467661"/>
    <w:rsid w:val="00472DBE"/>
    <w:rsid w:val="00474A19"/>
    <w:rsid w:val="00477830"/>
    <w:rsid w:val="00480BB0"/>
    <w:rsid w:val="00487764"/>
    <w:rsid w:val="00490D54"/>
    <w:rsid w:val="00494305"/>
    <w:rsid w:val="004951EF"/>
    <w:rsid w:val="00496F97"/>
    <w:rsid w:val="004A23DC"/>
    <w:rsid w:val="004A7042"/>
    <w:rsid w:val="004A78E0"/>
    <w:rsid w:val="004B6C48"/>
    <w:rsid w:val="004C3385"/>
    <w:rsid w:val="004C4E59"/>
    <w:rsid w:val="004C6809"/>
    <w:rsid w:val="004D4B19"/>
    <w:rsid w:val="004E063A"/>
    <w:rsid w:val="004E1307"/>
    <w:rsid w:val="004E498B"/>
    <w:rsid w:val="004E7BEC"/>
    <w:rsid w:val="004F3A8C"/>
    <w:rsid w:val="00505D3D"/>
    <w:rsid w:val="00506AF6"/>
    <w:rsid w:val="0051232F"/>
    <w:rsid w:val="00516B8D"/>
    <w:rsid w:val="00525780"/>
    <w:rsid w:val="005303C8"/>
    <w:rsid w:val="00537FBC"/>
    <w:rsid w:val="00541EBC"/>
    <w:rsid w:val="00554826"/>
    <w:rsid w:val="00562877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67"/>
    <w:rsid w:val="005C2C89"/>
    <w:rsid w:val="005C2D26"/>
    <w:rsid w:val="005C3F41"/>
    <w:rsid w:val="005C48B1"/>
    <w:rsid w:val="005D1D92"/>
    <w:rsid w:val="005D2D09"/>
    <w:rsid w:val="00600219"/>
    <w:rsid w:val="00604F2A"/>
    <w:rsid w:val="00607C3E"/>
    <w:rsid w:val="00620076"/>
    <w:rsid w:val="006224B1"/>
    <w:rsid w:val="0062438A"/>
    <w:rsid w:val="006273BE"/>
    <w:rsid w:val="00627E0A"/>
    <w:rsid w:val="006303E3"/>
    <w:rsid w:val="006504D5"/>
    <w:rsid w:val="0065488B"/>
    <w:rsid w:val="006707B2"/>
    <w:rsid w:val="00670EA1"/>
    <w:rsid w:val="00677CC2"/>
    <w:rsid w:val="00681F8B"/>
    <w:rsid w:val="00684D78"/>
    <w:rsid w:val="0068744B"/>
    <w:rsid w:val="006905DE"/>
    <w:rsid w:val="0069207B"/>
    <w:rsid w:val="00692BFD"/>
    <w:rsid w:val="0069408C"/>
    <w:rsid w:val="00694E6D"/>
    <w:rsid w:val="00695A3E"/>
    <w:rsid w:val="006A154F"/>
    <w:rsid w:val="006A437B"/>
    <w:rsid w:val="006B5789"/>
    <w:rsid w:val="006C30C5"/>
    <w:rsid w:val="006C5CDD"/>
    <w:rsid w:val="006C7F8C"/>
    <w:rsid w:val="006E2E1C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15EFE"/>
    <w:rsid w:val="0072147A"/>
    <w:rsid w:val="007235A0"/>
    <w:rsid w:val="00723791"/>
    <w:rsid w:val="00730942"/>
    <w:rsid w:val="00731E00"/>
    <w:rsid w:val="007440B7"/>
    <w:rsid w:val="00745E80"/>
    <w:rsid w:val="007500C8"/>
    <w:rsid w:val="00756272"/>
    <w:rsid w:val="00762D38"/>
    <w:rsid w:val="007715C9"/>
    <w:rsid w:val="00771613"/>
    <w:rsid w:val="00774EDD"/>
    <w:rsid w:val="007757EC"/>
    <w:rsid w:val="0078011C"/>
    <w:rsid w:val="00783E89"/>
    <w:rsid w:val="00793263"/>
    <w:rsid w:val="00793915"/>
    <w:rsid w:val="00795866"/>
    <w:rsid w:val="007A656F"/>
    <w:rsid w:val="007B13E2"/>
    <w:rsid w:val="007B3652"/>
    <w:rsid w:val="007B3795"/>
    <w:rsid w:val="007B66E6"/>
    <w:rsid w:val="007C2253"/>
    <w:rsid w:val="007C343A"/>
    <w:rsid w:val="007C5FDD"/>
    <w:rsid w:val="007D7671"/>
    <w:rsid w:val="007D7911"/>
    <w:rsid w:val="007E11B9"/>
    <w:rsid w:val="007E163D"/>
    <w:rsid w:val="007E667A"/>
    <w:rsid w:val="007F28C9"/>
    <w:rsid w:val="007F51B2"/>
    <w:rsid w:val="0080349D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50046"/>
    <w:rsid w:val="00854D0B"/>
    <w:rsid w:val="00856A31"/>
    <w:rsid w:val="00860B4E"/>
    <w:rsid w:val="00867B37"/>
    <w:rsid w:val="008754D0"/>
    <w:rsid w:val="00875D13"/>
    <w:rsid w:val="00881923"/>
    <w:rsid w:val="008855C9"/>
    <w:rsid w:val="00886456"/>
    <w:rsid w:val="0089029F"/>
    <w:rsid w:val="00896176"/>
    <w:rsid w:val="008A12F5"/>
    <w:rsid w:val="008A46E1"/>
    <w:rsid w:val="008A4F43"/>
    <w:rsid w:val="008A75B6"/>
    <w:rsid w:val="008B16EF"/>
    <w:rsid w:val="008B2706"/>
    <w:rsid w:val="008B4BA0"/>
    <w:rsid w:val="008C25AE"/>
    <w:rsid w:val="008C2EAC"/>
    <w:rsid w:val="008C3379"/>
    <w:rsid w:val="008D011C"/>
    <w:rsid w:val="008D0EE0"/>
    <w:rsid w:val="008E0027"/>
    <w:rsid w:val="008E31A1"/>
    <w:rsid w:val="008E6067"/>
    <w:rsid w:val="008F3675"/>
    <w:rsid w:val="008F54E7"/>
    <w:rsid w:val="00903422"/>
    <w:rsid w:val="00905A44"/>
    <w:rsid w:val="00906CEE"/>
    <w:rsid w:val="00916E8D"/>
    <w:rsid w:val="009228CB"/>
    <w:rsid w:val="00923013"/>
    <w:rsid w:val="009254C3"/>
    <w:rsid w:val="00932377"/>
    <w:rsid w:val="00934504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DC6"/>
    <w:rsid w:val="00977806"/>
    <w:rsid w:val="00982242"/>
    <w:rsid w:val="009868E9"/>
    <w:rsid w:val="009900A3"/>
    <w:rsid w:val="00994EB3"/>
    <w:rsid w:val="00995433"/>
    <w:rsid w:val="009A7C1F"/>
    <w:rsid w:val="009C215C"/>
    <w:rsid w:val="009C3413"/>
    <w:rsid w:val="009D0C05"/>
    <w:rsid w:val="009E09B1"/>
    <w:rsid w:val="009F13F4"/>
    <w:rsid w:val="009F49B2"/>
    <w:rsid w:val="009F69F1"/>
    <w:rsid w:val="00A0441E"/>
    <w:rsid w:val="00A06CA5"/>
    <w:rsid w:val="00A12128"/>
    <w:rsid w:val="00A127E7"/>
    <w:rsid w:val="00A22C98"/>
    <w:rsid w:val="00A231E2"/>
    <w:rsid w:val="00A252F1"/>
    <w:rsid w:val="00A369E3"/>
    <w:rsid w:val="00A57600"/>
    <w:rsid w:val="00A64396"/>
    <w:rsid w:val="00A64912"/>
    <w:rsid w:val="00A70A74"/>
    <w:rsid w:val="00A72548"/>
    <w:rsid w:val="00A75A0B"/>
    <w:rsid w:val="00A75FE9"/>
    <w:rsid w:val="00A800DE"/>
    <w:rsid w:val="00A8241B"/>
    <w:rsid w:val="00A94216"/>
    <w:rsid w:val="00AA2CB1"/>
    <w:rsid w:val="00AA7A1C"/>
    <w:rsid w:val="00AD53CC"/>
    <w:rsid w:val="00AD5641"/>
    <w:rsid w:val="00AD7A13"/>
    <w:rsid w:val="00AE6A5E"/>
    <w:rsid w:val="00AF06CF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ADC"/>
    <w:rsid w:val="00B528A6"/>
    <w:rsid w:val="00B566B1"/>
    <w:rsid w:val="00B601A4"/>
    <w:rsid w:val="00B62662"/>
    <w:rsid w:val="00B63834"/>
    <w:rsid w:val="00B661D6"/>
    <w:rsid w:val="00B714F2"/>
    <w:rsid w:val="00B73647"/>
    <w:rsid w:val="00B80199"/>
    <w:rsid w:val="00B83204"/>
    <w:rsid w:val="00B856E7"/>
    <w:rsid w:val="00B869EF"/>
    <w:rsid w:val="00B97BDE"/>
    <w:rsid w:val="00BA220B"/>
    <w:rsid w:val="00BA3A57"/>
    <w:rsid w:val="00BA72C4"/>
    <w:rsid w:val="00BB1533"/>
    <w:rsid w:val="00BB29D5"/>
    <w:rsid w:val="00BB4E1A"/>
    <w:rsid w:val="00BB6030"/>
    <w:rsid w:val="00BC015E"/>
    <w:rsid w:val="00BC76AC"/>
    <w:rsid w:val="00BD08C0"/>
    <w:rsid w:val="00BD0ECB"/>
    <w:rsid w:val="00BE2155"/>
    <w:rsid w:val="00BE719A"/>
    <w:rsid w:val="00BE720A"/>
    <w:rsid w:val="00BF0D73"/>
    <w:rsid w:val="00BF2465"/>
    <w:rsid w:val="00BF71C9"/>
    <w:rsid w:val="00BF72D1"/>
    <w:rsid w:val="00C06FBA"/>
    <w:rsid w:val="00C16619"/>
    <w:rsid w:val="00C21F16"/>
    <w:rsid w:val="00C25E7F"/>
    <w:rsid w:val="00C2746F"/>
    <w:rsid w:val="00C323D6"/>
    <w:rsid w:val="00C324A0"/>
    <w:rsid w:val="00C42BF8"/>
    <w:rsid w:val="00C50043"/>
    <w:rsid w:val="00C562C7"/>
    <w:rsid w:val="00C57087"/>
    <w:rsid w:val="00C73B6F"/>
    <w:rsid w:val="00C7573B"/>
    <w:rsid w:val="00C96D4F"/>
    <w:rsid w:val="00C97A54"/>
    <w:rsid w:val="00CA5B23"/>
    <w:rsid w:val="00CB1323"/>
    <w:rsid w:val="00CB602E"/>
    <w:rsid w:val="00CB7E90"/>
    <w:rsid w:val="00CC6838"/>
    <w:rsid w:val="00CC77B2"/>
    <w:rsid w:val="00CD0A7C"/>
    <w:rsid w:val="00CD3A74"/>
    <w:rsid w:val="00CD757E"/>
    <w:rsid w:val="00CE051D"/>
    <w:rsid w:val="00CE1335"/>
    <w:rsid w:val="00CE1CF1"/>
    <w:rsid w:val="00CE493D"/>
    <w:rsid w:val="00CF07FA"/>
    <w:rsid w:val="00CF0BB2"/>
    <w:rsid w:val="00CF0CFA"/>
    <w:rsid w:val="00CF0F5C"/>
    <w:rsid w:val="00CF0F68"/>
    <w:rsid w:val="00CF269A"/>
    <w:rsid w:val="00CF3EE8"/>
    <w:rsid w:val="00D13441"/>
    <w:rsid w:val="00D150E7"/>
    <w:rsid w:val="00D240FA"/>
    <w:rsid w:val="00D32EA1"/>
    <w:rsid w:val="00D52DC2"/>
    <w:rsid w:val="00D53BCC"/>
    <w:rsid w:val="00D54C9E"/>
    <w:rsid w:val="00D56422"/>
    <w:rsid w:val="00D6537E"/>
    <w:rsid w:val="00D706D1"/>
    <w:rsid w:val="00D70DFB"/>
    <w:rsid w:val="00D766DF"/>
    <w:rsid w:val="00D8206C"/>
    <w:rsid w:val="00D910DF"/>
    <w:rsid w:val="00D91F10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C4F88"/>
    <w:rsid w:val="00DC51B5"/>
    <w:rsid w:val="00DD22E6"/>
    <w:rsid w:val="00DD2D35"/>
    <w:rsid w:val="00DD54CD"/>
    <w:rsid w:val="00DE0186"/>
    <w:rsid w:val="00DE08BC"/>
    <w:rsid w:val="00DE107C"/>
    <w:rsid w:val="00DF2388"/>
    <w:rsid w:val="00E05704"/>
    <w:rsid w:val="00E05CB5"/>
    <w:rsid w:val="00E13901"/>
    <w:rsid w:val="00E14961"/>
    <w:rsid w:val="00E23301"/>
    <w:rsid w:val="00E33196"/>
    <w:rsid w:val="00E338EF"/>
    <w:rsid w:val="00E544BB"/>
    <w:rsid w:val="00E5543F"/>
    <w:rsid w:val="00E5722B"/>
    <w:rsid w:val="00E6260D"/>
    <w:rsid w:val="00E74DC7"/>
    <w:rsid w:val="00E8075A"/>
    <w:rsid w:val="00E85F33"/>
    <w:rsid w:val="00E91D70"/>
    <w:rsid w:val="00E940D8"/>
    <w:rsid w:val="00E94D5E"/>
    <w:rsid w:val="00EA4D9D"/>
    <w:rsid w:val="00EA7100"/>
    <w:rsid w:val="00EA74EE"/>
    <w:rsid w:val="00EA7F9F"/>
    <w:rsid w:val="00EB1274"/>
    <w:rsid w:val="00EB6695"/>
    <w:rsid w:val="00ED2BB6"/>
    <w:rsid w:val="00ED2BFB"/>
    <w:rsid w:val="00ED34E1"/>
    <w:rsid w:val="00ED3B8D"/>
    <w:rsid w:val="00EE5E36"/>
    <w:rsid w:val="00EE619D"/>
    <w:rsid w:val="00EF2E3A"/>
    <w:rsid w:val="00F02C7C"/>
    <w:rsid w:val="00F072A7"/>
    <w:rsid w:val="00F078DC"/>
    <w:rsid w:val="00F16327"/>
    <w:rsid w:val="00F17CC6"/>
    <w:rsid w:val="00F27438"/>
    <w:rsid w:val="00F32BA8"/>
    <w:rsid w:val="00F32EE0"/>
    <w:rsid w:val="00F349F1"/>
    <w:rsid w:val="00F4350D"/>
    <w:rsid w:val="00F479C4"/>
    <w:rsid w:val="00F567F7"/>
    <w:rsid w:val="00F6696E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A1E52"/>
    <w:rsid w:val="00FB5A08"/>
    <w:rsid w:val="00FC0830"/>
    <w:rsid w:val="00FC3B35"/>
    <w:rsid w:val="00FC6A80"/>
    <w:rsid w:val="00FD227E"/>
    <w:rsid w:val="00FD748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C92B37"/>
  <w15:docId w15:val="{42FBC5A7-7042-411F-A138-E9762203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7235A0"/>
    <w:pPr>
      <w:ind w:left="1701" w:hanging="1701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7235A0"/>
    <w:pPr>
      <w:ind w:left="1701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AmendHeading">
    <w:name w:val="LDAmendHeading"/>
    <w:basedOn w:val="Normal"/>
    <w:next w:val="LDAmendInstruction"/>
    <w:rsid w:val="007235A0"/>
    <w:pPr>
      <w:keepNext/>
      <w:spacing w:before="180" w:after="60" w:line="240" w:lineRule="auto"/>
      <w:ind w:left="720" w:hanging="7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AmendInstruction">
    <w:name w:val="LDAmendInstruction"/>
    <w:basedOn w:val="Normal"/>
    <w:next w:val="LDAmendText"/>
    <w:rsid w:val="007235A0"/>
    <w:pPr>
      <w:keepNext/>
      <w:tabs>
        <w:tab w:val="right" w:pos="454"/>
        <w:tab w:val="left" w:pos="737"/>
      </w:tabs>
      <w:spacing w:before="120" w:after="60" w:line="240" w:lineRule="auto"/>
      <w:ind w:left="737"/>
    </w:pPr>
    <w:rPr>
      <w:rFonts w:eastAsia="Times New Roman" w:cs="Times New Roman"/>
      <w:i/>
      <w:sz w:val="24"/>
      <w:szCs w:val="24"/>
    </w:rPr>
  </w:style>
  <w:style w:type="paragraph" w:customStyle="1" w:styleId="LDAmendText">
    <w:name w:val="LDAmendText"/>
    <w:basedOn w:val="LDBodytext"/>
    <w:next w:val="LDAmendInstruction"/>
    <w:rsid w:val="007235A0"/>
    <w:pPr>
      <w:spacing w:before="60" w:after="60"/>
      <w:ind w:left="964"/>
    </w:pPr>
  </w:style>
  <w:style w:type="paragraph" w:styleId="Footer">
    <w:name w:val="footer"/>
    <w:basedOn w:val="Normal"/>
    <w:link w:val="FooterChar"/>
    <w:unhideWhenUsed/>
    <w:rsid w:val="00C21F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21F16"/>
    <w:rPr>
      <w:sz w:val="22"/>
    </w:rPr>
  </w:style>
  <w:style w:type="paragraph" w:customStyle="1" w:styleId="LDTitle">
    <w:name w:val="LDTitle"/>
    <w:rsid w:val="008D011C"/>
    <w:pPr>
      <w:spacing w:before="480" w:after="480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CT\BEL\legal\LegServLEG\2.%20LEGISLATIVE%20INSTRUMENTS\4.%20TEMPLATES%20-%20instruments%20LEG%20and%20NON-LEG\Patrick's%20templates\Minister%20LD%20instrument%20amendment%20template%20210223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FB77-FCDE-41DC-BBD2-5D6986A8F03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D0E1668-83BF-4573-8A8D-7850E6D93ED8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C7FCD9-0192-4561-BD09-E43FF7ED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Minister LD instrument amendment template 210223A</Template>
  <TotalTime>1</TotalTime>
  <Pages>2</Pages>
  <Words>343</Words>
  <Characters>1825</Characters>
  <Application>Microsoft Office Word</Application>
  <DocSecurity>0</DocSecurity>
  <Lines>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Kylie MCKILLOP</dc:creator>
  <cp:lastModifiedBy>Kylie MCKILLOP</cp:lastModifiedBy>
  <cp:revision>3</cp:revision>
  <cp:lastPrinted>2022-01-19T07:39:00Z</cp:lastPrinted>
  <dcterms:created xsi:type="dcterms:W3CDTF">2022-01-19T10:03:00Z</dcterms:created>
  <dcterms:modified xsi:type="dcterms:W3CDTF">2022-01-20T03:53:00Z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