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F1606" w14:textId="77777777" w:rsidR="0048364F" w:rsidRPr="004B1FBB" w:rsidRDefault="00193461" w:rsidP="0020300C">
      <w:pPr>
        <w:rPr>
          <w:sz w:val="28"/>
        </w:rPr>
      </w:pPr>
      <w:r w:rsidRPr="004B1FBB">
        <w:rPr>
          <w:noProof/>
          <w:lang w:eastAsia="en-AU"/>
        </w:rPr>
        <w:drawing>
          <wp:inline distT="0" distB="0" distL="0" distR="0" wp14:anchorId="0DF74D5C" wp14:editId="635F6B6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7FCC387" w14:textId="77777777" w:rsidR="0048364F" w:rsidRPr="004B1FBB" w:rsidRDefault="0048364F" w:rsidP="0048364F">
      <w:pPr>
        <w:rPr>
          <w:sz w:val="19"/>
        </w:rPr>
      </w:pPr>
    </w:p>
    <w:p w14:paraId="76E5DE04" w14:textId="77777777" w:rsidR="0048364F" w:rsidRPr="004B1FBB" w:rsidRDefault="0058671F" w:rsidP="0048364F">
      <w:pPr>
        <w:pStyle w:val="ShortT"/>
      </w:pPr>
      <w:r w:rsidRPr="004B1FBB">
        <w:t xml:space="preserve">National Disability Insurance Scheme </w:t>
      </w:r>
      <w:r w:rsidR="0010086E" w:rsidRPr="004B1FBB">
        <w:t xml:space="preserve">Legislation Amendment </w:t>
      </w:r>
      <w:r w:rsidRPr="004B1FBB">
        <w:t xml:space="preserve">(Quality Indicators) </w:t>
      </w:r>
      <w:r w:rsidR="004B1FBB" w:rsidRPr="004B1FBB">
        <w:t>Guidelines 2</w:t>
      </w:r>
      <w:r w:rsidRPr="004B1FBB">
        <w:t>021</w:t>
      </w:r>
    </w:p>
    <w:p w14:paraId="6B8346B2" w14:textId="77777777" w:rsidR="0058671F" w:rsidRPr="004B1FBB" w:rsidRDefault="0058671F" w:rsidP="00FF15F0">
      <w:pPr>
        <w:pStyle w:val="SignCoverPageStart"/>
        <w:rPr>
          <w:szCs w:val="22"/>
        </w:rPr>
      </w:pPr>
      <w:r w:rsidRPr="004B1FBB">
        <w:rPr>
          <w:szCs w:val="22"/>
        </w:rPr>
        <w:t xml:space="preserve">I, </w:t>
      </w:r>
      <w:r w:rsidR="004B722F" w:rsidRPr="004B1FBB">
        <w:rPr>
          <w:szCs w:val="22"/>
        </w:rPr>
        <w:t>Samantha Taylor</w:t>
      </w:r>
      <w:r w:rsidRPr="004B1FBB">
        <w:rPr>
          <w:szCs w:val="22"/>
        </w:rPr>
        <w:t xml:space="preserve">, </w:t>
      </w:r>
      <w:r w:rsidR="004B722F" w:rsidRPr="004B1FBB">
        <w:rPr>
          <w:szCs w:val="22"/>
        </w:rPr>
        <w:t xml:space="preserve">Acting </w:t>
      </w:r>
      <w:r w:rsidRPr="004B1FBB">
        <w:rPr>
          <w:szCs w:val="22"/>
        </w:rPr>
        <w:t>Commissioner of the NDIS Quality and Safeguards Commission, make the following guidelines.</w:t>
      </w:r>
    </w:p>
    <w:p w14:paraId="263C15A0" w14:textId="302926B3" w:rsidR="0058671F" w:rsidRPr="004B1FBB" w:rsidRDefault="0058671F" w:rsidP="00FF15F0">
      <w:pPr>
        <w:keepNext/>
        <w:spacing w:before="300" w:line="240" w:lineRule="atLeast"/>
        <w:ind w:right="397"/>
        <w:jc w:val="both"/>
        <w:rPr>
          <w:szCs w:val="22"/>
        </w:rPr>
      </w:pPr>
      <w:r w:rsidRPr="004B1FBB">
        <w:rPr>
          <w:szCs w:val="22"/>
        </w:rPr>
        <w:t>Dated</w:t>
      </w:r>
      <w:r w:rsidR="00AF1AD0">
        <w:rPr>
          <w:szCs w:val="22"/>
        </w:rPr>
        <w:t xml:space="preserve"> </w:t>
      </w:r>
      <w:bookmarkStart w:id="0" w:name="_GoBack"/>
      <w:bookmarkEnd w:id="0"/>
      <w:r w:rsidRPr="004B1FBB">
        <w:rPr>
          <w:szCs w:val="22"/>
        </w:rPr>
        <w:fldChar w:fldCharType="begin"/>
      </w:r>
      <w:r w:rsidRPr="004B1FBB">
        <w:rPr>
          <w:szCs w:val="22"/>
        </w:rPr>
        <w:instrText xml:space="preserve"> DOCPROPERTY  DateMade </w:instrText>
      </w:r>
      <w:r w:rsidRPr="004B1FBB">
        <w:rPr>
          <w:szCs w:val="22"/>
        </w:rPr>
        <w:fldChar w:fldCharType="separate"/>
      </w:r>
      <w:r w:rsidR="00AF1AD0">
        <w:rPr>
          <w:szCs w:val="22"/>
        </w:rPr>
        <w:t>29 October 2021</w:t>
      </w:r>
      <w:r w:rsidRPr="004B1FBB">
        <w:rPr>
          <w:szCs w:val="22"/>
        </w:rPr>
        <w:fldChar w:fldCharType="end"/>
      </w:r>
    </w:p>
    <w:p w14:paraId="6A165172" w14:textId="77777777" w:rsidR="0058671F" w:rsidRPr="004B1FBB" w:rsidRDefault="004B722F" w:rsidP="00FF15F0">
      <w:pPr>
        <w:keepNext/>
        <w:tabs>
          <w:tab w:val="left" w:pos="3402"/>
        </w:tabs>
        <w:spacing w:before="1440" w:line="300" w:lineRule="atLeast"/>
        <w:ind w:right="397"/>
        <w:rPr>
          <w:szCs w:val="22"/>
        </w:rPr>
      </w:pPr>
      <w:r w:rsidRPr="004B1FBB">
        <w:rPr>
          <w:szCs w:val="22"/>
        </w:rPr>
        <w:t>Samantha Taylor</w:t>
      </w:r>
    </w:p>
    <w:p w14:paraId="753F76B3" w14:textId="77777777" w:rsidR="0058671F" w:rsidRPr="004B1FBB" w:rsidRDefault="004B722F" w:rsidP="00FF15F0">
      <w:pPr>
        <w:pStyle w:val="SignCoverPageEnd"/>
        <w:rPr>
          <w:szCs w:val="22"/>
        </w:rPr>
      </w:pPr>
      <w:r w:rsidRPr="004B1FBB">
        <w:rPr>
          <w:szCs w:val="22"/>
        </w:rPr>
        <w:t xml:space="preserve">Acting </w:t>
      </w:r>
      <w:r w:rsidR="0058671F" w:rsidRPr="004B1FBB">
        <w:rPr>
          <w:szCs w:val="22"/>
        </w:rPr>
        <w:t>Commissioner of the NDIS Quality and Safeguards Commission</w:t>
      </w:r>
    </w:p>
    <w:p w14:paraId="1EB9ADA3" w14:textId="77777777" w:rsidR="0058671F" w:rsidRPr="004B1FBB" w:rsidRDefault="0058671F" w:rsidP="00FF15F0"/>
    <w:p w14:paraId="5446FC63" w14:textId="77777777" w:rsidR="0048364F" w:rsidRPr="00A36668" w:rsidRDefault="0048364F" w:rsidP="0048364F">
      <w:pPr>
        <w:pStyle w:val="Header"/>
        <w:tabs>
          <w:tab w:val="clear" w:pos="4150"/>
          <w:tab w:val="clear" w:pos="8307"/>
        </w:tabs>
      </w:pPr>
      <w:r w:rsidRPr="00A36668">
        <w:rPr>
          <w:rStyle w:val="CharAmSchNo"/>
        </w:rPr>
        <w:t xml:space="preserve"> </w:t>
      </w:r>
      <w:r w:rsidRPr="00A36668">
        <w:rPr>
          <w:rStyle w:val="CharAmSchText"/>
        </w:rPr>
        <w:t xml:space="preserve"> </w:t>
      </w:r>
    </w:p>
    <w:p w14:paraId="424D4851" w14:textId="77777777" w:rsidR="0048364F" w:rsidRPr="00A36668" w:rsidRDefault="0048364F" w:rsidP="0048364F">
      <w:pPr>
        <w:pStyle w:val="Header"/>
        <w:tabs>
          <w:tab w:val="clear" w:pos="4150"/>
          <w:tab w:val="clear" w:pos="8307"/>
        </w:tabs>
      </w:pPr>
      <w:r w:rsidRPr="00A36668">
        <w:rPr>
          <w:rStyle w:val="CharAmPartNo"/>
        </w:rPr>
        <w:t xml:space="preserve"> </w:t>
      </w:r>
      <w:r w:rsidRPr="00A36668">
        <w:rPr>
          <w:rStyle w:val="CharAmPartText"/>
        </w:rPr>
        <w:t xml:space="preserve"> </w:t>
      </w:r>
    </w:p>
    <w:p w14:paraId="29DC29E9" w14:textId="77777777" w:rsidR="0048364F" w:rsidRPr="004B1FBB" w:rsidRDefault="0048364F" w:rsidP="0048364F">
      <w:pPr>
        <w:sectPr w:rsidR="0048364F" w:rsidRPr="004B1FBB" w:rsidSect="000038FF">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7E40AB5A" w14:textId="77777777" w:rsidR="00220A0C" w:rsidRPr="004B1FBB" w:rsidRDefault="0048364F" w:rsidP="0048364F">
      <w:pPr>
        <w:outlineLvl w:val="0"/>
        <w:rPr>
          <w:sz w:val="36"/>
        </w:rPr>
      </w:pPr>
      <w:r w:rsidRPr="004B1FBB">
        <w:rPr>
          <w:sz w:val="36"/>
        </w:rPr>
        <w:lastRenderedPageBreak/>
        <w:t>Contents</w:t>
      </w:r>
    </w:p>
    <w:p w14:paraId="11FAA87D" w14:textId="7B85390E" w:rsidR="00E90430" w:rsidRPr="004B1FBB" w:rsidRDefault="00E90430">
      <w:pPr>
        <w:pStyle w:val="TOC5"/>
        <w:rPr>
          <w:rFonts w:asciiTheme="minorHAnsi" w:eastAsiaTheme="minorEastAsia" w:hAnsiTheme="minorHAnsi" w:cstheme="minorBidi"/>
          <w:noProof/>
          <w:kern w:val="0"/>
          <w:sz w:val="22"/>
          <w:szCs w:val="22"/>
        </w:rPr>
      </w:pPr>
      <w:r w:rsidRPr="004B1FBB">
        <w:fldChar w:fldCharType="begin"/>
      </w:r>
      <w:r w:rsidRPr="004B1FBB">
        <w:instrText xml:space="preserve"> TOC \o "1-9" </w:instrText>
      </w:r>
      <w:r w:rsidRPr="004B1FBB">
        <w:fldChar w:fldCharType="separate"/>
      </w:r>
      <w:r w:rsidRPr="004B1FBB">
        <w:rPr>
          <w:noProof/>
        </w:rPr>
        <w:t>1</w:t>
      </w:r>
      <w:r w:rsidRPr="004B1FBB">
        <w:rPr>
          <w:noProof/>
        </w:rPr>
        <w:tab/>
        <w:t>Name</w:t>
      </w:r>
      <w:r w:rsidRPr="004B1FBB">
        <w:rPr>
          <w:noProof/>
        </w:rPr>
        <w:tab/>
      </w:r>
      <w:r w:rsidRPr="004B1FBB">
        <w:rPr>
          <w:noProof/>
        </w:rPr>
        <w:fldChar w:fldCharType="begin"/>
      </w:r>
      <w:r w:rsidRPr="004B1FBB">
        <w:rPr>
          <w:noProof/>
        </w:rPr>
        <w:instrText xml:space="preserve"> PAGEREF _Toc85706355 \h </w:instrText>
      </w:r>
      <w:r w:rsidRPr="004B1FBB">
        <w:rPr>
          <w:noProof/>
        </w:rPr>
      </w:r>
      <w:r w:rsidRPr="004B1FBB">
        <w:rPr>
          <w:noProof/>
        </w:rPr>
        <w:fldChar w:fldCharType="separate"/>
      </w:r>
      <w:r w:rsidR="00AF1AD0">
        <w:rPr>
          <w:noProof/>
        </w:rPr>
        <w:t>1</w:t>
      </w:r>
      <w:r w:rsidRPr="004B1FBB">
        <w:rPr>
          <w:noProof/>
        </w:rPr>
        <w:fldChar w:fldCharType="end"/>
      </w:r>
    </w:p>
    <w:p w14:paraId="581E8293" w14:textId="0BB9560B" w:rsidR="00E90430" w:rsidRPr="004B1FBB" w:rsidRDefault="00E90430">
      <w:pPr>
        <w:pStyle w:val="TOC5"/>
        <w:rPr>
          <w:rFonts w:asciiTheme="minorHAnsi" w:eastAsiaTheme="minorEastAsia" w:hAnsiTheme="minorHAnsi" w:cstheme="minorBidi"/>
          <w:noProof/>
          <w:kern w:val="0"/>
          <w:sz w:val="22"/>
          <w:szCs w:val="22"/>
        </w:rPr>
      </w:pPr>
      <w:r w:rsidRPr="004B1FBB">
        <w:rPr>
          <w:noProof/>
        </w:rPr>
        <w:t>2</w:t>
      </w:r>
      <w:r w:rsidRPr="004B1FBB">
        <w:rPr>
          <w:noProof/>
        </w:rPr>
        <w:tab/>
        <w:t>Commencement</w:t>
      </w:r>
      <w:r w:rsidRPr="004B1FBB">
        <w:rPr>
          <w:noProof/>
        </w:rPr>
        <w:tab/>
      </w:r>
      <w:r w:rsidRPr="004B1FBB">
        <w:rPr>
          <w:noProof/>
        </w:rPr>
        <w:fldChar w:fldCharType="begin"/>
      </w:r>
      <w:r w:rsidRPr="004B1FBB">
        <w:rPr>
          <w:noProof/>
        </w:rPr>
        <w:instrText xml:space="preserve"> PAGEREF _Toc85706356 \h </w:instrText>
      </w:r>
      <w:r w:rsidRPr="004B1FBB">
        <w:rPr>
          <w:noProof/>
        </w:rPr>
      </w:r>
      <w:r w:rsidRPr="004B1FBB">
        <w:rPr>
          <w:noProof/>
        </w:rPr>
        <w:fldChar w:fldCharType="separate"/>
      </w:r>
      <w:r w:rsidR="00AF1AD0">
        <w:rPr>
          <w:noProof/>
        </w:rPr>
        <w:t>1</w:t>
      </w:r>
      <w:r w:rsidRPr="004B1FBB">
        <w:rPr>
          <w:noProof/>
        </w:rPr>
        <w:fldChar w:fldCharType="end"/>
      </w:r>
    </w:p>
    <w:p w14:paraId="25841FF7" w14:textId="4470E46A" w:rsidR="00E90430" w:rsidRPr="004B1FBB" w:rsidRDefault="00E90430">
      <w:pPr>
        <w:pStyle w:val="TOC5"/>
        <w:rPr>
          <w:rFonts w:asciiTheme="minorHAnsi" w:eastAsiaTheme="minorEastAsia" w:hAnsiTheme="minorHAnsi" w:cstheme="minorBidi"/>
          <w:noProof/>
          <w:kern w:val="0"/>
          <w:sz w:val="22"/>
          <w:szCs w:val="22"/>
        </w:rPr>
      </w:pPr>
      <w:r w:rsidRPr="004B1FBB">
        <w:rPr>
          <w:noProof/>
        </w:rPr>
        <w:t>3</w:t>
      </w:r>
      <w:r w:rsidRPr="004B1FBB">
        <w:rPr>
          <w:noProof/>
        </w:rPr>
        <w:tab/>
        <w:t>Authority</w:t>
      </w:r>
      <w:r w:rsidRPr="004B1FBB">
        <w:rPr>
          <w:noProof/>
        </w:rPr>
        <w:tab/>
      </w:r>
      <w:r w:rsidRPr="004B1FBB">
        <w:rPr>
          <w:noProof/>
        </w:rPr>
        <w:fldChar w:fldCharType="begin"/>
      </w:r>
      <w:r w:rsidRPr="004B1FBB">
        <w:rPr>
          <w:noProof/>
        </w:rPr>
        <w:instrText xml:space="preserve"> PAGEREF _Toc85706357 \h </w:instrText>
      </w:r>
      <w:r w:rsidRPr="004B1FBB">
        <w:rPr>
          <w:noProof/>
        </w:rPr>
      </w:r>
      <w:r w:rsidRPr="004B1FBB">
        <w:rPr>
          <w:noProof/>
        </w:rPr>
        <w:fldChar w:fldCharType="separate"/>
      </w:r>
      <w:r w:rsidR="00AF1AD0">
        <w:rPr>
          <w:noProof/>
        </w:rPr>
        <w:t>1</w:t>
      </w:r>
      <w:r w:rsidRPr="004B1FBB">
        <w:rPr>
          <w:noProof/>
        </w:rPr>
        <w:fldChar w:fldCharType="end"/>
      </w:r>
    </w:p>
    <w:p w14:paraId="58CB030C" w14:textId="668C78FB" w:rsidR="00E90430" w:rsidRPr="004B1FBB" w:rsidRDefault="00E90430">
      <w:pPr>
        <w:pStyle w:val="TOC5"/>
        <w:rPr>
          <w:rFonts w:asciiTheme="minorHAnsi" w:eastAsiaTheme="minorEastAsia" w:hAnsiTheme="minorHAnsi" w:cstheme="minorBidi"/>
          <w:noProof/>
          <w:kern w:val="0"/>
          <w:sz w:val="22"/>
          <w:szCs w:val="22"/>
        </w:rPr>
      </w:pPr>
      <w:r w:rsidRPr="004B1FBB">
        <w:rPr>
          <w:noProof/>
        </w:rPr>
        <w:t>4</w:t>
      </w:r>
      <w:r w:rsidRPr="004B1FBB">
        <w:rPr>
          <w:noProof/>
        </w:rPr>
        <w:tab/>
        <w:t>Schedules</w:t>
      </w:r>
      <w:r w:rsidRPr="004B1FBB">
        <w:rPr>
          <w:noProof/>
        </w:rPr>
        <w:tab/>
      </w:r>
      <w:r w:rsidRPr="004B1FBB">
        <w:rPr>
          <w:noProof/>
        </w:rPr>
        <w:fldChar w:fldCharType="begin"/>
      </w:r>
      <w:r w:rsidRPr="004B1FBB">
        <w:rPr>
          <w:noProof/>
        </w:rPr>
        <w:instrText xml:space="preserve"> PAGEREF _Toc85706358 \h </w:instrText>
      </w:r>
      <w:r w:rsidRPr="004B1FBB">
        <w:rPr>
          <w:noProof/>
        </w:rPr>
      </w:r>
      <w:r w:rsidRPr="004B1FBB">
        <w:rPr>
          <w:noProof/>
        </w:rPr>
        <w:fldChar w:fldCharType="separate"/>
      </w:r>
      <w:r w:rsidR="00AF1AD0">
        <w:rPr>
          <w:noProof/>
        </w:rPr>
        <w:t>1</w:t>
      </w:r>
      <w:r w:rsidRPr="004B1FBB">
        <w:rPr>
          <w:noProof/>
        </w:rPr>
        <w:fldChar w:fldCharType="end"/>
      </w:r>
    </w:p>
    <w:p w14:paraId="7F40C5A9" w14:textId="3D1FB1A2" w:rsidR="00E90430" w:rsidRPr="004B1FBB" w:rsidRDefault="00E90430">
      <w:pPr>
        <w:pStyle w:val="TOC6"/>
        <w:rPr>
          <w:rFonts w:asciiTheme="minorHAnsi" w:eastAsiaTheme="minorEastAsia" w:hAnsiTheme="minorHAnsi" w:cstheme="minorBidi"/>
          <w:b w:val="0"/>
          <w:noProof/>
          <w:kern w:val="0"/>
          <w:sz w:val="22"/>
          <w:szCs w:val="22"/>
        </w:rPr>
      </w:pPr>
      <w:r w:rsidRPr="004B1FBB">
        <w:rPr>
          <w:noProof/>
        </w:rPr>
        <w:t>Schedule 1—Amendments</w:t>
      </w:r>
      <w:r w:rsidRPr="004B1FBB">
        <w:rPr>
          <w:b w:val="0"/>
          <w:noProof/>
          <w:sz w:val="18"/>
        </w:rPr>
        <w:tab/>
      </w:r>
      <w:r w:rsidRPr="004B1FBB">
        <w:rPr>
          <w:b w:val="0"/>
          <w:noProof/>
          <w:sz w:val="18"/>
        </w:rPr>
        <w:fldChar w:fldCharType="begin"/>
      </w:r>
      <w:r w:rsidRPr="004B1FBB">
        <w:rPr>
          <w:b w:val="0"/>
          <w:noProof/>
          <w:sz w:val="18"/>
        </w:rPr>
        <w:instrText xml:space="preserve"> PAGEREF _Toc85706359 \h </w:instrText>
      </w:r>
      <w:r w:rsidRPr="004B1FBB">
        <w:rPr>
          <w:b w:val="0"/>
          <w:noProof/>
          <w:sz w:val="18"/>
        </w:rPr>
      </w:r>
      <w:r w:rsidRPr="004B1FBB">
        <w:rPr>
          <w:b w:val="0"/>
          <w:noProof/>
          <w:sz w:val="18"/>
        </w:rPr>
        <w:fldChar w:fldCharType="separate"/>
      </w:r>
      <w:r w:rsidR="00AF1AD0">
        <w:rPr>
          <w:b w:val="0"/>
          <w:noProof/>
          <w:sz w:val="18"/>
        </w:rPr>
        <w:t>2</w:t>
      </w:r>
      <w:r w:rsidRPr="004B1FBB">
        <w:rPr>
          <w:b w:val="0"/>
          <w:noProof/>
          <w:sz w:val="18"/>
        </w:rPr>
        <w:fldChar w:fldCharType="end"/>
      </w:r>
    </w:p>
    <w:p w14:paraId="72EBF095" w14:textId="6D2F4E41" w:rsidR="00E90430" w:rsidRPr="004B1FBB" w:rsidRDefault="004B1FBB">
      <w:pPr>
        <w:pStyle w:val="TOC7"/>
        <w:rPr>
          <w:rFonts w:asciiTheme="minorHAnsi" w:eastAsiaTheme="minorEastAsia" w:hAnsiTheme="minorHAnsi" w:cstheme="minorBidi"/>
          <w:noProof/>
          <w:kern w:val="0"/>
          <w:sz w:val="22"/>
          <w:szCs w:val="22"/>
        </w:rPr>
      </w:pPr>
      <w:r w:rsidRPr="004B1FBB">
        <w:rPr>
          <w:noProof/>
        </w:rPr>
        <w:t>Part 1</w:t>
      </w:r>
      <w:r w:rsidR="00E90430" w:rsidRPr="004B1FBB">
        <w:rPr>
          <w:noProof/>
        </w:rPr>
        <w:t>—Mealtime management</w:t>
      </w:r>
      <w:r w:rsidR="00E90430" w:rsidRPr="004B1FBB">
        <w:rPr>
          <w:noProof/>
          <w:sz w:val="18"/>
        </w:rPr>
        <w:tab/>
      </w:r>
      <w:r w:rsidR="00E90430" w:rsidRPr="004B1FBB">
        <w:rPr>
          <w:noProof/>
          <w:sz w:val="18"/>
        </w:rPr>
        <w:fldChar w:fldCharType="begin"/>
      </w:r>
      <w:r w:rsidR="00E90430" w:rsidRPr="004B1FBB">
        <w:rPr>
          <w:noProof/>
          <w:sz w:val="18"/>
        </w:rPr>
        <w:instrText xml:space="preserve"> PAGEREF _Toc85706360 \h </w:instrText>
      </w:r>
      <w:r w:rsidR="00E90430" w:rsidRPr="004B1FBB">
        <w:rPr>
          <w:noProof/>
          <w:sz w:val="18"/>
        </w:rPr>
      </w:r>
      <w:r w:rsidR="00E90430" w:rsidRPr="004B1FBB">
        <w:rPr>
          <w:noProof/>
          <w:sz w:val="18"/>
        </w:rPr>
        <w:fldChar w:fldCharType="separate"/>
      </w:r>
      <w:r w:rsidR="00AF1AD0">
        <w:rPr>
          <w:noProof/>
          <w:sz w:val="18"/>
        </w:rPr>
        <w:t>2</w:t>
      </w:r>
      <w:r w:rsidR="00E90430" w:rsidRPr="004B1FBB">
        <w:rPr>
          <w:noProof/>
          <w:sz w:val="18"/>
        </w:rPr>
        <w:fldChar w:fldCharType="end"/>
      </w:r>
    </w:p>
    <w:p w14:paraId="60797EA3" w14:textId="29AD3C78" w:rsidR="00E90430" w:rsidRPr="004B1FBB" w:rsidRDefault="00E90430">
      <w:pPr>
        <w:pStyle w:val="TOC9"/>
        <w:rPr>
          <w:rFonts w:asciiTheme="minorHAnsi" w:eastAsiaTheme="minorEastAsia" w:hAnsiTheme="minorHAnsi" w:cstheme="minorBidi"/>
          <w:i w:val="0"/>
          <w:noProof/>
          <w:kern w:val="0"/>
          <w:sz w:val="22"/>
          <w:szCs w:val="22"/>
        </w:rPr>
      </w:pPr>
      <w:r w:rsidRPr="004B1FBB">
        <w:rPr>
          <w:noProof/>
        </w:rPr>
        <w:t xml:space="preserve">National Disability Insurance Scheme (Quality Indicators) </w:t>
      </w:r>
      <w:r w:rsidR="004B1FBB" w:rsidRPr="004B1FBB">
        <w:rPr>
          <w:noProof/>
        </w:rPr>
        <w:t>Guidelines 2</w:t>
      </w:r>
      <w:r w:rsidRPr="004B1FBB">
        <w:rPr>
          <w:noProof/>
        </w:rPr>
        <w:t>018</w:t>
      </w:r>
      <w:r w:rsidRPr="004B1FBB">
        <w:rPr>
          <w:i w:val="0"/>
          <w:noProof/>
          <w:sz w:val="18"/>
        </w:rPr>
        <w:tab/>
      </w:r>
      <w:r w:rsidRPr="004B1FBB">
        <w:rPr>
          <w:i w:val="0"/>
          <w:noProof/>
          <w:sz w:val="18"/>
        </w:rPr>
        <w:fldChar w:fldCharType="begin"/>
      </w:r>
      <w:r w:rsidRPr="004B1FBB">
        <w:rPr>
          <w:i w:val="0"/>
          <w:noProof/>
          <w:sz w:val="18"/>
        </w:rPr>
        <w:instrText xml:space="preserve"> PAGEREF _Toc85706361 \h </w:instrText>
      </w:r>
      <w:r w:rsidRPr="004B1FBB">
        <w:rPr>
          <w:i w:val="0"/>
          <w:noProof/>
          <w:sz w:val="18"/>
        </w:rPr>
      </w:r>
      <w:r w:rsidRPr="004B1FBB">
        <w:rPr>
          <w:i w:val="0"/>
          <w:noProof/>
          <w:sz w:val="18"/>
        </w:rPr>
        <w:fldChar w:fldCharType="separate"/>
      </w:r>
      <w:r w:rsidR="00AF1AD0">
        <w:rPr>
          <w:i w:val="0"/>
          <w:noProof/>
          <w:sz w:val="18"/>
        </w:rPr>
        <w:t>2</w:t>
      </w:r>
      <w:r w:rsidRPr="004B1FBB">
        <w:rPr>
          <w:i w:val="0"/>
          <w:noProof/>
          <w:sz w:val="18"/>
        </w:rPr>
        <w:fldChar w:fldCharType="end"/>
      </w:r>
    </w:p>
    <w:p w14:paraId="2FFC0C75" w14:textId="65E3CEAF" w:rsidR="00E90430" w:rsidRPr="004B1FBB" w:rsidRDefault="00E90430">
      <w:pPr>
        <w:pStyle w:val="TOC7"/>
        <w:rPr>
          <w:rFonts w:asciiTheme="minorHAnsi" w:eastAsiaTheme="minorEastAsia" w:hAnsiTheme="minorHAnsi" w:cstheme="minorBidi"/>
          <w:noProof/>
          <w:kern w:val="0"/>
          <w:sz w:val="22"/>
          <w:szCs w:val="22"/>
        </w:rPr>
      </w:pPr>
      <w:r w:rsidRPr="004B1FBB">
        <w:rPr>
          <w:noProof/>
        </w:rPr>
        <w:t>Part 2—Severe dysphagia management</w:t>
      </w:r>
      <w:r w:rsidRPr="004B1FBB">
        <w:rPr>
          <w:noProof/>
          <w:sz w:val="18"/>
        </w:rPr>
        <w:tab/>
      </w:r>
      <w:r w:rsidRPr="004B1FBB">
        <w:rPr>
          <w:noProof/>
          <w:sz w:val="18"/>
        </w:rPr>
        <w:fldChar w:fldCharType="begin"/>
      </w:r>
      <w:r w:rsidRPr="004B1FBB">
        <w:rPr>
          <w:noProof/>
          <w:sz w:val="18"/>
        </w:rPr>
        <w:instrText xml:space="preserve"> PAGEREF _Toc85706363 \h </w:instrText>
      </w:r>
      <w:r w:rsidRPr="004B1FBB">
        <w:rPr>
          <w:noProof/>
          <w:sz w:val="18"/>
        </w:rPr>
      </w:r>
      <w:r w:rsidRPr="004B1FBB">
        <w:rPr>
          <w:noProof/>
          <w:sz w:val="18"/>
        </w:rPr>
        <w:fldChar w:fldCharType="separate"/>
      </w:r>
      <w:r w:rsidR="00AF1AD0">
        <w:rPr>
          <w:noProof/>
          <w:sz w:val="18"/>
        </w:rPr>
        <w:t>4</w:t>
      </w:r>
      <w:r w:rsidRPr="004B1FBB">
        <w:rPr>
          <w:noProof/>
          <w:sz w:val="18"/>
        </w:rPr>
        <w:fldChar w:fldCharType="end"/>
      </w:r>
    </w:p>
    <w:p w14:paraId="7376A4CA" w14:textId="276689EC" w:rsidR="00E90430" w:rsidRPr="004B1FBB" w:rsidRDefault="00E90430">
      <w:pPr>
        <w:pStyle w:val="TOC9"/>
        <w:rPr>
          <w:rFonts w:asciiTheme="minorHAnsi" w:eastAsiaTheme="minorEastAsia" w:hAnsiTheme="minorHAnsi" w:cstheme="minorBidi"/>
          <w:i w:val="0"/>
          <w:noProof/>
          <w:kern w:val="0"/>
          <w:sz w:val="22"/>
          <w:szCs w:val="22"/>
        </w:rPr>
      </w:pPr>
      <w:r w:rsidRPr="004B1FBB">
        <w:rPr>
          <w:noProof/>
        </w:rPr>
        <w:t xml:space="preserve">National Disability Insurance Scheme (Quality Indicators) </w:t>
      </w:r>
      <w:r w:rsidR="004B1FBB" w:rsidRPr="004B1FBB">
        <w:rPr>
          <w:noProof/>
        </w:rPr>
        <w:t>Guidelines 2</w:t>
      </w:r>
      <w:r w:rsidRPr="004B1FBB">
        <w:rPr>
          <w:noProof/>
        </w:rPr>
        <w:t>018</w:t>
      </w:r>
      <w:r w:rsidRPr="004B1FBB">
        <w:rPr>
          <w:i w:val="0"/>
          <w:noProof/>
          <w:sz w:val="18"/>
        </w:rPr>
        <w:tab/>
      </w:r>
      <w:r w:rsidRPr="004B1FBB">
        <w:rPr>
          <w:i w:val="0"/>
          <w:noProof/>
          <w:sz w:val="18"/>
        </w:rPr>
        <w:fldChar w:fldCharType="begin"/>
      </w:r>
      <w:r w:rsidRPr="004B1FBB">
        <w:rPr>
          <w:i w:val="0"/>
          <w:noProof/>
          <w:sz w:val="18"/>
        </w:rPr>
        <w:instrText xml:space="preserve"> PAGEREF _Toc85706364 \h </w:instrText>
      </w:r>
      <w:r w:rsidRPr="004B1FBB">
        <w:rPr>
          <w:i w:val="0"/>
          <w:noProof/>
          <w:sz w:val="18"/>
        </w:rPr>
      </w:r>
      <w:r w:rsidRPr="004B1FBB">
        <w:rPr>
          <w:i w:val="0"/>
          <w:noProof/>
          <w:sz w:val="18"/>
        </w:rPr>
        <w:fldChar w:fldCharType="separate"/>
      </w:r>
      <w:r w:rsidR="00AF1AD0">
        <w:rPr>
          <w:i w:val="0"/>
          <w:noProof/>
          <w:sz w:val="18"/>
        </w:rPr>
        <w:t>4</w:t>
      </w:r>
      <w:r w:rsidRPr="004B1FBB">
        <w:rPr>
          <w:i w:val="0"/>
          <w:noProof/>
          <w:sz w:val="18"/>
        </w:rPr>
        <w:fldChar w:fldCharType="end"/>
      </w:r>
    </w:p>
    <w:p w14:paraId="299CD3BE" w14:textId="79839298" w:rsidR="00E90430" w:rsidRPr="004B1FBB" w:rsidRDefault="004B1FBB">
      <w:pPr>
        <w:pStyle w:val="TOC7"/>
        <w:rPr>
          <w:rFonts w:asciiTheme="minorHAnsi" w:eastAsiaTheme="minorEastAsia" w:hAnsiTheme="minorHAnsi" w:cstheme="minorBidi"/>
          <w:noProof/>
          <w:kern w:val="0"/>
          <w:sz w:val="22"/>
          <w:szCs w:val="22"/>
        </w:rPr>
      </w:pPr>
      <w:r w:rsidRPr="004B1FBB">
        <w:rPr>
          <w:noProof/>
        </w:rPr>
        <w:t>Part 3</w:t>
      </w:r>
      <w:r w:rsidR="00E90430" w:rsidRPr="004B1FBB">
        <w:rPr>
          <w:noProof/>
        </w:rPr>
        <w:t>—Emergency and disaster management and related matters</w:t>
      </w:r>
      <w:r w:rsidR="00E90430" w:rsidRPr="004B1FBB">
        <w:rPr>
          <w:noProof/>
          <w:sz w:val="18"/>
        </w:rPr>
        <w:tab/>
      </w:r>
      <w:r w:rsidR="00E90430" w:rsidRPr="004B1FBB">
        <w:rPr>
          <w:noProof/>
          <w:sz w:val="18"/>
        </w:rPr>
        <w:fldChar w:fldCharType="begin"/>
      </w:r>
      <w:r w:rsidR="00E90430" w:rsidRPr="004B1FBB">
        <w:rPr>
          <w:noProof/>
          <w:sz w:val="18"/>
        </w:rPr>
        <w:instrText xml:space="preserve"> PAGEREF _Toc85706366 \h </w:instrText>
      </w:r>
      <w:r w:rsidR="00E90430" w:rsidRPr="004B1FBB">
        <w:rPr>
          <w:noProof/>
          <w:sz w:val="18"/>
        </w:rPr>
      </w:r>
      <w:r w:rsidR="00E90430" w:rsidRPr="004B1FBB">
        <w:rPr>
          <w:noProof/>
          <w:sz w:val="18"/>
        </w:rPr>
        <w:fldChar w:fldCharType="separate"/>
      </w:r>
      <w:r w:rsidR="00AF1AD0">
        <w:rPr>
          <w:noProof/>
          <w:sz w:val="18"/>
        </w:rPr>
        <w:t>5</w:t>
      </w:r>
      <w:r w:rsidR="00E90430" w:rsidRPr="004B1FBB">
        <w:rPr>
          <w:noProof/>
          <w:sz w:val="18"/>
        </w:rPr>
        <w:fldChar w:fldCharType="end"/>
      </w:r>
    </w:p>
    <w:p w14:paraId="0073EB55" w14:textId="3E98BB2C" w:rsidR="00E90430" w:rsidRPr="004B1FBB" w:rsidRDefault="00E90430">
      <w:pPr>
        <w:pStyle w:val="TOC9"/>
        <w:rPr>
          <w:rFonts w:asciiTheme="minorHAnsi" w:eastAsiaTheme="minorEastAsia" w:hAnsiTheme="minorHAnsi" w:cstheme="minorBidi"/>
          <w:i w:val="0"/>
          <w:noProof/>
          <w:kern w:val="0"/>
          <w:sz w:val="22"/>
          <w:szCs w:val="22"/>
        </w:rPr>
      </w:pPr>
      <w:r w:rsidRPr="004B1FBB">
        <w:rPr>
          <w:noProof/>
        </w:rPr>
        <w:t xml:space="preserve">National Disability Insurance Scheme (Quality Indicators) </w:t>
      </w:r>
      <w:r w:rsidR="004B1FBB" w:rsidRPr="004B1FBB">
        <w:rPr>
          <w:noProof/>
        </w:rPr>
        <w:t>Guidelines 2</w:t>
      </w:r>
      <w:r w:rsidRPr="004B1FBB">
        <w:rPr>
          <w:noProof/>
        </w:rPr>
        <w:t>018</w:t>
      </w:r>
      <w:r w:rsidRPr="004B1FBB">
        <w:rPr>
          <w:i w:val="0"/>
          <w:noProof/>
          <w:sz w:val="18"/>
        </w:rPr>
        <w:tab/>
      </w:r>
      <w:r w:rsidRPr="004B1FBB">
        <w:rPr>
          <w:i w:val="0"/>
          <w:noProof/>
          <w:sz w:val="18"/>
        </w:rPr>
        <w:fldChar w:fldCharType="begin"/>
      </w:r>
      <w:r w:rsidRPr="004B1FBB">
        <w:rPr>
          <w:i w:val="0"/>
          <w:noProof/>
          <w:sz w:val="18"/>
        </w:rPr>
        <w:instrText xml:space="preserve"> PAGEREF _Toc85706367 \h </w:instrText>
      </w:r>
      <w:r w:rsidRPr="004B1FBB">
        <w:rPr>
          <w:i w:val="0"/>
          <w:noProof/>
          <w:sz w:val="18"/>
        </w:rPr>
      </w:r>
      <w:r w:rsidRPr="004B1FBB">
        <w:rPr>
          <w:i w:val="0"/>
          <w:noProof/>
          <w:sz w:val="18"/>
        </w:rPr>
        <w:fldChar w:fldCharType="separate"/>
      </w:r>
      <w:r w:rsidR="00AF1AD0">
        <w:rPr>
          <w:i w:val="0"/>
          <w:noProof/>
          <w:sz w:val="18"/>
        </w:rPr>
        <w:t>5</w:t>
      </w:r>
      <w:r w:rsidRPr="004B1FBB">
        <w:rPr>
          <w:i w:val="0"/>
          <w:noProof/>
          <w:sz w:val="18"/>
        </w:rPr>
        <w:fldChar w:fldCharType="end"/>
      </w:r>
    </w:p>
    <w:p w14:paraId="7A17BE0B" w14:textId="41B727EB" w:rsidR="00E90430" w:rsidRPr="004B1FBB" w:rsidRDefault="00E90430">
      <w:pPr>
        <w:pStyle w:val="TOC7"/>
        <w:rPr>
          <w:rFonts w:asciiTheme="minorHAnsi" w:eastAsiaTheme="minorEastAsia" w:hAnsiTheme="minorHAnsi" w:cstheme="minorBidi"/>
          <w:noProof/>
          <w:kern w:val="0"/>
          <w:sz w:val="22"/>
          <w:szCs w:val="22"/>
        </w:rPr>
      </w:pPr>
      <w:r w:rsidRPr="004B1FBB">
        <w:rPr>
          <w:noProof/>
        </w:rPr>
        <w:t>Part 4—Other amendments</w:t>
      </w:r>
      <w:r w:rsidRPr="004B1FBB">
        <w:rPr>
          <w:noProof/>
          <w:sz w:val="18"/>
        </w:rPr>
        <w:tab/>
      </w:r>
      <w:r w:rsidRPr="004B1FBB">
        <w:rPr>
          <w:noProof/>
          <w:sz w:val="18"/>
        </w:rPr>
        <w:fldChar w:fldCharType="begin"/>
      </w:r>
      <w:r w:rsidRPr="004B1FBB">
        <w:rPr>
          <w:noProof/>
          <w:sz w:val="18"/>
        </w:rPr>
        <w:instrText xml:space="preserve"> PAGEREF _Toc85706370 \h </w:instrText>
      </w:r>
      <w:r w:rsidRPr="004B1FBB">
        <w:rPr>
          <w:noProof/>
          <w:sz w:val="18"/>
        </w:rPr>
      </w:r>
      <w:r w:rsidRPr="004B1FBB">
        <w:rPr>
          <w:noProof/>
          <w:sz w:val="18"/>
        </w:rPr>
        <w:fldChar w:fldCharType="separate"/>
      </w:r>
      <w:r w:rsidR="00AF1AD0">
        <w:rPr>
          <w:noProof/>
          <w:sz w:val="18"/>
        </w:rPr>
        <w:t>10</w:t>
      </w:r>
      <w:r w:rsidRPr="004B1FBB">
        <w:rPr>
          <w:noProof/>
          <w:sz w:val="18"/>
        </w:rPr>
        <w:fldChar w:fldCharType="end"/>
      </w:r>
    </w:p>
    <w:p w14:paraId="7BE2A59A" w14:textId="07B254E8" w:rsidR="00E90430" w:rsidRPr="004B1FBB" w:rsidRDefault="00E90430">
      <w:pPr>
        <w:pStyle w:val="TOC9"/>
        <w:rPr>
          <w:rFonts w:asciiTheme="minorHAnsi" w:eastAsiaTheme="minorEastAsia" w:hAnsiTheme="minorHAnsi" w:cstheme="minorBidi"/>
          <w:i w:val="0"/>
          <w:noProof/>
          <w:kern w:val="0"/>
          <w:sz w:val="22"/>
          <w:szCs w:val="22"/>
        </w:rPr>
      </w:pPr>
      <w:r w:rsidRPr="004B1FBB">
        <w:rPr>
          <w:noProof/>
        </w:rPr>
        <w:t xml:space="preserve">National Disability Insurance Scheme (Approved Quality Auditors Scheme) </w:t>
      </w:r>
      <w:r w:rsidR="004B1FBB" w:rsidRPr="004B1FBB">
        <w:rPr>
          <w:noProof/>
        </w:rPr>
        <w:t>Guidelines 2</w:t>
      </w:r>
      <w:r w:rsidRPr="004B1FBB">
        <w:rPr>
          <w:noProof/>
        </w:rPr>
        <w:t>018</w:t>
      </w:r>
      <w:r w:rsidRPr="004B1FBB">
        <w:rPr>
          <w:i w:val="0"/>
          <w:noProof/>
          <w:sz w:val="18"/>
        </w:rPr>
        <w:tab/>
      </w:r>
      <w:r w:rsidRPr="004B1FBB">
        <w:rPr>
          <w:i w:val="0"/>
          <w:noProof/>
          <w:sz w:val="18"/>
        </w:rPr>
        <w:fldChar w:fldCharType="begin"/>
      </w:r>
      <w:r w:rsidRPr="004B1FBB">
        <w:rPr>
          <w:i w:val="0"/>
          <w:noProof/>
          <w:sz w:val="18"/>
        </w:rPr>
        <w:instrText xml:space="preserve"> PAGEREF _Toc85706371 \h </w:instrText>
      </w:r>
      <w:r w:rsidRPr="004B1FBB">
        <w:rPr>
          <w:i w:val="0"/>
          <w:noProof/>
          <w:sz w:val="18"/>
        </w:rPr>
      </w:r>
      <w:r w:rsidRPr="004B1FBB">
        <w:rPr>
          <w:i w:val="0"/>
          <w:noProof/>
          <w:sz w:val="18"/>
        </w:rPr>
        <w:fldChar w:fldCharType="separate"/>
      </w:r>
      <w:r w:rsidR="00AF1AD0">
        <w:rPr>
          <w:i w:val="0"/>
          <w:noProof/>
          <w:sz w:val="18"/>
        </w:rPr>
        <w:t>10</w:t>
      </w:r>
      <w:r w:rsidRPr="004B1FBB">
        <w:rPr>
          <w:i w:val="0"/>
          <w:noProof/>
          <w:sz w:val="18"/>
        </w:rPr>
        <w:fldChar w:fldCharType="end"/>
      </w:r>
    </w:p>
    <w:p w14:paraId="40F80932" w14:textId="642E8943" w:rsidR="00E90430" w:rsidRPr="004B1FBB" w:rsidRDefault="00E90430">
      <w:pPr>
        <w:pStyle w:val="TOC9"/>
        <w:rPr>
          <w:rFonts w:asciiTheme="minorHAnsi" w:eastAsiaTheme="minorEastAsia" w:hAnsiTheme="minorHAnsi" w:cstheme="minorBidi"/>
          <w:i w:val="0"/>
          <w:noProof/>
          <w:kern w:val="0"/>
          <w:sz w:val="22"/>
          <w:szCs w:val="22"/>
        </w:rPr>
      </w:pPr>
      <w:r w:rsidRPr="004B1FBB">
        <w:rPr>
          <w:noProof/>
        </w:rPr>
        <w:t xml:space="preserve">National Disability Insurance Scheme (Quality Indicators) </w:t>
      </w:r>
      <w:r w:rsidR="004B1FBB" w:rsidRPr="004B1FBB">
        <w:rPr>
          <w:noProof/>
        </w:rPr>
        <w:t>Guidelines 2</w:t>
      </w:r>
      <w:r w:rsidRPr="004B1FBB">
        <w:rPr>
          <w:noProof/>
        </w:rPr>
        <w:t>018</w:t>
      </w:r>
      <w:r w:rsidRPr="004B1FBB">
        <w:rPr>
          <w:i w:val="0"/>
          <w:noProof/>
          <w:sz w:val="18"/>
        </w:rPr>
        <w:tab/>
      </w:r>
      <w:r w:rsidRPr="004B1FBB">
        <w:rPr>
          <w:i w:val="0"/>
          <w:noProof/>
          <w:sz w:val="18"/>
        </w:rPr>
        <w:fldChar w:fldCharType="begin"/>
      </w:r>
      <w:r w:rsidRPr="004B1FBB">
        <w:rPr>
          <w:i w:val="0"/>
          <w:noProof/>
          <w:sz w:val="18"/>
        </w:rPr>
        <w:instrText xml:space="preserve"> PAGEREF _Toc85706372 \h </w:instrText>
      </w:r>
      <w:r w:rsidRPr="004B1FBB">
        <w:rPr>
          <w:i w:val="0"/>
          <w:noProof/>
          <w:sz w:val="18"/>
        </w:rPr>
      </w:r>
      <w:r w:rsidRPr="004B1FBB">
        <w:rPr>
          <w:i w:val="0"/>
          <w:noProof/>
          <w:sz w:val="18"/>
        </w:rPr>
        <w:fldChar w:fldCharType="separate"/>
      </w:r>
      <w:r w:rsidR="00AF1AD0">
        <w:rPr>
          <w:i w:val="0"/>
          <w:noProof/>
          <w:sz w:val="18"/>
        </w:rPr>
        <w:t>10</w:t>
      </w:r>
      <w:r w:rsidRPr="004B1FBB">
        <w:rPr>
          <w:i w:val="0"/>
          <w:noProof/>
          <w:sz w:val="18"/>
        </w:rPr>
        <w:fldChar w:fldCharType="end"/>
      </w:r>
    </w:p>
    <w:p w14:paraId="06858D92" w14:textId="14F923B8" w:rsidR="00E90430" w:rsidRPr="004B1FBB" w:rsidRDefault="004B1FBB">
      <w:pPr>
        <w:pStyle w:val="TOC7"/>
        <w:rPr>
          <w:rFonts w:asciiTheme="minorHAnsi" w:eastAsiaTheme="minorEastAsia" w:hAnsiTheme="minorHAnsi" w:cstheme="minorBidi"/>
          <w:noProof/>
          <w:kern w:val="0"/>
          <w:sz w:val="22"/>
          <w:szCs w:val="22"/>
        </w:rPr>
      </w:pPr>
      <w:r w:rsidRPr="004B1FBB">
        <w:rPr>
          <w:noProof/>
        </w:rPr>
        <w:t>Part 5</w:t>
      </w:r>
      <w:r w:rsidR="00E90430" w:rsidRPr="004B1FBB">
        <w:rPr>
          <w:noProof/>
        </w:rPr>
        <w:t>—Application, saving and transitional provisions</w:t>
      </w:r>
      <w:r w:rsidR="00E90430" w:rsidRPr="004B1FBB">
        <w:rPr>
          <w:noProof/>
          <w:sz w:val="18"/>
        </w:rPr>
        <w:tab/>
      </w:r>
      <w:r w:rsidR="00E90430" w:rsidRPr="004B1FBB">
        <w:rPr>
          <w:noProof/>
          <w:sz w:val="18"/>
        </w:rPr>
        <w:fldChar w:fldCharType="begin"/>
      </w:r>
      <w:r w:rsidR="00E90430" w:rsidRPr="004B1FBB">
        <w:rPr>
          <w:noProof/>
          <w:sz w:val="18"/>
        </w:rPr>
        <w:instrText xml:space="preserve"> PAGEREF _Toc85706384 \h </w:instrText>
      </w:r>
      <w:r w:rsidR="00E90430" w:rsidRPr="004B1FBB">
        <w:rPr>
          <w:noProof/>
          <w:sz w:val="18"/>
        </w:rPr>
      </w:r>
      <w:r w:rsidR="00E90430" w:rsidRPr="004B1FBB">
        <w:rPr>
          <w:noProof/>
          <w:sz w:val="18"/>
        </w:rPr>
        <w:fldChar w:fldCharType="separate"/>
      </w:r>
      <w:r w:rsidR="00AF1AD0">
        <w:rPr>
          <w:noProof/>
          <w:sz w:val="18"/>
        </w:rPr>
        <w:t>17</w:t>
      </w:r>
      <w:r w:rsidR="00E90430" w:rsidRPr="004B1FBB">
        <w:rPr>
          <w:noProof/>
          <w:sz w:val="18"/>
        </w:rPr>
        <w:fldChar w:fldCharType="end"/>
      </w:r>
    </w:p>
    <w:p w14:paraId="4C94DBAD" w14:textId="7877CE9A" w:rsidR="00E90430" w:rsidRPr="004B1FBB" w:rsidRDefault="00E90430">
      <w:pPr>
        <w:pStyle w:val="TOC9"/>
        <w:rPr>
          <w:rFonts w:asciiTheme="minorHAnsi" w:eastAsiaTheme="minorEastAsia" w:hAnsiTheme="minorHAnsi" w:cstheme="minorBidi"/>
          <w:i w:val="0"/>
          <w:noProof/>
          <w:kern w:val="0"/>
          <w:sz w:val="22"/>
          <w:szCs w:val="22"/>
        </w:rPr>
      </w:pPr>
      <w:r w:rsidRPr="004B1FBB">
        <w:rPr>
          <w:noProof/>
        </w:rPr>
        <w:t xml:space="preserve">National Disability Insurance Scheme (Quality Indicators) </w:t>
      </w:r>
      <w:r w:rsidR="004B1FBB" w:rsidRPr="004B1FBB">
        <w:rPr>
          <w:noProof/>
        </w:rPr>
        <w:t>Guidelines 2</w:t>
      </w:r>
      <w:r w:rsidRPr="004B1FBB">
        <w:rPr>
          <w:noProof/>
        </w:rPr>
        <w:t>018</w:t>
      </w:r>
      <w:r w:rsidRPr="004B1FBB">
        <w:rPr>
          <w:i w:val="0"/>
          <w:noProof/>
          <w:sz w:val="18"/>
        </w:rPr>
        <w:tab/>
      </w:r>
      <w:r w:rsidRPr="004B1FBB">
        <w:rPr>
          <w:i w:val="0"/>
          <w:noProof/>
          <w:sz w:val="18"/>
        </w:rPr>
        <w:fldChar w:fldCharType="begin"/>
      </w:r>
      <w:r w:rsidRPr="004B1FBB">
        <w:rPr>
          <w:i w:val="0"/>
          <w:noProof/>
          <w:sz w:val="18"/>
        </w:rPr>
        <w:instrText xml:space="preserve"> PAGEREF _Toc85706385 \h </w:instrText>
      </w:r>
      <w:r w:rsidRPr="004B1FBB">
        <w:rPr>
          <w:i w:val="0"/>
          <w:noProof/>
          <w:sz w:val="18"/>
        </w:rPr>
      </w:r>
      <w:r w:rsidRPr="004B1FBB">
        <w:rPr>
          <w:i w:val="0"/>
          <w:noProof/>
          <w:sz w:val="18"/>
        </w:rPr>
        <w:fldChar w:fldCharType="separate"/>
      </w:r>
      <w:r w:rsidR="00AF1AD0">
        <w:rPr>
          <w:i w:val="0"/>
          <w:noProof/>
          <w:sz w:val="18"/>
        </w:rPr>
        <w:t>17</w:t>
      </w:r>
      <w:r w:rsidRPr="004B1FBB">
        <w:rPr>
          <w:i w:val="0"/>
          <w:noProof/>
          <w:sz w:val="18"/>
        </w:rPr>
        <w:fldChar w:fldCharType="end"/>
      </w:r>
    </w:p>
    <w:p w14:paraId="05BC5A30" w14:textId="77777777" w:rsidR="0048364F" w:rsidRPr="004B1FBB" w:rsidRDefault="00E90430" w:rsidP="0048364F">
      <w:r w:rsidRPr="004B1FBB">
        <w:fldChar w:fldCharType="end"/>
      </w:r>
    </w:p>
    <w:p w14:paraId="25DC8ADA" w14:textId="77777777" w:rsidR="0048364F" w:rsidRPr="004B1FBB" w:rsidRDefault="0048364F" w:rsidP="0048364F">
      <w:pPr>
        <w:sectPr w:rsidR="0048364F" w:rsidRPr="004B1FBB" w:rsidSect="000038FF">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18C79581" w14:textId="77777777" w:rsidR="0048364F" w:rsidRPr="004B1FBB" w:rsidRDefault="0048364F" w:rsidP="0048364F">
      <w:pPr>
        <w:pStyle w:val="ActHead5"/>
      </w:pPr>
      <w:bookmarkStart w:id="1" w:name="_Toc85706355"/>
      <w:r w:rsidRPr="00A36668">
        <w:rPr>
          <w:rStyle w:val="CharSectno"/>
        </w:rPr>
        <w:lastRenderedPageBreak/>
        <w:t>1</w:t>
      </w:r>
      <w:r w:rsidRPr="004B1FBB">
        <w:t xml:space="preserve">  </w:t>
      </w:r>
      <w:r w:rsidR="004F676E" w:rsidRPr="004B1FBB">
        <w:t>Name</w:t>
      </w:r>
      <w:bookmarkEnd w:id="1"/>
    </w:p>
    <w:p w14:paraId="3BBF3434" w14:textId="77777777" w:rsidR="0048364F" w:rsidRPr="004B1FBB" w:rsidRDefault="0048364F" w:rsidP="0048364F">
      <w:pPr>
        <w:pStyle w:val="subsection"/>
      </w:pPr>
      <w:r w:rsidRPr="004B1FBB">
        <w:tab/>
      </w:r>
      <w:r w:rsidRPr="004B1FBB">
        <w:tab/>
      </w:r>
      <w:r w:rsidR="0058671F" w:rsidRPr="004B1FBB">
        <w:t>This instrument is</w:t>
      </w:r>
      <w:r w:rsidRPr="004B1FBB">
        <w:t xml:space="preserve"> the </w:t>
      </w:r>
      <w:r w:rsidR="004B1FBB" w:rsidRPr="004B1FBB">
        <w:rPr>
          <w:i/>
          <w:noProof/>
        </w:rPr>
        <w:t>National Disability Insurance Scheme Legislation Amendment (Quality Indicators) Guidelines 2021</w:t>
      </w:r>
      <w:r w:rsidRPr="004B1FBB">
        <w:t>.</w:t>
      </w:r>
    </w:p>
    <w:p w14:paraId="31428D87" w14:textId="77777777" w:rsidR="004F676E" w:rsidRPr="004B1FBB" w:rsidRDefault="0048364F" w:rsidP="005452CC">
      <w:pPr>
        <w:pStyle w:val="ActHead5"/>
      </w:pPr>
      <w:bookmarkStart w:id="2" w:name="_Toc85706356"/>
      <w:r w:rsidRPr="00A36668">
        <w:rPr>
          <w:rStyle w:val="CharSectno"/>
        </w:rPr>
        <w:t>2</w:t>
      </w:r>
      <w:r w:rsidRPr="004B1FBB">
        <w:t xml:space="preserve">  Commencement</w:t>
      </w:r>
      <w:bookmarkEnd w:id="2"/>
    </w:p>
    <w:p w14:paraId="613C3754" w14:textId="77777777" w:rsidR="005452CC" w:rsidRPr="004B1FBB" w:rsidRDefault="005452CC" w:rsidP="00FF15F0">
      <w:pPr>
        <w:pStyle w:val="subsection"/>
      </w:pPr>
      <w:r w:rsidRPr="004B1FBB">
        <w:tab/>
        <w:t>(1)</w:t>
      </w:r>
      <w:r w:rsidRPr="004B1FBB">
        <w:tab/>
        <w:t xml:space="preserve">Each provision of </w:t>
      </w:r>
      <w:r w:rsidR="0058671F" w:rsidRPr="004B1FBB">
        <w:t>this instrument</w:t>
      </w:r>
      <w:r w:rsidRPr="004B1FBB">
        <w:t xml:space="preserve"> specified in column 1 of the table commences, or is taken to have commenced, in accordance with column 2 of the table. Any other statement in column 2 has effect according to its terms.</w:t>
      </w:r>
    </w:p>
    <w:p w14:paraId="5E236FB3" w14:textId="77777777" w:rsidR="005452CC" w:rsidRPr="004B1FBB" w:rsidRDefault="005452CC" w:rsidP="00FF15F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4B1FBB" w14:paraId="41BF03FB" w14:textId="77777777" w:rsidTr="00AD7252">
        <w:trPr>
          <w:tblHeader/>
        </w:trPr>
        <w:tc>
          <w:tcPr>
            <w:tcW w:w="8364" w:type="dxa"/>
            <w:gridSpan w:val="3"/>
            <w:tcBorders>
              <w:top w:val="single" w:sz="12" w:space="0" w:color="auto"/>
              <w:bottom w:val="single" w:sz="6" w:space="0" w:color="auto"/>
            </w:tcBorders>
            <w:shd w:val="clear" w:color="auto" w:fill="auto"/>
            <w:hideMark/>
          </w:tcPr>
          <w:p w14:paraId="10810C3C" w14:textId="77777777" w:rsidR="005452CC" w:rsidRPr="004B1FBB" w:rsidRDefault="005452CC" w:rsidP="00FF15F0">
            <w:pPr>
              <w:pStyle w:val="TableHeading"/>
            </w:pPr>
            <w:r w:rsidRPr="004B1FBB">
              <w:t>Commencement information</w:t>
            </w:r>
          </w:p>
        </w:tc>
      </w:tr>
      <w:tr w:rsidR="005452CC" w:rsidRPr="004B1FBB" w14:paraId="517CFD17" w14:textId="77777777" w:rsidTr="00AD7252">
        <w:trPr>
          <w:tblHeader/>
        </w:trPr>
        <w:tc>
          <w:tcPr>
            <w:tcW w:w="2127" w:type="dxa"/>
            <w:tcBorders>
              <w:top w:val="single" w:sz="6" w:space="0" w:color="auto"/>
              <w:bottom w:val="single" w:sz="6" w:space="0" w:color="auto"/>
            </w:tcBorders>
            <w:shd w:val="clear" w:color="auto" w:fill="auto"/>
            <w:hideMark/>
          </w:tcPr>
          <w:p w14:paraId="58089823" w14:textId="77777777" w:rsidR="005452CC" w:rsidRPr="004B1FBB" w:rsidRDefault="005452CC" w:rsidP="00FF15F0">
            <w:pPr>
              <w:pStyle w:val="TableHeading"/>
            </w:pPr>
            <w:r w:rsidRPr="004B1FBB">
              <w:t>Column 1</w:t>
            </w:r>
          </w:p>
        </w:tc>
        <w:tc>
          <w:tcPr>
            <w:tcW w:w="4394" w:type="dxa"/>
            <w:tcBorders>
              <w:top w:val="single" w:sz="6" w:space="0" w:color="auto"/>
              <w:bottom w:val="single" w:sz="6" w:space="0" w:color="auto"/>
            </w:tcBorders>
            <w:shd w:val="clear" w:color="auto" w:fill="auto"/>
            <w:hideMark/>
          </w:tcPr>
          <w:p w14:paraId="5CC15C64" w14:textId="77777777" w:rsidR="005452CC" w:rsidRPr="004B1FBB" w:rsidRDefault="005452CC" w:rsidP="00FF15F0">
            <w:pPr>
              <w:pStyle w:val="TableHeading"/>
            </w:pPr>
            <w:r w:rsidRPr="004B1FBB">
              <w:t>Column 2</w:t>
            </w:r>
          </w:p>
        </w:tc>
        <w:tc>
          <w:tcPr>
            <w:tcW w:w="1843" w:type="dxa"/>
            <w:tcBorders>
              <w:top w:val="single" w:sz="6" w:space="0" w:color="auto"/>
              <w:bottom w:val="single" w:sz="6" w:space="0" w:color="auto"/>
            </w:tcBorders>
            <w:shd w:val="clear" w:color="auto" w:fill="auto"/>
            <w:hideMark/>
          </w:tcPr>
          <w:p w14:paraId="010254D4" w14:textId="77777777" w:rsidR="005452CC" w:rsidRPr="004B1FBB" w:rsidRDefault="005452CC" w:rsidP="00FF15F0">
            <w:pPr>
              <w:pStyle w:val="TableHeading"/>
            </w:pPr>
            <w:r w:rsidRPr="004B1FBB">
              <w:t>Column 3</w:t>
            </w:r>
          </w:p>
        </w:tc>
      </w:tr>
      <w:tr w:rsidR="005452CC" w:rsidRPr="004B1FBB" w14:paraId="2CD127CA" w14:textId="77777777" w:rsidTr="00AD7252">
        <w:trPr>
          <w:tblHeader/>
        </w:trPr>
        <w:tc>
          <w:tcPr>
            <w:tcW w:w="2127" w:type="dxa"/>
            <w:tcBorders>
              <w:top w:val="single" w:sz="6" w:space="0" w:color="auto"/>
              <w:bottom w:val="single" w:sz="12" w:space="0" w:color="auto"/>
            </w:tcBorders>
            <w:shd w:val="clear" w:color="auto" w:fill="auto"/>
            <w:hideMark/>
          </w:tcPr>
          <w:p w14:paraId="43063E69" w14:textId="77777777" w:rsidR="005452CC" w:rsidRPr="004B1FBB" w:rsidRDefault="005452CC" w:rsidP="00FF15F0">
            <w:pPr>
              <w:pStyle w:val="TableHeading"/>
            </w:pPr>
            <w:r w:rsidRPr="004B1FBB">
              <w:t>Provisions</w:t>
            </w:r>
          </w:p>
        </w:tc>
        <w:tc>
          <w:tcPr>
            <w:tcW w:w="4394" w:type="dxa"/>
            <w:tcBorders>
              <w:top w:val="single" w:sz="6" w:space="0" w:color="auto"/>
              <w:bottom w:val="single" w:sz="12" w:space="0" w:color="auto"/>
            </w:tcBorders>
            <w:shd w:val="clear" w:color="auto" w:fill="auto"/>
            <w:hideMark/>
          </w:tcPr>
          <w:p w14:paraId="61952C64" w14:textId="77777777" w:rsidR="005452CC" w:rsidRPr="004B1FBB" w:rsidRDefault="005452CC" w:rsidP="00FF15F0">
            <w:pPr>
              <w:pStyle w:val="TableHeading"/>
            </w:pPr>
            <w:r w:rsidRPr="004B1FBB">
              <w:t>Commencement</w:t>
            </w:r>
          </w:p>
        </w:tc>
        <w:tc>
          <w:tcPr>
            <w:tcW w:w="1843" w:type="dxa"/>
            <w:tcBorders>
              <w:top w:val="single" w:sz="6" w:space="0" w:color="auto"/>
              <w:bottom w:val="single" w:sz="12" w:space="0" w:color="auto"/>
            </w:tcBorders>
            <w:shd w:val="clear" w:color="auto" w:fill="auto"/>
            <w:hideMark/>
          </w:tcPr>
          <w:p w14:paraId="32D4E7E6" w14:textId="77777777" w:rsidR="005452CC" w:rsidRPr="004B1FBB" w:rsidRDefault="005452CC" w:rsidP="00FF15F0">
            <w:pPr>
              <w:pStyle w:val="TableHeading"/>
            </w:pPr>
            <w:r w:rsidRPr="004B1FBB">
              <w:t>Date/Details</w:t>
            </w:r>
          </w:p>
        </w:tc>
      </w:tr>
      <w:tr w:rsidR="005452CC" w:rsidRPr="004B1FBB" w14:paraId="7ED1A56B" w14:textId="77777777" w:rsidTr="00AD7252">
        <w:tc>
          <w:tcPr>
            <w:tcW w:w="2127" w:type="dxa"/>
            <w:tcBorders>
              <w:top w:val="single" w:sz="12" w:space="0" w:color="auto"/>
              <w:bottom w:val="single" w:sz="12" w:space="0" w:color="auto"/>
            </w:tcBorders>
            <w:shd w:val="clear" w:color="auto" w:fill="auto"/>
            <w:hideMark/>
          </w:tcPr>
          <w:p w14:paraId="6EF043ED" w14:textId="77777777" w:rsidR="005452CC" w:rsidRPr="004B1FBB" w:rsidRDefault="005452CC" w:rsidP="00AD7252">
            <w:pPr>
              <w:pStyle w:val="Tabletext"/>
            </w:pPr>
            <w:r w:rsidRPr="004B1FBB">
              <w:t xml:space="preserve">1.  </w:t>
            </w:r>
            <w:r w:rsidR="00AD7252" w:rsidRPr="004B1FBB">
              <w:t xml:space="preserve">The whole of </w:t>
            </w:r>
            <w:r w:rsidR="0058671F" w:rsidRPr="004B1FBB">
              <w:t>this instrument</w:t>
            </w:r>
          </w:p>
        </w:tc>
        <w:tc>
          <w:tcPr>
            <w:tcW w:w="4394" w:type="dxa"/>
            <w:tcBorders>
              <w:top w:val="single" w:sz="12" w:space="0" w:color="auto"/>
              <w:bottom w:val="single" w:sz="12" w:space="0" w:color="auto"/>
            </w:tcBorders>
            <w:shd w:val="clear" w:color="auto" w:fill="auto"/>
            <w:hideMark/>
          </w:tcPr>
          <w:p w14:paraId="126AC93F" w14:textId="77777777" w:rsidR="005452CC" w:rsidRPr="004B1FBB" w:rsidRDefault="004B1FBB" w:rsidP="005452CC">
            <w:pPr>
              <w:pStyle w:val="Tabletext"/>
            </w:pPr>
            <w:r w:rsidRPr="004B1FBB">
              <w:t>15 November</w:t>
            </w:r>
            <w:r w:rsidR="0007415A" w:rsidRPr="004B1FBB">
              <w:t xml:space="preserve"> 2021.</w:t>
            </w:r>
          </w:p>
        </w:tc>
        <w:tc>
          <w:tcPr>
            <w:tcW w:w="1843" w:type="dxa"/>
            <w:tcBorders>
              <w:top w:val="single" w:sz="12" w:space="0" w:color="auto"/>
              <w:bottom w:val="single" w:sz="12" w:space="0" w:color="auto"/>
            </w:tcBorders>
            <w:shd w:val="clear" w:color="auto" w:fill="auto"/>
          </w:tcPr>
          <w:p w14:paraId="25B729F7" w14:textId="77777777" w:rsidR="005452CC" w:rsidRPr="004B1FBB" w:rsidRDefault="004B1FBB">
            <w:pPr>
              <w:pStyle w:val="Tabletext"/>
            </w:pPr>
            <w:r w:rsidRPr="004B1FBB">
              <w:t>15 November</w:t>
            </w:r>
            <w:r w:rsidR="0007415A" w:rsidRPr="004B1FBB">
              <w:t xml:space="preserve"> 2021</w:t>
            </w:r>
          </w:p>
        </w:tc>
      </w:tr>
    </w:tbl>
    <w:p w14:paraId="4BC3FF05" w14:textId="77777777" w:rsidR="005452CC" w:rsidRPr="004B1FBB" w:rsidRDefault="005452CC" w:rsidP="00FF15F0">
      <w:pPr>
        <w:pStyle w:val="notetext"/>
      </w:pPr>
      <w:r w:rsidRPr="004B1FBB">
        <w:rPr>
          <w:snapToGrid w:val="0"/>
          <w:lang w:eastAsia="en-US"/>
        </w:rPr>
        <w:t>Note:</w:t>
      </w:r>
      <w:r w:rsidRPr="004B1FBB">
        <w:rPr>
          <w:snapToGrid w:val="0"/>
          <w:lang w:eastAsia="en-US"/>
        </w:rPr>
        <w:tab/>
        <w:t xml:space="preserve">This table relates only to the provisions of </w:t>
      </w:r>
      <w:r w:rsidR="0058671F" w:rsidRPr="004B1FBB">
        <w:rPr>
          <w:snapToGrid w:val="0"/>
          <w:lang w:eastAsia="en-US"/>
        </w:rPr>
        <w:t>this instrument</w:t>
      </w:r>
      <w:r w:rsidRPr="004B1FBB">
        <w:t xml:space="preserve"> </w:t>
      </w:r>
      <w:r w:rsidRPr="004B1FBB">
        <w:rPr>
          <w:snapToGrid w:val="0"/>
          <w:lang w:eastAsia="en-US"/>
        </w:rPr>
        <w:t xml:space="preserve">as originally made. It will not be amended to deal with any later amendments of </w:t>
      </w:r>
      <w:r w:rsidR="0058671F" w:rsidRPr="004B1FBB">
        <w:rPr>
          <w:snapToGrid w:val="0"/>
          <w:lang w:eastAsia="en-US"/>
        </w:rPr>
        <w:t>this instrument</w:t>
      </w:r>
      <w:r w:rsidRPr="004B1FBB">
        <w:rPr>
          <w:snapToGrid w:val="0"/>
          <w:lang w:eastAsia="en-US"/>
        </w:rPr>
        <w:t>.</w:t>
      </w:r>
    </w:p>
    <w:p w14:paraId="391B341D" w14:textId="77777777" w:rsidR="005452CC" w:rsidRPr="004B1FBB" w:rsidRDefault="005452CC" w:rsidP="004F676E">
      <w:pPr>
        <w:pStyle w:val="subsection"/>
      </w:pPr>
      <w:r w:rsidRPr="004B1FBB">
        <w:tab/>
        <w:t>(2)</w:t>
      </w:r>
      <w:r w:rsidRPr="004B1FBB">
        <w:tab/>
        <w:t xml:space="preserve">Any information in column 3 of the table is not part of </w:t>
      </w:r>
      <w:r w:rsidR="0058671F" w:rsidRPr="004B1FBB">
        <w:t>this instrument</w:t>
      </w:r>
      <w:r w:rsidRPr="004B1FBB">
        <w:t xml:space="preserve">. Information may be inserted in this column, or information in it may be edited, in any published version of </w:t>
      </w:r>
      <w:r w:rsidR="0058671F" w:rsidRPr="004B1FBB">
        <w:t>this instrument</w:t>
      </w:r>
      <w:r w:rsidRPr="004B1FBB">
        <w:t>.</w:t>
      </w:r>
    </w:p>
    <w:p w14:paraId="63AB1972" w14:textId="77777777" w:rsidR="00BF6650" w:rsidRPr="004B1FBB" w:rsidRDefault="00BF6650" w:rsidP="00BF6650">
      <w:pPr>
        <w:pStyle w:val="ActHead5"/>
      </w:pPr>
      <w:bookmarkStart w:id="3" w:name="_Toc85706357"/>
      <w:r w:rsidRPr="00A36668">
        <w:rPr>
          <w:rStyle w:val="CharSectno"/>
        </w:rPr>
        <w:t>3</w:t>
      </w:r>
      <w:r w:rsidRPr="004B1FBB">
        <w:t xml:space="preserve">  Authority</w:t>
      </w:r>
      <w:bookmarkEnd w:id="3"/>
    </w:p>
    <w:p w14:paraId="35FC0D3F" w14:textId="77777777" w:rsidR="00BF6650" w:rsidRPr="004B1FBB" w:rsidRDefault="00BF6650" w:rsidP="00BF6650">
      <w:pPr>
        <w:pStyle w:val="subsection"/>
        <w:rPr>
          <w:i/>
        </w:rPr>
      </w:pPr>
      <w:r w:rsidRPr="004B1FBB">
        <w:tab/>
      </w:r>
      <w:r w:rsidRPr="004B1FBB">
        <w:tab/>
      </w:r>
      <w:r w:rsidR="0058671F" w:rsidRPr="004B1FBB">
        <w:t>This instrument is</w:t>
      </w:r>
      <w:r w:rsidRPr="004B1FBB">
        <w:t xml:space="preserve"> made under </w:t>
      </w:r>
      <w:r w:rsidR="00FA1E26" w:rsidRPr="004B1FBB">
        <w:t>subsection 1</w:t>
      </w:r>
      <w:r w:rsidR="0004725D" w:rsidRPr="004B1FBB">
        <w:t>81D(2) of the</w:t>
      </w:r>
      <w:r w:rsidRPr="004B1FBB">
        <w:t xml:space="preserve"> </w:t>
      </w:r>
      <w:r w:rsidR="00FF15F0" w:rsidRPr="004B1FBB">
        <w:rPr>
          <w:i/>
        </w:rPr>
        <w:t>National Disability Insurance Scheme Act 2013</w:t>
      </w:r>
      <w:r w:rsidR="00546FA3" w:rsidRPr="004B1FBB">
        <w:t>.</w:t>
      </w:r>
    </w:p>
    <w:p w14:paraId="2194F3C5" w14:textId="77777777" w:rsidR="00557C7A" w:rsidRPr="004B1FBB" w:rsidRDefault="00BF6650" w:rsidP="00557C7A">
      <w:pPr>
        <w:pStyle w:val="ActHead5"/>
      </w:pPr>
      <w:bookmarkStart w:id="4" w:name="_Toc85706358"/>
      <w:r w:rsidRPr="00A36668">
        <w:rPr>
          <w:rStyle w:val="CharSectno"/>
        </w:rPr>
        <w:t>4</w:t>
      </w:r>
      <w:r w:rsidR="00557C7A" w:rsidRPr="004B1FBB">
        <w:t xml:space="preserve">  </w:t>
      </w:r>
      <w:r w:rsidR="00083F48" w:rsidRPr="004B1FBB">
        <w:t>Schedules</w:t>
      </w:r>
      <w:bookmarkEnd w:id="4"/>
    </w:p>
    <w:p w14:paraId="6A5883C9" w14:textId="77777777" w:rsidR="00557C7A" w:rsidRPr="004B1FBB" w:rsidRDefault="00557C7A" w:rsidP="00557C7A">
      <w:pPr>
        <w:pStyle w:val="subsection"/>
      </w:pPr>
      <w:r w:rsidRPr="004B1FBB">
        <w:tab/>
      </w:r>
      <w:r w:rsidRPr="004B1FBB">
        <w:tab/>
      </w:r>
      <w:r w:rsidR="00083F48" w:rsidRPr="004B1FBB">
        <w:t xml:space="preserve">Each </w:t>
      </w:r>
      <w:r w:rsidR="00160BD7" w:rsidRPr="004B1FBB">
        <w:t>instrument</w:t>
      </w:r>
      <w:r w:rsidR="00083F48" w:rsidRPr="004B1FBB">
        <w:t xml:space="preserve"> that is specified in a Schedule to </w:t>
      </w:r>
      <w:r w:rsidR="0058671F" w:rsidRPr="004B1FBB">
        <w:t>this instrument</w:t>
      </w:r>
      <w:r w:rsidR="00083F48" w:rsidRPr="004B1FBB">
        <w:t xml:space="preserve"> is amended or repealed as set out in the applicable items in the Schedule concerned, and any other item in a Schedule to </w:t>
      </w:r>
      <w:r w:rsidR="0058671F" w:rsidRPr="004B1FBB">
        <w:t>this instrument</w:t>
      </w:r>
      <w:r w:rsidR="00083F48" w:rsidRPr="004B1FBB">
        <w:t xml:space="preserve"> has effect according to its terms.</w:t>
      </w:r>
    </w:p>
    <w:p w14:paraId="60C4B133" w14:textId="77777777" w:rsidR="0048364F" w:rsidRPr="004B1FBB" w:rsidRDefault="00C8000D" w:rsidP="009C5989">
      <w:pPr>
        <w:pStyle w:val="ActHead6"/>
        <w:pageBreakBefore/>
      </w:pPr>
      <w:bookmarkStart w:id="5" w:name="_Toc85706359"/>
      <w:bookmarkStart w:id="6" w:name="opcAmSched"/>
      <w:bookmarkStart w:id="7" w:name="opcCurrentFind"/>
      <w:r w:rsidRPr="00A36668">
        <w:rPr>
          <w:rStyle w:val="CharAmSchNo"/>
        </w:rPr>
        <w:lastRenderedPageBreak/>
        <w:t>Schedule 1</w:t>
      </w:r>
      <w:r w:rsidR="0048364F" w:rsidRPr="004B1FBB">
        <w:t>—</w:t>
      </w:r>
      <w:r w:rsidR="00460499" w:rsidRPr="00A36668">
        <w:rPr>
          <w:rStyle w:val="CharAmSchText"/>
        </w:rPr>
        <w:t>Amendments</w:t>
      </w:r>
      <w:bookmarkEnd w:id="5"/>
    </w:p>
    <w:p w14:paraId="74CEE30A" w14:textId="77777777" w:rsidR="00167337" w:rsidRPr="004B1FBB" w:rsidRDefault="004B1FBB" w:rsidP="00167337">
      <w:pPr>
        <w:pStyle w:val="ActHead7"/>
      </w:pPr>
      <w:bookmarkStart w:id="8" w:name="_Toc85706360"/>
      <w:bookmarkEnd w:id="6"/>
      <w:bookmarkEnd w:id="7"/>
      <w:r w:rsidRPr="00A36668">
        <w:rPr>
          <w:rStyle w:val="CharAmPartNo"/>
        </w:rPr>
        <w:t>Part 1</w:t>
      </w:r>
      <w:r w:rsidR="00167337" w:rsidRPr="004B1FBB">
        <w:t>—</w:t>
      </w:r>
      <w:r w:rsidR="00167337" w:rsidRPr="00A36668">
        <w:rPr>
          <w:rStyle w:val="CharAmPartText"/>
        </w:rPr>
        <w:t>Mealtime management</w:t>
      </w:r>
      <w:bookmarkEnd w:id="8"/>
    </w:p>
    <w:p w14:paraId="3FE8FDF4" w14:textId="77777777" w:rsidR="00167337" w:rsidRPr="004B1FBB" w:rsidRDefault="00167337" w:rsidP="00167337">
      <w:pPr>
        <w:pStyle w:val="ActHead9"/>
      </w:pPr>
      <w:bookmarkStart w:id="9" w:name="_Toc85706361"/>
      <w:r w:rsidRPr="004B1FBB">
        <w:t xml:space="preserve">National Disability Insurance Scheme (Quality Indicators) </w:t>
      </w:r>
      <w:r w:rsidR="004B1FBB" w:rsidRPr="004B1FBB">
        <w:t>Guidelines 2</w:t>
      </w:r>
      <w:r w:rsidRPr="004B1FBB">
        <w:t>018</w:t>
      </w:r>
      <w:bookmarkEnd w:id="9"/>
    </w:p>
    <w:p w14:paraId="68635547" w14:textId="77777777" w:rsidR="00167337" w:rsidRPr="004B1FBB" w:rsidRDefault="00C45A8C" w:rsidP="00167337">
      <w:pPr>
        <w:pStyle w:val="ItemHead"/>
      </w:pPr>
      <w:r w:rsidRPr="004B1FBB">
        <w:t>1</w:t>
      </w:r>
      <w:r w:rsidR="00167337" w:rsidRPr="004B1FBB">
        <w:t xml:space="preserve">  </w:t>
      </w:r>
      <w:r w:rsidR="00EE2E36" w:rsidRPr="004B1FBB">
        <w:t xml:space="preserve">After </w:t>
      </w:r>
      <w:r w:rsidR="00A756AC" w:rsidRPr="004B1FBB">
        <w:t>section 2</w:t>
      </w:r>
      <w:r w:rsidR="00EE2E36" w:rsidRPr="004B1FBB">
        <w:t>6</w:t>
      </w:r>
    </w:p>
    <w:p w14:paraId="45CB6440" w14:textId="77777777" w:rsidR="00167337" w:rsidRPr="004B1FBB" w:rsidRDefault="00EE2E36" w:rsidP="00167337">
      <w:pPr>
        <w:pStyle w:val="Item"/>
      </w:pPr>
      <w:r w:rsidRPr="004B1FBB">
        <w:t>Insert</w:t>
      </w:r>
      <w:r w:rsidR="00167337" w:rsidRPr="004B1FBB">
        <w:t>:</w:t>
      </w:r>
    </w:p>
    <w:p w14:paraId="26D1D4D3" w14:textId="77777777" w:rsidR="00167337" w:rsidRPr="004B1FBB" w:rsidRDefault="00A62CBD" w:rsidP="00167337">
      <w:pPr>
        <w:pStyle w:val="ActHead5"/>
      </w:pPr>
      <w:bookmarkStart w:id="10" w:name="_Toc85706362"/>
      <w:r w:rsidRPr="00A36668">
        <w:rPr>
          <w:rStyle w:val="CharSectno"/>
        </w:rPr>
        <w:t>26</w:t>
      </w:r>
      <w:r w:rsidR="00167337" w:rsidRPr="00A36668">
        <w:rPr>
          <w:rStyle w:val="CharSectno"/>
        </w:rPr>
        <w:t>A</w:t>
      </w:r>
      <w:r w:rsidR="00167337" w:rsidRPr="004B1FBB">
        <w:t xml:space="preserve">  Mealtime </w:t>
      </w:r>
      <w:r w:rsidR="009121BA" w:rsidRPr="004B1FBB">
        <w:t>m</w:t>
      </w:r>
      <w:r w:rsidR="00167337" w:rsidRPr="004B1FBB">
        <w:t>anagement</w:t>
      </w:r>
      <w:bookmarkEnd w:id="10"/>
    </w:p>
    <w:p w14:paraId="5ADE79DE" w14:textId="77777777" w:rsidR="00161BC6" w:rsidRPr="004B1FBB" w:rsidRDefault="00161BC6" w:rsidP="00161BC6">
      <w:pPr>
        <w:pStyle w:val="subsection"/>
      </w:pPr>
    </w:p>
    <w:tbl>
      <w:tblPr>
        <w:tblStyle w:val="TableGrid"/>
        <w:tblW w:w="8222" w:type="dxa"/>
        <w:tblInd w:w="108" w:type="dxa"/>
        <w:tblLayout w:type="fixed"/>
        <w:tblLook w:val="0000" w:firstRow="0" w:lastRow="0" w:firstColumn="0" w:lastColumn="0" w:noHBand="0" w:noVBand="0"/>
      </w:tblPr>
      <w:tblGrid>
        <w:gridCol w:w="8222"/>
      </w:tblGrid>
      <w:tr w:rsidR="00161BC6" w:rsidRPr="004B1FBB" w14:paraId="34CED7A2" w14:textId="77777777" w:rsidTr="00783109">
        <w:tc>
          <w:tcPr>
            <w:tcW w:w="8222" w:type="dxa"/>
          </w:tcPr>
          <w:p w14:paraId="23F623F9" w14:textId="77777777" w:rsidR="00161BC6" w:rsidRPr="004B1FBB" w:rsidRDefault="00161BC6" w:rsidP="003B6B86">
            <w:pPr>
              <w:pStyle w:val="Tabletext"/>
            </w:pPr>
            <w:r w:rsidRPr="004B1FBB">
              <w:t>Outcome: Each participant requiring mealtime management receives meals that are nutritious</w:t>
            </w:r>
            <w:r w:rsidR="00B14BE1" w:rsidRPr="004B1FBB">
              <w:t>,</w:t>
            </w:r>
            <w:r w:rsidR="00665BE8" w:rsidRPr="004B1FBB">
              <w:t xml:space="preserve"> </w:t>
            </w:r>
            <w:r w:rsidR="00B14BE1" w:rsidRPr="004B1FBB">
              <w:t xml:space="preserve">and </w:t>
            </w:r>
            <w:r w:rsidRPr="004B1FBB">
              <w:t>of a texture that is appropriate to their individual needs</w:t>
            </w:r>
            <w:r w:rsidR="00A90A99" w:rsidRPr="004B1FBB">
              <w:t xml:space="preserve">, </w:t>
            </w:r>
            <w:r w:rsidR="00B14BE1" w:rsidRPr="004B1FBB">
              <w:t xml:space="preserve">and </w:t>
            </w:r>
            <w:r w:rsidR="00A90A99" w:rsidRPr="004B1FBB">
              <w:t>appropriately planned</w:t>
            </w:r>
            <w:r w:rsidR="00B14BE1" w:rsidRPr="004B1FBB">
              <w:t>,</w:t>
            </w:r>
            <w:r w:rsidR="00A90A99" w:rsidRPr="004B1FBB">
              <w:t xml:space="preserve"> </w:t>
            </w:r>
            <w:r w:rsidR="00B14BE1" w:rsidRPr="004B1FBB">
              <w:t xml:space="preserve">and </w:t>
            </w:r>
            <w:r w:rsidR="00A90A99" w:rsidRPr="004B1FBB">
              <w:t>prepared in an environment and manner that meets their individual needs and preferences,</w:t>
            </w:r>
            <w:r w:rsidRPr="004B1FBB">
              <w:t xml:space="preserve"> and delivered in a way that is appropriate to their individual needs and ensures that the meals are enjoyable.</w:t>
            </w:r>
          </w:p>
        </w:tc>
      </w:tr>
    </w:tbl>
    <w:p w14:paraId="7E3322F6" w14:textId="77777777" w:rsidR="00161BC6" w:rsidRPr="004B1FBB" w:rsidRDefault="00705353" w:rsidP="00705353">
      <w:pPr>
        <w:pStyle w:val="subsection"/>
      </w:pPr>
      <w:r w:rsidRPr="004B1FBB">
        <w:tab/>
      </w:r>
      <w:r w:rsidR="00161BC6" w:rsidRPr="004B1FBB">
        <w:tab/>
        <w:t>To achieve this outcome, the following indicators should be demonstrated</w:t>
      </w:r>
      <w:r w:rsidR="00222785" w:rsidRPr="004B1FBB">
        <w:t>:</w:t>
      </w:r>
    </w:p>
    <w:p w14:paraId="0AD131A7" w14:textId="77777777" w:rsidR="00705353" w:rsidRPr="004B1FBB" w:rsidRDefault="00161BC6" w:rsidP="00705353">
      <w:pPr>
        <w:pStyle w:val="paragraph"/>
      </w:pPr>
      <w:r w:rsidRPr="004B1FBB">
        <w:tab/>
        <w:t>(1)</w:t>
      </w:r>
      <w:r w:rsidRPr="004B1FBB">
        <w:tab/>
      </w:r>
      <w:r w:rsidR="00FA1E26" w:rsidRPr="004B1FBB">
        <w:t>Providers identify each participant</w:t>
      </w:r>
      <w:r w:rsidR="000D5F1D" w:rsidRPr="004B1FBB">
        <w:t xml:space="preserve"> </w:t>
      </w:r>
      <w:r w:rsidR="00FA1E26" w:rsidRPr="004B1FBB">
        <w:t>requiring</w:t>
      </w:r>
      <w:r w:rsidR="000D5F1D" w:rsidRPr="004B1FBB">
        <w:t xml:space="preserve"> mealtime management</w:t>
      </w:r>
      <w:r w:rsidRPr="004B1FBB">
        <w:t>.</w:t>
      </w:r>
    </w:p>
    <w:p w14:paraId="166A97EE" w14:textId="77777777" w:rsidR="00705353" w:rsidRPr="004B1FBB" w:rsidRDefault="00705353" w:rsidP="00705353">
      <w:pPr>
        <w:pStyle w:val="paragraph"/>
      </w:pPr>
      <w:r w:rsidRPr="004B1FBB">
        <w:tab/>
        <w:t>(</w:t>
      </w:r>
      <w:r w:rsidR="004D2BFD" w:rsidRPr="004B1FBB">
        <w:t>2</w:t>
      </w:r>
      <w:r w:rsidRPr="004B1FBB">
        <w:t>)</w:t>
      </w:r>
      <w:r w:rsidRPr="004B1FBB">
        <w:tab/>
      </w:r>
      <w:r w:rsidR="00DB35C5" w:rsidRPr="004B1FBB">
        <w:t>Each participant requiring mealtime management</w:t>
      </w:r>
      <w:r w:rsidR="00161BC6" w:rsidRPr="004B1FBB">
        <w:t xml:space="preserve"> </w:t>
      </w:r>
      <w:r w:rsidR="00094CFD" w:rsidRPr="004B1FBB">
        <w:t>ha</w:t>
      </w:r>
      <w:r w:rsidR="00DB35C5" w:rsidRPr="004B1FBB">
        <w:t>s</w:t>
      </w:r>
      <w:r w:rsidR="00552473" w:rsidRPr="004B1FBB">
        <w:t xml:space="preserve"> their individual </w:t>
      </w:r>
      <w:r w:rsidR="000774E9" w:rsidRPr="004B1FBB">
        <w:t xml:space="preserve">mealtime </w:t>
      </w:r>
      <w:r w:rsidR="00EE2E36" w:rsidRPr="004B1FBB">
        <w:t>management</w:t>
      </w:r>
      <w:r w:rsidR="000774E9" w:rsidRPr="004B1FBB">
        <w:t xml:space="preserve"> </w:t>
      </w:r>
      <w:r w:rsidR="00552473" w:rsidRPr="004B1FBB">
        <w:t>needs assessed by appropriate</w:t>
      </w:r>
      <w:r w:rsidR="00F81B20" w:rsidRPr="004B1FBB">
        <w:t>ly qualified</w:t>
      </w:r>
      <w:r w:rsidR="00552473" w:rsidRPr="004B1FBB">
        <w:t xml:space="preserve"> health practitioners, including by</w:t>
      </w:r>
      <w:r w:rsidR="000774E9" w:rsidRPr="004B1FBB">
        <w:t xml:space="preserve"> practitioner</w:t>
      </w:r>
      <w:r w:rsidR="00085501" w:rsidRPr="004B1FBB">
        <w:t>s</w:t>
      </w:r>
      <w:r w:rsidR="00552473" w:rsidRPr="004B1FBB">
        <w:t>:</w:t>
      </w:r>
    </w:p>
    <w:p w14:paraId="12534B26" w14:textId="77777777" w:rsidR="00085501" w:rsidRPr="004B1FBB" w:rsidRDefault="00552473" w:rsidP="00552473">
      <w:pPr>
        <w:pStyle w:val="paragraphsub"/>
      </w:pPr>
      <w:r w:rsidRPr="004B1FBB">
        <w:tab/>
        <w:t>(</w:t>
      </w:r>
      <w:r w:rsidR="004D2BFD" w:rsidRPr="004B1FBB">
        <w:t>a</w:t>
      </w:r>
      <w:r w:rsidRPr="004B1FBB">
        <w:t>)</w:t>
      </w:r>
      <w:r w:rsidRPr="004B1FBB">
        <w:tab/>
      </w:r>
      <w:r w:rsidR="000774E9" w:rsidRPr="004B1FBB">
        <w:t>undertaking</w:t>
      </w:r>
      <w:r w:rsidRPr="004B1FBB">
        <w:t xml:space="preserve"> comprehensive </w:t>
      </w:r>
      <w:r w:rsidR="000774E9" w:rsidRPr="004B1FBB">
        <w:t xml:space="preserve">assessments of </w:t>
      </w:r>
      <w:r w:rsidR="004A634F" w:rsidRPr="004B1FBB">
        <w:t>their</w:t>
      </w:r>
      <w:r w:rsidR="000774E9" w:rsidRPr="004B1FBB">
        <w:t xml:space="preserve"> nutrition and swallowing</w:t>
      </w:r>
      <w:r w:rsidR="00AF58FB" w:rsidRPr="004B1FBB">
        <w:t>;</w:t>
      </w:r>
      <w:r w:rsidR="00085501" w:rsidRPr="004B1FBB">
        <w:t xml:space="preserve"> and</w:t>
      </w:r>
    </w:p>
    <w:p w14:paraId="2076A16F" w14:textId="77777777" w:rsidR="00552473" w:rsidRPr="004B1FBB" w:rsidRDefault="00085501" w:rsidP="00552473">
      <w:pPr>
        <w:pStyle w:val="paragraphsub"/>
      </w:pPr>
      <w:r w:rsidRPr="004B1FBB">
        <w:tab/>
        <w:t>(</w:t>
      </w:r>
      <w:r w:rsidR="004D2BFD" w:rsidRPr="004B1FBB">
        <w:t>b</w:t>
      </w:r>
      <w:r w:rsidRPr="004B1FBB">
        <w:t>)</w:t>
      </w:r>
      <w:r w:rsidRPr="004B1FBB">
        <w:tab/>
        <w:t xml:space="preserve">assessing </w:t>
      </w:r>
      <w:r w:rsidR="004A634F" w:rsidRPr="004B1FBB">
        <w:t>their</w:t>
      </w:r>
      <w:r w:rsidR="000774E9" w:rsidRPr="004B1FBB">
        <w:t xml:space="preserve"> seating and positioning </w:t>
      </w:r>
      <w:r w:rsidR="004A634F" w:rsidRPr="004B1FBB">
        <w:t>requirements</w:t>
      </w:r>
      <w:r w:rsidR="000774E9" w:rsidRPr="004B1FBB">
        <w:t xml:space="preserve"> </w:t>
      </w:r>
      <w:r w:rsidR="00AF58FB" w:rsidRPr="004B1FBB">
        <w:t>for</w:t>
      </w:r>
      <w:r w:rsidR="000774E9" w:rsidRPr="004B1FBB">
        <w:t xml:space="preserve"> eating and drinking</w:t>
      </w:r>
      <w:r w:rsidR="00552473" w:rsidRPr="004B1FBB">
        <w:t>; and</w:t>
      </w:r>
    </w:p>
    <w:p w14:paraId="021BF4BF" w14:textId="77777777" w:rsidR="000774E9" w:rsidRPr="004B1FBB" w:rsidRDefault="000774E9" w:rsidP="00552473">
      <w:pPr>
        <w:pStyle w:val="paragraphsub"/>
      </w:pPr>
      <w:r w:rsidRPr="004B1FBB">
        <w:tab/>
        <w:t>(</w:t>
      </w:r>
      <w:r w:rsidR="004D2BFD" w:rsidRPr="004B1FBB">
        <w:t>c</w:t>
      </w:r>
      <w:r w:rsidRPr="004B1FBB">
        <w:t>)</w:t>
      </w:r>
      <w:r w:rsidRPr="004B1FBB">
        <w:tab/>
        <w:t>providing mealtime management plan</w:t>
      </w:r>
      <w:r w:rsidR="00085501" w:rsidRPr="004B1FBB">
        <w:t>s</w:t>
      </w:r>
      <w:r w:rsidRPr="004B1FBB">
        <w:t xml:space="preserve"> which </w:t>
      </w:r>
      <w:r w:rsidR="00085501" w:rsidRPr="004B1FBB">
        <w:t>outline</w:t>
      </w:r>
      <w:r w:rsidRPr="004B1FBB">
        <w:t xml:space="preserve"> </w:t>
      </w:r>
      <w:r w:rsidR="004A634F" w:rsidRPr="004B1FBB">
        <w:t>their</w:t>
      </w:r>
      <w:r w:rsidRPr="004B1FBB">
        <w:t xml:space="preserve"> </w:t>
      </w:r>
      <w:r w:rsidR="00085501" w:rsidRPr="004B1FBB">
        <w:t xml:space="preserve">mealtime </w:t>
      </w:r>
      <w:r w:rsidR="00EE2E36" w:rsidRPr="004B1FBB">
        <w:t>management</w:t>
      </w:r>
      <w:r w:rsidRPr="004B1FBB">
        <w:t xml:space="preserve"> needs</w:t>
      </w:r>
      <w:r w:rsidR="00085501" w:rsidRPr="004B1FBB">
        <w:t>, including</w:t>
      </w:r>
      <w:r w:rsidRPr="004B1FBB">
        <w:t xml:space="preserve"> for </w:t>
      </w:r>
      <w:r w:rsidR="00085501" w:rsidRPr="004B1FBB">
        <w:t>swallowing, eating and</w:t>
      </w:r>
      <w:r w:rsidRPr="004B1FBB">
        <w:t xml:space="preserve"> drinking; and</w:t>
      </w:r>
    </w:p>
    <w:p w14:paraId="0588F990" w14:textId="77777777" w:rsidR="000774E9" w:rsidRPr="004B1FBB" w:rsidRDefault="000774E9" w:rsidP="00552473">
      <w:pPr>
        <w:pStyle w:val="paragraphsub"/>
      </w:pPr>
      <w:r w:rsidRPr="004B1FBB">
        <w:tab/>
      </w:r>
      <w:r w:rsidR="00085501" w:rsidRPr="004B1FBB">
        <w:t>(</w:t>
      </w:r>
      <w:r w:rsidR="004D2BFD" w:rsidRPr="004B1FBB">
        <w:t>d</w:t>
      </w:r>
      <w:r w:rsidRPr="004B1FBB">
        <w:t>)</w:t>
      </w:r>
      <w:r w:rsidRPr="004B1FBB">
        <w:tab/>
        <w:t>reviewing</w:t>
      </w:r>
      <w:r w:rsidR="00085501" w:rsidRPr="004B1FBB">
        <w:t xml:space="preserve"> assessments and plans</w:t>
      </w:r>
      <w:r w:rsidRPr="004B1FBB">
        <w:t xml:space="preserve"> annually </w:t>
      </w:r>
      <w:r w:rsidR="009602D3" w:rsidRPr="004B1FBB">
        <w:t xml:space="preserve">or in accordance with the professional advice of the participant’s practitioner, </w:t>
      </w:r>
      <w:r w:rsidRPr="004B1FBB">
        <w:t xml:space="preserve">or more frequently if </w:t>
      </w:r>
      <w:r w:rsidR="00A62CBD" w:rsidRPr="004B1FBB">
        <w:t xml:space="preserve">needs change or </w:t>
      </w:r>
      <w:r w:rsidRPr="004B1FBB">
        <w:t>difficulty is observed.</w:t>
      </w:r>
    </w:p>
    <w:p w14:paraId="72DAC94D" w14:textId="77777777" w:rsidR="00F50F3B" w:rsidRPr="004B1FBB" w:rsidRDefault="00F50F3B" w:rsidP="00F50F3B">
      <w:pPr>
        <w:pStyle w:val="paragraph"/>
      </w:pPr>
      <w:r w:rsidRPr="004B1FBB">
        <w:tab/>
        <w:t>(3)</w:t>
      </w:r>
      <w:r w:rsidRPr="004B1FBB">
        <w:tab/>
      </w:r>
      <w:r w:rsidR="00F81B20" w:rsidRPr="004B1FBB">
        <w:t>With their consent, e</w:t>
      </w:r>
      <w:r w:rsidRPr="004B1FBB">
        <w:t>ach participant requiring mealtime management is involved in the assessment and development of their mealtime management</w:t>
      </w:r>
      <w:r w:rsidR="00222785" w:rsidRPr="004B1FBB">
        <w:t xml:space="preserve"> plans</w:t>
      </w:r>
      <w:r w:rsidRPr="004B1FBB">
        <w:t>.</w:t>
      </w:r>
    </w:p>
    <w:p w14:paraId="4E698473" w14:textId="77777777" w:rsidR="00552473" w:rsidRPr="004B1FBB" w:rsidRDefault="00167337" w:rsidP="00665BE8">
      <w:pPr>
        <w:pStyle w:val="paragraph"/>
      </w:pPr>
      <w:r w:rsidRPr="004B1FBB">
        <w:tab/>
        <w:t>(</w:t>
      </w:r>
      <w:r w:rsidR="007C4DE1" w:rsidRPr="004B1FBB">
        <w:t>4</w:t>
      </w:r>
      <w:r w:rsidRPr="004B1FBB">
        <w:t>)</w:t>
      </w:r>
      <w:r w:rsidRPr="004B1FBB">
        <w:tab/>
      </w:r>
      <w:r w:rsidR="004A634F" w:rsidRPr="004B1FBB">
        <w:t>Each worker</w:t>
      </w:r>
      <w:r w:rsidRPr="004B1FBB">
        <w:t xml:space="preserve"> </w:t>
      </w:r>
      <w:r w:rsidR="00AF58FB" w:rsidRPr="004B1FBB">
        <w:t xml:space="preserve">responsible for </w:t>
      </w:r>
      <w:r w:rsidRPr="004B1FBB">
        <w:t xml:space="preserve">providing mealtime </w:t>
      </w:r>
      <w:r w:rsidR="00EE2E36" w:rsidRPr="004B1FBB">
        <w:t>management</w:t>
      </w:r>
      <w:r w:rsidRPr="004B1FBB">
        <w:t xml:space="preserve"> to participants</w:t>
      </w:r>
      <w:r w:rsidR="00705353" w:rsidRPr="004B1FBB">
        <w:t xml:space="preserve"> </w:t>
      </w:r>
      <w:r w:rsidR="00085501" w:rsidRPr="004B1FBB">
        <w:t>understand</w:t>
      </w:r>
      <w:r w:rsidR="004A634F" w:rsidRPr="004B1FBB">
        <w:t>s</w:t>
      </w:r>
      <w:r w:rsidR="00665BE8" w:rsidRPr="004B1FBB">
        <w:t xml:space="preserve"> </w:t>
      </w:r>
      <w:r w:rsidR="004A634F" w:rsidRPr="004B1FBB">
        <w:t>the</w:t>
      </w:r>
      <w:r w:rsidR="00085501" w:rsidRPr="004B1FBB">
        <w:t xml:space="preserve"> mealtime </w:t>
      </w:r>
      <w:r w:rsidR="00EE2E36" w:rsidRPr="004B1FBB">
        <w:t>management</w:t>
      </w:r>
      <w:r w:rsidR="00085501" w:rsidRPr="004B1FBB">
        <w:t xml:space="preserve"> needs</w:t>
      </w:r>
      <w:r w:rsidR="004A634F" w:rsidRPr="004B1FBB">
        <w:t xml:space="preserve"> of those participants</w:t>
      </w:r>
      <w:r w:rsidR="00085501" w:rsidRPr="004B1FBB">
        <w:t xml:space="preserve"> and</w:t>
      </w:r>
      <w:r w:rsidR="00665BE8" w:rsidRPr="004B1FBB">
        <w:t xml:space="preserve"> </w:t>
      </w:r>
      <w:r w:rsidR="00552473" w:rsidRPr="004B1FBB">
        <w:t xml:space="preserve">the steps to take </w:t>
      </w:r>
      <w:r w:rsidR="00085501" w:rsidRPr="004B1FBB">
        <w:t>if</w:t>
      </w:r>
      <w:r w:rsidR="00552473" w:rsidRPr="004B1FBB">
        <w:t xml:space="preserve"> safety incidents </w:t>
      </w:r>
      <w:r w:rsidR="00085501" w:rsidRPr="004B1FBB">
        <w:t>occur</w:t>
      </w:r>
      <w:r w:rsidR="00552473" w:rsidRPr="004B1FBB">
        <w:t xml:space="preserve"> during meal</w:t>
      </w:r>
      <w:r w:rsidR="00085501" w:rsidRPr="004B1FBB">
        <w:t>s</w:t>
      </w:r>
      <w:r w:rsidR="00552473" w:rsidRPr="004B1FBB">
        <w:t>, such as coughing or choking on food or fluids</w:t>
      </w:r>
      <w:r w:rsidR="00DB35C5" w:rsidRPr="004B1FBB">
        <w:t>.</w:t>
      </w:r>
    </w:p>
    <w:p w14:paraId="410B19A7" w14:textId="77777777" w:rsidR="00552473" w:rsidRPr="004B1FBB" w:rsidRDefault="00552473" w:rsidP="00665BE8">
      <w:pPr>
        <w:pStyle w:val="paragraph"/>
      </w:pPr>
      <w:r w:rsidRPr="004B1FBB">
        <w:tab/>
        <w:t>(</w:t>
      </w:r>
      <w:r w:rsidR="007C4DE1" w:rsidRPr="004B1FBB">
        <w:t>5</w:t>
      </w:r>
      <w:r w:rsidRPr="004B1FBB">
        <w:t>)</w:t>
      </w:r>
      <w:r w:rsidRPr="004B1FBB">
        <w:tab/>
      </w:r>
      <w:r w:rsidR="004D2BFD" w:rsidRPr="004B1FBB">
        <w:t xml:space="preserve">Each worker responsible for providing mealtime management to participants </w:t>
      </w:r>
      <w:r w:rsidR="004A634F" w:rsidRPr="004B1FBB">
        <w:t>is</w:t>
      </w:r>
      <w:r w:rsidRPr="004B1FBB">
        <w:t xml:space="preserve"> trained in</w:t>
      </w:r>
      <w:r w:rsidR="00665BE8" w:rsidRPr="004B1FBB">
        <w:t xml:space="preserve"> </w:t>
      </w:r>
      <w:r w:rsidRPr="004B1FBB">
        <w:t xml:space="preserve">preparing and providing </w:t>
      </w:r>
      <w:r w:rsidR="00167337" w:rsidRPr="004B1FBB">
        <w:t xml:space="preserve">safe meals </w:t>
      </w:r>
      <w:r w:rsidR="001D0C5C" w:rsidRPr="004B1FBB">
        <w:t>with</w:t>
      </w:r>
      <w:r w:rsidR="00167337" w:rsidRPr="004B1FBB">
        <w:t xml:space="preserve"> </w:t>
      </w:r>
      <w:r w:rsidR="00705353" w:rsidRPr="004B1FBB">
        <w:t>participants</w:t>
      </w:r>
      <w:r w:rsidR="001D0C5C" w:rsidRPr="004B1FBB">
        <w:t xml:space="preserve"> that would reasonably be expected to be enjoyable</w:t>
      </w:r>
      <w:r w:rsidRPr="004B1FBB">
        <w:t xml:space="preserve"> and</w:t>
      </w:r>
      <w:r w:rsidR="00665BE8" w:rsidRPr="004B1FBB">
        <w:t xml:space="preserve"> </w:t>
      </w:r>
      <w:r w:rsidRPr="004B1FBB">
        <w:t xml:space="preserve">proactively managing emerging and chronic health risks related to mealtime difficulties, including how to seek help to manage </w:t>
      </w:r>
      <w:r w:rsidR="00B711B0" w:rsidRPr="004B1FBB">
        <w:t>such</w:t>
      </w:r>
      <w:r w:rsidRPr="004B1FBB">
        <w:t xml:space="preserve"> risks</w:t>
      </w:r>
      <w:r w:rsidR="00B711B0" w:rsidRPr="004B1FBB">
        <w:t>.</w:t>
      </w:r>
    </w:p>
    <w:p w14:paraId="61E3E865" w14:textId="77777777" w:rsidR="004A634F" w:rsidRPr="004B1FBB" w:rsidRDefault="00A56B63" w:rsidP="00665BE8">
      <w:pPr>
        <w:pStyle w:val="paragraph"/>
      </w:pPr>
      <w:r w:rsidRPr="004B1FBB">
        <w:tab/>
      </w:r>
      <w:r w:rsidR="004A634F" w:rsidRPr="004B1FBB">
        <w:t>(</w:t>
      </w:r>
      <w:r w:rsidR="007C4DE1" w:rsidRPr="004B1FBB">
        <w:t>6</w:t>
      </w:r>
      <w:r w:rsidR="004A634F" w:rsidRPr="004B1FBB">
        <w:t>)</w:t>
      </w:r>
      <w:r w:rsidR="004A634F" w:rsidRPr="004B1FBB">
        <w:tab/>
        <w:t>Mealtime management plans for participant</w:t>
      </w:r>
      <w:r w:rsidR="00222785" w:rsidRPr="004B1FBB">
        <w:t>s</w:t>
      </w:r>
      <w:r w:rsidR="00665BE8" w:rsidRPr="004B1FBB">
        <w:t xml:space="preserve"> </w:t>
      </w:r>
      <w:r w:rsidR="004A634F" w:rsidRPr="004B1FBB">
        <w:t xml:space="preserve">are available where mealtime </w:t>
      </w:r>
      <w:r w:rsidR="00EE2E36" w:rsidRPr="004B1FBB">
        <w:t>management i</w:t>
      </w:r>
      <w:r w:rsidR="004A634F" w:rsidRPr="004B1FBB">
        <w:t>s provided to them and</w:t>
      </w:r>
      <w:r w:rsidR="00665BE8" w:rsidRPr="004B1FBB">
        <w:t xml:space="preserve"> </w:t>
      </w:r>
      <w:r w:rsidR="004A634F" w:rsidRPr="004B1FBB">
        <w:t xml:space="preserve">are easily accessible to workers providing mealtime </w:t>
      </w:r>
      <w:r w:rsidR="00EE2E36" w:rsidRPr="004B1FBB">
        <w:t>management</w:t>
      </w:r>
      <w:r w:rsidR="004A634F" w:rsidRPr="004B1FBB">
        <w:t xml:space="preserve"> to them.</w:t>
      </w:r>
    </w:p>
    <w:p w14:paraId="7F574487" w14:textId="77777777" w:rsidR="00A56B63" w:rsidRPr="004B1FBB" w:rsidRDefault="004A634F" w:rsidP="004D2BFD">
      <w:pPr>
        <w:pStyle w:val="paragraph"/>
      </w:pPr>
      <w:r w:rsidRPr="004B1FBB">
        <w:lastRenderedPageBreak/>
        <w:tab/>
      </w:r>
      <w:r w:rsidR="00A56B63" w:rsidRPr="004B1FBB">
        <w:t>(</w:t>
      </w:r>
      <w:r w:rsidR="007C4DE1" w:rsidRPr="004B1FBB">
        <w:t>7</w:t>
      </w:r>
      <w:r w:rsidR="00A56B63" w:rsidRPr="004B1FBB">
        <w:t>)</w:t>
      </w:r>
      <w:r w:rsidR="00A56B63" w:rsidRPr="004B1FBB">
        <w:tab/>
      </w:r>
      <w:r w:rsidR="00D30389" w:rsidRPr="004B1FBB">
        <w:t xml:space="preserve">Effective planning is in place to </w:t>
      </w:r>
      <w:r w:rsidR="00222785" w:rsidRPr="004B1FBB">
        <w:t>develop</w:t>
      </w:r>
      <w:r w:rsidR="00D30389" w:rsidRPr="004B1FBB">
        <w:t xml:space="preserve"> m</w:t>
      </w:r>
      <w:r w:rsidR="00F67BB4" w:rsidRPr="004B1FBB">
        <w:t xml:space="preserve">enus </w:t>
      </w:r>
      <w:r w:rsidR="001D0C5C" w:rsidRPr="004B1FBB">
        <w:t>with</w:t>
      </w:r>
      <w:r w:rsidR="00F67BB4" w:rsidRPr="004B1FBB">
        <w:t xml:space="preserve"> </w:t>
      </w:r>
      <w:r w:rsidRPr="004B1FBB">
        <w:t>each participant</w:t>
      </w:r>
      <w:r w:rsidR="001D0C5C" w:rsidRPr="004B1FBB">
        <w:t xml:space="preserve"> requiring mealtime management </w:t>
      </w:r>
      <w:r w:rsidR="00A56B63" w:rsidRPr="004B1FBB">
        <w:t xml:space="preserve">to support </w:t>
      </w:r>
      <w:r w:rsidRPr="004B1FBB">
        <w:t>them</w:t>
      </w:r>
      <w:r w:rsidR="00A56B63" w:rsidRPr="004B1FBB">
        <w:t xml:space="preserve"> to:</w:t>
      </w:r>
    </w:p>
    <w:p w14:paraId="51ECE714" w14:textId="77777777" w:rsidR="00A56B63" w:rsidRPr="004B1FBB" w:rsidRDefault="00A56B63" w:rsidP="004D2BFD">
      <w:pPr>
        <w:pStyle w:val="paragraphsub"/>
      </w:pPr>
      <w:r w:rsidRPr="004B1FBB">
        <w:tab/>
        <w:t>(a)</w:t>
      </w:r>
      <w:r w:rsidRPr="004B1FBB">
        <w:tab/>
      </w:r>
      <w:r w:rsidR="00094CFD" w:rsidRPr="004B1FBB">
        <w:t xml:space="preserve">be provided with </w:t>
      </w:r>
      <w:r w:rsidRPr="004B1FBB">
        <w:t xml:space="preserve">nutritious </w:t>
      </w:r>
      <w:r w:rsidR="00094CFD" w:rsidRPr="004B1FBB">
        <w:t>meals</w:t>
      </w:r>
      <w:r w:rsidR="00F501BB" w:rsidRPr="004B1FBB">
        <w:t xml:space="preserve"> that would reasonably </w:t>
      </w:r>
      <w:r w:rsidR="00094CFD" w:rsidRPr="004B1FBB">
        <w:t xml:space="preserve">be </w:t>
      </w:r>
      <w:r w:rsidR="00F501BB" w:rsidRPr="004B1FBB">
        <w:t>expected to be enjoyable</w:t>
      </w:r>
      <w:r w:rsidRPr="004B1FBB">
        <w:t>, reflecting their preferences</w:t>
      </w:r>
      <w:r w:rsidR="00BD1CB0" w:rsidRPr="004B1FBB">
        <w:t>, their informed choice and any recommendations by an appropriately qualified health practitioner that are reflected in their mealtime management plan</w:t>
      </w:r>
      <w:r w:rsidRPr="004B1FBB">
        <w:t>; and</w:t>
      </w:r>
    </w:p>
    <w:p w14:paraId="0869C3CF" w14:textId="77777777" w:rsidR="00A56B63" w:rsidRPr="004B1FBB" w:rsidRDefault="00A56B63" w:rsidP="004D2BFD">
      <w:pPr>
        <w:pStyle w:val="paragraphsub"/>
      </w:pPr>
      <w:r w:rsidRPr="004B1FBB">
        <w:tab/>
        <w:t>(b)</w:t>
      </w:r>
      <w:r w:rsidRPr="004B1FBB">
        <w:tab/>
      </w:r>
      <w:r w:rsidR="001D0C5C" w:rsidRPr="004B1FBB">
        <w:t xml:space="preserve">if they have chronic health risks (such as swallowing difficulties, diabetes, anaphylaxis, food allergies, obesity </w:t>
      </w:r>
      <w:r w:rsidR="00DB35C5" w:rsidRPr="004B1FBB">
        <w:t>or</w:t>
      </w:r>
      <w:r w:rsidR="001D0C5C" w:rsidRPr="004B1FBB">
        <w:t xml:space="preserve"> being underweight)—</w:t>
      </w:r>
      <w:r w:rsidRPr="004B1FBB">
        <w:t xml:space="preserve">proactively manage </w:t>
      </w:r>
      <w:r w:rsidR="004A634F" w:rsidRPr="004B1FBB">
        <w:t>th</w:t>
      </w:r>
      <w:r w:rsidR="001D0C5C" w:rsidRPr="004B1FBB">
        <w:t>ose risks</w:t>
      </w:r>
      <w:r w:rsidRPr="004B1FBB">
        <w:t>.</w:t>
      </w:r>
    </w:p>
    <w:p w14:paraId="5C8991FF" w14:textId="77777777" w:rsidR="00A56B63" w:rsidRPr="004B1FBB" w:rsidRDefault="00A56B63" w:rsidP="00665BE8">
      <w:pPr>
        <w:pStyle w:val="paragraph"/>
      </w:pPr>
      <w:r w:rsidRPr="004B1FBB">
        <w:tab/>
        <w:t>(</w:t>
      </w:r>
      <w:r w:rsidR="007C4DE1" w:rsidRPr="004B1FBB">
        <w:t>8</w:t>
      </w:r>
      <w:r w:rsidRPr="004B1FBB">
        <w:t>)</w:t>
      </w:r>
      <w:r w:rsidRPr="004B1FBB">
        <w:tab/>
        <w:t>Procedures are in place for worker</w:t>
      </w:r>
      <w:r w:rsidR="00665BE8" w:rsidRPr="004B1FBB">
        <w:t xml:space="preserve">s </w:t>
      </w:r>
      <w:r w:rsidRPr="004B1FBB">
        <w:t>to prepare and provide texture</w:t>
      </w:r>
      <w:r w:rsidR="004B1FBB">
        <w:noBreakHyphen/>
      </w:r>
      <w:r w:rsidRPr="004B1FBB">
        <w:t>modified foods</w:t>
      </w:r>
      <w:r w:rsidR="00F501BB" w:rsidRPr="004B1FBB">
        <w:t xml:space="preserve"> </w:t>
      </w:r>
      <w:r w:rsidR="00B502AC" w:rsidRPr="004B1FBB">
        <w:t xml:space="preserve">and fluids </w:t>
      </w:r>
      <w:r w:rsidRPr="004B1FBB">
        <w:t>in accordance with mealtime management plan</w:t>
      </w:r>
      <w:r w:rsidR="00B502AC" w:rsidRPr="004B1FBB">
        <w:t>s</w:t>
      </w:r>
      <w:r w:rsidR="004A634F" w:rsidRPr="004B1FBB">
        <w:t xml:space="preserve"> for participants</w:t>
      </w:r>
      <w:r w:rsidR="00B502AC" w:rsidRPr="004B1FBB">
        <w:t xml:space="preserve"> and</w:t>
      </w:r>
      <w:r w:rsidR="00665BE8" w:rsidRPr="004B1FBB">
        <w:t xml:space="preserve"> </w:t>
      </w:r>
      <w:r w:rsidRPr="004B1FBB">
        <w:t xml:space="preserve">to check that </w:t>
      </w:r>
      <w:r w:rsidR="00094CFD" w:rsidRPr="004B1FBB">
        <w:t>meals</w:t>
      </w:r>
      <w:r w:rsidRPr="004B1FBB">
        <w:t xml:space="preserve"> for participant</w:t>
      </w:r>
      <w:r w:rsidR="00B502AC" w:rsidRPr="004B1FBB">
        <w:t>s</w:t>
      </w:r>
      <w:r w:rsidRPr="004B1FBB">
        <w:t xml:space="preserve"> are of the correct texture, as identified in the plan</w:t>
      </w:r>
      <w:r w:rsidR="004A634F" w:rsidRPr="004B1FBB">
        <w:t>s</w:t>
      </w:r>
      <w:r w:rsidRPr="004B1FBB">
        <w:t>.</w:t>
      </w:r>
    </w:p>
    <w:p w14:paraId="24B2CD83" w14:textId="77777777" w:rsidR="00A56B63" w:rsidRPr="004B1FBB" w:rsidRDefault="00A56B63" w:rsidP="00665BE8">
      <w:pPr>
        <w:pStyle w:val="paragraph"/>
      </w:pPr>
      <w:r w:rsidRPr="004B1FBB">
        <w:tab/>
        <w:t>(</w:t>
      </w:r>
      <w:r w:rsidR="007C4DE1" w:rsidRPr="004B1FBB">
        <w:t>9</w:t>
      </w:r>
      <w:r w:rsidRPr="004B1FBB">
        <w:t>)</w:t>
      </w:r>
      <w:r w:rsidRPr="004B1FBB">
        <w:tab/>
      </w:r>
      <w:r w:rsidR="00094CFD" w:rsidRPr="004B1FBB">
        <w:t>Meals</w:t>
      </w:r>
      <w:r w:rsidR="00F67BB4" w:rsidRPr="004B1FBB">
        <w:t xml:space="preserve"> </w:t>
      </w:r>
      <w:r w:rsidR="00AF58FB" w:rsidRPr="004B1FBB">
        <w:t>that may</w:t>
      </w:r>
      <w:r w:rsidR="00B502AC" w:rsidRPr="004B1FBB">
        <w:t xml:space="preserve"> be provided to</w:t>
      </w:r>
      <w:r w:rsidRPr="004B1FBB">
        <w:t xml:space="preserve"> </w:t>
      </w:r>
      <w:r w:rsidR="00F67BB4" w:rsidRPr="004B1FBB">
        <w:t>participant</w:t>
      </w:r>
      <w:r w:rsidR="00B502AC" w:rsidRPr="004B1FBB">
        <w:t xml:space="preserve">s </w:t>
      </w:r>
      <w:r w:rsidR="001D0C5C" w:rsidRPr="004B1FBB">
        <w:t>requiring mealtime management</w:t>
      </w:r>
      <w:r w:rsidR="00665BE8" w:rsidRPr="004B1FBB">
        <w:t xml:space="preserve"> </w:t>
      </w:r>
      <w:r w:rsidR="00161BC6" w:rsidRPr="004B1FBB">
        <w:t>are</w:t>
      </w:r>
      <w:r w:rsidR="00161BC6" w:rsidRPr="004B1FBB">
        <w:rPr>
          <w:i/>
        </w:rPr>
        <w:t xml:space="preserve"> </w:t>
      </w:r>
      <w:r w:rsidRPr="004B1FBB">
        <w:t>stored safely</w:t>
      </w:r>
      <w:r w:rsidR="00665BE8" w:rsidRPr="004B1FBB">
        <w:t xml:space="preserve"> </w:t>
      </w:r>
      <w:r w:rsidR="00F11069" w:rsidRPr="004B1FBB">
        <w:t xml:space="preserve">and </w:t>
      </w:r>
      <w:r w:rsidRPr="004B1FBB">
        <w:t>in accordance with health standards</w:t>
      </w:r>
      <w:r w:rsidR="00665BE8" w:rsidRPr="004B1FBB">
        <w:t xml:space="preserve">, </w:t>
      </w:r>
      <w:r w:rsidR="00F67BB4" w:rsidRPr="004B1FBB">
        <w:t xml:space="preserve">can be easily identified as </w:t>
      </w:r>
      <w:r w:rsidR="00DB35C5" w:rsidRPr="004B1FBB">
        <w:t>meals</w:t>
      </w:r>
      <w:r w:rsidR="00F67BB4" w:rsidRPr="004B1FBB">
        <w:t xml:space="preserve"> to be provided to </w:t>
      </w:r>
      <w:r w:rsidR="00B502AC" w:rsidRPr="004B1FBB">
        <w:t>particular</w:t>
      </w:r>
      <w:r w:rsidR="00F67BB4" w:rsidRPr="004B1FBB">
        <w:t xml:space="preserve"> participant</w:t>
      </w:r>
      <w:r w:rsidR="00B502AC" w:rsidRPr="004B1FBB">
        <w:t>s</w:t>
      </w:r>
      <w:r w:rsidR="00665BE8" w:rsidRPr="004B1FBB">
        <w:t xml:space="preserve"> </w:t>
      </w:r>
      <w:r w:rsidR="00F67BB4" w:rsidRPr="004B1FBB">
        <w:t>and</w:t>
      </w:r>
      <w:r w:rsidR="00665BE8" w:rsidRPr="004B1FBB">
        <w:t xml:space="preserve"> </w:t>
      </w:r>
      <w:r w:rsidRPr="004B1FBB">
        <w:t xml:space="preserve">can be differentiated from </w:t>
      </w:r>
      <w:r w:rsidR="00DB35C5" w:rsidRPr="004B1FBB">
        <w:t>meals</w:t>
      </w:r>
      <w:r w:rsidR="00F67BB4" w:rsidRPr="004B1FBB">
        <w:t xml:space="preserve"> not to be provided to </w:t>
      </w:r>
      <w:r w:rsidR="00B502AC" w:rsidRPr="004B1FBB">
        <w:t>particular</w:t>
      </w:r>
      <w:r w:rsidR="00F67BB4" w:rsidRPr="004B1FBB">
        <w:t xml:space="preserve"> participant</w:t>
      </w:r>
      <w:r w:rsidR="00B502AC" w:rsidRPr="004B1FBB">
        <w:t>s</w:t>
      </w:r>
      <w:r w:rsidR="00F67BB4" w:rsidRPr="004B1FBB">
        <w:t>.</w:t>
      </w:r>
    </w:p>
    <w:p w14:paraId="7A82E750" w14:textId="77777777" w:rsidR="00C8000D" w:rsidRPr="004B1FBB" w:rsidRDefault="00C8000D" w:rsidP="00C8000D">
      <w:pPr>
        <w:pStyle w:val="ActHead7"/>
        <w:pageBreakBefore/>
      </w:pPr>
      <w:bookmarkStart w:id="11" w:name="_Toc85706363"/>
      <w:r w:rsidRPr="00A36668">
        <w:rPr>
          <w:rStyle w:val="CharAmPartNo"/>
        </w:rPr>
        <w:lastRenderedPageBreak/>
        <w:t>Part </w:t>
      </w:r>
      <w:r w:rsidR="00DD1591" w:rsidRPr="00A36668">
        <w:rPr>
          <w:rStyle w:val="CharAmPartNo"/>
        </w:rPr>
        <w:t>2</w:t>
      </w:r>
      <w:r w:rsidRPr="004B1FBB">
        <w:t>—</w:t>
      </w:r>
      <w:r w:rsidR="00B33172" w:rsidRPr="00A36668">
        <w:rPr>
          <w:rStyle w:val="CharAmPartText"/>
        </w:rPr>
        <w:t>Severe d</w:t>
      </w:r>
      <w:r w:rsidRPr="00A36668">
        <w:rPr>
          <w:rStyle w:val="CharAmPartText"/>
        </w:rPr>
        <w:t>ysphagia management</w:t>
      </w:r>
      <w:bookmarkEnd w:id="11"/>
    </w:p>
    <w:p w14:paraId="0AF0E845" w14:textId="77777777" w:rsidR="00C8000D" w:rsidRPr="004B1FBB" w:rsidRDefault="00C8000D" w:rsidP="00C8000D">
      <w:pPr>
        <w:pStyle w:val="ActHead9"/>
      </w:pPr>
      <w:bookmarkStart w:id="12" w:name="_Toc85706364"/>
      <w:r w:rsidRPr="004B1FBB">
        <w:t xml:space="preserve">National Disability Insurance Scheme (Quality Indicators) </w:t>
      </w:r>
      <w:r w:rsidR="004B1FBB" w:rsidRPr="004B1FBB">
        <w:t>Guidelines 2</w:t>
      </w:r>
      <w:r w:rsidRPr="004B1FBB">
        <w:t>018</w:t>
      </w:r>
      <w:bookmarkEnd w:id="12"/>
    </w:p>
    <w:p w14:paraId="570B4A73" w14:textId="77777777" w:rsidR="00C8000D" w:rsidRPr="004B1FBB" w:rsidRDefault="00C45A8C" w:rsidP="00C8000D">
      <w:pPr>
        <w:pStyle w:val="ItemHead"/>
      </w:pPr>
      <w:r w:rsidRPr="004B1FBB">
        <w:t>2</w:t>
      </w:r>
      <w:r w:rsidR="00C8000D" w:rsidRPr="004B1FBB">
        <w:t xml:space="preserve">  After </w:t>
      </w:r>
      <w:r w:rsidR="00A756AC" w:rsidRPr="004B1FBB">
        <w:t>section 3</w:t>
      </w:r>
      <w:r w:rsidR="00C8000D" w:rsidRPr="004B1FBB">
        <w:t>0</w:t>
      </w:r>
    </w:p>
    <w:p w14:paraId="6733FE22" w14:textId="77777777" w:rsidR="00C8000D" w:rsidRPr="004B1FBB" w:rsidRDefault="00C8000D" w:rsidP="00C8000D">
      <w:pPr>
        <w:pStyle w:val="Item"/>
      </w:pPr>
      <w:r w:rsidRPr="004B1FBB">
        <w:t>Insert:</w:t>
      </w:r>
    </w:p>
    <w:p w14:paraId="50A94ED1" w14:textId="77777777" w:rsidR="00C8000D" w:rsidRPr="004B1FBB" w:rsidRDefault="00C8000D" w:rsidP="00C8000D">
      <w:pPr>
        <w:pStyle w:val="ActHead5"/>
      </w:pPr>
      <w:bookmarkStart w:id="13" w:name="_Toc85706365"/>
      <w:r w:rsidRPr="00A36668">
        <w:rPr>
          <w:rStyle w:val="CharSectno"/>
        </w:rPr>
        <w:t>30A</w:t>
      </w:r>
      <w:r w:rsidRPr="004B1FBB">
        <w:t xml:space="preserve">  </w:t>
      </w:r>
      <w:r w:rsidR="00B33172" w:rsidRPr="004B1FBB">
        <w:t xml:space="preserve">Severe </w:t>
      </w:r>
      <w:r w:rsidR="009121BA" w:rsidRPr="004B1FBB">
        <w:t>d</w:t>
      </w:r>
      <w:r w:rsidRPr="004B1FBB">
        <w:t xml:space="preserve">ysphagia </w:t>
      </w:r>
      <w:r w:rsidR="009121BA" w:rsidRPr="004B1FBB">
        <w:t>m</w:t>
      </w:r>
      <w:r w:rsidRPr="004B1FBB">
        <w:t>anagement</w:t>
      </w:r>
      <w:bookmarkEnd w:id="13"/>
    </w:p>
    <w:p w14:paraId="0A419A6B" w14:textId="77777777" w:rsidR="00C8000D" w:rsidRPr="004B1FBB" w:rsidRDefault="00C8000D" w:rsidP="00C8000D">
      <w:pPr>
        <w:pStyle w:val="subsection"/>
      </w:pPr>
    </w:p>
    <w:tbl>
      <w:tblPr>
        <w:tblStyle w:val="TableGrid"/>
        <w:tblW w:w="8222" w:type="dxa"/>
        <w:tblInd w:w="108" w:type="dxa"/>
        <w:tblLayout w:type="fixed"/>
        <w:tblLook w:val="0000" w:firstRow="0" w:lastRow="0" w:firstColumn="0" w:lastColumn="0" w:noHBand="0" w:noVBand="0"/>
      </w:tblPr>
      <w:tblGrid>
        <w:gridCol w:w="8222"/>
      </w:tblGrid>
      <w:tr w:rsidR="00C8000D" w:rsidRPr="004B1FBB" w14:paraId="1DCB39CC" w14:textId="77777777" w:rsidTr="00C8000D">
        <w:tc>
          <w:tcPr>
            <w:tcW w:w="8222" w:type="dxa"/>
          </w:tcPr>
          <w:p w14:paraId="11CDC354" w14:textId="77777777" w:rsidR="00C8000D" w:rsidRPr="004B1FBB" w:rsidRDefault="00C8000D" w:rsidP="003B6B86">
            <w:pPr>
              <w:pStyle w:val="Tabletext"/>
              <w:rPr>
                <w:szCs w:val="22"/>
              </w:rPr>
            </w:pPr>
            <w:r w:rsidRPr="004B1FBB">
              <w:rPr>
                <w:szCs w:val="22"/>
              </w:rPr>
              <w:t xml:space="preserve">Outcome: </w:t>
            </w:r>
            <w:r w:rsidRPr="004B1FBB">
              <w:t xml:space="preserve">Each participant requiring </w:t>
            </w:r>
            <w:r w:rsidR="00B33172" w:rsidRPr="004B1FBB">
              <w:t xml:space="preserve">severe </w:t>
            </w:r>
            <w:r w:rsidRPr="004B1FBB">
              <w:t>dysphagia management receives appropriate support that is relevant and proportionate to their individual needs</w:t>
            </w:r>
            <w:r w:rsidR="00B33172" w:rsidRPr="004B1FBB">
              <w:t xml:space="preserve"> and preferences</w:t>
            </w:r>
            <w:r w:rsidRPr="004B1FBB">
              <w:t>.</w:t>
            </w:r>
          </w:p>
        </w:tc>
      </w:tr>
    </w:tbl>
    <w:p w14:paraId="1874F724" w14:textId="77777777" w:rsidR="00C8000D" w:rsidRPr="004B1FBB" w:rsidRDefault="00C8000D" w:rsidP="00C8000D">
      <w:pPr>
        <w:pStyle w:val="subsection"/>
      </w:pPr>
      <w:r w:rsidRPr="004B1FBB">
        <w:tab/>
      </w:r>
      <w:r w:rsidRPr="004B1FBB">
        <w:tab/>
        <w:t>To achieve this outcome, the following indicators should be demonstrated:</w:t>
      </w:r>
    </w:p>
    <w:p w14:paraId="5A39E41D" w14:textId="77777777" w:rsidR="0050436B" w:rsidRPr="004B1FBB" w:rsidRDefault="00C8000D" w:rsidP="00C8000D">
      <w:pPr>
        <w:pStyle w:val="paragraph"/>
        <w:rPr>
          <w:i/>
        </w:rPr>
      </w:pPr>
      <w:r w:rsidRPr="004B1FBB">
        <w:tab/>
        <w:t>(1)</w:t>
      </w:r>
      <w:r w:rsidRPr="004B1FBB">
        <w:tab/>
      </w:r>
      <w:r w:rsidR="0050436B" w:rsidRPr="004B1FBB">
        <w:t xml:space="preserve">Providers identify each participant requiring </w:t>
      </w:r>
      <w:r w:rsidR="00B33172" w:rsidRPr="004B1FBB">
        <w:t xml:space="preserve">severe </w:t>
      </w:r>
      <w:r w:rsidR="0050436B" w:rsidRPr="004B1FBB">
        <w:t>dysphagia management.</w:t>
      </w:r>
    </w:p>
    <w:p w14:paraId="79F103AC" w14:textId="77777777" w:rsidR="0050436B" w:rsidRPr="004B1FBB" w:rsidRDefault="0050436B" w:rsidP="00C8000D">
      <w:pPr>
        <w:pStyle w:val="paragraph"/>
      </w:pPr>
      <w:r w:rsidRPr="004B1FBB">
        <w:tab/>
        <w:t>(2)</w:t>
      </w:r>
      <w:r w:rsidRPr="004B1FBB">
        <w:tab/>
        <w:t xml:space="preserve">With their consent, their individual </w:t>
      </w:r>
      <w:r w:rsidR="00B33172" w:rsidRPr="004B1FBB">
        <w:t xml:space="preserve">severe </w:t>
      </w:r>
      <w:r w:rsidRPr="004B1FBB">
        <w:t>dysphagia management needs are assessed by appropriately qualified health practitioners, including by practitioners conducting regular and timely reviews if needs change or difficulty is observed.</w:t>
      </w:r>
    </w:p>
    <w:p w14:paraId="2E26E734" w14:textId="77777777" w:rsidR="009860B7" w:rsidRPr="004B1FBB" w:rsidRDefault="0050436B" w:rsidP="00C8000D">
      <w:pPr>
        <w:pStyle w:val="paragraph"/>
      </w:pPr>
      <w:r w:rsidRPr="004B1FBB">
        <w:tab/>
        <w:t>(3)</w:t>
      </w:r>
      <w:r w:rsidRPr="004B1FBB">
        <w:tab/>
      </w:r>
      <w:r w:rsidR="008C3D15" w:rsidRPr="004B1FBB">
        <w:t xml:space="preserve">Each participant requiring </w:t>
      </w:r>
      <w:r w:rsidR="00B33172" w:rsidRPr="004B1FBB">
        <w:t xml:space="preserve">severe </w:t>
      </w:r>
      <w:r w:rsidR="008C3D15" w:rsidRPr="004B1FBB">
        <w:t xml:space="preserve">dysphagia management is involved in the assessment and development of their </w:t>
      </w:r>
      <w:r w:rsidR="00B33172" w:rsidRPr="004B1FBB">
        <w:t xml:space="preserve">severe </w:t>
      </w:r>
      <w:r w:rsidR="008C3D15" w:rsidRPr="004B1FBB">
        <w:t>dysphagia management</w:t>
      </w:r>
      <w:r w:rsidR="009860B7" w:rsidRPr="004B1FBB">
        <w:t xml:space="preserve"> plan</w:t>
      </w:r>
      <w:r w:rsidR="008C3D15" w:rsidRPr="004B1FBB">
        <w:t>. The plan identifies</w:t>
      </w:r>
      <w:r w:rsidR="009860B7" w:rsidRPr="004B1FBB">
        <w:t>:</w:t>
      </w:r>
    </w:p>
    <w:p w14:paraId="25808A56" w14:textId="77777777" w:rsidR="009860B7" w:rsidRPr="004B1FBB" w:rsidRDefault="009860B7" w:rsidP="009860B7">
      <w:pPr>
        <w:pStyle w:val="paragraphsub"/>
      </w:pPr>
      <w:r w:rsidRPr="004B1FBB">
        <w:tab/>
        <w:t>(a)</w:t>
      </w:r>
      <w:r w:rsidRPr="004B1FBB">
        <w:tab/>
      </w:r>
      <w:r w:rsidR="008C3D15" w:rsidRPr="004B1FBB">
        <w:t xml:space="preserve">their </w:t>
      </w:r>
      <w:r w:rsidRPr="004B1FBB">
        <w:t>individual needs and preferences (such as for food, fluids, preparation techniques and feeding equipment); and</w:t>
      </w:r>
    </w:p>
    <w:p w14:paraId="4F47D3EB" w14:textId="77777777" w:rsidR="005438F1" w:rsidRPr="004B1FBB" w:rsidRDefault="009860B7" w:rsidP="0050436B">
      <w:pPr>
        <w:pStyle w:val="paragraphsub"/>
      </w:pPr>
      <w:r w:rsidRPr="004B1FBB">
        <w:tab/>
        <w:t>(b)</w:t>
      </w:r>
      <w:r w:rsidRPr="004B1FBB">
        <w:tab/>
        <w:t>how risks, incidents and emergencies will be managed</w:t>
      </w:r>
      <w:r w:rsidR="00F11069" w:rsidRPr="004B1FBB">
        <w:t xml:space="preserve"> to ensure their wellbeing and safety</w:t>
      </w:r>
      <w:r w:rsidRPr="004B1FBB">
        <w:t xml:space="preserve">, including </w:t>
      </w:r>
      <w:r w:rsidR="00F11069" w:rsidRPr="004B1FBB">
        <w:t xml:space="preserve">by setting out any </w:t>
      </w:r>
      <w:r w:rsidRPr="004B1FBB">
        <w:t xml:space="preserve">required actions and </w:t>
      </w:r>
      <w:r w:rsidR="00F11069" w:rsidRPr="004B1FBB">
        <w:t xml:space="preserve">plans for </w:t>
      </w:r>
      <w:r w:rsidR="00670C70" w:rsidRPr="004B1FBB">
        <w:t>escalation</w:t>
      </w:r>
      <w:r w:rsidRPr="004B1FBB">
        <w:t>.</w:t>
      </w:r>
    </w:p>
    <w:p w14:paraId="1199AD93" w14:textId="77777777" w:rsidR="003915FE" w:rsidRPr="004B1FBB" w:rsidRDefault="005438F1" w:rsidP="003915FE">
      <w:pPr>
        <w:pStyle w:val="paragraph"/>
      </w:pPr>
      <w:r w:rsidRPr="004B1FBB">
        <w:tab/>
        <w:t>(</w:t>
      </w:r>
      <w:r w:rsidR="0050436B" w:rsidRPr="004B1FBB">
        <w:t>4</w:t>
      </w:r>
      <w:r w:rsidRPr="004B1FBB">
        <w:t>)</w:t>
      </w:r>
      <w:r w:rsidRPr="004B1FBB">
        <w:tab/>
      </w:r>
      <w:r w:rsidR="003915FE" w:rsidRPr="004B1FBB">
        <w:t>Appropriate policies and procedures are in place</w:t>
      </w:r>
      <w:r w:rsidR="00E154C3" w:rsidRPr="004B1FBB">
        <w:t xml:space="preserve"> in relation to the support provided to each participant requiring </w:t>
      </w:r>
      <w:r w:rsidR="00B33172" w:rsidRPr="004B1FBB">
        <w:t xml:space="preserve">severe </w:t>
      </w:r>
      <w:r w:rsidR="00E154C3" w:rsidRPr="004B1FBB">
        <w:t>dysphagia management</w:t>
      </w:r>
      <w:r w:rsidR="003915FE" w:rsidRPr="004B1FBB">
        <w:t>, including training plan</w:t>
      </w:r>
      <w:r w:rsidR="00F11069" w:rsidRPr="004B1FBB">
        <w:t>s</w:t>
      </w:r>
      <w:r w:rsidR="003915FE" w:rsidRPr="004B1FBB">
        <w:t xml:space="preserve"> for workers</w:t>
      </w:r>
      <w:r w:rsidR="00F11069" w:rsidRPr="004B1FBB">
        <w:t xml:space="preserve"> supporting them</w:t>
      </w:r>
      <w:r w:rsidR="003915FE" w:rsidRPr="004B1FBB">
        <w:t>.</w:t>
      </w:r>
    </w:p>
    <w:p w14:paraId="4FA493A7" w14:textId="77777777" w:rsidR="005438F1" w:rsidRPr="004B1FBB" w:rsidRDefault="003915FE" w:rsidP="0015447B">
      <w:pPr>
        <w:pStyle w:val="paragraph"/>
      </w:pPr>
      <w:r w:rsidRPr="004B1FBB">
        <w:tab/>
        <w:t>(</w:t>
      </w:r>
      <w:r w:rsidR="0050436B" w:rsidRPr="004B1FBB">
        <w:t>5</w:t>
      </w:r>
      <w:r w:rsidRPr="004B1FBB">
        <w:t>)</w:t>
      </w:r>
      <w:r w:rsidRPr="004B1FBB">
        <w:tab/>
      </w:r>
      <w:r w:rsidR="00FE0EA4" w:rsidRPr="004B1FBB">
        <w:t>Each</w:t>
      </w:r>
      <w:r w:rsidRPr="004B1FBB">
        <w:t xml:space="preserve"> worker responsible for providing </w:t>
      </w:r>
      <w:r w:rsidR="00B33172" w:rsidRPr="004B1FBB">
        <w:t xml:space="preserve">severe </w:t>
      </w:r>
      <w:r w:rsidRPr="004B1FBB">
        <w:t>dysphagia management to</w:t>
      </w:r>
      <w:r w:rsidR="00FE0EA4" w:rsidRPr="004B1FBB">
        <w:t xml:space="preserve"> participants</w:t>
      </w:r>
      <w:r w:rsidRPr="004B1FBB">
        <w:t xml:space="preserve"> has received training</w:t>
      </w:r>
      <w:r w:rsidR="0015447B" w:rsidRPr="004B1FBB">
        <w:t xml:space="preserve">, relating specifically to each participant’s needs, managing any severe dysphagia related incident and the high </w:t>
      </w:r>
      <w:r w:rsidR="00AD1645" w:rsidRPr="004B1FBB">
        <w:t>intensity support skills descriptor for severe dysphagia management,</w:t>
      </w:r>
      <w:r w:rsidR="00550C48" w:rsidRPr="004B1FBB">
        <w:t xml:space="preserve"> </w:t>
      </w:r>
      <w:r w:rsidRPr="004B1FBB">
        <w:t>delivered by an appropriately qualified health practitioner</w:t>
      </w:r>
      <w:r w:rsidR="00557112" w:rsidRPr="004B1FBB">
        <w:t xml:space="preserve"> with expertise in severe dysphagia management</w:t>
      </w:r>
      <w:r w:rsidRPr="004B1FBB">
        <w:t>.</w:t>
      </w:r>
    </w:p>
    <w:p w14:paraId="77C150CC" w14:textId="77777777" w:rsidR="00167337" w:rsidRPr="004B1FBB" w:rsidRDefault="004B1FBB" w:rsidP="00167337">
      <w:pPr>
        <w:pStyle w:val="ActHead7"/>
        <w:pageBreakBefore/>
      </w:pPr>
      <w:bookmarkStart w:id="14" w:name="_Toc85706366"/>
      <w:r w:rsidRPr="00A36668">
        <w:rPr>
          <w:rStyle w:val="CharAmPartNo"/>
        </w:rPr>
        <w:lastRenderedPageBreak/>
        <w:t>Part 3</w:t>
      </w:r>
      <w:r w:rsidR="00167337" w:rsidRPr="004B1FBB">
        <w:t>—</w:t>
      </w:r>
      <w:r w:rsidR="00167337" w:rsidRPr="00A36668">
        <w:rPr>
          <w:rStyle w:val="CharAmPartText"/>
        </w:rPr>
        <w:t>Emergency and disaster management</w:t>
      </w:r>
      <w:r w:rsidR="00E90430" w:rsidRPr="00A36668">
        <w:rPr>
          <w:rStyle w:val="CharAmPartText"/>
        </w:rPr>
        <w:t xml:space="preserve"> and related matters</w:t>
      </w:r>
      <w:bookmarkEnd w:id="14"/>
    </w:p>
    <w:p w14:paraId="4E4587DD" w14:textId="77777777" w:rsidR="00167337" w:rsidRPr="004B1FBB" w:rsidRDefault="00167337" w:rsidP="00167337">
      <w:pPr>
        <w:pStyle w:val="ActHead9"/>
      </w:pPr>
      <w:bookmarkStart w:id="15" w:name="_Toc85706367"/>
      <w:r w:rsidRPr="004B1FBB">
        <w:t xml:space="preserve">National Disability Insurance Scheme (Quality Indicators) </w:t>
      </w:r>
      <w:r w:rsidR="004B1FBB" w:rsidRPr="004B1FBB">
        <w:t>Guidelines 2</w:t>
      </w:r>
      <w:r w:rsidRPr="004B1FBB">
        <w:t>018</w:t>
      </w:r>
      <w:bookmarkEnd w:id="15"/>
    </w:p>
    <w:p w14:paraId="5C79F689" w14:textId="77777777" w:rsidR="00977175" w:rsidRPr="004B1FBB" w:rsidRDefault="00C45A8C" w:rsidP="00977175">
      <w:pPr>
        <w:pStyle w:val="ItemHead"/>
      </w:pPr>
      <w:r w:rsidRPr="004B1FBB">
        <w:t>3</w:t>
      </w:r>
      <w:r w:rsidR="00977175" w:rsidRPr="004B1FBB">
        <w:t xml:space="preserve">  </w:t>
      </w:r>
      <w:r w:rsidR="00A756AC" w:rsidRPr="004B1FBB">
        <w:t>Section 4</w:t>
      </w:r>
    </w:p>
    <w:p w14:paraId="4DF3CA06" w14:textId="77777777" w:rsidR="00977175" w:rsidRPr="004B1FBB" w:rsidRDefault="00977175" w:rsidP="00977175">
      <w:pPr>
        <w:pStyle w:val="Item"/>
      </w:pPr>
      <w:r w:rsidRPr="004B1FBB">
        <w:t>Insert:</w:t>
      </w:r>
    </w:p>
    <w:p w14:paraId="1C9A235F" w14:textId="77777777" w:rsidR="00977175" w:rsidRPr="004B1FBB" w:rsidRDefault="00977175" w:rsidP="00977175">
      <w:pPr>
        <w:pStyle w:val="Definition"/>
      </w:pPr>
      <w:r w:rsidRPr="004B1FBB">
        <w:rPr>
          <w:b/>
          <w:i/>
        </w:rPr>
        <w:t>PPE</w:t>
      </w:r>
      <w:r w:rsidRPr="004B1FBB">
        <w:t xml:space="preserve"> is short for personal protective equipment.</w:t>
      </w:r>
    </w:p>
    <w:p w14:paraId="604BA929" w14:textId="77777777" w:rsidR="00977175" w:rsidRPr="004B1FBB" w:rsidRDefault="00C45A8C" w:rsidP="00DB35C5">
      <w:pPr>
        <w:pStyle w:val="ItemHead"/>
      </w:pPr>
      <w:r w:rsidRPr="004B1FBB">
        <w:t>4</w:t>
      </w:r>
      <w:r w:rsidR="00977175" w:rsidRPr="004B1FBB">
        <w:t xml:space="preserve">  </w:t>
      </w:r>
      <w:r w:rsidR="00C049EF" w:rsidRPr="004B1FBB">
        <w:t>Subsection 1</w:t>
      </w:r>
      <w:r w:rsidR="00977175" w:rsidRPr="004B1FBB">
        <w:t>2(2)</w:t>
      </w:r>
    </w:p>
    <w:p w14:paraId="51A565D5" w14:textId="77777777" w:rsidR="00977175" w:rsidRPr="004B1FBB" w:rsidRDefault="00977175" w:rsidP="00977175">
      <w:pPr>
        <w:pStyle w:val="Item"/>
      </w:pPr>
      <w:r w:rsidRPr="004B1FBB">
        <w:t>Omit “documented system”, substitute “documented risk management system”.</w:t>
      </w:r>
    </w:p>
    <w:p w14:paraId="51407159" w14:textId="77777777" w:rsidR="00977175" w:rsidRPr="004B1FBB" w:rsidRDefault="00C45A8C" w:rsidP="00977175">
      <w:pPr>
        <w:pStyle w:val="ItemHead"/>
      </w:pPr>
      <w:r w:rsidRPr="004B1FBB">
        <w:t>5</w:t>
      </w:r>
      <w:r w:rsidR="00977175" w:rsidRPr="004B1FBB">
        <w:t xml:space="preserve">  </w:t>
      </w:r>
      <w:r w:rsidR="00C049EF" w:rsidRPr="004B1FBB">
        <w:t>Subsection 1</w:t>
      </w:r>
      <w:r w:rsidR="00977175" w:rsidRPr="004B1FBB">
        <w:t>2(3)</w:t>
      </w:r>
    </w:p>
    <w:p w14:paraId="30493C6C" w14:textId="77777777" w:rsidR="00977175" w:rsidRPr="004B1FBB" w:rsidRDefault="00977175" w:rsidP="00977175">
      <w:pPr>
        <w:pStyle w:val="Item"/>
      </w:pPr>
      <w:r w:rsidRPr="004B1FBB">
        <w:t>Repeal the subsection, substitute:</w:t>
      </w:r>
    </w:p>
    <w:p w14:paraId="049FD3F4" w14:textId="77777777" w:rsidR="00977175" w:rsidRPr="004B1FBB" w:rsidRDefault="00977175" w:rsidP="00977175">
      <w:pPr>
        <w:pStyle w:val="paragraph"/>
      </w:pPr>
      <w:r w:rsidRPr="004B1FBB">
        <w:tab/>
        <w:t>(3)</w:t>
      </w:r>
      <w:r w:rsidRPr="004B1FBB">
        <w:tab/>
        <w:t>The risk management system covers each of the following:</w:t>
      </w:r>
    </w:p>
    <w:p w14:paraId="0292ED85" w14:textId="77777777" w:rsidR="003D71BE" w:rsidRPr="004B1FBB" w:rsidRDefault="00977175" w:rsidP="00977175">
      <w:pPr>
        <w:pStyle w:val="paragraphsub"/>
      </w:pPr>
      <w:r w:rsidRPr="004B1FBB">
        <w:tab/>
        <w:t>(a)</w:t>
      </w:r>
      <w:r w:rsidRPr="004B1FBB">
        <w:tab/>
      </w:r>
      <w:r w:rsidR="003D71BE" w:rsidRPr="004B1FBB">
        <w:t>incident management;</w:t>
      </w:r>
    </w:p>
    <w:p w14:paraId="59AEAB6E" w14:textId="77777777" w:rsidR="00977175" w:rsidRPr="004B1FBB" w:rsidRDefault="003D71BE" w:rsidP="00977175">
      <w:pPr>
        <w:pStyle w:val="paragraphsub"/>
      </w:pPr>
      <w:r w:rsidRPr="004B1FBB">
        <w:tab/>
        <w:t>(b)</w:t>
      </w:r>
      <w:r w:rsidRPr="004B1FBB">
        <w:tab/>
      </w:r>
      <w:r w:rsidR="00977175" w:rsidRPr="004B1FBB">
        <w:t>complaints management and resolution;</w:t>
      </w:r>
    </w:p>
    <w:p w14:paraId="1CF389EF" w14:textId="77777777" w:rsidR="00977175" w:rsidRPr="004B1FBB" w:rsidRDefault="00977175" w:rsidP="00977175">
      <w:pPr>
        <w:pStyle w:val="paragraphsub"/>
      </w:pPr>
      <w:r w:rsidRPr="004B1FBB">
        <w:tab/>
        <w:t>(</w:t>
      </w:r>
      <w:r w:rsidR="003D71BE" w:rsidRPr="004B1FBB">
        <w:t>c</w:t>
      </w:r>
      <w:r w:rsidRPr="004B1FBB">
        <w:t>)</w:t>
      </w:r>
      <w:r w:rsidRPr="004B1FBB">
        <w:tab/>
        <w:t>financial management;</w:t>
      </w:r>
    </w:p>
    <w:p w14:paraId="45FF60AD" w14:textId="77777777" w:rsidR="00977175" w:rsidRPr="004B1FBB" w:rsidRDefault="00977175" w:rsidP="00977175">
      <w:pPr>
        <w:pStyle w:val="paragraphsub"/>
      </w:pPr>
      <w:r w:rsidRPr="004B1FBB">
        <w:tab/>
        <w:t>(</w:t>
      </w:r>
      <w:r w:rsidR="003D71BE" w:rsidRPr="004B1FBB">
        <w:t>d</w:t>
      </w:r>
      <w:r w:rsidRPr="004B1FBB">
        <w:t>)</w:t>
      </w:r>
      <w:r w:rsidRPr="004B1FBB">
        <w:tab/>
        <w:t>governance and operational management;</w:t>
      </w:r>
    </w:p>
    <w:p w14:paraId="712CB84B" w14:textId="77777777" w:rsidR="00977175" w:rsidRPr="004B1FBB" w:rsidRDefault="00977175" w:rsidP="00977175">
      <w:pPr>
        <w:pStyle w:val="paragraphsub"/>
      </w:pPr>
      <w:r w:rsidRPr="004B1FBB">
        <w:tab/>
        <w:t>(</w:t>
      </w:r>
      <w:r w:rsidR="003D71BE" w:rsidRPr="004B1FBB">
        <w:t>e</w:t>
      </w:r>
      <w:r w:rsidRPr="004B1FBB">
        <w:t>)</w:t>
      </w:r>
      <w:r w:rsidRPr="004B1FBB">
        <w:tab/>
        <w:t>human resource management;</w:t>
      </w:r>
    </w:p>
    <w:p w14:paraId="5BA70137" w14:textId="77777777" w:rsidR="00977175" w:rsidRPr="004B1FBB" w:rsidRDefault="00977175" w:rsidP="00977175">
      <w:pPr>
        <w:pStyle w:val="paragraphsub"/>
      </w:pPr>
      <w:r w:rsidRPr="004B1FBB">
        <w:tab/>
        <w:t>(</w:t>
      </w:r>
      <w:r w:rsidR="00D9506C" w:rsidRPr="004B1FBB">
        <w:t>f</w:t>
      </w:r>
      <w:r w:rsidRPr="004B1FBB">
        <w:t>)</w:t>
      </w:r>
      <w:r w:rsidRPr="004B1FBB">
        <w:tab/>
        <w:t>information management;</w:t>
      </w:r>
    </w:p>
    <w:p w14:paraId="30E69171" w14:textId="77777777" w:rsidR="00977175" w:rsidRPr="004B1FBB" w:rsidRDefault="00977175" w:rsidP="00977175">
      <w:pPr>
        <w:pStyle w:val="paragraphsub"/>
      </w:pPr>
      <w:r w:rsidRPr="004B1FBB">
        <w:tab/>
        <w:t>(</w:t>
      </w:r>
      <w:r w:rsidR="00D9506C" w:rsidRPr="004B1FBB">
        <w:t>g</w:t>
      </w:r>
      <w:r w:rsidRPr="004B1FBB">
        <w:t>)</w:t>
      </w:r>
      <w:r w:rsidRPr="004B1FBB">
        <w:tab/>
        <w:t>work health and safety</w:t>
      </w:r>
      <w:r w:rsidR="00D9506C" w:rsidRPr="004B1FBB">
        <w:t>;</w:t>
      </w:r>
    </w:p>
    <w:p w14:paraId="18667C90" w14:textId="77777777" w:rsidR="00D9506C" w:rsidRPr="004B1FBB" w:rsidRDefault="00D9506C" w:rsidP="00977175">
      <w:pPr>
        <w:pStyle w:val="paragraphsub"/>
      </w:pPr>
      <w:r w:rsidRPr="004B1FBB">
        <w:tab/>
        <w:t>(h)</w:t>
      </w:r>
      <w:r w:rsidRPr="004B1FBB">
        <w:tab/>
        <w:t>emergency and disaster management.</w:t>
      </w:r>
    </w:p>
    <w:p w14:paraId="2EC551FE" w14:textId="77777777" w:rsidR="00977175" w:rsidRPr="004B1FBB" w:rsidRDefault="00977175" w:rsidP="003122CA">
      <w:pPr>
        <w:pStyle w:val="paragraph"/>
      </w:pPr>
      <w:r w:rsidRPr="004B1FBB">
        <w:tab/>
        <w:t>(4)</w:t>
      </w:r>
      <w:r w:rsidRPr="004B1FBB">
        <w:tab/>
      </w:r>
      <w:r w:rsidR="003122CA" w:rsidRPr="004B1FBB">
        <w:t>Where relevant, t</w:t>
      </w:r>
      <w:r w:rsidRPr="004B1FBB">
        <w:t xml:space="preserve">he risk management system includes measures for </w:t>
      </w:r>
      <w:r w:rsidR="00557112" w:rsidRPr="004B1FBB">
        <w:t>the prevention and control of infection and outbreaks</w:t>
      </w:r>
      <w:r w:rsidRPr="004B1FBB">
        <w:t>.</w:t>
      </w:r>
    </w:p>
    <w:p w14:paraId="62E74128" w14:textId="77777777" w:rsidR="00977175" w:rsidRPr="004B1FBB" w:rsidRDefault="00977175" w:rsidP="00977175">
      <w:pPr>
        <w:pStyle w:val="paragraph"/>
        <w:rPr>
          <w:i/>
        </w:rPr>
      </w:pPr>
      <w:r w:rsidRPr="004B1FBB">
        <w:tab/>
        <w:t>(</w:t>
      </w:r>
      <w:r w:rsidR="002D0B3F" w:rsidRPr="004B1FBB">
        <w:t>5</w:t>
      </w:r>
      <w:r w:rsidRPr="004B1FBB">
        <w:t>)</w:t>
      </w:r>
      <w:r w:rsidRPr="004B1FBB">
        <w:tab/>
        <w:t xml:space="preserve">Supports and services are provided in a way that </w:t>
      </w:r>
      <w:r w:rsidR="001465A9" w:rsidRPr="004B1FBB">
        <w:t>is consistent</w:t>
      </w:r>
      <w:r w:rsidRPr="004B1FBB">
        <w:t xml:space="preserve"> with the risk management system.</w:t>
      </w:r>
    </w:p>
    <w:p w14:paraId="5CBB8B19" w14:textId="77777777" w:rsidR="00977175" w:rsidRPr="004B1FBB" w:rsidRDefault="00977175" w:rsidP="00977175">
      <w:pPr>
        <w:pStyle w:val="paragraph"/>
      </w:pPr>
      <w:r w:rsidRPr="004B1FBB">
        <w:rPr>
          <w:i/>
        </w:rPr>
        <w:tab/>
      </w:r>
      <w:r w:rsidRPr="004B1FBB">
        <w:t>(</w:t>
      </w:r>
      <w:r w:rsidR="002D0B3F" w:rsidRPr="004B1FBB">
        <w:t>6</w:t>
      </w:r>
      <w:r w:rsidRPr="004B1FBB">
        <w:t>)</w:t>
      </w:r>
      <w:r w:rsidRPr="004B1FBB">
        <w:tab/>
        <w:t>Appropriate insurance is in place, including professional indemnity, public liability and accident insuranc</w:t>
      </w:r>
      <w:r w:rsidR="001465A9" w:rsidRPr="004B1FBB">
        <w:t>e.</w:t>
      </w:r>
    </w:p>
    <w:p w14:paraId="21D429AE" w14:textId="77777777" w:rsidR="00977175" w:rsidRPr="004B1FBB" w:rsidRDefault="00C45A8C" w:rsidP="00977175">
      <w:pPr>
        <w:pStyle w:val="ItemHead"/>
      </w:pPr>
      <w:r w:rsidRPr="004B1FBB">
        <w:t>6</w:t>
      </w:r>
      <w:r w:rsidR="00977175" w:rsidRPr="004B1FBB">
        <w:t xml:space="preserve">  At the end of </w:t>
      </w:r>
      <w:r w:rsidR="00FA1E26" w:rsidRPr="004B1FBB">
        <w:t>section 1</w:t>
      </w:r>
      <w:r w:rsidR="00977175" w:rsidRPr="004B1FBB">
        <w:t>7</w:t>
      </w:r>
    </w:p>
    <w:p w14:paraId="634FCBC1" w14:textId="77777777" w:rsidR="00977175" w:rsidRPr="004B1FBB" w:rsidRDefault="00977175" w:rsidP="00977175">
      <w:pPr>
        <w:pStyle w:val="Item"/>
      </w:pPr>
      <w:r w:rsidRPr="004B1FBB">
        <w:t>Add:</w:t>
      </w:r>
    </w:p>
    <w:p w14:paraId="07489943" w14:textId="77777777" w:rsidR="00977175" w:rsidRPr="004B1FBB" w:rsidRDefault="00977175" w:rsidP="00977175">
      <w:pPr>
        <w:pStyle w:val="paragraph"/>
      </w:pPr>
      <w:r w:rsidRPr="004B1FBB">
        <w:tab/>
        <w:t>(7)</w:t>
      </w:r>
      <w:r w:rsidRPr="004B1FBB">
        <w:tab/>
        <w:t xml:space="preserve">Workers with capabilities that are relevant to assisting in the response to an emergency or disaster (such as contingency planning or infection </w:t>
      </w:r>
      <w:r w:rsidR="00557112" w:rsidRPr="004B1FBB">
        <w:t xml:space="preserve">prevention or </w:t>
      </w:r>
      <w:r w:rsidRPr="004B1FBB">
        <w:t>control) are identified.</w:t>
      </w:r>
    </w:p>
    <w:p w14:paraId="072C5345" w14:textId="77777777" w:rsidR="00977175" w:rsidRPr="004B1FBB" w:rsidRDefault="00977175" w:rsidP="00977175">
      <w:pPr>
        <w:pStyle w:val="paragraph"/>
      </w:pPr>
      <w:r w:rsidRPr="004B1FBB">
        <w:tab/>
        <w:t>(8)</w:t>
      </w:r>
      <w:r w:rsidRPr="004B1FBB">
        <w:tab/>
        <w:t>Plans are in place to identify, source and induct a workforce in the event that workforce disruptions occur in an emergency or disaster.</w:t>
      </w:r>
    </w:p>
    <w:p w14:paraId="4A832CD2" w14:textId="77777777" w:rsidR="00977175" w:rsidRPr="004B1FBB" w:rsidRDefault="00977175" w:rsidP="00977175">
      <w:pPr>
        <w:pStyle w:val="paragraph"/>
      </w:pPr>
      <w:r w:rsidRPr="004B1FBB">
        <w:tab/>
        <w:t>(9)</w:t>
      </w:r>
      <w:r w:rsidRPr="004B1FBB">
        <w:tab/>
        <w:t xml:space="preserve">Infection </w:t>
      </w:r>
      <w:r w:rsidR="00557112" w:rsidRPr="004B1FBB">
        <w:t xml:space="preserve">prevention and </w:t>
      </w:r>
      <w:r w:rsidRPr="004B1FBB">
        <w:t xml:space="preserve">control training, </w:t>
      </w:r>
      <w:r w:rsidR="009A5F24" w:rsidRPr="004B1FBB">
        <w:t>including</w:t>
      </w:r>
      <w:r w:rsidRPr="004B1FBB">
        <w:t xml:space="preserve"> refresher training, is undertaken by all workers involved in providing supports to participants.</w:t>
      </w:r>
    </w:p>
    <w:p w14:paraId="255B5B51" w14:textId="77777777" w:rsidR="00977175" w:rsidRPr="004B1FBB" w:rsidRDefault="00977175" w:rsidP="00977175">
      <w:pPr>
        <w:pStyle w:val="paragraph"/>
      </w:pPr>
      <w:r w:rsidRPr="004B1FBB">
        <w:tab/>
        <w:t>(10)</w:t>
      </w:r>
      <w:r w:rsidRPr="004B1FBB">
        <w:tab/>
        <w:t>For each worker, the following details are recorded and kept up to date:</w:t>
      </w:r>
    </w:p>
    <w:p w14:paraId="3CCB02E6" w14:textId="77777777" w:rsidR="00977175" w:rsidRPr="004B1FBB" w:rsidRDefault="00977175" w:rsidP="00977175">
      <w:pPr>
        <w:pStyle w:val="paragraphsub"/>
      </w:pPr>
      <w:r w:rsidRPr="004B1FBB">
        <w:tab/>
        <w:t>(a)</w:t>
      </w:r>
      <w:r w:rsidRPr="004B1FBB">
        <w:tab/>
        <w:t>their contact details;</w:t>
      </w:r>
    </w:p>
    <w:p w14:paraId="533B0E8A" w14:textId="77777777" w:rsidR="00977175" w:rsidRPr="004B1FBB" w:rsidRDefault="00977175" w:rsidP="00977175">
      <w:pPr>
        <w:pStyle w:val="paragraphsub"/>
      </w:pPr>
      <w:r w:rsidRPr="004B1FBB">
        <w:tab/>
        <w:t>(b)</w:t>
      </w:r>
      <w:r w:rsidRPr="004B1FBB">
        <w:tab/>
        <w:t xml:space="preserve">details of </w:t>
      </w:r>
      <w:r w:rsidR="00DB35C5" w:rsidRPr="004B1FBB">
        <w:t>their secondary</w:t>
      </w:r>
      <w:r w:rsidRPr="004B1FBB">
        <w:t xml:space="preserve"> employment</w:t>
      </w:r>
      <w:r w:rsidR="00DB35C5" w:rsidRPr="004B1FBB">
        <w:t xml:space="preserve"> (if any)</w:t>
      </w:r>
      <w:r w:rsidRPr="004B1FBB">
        <w:t>.</w:t>
      </w:r>
    </w:p>
    <w:p w14:paraId="1BA9ADEF" w14:textId="77777777" w:rsidR="00977175" w:rsidRPr="004B1FBB" w:rsidRDefault="00C45A8C" w:rsidP="00977175">
      <w:pPr>
        <w:pStyle w:val="ItemHead"/>
      </w:pPr>
      <w:r w:rsidRPr="004B1FBB">
        <w:lastRenderedPageBreak/>
        <w:t>7</w:t>
      </w:r>
      <w:r w:rsidR="00977175" w:rsidRPr="004B1FBB">
        <w:t xml:space="preserve">  Subsections 18(5) and (6)</w:t>
      </w:r>
    </w:p>
    <w:p w14:paraId="57826F95" w14:textId="77777777" w:rsidR="00977175" w:rsidRPr="004B1FBB" w:rsidRDefault="00977175" w:rsidP="00977175">
      <w:pPr>
        <w:pStyle w:val="Item"/>
      </w:pPr>
      <w:r w:rsidRPr="004B1FBB">
        <w:t>Repeal the subsections, substitute:</w:t>
      </w:r>
    </w:p>
    <w:p w14:paraId="41FF8517" w14:textId="77777777" w:rsidR="00977175" w:rsidRPr="004B1FBB" w:rsidRDefault="00977175" w:rsidP="00977175">
      <w:pPr>
        <w:pStyle w:val="paragraph"/>
      </w:pPr>
      <w:r w:rsidRPr="004B1FBB">
        <w:tab/>
        <w:t>(5)</w:t>
      </w:r>
      <w:r w:rsidRPr="004B1FBB">
        <w:tab/>
        <w:t>Alternative arrangements for the continuity of supports for each participant, where changes or interruptions are unavoidable, are:</w:t>
      </w:r>
    </w:p>
    <w:p w14:paraId="02A194A8" w14:textId="77777777" w:rsidR="00977175" w:rsidRPr="004B1FBB" w:rsidRDefault="00977175" w:rsidP="00977175">
      <w:pPr>
        <w:pStyle w:val="paragraphsub"/>
      </w:pPr>
      <w:r w:rsidRPr="004B1FBB">
        <w:tab/>
        <w:t>(a)</w:t>
      </w:r>
      <w:r w:rsidRPr="004B1FBB">
        <w:tab/>
        <w:t>explained and agreed with them; and</w:t>
      </w:r>
    </w:p>
    <w:p w14:paraId="0BD0A795" w14:textId="77777777" w:rsidR="00977175" w:rsidRPr="004B1FBB" w:rsidRDefault="00977175" w:rsidP="00977175">
      <w:pPr>
        <w:pStyle w:val="paragraphsub"/>
      </w:pPr>
      <w:r w:rsidRPr="004B1FBB">
        <w:tab/>
        <w:t>(b)</w:t>
      </w:r>
      <w:r w:rsidRPr="004B1FBB">
        <w:tab/>
        <w:t>delivered in a way that is appropriate to their needs, preferences and goals.</w:t>
      </w:r>
    </w:p>
    <w:p w14:paraId="5EB9BB99" w14:textId="77777777" w:rsidR="0068186A" w:rsidRPr="004B1FBB" w:rsidRDefault="00C45A8C" w:rsidP="0068186A">
      <w:pPr>
        <w:pStyle w:val="ItemHead"/>
      </w:pPr>
      <w:r w:rsidRPr="004B1FBB">
        <w:t>8</w:t>
      </w:r>
      <w:r w:rsidR="0068186A" w:rsidRPr="004B1FBB">
        <w:t xml:space="preserve">  At the end of </w:t>
      </w:r>
      <w:r w:rsidR="00FA1E26" w:rsidRPr="004B1FBB">
        <w:t>Division 2</w:t>
      </w:r>
      <w:r w:rsidR="0068186A" w:rsidRPr="004B1FBB">
        <w:t xml:space="preserve"> of </w:t>
      </w:r>
      <w:r w:rsidR="00FA1E26" w:rsidRPr="004B1FBB">
        <w:t>Part 2</w:t>
      </w:r>
    </w:p>
    <w:p w14:paraId="165EBD75" w14:textId="77777777" w:rsidR="0068186A" w:rsidRPr="004B1FBB" w:rsidRDefault="0068186A" w:rsidP="0068186A">
      <w:pPr>
        <w:pStyle w:val="Item"/>
      </w:pPr>
      <w:r w:rsidRPr="004B1FBB">
        <w:t>Add:</w:t>
      </w:r>
    </w:p>
    <w:p w14:paraId="4B96F6BD" w14:textId="77777777" w:rsidR="0068186A" w:rsidRPr="004B1FBB" w:rsidRDefault="0068186A" w:rsidP="0068186A">
      <w:pPr>
        <w:pStyle w:val="ActHead5"/>
      </w:pPr>
      <w:bookmarkStart w:id="16" w:name="_Toc85706368"/>
      <w:r w:rsidRPr="00A36668">
        <w:rPr>
          <w:rStyle w:val="CharSectno"/>
        </w:rPr>
        <w:t>18A</w:t>
      </w:r>
      <w:r w:rsidRPr="004B1FBB">
        <w:t xml:space="preserve">  Emergency and </w:t>
      </w:r>
      <w:r w:rsidR="009121BA" w:rsidRPr="004B1FBB">
        <w:t>d</w:t>
      </w:r>
      <w:r w:rsidRPr="004B1FBB">
        <w:t xml:space="preserve">isaster </w:t>
      </w:r>
      <w:r w:rsidR="009121BA" w:rsidRPr="004B1FBB">
        <w:t>m</w:t>
      </w:r>
      <w:r w:rsidR="0009022A" w:rsidRPr="004B1FBB">
        <w:t>anagement</w:t>
      </w:r>
      <w:bookmarkEnd w:id="16"/>
    </w:p>
    <w:p w14:paraId="79848434" w14:textId="77777777" w:rsidR="00EA2BA9" w:rsidRPr="004B1FBB" w:rsidRDefault="00EA2BA9" w:rsidP="009121BA">
      <w:pPr>
        <w:pStyle w:val="subsection"/>
      </w:pPr>
    </w:p>
    <w:tbl>
      <w:tblPr>
        <w:tblStyle w:val="TableGrid"/>
        <w:tblW w:w="8222" w:type="dxa"/>
        <w:tblInd w:w="108" w:type="dxa"/>
        <w:tblLayout w:type="fixed"/>
        <w:tblLook w:val="0000" w:firstRow="0" w:lastRow="0" w:firstColumn="0" w:lastColumn="0" w:noHBand="0" w:noVBand="0"/>
      </w:tblPr>
      <w:tblGrid>
        <w:gridCol w:w="8222"/>
      </w:tblGrid>
      <w:tr w:rsidR="00EA2BA9" w:rsidRPr="004B1FBB" w14:paraId="3F8B0CB5" w14:textId="77777777" w:rsidTr="00EB5F42">
        <w:tc>
          <w:tcPr>
            <w:tcW w:w="8222" w:type="dxa"/>
          </w:tcPr>
          <w:p w14:paraId="6BD0AD08" w14:textId="77777777" w:rsidR="00EA2BA9" w:rsidRPr="004B1FBB" w:rsidRDefault="00EA2BA9" w:rsidP="003B6B86">
            <w:pPr>
              <w:pStyle w:val="Tabletext"/>
            </w:pPr>
            <w:r w:rsidRPr="004B1FBB">
              <w:t xml:space="preserve">Outcome: </w:t>
            </w:r>
            <w:r w:rsidR="0009022A" w:rsidRPr="004B1FBB">
              <w:t xml:space="preserve">Emergency and disaster </w:t>
            </w:r>
            <w:r w:rsidR="00D24AFC" w:rsidRPr="004B1FBB">
              <w:t xml:space="preserve">management includes </w:t>
            </w:r>
            <w:r w:rsidR="0009022A" w:rsidRPr="004B1FBB">
              <w:t xml:space="preserve">planning </w:t>
            </w:r>
            <w:r w:rsidR="00D24AFC" w:rsidRPr="004B1FBB">
              <w:t xml:space="preserve">that </w:t>
            </w:r>
            <w:r w:rsidR="0009022A" w:rsidRPr="004B1FBB">
              <w:t xml:space="preserve">ensures </w:t>
            </w:r>
            <w:r w:rsidR="00D24AFC" w:rsidRPr="004B1FBB">
              <w:t xml:space="preserve">that the </w:t>
            </w:r>
            <w:r w:rsidR="0009022A" w:rsidRPr="004B1FBB">
              <w:t xml:space="preserve">risks to </w:t>
            </w:r>
            <w:r w:rsidR="00D24AFC" w:rsidRPr="004B1FBB">
              <w:t>the</w:t>
            </w:r>
            <w:r w:rsidR="0009022A" w:rsidRPr="004B1FBB">
              <w:t xml:space="preserve"> health, safety and wellbeing </w:t>
            </w:r>
            <w:r w:rsidR="00D24AFC" w:rsidRPr="004B1FBB">
              <w:t xml:space="preserve">of participants that may arise in an emergency or disaster </w:t>
            </w:r>
            <w:r w:rsidR="0009022A" w:rsidRPr="004B1FBB">
              <w:t xml:space="preserve">are considered and mitigated, and </w:t>
            </w:r>
            <w:r w:rsidR="00D24AFC" w:rsidRPr="004B1FBB">
              <w:t xml:space="preserve">ensures </w:t>
            </w:r>
            <w:r w:rsidR="0009022A" w:rsidRPr="004B1FBB">
              <w:t xml:space="preserve">the continuity of supports critical to </w:t>
            </w:r>
            <w:r w:rsidR="00D24AFC" w:rsidRPr="004B1FBB">
              <w:t>the</w:t>
            </w:r>
            <w:r w:rsidR="0009022A" w:rsidRPr="004B1FBB">
              <w:t xml:space="preserve"> health, safety and wellbeing </w:t>
            </w:r>
            <w:r w:rsidR="00D24AFC" w:rsidRPr="004B1FBB">
              <w:t xml:space="preserve">of participants </w:t>
            </w:r>
            <w:r w:rsidR="0009022A" w:rsidRPr="004B1FBB">
              <w:t>in an emergency or disaster.</w:t>
            </w:r>
          </w:p>
        </w:tc>
      </w:tr>
    </w:tbl>
    <w:p w14:paraId="54735EE2" w14:textId="77777777" w:rsidR="00EA2BA9" w:rsidRPr="004B1FBB" w:rsidRDefault="00EA2BA9" w:rsidP="00EA2BA9">
      <w:pPr>
        <w:pStyle w:val="subsection"/>
      </w:pPr>
      <w:r w:rsidRPr="004B1FBB">
        <w:tab/>
      </w:r>
      <w:r w:rsidRPr="004B1FBB">
        <w:tab/>
        <w:t>To achieve this outcome, the following indicators should be demonstrated:</w:t>
      </w:r>
    </w:p>
    <w:p w14:paraId="690BE9DA" w14:textId="77777777" w:rsidR="0009022A" w:rsidRPr="004B1FBB" w:rsidRDefault="00FA3563" w:rsidP="00FA3563">
      <w:pPr>
        <w:pStyle w:val="paragraph"/>
      </w:pPr>
      <w:r w:rsidRPr="004B1FBB">
        <w:tab/>
        <w:t>(</w:t>
      </w:r>
      <w:r w:rsidR="00EA2BA9" w:rsidRPr="004B1FBB">
        <w:t>1</w:t>
      </w:r>
      <w:r w:rsidRPr="004B1FBB">
        <w:t>)</w:t>
      </w:r>
      <w:r w:rsidRPr="004B1FBB">
        <w:tab/>
        <w:t>Measures</w:t>
      </w:r>
      <w:r w:rsidRPr="004B1FBB">
        <w:rPr>
          <w:i/>
        </w:rPr>
        <w:t xml:space="preserve"> </w:t>
      </w:r>
      <w:r w:rsidRPr="004B1FBB">
        <w:t>are in place to enable continuity of supports that are critical to the safety, health and wellbeing of each participant before, during and after an emergency or disaster</w:t>
      </w:r>
      <w:r w:rsidR="0009022A" w:rsidRPr="004B1FBB">
        <w:t>.</w:t>
      </w:r>
    </w:p>
    <w:p w14:paraId="091743AA" w14:textId="77777777" w:rsidR="00FA3563" w:rsidRPr="004B1FBB" w:rsidRDefault="0009022A" w:rsidP="00FA3563">
      <w:pPr>
        <w:pStyle w:val="paragraph"/>
      </w:pPr>
      <w:r w:rsidRPr="004B1FBB">
        <w:tab/>
        <w:t>(2)</w:t>
      </w:r>
      <w:r w:rsidRPr="004B1FBB">
        <w:tab/>
        <w:t xml:space="preserve">The measures </w:t>
      </w:r>
      <w:r w:rsidR="002A6C4F" w:rsidRPr="004B1FBB">
        <w:t>include</w:t>
      </w:r>
      <w:r w:rsidR="00FA3563" w:rsidRPr="004B1FBB">
        <w:t xml:space="preserve"> </w:t>
      </w:r>
      <w:r w:rsidR="004A361C" w:rsidRPr="004B1FBB">
        <w:t>planning</w:t>
      </w:r>
      <w:r w:rsidR="00FA3563" w:rsidRPr="004B1FBB">
        <w:t xml:space="preserve"> for each of the following:</w:t>
      </w:r>
    </w:p>
    <w:p w14:paraId="5C8B80B6" w14:textId="77777777" w:rsidR="00FA3563" w:rsidRPr="004B1FBB" w:rsidRDefault="00FA3563" w:rsidP="00FA3563">
      <w:pPr>
        <w:pStyle w:val="paragraphsub"/>
      </w:pPr>
      <w:r w:rsidRPr="004B1FBB">
        <w:tab/>
        <w:t>(a)</w:t>
      </w:r>
      <w:r w:rsidRPr="004B1FBB">
        <w:tab/>
        <w:t>preparing for</w:t>
      </w:r>
      <w:r w:rsidR="00DB35C5" w:rsidRPr="004B1FBB">
        <w:t>,</w:t>
      </w:r>
      <w:r w:rsidRPr="004B1FBB">
        <w:t xml:space="preserve"> </w:t>
      </w:r>
      <w:r w:rsidR="00DB35C5" w:rsidRPr="004B1FBB">
        <w:t>and</w:t>
      </w:r>
      <w:r w:rsidRPr="004B1FBB">
        <w:t xml:space="preserve"> responding to</w:t>
      </w:r>
      <w:r w:rsidR="00DB35C5" w:rsidRPr="004B1FBB">
        <w:t>,</w:t>
      </w:r>
      <w:r w:rsidRPr="004B1FBB">
        <w:t xml:space="preserve"> the emergency or disaster;</w:t>
      </w:r>
    </w:p>
    <w:p w14:paraId="6ED5A98B" w14:textId="77777777" w:rsidR="00FA3563" w:rsidRPr="004B1FBB" w:rsidRDefault="00FA3563" w:rsidP="00FA3563">
      <w:pPr>
        <w:pStyle w:val="paragraphsub"/>
      </w:pPr>
      <w:r w:rsidRPr="004B1FBB">
        <w:tab/>
        <w:t>(b)</w:t>
      </w:r>
      <w:r w:rsidRPr="004B1FBB">
        <w:tab/>
        <w:t>making changes to participant supports;</w:t>
      </w:r>
    </w:p>
    <w:p w14:paraId="15D63B20" w14:textId="77777777" w:rsidR="00FA3563" w:rsidRPr="004B1FBB" w:rsidRDefault="00FA3563" w:rsidP="00FA3563">
      <w:pPr>
        <w:pStyle w:val="paragraphsub"/>
      </w:pPr>
      <w:r w:rsidRPr="004B1FBB">
        <w:tab/>
        <w:t>(c)</w:t>
      </w:r>
      <w:r w:rsidRPr="004B1FBB">
        <w:tab/>
        <w:t>adapting</w:t>
      </w:r>
      <w:r w:rsidR="00DB35C5" w:rsidRPr="004B1FBB">
        <w:t>,</w:t>
      </w:r>
      <w:r w:rsidRPr="004B1FBB">
        <w:t xml:space="preserve"> and rapidly responding</w:t>
      </w:r>
      <w:r w:rsidR="00DB35C5" w:rsidRPr="004B1FBB">
        <w:t>,</w:t>
      </w:r>
      <w:r w:rsidRPr="004B1FBB">
        <w:t xml:space="preserve"> to changes to participant supports </w:t>
      </w:r>
      <w:r w:rsidR="00EA2BA9" w:rsidRPr="004B1FBB">
        <w:t>and</w:t>
      </w:r>
      <w:r w:rsidRPr="004B1FBB">
        <w:t xml:space="preserve"> to </w:t>
      </w:r>
      <w:r w:rsidR="00EA2BA9" w:rsidRPr="004B1FBB">
        <w:t>other</w:t>
      </w:r>
      <w:r w:rsidRPr="004B1FBB">
        <w:t xml:space="preserve"> interruptions;</w:t>
      </w:r>
    </w:p>
    <w:p w14:paraId="56A6F764" w14:textId="77777777" w:rsidR="00FA3563" w:rsidRPr="004B1FBB" w:rsidRDefault="00FA3563" w:rsidP="00FA3563">
      <w:pPr>
        <w:pStyle w:val="paragraphsub"/>
      </w:pPr>
      <w:r w:rsidRPr="004B1FBB">
        <w:tab/>
        <w:t>(d)</w:t>
      </w:r>
      <w:r w:rsidRPr="004B1FBB">
        <w:tab/>
        <w:t>communicating changes</w:t>
      </w:r>
      <w:r w:rsidR="00EA2BA9" w:rsidRPr="004B1FBB">
        <w:t xml:space="preserve"> to participant supports</w:t>
      </w:r>
      <w:r w:rsidRPr="004B1FBB">
        <w:t xml:space="preserve"> to workers</w:t>
      </w:r>
      <w:r w:rsidR="00222785" w:rsidRPr="004B1FBB">
        <w:t xml:space="preserve"> and to </w:t>
      </w:r>
      <w:r w:rsidRPr="004B1FBB">
        <w:t>participant</w:t>
      </w:r>
      <w:r w:rsidR="00EA2BA9" w:rsidRPr="004B1FBB">
        <w:t>s</w:t>
      </w:r>
      <w:r w:rsidRPr="004B1FBB">
        <w:t xml:space="preserve"> and </w:t>
      </w:r>
      <w:r w:rsidR="00222785" w:rsidRPr="004B1FBB">
        <w:t>their</w:t>
      </w:r>
      <w:r w:rsidRPr="004B1FBB">
        <w:t xml:space="preserve"> support network</w:t>
      </w:r>
      <w:r w:rsidR="00EA2BA9" w:rsidRPr="004B1FBB">
        <w:t>s</w:t>
      </w:r>
      <w:r w:rsidRPr="004B1FBB">
        <w:t>.</w:t>
      </w:r>
    </w:p>
    <w:p w14:paraId="5E6D9D14" w14:textId="77777777" w:rsidR="003D71BE" w:rsidRPr="004B1FBB" w:rsidRDefault="003D71BE" w:rsidP="003D71BE">
      <w:pPr>
        <w:pStyle w:val="paragraph"/>
      </w:pPr>
      <w:r w:rsidRPr="004B1FBB">
        <w:tab/>
        <w:t>(</w:t>
      </w:r>
      <w:r w:rsidR="004A361C" w:rsidRPr="004B1FBB">
        <w:t>3</w:t>
      </w:r>
      <w:r w:rsidRPr="004B1FBB">
        <w:t>)</w:t>
      </w:r>
      <w:r w:rsidRPr="004B1FBB">
        <w:tab/>
        <w:t xml:space="preserve">The governing body develops emergency and disaster management plans (the </w:t>
      </w:r>
      <w:r w:rsidRPr="004B1FBB">
        <w:rPr>
          <w:b/>
          <w:i/>
        </w:rPr>
        <w:t>plans</w:t>
      </w:r>
      <w:r w:rsidRPr="004B1FBB">
        <w:t>), consults with participants and their support networks about the plans and puts the plans in place.</w:t>
      </w:r>
    </w:p>
    <w:p w14:paraId="2E2FFBBB" w14:textId="77777777" w:rsidR="003D71BE" w:rsidRPr="004B1FBB" w:rsidRDefault="003D71BE" w:rsidP="00300769">
      <w:pPr>
        <w:pStyle w:val="paragraph"/>
      </w:pPr>
      <w:r w:rsidRPr="004B1FBB">
        <w:tab/>
        <w:t>(</w:t>
      </w:r>
      <w:r w:rsidR="004A361C" w:rsidRPr="004B1FBB">
        <w:t>4</w:t>
      </w:r>
      <w:r w:rsidRPr="004B1FBB">
        <w:t>)</w:t>
      </w:r>
      <w:r w:rsidRPr="004B1FBB">
        <w:tab/>
        <w:t>The plans explain and guide how the governing body will</w:t>
      </w:r>
      <w:r w:rsidR="00CB6E41" w:rsidRPr="004B1FBB">
        <w:t xml:space="preserve"> </w:t>
      </w:r>
      <w:r w:rsidRPr="004B1FBB">
        <w:t>respond</w:t>
      </w:r>
      <w:r w:rsidR="007335D9" w:rsidRPr="004B1FBB">
        <w:t xml:space="preserve"> to</w:t>
      </w:r>
      <w:r w:rsidR="00300769" w:rsidRPr="004B1FBB">
        <w:t>, and oversee the response to,</w:t>
      </w:r>
      <w:r w:rsidRPr="004B1FBB">
        <w:t xml:space="preserve"> an emergency or disaster</w:t>
      </w:r>
      <w:r w:rsidR="00300769" w:rsidRPr="004B1FBB">
        <w:t>.</w:t>
      </w:r>
    </w:p>
    <w:p w14:paraId="01D90B41" w14:textId="77777777" w:rsidR="003D71BE" w:rsidRPr="004B1FBB" w:rsidRDefault="003D71BE" w:rsidP="003D71BE">
      <w:pPr>
        <w:pStyle w:val="paragraph"/>
      </w:pPr>
      <w:r w:rsidRPr="004B1FBB">
        <w:tab/>
        <w:t>(</w:t>
      </w:r>
      <w:r w:rsidR="004A361C" w:rsidRPr="004B1FBB">
        <w:t>5</w:t>
      </w:r>
      <w:r w:rsidRPr="004B1FBB">
        <w:t>)</w:t>
      </w:r>
      <w:r w:rsidRPr="004B1FBB">
        <w:tab/>
        <w:t>Mechanisms are in place for the governing body to actively test the plans, and adjust them, in the context of a particular kind of emergency or disaster.</w:t>
      </w:r>
    </w:p>
    <w:p w14:paraId="7E9179AD" w14:textId="77777777" w:rsidR="003D71BE" w:rsidRPr="004B1FBB" w:rsidRDefault="003D71BE" w:rsidP="003D71BE">
      <w:pPr>
        <w:pStyle w:val="paragraph"/>
      </w:pPr>
      <w:r w:rsidRPr="004B1FBB">
        <w:tab/>
        <w:t>(</w:t>
      </w:r>
      <w:r w:rsidR="004A361C" w:rsidRPr="004B1FBB">
        <w:t>6</w:t>
      </w:r>
      <w:r w:rsidRPr="004B1FBB">
        <w:t>)</w:t>
      </w:r>
      <w:r w:rsidRPr="004B1FBB">
        <w:tab/>
        <w:t>The plans have periodic review points to enable the governing body to respond to the changing nature of an emergency or disaster.</w:t>
      </w:r>
    </w:p>
    <w:p w14:paraId="2DF5E37A" w14:textId="77777777" w:rsidR="003D71BE" w:rsidRPr="004B1FBB" w:rsidRDefault="003D71BE" w:rsidP="003D71BE">
      <w:pPr>
        <w:pStyle w:val="paragraph"/>
      </w:pPr>
      <w:r w:rsidRPr="004B1FBB">
        <w:tab/>
        <w:t>(</w:t>
      </w:r>
      <w:r w:rsidR="004A361C" w:rsidRPr="004B1FBB">
        <w:t>7</w:t>
      </w:r>
      <w:r w:rsidRPr="004B1FBB">
        <w:t>)</w:t>
      </w:r>
      <w:r w:rsidRPr="004B1FBB">
        <w:tab/>
        <w:t>The governing body regularly reviews the plans, and consults with participants and their support networks about the reviews of the plans.</w:t>
      </w:r>
    </w:p>
    <w:p w14:paraId="4D249304" w14:textId="77777777" w:rsidR="003D71BE" w:rsidRPr="004B1FBB" w:rsidRDefault="003D71BE" w:rsidP="003D71BE">
      <w:pPr>
        <w:pStyle w:val="paragraph"/>
      </w:pPr>
      <w:r w:rsidRPr="004B1FBB">
        <w:tab/>
        <w:t>(</w:t>
      </w:r>
      <w:r w:rsidR="004A361C" w:rsidRPr="004B1FBB">
        <w:t>8</w:t>
      </w:r>
      <w:r w:rsidRPr="004B1FBB">
        <w:t>)</w:t>
      </w:r>
      <w:r w:rsidRPr="004B1FBB">
        <w:tab/>
        <w:t>The governing body communicates the plans to workers, participants and their support networks.</w:t>
      </w:r>
    </w:p>
    <w:p w14:paraId="0F28D62D" w14:textId="77777777" w:rsidR="003D71BE" w:rsidRPr="004B1FBB" w:rsidRDefault="003D71BE" w:rsidP="003D71BE">
      <w:pPr>
        <w:pStyle w:val="paragraph"/>
      </w:pPr>
      <w:r w:rsidRPr="004B1FBB">
        <w:tab/>
        <w:t>(</w:t>
      </w:r>
      <w:r w:rsidR="004A361C" w:rsidRPr="004B1FBB">
        <w:t>9</w:t>
      </w:r>
      <w:r w:rsidRPr="004B1FBB">
        <w:t>)</w:t>
      </w:r>
      <w:r w:rsidRPr="004B1FBB">
        <w:tab/>
        <w:t>Each worker is trained in the implementation of the plans.</w:t>
      </w:r>
    </w:p>
    <w:p w14:paraId="2CAD2808" w14:textId="77777777" w:rsidR="002D0B3F" w:rsidRPr="004B1FBB" w:rsidRDefault="00C45A8C" w:rsidP="00977175">
      <w:pPr>
        <w:pStyle w:val="ItemHead"/>
      </w:pPr>
      <w:r w:rsidRPr="004B1FBB">
        <w:t>9</w:t>
      </w:r>
      <w:r w:rsidR="002D0B3F" w:rsidRPr="004B1FBB">
        <w:t xml:space="preserve">  </w:t>
      </w:r>
      <w:r w:rsidR="00FA1E26" w:rsidRPr="004B1FBB">
        <w:t>Sub</w:t>
      </w:r>
      <w:r w:rsidR="00A756AC" w:rsidRPr="004B1FBB">
        <w:t>section 2</w:t>
      </w:r>
      <w:r w:rsidR="002D0B3F" w:rsidRPr="004B1FBB">
        <w:t>0(2)</w:t>
      </w:r>
    </w:p>
    <w:p w14:paraId="09E590C7" w14:textId="77777777" w:rsidR="002D0B3F" w:rsidRPr="004B1FBB" w:rsidRDefault="002D0B3F" w:rsidP="002D0B3F">
      <w:pPr>
        <w:pStyle w:val="Item"/>
      </w:pPr>
      <w:r w:rsidRPr="004B1FBB">
        <w:t>Repeal the subsection, substitute:</w:t>
      </w:r>
    </w:p>
    <w:p w14:paraId="46EFDBEA" w14:textId="77777777" w:rsidR="000B5A34" w:rsidRPr="004B1FBB" w:rsidRDefault="002D0B3F" w:rsidP="002D0B3F">
      <w:pPr>
        <w:pStyle w:val="paragraph"/>
      </w:pPr>
      <w:r w:rsidRPr="004B1FBB">
        <w:tab/>
        <w:t>(2)</w:t>
      </w:r>
      <w:r w:rsidRPr="004B1FBB">
        <w:tab/>
      </w:r>
      <w:r w:rsidR="000B5A34" w:rsidRPr="004B1FBB">
        <w:t>In collaboration with each participant:</w:t>
      </w:r>
    </w:p>
    <w:p w14:paraId="7AD46DA1" w14:textId="77777777" w:rsidR="000B5A34" w:rsidRPr="004B1FBB" w:rsidRDefault="000B5A34" w:rsidP="000B5A34">
      <w:pPr>
        <w:pStyle w:val="paragraphsub"/>
      </w:pPr>
      <w:r w:rsidRPr="004B1FBB">
        <w:lastRenderedPageBreak/>
        <w:tab/>
        <w:t>(a)</w:t>
      </w:r>
      <w:r w:rsidRPr="004B1FBB">
        <w:tab/>
        <w:t xml:space="preserve">risk assessments are </w:t>
      </w:r>
      <w:r w:rsidR="002D0B3F" w:rsidRPr="004B1FBB">
        <w:t>regularly undertaken</w:t>
      </w:r>
      <w:r w:rsidR="00FA1E26" w:rsidRPr="004B1FBB">
        <w:t xml:space="preserve">, </w:t>
      </w:r>
      <w:r w:rsidR="002D0B3F" w:rsidRPr="004B1FBB">
        <w:t>and</w:t>
      </w:r>
      <w:r w:rsidRPr="004B1FBB">
        <w:t xml:space="preserve"> </w:t>
      </w:r>
      <w:r w:rsidR="002D0B3F" w:rsidRPr="004B1FBB">
        <w:t xml:space="preserve">documented </w:t>
      </w:r>
      <w:r w:rsidR="00605648" w:rsidRPr="004B1FBB">
        <w:t>in</w:t>
      </w:r>
      <w:r w:rsidR="002D0B3F" w:rsidRPr="004B1FBB">
        <w:t xml:space="preserve"> </w:t>
      </w:r>
      <w:r w:rsidRPr="004B1FBB">
        <w:t>their</w:t>
      </w:r>
      <w:r w:rsidR="002D0B3F" w:rsidRPr="004B1FBB">
        <w:t xml:space="preserve"> support plan</w:t>
      </w:r>
      <w:r w:rsidR="00FA1E26" w:rsidRPr="004B1FBB">
        <w:t>s</w:t>
      </w:r>
      <w:r w:rsidRPr="004B1FBB">
        <w:t>; and</w:t>
      </w:r>
    </w:p>
    <w:p w14:paraId="427EC096" w14:textId="77777777" w:rsidR="00195894" w:rsidRPr="004B1FBB" w:rsidRDefault="00195894" w:rsidP="000B5A34">
      <w:pPr>
        <w:pStyle w:val="paragraphsub"/>
      </w:pPr>
      <w:r w:rsidRPr="004B1FBB">
        <w:tab/>
        <w:t>(b)</w:t>
      </w:r>
      <w:r w:rsidRPr="004B1FBB">
        <w:tab/>
      </w:r>
      <w:r w:rsidR="00A2495B" w:rsidRPr="004B1FBB">
        <w:t>appropriate</w:t>
      </w:r>
      <w:r w:rsidRPr="004B1FBB">
        <w:t xml:space="preserve"> strategies are planned and implemented to treat known risks</w:t>
      </w:r>
      <w:r w:rsidR="00605648" w:rsidRPr="004B1FBB">
        <w:t xml:space="preserve"> to them</w:t>
      </w:r>
      <w:r w:rsidRPr="004B1FBB">
        <w:t>.</w:t>
      </w:r>
    </w:p>
    <w:p w14:paraId="13AF0127" w14:textId="77777777" w:rsidR="00195894" w:rsidRPr="004B1FBB" w:rsidRDefault="000B5A34" w:rsidP="00195894">
      <w:pPr>
        <w:pStyle w:val="paragraph"/>
      </w:pPr>
      <w:r w:rsidRPr="004B1FBB">
        <w:tab/>
        <w:t>(</w:t>
      </w:r>
      <w:r w:rsidR="00195894" w:rsidRPr="004B1FBB">
        <w:t>2A</w:t>
      </w:r>
      <w:r w:rsidRPr="004B1FBB">
        <w:t>)</w:t>
      </w:r>
      <w:r w:rsidRPr="004B1FBB">
        <w:tab/>
      </w:r>
      <w:r w:rsidR="00FA1E26" w:rsidRPr="004B1FBB">
        <w:t>R</w:t>
      </w:r>
      <w:r w:rsidR="00195894" w:rsidRPr="004B1FBB">
        <w:t xml:space="preserve">isk </w:t>
      </w:r>
      <w:r w:rsidRPr="004B1FBB">
        <w:t xml:space="preserve">assessments include </w:t>
      </w:r>
      <w:r w:rsidR="00195894" w:rsidRPr="004B1FBB">
        <w:t>the following:</w:t>
      </w:r>
    </w:p>
    <w:p w14:paraId="3BCBF3A9" w14:textId="77777777" w:rsidR="00195894" w:rsidRPr="004B1FBB" w:rsidRDefault="00195894" w:rsidP="00195894">
      <w:pPr>
        <w:pStyle w:val="paragraphsub"/>
      </w:pPr>
      <w:r w:rsidRPr="004B1FBB">
        <w:tab/>
        <w:t>(a)</w:t>
      </w:r>
      <w:r w:rsidRPr="004B1FBB">
        <w:tab/>
      </w:r>
      <w:r w:rsidR="000B5A34" w:rsidRPr="004B1FBB">
        <w:t>consideration of the degree to which participants rely on the provider’s services to meet their daily living needs</w:t>
      </w:r>
      <w:r w:rsidRPr="004B1FBB">
        <w:t>;</w:t>
      </w:r>
    </w:p>
    <w:p w14:paraId="1A4F609B" w14:textId="77777777" w:rsidR="00195894" w:rsidRPr="004B1FBB" w:rsidRDefault="00195894" w:rsidP="00195894">
      <w:pPr>
        <w:pStyle w:val="paragraphsub"/>
      </w:pPr>
      <w:r w:rsidRPr="004B1FBB">
        <w:tab/>
        <w:t>(b)</w:t>
      </w:r>
      <w:r w:rsidRPr="004B1FBB">
        <w:tab/>
      </w:r>
      <w:r w:rsidR="000B5A34" w:rsidRPr="004B1FBB">
        <w:t xml:space="preserve">the extent to which </w:t>
      </w:r>
      <w:r w:rsidR="00AE03B5" w:rsidRPr="004B1FBB">
        <w:t xml:space="preserve">the </w:t>
      </w:r>
      <w:r w:rsidR="000B5A34" w:rsidRPr="004B1FBB">
        <w:t>health and safety</w:t>
      </w:r>
      <w:r w:rsidR="00AE03B5" w:rsidRPr="004B1FBB">
        <w:t xml:space="preserve"> of participants</w:t>
      </w:r>
      <w:r w:rsidR="000B5A34" w:rsidRPr="004B1FBB">
        <w:t xml:space="preserve"> would be affected if those services were disrupted</w:t>
      </w:r>
      <w:r w:rsidRPr="004B1FBB">
        <w:t>.</w:t>
      </w:r>
    </w:p>
    <w:p w14:paraId="7239D559" w14:textId="77777777" w:rsidR="00977175" w:rsidRPr="004B1FBB" w:rsidRDefault="00C45A8C" w:rsidP="00195894">
      <w:pPr>
        <w:pStyle w:val="ItemHead"/>
      </w:pPr>
      <w:r w:rsidRPr="004B1FBB">
        <w:t>10</w:t>
      </w:r>
      <w:r w:rsidR="00977175" w:rsidRPr="004B1FBB">
        <w:t xml:space="preserve">  </w:t>
      </w:r>
      <w:r w:rsidR="00FA1E26" w:rsidRPr="004B1FBB">
        <w:t>Sub</w:t>
      </w:r>
      <w:r w:rsidR="00A756AC" w:rsidRPr="004B1FBB">
        <w:t>section 2</w:t>
      </w:r>
      <w:r w:rsidR="00977175" w:rsidRPr="004B1FBB">
        <w:t>0(6)</w:t>
      </w:r>
    </w:p>
    <w:p w14:paraId="2FBABCA1" w14:textId="77777777" w:rsidR="00977175" w:rsidRPr="004B1FBB" w:rsidRDefault="00977175" w:rsidP="00977175">
      <w:pPr>
        <w:pStyle w:val="Item"/>
      </w:pPr>
      <w:r w:rsidRPr="004B1FBB">
        <w:t>Repeal the subsection, substitute:</w:t>
      </w:r>
    </w:p>
    <w:p w14:paraId="29E34BB9" w14:textId="77777777" w:rsidR="00977175" w:rsidRPr="004B1FBB" w:rsidRDefault="00977175" w:rsidP="00977175">
      <w:pPr>
        <w:pStyle w:val="paragraph"/>
      </w:pPr>
      <w:r w:rsidRPr="004B1FBB">
        <w:tab/>
        <w:t>(6)</w:t>
      </w:r>
      <w:r w:rsidRPr="004B1FBB">
        <w:tab/>
      </w:r>
      <w:bookmarkStart w:id="17" w:name="_Hlk67320986"/>
      <w:r w:rsidR="00A947C7" w:rsidRPr="004B1FBB">
        <w:t>Each</w:t>
      </w:r>
      <w:r w:rsidRPr="004B1FBB">
        <w:t xml:space="preserve"> participant’s</w:t>
      </w:r>
      <w:r w:rsidR="00A947C7" w:rsidRPr="004B1FBB">
        <w:t xml:space="preserve"> </w:t>
      </w:r>
      <w:r w:rsidRPr="004B1FBB">
        <w:t>support plan</w:t>
      </w:r>
      <w:bookmarkEnd w:id="17"/>
      <w:r w:rsidRPr="004B1FBB">
        <w:t xml:space="preserve"> is:</w:t>
      </w:r>
    </w:p>
    <w:p w14:paraId="0FDCCCE1" w14:textId="77777777" w:rsidR="00977175" w:rsidRPr="004B1FBB" w:rsidRDefault="00977175" w:rsidP="00977175">
      <w:pPr>
        <w:pStyle w:val="paragraphsub"/>
      </w:pPr>
      <w:r w:rsidRPr="004B1FBB">
        <w:tab/>
        <w:t>(a)</w:t>
      </w:r>
      <w:r w:rsidRPr="004B1FBB">
        <w:tab/>
        <w:t>provided to them in the language, mode of communication and terms they are most likely to understand; and</w:t>
      </w:r>
    </w:p>
    <w:p w14:paraId="24AC90F5" w14:textId="77777777" w:rsidR="00977175" w:rsidRPr="004B1FBB" w:rsidRDefault="00977175" w:rsidP="00977175">
      <w:pPr>
        <w:pStyle w:val="paragraphsub"/>
      </w:pPr>
      <w:r w:rsidRPr="004B1FBB">
        <w:tab/>
        <w:t>(b)</w:t>
      </w:r>
      <w:r w:rsidRPr="004B1FBB">
        <w:tab/>
        <w:t xml:space="preserve">readily accessible </w:t>
      </w:r>
      <w:r w:rsidR="00177046" w:rsidRPr="004B1FBB">
        <w:t>by them and by workers providing supports to them</w:t>
      </w:r>
      <w:r w:rsidRPr="004B1FBB">
        <w:t>.</w:t>
      </w:r>
    </w:p>
    <w:p w14:paraId="0B41C9D8" w14:textId="77777777" w:rsidR="00977175" w:rsidRPr="004B1FBB" w:rsidRDefault="00977175" w:rsidP="00977175">
      <w:pPr>
        <w:pStyle w:val="paragraph"/>
      </w:pPr>
      <w:r w:rsidRPr="004B1FBB">
        <w:tab/>
        <w:t>(7)</w:t>
      </w:r>
      <w:r w:rsidRPr="004B1FBB">
        <w:tab/>
      </w:r>
      <w:r w:rsidR="00A947C7" w:rsidRPr="004B1FBB">
        <w:t>E</w:t>
      </w:r>
      <w:r w:rsidRPr="004B1FBB">
        <w:t>ach participant</w:t>
      </w:r>
      <w:r w:rsidR="00A947C7" w:rsidRPr="004B1FBB">
        <w:t>’s</w:t>
      </w:r>
      <w:r w:rsidRPr="004B1FBB">
        <w:t xml:space="preserve"> support plan is communicated, where appropriate and with their consent, to their </w:t>
      </w:r>
      <w:r w:rsidR="004340A5" w:rsidRPr="004B1FBB">
        <w:t>support network,</w:t>
      </w:r>
      <w:r w:rsidRPr="004B1FBB">
        <w:t xml:space="preserve"> other providers and relevant government agencies.</w:t>
      </w:r>
    </w:p>
    <w:p w14:paraId="75E917D7" w14:textId="77777777" w:rsidR="00977175" w:rsidRPr="004B1FBB" w:rsidRDefault="00977175" w:rsidP="00977175">
      <w:pPr>
        <w:pStyle w:val="paragraph"/>
      </w:pPr>
      <w:r w:rsidRPr="004B1FBB">
        <w:tab/>
        <w:t>(8)</w:t>
      </w:r>
      <w:r w:rsidRPr="004B1FBB">
        <w:tab/>
        <w:t>Each participant’</w:t>
      </w:r>
      <w:r w:rsidR="00A947C7" w:rsidRPr="004B1FBB">
        <w:t>s</w:t>
      </w:r>
      <w:r w:rsidRPr="004B1FBB">
        <w:t xml:space="preserve"> support plan includes arrangements, where required, for proactive support for preventative health measures, including support to access recommended vaccinations, dental check</w:t>
      </w:r>
      <w:r w:rsidR="004B1FBB">
        <w:noBreakHyphen/>
      </w:r>
      <w:r w:rsidRPr="004B1FBB">
        <w:t xml:space="preserve">ups, comprehensive health </w:t>
      </w:r>
      <w:r w:rsidR="00A947C7" w:rsidRPr="004B1FBB">
        <w:t>assessments</w:t>
      </w:r>
      <w:r w:rsidRPr="004B1FBB">
        <w:t xml:space="preserve"> and allied healt</w:t>
      </w:r>
      <w:r w:rsidR="00177046" w:rsidRPr="004B1FBB">
        <w:t>h services.</w:t>
      </w:r>
    </w:p>
    <w:p w14:paraId="0A44920A" w14:textId="77777777" w:rsidR="00977175" w:rsidRPr="004B1FBB" w:rsidRDefault="00977175" w:rsidP="00977175">
      <w:pPr>
        <w:pStyle w:val="paragraph"/>
      </w:pPr>
      <w:r w:rsidRPr="004B1FBB">
        <w:tab/>
        <w:t>(9)</w:t>
      </w:r>
      <w:r w:rsidRPr="004B1FBB">
        <w:tab/>
        <w:t>Each participant’s support plan:</w:t>
      </w:r>
    </w:p>
    <w:p w14:paraId="03A331B9" w14:textId="77777777" w:rsidR="00977175" w:rsidRPr="004B1FBB" w:rsidRDefault="00977175" w:rsidP="00977175">
      <w:pPr>
        <w:pStyle w:val="paragraphsub"/>
      </w:pPr>
      <w:r w:rsidRPr="004B1FBB">
        <w:tab/>
        <w:t>(a)</w:t>
      </w:r>
      <w:r w:rsidRPr="004B1FBB">
        <w:tab/>
        <w:t xml:space="preserve">anticipates and incorporates responses to individual, provider </w:t>
      </w:r>
      <w:r w:rsidR="006C7F23" w:rsidRPr="004B1FBB">
        <w:t>and</w:t>
      </w:r>
      <w:r w:rsidRPr="004B1FBB">
        <w:t xml:space="preserve"> community emergencies and disasters to ensure their</w:t>
      </w:r>
      <w:r w:rsidRPr="004B1FBB">
        <w:rPr>
          <w:i/>
        </w:rPr>
        <w:t xml:space="preserve"> </w:t>
      </w:r>
      <w:r w:rsidRPr="004B1FBB">
        <w:t>safety, health and wellbeing; and</w:t>
      </w:r>
    </w:p>
    <w:p w14:paraId="26B74081" w14:textId="77777777" w:rsidR="00977175" w:rsidRPr="004B1FBB" w:rsidRDefault="00977175" w:rsidP="00977175">
      <w:pPr>
        <w:pStyle w:val="paragraphsub"/>
      </w:pPr>
      <w:r w:rsidRPr="004B1FBB">
        <w:tab/>
        <w:t>(b)</w:t>
      </w:r>
      <w:r w:rsidRPr="004B1FBB">
        <w:tab/>
        <w:t>is understood by each worker supporting them.</w:t>
      </w:r>
    </w:p>
    <w:p w14:paraId="5F32547A" w14:textId="77777777" w:rsidR="00977175" w:rsidRPr="004B1FBB" w:rsidRDefault="00C45A8C" w:rsidP="00977175">
      <w:pPr>
        <w:pStyle w:val="ItemHead"/>
      </w:pPr>
      <w:r w:rsidRPr="004B1FBB">
        <w:t>11</w:t>
      </w:r>
      <w:r w:rsidR="00977175" w:rsidRPr="004B1FBB">
        <w:t xml:space="preserve">  At the end of </w:t>
      </w:r>
      <w:r w:rsidR="00A756AC" w:rsidRPr="004B1FBB">
        <w:t>section 2</w:t>
      </w:r>
      <w:r w:rsidR="00977175" w:rsidRPr="004B1FBB">
        <w:t>1 (before the note)</w:t>
      </w:r>
    </w:p>
    <w:p w14:paraId="28DFAE54" w14:textId="77777777" w:rsidR="00977175" w:rsidRPr="004B1FBB" w:rsidRDefault="00977175" w:rsidP="00977175">
      <w:pPr>
        <w:pStyle w:val="Item"/>
      </w:pPr>
      <w:r w:rsidRPr="004B1FBB">
        <w:t>Add:</w:t>
      </w:r>
    </w:p>
    <w:p w14:paraId="282F9679" w14:textId="77777777" w:rsidR="00977175" w:rsidRPr="004B1FBB" w:rsidRDefault="00977175" w:rsidP="00977175">
      <w:pPr>
        <w:pStyle w:val="paragraph"/>
      </w:pPr>
      <w:r w:rsidRPr="004B1FBB">
        <w:tab/>
        <w:t>(5)</w:t>
      </w:r>
      <w:r w:rsidRPr="004B1FBB">
        <w:tab/>
        <w:t>Service agreements set out the arrangements for providing supports to be put in place in the event of an emergency or disaster.</w:t>
      </w:r>
    </w:p>
    <w:p w14:paraId="44AC5E26" w14:textId="77777777" w:rsidR="00977175" w:rsidRPr="004B1FBB" w:rsidRDefault="00C45A8C" w:rsidP="00977175">
      <w:pPr>
        <w:pStyle w:val="ItemHead"/>
      </w:pPr>
      <w:r w:rsidRPr="004B1FBB">
        <w:t>12</w:t>
      </w:r>
      <w:r w:rsidR="00977175" w:rsidRPr="004B1FBB">
        <w:t xml:space="preserve">  </w:t>
      </w:r>
      <w:r w:rsidR="00FA1E26" w:rsidRPr="004B1FBB">
        <w:t>Sub</w:t>
      </w:r>
      <w:r w:rsidR="00A756AC" w:rsidRPr="004B1FBB">
        <w:t>section 2</w:t>
      </w:r>
      <w:r w:rsidR="00977175" w:rsidRPr="004B1FBB">
        <w:t>2(2)</w:t>
      </w:r>
    </w:p>
    <w:p w14:paraId="23A4A881" w14:textId="77777777" w:rsidR="00977175" w:rsidRPr="004B1FBB" w:rsidRDefault="00977175" w:rsidP="00977175">
      <w:pPr>
        <w:pStyle w:val="Item"/>
      </w:pPr>
      <w:r w:rsidRPr="004B1FBB">
        <w:t>Repeal the subsection, substitute:</w:t>
      </w:r>
    </w:p>
    <w:p w14:paraId="7EE12863" w14:textId="77777777" w:rsidR="00977175" w:rsidRPr="004B1FBB" w:rsidRDefault="00977175" w:rsidP="00977175">
      <w:pPr>
        <w:pStyle w:val="paragraph"/>
      </w:pPr>
      <w:r w:rsidRPr="004B1FBB">
        <w:tab/>
        <w:t>(2)</w:t>
      </w:r>
      <w:r w:rsidRPr="004B1FBB">
        <w:tab/>
        <w:t>For each participant (with their consent or direction and as agreed in their service agreement) links are developed and maintained by the provider through collaboration with other providers, including health care and allied health providers, to share their information, manage risks to them and meet their needs.</w:t>
      </w:r>
    </w:p>
    <w:p w14:paraId="1ED761C4" w14:textId="77777777" w:rsidR="00977175" w:rsidRPr="004B1FBB" w:rsidRDefault="00C45A8C" w:rsidP="00977175">
      <w:pPr>
        <w:pStyle w:val="ItemHead"/>
      </w:pPr>
      <w:r w:rsidRPr="004B1FBB">
        <w:t>13</w:t>
      </w:r>
      <w:r w:rsidR="00977175" w:rsidRPr="004B1FBB">
        <w:t xml:space="preserve">  </w:t>
      </w:r>
      <w:r w:rsidR="00FA1E26" w:rsidRPr="004B1FBB">
        <w:t>Section 2</w:t>
      </w:r>
      <w:r w:rsidR="00977175" w:rsidRPr="004B1FBB">
        <w:t>3 (heading)</w:t>
      </w:r>
    </w:p>
    <w:p w14:paraId="47CE6329" w14:textId="77777777" w:rsidR="00977175" w:rsidRPr="004B1FBB" w:rsidRDefault="00977175" w:rsidP="00977175">
      <w:pPr>
        <w:pStyle w:val="Item"/>
      </w:pPr>
      <w:r w:rsidRPr="004B1FBB">
        <w:t>Omit “</w:t>
      </w:r>
      <w:r w:rsidRPr="004B1FBB">
        <w:rPr>
          <w:b/>
        </w:rPr>
        <w:t>the</w:t>
      </w:r>
      <w:r w:rsidRPr="004B1FBB">
        <w:t>”, substitute “</w:t>
      </w:r>
      <w:r w:rsidRPr="004B1FBB">
        <w:rPr>
          <w:b/>
        </w:rPr>
        <w:t>a</w:t>
      </w:r>
      <w:r w:rsidRPr="004B1FBB">
        <w:t>”.</w:t>
      </w:r>
    </w:p>
    <w:p w14:paraId="53BEF642" w14:textId="77777777" w:rsidR="00977175" w:rsidRPr="004B1FBB" w:rsidRDefault="00C45A8C" w:rsidP="00977175">
      <w:pPr>
        <w:pStyle w:val="ItemHead"/>
      </w:pPr>
      <w:r w:rsidRPr="004B1FBB">
        <w:t>14</w:t>
      </w:r>
      <w:r w:rsidR="00977175" w:rsidRPr="004B1FBB">
        <w:t xml:space="preserve">  Subsections 23(2) and (3)</w:t>
      </w:r>
    </w:p>
    <w:p w14:paraId="5FFA1E10" w14:textId="77777777" w:rsidR="00977175" w:rsidRPr="004B1FBB" w:rsidRDefault="00977175" w:rsidP="00977175">
      <w:pPr>
        <w:pStyle w:val="Item"/>
      </w:pPr>
      <w:r w:rsidRPr="004B1FBB">
        <w:t>Repeal the subsections, substitute:</w:t>
      </w:r>
    </w:p>
    <w:p w14:paraId="19602EB8" w14:textId="77777777" w:rsidR="00977175" w:rsidRPr="004B1FBB" w:rsidRDefault="00977175" w:rsidP="00977175">
      <w:pPr>
        <w:pStyle w:val="paragraph"/>
      </w:pPr>
      <w:r w:rsidRPr="004B1FBB">
        <w:lastRenderedPageBreak/>
        <w:tab/>
        <w:t>(2)</w:t>
      </w:r>
      <w:r w:rsidRPr="004B1FBB">
        <w:tab/>
        <w:t>Risks associated with each transition to or from the provider are identified, documented and responded to, including risks associated with temporary transitions from the provider to respond to a risk to the participant, such as a health care risk requiring hospitalisation.</w:t>
      </w:r>
    </w:p>
    <w:p w14:paraId="19ED19B2" w14:textId="77777777" w:rsidR="00977175" w:rsidRPr="004B1FBB" w:rsidRDefault="00977175" w:rsidP="00977175">
      <w:pPr>
        <w:pStyle w:val="paragraph"/>
      </w:pPr>
      <w:r w:rsidRPr="004B1FBB">
        <w:tab/>
        <w:t xml:space="preserve">(3) </w:t>
      </w:r>
      <w:r w:rsidRPr="004B1FBB">
        <w:tab/>
        <w:t xml:space="preserve">Processes for transitioning to or from the provider (including temporary transitions referred to in </w:t>
      </w:r>
      <w:r w:rsidR="004B1FBB" w:rsidRPr="004B1FBB">
        <w:t>subsection (</w:t>
      </w:r>
      <w:r w:rsidRPr="004B1FBB">
        <w:t>2)) are developed, applied, reviewed and communicated.</w:t>
      </w:r>
    </w:p>
    <w:p w14:paraId="37FF74C4" w14:textId="77777777" w:rsidR="00977175" w:rsidRPr="004B1FBB" w:rsidRDefault="00C45A8C" w:rsidP="00977175">
      <w:pPr>
        <w:pStyle w:val="ItemHead"/>
      </w:pPr>
      <w:r w:rsidRPr="004B1FBB">
        <w:t>15</w:t>
      </w:r>
      <w:r w:rsidR="00977175" w:rsidRPr="004B1FBB">
        <w:t xml:space="preserve">  </w:t>
      </w:r>
      <w:r w:rsidR="00FA1E26" w:rsidRPr="004B1FBB">
        <w:t>Section 2</w:t>
      </w:r>
      <w:r w:rsidR="00977175" w:rsidRPr="004B1FBB">
        <w:t>4</w:t>
      </w:r>
    </w:p>
    <w:p w14:paraId="5E2F5865" w14:textId="77777777" w:rsidR="00977175" w:rsidRPr="004B1FBB" w:rsidRDefault="00977175" w:rsidP="00977175">
      <w:pPr>
        <w:pStyle w:val="Item"/>
      </w:pPr>
      <w:r w:rsidRPr="004B1FBB">
        <w:t>Repeal the section, substitute:</w:t>
      </w:r>
    </w:p>
    <w:p w14:paraId="595F08AF" w14:textId="77777777" w:rsidR="00977175" w:rsidRPr="004B1FBB" w:rsidRDefault="00977175" w:rsidP="00977175">
      <w:pPr>
        <w:pStyle w:val="ActHead5"/>
      </w:pPr>
      <w:bookmarkStart w:id="18" w:name="_Toc85706369"/>
      <w:r w:rsidRPr="00A36668">
        <w:rPr>
          <w:rStyle w:val="CharSectno"/>
        </w:rPr>
        <w:t>24</w:t>
      </w:r>
      <w:r w:rsidRPr="004B1FBB">
        <w:t xml:space="preserve">  Safe </w:t>
      </w:r>
      <w:r w:rsidR="009121BA" w:rsidRPr="004B1FBB">
        <w:t>e</w:t>
      </w:r>
      <w:r w:rsidRPr="004B1FBB">
        <w:t>nvironment</w:t>
      </w:r>
      <w:bookmarkEnd w:id="18"/>
    </w:p>
    <w:p w14:paraId="2DDD144A" w14:textId="77777777" w:rsidR="00A6110D" w:rsidRPr="004B1FBB" w:rsidRDefault="00A6110D" w:rsidP="009121BA">
      <w:pPr>
        <w:pStyle w:val="subsection"/>
      </w:pPr>
    </w:p>
    <w:tbl>
      <w:tblPr>
        <w:tblStyle w:val="TableGrid"/>
        <w:tblW w:w="8222" w:type="dxa"/>
        <w:tblInd w:w="108" w:type="dxa"/>
        <w:tblLayout w:type="fixed"/>
        <w:tblLook w:val="0000" w:firstRow="0" w:lastRow="0" w:firstColumn="0" w:lastColumn="0" w:noHBand="0" w:noVBand="0"/>
      </w:tblPr>
      <w:tblGrid>
        <w:gridCol w:w="8222"/>
      </w:tblGrid>
      <w:tr w:rsidR="00A6110D" w:rsidRPr="004B1FBB" w14:paraId="275A88CD" w14:textId="77777777" w:rsidTr="000250FE">
        <w:tc>
          <w:tcPr>
            <w:tcW w:w="8222" w:type="dxa"/>
          </w:tcPr>
          <w:p w14:paraId="1560383F" w14:textId="77777777" w:rsidR="00A6110D" w:rsidRPr="004B1FBB" w:rsidRDefault="00A6110D" w:rsidP="003B6B86">
            <w:pPr>
              <w:pStyle w:val="Tabletext"/>
            </w:pPr>
            <w:r w:rsidRPr="004B1FBB">
              <w:t>Outcome: Each participant accesses supports in a safe environment that is appropriate to their needs.</w:t>
            </w:r>
          </w:p>
        </w:tc>
      </w:tr>
    </w:tbl>
    <w:p w14:paraId="573EF7FD" w14:textId="77777777" w:rsidR="00A6110D" w:rsidRPr="004B1FBB" w:rsidRDefault="00A6110D" w:rsidP="00A6110D">
      <w:pPr>
        <w:pStyle w:val="subsection"/>
      </w:pPr>
      <w:r w:rsidRPr="004B1FBB">
        <w:tab/>
      </w:r>
      <w:r w:rsidRPr="004B1FBB">
        <w:tab/>
        <w:t>To achieve this outcome, the following indicators should be demonstrated:</w:t>
      </w:r>
    </w:p>
    <w:p w14:paraId="25BC84BF" w14:textId="77777777" w:rsidR="00977175" w:rsidRPr="004B1FBB" w:rsidRDefault="00A6110D" w:rsidP="00A6110D">
      <w:pPr>
        <w:pStyle w:val="paragraph"/>
      </w:pPr>
      <w:r w:rsidRPr="004B1FBB">
        <w:tab/>
      </w:r>
      <w:r w:rsidR="00977175" w:rsidRPr="004B1FBB">
        <w:t>(</w:t>
      </w:r>
      <w:r w:rsidRPr="004B1FBB">
        <w:t>1</w:t>
      </w:r>
      <w:r w:rsidR="00977175" w:rsidRPr="004B1FBB">
        <w:t>)</w:t>
      </w:r>
      <w:r w:rsidR="00977175" w:rsidRPr="004B1FBB">
        <w:tab/>
        <w:t>Each participant can easily identify workers who provide supports to them.</w:t>
      </w:r>
    </w:p>
    <w:p w14:paraId="4C3D5313" w14:textId="77777777" w:rsidR="00977175" w:rsidRPr="004B1FBB" w:rsidRDefault="00977175" w:rsidP="00A6110D">
      <w:pPr>
        <w:pStyle w:val="paragraph"/>
      </w:pPr>
      <w:r w:rsidRPr="004B1FBB">
        <w:tab/>
        <w:t>(</w:t>
      </w:r>
      <w:r w:rsidR="00A6110D" w:rsidRPr="004B1FBB">
        <w:t>2</w:t>
      </w:r>
      <w:r w:rsidRPr="004B1FBB">
        <w:t>)</w:t>
      </w:r>
      <w:r w:rsidRPr="004B1FBB">
        <w:tab/>
        <w:t xml:space="preserve">Work is undertaken with each participant, and </w:t>
      </w:r>
      <w:r w:rsidR="00C631BF" w:rsidRPr="004B1FBB">
        <w:t>others,</w:t>
      </w:r>
      <w:r w:rsidRPr="004B1FBB">
        <w:t xml:space="preserve"> in settings where supports are provided (including their home), to ensure a safe support delivery environment for them.</w:t>
      </w:r>
    </w:p>
    <w:p w14:paraId="67A8E8E0" w14:textId="77777777" w:rsidR="00977175" w:rsidRPr="004B1FBB" w:rsidRDefault="00977175" w:rsidP="00300769">
      <w:pPr>
        <w:pStyle w:val="paragraph"/>
      </w:pPr>
      <w:r w:rsidRPr="004B1FBB">
        <w:tab/>
        <w:t>(</w:t>
      </w:r>
      <w:r w:rsidR="00A6110D" w:rsidRPr="004B1FBB">
        <w:t>3</w:t>
      </w:r>
      <w:r w:rsidRPr="004B1FBB">
        <w:t>)</w:t>
      </w:r>
      <w:r w:rsidRPr="004B1FBB">
        <w:tab/>
        <w:t>Where relevant, work is undertaken with other providers (including health care and allied health providers and providers of other services)</w:t>
      </w:r>
      <w:r w:rsidR="00300769" w:rsidRPr="004B1FBB">
        <w:t xml:space="preserve"> </w:t>
      </w:r>
      <w:r w:rsidRPr="004B1FBB">
        <w:t>to identify and manage risks to participants</w:t>
      </w:r>
      <w:r w:rsidR="00300769" w:rsidRPr="004B1FBB">
        <w:t xml:space="preserve"> </w:t>
      </w:r>
      <w:r w:rsidRPr="004B1FBB">
        <w:t>and</w:t>
      </w:r>
      <w:r w:rsidR="00300769" w:rsidRPr="004B1FBB">
        <w:t xml:space="preserve"> </w:t>
      </w:r>
      <w:r w:rsidRPr="004B1FBB">
        <w:t>to correctly interpret their needs and preferences.</w:t>
      </w:r>
    </w:p>
    <w:p w14:paraId="55FAC592" w14:textId="77777777" w:rsidR="00977175" w:rsidRPr="004B1FBB" w:rsidRDefault="00977175" w:rsidP="00A6110D">
      <w:pPr>
        <w:pStyle w:val="paragraph"/>
      </w:pPr>
      <w:r w:rsidRPr="004B1FBB">
        <w:tab/>
        <w:t>(</w:t>
      </w:r>
      <w:r w:rsidR="00A6110D" w:rsidRPr="004B1FBB">
        <w:t>4</w:t>
      </w:r>
      <w:r w:rsidRPr="004B1FBB">
        <w:t>)</w:t>
      </w:r>
      <w:r w:rsidRPr="004B1FBB">
        <w:tab/>
        <w:t>For each participant requiring support with communication, clear arrangements are in place to assist workers who support them to understand their communication needs</w:t>
      </w:r>
      <w:r w:rsidR="00E154C3" w:rsidRPr="004B1FBB">
        <w:t xml:space="preserve"> and the manner in which they express emerging health concerns</w:t>
      </w:r>
      <w:r w:rsidRPr="004B1FBB">
        <w:t>.</w:t>
      </w:r>
    </w:p>
    <w:p w14:paraId="107A56F8" w14:textId="77777777" w:rsidR="00A6110D" w:rsidRPr="004B1FBB" w:rsidRDefault="00977175" w:rsidP="00A6110D">
      <w:pPr>
        <w:pStyle w:val="paragraph"/>
      </w:pPr>
      <w:r w:rsidRPr="004B1FBB">
        <w:tab/>
        <w:t>(</w:t>
      </w:r>
      <w:r w:rsidR="00A6110D" w:rsidRPr="004B1FBB">
        <w:t>5</w:t>
      </w:r>
      <w:r w:rsidRPr="004B1FBB">
        <w:t>)</w:t>
      </w:r>
      <w:r w:rsidRPr="004B1FBB">
        <w:tab/>
      </w:r>
      <w:r w:rsidR="00A6110D" w:rsidRPr="004B1FBB">
        <w:t>To avoid delays in treatments for participants:</w:t>
      </w:r>
    </w:p>
    <w:p w14:paraId="40673545" w14:textId="77777777" w:rsidR="00A6110D" w:rsidRPr="004B1FBB" w:rsidRDefault="00A6110D" w:rsidP="00A6110D">
      <w:pPr>
        <w:pStyle w:val="paragraphsub"/>
      </w:pPr>
      <w:r w:rsidRPr="004B1FBB">
        <w:tab/>
        <w:t>(a)</w:t>
      </w:r>
      <w:r w:rsidRPr="004B1FBB">
        <w:tab/>
      </w:r>
      <w:r w:rsidR="00C631BF" w:rsidRPr="004B1FBB">
        <w:t xml:space="preserve">protocols are in place for each participant </w:t>
      </w:r>
      <w:r w:rsidR="006C7F23" w:rsidRPr="004B1FBB">
        <w:t xml:space="preserve">about how </w:t>
      </w:r>
      <w:r w:rsidR="00222785" w:rsidRPr="004B1FBB">
        <w:t xml:space="preserve">to respond to </w:t>
      </w:r>
      <w:r w:rsidR="006C7F23" w:rsidRPr="004B1FBB">
        <w:t>medical emergencies for them</w:t>
      </w:r>
      <w:r w:rsidR="00C631BF" w:rsidRPr="004B1FBB">
        <w:t>; and</w:t>
      </w:r>
    </w:p>
    <w:p w14:paraId="5273755A" w14:textId="77777777" w:rsidR="00977175" w:rsidRPr="004B1FBB" w:rsidRDefault="00C631BF" w:rsidP="00C631BF">
      <w:pPr>
        <w:pStyle w:val="paragraphsub"/>
      </w:pPr>
      <w:r w:rsidRPr="004B1FBB">
        <w:tab/>
        <w:t>(b)</w:t>
      </w:r>
      <w:r w:rsidRPr="004B1FBB">
        <w:tab/>
        <w:t>each worker providing support to them is trained to respond to such emergencies (including how to distinguish between urgent and non</w:t>
      </w:r>
      <w:r w:rsidR="004B1FBB">
        <w:noBreakHyphen/>
      </w:r>
      <w:r w:rsidRPr="004B1FBB">
        <w:t>urgent health situations)</w:t>
      </w:r>
      <w:r w:rsidR="00222785" w:rsidRPr="004B1FBB">
        <w:t>.</w:t>
      </w:r>
    </w:p>
    <w:p w14:paraId="3269DD01" w14:textId="77777777" w:rsidR="00977175" w:rsidRPr="004B1FBB" w:rsidRDefault="00977175" w:rsidP="00A6110D">
      <w:pPr>
        <w:pStyle w:val="paragraph"/>
      </w:pPr>
      <w:r w:rsidRPr="004B1FBB">
        <w:tab/>
        <w:t>(</w:t>
      </w:r>
      <w:r w:rsidR="00C631BF" w:rsidRPr="004B1FBB">
        <w:t>6</w:t>
      </w:r>
      <w:r w:rsidRPr="004B1FBB">
        <w:t>)</w:t>
      </w:r>
      <w:r w:rsidRPr="004B1FBB">
        <w:tab/>
        <w:t>Systems for escalation are established for each participant in urgent health situations.</w:t>
      </w:r>
    </w:p>
    <w:p w14:paraId="22504B01" w14:textId="77777777" w:rsidR="00977175" w:rsidRPr="004B1FBB" w:rsidRDefault="00977175" w:rsidP="00A6110D">
      <w:pPr>
        <w:pStyle w:val="paragraph"/>
      </w:pPr>
      <w:r w:rsidRPr="004B1FBB">
        <w:tab/>
        <w:t>(</w:t>
      </w:r>
      <w:r w:rsidR="001D37B6" w:rsidRPr="004B1FBB">
        <w:t>7</w:t>
      </w:r>
      <w:r w:rsidRPr="004B1FBB">
        <w:t>)</w:t>
      </w:r>
      <w:r w:rsidRPr="004B1FBB">
        <w:tab/>
      </w:r>
      <w:r w:rsidR="00557112" w:rsidRPr="004B1FBB">
        <w:t>I</w:t>
      </w:r>
      <w:r w:rsidRPr="004B1FBB">
        <w:t xml:space="preserve">nfection </w:t>
      </w:r>
      <w:r w:rsidR="00557112" w:rsidRPr="004B1FBB">
        <w:t xml:space="preserve">prevention and </w:t>
      </w:r>
      <w:r w:rsidRPr="004B1FBB">
        <w:t xml:space="preserve">control </w:t>
      </w:r>
      <w:r w:rsidR="00557112" w:rsidRPr="004B1FBB">
        <w:t xml:space="preserve">standard </w:t>
      </w:r>
      <w:r w:rsidRPr="004B1FBB">
        <w:t xml:space="preserve">precautions are implemented throughout all settings </w:t>
      </w:r>
      <w:r w:rsidR="00222785" w:rsidRPr="004B1FBB">
        <w:t>in which</w:t>
      </w:r>
      <w:r w:rsidRPr="004B1FBB">
        <w:t xml:space="preserve"> supports are provided to participants.</w:t>
      </w:r>
    </w:p>
    <w:p w14:paraId="7D5A1E75" w14:textId="77777777" w:rsidR="001D37B6" w:rsidRPr="004B1FBB" w:rsidRDefault="00977175" w:rsidP="001D37B6">
      <w:pPr>
        <w:pStyle w:val="paragraph"/>
      </w:pPr>
      <w:r w:rsidRPr="004B1FBB">
        <w:tab/>
        <w:t>(</w:t>
      </w:r>
      <w:r w:rsidR="001D37B6" w:rsidRPr="004B1FBB">
        <w:t>8</w:t>
      </w:r>
      <w:r w:rsidRPr="004B1FBB">
        <w:t>)</w:t>
      </w:r>
      <w:r w:rsidRPr="004B1FBB">
        <w:tab/>
        <w:t>Routine</w:t>
      </w:r>
      <w:r w:rsidR="000250FE" w:rsidRPr="004B1FBB">
        <w:t xml:space="preserve"> </w:t>
      </w:r>
      <w:r w:rsidRPr="004B1FBB">
        <w:t xml:space="preserve">environmental cleaning is conducted </w:t>
      </w:r>
      <w:r w:rsidR="00EB5F42" w:rsidRPr="004B1FBB">
        <w:t xml:space="preserve">of settings in which </w:t>
      </w:r>
      <w:r w:rsidR="00300769" w:rsidRPr="004B1FBB">
        <w:t>supports are</w:t>
      </w:r>
      <w:r w:rsidR="00EB5F42" w:rsidRPr="004B1FBB">
        <w:t xml:space="preserve"> provided</w:t>
      </w:r>
      <w:r w:rsidR="006C7F23" w:rsidRPr="004B1FBB">
        <w:t xml:space="preserve"> to participants</w:t>
      </w:r>
      <w:r w:rsidR="00EB5F42" w:rsidRPr="004B1FBB">
        <w:t xml:space="preserve"> (other than in </w:t>
      </w:r>
      <w:r w:rsidR="006C7F23" w:rsidRPr="004B1FBB">
        <w:t>their</w:t>
      </w:r>
      <w:r w:rsidR="00EB5F42" w:rsidRPr="004B1FBB">
        <w:t xml:space="preserve"> homes)</w:t>
      </w:r>
      <w:r w:rsidRPr="004B1FBB">
        <w:t>, particularly of frequently</w:t>
      </w:r>
      <w:r w:rsidR="004B1FBB">
        <w:noBreakHyphen/>
      </w:r>
      <w:r w:rsidRPr="004B1FBB">
        <w:t>touched surfaces.</w:t>
      </w:r>
    </w:p>
    <w:p w14:paraId="054F5815" w14:textId="77777777" w:rsidR="00C91F78" w:rsidRPr="004B1FBB" w:rsidRDefault="001D37B6" w:rsidP="001D37B6">
      <w:pPr>
        <w:pStyle w:val="paragraph"/>
      </w:pPr>
      <w:r w:rsidRPr="004B1FBB">
        <w:tab/>
        <w:t>(9)</w:t>
      </w:r>
      <w:r w:rsidRPr="004B1FBB">
        <w:tab/>
        <w:t>Each worker is trained</w:t>
      </w:r>
      <w:r w:rsidR="006C7F23" w:rsidRPr="004B1FBB">
        <w:t>, and has refresher training,</w:t>
      </w:r>
      <w:r w:rsidR="000250FE" w:rsidRPr="004B1FBB">
        <w:t xml:space="preserve"> </w:t>
      </w:r>
      <w:r w:rsidRPr="004B1FBB">
        <w:t xml:space="preserve">in </w:t>
      </w:r>
      <w:r w:rsidR="00557112" w:rsidRPr="004B1FBB">
        <w:t xml:space="preserve">infection prevention and control standard precautions including </w:t>
      </w:r>
      <w:r w:rsidRPr="004B1FBB">
        <w:t>hand hygiene practices</w:t>
      </w:r>
      <w:r w:rsidR="00557112" w:rsidRPr="004B1FBB">
        <w:t>, respiratory hygiene and cough etiquette</w:t>
      </w:r>
      <w:r w:rsidR="00C91F78" w:rsidRPr="004B1FBB">
        <w:t>.</w:t>
      </w:r>
    </w:p>
    <w:p w14:paraId="4FF2CE8E" w14:textId="77777777" w:rsidR="001D37B6" w:rsidRPr="004B1FBB" w:rsidRDefault="00C91F78" w:rsidP="001D37B6">
      <w:pPr>
        <w:pStyle w:val="paragraph"/>
      </w:pPr>
      <w:r w:rsidRPr="004B1FBB">
        <w:tab/>
        <w:t>(10)</w:t>
      </w:r>
      <w:r w:rsidRPr="004B1FBB">
        <w:tab/>
        <w:t xml:space="preserve">Each worker </w:t>
      </w:r>
      <w:r w:rsidR="00D5575F" w:rsidRPr="004B1FBB">
        <w:t>who provides</w:t>
      </w:r>
      <w:r w:rsidRPr="004B1FBB">
        <w:t xml:space="preserve"> supports directly to participants is trained, and has refresher training,</w:t>
      </w:r>
      <w:r w:rsidR="001D37B6" w:rsidRPr="004B1FBB">
        <w:t xml:space="preserve"> </w:t>
      </w:r>
      <w:r w:rsidRPr="004B1FBB">
        <w:t>in</w:t>
      </w:r>
      <w:r w:rsidR="001D37B6" w:rsidRPr="004B1FBB">
        <w:t xml:space="preserve"> the use of PPE.</w:t>
      </w:r>
    </w:p>
    <w:p w14:paraId="30EB0EE1" w14:textId="77777777" w:rsidR="00977175" w:rsidRPr="004B1FBB" w:rsidRDefault="00977175" w:rsidP="001D37B6">
      <w:pPr>
        <w:pStyle w:val="paragraph"/>
      </w:pPr>
      <w:r w:rsidRPr="004B1FBB">
        <w:tab/>
        <w:t>(1</w:t>
      </w:r>
      <w:r w:rsidR="00C91F78" w:rsidRPr="004B1FBB">
        <w:t>1</w:t>
      </w:r>
      <w:r w:rsidRPr="004B1FBB">
        <w:t>)</w:t>
      </w:r>
      <w:r w:rsidRPr="004B1FBB">
        <w:tab/>
        <w:t>PPE is available to each worker</w:t>
      </w:r>
      <w:r w:rsidR="00EA2BA9" w:rsidRPr="004B1FBB">
        <w:t>,</w:t>
      </w:r>
      <w:r w:rsidRPr="004B1FBB">
        <w:t xml:space="preserve"> and each participant</w:t>
      </w:r>
      <w:r w:rsidR="00EA2BA9" w:rsidRPr="004B1FBB">
        <w:t>,</w:t>
      </w:r>
      <w:r w:rsidRPr="004B1FBB">
        <w:t xml:space="preserve"> </w:t>
      </w:r>
      <w:r w:rsidR="000250FE" w:rsidRPr="004B1FBB">
        <w:t>who requires it.</w:t>
      </w:r>
    </w:p>
    <w:p w14:paraId="44A699CA" w14:textId="77777777" w:rsidR="00977175" w:rsidRPr="004B1FBB" w:rsidRDefault="00C45A8C" w:rsidP="00977175">
      <w:pPr>
        <w:pStyle w:val="ItemHead"/>
      </w:pPr>
      <w:r w:rsidRPr="004B1FBB">
        <w:lastRenderedPageBreak/>
        <w:t>16</w:t>
      </w:r>
      <w:r w:rsidR="00977175" w:rsidRPr="004B1FBB">
        <w:t xml:space="preserve">  </w:t>
      </w:r>
      <w:r w:rsidR="00FA1E26" w:rsidRPr="004B1FBB">
        <w:t>Sub</w:t>
      </w:r>
      <w:r w:rsidR="00A756AC" w:rsidRPr="004B1FBB">
        <w:t>section 2</w:t>
      </w:r>
      <w:r w:rsidR="00977175" w:rsidRPr="004B1FBB">
        <w:t>7(1)</w:t>
      </w:r>
    </w:p>
    <w:p w14:paraId="4666C23C" w14:textId="77777777" w:rsidR="00977175" w:rsidRPr="004B1FBB" w:rsidRDefault="00977175" w:rsidP="00977175">
      <w:pPr>
        <w:pStyle w:val="Item"/>
      </w:pPr>
      <w:r w:rsidRPr="004B1FBB">
        <w:t>Repeal the subsection, substitute:</w:t>
      </w:r>
    </w:p>
    <w:p w14:paraId="6F364831" w14:textId="77777777" w:rsidR="00977175" w:rsidRPr="004B1FBB" w:rsidRDefault="00977175" w:rsidP="00977175">
      <w:pPr>
        <w:pStyle w:val="paragraph"/>
      </w:pPr>
      <w:r w:rsidRPr="004B1FBB">
        <w:tab/>
        <w:t>(1)</w:t>
      </w:r>
      <w:r w:rsidRPr="004B1FBB">
        <w:tab/>
        <w:t>Policies, procedures and practices are in place for the safe and appropriate storage, handling and disposal of waste and infectious or hazardous substances (including used PPE), and each policy, procedure and practice complies with current legislation and local health district requirements.</w:t>
      </w:r>
    </w:p>
    <w:p w14:paraId="107C7C2F" w14:textId="77777777" w:rsidR="00977175" w:rsidRPr="004B1FBB" w:rsidRDefault="00C45A8C" w:rsidP="00977175">
      <w:pPr>
        <w:pStyle w:val="ItemHead"/>
        <w:jc w:val="both"/>
      </w:pPr>
      <w:r w:rsidRPr="004B1FBB">
        <w:t>17</w:t>
      </w:r>
      <w:r w:rsidR="00977175" w:rsidRPr="004B1FBB">
        <w:t xml:space="preserve">  </w:t>
      </w:r>
      <w:r w:rsidR="00FA1E26" w:rsidRPr="004B1FBB">
        <w:t>Sub</w:t>
      </w:r>
      <w:r w:rsidR="00A756AC" w:rsidRPr="004B1FBB">
        <w:t>section 2</w:t>
      </w:r>
      <w:r w:rsidR="00977175" w:rsidRPr="004B1FBB">
        <w:t>7(4)</w:t>
      </w:r>
    </w:p>
    <w:p w14:paraId="12B4DEA2" w14:textId="77777777" w:rsidR="00977175" w:rsidRPr="004B1FBB" w:rsidRDefault="00977175" w:rsidP="00977175">
      <w:pPr>
        <w:pStyle w:val="Item"/>
      </w:pPr>
      <w:r w:rsidRPr="004B1FBB">
        <w:t>Repeal the subsection, substitute:</w:t>
      </w:r>
    </w:p>
    <w:p w14:paraId="3FCDB23C" w14:textId="77777777" w:rsidR="00977175" w:rsidRPr="004B1FBB" w:rsidRDefault="00977175" w:rsidP="000250FE">
      <w:pPr>
        <w:pStyle w:val="paragraph"/>
      </w:pPr>
      <w:r w:rsidRPr="004B1FBB">
        <w:tab/>
        <w:t>(4)</w:t>
      </w:r>
      <w:r w:rsidRPr="004B1FBB">
        <w:tab/>
        <w:t>Each worker involved in the management of waste, or infectious or hazardous substances, is trained in the safe and appropriate handling of the waste or substances, including the use of PPE or any other clothing required when handling the waste or substances.</w:t>
      </w:r>
    </w:p>
    <w:p w14:paraId="513B8947" w14:textId="77777777" w:rsidR="00EB5F42" w:rsidRPr="004B1FBB" w:rsidRDefault="00C45A8C" w:rsidP="00EB5F42">
      <w:pPr>
        <w:pStyle w:val="ItemHead"/>
      </w:pPr>
      <w:r w:rsidRPr="004B1FBB">
        <w:t>18</w:t>
      </w:r>
      <w:r w:rsidR="00EB5F42" w:rsidRPr="004B1FBB">
        <w:t xml:space="preserve">  At the end of </w:t>
      </w:r>
      <w:r w:rsidR="00C049EF" w:rsidRPr="004B1FBB">
        <w:t>section 5</w:t>
      </w:r>
      <w:r w:rsidR="00EB5F42" w:rsidRPr="004B1FBB">
        <w:t>6</w:t>
      </w:r>
    </w:p>
    <w:p w14:paraId="740E4EB1" w14:textId="77777777" w:rsidR="00EB5F42" w:rsidRPr="004B1FBB" w:rsidRDefault="00EB5F42" w:rsidP="00EB5F42">
      <w:pPr>
        <w:pStyle w:val="Item"/>
      </w:pPr>
      <w:r w:rsidRPr="004B1FBB">
        <w:t>Add:</w:t>
      </w:r>
    </w:p>
    <w:p w14:paraId="63EDDDB3" w14:textId="77777777" w:rsidR="00EB5F42" w:rsidRPr="004B1FBB" w:rsidRDefault="00EB5F42" w:rsidP="00EB5F42">
      <w:pPr>
        <w:pStyle w:val="paragraph"/>
      </w:pPr>
      <w:r w:rsidRPr="004B1FBB">
        <w:tab/>
        <w:t>(5)</w:t>
      </w:r>
      <w:r w:rsidRPr="004B1FBB">
        <w:tab/>
        <w:t xml:space="preserve">Alternative arrangements for the continuity of supports for each </w:t>
      </w:r>
      <w:r w:rsidR="006C7F23" w:rsidRPr="004B1FBB">
        <w:t xml:space="preserve">child </w:t>
      </w:r>
      <w:r w:rsidRPr="004B1FBB">
        <w:t>participant, when changes or interruptions are unavoidable, are:</w:t>
      </w:r>
    </w:p>
    <w:p w14:paraId="375F108B" w14:textId="77777777" w:rsidR="00EB5F42" w:rsidRPr="004B1FBB" w:rsidRDefault="00EB5F42" w:rsidP="00EB5F42">
      <w:pPr>
        <w:pStyle w:val="paragraphsub"/>
      </w:pPr>
      <w:r w:rsidRPr="004B1FBB">
        <w:tab/>
        <w:t>(a)</w:t>
      </w:r>
      <w:r w:rsidRPr="004B1FBB">
        <w:tab/>
        <w:t>explained and agreed with them</w:t>
      </w:r>
      <w:r w:rsidR="00B51A3E" w:rsidRPr="004B1FBB">
        <w:t xml:space="preserve"> (taking into account their capacity to understand and agree to alternative arrangements)</w:t>
      </w:r>
      <w:r w:rsidR="00C91F78" w:rsidRPr="004B1FBB">
        <w:t xml:space="preserve"> and their family</w:t>
      </w:r>
      <w:r w:rsidRPr="004B1FBB">
        <w:t>; and</w:t>
      </w:r>
    </w:p>
    <w:p w14:paraId="550A6948" w14:textId="77777777" w:rsidR="00EB5F42" w:rsidRPr="004B1FBB" w:rsidRDefault="00EB5F42" w:rsidP="00EB5F42">
      <w:pPr>
        <w:pStyle w:val="paragraphsub"/>
      </w:pPr>
      <w:r w:rsidRPr="004B1FBB">
        <w:tab/>
        <w:t>(b)</w:t>
      </w:r>
      <w:r w:rsidRPr="004B1FBB">
        <w:tab/>
        <w:t>delivered in a way that is appropriate to their needs, preferences and goals.</w:t>
      </w:r>
    </w:p>
    <w:p w14:paraId="0B75BF42" w14:textId="77777777" w:rsidR="00977175" w:rsidRPr="004B1FBB" w:rsidRDefault="00C45A8C" w:rsidP="00977175">
      <w:pPr>
        <w:pStyle w:val="ItemHead"/>
      </w:pPr>
      <w:r w:rsidRPr="004B1FBB">
        <w:t>19</w:t>
      </w:r>
      <w:r w:rsidR="00977175" w:rsidRPr="004B1FBB">
        <w:t xml:space="preserve">  At the end of </w:t>
      </w:r>
      <w:r w:rsidR="00FA1E26" w:rsidRPr="004B1FBB">
        <w:t>section 7</w:t>
      </w:r>
      <w:r w:rsidR="00977175" w:rsidRPr="004B1FBB">
        <w:t>4</w:t>
      </w:r>
    </w:p>
    <w:p w14:paraId="3F37011F" w14:textId="77777777" w:rsidR="00977175" w:rsidRPr="004B1FBB" w:rsidRDefault="00977175" w:rsidP="00977175">
      <w:pPr>
        <w:pStyle w:val="Item"/>
      </w:pPr>
      <w:r w:rsidRPr="004B1FBB">
        <w:t>Add:</w:t>
      </w:r>
    </w:p>
    <w:p w14:paraId="3C32DA4E" w14:textId="77777777" w:rsidR="00977175" w:rsidRPr="004B1FBB" w:rsidRDefault="00977175" w:rsidP="000250FE">
      <w:pPr>
        <w:pStyle w:val="paragraph"/>
      </w:pPr>
      <w:r w:rsidRPr="004B1FBB">
        <w:tab/>
        <w:t>(3)</w:t>
      </w:r>
      <w:r w:rsidRPr="004B1FBB">
        <w:tab/>
        <w:t>Each worker is trained</w:t>
      </w:r>
      <w:r w:rsidR="007D52FB" w:rsidRPr="004B1FBB">
        <w:t xml:space="preserve">, and </w:t>
      </w:r>
      <w:r w:rsidR="005E6875" w:rsidRPr="004B1FBB">
        <w:t>has</w:t>
      </w:r>
      <w:r w:rsidR="007D52FB" w:rsidRPr="004B1FBB">
        <w:t xml:space="preserve"> refresher training,</w:t>
      </w:r>
      <w:r w:rsidRPr="004B1FBB">
        <w:t xml:space="preserve"> </w:t>
      </w:r>
      <w:r w:rsidR="005E6875" w:rsidRPr="004B1FBB">
        <w:t>in infection prevention and control standard precautions including hand hygiene practices, respiratory hygiene and cough etiquette</w:t>
      </w:r>
      <w:r w:rsidR="000250FE" w:rsidRPr="004B1FBB">
        <w:t>.</w:t>
      </w:r>
    </w:p>
    <w:p w14:paraId="05EDA63A" w14:textId="77777777" w:rsidR="000250FE" w:rsidRPr="004B1FBB" w:rsidRDefault="000250FE" w:rsidP="000250FE">
      <w:pPr>
        <w:pStyle w:val="paragraph"/>
      </w:pPr>
      <w:r w:rsidRPr="004B1FBB">
        <w:tab/>
        <w:t>(4)</w:t>
      </w:r>
      <w:r w:rsidRPr="004B1FBB">
        <w:tab/>
        <w:t xml:space="preserve">Each worker who </w:t>
      </w:r>
      <w:r w:rsidR="00F50173" w:rsidRPr="004B1FBB">
        <w:t xml:space="preserve">provides supports directly to participants </w:t>
      </w:r>
      <w:r w:rsidRPr="004B1FBB">
        <w:t>is trained</w:t>
      </w:r>
      <w:r w:rsidR="007D52FB" w:rsidRPr="004B1FBB">
        <w:t xml:space="preserve">, and </w:t>
      </w:r>
      <w:r w:rsidR="001742E5" w:rsidRPr="004B1FBB">
        <w:t>has</w:t>
      </w:r>
      <w:r w:rsidR="007D52FB" w:rsidRPr="004B1FBB">
        <w:t xml:space="preserve"> refresher training,</w:t>
      </w:r>
      <w:r w:rsidR="001742E5" w:rsidRPr="004B1FBB">
        <w:t xml:space="preserve"> </w:t>
      </w:r>
      <w:r w:rsidR="005E6875" w:rsidRPr="004B1FBB">
        <w:t>in the use of PPE</w:t>
      </w:r>
      <w:r w:rsidR="001742E5" w:rsidRPr="004B1FBB">
        <w:t>.</w:t>
      </w:r>
    </w:p>
    <w:p w14:paraId="090EA1EA" w14:textId="77777777" w:rsidR="00977175" w:rsidRPr="004B1FBB" w:rsidRDefault="00977175" w:rsidP="00977175">
      <w:pPr>
        <w:pStyle w:val="paragraph"/>
      </w:pPr>
      <w:r w:rsidRPr="004B1FBB">
        <w:tab/>
        <w:t>(</w:t>
      </w:r>
      <w:r w:rsidR="007D52FB" w:rsidRPr="004B1FBB">
        <w:t>5</w:t>
      </w:r>
      <w:r w:rsidRPr="004B1FBB">
        <w:t>)</w:t>
      </w:r>
      <w:r w:rsidRPr="004B1FBB">
        <w:tab/>
      </w:r>
      <w:r w:rsidR="005E6875" w:rsidRPr="004B1FBB">
        <w:t>PPE is available to each worker</w:t>
      </w:r>
      <w:r w:rsidR="00702355" w:rsidRPr="004B1FBB">
        <w:t>,</w:t>
      </w:r>
      <w:r w:rsidR="005E6875" w:rsidRPr="004B1FBB">
        <w:t xml:space="preserve"> and each participant</w:t>
      </w:r>
      <w:r w:rsidR="00702355" w:rsidRPr="004B1FBB">
        <w:t>,</w:t>
      </w:r>
      <w:r w:rsidR="005E6875" w:rsidRPr="004B1FBB">
        <w:t xml:space="preserve"> who requires it.</w:t>
      </w:r>
    </w:p>
    <w:p w14:paraId="1166533F" w14:textId="77777777" w:rsidR="00977175" w:rsidRPr="004B1FBB" w:rsidRDefault="00C45A8C" w:rsidP="00977175">
      <w:pPr>
        <w:pStyle w:val="ItemHead"/>
      </w:pPr>
      <w:r w:rsidRPr="004B1FBB">
        <w:t>20</w:t>
      </w:r>
      <w:r w:rsidR="00977175" w:rsidRPr="004B1FBB">
        <w:t xml:space="preserve">  </w:t>
      </w:r>
      <w:r w:rsidR="00C049EF" w:rsidRPr="004B1FBB">
        <w:t>Subsection 7</w:t>
      </w:r>
      <w:r w:rsidR="00977175" w:rsidRPr="004B1FBB">
        <w:t>7(1)</w:t>
      </w:r>
    </w:p>
    <w:p w14:paraId="1D944512" w14:textId="77777777" w:rsidR="00977175" w:rsidRPr="004B1FBB" w:rsidRDefault="00977175" w:rsidP="00977175">
      <w:pPr>
        <w:pStyle w:val="Item"/>
      </w:pPr>
      <w:r w:rsidRPr="004B1FBB">
        <w:t>Omit “documented system”, substitute “documented risk management system”.</w:t>
      </w:r>
    </w:p>
    <w:p w14:paraId="5C2A8B52" w14:textId="77777777" w:rsidR="00977175" w:rsidRPr="004B1FBB" w:rsidRDefault="00C45A8C" w:rsidP="00977175">
      <w:pPr>
        <w:pStyle w:val="ItemHead"/>
      </w:pPr>
      <w:r w:rsidRPr="004B1FBB">
        <w:t>21</w:t>
      </w:r>
      <w:r w:rsidR="00977175" w:rsidRPr="004B1FBB">
        <w:t xml:space="preserve">  At the end of </w:t>
      </w:r>
      <w:r w:rsidR="00FA1E26" w:rsidRPr="004B1FBB">
        <w:t>section 7</w:t>
      </w:r>
      <w:r w:rsidR="00977175" w:rsidRPr="004B1FBB">
        <w:t>7</w:t>
      </w:r>
    </w:p>
    <w:p w14:paraId="672FA313" w14:textId="77777777" w:rsidR="00977175" w:rsidRPr="004B1FBB" w:rsidRDefault="00977175" w:rsidP="00977175">
      <w:pPr>
        <w:pStyle w:val="Item"/>
      </w:pPr>
      <w:r w:rsidRPr="004B1FBB">
        <w:t>Add:</w:t>
      </w:r>
    </w:p>
    <w:p w14:paraId="29900B63" w14:textId="77777777" w:rsidR="00977175" w:rsidRPr="004B1FBB" w:rsidRDefault="00977175" w:rsidP="00977175">
      <w:pPr>
        <w:pStyle w:val="paragraph"/>
      </w:pPr>
      <w:r w:rsidRPr="004B1FBB">
        <w:tab/>
        <w:t>(3)</w:t>
      </w:r>
      <w:r w:rsidRPr="004B1FBB">
        <w:tab/>
        <w:t>The risk management system includes emergency and disaster planning.</w:t>
      </w:r>
    </w:p>
    <w:p w14:paraId="161195A1" w14:textId="77777777" w:rsidR="00977175" w:rsidRPr="004B1FBB" w:rsidRDefault="00977175" w:rsidP="00977175">
      <w:pPr>
        <w:pStyle w:val="paragraph"/>
      </w:pPr>
      <w:r w:rsidRPr="004B1FBB">
        <w:t xml:space="preserve"> </w:t>
      </w:r>
      <w:r w:rsidRPr="004B1FBB">
        <w:tab/>
        <w:t>(4)</w:t>
      </w:r>
      <w:r w:rsidRPr="004B1FBB">
        <w:tab/>
        <w:t>Risk assessments are regularly undertaken, and include the following:</w:t>
      </w:r>
    </w:p>
    <w:p w14:paraId="3BA611F6" w14:textId="77777777" w:rsidR="00977175" w:rsidRPr="004B1FBB" w:rsidRDefault="00977175" w:rsidP="00977175">
      <w:pPr>
        <w:pStyle w:val="paragraphsub"/>
      </w:pPr>
      <w:r w:rsidRPr="004B1FBB">
        <w:tab/>
        <w:t>(a)</w:t>
      </w:r>
      <w:r w:rsidRPr="004B1FBB">
        <w:tab/>
        <w:t>consideration of the degree to which participants rely on the provider’s services to meet their daily living needs;</w:t>
      </w:r>
    </w:p>
    <w:p w14:paraId="6D0BE75A" w14:textId="77777777" w:rsidR="00977175" w:rsidRPr="004B1FBB" w:rsidRDefault="00977175" w:rsidP="00977175">
      <w:pPr>
        <w:pStyle w:val="paragraphsub"/>
      </w:pPr>
      <w:r w:rsidRPr="004B1FBB">
        <w:tab/>
        <w:t>(b)</w:t>
      </w:r>
      <w:r w:rsidRPr="004B1FBB">
        <w:tab/>
        <w:t>the extent to which their health and safety would be affected if those services were disrupted.</w:t>
      </w:r>
    </w:p>
    <w:p w14:paraId="7CB7517E" w14:textId="77777777" w:rsidR="00977175" w:rsidRPr="004B1FBB" w:rsidRDefault="00977175" w:rsidP="00977175">
      <w:pPr>
        <w:pStyle w:val="paragraph"/>
      </w:pPr>
      <w:r w:rsidRPr="004B1FBB">
        <w:t xml:space="preserve"> </w:t>
      </w:r>
      <w:r w:rsidRPr="004B1FBB">
        <w:tab/>
        <w:t>(5)</w:t>
      </w:r>
      <w:r w:rsidRPr="004B1FBB">
        <w:tab/>
      </w:r>
      <w:r w:rsidR="00FF71FA" w:rsidRPr="004B1FBB">
        <w:t>I</w:t>
      </w:r>
      <w:r w:rsidRPr="004B1FBB">
        <w:t xml:space="preserve">nfection </w:t>
      </w:r>
      <w:r w:rsidR="00FF71FA" w:rsidRPr="004B1FBB">
        <w:t xml:space="preserve">prevention and </w:t>
      </w:r>
      <w:r w:rsidRPr="004B1FBB">
        <w:t xml:space="preserve">control </w:t>
      </w:r>
      <w:r w:rsidR="00FF71FA" w:rsidRPr="004B1FBB">
        <w:t xml:space="preserve">standard </w:t>
      </w:r>
      <w:r w:rsidRPr="004B1FBB">
        <w:t xml:space="preserve">precautions are implemented throughout all </w:t>
      </w:r>
      <w:r w:rsidR="00F50173" w:rsidRPr="004B1FBB">
        <w:t>settings.</w:t>
      </w:r>
    </w:p>
    <w:p w14:paraId="1FBE3AE6" w14:textId="77777777" w:rsidR="00AA5E57" w:rsidRPr="004B1FBB" w:rsidRDefault="00FA1E26" w:rsidP="00AA5E57">
      <w:pPr>
        <w:pStyle w:val="ActHead7"/>
        <w:pageBreakBefore/>
      </w:pPr>
      <w:bookmarkStart w:id="19" w:name="_Toc85706370"/>
      <w:r w:rsidRPr="00A36668">
        <w:rPr>
          <w:rStyle w:val="CharAmPartNo"/>
        </w:rPr>
        <w:lastRenderedPageBreak/>
        <w:t>Part </w:t>
      </w:r>
      <w:r w:rsidR="005253F2" w:rsidRPr="00A36668">
        <w:rPr>
          <w:rStyle w:val="CharAmPartNo"/>
        </w:rPr>
        <w:t>4</w:t>
      </w:r>
      <w:r w:rsidR="00AA5E57" w:rsidRPr="004B1FBB">
        <w:t>—</w:t>
      </w:r>
      <w:r w:rsidR="00AA5E57" w:rsidRPr="00A36668">
        <w:rPr>
          <w:rStyle w:val="CharAmPartText"/>
        </w:rPr>
        <w:t>Other amendments</w:t>
      </w:r>
      <w:bookmarkEnd w:id="19"/>
    </w:p>
    <w:p w14:paraId="5FE6413A" w14:textId="77777777" w:rsidR="00022326" w:rsidRPr="004B1FBB" w:rsidRDefault="00022326" w:rsidP="00AA5E57">
      <w:pPr>
        <w:pStyle w:val="ActHead9"/>
      </w:pPr>
      <w:bookmarkStart w:id="20" w:name="_Toc85706371"/>
      <w:r w:rsidRPr="004B1FBB">
        <w:t xml:space="preserve">National Disability Insurance Scheme (Approved Quality Auditors Scheme) </w:t>
      </w:r>
      <w:r w:rsidR="004B1FBB" w:rsidRPr="004B1FBB">
        <w:t>Guidelines 2</w:t>
      </w:r>
      <w:r w:rsidRPr="004B1FBB">
        <w:t>018</w:t>
      </w:r>
      <w:bookmarkEnd w:id="20"/>
    </w:p>
    <w:p w14:paraId="1F612657" w14:textId="77777777" w:rsidR="00022326" w:rsidRPr="004B1FBB" w:rsidRDefault="00C45A8C" w:rsidP="00022326">
      <w:pPr>
        <w:pStyle w:val="ItemHead"/>
      </w:pPr>
      <w:r w:rsidRPr="004B1FBB">
        <w:t>22</w:t>
      </w:r>
      <w:r w:rsidR="00022326" w:rsidRPr="004B1FBB">
        <w:t xml:space="preserve">  </w:t>
      </w:r>
      <w:r w:rsidR="00C049EF" w:rsidRPr="004B1FBB">
        <w:t>Subsection 7</w:t>
      </w:r>
      <w:r w:rsidR="00022326" w:rsidRPr="004B1FBB">
        <w:t>(2)</w:t>
      </w:r>
    </w:p>
    <w:p w14:paraId="6D088A08" w14:textId="77777777" w:rsidR="00022326" w:rsidRPr="004B1FBB" w:rsidRDefault="00022326" w:rsidP="00022326">
      <w:pPr>
        <w:pStyle w:val="Item"/>
      </w:pPr>
      <w:r w:rsidRPr="004B1FBB">
        <w:t>Omit “</w:t>
      </w:r>
      <w:r w:rsidRPr="004B1FBB">
        <w:rPr>
          <w:i/>
        </w:rPr>
        <w:t>(Quality Indicators)</w:t>
      </w:r>
      <w:r w:rsidRPr="004B1FBB">
        <w:t xml:space="preserve">”, </w:t>
      </w:r>
      <w:r w:rsidR="00537ABC" w:rsidRPr="004B1FBB">
        <w:t>substitute</w:t>
      </w:r>
      <w:r w:rsidRPr="004B1FBB">
        <w:t xml:space="preserve"> “</w:t>
      </w:r>
      <w:r w:rsidRPr="004B1FBB">
        <w:rPr>
          <w:i/>
        </w:rPr>
        <w:t>(Quality Indicators for NDIS Practice Standards</w:t>
      </w:r>
      <w:r w:rsidRPr="004B1FBB">
        <w:t>)”.</w:t>
      </w:r>
    </w:p>
    <w:p w14:paraId="7BA4381C" w14:textId="77777777" w:rsidR="00022326" w:rsidRPr="004B1FBB" w:rsidRDefault="00C45A8C" w:rsidP="00022326">
      <w:pPr>
        <w:pStyle w:val="ItemHead"/>
      </w:pPr>
      <w:r w:rsidRPr="004B1FBB">
        <w:t>23</w:t>
      </w:r>
      <w:r w:rsidR="00022326" w:rsidRPr="004B1FBB">
        <w:t xml:space="preserve">  </w:t>
      </w:r>
      <w:r w:rsidR="00C049EF" w:rsidRPr="004B1FBB">
        <w:t>Subsection 7</w:t>
      </w:r>
      <w:r w:rsidR="00022326" w:rsidRPr="004B1FBB">
        <w:t>(2) (note)</w:t>
      </w:r>
    </w:p>
    <w:p w14:paraId="660976E4" w14:textId="77777777" w:rsidR="00022326" w:rsidRPr="004B1FBB" w:rsidRDefault="00022326" w:rsidP="00022326">
      <w:pPr>
        <w:pStyle w:val="Item"/>
      </w:pPr>
      <w:r w:rsidRPr="004B1FBB">
        <w:t>Omit “</w:t>
      </w:r>
      <w:r w:rsidRPr="004B1FBB">
        <w:rPr>
          <w:i/>
        </w:rPr>
        <w:t>(Quality Indicators)</w:t>
      </w:r>
      <w:r w:rsidRPr="004B1FBB">
        <w:t xml:space="preserve">”, </w:t>
      </w:r>
      <w:r w:rsidR="00537ABC" w:rsidRPr="004B1FBB">
        <w:t>substitute</w:t>
      </w:r>
      <w:r w:rsidRPr="004B1FBB">
        <w:t xml:space="preserve"> “</w:t>
      </w:r>
      <w:r w:rsidRPr="004B1FBB">
        <w:rPr>
          <w:i/>
        </w:rPr>
        <w:t>(Quality Indicators for NDIS Practice Standards</w:t>
      </w:r>
      <w:r w:rsidRPr="004B1FBB">
        <w:t>)”.</w:t>
      </w:r>
    </w:p>
    <w:p w14:paraId="1422F840" w14:textId="77777777" w:rsidR="00022326" w:rsidRPr="004B1FBB" w:rsidRDefault="00C45A8C" w:rsidP="00022326">
      <w:pPr>
        <w:pStyle w:val="ItemHead"/>
      </w:pPr>
      <w:r w:rsidRPr="004B1FBB">
        <w:t>24</w:t>
      </w:r>
      <w:r w:rsidR="00022326" w:rsidRPr="004B1FBB">
        <w:t xml:space="preserve">  </w:t>
      </w:r>
      <w:r w:rsidR="00C049EF" w:rsidRPr="004B1FBB">
        <w:t>Subsection 1</w:t>
      </w:r>
      <w:r w:rsidR="00022326" w:rsidRPr="004B1FBB">
        <w:t>9(5)</w:t>
      </w:r>
    </w:p>
    <w:p w14:paraId="1C9A668D" w14:textId="77777777" w:rsidR="00566AB0" w:rsidRPr="004B1FBB" w:rsidRDefault="00566AB0" w:rsidP="00566AB0">
      <w:pPr>
        <w:pStyle w:val="Item"/>
      </w:pPr>
      <w:r w:rsidRPr="004B1FBB">
        <w:t>Omit “</w:t>
      </w:r>
      <w:r w:rsidR="00A13E39" w:rsidRPr="004B1FBB">
        <w:rPr>
          <w:i/>
        </w:rPr>
        <w:t xml:space="preserve">NDIS </w:t>
      </w:r>
      <w:r w:rsidRPr="004B1FBB">
        <w:rPr>
          <w:i/>
        </w:rPr>
        <w:t>(Quality Indicators)</w:t>
      </w:r>
      <w:r w:rsidRPr="004B1FBB">
        <w:t xml:space="preserve">”, </w:t>
      </w:r>
      <w:r w:rsidR="00537ABC" w:rsidRPr="004B1FBB">
        <w:t>substitute</w:t>
      </w:r>
      <w:r w:rsidRPr="004B1FBB">
        <w:t xml:space="preserve"> “</w:t>
      </w:r>
      <w:r w:rsidR="00A13E39" w:rsidRPr="004B1FBB">
        <w:rPr>
          <w:i/>
        </w:rPr>
        <w:t xml:space="preserve">National Disability Insurance Scheme </w:t>
      </w:r>
      <w:r w:rsidRPr="004B1FBB">
        <w:rPr>
          <w:i/>
        </w:rPr>
        <w:t>(Quality Indicators for NDIS Practice Standards</w:t>
      </w:r>
      <w:r w:rsidRPr="004B1FBB">
        <w:t>)”.</w:t>
      </w:r>
    </w:p>
    <w:p w14:paraId="6A5CE4A5" w14:textId="77777777" w:rsidR="00566AB0" w:rsidRPr="004B1FBB" w:rsidRDefault="00C45A8C" w:rsidP="00566AB0">
      <w:pPr>
        <w:pStyle w:val="ItemHead"/>
      </w:pPr>
      <w:r w:rsidRPr="004B1FBB">
        <w:t>25</w:t>
      </w:r>
      <w:r w:rsidR="00566AB0" w:rsidRPr="004B1FBB">
        <w:t xml:space="preserve">  </w:t>
      </w:r>
      <w:r w:rsidR="00C049EF" w:rsidRPr="004B1FBB">
        <w:t>Paragraph 3</w:t>
      </w:r>
      <w:r w:rsidR="00566AB0" w:rsidRPr="004B1FBB">
        <w:t>5(1)(b)</w:t>
      </w:r>
    </w:p>
    <w:p w14:paraId="08BC7B57" w14:textId="77777777" w:rsidR="00516930" w:rsidRPr="004B1FBB" w:rsidRDefault="00566AB0" w:rsidP="00566AB0">
      <w:pPr>
        <w:pStyle w:val="Item"/>
      </w:pPr>
      <w:r w:rsidRPr="004B1FBB">
        <w:t>Omit “</w:t>
      </w:r>
      <w:r w:rsidRPr="004B1FBB">
        <w:rPr>
          <w:i/>
        </w:rPr>
        <w:t>NDIS Practice Standards or the National Disability Insurance Scheme (Quality Indicators)</w:t>
      </w:r>
      <w:r w:rsidRPr="004B1FBB">
        <w:t xml:space="preserve">”, substitute “NDIS Practice Standards or the </w:t>
      </w:r>
      <w:r w:rsidRPr="004B1FBB">
        <w:rPr>
          <w:i/>
        </w:rPr>
        <w:t>National Disability Insurance Scheme (Quality Indicators for NDIS Practice Standards)</w:t>
      </w:r>
      <w:r w:rsidRPr="004B1FBB">
        <w:t>”.</w:t>
      </w:r>
    </w:p>
    <w:p w14:paraId="41D47393" w14:textId="77777777" w:rsidR="00566AB0" w:rsidRPr="004B1FBB" w:rsidRDefault="00C45A8C" w:rsidP="00566AB0">
      <w:pPr>
        <w:pStyle w:val="ItemHead"/>
      </w:pPr>
      <w:r w:rsidRPr="004B1FBB">
        <w:t>26</w:t>
      </w:r>
      <w:r w:rsidR="00566AB0" w:rsidRPr="004B1FBB">
        <w:t xml:space="preserve">  </w:t>
      </w:r>
      <w:r w:rsidR="00C049EF" w:rsidRPr="004B1FBB">
        <w:t>Subsection 3</w:t>
      </w:r>
      <w:r w:rsidR="00566AB0" w:rsidRPr="004B1FBB">
        <w:t>5(3) (note)</w:t>
      </w:r>
    </w:p>
    <w:p w14:paraId="0E62A65F" w14:textId="77777777" w:rsidR="00566AB0" w:rsidRPr="004B1FBB" w:rsidRDefault="00566AB0" w:rsidP="00566AB0">
      <w:pPr>
        <w:pStyle w:val="Item"/>
      </w:pPr>
      <w:r w:rsidRPr="004B1FBB">
        <w:t>Omit “</w:t>
      </w:r>
      <w:r w:rsidRPr="004B1FBB">
        <w:rPr>
          <w:i/>
        </w:rPr>
        <w:t>(Quality Indicators)</w:t>
      </w:r>
      <w:r w:rsidRPr="004B1FBB">
        <w:t xml:space="preserve">”, </w:t>
      </w:r>
      <w:r w:rsidR="00537ABC" w:rsidRPr="004B1FBB">
        <w:t>substitute</w:t>
      </w:r>
      <w:r w:rsidRPr="004B1FBB">
        <w:t xml:space="preserve"> “</w:t>
      </w:r>
      <w:r w:rsidRPr="004B1FBB">
        <w:rPr>
          <w:i/>
        </w:rPr>
        <w:t>(Quality Indicators for NDIS Practice Standards</w:t>
      </w:r>
      <w:r w:rsidRPr="004B1FBB">
        <w:t>)”.</w:t>
      </w:r>
    </w:p>
    <w:p w14:paraId="7995476D" w14:textId="77777777" w:rsidR="00AA5E57" w:rsidRPr="004B1FBB" w:rsidRDefault="00AA5E57" w:rsidP="00AA5E57">
      <w:pPr>
        <w:pStyle w:val="ActHead9"/>
      </w:pPr>
      <w:bookmarkStart w:id="21" w:name="_Toc85706372"/>
      <w:r w:rsidRPr="004B1FBB">
        <w:t xml:space="preserve">National Disability Insurance Scheme (Quality Indicators) </w:t>
      </w:r>
      <w:r w:rsidR="004B1FBB" w:rsidRPr="004B1FBB">
        <w:t>Guidelines 2</w:t>
      </w:r>
      <w:r w:rsidRPr="004B1FBB">
        <w:t>018</w:t>
      </w:r>
      <w:bookmarkEnd w:id="21"/>
    </w:p>
    <w:p w14:paraId="6EE21449" w14:textId="77777777" w:rsidR="003310CD" w:rsidRPr="004B1FBB" w:rsidRDefault="00C45A8C" w:rsidP="00AA5E57">
      <w:pPr>
        <w:pStyle w:val="ItemHead"/>
      </w:pPr>
      <w:r w:rsidRPr="004B1FBB">
        <w:t>27</w:t>
      </w:r>
      <w:r w:rsidR="003310CD" w:rsidRPr="004B1FBB">
        <w:t xml:space="preserve">  </w:t>
      </w:r>
      <w:r w:rsidR="00FA1E26" w:rsidRPr="004B1FBB">
        <w:t>Section 1</w:t>
      </w:r>
    </w:p>
    <w:p w14:paraId="72311FBD" w14:textId="77777777" w:rsidR="00C1674C" w:rsidRPr="004B1FBB" w:rsidRDefault="003310CD" w:rsidP="007F46C4">
      <w:pPr>
        <w:pStyle w:val="Item"/>
      </w:pPr>
      <w:r w:rsidRPr="004B1FBB">
        <w:t>Omit “</w:t>
      </w:r>
      <w:r w:rsidRPr="004B1FBB">
        <w:rPr>
          <w:i/>
        </w:rPr>
        <w:t>(Quality Indicators)</w:t>
      </w:r>
      <w:r w:rsidRPr="004B1FBB">
        <w:t xml:space="preserve">”, </w:t>
      </w:r>
      <w:r w:rsidR="00B47CCC" w:rsidRPr="004B1FBB">
        <w:t>substitute</w:t>
      </w:r>
      <w:r w:rsidRPr="004B1FBB">
        <w:t xml:space="preserve"> “</w:t>
      </w:r>
      <w:r w:rsidRPr="004B1FBB">
        <w:rPr>
          <w:i/>
        </w:rPr>
        <w:t>(Quality Indicators for NDIS Practice Standards</w:t>
      </w:r>
      <w:r w:rsidRPr="004B1FBB">
        <w:t>)”.</w:t>
      </w:r>
    </w:p>
    <w:p w14:paraId="619B932A" w14:textId="77777777" w:rsidR="00A8453A" w:rsidRPr="004B1FBB" w:rsidRDefault="00C45A8C" w:rsidP="00AA5E57">
      <w:pPr>
        <w:pStyle w:val="ItemHead"/>
      </w:pPr>
      <w:r w:rsidRPr="004B1FBB">
        <w:t>28</w:t>
      </w:r>
      <w:r w:rsidR="00A8453A" w:rsidRPr="004B1FBB">
        <w:t xml:space="preserve">  </w:t>
      </w:r>
      <w:r w:rsidR="00A756AC" w:rsidRPr="004B1FBB">
        <w:t>Section 4</w:t>
      </w:r>
      <w:r w:rsidR="00E71B80" w:rsidRPr="004B1FBB">
        <w:t xml:space="preserve"> (note)</w:t>
      </w:r>
    </w:p>
    <w:p w14:paraId="286995B0" w14:textId="77777777" w:rsidR="00E71B80" w:rsidRPr="004B1FBB" w:rsidRDefault="00CF335D" w:rsidP="00E71B80">
      <w:pPr>
        <w:pStyle w:val="Item"/>
      </w:pPr>
      <w:r w:rsidRPr="004B1FBB">
        <w:t>Repeal the note, substitute:</w:t>
      </w:r>
    </w:p>
    <w:p w14:paraId="75A05C32" w14:textId="77777777" w:rsidR="00CF335D" w:rsidRPr="004B1FBB" w:rsidRDefault="00CF335D" w:rsidP="00CF335D">
      <w:pPr>
        <w:pStyle w:val="notetext"/>
      </w:pPr>
      <w:r w:rsidRPr="004B1FBB">
        <w:t>Note 1:</w:t>
      </w:r>
      <w:r w:rsidRPr="004B1FBB">
        <w:tab/>
      </w:r>
      <w:r w:rsidR="009123B2" w:rsidRPr="004B1FBB">
        <w:t xml:space="preserve">A number of expressions used in this instrument are defined in </w:t>
      </w:r>
      <w:r w:rsidR="00FA1E26" w:rsidRPr="004B1FBB">
        <w:t>section 9</w:t>
      </w:r>
      <w:r w:rsidR="009123B2" w:rsidRPr="004B1FBB">
        <w:t xml:space="preserve"> of the Act, including the following:</w:t>
      </w:r>
    </w:p>
    <w:p w14:paraId="23FDF382" w14:textId="77777777" w:rsidR="00B47CCC" w:rsidRPr="004B1FBB" w:rsidRDefault="009123B2" w:rsidP="009123B2">
      <w:pPr>
        <w:pStyle w:val="notepara"/>
      </w:pPr>
      <w:r w:rsidRPr="004B1FBB">
        <w:t>(a)</w:t>
      </w:r>
      <w:r w:rsidRPr="004B1FBB">
        <w:tab/>
      </w:r>
      <w:r w:rsidR="00B47CCC" w:rsidRPr="004B1FBB">
        <w:t>National Disability Insurance Scheme;</w:t>
      </w:r>
    </w:p>
    <w:p w14:paraId="60739A1E" w14:textId="77777777" w:rsidR="007D52FB" w:rsidRPr="004B1FBB" w:rsidRDefault="00843DEB" w:rsidP="009123B2">
      <w:pPr>
        <w:pStyle w:val="notepara"/>
      </w:pPr>
      <w:r w:rsidRPr="004B1FBB">
        <w:t>(b)</w:t>
      </w:r>
      <w:r w:rsidRPr="004B1FBB">
        <w:tab/>
      </w:r>
      <w:r w:rsidR="00B47CCC" w:rsidRPr="004B1FBB">
        <w:t>National Disability Insurance Scheme rules;</w:t>
      </w:r>
    </w:p>
    <w:p w14:paraId="4DEC4D36" w14:textId="77777777" w:rsidR="009123B2" w:rsidRPr="004B1FBB" w:rsidRDefault="007D52FB" w:rsidP="009123B2">
      <w:pPr>
        <w:pStyle w:val="notepara"/>
      </w:pPr>
      <w:r w:rsidRPr="004B1FBB">
        <w:t>(</w:t>
      </w:r>
      <w:r w:rsidR="00843DEB" w:rsidRPr="004B1FBB">
        <w:t>c</w:t>
      </w:r>
      <w:r w:rsidRPr="004B1FBB">
        <w:t>)</w:t>
      </w:r>
      <w:r w:rsidRPr="004B1FBB">
        <w:tab/>
      </w:r>
      <w:r w:rsidR="009123B2" w:rsidRPr="004B1FBB">
        <w:t>nominee;</w:t>
      </w:r>
    </w:p>
    <w:p w14:paraId="7D5AE210" w14:textId="77777777" w:rsidR="009123B2" w:rsidRPr="004B1FBB" w:rsidRDefault="009123B2" w:rsidP="009123B2">
      <w:pPr>
        <w:pStyle w:val="notepara"/>
      </w:pPr>
      <w:r w:rsidRPr="004B1FBB">
        <w:t>(</w:t>
      </w:r>
      <w:r w:rsidR="00843DEB" w:rsidRPr="004B1FBB">
        <w:t>d</w:t>
      </w:r>
      <w:r w:rsidRPr="004B1FBB">
        <w:t>)</w:t>
      </w:r>
      <w:r w:rsidRPr="004B1FBB">
        <w:tab/>
        <w:t>participant;</w:t>
      </w:r>
    </w:p>
    <w:p w14:paraId="229F6AAA" w14:textId="77777777" w:rsidR="009123B2" w:rsidRPr="004B1FBB" w:rsidRDefault="009123B2" w:rsidP="009123B2">
      <w:pPr>
        <w:pStyle w:val="notepara"/>
      </w:pPr>
      <w:r w:rsidRPr="004B1FBB">
        <w:t>(</w:t>
      </w:r>
      <w:r w:rsidR="00843DEB" w:rsidRPr="004B1FBB">
        <w:t>e</w:t>
      </w:r>
      <w:r w:rsidRPr="004B1FBB">
        <w:t>)</w:t>
      </w:r>
      <w:r w:rsidRPr="004B1FBB">
        <w:tab/>
        <w:t>restrictive practice.</w:t>
      </w:r>
    </w:p>
    <w:p w14:paraId="58CBB022" w14:textId="77777777" w:rsidR="00CF335D" w:rsidRPr="004B1FBB" w:rsidRDefault="00CF335D" w:rsidP="00CF335D">
      <w:pPr>
        <w:pStyle w:val="notetext"/>
      </w:pPr>
      <w:r w:rsidRPr="004B1FBB">
        <w:t>Note 2:</w:t>
      </w:r>
      <w:r w:rsidRPr="004B1FBB">
        <w:tab/>
        <w:t xml:space="preserve">A number of expressions used in this instrument are defined in </w:t>
      </w:r>
      <w:r w:rsidR="00FA1E26" w:rsidRPr="004B1FBB">
        <w:t>section 4</w:t>
      </w:r>
      <w:r w:rsidRPr="004B1FBB">
        <w:t xml:space="preserve"> of the NDIS Practice Standards Rules, including the following:</w:t>
      </w:r>
    </w:p>
    <w:p w14:paraId="1930E0EB" w14:textId="77777777" w:rsidR="00CF335D" w:rsidRPr="004B1FBB" w:rsidRDefault="00CF335D" w:rsidP="00CF335D">
      <w:pPr>
        <w:pStyle w:val="notepara"/>
      </w:pPr>
      <w:r w:rsidRPr="004B1FBB">
        <w:t>(a)</w:t>
      </w:r>
      <w:r w:rsidRPr="004B1FBB">
        <w:tab/>
        <w:t>regulated restrictive practice;</w:t>
      </w:r>
    </w:p>
    <w:p w14:paraId="033165AD" w14:textId="77777777" w:rsidR="00CF335D" w:rsidRPr="004B1FBB" w:rsidRDefault="00CF335D" w:rsidP="00CF335D">
      <w:pPr>
        <w:pStyle w:val="notepara"/>
      </w:pPr>
      <w:r w:rsidRPr="004B1FBB">
        <w:t>(b)</w:t>
      </w:r>
      <w:r w:rsidRPr="004B1FBB">
        <w:tab/>
        <w:t>worker.</w:t>
      </w:r>
    </w:p>
    <w:p w14:paraId="19164A35" w14:textId="77777777" w:rsidR="00A236BE" w:rsidRPr="004B1FBB" w:rsidRDefault="00C45A8C" w:rsidP="00A236BE">
      <w:pPr>
        <w:pStyle w:val="ItemHead"/>
      </w:pPr>
      <w:r w:rsidRPr="004B1FBB">
        <w:lastRenderedPageBreak/>
        <w:t>29</w:t>
      </w:r>
      <w:r w:rsidR="00A236BE" w:rsidRPr="004B1FBB">
        <w:t xml:space="preserve">  Section 4 (definition of </w:t>
      </w:r>
      <w:r w:rsidR="00A236BE" w:rsidRPr="004B1FBB">
        <w:rPr>
          <w:i/>
        </w:rPr>
        <w:t>NDIS behaviour support practitioner</w:t>
      </w:r>
      <w:r w:rsidR="00A236BE" w:rsidRPr="004B1FBB">
        <w:t>)</w:t>
      </w:r>
    </w:p>
    <w:p w14:paraId="07299B1E" w14:textId="77777777" w:rsidR="00A236BE" w:rsidRPr="004B1FBB" w:rsidRDefault="00A236BE" w:rsidP="00A236BE">
      <w:pPr>
        <w:pStyle w:val="Item"/>
      </w:pPr>
      <w:r w:rsidRPr="004B1FBB">
        <w:t>Relocate the definition to its appropriate alphabetical position, determined on a letter</w:t>
      </w:r>
      <w:r w:rsidR="004B1FBB">
        <w:noBreakHyphen/>
      </w:r>
      <w:r w:rsidRPr="004B1FBB">
        <w:t>by</w:t>
      </w:r>
      <w:r w:rsidR="004B1FBB">
        <w:noBreakHyphen/>
      </w:r>
      <w:r w:rsidRPr="004B1FBB">
        <w:t>letter basis.</w:t>
      </w:r>
    </w:p>
    <w:p w14:paraId="6230796E" w14:textId="77777777" w:rsidR="00457CBE" w:rsidRPr="004B1FBB" w:rsidRDefault="00C45A8C" w:rsidP="00457CBE">
      <w:pPr>
        <w:pStyle w:val="ItemHead"/>
      </w:pPr>
      <w:r w:rsidRPr="004B1FBB">
        <w:t>30</w:t>
      </w:r>
      <w:r w:rsidR="00457CBE" w:rsidRPr="004B1FBB">
        <w:t xml:space="preserve">  </w:t>
      </w:r>
      <w:r w:rsidR="00A756AC" w:rsidRPr="004B1FBB">
        <w:t>Section 4</w:t>
      </w:r>
    </w:p>
    <w:p w14:paraId="78AF5F41" w14:textId="77777777" w:rsidR="00457CBE" w:rsidRPr="004B1FBB" w:rsidRDefault="00457CBE" w:rsidP="00457CBE">
      <w:pPr>
        <w:pStyle w:val="Item"/>
      </w:pPr>
      <w:r w:rsidRPr="004B1FBB">
        <w:t>Insert:</w:t>
      </w:r>
    </w:p>
    <w:p w14:paraId="7AE628D6" w14:textId="77777777" w:rsidR="00457CBE" w:rsidRPr="004B1FBB" w:rsidRDefault="00457CBE" w:rsidP="00457CBE">
      <w:pPr>
        <w:pStyle w:val="Definition"/>
      </w:pPr>
      <w:r w:rsidRPr="004B1FBB">
        <w:rPr>
          <w:b/>
          <w:i/>
        </w:rPr>
        <w:t>high intensity support skills descriptor</w:t>
      </w:r>
      <w:r w:rsidR="003A02C0" w:rsidRPr="004B1FBB">
        <w:t xml:space="preserve">, for an activity, </w:t>
      </w:r>
      <w:r w:rsidRPr="004B1FBB">
        <w:t xml:space="preserve">means </w:t>
      </w:r>
      <w:r w:rsidR="003A02C0" w:rsidRPr="004B1FBB">
        <w:t xml:space="preserve">the descriptor for the activity </w:t>
      </w:r>
      <w:r w:rsidR="00A65243" w:rsidRPr="004B1FBB">
        <w:t>described in</w:t>
      </w:r>
      <w:r w:rsidR="003A02C0" w:rsidRPr="004B1FBB">
        <w:t xml:space="preserve"> the </w:t>
      </w:r>
      <w:r w:rsidR="003A02C0" w:rsidRPr="004B1FBB">
        <w:rPr>
          <w:i/>
        </w:rPr>
        <w:t>NDIS Practice Standards: skills descriptors</w:t>
      </w:r>
      <w:r w:rsidR="003A02C0" w:rsidRPr="004B1FBB">
        <w:t xml:space="preserve">, </w:t>
      </w:r>
      <w:r w:rsidR="00A1158C" w:rsidRPr="004B1FBB">
        <w:t xml:space="preserve">July 2018 (Version 1), </w:t>
      </w:r>
      <w:r w:rsidR="003A02C0" w:rsidRPr="004B1FBB">
        <w:t xml:space="preserve">published by the NDIS Quality and Safeguards Commission, as existing </w:t>
      </w:r>
      <w:r w:rsidR="002D18C5" w:rsidRPr="004B1FBB">
        <w:t xml:space="preserve">on </w:t>
      </w:r>
      <w:r w:rsidR="00AF54F2" w:rsidRPr="004B1FBB">
        <w:t>1 October</w:t>
      </w:r>
      <w:r w:rsidR="002D18C5" w:rsidRPr="004B1FBB">
        <w:t xml:space="preserve"> 2021</w:t>
      </w:r>
      <w:r w:rsidRPr="004B1FBB">
        <w:t>.</w:t>
      </w:r>
    </w:p>
    <w:p w14:paraId="6AB98D0E" w14:textId="77777777" w:rsidR="00A1158C" w:rsidRPr="004B1FBB" w:rsidRDefault="00A1158C" w:rsidP="00A1158C">
      <w:pPr>
        <w:pStyle w:val="notetext"/>
      </w:pPr>
      <w:r w:rsidRPr="004B1FBB">
        <w:t>Note:</w:t>
      </w:r>
      <w:r w:rsidRPr="004B1FBB">
        <w:tab/>
        <w:t xml:space="preserve">The </w:t>
      </w:r>
      <w:r w:rsidRPr="004B1FBB">
        <w:rPr>
          <w:i/>
        </w:rPr>
        <w:t>NDIS Practice Standards: skills descriptors</w:t>
      </w:r>
      <w:r w:rsidRPr="004B1FBB">
        <w:t xml:space="preserve"> could in 2021 be viewed on the NDIS Quality and Safeguards Commission website (https://www.ndiscommission.gov.au).</w:t>
      </w:r>
    </w:p>
    <w:p w14:paraId="6B6540E7" w14:textId="77777777" w:rsidR="00A236BE" w:rsidRPr="004B1FBB" w:rsidRDefault="00C45A8C" w:rsidP="00A236BE">
      <w:pPr>
        <w:pStyle w:val="ItemHead"/>
      </w:pPr>
      <w:r w:rsidRPr="004B1FBB">
        <w:t>31</w:t>
      </w:r>
      <w:r w:rsidR="00A236BE" w:rsidRPr="004B1FBB">
        <w:t xml:space="preserve">  Section 4 (definition of </w:t>
      </w:r>
      <w:r w:rsidR="00A236BE" w:rsidRPr="004B1FBB">
        <w:rPr>
          <w:i/>
        </w:rPr>
        <w:t>skills descriptor</w:t>
      </w:r>
      <w:r w:rsidR="00A236BE" w:rsidRPr="004B1FBB">
        <w:t>)</w:t>
      </w:r>
    </w:p>
    <w:p w14:paraId="2677D08F" w14:textId="77777777" w:rsidR="00A236BE" w:rsidRPr="004B1FBB" w:rsidRDefault="00A236BE" w:rsidP="00A236BE">
      <w:pPr>
        <w:pStyle w:val="Item"/>
      </w:pPr>
      <w:r w:rsidRPr="004B1FBB">
        <w:t>Repeal the definition.</w:t>
      </w:r>
    </w:p>
    <w:p w14:paraId="5D88D47D" w14:textId="77777777" w:rsidR="00A236BE" w:rsidRPr="004B1FBB" w:rsidRDefault="00C45A8C" w:rsidP="00A236BE">
      <w:pPr>
        <w:pStyle w:val="ItemHead"/>
      </w:pPr>
      <w:r w:rsidRPr="004B1FBB">
        <w:t>32</w:t>
      </w:r>
      <w:r w:rsidR="00A236BE" w:rsidRPr="004B1FBB">
        <w:t xml:space="preserve">  Section 4</w:t>
      </w:r>
    </w:p>
    <w:p w14:paraId="654CB7BE" w14:textId="77777777" w:rsidR="00A236BE" w:rsidRPr="004B1FBB" w:rsidRDefault="00A236BE" w:rsidP="00A236BE">
      <w:pPr>
        <w:pStyle w:val="Item"/>
      </w:pPr>
      <w:r w:rsidRPr="004B1FBB">
        <w:t>Insert:</w:t>
      </w:r>
    </w:p>
    <w:p w14:paraId="4B31E949" w14:textId="77777777" w:rsidR="00A236BE" w:rsidRPr="004B1FBB" w:rsidRDefault="00A236BE" w:rsidP="00A236BE">
      <w:pPr>
        <w:pStyle w:val="Definition"/>
      </w:pPr>
      <w:r w:rsidRPr="004B1FBB">
        <w:rPr>
          <w:b/>
          <w:i/>
        </w:rPr>
        <w:t>NDIS Practice Standards Rules</w:t>
      </w:r>
      <w:r w:rsidRPr="004B1FBB">
        <w:t xml:space="preserve"> means the </w:t>
      </w:r>
      <w:r w:rsidRPr="004B1FBB">
        <w:rPr>
          <w:i/>
        </w:rPr>
        <w:t>National Disability Insurance Scheme (Provider Registration and Practice Standards) Rules 2018</w:t>
      </w:r>
      <w:r w:rsidRPr="004B1FBB">
        <w:t>.</w:t>
      </w:r>
    </w:p>
    <w:p w14:paraId="54CF799F" w14:textId="77777777" w:rsidR="006D02E4" w:rsidRPr="004B1FBB" w:rsidRDefault="006D02E4" w:rsidP="006D02E4">
      <w:pPr>
        <w:pStyle w:val="Definition"/>
      </w:pPr>
      <w:r w:rsidRPr="004B1FBB">
        <w:rPr>
          <w:b/>
          <w:i/>
        </w:rPr>
        <w:t>positive behaviour support capability framework</w:t>
      </w:r>
      <w:r w:rsidRPr="004B1FBB">
        <w:t xml:space="preserve"> means the </w:t>
      </w:r>
      <w:r w:rsidRPr="004B1FBB">
        <w:rPr>
          <w:i/>
        </w:rPr>
        <w:t>Positive behaviour support capability framework: For NDIS providers and behaviour support practitioners,</w:t>
      </w:r>
      <w:r w:rsidRPr="004B1FBB">
        <w:t xml:space="preserve"> published by the NDIS Quality and Safeguards Commission, as existing </w:t>
      </w:r>
      <w:r w:rsidR="002D18C5" w:rsidRPr="004B1FBB">
        <w:t xml:space="preserve">on </w:t>
      </w:r>
      <w:r w:rsidR="00AF54F2" w:rsidRPr="004B1FBB">
        <w:t>1 October</w:t>
      </w:r>
      <w:r w:rsidR="002D18C5" w:rsidRPr="004B1FBB">
        <w:t xml:space="preserve"> 2021</w:t>
      </w:r>
      <w:r w:rsidRPr="004B1FBB">
        <w:t>.</w:t>
      </w:r>
    </w:p>
    <w:p w14:paraId="3679BC61" w14:textId="77777777" w:rsidR="006D02E4" w:rsidRPr="004B1FBB" w:rsidRDefault="006D02E4" w:rsidP="006D02E4">
      <w:pPr>
        <w:pStyle w:val="notetext"/>
      </w:pPr>
      <w:r w:rsidRPr="004B1FBB">
        <w:t>Note:</w:t>
      </w:r>
      <w:r w:rsidRPr="004B1FBB">
        <w:tab/>
        <w:t xml:space="preserve">The </w:t>
      </w:r>
      <w:r w:rsidRPr="004B1FBB">
        <w:rPr>
          <w:i/>
        </w:rPr>
        <w:t>positive behaviour support capability framework</w:t>
      </w:r>
      <w:r w:rsidRPr="004B1FBB">
        <w:t xml:space="preserve"> could in 2021 be viewed on the NDIS Quality and Safeguards Commission website (https://www.ndiscommission.gov.au).</w:t>
      </w:r>
    </w:p>
    <w:p w14:paraId="773C9320" w14:textId="77777777" w:rsidR="00CF335D" w:rsidRPr="004B1FBB" w:rsidRDefault="00C45A8C" w:rsidP="00CF335D">
      <w:pPr>
        <w:pStyle w:val="ItemHead"/>
      </w:pPr>
      <w:r w:rsidRPr="004B1FBB">
        <w:t>33</w:t>
      </w:r>
      <w:r w:rsidR="00CF335D" w:rsidRPr="004B1FBB">
        <w:t xml:space="preserve">  </w:t>
      </w:r>
      <w:r w:rsidR="00A756AC" w:rsidRPr="004B1FBB">
        <w:t>Section 4</w:t>
      </w:r>
      <w:r w:rsidR="00CF335D" w:rsidRPr="004B1FBB">
        <w:t xml:space="preserve"> (definition</w:t>
      </w:r>
      <w:r w:rsidR="00A12C3D" w:rsidRPr="004B1FBB">
        <w:t>s</w:t>
      </w:r>
      <w:r w:rsidR="00CF335D" w:rsidRPr="004B1FBB">
        <w:t xml:space="preserve"> of </w:t>
      </w:r>
      <w:r w:rsidR="00CF335D" w:rsidRPr="004B1FBB">
        <w:rPr>
          <w:i/>
        </w:rPr>
        <w:t>regulated restrictive practice</w:t>
      </w:r>
      <w:r w:rsidR="00A12C3D" w:rsidRPr="004B1FBB">
        <w:t xml:space="preserve"> and </w:t>
      </w:r>
      <w:r w:rsidR="00A12C3D" w:rsidRPr="004B1FBB">
        <w:rPr>
          <w:i/>
        </w:rPr>
        <w:t>worker</w:t>
      </w:r>
      <w:r w:rsidR="00CF335D" w:rsidRPr="004B1FBB">
        <w:t>)</w:t>
      </w:r>
    </w:p>
    <w:p w14:paraId="69E5342C" w14:textId="77777777" w:rsidR="00CF335D" w:rsidRPr="004B1FBB" w:rsidRDefault="00CF335D" w:rsidP="00CF335D">
      <w:pPr>
        <w:pStyle w:val="Item"/>
      </w:pPr>
      <w:r w:rsidRPr="004B1FBB">
        <w:t>Repeal the definition</w:t>
      </w:r>
      <w:r w:rsidR="00A12C3D" w:rsidRPr="004B1FBB">
        <w:t>s</w:t>
      </w:r>
      <w:r w:rsidRPr="004B1FBB">
        <w:t>.</w:t>
      </w:r>
    </w:p>
    <w:p w14:paraId="190F7E70" w14:textId="77777777" w:rsidR="00462BF0" w:rsidRPr="004B1FBB" w:rsidRDefault="00C45A8C" w:rsidP="00462BF0">
      <w:pPr>
        <w:pStyle w:val="ItemHead"/>
      </w:pPr>
      <w:r w:rsidRPr="004B1FBB">
        <w:t>34</w:t>
      </w:r>
      <w:r w:rsidR="00462BF0" w:rsidRPr="004B1FBB">
        <w:t xml:space="preserve">  Before </w:t>
      </w:r>
      <w:r w:rsidR="00FA1E26" w:rsidRPr="004B1FBB">
        <w:t>subsection 4</w:t>
      </w:r>
      <w:r w:rsidR="00462BF0" w:rsidRPr="004B1FBB">
        <w:t>A(1)</w:t>
      </w:r>
    </w:p>
    <w:p w14:paraId="02724B3C" w14:textId="77777777" w:rsidR="00462BF0" w:rsidRPr="004B1FBB" w:rsidRDefault="00462BF0" w:rsidP="00462BF0">
      <w:pPr>
        <w:pStyle w:val="Item"/>
      </w:pPr>
      <w:r w:rsidRPr="004B1FBB">
        <w:t>Insert:</w:t>
      </w:r>
    </w:p>
    <w:p w14:paraId="75BCE747" w14:textId="77777777" w:rsidR="00462BF0" w:rsidRPr="004B1FBB" w:rsidRDefault="00462BF0" w:rsidP="00462BF0">
      <w:pPr>
        <w:pStyle w:val="SubsectionHead"/>
      </w:pPr>
      <w:r w:rsidRPr="004B1FBB">
        <w:t>References to providers and participants</w:t>
      </w:r>
    </w:p>
    <w:p w14:paraId="6B018E9F" w14:textId="77777777" w:rsidR="00462BF0" w:rsidRPr="004B1FBB" w:rsidRDefault="00C45A8C" w:rsidP="00462BF0">
      <w:pPr>
        <w:pStyle w:val="ItemHead"/>
      </w:pPr>
      <w:r w:rsidRPr="004B1FBB">
        <w:t>35</w:t>
      </w:r>
      <w:r w:rsidR="00462BF0" w:rsidRPr="004B1FBB">
        <w:t xml:space="preserve">  Before </w:t>
      </w:r>
      <w:r w:rsidR="00FA1E26" w:rsidRPr="004B1FBB">
        <w:t>subsection 4</w:t>
      </w:r>
      <w:r w:rsidR="00462BF0" w:rsidRPr="004B1FBB">
        <w:t>A(3)</w:t>
      </w:r>
    </w:p>
    <w:p w14:paraId="35C95609" w14:textId="77777777" w:rsidR="00462BF0" w:rsidRPr="004B1FBB" w:rsidRDefault="00462BF0" w:rsidP="00462BF0">
      <w:pPr>
        <w:pStyle w:val="Item"/>
      </w:pPr>
      <w:r w:rsidRPr="004B1FBB">
        <w:t>Insert:</w:t>
      </w:r>
    </w:p>
    <w:p w14:paraId="07F65CE2" w14:textId="77777777" w:rsidR="00462BF0" w:rsidRPr="004B1FBB" w:rsidRDefault="00462BF0" w:rsidP="00462BF0">
      <w:pPr>
        <w:pStyle w:val="SubsectionHead"/>
      </w:pPr>
      <w:r w:rsidRPr="004B1FBB">
        <w:t>References to participant</w:t>
      </w:r>
      <w:r w:rsidR="00CA380B" w:rsidRPr="004B1FBB">
        <w:t>s</w:t>
      </w:r>
      <w:r w:rsidRPr="004B1FBB">
        <w:t xml:space="preserve"> providing consent</w:t>
      </w:r>
    </w:p>
    <w:p w14:paraId="1155F3C4" w14:textId="77777777" w:rsidR="00AA5E57" w:rsidRPr="004B1FBB" w:rsidRDefault="00C45A8C" w:rsidP="00AA5E57">
      <w:pPr>
        <w:pStyle w:val="ItemHead"/>
      </w:pPr>
      <w:r w:rsidRPr="004B1FBB">
        <w:t>36</w:t>
      </w:r>
      <w:r w:rsidR="00AA5E57" w:rsidRPr="004B1FBB">
        <w:t xml:space="preserve">  At the end of </w:t>
      </w:r>
      <w:r w:rsidR="00FA1E26" w:rsidRPr="004B1FBB">
        <w:t>section 4</w:t>
      </w:r>
      <w:r w:rsidR="00AA5E57" w:rsidRPr="004B1FBB">
        <w:t>A</w:t>
      </w:r>
    </w:p>
    <w:p w14:paraId="29755961" w14:textId="77777777" w:rsidR="00AA5E57" w:rsidRPr="004B1FBB" w:rsidRDefault="00AA5E57" w:rsidP="00AA5E57">
      <w:pPr>
        <w:pStyle w:val="Item"/>
      </w:pPr>
      <w:r w:rsidRPr="004B1FBB">
        <w:t>Add:</w:t>
      </w:r>
    </w:p>
    <w:p w14:paraId="15F2BA67" w14:textId="77777777" w:rsidR="00462BF0" w:rsidRPr="004B1FBB" w:rsidRDefault="00462BF0" w:rsidP="00462BF0">
      <w:pPr>
        <w:pStyle w:val="SubsectionHead"/>
      </w:pPr>
      <w:r w:rsidRPr="004B1FBB">
        <w:t xml:space="preserve">Expressions </w:t>
      </w:r>
      <w:r w:rsidR="00A570BD" w:rsidRPr="004B1FBB">
        <w:t xml:space="preserve">in this instrument </w:t>
      </w:r>
      <w:r w:rsidRPr="004B1FBB">
        <w:t>to have the same meaning as in the NDIS Practice Standards Rules</w:t>
      </w:r>
    </w:p>
    <w:p w14:paraId="1BE5C4EE" w14:textId="77777777" w:rsidR="00AA5E57" w:rsidRPr="004B1FBB" w:rsidRDefault="00AA5E57" w:rsidP="00AA5E57">
      <w:pPr>
        <w:pStyle w:val="subsection"/>
      </w:pPr>
      <w:r w:rsidRPr="004B1FBB">
        <w:tab/>
        <w:t>(4)</w:t>
      </w:r>
      <w:r w:rsidRPr="004B1FBB">
        <w:tab/>
        <w:t>Expressions used in this instrument have the same meaning as in the NDIS Practice Standards Rules.</w:t>
      </w:r>
    </w:p>
    <w:p w14:paraId="58C0AB30" w14:textId="77777777" w:rsidR="00462BF0" w:rsidRPr="004B1FBB" w:rsidRDefault="00462BF0" w:rsidP="00AA5E57">
      <w:pPr>
        <w:pStyle w:val="subsection"/>
      </w:pPr>
      <w:r w:rsidRPr="004B1FBB">
        <w:lastRenderedPageBreak/>
        <w:tab/>
        <w:t>(5)</w:t>
      </w:r>
      <w:r w:rsidRPr="004B1FBB">
        <w:tab/>
      </w:r>
      <w:r w:rsidR="00FA1E26" w:rsidRPr="004B1FBB">
        <w:t>Subsection (</w:t>
      </w:r>
      <w:r w:rsidRPr="004B1FBB">
        <w:t>4) is subject to any contrary intention in this instrument.</w:t>
      </w:r>
    </w:p>
    <w:p w14:paraId="72742A46" w14:textId="77777777" w:rsidR="00977175" w:rsidRPr="004B1FBB" w:rsidRDefault="00C45A8C" w:rsidP="004C5C3B">
      <w:pPr>
        <w:pStyle w:val="ItemHead"/>
      </w:pPr>
      <w:r w:rsidRPr="004B1FBB">
        <w:t>37</w:t>
      </w:r>
      <w:r w:rsidR="004C5C3B" w:rsidRPr="004B1FBB">
        <w:t xml:space="preserve">  </w:t>
      </w:r>
      <w:r w:rsidR="00FA1E26" w:rsidRPr="004B1FBB">
        <w:t>Section 5</w:t>
      </w:r>
    </w:p>
    <w:p w14:paraId="6D86B776" w14:textId="77777777" w:rsidR="002357C8" w:rsidRPr="004B1FBB" w:rsidRDefault="002357C8" w:rsidP="002357C8">
      <w:pPr>
        <w:pStyle w:val="Item"/>
      </w:pPr>
      <w:r w:rsidRPr="004B1FBB">
        <w:t>Repeal the section</w:t>
      </w:r>
      <w:r w:rsidR="00664BD4" w:rsidRPr="004B1FBB">
        <w:t>.</w:t>
      </w:r>
    </w:p>
    <w:p w14:paraId="643929C5" w14:textId="77777777" w:rsidR="00664BD4" w:rsidRPr="004B1FBB" w:rsidRDefault="00C45A8C" w:rsidP="00664BD4">
      <w:pPr>
        <w:pStyle w:val="ItemHead"/>
      </w:pPr>
      <w:r w:rsidRPr="004B1FBB">
        <w:t>38</w:t>
      </w:r>
      <w:r w:rsidR="00664BD4" w:rsidRPr="004B1FBB">
        <w:t xml:space="preserve">  Before </w:t>
      </w:r>
      <w:r w:rsidR="00FA1E26" w:rsidRPr="004B1FBB">
        <w:t>section 6</w:t>
      </w:r>
    </w:p>
    <w:p w14:paraId="000446CF" w14:textId="77777777" w:rsidR="00664BD4" w:rsidRPr="004B1FBB" w:rsidRDefault="00664BD4" w:rsidP="00664BD4">
      <w:pPr>
        <w:pStyle w:val="Item"/>
      </w:pPr>
      <w:r w:rsidRPr="004B1FBB">
        <w:t>Insert:</w:t>
      </w:r>
    </w:p>
    <w:p w14:paraId="3F1D1751" w14:textId="77777777" w:rsidR="002357C8" w:rsidRPr="004B1FBB" w:rsidRDefault="002357C8" w:rsidP="002357C8">
      <w:pPr>
        <w:pStyle w:val="ActHead5"/>
      </w:pPr>
      <w:bookmarkStart w:id="22" w:name="_Toc85706373"/>
      <w:r w:rsidRPr="00A36668">
        <w:rPr>
          <w:rStyle w:val="CharSectno"/>
        </w:rPr>
        <w:t>5</w:t>
      </w:r>
      <w:r w:rsidRPr="004B1FBB">
        <w:t xml:space="preserve">  </w:t>
      </w:r>
      <w:r w:rsidR="00EC3CAA" w:rsidRPr="004B1FBB">
        <w:t>Quality indicators for</w:t>
      </w:r>
      <w:r w:rsidRPr="004B1FBB">
        <w:t xml:space="preserve"> NDIS Practice Standards</w:t>
      </w:r>
      <w:r w:rsidR="00F40121" w:rsidRPr="004B1FBB">
        <w:t>—</w:t>
      </w:r>
      <w:r w:rsidR="0013123E" w:rsidRPr="004B1FBB">
        <w:t>rights of participants and responsibilities of providers</w:t>
      </w:r>
      <w:bookmarkEnd w:id="22"/>
    </w:p>
    <w:p w14:paraId="5A144708" w14:textId="77777777" w:rsidR="002357C8" w:rsidRPr="004B1FBB" w:rsidRDefault="002357C8" w:rsidP="002357C8">
      <w:pPr>
        <w:pStyle w:val="subsection"/>
      </w:pPr>
      <w:r w:rsidRPr="004B1FBB">
        <w:tab/>
      </w:r>
      <w:r w:rsidR="0013123E" w:rsidRPr="004B1FBB">
        <w:tab/>
      </w:r>
      <w:r w:rsidRPr="004B1FBB">
        <w:t xml:space="preserve">This </w:t>
      </w:r>
      <w:r w:rsidR="00B176A8" w:rsidRPr="004B1FBB">
        <w:t>Division</w:t>
      </w:r>
      <w:r w:rsidRPr="004B1FBB">
        <w:t xml:space="preserve"> sets out the quality indicators for the NDIS Practice Standards </w:t>
      </w:r>
      <w:r w:rsidR="00D55B5B" w:rsidRPr="004B1FBB">
        <w:t>about rights of participants and responsibilities of providers</w:t>
      </w:r>
      <w:r w:rsidR="0013123E" w:rsidRPr="004B1FBB">
        <w:t>, as follows</w:t>
      </w:r>
      <w:r w:rsidR="008D7076" w:rsidRPr="004B1FBB">
        <w:t>.</w:t>
      </w:r>
    </w:p>
    <w:p w14:paraId="56F5E5FB" w14:textId="77777777" w:rsidR="00664BD4" w:rsidRPr="004B1FBB" w:rsidRDefault="00664BD4" w:rsidP="00664BD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64BD4" w:rsidRPr="004B1FBB" w14:paraId="27E68C11" w14:textId="77777777" w:rsidTr="00664BD4">
        <w:trPr>
          <w:tblHeader/>
        </w:trPr>
        <w:tc>
          <w:tcPr>
            <w:tcW w:w="8312" w:type="dxa"/>
            <w:gridSpan w:val="3"/>
            <w:tcBorders>
              <w:top w:val="single" w:sz="12" w:space="0" w:color="auto"/>
              <w:bottom w:val="single" w:sz="6" w:space="0" w:color="auto"/>
            </w:tcBorders>
            <w:shd w:val="clear" w:color="auto" w:fill="auto"/>
          </w:tcPr>
          <w:p w14:paraId="3284B37D" w14:textId="77777777" w:rsidR="00664BD4" w:rsidRPr="004B1FBB" w:rsidRDefault="00073806" w:rsidP="00664BD4">
            <w:pPr>
              <w:pStyle w:val="TableHeading"/>
            </w:pPr>
            <w:r w:rsidRPr="004B1FBB">
              <w:t>Quality indicators: rights of participants and responsibilities of providers</w:t>
            </w:r>
          </w:p>
        </w:tc>
      </w:tr>
      <w:tr w:rsidR="00664BD4" w:rsidRPr="004B1FBB" w14:paraId="0CC1E740" w14:textId="77777777" w:rsidTr="00B176A8">
        <w:trPr>
          <w:tblHeader/>
        </w:trPr>
        <w:tc>
          <w:tcPr>
            <w:tcW w:w="714" w:type="dxa"/>
            <w:tcBorders>
              <w:top w:val="single" w:sz="6" w:space="0" w:color="auto"/>
              <w:bottom w:val="single" w:sz="12" w:space="0" w:color="auto"/>
            </w:tcBorders>
            <w:shd w:val="clear" w:color="auto" w:fill="auto"/>
          </w:tcPr>
          <w:p w14:paraId="529830DB" w14:textId="77777777" w:rsidR="00664BD4" w:rsidRPr="004B1FBB" w:rsidRDefault="00664BD4" w:rsidP="00664BD4">
            <w:pPr>
              <w:pStyle w:val="TableHeading"/>
            </w:pPr>
            <w:r w:rsidRPr="004B1FBB">
              <w:t>Item</w:t>
            </w:r>
          </w:p>
        </w:tc>
        <w:tc>
          <w:tcPr>
            <w:tcW w:w="3534" w:type="dxa"/>
            <w:tcBorders>
              <w:top w:val="single" w:sz="6" w:space="0" w:color="auto"/>
              <w:bottom w:val="single" w:sz="12" w:space="0" w:color="auto"/>
            </w:tcBorders>
            <w:shd w:val="clear" w:color="auto" w:fill="auto"/>
          </w:tcPr>
          <w:p w14:paraId="339722BE" w14:textId="77777777" w:rsidR="00664BD4" w:rsidRPr="004B1FBB" w:rsidRDefault="00664BD4" w:rsidP="00664BD4">
            <w:pPr>
              <w:pStyle w:val="TableHeading"/>
            </w:pPr>
            <w:r w:rsidRPr="004B1FBB">
              <w:t>The quality indicators set out in</w:t>
            </w:r>
            <w:r w:rsidR="00073806" w:rsidRPr="004B1FBB">
              <w:t xml:space="preserve"> this instrument at</w:t>
            </w:r>
            <w:r w:rsidR="008D7076" w:rsidRPr="004B1FBB">
              <w:t xml:space="preserve"> </w:t>
            </w:r>
            <w:r w:rsidRPr="004B1FBB">
              <w:t>…</w:t>
            </w:r>
          </w:p>
        </w:tc>
        <w:tc>
          <w:tcPr>
            <w:tcW w:w="4064" w:type="dxa"/>
            <w:tcBorders>
              <w:top w:val="single" w:sz="6" w:space="0" w:color="auto"/>
              <w:bottom w:val="single" w:sz="12" w:space="0" w:color="auto"/>
            </w:tcBorders>
            <w:shd w:val="clear" w:color="auto" w:fill="auto"/>
          </w:tcPr>
          <w:p w14:paraId="481C9D0D" w14:textId="77777777" w:rsidR="00664BD4" w:rsidRPr="004B1FBB" w:rsidRDefault="00664BD4" w:rsidP="00664BD4">
            <w:pPr>
              <w:pStyle w:val="TableHeading"/>
            </w:pPr>
            <w:r w:rsidRPr="004B1FBB">
              <w:t>are for the NDIS Practice Standards set out in</w:t>
            </w:r>
            <w:r w:rsidR="00B176A8" w:rsidRPr="004B1FBB">
              <w:t xml:space="preserve"> the NDIS Practice Standards Rules </w:t>
            </w:r>
            <w:r w:rsidR="0013123E" w:rsidRPr="004B1FBB">
              <w:t>at</w:t>
            </w:r>
            <w:r w:rsidR="008D7076" w:rsidRPr="004B1FBB">
              <w:t xml:space="preserve"> </w:t>
            </w:r>
            <w:r w:rsidRPr="004B1FBB">
              <w:t>…</w:t>
            </w:r>
          </w:p>
        </w:tc>
      </w:tr>
      <w:tr w:rsidR="00664BD4" w:rsidRPr="004B1FBB" w14:paraId="1DC72459" w14:textId="77777777" w:rsidTr="00B176A8">
        <w:tc>
          <w:tcPr>
            <w:tcW w:w="714" w:type="dxa"/>
            <w:tcBorders>
              <w:top w:val="single" w:sz="12" w:space="0" w:color="auto"/>
            </w:tcBorders>
            <w:shd w:val="clear" w:color="auto" w:fill="auto"/>
          </w:tcPr>
          <w:p w14:paraId="05D12878" w14:textId="77777777" w:rsidR="00664BD4" w:rsidRPr="004B1FBB" w:rsidRDefault="00664BD4" w:rsidP="00664BD4">
            <w:pPr>
              <w:pStyle w:val="Tabletext"/>
            </w:pPr>
            <w:r w:rsidRPr="004B1FBB">
              <w:t>1</w:t>
            </w:r>
          </w:p>
        </w:tc>
        <w:tc>
          <w:tcPr>
            <w:tcW w:w="3534" w:type="dxa"/>
            <w:tcBorders>
              <w:top w:val="single" w:sz="12" w:space="0" w:color="auto"/>
            </w:tcBorders>
            <w:shd w:val="clear" w:color="auto" w:fill="auto"/>
          </w:tcPr>
          <w:p w14:paraId="440A2922" w14:textId="77777777" w:rsidR="00664BD4" w:rsidRPr="004B1FBB" w:rsidRDefault="00FA1E26" w:rsidP="00664BD4">
            <w:pPr>
              <w:pStyle w:val="Tabletext"/>
            </w:pPr>
            <w:r w:rsidRPr="004B1FBB">
              <w:t>section 6</w:t>
            </w:r>
          </w:p>
        </w:tc>
        <w:tc>
          <w:tcPr>
            <w:tcW w:w="4064" w:type="dxa"/>
            <w:tcBorders>
              <w:top w:val="single" w:sz="12" w:space="0" w:color="auto"/>
            </w:tcBorders>
            <w:shd w:val="clear" w:color="auto" w:fill="auto"/>
          </w:tcPr>
          <w:p w14:paraId="54D8D744" w14:textId="77777777" w:rsidR="00664BD4" w:rsidRPr="004B1FBB" w:rsidRDefault="00FA1E26" w:rsidP="00664BD4">
            <w:pPr>
              <w:pStyle w:val="Tabletext"/>
            </w:pPr>
            <w:r w:rsidRPr="004B1FBB">
              <w:t>clause 3</w:t>
            </w:r>
            <w:r w:rsidR="00B176A8" w:rsidRPr="004B1FBB">
              <w:t xml:space="preserve"> of </w:t>
            </w:r>
            <w:r w:rsidR="00C8000D" w:rsidRPr="004B1FBB">
              <w:t>Schedule 1</w:t>
            </w:r>
          </w:p>
        </w:tc>
      </w:tr>
      <w:tr w:rsidR="00664BD4" w:rsidRPr="004B1FBB" w14:paraId="24DA4C26" w14:textId="77777777" w:rsidTr="00B176A8">
        <w:tc>
          <w:tcPr>
            <w:tcW w:w="714" w:type="dxa"/>
            <w:shd w:val="clear" w:color="auto" w:fill="auto"/>
          </w:tcPr>
          <w:p w14:paraId="7BCA193C" w14:textId="77777777" w:rsidR="00664BD4" w:rsidRPr="004B1FBB" w:rsidRDefault="00664BD4" w:rsidP="00664BD4">
            <w:pPr>
              <w:pStyle w:val="Tabletext"/>
            </w:pPr>
            <w:r w:rsidRPr="004B1FBB">
              <w:t>2</w:t>
            </w:r>
          </w:p>
        </w:tc>
        <w:tc>
          <w:tcPr>
            <w:tcW w:w="3534" w:type="dxa"/>
            <w:shd w:val="clear" w:color="auto" w:fill="auto"/>
          </w:tcPr>
          <w:p w14:paraId="133707C3" w14:textId="77777777" w:rsidR="00664BD4" w:rsidRPr="004B1FBB" w:rsidRDefault="00FA1E26" w:rsidP="00664BD4">
            <w:pPr>
              <w:pStyle w:val="Tabletext"/>
            </w:pPr>
            <w:r w:rsidRPr="004B1FBB">
              <w:t>section 7</w:t>
            </w:r>
          </w:p>
        </w:tc>
        <w:tc>
          <w:tcPr>
            <w:tcW w:w="4064" w:type="dxa"/>
            <w:shd w:val="clear" w:color="auto" w:fill="auto"/>
          </w:tcPr>
          <w:p w14:paraId="41318C25" w14:textId="77777777" w:rsidR="00664BD4" w:rsidRPr="004B1FBB" w:rsidRDefault="00A756AC" w:rsidP="00664BD4">
            <w:pPr>
              <w:pStyle w:val="Tabletext"/>
            </w:pPr>
            <w:r w:rsidRPr="004B1FBB">
              <w:t>clause 4</w:t>
            </w:r>
            <w:r w:rsidR="00D24AFC" w:rsidRPr="004B1FBB">
              <w:t xml:space="preserve"> </w:t>
            </w:r>
            <w:r w:rsidR="00B176A8" w:rsidRPr="004B1FBB">
              <w:t xml:space="preserve">of </w:t>
            </w:r>
            <w:r w:rsidR="00C8000D" w:rsidRPr="004B1FBB">
              <w:t>Schedule 1</w:t>
            </w:r>
          </w:p>
        </w:tc>
      </w:tr>
      <w:tr w:rsidR="00664BD4" w:rsidRPr="004B1FBB" w14:paraId="54E18F0F" w14:textId="77777777" w:rsidTr="00B176A8">
        <w:tc>
          <w:tcPr>
            <w:tcW w:w="714" w:type="dxa"/>
            <w:tcBorders>
              <w:bottom w:val="single" w:sz="2" w:space="0" w:color="auto"/>
            </w:tcBorders>
            <w:shd w:val="clear" w:color="auto" w:fill="auto"/>
          </w:tcPr>
          <w:p w14:paraId="65A80613" w14:textId="77777777" w:rsidR="00664BD4" w:rsidRPr="004B1FBB" w:rsidRDefault="00664BD4" w:rsidP="00664BD4">
            <w:pPr>
              <w:pStyle w:val="Tabletext"/>
            </w:pPr>
            <w:r w:rsidRPr="004B1FBB">
              <w:t>3</w:t>
            </w:r>
          </w:p>
        </w:tc>
        <w:tc>
          <w:tcPr>
            <w:tcW w:w="3534" w:type="dxa"/>
            <w:tcBorders>
              <w:bottom w:val="single" w:sz="2" w:space="0" w:color="auto"/>
            </w:tcBorders>
            <w:shd w:val="clear" w:color="auto" w:fill="auto"/>
          </w:tcPr>
          <w:p w14:paraId="79FDF08C" w14:textId="77777777" w:rsidR="00664BD4" w:rsidRPr="004B1FBB" w:rsidRDefault="00FA1E26" w:rsidP="00664BD4">
            <w:pPr>
              <w:pStyle w:val="Tabletext"/>
            </w:pPr>
            <w:r w:rsidRPr="004B1FBB">
              <w:t>section 8</w:t>
            </w:r>
          </w:p>
        </w:tc>
        <w:tc>
          <w:tcPr>
            <w:tcW w:w="4064" w:type="dxa"/>
            <w:tcBorders>
              <w:bottom w:val="single" w:sz="2" w:space="0" w:color="auto"/>
            </w:tcBorders>
            <w:shd w:val="clear" w:color="auto" w:fill="auto"/>
          </w:tcPr>
          <w:p w14:paraId="1E022F69" w14:textId="77777777" w:rsidR="00664BD4" w:rsidRPr="004B1FBB" w:rsidRDefault="00FA1E26" w:rsidP="00664BD4">
            <w:pPr>
              <w:pStyle w:val="Tabletext"/>
            </w:pPr>
            <w:r w:rsidRPr="004B1FBB">
              <w:t>clause 5</w:t>
            </w:r>
            <w:r w:rsidR="00D24AFC" w:rsidRPr="004B1FBB">
              <w:t xml:space="preserve"> of </w:t>
            </w:r>
            <w:r w:rsidR="00C8000D" w:rsidRPr="004B1FBB">
              <w:t>Schedule 1</w:t>
            </w:r>
          </w:p>
        </w:tc>
      </w:tr>
      <w:tr w:rsidR="00664BD4" w:rsidRPr="004B1FBB" w14:paraId="7FAC72A0" w14:textId="77777777" w:rsidTr="00B176A8">
        <w:tc>
          <w:tcPr>
            <w:tcW w:w="714" w:type="dxa"/>
            <w:tcBorders>
              <w:top w:val="single" w:sz="2" w:space="0" w:color="auto"/>
              <w:bottom w:val="single" w:sz="2" w:space="0" w:color="auto"/>
            </w:tcBorders>
            <w:shd w:val="clear" w:color="auto" w:fill="auto"/>
          </w:tcPr>
          <w:p w14:paraId="6C3A09F7" w14:textId="77777777" w:rsidR="00664BD4" w:rsidRPr="004B1FBB" w:rsidRDefault="00664BD4" w:rsidP="00664BD4">
            <w:pPr>
              <w:pStyle w:val="Tabletext"/>
            </w:pPr>
            <w:r w:rsidRPr="004B1FBB">
              <w:t>4</w:t>
            </w:r>
          </w:p>
        </w:tc>
        <w:tc>
          <w:tcPr>
            <w:tcW w:w="3534" w:type="dxa"/>
            <w:tcBorders>
              <w:top w:val="single" w:sz="2" w:space="0" w:color="auto"/>
              <w:bottom w:val="single" w:sz="2" w:space="0" w:color="auto"/>
            </w:tcBorders>
            <w:shd w:val="clear" w:color="auto" w:fill="auto"/>
          </w:tcPr>
          <w:p w14:paraId="099D2891" w14:textId="77777777" w:rsidR="00664BD4" w:rsidRPr="004B1FBB" w:rsidRDefault="00FA1E26" w:rsidP="00664BD4">
            <w:pPr>
              <w:pStyle w:val="Tabletext"/>
            </w:pPr>
            <w:r w:rsidRPr="004B1FBB">
              <w:t>section 9</w:t>
            </w:r>
          </w:p>
        </w:tc>
        <w:tc>
          <w:tcPr>
            <w:tcW w:w="4064" w:type="dxa"/>
            <w:tcBorders>
              <w:top w:val="single" w:sz="2" w:space="0" w:color="auto"/>
              <w:bottom w:val="single" w:sz="2" w:space="0" w:color="auto"/>
            </w:tcBorders>
            <w:shd w:val="clear" w:color="auto" w:fill="auto"/>
          </w:tcPr>
          <w:p w14:paraId="6D2A0270" w14:textId="77777777" w:rsidR="00664BD4" w:rsidRPr="004B1FBB" w:rsidRDefault="00FA1E26" w:rsidP="00664BD4">
            <w:pPr>
              <w:pStyle w:val="Tabletext"/>
            </w:pPr>
            <w:r w:rsidRPr="004B1FBB">
              <w:t>clause 6</w:t>
            </w:r>
            <w:r w:rsidR="00B176A8" w:rsidRPr="004B1FBB">
              <w:t xml:space="preserve"> of </w:t>
            </w:r>
            <w:r w:rsidR="00C8000D" w:rsidRPr="004B1FBB">
              <w:t>Schedule 1</w:t>
            </w:r>
          </w:p>
        </w:tc>
      </w:tr>
      <w:tr w:rsidR="00664BD4" w:rsidRPr="004B1FBB" w14:paraId="49DD6210" w14:textId="77777777" w:rsidTr="00B176A8">
        <w:tc>
          <w:tcPr>
            <w:tcW w:w="714" w:type="dxa"/>
            <w:tcBorders>
              <w:top w:val="single" w:sz="2" w:space="0" w:color="auto"/>
              <w:bottom w:val="single" w:sz="12" w:space="0" w:color="auto"/>
            </w:tcBorders>
            <w:shd w:val="clear" w:color="auto" w:fill="auto"/>
          </w:tcPr>
          <w:p w14:paraId="15B672B7" w14:textId="77777777" w:rsidR="00664BD4" w:rsidRPr="004B1FBB" w:rsidRDefault="00A12C3D" w:rsidP="00664BD4">
            <w:pPr>
              <w:pStyle w:val="Tabletext"/>
            </w:pPr>
            <w:r w:rsidRPr="004B1FBB">
              <w:t>5</w:t>
            </w:r>
          </w:p>
        </w:tc>
        <w:tc>
          <w:tcPr>
            <w:tcW w:w="3534" w:type="dxa"/>
            <w:tcBorders>
              <w:top w:val="single" w:sz="2" w:space="0" w:color="auto"/>
              <w:bottom w:val="single" w:sz="12" w:space="0" w:color="auto"/>
            </w:tcBorders>
            <w:shd w:val="clear" w:color="auto" w:fill="auto"/>
          </w:tcPr>
          <w:p w14:paraId="135BA36F" w14:textId="77777777" w:rsidR="00664BD4" w:rsidRPr="004B1FBB" w:rsidRDefault="00FA1E26" w:rsidP="00664BD4">
            <w:pPr>
              <w:pStyle w:val="Tabletext"/>
            </w:pPr>
            <w:r w:rsidRPr="004B1FBB">
              <w:t>section 1</w:t>
            </w:r>
            <w:r w:rsidR="00B176A8" w:rsidRPr="004B1FBB">
              <w:t>0</w:t>
            </w:r>
          </w:p>
        </w:tc>
        <w:tc>
          <w:tcPr>
            <w:tcW w:w="4064" w:type="dxa"/>
            <w:tcBorders>
              <w:top w:val="single" w:sz="2" w:space="0" w:color="auto"/>
              <w:bottom w:val="single" w:sz="12" w:space="0" w:color="auto"/>
            </w:tcBorders>
            <w:shd w:val="clear" w:color="auto" w:fill="auto"/>
          </w:tcPr>
          <w:p w14:paraId="3D99A1B5" w14:textId="77777777" w:rsidR="00664BD4" w:rsidRPr="004B1FBB" w:rsidRDefault="00FA1E26" w:rsidP="00664BD4">
            <w:pPr>
              <w:pStyle w:val="Tabletext"/>
            </w:pPr>
            <w:r w:rsidRPr="004B1FBB">
              <w:t>clause 7</w:t>
            </w:r>
            <w:r w:rsidR="00B176A8" w:rsidRPr="004B1FBB">
              <w:t xml:space="preserve"> of </w:t>
            </w:r>
            <w:r w:rsidR="00C8000D" w:rsidRPr="004B1FBB">
              <w:t>Schedule 1</w:t>
            </w:r>
          </w:p>
        </w:tc>
      </w:tr>
    </w:tbl>
    <w:p w14:paraId="4D07DA53" w14:textId="77777777" w:rsidR="00277244" w:rsidRPr="004B1FBB" w:rsidRDefault="00C45A8C" w:rsidP="00783109">
      <w:pPr>
        <w:pStyle w:val="ItemHead"/>
      </w:pPr>
      <w:r w:rsidRPr="004B1FBB">
        <w:t>39</w:t>
      </w:r>
      <w:r w:rsidR="00277244" w:rsidRPr="004B1FBB">
        <w:t xml:space="preserve">  </w:t>
      </w:r>
      <w:r w:rsidR="00FA1E26" w:rsidRPr="004B1FBB">
        <w:t>Subsection 6</w:t>
      </w:r>
      <w:r w:rsidR="00277244" w:rsidRPr="004B1FBB">
        <w:t>(3)</w:t>
      </w:r>
    </w:p>
    <w:p w14:paraId="414F8C2D" w14:textId="77777777" w:rsidR="00277244" w:rsidRPr="004B1FBB" w:rsidRDefault="00277244" w:rsidP="00277244">
      <w:pPr>
        <w:pStyle w:val="Item"/>
      </w:pPr>
      <w:r w:rsidRPr="004B1FBB">
        <w:t>Omit “family, friends”, substitute “support network”.</w:t>
      </w:r>
    </w:p>
    <w:p w14:paraId="23C17503" w14:textId="77777777" w:rsidR="00783109" w:rsidRPr="004B1FBB" w:rsidRDefault="00C45A8C" w:rsidP="00783109">
      <w:pPr>
        <w:pStyle w:val="ItemHead"/>
      </w:pPr>
      <w:r w:rsidRPr="004B1FBB">
        <w:t>40</w:t>
      </w:r>
      <w:r w:rsidR="00783109" w:rsidRPr="004B1FBB">
        <w:t xml:space="preserve">  Before </w:t>
      </w:r>
      <w:r w:rsidR="00FA1E26" w:rsidRPr="004B1FBB">
        <w:t>section 1</w:t>
      </w:r>
      <w:r w:rsidR="00783109" w:rsidRPr="004B1FBB">
        <w:t>1</w:t>
      </w:r>
    </w:p>
    <w:p w14:paraId="4FB2C5B0" w14:textId="77777777" w:rsidR="00783109" w:rsidRPr="004B1FBB" w:rsidRDefault="00783109" w:rsidP="00783109">
      <w:pPr>
        <w:pStyle w:val="Item"/>
      </w:pPr>
      <w:r w:rsidRPr="004B1FBB">
        <w:t>Insert:</w:t>
      </w:r>
    </w:p>
    <w:p w14:paraId="1856C35D" w14:textId="77777777" w:rsidR="00783109" w:rsidRPr="004B1FBB" w:rsidRDefault="00783109" w:rsidP="00783109">
      <w:pPr>
        <w:pStyle w:val="ActHead5"/>
      </w:pPr>
      <w:bookmarkStart w:id="23" w:name="_Toc85706374"/>
      <w:r w:rsidRPr="00A36668">
        <w:rPr>
          <w:rStyle w:val="CharSectno"/>
        </w:rPr>
        <w:t>11A</w:t>
      </w:r>
      <w:r w:rsidRPr="004B1FBB">
        <w:t xml:space="preserve">  Quality indicators for NDIS Practice Standards</w:t>
      </w:r>
      <w:r w:rsidR="00F40121" w:rsidRPr="004B1FBB">
        <w:t>—</w:t>
      </w:r>
      <w:r w:rsidRPr="004B1FBB">
        <w:t>provider governance and operational management</w:t>
      </w:r>
      <w:bookmarkEnd w:id="23"/>
    </w:p>
    <w:p w14:paraId="539172C4" w14:textId="77777777" w:rsidR="00783109" w:rsidRPr="004B1FBB" w:rsidRDefault="00783109" w:rsidP="00783109">
      <w:pPr>
        <w:pStyle w:val="subsection"/>
      </w:pPr>
      <w:r w:rsidRPr="004B1FBB">
        <w:tab/>
      </w:r>
      <w:r w:rsidRPr="004B1FBB">
        <w:tab/>
        <w:t xml:space="preserve">This Division sets out the quality indicators for the NDIS Practice Standards </w:t>
      </w:r>
      <w:r w:rsidR="00D55B5B" w:rsidRPr="004B1FBB">
        <w:t>about provider governance and operational management</w:t>
      </w:r>
      <w:r w:rsidRPr="004B1FBB">
        <w:t>, as follows</w:t>
      </w:r>
      <w:r w:rsidR="00D24AFC" w:rsidRPr="004B1FBB">
        <w:t>.</w:t>
      </w:r>
    </w:p>
    <w:p w14:paraId="0DECBAF3" w14:textId="77777777" w:rsidR="00783109" w:rsidRPr="004B1FBB" w:rsidRDefault="00783109" w:rsidP="0078310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783109" w:rsidRPr="004B1FBB" w14:paraId="3EF2A2A2" w14:textId="77777777" w:rsidTr="00783109">
        <w:trPr>
          <w:tblHeader/>
        </w:trPr>
        <w:tc>
          <w:tcPr>
            <w:tcW w:w="8312" w:type="dxa"/>
            <w:gridSpan w:val="3"/>
            <w:tcBorders>
              <w:top w:val="single" w:sz="12" w:space="0" w:color="auto"/>
              <w:bottom w:val="single" w:sz="6" w:space="0" w:color="auto"/>
            </w:tcBorders>
            <w:shd w:val="clear" w:color="auto" w:fill="auto"/>
          </w:tcPr>
          <w:p w14:paraId="4DCCA56A" w14:textId="77777777" w:rsidR="00783109" w:rsidRPr="004B1FBB" w:rsidRDefault="00783109" w:rsidP="00783109">
            <w:pPr>
              <w:pStyle w:val="TableHeading"/>
            </w:pPr>
            <w:r w:rsidRPr="004B1FBB">
              <w:t>Quality indicators: provider governance and operational management</w:t>
            </w:r>
          </w:p>
        </w:tc>
      </w:tr>
      <w:tr w:rsidR="00783109" w:rsidRPr="004B1FBB" w14:paraId="24001556" w14:textId="77777777" w:rsidTr="00783109">
        <w:trPr>
          <w:tblHeader/>
        </w:trPr>
        <w:tc>
          <w:tcPr>
            <w:tcW w:w="714" w:type="dxa"/>
            <w:tcBorders>
              <w:top w:val="single" w:sz="6" w:space="0" w:color="auto"/>
              <w:bottom w:val="single" w:sz="12" w:space="0" w:color="auto"/>
            </w:tcBorders>
            <w:shd w:val="clear" w:color="auto" w:fill="auto"/>
          </w:tcPr>
          <w:p w14:paraId="7D55F37E" w14:textId="77777777" w:rsidR="00783109" w:rsidRPr="004B1FBB" w:rsidRDefault="00783109" w:rsidP="00783109">
            <w:pPr>
              <w:pStyle w:val="TableHeading"/>
            </w:pPr>
            <w:r w:rsidRPr="004B1FBB">
              <w:t>Item</w:t>
            </w:r>
          </w:p>
        </w:tc>
        <w:tc>
          <w:tcPr>
            <w:tcW w:w="3534" w:type="dxa"/>
            <w:tcBorders>
              <w:top w:val="single" w:sz="6" w:space="0" w:color="auto"/>
              <w:bottom w:val="single" w:sz="12" w:space="0" w:color="auto"/>
            </w:tcBorders>
            <w:shd w:val="clear" w:color="auto" w:fill="auto"/>
          </w:tcPr>
          <w:p w14:paraId="656B3663" w14:textId="77777777" w:rsidR="00783109" w:rsidRPr="004B1FBB" w:rsidRDefault="00783109" w:rsidP="00783109">
            <w:pPr>
              <w:pStyle w:val="TableHeading"/>
            </w:pPr>
            <w:r w:rsidRPr="004B1FBB">
              <w:t>The quality indicators set out in this instrument at</w:t>
            </w:r>
            <w:r w:rsidR="00D24AFC" w:rsidRPr="004B1FBB">
              <w:t xml:space="preserve"> </w:t>
            </w:r>
            <w:r w:rsidRPr="004B1FBB">
              <w:t>…</w:t>
            </w:r>
          </w:p>
        </w:tc>
        <w:tc>
          <w:tcPr>
            <w:tcW w:w="4064" w:type="dxa"/>
            <w:tcBorders>
              <w:top w:val="single" w:sz="6" w:space="0" w:color="auto"/>
              <w:bottom w:val="single" w:sz="12" w:space="0" w:color="auto"/>
            </w:tcBorders>
            <w:shd w:val="clear" w:color="auto" w:fill="auto"/>
          </w:tcPr>
          <w:p w14:paraId="5D12597E" w14:textId="77777777" w:rsidR="00783109" w:rsidRPr="004B1FBB" w:rsidRDefault="00783109" w:rsidP="00783109">
            <w:pPr>
              <w:pStyle w:val="TableHeading"/>
            </w:pPr>
            <w:r w:rsidRPr="004B1FBB">
              <w:t>are for the NDIS Practice Standards set out in the NDIS Practice Standards Rules at</w:t>
            </w:r>
            <w:r w:rsidR="00D24AFC" w:rsidRPr="004B1FBB">
              <w:t xml:space="preserve"> </w:t>
            </w:r>
            <w:r w:rsidRPr="004B1FBB">
              <w:t>…</w:t>
            </w:r>
          </w:p>
        </w:tc>
      </w:tr>
      <w:tr w:rsidR="00783109" w:rsidRPr="004B1FBB" w14:paraId="46C60A1F" w14:textId="77777777" w:rsidTr="00783109">
        <w:tc>
          <w:tcPr>
            <w:tcW w:w="714" w:type="dxa"/>
            <w:tcBorders>
              <w:top w:val="single" w:sz="12" w:space="0" w:color="auto"/>
            </w:tcBorders>
            <w:shd w:val="clear" w:color="auto" w:fill="auto"/>
          </w:tcPr>
          <w:p w14:paraId="323F4090" w14:textId="77777777" w:rsidR="00783109" w:rsidRPr="004B1FBB" w:rsidRDefault="00783109" w:rsidP="00783109">
            <w:pPr>
              <w:pStyle w:val="Tabletext"/>
            </w:pPr>
            <w:r w:rsidRPr="004B1FBB">
              <w:t>1</w:t>
            </w:r>
          </w:p>
        </w:tc>
        <w:tc>
          <w:tcPr>
            <w:tcW w:w="3534" w:type="dxa"/>
            <w:tcBorders>
              <w:top w:val="single" w:sz="12" w:space="0" w:color="auto"/>
            </w:tcBorders>
            <w:shd w:val="clear" w:color="auto" w:fill="auto"/>
          </w:tcPr>
          <w:p w14:paraId="3F9C9041" w14:textId="77777777" w:rsidR="00783109" w:rsidRPr="004B1FBB" w:rsidRDefault="00FA1E26" w:rsidP="00783109">
            <w:pPr>
              <w:pStyle w:val="Tabletext"/>
            </w:pPr>
            <w:r w:rsidRPr="004B1FBB">
              <w:t>section 1</w:t>
            </w:r>
            <w:r w:rsidR="00783109" w:rsidRPr="004B1FBB">
              <w:t>1</w:t>
            </w:r>
          </w:p>
        </w:tc>
        <w:tc>
          <w:tcPr>
            <w:tcW w:w="4064" w:type="dxa"/>
            <w:tcBorders>
              <w:top w:val="single" w:sz="12" w:space="0" w:color="auto"/>
            </w:tcBorders>
            <w:shd w:val="clear" w:color="auto" w:fill="auto"/>
          </w:tcPr>
          <w:p w14:paraId="7456F370" w14:textId="77777777" w:rsidR="00783109" w:rsidRPr="004B1FBB" w:rsidRDefault="00FA1E26" w:rsidP="00783109">
            <w:pPr>
              <w:pStyle w:val="Tabletext"/>
            </w:pPr>
            <w:r w:rsidRPr="004B1FBB">
              <w:t>clause 9</w:t>
            </w:r>
            <w:r w:rsidR="00783109" w:rsidRPr="004B1FBB">
              <w:t xml:space="preserve"> of </w:t>
            </w:r>
            <w:r w:rsidR="00C8000D" w:rsidRPr="004B1FBB">
              <w:t>Schedule 1</w:t>
            </w:r>
          </w:p>
        </w:tc>
      </w:tr>
      <w:tr w:rsidR="00783109" w:rsidRPr="004B1FBB" w14:paraId="6F23DCD4" w14:textId="77777777" w:rsidTr="00783109">
        <w:tc>
          <w:tcPr>
            <w:tcW w:w="714" w:type="dxa"/>
            <w:shd w:val="clear" w:color="auto" w:fill="auto"/>
          </w:tcPr>
          <w:p w14:paraId="367F199C" w14:textId="77777777" w:rsidR="00783109" w:rsidRPr="004B1FBB" w:rsidRDefault="00783109" w:rsidP="00783109">
            <w:pPr>
              <w:pStyle w:val="Tabletext"/>
            </w:pPr>
            <w:r w:rsidRPr="004B1FBB">
              <w:t>2</w:t>
            </w:r>
          </w:p>
        </w:tc>
        <w:tc>
          <w:tcPr>
            <w:tcW w:w="3534" w:type="dxa"/>
            <w:shd w:val="clear" w:color="auto" w:fill="auto"/>
          </w:tcPr>
          <w:p w14:paraId="4506410D" w14:textId="77777777" w:rsidR="00783109" w:rsidRPr="004B1FBB" w:rsidRDefault="00FA1E26" w:rsidP="00783109">
            <w:pPr>
              <w:pStyle w:val="Tabletext"/>
            </w:pPr>
            <w:r w:rsidRPr="004B1FBB">
              <w:t>section 1</w:t>
            </w:r>
            <w:r w:rsidR="00783109" w:rsidRPr="004B1FBB">
              <w:t>2</w:t>
            </w:r>
          </w:p>
        </w:tc>
        <w:tc>
          <w:tcPr>
            <w:tcW w:w="4064" w:type="dxa"/>
            <w:shd w:val="clear" w:color="auto" w:fill="auto"/>
          </w:tcPr>
          <w:p w14:paraId="1BFA5F39" w14:textId="77777777" w:rsidR="00783109" w:rsidRPr="004B1FBB" w:rsidRDefault="004B1FBB" w:rsidP="00783109">
            <w:pPr>
              <w:pStyle w:val="Tabletext"/>
            </w:pPr>
            <w:r w:rsidRPr="004B1FBB">
              <w:t>clause 1</w:t>
            </w:r>
            <w:r w:rsidR="00D55B5B" w:rsidRPr="004B1FBB">
              <w:t>0</w:t>
            </w:r>
            <w:r w:rsidR="00783109" w:rsidRPr="004B1FBB">
              <w:t xml:space="preserve"> </w:t>
            </w:r>
            <w:r w:rsidR="00D24AFC" w:rsidRPr="004B1FBB">
              <w:t>o</w:t>
            </w:r>
            <w:r w:rsidR="00F00D08" w:rsidRPr="004B1FBB">
              <w:t>f</w:t>
            </w:r>
            <w:r w:rsidR="00D24AFC" w:rsidRPr="004B1FBB">
              <w:t xml:space="preserve"> </w:t>
            </w:r>
            <w:r w:rsidR="00C8000D" w:rsidRPr="004B1FBB">
              <w:t>Schedule 1</w:t>
            </w:r>
          </w:p>
        </w:tc>
      </w:tr>
      <w:tr w:rsidR="00783109" w:rsidRPr="004B1FBB" w14:paraId="60BBC844" w14:textId="77777777" w:rsidTr="00783109">
        <w:tc>
          <w:tcPr>
            <w:tcW w:w="714" w:type="dxa"/>
            <w:tcBorders>
              <w:bottom w:val="single" w:sz="2" w:space="0" w:color="auto"/>
            </w:tcBorders>
            <w:shd w:val="clear" w:color="auto" w:fill="auto"/>
          </w:tcPr>
          <w:p w14:paraId="4DDBAA06" w14:textId="77777777" w:rsidR="00783109" w:rsidRPr="004B1FBB" w:rsidRDefault="00783109" w:rsidP="00783109">
            <w:pPr>
              <w:pStyle w:val="Tabletext"/>
            </w:pPr>
            <w:r w:rsidRPr="004B1FBB">
              <w:t>3</w:t>
            </w:r>
          </w:p>
        </w:tc>
        <w:tc>
          <w:tcPr>
            <w:tcW w:w="3534" w:type="dxa"/>
            <w:tcBorders>
              <w:bottom w:val="single" w:sz="2" w:space="0" w:color="auto"/>
            </w:tcBorders>
            <w:shd w:val="clear" w:color="auto" w:fill="auto"/>
          </w:tcPr>
          <w:p w14:paraId="7F168F81" w14:textId="77777777" w:rsidR="00783109" w:rsidRPr="004B1FBB" w:rsidRDefault="00FA1E26" w:rsidP="00783109">
            <w:pPr>
              <w:pStyle w:val="Tabletext"/>
            </w:pPr>
            <w:r w:rsidRPr="004B1FBB">
              <w:t>section 1</w:t>
            </w:r>
            <w:r w:rsidR="00783109" w:rsidRPr="004B1FBB">
              <w:t>3</w:t>
            </w:r>
          </w:p>
        </w:tc>
        <w:tc>
          <w:tcPr>
            <w:tcW w:w="4064" w:type="dxa"/>
            <w:tcBorders>
              <w:bottom w:val="single" w:sz="2" w:space="0" w:color="auto"/>
            </w:tcBorders>
            <w:shd w:val="clear" w:color="auto" w:fill="auto"/>
          </w:tcPr>
          <w:p w14:paraId="1F8C3436" w14:textId="77777777" w:rsidR="00783109" w:rsidRPr="004B1FBB" w:rsidRDefault="004B1FBB" w:rsidP="00783109">
            <w:pPr>
              <w:pStyle w:val="Tabletext"/>
            </w:pPr>
            <w:r w:rsidRPr="004B1FBB">
              <w:t>clause 1</w:t>
            </w:r>
            <w:r w:rsidR="00D55B5B" w:rsidRPr="004B1FBB">
              <w:t>1</w:t>
            </w:r>
            <w:r w:rsidR="00783109" w:rsidRPr="004B1FBB">
              <w:t xml:space="preserve"> of </w:t>
            </w:r>
            <w:r w:rsidR="00C8000D" w:rsidRPr="004B1FBB">
              <w:t>Schedule 1</w:t>
            </w:r>
          </w:p>
        </w:tc>
      </w:tr>
      <w:tr w:rsidR="00783109" w:rsidRPr="004B1FBB" w14:paraId="7F1B9545" w14:textId="77777777" w:rsidTr="00783109">
        <w:tc>
          <w:tcPr>
            <w:tcW w:w="714" w:type="dxa"/>
            <w:tcBorders>
              <w:top w:val="single" w:sz="2" w:space="0" w:color="auto"/>
              <w:bottom w:val="single" w:sz="2" w:space="0" w:color="auto"/>
            </w:tcBorders>
            <w:shd w:val="clear" w:color="auto" w:fill="auto"/>
          </w:tcPr>
          <w:p w14:paraId="1EFED1F0" w14:textId="77777777" w:rsidR="00783109" w:rsidRPr="004B1FBB" w:rsidRDefault="00783109" w:rsidP="00783109">
            <w:pPr>
              <w:pStyle w:val="Tabletext"/>
            </w:pPr>
            <w:r w:rsidRPr="004B1FBB">
              <w:t>4</w:t>
            </w:r>
          </w:p>
        </w:tc>
        <w:tc>
          <w:tcPr>
            <w:tcW w:w="3534" w:type="dxa"/>
            <w:tcBorders>
              <w:top w:val="single" w:sz="2" w:space="0" w:color="auto"/>
              <w:bottom w:val="single" w:sz="2" w:space="0" w:color="auto"/>
            </w:tcBorders>
            <w:shd w:val="clear" w:color="auto" w:fill="auto"/>
          </w:tcPr>
          <w:p w14:paraId="30C8B9FB" w14:textId="77777777" w:rsidR="00783109" w:rsidRPr="004B1FBB" w:rsidRDefault="00FA1E26" w:rsidP="00783109">
            <w:pPr>
              <w:pStyle w:val="Tabletext"/>
            </w:pPr>
            <w:r w:rsidRPr="004B1FBB">
              <w:t>section 1</w:t>
            </w:r>
            <w:r w:rsidR="00783109" w:rsidRPr="004B1FBB">
              <w:t>4</w:t>
            </w:r>
          </w:p>
        </w:tc>
        <w:tc>
          <w:tcPr>
            <w:tcW w:w="4064" w:type="dxa"/>
            <w:tcBorders>
              <w:top w:val="single" w:sz="2" w:space="0" w:color="auto"/>
              <w:bottom w:val="single" w:sz="2" w:space="0" w:color="auto"/>
            </w:tcBorders>
            <w:shd w:val="clear" w:color="auto" w:fill="auto"/>
          </w:tcPr>
          <w:p w14:paraId="1F93AB33" w14:textId="77777777" w:rsidR="00783109" w:rsidRPr="004B1FBB" w:rsidRDefault="004B1FBB" w:rsidP="00783109">
            <w:pPr>
              <w:pStyle w:val="Tabletext"/>
            </w:pPr>
            <w:r w:rsidRPr="004B1FBB">
              <w:t>clause 1</w:t>
            </w:r>
            <w:r w:rsidR="00D55B5B" w:rsidRPr="004B1FBB">
              <w:t>2</w:t>
            </w:r>
            <w:r w:rsidR="00783109" w:rsidRPr="004B1FBB">
              <w:t xml:space="preserve"> of </w:t>
            </w:r>
            <w:r w:rsidR="00C8000D" w:rsidRPr="004B1FBB">
              <w:t>Schedule 1</w:t>
            </w:r>
          </w:p>
        </w:tc>
      </w:tr>
      <w:tr w:rsidR="00783109" w:rsidRPr="004B1FBB" w14:paraId="3DA2925F" w14:textId="77777777" w:rsidTr="00783109">
        <w:tc>
          <w:tcPr>
            <w:tcW w:w="714" w:type="dxa"/>
            <w:tcBorders>
              <w:top w:val="single" w:sz="2" w:space="0" w:color="auto"/>
              <w:bottom w:val="single" w:sz="2" w:space="0" w:color="auto"/>
            </w:tcBorders>
            <w:shd w:val="clear" w:color="auto" w:fill="auto"/>
          </w:tcPr>
          <w:p w14:paraId="603A7EC9" w14:textId="77777777" w:rsidR="00783109" w:rsidRPr="004B1FBB" w:rsidRDefault="00A236BE" w:rsidP="00783109">
            <w:pPr>
              <w:pStyle w:val="Tabletext"/>
            </w:pPr>
            <w:r w:rsidRPr="004B1FBB">
              <w:t>5</w:t>
            </w:r>
          </w:p>
        </w:tc>
        <w:tc>
          <w:tcPr>
            <w:tcW w:w="3534" w:type="dxa"/>
            <w:tcBorders>
              <w:top w:val="single" w:sz="2" w:space="0" w:color="auto"/>
              <w:bottom w:val="single" w:sz="2" w:space="0" w:color="auto"/>
            </w:tcBorders>
            <w:shd w:val="clear" w:color="auto" w:fill="auto"/>
          </w:tcPr>
          <w:p w14:paraId="3F1ED5A3" w14:textId="77777777" w:rsidR="00783109" w:rsidRPr="004B1FBB" w:rsidRDefault="00FA1E26" w:rsidP="00783109">
            <w:pPr>
              <w:pStyle w:val="Tabletext"/>
            </w:pPr>
            <w:r w:rsidRPr="004B1FBB">
              <w:t>section 1</w:t>
            </w:r>
            <w:r w:rsidR="00783109" w:rsidRPr="004B1FBB">
              <w:t>5</w:t>
            </w:r>
          </w:p>
        </w:tc>
        <w:tc>
          <w:tcPr>
            <w:tcW w:w="4064" w:type="dxa"/>
            <w:tcBorders>
              <w:top w:val="single" w:sz="2" w:space="0" w:color="auto"/>
              <w:bottom w:val="single" w:sz="2" w:space="0" w:color="auto"/>
            </w:tcBorders>
            <w:shd w:val="clear" w:color="auto" w:fill="auto"/>
          </w:tcPr>
          <w:p w14:paraId="1CF6A848" w14:textId="77777777" w:rsidR="00783109" w:rsidRPr="004B1FBB" w:rsidRDefault="004B1FBB" w:rsidP="00783109">
            <w:pPr>
              <w:pStyle w:val="Tabletext"/>
            </w:pPr>
            <w:r w:rsidRPr="004B1FBB">
              <w:t>clause 1</w:t>
            </w:r>
            <w:r w:rsidR="00D55B5B" w:rsidRPr="004B1FBB">
              <w:t>3</w:t>
            </w:r>
            <w:r w:rsidR="00783109" w:rsidRPr="004B1FBB">
              <w:t xml:space="preserve"> of </w:t>
            </w:r>
            <w:r w:rsidR="00C8000D" w:rsidRPr="004B1FBB">
              <w:t>Schedule 1</w:t>
            </w:r>
          </w:p>
        </w:tc>
      </w:tr>
      <w:tr w:rsidR="00783109" w:rsidRPr="004B1FBB" w14:paraId="71D69AAF" w14:textId="77777777" w:rsidTr="00783109">
        <w:tc>
          <w:tcPr>
            <w:tcW w:w="714" w:type="dxa"/>
            <w:tcBorders>
              <w:top w:val="single" w:sz="2" w:space="0" w:color="auto"/>
              <w:bottom w:val="single" w:sz="2" w:space="0" w:color="auto"/>
            </w:tcBorders>
            <w:shd w:val="clear" w:color="auto" w:fill="auto"/>
          </w:tcPr>
          <w:p w14:paraId="20D6138A" w14:textId="77777777" w:rsidR="00783109" w:rsidRPr="004B1FBB" w:rsidRDefault="00A236BE" w:rsidP="00783109">
            <w:pPr>
              <w:pStyle w:val="Tabletext"/>
            </w:pPr>
            <w:r w:rsidRPr="004B1FBB">
              <w:t>6</w:t>
            </w:r>
          </w:p>
        </w:tc>
        <w:tc>
          <w:tcPr>
            <w:tcW w:w="3534" w:type="dxa"/>
            <w:tcBorders>
              <w:top w:val="single" w:sz="2" w:space="0" w:color="auto"/>
              <w:bottom w:val="single" w:sz="2" w:space="0" w:color="auto"/>
            </w:tcBorders>
            <w:shd w:val="clear" w:color="auto" w:fill="auto"/>
          </w:tcPr>
          <w:p w14:paraId="4FB8647B" w14:textId="77777777" w:rsidR="00783109" w:rsidRPr="004B1FBB" w:rsidRDefault="00FA1E26" w:rsidP="00783109">
            <w:pPr>
              <w:pStyle w:val="Tabletext"/>
            </w:pPr>
            <w:r w:rsidRPr="004B1FBB">
              <w:t>section 1</w:t>
            </w:r>
            <w:r w:rsidR="00783109" w:rsidRPr="004B1FBB">
              <w:t>6</w:t>
            </w:r>
          </w:p>
        </w:tc>
        <w:tc>
          <w:tcPr>
            <w:tcW w:w="4064" w:type="dxa"/>
            <w:tcBorders>
              <w:top w:val="single" w:sz="2" w:space="0" w:color="auto"/>
              <w:bottom w:val="single" w:sz="2" w:space="0" w:color="auto"/>
            </w:tcBorders>
            <w:shd w:val="clear" w:color="auto" w:fill="auto"/>
          </w:tcPr>
          <w:p w14:paraId="6FF3AA3B" w14:textId="77777777" w:rsidR="00783109" w:rsidRPr="004B1FBB" w:rsidRDefault="004B1FBB" w:rsidP="00783109">
            <w:pPr>
              <w:pStyle w:val="Tabletext"/>
            </w:pPr>
            <w:r w:rsidRPr="004B1FBB">
              <w:t>clause 1</w:t>
            </w:r>
            <w:r w:rsidR="00D55B5B" w:rsidRPr="004B1FBB">
              <w:t xml:space="preserve">4 of </w:t>
            </w:r>
            <w:r w:rsidR="00C8000D" w:rsidRPr="004B1FBB">
              <w:t>Schedule 1</w:t>
            </w:r>
          </w:p>
        </w:tc>
      </w:tr>
      <w:tr w:rsidR="00783109" w:rsidRPr="004B1FBB" w14:paraId="0496D309" w14:textId="77777777" w:rsidTr="00783109">
        <w:tc>
          <w:tcPr>
            <w:tcW w:w="714" w:type="dxa"/>
            <w:tcBorders>
              <w:top w:val="single" w:sz="2" w:space="0" w:color="auto"/>
              <w:bottom w:val="single" w:sz="2" w:space="0" w:color="auto"/>
            </w:tcBorders>
            <w:shd w:val="clear" w:color="auto" w:fill="auto"/>
          </w:tcPr>
          <w:p w14:paraId="50F91226" w14:textId="77777777" w:rsidR="00783109" w:rsidRPr="004B1FBB" w:rsidRDefault="00A236BE" w:rsidP="00783109">
            <w:pPr>
              <w:pStyle w:val="Tabletext"/>
            </w:pPr>
            <w:r w:rsidRPr="004B1FBB">
              <w:t>7</w:t>
            </w:r>
          </w:p>
        </w:tc>
        <w:tc>
          <w:tcPr>
            <w:tcW w:w="3534" w:type="dxa"/>
            <w:tcBorders>
              <w:top w:val="single" w:sz="2" w:space="0" w:color="auto"/>
              <w:bottom w:val="single" w:sz="2" w:space="0" w:color="auto"/>
            </w:tcBorders>
            <w:shd w:val="clear" w:color="auto" w:fill="auto"/>
          </w:tcPr>
          <w:p w14:paraId="7E3A2F44" w14:textId="77777777" w:rsidR="00783109" w:rsidRPr="004B1FBB" w:rsidRDefault="00FA1E26" w:rsidP="00783109">
            <w:pPr>
              <w:pStyle w:val="Tabletext"/>
            </w:pPr>
            <w:r w:rsidRPr="004B1FBB">
              <w:t>section 1</w:t>
            </w:r>
            <w:r w:rsidR="00783109" w:rsidRPr="004B1FBB">
              <w:t>7</w:t>
            </w:r>
          </w:p>
        </w:tc>
        <w:tc>
          <w:tcPr>
            <w:tcW w:w="4064" w:type="dxa"/>
            <w:tcBorders>
              <w:top w:val="single" w:sz="2" w:space="0" w:color="auto"/>
              <w:bottom w:val="single" w:sz="2" w:space="0" w:color="auto"/>
            </w:tcBorders>
            <w:shd w:val="clear" w:color="auto" w:fill="auto"/>
          </w:tcPr>
          <w:p w14:paraId="19344063" w14:textId="77777777" w:rsidR="00783109" w:rsidRPr="004B1FBB" w:rsidRDefault="004B1FBB" w:rsidP="00783109">
            <w:pPr>
              <w:pStyle w:val="Tabletext"/>
            </w:pPr>
            <w:r w:rsidRPr="004B1FBB">
              <w:t>clause 1</w:t>
            </w:r>
            <w:r w:rsidR="00D55B5B" w:rsidRPr="004B1FBB">
              <w:t xml:space="preserve">5 of </w:t>
            </w:r>
            <w:r w:rsidR="00C8000D" w:rsidRPr="004B1FBB">
              <w:t>Schedule 1</w:t>
            </w:r>
          </w:p>
        </w:tc>
      </w:tr>
      <w:tr w:rsidR="00783109" w:rsidRPr="004B1FBB" w14:paraId="5986EA2F" w14:textId="77777777" w:rsidTr="00565D0C">
        <w:tc>
          <w:tcPr>
            <w:tcW w:w="714" w:type="dxa"/>
            <w:tcBorders>
              <w:top w:val="single" w:sz="2" w:space="0" w:color="auto"/>
              <w:bottom w:val="single" w:sz="2" w:space="0" w:color="auto"/>
            </w:tcBorders>
            <w:shd w:val="clear" w:color="auto" w:fill="auto"/>
          </w:tcPr>
          <w:p w14:paraId="292AB52C" w14:textId="77777777" w:rsidR="00783109" w:rsidRPr="004B1FBB" w:rsidRDefault="00A236BE" w:rsidP="00783109">
            <w:pPr>
              <w:pStyle w:val="Tabletext"/>
            </w:pPr>
            <w:r w:rsidRPr="004B1FBB">
              <w:t>8</w:t>
            </w:r>
          </w:p>
        </w:tc>
        <w:tc>
          <w:tcPr>
            <w:tcW w:w="3534" w:type="dxa"/>
            <w:tcBorders>
              <w:top w:val="single" w:sz="2" w:space="0" w:color="auto"/>
              <w:bottom w:val="single" w:sz="2" w:space="0" w:color="auto"/>
            </w:tcBorders>
            <w:shd w:val="clear" w:color="auto" w:fill="auto"/>
          </w:tcPr>
          <w:p w14:paraId="66751599" w14:textId="77777777" w:rsidR="00783109" w:rsidRPr="004B1FBB" w:rsidRDefault="00FA1E26" w:rsidP="00783109">
            <w:pPr>
              <w:pStyle w:val="Tabletext"/>
            </w:pPr>
            <w:r w:rsidRPr="004B1FBB">
              <w:t>section 1</w:t>
            </w:r>
            <w:r w:rsidR="00783109" w:rsidRPr="004B1FBB">
              <w:t>8</w:t>
            </w:r>
          </w:p>
        </w:tc>
        <w:tc>
          <w:tcPr>
            <w:tcW w:w="4064" w:type="dxa"/>
            <w:tcBorders>
              <w:top w:val="single" w:sz="2" w:space="0" w:color="auto"/>
              <w:bottom w:val="single" w:sz="2" w:space="0" w:color="auto"/>
            </w:tcBorders>
            <w:shd w:val="clear" w:color="auto" w:fill="auto"/>
          </w:tcPr>
          <w:p w14:paraId="34CA8CC3" w14:textId="77777777" w:rsidR="00783109" w:rsidRPr="004B1FBB" w:rsidRDefault="004B1FBB" w:rsidP="00783109">
            <w:pPr>
              <w:pStyle w:val="Tabletext"/>
            </w:pPr>
            <w:r w:rsidRPr="004B1FBB">
              <w:t>clause 1</w:t>
            </w:r>
            <w:r w:rsidR="00D55B5B" w:rsidRPr="004B1FBB">
              <w:t xml:space="preserve">6 of </w:t>
            </w:r>
            <w:r w:rsidR="00C8000D" w:rsidRPr="004B1FBB">
              <w:t>Schedule 1</w:t>
            </w:r>
          </w:p>
        </w:tc>
      </w:tr>
      <w:tr w:rsidR="00565D0C" w:rsidRPr="004B1FBB" w14:paraId="7092B29C" w14:textId="77777777" w:rsidTr="00783109">
        <w:tc>
          <w:tcPr>
            <w:tcW w:w="714" w:type="dxa"/>
            <w:tcBorders>
              <w:top w:val="single" w:sz="2" w:space="0" w:color="auto"/>
              <w:bottom w:val="single" w:sz="12" w:space="0" w:color="auto"/>
            </w:tcBorders>
            <w:shd w:val="clear" w:color="auto" w:fill="auto"/>
          </w:tcPr>
          <w:p w14:paraId="27D2E2A5" w14:textId="77777777" w:rsidR="00565D0C" w:rsidRPr="004B1FBB" w:rsidRDefault="00A236BE" w:rsidP="00783109">
            <w:pPr>
              <w:pStyle w:val="Tabletext"/>
            </w:pPr>
            <w:r w:rsidRPr="004B1FBB">
              <w:t>9</w:t>
            </w:r>
          </w:p>
        </w:tc>
        <w:tc>
          <w:tcPr>
            <w:tcW w:w="3534" w:type="dxa"/>
            <w:tcBorders>
              <w:top w:val="single" w:sz="2" w:space="0" w:color="auto"/>
              <w:bottom w:val="single" w:sz="12" w:space="0" w:color="auto"/>
            </w:tcBorders>
            <w:shd w:val="clear" w:color="auto" w:fill="auto"/>
          </w:tcPr>
          <w:p w14:paraId="604D980D" w14:textId="77777777" w:rsidR="00565D0C" w:rsidRPr="004B1FBB" w:rsidRDefault="00FA1E26" w:rsidP="00783109">
            <w:pPr>
              <w:pStyle w:val="Tabletext"/>
            </w:pPr>
            <w:r w:rsidRPr="004B1FBB">
              <w:t>section 1</w:t>
            </w:r>
            <w:r w:rsidR="0068186A" w:rsidRPr="004B1FBB">
              <w:t>8A</w:t>
            </w:r>
          </w:p>
        </w:tc>
        <w:tc>
          <w:tcPr>
            <w:tcW w:w="4064" w:type="dxa"/>
            <w:tcBorders>
              <w:top w:val="single" w:sz="2" w:space="0" w:color="auto"/>
              <w:bottom w:val="single" w:sz="12" w:space="0" w:color="auto"/>
            </w:tcBorders>
            <w:shd w:val="clear" w:color="auto" w:fill="auto"/>
          </w:tcPr>
          <w:p w14:paraId="1BCF08D6" w14:textId="77777777" w:rsidR="00565D0C" w:rsidRPr="004B1FBB" w:rsidRDefault="004B1FBB" w:rsidP="00783109">
            <w:pPr>
              <w:pStyle w:val="Tabletext"/>
            </w:pPr>
            <w:r w:rsidRPr="004B1FBB">
              <w:t>clause 1</w:t>
            </w:r>
            <w:r w:rsidR="00565D0C" w:rsidRPr="004B1FBB">
              <w:t xml:space="preserve">6A of </w:t>
            </w:r>
            <w:r w:rsidR="00C8000D" w:rsidRPr="004B1FBB">
              <w:t>Schedule 1</w:t>
            </w:r>
          </w:p>
        </w:tc>
      </w:tr>
    </w:tbl>
    <w:p w14:paraId="46DB05B4" w14:textId="77777777" w:rsidR="00783109" w:rsidRPr="004B1FBB" w:rsidRDefault="00C45A8C" w:rsidP="00783109">
      <w:pPr>
        <w:pStyle w:val="ItemHead"/>
      </w:pPr>
      <w:r w:rsidRPr="004B1FBB">
        <w:lastRenderedPageBreak/>
        <w:t>41</w:t>
      </w:r>
      <w:r w:rsidR="00783109" w:rsidRPr="004B1FBB">
        <w:t xml:space="preserve">  Before </w:t>
      </w:r>
      <w:r w:rsidR="00FA1E26" w:rsidRPr="004B1FBB">
        <w:t>section 1</w:t>
      </w:r>
      <w:r w:rsidR="00783109" w:rsidRPr="004B1FBB">
        <w:t>9</w:t>
      </w:r>
    </w:p>
    <w:p w14:paraId="5B76AE1E" w14:textId="77777777" w:rsidR="00783109" w:rsidRPr="004B1FBB" w:rsidRDefault="00783109" w:rsidP="00783109">
      <w:pPr>
        <w:pStyle w:val="Item"/>
      </w:pPr>
      <w:r w:rsidRPr="004B1FBB">
        <w:t>Insert:</w:t>
      </w:r>
    </w:p>
    <w:p w14:paraId="7302AC08" w14:textId="77777777" w:rsidR="00783109" w:rsidRPr="004B1FBB" w:rsidRDefault="00D55B5B" w:rsidP="00783109">
      <w:pPr>
        <w:pStyle w:val="ActHead5"/>
      </w:pPr>
      <w:bookmarkStart w:id="24" w:name="_Toc85706375"/>
      <w:r w:rsidRPr="00A36668">
        <w:rPr>
          <w:rStyle w:val="CharSectno"/>
        </w:rPr>
        <w:t>19</w:t>
      </w:r>
      <w:r w:rsidR="00CA380B" w:rsidRPr="00A36668">
        <w:rPr>
          <w:rStyle w:val="CharSectno"/>
        </w:rPr>
        <w:t>A</w:t>
      </w:r>
      <w:r w:rsidR="00783109" w:rsidRPr="004B1FBB">
        <w:t xml:space="preserve">  Quality indicators for NDIS Practice Standards</w:t>
      </w:r>
      <w:r w:rsidR="00F40121" w:rsidRPr="004B1FBB">
        <w:t>—</w:t>
      </w:r>
      <w:r w:rsidRPr="004B1FBB">
        <w:t>provision of supports</w:t>
      </w:r>
      <w:r w:rsidR="002E2CB5" w:rsidRPr="004B1FBB">
        <w:t xml:space="preserve"> to participants</w:t>
      </w:r>
      <w:bookmarkEnd w:id="24"/>
    </w:p>
    <w:p w14:paraId="488EA7C4" w14:textId="77777777" w:rsidR="00783109" w:rsidRPr="004B1FBB" w:rsidRDefault="00783109" w:rsidP="00783109">
      <w:pPr>
        <w:pStyle w:val="subsection"/>
      </w:pPr>
      <w:r w:rsidRPr="004B1FBB">
        <w:tab/>
      </w:r>
      <w:r w:rsidRPr="004B1FBB">
        <w:tab/>
        <w:t xml:space="preserve">This Division sets out the quality indicators for the NDIS Practice Standards </w:t>
      </w:r>
      <w:r w:rsidR="00D55B5B" w:rsidRPr="004B1FBB">
        <w:t>about the provision of supports</w:t>
      </w:r>
      <w:r w:rsidR="002E2CB5" w:rsidRPr="004B1FBB">
        <w:t xml:space="preserve"> to participants</w:t>
      </w:r>
      <w:r w:rsidRPr="004B1FBB">
        <w:t>, as follows</w:t>
      </w:r>
      <w:r w:rsidR="00D24AFC" w:rsidRPr="004B1FBB">
        <w:t>.</w:t>
      </w:r>
    </w:p>
    <w:p w14:paraId="23C6E398" w14:textId="77777777" w:rsidR="00783109" w:rsidRPr="004B1FBB" w:rsidRDefault="00783109" w:rsidP="0078310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783109" w:rsidRPr="004B1FBB" w14:paraId="08E83D2C" w14:textId="77777777" w:rsidTr="00783109">
        <w:trPr>
          <w:tblHeader/>
        </w:trPr>
        <w:tc>
          <w:tcPr>
            <w:tcW w:w="8312" w:type="dxa"/>
            <w:gridSpan w:val="3"/>
            <w:tcBorders>
              <w:top w:val="single" w:sz="12" w:space="0" w:color="auto"/>
              <w:bottom w:val="single" w:sz="6" w:space="0" w:color="auto"/>
            </w:tcBorders>
            <w:shd w:val="clear" w:color="auto" w:fill="auto"/>
          </w:tcPr>
          <w:p w14:paraId="20160C72" w14:textId="77777777" w:rsidR="00783109" w:rsidRPr="004B1FBB" w:rsidRDefault="00783109" w:rsidP="00783109">
            <w:pPr>
              <w:pStyle w:val="TableHeading"/>
            </w:pPr>
            <w:r w:rsidRPr="004B1FBB">
              <w:t xml:space="preserve">Quality indicators: </w:t>
            </w:r>
            <w:r w:rsidR="00D55B5B" w:rsidRPr="004B1FBB">
              <w:t>provision of supports</w:t>
            </w:r>
            <w:r w:rsidR="002E2CB5" w:rsidRPr="004B1FBB">
              <w:t xml:space="preserve"> to participants</w:t>
            </w:r>
          </w:p>
        </w:tc>
      </w:tr>
      <w:tr w:rsidR="00783109" w:rsidRPr="004B1FBB" w14:paraId="1EC2BC65" w14:textId="77777777" w:rsidTr="00783109">
        <w:trPr>
          <w:tblHeader/>
        </w:trPr>
        <w:tc>
          <w:tcPr>
            <w:tcW w:w="714" w:type="dxa"/>
            <w:tcBorders>
              <w:top w:val="single" w:sz="6" w:space="0" w:color="auto"/>
              <w:bottom w:val="single" w:sz="12" w:space="0" w:color="auto"/>
            </w:tcBorders>
            <w:shd w:val="clear" w:color="auto" w:fill="auto"/>
          </w:tcPr>
          <w:p w14:paraId="507F6699" w14:textId="77777777" w:rsidR="00783109" w:rsidRPr="004B1FBB" w:rsidRDefault="00783109" w:rsidP="00783109">
            <w:pPr>
              <w:pStyle w:val="TableHeading"/>
            </w:pPr>
            <w:r w:rsidRPr="004B1FBB">
              <w:t>Item</w:t>
            </w:r>
          </w:p>
        </w:tc>
        <w:tc>
          <w:tcPr>
            <w:tcW w:w="3534" w:type="dxa"/>
            <w:tcBorders>
              <w:top w:val="single" w:sz="6" w:space="0" w:color="auto"/>
              <w:bottom w:val="single" w:sz="12" w:space="0" w:color="auto"/>
            </w:tcBorders>
            <w:shd w:val="clear" w:color="auto" w:fill="auto"/>
          </w:tcPr>
          <w:p w14:paraId="428FDC77" w14:textId="77777777" w:rsidR="00783109" w:rsidRPr="004B1FBB" w:rsidRDefault="00783109" w:rsidP="00783109">
            <w:pPr>
              <w:pStyle w:val="TableHeading"/>
            </w:pPr>
            <w:r w:rsidRPr="004B1FBB">
              <w:t>The quality indicators set out in this instrument at</w:t>
            </w:r>
            <w:r w:rsidR="00D24AFC" w:rsidRPr="004B1FBB">
              <w:t xml:space="preserve"> </w:t>
            </w:r>
            <w:r w:rsidRPr="004B1FBB">
              <w:t>…</w:t>
            </w:r>
          </w:p>
        </w:tc>
        <w:tc>
          <w:tcPr>
            <w:tcW w:w="4064" w:type="dxa"/>
            <w:tcBorders>
              <w:top w:val="single" w:sz="6" w:space="0" w:color="auto"/>
              <w:bottom w:val="single" w:sz="12" w:space="0" w:color="auto"/>
            </w:tcBorders>
            <w:shd w:val="clear" w:color="auto" w:fill="auto"/>
          </w:tcPr>
          <w:p w14:paraId="240995C0" w14:textId="77777777" w:rsidR="00783109" w:rsidRPr="004B1FBB" w:rsidRDefault="00783109" w:rsidP="00783109">
            <w:pPr>
              <w:pStyle w:val="TableHeading"/>
            </w:pPr>
            <w:r w:rsidRPr="004B1FBB">
              <w:t>are for the NDIS Practice Standards set out in the NDIS Practice Standards Rules at</w:t>
            </w:r>
            <w:r w:rsidR="00D24AFC" w:rsidRPr="004B1FBB">
              <w:t xml:space="preserve"> </w:t>
            </w:r>
            <w:r w:rsidRPr="004B1FBB">
              <w:t>…</w:t>
            </w:r>
          </w:p>
        </w:tc>
      </w:tr>
      <w:tr w:rsidR="00783109" w:rsidRPr="004B1FBB" w14:paraId="2C012E50" w14:textId="77777777" w:rsidTr="00783109">
        <w:tc>
          <w:tcPr>
            <w:tcW w:w="714" w:type="dxa"/>
            <w:tcBorders>
              <w:top w:val="single" w:sz="12" w:space="0" w:color="auto"/>
            </w:tcBorders>
            <w:shd w:val="clear" w:color="auto" w:fill="auto"/>
          </w:tcPr>
          <w:p w14:paraId="2FC239C5" w14:textId="77777777" w:rsidR="00783109" w:rsidRPr="004B1FBB" w:rsidRDefault="00783109" w:rsidP="00783109">
            <w:pPr>
              <w:pStyle w:val="Tabletext"/>
            </w:pPr>
            <w:r w:rsidRPr="004B1FBB">
              <w:t>1</w:t>
            </w:r>
          </w:p>
        </w:tc>
        <w:tc>
          <w:tcPr>
            <w:tcW w:w="3534" w:type="dxa"/>
            <w:tcBorders>
              <w:top w:val="single" w:sz="12" w:space="0" w:color="auto"/>
            </w:tcBorders>
            <w:shd w:val="clear" w:color="auto" w:fill="auto"/>
          </w:tcPr>
          <w:p w14:paraId="492F148E" w14:textId="77777777" w:rsidR="00783109" w:rsidRPr="004B1FBB" w:rsidRDefault="00FA1E26" w:rsidP="00783109">
            <w:pPr>
              <w:pStyle w:val="Tabletext"/>
            </w:pPr>
            <w:r w:rsidRPr="004B1FBB">
              <w:t>section 1</w:t>
            </w:r>
            <w:r w:rsidR="00D55B5B" w:rsidRPr="004B1FBB">
              <w:t>9</w:t>
            </w:r>
          </w:p>
        </w:tc>
        <w:tc>
          <w:tcPr>
            <w:tcW w:w="4064" w:type="dxa"/>
            <w:tcBorders>
              <w:top w:val="single" w:sz="12" w:space="0" w:color="auto"/>
            </w:tcBorders>
            <w:shd w:val="clear" w:color="auto" w:fill="auto"/>
          </w:tcPr>
          <w:p w14:paraId="2E346B32" w14:textId="77777777" w:rsidR="00783109" w:rsidRPr="004B1FBB" w:rsidRDefault="004B1FBB" w:rsidP="00783109">
            <w:pPr>
              <w:pStyle w:val="Tabletext"/>
            </w:pPr>
            <w:r w:rsidRPr="004B1FBB">
              <w:t>clause 1</w:t>
            </w:r>
            <w:r w:rsidR="00D55B5B" w:rsidRPr="004B1FBB">
              <w:t>8</w:t>
            </w:r>
            <w:r w:rsidR="00783109" w:rsidRPr="004B1FBB">
              <w:t xml:space="preserve"> of </w:t>
            </w:r>
            <w:r w:rsidR="00C8000D" w:rsidRPr="004B1FBB">
              <w:t>Schedule 1</w:t>
            </w:r>
          </w:p>
        </w:tc>
      </w:tr>
      <w:tr w:rsidR="00783109" w:rsidRPr="004B1FBB" w14:paraId="023206B7" w14:textId="77777777" w:rsidTr="00783109">
        <w:tc>
          <w:tcPr>
            <w:tcW w:w="714" w:type="dxa"/>
            <w:shd w:val="clear" w:color="auto" w:fill="auto"/>
          </w:tcPr>
          <w:p w14:paraId="445A8209" w14:textId="77777777" w:rsidR="00783109" w:rsidRPr="004B1FBB" w:rsidRDefault="00783109" w:rsidP="00783109">
            <w:pPr>
              <w:pStyle w:val="Tabletext"/>
            </w:pPr>
            <w:r w:rsidRPr="004B1FBB">
              <w:t>2</w:t>
            </w:r>
          </w:p>
        </w:tc>
        <w:tc>
          <w:tcPr>
            <w:tcW w:w="3534" w:type="dxa"/>
            <w:shd w:val="clear" w:color="auto" w:fill="auto"/>
          </w:tcPr>
          <w:p w14:paraId="5F3B7E57" w14:textId="77777777" w:rsidR="00783109" w:rsidRPr="004B1FBB" w:rsidRDefault="00A756AC" w:rsidP="00783109">
            <w:pPr>
              <w:pStyle w:val="Tabletext"/>
            </w:pPr>
            <w:r w:rsidRPr="004B1FBB">
              <w:t>section 2</w:t>
            </w:r>
            <w:r w:rsidR="00D55B5B" w:rsidRPr="004B1FBB">
              <w:t>0</w:t>
            </w:r>
          </w:p>
        </w:tc>
        <w:tc>
          <w:tcPr>
            <w:tcW w:w="4064" w:type="dxa"/>
            <w:shd w:val="clear" w:color="auto" w:fill="auto"/>
          </w:tcPr>
          <w:p w14:paraId="086ABF1A" w14:textId="77777777" w:rsidR="00783109" w:rsidRPr="004B1FBB" w:rsidRDefault="004B1FBB" w:rsidP="00783109">
            <w:pPr>
              <w:pStyle w:val="Tabletext"/>
            </w:pPr>
            <w:r w:rsidRPr="004B1FBB">
              <w:t>clause 1</w:t>
            </w:r>
            <w:r w:rsidR="00D55B5B" w:rsidRPr="004B1FBB">
              <w:t>9</w:t>
            </w:r>
            <w:r w:rsidR="00783109" w:rsidRPr="004B1FBB">
              <w:t xml:space="preserve"> of </w:t>
            </w:r>
            <w:r w:rsidR="00C8000D" w:rsidRPr="004B1FBB">
              <w:t>Schedule 1</w:t>
            </w:r>
          </w:p>
        </w:tc>
      </w:tr>
      <w:tr w:rsidR="00783109" w:rsidRPr="004B1FBB" w14:paraId="58EA8BCD" w14:textId="77777777" w:rsidTr="00783109">
        <w:tc>
          <w:tcPr>
            <w:tcW w:w="714" w:type="dxa"/>
            <w:tcBorders>
              <w:bottom w:val="single" w:sz="2" w:space="0" w:color="auto"/>
            </w:tcBorders>
            <w:shd w:val="clear" w:color="auto" w:fill="auto"/>
          </w:tcPr>
          <w:p w14:paraId="54384BC8" w14:textId="77777777" w:rsidR="00783109" w:rsidRPr="004B1FBB" w:rsidRDefault="00783109" w:rsidP="00783109">
            <w:pPr>
              <w:pStyle w:val="Tabletext"/>
            </w:pPr>
            <w:r w:rsidRPr="004B1FBB">
              <w:t>3</w:t>
            </w:r>
          </w:p>
        </w:tc>
        <w:tc>
          <w:tcPr>
            <w:tcW w:w="3534" w:type="dxa"/>
            <w:tcBorders>
              <w:bottom w:val="single" w:sz="2" w:space="0" w:color="auto"/>
            </w:tcBorders>
            <w:shd w:val="clear" w:color="auto" w:fill="auto"/>
          </w:tcPr>
          <w:p w14:paraId="0EC0256F" w14:textId="77777777" w:rsidR="00783109" w:rsidRPr="004B1FBB" w:rsidRDefault="00A756AC" w:rsidP="00783109">
            <w:pPr>
              <w:pStyle w:val="Tabletext"/>
            </w:pPr>
            <w:r w:rsidRPr="004B1FBB">
              <w:t>section 2</w:t>
            </w:r>
            <w:r w:rsidR="00D55B5B" w:rsidRPr="004B1FBB">
              <w:t>1</w:t>
            </w:r>
          </w:p>
        </w:tc>
        <w:tc>
          <w:tcPr>
            <w:tcW w:w="4064" w:type="dxa"/>
            <w:tcBorders>
              <w:bottom w:val="single" w:sz="2" w:space="0" w:color="auto"/>
            </w:tcBorders>
            <w:shd w:val="clear" w:color="auto" w:fill="auto"/>
          </w:tcPr>
          <w:p w14:paraId="7C68BB68" w14:textId="77777777" w:rsidR="00783109" w:rsidRPr="004B1FBB" w:rsidRDefault="004B1FBB" w:rsidP="00783109">
            <w:pPr>
              <w:pStyle w:val="Tabletext"/>
            </w:pPr>
            <w:r w:rsidRPr="004B1FBB">
              <w:t>clause 2</w:t>
            </w:r>
            <w:r w:rsidR="00D55B5B" w:rsidRPr="004B1FBB">
              <w:t>0</w:t>
            </w:r>
            <w:r w:rsidR="00783109" w:rsidRPr="004B1FBB">
              <w:t xml:space="preserve"> of </w:t>
            </w:r>
            <w:r w:rsidR="00C8000D" w:rsidRPr="004B1FBB">
              <w:t>Schedule 1</w:t>
            </w:r>
          </w:p>
        </w:tc>
      </w:tr>
      <w:tr w:rsidR="00783109" w:rsidRPr="004B1FBB" w14:paraId="3291736B" w14:textId="77777777" w:rsidTr="00783109">
        <w:tc>
          <w:tcPr>
            <w:tcW w:w="714" w:type="dxa"/>
            <w:tcBorders>
              <w:top w:val="single" w:sz="2" w:space="0" w:color="auto"/>
              <w:bottom w:val="single" w:sz="2" w:space="0" w:color="auto"/>
            </w:tcBorders>
            <w:shd w:val="clear" w:color="auto" w:fill="auto"/>
          </w:tcPr>
          <w:p w14:paraId="39021D9A" w14:textId="77777777" w:rsidR="00783109" w:rsidRPr="004B1FBB" w:rsidRDefault="00783109" w:rsidP="00783109">
            <w:pPr>
              <w:pStyle w:val="Tabletext"/>
            </w:pPr>
            <w:r w:rsidRPr="004B1FBB">
              <w:t>4</w:t>
            </w:r>
          </w:p>
        </w:tc>
        <w:tc>
          <w:tcPr>
            <w:tcW w:w="3534" w:type="dxa"/>
            <w:tcBorders>
              <w:top w:val="single" w:sz="2" w:space="0" w:color="auto"/>
              <w:bottom w:val="single" w:sz="2" w:space="0" w:color="auto"/>
            </w:tcBorders>
            <w:shd w:val="clear" w:color="auto" w:fill="auto"/>
          </w:tcPr>
          <w:p w14:paraId="21366687" w14:textId="77777777" w:rsidR="00783109" w:rsidRPr="004B1FBB" w:rsidRDefault="00A756AC" w:rsidP="00783109">
            <w:pPr>
              <w:pStyle w:val="Tabletext"/>
            </w:pPr>
            <w:r w:rsidRPr="004B1FBB">
              <w:t>section 2</w:t>
            </w:r>
            <w:r w:rsidR="00D55B5B" w:rsidRPr="004B1FBB">
              <w:t>2</w:t>
            </w:r>
          </w:p>
        </w:tc>
        <w:tc>
          <w:tcPr>
            <w:tcW w:w="4064" w:type="dxa"/>
            <w:tcBorders>
              <w:top w:val="single" w:sz="2" w:space="0" w:color="auto"/>
              <w:bottom w:val="single" w:sz="2" w:space="0" w:color="auto"/>
            </w:tcBorders>
            <w:shd w:val="clear" w:color="auto" w:fill="auto"/>
          </w:tcPr>
          <w:p w14:paraId="3F080AC1" w14:textId="77777777" w:rsidR="00783109" w:rsidRPr="004B1FBB" w:rsidRDefault="004B1FBB" w:rsidP="00783109">
            <w:pPr>
              <w:pStyle w:val="Tabletext"/>
            </w:pPr>
            <w:r w:rsidRPr="004B1FBB">
              <w:t>clause 2</w:t>
            </w:r>
            <w:r w:rsidR="00D55B5B" w:rsidRPr="004B1FBB">
              <w:t>1</w:t>
            </w:r>
            <w:r w:rsidR="00783109" w:rsidRPr="004B1FBB">
              <w:t xml:space="preserve"> of </w:t>
            </w:r>
            <w:r w:rsidR="00C8000D" w:rsidRPr="004B1FBB">
              <w:t>Schedule 1</w:t>
            </w:r>
          </w:p>
        </w:tc>
      </w:tr>
      <w:tr w:rsidR="00783109" w:rsidRPr="004B1FBB" w14:paraId="387E105C" w14:textId="77777777" w:rsidTr="00783109">
        <w:tc>
          <w:tcPr>
            <w:tcW w:w="714" w:type="dxa"/>
            <w:tcBorders>
              <w:top w:val="single" w:sz="2" w:space="0" w:color="auto"/>
              <w:bottom w:val="single" w:sz="12" w:space="0" w:color="auto"/>
            </w:tcBorders>
            <w:shd w:val="clear" w:color="auto" w:fill="auto"/>
          </w:tcPr>
          <w:p w14:paraId="11059987" w14:textId="77777777" w:rsidR="00783109" w:rsidRPr="004B1FBB" w:rsidRDefault="00A236BE" w:rsidP="00783109">
            <w:pPr>
              <w:pStyle w:val="Tabletext"/>
            </w:pPr>
            <w:r w:rsidRPr="004B1FBB">
              <w:t>5</w:t>
            </w:r>
          </w:p>
        </w:tc>
        <w:tc>
          <w:tcPr>
            <w:tcW w:w="3534" w:type="dxa"/>
            <w:tcBorders>
              <w:top w:val="single" w:sz="2" w:space="0" w:color="auto"/>
              <w:bottom w:val="single" w:sz="12" w:space="0" w:color="auto"/>
            </w:tcBorders>
            <w:shd w:val="clear" w:color="auto" w:fill="auto"/>
          </w:tcPr>
          <w:p w14:paraId="1EDF98BA" w14:textId="77777777" w:rsidR="00783109" w:rsidRPr="004B1FBB" w:rsidRDefault="00A756AC" w:rsidP="00783109">
            <w:pPr>
              <w:pStyle w:val="Tabletext"/>
            </w:pPr>
            <w:r w:rsidRPr="004B1FBB">
              <w:t>section 2</w:t>
            </w:r>
            <w:r w:rsidR="00D55B5B" w:rsidRPr="004B1FBB">
              <w:t>3</w:t>
            </w:r>
          </w:p>
        </w:tc>
        <w:tc>
          <w:tcPr>
            <w:tcW w:w="4064" w:type="dxa"/>
            <w:tcBorders>
              <w:top w:val="single" w:sz="2" w:space="0" w:color="auto"/>
              <w:bottom w:val="single" w:sz="12" w:space="0" w:color="auto"/>
            </w:tcBorders>
            <w:shd w:val="clear" w:color="auto" w:fill="auto"/>
          </w:tcPr>
          <w:p w14:paraId="02F2D265" w14:textId="77777777" w:rsidR="00783109" w:rsidRPr="004B1FBB" w:rsidRDefault="004B1FBB" w:rsidP="00783109">
            <w:pPr>
              <w:pStyle w:val="Tabletext"/>
            </w:pPr>
            <w:r w:rsidRPr="004B1FBB">
              <w:t>clause 2</w:t>
            </w:r>
            <w:r w:rsidR="00D55B5B" w:rsidRPr="004B1FBB">
              <w:t>2</w:t>
            </w:r>
            <w:r w:rsidR="00783109" w:rsidRPr="004B1FBB">
              <w:t xml:space="preserve"> of </w:t>
            </w:r>
            <w:r w:rsidR="00C8000D" w:rsidRPr="004B1FBB">
              <w:t>Schedule 1</w:t>
            </w:r>
          </w:p>
        </w:tc>
      </w:tr>
    </w:tbl>
    <w:p w14:paraId="57465E95" w14:textId="77777777" w:rsidR="00783109" w:rsidRPr="004B1FBB" w:rsidRDefault="00C45A8C" w:rsidP="00783109">
      <w:pPr>
        <w:pStyle w:val="ItemHead"/>
      </w:pPr>
      <w:r w:rsidRPr="004B1FBB">
        <w:t>42</w:t>
      </w:r>
      <w:r w:rsidR="00783109" w:rsidRPr="004B1FBB">
        <w:t xml:space="preserve">  Before </w:t>
      </w:r>
      <w:r w:rsidR="00A756AC" w:rsidRPr="004B1FBB">
        <w:t>section 2</w:t>
      </w:r>
      <w:r w:rsidR="00783109" w:rsidRPr="004B1FBB">
        <w:t>4</w:t>
      </w:r>
    </w:p>
    <w:p w14:paraId="41A75DB5" w14:textId="77777777" w:rsidR="00783109" w:rsidRPr="004B1FBB" w:rsidRDefault="00783109" w:rsidP="00783109">
      <w:pPr>
        <w:pStyle w:val="Item"/>
      </w:pPr>
      <w:r w:rsidRPr="004B1FBB">
        <w:t>Insert:</w:t>
      </w:r>
    </w:p>
    <w:p w14:paraId="4CC2D1F4" w14:textId="77777777" w:rsidR="00783109" w:rsidRPr="004B1FBB" w:rsidRDefault="002E2CB5" w:rsidP="00783109">
      <w:pPr>
        <w:pStyle w:val="ActHead5"/>
      </w:pPr>
      <w:bookmarkStart w:id="25" w:name="_Toc85706376"/>
      <w:r w:rsidRPr="00A36668">
        <w:rPr>
          <w:rStyle w:val="CharSectno"/>
        </w:rPr>
        <w:t>24A</w:t>
      </w:r>
      <w:r w:rsidR="00783109" w:rsidRPr="004B1FBB">
        <w:t xml:space="preserve">  Quality indicators for NDIS Practice Standards</w:t>
      </w:r>
      <w:r w:rsidR="00F40121" w:rsidRPr="004B1FBB">
        <w:t>—</w:t>
      </w:r>
      <w:r w:rsidRPr="004B1FBB">
        <w:t>environment in which supports are provided to participants</w:t>
      </w:r>
      <w:bookmarkEnd w:id="25"/>
    </w:p>
    <w:p w14:paraId="68FD5860" w14:textId="77777777" w:rsidR="00783109" w:rsidRPr="004B1FBB" w:rsidRDefault="00783109" w:rsidP="00783109">
      <w:pPr>
        <w:pStyle w:val="subsection"/>
      </w:pPr>
      <w:r w:rsidRPr="004B1FBB">
        <w:tab/>
      </w:r>
      <w:r w:rsidRPr="004B1FBB">
        <w:tab/>
        <w:t xml:space="preserve">This Division sets out the quality indicators for the NDIS Practice Standards </w:t>
      </w:r>
      <w:r w:rsidR="002E2CB5" w:rsidRPr="004B1FBB">
        <w:t>about the environment in which supports are provided to participants</w:t>
      </w:r>
      <w:r w:rsidRPr="004B1FBB">
        <w:t>, as follows</w:t>
      </w:r>
      <w:r w:rsidR="00D24AFC" w:rsidRPr="004B1FBB">
        <w:t>.</w:t>
      </w:r>
    </w:p>
    <w:p w14:paraId="5A3459CD" w14:textId="77777777" w:rsidR="00783109" w:rsidRPr="004B1FBB" w:rsidRDefault="00783109" w:rsidP="0078310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783109" w:rsidRPr="004B1FBB" w14:paraId="556CCB6F" w14:textId="77777777" w:rsidTr="00783109">
        <w:trPr>
          <w:tblHeader/>
        </w:trPr>
        <w:tc>
          <w:tcPr>
            <w:tcW w:w="8312" w:type="dxa"/>
            <w:gridSpan w:val="3"/>
            <w:tcBorders>
              <w:top w:val="single" w:sz="12" w:space="0" w:color="auto"/>
              <w:bottom w:val="single" w:sz="6" w:space="0" w:color="auto"/>
            </w:tcBorders>
            <w:shd w:val="clear" w:color="auto" w:fill="auto"/>
          </w:tcPr>
          <w:p w14:paraId="25660223" w14:textId="77777777" w:rsidR="00783109" w:rsidRPr="004B1FBB" w:rsidRDefault="00783109" w:rsidP="00783109">
            <w:pPr>
              <w:pStyle w:val="TableHeading"/>
            </w:pPr>
            <w:r w:rsidRPr="004B1FBB">
              <w:t xml:space="preserve">Quality indicators: </w:t>
            </w:r>
            <w:r w:rsidR="002E2CB5" w:rsidRPr="004B1FBB">
              <w:t>environment in which supports are provided to participants</w:t>
            </w:r>
          </w:p>
        </w:tc>
      </w:tr>
      <w:tr w:rsidR="00783109" w:rsidRPr="004B1FBB" w14:paraId="19F36A93" w14:textId="77777777" w:rsidTr="00783109">
        <w:trPr>
          <w:tblHeader/>
        </w:trPr>
        <w:tc>
          <w:tcPr>
            <w:tcW w:w="714" w:type="dxa"/>
            <w:tcBorders>
              <w:top w:val="single" w:sz="6" w:space="0" w:color="auto"/>
              <w:bottom w:val="single" w:sz="12" w:space="0" w:color="auto"/>
            </w:tcBorders>
            <w:shd w:val="clear" w:color="auto" w:fill="auto"/>
          </w:tcPr>
          <w:p w14:paraId="49C54F8B" w14:textId="77777777" w:rsidR="00783109" w:rsidRPr="004B1FBB" w:rsidRDefault="00783109" w:rsidP="00783109">
            <w:pPr>
              <w:pStyle w:val="TableHeading"/>
            </w:pPr>
            <w:r w:rsidRPr="004B1FBB">
              <w:t>Item</w:t>
            </w:r>
          </w:p>
        </w:tc>
        <w:tc>
          <w:tcPr>
            <w:tcW w:w="3534" w:type="dxa"/>
            <w:tcBorders>
              <w:top w:val="single" w:sz="6" w:space="0" w:color="auto"/>
              <w:bottom w:val="single" w:sz="12" w:space="0" w:color="auto"/>
            </w:tcBorders>
            <w:shd w:val="clear" w:color="auto" w:fill="auto"/>
          </w:tcPr>
          <w:p w14:paraId="318968C1" w14:textId="77777777" w:rsidR="00783109" w:rsidRPr="004B1FBB" w:rsidRDefault="00783109" w:rsidP="00783109">
            <w:pPr>
              <w:pStyle w:val="TableHeading"/>
            </w:pPr>
            <w:r w:rsidRPr="004B1FBB">
              <w:t>The quality indicators set out in this instrument at</w:t>
            </w:r>
            <w:r w:rsidR="00D24AFC" w:rsidRPr="004B1FBB">
              <w:t xml:space="preserve"> </w:t>
            </w:r>
            <w:r w:rsidRPr="004B1FBB">
              <w:t>…</w:t>
            </w:r>
          </w:p>
        </w:tc>
        <w:tc>
          <w:tcPr>
            <w:tcW w:w="4064" w:type="dxa"/>
            <w:tcBorders>
              <w:top w:val="single" w:sz="6" w:space="0" w:color="auto"/>
              <w:bottom w:val="single" w:sz="12" w:space="0" w:color="auto"/>
            </w:tcBorders>
            <w:shd w:val="clear" w:color="auto" w:fill="auto"/>
          </w:tcPr>
          <w:p w14:paraId="7F84851B" w14:textId="77777777" w:rsidR="00783109" w:rsidRPr="004B1FBB" w:rsidRDefault="00783109" w:rsidP="00783109">
            <w:pPr>
              <w:pStyle w:val="TableHeading"/>
            </w:pPr>
            <w:r w:rsidRPr="004B1FBB">
              <w:t>are for the NDIS Practice Standards set out in the NDIS Practice Standards Rules at</w:t>
            </w:r>
            <w:r w:rsidR="00D24AFC" w:rsidRPr="004B1FBB">
              <w:t xml:space="preserve"> </w:t>
            </w:r>
            <w:r w:rsidRPr="004B1FBB">
              <w:t>…</w:t>
            </w:r>
          </w:p>
        </w:tc>
      </w:tr>
      <w:tr w:rsidR="00783109" w:rsidRPr="004B1FBB" w14:paraId="5407B8EF" w14:textId="77777777" w:rsidTr="00783109">
        <w:tc>
          <w:tcPr>
            <w:tcW w:w="714" w:type="dxa"/>
            <w:tcBorders>
              <w:top w:val="single" w:sz="12" w:space="0" w:color="auto"/>
            </w:tcBorders>
            <w:shd w:val="clear" w:color="auto" w:fill="auto"/>
          </w:tcPr>
          <w:p w14:paraId="2A4C565B" w14:textId="77777777" w:rsidR="00783109" w:rsidRPr="004B1FBB" w:rsidRDefault="00783109" w:rsidP="00783109">
            <w:pPr>
              <w:pStyle w:val="Tabletext"/>
            </w:pPr>
            <w:r w:rsidRPr="004B1FBB">
              <w:t>1</w:t>
            </w:r>
          </w:p>
        </w:tc>
        <w:tc>
          <w:tcPr>
            <w:tcW w:w="3534" w:type="dxa"/>
            <w:tcBorders>
              <w:top w:val="single" w:sz="12" w:space="0" w:color="auto"/>
            </w:tcBorders>
            <w:shd w:val="clear" w:color="auto" w:fill="auto"/>
          </w:tcPr>
          <w:p w14:paraId="4D99A970" w14:textId="77777777" w:rsidR="00783109" w:rsidRPr="004B1FBB" w:rsidRDefault="00A756AC" w:rsidP="00783109">
            <w:pPr>
              <w:pStyle w:val="Tabletext"/>
            </w:pPr>
            <w:r w:rsidRPr="004B1FBB">
              <w:t>section 2</w:t>
            </w:r>
            <w:r w:rsidR="002E2CB5" w:rsidRPr="004B1FBB">
              <w:t>4</w:t>
            </w:r>
          </w:p>
        </w:tc>
        <w:tc>
          <w:tcPr>
            <w:tcW w:w="4064" w:type="dxa"/>
            <w:tcBorders>
              <w:top w:val="single" w:sz="12" w:space="0" w:color="auto"/>
            </w:tcBorders>
            <w:shd w:val="clear" w:color="auto" w:fill="auto"/>
          </w:tcPr>
          <w:p w14:paraId="1B06195D" w14:textId="77777777" w:rsidR="00783109" w:rsidRPr="004B1FBB" w:rsidRDefault="004B1FBB" w:rsidP="00783109">
            <w:pPr>
              <w:pStyle w:val="Tabletext"/>
            </w:pPr>
            <w:r w:rsidRPr="004B1FBB">
              <w:t>clause 2</w:t>
            </w:r>
            <w:r w:rsidR="002E2CB5" w:rsidRPr="004B1FBB">
              <w:t>4</w:t>
            </w:r>
            <w:r w:rsidR="00783109" w:rsidRPr="004B1FBB">
              <w:t xml:space="preserve"> of </w:t>
            </w:r>
            <w:r w:rsidR="00C8000D" w:rsidRPr="004B1FBB">
              <w:t>Schedule 1</w:t>
            </w:r>
          </w:p>
        </w:tc>
      </w:tr>
      <w:tr w:rsidR="00783109" w:rsidRPr="004B1FBB" w14:paraId="034C44B9" w14:textId="77777777" w:rsidTr="00783109">
        <w:tc>
          <w:tcPr>
            <w:tcW w:w="714" w:type="dxa"/>
            <w:shd w:val="clear" w:color="auto" w:fill="auto"/>
          </w:tcPr>
          <w:p w14:paraId="474E92D9" w14:textId="77777777" w:rsidR="00783109" w:rsidRPr="004B1FBB" w:rsidRDefault="00783109" w:rsidP="00783109">
            <w:pPr>
              <w:pStyle w:val="Tabletext"/>
            </w:pPr>
            <w:r w:rsidRPr="004B1FBB">
              <w:t>2</w:t>
            </w:r>
          </w:p>
        </w:tc>
        <w:tc>
          <w:tcPr>
            <w:tcW w:w="3534" w:type="dxa"/>
            <w:shd w:val="clear" w:color="auto" w:fill="auto"/>
          </w:tcPr>
          <w:p w14:paraId="2C64697F" w14:textId="77777777" w:rsidR="00783109" w:rsidRPr="004B1FBB" w:rsidRDefault="00A756AC" w:rsidP="00783109">
            <w:pPr>
              <w:pStyle w:val="Tabletext"/>
            </w:pPr>
            <w:r w:rsidRPr="004B1FBB">
              <w:t>section 2</w:t>
            </w:r>
            <w:r w:rsidR="002E2CB5" w:rsidRPr="004B1FBB">
              <w:t>5</w:t>
            </w:r>
          </w:p>
        </w:tc>
        <w:tc>
          <w:tcPr>
            <w:tcW w:w="4064" w:type="dxa"/>
            <w:shd w:val="clear" w:color="auto" w:fill="auto"/>
          </w:tcPr>
          <w:p w14:paraId="232FFEBC" w14:textId="77777777" w:rsidR="00783109" w:rsidRPr="004B1FBB" w:rsidRDefault="004B1FBB" w:rsidP="00783109">
            <w:pPr>
              <w:pStyle w:val="Tabletext"/>
            </w:pPr>
            <w:r w:rsidRPr="004B1FBB">
              <w:t>clause 2</w:t>
            </w:r>
            <w:r w:rsidR="002E2CB5" w:rsidRPr="004B1FBB">
              <w:t>5</w:t>
            </w:r>
            <w:r w:rsidR="00783109" w:rsidRPr="004B1FBB">
              <w:t xml:space="preserve"> of </w:t>
            </w:r>
            <w:r w:rsidR="00C8000D" w:rsidRPr="004B1FBB">
              <w:t>Schedule 1</w:t>
            </w:r>
          </w:p>
        </w:tc>
      </w:tr>
      <w:tr w:rsidR="00783109" w:rsidRPr="004B1FBB" w14:paraId="555FBB0A" w14:textId="77777777" w:rsidTr="00783109">
        <w:tc>
          <w:tcPr>
            <w:tcW w:w="714" w:type="dxa"/>
            <w:tcBorders>
              <w:bottom w:val="single" w:sz="2" w:space="0" w:color="auto"/>
            </w:tcBorders>
            <w:shd w:val="clear" w:color="auto" w:fill="auto"/>
          </w:tcPr>
          <w:p w14:paraId="1FF51931" w14:textId="77777777" w:rsidR="00783109" w:rsidRPr="004B1FBB" w:rsidRDefault="00783109" w:rsidP="00783109">
            <w:pPr>
              <w:pStyle w:val="Tabletext"/>
            </w:pPr>
            <w:r w:rsidRPr="004B1FBB">
              <w:t>3</w:t>
            </w:r>
          </w:p>
        </w:tc>
        <w:tc>
          <w:tcPr>
            <w:tcW w:w="3534" w:type="dxa"/>
            <w:tcBorders>
              <w:bottom w:val="single" w:sz="2" w:space="0" w:color="auto"/>
            </w:tcBorders>
            <w:shd w:val="clear" w:color="auto" w:fill="auto"/>
          </w:tcPr>
          <w:p w14:paraId="18D4382F" w14:textId="77777777" w:rsidR="00783109" w:rsidRPr="004B1FBB" w:rsidRDefault="00A756AC" w:rsidP="00783109">
            <w:pPr>
              <w:pStyle w:val="Tabletext"/>
            </w:pPr>
            <w:r w:rsidRPr="004B1FBB">
              <w:t>section 2</w:t>
            </w:r>
            <w:r w:rsidR="002E2CB5" w:rsidRPr="004B1FBB">
              <w:t>6</w:t>
            </w:r>
          </w:p>
        </w:tc>
        <w:tc>
          <w:tcPr>
            <w:tcW w:w="4064" w:type="dxa"/>
            <w:tcBorders>
              <w:bottom w:val="single" w:sz="2" w:space="0" w:color="auto"/>
            </w:tcBorders>
            <w:shd w:val="clear" w:color="auto" w:fill="auto"/>
          </w:tcPr>
          <w:p w14:paraId="207C2337" w14:textId="77777777" w:rsidR="00783109" w:rsidRPr="004B1FBB" w:rsidRDefault="004B1FBB" w:rsidP="00783109">
            <w:pPr>
              <w:pStyle w:val="Tabletext"/>
            </w:pPr>
            <w:r w:rsidRPr="004B1FBB">
              <w:t>clause 2</w:t>
            </w:r>
            <w:r w:rsidR="002E2CB5" w:rsidRPr="004B1FBB">
              <w:t>6</w:t>
            </w:r>
            <w:r w:rsidR="00783109" w:rsidRPr="004B1FBB">
              <w:t xml:space="preserve"> of </w:t>
            </w:r>
            <w:r w:rsidR="00C8000D" w:rsidRPr="004B1FBB">
              <w:t>Schedule 1</w:t>
            </w:r>
          </w:p>
        </w:tc>
      </w:tr>
      <w:tr w:rsidR="008D7076" w:rsidRPr="004B1FBB" w14:paraId="7D248CBA" w14:textId="77777777" w:rsidTr="00783109">
        <w:tc>
          <w:tcPr>
            <w:tcW w:w="714" w:type="dxa"/>
            <w:tcBorders>
              <w:bottom w:val="single" w:sz="2" w:space="0" w:color="auto"/>
            </w:tcBorders>
            <w:shd w:val="clear" w:color="auto" w:fill="auto"/>
          </w:tcPr>
          <w:p w14:paraId="5497421A" w14:textId="77777777" w:rsidR="008D7076" w:rsidRPr="004B1FBB" w:rsidRDefault="00F00D08" w:rsidP="00783109">
            <w:pPr>
              <w:pStyle w:val="Tabletext"/>
            </w:pPr>
            <w:r w:rsidRPr="004B1FBB">
              <w:t>4</w:t>
            </w:r>
          </w:p>
        </w:tc>
        <w:tc>
          <w:tcPr>
            <w:tcW w:w="3534" w:type="dxa"/>
            <w:tcBorders>
              <w:bottom w:val="single" w:sz="2" w:space="0" w:color="auto"/>
            </w:tcBorders>
            <w:shd w:val="clear" w:color="auto" w:fill="auto"/>
          </w:tcPr>
          <w:p w14:paraId="49CFC69F" w14:textId="77777777" w:rsidR="008D7076" w:rsidRPr="004B1FBB" w:rsidRDefault="00A756AC" w:rsidP="00783109">
            <w:pPr>
              <w:pStyle w:val="Tabletext"/>
            </w:pPr>
            <w:r w:rsidRPr="004B1FBB">
              <w:t>section 2</w:t>
            </w:r>
            <w:r w:rsidR="008D7076" w:rsidRPr="004B1FBB">
              <w:t>6A</w:t>
            </w:r>
          </w:p>
        </w:tc>
        <w:tc>
          <w:tcPr>
            <w:tcW w:w="4064" w:type="dxa"/>
            <w:tcBorders>
              <w:bottom w:val="single" w:sz="2" w:space="0" w:color="auto"/>
            </w:tcBorders>
            <w:shd w:val="clear" w:color="auto" w:fill="auto"/>
          </w:tcPr>
          <w:p w14:paraId="4303A02C" w14:textId="77777777" w:rsidR="008D7076" w:rsidRPr="004B1FBB" w:rsidRDefault="004B1FBB" w:rsidP="00783109">
            <w:pPr>
              <w:pStyle w:val="Tabletext"/>
            </w:pPr>
            <w:r w:rsidRPr="004B1FBB">
              <w:t>clause 2</w:t>
            </w:r>
            <w:r w:rsidR="00F00D08" w:rsidRPr="004B1FBB">
              <w:t xml:space="preserve">6A of </w:t>
            </w:r>
            <w:r w:rsidR="00C8000D" w:rsidRPr="004B1FBB">
              <w:t>Schedule 1</w:t>
            </w:r>
          </w:p>
        </w:tc>
      </w:tr>
      <w:tr w:rsidR="00783109" w:rsidRPr="004B1FBB" w14:paraId="0791BF86" w14:textId="77777777" w:rsidTr="00783109">
        <w:tc>
          <w:tcPr>
            <w:tcW w:w="714" w:type="dxa"/>
            <w:tcBorders>
              <w:top w:val="single" w:sz="2" w:space="0" w:color="auto"/>
              <w:bottom w:val="single" w:sz="12" w:space="0" w:color="auto"/>
            </w:tcBorders>
            <w:shd w:val="clear" w:color="auto" w:fill="auto"/>
          </w:tcPr>
          <w:p w14:paraId="7E37A61D" w14:textId="77777777" w:rsidR="00783109" w:rsidRPr="004B1FBB" w:rsidRDefault="00F00D08" w:rsidP="00783109">
            <w:pPr>
              <w:pStyle w:val="Tabletext"/>
            </w:pPr>
            <w:r w:rsidRPr="004B1FBB">
              <w:t>5</w:t>
            </w:r>
          </w:p>
        </w:tc>
        <w:tc>
          <w:tcPr>
            <w:tcW w:w="3534" w:type="dxa"/>
            <w:tcBorders>
              <w:top w:val="single" w:sz="2" w:space="0" w:color="auto"/>
              <w:bottom w:val="single" w:sz="12" w:space="0" w:color="auto"/>
            </w:tcBorders>
            <w:shd w:val="clear" w:color="auto" w:fill="auto"/>
          </w:tcPr>
          <w:p w14:paraId="37ECB221" w14:textId="77777777" w:rsidR="00783109" w:rsidRPr="004B1FBB" w:rsidRDefault="00A756AC" w:rsidP="00783109">
            <w:pPr>
              <w:pStyle w:val="Tabletext"/>
            </w:pPr>
            <w:r w:rsidRPr="004B1FBB">
              <w:t>section 2</w:t>
            </w:r>
            <w:r w:rsidR="002E2CB5" w:rsidRPr="004B1FBB">
              <w:t>7</w:t>
            </w:r>
          </w:p>
        </w:tc>
        <w:tc>
          <w:tcPr>
            <w:tcW w:w="4064" w:type="dxa"/>
            <w:tcBorders>
              <w:top w:val="single" w:sz="2" w:space="0" w:color="auto"/>
              <w:bottom w:val="single" w:sz="12" w:space="0" w:color="auto"/>
            </w:tcBorders>
            <w:shd w:val="clear" w:color="auto" w:fill="auto"/>
          </w:tcPr>
          <w:p w14:paraId="0E7A5EC1" w14:textId="77777777" w:rsidR="00783109" w:rsidRPr="004B1FBB" w:rsidRDefault="004B1FBB" w:rsidP="00783109">
            <w:pPr>
              <w:pStyle w:val="Tabletext"/>
            </w:pPr>
            <w:r w:rsidRPr="004B1FBB">
              <w:t>clause 2</w:t>
            </w:r>
            <w:r w:rsidR="00783109" w:rsidRPr="004B1FBB">
              <w:t xml:space="preserve">7 of </w:t>
            </w:r>
            <w:r w:rsidR="00C8000D" w:rsidRPr="004B1FBB">
              <w:t>Schedule 1</w:t>
            </w:r>
          </w:p>
        </w:tc>
      </w:tr>
    </w:tbl>
    <w:p w14:paraId="7D6D2E00" w14:textId="77777777" w:rsidR="00783109" w:rsidRPr="004B1FBB" w:rsidRDefault="00C45A8C" w:rsidP="00783109">
      <w:pPr>
        <w:pStyle w:val="ItemHead"/>
      </w:pPr>
      <w:r w:rsidRPr="004B1FBB">
        <w:t>43</w:t>
      </w:r>
      <w:r w:rsidR="00783109" w:rsidRPr="004B1FBB">
        <w:t xml:space="preserve">  </w:t>
      </w:r>
      <w:r w:rsidR="00FA1E26" w:rsidRPr="004B1FBB">
        <w:t>Section 2</w:t>
      </w:r>
      <w:r w:rsidR="00783109" w:rsidRPr="004B1FBB">
        <w:t>8</w:t>
      </w:r>
    </w:p>
    <w:p w14:paraId="608AAA49" w14:textId="77777777" w:rsidR="00783109" w:rsidRPr="004B1FBB" w:rsidRDefault="00783109" w:rsidP="00783109">
      <w:pPr>
        <w:pStyle w:val="Item"/>
      </w:pPr>
      <w:r w:rsidRPr="004B1FBB">
        <w:t>Repeal the section, substitute:</w:t>
      </w:r>
    </w:p>
    <w:p w14:paraId="42B3AF20" w14:textId="77777777" w:rsidR="00783109" w:rsidRPr="004B1FBB" w:rsidRDefault="004247A1" w:rsidP="00783109">
      <w:pPr>
        <w:pStyle w:val="ActHead5"/>
      </w:pPr>
      <w:bookmarkStart w:id="26" w:name="_Toc85706377"/>
      <w:r w:rsidRPr="00A36668">
        <w:rPr>
          <w:rStyle w:val="CharSectno"/>
        </w:rPr>
        <w:t>28</w:t>
      </w:r>
      <w:r w:rsidR="00783109" w:rsidRPr="004B1FBB">
        <w:t xml:space="preserve">  Quality indicators for NDIS Practice Standards</w:t>
      </w:r>
      <w:r w:rsidR="00F40121" w:rsidRPr="004B1FBB">
        <w:t>—</w:t>
      </w:r>
      <w:r w:rsidRPr="004B1FBB">
        <w:t>provision of high intensity daily personal activities</w:t>
      </w:r>
      <w:bookmarkEnd w:id="26"/>
    </w:p>
    <w:p w14:paraId="02523B17" w14:textId="77777777" w:rsidR="00783109" w:rsidRPr="004B1FBB" w:rsidRDefault="00783109" w:rsidP="00783109">
      <w:pPr>
        <w:pStyle w:val="subsection"/>
      </w:pPr>
      <w:r w:rsidRPr="004B1FBB">
        <w:tab/>
      </w:r>
      <w:r w:rsidRPr="004B1FBB">
        <w:tab/>
        <w:t xml:space="preserve">This Division sets out the quality indicators for the NDIS Practice Standards </w:t>
      </w:r>
      <w:r w:rsidR="004247A1" w:rsidRPr="004B1FBB">
        <w:t>about the provision of high intensity daily personal activities</w:t>
      </w:r>
      <w:r w:rsidRPr="004B1FBB">
        <w:t>, as follows</w:t>
      </w:r>
      <w:r w:rsidR="00D24AFC" w:rsidRPr="004B1FBB">
        <w:t>.</w:t>
      </w:r>
    </w:p>
    <w:p w14:paraId="27B19A61" w14:textId="77777777" w:rsidR="00783109" w:rsidRPr="004B1FBB" w:rsidRDefault="00783109" w:rsidP="0078310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783109" w:rsidRPr="004B1FBB" w14:paraId="2F695C07" w14:textId="77777777" w:rsidTr="00783109">
        <w:trPr>
          <w:tblHeader/>
        </w:trPr>
        <w:tc>
          <w:tcPr>
            <w:tcW w:w="8312" w:type="dxa"/>
            <w:gridSpan w:val="3"/>
            <w:tcBorders>
              <w:top w:val="single" w:sz="12" w:space="0" w:color="auto"/>
              <w:bottom w:val="single" w:sz="6" w:space="0" w:color="auto"/>
            </w:tcBorders>
            <w:shd w:val="clear" w:color="auto" w:fill="auto"/>
          </w:tcPr>
          <w:p w14:paraId="637C377B" w14:textId="77777777" w:rsidR="00783109" w:rsidRPr="004B1FBB" w:rsidRDefault="00783109" w:rsidP="00783109">
            <w:pPr>
              <w:pStyle w:val="TableHeading"/>
            </w:pPr>
            <w:r w:rsidRPr="004B1FBB">
              <w:lastRenderedPageBreak/>
              <w:t xml:space="preserve">Quality indicators: </w:t>
            </w:r>
            <w:r w:rsidR="00F00D08" w:rsidRPr="004B1FBB">
              <w:t>provision of high intensity daily personal activities</w:t>
            </w:r>
          </w:p>
        </w:tc>
      </w:tr>
      <w:tr w:rsidR="00783109" w:rsidRPr="004B1FBB" w14:paraId="6AA272C1" w14:textId="77777777" w:rsidTr="00783109">
        <w:trPr>
          <w:tblHeader/>
        </w:trPr>
        <w:tc>
          <w:tcPr>
            <w:tcW w:w="714" w:type="dxa"/>
            <w:tcBorders>
              <w:top w:val="single" w:sz="6" w:space="0" w:color="auto"/>
              <w:bottom w:val="single" w:sz="12" w:space="0" w:color="auto"/>
            </w:tcBorders>
            <w:shd w:val="clear" w:color="auto" w:fill="auto"/>
          </w:tcPr>
          <w:p w14:paraId="77FC330F" w14:textId="77777777" w:rsidR="00783109" w:rsidRPr="004B1FBB" w:rsidRDefault="00783109" w:rsidP="00783109">
            <w:pPr>
              <w:pStyle w:val="TableHeading"/>
            </w:pPr>
            <w:r w:rsidRPr="004B1FBB">
              <w:t>Item</w:t>
            </w:r>
          </w:p>
        </w:tc>
        <w:tc>
          <w:tcPr>
            <w:tcW w:w="3534" w:type="dxa"/>
            <w:tcBorders>
              <w:top w:val="single" w:sz="6" w:space="0" w:color="auto"/>
              <w:bottom w:val="single" w:sz="12" w:space="0" w:color="auto"/>
            </w:tcBorders>
            <w:shd w:val="clear" w:color="auto" w:fill="auto"/>
          </w:tcPr>
          <w:p w14:paraId="213FC155" w14:textId="77777777" w:rsidR="00783109" w:rsidRPr="004B1FBB" w:rsidRDefault="00783109" w:rsidP="00783109">
            <w:pPr>
              <w:pStyle w:val="TableHeading"/>
            </w:pPr>
            <w:r w:rsidRPr="004B1FBB">
              <w:t>The quality indicators set out in this instrument at</w:t>
            </w:r>
            <w:r w:rsidR="00D24AFC" w:rsidRPr="004B1FBB">
              <w:t xml:space="preserve"> </w:t>
            </w:r>
            <w:r w:rsidRPr="004B1FBB">
              <w:t>…</w:t>
            </w:r>
          </w:p>
        </w:tc>
        <w:tc>
          <w:tcPr>
            <w:tcW w:w="4064" w:type="dxa"/>
            <w:tcBorders>
              <w:top w:val="single" w:sz="6" w:space="0" w:color="auto"/>
              <w:bottom w:val="single" w:sz="12" w:space="0" w:color="auto"/>
            </w:tcBorders>
            <w:shd w:val="clear" w:color="auto" w:fill="auto"/>
          </w:tcPr>
          <w:p w14:paraId="25E8AF86" w14:textId="77777777" w:rsidR="00783109" w:rsidRPr="004B1FBB" w:rsidRDefault="00783109" w:rsidP="00783109">
            <w:pPr>
              <w:pStyle w:val="TableHeading"/>
            </w:pPr>
            <w:r w:rsidRPr="004B1FBB">
              <w:t>are for the NDIS Practice Standards set out in the NDIS Practice Standards Rules at</w:t>
            </w:r>
            <w:r w:rsidR="00D24AFC" w:rsidRPr="004B1FBB">
              <w:t xml:space="preserve"> </w:t>
            </w:r>
            <w:r w:rsidRPr="004B1FBB">
              <w:t>…</w:t>
            </w:r>
          </w:p>
        </w:tc>
      </w:tr>
      <w:tr w:rsidR="00783109" w:rsidRPr="004B1FBB" w14:paraId="6276D396" w14:textId="77777777" w:rsidTr="00783109">
        <w:tc>
          <w:tcPr>
            <w:tcW w:w="714" w:type="dxa"/>
            <w:tcBorders>
              <w:top w:val="single" w:sz="12" w:space="0" w:color="auto"/>
            </w:tcBorders>
            <w:shd w:val="clear" w:color="auto" w:fill="auto"/>
          </w:tcPr>
          <w:p w14:paraId="75195676" w14:textId="77777777" w:rsidR="00783109" w:rsidRPr="004B1FBB" w:rsidRDefault="00783109" w:rsidP="00783109">
            <w:pPr>
              <w:pStyle w:val="Tabletext"/>
            </w:pPr>
            <w:r w:rsidRPr="004B1FBB">
              <w:t>1</w:t>
            </w:r>
          </w:p>
        </w:tc>
        <w:tc>
          <w:tcPr>
            <w:tcW w:w="3534" w:type="dxa"/>
            <w:tcBorders>
              <w:top w:val="single" w:sz="12" w:space="0" w:color="auto"/>
            </w:tcBorders>
            <w:shd w:val="clear" w:color="auto" w:fill="auto"/>
          </w:tcPr>
          <w:p w14:paraId="6816F2D6" w14:textId="77777777" w:rsidR="00783109" w:rsidRPr="004B1FBB" w:rsidRDefault="00A756AC" w:rsidP="00783109">
            <w:pPr>
              <w:pStyle w:val="Tabletext"/>
            </w:pPr>
            <w:r w:rsidRPr="004B1FBB">
              <w:t>section 2</w:t>
            </w:r>
            <w:r w:rsidR="004247A1" w:rsidRPr="004B1FBB">
              <w:t>9</w:t>
            </w:r>
          </w:p>
        </w:tc>
        <w:tc>
          <w:tcPr>
            <w:tcW w:w="4064" w:type="dxa"/>
            <w:tcBorders>
              <w:top w:val="single" w:sz="12" w:space="0" w:color="auto"/>
            </w:tcBorders>
            <w:shd w:val="clear" w:color="auto" w:fill="auto"/>
          </w:tcPr>
          <w:p w14:paraId="536EF340" w14:textId="77777777" w:rsidR="00783109" w:rsidRPr="004B1FBB" w:rsidRDefault="00FA1E26" w:rsidP="00783109">
            <w:pPr>
              <w:pStyle w:val="Tabletext"/>
            </w:pPr>
            <w:r w:rsidRPr="004B1FBB">
              <w:t>clause 3</w:t>
            </w:r>
            <w:r w:rsidR="00783109" w:rsidRPr="004B1FBB">
              <w:t xml:space="preserve"> of</w:t>
            </w:r>
            <w:r w:rsidR="008A666B" w:rsidRPr="004B1FBB">
              <w:t xml:space="preserve"> </w:t>
            </w:r>
            <w:r w:rsidR="00A756AC" w:rsidRPr="004B1FBB">
              <w:t>Schedule 2</w:t>
            </w:r>
          </w:p>
        </w:tc>
      </w:tr>
      <w:tr w:rsidR="00783109" w:rsidRPr="004B1FBB" w14:paraId="7E469AE5" w14:textId="77777777" w:rsidTr="00783109">
        <w:tc>
          <w:tcPr>
            <w:tcW w:w="714" w:type="dxa"/>
            <w:shd w:val="clear" w:color="auto" w:fill="auto"/>
          </w:tcPr>
          <w:p w14:paraId="03A00C92" w14:textId="77777777" w:rsidR="00783109" w:rsidRPr="004B1FBB" w:rsidRDefault="00783109" w:rsidP="00783109">
            <w:pPr>
              <w:pStyle w:val="Tabletext"/>
            </w:pPr>
            <w:r w:rsidRPr="004B1FBB">
              <w:t>2</w:t>
            </w:r>
          </w:p>
        </w:tc>
        <w:tc>
          <w:tcPr>
            <w:tcW w:w="3534" w:type="dxa"/>
            <w:shd w:val="clear" w:color="auto" w:fill="auto"/>
          </w:tcPr>
          <w:p w14:paraId="2E0EDFCF" w14:textId="77777777" w:rsidR="00783109" w:rsidRPr="004B1FBB" w:rsidRDefault="00A756AC" w:rsidP="00783109">
            <w:pPr>
              <w:pStyle w:val="Tabletext"/>
            </w:pPr>
            <w:r w:rsidRPr="004B1FBB">
              <w:t>section 3</w:t>
            </w:r>
            <w:r w:rsidR="004247A1" w:rsidRPr="004B1FBB">
              <w:t>0</w:t>
            </w:r>
          </w:p>
        </w:tc>
        <w:tc>
          <w:tcPr>
            <w:tcW w:w="4064" w:type="dxa"/>
            <w:shd w:val="clear" w:color="auto" w:fill="auto"/>
          </w:tcPr>
          <w:p w14:paraId="0BACC678" w14:textId="77777777" w:rsidR="00783109" w:rsidRPr="004B1FBB" w:rsidRDefault="00A756AC" w:rsidP="00783109">
            <w:pPr>
              <w:pStyle w:val="Tabletext"/>
            </w:pPr>
            <w:r w:rsidRPr="004B1FBB">
              <w:t>clause 4</w:t>
            </w:r>
            <w:r w:rsidR="008A666B" w:rsidRPr="004B1FBB">
              <w:t xml:space="preserve"> of </w:t>
            </w:r>
            <w:r w:rsidRPr="004B1FBB">
              <w:t>Schedule 2</w:t>
            </w:r>
          </w:p>
        </w:tc>
      </w:tr>
      <w:tr w:rsidR="00F11069" w:rsidRPr="004B1FBB" w14:paraId="2A7DAC75" w14:textId="77777777" w:rsidTr="00783109">
        <w:tc>
          <w:tcPr>
            <w:tcW w:w="714" w:type="dxa"/>
            <w:shd w:val="clear" w:color="auto" w:fill="auto"/>
          </w:tcPr>
          <w:p w14:paraId="75B130F5" w14:textId="77777777" w:rsidR="00F11069" w:rsidRPr="004B1FBB" w:rsidRDefault="00FC72C8" w:rsidP="00783109">
            <w:pPr>
              <w:pStyle w:val="Tabletext"/>
            </w:pPr>
            <w:r w:rsidRPr="004B1FBB">
              <w:t>3</w:t>
            </w:r>
          </w:p>
        </w:tc>
        <w:tc>
          <w:tcPr>
            <w:tcW w:w="3534" w:type="dxa"/>
            <w:shd w:val="clear" w:color="auto" w:fill="auto"/>
          </w:tcPr>
          <w:p w14:paraId="29B02B41" w14:textId="77777777" w:rsidR="00F11069" w:rsidRPr="004B1FBB" w:rsidRDefault="00A756AC" w:rsidP="00783109">
            <w:pPr>
              <w:pStyle w:val="Tabletext"/>
            </w:pPr>
            <w:r w:rsidRPr="004B1FBB">
              <w:t>section 3</w:t>
            </w:r>
            <w:r w:rsidR="00FC72C8" w:rsidRPr="004B1FBB">
              <w:t>0A</w:t>
            </w:r>
          </w:p>
        </w:tc>
        <w:tc>
          <w:tcPr>
            <w:tcW w:w="4064" w:type="dxa"/>
            <w:shd w:val="clear" w:color="auto" w:fill="auto"/>
          </w:tcPr>
          <w:p w14:paraId="66782704" w14:textId="77777777" w:rsidR="00F11069" w:rsidRPr="004B1FBB" w:rsidRDefault="00A756AC" w:rsidP="00783109">
            <w:pPr>
              <w:pStyle w:val="Tabletext"/>
            </w:pPr>
            <w:r w:rsidRPr="004B1FBB">
              <w:t>clause 4</w:t>
            </w:r>
            <w:r w:rsidR="00FC72C8" w:rsidRPr="004B1FBB">
              <w:t xml:space="preserve">A of </w:t>
            </w:r>
            <w:r w:rsidRPr="004B1FBB">
              <w:t>Schedule 2</w:t>
            </w:r>
          </w:p>
        </w:tc>
      </w:tr>
      <w:tr w:rsidR="00783109" w:rsidRPr="004B1FBB" w14:paraId="3731B7BF" w14:textId="77777777" w:rsidTr="00783109">
        <w:tc>
          <w:tcPr>
            <w:tcW w:w="714" w:type="dxa"/>
            <w:tcBorders>
              <w:bottom w:val="single" w:sz="2" w:space="0" w:color="auto"/>
            </w:tcBorders>
            <w:shd w:val="clear" w:color="auto" w:fill="auto"/>
          </w:tcPr>
          <w:p w14:paraId="324DBC7A" w14:textId="77777777" w:rsidR="00783109" w:rsidRPr="004B1FBB" w:rsidRDefault="00FC72C8" w:rsidP="00783109">
            <w:pPr>
              <w:pStyle w:val="Tabletext"/>
            </w:pPr>
            <w:r w:rsidRPr="004B1FBB">
              <w:t>4</w:t>
            </w:r>
          </w:p>
        </w:tc>
        <w:tc>
          <w:tcPr>
            <w:tcW w:w="3534" w:type="dxa"/>
            <w:tcBorders>
              <w:bottom w:val="single" w:sz="2" w:space="0" w:color="auto"/>
            </w:tcBorders>
            <w:shd w:val="clear" w:color="auto" w:fill="auto"/>
          </w:tcPr>
          <w:p w14:paraId="6B446218" w14:textId="77777777" w:rsidR="00783109" w:rsidRPr="004B1FBB" w:rsidRDefault="00A756AC" w:rsidP="00783109">
            <w:pPr>
              <w:pStyle w:val="Tabletext"/>
            </w:pPr>
            <w:r w:rsidRPr="004B1FBB">
              <w:t>section 3</w:t>
            </w:r>
            <w:r w:rsidR="004247A1" w:rsidRPr="004B1FBB">
              <w:t>1</w:t>
            </w:r>
          </w:p>
        </w:tc>
        <w:tc>
          <w:tcPr>
            <w:tcW w:w="4064" w:type="dxa"/>
            <w:tcBorders>
              <w:bottom w:val="single" w:sz="2" w:space="0" w:color="auto"/>
            </w:tcBorders>
            <w:shd w:val="clear" w:color="auto" w:fill="auto"/>
          </w:tcPr>
          <w:p w14:paraId="39742163" w14:textId="77777777" w:rsidR="00783109" w:rsidRPr="004B1FBB" w:rsidRDefault="00FA1E26" w:rsidP="00783109">
            <w:pPr>
              <w:pStyle w:val="Tabletext"/>
            </w:pPr>
            <w:r w:rsidRPr="004B1FBB">
              <w:t>clause 5</w:t>
            </w:r>
            <w:r w:rsidR="008A666B" w:rsidRPr="004B1FBB">
              <w:t xml:space="preserve"> of </w:t>
            </w:r>
            <w:r w:rsidR="00A756AC" w:rsidRPr="004B1FBB">
              <w:t>Schedule 2</w:t>
            </w:r>
          </w:p>
        </w:tc>
      </w:tr>
      <w:tr w:rsidR="00783109" w:rsidRPr="004B1FBB" w14:paraId="44E418C0" w14:textId="77777777" w:rsidTr="00783109">
        <w:tc>
          <w:tcPr>
            <w:tcW w:w="714" w:type="dxa"/>
            <w:tcBorders>
              <w:top w:val="single" w:sz="2" w:space="0" w:color="auto"/>
              <w:bottom w:val="single" w:sz="2" w:space="0" w:color="auto"/>
            </w:tcBorders>
            <w:shd w:val="clear" w:color="auto" w:fill="auto"/>
          </w:tcPr>
          <w:p w14:paraId="0962D9A1" w14:textId="77777777" w:rsidR="00783109" w:rsidRPr="004B1FBB" w:rsidRDefault="00FC72C8" w:rsidP="00783109">
            <w:pPr>
              <w:pStyle w:val="Tabletext"/>
            </w:pPr>
            <w:r w:rsidRPr="004B1FBB">
              <w:t>5</w:t>
            </w:r>
          </w:p>
        </w:tc>
        <w:tc>
          <w:tcPr>
            <w:tcW w:w="3534" w:type="dxa"/>
            <w:tcBorders>
              <w:top w:val="single" w:sz="2" w:space="0" w:color="auto"/>
              <w:bottom w:val="single" w:sz="2" w:space="0" w:color="auto"/>
            </w:tcBorders>
            <w:shd w:val="clear" w:color="auto" w:fill="auto"/>
          </w:tcPr>
          <w:p w14:paraId="3043B4A7" w14:textId="77777777" w:rsidR="00783109" w:rsidRPr="004B1FBB" w:rsidRDefault="00A756AC" w:rsidP="00783109">
            <w:pPr>
              <w:pStyle w:val="Tabletext"/>
            </w:pPr>
            <w:r w:rsidRPr="004B1FBB">
              <w:t>section 3</w:t>
            </w:r>
            <w:r w:rsidR="004247A1" w:rsidRPr="004B1FBB">
              <w:t>2</w:t>
            </w:r>
          </w:p>
        </w:tc>
        <w:tc>
          <w:tcPr>
            <w:tcW w:w="4064" w:type="dxa"/>
            <w:tcBorders>
              <w:top w:val="single" w:sz="2" w:space="0" w:color="auto"/>
              <w:bottom w:val="single" w:sz="2" w:space="0" w:color="auto"/>
            </w:tcBorders>
            <w:shd w:val="clear" w:color="auto" w:fill="auto"/>
          </w:tcPr>
          <w:p w14:paraId="3076493B" w14:textId="77777777" w:rsidR="00783109" w:rsidRPr="004B1FBB" w:rsidRDefault="00FA1E26" w:rsidP="00783109">
            <w:pPr>
              <w:pStyle w:val="Tabletext"/>
            </w:pPr>
            <w:r w:rsidRPr="004B1FBB">
              <w:t>clause 6</w:t>
            </w:r>
            <w:r w:rsidR="008A666B" w:rsidRPr="004B1FBB">
              <w:t xml:space="preserve"> of </w:t>
            </w:r>
            <w:r w:rsidR="00A756AC" w:rsidRPr="004B1FBB">
              <w:t>Schedule 2</w:t>
            </w:r>
          </w:p>
        </w:tc>
      </w:tr>
      <w:tr w:rsidR="00783109" w:rsidRPr="004B1FBB" w14:paraId="78B23054" w14:textId="77777777" w:rsidTr="004247A1">
        <w:tc>
          <w:tcPr>
            <w:tcW w:w="714" w:type="dxa"/>
            <w:tcBorders>
              <w:top w:val="single" w:sz="2" w:space="0" w:color="auto"/>
              <w:bottom w:val="single" w:sz="2" w:space="0" w:color="auto"/>
            </w:tcBorders>
            <w:shd w:val="clear" w:color="auto" w:fill="auto"/>
          </w:tcPr>
          <w:p w14:paraId="7D96600D" w14:textId="77777777" w:rsidR="00783109" w:rsidRPr="004B1FBB" w:rsidRDefault="00FC72C8" w:rsidP="00783109">
            <w:pPr>
              <w:pStyle w:val="Tabletext"/>
            </w:pPr>
            <w:r w:rsidRPr="004B1FBB">
              <w:t>6</w:t>
            </w:r>
          </w:p>
        </w:tc>
        <w:tc>
          <w:tcPr>
            <w:tcW w:w="3534" w:type="dxa"/>
            <w:tcBorders>
              <w:top w:val="single" w:sz="2" w:space="0" w:color="auto"/>
              <w:bottom w:val="single" w:sz="2" w:space="0" w:color="auto"/>
            </w:tcBorders>
            <w:shd w:val="clear" w:color="auto" w:fill="auto"/>
          </w:tcPr>
          <w:p w14:paraId="0CEFDEEB" w14:textId="77777777" w:rsidR="00783109" w:rsidRPr="004B1FBB" w:rsidRDefault="00A756AC" w:rsidP="00783109">
            <w:pPr>
              <w:pStyle w:val="Tabletext"/>
            </w:pPr>
            <w:r w:rsidRPr="004B1FBB">
              <w:t>section 3</w:t>
            </w:r>
            <w:r w:rsidR="004247A1" w:rsidRPr="004B1FBB">
              <w:t>3</w:t>
            </w:r>
          </w:p>
        </w:tc>
        <w:tc>
          <w:tcPr>
            <w:tcW w:w="4064" w:type="dxa"/>
            <w:tcBorders>
              <w:top w:val="single" w:sz="2" w:space="0" w:color="auto"/>
              <w:bottom w:val="single" w:sz="2" w:space="0" w:color="auto"/>
            </w:tcBorders>
            <w:shd w:val="clear" w:color="auto" w:fill="auto"/>
          </w:tcPr>
          <w:p w14:paraId="69478B26" w14:textId="77777777" w:rsidR="00783109" w:rsidRPr="004B1FBB" w:rsidRDefault="00FA1E26" w:rsidP="00783109">
            <w:pPr>
              <w:pStyle w:val="Tabletext"/>
            </w:pPr>
            <w:r w:rsidRPr="004B1FBB">
              <w:t>clause 7</w:t>
            </w:r>
            <w:r w:rsidR="008A666B" w:rsidRPr="004B1FBB">
              <w:t xml:space="preserve"> of </w:t>
            </w:r>
            <w:r w:rsidR="00A756AC" w:rsidRPr="004B1FBB">
              <w:t>Schedule 2</w:t>
            </w:r>
          </w:p>
        </w:tc>
      </w:tr>
      <w:tr w:rsidR="004247A1" w:rsidRPr="004B1FBB" w14:paraId="5F64F6E6" w14:textId="77777777" w:rsidTr="004247A1">
        <w:tc>
          <w:tcPr>
            <w:tcW w:w="714" w:type="dxa"/>
            <w:tcBorders>
              <w:top w:val="single" w:sz="2" w:space="0" w:color="auto"/>
              <w:bottom w:val="single" w:sz="2" w:space="0" w:color="auto"/>
            </w:tcBorders>
            <w:shd w:val="clear" w:color="auto" w:fill="auto"/>
          </w:tcPr>
          <w:p w14:paraId="66F50C8F" w14:textId="77777777" w:rsidR="004247A1" w:rsidRPr="004B1FBB" w:rsidRDefault="00FC72C8" w:rsidP="00783109">
            <w:pPr>
              <w:pStyle w:val="Tabletext"/>
            </w:pPr>
            <w:r w:rsidRPr="004B1FBB">
              <w:t>7</w:t>
            </w:r>
          </w:p>
        </w:tc>
        <w:tc>
          <w:tcPr>
            <w:tcW w:w="3534" w:type="dxa"/>
            <w:tcBorders>
              <w:top w:val="single" w:sz="2" w:space="0" w:color="auto"/>
              <w:bottom w:val="single" w:sz="2" w:space="0" w:color="auto"/>
            </w:tcBorders>
            <w:shd w:val="clear" w:color="auto" w:fill="auto"/>
          </w:tcPr>
          <w:p w14:paraId="61EFC880" w14:textId="77777777" w:rsidR="004247A1" w:rsidRPr="004B1FBB" w:rsidRDefault="00A756AC" w:rsidP="00783109">
            <w:pPr>
              <w:pStyle w:val="Tabletext"/>
            </w:pPr>
            <w:r w:rsidRPr="004B1FBB">
              <w:t>section 3</w:t>
            </w:r>
            <w:r w:rsidR="004247A1" w:rsidRPr="004B1FBB">
              <w:t>4</w:t>
            </w:r>
          </w:p>
        </w:tc>
        <w:tc>
          <w:tcPr>
            <w:tcW w:w="4064" w:type="dxa"/>
            <w:tcBorders>
              <w:top w:val="single" w:sz="2" w:space="0" w:color="auto"/>
              <w:bottom w:val="single" w:sz="2" w:space="0" w:color="auto"/>
            </w:tcBorders>
            <w:shd w:val="clear" w:color="auto" w:fill="auto"/>
          </w:tcPr>
          <w:p w14:paraId="46EBCEAF" w14:textId="77777777" w:rsidR="004247A1" w:rsidRPr="004B1FBB" w:rsidRDefault="00FA1E26" w:rsidP="00783109">
            <w:pPr>
              <w:pStyle w:val="Tabletext"/>
            </w:pPr>
            <w:r w:rsidRPr="004B1FBB">
              <w:t>clause 8</w:t>
            </w:r>
            <w:r w:rsidR="008A666B" w:rsidRPr="004B1FBB">
              <w:t xml:space="preserve"> of </w:t>
            </w:r>
            <w:r w:rsidR="00A756AC" w:rsidRPr="004B1FBB">
              <w:t>Schedule 2</w:t>
            </w:r>
          </w:p>
        </w:tc>
      </w:tr>
      <w:tr w:rsidR="004247A1" w:rsidRPr="004B1FBB" w14:paraId="16F7F2A9" w14:textId="77777777" w:rsidTr="00783109">
        <w:tc>
          <w:tcPr>
            <w:tcW w:w="714" w:type="dxa"/>
            <w:tcBorders>
              <w:top w:val="single" w:sz="2" w:space="0" w:color="auto"/>
              <w:bottom w:val="single" w:sz="12" w:space="0" w:color="auto"/>
            </w:tcBorders>
            <w:shd w:val="clear" w:color="auto" w:fill="auto"/>
          </w:tcPr>
          <w:p w14:paraId="3F60C1E7" w14:textId="77777777" w:rsidR="004247A1" w:rsidRPr="004B1FBB" w:rsidRDefault="00FC72C8" w:rsidP="00783109">
            <w:pPr>
              <w:pStyle w:val="Tabletext"/>
            </w:pPr>
            <w:r w:rsidRPr="004B1FBB">
              <w:t>8</w:t>
            </w:r>
          </w:p>
        </w:tc>
        <w:tc>
          <w:tcPr>
            <w:tcW w:w="3534" w:type="dxa"/>
            <w:tcBorders>
              <w:top w:val="single" w:sz="2" w:space="0" w:color="auto"/>
              <w:bottom w:val="single" w:sz="12" w:space="0" w:color="auto"/>
            </w:tcBorders>
            <w:shd w:val="clear" w:color="auto" w:fill="auto"/>
          </w:tcPr>
          <w:p w14:paraId="7DFB876B" w14:textId="77777777" w:rsidR="004247A1" w:rsidRPr="004B1FBB" w:rsidRDefault="00A756AC" w:rsidP="00783109">
            <w:pPr>
              <w:pStyle w:val="Tabletext"/>
            </w:pPr>
            <w:r w:rsidRPr="004B1FBB">
              <w:t>section 3</w:t>
            </w:r>
            <w:r w:rsidR="004247A1" w:rsidRPr="004B1FBB">
              <w:t>5</w:t>
            </w:r>
          </w:p>
        </w:tc>
        <w:tc>
          <w:tcPr>
            <w:tcW w:w="4064" w:type="dxa"/>
            <w:tcBorders>
              <w:top w:val="single" w:sz="2" w:space="0" w:color="auto"/>
              <w:bottom w:val="single" w:sz="12" w:space="0" w:color="auto"/>
            </w:tcBorders>
            <w:shd w:val="clear" w:color="auto" w:fill="auto"/>
          </w:tcPr>
          <w:p w14:paraId="3586FF2B" w14:textId="77777777" w:rsidR="004247A1" w:rsidRPr="004B1FBB" w:rsidRDefault="00FA1E26" w:rsidP="00783109">
            <w:pPr>
              <w:pStyle w:val="Tabletext"/>
            </w:pPr>
            <w:r w:rsidRPr="004B1FBB">
              <w:t>clause 9</w:t>
            </w:r>
            <w:r w:rsidR="008A666B" w:rsidRPr="004B1FBB">
              <w:t xml:space="preserve"> of </w:t>
            </w:r>
            <w:r w:rsidR="00A756AC" w:rsidRPr="004B1FBB">
              <w:t>Schedule 2</w:t>
            </w:r>
          </w:p>
        </w:tc>
      </w:tr>
    </w:tbl>
    <w:p w14:paraId="4124EF4C" w14:textId="77777777" w:rsidR="00783109" w:rsidRPr="004B1FBB" w:rsidRDefault="00C45A8C" w:rsidP="00783109">
      <w:pPr>
        <w:pStyle w:val="ItemHead"/>
      </w:pPr>
      <w:r w:rsidRPr="004B1FBB">
        <w:t>44</w:t>
      </w:r>
      <w:r w:rsidR="00783109" w:rsidRPr="004B1FBB">
        <w:t xml:space="preserve">  </w:t>
      </w:r>
      <w:r w:rsidR="00FA1E26" w:rsidRPr="004B1FBB">
        <w:t>Section 3</w:t>
      </w:r>
      <w:r w:rsidR="00783109" w:rsidRPr="004B1FBB">
        <w:t>6</w:t>
      </w:r>
    </w:p>
    <w:p w14:paraId="40FD0F66" w14:textId="77777777" w:rsidR="00783109" w:rsidRPr="004B1FBB" w:rsidRDefault="00783109" w:rsidP="00783109">
      <w:pPr>
        <w:pStyle w:val="Item"/>
      </w:pPr>
      <w:r w:rsidRPr="004B1FBB">
        <w:t>Repeal the section, substitute:</w:t>
      </w:r>
    </w:p>
    <w:p w14:paraId="47449F42" w14:textId="77777777" w:rsidR="00783109" w:rsidRPr="004B1FBB" w:rsidRDefault="00F40121" w:rsidP="00783109">
      <w:pPr>
        <w:pStyle w:val="ActHead5"/>
      </w:pPr>
      <w:bookmarkStart w:id="27" w:name="_Toc85706378"/>
      <w:r w:rsidRPr="00A36668">
        <w:rPr>
          <w:rStyle w:val="CharSectno"/>
        </w:rPr>
        <w:t>36</w:t>
      </w:r>
      <w:r w:rsidR="00783109" w:rsidRPr="004B1FBB">
        <w:t xml:space="preserve">  Quality indicators for NDIS Practice Standard</w:t>
      </w:r>
      <w:r w:rsidR="008D7076" w:rsidRPr="004B1FBB">
        <w:t>s</w:t>
      </w:r>
      <w:r w:rsidRPr="004B1FBB">
        <w:t>—provision of specialist behaviour support</w:t>
      </w:r>
      <w:bookmarkEnd w:id="27"/>
    </w:p>
    <w:p w14:paraId="2E9E93B3" w14:textId="77777777" w:rsidR="00783109" w:rsidRPr="004B1FBB" w:rsidRDefault="00783109" w:rsidP="00783109">
      <w:pPr>
        <w:pStyle w:val="subsection"/>
      </w:pPr>
      <w:r w:rsidRPr="004B1FBB">
        <w:tab/>
      </w:r>
      <w:r w:rsidRPr="004B1FBB">
        <w:tab/>
        <w:t xml:space="preserve">This Division sets out the quality indicators for the NDIS Practice Standards </w:t>
      </w:r>
      <w:r w:rsidR="00F40121" w:rsidRPr="004B1FBB">
        <w:t>about the provision of specialist behaviour support</w:t>
      </w:r>
      <w:r w:rsidR="00A86DDC" w:rsidRPr="004B1FBB">
        <w:t>s</w:t>
      </w:r>
      <w:r w:rsidRPr="004B1FBB">
        <w:t>, as follows</w:t>
      </w:r>
      <w:r w:rsidR="00D24AFC" w:rsidRPr="004B1FBB">
        <w:t>.</w:t>
      </w:r>
    </w:p>
    <w:p w14:paraId="14950303" w14:textId="77777777" w:rsidR="00783109" w:rsidRPr="004B1FBB" w:rsidRDefault="00783109" w:rsidP="0078310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783109" w:rsidRPr="004B1FBB" w14:paraId="4B4AFAC7" w14:textId="77777777" w:rsidTr="00783109">
        <w:trPr>
          <w:tblHeader/>
        </w:trPr>
        <w:tc>
          <w:tcPr>
            <w:tcW w:w="8312" w:type="dxa"/>
            <w:gridSpan w:val="3"/>
            <w:tcBorders>
              <w:top w:val="single" w:sz="12" w:space="0" w:color="auto"/>
              <w:bottom w:val="single" w:sz="6" w:space="0" w:color="auto"/>
            </w:tcBorders>
            <w:shd w:val="clear" w:color="auto" w:fill="auto"/>
          </w:tcPr>
          <w:p w14:paraId="33A13A6B" w14:textId="77777777" w:rsidR="00783109" w:rsidRPr="004B1FBB" w:rsidRDefault="00783109" w:rsidP="00783109">
            <w:pPr>
              <w:pStyle w:val="TableHeading"/>
            </w:pPr>
            <w:r w:rsidRPr="004B1FBB">
              <w:t xml:space="preserve">Quality indicators: </w:t>
            </w:r>
            <w:r w:rsidR="00F40121" w:rsidRPr="004B1FBB">
              <w:t>provision of specialist behaviour support</w:t>
            </w:r>
          </w:p>
        </w:tc>
      </w:tr>
      <w:tr w:rsidR="00783109" w:rsidRPr="004B1FBB" w14:paraId="5B9F762C" w14:textId="77777777" w:rsidTr="00783109">
        <w:trPr>
          <w:tblHeader/>
        </w:trPr>
        <w:tc>
          <w:tcPr>
            <w:tcW w:w="714" w:type="dxa"/>
            <w:tcBorders>
              <w:top w:val="single" w:sz="6" w:space="0" w:color="auto"/>
              <w:bottom w:val="single" w:sz="12" w:space="0" w:color="auto"/>
            </w:tcBorders>
            <w:shd w:val="clear" w:color="auto" w:fill="auto"/>
          </w:tcPr>
          <w:p w14:paraId="16839151" w14:textId="77777777" w:rsidR="00783109" w:rsidRPr="004B1FBB" w:rsidRDefault="00783109" w:rsidP="00783109">
            <w:pPr>
              <w:pStyle w:val="TableHeading"/>
            </w:pPr>
            <w:r w:rsidRPr="004B1FBB">
              <w:t>Item</w:t>
            </w:r>
          </w:p>
        </w:tc>
        <w:tc>
          <w:tcPr>
            <w:tcW w:w="3534" w:type="dxa"/>
            <w:tcBorders>
              <w:top w:val="single" w:sz="6" w:space="0" w:color="auto"/>
              <w:bottom w:val="single" w:sz="12" w:space="0" w:color="auto"/>
            </w:tcBorders>
            <w:shd w:val="clear" w:color="auto" w:fill="auto"/>
          </w:tcPr>
          <w:p w14:paraId="506A8EEA" w14:textId="77777777" w:rsidR="00783109" w:rsidRPr="004B1FBB" w:rsidRDefault="00783109" w:rsidP="00783109">
            <w:pPr>
              <w:pStyle w:val="TableHeading"/>
            </w:pPr>
            <w:r w:rsidRPr="004B1FBB">
              <w:t>The quality indicators set out in this instrument at</w:t>
            </w:r>
            <w:r w:rsidR="00D24AFC" w:rsidRPr="004B1FBB">
              <w:t xml:space="preserve"> </w:t>
            </w:r>
            <w:r w:rsidRPr="004B1FBB">
              <w:t>…</w:t>
            </w:r>
          </w:p>
        </w:tc>
        <w:tc>
          <w:tcPr>
            <w:tcW w:w="4064" w:type="dxa"/>
            <w:tcBorders>
              <w:top w:val="single" w:sz="6" w:space="0" w:color="auto"/>
              <w:bottom w:val="single" w:sz="12" w:space="0" w:color="auto"/>
            </w:tcBorders>
            <w:shd w:val="clear" w:color="auto" w:fill="auto"/>
          </w:tcPr>
          <w:p w14:paraId="22F99395" w14:textId="77777777" w:rsidR="00783109" w:rsidRPr="004B1FBB" w:rsidRDefault="00783109" w:rsidP="00783109">
            <w:pPr>
              <w:pStyle w:val="TableHeading"/>
            </w:pPr>
            <w:r w:rsidRPr="004B1FBB">
              <w:t>are for the NDIS Practice Standards set out in the NDIS Practice Standards Rules at</w:t>
            </w:r>
            <w:r w:rsidR="00D24AFC" w:rsidRPr="004B1FBB">
              <w:t xml:space="preserve"> </w:t>
            </w:r>
            <w:r w:rsidRPr="004B1FBB">
              <w:t>…</w:t>
            </w:r>
          </w:p>
        </w:tc>
      </w:tr>
      <w:tr w:rsidR="00F40121" w:rsidRPr="004B1FBB" w14:paraId="5952F082" w14:textId="77777777" w:rsidTr="00226816">
        <w:tc>
          <w:tcPr>
            <w:tcW w:w="714" w:type="dxa"/>
            <w:tcBorders>
              <w:top w:val="single" w:sz="12" w:space="0" w:color="auto"/>
            </w:tcBorders>
            <w:shd w:val="clear" w:color="auto" w:fill="auto"/>
          </w:tcPr>
          <w:p w14:paraId="0F8554EC" w14:textId="77777777" w:rsidR="00F40121" w:rsidRPr="004B1FBB" w:rsidRDefault="00F40121" w:rsidP="00226816">
            <w:pPr>
              <w:pStyle w:val="Tabletext"/>
            </w:pPr>
            <w:r w:rsidRPr="004B1FBB">
              <w:t>1</w:t>
            </w:r>
          </w:p>
        </w:tc>
        <w:tc>
          <w:tcPr>
            <w:tcW w:w="3534" w:type="dxa"/>
            <w:tcBorders>
              <w:top w:val="single" w:sz="12" w:space="0" w:color="auto"/>
            </w:tcBorders>
            <w:shd w:val="clear" w:color="auto" w:fill="auto"/>
          </w:tcPr>
          <w:p w14:paraId="09179A89" w14:textId="77777777" w:rsidR="00F40121" w:rsidRPr="004B1FBB" w:rsidRDefault="00A756AC" w:rsidP="00226816">
            <w:pPr>
              <w:pStyle w:val="Tabletext"/>
            </w:pPr>
            <w:r w:rsidRPr="004B1FBB">
              <w:t>section 3</w:t>
            </w:r>
            <w:r w:rsidR="00F40121" w:rsidRPr="004B1FBB">
              <w:t>8</w:t>
            </w:r>
          </w:p>
        </w:tc>
        <w:tc>
          <w:tcPr>
            <w:tcW w:w="4064" w:type="dxa"/>
            <w:tcBorders>
              <w:top w:val="single" w:sz="12" w:space="0" w:color="auto"/>
            </w:tcBorders>
            <w:shd w:val="clear" w:color="auto" w:fill="auto"/>
          </w:tcPr>
          <w:p w14:paraId="6990211B" w14:textId="77777777" w:rsidR="00F40121" w:rsidRPr="004B1FBB" w:rsidRDefault="00FA1E26" w:rsidP="00226816">
            <w:pPr>
              <w:pStyle w:val="Tabletext"/>
            </w:pPr>
            <w:r w:rsidRPr="004B1FBB">
              <w:t>clause 3</w:t>
            </w:r>
            <w:r w:rsidR="00F40121" w:rsidRPr="004B1FBB">
              <w:t xml:space="preserve"> of </w:t>
            </w:r>
            <w:r w:rsidRPr="004B1FBB">
              <w:t>Schedule 3</w:t>
            </w:r>
          </w:p>
        </w:tc>
      </w:tr>
      <w:tr w:rsidR="00F40121" w:rsidRPr="004B1FBB" w14:paraId="682BC57C" w14:textId="77777777" w:rsidTr="00226816">
        <w:tc>
          <w:tcPr>
            <w:tcW w:w="714" w:type="dxa"/>
            <w:shd w:val="clear" w:color="auto" w:fill="auto"/>
          </w:tcPr>
          <w:p w14:paraId="5DE1940D" w14:textId="77777777" w:rsidR="00F40121" w:rsidRPr="004B1FBB" w:rsidRDefault="00F40121" w:rsidP="00226816">
            <w:pPr>
              <w:pStyle w:val="Tabletext"/>
            </w:pPr>
            <w:r w:rsidRPr="004B1FBB">
              <w:t>2</w:t>
            </w:r>
          </w:p>
        </w:tc>
        <w:tc>
          <w:tcPr>
            <w:tcW w:w="3534" w:type="dxa"/>
            <w:shd w:val="clear" w:color="auto" w:fill="auto"/>
          </w:tcPr>
          <w:p w14:paraId="31F994FC" w14:textId="77777777" w:rsidR="00F40121" w:rsidRPr="004B1FBB" w:rsidRDefault="00A756AC" w:rsidP="00226816">
            <w:pPr>
              <w:pStyle w:val="Tabletext"/>
            </w:pPr>
            <w:r w:rsidRPr="004B1FBB">
              <w:t>section 3</w:t>
            </w:r>
            <w:r w:rsidR="00F40121" w:rsidRPr="004B1FBB">
              <w:t>9</w:t>
            </w:r>
          </w:p>
        </w:tc>
        <w:tc>
          <w:tcPr>
            <w:tcW w:w="4064" w:type="dxa"/>
            <w:shd w:val="clear" w:color="auto" w:fill="auto"/>
          </w:tcPr>
          <w:p w14:paraId="4ED54E5B" w14:textId="77777777" w:rsidR="00F40121" w:rsidRPr="004B1FBB" w:rsidRDefault="00A756AC" w:rsidP="00226816">
            <w:pPr>
              <w:pStyle w:val="Tabletext"/>
            </w:pPr>
            <w:r w:rsidRPr="004B1FBB">
              <w:t>clause 4</w:t>
            </w:r>
            <w:r w:rsidR="00F40121" w:rsidRPr="004B1FBB">
              <w:t xml:space="preserve"> of </w:t>
            </w:r>
            <w:r w:rsidR="00FA1E26" w:rsidRPr="004B1FBB">
              <w:t>Schedule 3</w:t>
            </w:r>
          </w:p>
        </w:tc>
      </w:tr>
      <w:tr w:rsidR="00F40121" w:rsidRPr="004B1FBB" w14:paraId="0B452F2A" w14:textId="77777777" w:rsidTr="00226816">
        <w:tc>
          <w:tcPr>
            <w:tcW w:w="714" w:type="dxa"/>
            <w:tcBorders>
              <w:bottom w:val="single" w:sz="2" w:space="0" w:color="auto"/>
            </w:tcBorders>
            <w:shd w:val="clear" w:color="auto" w:fill="auto"/>
          </w:tcPr>
          <w:p w14:paraId="72440A60" w14:textId="77777777" w:rsidR="00F40121" w:rsidRPr="004B1FBB" w:rsidRDefault="00F40121" w:rsidP="00226816">
            <w:pPr>
              <w:pStyle w:val="Tabletext"/>
            </w:pPr>
            <w:r w:rsidRPr="004B1FBB">
              <w:t>3</w:t>
            </w:r>
          </w:p>
        </w:tc>
        <w:tc>
          <w:tcPr>
            <w:tcW w:w="3534" w:type="dxa"/>
            <w:tcBorders>
              <w:bottom w:val="single" w:sz="2" w:space="0" w:color="auto"/>
            </w:tcBorders>
            <w:shd w:val="clear" w:color="auto" w:fill="auto"/>
          </w:tcPr>
          <w:p w14:paraId="374EE708" w14:textId="77777777" w:rsidR="00F40121" w:rsidRPr="004B1FBB" w:rsidRDefault="00FA1E26" w:rsidP="00226816">
            <w:pPr>
              <w:pStyle w:val="Tabletext"/>
            </w:pPr>
            <w:r w:rsidRPr="004B1FBB">
              <w:t>section 4</w:t>
            </w:r>
            <w:r w:rsidR="00F40121" w:rsidRPr="004B1FBB">
              <w:t>0</w:t>
            </w:r>
          </w:p>
        </w:tc>
        <w:tc>
          <w:tcPr>
            <w:tcW w:w="4064" w:type="dxa"/>
            <w:tcBorders>
              <w:bottom w:val="single" w:sz="2" w:space="0" w:color="auto"/>
            </w:tcBorders>
            <w:shd w:val="clear" w:color="auto" w:fill="auto"/>
          </w:tcPr>
          <w:p w14:paraId="6901F5F2" w14:textId="77777777" w:rsidR="00F40121" w:rsidRPr="004B1FBB" w:rsidRDefault="00FA1E26" w:rsidP="00226816">
            <w:pPr>
              <w:pStyle w:val="Tabletext"/>
            </w:pPr>
            <w:r w:rsidRPr="004B1FBB">
              <w:t>clause 5</w:t>
            </w:r>
            <w:r w:rsidR="00F40121" w:rsidRPr="004B1FBB">
              <w:t xml:space="preserve"> of </w:t>
            </w:r>
            <w:r w:rsidRPr="004B1FBB">
              <w:t>Schedule 3</w:t>
            </w:r>
          </w:p>
        </w:tc>
      </w:tr>
      <w:tr w:rsidR="00F40121" w:rsidRPr="004B1FBB" w14:paraId="1F5A4F14" w14:textId="77777777" w:rsidTr="00226816">
        <w:tc>
          <w:tcPr>
            <w:tcW w:w="714" w:type="dxa"/>
            <w:tcBorders>
              <w:top w:val="single" w:sz="2" w:space="0" w:color="auto"/>
              <w:bottom w:val="single" w:sz="2" w:space="0" w:color="auto"/>
            </w:tcBorders>
            <w:shd w:val="clear" w:color="auto" w:fill="auto"/>
          </w:tcPr>
          <w:p w14:paraId="782F2776" w14:textId="77777777" w:rsidR="00F40121" w:rsidRPr="004B1FBB" w:rsidRDefault="00F40121" w:rsidP="00226816">
            <w:pPr>
              <w:pStyle w:val="Tabletext"/>
            </w:pPr>
            <w:r w:rsidRPr="004B1FBB">
              <w:t>4</w:t>
            </w:r>
          </w:p>
        </w:tc>
        <w:tc>
          <w:tcPr>
            <w:tcW w:w="3534" w:type="dxa"/>
            <w:tcBorders>
              <w:top w:val="single" w:sz="2" w:space="0" w:color="auto"/>
              <w:bottom w:val="single" w:sz="2" w:space="0" w:color="auto"/>
            </w:tcBorders>
            <w:shd w:val="clear" w:color="auto" w:fill="auto"/>
          </w:tcPr>
          <w:p w14:paraId="4409C577" w14:textId="77777777" w:rsidR="00F40121" w:rsidRPr="004B1FBB" w:rsidRDefault="00FA1E26" w:rsidP="00226816">
            <w:pPr>
              <w:pStyle w:val="Tabletext"/>
            </w:pPr>
            <w:r w:rsidRPr="004B1FBB">
              <w:t>section 4</w:t>
            </w:r>
            <w:r w:rsidR="00F40121" w:rsidRPr="004B1FBB">
              <w:t>1</w:t>
            </w:r>
          </w:p>
        </w:tc>
        <w:tc>
          <w:tcPr>
            <w:tcW w:w="4064" w:type="dxa"/>
            <w:tcBorders>
              <w:top w:val="single" w:sz="2" w:space="0" w:color="auto"/>
              <w:bottom w:val="single" w:sz="2" w:space="0" w:color="auto"/>
            </w:tcBorders>
            <w:shd w:val="clear" w:color="auto" w:fill="auto"/>
          </w:tcPr>
          <w:p w14:paraId="45E939C7" w14:textId="77777777" w:rsidR="00F40121" w:rsidRPr="004B1FBB" w:rsidRDefault="00FA1E26" w:rsidP="00226816">
            <w:pPr>
              <w:pStyle w:val="Tabletext"/>
            </w:pPr>
            <w:r w:rsidRPr="004B1FBB">
              <w:t>clause 6</w:t>
            </w:r>
            <w:r w:rsidR="00F40121" w:rsidRPr="004B1FBB">
              <w:t xml:space="preserve"> of </w:t>
            </w:r>
            <w:r w:rsidRPr="004B1FBB">
              <w:t>Schedule 3</w:t>
            </w:r>
          </w:p>
        </w:tc>
      </w:tr>
      <w:tr w:rsidR="00F40121" w:rsidRPr="004B1FBB" w14:paraId="3E07899A" w14:textId="77777777" w:rsidTr="00226816">
        <w:tc>
          <w:tcPr>
            <w:tcW w:w="714" w:type="dxa"/>
            <w:tcBorders>
              <w:top w:val="single" w:sz="2" w:space="0" w:color="auto"/>
              <w:bottom w:val="single" w:sz="2" w:space="0" w:color="auto"/>
            </w:tcBorders>
            <w:shd w:val="clear" w:color="auto" w:fill="auto"/>
          </w:tcPr>
          <w:p w14:paraId="66986630" w14:textId="77777777" w:rsidR="00F40121" w:rsidRPr="004B1FBB" w:rsidRDefault="00F40121" w:rsidP="00226816">
            <w:pPr>
              <w:pStyle w:val="Tabletext"/>
            </w:pPr>
            <w:r w:rsidRPr="004B1FBB">
              <w:t>5</w:t>
            </w:r>
          </w:p>
        </w:tc>
        <w:tc>
          <w:tcPr>
            <w:tcW w:w="3534" w:type="dxa"/>
            <w:tcBorders>
              <w:top w:val="single" w:sz="2" w:space="0" w:color="auto"/>
              <w:bottom w:val="single" w:sz="2" w:space="0" w:color="auto"/>
            </w:tcBorders>
            <w:shd w:val="clear" w:color="auto" w:fill="auto"/>
          </w:tcPr>
          <w:p w14:paraId="7F953AEA" w14:textId="77777777" w:rsidR="00F40121" w:rsidRPr="004B1FBB" w:rsidRDefault="00FA1E26" w:rsidP="00226816">
            <w:pPr>
              <w:pStyle w:val="Tabletext"/>
            </w:pPr>
            <w:r w:rsidRPr="004B1FBB">
              <w:t>section 4</w:t>
            </w:r>
            <w:r w:rsidR="00F40121" w:rsidRPr="004B1FBB">
              <w:t>2</w:t>
            </w:r>
          </w:p>
        </w:tc>
        <w:tc>
          <w:tcPr>
            <w:tcW w:w="4064" w:type="dxa"/>
            <w:tcBorders>
              <w:top w:val="single" w:sz="2" w:space="0" w:color="auto"/>
              <w:bottom w:val="single" w:sz="2" w:space="0" w:color="auto"/>
            </w:tcBorders>
            <w:shd w:val="clear" w:color="auto" w:fill="auto"/>
          </w:tcPr>
          <w:p w14:paraId="1B023066" w14:textId="77777777" w:rsidR="00F40121" w:rsidRPr="004B1FBB" w:rsidRDefault="00FA1E26" w:rsidP="00226816">
            <w:pPr>
              <w:pStyle w:val="Tabletext"/>
            </w:pPr>
            <w:r w:rsidRPr="004B1FBB">
              <w:t>clause 7</w:t>
            </w:r>
            <w:r w:rsidR="00F40121" w:rsidRPr="004B1FBB">
              <w:t xml:space="preserve"> of </w:t>
            </w:r>
            <w:r w:rsidRPr="004B1FBB">
              <w:t>Schedule 3</w:t>
            </w:r>
          </w:p>
        </w:tc>
      </w:tr>
      <w:tr w:rsidR="00F40121" w:rsidRPr="004B1FBB" w14:paraId="61D50CE6" w14:textId="77777777" w:rsidTr="00226816">
        <w:tc>
          <w:tcPr>
            <w:tcW w:w="714" w:type="dxa"/>
            <w:tcBorders>
              <w:top w:val="single" w:sz="2" w:space="0" w:color="auto"/>
              <w:bottom w:val="single" w:sz="2" w:space="0" w:color="auto"/>
            </w:tcBorders>
            <w:shd w:val="clear" w:color="auto" w:fill="auto"/>
          </w:tcPr>
          <w:p w14:paraId="4236BCE6" w14:textId="77777777" w:rsidR="00F40121" w:rsidRPr="004B1FBB" w:rsidRDefault="00F40121" w:rsidP="00226816">
            <w:pPr>
              <w:pStyle w:val="Tabletext"/>
            </w:pPr>
            <w:r w:rsidRPr="004B1FBB">
              <w:t>6</w:t>
            </w:r>
          </w:p>
        </w:tc>
        <w:tc>
          <w:tcPr>
            <w:tcW w:w="3534" w:type="dxa"/>
            <w:tcBorders>
              <w:top w:val="single" w:sz="2" w:space="0" w:color="auto"/>
              <w:bottom w:val="single" w:sz="2" w:space="0" w:color="auto"/>
            </w:tcBorders>
            <w:shd w:val="clear" w:color="auto" w:fill="auto"/>
          </w:tcPr>
          <w:p w14:paraId="48F9A93B" w14:textId="77777777" w:rsidR="00F40121" w:rsidRPr="004B1FBB" w:rsidRDefault="00FA1E26" w:rsidP="00226816">
            <w:pPr>
              <w:pStyle w:val="Tabletext"/>
            </w:pPr>
            <w:r w:rsidRPr="004B1FBB">
              <w:t>section 4</w:t>
            </w:r>
            <w:r w:rsidR="00F40121" w:rsidRPr="004B1FBB">
              <w:t>3</w:t>
            </w:r>
          </w:p>
        </w:tc>
        <w:tc>
          <w:tcPr>
            <w:tcW w:w="4064" w:type="dxa"/>
            <w:tcBorders>
              <w:top w:val="single" w:sz="2" w:space="0" w:color="auto"/>
              <w:bottom w:val="single" w:sz="2" w:space="0" w:color="auto"/>
            </w:tcBorders>
            <w:shd w:val="clear" w:color="auto" w:fill="auto"/>
          </w:tcPr>
          <w:p w14:paraId="2CDE28EE" w14:textId="77777777" w:rsidR="00F40121" w:rsidRPr="004B1FBB" w:rsidRDefault="00FA1E26" w:rsidP="00226816">
            <w:pPr>
              <w:pStyle w:val="Tabletext"/>
            </w:pPr>
            <w:r w:rsidRPr="004B1FBB">
              <w:t>clause 8</w:t>
            </w:r>
            <w:r w:rsidR="00F40121" w:rsidRPr="004B1FBB">
              <w:t xml:space="preserve"> of </w:t>
            </w:r>
            <w:r w:rsidRPr="004B1FBB">
              <w:t>Schedule 3</w:t>
            </w:r>
          </w:p>
        </w:tc>
      </w:tr>
      <w:tr w:rsidR="00F40121" w:rsidRPr="004B1FBB" w14:paraId="545D0F83" w14:textId="77777777" w:rsidTr="00226816">
        <w:tc>
          <w:tcPr>
            <w:tcW w:w="714" w:type="dxa"/>
            <w:tcBorders>
              <w:top w:val="single" w:sz="2" w:space="0" w:color="auto"/>
              <w:bottom w:val="single" w:sz="12" w:space="0" w:color="auto"/>
            </w:tcBorders>
            <w:shd w:val="clear" w:color="auto" w:fill="auto"/>
          </w:tcPr>
          <w:p w14:paraId="455CB69C" w14:textId="77777777" w:rsidR="00F40121" w:rsidRPr="004B1FBB" w:rsidRDefault="00F40121" w:rsidP="00226816">
            <w:pPr>
              <w:pStyle w:val="Tabletext"/>
            </w:pPr>
            <w:r w:rsidRPr="004B1FBB">
              <w:t>7</w:t>
            </w:r>
          </w:p>
        </w:tc>
        <w:tc>
          <w:tcPr>
            <w:tcW w:w="3534" w:type="dxa"/>
            <w:tcBorders>
              <w:top w:val="single" w:sz="2" w:space="0" w:color="auto"/>
              <w:bottom w:val="single" w:sz="12" w:space="0" w:color="auto"/>
            </w:tcBorders>
            <w:shd w:val="clear" w:color="auto" w:fill="auto"/>
          </w:tcPr>
          <w:p w14:paraId="10D65D76" w14:textId="77777777" w:rsidR="00F40121" w:rsidRPr="004B1FBB" w:rsidRDefault="00FA1E26" w:rsidP="00226816">
            <w:pPr>
              <w:pStyle w:val="Tabletext"/>
            </w:pPr>
            <w:r w:rsidRPr="004B1FBB">
              <w:t>section 4</w:t>
            </w:r>
            <w:r w:rsidR="00F40121" w:rsidRPr="004B1FBB">
              <w:t>4</w:t>
            </w:r>
          </w:p>
        </w:tc>
        <w:tc>
          <w:tcPr>
            <w:tcW w:w="4064" w:type="dxa"/>
            <w:tcBorders>
              <w:top w:val="single" w:sz="2" w:space="0" w:color="auto"/>
              <w:bottom w:val="single" w:sz="12" w:space="0" w:color="auto"/>
            </w:tcBorders>
            <w:shd w:val="clear" w:color="auto" w:fill="auto"/>
          </w:tcPr>
          <w:p w14:paraId="0ACC22BB" w14:textId="77777777" w:rsidR="00F40121" w:rsidRPr="004B1FBB" w:rsidRDefault="00FA1E26" w:rsidP="00226816">
            <w:pPr>
              <w:pStyle w:val="Tabletext"/>
            </w:pPr>
            <w:r w:rsidRPr="004B1FBB">
              <w:t>clause 9</w:t>
            </w:r>
            <w:r w:rsidR="00F40121" w:rsidRPr="004B1FBB">
              <w:t xml:space="preserve"> of </w:t>
            </w:r>
            <w:r w:rsidRPr="004B1FBB">
              <w:t>Schedule 3</w:t>
            </w:r>
          </w:p>
        </w:tc>
      </w:tr>
    </w:tbl>
    <w:p w14:paraId="1128FB8B" w14:textId="77777777" w:rsidR="00783109" w:rsidRPr="004B1FBB" w:rsidRDefault="00C45A8C" w:rsidP="00783109">
      <w:pPr>
        <w:pStyle w:val="ItemHead"/>
      </w:pPr>
      <w:r w:rsidRPr="004B1FBB">
        <w:t>45</w:t>
      </w:r>
      <w:r w:rsidR="00783109" w:rsidRPr="004B1FBB">
        <w:t xml:space="preserve">  </w:t>
      </w:r>
      <w:r w:rsidR="00A756AC" w:rsidRPr="004B1FBB">
        <w:t>Section 4</w:t>
      </w:r>
      <w:r w:rsidR="00783109" w:rsidRPr="004B1FBB">
        <w:t>5</w:t>
      </w:r>
    </w:p>
    <w:p w14:paraId="6C46CD00" w14:textId="77777777" w:rsidR="00783109" w:rsidRPr="004B1FBB" w:rsidRDefault="00783109" w:rsidP="00783109">
      <w:pPr>
        <w:pStyle w:val="Item"/>
      </w:pPr>
      <w:r w:rsidRPr="004B1FBB">
        <w:t>Repeal the section, substitute:</w:t>
      </w:r>
    </w:p>
    <w:p w14:paraId="73335A1B" w14:textId="77777777" w:rsidR="00401453" w:rsidRPr="004B1FBB" w:rsidRDefault="00401453" w:rsidP="00401453">
      <w:pPr>
        <w:pStyle w:val="ActHead5"/>
      </w:pPr>
      <w:bookmarkStart w:id="28" w:name="_Toc85706379"/>
      <w:r w:rsidRPr="00A36668">
        <w:rPr>
          <w:rStyle w:val="CharSectno"/>
        </w:rPr>
        <w:t>45</w:t>
      </w:r>
      <w:r w:rsidRPr="004B1FBB">
        <w:t xml:space="preserve">  Quality indicators for NDIS Practice Standard</w:t>
      </w:r>
      <w:r w:rsidR="008D7076" w:rsidRPr="004B1FBB">
        <w:t>s</w:t>
      </w:r>
      <w:r w:rsidRPr="004B1FBB">
        <w:t>—</w:t>
      </w:r>
      <w:r w:rsidR="00D905CB" w:rsidRPr="004B1FBB">
        <w:t>implementing behaviour support plan</w:t>
      </w:r>
      <w:r w:rsidR="003356FB" w:rsidRPr="004B1FBB">
        <w:t>s</w:t>
      </w:r>
      <w:bookmarkEnd w:id="28"/>
    </w:p>
    <w:p w14:paraId="1414A73C" w14:textId="77777777" w:rsidR="00401453" w:rsidRPr="004B1FBB" w:rsidRDefault="00401453" w:rsidP="00401453">
      <w:pPr>
        <w:pStyle w:val="subsection"/>
      </w:pPr>
      <w:r w:rsidRPr="004B1FBB">
        <w:tab/>
      </w:r>
      <w:r w:rsidRPr="004B1FBB">
        <w:tab/>
        <w:t xml:space="preserve">This Division sets out the quality indicators for the NDIS Practice Standards about </w:t>
      </w:r>
      <w:r w:rsidR="00D905CB" w:rsidRPr="004B1FBB">
        <w:t>implementing behaviour support plans</w:t>
      </w:r>
      <w:r w:rsidRPr="004B1FBB">
        <w:t>, as follows</w:t>
      </w:r>
      <w:r w:rsidR="00D24AFC" w:rsidRPr="004B1FBB">
        <w:t>.</w:t>
      </w:r>
    </w:p>
    <w:p w14:paraId="77607226" w14:textId="77777777" w:rsidR="00401453" w:rsidRPr="004B1FBB" w:rsidRDefault="00401453" w:rsidP="0040145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01453" w:rsidRPr="004B1FBB" w14:paraId="3327760F" w14:textId="77777777" w:rsidTr="00226816">
        <w:trPr>
          <w:tblHeader/>
        </w:trPr>
        <w:tc>
          <w:tcPr>
            <w:tcW w:w="8312" w:type="dxa"/>
            <w:gridSpan w:val="3"/>
            <w:tcBorders>
              <w:top w:val="single" w:sz="12" w:space="0" w:color="auto"/>
              <w:bottom w:val="single" w:sz="6" w:space="0" w:color="auto"/>
            </w:tcBorders>
            <w:shd w:val="clear" w:color="auto" w:fill="auto"/>
          </w:tcPr>
          <w:p w14:paraId="4A081557" w14:textId="77777777" w:rsidR="00401453" w:rsidRPr="004B1FBB" w:rsidRDefault="00401453" w:rsidP="00226816">
            <w:pPr>
              <w:pStyle w:val="TableHeading"/>
            </w:pPr>
            <w:r w:rsidRPr="004B1FBB">
              <w:t xml:space="preserve">Quality indicators: </w:t>
            </w:r>
            <w:r w:rsidR="00A86DDC" w:rsidRPr="004B1FBB">
              <w:t>implementing behaviour support plan</w:t>
            </w:r>
            <w:r w:rsidR="003356FB" w:rsidRPr="004B1FBB">
              <w:t>s</w:t>
            </w:r>
          </w:p>
        </w:tc>
      </w:tr>
      <w:tr w:rsidR="00401453" w:rsidRPr="004B1FBB" w14:paraId="487FC6EC" w14:textId="77777777" w:rsidTr="00226816">
        <w:trPr>
          <w:tblHeader/>
        </w:trPr>
        <w:tc>
          <w:tcPr>
            <w:tcW w:w="714" w:type="dxa"/>
            <w:tcBorders>
              <w:top w:val="single" w:sz="6" w:space="0" w:color="auto"/>
              <w:bottom w:val="single" w:sz="12" w:space="0" w:color="auto"/>
            </w:tcBorders>
            <w:shd w:val="clear" w:color="auto" w:fill="auto"/>
          </w:tcPr>
          <w:p w14:paraId="0BE8F3EC" w14:textId="77777777" w:rsidR="00401453" w:rsidRPr="004B1FBB" w:rsidRDefault="00401453" w:rsidP="00226816">
            <w:pPr>
              <w:pStyle w:val="TableHeading"/>
            </w:pPr>
            <w:r w:rsidRPr="004B1FBB">
              <w:t>Item</w:t>
            </w:r>
          </w:p>
        </w:tc>
        <w:tc>
          <w:tcPr>
            <w:tcW w:w="3534" w:type="dxa"/>
            <w:tcBorders>
              <w:top w:val="single" w:sz="6" w:space="0" w:color="auto"/>
              <w:bottom w:val="single" w:sz="12" w:space="0" w:color="auto"/>
            </w:tcBorders>
            <w:shd w:val="clear" w:color="auto" w:fill="auto"/>
          </w:tcPr>
          <w:p w14:paraId="02E24961" w14:textId="77777777" w:rsidR="00401453" w:rsidRPr="004B1FBB" w:rsidRDefault="00401453" w:rsidP="00226816">
            <w:pPr>
              <w:pStyle w:val="TableHeading"/>
            </w:pPr>
            <w:r w:rsidRPr="004B1FBB">
              <w:t>The quality indicators set out in this instrument at</w:t>
            </w:r>
            <w:r w:rsidR="00D24AFC" w:rsidRPr="004B1FBB">
              <w:t xml:space="preserve"> </w:t>
            </w:r>
            <w:r w:rsidRPr="004B1FBB">
              <w:t>…</w:t>
            </w:r>
          </w:p>
        </w:tc>
        <w:tc>
          <w:tcPr>
            <w:tcW w:w="4064" w:type="dxa"/>
            <w:tcBorders>
              <w:top w:val="single" w:sz="6" w:space="0" w:color="auto"/>
              <w:bottom w:val="single" w:sz="12" w:space="0" w:color="auto"/>
            </w:tcBorders>
            <w:shd w:val="clear" w:color="auto" w:fill="auto"/>
          </w:tcPr>
          <w:p w14:paraId="3E25BAE5" w14:textId="77777777" w:rsidR="00401453" w:rsidRPr="004B1FBB" w:rsidRDefault="00401453" w:rsidP="00226816">
            <w:pPr>
              <w:pStyle w:val="TableHeading"/>
            </w:pPr>
            <w:r w:rsidRPr="004B1FBB">
              <w:t>are for the NDIS Practice Standards set out in the NDIS Practice Standards Rules at</w:t>
            </w:r>
            <w:r w:rsidR="00D24AFC" w:rsidRPr="004B1FBB">
              <w:t xml:space="preserve"> </w:t>
            </w:r>
            <w:r w:rsidRPr="004B1FBB">
              <w:t>…</w:t>
            </w:r>
          </w:p>
        </w:tc>
      </w:tr>
      <w:tr w:rsidR="00401453" w:rsidRPr="004B1FBB" w14:paraId="7A1F152F" w14:textId="77777777" w:rsidTr="00226816">
        <w:tc>
          <w:tcPr>
            <w:tcW w:w="714" w:type="dxa"/>
            <w:tcBorders>
              <w:top w:val="single" w:sz="12" w:space="0" w:color="auto"/>
            </w:tcBorders>
            <w:shd w:val="clear" w:color="auto" w:fill="auto"/>
          </w:tcPr>
          <w:p w14:paraId="68FF3382" w14:textId="77777777" w:rsidR="00401453" w:rsidRPr="004B1FBB" w:rsidRDefault="00401453" w:rsidP="00226816">
            <w:pPr>
              <w:pStyle w:val="Tabletext"/>
            </w:pPr>
            <w:r w:rsidRPr="004B1FBB">
              <w:t>1</w:t>
            </w:r>
          </w:p>
        </w:tc>
        <w:tc>
          <w:tcPr>
            <w:tcW w:w="3534" w:type="dxa"/>
            <w:tcBorders>
              <w:top w:val="single" w:sz="12" w:space="0" w:color="auto"/>
            </w:tcBorders>
            <w:shd w:val="clear" w:color="auto" w:fill="auto"/>
          </w:tcPr>
          <w:p w14:paraId="2167F206" w14:textId="77777777" w:rsidR="00401453" w:rsidRPr="004B1FBB" w:rsidRDefault="00FA1E26" w:rsidP="00226816">
            <w:pPr>
              <w:pStyle w:val="Tabletext"/>
            </w:pPr>
            <w:r w:rsidRPr="004B1FBB">
              <w:t>section 4</w:t>
            </w:r>
            <w:r w:rsidR="00D905CB" w:rsidRPr="004B1FBB">
              <w:t>7</w:t>
            </w:r>
          </w:p>
        </w:tc>
        <w:tc>
          <w:tcPr>
            <w:tcW w:w="4064" w:type="dxa"/>
            <w:tcBorders>
              <w:top w:val="single" w:sz="12" w:space="0" w:color="auto"/>
            </w:tcBorders>
            <w:shd w:val="clear" w:color="auto" w:fill="auto"/>
          </w:tcPr>
          <w:p w14:paraId="2BBC83F5" w14:textId="77777777" w:rsidR="00401453" w:rsidRPr="004B1FBB" w:rsidRDefault="00FA1E26" w:rsidP="00226816">
            <w:pPr>
              <w:pStyle w:val="Tabletext"/>
            </w:pPr>
            <w:r w:rsidRPr="004B1FBB">
              <w:t>clause 3</w:t>
            </w:r>
            <w:r w:rsidR="00401453" w:rsidRPr="004B1FBB">
              <w:t xml:space="preserve"> of </w:t>
            </w:r>
            <w:r w:rsidRPr="004B1FBB">
              <w:t>Schedule 4</w:t>
            </w:r>
          </w:p>
        </w:tc>
      </w:tr>
      <w:tr w:rsidR="00401453" w:rsidRPr="004B1FBB" w14:paraId="7FA0AD0C" w14:textId="77777777" w:rsidTr="00226816">
        <w:tc>
          <w:tcPr>
            <w:tcW w:w="714" w:type="dxa"/>
            <w:shd w:val="clear" w:color="auto" w:fill="auto"/>
          </w:tcPr>
          <w:p w14:paraId="157C9B58" w14:textId="77777777" w:rsidR="00401453" w:rsidRPr="004B1FBB" w:rsidRDefault="00401453" w:rsidP="00226816">
            <w:pPr>
              <w:pStyle w:val="Tabletext"/>
            </w:pPr>
            <w:r w:rsidRPr="004B1FBB">
              <w:t>2</w:t>
            </w:r>
          </w:p>
        </w:tc>
        <w:tc>
          <w:tcPr>
            <w:tcW w:w="3534" w:type="dxa"/>
            <w:shd w:val="clear" w:color="auto" w:fill="auto"/>
          </w:tcPr>
          <w:p w14:paraId="68604EC4" w14:textId="77777777" w:rsidR="00401453" w:rsidRPr="004B1FBB" w:rsidRDefault="00FA1E26" w:rsidP="00226816">
            <w:pPr>
              <w:pStyle w:val="Tabletext"/>
            </w:pPr>
            <w:r w:rsidRPr="004B1FBB">
              <w:t>section 4</w:t>
            </w:r>
            <w:r w:rsidR="00D905CB" w:rsidRPr="004B1FBB">
              <w:t>8</w:t>
            </w:r>
          </w:p>
        </w:tc>
        <w:tc>
          <w:tcPr>
            <w:tcW w:w="4064" w:type="dxa"/>
            <w:shd w:val="clear" w:color="auto" w:fill="auto"/>
          </w:tcPr>
          <w:p w14:paraId="51BAA033" w14:textId="77777777" w:rsidR="00401453" w:rsidRPr="004B1FBB" w:rsidRDefault="00A756AC" w:rsidP="00226816">
            <w:pPr>
              <w:pStyle w:val="Tabletext"/>
            </w:pPr>
            <w:r w:rsidRPr="004B1FBB">
              <w:t>clause 4</w:t>
            </w:r>
            <w:r w:rsidR="00401453" w:rsidRPr="004B1FBB">
              <w:t xml:space="preserve"> of </w:t>
            </w:r>
            <w:r w:rsidR="00FA1E26" w:rsidRPr="004B1FBB">
              <w:t>Schedule 4</w:t>
            </w:r>
          </w:p>
        </w:tc>
      </w:tr>
      <w:tr w:rsidR="00401453" w:rsidRPr="004B1FBB" w14:paraId="2C9F238C" w14:textId="77777777" w:rsidTr="00226816">
        <w:tc>
          <w:tcPr>
            <w:tcW w:w="714" w:type="dxa"/>
            <w:tcBorders>
              <w:bottom w:val="single" w:sz="2" w:space="0" w:color="auto"/>
            </w:tcBorders>
            <w:shd w:val="clear" w:color="auto" w:fill="auto"/>
          </w:tcPr>
          <w:p w14:paraId="521BB479" w14:textId="77777777" w:rsidR="00401453" w:rsidRPr="004B1FBB" w:rsidRDefault="00401453" w:rsidP="00226816">
            <w:pPr>
              <w:pStyle w:val="Tabletext"/>
            </w:pPr>
            <w:r w:rsidRPr="004B1FBB">
              <w:lastRenderedPageBreak/>
              <w:t>3</w:t>
            </w:r>
          </w:p>
        </w:tc>
        <w:tc>
          <w:tcPr>
            <w:tcW w:w="3534" w:type="dxa"/>
            <w:tcBorders>
              <w:bottom w:val="single" w:sz="2" w:space="0" w:color="auto"/>
            </w:tcBorders>
            <w:shd w:val="clear" w:color="auto" w:fill="auto"/>
          </w:tcPr>
          <w:p w14:paraId="0BE75D67" w14:textId="77777777" w:rsidR="00401453" w:rsidRPr="004B1FBB" w:rsidRDefault="00FA1E26" w:rsidP="00226816">
            <w:pPr>
              <w:pStyle w:val="Tabletext"/>
            </w:pPr>
            <w:r w:rsidRPr="004B1FBB">
              <w:t>section 4</w:t>
            </w:r>
            <w:r w:rsidR="00D905CB" w:rsidRPr="004B1FBB">
              <w:t>9</w:t>
            </w:r>
          </w:p>
        </w:tc>
        <w:tc>
          <w:tcPr>
            <w:tcW w:w="4064" w:type="dxa"/>
            <w:tcBorders>
              <w:bottom w:val="single" w:sz="2" w:space="0" w:color="auto"/>
            </w:tcBorders>
            <w:shd w:val="clear" w:color="auto" w:fill="auto"/>
          </w:tcPr>
          <w:p w14:paraId="45F6EAEB" w14:textId="77777777" w:rsidR="00401453" w:rsidRPr="004B1FBB" w:rsidRDefault="00FA1E26" w:rsidP="00226816">
            <w:pPr>
              <w:pStyle w:val="Tabletext"/>
            </w:pPr>
            <w:r w:rsidRPr="004B1FBB">
              <w:t>clause 5</w:t>
            </w:r>
            <w:r w:rsidR="00401453" w:rsidRPr="004B1FBB">
              <w:t xml:space="preserve"> of </w:t>
            </w:r>
            <w:r w:rsidRPr="004B1FBB">
              <w:t>Schedule 4</w:t>
            </w:r>
          </w:p>
        </w:tc>
      </w:tr>
      <w:tr w:rsidR="00401453" w:rsidRPr="004B1FBB" w14:paraId="45A7FE18" w14:textId="77777777" w:rsidTr="00226816">
        <w:tc>
          <w:tcPr>
            <w:tcW w:w="714" w:type="dxa"/>
            <w:tcBorders>
              <w:top w:val="single" w:sz="2" w:space="0" w:color="auto"/>
              <w:bottom w:val="single" w:sz="2" w:space="0" w:color="auto"/>
            </w:tcBorders>
            <w:shd w:val="clear" w:color="auto" w:fill="auto"/>
          </w:tcPr>
          <w:p w14:paraId="70237418" w14:textId="77777777" w:rsidR="00401453" w:rsidRPr="004B1FBB" w:rsidRDefault="00401453" w:rsidP="00226816">
            <w:pPr>
              <w:pStyle w:val="Tabletext"/>
            </w:pPr>
            <w:r w:rsidRPr="004B1FBB">
              <w:t>4</w:t>
            </w:r>
          </w:p>
        </w:tc>
        <w:tc>
          <w:tcPr>
            <w:tcW w:w="3534" w:type="dxa"/>
            <w:tcBorders>
              <w:top w:val="single" w:sz="2" w:space="0" w:color="auto"/>
              <w:bottom w:val="single" w:sz="2" w:space="0" w:color="auto"/>
            </w:tcBorders>
            <w:shd w:val="clear" w:color="auto" w:fill="auto"/>
          </w:tcPr>
          <w:p w14:paraId="1B29AC70" w14:textId="77777777" w:rsidR="00401453" w:rsidRPr="004B1FBB" w:rsidRDefault="00C049EF" w:rsidP="00226816">
            <w:pPr>
              <w:pStyle w:val="Tabletext"/>
            </w:pPr>
            <w:r w:rsidRPr="004B1FBB">
              <w:t>section 5</w:t>
            </w:r>
            <w:r w:rsidR="00D905CB" w:rsidRPr="004B1FBB">
              <w:t>0</w:t>
            </w:r>
          </w:p>
        </w:tc>
        <w:tc>
          <w:tcPr>
            <w:tcW w:w="4064" w:type="dxa"/>
            <w:tcBorders>
              <w:top w:val="single" w:sz="2" w:space="0" w:color="auto"/>
              <w:bottom w:val="single" w:sz="2" w:space="0" w:color="auto"/>
            </w:tcBorders>
            <w:shd w:val="clear" w:color="auto" w:fill="auto"/>
          </w:tcPr>
          <w:p w14:paraId="28C917EF" w14:textId="77777777" w:rsidR="00401453" w:rsidRPr="004B1FBB" w:rsidRDefault="00FA1E26" w:rsidP="00226816">
            <w:pPr>
              <w:pStyle w:val="Tabletext"/>
            </w:pPr>
            <w:r w:rsidRPr="004B1FBB">
              <w:t>clause 6</w:t>
            </w:r>
            <w:r w:rsidR="00401453" w:rsidRPr="004B1FBB">
              <w:t xml:space="preserve"> of </w:t>
            </w:r>
            <w:r w:rsidRPr="004B1FBB">
              <w:t>Schedule 4</w:t>
            </w:r>
          </w:p>
        </w:tc>
      </w:tr>
      <w:tr w:rsidR="00401453" w:rsidRPr="004B1FBB" w14:paraId="75935C37" w14:textId="77777777" w:rsidTr="00226816">
        <w:tc>
          <w:tcPr>
            <w:tcW w:w="714" w:type="dxa"/>
            <w:tcBorders>
              <w:top w:val="single" w:sz="2" w:space="0" w:color="auto"/>
              <w:bottom w:val="single" w:sz="2" w:space="0" w:color="auto"/>
            </w:tcBorders>
            <w:shd w:val="clear" w:color="auto" w:fill="auto"/>
          </w:tcPr>
          <w:p w14:paraId="58CBC97E" w14:textId="77777777" w:rsidR="00401453" w:rsidRPr="004B1FBB" w:rsidRDefault="00401453" w:rsidP="00226816">
            <w:pPr>
              <w:pStyle w:val="Tabletext"/>
            </w:pPr>
            <w:r w:rsidRPr="004B1FBB">
              <w:t>5</w:t>
            </w:r>
          </w:p>
        </w:tc>
        <w:tc>
          <w:tcPr>
            <w:tcW w:w="3534" w:type="dxa"/>
            <w:tcBorders>
              <w:top w:val="single" w:sz="2" w:space="0" w:color="auto"/>
              <w:bottom w:val="single" w:sz="2" w:space="0" w:color="auto"/>
            </w:tcBorders>
            <w:shd w:val="clear" w:color="auto" w:fill="auto"/>
          </w:tcPr>
          <w:p w14:paraId="1CFDBA65" w14:textId="77777777" w:rsidR="00401453" w:rsidRPr="004B1FBB" w:rsidRDefault="00C049EF" w:rsidP="00226816">
            <w:pPr>
              <w:pStyle w:val="Tabletext"/>
            </w:pPr>
            <w:r w:rsidRPr="004B1FBB">
              <w:t>section 5</w:t>
            </w:r>
            <w:r w:rsidR="00D905CB" w:rsidRPr="004B1FBB">
              <w:t>1</w:t>
            </w:r>
          </w:p>
        </w:tc>
        <w:tc>
          <w:tcPr>
            <w:tcW w:w="4064" w:type="dxa"/>
            <w:tcBorders>
              <w:top w:val="single" w:sz="2" w:space="0" w:color="auto"/>
              <w:bottom w:val="single" w:sz="2" w:space="0" w:color="auto"/>
            </w:tcBorders>
            <w:shd w:val="clear" w:color="auto" w:fill="auto"/>
          </w:tcPr>
          <w:p w14:paraId="4CE48371" w14:textId="77777777" w:rsidR="00401453" w:rsidRPr="004B1FBB" w:rsidRDefault="00FA1E26" w:rsidP="00226816">
            <w:pPr>
              <w:pStyle w:val="Tabletext"/>
            </w:pPr>
            <w:r w:rsidRPr="004B1FBB">
              <w:t>clause 7</w:t>
            </w:r>
            <w:r w:rsidR="00401453" w:rsidRPr="004B1FBB">
              <w:t xml:space="preserve"> of </w:t>
            </w:r>
            <w:r w:rsidRPr="004B1FBB">
              <w:t>Schedule 4</w:t>
            </w:r>
          </w:p>
        </w:tc>
      </w:tr>
      <w:tr w:rsidR="00401453" w:rsidRPr="004B1FBB" w14:paraId="613784A6" w14:textId="77777777" w:rsidTr="00226816">
        <w:tc>
          <w:tcPr>
            <w:tcW w:w="714" w:type="dxa"/>
            <w:tcBorders>
              <w:top w:val="single" w:sz="2" w:space="0" w:color="auto"/>
              <w:bottom w:val="single" w:sz="2" w:space="0" w:color="auto"/>
            </w:tcBorders>
            <w:shd w:val="clear" w:color="auto" w:fill="auto"/>
          </w:tcPr>
          <w:p w14:paraId="3145A5D7" w14:textId="77777777" w:rsidR="00401453" w:rsidRPr="004B1FBB" w:rsidRDefault="00401453" w:rsidP="00226816">
            <w:pPr>
              <w:pStyle w:val="Tabletext"/>
            </w:pPr>
            <w:r w:rsidRPr="004B1FBB">
              <w:t>6</w:t>
            </w:r>
          </w:p>
        </w:tc>
        <w:tc>
          <w:tcPr>
            <w:tcW w:w="3534" w:type="dxa"/>
            <w:tcBorders>
              <w:top w:val="single" w:sz="2" w:space="0" w:color="auto"/>
              <w:bottom w:val="single" w:sz="2" w:space="0" w:color="auto"/>
            </w:tcBorders>
            <w:shd w:val="clear" w:color="auto" w:fill="auto"/>
          </w:tcPr>
          <w:p w14:paraId="57F7E652" w14:textId="77777777" w:rsidR="00401453" w:rsidRPr="004B1FBB" w:rsidRDefault="00C049EF" w:rsidP="00226816">
            <w:pPr>
              <w:pStyle w:val="Tabletext"/>
            </w:pPr>
            <w:r w:rsidRPr="004B1FBB">
              <w:t>section 5</w:t>
            </w:r>
            <w:r w:rsidR="00D905CB" w:rsidRPr="004B1FBB">
              <w:t>2</w:t>
            </w:r>
          </w:p>
        </w:tc>
        <w:tc>
          <w:tcPr>
            <w:tcW w:w="4064" w:type="dxa"/>
            <w:tcBorders>
              <w:top w:val="single" w:sz="2" w:space="0" w:color="auto"/>
              <w:bottom w:val="single" w:sz="2" w:space="0" w:color="auto"/>
            </w:tcBorders>
            <w:shd w:val="clear" w:color="auto" w:fill="auto"/>
          </w:tcPr>
          <w:p w14:paraId="5C4BC0FD" w14:textId="77777777" w:rsidR="00401453" w:rsidRPr="004B1FBB" w:rsidRDefault="00FA1E26" w:rsidP="00226816">
            <w:pPr>
              <w:pStyle w:val="Tabletext"/>
            </w:pPr>
            <w:r w:rsidRPr="004B1FBB">
              <w:t>clause 8</w:t>
            </w:r>
            <w:r w:rsidR="00401453" w:rsidRPr="004B1FBB">
              <w:t xml:space="preserve"> of </w:t>
            </w:r>
            <w:r w:rsidRPr="004B1FBB">
              <w:t>Schedule 4</w:t>
            </w:r>
          </w:p>
        </w:tc>
      </w:tr>
      <w:tr w:rsidR="00401453" w:rsidRPr="004B1FBB" w14:paraId="7C3336DF" w14:textId="77777777" w:rsidTr="00D905CB">
        <w:tc>
          <w:tcPr>
            <w:tcW w:w="714" w:type="dxa"/>
            <w:tcBorders>
              <w:top w:val="single" w:sz="2" w:space="0" w:color="auto"/>
              <w:bottom w:val="single" w:sz="2" w:space="0" w:color="auto"/>
            </w:tcBorders>
            <w:shd w:val="clear" w:color="auto" w:fill="auto"/>
          </w:tcPr>
          <w:p w14:paraId="29E8ACDF" w14:textId="77777777" w:rsidR="00401453" w:rsidRPr="004B1FBB" w:rsidRDefault="00401453" w:rsidP="00226816">
            <w:pPr>
              <w:pStyle w:val="Tabletext"/>
            </w:pPr>
            <w:r w:rsidRPr="004B1FBB">
              <w:t>7</w:t>
            </w:r>
          </w:p>
        </w:tc>
        <w:tc>
          <w:tcPr>
            <w:tcW w:w="3534" w:type="dxa"/>
            <w:tcBorders>
              <w:top w:val="single" w:sz="2" w:space="0" w:color="auto"/>
              <w:bottom w:val="single" w:sz="2" w:space="0" w:color="auto"/>
            </w:tcBorders>
            <w:shd w:val="clear" w:color="auto" w:fill="auto"/>
          </w:tcPr>
          <w:p w14:paraId="5E3CB54F" w14:textId="77777777" w:rsidR="00401453" w:rsidRPr="004B1FBB" w:rsidRDefault="00C049EF" w:rsidP="00226816">
            <w:pPr>
              <w:pStyle w:val="Tabletext"/>
            </w:pPr>
            <w:r w:rsidRPr="004B1FBB">
              <w:t>section 5</w:t>
            </w:r>
            <w:r w:rsidR="00D905CB" w:rsidRPr="004B1FBB">
              <w:t>3</w:t>
            </w:r>
          </w:p>
        </w:tc>
        <w:tc>
          <w:tcPr>
            <w:tcW w:w="4064" w:type="dxa"/>
            <w:tcBorders>
              <w:top w:val="single" w:sz="2" w:space="0" w:color="auto"/>
              <w:bottom w:val="single" w:sz="2" w:space="0" w:color="auto"/>
            </w:tcBorders>
            <w:shd w:val="clear" w:color="auto" w:fill="auto"/>
          </w:tcPr>
          <w:p w14:paraId="5A0490C8" w14:textId="77777777" w:rsidR="00401453" w:rsidRPr="004B1FBB" w:rsidRDefault="00FA1E26" w:rsidP="00226816">
            <w:pPr>
              <w:pStyle w:val="Tabletext"/>
            </w:pPr>
            <w:r w:rsidRPr="004B1FBB">
              <w:t>clause 9</w:t>
            </w:r>
            <w:r w:rsidR="00401453" w:rsidRPr="004B1FBB">
              <w:t xml:space="preserve"> of </w:t>
            </w:r>
            <w:r w:rsidRPr="004B1FBB">
              <w:t>Schedule 4</w:t>
            </w:r>
          </w:p>
        </w:tc>
      </w:tr>
      <w:tr w:rsidR="00D905CB" w:rsidRPr="004B1FBB" w14:paraId="77C639AD" w14:textId="77777777" w:rsidTr="00226816">
        <w:tc>
          <w:tcPr>
            <w:tcW w:w="714" w:type="dxa"/>
            <w:tcBorders>
              <w:top w:val="single" w:sz="2" w:space="0" w:color="auto"/>
              <w:bottom w:val="single" w:sz="12" w:space="0" w:color="auto"/>
            </w:tcBorders>
            <w:shd w:val="clear" w:color="auto" w:fill="auto"/>
          </w:tcPr>
          <w:p w14:paraId="53CD10A2" w14:textId="77777777" w:rsidR="00D905CB" w:rsidRPr="004B1FBB" w:rsidRDefault="00D905CB" w:rsidP="00226816">
            <w:pPr>
              <w:pStyle w:val="Tabletext"/>
            </w:pPr>
            <w:r w:rsidRPr="004B1FBB">
              <w:t>8</w:t>
            </w:r>
          </w:p>
        </w:tc>
        <w:tc>
          <w:tcPr>
            <w:tcW w:w="3534" w:type="dxa"/>
            <w:tcBorders>
              <w:top w:val="single" w:sz="2" w:space="0" w:color="auto"/>
              <w:bottom w:val="single" w:sz="12" w:space="0" w:color="auto"/>
            </w:tcBorders>
            <w:shd w:val="clear" w:color="auto" w:fill="auto"/>
          </w:tcPr>
          <w:p w14:paraId="7D03E7FF" w14:textId="77777777" w:rsidR="00D905CB" w:rsidRPr="004B1FBB" w:rsidRDefault="00C049EF" w:rsidP="00226816">
            <w:pPr>
              <w:pStyle w:val="Tabletext"/>
            </w:pPr>
            <w:r w:rsidRPr="004B1FBB">
              <w:t>section 5</w:t>
            </w:r>
            <w:r w:rsidR="00D905CB" w:rsidRPr="004B1FBB">
              <w:t>4</w:t>
            </w:r>
          </w:p>
        </w:tc>
        <w:tc>
          <w:tcPr>
            <w:tcW w:w="4064" w:type="dxa"/>
            <w:tcBorders>
              <w:top w:val="single" w:sz="2" w:space="0" w:color="auto"/>
              <w:bottom w:val="single" w:sz="12" w:space="0" w:color="auto"/>
            </w:tcBorders>
            <w:shd w:val="clear" w:color="auto" w:fill="auto"/>
          </w:tcPr>
          <w:p w14:paraId="19E816FA" w14:textId="77777777" w:rsidR="00D905CB" w:rsidRPr="004B1FBB" w:rsidRDefault="004B1FBB" w:rsidP="00226816">
            <w:pPr>
              <w:pStyle w:val="Tabletext"/>
            </w:pPr>
            <w:r w:rsidRPr="004B1FBB">
              <w:t>clause 1</w:t>
            </w:r>
            <w:r w:rsidR="00D905CB" w:rsidRPr="004B1FBB">
              <w:t xml:space="preserve">0 of </w:t>
            </w:r>
            <w:r w:rsidR="00FA1E26" w:rsidRPr="004B1FBB">
              <w:t>Schedule 4</w:t>
            </w:r>
          </w:p>
        </w:tc>
      </w:tr>
    </w:tbl>
    <w:p w14:paraId="0A9F9F48" w14:textId="77777777" w:rsidR="00457CBE" w:rsidRPr="004B1FBB" w:rsidRDefault="00C45A8C" w:rsidP="00783109">
      <w:pPr>
        <w:pStyle w:val="ItemHead"/>
      </w:pPr>
      <w:r w:rsidRPr="004B1FBB">
        <w:t>46</w:t>
      </w:r>
      <w:r w:rsidR="00457CBE" w:rsidRPr="004B1FBB">
        <w:t xml:space="preserve">  </w:t>
      </w:r>
      <w:r w:rsidR="00FA1E26" w:rsidRPr="004B1FBB">
        <w:t>Sub</w:t>
      </w:r>
      <w:r w:rsidR="00C049EF" w:rsidRPr="004B1FBB">
        <w:t>section 5</w:t>
      </w:r>
      <w:r w:rsidR="00457CBE" w:rsidRPr="004B1FBB">
        <w:t>0(3)</w:t>
      </w:r>
    </w:p>
    <w:p w14:paraId="28AE4355" w14:textId="77777777" w:rsidR="00457CBE" w:rsidRPr="004B1FBB" w:rsidRDefault="00457CBE" w:rsidP="00457CBE">
      <w:pPr>
        <w:pStyle w:val="Item"/>
      </w:pPr>
      <w:r w:rsidRPr="004B1FBB">
        <w:t>Omit “behaviour support skills descriptor”, substitute “</w:t>
      </w:r>
      <w:r w:rsidR="006D02E4" w:rsidRPr="004B1FBB">
        <w:t>p</w:t>
      </w:r>
      <w:r w:rsidR="001F1449" w:rsidRPr="004B1FBB">
        <w:t xml:space="preserve">ositive </w:t>
      </w:r>
      <w:r w:rsidR="006D02E4" w:rsidRPr="004B1FBB">
        <w:t>b</w:t>
      </w:r>
      <w:r w:rsidR="001F1449" w:rsidRPr="004B1FBB">
        <w:t xml:space="preserve">ehaviour </w:t>
      </w:r>
      <w:r w:rsidR="006D02E4" w:rsidRPr="004B1FBB">
        <w:t>s</w:t>
      </w:r>
      <w:r w:rsidR="001F1449" w:rsidRPr="004B1FBB">
        <w:t xml:space="preserve">upport </w:t>
      </w:r>
      <w:r w:rsidR="006D02E4" w:rsidRPr="004B1FBB">
        <w:t>c</w:t>
      </w:r>
      <w:r w:rsidR="001F1449" w:rsidRPr="004B1FBB">
        <w:t xml:space="preserve">apability </w:t>
      </w:r>
      <w:r w:rsidR="006D02E4" w:rsidRPr="004B1FBB">
        <w:t>f</w:t>
      </w:r>
      <w:r w:rsidR="001F1449" w:rsidRPr="004B1FBB">
        <w:t>ramework</w:t>
      </w:r>
      <w:r w:rsidRPr="004B1FBB">
        <w:t>”.</w:t>
      </w:r>
    </w:p>
    <w:p w14:paraId="4059D3DE" w14:textId="77777777" w:rsidR="00783109" w:rsidRPr="004B1FBB" w:rsidRDefault="00C45A8C" w:rsidP="00783109">
      <w:pPr>
        <w:pStyle w:val="ItemHead"/>
      </w:pPr>
      <w:r w:rsidRPr="004B1FBB">
        <w:t>47</w:t>
      </w:r>
      <w:r w:rsidR="00783109" w:rsidRPr="004B1FBB">
        <w:t xml:space="preserve">  </w:t>
      </w:r>
      <w:r w:rsidR="00FA1E26" w:rsidRPr="004B1FBB">
        <w:t>Section 5</w:t>
      </w:r>
      <w:r w:rsidR="00783109" w:rsidRPr="004B1FBB">
        <w:t>5</w:t>
      </w:r>
    </w:p>
    <w:p w14:paraId="5121CA22" w14:textId="77777777" w:rsidR="00783109" w:rsidRPr="004B1FBB" w:rsidRDefault="00783109" w:rsidP="00783109">
      <w:pPr>
        <w:pStyle w:val="Item"/>
      </w:pPr>
      <w:r w:rsidRPr="004B1FBB">
        <w:t>Repeal the section, substitute:</w:t>
      </w:r>
    </w:p>
    <w:p w14:paraId="18545611" w14:textId="77777777" w:rsidR="00226816" w:rsidRPr="004B1FBB" w:rsidRDefault="00A86DDC" w:rsidP="00226816">
      <w:pPr>
        <w:pStyle w:val="ActHead5"/>
      </w:pPr>
      <w:bookmarkStart w:id="29" w:name="_Toc85706380"/>
      <w:r w:rsidRPr="00A36668">
        <w:rPr>
          <w:rStyle w:val="CharSectno"/>
        </w:rPr>
        <w:t>55</w:t>
      </w:r>
      <w:r w:rsidR="00226816" w:rsidRPr="004B1FBB">
        <w:t xml:space="preserve">  Quality indicators for NDIS Practice Standard</w:t>
      </w:r>
      <w:r w:rsidR="008D7076" w:rsidRPr="004B1FBB">
        <w:t>s</w:t>
      </w:r>
      <w:r w:rsidR="00226816" w:rsidRPr="004B1FBB">
        <w:t xml:space="preserve">—provision of </w:t>
      </w:r>
      <w:r w:rsidRPr="004B1FBB">
        <w:t>early childhood support</w:t>
      </w:r>
      <w:bookmarkEnd w:id="29"/>
    </w:p>
    <w:p w14:paraId="76768A3D" w14:textId="77777777" w:rsidR="00226816" w:rsidRPr="004B1FBB" w:rsidRDefault="00226816" w:rsidP="00226816">
      <w:pPr>
        <w:pStyle w:val="subsection"/>
      </w:pPr>
      <w:r w:rsidRPr="004B1FBB">
        <w:tab/>
      </w:r>
      <w:r w:rsidRPr="004B1FBB">
        <w:tab/>
        <w:t xml:space="preserve">This Division sets out the quality indicators for the NDIS Practice Standards about the provision of </w:t>
      </w:r>
      <w:r w:rsidR="00A86DDC" w:rsidRPr="004B1FBB">
        <w:t>early childhood supports</w:t>
      </w:r>
      <w:r w:rsidRPr="004B1FBB">
        <w:t>, as follows:</w:t>
      </w:r>
    </w:p>
    <w:p w14:paraId="3CA22B9D" w14:textId="77777777" w:rsidR="00226816" w:rsidRPr="004B1FBB" w:rsidRDefault="00226816" w:rsidP="0022681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226816" w:rsidRPr="004B1FBB" w14:paraId="476789AB" w14:textId="77777777" w:rsidTr="00226816">
        <w:trPr>
          <w:tblHeader/>
        </w:trPr>
        <w:tc>
          <w:tcPr>
            <w:tcW w:w="8312" w:type="dxa"/>
            <w:gridSpan w:val="3"/>
            <w:tcBorders>
              <w:top w:val="single" w:sz="12" w:space="0" w:color="auto"/>
              <w:bottom w:val="single" w:sz="6" w:space="0" w:color="auto"/>
            </w:tcBorders>
            <w:shd w:val="clear" w:color="auto" w:fill="auto"/>
          </w:tcPr>
          <w:p w14:paraId="346FFDC7" w14:textId="77777777" w:rsidR="00226816" w:rsidRPr="004B1FBB" w:rsidRDefault="00226816" w:rsidP="00226816">
            <w:pPr>
              <w:pStyle w:val="TableHeading"/>
            </w:pPr>
            <w:r w:rsidRPr="004B1FBB">
              <w:t xml:space="preserve">Quality indicators: provision of </w:t>
            </w:r>
            <w:r w:rsidR="00A86DDC" w:rsidRPr="004B1FBB">
              <w:t>early childhood support</w:t>
            </w:r>
          </w:p>
        </w:tc>
      </w:tr>
      <w:tr w:rsidR="00226816" w:rsidRPr="004B1FBB" w14:paraId="08050601" w14:textId="77777777" w:rsidTr="00226816">
        <w:trPr>
          <w:tblHeader/>
        </w:trPr>
        <w:tc>
          <w:tcPr>
            <w:tcW w:w="714" w:type="dxa"/>
            <w:tcBorders>
              <w:top w:val="single" w:sz="6" w:space="0" w:color="auto"/>
              <w:bottom w:val="single" w:sz="12" w:space="0" w:color="auto"/>
            </w:tcBorders>
            <w:shd w:val="clear" w:color="auto" w:fill="auto"/>
          </w:tcPr>
          <w:p w14:paraId="6A193ECF" w14:textId="77777777" w:rsidR="00226816" w:rsidRPr="004B1FBB" w:rsidRDefault="00226816" w:rsidP="00226816">
            <w:pPr>
              <w:pStyle w:val="TableHeading"/>
            </w:pPr>
            <w:r w:rsidRPr="004B1FBB">
              <w:t>Item</w:t>
            </w:r>
          </w:p>
        </w:tc>
        <w:tc>
          <w:tcPr>
            <w:tcW w:w="3534" w:type="dxa"/>
            <w:tcBorders>
              <w:top w:val="single" w:sz="6" w:space="0" w:color="auto"/>
              <w:bottom w:val="single" w:sz="12" w:space="0" w:color="auto"/>
            </w:tcBorders>
            <w:shd w:val="clear" w:color="auto" w:fill="auto"/>
          </w:tcPr>
          <w:p w14:paraId="658B754C" w14:textId="77777777" w:rsidR="00226816" w:rsidRPr="004B1FBB" w:rsidRDefault="00226816" w:rsidP="00226816">
            <w:pPr>
              <w:pStyle w:val="TableHeading"/>
            </w:pPr>
            <w:r w:rsidRPr="004B1FBB">
              <w:t>The quality indicators set out in this instrument at</w:t>
            </w:r>
            <w:r w:rsidR="00D24AFC" w:rsidRPr="004B1FBB">
              <w:t xml:space="preserve"> </w:t>
            </w:r>
            <w:r w:rsidRPr="004B1FBB">
              <w:t>…</w:t>
            </w:r>
          </w:p>
        </w:tc>
        <w:tc>
          <w:tcPr>
            <w:tcW w:w="4064" w:type="dxa"/>
            <w:tcBorders>
              <w:top w:val="single" w:sz="6" w:space="0" w:color="auto"/>
              <w:bottom w:val="single" w:sz="12" w:space="0" w:color="auto"/>
            </w:tcBorders>
            <w:shd w:val="clear" w:color="auto" w:fill="auto"/>
          </w:tcPr>
          <w:p w14:paraId="321FC63E" w14:textId="77777777" w:rsidR="00226816" w:rsidRPr="004B1FBB" w:rsidRDefault="00226816" w:rsidP="00226816">
            <w:pPr>
              <w:pStyle w:val="TableHeading"/>
            </w:pPr>
            <w:r w:rsidRPr="004B1FBB">
              <w:t>are for the NDIS Practice Standards set out in the NDIS Practice Standards Rules at</w:t>
            </w:r>
            <w:r w:rsidR="00D24AFC" w:rsidRPr="004B1FBB">
              <w:t xml:space="preserve"> </w:t>
            </w:r>
            <w:r w:rsidRPr="004B1FBB">
              <w:t>…</w:t>
            </w:r>
          </w:p>
        </w:tc>
      </w:tr>
      <w:tr w:rsidR="00226816" w:rsidRPr="004B1FBB" w14:paraId="2350E7BE" w14:textId="77777777" w:rsidTr="00226816">
        <w:tc>
          <w:tcPr>
            <w:tcW w:w="714" w:type="dxa"/>
            <w:tcBorders>
              <w:top w:val="single" w:sz="12" w:space="0" w:color="auto"/>
            </w:tcBorders>
            <w:shd w:val="clear" w:color="auto" w:fill="auto"/>
          </w:tcPr>
          <w:p w14:paraId="43C400CC" w14:textId="77777777" w:rsidR="00226816" w:rsidRPr="004B1FBB" w:rsidRDefault="00226816" w:rsidP="00226816">
            <w:pPr>
              <w:pStyle w:val="Tabletext"/>
            </w:pPr>
            <w:r w:rsidRPr="004B1FBB">
              <w:t>1</w:t>
            </w:r>
          </w:p>
        </w:tc>
        <w:tc>
          <w:tcPr>
            <w:tcW w:w="3534" w:type="dxa"/>
            <w:tcBorders>
              <w:top w:val="single" w:sz="12" w:space="0" w:color="auto"/>
            </w:tcBorders>
            <w:shd w:val="clear" w:color="auto" w:fill="auto"/>
          </w:tcPr>
          <w:p w14:paraId="515F60EF" w14:textId="77777777" w:rsidR="00226816" w:rsidRPr="004B1FBB" w:rsidRDefault="00C049EF" w:rsidP="00226816">
            <w:pPr>
              <w:pStyle w:val="Tabletext"/>
            </w:pPr>
            <w:r w:rsidRPr="004B1FBB">
              <w:t>section 5</w:t>
            </w:r>
            <w:r w:rsidR="00A86DDC" w:rsidRPr="004B1FBB">
              <w:t>6</w:t>
            </w:r>
          </w:p>
        </w:tc>
        <w:tc>
          <w:tcPr>
            <w:tcW w:w="4064" w:type="dxa"/>
            <w:tcBorders>
              <w:top w:val="single" w:sz="12" w:space="0" w:color="auto"/>
            </w:tcBorders>
            <w:shd w:val="clear" w:color="auto" w:fill="auto"/>
          </w:tcPr>
          <w:p w14:paraId="53168DF6" w14:textId="77777777" w:rsidR="00226816" w:rsidRPr="004B1FBB" w:rsidRDefault="00FA1E26" w:rsidP="00226816">
            <w:pPr>
              <w:pStyle w:val="Tabletext"/>
            </w:pPr>
            <w:r w:rsidRPr="004B1FBB">
              <w:t>clause 3</w:t>
            </w:r>
            <w:r w:rsidR="00226816" w:rsidRPr="004B1FBB">
              <w:t xml:space="preserve"> of </w:t>
            </w:r>
            <w:r w:rsidRPr="004B1FBB">
              <w:t>Schedule 5</w:t>
            </w:r>
          </w:p>
        </w:tc>
      </w:tr>
      <w:tr w:rsidR="00226816" w:rsidRPr="004B1FBB" w14:paraId="322EAC46" w14:textId="77777777" w:rsidTr="00226816">
        <w:tc>
          <w:tcPr>
            <w:tcW w:w="714" w:type="dxa"/>
            <w:shd w:val="clear" w:color="auto" w:fill="auto"/>
          </w:tcPr>
          <w:p w14:paraId="71D72189" w14:textId="77777777" w:rsidR="00226816" w:rsidRPr="004B1FBB" w:rsidRDefault="00226816" w:rsidP="00226816">
            <w:pPr>
              <w:pStyle w:val="Tabletext"/>
            </w:pPr>
            <w:r w:rsidRPr="004B1FBB">
              <w:t>2</w:t>
            </w:r>
          </w:p>
        </w:tc>
        <w:tc>
          <w:tcPr>
            <w:tcW w:w="3534" w:type="dxa"/>
            <w:shd w:val="clear" w:color="auto" w:fill="auto"/>
          </w:tcPr>
          <w:p w14:paraId="652E89D7" w14:textId="77777777" w:rsidR="00226816" w:rsidRPr="004B1FBB" w:rsidRDefault="00C049EF" w:rsidP="00226816">
            <w:pPr>
              <w:pStyle w:val="Tabletext"/>
            </w:pPr>
            <w:r w:rsidRPr="004B1FBB">
              <w:t>section 5</w:t>
            </w:r>
            <w:r w:rsidR="00A86DDC" w:rsidRPr="004B1FBB">
              <w:t>7</w:t>
            </w:r>
          </w:p>
        </w:tc>
        <w:tc>
          <w:tcPr>
            <w:tcW w:w="4064" w:type="dxa"/>
            <w:shd w:val="clear" w:color="auto" w:fill="auto"/>
          </w:tcPr>
          <w:p w14:paraId="456AEDB9" w14:textId="77777777" w:rsidR="00226816" w:rsidRPr="004B1FBB" w:rsidRDefault="00A756AC" w:rsidP="00226816">
            <w:pPr>
              <w:pStyle w:val="Tabletext"/>
            </w:pPr>
            <w:r w:rsidRPr="004B1FBB">
              <w:t>clause 4</w:t>
            </w:r>
            <w:r w:rsidR="00226816" w:rsidRPr="004B1FBB">
              <w:t xml:space="preserve"> of </w:t>
            </w:r>
            <w:r w:rsidR="00FA1E26" w:rsidRPr="004B1FBB">
              <w:t>Schedule 5</w:t>
            </w:r>
          </w:p>
        </w:tc>
      </w:tr>
      <w:tr w:rsidR="00226816" w:rsidRPr="004B1FBB" w14:paraId="1B0A1E9B" w14:textId="77777777" w:rsidTr="00226816">
        <w:tc>
          <w:tcPr>
            <w:tcW w:w="714" w:type="dxa"/>
            <w:tcBorders>
              <w:bottom w:val="single" w:sz="2" w:space="0" w:color="auto"/>
            </w:tcBorders>
            <w:shd w:val="clear" w:color="auto" w:fill="auto"/>
          </w:tcPr>
          <w:p w14:paraId="4393B9A5" w14:textId="77777777" w:rsidR="00226816" w:rsidRPr="004B1FBB" w:rsidRDefault="00226816" w:rsidP="00226816">
            <w:pPr>
              <w:pStyle w:val="Tabletext"/>
            </w:pPr>
            <w:r w:rsidRPr="004B1FBB">
              <w:t>3</w:t>
            </w:r>
          </w:p>
        </w:tc>
        <w:tc>
          <w:tcPr>
            <w:tcW w:w="3534" w:type="dxa"/>
            <w:tcBorders>
              <w:bottom w:val="single" w:sz="2" w:space="0" w:color="auto"/>
            </w:tcBorders>
            <w:shd w:val="clear" w:color="auto" w:fill="auto"/>
          </w:tcPr>
          <w:p w14:paraId="1545BBF8" w14:textId="77777777" w:rsidR="00226816" w:rsidRPr="004B1FBB" w:rsidRDefault="00C049EF" w:rsidP="00226816">
            <w:pPr>
              <w:pStyle w:val="Tabletext"/>
            </w:pPr>
            <w:r w:rsidRPr="004B1FBB">
              <w:t>section 5</w:t>
            </w:r>
            <w:r w:rsidR="00A86DDC" w:rsidRPr="004B1FBB">
              <w:t>8</w:t>
            </w:r>
          </w:p>
        </w:tc>
        <w:tc>
          <w:tcPr>
            <w:tcW w:w="4064" w:type="dxa"/>
            <w:tcBorders>
              <w:bottom w:val="single" w:sz="2" w:space="0" w:color="auto"/>
            </w:tcBorders>
            <w:shd w:val="clear" w:color="auto" w:fill="auto"/>
          </w:tcPr>
          <w:p w14:paraId="2F48E872" w14:textId="77777777" w:rsidR="00226816" w:rsidRPr="004B1FBB" w:rsidRDefault="00FA1E26" w:rsidP="00226816">
            <w:pPr>
              <w:pStyle w:val="Tabletext"/>
            </w:pPr>
            <w:r w:rsidRPr="004B1FBB">
              <w:t>clause 5</w:t>
            </w:r>
            <w:r w:rsidR="00226816" w:rsidRPr="004B1FBB">
              <w:t xml:space="preserve"> of </w:t>
            </w:r>
            <w:r w:rsidRPr="004B1FBB">
              <w:t>Schedule 5</w:t>
            </w:r>
          </w:p>
        </w:tc>
      </w:tr>
      <w:tr w:rsidR="00226816" w:rsidRPr="004B1FBB" w14:paraId="6BD1C95D" w14:textId="77777777" w:rsidTr="00226816">
        <w:tc>
          <w:tcPr>
            <w:tcW w:w="714" w:type="dxa"/>
            <w:tcBorders>
              <w:top w:val="single" w:sz="2" w:space="0" w:color="auto"/>
              <w:bottom w:val="single" w:sz="2" w:space="0" w:color="auto"/>
            </w:tcBorders>
            <w:shd w:val="clear" w:color="auto" w:fill="auto"/>
          </w:tcPr>
          <w:p w14:paraId="6E44D4D5" w14:textId="77777777" w:rsidR="00226816" w:rsidRPr="004B1FBB" w:rsidRDefault="00226816" w:rsidP="00226816">
            <w:pPr>
              <w:pStyle w:val="Tabletext"/>
            </w:pPr>
            <w:r w:rsidRPr="004B1FBB">
              <w:t>4</w:t>
            </w:r>
          </w:p>
        </w:tc>
        <w:tc>
          <w:tcPr>
            <w:tcW w:w="3534" w:type="dxa"/>
            <w:tcBorders>
              <w:top w:val="single" w:sz="2" w:space="0" w:color="auto"/>
              <w:bottom w:val="single" w:sz="2" w:space="0" w:color="auto"/>
            </w:tcBorders>
            <w:shd w:val="clear" w:color="auto" w:fill="auto"/>
          </w:tcPr>
          <w:p w14:paraId="61A5D5E1" w14:textId="77777777" w:rsidR="00226816" w:rsidRPr="004B1FBB" w:rsidRDefault="00C049EF" w:rsidP="00226816">
            <w:pPr>
              <w:pStyle w:val="Tabletext"/>
            </w:pPr>
            <w:r w:rsidRPr="004B1FBB">
              <w:t>section 5</w:t>
            </w:r>
            <w:r w:rsidR="00A86DDC" w:rsidRPr="004B1FBB">
              <w:t>9</w:t>
            </w:r>
          </w:p>
        </w:tc>
        <w:tc>
          <w:tcPr>
            <w:tcW w:w="4064" w:type="dxa"/>
            <w:tcBorders>
              <w:top w:val="single" w:sz="2" w:space="0" w:color="auto"/>
              <w:bottom w:val="single" w:sz="2" w:space="0" w:color="auto"/>
            </w:tcBorders>
            <w:shd w:val="clear" w:color="auto" w:fill="auto"/>
          </w:tcPr>
          <w:p w14:paraId="320B0529" w14:textId="77777777" w:rsidR="00226816" w:rsidRPr="004B1FBB" w:rsidRDefault="00FA1E26" w:rsidP="00226816">
            <w:pPr>
              <w:pStyle w:val="Tabletext"/>
            </w:pPr>
            <w:r w:rsidRPr="004B1FBB">
              <w:t>clause 6</w:t>
            </w:r>
            <w:r w:rsidR="00226816" w:rsidRPr="004B1FBB">
              <w:t xml:space="preserve"> of </w:t>
            </w:r>
            <w:r w:rsidRPr="004B1FBB">
              <w:t>Schedule 5</w:t>
            </w:r>
          </w:p>
        </w:tc>
      </w:tr>
      <w:tr w:rsidR="00226816" w:rsidRPr="004B1FBB" w14:paraId="419272B5" w14:textId="77777777" w:rsidTr="00226816">
        <w:tc>
          <w:tcPr>
            <w:tcW w:w="714" w:type="dxa"/>
            <w:tcBorders>
              <w:top w:val="single" w:sz="2" w:space="0" w:color="auto"/>
              <w:bottom w:val="single" w:sz="2" w:space="0" w:color="auto"/>
            </w:tcBorders>
            <w:shd w:val="clear" w:color="auto" w:fill="auto"/>
          </w:tcPr>
          <w:p w14:paraId="6A26DBF6" w14:textId="77777777" w:rsidR="00226816" w:rsidRPr="004B1FBB" w:rsidRDefault="00226816" w:rsidP="00226816">
            <w:pPr>
              <w:pStyle w:val="Tabletext"/>
            </w:pPr>
            <w:r w:rsidRPr="004B1FBB">
              <w:t>5</w:t>
            </w:r>
          </w:p>
        </w:tc>
        <w:tc>
          <w:tcPr>
            <w:tcW w:w="3534" w:type="dxa"/>
            <w:tcBorders>
              <w:top w:val="single" w:sz="2" w:space="0" w:color="auto"/>
              <w:bottom w:val="single" w:sz="2" w:space="0" w:color="auto"/>
            </w:tcBorders>
            <w:shd w:val="clear" w:color="auto" w:fill="auto"/>
          </w:tcPr>
          <w:p w14:paraId="6FD14AD9" w14:textId="77777777" w:rsidR="00226816" w:rsidRPr="004B1FBB" w:rsidRDefault="00FA1E26" w:rsidP="00226816">
            <w:pPr>
              <w:pStyle w:val="Tabletext"/>
            </w:pPr>
            <w:r w:rsidRPr="004B1FBB">
              <w:t>section 6</w:t>
            </w:r>
            <w:r w:rsidR="00A86DDC" w:rsidRPr="004B1FBB">
              <w:t>0</w:t>
            </w:r>
          </w:p>
        </w:tc>
        <w:tc>
          <w:tcPr>
            <w:tcW w:w="4064" w:type="dxa"/>
            <w:tcBorders>
              <w:top w:val="single" w:sz="2" w:space="0" w:color="auto"/>
              <w:bottom w:val="single" w:sz="2" w:space="0" w:color="auto"/>
            </w:tcBorders>
            <w:shd w:val="clear" w:color="auto" w:fill="auto"/>
          </w:tcPr>
          <w:p w14:paraId="4B3168E8" w14:textId="77777777" w:rsidR="00226816" w:rsidRPr="004B1FBB" w:rsidRDefault="00FA1E26" w:rsidP="00226816">
            <w:pPr>
              <w:pStyle w:val="Tabletext"/>
            </w:pPr>
            <w:r w:rsidRPr="004B1FBB">
              <w:t>clause 7</w:t>
            </w:r>
            <w:r w:rsidR="00226816" w:rsidRPr="004B1FBB">
              <w:t xml:space="preserve"> of </w:t>
            </w:r>
            <w:r w:rsidRPr="004B1FBB">
              <w:t>Schedule 5</w:t>
            </w:r>
          </w:p>
        </w:tc>
      </w:tr>
      <w:tr w:rsidR="00226816" w:rsidRPr="004B1FBB" w14:paraId="24DD7D00" w14:textId="77777777" w:rsidTr="00226816">
        <w:tc>
          <w:tcPr>
            <w:tcW w:w="714" w:type="dxa"/>
            <w:tcBorders>
              <w:top w:val="single" w:sz="2" w:space="0" w:color="auto"/>
              <w:bottom w:val="single" w:sz="2" w:space="0" w:color="auto"/>
            </w:tcBorders>
            <w:shd w:val="clear" w:color="auto" w:fill="auto"/>
          </w:tcPr>
          <w:p w14:paraId="2A476F35" w14:textId="77777777" w:rsidR="00226816" w:rsidRPr="004B1FBB" w:rsidRDefault="00226816" w:rsidP="00226816">
            <w:pPr>
              <w:pStyle w:val="Tabletext"/>
            </w:pPr>
            <w:r w:rsidRPr="004B1FBB">
              <w:t>6</w:t>
            </w:r>
          </w:p>
        </w:tc>
        <w:tc>
          <w:tcPr>
            <w:tcW w:w="3534" w:type="dxa"/>
            <w:tcBorders>
              <w:top w:val="single" w:sz="2" w:space="0" w:color="auto"/>
              <w:bottom w:val="single" w:sz="2" w:space="0" w:color="auto"/>
            </w:tcBorders>
            <w:shd w:val="clear" w:color="auto" w:fill="auto"/>
          </w:tcPr>
          <w:p w14:paraId="11821BD9" w14:textId="77777777" w:rsidR="00226816" w:rsidRPr="004B1FBB" w:rsidRDefault="00FA1E26" w:rsidP="00226816">
            <w:pPr>
              <w:pStyle w:val="Tabletext"/>
            </w:pPr>
            <w:r w:rsidRPr="004B1FBB">
              <w:t>section 6</w:t>
            </w:r>
            <w:r w:rsidR="00A86DDC" w:rsidRPr="004B1FBB">
              <w:t>1</w:t>
            </w:r>
          </w:p>
        </w:tc>
        <w:tc>
          <w:tcPr>
            <w:tcW w:w="4064" w:type="dxa"/>
            <w:tcBorders>
              <w:top w:val="single" w:sz="2" w:space="0" w:color="auto"/>
              <w:bottom w:val="single" w:sz="2" w:space="0" w:color="auto"/>
            </w:tcBorders>
            <w:shd w:val="clear" w:color="auto" w:fill="auto"/>
          </w:tcPr>
          <w:p w14:paraId="47731445" w14:textId="77777777" w:rsidR="00226816" w:rsidRPr="004B1FBB" w:rsidRDefault="00FA1E26" w:rsidP="00226816">
            <w:pPr>
              <w:pStyle w:val="Tabletext"/>
            </w:pPr>
            <w:r w:rsidRPr="004B1FBB">
              <w:t>clause 8</w:t>
            </w:r>
            <w:r w:rsidR="00226816" w:rsidRPr="004B1FBB">
              <w:t xml:space="preserve"> of </w:t>
            </w:r>
            <w:r w:rsidRPr="004B1FBB">
              <w:t>Schedule 5</w:t>
            </w:r>
          </w:p>
        </w:tc>
      </w:tr>
      <w:tr w:rsidR="00226816" w:rsidRPr="004B1FBB" w14:paraId="7004F3F4" w14:textId="77777777" w:rsidTr="00226816">
        <w:tc>
          <w:tcPr>
            <w:tcW w:w="714" w:type="dxa"/>
            <w:tcBorders>
              <w:top w:val="single" w:sz="2" w:space="0" w:color="auto"/>
              <w:bottom w:val="single" w:sz="12" w:space="0" w:color="auto"/>
            </w:tcBorders>
            <w:shd w:val="clear" w:color="auto" w:fill="auto"/>
          </w:tcPr>
          <w:p w14:paraId="60112BFC" w14:textId="77777777" w:rsidR="00226816" w:rsidRPr="004B1FBB" w:rsidRDefault="00226816" w:rsidP="00226816">
            <w:pPr>
              <w:pStyle w:val="Tabletext"/>
            </w:pPr>
            <w:r w:rsidRPr="004B1FBB">
              <w:t>7</w:t>
            </w:r>
          </w:p>
        </w:tc>
        <w:tc>
          <w:tcPr>
            <w:tcW w:w="3534" w:type="dxa"/>
            <w:tcBorders>
              <w:top w:val="single" w:sz="2" w:space="0" w:color="auto"/>
              <w:bottom w:val="single" w:sz="12" w:space="0" w:color="auto"/>
            </w:tcBorders>
            <w:shd w:val="clear" w:color="auto" w:fill="auto"/>
          </w:tcPr>
          <w:p w14:paraId="0DD14B3A" w14:textId="77777777" w:rsidR="00226816" w:rsidRPr="004B1FBB" w:rsidRDefault="00FA1E26" w:rsidP="00226816">
            <w:pPr>
              <w:pStyle w:val="Tabletext"/>
            </w:pPr>
            <w:r w:rsidRPr="004B1FBB">
              <w:t>section 6</w:t>
            </w:r>
            <w:r w:rsidR="00A86DDC" w:rsidRPr="004B1FBB">
              <w:t>2</w:t>
            </w:r>
          </w:p>
        </w:tc>
        <w:tc>
          <w:tcPr>
            <w:tcW w:w="4064" w:type="dxa"/>
            <w:tcBorders>
              <w:top w:val="single" w:sz="2" w:space="0" w:color="auto"/>
              <w:bottom w:val="single" w:sz="12" w:space="0" w:color="auto"/>
            </w:tcBorders>
            <w:shd w:val="clear" w:color="auto" w:fill="auto"/>
          </w:tcPr>
          <w:p w14:paraId="313F9A08" w14:textId="77777777" w:rsidR="00226816" w:rsidRPr="004B1FBB" w:rsidRDefault="00FA1E26" w:rsidP="00226816">
            <w:pPr>
              <w:pStyle w:val="Tabletext"/>
            </w:pPr>
            <w:r w:rsidRPr="004B1FBB">
              <w:t>clause 9</w:t>
            </w:r>
            <w:r w:rsidR="00226816" w:rsidRPr="004B1FBB">
              <w:t xml:space="preserve"> of </w:t>
            </w:r>
            <w:r w:rsidRPr="004B1FBB">
              <w:t>Schedule 5</w:t>
            </w:r>
          </w:p>
        </w:tc>
      </w:tr>
    </w:tbl>
    <w:p w14:paraId="090FC9AF" w14:textId="77777777" w:rsidR="004340A5" w:rsidRPr="004B1FBB" w:rsidRDefault="00C45A8C" w:rsidP="004340A5">
      <w:pPr>
        <w:pStyle w:val="ItemHead"/>
      </w:pPr>
      <w:r w:rsidRPr="004B1FBB">
        <w:t>48</w:t>
      </w:r>
      <w:r w:rsidR="004340A5" w:rsidRPr="004B1FBB">
        <w:t xml:space="preserve">  </w:t>
      </w:r>
      <w:r w:rsidR="00FA1E26" w:rsidRPr="004B1FBB">
        <w:t>Subsection 6</w:t>
      </w:r>
      <w:r w:rsidR="004340A5" w:rsidRPr="004B1FBB">
        <w:t>1(2)</w:t>
      </w:r>
    </w:p>
    <w:p w14:paraId="3DB903BC" w14:textId="77777777" w:rsidR="004340A5" w:rsidRPr="004B1FBB" w:rsidRDefault="004340A5" w:rsidP="004340A5">
      <w:pPr>
        <w:pStyle w:val="Item"/>
      </w:pPr>
      <w:r w:rsidRPr="004B1FBB">
        <w:t>Omit “families”, substitute “</w:t>
      </w:r>
      <w:r w:rsidR="0095071E" w:rsidRPr="004B1FBB">
        <w:t xml:space="preserve">each </w:t>
      </w:r>
      <w:r w:rsidRPr="004B1FBB">
        <w:t>participant</w:t>
      </w:r>
      <w:r w:rsidR="00AE03B5" w:rsidRPr="004B1FBB">
        <w:t>’</w:t>
      </w:r>
      <w:r w:rsidRPr="004B1FBB">
        <w:t>s support network”.</w:t>
      </w:r>
    </w:p>
    <w:p w14:paraId="7DD10FDF" w14:textId="77777777" w:rsidR="00783109" w:rsidRPr="004B1FBB" w:rsidRDefault="00C45A8C" w:rsidP="00783109">
      <w:pPr>
        <w:pStyle w:val="ItemHead"/>
      </w:pPr>
      <w:r w:rsidRPr="004B1FBB">
        <w:t>49</w:t>
      </w:r>
      <w:r w:rsidR="00783109" w:rsidRPr="004B1FBB">
        <w:t xml:space="preserve">  </w:t>
      </w:r>
      <w:r w:rsidR="00FA1E26" w:rsidRPr="004B1FBB">
        <w:t>Section 6</w:t>
      </w:r>
      <w:r w:rsidR="00783109" w:rsidRPr="004B1FBB">
        <w:t>3</w:t>
      </w:r>
    </w:p>
    <w:p w14:paraId="585AD047" w14:textId="77777777" w:rsidR="00783109" w:rsidRPr="004B1FBB" w:rsidRDefault="00783109" w:rsidP="00783109">
      <w:pPr>
        <w:pStyle w:val="Item"/>
      </w:pPr>
      <w:r w:rsidRPr="004B1FBB">
        <w:t>Repeal the section, substitute:</w:t>
      </w:r>
    </w:p>
    <w:p w14:paraId="2EF50DC9" w14:textId="77777777" w:rsidR="002C4968" w:rsidRPr="004B1FBB" w:rsidRDefault="002C4968" w:rsidP="002C4968">
      <w:pPr>
        <w:pStyle w:val="ActHead5"/>
      </w:pPr>
      <w:bookmarkStart w:id="30" w:name="_Toc85706381"/>
      <w:r w:rsidRPr="00A36668">
        <w:rPr>
          <w:rStyle w:val="CharSectno"/>
        </w:rPr>
        <w:t>63</w:t>
      </w:r>
      <w:r w:rsidRPr="004B1FBB">
        <w:t xml:space="preserve">  Quality indicators for NDIS Practice Standard</w:t>
      </w:r>
      <w:r w:rsidR="008D7076" w:rsidRPr="004B1FBB">
        <w:t>s</w:t>
      </w:r>
      <w:r w:rsidRPr="004B1FBB">
        <w:t>—provision of specialised support coordination</w:t>
      </w:r>
      <w:bookmarkEnd w:id="30"/>
    </w:p>
    <w:p w14:paraId="0A1E9145" w14:textId="77777777" w:rsidR="002C4968" w:rsidRPr="004B1FBB" w:rsidRDefault="002C4968" w:rsidP="002C4968">
      <w:pPr>
        <w:pStyle w:val="subsection"/>
      </w:pPr>
      <w:r w:rsidRPr="004B1FBB">
        <w:tab/>
      </w:r>
      <w:r w:rsidRPr="004B1FBB">
        <w:tab/>
        <w:t>This Division sets out the quality indicators for the NDIS Practice Standards about the provision of specialised support coordination, as follows:</w:t>
      </w:r>
    </w:p>
    <w:p w14:paraId="51B7AEDA" w14:textId="77777777" w:rsidR="002C4968" w:rsidRPr="004B1FBB" w:rsidRDefault="002C4968" w:rsidP="002C496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2C4968" w:rsidRPr="004B1FBB" w14:paraId="51624CB1" w14:textId="77777777" w:rsidTr="003310CD">
        <w:trPr>
          <w:tblHeader/>
        </w:trPr>
        <w:tc>
          <w:tcPr>
            <w:tcW w:w="8312" w:type="dxa"/>
            <w:gridSpan w:val="3"/>
            <w:tcBorders>
              <w:top w:val="single" w:sz="12" w:space="0" w:color="auto"/>
              <w:bottom w:val="single" w:sz="6" w:space="0" w:color="auto"/>
            </w:tcBorders>
            <w:shd w:val="clear" w:color="auto" w:fill="auto"/>
          </w:tcPr>
          <w:p w14:paraId="0EBBB02C" w14:textId="77777777" w:rsidR="002C4968" w:rsidRPr="004B1FBB" w:rsidRDefault="002C4968" w:rsidP="003310CD">
            <w:pPr>
              <w:pStyle w:val="TableHeading"/>
            </w:pPr>
            <w:r w:rsidRPr="004B1FBB">
              <w:lastRenderedPageBreak/>
              <w:t>Quality indicators: provision of specialised support coordination</w:t>
            </w:r>
          </w:p>
        </w:tc>
      </w:tr>
      <w:tr w:rsidR="002C4968" w:rsidRPr="004B1FBB" w14:paraId="45B4D2E7" w14:textId="77777777" w:rsidTr="003310CD">
        <w:trPr>
          <w:tblHeader/>
        </w:trPr>
        <w:tc>
          <w:tcPr>
            <w:tcW w:w="714" w:type="dxa"/>
            <w:tcBorders>
              <w:top w:val="single" w:sz="6" w:space="0" w:color="auto"/>
              <w:bottom w:val="single" w:sz="12" w:space="0" w:color="auto"/>
            </w:tcBorders>
            <w:shd w:val="clear" w:color="auto" w:fill="auto"/>
          </w:tcPr>
          <w:p w14:paraId="432511CB" w14:textId="77777777" w:rsidR="002C4968" w:rsidRPr="004B1FBB" w:rsidRDefault="002C4968" w:rsidP="003310CD">
            <w:pPr>
              <w:pStyle w:val="TableHeading"/>
            </w:pPr>
            <w:r w:rsidRPr="004B1FBB">
              <w:t>Item</w:t>
            </w:r>
          </w:p>
        </w:tc>
        <w:tc>
          <w:tcPr>
            <w:tcW w:w="3534" w:type="dxa"/>
            <w:tcBorders>
              <w:top w:val="single" w:sz="6" w:space="0" w:color="auto"/>
              <w:bottom w:val="single" w:sz="12" w:space="0" w:color="auto"/>
            </w:tcBorders>
            <w:shd w:val="clear" w:color="auto" w:fill="auto"/>
          </w:tcPr>
          <w:p w14:paraId="00287D61" w14:textId="77777777" w:rsidR="002C4968" w:rsidRPr="004B1FBB" w:rsidRDefault="002C4968" w:rsidP="003310CD">
            <w:pPr>
              <w:pStyle w:val="TableHeading"/>
            </w:pPr>
            <w:r w:rsidRPr="004B1FBB">
              <w:t>The quality indicators set out in this instrument at</w:t>
            </w:r>
            <w:r w:rsidR="00D24AFC" w:rsidRPr="004B1FBB">
              <w:t xml:space="preserve"> </w:t>
            </w:r>
            <w:r w:rsidRPr="004B1FBB">
              <w:t>…</w:t>
            </w:r>
          </w:p>
        </w:tc>
        <w:tc>
          <w:tcPr>
            <w:tcW w:w="4064" w:type="dxa"/>
            <w:tcBorders>
              <w:top w:val="single" w:sz="6" w:space="0" w:color="auto"/>
              <w:bottom w:val="single" w:sz="12" w:space="0" w:color="auto"/>
            </w:tcBorders>
            <w:shd w:val="clear" w:color="auto" w:fill="auto"/>
          </w:tcPr>
          <w:p w14:paraId="2C5EA38B" w14:textId="77777777" w:rsidR="002C4968" w:rsidRPr="004B1FBB" w:rsidRDefault="002C4968" w:rsidP="003310CD">
            <w:pPr>
              <w:pStyle w:val="TableHeading"/>
            </w:pPr>
            <w:r w:rsidRPr="004B1FBB">
              <w:t>are for the NDIS Practice Standards set out in the NDIS Practice Standards Rules at</w:t>
            </w:r>
            <w:r w:rsidR="00D24AFC" w:rsidRPr="004B1FBB">
              <w:t xml:space="preserve"> </w:t>
            </w:r>
            <w:r w:rsidRPr="004B1FBB">
              <w:t>…</w:t>
            </w:r>
          </w:p>
        </w:tc>
      </w:tr>
      <w:tr w:rsidR="002C4968" w:rsidRPr="004B1FBB" w14:paraId="51B65637" w14:textId="77777777" w:rsidTr="003310CD">
        <w:tc>
          <w:tcPr>
            <w:tcW w:w="714" w:type="dxa"/>
            <w:tcBorders>
              <w:top w:val="single" w:sz="12" w:space="0" w:color="auto"/>
            </w:tcBorders>
            <w:shd w:val="clear" w:color="auto" w:fill="auto"/>
          </w:tcPr>
          <w:p w14:paraId="450BD41D" w14:textId="77777777" w:rsidR="002C4968" w:rsidRPr="004B1FBB" w:rsidRDefault="002C4968" w:rsidP="003310CD">
            <w:pPr>
              <w:pStyle w:val="Tabletext"/>
            </w:pPr>
            <w:r w:rsidRPr="004B1FBB">
              <w:t>1</w:t>
            </w:r>
          </w:p>
        </w:tc>
        <w:tc>
          <w:tcPr>
            <w:tcW w:w="3534" w:type="dxa"/>
            <w:tcBorders>
              <w:top w:val="single" w:sz="12" w:space="0" w:color="auto"/>
            </w:tcBorders>
            <w:shd w:val="clear" w:color="auto" w:fill="auto"/>
          </w:tcPr>
          <w:p w14:paraId="71D54176" w14:textId="77777777" w:rsidR="002C4968" w:rsidRPr="004B1FBB" w:rsidRDefault="00FA1E26" w:rsidP="003310CD">
            <w:pPr>
              <w:pStyle w:val="Tabletext"/>
            </w:pPr>
            <w:r w:rsidRPr="004B1FBB">
              <w:t>section 6</w:t>
            </w:r>
            <w:r w:rsidR="002C4968" w:rsidRPr="004B1FBB">
              <w:t>4</w:t>
            </w:r>
          </w:p>
        </w:tc>
        <w:tc>
          <w:tcPr>
            <w:tcW w:w="4064" w:type="dxa"/>
            <w:tcBorders>
              <w:top w:val="single" w:sz="12" w:space="0" w:color="auto"/>
            </w:tcBorders>
            <w:shd w:val="clear" w:color="auto" w:fill="auto"/>
          </w:tcPr>
          <w:p w14:paraId="1D3D3F69" w14:textId="77777777" w:rsidR="002C4968" w:rsidRPr="004B1FBB" w:rsidRDefault="00FA1E26" w:rsidP="003310CD">
            <w:pPr>
              <w:pStyle w:val="Tabletext"/>
            </w:pPr>
            <w:r w:rsidRPr="004B1FBB">
              <w:t>clause 3</w:t>
            </w:r>
            <w:r w:rsidR="002C4968" w:rsidRPr="004B1FBB">
              <w:t xml:space="preserve"> of </w:t>
            </w:r>
            <w:r w:rsidRPr="004B1FBB">
              <w:t>Schedule 6</w:t>
            </w:r>
          </w:p>
        </w:tc>
      </w:tr>
      <w:tr w:rsidR="002C4968" w:rsidRPr="004B1FBB" w14:paraId="7AF41D37" w14:textId="77777777" w:rsidTr="003310CD">
        <w:tc>
          <w:tcPr>
            <w:tcW w:w="714" w:type="dxa"/>
            <w:shd w:val="clear" w:color="auto" w:fill="auto"/>
          </w:tcPr>
          <w:p w14:paraId="5B166939" w14:textId="77777777" w:rsidR="002C4968" w:rsidRPr="004B1FBB" w:rsidRDefault="002C4968" w:rsidP="003310CD">
            <w:pPr>
              <w:pStyle w:val="Tabletext"/>
            </w:pPr>
            <w:r w:rsidRPr="004B1FBB">
              <w:t>2</w:t>
            </w:r>
          </w:p>
        </w:tc>
        <w:tc>
          <w:tcPr>
            <w:tcW w:w="3534" w:type="dxa"/>
            <w:shd w:val="clear" w:color="auto" w:fill="auto"/>
          </w:tcPr>
          <w:p w14:paraId="05CFA978" w14:textId="77777777" w:rsidR="002C4968" w:rsidRPr="004B1FBB" w:rsidRDefault="00FA1E26" w:rsidP="003310CD">
            <w:pPr>
              <w:pStyle w:val="Tabletext"/>
            </w:pPr>
            <w:r w:rsidRPr="004B1FBB">
              <w:t>section 6</w:t>
            </w:r>
            <w:r w:rsidR="002C4968" w:rsidRPr="004B1FBB">
              <w:t>5</w:t>
            </w:r>
          </w:p>
        </w:tc>
        <w:tc>
          <w:tcPr>
            <w:tcW w:w="4064" w:type="dxa"/>
            <w:shd w:val="clear" w:color="auto" w:fill="auto"/>
          </w:tcPr>
          <w:p w14:paraId="0AA51A71" w14:textId="77777777" w:rsidR="002C4968" w:rsidRPr="004B1FBB" w:rsidRDefault="00A756AC" w:rsidP="003310CD">
            <w:pPr>
              <w:pStyle w:val="Tabletext"/>
            </w:pPr>
            <w:r w:rsidRPr="004B1FBB">
              <w:t>clause 4</w:t>
            </w:r>
            <w:r w:rsidR="002C4968" w:rsidRPr="004B1FBB">
              <w:t xml:space="preserve"> of </w:t>
            </w:r>
            <w:r w:rsidR="00FA1E26" w:rsidRPr="004B1FBB">
              <w:t>Schedule 6</w:t>
            </w:r>
          </w:p>
        </w:tc>
      </w:tr>
      <w:tr w:rsidR="002C4968" w:rsidRPr="004B1FBB" w14:paraId="0FA9E394" w14:textId="77777777" w:rsidTr="003310CD">
        <w:tc>
          <w:tcPr>
            <w:tcW w:w="714" w:type="dxa"/>
            <w:tcBorders>
              <w:top w:val="single" w:sz="2" w:space="0" w:color="auto"/>
              <w:bottom w:val="single" w:sz="12" w:space="0" w:color="auto"/>
            </w:tcBorders>
            <w:shd w:val="clear" w:color="auto" w:fill="auto"/>
          </w:tcPr>
          <w:p w14:paraId="0211C1B8" w14:textId="77777777" w:rsidR="002C4968" w:rsidRPr="004B1FBB" w:rsidRDefault="002C4968" w:rsidP="003310CD">
            <w:pPr>
              <w:pStyle w:val="Tabletext"/>
            </w:pPr>
            <w:r w:rsidRPr="004B1FBB">
              <w:t>3</w:t>
            </w:r>
          </w:p>
        </w:tc>
        <w:tc>
          <w:tcPr>
            <w:tcW w:w="3534" w:type="dxa"/>
            <w:tcBorders>
              <w:top w:val="single" w:sz="2" w:space="0" w:color="auto"/>
              <w:bottom w:val="single" w:sz="12" w:space="0" w:color="auto"/>
            </w:tcBorders>
            <w:shd w:val="clear" w:color="auto" w:fill="auto"/>
          </w:tcPr>
          <w:p w14:paraId="7E415155" w14:textId="77777777" w:rsidR="002C4968" w:rsidRPr="004B1FBB" w:rsidRDefault="00FA1E26" w:rsidP="003310CD">
            <w:pPr>
              <w:pStyle w:val="Tabletext"/>
            </w:pPr>
            <w:r w:rsidRPr="004B1FBB">
              <w:t>section 6</w:t>
            </w:r>
            <w:r w:rsidR="002C4968" w:rsidRPr="004B1FBB">
              <w:t>6</w:t>
            </w:r>
          </w:p>
        </w:tc>
        <w:tc>
          <w:tcPr>
            <w:tcW w:w="4064" w:type="dxa"/>
            <w:tcBorders>
              <w:top w:val="single" w:sz="2" w:space="0" w:color="auto"/>
              <w:bottom w:val="single" w:sz="12" w:space="0" w:color="auto"/>
            </w:tcBorders>
            <w:shd w:val="clear" w:color="auto" w:fill="auto"/>
          </w:tcPr>
          <w:p w14:paraId="2ADA3181" w14:textId="77777777" w:rsidR="002C4968" w:rsidRPr="004B1FBB" w:rsidRDefault="00FA1E26" w:rsidP="003310CD">
            <w:pPr>
              <w:pStyle w:val="Tabletext"/>
            </w:pPr>
            <w:r w:rsidRPr="004B1FBB">
              <w:t>clause 5</w:t>
            </w:r>
            <w:r w:rsidR="002C4968" w:rsidRPr="004B1FBB">
              <w:t xml:space="preserve"> of </w:t>
            </w:r>
            <w:r w:rsidRPr="004B1FBB">
              <w:t>Schedule 6</w:t>
            </w:r>
          </w:p>
        </w:tc>
      </w:tr>
    </w:tbl>
    <w:p w14:paraId="038C63B6" w14:textId="77777777" w:rsidR="00783109" w:rsidRPr="004B1FBB" w:rsidRDefault="00C45A8C" w:rsidP="00783109">
      <w:pPr>
        <w:pStyle w:val="ItemHead"/>
      </w:pPr>
      <w:r w:rsidRPr="004B1FBB">
        <w:t>50</w:t>
      </w:r>
      <w:r w:rsidR="00783109" w:rsidRPr="004B1FBB">
        <w:t xml:space="preserve">  </w:t>
      </w:r>
      <w:r w:rsidR="00FA1E26" w:rsidRPr="004B1FBB">
        <w:t>Section 6</w:t>
      </w:r>
      <w:r w:rsidR="00783109" w:rsidRPr="004B1FBB">
        <w:t>7</w:t>
      </w:r>
    </w:p>
    <w:p w14:paraId="3BD9E069" w14:textId="77777777" w:rsidR="00783109" w:rsidRPr="004B1FBB" w:rsidRDefault="00783109" w:rsidP="00783109">
      <w:pPr>
        <w:pStyle w:val="Item"/>
      </w:pPr>
      <w:r w:rsidRPr="004B1FBB">
        <w:t>Repeal the section, substitute:</w:t>
      </w:r>
    </w:p>
    <w:p w14:paraId="3082E4D4" w14:textId="77777777" w:rsidR="002C4968" w:rsidRPr="004B1FBB" w:rsidRDefault="002C4968" w:rsidP="002C4968">
      <w:pPr>
        <w:pStyle w:val="ActHead5"/>
      </w:pPr>
      <w:bookmarkStart w:id="31" w:name="_Toc85706382"/>
      <w:r w:rsidRPr="00A36668">
        <w:rPr>
          <w:rStyle w:val="CharSectno"/>
        </w:rPr>
        <w:t>67</w:t>
      </w:r>
      <w:r w:rsidRPr="004B1FBB">
        <w:t xml:space="preserve">  Quality indicators for NDIS Practice Standard</w:t>
      </w:r>
      <w:r w:rsidR="008D7076" w:rsidRPr="004B1FBB">
        <w:t>s</w:t>
      </w:r>
      <w:r w:rsidRPr="004B1FBB">
        <w:t>—provision of specialist disability accommodation</w:t>
      </w:r>
      <w:bookmarkEnd w:id="31"/>
    </w:p>
    <w:p w14:paraId="289153D6" w14:textId="77777777" w:rsidR="002C4968" w:rsidRPr="004B1FBB" w:rsidRDefault="002C4968" w:rsidP="002C4968">
      <w:pPr>
        <w:pStyle w:val="subsection"/>
      </w:pPr>
      <w:r w:rsidRPr="004B1FBB">
        <w:tab/>
      </w:r>
      <w:r w:rsidRPr="004B1FBB">
        <w:tab/>
        <w:t>This Division sets out the quality indicators for the NDIS Practice Standards about the provision of specialist disability accommodation, as follows:</w:t>
      </w:r>
    </w:p>
    <w:p w14:paraId="6A4A02C5" w14:textId="77777777" w:rsidR="002C4968" w:rsidRPr="004B1FBB" w:rsidRDefault="002C4968" w:rsidP="002C496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2C4968" w:rsidRPr="004B1FBB" w14:paraId="5BD6DDEE" w14:textId="77777777" w:rsidTr="003310CD">
        <w:trPr>
          <w:tblHeader/>
        </w:trPr>
        <w:tc>
          <w:tcPr>
            <w:tcW w:w="8312" w:type="dxa"/>
            <w:gridSpan w:val="3"/>
            <w:tcBorders>
              <w:top w:val="single" w:sz="12" w:space="0" w:color="auto"/>
              <w:bottom w:val="single" w:sz="6" w:space="0" w:color="auto"/>
            </w:tcBorders>
            <w:shd w:val="clear" w:color="auto" w:fill="auto"/>
          </w:tcPr>
          <w:p w14:paraId="34592B17" w14:textId="77777777" w:rsidR="002C4968" w:rsidRPr="004B1FBB" w:rsidRDefault="002C4968" w:rsidP="003310CD">
            <w:pPr>
              <w:pStyle w:val="TableHeading"/>
            </w:pPr>
            <w:r w:rsidRPr="004B1FBB">
              <w:t>Quality indicators: provision of specialist disability accommo</w:t>
            </w:r>
            <w:r w:rsidR="005B532D" w:rsidRPr="004B1FBB">
              <w:t>d</w:t>
            </w:r>
            <w:r w:rsidRPr="004B1FBB">
              <w:t>ation</w:t>
            </w:r>
          </w:p>
        </w:tc>
      </w:tr>
      <w:tr w:rsidR="002C4968" w:rsidRPr="004B1FBB" w14:paraId="2D768835" w14:textId="77777777" w:rsidTr="003310CD">
        <w:trPr>
          <w:tblHeader/>
        </w:trPr>
        <w:tc>
          <w:tcPr>
            <w:tcW w:w="714" w:type="dxa"/>
            <w:tcBorders>
              <w:top w:val="single" w:sz="6" w:space="0" w:color="auto"/>
              <w:bottom w:val="single" w:sz="12" w:space="0" w:color="auto"/>
            </w:tcBorders>
            <w:shd w:val="clear" w:color="auto" w:fill="auto"/>
          </w:tcPr>
          <w:p w14:paraId="5D0CE5BA" w14:textId="77777777" w:rsidR="002C4968" w:rsidRPr="004B1FBB" w:rsidRDefault="002C4968" w:rsidP="003310CD">
            <w:pPr>
              <w:pStyle w:val="TableHeading"/>
            </w:pPr>
            <w:r w:rsidRPr="004B1FBB">
              <w:t>Item</w:t>
            </w:r>
          </w:p>
        </w:tc>
        <w:tc>
          <w:tcPr>
            <w:tcW w:w="3534" w:type="dxa"/>
            <w:tcBorders>
              <w:top w:val="single" w:sz="6" w:space="0" w:color="auto"/>
              <w:bottom w:val="single" w:sz="12" w:space="0" w:color="auto"/>
            </w:tcBorders>
            <w:shd w:val="clear" w:color="auto" w:fill="auto"/>
          </w:tcPr>
          <w:p w14:paraId="52D5EA7C" w14:textId="77777777" w:rsidR="002C4968" w:rsidRPr="004B1FBB" w:rsidRDefault="002C4968" w:rsidP="003310CD">
            <w:pPr>
              <w:pStyle w:val="TableHeading"/>
            </w:pPr>
            <w:r w:rsidRPr="004B1FBB">
              <w:t>The quality indicators set out in this instrument at</w:t>
            </w:r>
            <w:r w:rsidR="00D24AFC" w:rsidRPr="004B1FBB">
              <w:t xml:space="preserve"> </w:t>
            </w:r>
            <w:r w:rsidRPr="004B1FBB">
              <w:t>…</w:t>
            </w:r>
          </w:p>
        </w:tc>
        <w:tc>
          <w:tcPr>
            <w:tcW w:w="4064" w:type="dxa"/>
            <w:tcBorders>
              <w:top w:val="single" w:sz="6" w:space="0" w:color="auto"/>
              <w:bottom w:val="single" w:sz="12" w:space="0" w:color="auto"/>
            </w:tcBorders>
            <w:shd w:val="clear" w:color="auto" w:fill="auto"/>
          </w:tcPr>
          <w:p w14:paraId="73916FAF" w14:textId="77777777" w:rsidR="002C4968" w:rsidRPr="004B1FBB" w:rsidRDefault="002C4968" w:rsidP="003310CD">
            <w:pPr>
              <w:pStyle w:val="TableHeading"/>
            </w:pPr>
            <w:r w:rsidRPr="004B1FBB">
              <w:t>are for the NDIS Practice Standards set out in the NDIS Practice Standards Rules at</w:t>
            </w:r>
            <w:r w:rsidR="00D24AFC" w:rsidRPr="004B1FBB">
              <w:t xml:space="preserve"> </w:t>
            </w:r>
            <w:r w:rsidRPr="004B1FBB">
              <w:t>…</w:t>
            </w:r>
          </w:p>
        </w:tc>
      </w:tr>
      <w:tr w:rsidR="002C4968" w:rsidRPr="004B1FBB" w14:paraId="07669D10" w14:textId="77777777" w:rsidTr="003310CD">
        <w:tc>
          <w:tcPr>
            <w:tcW w:w="714" w:type="dxa"/>
            <w:tcBorders>
              <w:top w:val="single" w:sz="12" w:space="0" w:color="auto"/>
            </w:tcBorders>
            <w:shd w:val="clear" w:color="auto" w:fill="auto"/>
          </w:tcPr>
          <w:p w14:paraId="37542801" w14:textId="77777777" w:rsidR="002C4968" w:rsidRPr="004B1FBB" w:rsidRDefault="002C4968" w:rsidP="003310CD">
            <w:pPr>
              <w:pStyle w:val="Tabletext"/>
            </w:pPr>
            <w:r w:rsidRPr="004B1FBB">
              <w:t>1</w:t>
            </w:r>
          </w:p>
        </w:tc>
        <w:tc>
          <w:tcPr>
            <w:tcW w:w="3534" w:type="dxa"/>
            <w:tcBorders>
              <w:top w:val="single" w:sz="12" w:space="0" w:color="auto"/>
            </w:tcBorders>
            <w:shd w:val="clear" w:color="auto" w:fill="auto"/>
          </w:tcPr>
          <w:p w14:paraId="328F8488" w14:textId="77777777" w:rsidR="002C4968" w:rsidRPr="004B1FBB" w:rsidRDefault="00FA1E26" w:rsidP="003310CD">
            <w:pPr>
              <w:pStyle w:val="Tabletext"/>
            </w:pPr>
            <w:r w:rsidRPr="004B1FBB">
              <w:t>section 6</w:t>
            </w:r>
            <w:r w:rsidR="003837F1" w:rsidRPr="004B1FBB">
              <w:t>8</w:t>
            </w:r>
          </w:p>
        </w:tc>
        <w:tc>
          <w:tcPr>
            <w:tcW w:w="4064" w:type="dxa"/>
            <w:tcBorders>
              <w:top w:val="single" w:sz="12" w:space="0" w:color="auto"/>
            </w:tcBorders>
            <w:shd w:val="clear" w:color="auto" w:fill="auto"/>
          </w:tcPr>
          <w:p w14:paraId="46DC2AE6" w14:textId="77777777" w:rsidR="002C4968" w:rsidRPr="004B1FBB" w:rsidRDefault="00FA1E26" w:rsidP="003310CD">
            <w:pPr>
              <w:pStyle w:val="Tabletext"/>
            </w:pPr>
            <w:r w:rsidRPr="004B1FBB">
              <w:t>clause 3</w:t>
            </w:r>
            <w:r w:rsidR="002C4968" w:rsidRPr="004B1FBB">
              <w:t xml:space="preserve"> of </w:t>
            </w:r>
            <w:r w:rsidRPr="004B1FBB">
              <w:t>Schedule 7</w:t>
            </w:r>
          </w:p>
        </w:tc>
      </w:tr>
      <w:tr w:rsidR="002C4968" w:rsidRPr="004B1FBB" w14:paraId="5E8CCDC1" w14:textId="77777777" w:rsidTr="003310CD">
        <w:tc>
          <w:tcPr>
            <w:tcW w:w="714" w:type="dxa"/>
            <w:shd w:val="clear" w:color="auto" w:fill="auto"/>
          </w:tcPr>
          <w:p w14:paraId="06A42AAF" w14:textId="77777777" w:rsidR="002C4968" w:rsidRPr="004B1FBB" w:rsidRDefault="002C4968" w:rsidP="003310CD">
            <w:pPr>
              <w:pStyle w:val="Tabletext"/>
            </w:pPr>
            <w:r w:rsidRPr="004B1FBB">
              <w:t>2</w:t>
            </w:r>
          </w:p>
        </w:tc>
        <w:tc>
          <w:tcPr>
            <w:tcW w:w="3534" w:type="dxa"/>
            <w:shd w:val="clear" w:color="auto" w:fill="auto"/>
          </w:tcPr>
          <w:p w14:paraId="63063411" w14:textId="77777777" w:rsidR="002C4968" w:rsidRPr="004B1FBB" w:rsidRDefault="00FA1E26" w:rsidP="003310CD">
            <w:pPr>
              <w:pStyle w:val="Tabletext"/>
            </w:pPr>
            <w:r w:rsidRPr="004B1FBB">
              <w:t>section 6</w:t>
            </w:r>
            <w:r w:rsidR="003837F1" w:rsidRPr="004B1FBB">
              <w:t>9</w:t>
            </w:r>
          </w:p>
        </w:tc>
        <w:tc>
          <w:tcPr>
            <w:tcW w:w="4064" w:type="dxa"/>
            <w:shd w:val="clear" w:color="auto" w:fill="auto"/>
          </w:tcPr>
          <w:p w14:paraId="00086EBC" w14:textId="77777777" w:rsidR="002C4968" w:rsidRPr="004B1FBB" w:rsidRDefault="00A756AC" w:rsidP="003310CD">
            <w:pPr>
              <w:pStyle w:val="Tabletext"/>
            </w:pPr>
            <w:r w:rsidRPr="004B1FBB">
              <w:t>clause 4</w:t>
            </w:r>
            <w:r w:rsidR="002C4968" w:rsidRPr="004B1FBB">
              <w:t xml:space="preserve"> of </w:t>
            </w:r>
            <w:r w:rsidR="00FA1E26" w:rsidRPr="004B1FBB">
              <w:t>Schedule 7</w:t>
            </w:r>
          </w:p>
        </w:tc>
      </w:tr>
      <w:tr w:rsidR="002C4968" w:rsidRPr="004B1FBB" w14:paraId="47E6C2F7" w14:textId="77777777" w:rsidTr="003310CD">
        <w:tc>
          <w:tcPr>
            <w:tcW w:w="714" w:type="dxa"/>
            <w:tcBorders>
              <w:bottom w:val="single" w:sz="2" w:space="0" w:color="auto"/>
            </w:tcBorders>
            <w:shd w:val="clear" w:color="auto" w:fill="auto"/>
          </w:tcPr>
          <w:p w14:paraId="5ABE4C71" w14:textId="77777777" w:rsidR="002C4968" w:rsidRPr="004B1FBB" w:rsidRDefault="002C4968" w:rsidP="003310CD">
            <w:pPr>
              <w:pStyle w:val="Tabletext"/>
            </w:pPr>
            <w:r w:rsidRPr="004B1FBB">
              <w:t>3</w:t>
            </w:r>
          </w:p>
        </w:tc>
        <w:tc>
          <w:tcPr>
            <w:tcW w:w="3534" w:type="dxa"/>
            <w:tcBorders>
              <w:bottom w:val="single" w:sz="2" w:space="0" w:color="auto"/>
            </w:tcBorders>
            <w:shd w:val="clear" w:color="auto" w:fill="auto"/>
          </w:tcPr>
          <w:p w14:paraId="51875EAC" w14:textId="77777777" w:rsidR="002C4968" w:rsidRPr="004B1FBB" w:rsidRDefault="00FA1E26" w:rsidP="003310CD">
            <w:pPr>
              <w:pStyle w:val="Tabletext"/>
            </w:pPr>
            <w:r w:rsidRPr="004B1FBB">
              <w:t>section 7</w:t>
            </w:r>
            <w:r w:rsidR="003837F1" w:rsidRPr="004B1FBB">
              <w:t>0</w:t>
            </w:r>
          </w:p>
        </w:tc>
        <w:tc>
          <w:tcPr>
            <w:tcW w:w="4064" w:type="dxa"/>
            <w:tcBorders>
              <w:bottom w:val="single" w:sz="2" w:space="0" w:color="auto"/>
            </w:tcBorders>
            <w:shd w:val="clear" w:color="auto" w:fill="auto"/>
          </w:tcPr>
          <w:p w14:paraId="5147BB3C" w14:textId="77777777" w:rsidR="002C4968" w:rsidRPr="004B1FBB" w:rsidRDefault="00FA1E26" w:rsidP="003310CD">
            <w:pPr>
              <w:pStyle w:val="Tabletext"/>
            </w:pPr>
            <w:r w:rsidRPr="004B1FBB">
              <w:t>clause 5</w:t>
            </w:r>
            <w:r w:rsidR="002C4968" w:rsidRPr="004B1FBB">
              <w:t xml:space="preserve"> of </w:t>
            </w:r>
            <w:r w:rsidRPr="004B1FBB">
              <w:t>Schedule 7</w:t>
            </w:r>
          </w:p>
        </w:tc>
      </w:tr>
      <w:tr w:rsidR="002C4968" w:rsidRPr="004B1FBB" w14:paraId="56BED5C4" w14:textId="77777777" w:rsidTr="003310CD">
        <w:tc>
          <w:tcPr>
            <w:tcW w:w="714" w:type="dxa"/>
            <w:tcBorders>
              <w:top w:val="single" w:sz="2" w:space="0" w:color="auto"/>
              <w:bottom w:val="single" w:sz="2" w:space="0" w:color="auto"/>
            </w:tcBorders>
            <w:shd w:val="clear" w:color="auto" w:fill="auto"/>
          </w:tcPr>
          <w:p w14:paraId="7AD25338" w14:textId="77777777" w:rsidR="002C4968" w:rsidRPr="004B1FBB" w:rsidRDefault="002C4968" w:rsidP="003310CD">
            <w:pPr>
              <w:pStyle w:val="Tabletext"/>
            </w:pPr>
            <w:r w:rsidRPr="004B1FBB">
              <w:t>4</w:t>
            </w:r>
          </w:p>
        </w:tc>
        <w:tc>
          <w:tcPr>
            <w:tcW w:w="3534" w:type="dxa"/>
            <w:tcBorders>
              <w:top w:val="single" w:sz="2" w:space="0" w:color="auto"/>
              <w:bottom w:val="single" w:sz="2" w:space="0" w:color="auto"/>
            </w:tcBorders>
            <w:shd w:val="clear" w:color="auto" w:fill="auto"/>
          </w:tcPr>
          <w:p w14:paraId="71CF9536" w14:textId="77777777" w:rsidR="002C4968" w:rsidRPr="004B1FBB" w:rsidRDefault="00FA1E26" w:rsidP="003310CD">
            <w:pPr>
              <w:pStyle w:val="Tabletext"/>
            </w:pPr>
            <w:r w:rsidRPr="004B1FBB">
              <w:t>section 7</w:t>
            </w:r>
            <w:r w:rsidR="003837F1" w:rsidRPr="004B1FBB">
              <w:t>1</w:t>
            </w:r>
          </w:p>
        </w:tc>
        <w:tc>
          <w:tcPr>
            <w:tcW w:w="4064" w:type="dxa"/>
            <w:tcBorders>
              <w:top w:val="single" w:sz="2" w:space="0" w:color="auto"/>
              <w:bottom w:val="single" w:sz="2" w:space="0" w:color="auto"/>
            </w:tcBorders>
            <w:shd w:val="clear" w:color="auto" w:fill="auto"/>
          </w:tcPr>
          <w:p w14:paraId="439C1AD9" w14:textId="77777777" w:rsidR="002C4968" w:rsidRPr="004B1FBB" w:rsidRDefault="00FA1E26" w:rsidP="003310CD">
            <w:pPr>
              <w:pStyle w:val="Tabletext"/>
            </w:pPr>
            <w:r w:rsidRPr="004B1FBB">
              <w:t>clause 6</w:t>
            </w:r>
            <w:r w:rsidR="002C4968" w:rsidRPr="004B1FBB">
              <w:t xml:space="preserve"> of </w:t>
            </w:r>
            <w:r w:rsidRPr="004B1FBB">
              <w:t>Schedule 7</w:t>
            </w:r>
          </w:p>
        </w:tc>
      </w:tr>
      <w:tr w:rsidR="00F00D08" w:rsidRPr="004B1FBB" w14:paraId="064DF416" w14:textId="77777777" w:rsidTr="003310CD">
        <w:tc>
          <w:tcPr>
            <w:tcW w:w="714" w:type="dxa"/>
            <w:tcBorders>
              <w:top w:val="single" w:sz="2" w:space="0" w:color="auto"/>
              <w:bottom w:val="single" w:sz="12" w:space="0" w:color="auto"/>
            </w:tcBorders>
            <w:shd w:val="clear" w:color="auto" w:fill="auto"/>
          </w:tcPr>
          <w:p w14:paraId="721B9F5C" w14:textId="77777777" w:rsidR="00F00D08" w:rsidRPr="004B1FBB" w:rsidRDefault="00F00D08" w:rsidP="00F00D08">
            <w:pPr>
              <w:pStyle w:val="Tabletext"/>
            </w:pPr>
            <w:r w:rsidRPr="004B1FBB">
              <w:t>5</w:t>
            </w:r>
          </w:p>
        </w:tc>
        <w:tc>
          <w:tcPr>
            <w:tcW w:w="3534" w:type="dxa"/>
            <w:tcBorders>
              <w:top w:val="single" w:sz="2" w:space="0" w:color="auto"/>
              <w:bottom w:val="single" w:sz="12" w:space="0" w:color="auto"/>
            </w:tcBorders>
            <w:shd w:val="clear" w:color="auto" w:fill="auto"/>
          </w:tcPr>
          <w:p w14:paraId="28BD807D" w14:textId="77777777" w:rsidR="00F00D08" w:rsidRPr="004B1FBB" w:rsidRDefault="00F00D08" w:rsidP="00F00D08">
            <w:pPr>
              <w:pStyle w:val="Tabletext"/>
            </w:pPr>
            <w:r w:rsidRPr="004B1FBB">
              <w:t>section 72</w:t>
            </w:r>
          </w:p>
        </w:tc>
        <w:tc>
          <w:tcPr>
            <w:tcW w:w="4064" w:type="dxa"/>
            <w:tcBorders>
              <w:top w:val="single" w:sz="2" w:space="0" w:color="auto"/>
              <w:bottom w:val="single" w:sz="12" w:space="0" w:color="auto"/>
            </w:tcBorders>
            <w:shd w:val="clear" w:color="auto" w:fill="auto"/>
          </w:tcPr>
          <w:p w14:paraId="08F6FCD4" w14:textId="77777777" w:rsidR="00F00D08" w:rsidRPr="004B1FBB" w:rsidRDefault="00F00D08" w:rsidP="00F00D08">
            <w:pPr>
              <w:pStyle w:val="Tabletext"/>
            </w:pPr>
            <w:r w:rsidRPr="004B1FBB">
              <w:t>clause 7 of Schedule 7</w:t>
            </w:r>
          </w:p>
        </w:tc>
      </w:tr>
    </w:tbl>
    <w:p w14:paraId="7799A3C4" w14:textId="77777777" w:rsidR="00783109" w:rsidRPr="004B1FBB" w:rsidRDefault="00C45A8C" w:rsidP="00783109">
      <w:pPr>
        <w:pStyle w:val="ItemHead"/>
      </w:pPr>
      <w:r w:rsidRPr="004B1FBB">
        <w:t>51</w:t>
      </w:r>
      <w:r w:rsidR="00783109" w:rsidRPr="004B1FBB">
        <w:t xml:space="preserve">  </w:t>
      </w:r>
      <w:r w:rsidR="00FA1E26" w:rsidRPr="004B1FBB">
        <w:t>Section 7</w:t>
      </w:r>
      <w:r w:rsidR="00783109" w:rsidRPr="004B1FBB">
        <w:t>3</w:t>
      </w:r>
    </w:p>
    <w:p w14:paraId="5C2C83BF" w14:textId="77777777" w:rsidR="00783109" w:rsidRPr="004B1FBB" w:rsidRDefault="00783109" w:rsidP="00783109">
      <w:pPr>
        <w:pStyle w:val="Item"/>
      </w:pPr>
      <w:r w:rsidRPr="004B1FBB">
        <w:t>Repeal the section, substitute:</w:t>
      </w:r>
    </w:p>
    <w:p w14:paraId="32C725CE" w14:textId="77777777" w:rsidR="003131DA" w:rsidRPr="004B1FBB" w:rsidRDefault="003131DA" w:rsidP="003131DA">
      <w:pPr>
        <w:pStyle w:val="ActHead5"/>
      </w:pPr>
      <w:bookmarkStart w:id="32" w:name="_Toc85706383"/>
      <w:r w:rsidRPr="00A36668">
        <w:rPr>
          <w:rStyle w:val="CharSectno"/>
        </w:rPr>
        <w:t>73</w:t>
      </w:r>
      <w:r w:rsidRPr="004B1FBB">
        <w:t xml:space="preserve">  Quality indicators for NDIS Practice Standard</w:t>
      </w:r>
      <w:r w:rsidR="008D7076" w:rsidRPr="004B1FBB">
        <w:t>s</w:t>
      </w:r>
      <w:r w:rsidRPr="004B1FBB">
        <w:t>—verification</w:t>
      </w:r>
      <w:bookmarkEnd w:id="32"/>
    </w:p>
    <w:p w14:paraId="1D022D80" w14:textId="77777777" w:rsidR="003131DA" w:rsidRPr="004B1FBB" w:rsidRDefault="003131DA" w:rsidP="003131DA">
      <w:pPr>
        <w:pStyle w:val="subsection"/>
      </w:pPr>
      <w:r w:rsidRPr="004B1FBB">
        <w:tab/>
      </w:r>
      <w:r w:rsidRPr="004B1FBB">
        <w:tab/>
        <w:t xml:space="preserve">This Division sets out the quality indicators for the NDIS Practice Standards </w:t>
      </w:r>
      <w:r w:rsidR="0096671D" w:rsidRPr="004B1FBB">
        <w:t>that must be met by providers whose compliance with the standards is to be assessed by verification</w:t>
      </w:r>
      <w:r w:rsidRPr="004B1FBB">
        <w:t>, as follows:</w:t>
      </w:r>
    </w:p>
    <w:p w14:paraId="77983CEC" w14:textId="77777777" w:rsidR="003131DA" w:rsidRPr="004B1FBB" w:rsidRDefault="003131DA" w:rsidP="003131D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3131DA" w:rsidRPr="004B1FBB" w14:paraId="35922E52" w14:textId="77777777" w:rsidTr="003310CD">
        <w:trPr>
          <w:tblHeader/>
        </w:trPr>
        <w:tc>
          <w:tcPr>
            <w:tcW w:w="8312" w:type="dxa"/>
            <w:gridSpan w:val="3"/>
            <w:tcBorders>
              <w:top w:val="single" w:sz="12" w:space="0" w:color="auto"/>
              <w:bottom w:val="single" w:sz="6" w:space="0" w:color="auto"/>
            </w:tcBorders>
            <w:shd w:val="clear" w:color="auto" w:fill="auto"/>
          </w:tcPr>
          <w:p w14:paraId="26661722" w14:textId="77777777" w:rsidR="003131DA" w:rsidRPr="004B1FBB" w:rsidRDefault="003131DA" w:rsidP="003310CD">
            <w:pPr>
              <w:pStyle w:val="TableHeading"/>
            </w:pPr>
            <w:r w:rsidRPr="004B1FBB">
              <w:t xml:space="preserve">Quality indicators: </w:t>
            </w:r>
            <w:r w:rsidR="008D1196" w:rsidRPr="004B1FBB">
              <w:t>verification</w:t>
            </w:r>
          </w:p>
        </w:tc>
      </w:tr>
      <w:tr w:rsidR="003131DA" w:rsidRPr="004B1FBB" w14:paraId="65996EAC" w14:textId="77777777" w:rsidTr="003310CD">
        <w:trPr>
          <w:tblHeader/>
        </w:trPr>
        <w:tc>
          <w:tcPr>
            <w:tcW w:w="714" w:type="dxa"/>
            <w:tcBorders>
              <w:top w:val="single" w:sz="6" w:space="0" w:color="auto"/>
              <w:bottom w:val="single" w:sz="12" w:space="0" w:color="auto"/>
            </w:tcBorders>
            <w:shd w:val="clear" w:color="auto" w:fill="auto"/>
          </w:tcPr>
          <w:p w14:paraId="4407D7C1" w14:textId="77777777" w:rsidR="003131DA" w:rsidRPr="004B1FBB" w:rsidRDefault="003131DA" w:rsidP="003310CD">
            <w:pPr>
              <w:pStyle w:val="TableHeading"/>
            </w:pPr>
            <w:r w:rsidRPr="004B1FBB">
              <w:t>Item</w:t>
            </w:r>
          </w:p>
        </w:tc>
        <w:tc>
          <w:tcPr>
            <w:tcW w:w="3534" w:type="dxa"/>
            <w:tcBorders>
              <w:top w:val="single" w:sz="6" w:space="0" w:color="auto"/>
              <w:bottom w:val="single" w:sz="12" w:space="0" w:color="auto"/>
            </w:tcBorders>
            <w:shd w:val="clear" w:color="auto" w:fill="auto"/>
          </w:tcPr>
          <w:p w14:paraId="7BECEA64" w14:textId="77777777" w:rsidR="003131DA" w:rsidRPr="004B1FBB" w:rsidRDefault="003131DA" w:rsidP="003310CD">
            <w:pPr>
              <w:pStyle w:val="TableHeading"/>
            </w:pPr>
            <w:r w:rsidRPr="004B1FBB">
              <w:t>The quality indicators set out in this instrument at</w:t>
            </w:r>
            <w:r w:rsidR="00D24AFC" w:rsidRPr="004B1FBB">
              <w:t xml:space="preserve"> </w:t>
            </w:r>
            <w:r w:rsidRPr="004B1FBB">
              <w:t>…</w:t>
            </w:r>
          </w:p>
        </w:tc>
        <w:tc>
          <w:tcPr>
            <w:tcW w:w="4064" w:type="dxa"/>
            <w:tcBorders>
              <w:top w:val="single" w:sz="6" w:space="0" w:color="auto"/>
              <w:bottom w:val="single" w:sz="12" w:space="0" w:color="auto"/>
            </w:tcBorders>
            <w:shd w:val="clear" w:color="auto" w:fill="auto"/>
          </w:tcPr>
          <w:p w14:paraId="4AE8F204" w14:textId="77777777" w:rsidR="003131DA" w:rsidRPr="004B1FBB" w:rsidRDefault="003131DA" w:rsidP="003310CD">
            <w:pPr>
              <w:pStyle w:val="TableHeading"/>
            </w:pPr>
            <w:r w:rsidRPr="004B1FBB">
              <w:t>are for the NDIS Practice Standards set out in the NDIS Practice Standards Rules at</w:t>
            </w:r>
            <w:r w:rsidR="00D24AFC" w:rsidRPr="004B1FBB">
              <w:t xml:space="preserve"> </w:t>
            </w:r>
            <w:r w:rsidRPr="004B1FBB">
              <w:t>…</w:t>
            </w:r>
          </w:p>
        </w:tc>
      </w:tr>
      <w:tr w:rsidR="003131DA" w:rsidRPr="004B1FBB" w14:paraId="1FB5D38A" w14:textId="77777777" w:rsidTr="003310CD">
        <w:tc>
          <w:tcPr>
            <w:tcW w:w="714" w:type="dxa"/>
            <w:tcBorders>
              <w:top w:val="single" w:sz="12" w:space="0" w:color="auto"/>
            </w:tcBorders>
            <w:shd w:val="clear" w:color="auto" w:fill="auto"/>
          </w:tcPr>
          <w:p w14:paraId="4A37B9EA" w14:textId="77777777" w:rsidR="003131DA" w:rsidRPr="004B1FBB" w:rsidRDefault="003131DA" w:rsidP="003310CD">
            <w:pPr>
              <w:pStyle w:val="Tabletext"/>
            </w:pPr>
            <w:r w:rsidRPr="004B1FBB">
              <w:t>1</w:t>
            </w:r>
          </w:p>
        </w:tc>
        <w:tc>
          <w:tcPr>
            <w:tcW w:w="3534" w:type="dxa"/>
            <w:tcBorders>
              <w:top w:val="single" w:sz="12" w:space="0" w:color="auto"/>
            </w:tcBorders>
            <w:shd w:val="clear" w:color="auto" w:fill="auto"/>
          </w:tcPr>
          <w:p w14:paraId="56E42265" w14:textId="77777777" w:rsidR="003131DA" w:rsidRPr="004B1FBB" w:rsidRDefault="00FA1E26" w:rsidP="003310CD">
            <w:pPr>
              <w:pStyle w:val="Tabletext"/>
            </w:pPr>
            <w:r w:rsidRPr="004B1FBB">
              <w:t>section 7</w:t>
            </w:r>
            <w:r w:rsidR="00630BCE" w:rsidRPr="004B1FBB">
              <w:t>4</w:t>
            </w:r>
          </w:p>
        </w:tc>
        <w:tc>
          <w:tcPr>
            <w:tcW w:w="4064" w:type="dxa"/>
            <w:tcBorders>
              <w:top w:val="single" w:sz="12" w:space="0" w:color="auto"/>
            </w:tcBorders>
            <w:shd w:val="clear" w:color="auto" w:fill="auto"/>
          </w:tcPr>
          <w:p w14:paraId="0908551C" w14:textId="77777777" w:rsidR="003131DA" w:rsidRPr="004B1FBB" w:rsidRDefault="00FA1E26" w:rsidP="003310CD">
            <w:pPr>
              <w:pStyle w:val="Tabletext"/>
            </w:pPr>
            <w:r w:rsidRPr="004B1FBB">
              <w:t>clause </w:t>
            </w:r>
            <w:r w:rsidR="00A236BE" w:rsidRPr="004B1FBB">
              <w:t>6</w:t>
            </w:r>
            <w:r w:rsidR="003131DA" w:rsidRPr="004B1FBB">
              <w:t xml:space="preserve"> of </w:t>
            </w:r>
            <w:r w:rsidRPr="004B1FBB">
              <w:t>Schedule 8</w:t>
            </w:r>
          </w:p>
        </w:tc>
      </w:tr>
      <w:tr w:rsidR="003131DA" w:rsidRPr="004B1FBB" w14:paraId="5278F9B0" w14:textId="77777777" w:rsidTr="003310CD">
        <w:tc>
          <w:tcPr>
            <w:tcW w:w="714" w:type="dxa"/>
            <w:shd w:val="clear" w:color="auto" w:fill="auto"/>
          </w:tcPr>
          <w:p w14:paraId="1D8109BC" w14:textId="77777777" w:rsidR="003131DA" w:rsidRPr="004B1FBB" w:rsidRDefault="003131DA" w:rsidP="003310CD">
            <w:pPr>
              <w:pStyle w:val="Tabletext"/>
            </w:pPr>
            <w:r w:rsidRPr="004B1FBB">
              <w:t>2</w:t>
            </w:r>
          </w:p>
        </w:tc>
        <w:tc>
          <w:tcPr>
            <w:tcW w:w="3534" w:type="dxa"/>
            <w:shd w:val="clear" w:color="auto" w:fill="auto"/>
          </w:tcPr>
          <w:p w14:paraId="7A5F3867" w14:textId="77777777" w:rsidR="003131DA" w:rsidRPr="004B1FBB" w:rsidRDefault="00FA1E26" w:rsidP="003310CD">
            <w:pPr>
              <w:pStyle w:val="Tabletext"/>
            </w:pPr>
            <w:r w:rsidRPr="004B1FBB">
              <w:t>section 7</w:t>
            </w:r>
            <w:r w:rsidR="00630BCE" w:rsidRPr="004B1FBB">
              <w:t>5</w:t>
            </w:r>
          </w:p>
        </w:tc>
        <w:tc>
          <w:tcPr>
            <w:tcW w:w="4064" w:type="dxa"/>
            <w:shd w:val="clear" w:color="auto" w:fill="auto"/>
          </w:tcPr>
          <w:p w14:paraId="3203AFB8" w14:textId="77777777" w:rsidR="003131DA" w:rsidRPr="004B1FBB" w:rsidRDefault="00A756AC" w:rsidP="003310CD">
            <w:pPr>
              <w:pStyle w:val="Tabletext"/>
            </w:pPr>
            <w:r w:rsidRPr="004B1FBB">
              <w:t>clause </w:t>
            </w:r>
            <w:r w:rsidR="00A236BE" w:rsidRPr="004B1FBB">
              <w:t>5</w:t>
            </w:r>
            <w:r w:rsidR="003131DA" w:rsidRPr="004B1FBB">
              <w:t xml:space="preserve"> of </w:t>
            </w:r>
            <w:r w:rsidR="00FA1E26" w:rsidRPr="004B1FBB">
              <w:t>Schedule 8</w:t>
            </w:r>
          </w:p>
        </w:tc>
      </w:tr>
      <w:tr w:rsidR="003131DA" w:rsidRPr="004B1FBB" w14:paraId="4719280D" w14:textId="77777777" w:rsidTr="003310CD">
        <w:tc>
          <w:tcPr>
            <w:tcW w:w="714" w:type="dxa"/>
            <w:tcBorders>
              <w:bottom w:val="single" w:sz="2" w:space="0" w:color="auto"/>
            </w:tcBorders>
            <w:shd w:val="clear" w:color="auto" w:fill="auto"/>
          </w:tcPr>
          <w:p w14:paraId="060FB899" w14:textId="77777777" w:rsidR="003131DA" w:rsidRPr="004B1FBB" w:rsidRDefault="003131DA" w:rsidP="003310CD">
            <w:pPr>
              <w:pStyle w:val="Tabletext"/>
            </w:pPr>
            <w:r w:rsidRPr="004B1FBB">
              <w:t>3</w:t>
            </w:r>
          </w:p>
        </w:tc>
        <w:tc>
          <w:tcPr>
            <w:tcW w:w="3534" w:type="dxa"/>
            <w:tcBorders>
              <w:bottom w:val="single" w:sz="2" w:space="0" w:color="auto"/>
            </w:tcBorders>
            <w:shd w:val="clear" w:color="auto" w:fill="auto"/>
          </w:tcPr>
          <w:p w14:paraId="24296906" w14:textId="77777777" w:rsidR="003131DA" w:rsidRPr="004B1FBB" w:rsidRDefault="00FA1E26" w:rsidP="003310CD">
            <w:pPr>
              <w:pStyle w:val="Tabletext"/>
            </w:pPr>
            <w:r w:rsidRPr="004B1FBB">
              <w:t>section 7</w:t>
            </w:r>
            <w:r w:rsidR="00630BCE" w:rsidRPr="004B1FBB">
              <w:t>6</w:t>
            </w:r>
          </w:p>
        </w:tc>
        <w:tc>
          <w:tcPr>
            <w:tcW w:w="4064" w:type="dxa"/>
            <w:tcBorders>
              <w:bottom w:val="single" w:sz="2" w:space="0" w:color="auto"/>
            </w:tcBorders>
            <w:shd w:val="clear" w:color="auto" w:fill="auto"/>
          </w:tcPr>
          <w:p w14:paraId="63AEE1CC" w14:textId="77777777" w:rsidR="003131DA" w:rsidRPr="004B1FBB" w:rsidRDefault="00FA1E26" w:rsidP="003310CD">
            <w:pPr>
              <w:pStyle w:val="Tabletext"/>
            </w:pPr>
            <w:r w:rsidRPr="004B1FBB">
              <w:t>clause </w:t>
            </w:r>
            <w:r w:rsidR="00A236BE" w:rsidRPr="004B1FBB">
              <w:t>4</w:t>
            </w:r>
            <w:r w:rsidR="003131DA" w:rsidRPr="004B1FBB">
              <w:t xml:space="preserve"> of </w:t>
            </w:r>
            <w:r w:rsidRPr="004B1FBB">
              <w:t>Schedule 8</w:t>
            </w:r>
          </w:p>
        </w:tc>
      </w:tr>
      <w:tr w:rsidR="003131DA" w:rsidRPr="004B1FBB" w14:paraId="5BAE69A8" w14:textId="77777777" w:rsidTr="003310CD">
        <w:tc>
          <w:tcPr>
            <w:tcW w:w="714" w:type="dxa"/>
            <w:tcBorders>
              <w:top w:val="single" w:sz="2" w:space="0" w:color="auto"/>
              <w:bottom w:val="single" w:sz="12" w:space="0" w:color="auto"/>
            </w:tcBorders>
            <w:shd w:val="clear" w:color="auto" w:fill="auto"/>
          </w:tcPr>
          <w:p w14:paraId="2B224581" w14:textId="77777777" w:rsidR="003131DA" w:rsidRPr="004B1FBB" w:rsidRDefault="00A236BE" w:rsidP="003310CD">
            <w:pPr>
              <w:pStyle w:val="Tabletext"/>
            </w:pPr>
            <w:r w:rsidRPr="004B1FBB">
              <w:t>4</w:t>
            </w:r>
          </w:p>
        </w:tc>
        <w:tc>
          <w:tcPr>
            <w:tcW w:w="3534" w:type="dxa"/>
            <w:tcBorders>
              <w:top w:val="single" w:sz="2" w:space="0" w:color="auto"/>
              <w:bottom w:val="single" w:sz="12" w:space="0" w:color="auto"/>
            </w:tcBorders>
            <w:shd w:val="clear" w:color="auto" w:fill="auto"/>
          </w:tcPr>
          <w:p w14:paraId="5CD123FA" w14:textId="77777777" w:rsidR="003131DA" w:rsidRPr="004B1FBB" w:rsidRDefault="00FA1E26" w:rsidP="003310CD">
            <w:pPr>
              <w:pStyle w:val="Tabletext"/>
            </w:pPr>
            <w:r w:rsidRPr="004B1FBB">
              <w:t>section 7</w:t>
            </w:r>
            <w:r w:rsidR="00630BCE" w:rsidRPr="004B1FBB">
              <w:t>7</w:t>
            </w:r>
          </w:p>
        </w:tc>
        <w:tc>
          <w:tcPr>
            <w:tcW w:w="4064" w:type="dxa"/>
            <w:tcBorders>
              <w:top w:val="single" w:sz="2" w:space="0" w:color="auto"/>
              <w:bottom w:val="single" w:sz="12" w:space="0" w:color="auto"/>
            </w:tcBorders>
            <w:shd w:val="clear" w:color="auto" w:fill="auto"/>
          </w:tcPr>
          <w:p w14:paraId="5E5E1DE9" w14:textId="77777777" w:rsidR="003131DA" w:rsidRPr="004B1FBB" w:rsidRDefault="00FA1E26" w:rsidP="003310CD">
            <w:pPr>
              <w:pStyle w:val="Tabletext"/>
            </w:pPr>
            <w:r w:rsidRPr="004B1FBB">
              <w:t>clause </w:t>
            </w:r>
            <w:r w:rsidR="00A236BE" w:rsidRPr="004B1FBB">
              <w:t>3</w:t>
            </w:r>
            <w:r w:rsidR="003131DA" w:rsidRPr="004B1FBB">
              <w:t xml:space="preserve"> </w:t>
            </w:r>
            <w:bookmarkStart w:id="33" w:name="opcCurrentPosition"/>
            <w:bookmarkEnd w:id="33"/>
            <w:r w:rsidR="003131DA" w:rsidRPr="004B1FBB">
              <w:t xml:space="preserve">of </w:t>
            </w:r>
            <w:r w:rsidRPr="004B1FBB">
              <w:t>Schedule 8</w:t>
            </w:r>
          </w:p>
        </w:tc>
      </w:tr>
    </w:tbl>
    <w:p w14:paraId="4D182F17" w14:textId="77777777" w:rsidR="008F7A73" w:rsidRPr="004B1FBB" w:rsidRDefault="004B1FBB" w:rsidP="005D17C9">
      <w:pPr>
        <w:pStyle w:val="ActHead7"/>
        <w:pageBreakBefore/>
      </w:pPr>
      <w:bookmarkStart w:id="34" w:name="_Toc85706384"/>
      <w:r w:rsidRPr="00A36668">
        <w:rPr>
          <w:rStyle w:val="CharAmPartNo"/>
        </w:rPr>
        <w:lastRenderedPageBreak/>
        <w:t>Part 5</w:t>
      </w:r>
      <w:r w:rsidR="00A5185F" w:rsidRPr="004B1FBB">
        <w:t>—</w:t>
      </w:r>
      <w:r w:rsidR="00A5185F" w:rsidRPr="00A36668">
        <w:rPr>
          <w:rStyle w:val="CharAmPartText"/>
        </w:rPr>
        <w:t>Application, saving and transitional provisions</w:t>
      </w:r>
      <w:bookmarkEnd w:id="34"/>
    </w:p>
    <w:p w14:paraId="33D37620" w14:textId="77777777" w:rsidR="005D17C9" w:rsidRPr="004B1FBB" w:rsidRDefault="005D17C9" w:rsidP="005D17C9">
      <w:pPr>
        <w:pStyle w:val="Header"/>
      </w:pPr>
      <w:r w:rsidRPr="004B1FBB">
        <w:t xml:space="preserve">  </w:t>
      </w:r>
    </w:p>
    <w:p w14:paraId="52676B43" w14:textId="77777777" w:rsidR="005D17C9" w:rsidRPr="004B1FBB" w:rsidRDefault="005D17C9" w:rsidP="005D17C9">
      <w:pPr>
        <w:pStyle w:val="ActHead9"/>
      </w:pPr>
      <w:bookmarkStart w:id="35" w:name="_Toc85706385"/>
      <w:r w:rsidRPr="004B1FBB">
        <w:t xml:space="preserve">National Disability Insurance Scheme (Quality Indicators) </w:t>
      </w:r>
      <w:r w:rsidR="004B1FBB" w:rsidRPr="004B1FBB">
        <w:t>Guidelines 2</w:t>
      </w:r>
      <w:r w:rsidRPr="004B1FBB">
        <w:t>018</w:t>
      </w:r>
      <w:bookmarkEnd w:id="35"/>
    </w:p>
    <w:p w14:paraId="648AC7AC" w14:textId="77777777" w:rsidR="005D17C9" w:rsidRPr="004B1FBB" w:rsidRDefault="00BC4D84" w:rsidP="005D17C9">
      <w:pPr>
        <w:pStyle w:val="ItemHead"/>
      </w:pPr>
      <w:r>
        <w:t>52</w:t>
      </w:r>
      <w:r w:rsidR="005D17C9" w:rsidRPr="004B1FBB">
        <w:t xml:space="preserve">  At the end of the instrument</w:t>
      </w:r>
    </w:p>
    <w:p w14:paraId="3B1B05A0" w14:textId="77777777" w:rsidR="005D17C9" w:rsidRPr="004B1FBB" w:rsidRDefault="005D17C9" w:rsidP="005D17C9">
      <w:pPr>
        <w:pStyle w:val="Item"/>
      </w:pPr>
      <w:r w:rsidRPr="004B1FBB">
        <w:t>Add:</w:t>
      </w:r>
    </w:p>
    <w:p w14:paraId="16B3936F" w14:textId="77777777" w:rsidR="005D17C9" w:rsidRPr="004B1FBB" w:rsidRDefault="004B1FBB" w:rsidP="005D17C9">
      <w:pPr>
        <w:pStyle w:val="ActHead2"/>
      </w:pPr>
      <w:bookmarkStart w:id="36" w:name="_Toc85706386"/>
      <w:r w:rsidRPr="00A36668">
        <w:rPr>
          <w:rStyle w:val="CharPartNo"/>
        </w:rPr>
        <w:t>Part 1</w:t>
      </w:r>
      <w:r w:rsidR="005D17C9" w:rsidRPr="00A36668">
        <w:rPr>
          <w:rStyle w:val="CharPartNo"/>
        </w:rPr>
        <w:t>0</w:t>
      </w:r>
      <w:r w:rsidR="005D17C9" w:rsidRPr="004B1FBB">
        <w:t>—</w:t>
      </w:r>
      <w:r w:rsidR="005D17C9" w:rsidRPr="00A36668">
        <w:rPr>
          <w:rStyle w:val="CharPartText"/>
        </w:rPr>
        <w:t>Application, saving and transitional provisions</w:t>
      </w:r>
      <w:bookmarkEnd w:id="36"/>
    </w:p>
    <w:p w14:paraId="022BC7AB" w14:textId="77777777" w:rsidR="005D17C9" w:rsidRPr="004B1FBB" w:rsidRDefault="005D17C9" w:rsidP="005D17C9">
      <w:pPr>
        <w:pStyle w:val="ActHead5"/>
        <w:rPr>
          <w:i/>
        </w:rPr>
      </w:pPr>
      <w:bookmarkStart w:id="37" w:name="_Toc85706387"/>
      <w:r w:rsidRPr="00A36668">
        <w:rPr>
          <w:rStyle w:val="CharSectno"/>
        </w:rPr>
        <w:t>78</w:t>
      </w:r>
      <w:r w:rsidRPr="004B1FBB">
        <w:t xml:space="preserve">  Application of amendments made by the </w:t>
      </w:r>
      <w:r w:rsidRPr="004B1FBB">
        <w:rPr>
          <w:i/>
        </w:rPr>
        <w:t xml:space="preserve">National Disability Insurance Scheme </w:t>
      </w:r>
      <w:r w:rsidR="00C243BD" w:rsidRPr="004B1FBB">
        <w:rPr>
          <w:i/>
        </w:rPr>
        <w:t xml:space="preserve">Legislation Amendment </w:t>
      </w:r>
      <w:r w:rsidRPr="004B1FBB">
        <w:rPr>
          <w:i/>
        </w:rPr>
        <w:t>(</w:t>
      </w:r>
      <w:r w:rsidR="00C243BD" w:rsidRPr="004B1FBB">
        <w:rPr>
          <w:i/>
        </w:rPr>
        <w:t>Quality Indicators</w:t>
      </w:r>
      <w:r w:rsidRPr="004B1FBB">
        <w:rPr>
          <w:i/>
        </w:rPr>
        <w:t xml:space="preserve">) </w:t>
      </w:r>
      <w:r w:rsidR="004B1FBB" w:rsidRPr="004B1FBB">
        <w:rPr>
          <w:i/>
        </w:rPr>
        <w:t>Guidelines 2</w:t>
      </w:r>
      <w:r w:rsidRPr="004B1FBB">
        <w:rPr>
          <w:i/>
        </w:rPr>
        <w:t>021</w:t>
      </w:r>
      <w:bookmarkEnd w:id="37"/>
    </w:p>
    <w:p w14:paraId="6497A364" w14:textId="77777777" w:rsidR="00E90430" w:rsidRPr="004B1FBB" w:rsidRDefault="00E90430" w:rsidP="00E90430">
      <w:pPr>
        <w:pStyle w:val="SubsectionHead"/>
      </w:pPr>
      <w:r w:rsidRPr="004B1FBB">
        <w:t>Definitions</w:t>
      </w:r>
    </w:p>
    <w:p w14:paraId="28641CFB" w14:textId="77777777" w:rsidR="005D17C9" w:rsidRPr="004B1FBB" w:rsidRDefault="00E90430" w:rsidP="005D17C9">
      <w:pPr>
        <w:pStyle w:val="subsection"/>
      </w:pPr>
      <w:r w:rsidRPr="004B1FBB">
        <w:tab/>
      </w:r>
      <w:r w:rsidR="005D17C9" w:rsidRPr="004B1FBB">
        <w:t>(1)</w:t>
      </w:r>
      <w:r w:rsidR="005D17C9" w:rsidRPr="004B1FBB">
        <w:tab/>
        <w:t>In this section:</w:t>
      </w:r>
    </w:p>
    <w:p w14:paraId="23B89803" w14:textId="77777777" w:rsidR="005D17C9" w:rsidRPr="004B1FBB" w:rsidRDefault="005D17C9" w:rsidP="005D17C9">
      <w:pPr>
        <w:pStyle w:val="Definition"/>
        <w:rPr>
          <w:b/>
        </w:rPr>
      </w:pPr>
      <w:r w:rsidRPr="004B1FBB">
        <w:rPr>
          <w:b/>
          <w:i/>
        </w:rPr>
        <w:t xml:space="preserve">amending </w:t>
      </w:r>
      <w:r w:rsidR="00153D1B" w:rsidRPr="004B1FBB">
        <w:rPr>
          <w:b/>
          <w:i/>
        </w:rPr>
        <w:t>Guidelines</w:t>
      </w:r>
      <w:r w:rsidRPr="004B1FBB">
        <w:t xml:space="preserve"> means the </w:t>
      </w:r>
      <w:r w:rsidRPr="004B1FBB">
        <w:rPr>
          <w:i/>
        </w:rPr>
        <w:t xml:space="preserve">National Disability Insurance Scheme </w:t>
      </w:r>
      <w:r w:rsidR="00153D1B" w:rsidRPr="004B1FBB">
        <w:rPr>
          <w:i/>
        </w:rPr>
        <w:t>Legislation</w:t>
      </w:r>
      <w:r w:rsidRPr="004B1FBB">
        <w:rPr>
          <w:i/>
        </w:rPr>
        <w:t xml:space="preserve"> Amendment (</w:t>
      </w:r>
      <w:r w:rsidR="00153D1B" w:rsidRPr="004B1FBB">
        <w:rPr>
          <w:i/>
        </w:rPr>
        <w:t>Quality Indicators</w:t>
      </w:r>
      <w:r w:rsidRPr="004B1FBB">
        <w:rPr>
          <w:i/>
        </w:rPr>
        <w:t xml:space="preserve">) </w:t>
      </w:r>
      <w:r w:rsidR="004B1FBB" w:rsidRPr="004B1FBB">
        <w:rPr>
          <w:i/>
        </w:rPr>
        <w:t>Guidelines 2</w:t>
      </w:r>
      <w:r w:rsidRPr="004B1FBB">
        <w:rPr>
          <w:i/>
        </w:rPr>
        <w:t>021</w:t>
      </w:r>
      <w:r w:rsidRPr="004B1FBB">
        <w:t>.</w:t>
      </w:r>
    </w:p>
    <w:p w14:paraId="7BAC61DC" w14:textId="77777777" w:rsidR="005D17C9" w:rsidRPr="004B1FBB" w:rsidRDefault="005D17C9" w:rsidP="005D17C9">
      <w:pPr>
        <w:pStyle w:val="Definition"/>
      </w:pPr>
      <w:r w:rsidRPr="004B1FBB">
        <w:rPr>
          <w:b/>
          <w:i/>
        </w:rPr>
        <w:t>existing registered NDIS provider</w:t>
      </w:r>
      <w:r w:rsidRPr="004B1FBB">
        <w:t xml:space="preserve"> means a person or entity who was a registered NDIS provider immediately before </w:t>
      </w:r>
      <w:r w:rsidR="004B1FBB" w:rsidRPr="004B1FBB">
        <w:t>15 November</w:t>
      </w:r>
      <w:r w:rsidRPr="004B1FBB">
        <w:t xml:space="preserve"> 2021.</w:t>
      </w:r>
    </w:p>
    <w:p w14:paraId="1F332CA9" w14:textId="77777777" w:rsidR="00E90430" w:rsidRPr="004B1FBB" w:rsidRDefault="00E90430" w:rsidP="00E90430">
      <w:pPr>
        <w:pStyle w:val="SubsectionHead"/>
      </w:pPr>
      <w:r w:rsidRPr="004B1FBB">
        <w:t>Delayed application of criteria for certain standards for existing registered NDIS providers</w:t>
      </w:r>
    </w:p>
    <w:p w14:paraId="09450D10" w14:textId="77777777" w:rsidR="00E90430" w:rsidRPr="004B1FBB" w:rsidRDefault="00E90430" w:rsidP="00E90430">
      <w:pPr>
        <w:pStyle w:val="subsection"/>
      </w:pPr>
      <w:r w:rsidRPr="004B1FBB">
        <w:tab/>
        <w:t>(</w:t>
      </w:r>
      <w:r w:rsidR="005C54A0" w:rsidRPr="004B1FBB">
        <w:t>2</w:t>
      </w:r>
      <w:r w:rsidRPr="004B1FBB">
        <w:t>)</w:t>
      </w:r>
      <w:r w:rsidRPr="004B1FBB">
        <w:tab/>
        <w:t xml:space="preserve">The amendments </w:t>
      </w:r>
      <w:r w:rsidR="005C54A0" w:rsidRPr="004B1FBB">
        <w:t xml:space="preserve">of this instrument </w:t>
      </w:r>
      <w:r w:rsidRPr="004B1FBB">
        <w:t xml:space="preserve">made by </w:t>
      </w:r>
      <w:r w:rsidR="004B1FBB" w:rsidRPr="004B1FBB">
        <w:t>Part 3</w:t>
      </w:r>
      <w:r w:rsidRPr="004B1FBB">
        <w:t xml:space="preserve"> of the amending Guidelines apply in relation to an existing registered NDIS provider </w:t>
      </w:r>
      <w:r w:rsidR="0049408E" w:rsidRPr="004B1FBB">
        <w:t>on and after</w:t>
      </w:r>
      <w:r w:rsidRPr="004B1FBB">
        <w:t xml:space="preserve"> </w:t>
      </w:r>
      <w:r w:rsidR="004B1FBB" w:rsidRPr="004B1FBB">
        <w:t>24 January</w:t>
      </w:r>
      <w:r w:rsidRPr="004B1FBB">
        <w:t xml:space="preserve"> 2022.</w:t>
      </w:r>
    </w:p>
    <w:p w14:paraId="3912E519" w14:textId="77777777" w:rsidR="00E90430" w:rsidRPr="004B1FBB" w:rsidRDefault="00E90430" w:rsidP="00E90430">
      <w:pPr>
        <w:pStyle w:val="notetext"/>
      </w:pPr>
      <w:r w:rsidRPr="004B1FBB">
        <w:t>Note:</w:t>
      </w:r>
      <w:r w:rsidRPr="004B1FBB">
        <w:tab/>
        <w:t xml:space="preserve">For the delayed application of </w:t>
      </w:r>
      <w:r w:rsidR="004B1FBB" w:rsidRPr="004B1FBB">
        <w:t>clause 1</w:t>
      </w:r>
      <w:r w:rsidR="005C54A0" w:rsidRPr="004B1FBB">
        <w:t>6A (</w:t>
      </w:r>
      <w:r w:rsidR="00D55808" w:rsidRPr="004B1FBB">
        <w:t>mealtime management standard</w:t>
      </w:r>
      <w:r w:rsidR="005C54A0" w:rsidRPr="004B1FBB">
        <w:t>)</w:t>
      </w:r>
      <w:r w:rsidR="00D55808" w:rsidRPr="004B1FBB">
        <w:t xml:space="preserve"> </w:t>
      </w:r>
      <w:r w:rsidR="005C54A0" w:rsidRPr="004B1FBB">
        <w:t xml:space="preserve">and </w:t>
      </w:r>
      <w:r w:rsidR="004B1FBB" w:rsidRPr="004B1FBB">
        <w:t>clause 2</w:t>
      </w:r>
      <w:r w:rsidR="005C54A0" w:rsidRPr="004B1FBB">
        <w:t>6A (emergency and disaster standard) of the NDIS Practice Standards</w:t>
      </w:r>
      <w:r w:rsidR="00615861" w:rsidRPr="004B1FBB">
        <w:t xml:space="preserve"> Rules</w:t>
      </w:r>
      <w:r w:rsidR="005C54A0" w:rsidRPr="004B1FBB">
        <w:t xml:space="preserve"> </w:t>
      </w:r>
      <w:r w:rsidR="00D55808" w:rsidRPr="004B1FBB">
        <w:t xml:space="preserve">for </w:t>
      </w:r>
      <w:r w:rsidRPr="004B1FBB">
        <w:t>existing registered NDIS provider</w:t>
      </w:r>
      <w:r w:rsidR="00D55808" w:rsidRPr="004B1FBB">
        <w:t>s</w:t>
      </w:r>
      <w:r w:rsidR="00225693" w:rsidRPr="004B1FBB">
        <w:t>,</w:t>
      </w:r>
      <w:r w:rsidRPr="004B1FBB">
        <w:t xml:space="preserve"> see </w:t>
      </w:r>
      <w:r w:rsidR="004B1FBB" w:rsidRPr="004B1FBB">
        <w:t>subsections 3</w:t>
      </w:r>
      <w:r w:rsidRPr="004B1FBB">
        <w:t>1</w:t>
      </w:r>
      <w:r w:rsidR="005C54A0" w:rsidRPr="004B1FBB">
        <w:t xml:space="preserve">(2) and </w:t>
      </w:r>
      <w:r w:rsidRPr="004B1FBB">
        <w:t>(</w:t>
      </w:r>
      <w:r w:rsidR="00D55808" w:rsidRPr="004B1FBB">
        <w:t>3</w:t>
      </w:r>
      <w:r w:rsidRPr="004B1FBB">
        <w:t>) of the NDIS Practice Standards</w:t>
      </w:r>
      <w:r w:rsidR="00615861" w:rsidRPr="004B1FBB">
        <w:t xml:space="preserve"> Rules</w:t>
      </w:r>
      <w:r w:rsidRPr="004B1FBB">
        <w:t>.</w:t>
      </w:r>
    </w:p>
    <w:p w14:paraId="24EBB219" w14:textId="77777777" w:rsidR="005C54A0" w:rsidRPr="004B1FBB" w:rsidRDefault="005C54A0" w:rsidP="005C54A0">
      <w:pPr>
        <w:pStyle w:val="SubsectionHead"/>
      </w:pPr>
      <w:r w:rsidRPr="004B1FBB">
        <w:t>Application of amendments to applications for registration</w:t>
      </w:r>
    </w:p>
    <w:p w14:paraId="011C1D89" w14:textId="77777777" w:rsidR="00172843" w:rsidRPr="004B1FBB" w:rsidRDefault="005C54A0" w:rsidP="002C71CA">
      <w:pPr>
        <w:pStyle w:val="subsection"/>
      </w:pPr>
      <w:r w:rsidRPr="004B1FBB">
        <w:tab/>
      </w:r>
      <w:r w:rsidR="00AB5AF4" w:rsidRPr="004B1FBB">
        <w:t>(</w:t>
      </w:r>
      <w:r w:rsidRPr="004B1FBB">
        <w:t>3</w:t>
      </w:r>
      <w:r w:rsidR="00AB5AF4" w:rsidRPr="004B1FBB">
        <w:t>)</w:t>
      </w:r>
      <w:r w:rsidR="00AB5AF4" w:rsidRPr="004B1FBB">
        <w:tab/>
      </w:r>
      <w:r w:rsidRPr="004B1FBB">
        <w:t>T</w:t>
      </w:r>
      <w:r w:rsidR="00AB5AF4" w:rsidRPr="004B1FBB">
        <w:t>he amendments of this instrument made by the amending Guidelines</w:t>
      </w:r>
      <w:r w:rsidR="00AB5AF4" w:rsidRPr="004B1FBB">
        <w:rPr>
          <w:i/>
        </w:rPr>
        <w:t xml:space="preserve"> </w:t>
      </w:r>
      <w:r w:rsidR="00AB5AF4" w:rsidRPr="004B1FBB">
        <w:t>apply in relation to</w:t>
      </w:r>
      <w:r w:rsidR="002C71CA" w:rsidRPr="004B1FBB">
        <w:t xml:space="preserve"> </w:t>
      </w:r>
      <w:r w:rsidR="00172843" w:rsidRPr="004B1FBB">
        <w:t>an application under section 73C of the Act:</w:t>
      </w:r>
    </w:p>
    <w:p w14:paraId="2EA5C9F1" w14:textId="77777777" w:rsidR="00172843" w:rsidRPr="004B1FBB" w:rsidRDefault="00172843" w:rsidP="002C71CA">
      <w:pPr>
        <w:pStyle w:val="paragraph"/>
      </w:pPr>
      <w:r w:rsidRPr="004B1FBB">
        <w:tab/>
        <w:t>(</w:t>
      </w:r>
      <w:r w:rsidR="002C71CA" w:rsidRPr="004B1FBB">
        <w:t>a</w:t>
      </w:r>
      <w:r w:rsidRPr="004B1FBB">
        <w:t>)</w:t>
      </w:r>
      <w:r w:rsidRPr="004B1FBB">
        <w:tab/>
        <w:t xml:space="preserve">made on or after </w:t>
      </w:r>
      <w:r w:rsidR="004B1FBB" w:rsidRPr="004B1FBB">
        <w:t>15 November</w:t>
      </w:r>
      <w:r w:rsidRPr="004B1FBB">
        <w:t xml:space="preserve"> 2021; or</w:t>
      </w:r>
    </w:p>
    <w:p w14:paraId="2940ECBC" w14:textId="77777777" w:rsidR="00172843" w:rsidRPr="004B1FBB" w:rsidRDefault="00172843" w:rsidP="002C71CA">
      <w:pPr>
        <w:pStyle w:val="paragraph"/>
      </w:pPr>
      <w:r w:rsidRPr="004B1FBB">
        <w:tab/>
        <w:t>(</w:t>
      </w:r>
      <w:r w:rsidR="002C71CA" w:rsidRPr="004B1FBB">
        <w:t>b</w:t>
      </w:r>
      <w:r w:rsidRPr="004B1FBB">
        <w:t>)</w:t>
      </w:r>
      <w:r w:rsidRPr="004B1FBB">
        <w:tab/>
        <w:t xml:space="preserve">made but not decided before </w:t>
      </w:r>
      <w:r w:rsidR="004B1FBB" w:rsidRPr="004B1FBB">
        <w:t>15 November</w:t>
      </w:r>
      <w:r w:rsidRPr="004B1FBB">
        <w:t xml:space="preserve"> 2021, if the assessment under paragraph 73E(1)(c) of the Act has not been made before that day</w:t>
      </w:r>
      <w:r w:rsidR="002C71CA" w:rsidRPr="004B1FBB">
        <w:t>.</w:t>
      </w:r>
    </w:p>
    <w:p w14:paraId="3AC6A088" w14:textId="77777777" w:rsidR="002C71CA" w:rsidRPr="004B1FBB" w:rsidRDefault="002C71CA" w:rsidP="002C71CA">
      <w:pPr>
        <w:pStyle w:val="SubsectionHead"/>
      </w:pPr>
      <w:r w:rsidRPr="004B1FBB">
        <w:t>Application of amendments to mid</w:t>
      </w:r>
      <w:r w:rsidR="004B1FBB">
        <w:noBreakHyphen/>
      </w:r>
      <w:r w:rsidRPr="004B1FBB">
        <w:t>term audits</w:t>
      </w:r>
    </w:p>
    <w:p w14:paraId="71095463" w14:textId="77777777" w:rsidR="00AB5AF4" w:rsidRPr="004B1FBB" w:rsidRDefault="00AB5AF4" w:rsidP="002C71CA">
      <w:pPr>
        <w:pStyle w:val="subsection"/>
      </w:pPr>
      <w:r w:rsidRPr="004B1FBB">
        <w:tab/>
        <w:t>(</w:t>
      </w:r>
      <w:r w:rsidR="002C71CA" w:rsidRPr="004B1FBB">
        <w:t>4</w:t>
      </w:r>
      <w:r w:rsidRPr="004B1FBB">
        <w:t>)</w:t>
      </w:r>
      <w:r w:rsidRPr="004B1FBB">
        <w:tab/>
      </w:r>
      <w:r w:rsidR="002C71CA" w:rsidRPr="004B1FBB">
        <w:t>S</w:t>
      </w:r>
      <w:r w:rsidR="00172843" w:rsidRPr="004B1FBB">
        <w:t xml:space="preserve">ubject to </w:t>
      </w:r>
      <w:r w:rsidR="004B1FBB" w:rsidRPr="004B1FBB">
        <w:t>subsections 3</w:t>
      </w:r>
      <w:r w:rsidR="00172843" w:rsidRPr="004B1FBB">
        <w:t>1(2) and (3) of the NDIS Practice Standards</w:t>
      </w:r>
      <w:r w:rsidR="00615861" w:rsidRPr="004B1FBB">
        <w:t xml:space="preserve"> Rules</w:t>
      </w:r>
      <w:r w:rsidR="00172843" w:rsidRPr="004B1FBB">
        <w:t xml:space="preserve"> and </w:t>
      </w:r>
      <w:r w:rsidR="004B1FBB" w:rsidRPr="004B1FBB">
        <w:t>subsection (</w:t>
      </w:r>
      <w:r w:rsidR="00172843" w:rsidRPr="004B1FBB">
        <w:t xml:space="preserve">2) of this section, </w:t>
      </w:r>
      <w:r w:rsidR="002C71CA" w:rsidRPr="004B1FBB">
        <w:t xml:space="preserve">the amendments of this instrument made by the amending Guidelines apply in relation to </w:t>
      </w:r>
      <w:r w:rsidRPr="004B1FBB">
        <w:t>a mid</w:t>
      </w:r>
      <w:r w:rsidR="004B1FBB">
        <w:noBreakHyphen/>
      </w:r>
      <w:r w:rsidRPr="004B1FBB">
        <w:t>term audit under section 13B of th</w:t>
      </w:r>
      <w:r w:rsidR="00172843" w:rsidRPr="004B1FBB">
        <w:t>ose Standards</w:t>
      </w:r>
      <w:r w:rsidRPr="004B1FBB">
        <w:t xml:space="preserve"> carried out on or after </w:t>
      </w:r>
      <w:r w:rsidR="004B1FBB" w:rsidRPr="004B1FBB">
        <w:t>15 November</w:t>
      </w:r>
      <w:r w:rsidRPr="004B1FBB">
        <w:t xml:space="preserve"> 2021.</w:t>
      </w:r>
    </w:p>
    <w:sectPr w:rsidR="00AB5AF4" w:rsidRPr="004B1FBB" w:rsidSect="000038FF">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D9BEE" w14:textId="77777777" w:rsidR="00BC4D84" w:rsidRDefault="00BC4D84" w:rsidP="0048364F">
      <w:pPr>
        <w:spacing w:line="240" w:lineRule="auto"/>
      </w:pPr>
      <w:r>
        <w:separator/>
      </w:r>
    </w:p>
  </w:endnote>
  <w:endnote w:type="continuationSeparator" w:id="0">
    <w:p w14:paraId="52922E0A" w14:textId="77777777" w:rsidR="00BC4D84" w:rsidRDefault="00BC4D8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2778D" w14:textId="77777777" w:rsidR="00BC4D84" w:rsidRPr="000038FF" w:rsidRDefault="000038FF" w:rsidP="000038FF">
    <w:pPr>
      <w:pStyle w:val="Footer"/>
      <w:tabs>
        <w:tab w:val="clear" w:pos="4153"/>
        <w:tab w:val="clear" w:pos="8306"/>
        <w:tab w:val="center" w:pos="4150"/>
        <w:tab w:val="right" w:pos="8307"/>
      </w:tabs>
      <w:spacing w:before="120"/>
      <w:rPr>
        <w:i/>
        <w:sz w:val="18"/>
      </w:rPr>
    </w:pPr>
    <w:r w:rsidRPr="000038FF">
      <w:rPr>
        <w:i/>
        <w:sz w:val="18"/>
      </w:rPr>
      <w:t>OPC65044 -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56FFB" w14:textId="77777777" w:rsidR="00BC4D84" w:rsidRDefault="00BC4D84" w:rsidP="00E97334"/>
  <w:p w14:paraId="4EE5C3BA" w14:textId="77777777" w:rsidR="00BC4D84" w:rsidRPr="000038FF" w:rsidRDefault="000038FF" w:rsidP="000038FF">
    <w:pPr>
      <w:rPr>
        <w:rFonts w:cs="Times New Roman"/>
        <w:i/>
        <w:sz w:val="18"/>
      </w:rPr>
    </w:pPr>
    <w:r w:rsidRPr="000038FF">
      <w:rPr>
        <w:rFonts w:cs="Times New Roman"/>
        <w:i/>
        <w:sz w:val="18"/>
      </w:rPr>
      <w:t>OPC65044 -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FFC9A" w14:textId="77777777" w:rsidR="00BC4D84" w:rsidRPr="000038FF" w:rsidRDefault="000038FF" w:rsidP="000038FF">
    <w:pPr>
      <w:pStyle w:val="Footer"/>
      <w:tabs>
        <w:tab w:val="clear" w:pos="4153"/>
        <w:tab w:val="clear" w:pos="8306"/>
        <w:tab w:val="center" w:pos="4150"/>
        <w:tab w:val="right" w:pos="8307"/>
      </w:tabs>
      <w:spacing w:before="120"/>
      <w:rPr>
        <w:i/>
        <w:sz w:val="18"/>
      </w:rPr>
    </w:pPr>
    <w:r w:rsidRPr="000038FF">
      <w:rPr>
        <w:i/>
        <w:sz w:val="18"/>
      </w:rPr>
      <w:t>OPC65044 -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DA4C8" w14:textId="77777777" w:rsidR="00BC4D84" w:rsidRPr="00E33C1C" w:rsidRDefault="00BC4D8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C4D84" w14:paraId="7DCE2C43" w14:textId="77777777" w:rsidTr="00A36668">
      <w:tc>
        <w:tcPr>
          <w:tcW w:w="709" w:type="dxa"/>
          <w:tcBorders>
            <w:top w:val="nil"/>
            <w:left w:val="nil"/>
            <w:bottom w:val="nil"/>
            <w:right w:val="nil"/>
          </w:tcBorders>
        </w:tcPr>
        <w:p w14:paraId="7B876990" w14:textId="77777777" w:rsidR="00BC4D84" w:rsidRDefault="00BC4D84" w:rsidP="00FF15F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ix</w:t>
          </w:r>
          <w:r w:rsidRPr="00ED79B6">
            <w:rPr>
              <w:i/>
              <w:sz w:val="18"/>
            </w:rPr>
            <w:fldChar w:fldCharType="end"/>
          </w:r>
        </w:p>
      </w:tc>
      <w:tc>
        <w:tcPr>
          <w:tcW w:w="6379" w:type="dxa"/>
          <w:tcBorders>
            <w:top w:val="nil"/>
            <w:left w:val="nil"/>
            <w:bottom w:val="nil"/>
            <w:right w:val="nil"/>
          </w:tcBorders>
        </w:tcPr>
        <w:p w14:paraId="14E9C282" w14:textId="6CB6DAFF" w:rsidR="00BC4D84" w:rsidRDefault="00BC4D84" w:rsidP="00FF15F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F1AD0">
            <w:rPr>
              <w:i/>
              <w:sz w:val="18"/>
            </w:rPr>
            <w:t>National Disability Insurance Scheme Legislation Amendment (Quality Indicators) Guidelines 2021</w:t>
          </w:r>
          <w:r w:rsidRPr="007A1328">
            <w:rPr>
              <w:i/>
              <w:sz w:val="18"/>
            </w:rPr>
            <w:fldChar w:fldCharType="end"/>
          </w:r>
        </w:p>
      </w:tc>
      <w:tc>
        <w:tcPr>
          <w:tcW w:w="1384" w:type="dxa"/>
          <w:tcBorders>
            <w:top w:val="nil"/>
            <w:left w:val="nil"/>
            <w:bottom w:val="nil"/>
            <w:right w:val="nil"/>
          </w:tcBorders>
        </w:tcPr>
        <w:p w14:paraId="66D7BF2E" w14:textId="77777777" w:rsidR="00BC4D84" w:rsidRDefault="00BC4D84" w:rsidP="00FF15F0">
          <w:pPr>
            <w:spacing w:line="0" w:lineRule="atLeast"/>
            <w:jc w:val="right"/>
            <w:rPr>
              <w:sz w:val="18"/>
            </w:rPr>
          </w:pPr>
        </w:p>
      </w:tc>
    </w:tr>
  </w:tbl>
  <w:p w14:paraId="6984FD66" w14:textId="77777777" w:rsidR="00BC4D84" w:rsidRPr="000038FF" w:rsidRDefault="000038FF" w:rsidP="000038FF">
    <w:pPr>
      <w:rPr>
        <w:rFonts w:cs="Times New Roman"/>
        <w:i/>
        <w:sz w:val="18"/>
      </w:rPr>
    </w:pPr>
    <w:r w:rsidRPr="000038FF">
      <w:rPr>
        <w:rFonts w:cs="Times New Roman"/>
        <w:i/>
        <w:sz w:val="18"/>
      </w:rPr>
      <w:t>OPC65044 -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4B838" w14:textId="77777777" w:rsidR="00BC4D84" w:rsidRPr="00E33C1C" w:rsidRDefault="00BC4D8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BC4D84" w14:paraId="4821B5C6" w14:textId="77777777" w:rsidTr="00A36668">
      <w:tc>
        <w:tcPr>
          <w:tcW w:w="1383" w:type="dxa"/>
          <w:tcBorders>
            <w:top w:val="nil"/>
            <w:left w:val="nil"/>
            <w:bottom w:val="nil"/>
            <w:right w:val="nil"/>
          </w:tcBorders>
        </w:tcPr>
        <w:p w14:paraId="175C2579" w14:textId="77777777" w:rsidR="00BC4D84" w:rsidRDefault="00BC4D84" w:rsidP="00FF15F0">
          <w:pPr>
            <w:spacing w:line="0" w:lineRule="atLeast"/>
            <w:rPr>
              <w:sz w:val="18"/>
            </w:rPr>
          </w:pPr>
        </w:p>
      </w:tc>
      <w:tc>
        <w:tcPr>
          <w:tcW w:w="6379" w:type="dxa"/>
          <w:tcBorders>
            <w:top w:val="nil"/>
            <w:left w:val="nil"/>
            <w:bottom w:val="nil"/>
            <w:right w:val="nil"/>
          </w:tcBorders>
        </w:tcPr>
        <w:p w14:paraId="45164070" w14:textId="172C5368" w:rsidR="00BC4D84" w:rsidRDefault="00BC4D84" w:rsidP="00FF15F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F1AD0">
            <w:rPr>
              <w:i/>
              <w:sz w:val="18"/>
            </w:rPr>
            <w:t>National Disability Insurance Scheme Legislation Amendment (Quality Indicators) Guidelines 2021</w:t>
          </w:r>
          <w:r w:rsidRPr="007A1328">
            <w:rPr>
              <w:i/>
              <w:sz w:val="18"/>
            </w:rPr>
            <w:fldChar w:fldCharType="end"/>
          </w:r>
        </w:p>
      </w:tc>
      <w:tc>
        <w:tcPr>
          <w:tcW w:w="710" w:type="dxa"/>
          <w:tcBorders>
            <w:top w:val="nil"/>
            <w:left w:val="nil"/>
            <w:bottom w:val="nil"/>
            <w:right w:val="nil"/>
          </w:tcBorders>
        </w:tcPr>
        <w:p w14:paraId="01B2EC59" w14:textId="77777777" w:rsidR="00BC4D84" w:rsidRDefault="00BC4D84" w:rsidP="00FF15F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047438C" w14:textId="77777777" w:rsidR="00BC4D84" w:rsidRPr="000038FF" w:rsidRDefault="000038FF" w:rsidP="000038FF">
    <w:pPr>
      <w:rPr>
        <w:rFonts w:cs="Times New Roman"/>
        <w:i/>
        <w:sz w:val="18"/>
      </w:rPr>
    </w:pPr>
    <w:r w:rsidRPr="000038FF">
      <w:rPr>
        <w:rFonts w:cs="Times New Roman"/>
        <w:i/>
        <w:sz w:val="18"/>
      </w:rPr>
      <w:t>OPC65044 -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C5E9D" w14:textId="77777777" w:rsidR="00BC4D84" w:rsidRPr="00E33C1C" w:rsidRDefault="00BC4D8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C4D84" w14:paraId="58FF27B0" w14:textId="77777777" w:rsidTr="00A36668">
      <w:tc>
        <w:tcPr>
          <w:tcW w:w="709" w:type="dxa"/>
          <w:tcBorders>
            <w:top w:val="nil"/>
            <w:left w:val="nil"/>
            <w:bottom w:val="nil"/>
            <w:right w:val="nil"/>
          </w:tcBorders>
        </w:tcPr>
        <w:p w14:paraId="5436848D" w14:textId="77777777" w:rsidR="00BC4D84" w:rsidRDefault="00BC4D84" w:rsidP="00FF15F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8</w:t>
          </w:r>
          <w:r w:rsidRPr="00ED79B6">
            <w:rPr>
              <w:i/>
              <w:sz w:val="18"/>
            </w:rPr>
            <w:fldChar w:fldCharType="end"/>
          </w:r>
        </w:p>
      </w:tc>
      <w:tc>
        <w:tcPr>
          <w:tcW w:w="6379" w:type="dxa"/>
          <w:tcBorders>
            <w:top w:val="nil"/>
            <w:left w:val="nil"/>
            <w:bottom w:val="nil"/>
            <w:right w:val="nil"/>
          </w:tcBorders>
        </w:tcPr>
        <w:p w14:paraId="4A87F50E" w14:textId="192144E7" w:rsidR="00BC4D84" w:rsidRDefault="00BC4D84" w:rsidP="00FF15F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F1AD0">
            <w:rPr>
              <w:i/>
              <w:sz w:val="18"/>
            </w:rPr>
            <w:t>National Disability Insurance Scheme Legislation Amendment (Quality Indicators) Guidelines 2021</w:t>
          </w:r>
          <w:r w:rsidRPr="007A1328">
            <w:rPr>
              <w:i/>
              <w:sz w:val="18"/>
            </w:rPr>
            <w:fldChar w:fldCharType="end"/>
          </w:r>
        </w:p>
      </w:tc>
      <w:tc>
        <w:tcPr>
          <w:tcW w:w="1384" w:type="dxa"/>
          <w:tcBorders>
            <w:top w:val="nil"/>
            <w:left w:val="nil"/>
            <w:bottom w:val="nil"/>
            <w:right w:val="nil"/>
          </w:tcBorders>
        </w:tcPr>
        <w:p w14:paraId="5CD10023" w14:textId="77777777" w:rsidR="00BC4D84" w:rsidRDefault="00BC4D84" w:rsidP="00FF15F0">
          <w:pPr>
            <w:spacing w:line="0" w:lineRule="atLeast"/>
            <w:jc w:val="right"/>
            <w:rPr>
              <w:sz w:val="18"/>
            </w:rPr>
          </w:pPr>
        </w:p>
      </w:tc>
    </w:tr>
  </w:tbl>
  <w:p w14:paraId="4FA27722" w14:textId="77777777" w:rsidR="00BC4D84" w:rsidRPr="000038FF" w:rsidRDefault="000038FF" w:rsidP="000038FF">
    <w:pPr>
      <w:rPr>
        <w:rFonts w:cs="Times New Roman"/>
        <w:i/>
        <w:sz w:val="18"/>
      </w:rPr>
    </w:pPr>
    <w:r w:rsidRPr="000038FF">
      <w:rPr>
        <w:rFonts w:cs="Times New Roman"/>
        <w:i/>
        <w:sz w:val="18"/>
      </w:rPr>
      <w:t>OPC65044 -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8EF55" w14:textId="77777777" w:rsidR="00BC4D84" w:rsidRPr="00E33C1C" w:rsidRDefault="00BC4D8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C4D84" w14:paraId="1ECF7599" w14:textId="77777777" w:rsidTr="00FF15F0">
      <w:tc>
        <w:tcPr>
          <w:tcW w:w="1384" w:type="dxa"/>
          <w:tcBorders>
            <w:top w:val="nil"/>
            <w:left w:val="nil"/>
            <w:bottom w:val="nil"/>
            <w:right w:val="nil"/>
          </w:tcBorders>
        </w:tcPr>
        <w:p w14:paraId="4F226D2A" w14:textId="77777777" w:rsidR="00BC4D84" w:rsidRDefault="00BC4D84" w:rsidP="00FF15F0">
          <w:pPr>
            <w:spacing w:line="0" w:lineRule="atLeast"/>
            <w:rPr>
              <w:sz w:val="18"/>
            </w:rPr>
          </w:pPr>
        </w:p>
      </w:tc>
      <w:tc>
        <w:tcPr>
          <w:tcW w:w="6379" w:type="dxa"/>
          <w:tcBorders>
            <w:top w:val="nil"/>
            <w:left w:val="nil"/>
            <w:bottom w:val="nil"/>
            <w:right w:val="nil"/>
          </w:tcBorders>
        </w:tcPr>
        <w:p w14:paraId="76C2C390" w14:textId="0B9897D8" w:rsidR="00BC4D84" w:rsidRDefault="00BC4D84" w:rsidP="00FF15F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F1AD0">
            <w:rPr>
              <w:i/>
              <w:sz w:val="18"/>
            </w:rPr>
            <w:t>National Disability Insurance Scheme Legislation Amendment (Quality Indicators) Guidelines 2021</w:t>
          </w:r>
          <w:r w:rsidRPr="007A1328">
            <w:rPr>
              <w:i/>
              <w:sz w:val="18"/>
            </w:rPr>
            <w:fldChar w:fldCharType="end"/>
          </w:r>
        </w:p>
      </w:tc>
      <w:tc>
        <w:tcPr>
          <w:tcW w:w="709" w:type="dxa"/>
          <w:tcBorders>
            <w:top w:val="nil"/>
            <w:left w:val="nil"/>
            <w:bottom w:val="nil"/>
            <w:right w:val="nil"/>
          </w:tcBorders>
        </w:tcPr>
        <w:p w14:paraId="28D56D51" w14:textId="77777777" w:rsidR="00BC4D84" w:rsidRDefault="00BC4D84" w:rsidP="00FF15F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w:t>
          </w:r>
          <w:r w:rsidRPr="00ED79B6">
            <w:rPr>
              <w:i/>
              <w:sz w:val="18"/>
            </w:rPr>
            <w:fldChar w:fldCharType="end"/>
          </w:r>
        </w:p>
      </w:tc>
    </w:tr>
  </w:tbl>
  <w:p w14:paraId="17DF38C4" w14:textId="77777777" w:rsidR="00BC4D84" w:rsidRPr="000038FF" w:rsidRDefault="000038FF" w:rsidP="000038FF">
    <w:pPr>
      <w:rPr>
        <w:rFonts w:cs="Times New Roman"/>
        <w:i/>
        <w:sz w:val="18"/>
      </w:rPr>
    </w:pPr>
    <w:r w:rsidRPr="000038FF">
      <w:rPr>
        <w:rFonts w:cs="Times New Roman"/>
        <w:i/>
        <w:sz w:val="18"/>
      </w:rPr>
      <w:t>OPC65044 -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0EBF" w14:textId="77777777" w:rsidR="00BC4D84" w:rsidRPr="00E33C1C" w:rsidRDefault="00BC4D8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C4D84" w14:paraId="22901E5D" w14:textId="77777777" w:rsidTr="007A6863">
      <w:tc>
        <w:tcPr>
          <w:tcW w:w="1384" w:type="dxa"/>
          <w:tcBorders>
            <w:top w:val="nil"/>
            <w:left w:val="nil"/>
            <w:bottom w:val="nil"/>
            <w:right w:val="nil"/>
          </w:tcBorders>
        </w:tcPr>
        <w:p w14:paraId="7A2CB18A" w14:textId="77777777" w:rsidR="00BC4D84" w:rsidRDefault="00BC4D84" w:rsidP="00FF15F0">
          <w:pPr>
            <w:spacing w:line="0" w:lineRule="atLeast"/>
            <w:rPr>
              <w:sz w:val="18"/>
            </w:rPr>
          </w:pPr>
        </w:p>
      </w:tc>
      <w:tc>
        <w:tcPr>
          <w:tcW w:w="6379" w:type="dxa"/>
          <w:tcBorders>
            <w:top w:val="nil"/>
            <w:left w:val="nil"/>
            <w:bottom w:val="nil"/>
            <w:right w:val="nil"/>
          </w:tcBorders>
        </w:tcPr>
        <w:p w14:paraId="1FA3FA97" w14:textId="176285F3" w:rsidR="00BC4D84" w:rsidRDefault="00BC4D84" w:rsidP="00FF15F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F1AD0">
            <w:rPr>
              <w:i/>
              <w:sz w:val="18"/>
            </w:rPr>
            <w:t>National Disability Insurance Scheme Legislation Amendment (Quality Indicators) Guidelines 2021</w:t>
          </w:r>
          <w:r w:rsidRPr="007A1328">
            <w:rPr>
              <w:i/>
              <w:sz w:val="18"/>
            </w:rPr>
            <w:fldChar w:fldCharType="end"/>
          </w:r>
        </w:p>
      </w:tc>
      <w:tc>
        <w:tcPr>
          <w:tcW w:w="709" w:type="dxa"/>
          <w:tcBorders>
            <w:top w:val="nil"/>
            <w:left w:val="nil"/>
            <w:bottom w:val="nil"/>
            <w:right w:val="nil"/>
          </w:tcBorders>
        </w:tcPr>
        <w:p w14:paraId="70D12548" w14:textId="77777777" w:rsidR="00BC4D84" w:rsidRDefault="00BC4D84" w:rsidP="00FF15F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9</w:t>
          </w:r>
          <w:r w:rsidRPr="00ED79B6">
            <w:rPr>
              <w:i/>
              <w:sz w:val="18"/>
            </w:rPr>
            <w:fldChar w:fldCharType="end"/>
          </w:r>
        </w:p>
      </w:tc>
    </w:tr>
  </w:tbl>
  <w:p w14:paraId="0DE99C25" w14:textId="77777777" w:rsidR="00BC4D84" w:rsidRPr="000038FF" w:rsidRDefault="000038FF" w:rsidP="000038FF">
    <w:pPr>
      <w:rPr>
        <w:rFonts w:cs="Times New Roman"/>
        <w:i/>
        <w:sz w:val="18"/>
      </w:rPr>
    </w:pPr>
    <w:r w:rsidRPr="000038FF">
      <w:rPr>
        <w:rFonts w:cs="Times New Roman"/>
        <w:i/>
        <w:sz w:val="18"/>
      </w:rPr>
      <w:t>OPC65044 -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D30D5" w14:textId="77777777" w:rsidR="00BC4D84" w:rsidRDefault="00BC4D84" w:rsidP="0048364F">
      <w:pPr>
        <w:spacing w:line="240" w:lineRule="auto"/>
      </w:pPr>
      <w:r>
        <w:separator/>
      </w:r>
    </w:p>
  </w:footnote>
  <w:footnote w:type="continuationSeparator" w:id="0">
    <w:p w14:paraId="6E5A9301" w14:textId="77777777" w:rsidR="00BC4D84" w:rsidRDefault="00BC4D8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0DDE5" w14:textId="77777777" w:rsidR="00BC4D84" w:rsidRPr="005F1388" w:rsidRDefault="00BC4D84"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6C0D7" w14:textId="77777777" w:rsidR="00BC4D84" w:rsidRPr="005F1388" w:rsidRDefault="00BC4D84"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5DAC6" w14:textId="77777777" w:rsidR="00BC4D84" w:rsidRPr="005F1388" w:rsidRDefault="00BC4D8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95DB" w14:textId="77777777" w:rsidR="00BC4D84" w:rsidRPr="00ED79B6" w:rsidRDefault="00BC4D84"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E7B2E" w14:textId="77777777" w:rsidR="00BC4D84" w:rsidRPr="00ED79B6" w:rsidRDefault="00BC4D84"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3D8D" w14:textId="77777777" w:rsidR="00BC4D84" w:rsidRPr="00ED79B6" w:rsidRDefault="00BC4D8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59E9" w14:textId="0D2DD1C8" w:rsidR="00BC4D84" w:rsidRPr="00A961C4" w:rsidRDefault="00BC4D84" w:rsidP="0048364F">
    <w:pPr>
      <w:rPr>
        <w:b/>
        <w:sz w:val="20"/>
      </w:rPr>
    </w:pPr>
    <w:r>
      <w:rPr>
        <w:b/>
        <w:sz w:val="20"/>
      </w:rPr>
      <w:fldChar w:fldCharType="begin"/>
    </w:r>
    <w:r>
      <w:rPr>
        <w:b/>
        <w:sz w:val="20"/>
      </w:rPr>
      <w:instrText xml:space="preserve"> STYLEREF CharAmSchNo </w:instrText>
    </w:r>
    <w:r w:rsidR="00AF1AD0">
      <w:rPr>
        <w:b/>
        <w:sz w:val="20"/>
      </w:rPr>
      <w:fldChar w:fldCharType="separate"/>
    </w:r>
    <w:r w:rsidR="00AF1AD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F1AD0">
      <w:rPr>
        <w:sz w:val="20"/>
      </w:rPr>
      <w:fldChar w:fldCharType="separate"/>
    </w:r>
    <w:r w:rsidR="00AF1AD0">
      <w:rPr>
        <w:noProof/>
        <w:sz w:val="20"/>
      </w:rPr>
      <w:t>Amendments</w:t>
    </w:r>
    <w:r>
      <w:rPr>
        <w:sz w:val="20"/>
      </w:rPr>
      <w:fldChar w:fldCharType="end"/>
    </w:r>
  </w:p>
  <w:p w14:paraId="6FEC2EB0" w14:textId="12E0E1B6" w:rsidR="00BC4D84" w:rsidRPr="00A961C4" w:rsidRDefault="00BC4D84" w:rsidP="0048364F">
    <w:pPr>
      <w:rPr>
        <w:b/>
        <w:sz w:val="20"/>
      </w:rPr>
    </w:pPr>
    <w:r>
      <w:rPr>
        <w:b/>
        <w:sz w:val="20"/>
      </w:rPr>
      <w:fldChar w:fldCharType="begin"/>
    </w:r>
    <w:r>
      <w:rPr>
        <w:b/>
        <w:sz w:val="20"/>
      </w:rPr>
      <w:instrText xml:space="preserve"> STYLEREF CharAmPartNo </w:instrText>
    </w:r>
    <w:r w:rsidR="00AF1AD0">
      <w:rPr>
        <w:b/>
        <w:sz w:val="20"/>
      </w:rPr>
      <w:fldChar w:fldCharType="separate"/>
    </w:r>
    <w:r w:rsidR="00AF1AD0">
      <w:rPr>
        <w:b/>
        <w:noProof/>
        <w:sz w:val="20"/>
      </w:rPr>
      <w:t>Part 4</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AF1AD0">
      <w:rPr>
        <w:sz w:val="20"/>
      </w:rPr>
      <w:fldChar w:fldCharType="separate"/>
    </w:r>
    <w:r w:rsidR="00AF1AD0">
      <w:rPr>
        <w:noProof/>
        <w:sz w:val="20"/>
      </w:rPr>
      <w:t>Other amendments</w:t>
    </w:r>
    <w:r>
      <w:rPr>
        <w:sz w:val="20"/>
      </w:rPr>
      <w:fldChar w:fldCharType="end"/>
    </w:r>
  </w:p>
  <w:p w14:paraId="52C7F71E" w14:textId="77777777" w:rsidR="00BC4D84" w:rsidRPr="00A961C4" w:rsidRDefault="00BC4D8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62446" w14:textId="04B59044" w:rsidR="00BC4D84" w:rsidRPr="00A961C4" w:rsidRDefault="00BC4D84" w:rsidP="0048364F">
    <w:pPr>
      <w:jc w:val="right"/>
      <w:rPr>
        <w:sz w:val="20"/>
      </w:rPr>
    </w:pPr>
    <w:r w:rsidRPr="00A961C4">
      <w:rPr>
        <w:sz w:val="20"/>
      </w:rPr>
      <w:fldChar w:fldCharType="begin"/>
    </w:r>
    <w:r w:rsidRPr="00A961C4">
      <w:rPr>
        <w:sz w:val="20"/>
      </w:rPr>
      <w:instrText xml:space="preserve"> STYLEREF CharAmSchText </w:instrText>
    </w:r>
    <w:r w:rsidR="00AF1AD0">
      <w:rPr>
        <w:sz w:val="20"/>
      </w:rPr>
      <w:fldChar w:fldCharType="separate"/>
    </w:r>
    <w:r w:rsidR="00AF1AD0">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F1AD0">
      <w:rPr>
        <w:b/>
        <w:sz w:val="20"/>
      </w:rPr>
      <w:fldChar w:fldCharType="separate"/>
    </w:r>
    <w:r w:rsidR="00AF1AD0">
      <w:rPr>
        <w:b/>
        <w:noProof/>
        <w:sz w:val="20"/>
      </w:rPr>
      <w:t>Schedule 1</w:t>
    </w:r>
    <w:r>
      <w:rPr>
        <w:b/>
        <w:sz w:val="20"/>
      </w:rPr>
      <w:fldChar w:fldCharType="end"/>
    </w:r>
  </w:p>
  <w:p w14:paraId="4DEA8040" w14:textId="054B831F" w:rsidR="00BC4D84" w:rsidRPr="00A961C4" w:rsidRDefault="00BC4D84" w:rsidP="0048364F">
    <w:pPr>
      <w:jc w:val="right"/>
      <w:rPr>
        <w:b/>
        <w:sz w:val="20"/>
      </w:rPr>
    </w:pPr>
    <w:r w:rsidRPr="00A961C4">
      <w:rPr>
        <w:sz w:val="20"/>
      </w:rPr>
      <w:fldChar w:fldCharType="begin"/>
    </w:r>
    <w:r w:rsidRPr="00A961C4">
      <w:rPr>
        <w:sz w:val="20"/>
      </w:rPr>
      <w:instrText xml:space="preserve"> STYLEREF CharAmPartText </w:instrText>
    </w:r>
    <w:r w:rsidR="00AF1AD0">
      <w:rPr>
        <w:sz w:val="20"/>
      </w:rPr>
      <w:fldChar w:fldCharType="separate"/>
    </w:r>
    <w:r w:rsidR="00AF1AD0">
      <w:rPr>
        <w:noProof/>
        <w:sz w:val="20"/>
      </w:rPr>
      <w:t>Application, saving and 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AF1AD0">
      <w:rPr>
        <w:b/>
        <w:sz w:val="20"/>
      </w:rPr>
      <w:fldChar w:fldCharType="separate"/>
    </w:r>
    <w:r w:rsidR="00AF1AD0">
      <w:rPr>
        <w:b/>
        <w:noProof/>
        <w:sz w:val="20"/>
      </w:rPr>
      <w:t>Part 5</w:t>
    </w:r>
    <w:r w:rsidRPr="00A961C4">
      <w:rPr>
        <w:b/>
        <w:sz w:val="20"/>
      </w:rPr>
      <w:fldChar w:fldCharType="end"/>
    </w:r>
  </w:p>
  <w:p w14:paraId="3846E39A" w14:textId="77777777" w:rsidR="00BC4D84" w:rsidRPr="00A961C4" w:rsidRDefault="00BC4D84"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3B287" w14:textId="77777777" w:rsidR="00BC4D84" w:rsidRPr="00A961C4" w:rsidRDefault="00BC4D8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6015C5"/>
    <w:multiLevelType w:val="hybridMultilevel"/>
    <w:tmpl w:val="01C2CBF6"/>
    <w:lvl w:ilvl="0" w:tplc="373C4476">
      <w:start w:val="1"/>
      <w:numFmt w:val="decimal"/>
      <w:lvlText w:val="(%1)"/>
      <w:lvlJc w:val="left"/>
      <w:pPr>
        <w:ind w:left="720" w:hanging="360"/>
      </w:pPr>
      <w:rPr>
        <w:rFonts w:ascii="Arial" w:eastAsiaTheme="minorHAnsi" w:hAnsi="Arial"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3"/>
  </w:num>
  <w:num w:numId="14">
    <w:abstractNumId w:val="15"/>
  </w:num>
  <w:num w:numId="15">
    <w:abstractNumId w:val="14"/>
  </w:num>
  <w:num w:numId="16">
    <w:abstractNumId w:val="10"/>
  </w:num>
  <w:num w:numId="17">
    <w:abstractNumId w:val="18"/>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71F"/>
    <w:rsid w:val="00000263"/>
    <w:rsid w:val="00001CAE"/>
    <w:rsid w:val="000038FF"/>
    <w:rsid w:val="00005C1D"/>
    <w:rsid w:val="000113BC"/>
    <w:rsid w:val="000136AF"/>
    <w:rsid w:val="00016D7C"/>
    <w:rsid w:val="00022326"/>
    <w:rsid w:val="00023DFB"/>
    <w:rsid w:val="000250FE"/>
    <w:rsid w:val="000265B1"/>
    <w:rsid w:val="00035911"/>
    <w:rsid w:val="00037ED2"/>
    <w:rsid w:val="0004044E"/>
    <w:rsid w:val="00046F47"/>
    <w:rsid w:val="0004725D"/>
    <w:rsid w:val="00047E62"/>
    <w:rsid w:val="0005120E"/>
    <w:rsid w:val="0005310A"/>
    <w:rsid w:val="00053F0E"/>
    <w:rsid w:val="00054577"/>
    <w:rsid w:val="0005659A"/>
    <w:rsid w:val="00060ACE"/>
    <w:rsid w:val="000614BF"/>
    <w:rsid w:val="00067ED3"/>
    <w:rsid w:val="00071235"/>
    <w:rsid w:val="0007169C"/>
    <w:rsid w:val="00073806"/>
    <w:rsid w:val="0007415A"/>
    <w:rsid w:val="00074F4D"/>
    <w:rsid w:val="00077481"/>
    <w:rsid w:val="000774E9"/>
    <w:rsid w:val="00077593"/>
    <w:rsid w:val="00083CB3"/>
    <w:rsid w:val="00083EC8"/>
    <w:rsid w:val="00083F48"/>
    <w:rsid w:val="00085501"/>
    <w:rsid w:val="0009022A"/>
    <w:rsid w:val="000929A4"/>
    <w:rsid w:val="000947C6"/>
    <w:rsid w:val="00094CFD"/>
    <w:rsid w:val="000A4C34"/>
    <w:rsid w:val="000A78AA"/>
    <w:rsid w:val="000A7DF9"/>
    <w:rsid w:val="000B4BB7"/>
    <w:rsid w:val="000B5A34"/>
    <w:rsid w:val="000D05EF"/>
    <w:rsid w:val="000D47D1"/>
    <w:rsid w:val="000D5485"/>
    <w:rsid w:val="000D5F1D"/>
    <w:rsid w:val="000E306E"/>
    <w:rsid w:val="000F21C1"/>
    <w:rsid w:val="0010086E"/>
    <w:rsid w:val="00103371"/>
    <w:rsid w:val="00105D72"/>
    <w:rsid w:val="0010745C"/>
    <w:rsid w:val="00117277"/>
    <w:rsid w:val="0012081E"/>
    <w:rsid w:val="00121E40"/>
    <w:rsid w:val="001221ED"/>
    <w:rsid w:val="0013123E"/>
    <w:rsid w:val="0013343A"/>
    <w:rsid w:val="0013642C"/>
    <w:rsid w:val="001423E8"/>
    <w:rsid w:val="00144F33"/>
    <w:rsid w:val="001465A9"/>
    <w:rsid w:val="00150E83"/>
    <w:rsid w:val="00152650"/>
    <w:rsid w:val="00153D1B"/>
    <w:rsid w:val="0015447B"/>
    <w:rsid w:val="00154D03"/>
    <w:rsid w:val="0015545C"/>
    <w:rsid w:val="00156556"/>
    <w:rsid w:val="00160BD7"/>
    <w:rsid w:val="00161BC6"/>
    <w:rsid w:val="00161C6F"/>
    <w:rsid w:val="001643C9"/>
    <w:rsid w:val="00165568"/>
    <w:rsid w:val="00166082"/>
    <w:rsid w:val="00166C2F"/>
    <w:rsid w:val="00167337"/>
    <w:rsid w:val="001716C9"/>
    <w:rsid w:val="0017275D"/>
    <w:rsid w:val="00172843"/>
    <w:rsid w:val="001742E5"/>
    <w:rsid w:val="00177046"/>
    <w:rsid w:val="00177071"/>
    <w:rsid w:val="00180B1D"/>
    <w:rsid w:val="00182E00"/>
    <w:rsid w:val="00183980"/>
    <w:rsid w:val="00184261"/>
    <w:rsid w:val="00185DAC"/>
    <w:rsid w:val="00190BA1"/>
    <w:rsid w:val="00190DF5"/>
    <w:rsid w:val="00193461"/>
    <w:rsid w:val="001939E1"/>
    <w:rsid w:val="00195382"/>
    <w:rsid w:val="00195894"/>
    <w:rsid w:val="001A3B9F"/>
    <w:rsid w:val="001A65C0"/>
    <w:rsid w:val="001B3941"/>
    <w:rsid w:val="001B6456"/>
    <w:rsid w:val="001B7A5D"/>
    <w:rsid w:val="001C69C4"/>
    <w:rsid w:val="001D0C5C"/>
    <w:rsid w:val="001D37B6"/>
    <w:rsid w:val="001D6B6D"/>
    <w:rsid w:val="001D7AFA"/>
    <w:rsid w:val="001E0A8D"/>
    <w:rsid w:val="001E3590"/>
    <w:rsid w:val="001E7407"/>
    <w:rsid w:val="001F1449"/>
    <w:rsid w:val="001F40BF"/>
    <w:rsid w:val="002000C1"/>
    <w:rsid w:val="00201D27"/>
    <w:rsid w:val="0020300C"/>
    <w:rsid w:val="00220A0C"/>
    <w:rsid w:val="00220A56"/>
    <w:rsid w:val="00222785"/>
    <w:rsid w:val="00223E4A"/>
    <w:rsid w:val="00225693"/>
    <w:rsid w:val="00226816"/>
    <w:rsid w:val="002302EA"/>
    <w:rsid w:val="002357C8"/>
    <w:rsid w:val="00240749"/>
    <w:rsid w:val="002457D2"/>
    <w:rsid w:val="002468D7"/>
    <w:rsid w:val="002533E7"/>
    <w:rsid w:val="00253610"/>
    <w:rsid w:val="00277244"/>
    <w:rsid w:val="00285CDD"/>
    <w:rsid w:val="00291167"/>
    <w:rsid w:val="002923D6"/>
    <w:rsid w:val="00297ECB"/>
    <w:rsid w:val="002A6C4F"/>
    <w:rsid w:val="002B711A"/>
    <w:rsid w:val="002C152A"/>
    <w:rsid w:val="002C15FC"/>
    <w:rsid w:val="002C4968"/>
    <w:rsid w:val="002C6D31"/>
    <w:rsid w:val="002C71CA"/>
    <w:rsid w:val="002D043A"/>
    <w:rsid w:val="002D08CC"/>
    <w:rsid w:val="002D0B3F"/>
    <w:rsid w:val="002D18C5"/>
    <w:rsid w:val="002E2CB5"/>
    <w:rsid w:val="00300769"/>
    <w:rsid w:val="00303DE7"/>
    <w:rsid w:val="00310D60"/>
    <w:rsid w:val="0031216A"/>
    <w:rsid w:val="003122CA"/>
    <w:rsid w:val="003131DA"/>
    <w:rsid w:val="003160AE"/>
    <w:rsid w:val="0031713F"/>
    <w:rsid w:val="00321913"/>
    <w:rsid w:val="00324EE6"/>
    <w:rsid w:val="003310CD"/>
    <w:rsid w:val="003316DC"/>
    <w:rsid w:val="00332E0D"/>
    <w:rsid w:val="003356FB"/>
    <w:rsid w:val="003415D3"/>
    <w:rsid w:val="00346335"/>
    <w:rsid w:val="00347C8A"/>
    <w:rsid w:val="00352B0F"/>
    <w:rsid w:val="00355A6A"/>
    <w:rsid w:val="003561B0"/>
    <w:rsid w:val="00367960"/>
    <w:rsid w:val="00371D7F"/>
    <w:rsid w:val="00381F58"/>
    <w:rsid w:val="003837F1"/>
    <w:rsid w:val="00384D05"/>
    <w:rsid w:val="00387A46"/>
    <w:rsid w:val="003915FE"/>
    <w:rsid w:val="00392662"/>
    <w:rsid w:val="003A02C0"/>
    <w:rsid w:val="003A15AC"/>
    <w:rsid w:val="003A56EB"/>
    <w:rsid w:val="003B0627"/>
    <w:rsid w:val="003B6B86"/>
    <w:rsid w:val="003C17CB"/>
    <w:rsid w:val="003C294A"/>
    <w:rsid w:val="003C5F2B"/>
    <w:rsid w:val="003D0BFE"/>
    <w:rsid w:val="003D3129"/>
    <w:rsid w:val="003D5700"/>
    <w:rsid w:val="003D71BE"/>
    <w:rsid w:val="003E24B3"/>
    <w:rsid w:val="003E3C95"/>
    <w:rsid w:val="003E6611"/>
    <w:rsid w:val="003E6717"/>
    <w:rsid w:val="003F0F5A"/>
    <w:rsid w:val="00400A30"/>
    <w:rsid w:val="00401453"/>
    <w:rsid w:val="004022CA"/>
    <w:rsid w:val="004116CD"/>
    <w:rsid w:val="004145D9"/>
    <w:rsid w:val="00414ADE"/>
    <w:rsid w:val="004157A2"/>
    <w:rsid w:val="004247A1"/>
    <w:rsid w:val="00424CA9"/>
    <w:rsid w:val="004257BB"/>
    <w:rsid w:val="004261D9"/>
    <w:rsid w:val="00433D8D"/>
    <w:rsid w:val="004340A5"/>
    <w:rsid w:val="00435A78"/>
    <w:rsid w:val="0044291A"/>
    <w:rsid w:val="00457CBE"/>
    <w:rsid w:val="00460499"/>
    <w:rsid w:val="004604E0"/>
    <w:rsid w:val="00462BF0"/>
    <w:rsid w:val="0047205B"/>
    <w:rsid w:val="00472380"/>
    <w:rsid w:val="00474835"/>
    <w:rsid w:val="004819C7"/>
    <w:rsid w:val="0048364F"/>
    <w:rsid w:val="00490F2E"/>
    <w:rsid w:val="0049408E"/>
    <w:rsid w:val="00496DB3"/>
    <w:rsid w:val="00496F97"/>
    <w:rsid w:val="004A361C"/>
    <w:rsid w:val="004A53EA"/>
    <w:rsid w:val="004A634F"/>
    <w:rsid w:val="004A7422"/>
    <w:rsid w:val="004B1FBB"/>
    <w:rsid w:val="004B454C"/>
    <w:rsid w:val="004B6BBB"/>
    <w:rsid w:val="004B722F"/>
    <w:rsid w:val="004B759E"/>
    <w:rsid w:val="004C5C3B"/>
    <w:rsid w:val="004D2BFD"/>
    <w:rsid w:val="004D2D3D"/>
    <w:rsid w:val="004E0516"/>
    <w:rsid w:val="004E2B8F"/>
    <w:rsid w:val="004E2EE6"/>
    <w:rsid w:val="004E4701"/>
    <w:rsid w:val="004F1FAC"/>
    <w:rsid w:val="004F5275"/>
    <w:rsid w:val="004F676E"/>
    <w:rsid w:val="0050436B"/>
    <w:rsid w:val="00506535"/>
    <w:rsid w:val="0051606E"/>
    <w:rsid w:val="00516930"/>
    <w:rsid w:val="00516B8D"/>
    <w:rsid w:val="0051769C"/>
    <w:rsid w:val="00524C54"/>
    <w:rsid w:val="005253F2"/>
    <w:rsid w:val="0052686F"/>
    <w:rsid w:val="0052756C"/>
    <w:rsid w:val="00530230"/>
    <w:rsid w:val="00530CC9"/>
    <w:rsid w:val="00537ABC"/>
    <w:rsid w:val="00537C9D"/>
    <w:rsid w:val="00537FBC"/>
    <w:rsid w:val="00541D73"/>
    <w:rsid w:val="00543469"/>
    <w:rsid w:val="005438F1"/>
    <w:rsid w:val="005452CC"/>
    <w:rsid w:val="00546FA3"/>
    <w:rsid w:val="00550C48"/>
    <w:rsid w:val="00552473"/>
    <w:rsid w:val="00554243"/>
    <w:rsid w:val="00557112"/>
    <w:rsid w:val="00557C7A"/>
    <w:rsid w:val="00562A58"/>
    <w:rsid w:val="00565D0C"/>
    <w:rsid w:val="00566AB0"/>
    <w:rsid w:val="00571820"/>
    <w:rsid w:val="00575F84"/>
    <w:rsid w:val="0058003B"/>
    <w:rsid w:val="00581211"/>
    <w:rsid w:val="00584811"/>
    <w:rsid w:val="0058671F"/>
    <w:rsid w:val="005916D3"/>
    <w:rsid w:val="005933F3"/>
    <w:rsid w:val="0059361E"/>
    <w:rsid w:val="00593AA6"/>
    <w:rsid w:val="00594161"/>
    <w:rsid w:val="00594749"/>
    <w:rsid w:val="005A1754"/>
    <w:rsid w:val="005A482B"/>
    <w:rsid w:val="005A4CFA"/>
    <w:rsid w:val="005B2BA1"/>
    <w:rsid w:val="005B3114"/>
    <w:rsid w:val="005B4067"/>
    <w:rsid w:val="005B532D"/>
    <w:rsid w:val="005C36E0"/>
    <w:rsid w:val="005C3F41"/>
    <w:rsid w:val="005C54A0"/>
    <w:rsid w:val="005D1088"/>
    <w:rsid w:val="005D168D"/>
    <w:rsid w:val="005D17C9"/>
    <w:rsid w:val="005D1BF8"/>
    <w:rsid w:val="005D5EA1"/>
    <w:rsid w:val="005D65C8"/>
    <w:rsid w:val="005E61D3"/>
    <w:rsid w:val="005E6875"/>
    <w:rsid w:val="005F11AF"/>
    <w:rsid w:val="005F34AD"/>
    <w:rsid w:val="005F6BF0"/>
    <w:rsid w:val="005F7738"/>
    <w:rsid w:val="00600219"/>
    <w:rsid w:val="00605648"/>
    <w:rsid w:val="0060591D"/>
    <w:rsid w:val="00611CB8"/>
    <w:rsid w:val="00613EAD"/>
    <w:rsid w:val="00615861"/>
    <w:rsid w:val="006158AC"/>
    <w:rsid w:val="006175EE"/>
    <w:rsid w:val="00630BCE"/>
    <w:rsid w:val="00634692"/>
    <w:rsid w:val="006364B2"/>
    <w:rsid w:val="00640402"/>
    <w:rsid w:val="00640F78"/>
    <w:rsid w:val="006425FE"/>
    <w:rsid w:val="006460C6"/>
    <w:rsid w:val="00646E7B"/>
    <w:rsid w:val="00655D6A"/>
    <w:rsid w:val="00656DE9"/>
    <w:rsid w:val="00662F83"/>
    <w:rsid w:val="00663A9C"/>
    <w:rsid w:val="00664BD4"/>
    <w:rsid w:val="00664F6E"/>
    <w:rsid w:val="00665BE8"/>
    <w:rsid w:val="00670C70"/>
    <w:rsid w:val="00677CC2"/>
    <w:rsid w:val="0068186A"/>
    <w:rsid w:val="00681E43"/>
    <w:rsid w:val="00684EFB"/>
    <w:rsid w:val="00685F42"/>
    <w:rsid w:val="006866A1"/>
    <w:rsid w:val="0069207B"/>
    <w:rsid w:val="006940AD"/>
    <w:rsid w:val="00694530"/>
    <w:rsid w:val="00696CE6"/>
    <w:rsid w:val="006A0959"/>
    <w:rsid w:val="006A1E15"/>
    <w:rsid w:val="006A3C0A"/>
    <w:rsid w:val="006A4309"/>
    <w:rsid w:val="006A6F96"/>
    <w:rsid w:val="006B01D7"/>
    <w:rsid w:val="006B0E55"/>
    <w:rsid w:val="006B7006"/>
    <w:rsid w:val="006B7533"/>
    <w:rsid w:val="006C5D71"/>
    <w:rsid w:val="006C7F23"/>
    <w:rsid w:val="006C7F8C"/>
    <w:rsid w:val="006D02E4"/>
    <w:rsid w:val="006D5120"/>
    <w:rsid w:val="006D7AB9"/>
    <w:rsid w:val="006E66E3"/>
    <w:rsid w:val="006E69F8"/>
    <w:rsid w:val="006F3476"/>
    <w:rsid w:val="00700A2F"/>
    <w:rsid w:val="00700B2C"/>
    <w:rsid w:val="00702355"/>
    <w:rsid w:val="00705353"/>
    <w:rsid w:val="007056AB"/>
    <w:rsid w:val="00711F87"/>
    <w:rsid w:val="00713084"/>
    <w:rsid w:val="00714606"/>
    <w:rsid w:val="007163A5"/>
    <w:rsid w:val="00716807"/>
    <w:rsid w:val="00720FC2"/>
    <w:rsid w:val="00731E00"/>
    <w:rsid w:val="00732E9D"/>
    <w:rsid w:val="007335D9"/>
    <w:rsid w:val="0073491A"/>
    <w:rsid w:val="007440B7"/>
    <w:rsid w:val="00745791"/>
    <w:rsid w:val="00747993"/>
    <w:rsid w:val="00756B3E"/>
    <w:rsid w:val="00760EB4"/>
    <w:rsid w:val="007634AD"/>
    <w:rsid w:val="007715C9"/>
    <w:rsid w:val="00774EDD"/>
    <w:rsid w:val="007757EC"/>
    <w:rsid w:val="00780260"/>
    <w:rsid w:val="007811DE"/>
    <w:rsid w:val="007817CC"/>
    <w:rsid w:val="00783109"/>
    <w:rsid w:val="00795B30"/>
    <w:rsid w:val="00796B08"/>
    <w:rsid w:val="007A115D"/>
    <w:rsid w:val="007A35E6"/>
    <w:rsid w:val="007A6863"/>
    <w:rsid w:val="007B7742"/>
    <w:rsid w:val="007C0A3F"/>
    <w:rsid w:val="007C201E"/>
    <w:rsid w:val="007C4DE1"/>
    <w:rsid w:val="007C4F14"/>
    <w:rsid w:val="007C7A0A"/>
    <w:rsid w:val="007D037B"/>
    <w:rsid w:val="007D1A1E"/>
    <w:rsid w:val="007D45C1"/>
    <w:rsid w:val="007D52FB"/>
    <w:rsid w:val="007E2E99"/>
    <w:rsid w:val="007E7D4A"/>
    <w:rsid w:val="007F0D7F"/>
    <w:rsid w:val="007F46C4"/>
    <w:rsid w:val="007F48ED"/>
    <w:rsid w:val="007F7947"/>
    <w:rsid w:val="008024DD"/>
    <w:rsid w:val="008040D2"/>
    <w:rsid w:val="00812F45"/>
    <w:rsid w:val="00823B55"/>
    <w:rsid w:val="00831227"/>
    <w:rsid w:val="0084172C"/>
    <w:rsid w:val="00843DEB"/>
    <w:rsid w:val="00847FE7"/>
    <w:rsid w:val="00855869"/>
    <w:rsid w:val="00856A31"/>
    <w:rsid w:val="00862DD7"/>
    <w:rsid w:val="00872D69"/>
    <w:rsid w:val="0087351E"/>
    <w:rsid w:val="008754D0"/>
    <w:rsid w:val="00876892"/>
    <w:rsid w:val="00877D48"/>
    <w:rsid w:val="008816F0"/>
    <w:rsid w:val="00881C8D"/>
    <w:rsid w:val="0088345B"/>
    <w:rsid w:val="008867C9"/>
    <w:rsid w:val="008A16A5"/>
    <w:rsid w:val="008A44C8"/>
    <w:rsid w:val="008A666B"/>
    <w:rsid w:val="008A6D1B"/>
    <w:rsid w:val="008B5D42"/>
    <w:rsid w:val="008C2B5D"/>
    <w:rsid w:val="008C3D15"/>
    <w:rsid w:val="008C7087"/>
    <w:rsid w:val="008D0EE0"/>
    <w:rsid w:val="008D1196"/>
    <w:rsid w:val="008D17DF"/>
    <w:rsid w:val="008D21D8"/>
    <w:rsid w:val="008D5B99"/>
    <w:rsid w:val="008D60A5"/>
    <w:rsid w:val="008D7076"/>
    <w:rsid w:val="008D7A27"/>
    <w:rsid w:val="008E1F66"/>
    <w:rsid w:val="008E4702"/>
    <w:rsid w:val="008E5B0B"/>
    <w:rsid w:val="008E622A"/>
    <w:rsid w:val="008E69AA"/>
    <w:rsid w:val="008F4F1C"/>
    <w:rsid w:val="008F7A73"/>
    <w:rsid w:val="00900A55"/>
    <w:rsid w:val="009119AF"/>
    <w:rsid w:val="009121BA"/>
    <w:rsid w:val="009123B2"/>
    <w:rsid w:val="009124D3"/>
    <w:rsid w:val="00922764"/>
    <w:rsid w:val="00922E6C"/>
    <w:rsid w:val="00923E90"/>
    <w:rsid w:val="00926D3B"/>
    <w:rsid w:val="00932377"/>
    <w:rsid w:val="00933079"/>
    <w:rsid w:val="009408EA"/>
    <w:rsid w:val="00943102"/>
    <w:rsid w:val="0094523D"/>
    <w:rsid w:val="0095071E"/>
    <w:rsid w:val="00951DE0"/>
    <w:rsid w:val="009559E6"/>
    <w:rsid w:val="009602D3"/>
    <w:rsid w:val="0096671D"/>
    <w:rsid w:val="00976A63"/>
    <w:rsid w:val="00977175"/>
    <w:rsid w:val="00981D0E"/>
    <w:rsid w:val="00983419"/>
    <w:rsid w:val="00985C76"/>
    <w:rsid w:val="009860B7"/>
    <w:rsid w:val="00994821"/>
    <w:rsid w:val="00996D5A"/>
    <w:rsid w:val="00997C66"/>
    <w:rsid w:val="009A066D"/>
    <w:rsid w:val="009A26AB"/>
    <w:rsid w:val="009A47BF"/>
    <w:rsid w:val="009A5AB7"/>
    <w:rsid w:val="009A5F24"/>
    <w:rsid w:val="009A64D4"/>
    <w:rsid w:val="009B1CE3"/>
    <w:rsid w:val="009C122B"/>
    <w:rsid w:val="009C3431"/>
    <w:rsid w:val="009C5989"/>
    <w:rsid w:val="009D062C"/>
    <w:rsid w:val="009D08DA"/>
    <w:rsid w:val="009D08F2"/>
    <w:rsid w:val="009D55F8"/>
    <w:rsid w:val="009F2688"/>
    <w:rsid w:val="009F399F"/>
    <w:rsid w:val="00A06860"/>
    <w:rsid w:val="00A1158C"/>
    <w:rsid w:val="00A1188A"/>
    <w:rsid w:val="00A12C3D"/>
    <w:rsid w:val="00A136F5"/>
    <w:rsid w:val="00A13E39"/>
    <w:rsid w:val="00A21FB8"/>
    <w:rsid w:val="00A231E2"/>
    <w:rsid w:val="00A236BE"/>
    <w:rsid w:val="00A2495B"/>
    <w:rsid w:val="00A2550D"/>
    <w:rsid w:val="00A327FB"/>
    <w:rsid w:val="00A36668"/>
    <w:rsid w:val="00A4169B"/>
    <w:rsid w:val="00A442B2"/>
    <w:rsid w:val="00A445F2"/>
    <w:rsid w:val="00A47FCB"/>
    <w:rsid w:val="00A50D55"/>
    <w:rsid w:val="00A5165B"/>
    <w:rsid w:val="00A5185F"/>
    <w:rsid w:val="00A520F0"/>
    <w:rsid w:val="00A52FDA"/>
    <w:rsid w:val="00A536B3"/>
    <w:rsid w:val="00A56B63"/>
    <w:rsid w:val="00A570BD"/>
    <w:rsid w:val="00A57E17"/>
    <w:rsid w:val="00A6110D"/>
    <w:rsid w:val="00A62CBD"/>
    <w:rsid w:val="00A6394D"/>
    <w:rsid w:val="00A64912"/>
    <w:rsid w:val="00A65243"/>
    <w:rsid w:val="00A70A74"/>
    <w:rsid w:val="00A756AC"/>
    <w:rsid w:val="00A7781C"/>
    <w:rsid w:val="00A77E24"/>
    <w:rsid w:val="00A84471"/>
    <w:rsid w:val="00A8453A"/>
    <w:rsid w:val="00A86DDC"/>
    <w:rsid w:val="00A90A99"/>
    <w:rsid w:val="00A947C7"/>
    <w:rsid w:val="00A95D32"/>
    <w:rsid w:val="00AA0343"/>
    <w:rsid w:val="00AA2A5C"/>
    <w:rsid w:val="00AA3399"/>
    <w:rsid w:val="00AA5E57"/>
    <w:rsid w:val="00AB2A90"/>
    <w:rsid w:val="00AB5AF4"/>
    <w:rsid w:val="00AB78E9"/>
    <w:rsid w:val="00AC1E4C"/>
    <w:rsid w:val="00AC563B"/>
    <w:rsid w:val="00AD1645"/>
    <w:rsid w:val="00AD1AFE"/>
    <w:rsid w:val="00AD3467"/>
    <w:rsid w:val="00AD5641"/>
    <w:rsid w:val="00AD7252"/>
    <w:rsid w:val="00AE03B5"/>
    <w:rsid w:val="00AE0F9B"/>
    <w:rsid w:val="00AF02F8"/>
    <w:rsid w:val="00AF1AD0"/>
    <w:rsid w:val="00AF50D6"/>
    <w:rsid w:val="00AF54F2"/>
    <w:rsid w:val="00AF55FF"/>
    <w:rsid w:val="00AF58FB"/>
    <w:rsid w:val="00B032D8"/>
    <w:rsid w:val="00B0333A"/>
    <w:rsid w:val="00B1023E"/>
    <w:rsid w:val="00B128F8"/>
    <w:rsid w:val="00B14BE1"/>
    <w:rsid w:val="00B176A8"/>
    <w:rsid w:val="00B33172"/>
    <w:rsid w:val="00B33B3C"/>
    <w:rsid w:val="00B40A7A"/>
    <w:rsid w:val="00B40D74"/>
    <w:rsid w:val="00B44D39"/>
    <w:rsid w:val="00B47CCC"/>
    <w:rsid w:val="00B502AC"/>
    <w:rsid w:val="00B51A3E"/>
    <w:rsid w:val="00B52663"/>
    <w:rsid w:val="00B53A21"/>
    <w:rsid w:val="00B56DCB"/>
    <w:rsid w:val="00B70121"/>
    <w:rsid w:val="00B711B0"/>
    <w:rsid w:val="00B770D2"/>
    <w:rsid w:val="00B92B23"/>
    <w:rsid w:val="00B94F68"/>
    <w:rsid w:val="00B9580C"/>
    <w:rsid w:val="00BA00F2"/>
    <w:rsid w:val="00BA3134"/>
    <w:rsid w:val="00BA47A3"/>
    <w:rsid w:val="00BA5026"/>
    <w:rsid w:val="00BA6049"/>
    <w:rsid w:val="00BB1921"/>
    <w:rsid w:val="00BB3509"/>
    <w:rsid w:val="00BB6E79"/>
    <w:rsid w:val="00BB74C7"/>
    <w:rsid w:val="00BC1683"/>
    <w:rsid w:val="00BC4D84"/>
    <w:rsid w:val="00BC565F"/>
    <w:rsid w:val="00BD1CB0"/>
    <w:rsid w:val="00BD6FFF"/>
    <w:rsid w:val="00BD757A"/>
    <w:rsid w:val="00BE3B31"/>
    <w:rsid w:val="00BE719A"/>
    <w:rsid w:val="00BE720A"/>
    <w:rsid w:val="00BF6650"/>
    <w:rsid w:val="00C049EF"/>
    <w:rsid w:val="00C067E5"/>
    <w:rsid w:val="00C164CA"/>
    <w:rsid w:val="00C1674C"/>
    <w:rsid w:val="00C243BD"/>
    <w:rsid w:val="00C36F29"/>
    <w:rsid w:val="00C42BF8"/>
    <w:rsid w:val="00C44CF1"/>
    <w:rsid w:val="00C45A8C"/>
    <w:rsid w:val="00C460AE"/>
    <w:rsid w:val="00C50043"/>
    <w:rsid w:val="00C50A0F"/>
    <w:rsid w:val="00C50E58"/>
    <w:rsid w:val="00C54BCE"/>
    <w:rsid w:val="00C56622"/>
    <w:rsid w:val="00C600E5"/>
    <w:rsid w:val="00C618EC"/>
    <w:rsid w:val="00C631BF"/>
    <w:rsid w:val="00C71985"/>
    <w:rsid w:val="00C7573B"/>
    <w:rsid w:val="00C7634C"/>
    <w:rsid w:val="00C76CF3"/>
    <w:rsid w:val="00C77D3C"/>
    <w:rsid w:val="00C8000D"/>
    <w:rsid w:val="00C803BE"/>
    <w:rsid w:val="00C91F78"/>
    <w:rsid w:val="00C93249"/>
    <w:rsid w:val="00C9469A"/>
    <w:rsid w:val="00CA380B"/>
    <w:rsid w:val="00CA7844"/>
    <w:rsid w:val="00CB58EF"/>
    <w:rsid w:val="00CB6E41"/>
    <w:rsid w:val="00CC0292"/>
    <w:rsid w:val="00CC2962"/>
    <w:rsid w:val="00CC6EFE"/>
    <w:rsid w:val="00CE5EAA"/>
    <w:rsid w:val="00CE7D64"/>
    <w:rsid w:val="00CF0BB2"/>
    <w:rsid w:val="00CF335D"/>
    <w:rsid w:val="00CF68B9"/>
    <w:rsid w:val="00D11C34"/>
    <w:rsid w:val="00D13441"/>
    <w:rsid w:val="00D1566B"/>
    <w:rsid w:val="00D20665"/>
    <w:rsid w:val="00D243A3"/>
    <w:rsid w:val="00D24AFC"/>
    <w:rsid w:val="00D30389"/>
    <w:rsid w:val="00D3200B"/>
    <w:rsid w:val="00D33440"/>
    <w:rsid w:val="00D3535F"/>
    <w:rsid w:val="00D414D9"/>
    <w:rsid w:val="00D42B88"/>
    <w:rsid w:val="00D45184"/>
    <w:rsid w:val="00D50FDE"/>
    <w:rsid w:val="00D52EFE"/>
    <w:rsid w:val="00D551FF"/>
    <w:rsid w:val="00D5575F"/>
    <w:rsid w:val="00D55808"/>
    <w:rsid w:val="00D55B5B"/>
    <w:rsid w:val="00D56A0D"/>
    <w:rsid w:val="00D5767F"/>
    <w:rsid w:val="00D57CA9"/>
    <w:rsid w:val="00D60B2E"/>
    <w:rsid w:val="00D63EF6"/>
    <w:rsid w:val="00D66518"/>
    <w:rsid w:val="00D70DFB"/>
    <w:rsid w:val="00D71EEA"/>
    <w:rsid w:val="00D735CD"/>
    <w:rsid w:val="00D766DF"/>
    <w:rsid w:val="00D850D2"/>
    <w:rsid w:val="00D855DC"/>
    <w:rsid w:val="00D8628C"/>
    <w:rsid w:val="00D905CB"/>
    <w:rsid w:val="00D92B1D"/>
    <w:rsid w:val="00D9506C"/>
    <w:rsid w:val="00D95891"/>
    <w:rsid w:val="00D97845"/>
    <w:rsid w:val="00DA060B"/>
    <w:rsid w:val="00DB35C5"/>
    <w:rsid w:val="00DB5CB4"/>
    <w:rsid w:val="00DD0694"/>
    <w:rsid w:val="00DD1591"/>
    <w:rsid w:val="00DD1BD2"/>
    <w:rsid w:val="00DE149E"/>
    <w:rsid w:val="00DF405F"/>
    <w:rsid w:val="00E05704"/>
    <w:rsid w:val="00E05D74"/>
    <w:rsid w:val="00E12F1A"/>
    <w:rsid w:val="00E1475B"/>
    <w:rsid w:val="00E154C3"/>
    <w:rsid w:val="00E15561"/>
    <w:rsid w:val="00E21CFB"/>
    <w:rsid w:val="00E22493"/>
    <w:rsid w:val="00E22935"/>
    <w:rsid w:val="00E273B0"/>
    <w:rsid w:val="00E40C81"/>
    <w:rsid w:val="00E4101B"/>
    <w:rsid w:val="00E46AAB"/>
    <w:rsid w:val="00E54292"/>
    <w:rsid w:val="00E54888"/>
    <w:rsid w:val="00E57813"/>
    <w:rsid w:val="00E60191"/>
    <w:rsid w:val="00E60B08"/>
    <w:rsid w:val="00E663DF"/>
    <w:rsid w:val="00E66901"/>
    <w:rsid w:val="00E71B80"/>
    <w:rsid w:val="00E71E54"/>
    <w:rsid w:val="00E74DC7"/>
    <w:rsid w:val="00E87699"/>
    <w:rsid w:val="00E90430"/>
    <w:rsid w:val="00E92E27"/>
    <w:rsid w:val="00E9586B"/>
    <w:rsid w:val="00E965A9"/>
    <w:rsid w:val="00E97334"/>
    <w:rsid w:val="00EA0D36"/>
    <w:rsid w:val="00EA2BA9"/>
    <w:rsid w:val="00EB22CF"/>
    <w:rsid w:val="00EB3AF7"/>
    <w:rsid w:val="00EB491F"/>
    <w:rsid w:val="00EB5F42"/>
    <w:rsid w:val="00EC3CAA"/>
    <w:rsid w:val="00ED2687"/>
    <w:rsid w:val="00ED4928"/>
    <w:rsid w:val="00EE2E36"/>
    <w:rsid w:val="00EE3749"/>
    <w:rsid w:val="00EE6190"/>
    <w:rsid w:val="00EF035C"/>
    <w:rsid w:val="00EF2E3A"/>
    <w:rsid w:val="00EF6402"/>
    <w:rsid w:val="00F00D08"/>
    <w:rsid w:val="00F024C2"/>
    <w:rsid w:val="00F025DF"/>
    <w:rsid w:val="00F047E2"/>
    <w:rsid w:val="00F04D57"/>
    <w:rsid w:val="00F078DC"/>
    <w:rsid w:val="00F10505"/>
    <w:rsid w:val="00F11069"/>
    <w:rsid w:val="00F13E86"/>
    <w:rsid w:val="00F32FCB"/>
    <w:rsid w:val="00F35738"/>
    <w:rsid w:val="00F40121"/>
    <w:rsid w:val="00F40962"/>
    <w:rsid w:val="00F50173"/>
    <w:rsid w:val="00F501BB"/>
    <w:rsid w:val="00F50F3B"/>
    <w:rsid w:val="00F51594"/>
    <w:rsid w:val="00F6709F"/>
    <w:rsid w:val="00F677A9"/>
    <w:rsid w:val="00F67BB4"/>
    <w:rsid w:val="00F67F5E"/>
    <w:rsid w:val="00F70AB1"/>
    <w:rsid w:val="00F723BD"/>
    <w:rsid w:val="00F732EA"/>
    <w:rsid w:val="00F76FC3"/>
    <w:rsid w:val="00F80A83"/>
    <w:rsid w:val="00F81B20"/>
    <w:rsid w:val="00F84CF5"/>
    <w:rsid w:val="00F8612E"/>
    <w:rsid w:val="00F86534"/>
    <w:rsid w:val="00F97FDD"/>
    <w:rsid w:val="00FA1E26"/>
    <w:rsid w:val="00FA3563"/>
    <w:rsid w:val="00FA420B"/>
    <w:rsid w:val="00FA5EBC"/>
    <w:rsid w:val="00FA64E3"/>
    <w:rsid w:val="00FB507D"/>
    <w:rsid w:val="00FC6FE6"/>
    <w:rsid w:val="00FC72C8"/>
    <w:rsid w:val="00FE0781"/>
    <w:rsid w:val="00FE0EA4"/>
    <w:rsid w:val="00FF15F0"/>
    <w:rsid w:val="00FF39DE"/>
    <w:rsid w:val="00FF7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1E74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4B1FBB"/>
    <w:pPr>
      <w:spacing w:line="260" w:lineRule="atLeast"/>
    </w:pPr>
    <w:rPr>
      <w:sz w:val="22"/>
    </w:rPr>
  </w:style>
  <w:style w:type="paragraph" w:styleId="Heading1">
    <w:name w:val="heading 1"/>
    <w:basedOn w:val="Normal"/>
    <w:next w:val="Normal"/>
    <w:link w:val="Heading1Char"/>
    <w:uiPriority w:val="9"/>
    <w:qFormat/>
    <w:rsid w:val="004B1FB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B1FB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1FB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1FB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B1FB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B1FB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B1FB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B1FB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B1FB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B1FBB"/>
  </w:style>
  <w:style w:type="paragraph" w:customStyle="1" w:styleId="OPCParaBase">
    <w:name w:val="OPCParaBase"/>
    <w:qFormat/>
    <w:rsid w:val="004B1FBB"/>
    <w:pPr>
      <w:spacing w:line="260" w:lineRule="atLeast"/>
    </w:pPr>
    <w:rPr>
      <w:rFonts w:eastAsia="Times New Roman" w:cs="Times New Roman"/>
      <w:sz w:val="22"/>
      <w:lang w:eastAsia="en-AU"/>
    </w:rPr>
  </w:style>
  <w:style w:type="paragraph" w:customStyle="1" w:styleId="ShortT">
    <w:name w:val="ShortT"/>
    <w:basedOn w:val="OPCParaBase"/>
    <w:next w:val="Normal"/>
    <w:qFormat/>
    <w:rsid w:val="004B1FBB"/>
    <w:pPr>
      <w:spacing w:line="240" w:lineRule="auto"/>
    </w:pPr>
    <w:rPr>
      <w:b/>
      <w:sz w:val="40"/>
    </w:rPr>
  </w:style>
  <w:style w:type="paragraph" w:customStyle="1" w:styleId="ActHead1">
    <w:name w:val="ActHead 1"/>
    <w:aliases w:val="c"/>
    <w:basedOn w:val="OPCParaBase"/>
    <w:next w:val="Normal"/>
    <w:qFormat/>
    <w:rsid w:val="004B1FB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B1FB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B1FB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B1FB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B1FB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B1FB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B1FB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B1FB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B1FB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B1FBB"/>
  </w:style>
  <w:style w:type="paragraph" w:customStyle="1" w:styleId="Blocks">
    <w:name w:val="Blocks"/>
    <w:aliases w:val="bb"/>
    <w:basedOn w:val="OPCParaBase"/>
    <w:qFormat/>
    <w:rsid w:val="004B1FBB"/>
    <w:pPr>
      <w:spacing w:line="240" w:lineRule="auto"/>
    </w:pPr>
    <w:rPr>
      <w:sz w:val="24"/>
    </w:rPr>
  </w:style>
  <w:style w:type="paragraph" w:customStyle="1" w:styleId="BoxText">
    <w:name w:val="BoxText"/>
    <w:aliases w:val="bt"/>
    <w:basedOn w:val="OPCParaBase"/>
    <w:qFormat/>
    <w:rsid w:val="004B1FB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B1FBB"/>
    <w:rPr>
      <w:b/>
    </w:rPr>
  </w:style>
  <w:style w:type="paragraph" w:customStyle="1" w:styleId="BoxHeadItalic">
    <w:name w:val="BoxHeadItalic"/>
    <w:aliases w:val="bhi"/>
    <w:basedOn w:val="BoxText"/>
    <w:next w:val="BoxStep"/>
    <w:qFormat/>
    <w:rsid w:val="004B1FBB"/>
    <w:rPr>
      <w:i/>
    </w:rPr>
  </w:style>
  <w:style w:type="paragraph" w:customStyle="1" w:styleId="BoxList">
    <w:name w:val="BoxList"/>
    <w:aliases w:val="bl"/>
    <w:basedOn w:val="BoxText"/>
    <w:qFormat/>
    <w:rsid w:val="004B1FBB"/>
    <w:pPr>
      <w:ind w:left="1559" w:hanging="425"/>
    </w:pPr>
  </w:style>
  <w:style w:type="paragraph" w:customStyle="1" w:styleId="BoxNote">
    <w:name w:val="BoxNote"/>
    <w:aliases w:val="bn"/>
    <w:basedOn w:val="BoxText"/>
    <w:qFormat/>
    <w:rsid w:val="004B1FBB"/>
    <w:pPr>
      <w:tabs>
        <w:tab w:val="left" w:pos="1985"/>
      </w:tabs>
      <w:spacing w:before="122" w:line="198" w:lineRule="exact"/>
      <w:ind w:left="2948" w:hanging="1814"/>
    </w:pPr>
    <w:rPr>
      <w:sz w:val="18"/>
    </w:rPr>
  </w:style>
  <w:style w:type="paragraph" w:customStyle="1" w:styleId="BoxPara">
    <w:name w:val="BoxPara"/>
    <w:aliases w:val="bp"/>
    <w:basedOn w:val="BoxText"/>
    <w:qFormat/>
    <w:rsid w:val="004B1FBB"/>
    <w:pPr>
      <w:tabs>
        <w:tab w:val="right" w:pos="2268"/>
      </w:tabs>
      <w:ind w:left="2552" w:hanging="1418"/>
    </w:pPr>
  </w:style>
  <w:style w:type="paragraph" w:customStyle="1" w:styleId="BoxStep">
    <w:name w:val="BoxStep"/>
    <w:aliases w:val="bs"/>
    <w:basedOn w:val="BoxText"/>
    <w:qFormat/>
    <w:rsid w:val="004B1FBB"/>
    <w:pPr>
      <w:ind w:left="1985" w:hanging="851"/>
    </w:pPr>
  </w:style>
  <w:style w:type="character" w:customStyle="1" w:styleId="CharAmPartNo">
    <w:name w:val="CharAmPartNo"/>
    <w:basedOn w:val="OPCCharBase"/>
    <w:qFormat/>
    <w:rsid w:val="004B1FBB"/>
  </w:style>
  <w:style w:type="character" w:customStyle="1" w:styleId="CharAmPartText">
    <w:name w:val="CharAmPartText"/>
    <w:basedOn w:val="OPCCharBase"/>
    <w:qFormat/>
    <w:rsid w:val="004B1FBB"/>
  </w:style>
  <w:style w:type="character" w:customStyle="1" w:styleId="CharAmSchNo">
    <w:name w:val="CharAmSchNo"/>
    <w:basedOn w:val="OPCCharBase"/>
    <w:qFormat/>
    <w:rsid w:val="004B1FBB"/>
  </w:style>
  <w:style w:type="character" w:customStyle="1" w:styleId="CharAmSchText">
    <w:name w:val="CharAmSchText"/>
    <w:basedOn w:val="OPCCharBase"/>
    <w:qFormat/>
    <w:rsid w:val="004B1FBB"/>
  </w:style>
  <w:style w:type="character" w:customStyle="1" w:styleId="CharBoldItalic">
    <w:name w:val="CharBoldItalic"/>
    <w:basedOn w:val="OPCCharBase"/>
    <w:uiPriority w:val="1"/>
    <w:qFormat/>
    <w:rsid w:val="004B1FBB"/>
    <w:rPr>
      <w:b/>
      <w:i/>
    </w:rPr>
  </w:style>
  <w:style w:type="character" w:customStyle="1" w:styleId="CharChapNo">
    <w:name w:val="CharChapNo"/>
    <w:basedOn w:val="OPCCharBase"/>
    <w:uiPriority w:val="1"/>
    <w:qFormat/>
    <w:rsid w:val="004B1FBB"/>
  </w:style>
  <w:style w:type="character" w:customStyle="1" w:styleId="CharChapText">
    <w:name w:val="CharChapText"/>
    <w:basedOn w:val="OPCCharBase"/>
    <w:uiPriority w:val="1"/>
    <w:qFormat/>
    <w:rsid w:val="004B1FBB"/>
  </w:style>
  <w:style w:type="character" w:customStyle="1" w:styleId="CharDivNo">
    <w:name w:val="CharDivNo"/>
    <w:basedOn w:val="OPCCharBase"/>
    <w:uiPriority w:val="1"/>
    <w:qFormat/>
    <w:rsid w:val="004B1FBB"/>
  </w:style>
  <w:style w:type="character" w:customStyle="1" w:styleId="CharDivText">
    <w:name w:val="CharDivText"/>
    <w:basedOn w:val="OPCCharBase"/>
    <w:uiPriority w:val="1"/>
    <w:qFormat/>
    <w:rsid w:val="004B1FBB"/>
  </w:style>
  <w:style w:type="character" w:customStyle="1" w:styleId="CharItalic">
    <w:name w:val="CharItalic"/>
    <w:basedOn w:val="OPCCharBase"/>
    <w:uiPriority w:val="1"/>
    <w:qFormat/>
    <w:rsid w:val="004B1FBB"/>
    <w:rPr>
      <w:i/>
    </w:rPr>
  </w:style>
  <w:style w:type="character" w:customStyle="1" w:styleId="CharPartNo">
    <w:name w:val="CharPartNo"/>
    <w:basedOn w:val="OPCCharBase"/>
    <w:uiPriority w:val="1"/>
    <w:qFormat/>
    <w:rsid w:val="004B1FBB"/>
  </w:style>
  <w:style w:type="character" w:customStyle="1" w:styleId="CharPartText">
    <w:name w:val="CharPartText"/>
    <w:basedOn w:val="OPCCharBase"/>
    <w:uiPriority w:val="1"/>
    <w:qFormat/>
    <w:rsid w:val="004B1FBB"/>
  </w:style>
  <w:style w:type="character" w:customStyle="1" w:styleId="CharSectno">
    <w:name w:val="CharSectno"/>
    <w:basedOn w:val="OPCCharBase"/>
    <w:qFormat/>
    <w:rsid w:val="004B1FBB"/>
  </w:style>
  <w:style w:type="character" w:customStyle="1" w:styleId="CharSubdNo">
    <w:name w:val="CharSubdNo"/>
    <w:basedOn w:val="OPCCharBase"/>
    <w:uiPriority w:val="1"/>
    <w:qFormat/>
    <w:rsid w:val="004B1FBB"/>
  </w:style>
  <w:style w:type="character" w:customStyle="1" w:styleId="CharSubdText">
    <w:name w:val="CharSubdText"/>
    <w:basedOn w:val="OPCCharBase"/>
    <w:uiPriority w:val="1"/>
    <w:qFormat/>
    <w:rsid w:val="004B1FBB"/>
  </w:style>
  <w:style w:type="paragraph" w:customStyle="1" w:styleId="CTA--">
    <w:name w:val="CTA --"/>
    <w:basedOn w:val="OPCParaBase"/>
    <w:next w:val="Normal"/>
    <w:rsid w:val="004B1FBB"/>
    <w:pPr>
      <w:spacing w:before="60" w:line="240" w:lineRule="atLeast"/>
      <w:ind w:left="142" w:hanging="142"/>
    </w:pPr>
    <w:rPr>
      <w:sz w:val="20"/>
    </w:rPr>
  </w:style>
  <w:style w:type="paragraph" w:customStyle="1" w:styleId="CTA-">
    <w:name w:val="CTA -"/>
    <w:basedOn w:val="OPCParaBase"/>
    <w:rsid w:val="004B1FBB"/>
    <w:pPr>
      <w:spacing w:before="60" w:line="240" w:lineRule="atLeast"/>
      <w:ind w:left="85" w:hanging="85"/>
    </w:pPr>
    <w:rPr>
      <w:sz w:val="20"/>
    </w:rPr>
  </w:style>
  <w:style w:type="paragraph" w:customStyle="1" w:styleId="CTA---">
    <w:name w:val="CTA ---"/>
    <w:basedOn w:val="OPCParaBase"/>
    <w:next w:val="Normal"/>
    <w:rsid w:val="004B1FBB"/>
    <w:pPr>
      <w:spacing w:before="60" w:line="240" w:lineRule="atLeast"/>
      <w:ind w:left="198" w:hanging="198"/>
    </w:pPr>
    <w:rPr>
      <w:sz w:val="20"/>
    </w:rPr>
  </w:style>
  <w:style w:type="paragraph" w:customStyle="1" w:styleId="CTA----">
    <w:name w:val="CTA ----"/>
    <w:basedOn w:val="OPCParaBase"/>
    <w:next w:val="Normal"/>
    <w:rsid w:val="004B1FBB"/>
    <w:pPr>
      <w:spacing w:before="60" w:line="240" w:lineRule="atLeast"/>
      <w:ind w:left="255" w:hanging="255"/>
    </w:pPr>
    <w:rPr>
      <w:sz w:val="20"/>
    </w:rPr>
  </w:style>
  <w:style w:type="paragraph" w:customStyle="1" w:styleId="CTA1a">
    <w:name w:val="CTA 1(a)"/>
    <w:basedOn w:val="OPCParaBase"/>
    <w:rsid w:val="004B1FBB"/>
    <w:pPr>
      <w:tabs>
        <w:tab w:val="right" w:pos="414"/>
      </w:tabs>
      <w:spacing w:before="40" w:line="240" w:lineRule="atLeast"/>
      <w:ind w:left="675" w:hanging="675"/>
    </w:pPr>
    <w:rPr>
      <w:sz w:val="20"/>
    </w:rPr>
  </w:style>
  <w:style w:type="paragraph" w:customStyle="1" w:styleId="CTA1ai">
    <w:name w:val="CTA 1(a)(i)"/>
    <w:basedOn w:val="OPCParaBase"/>
    <w:rsid w:val="004B1FBB"/>
    <w:pPr>
      <w:tabs>
        <w:tab w:val="right" w:pos="1004"/>
      </w:tabs>
      <w:spacing w:before="40" w:line="240" w:lineRule="atLeast"/>
      <w:ind w:left="1253" w:hanging="1253"/>
    </w:pPr>
    <w:rPr>
      <w:sz w:val="20"/>
    </w:rPr>
  </w:style>
  <w:style w:type="paragraph" w:customStyle="1" w:styleId="CTA2a">
    <w:name w:val="CTA 2(a)"/>
    <w:basedOn w:val="OPCParaBase"/>
    <w:rsid w:val="004B1FBB"/>
    <w:pPr>
      <w:tabs>
        <w:tab w:val="right" w:pos="482"/>
      </w:tabs>
      <w:spacing w:before="40" w:line="240" w:lineRule="atLeast"/>
      <w:ind w:left="748" w:hanging="748"/>
    </w:pPr>
    <w:rPr>
      <w:sz w:val="20"/>
    </w:rPr>
  </w:style>
  <w:style w:type="paragraph" w:customStyle="1" w:styleId="CTA2ai">
    <w:name w:val="CTA 2(a)(i)"/>
    <w:basedOn w:val="OPCParaBase"/>
    <w:rsid w:val="004B1FBB"/>
    <w:pPr>
      <w:tabs>
        <w:tab w:val="right" w:pos="1089"/>
      </w:tabs>
      <w:spacing w:before="40" w:line="240" w:lineRule="atLeast"/>
      <w:ind w:left="1327" w:hanging="1327"/>
    </w:pPr>
    <w:rPr>
      <w:sz w:val="20"/>
    </w:rPr>
  </w:style>
  <w:style w:type="paragraph" w:customStyle="1" w:styleId="CTA3a">
    <w:name w:val="CTA 3(a)"/>
    <w:basedOn w:val="OPCParaBase"/>
    <w:rsid w:val="004B1FBB"/>
    <w:pPr>
      <w:tabs>
        <w:tab w:val="right" w:pos="556"/>
      </w:tabs>
      <w:spacing w:before="40" w:line="240" w:lineRule="atLeast"/>
      <w:ind w:left="805" w:hanging="805"/>
    </w:pPr>
    <w:rPr>
      <w:sz w:val="20"/>
    </w:rPr>
  </w:style>
  <w:style w:type="paragraph" w:customStyle="1" w:styleId="CTA3ai">
    <w:name w:val="CTA 3(a)(i)"/>
    <w:basedOn w:val="OPCParaBase"/>
    <w:rsid w:val="004B1FBB"/>
    <w:pPr>
      <w:tabs>
        <w:tab w:val="right" w:pos="1140"/>
      </w:tabs>
      <w:spacing w:before="40" w:line="240" w:lineRule="atLeast"/>
      <w:ind w:left="1361" w:hanging="1361"/>
    </w:pPr>
    <w:rPr>
      <w:sz w:val="20"/>
    </w:rPr>
  </w:style>
  <w:style w:type="paragraph" w:customStyle="1" w:styleId="CTA4a">
    <w:name w:val="CTA 4(a)"/>
    <w:basedOn w:val="OPCParaBase"/>
    <w:rsid w:val="004B1FBB"/>
    <w:pPr>
      <w:tabs>
        <w:tab w:val="right" w:pos="624"/>
      </w:tabs>
      <w:spacing w:before="40" w:line="240" w:lineRule="atLeast"/>
      <w:ind w:left="873" w:hanging="873"/>
    </w:pPr>
    <w:rPr>
      <w:sz w:val="20"/>
    </w:rPr>
  </w:style>
  <w:style w:type="paragraph" w:customStyle="1" w:styleId="CTA4ai">
    <w:name w:val="CTA 4(a)(i)"/>
    <w:basedOn w:val="OPCParaBase"/>
    <w:rsid w:val="004B1FBB"/>
    <w:pPr>
      <w:tabs>
        <w:tab w:val="right" w:pos="1213"/>
      </w:tabs>
      <w:spacing w:before="40" w:line="240" w:lineRule="atLeast"/>
      <w:ind w:left="1452" w:hanging="1452"/>
    </w:pPr>
    <w:rPr>
      <w:sz w:val="20"/>
    </w:rPr>
  </w:style>
  <w:style w:type="paragraph" w:customStyle="1" w:styleId="CTACAPS">
    <w:name w:val="CTA CAPS"/>
    <w:basedOn w:val="OPCParaBase"/>
    <w:rsid w:val="004B1FBB"/>
    <w:pPr>
      <w:spacing w:before="60" w:line="240" w:lineRule="atLeast"/>
    </w:pPr>
    <w:rPr>
      <w:sz w:val="20"/>
    </w:rPr>
  </w:style>
  <w:style w:type="paragraph" w:customStyle="1" w:styleId="CTAright">
    <w:name w:val="CTA right"/>
    <w:basedOn w:val="OPCParaBase"/>
    <w:rsid w:val="004B1FBB"/>
    <w:pPr>
      <w:spacing w:before="60" w:line="240" w:lineRule="auto"/>
      <w:jc w:val="right"/>
    </w:pPr>
    <w:rPr>
      <w:sz w:val="20"/>
    </w:rPr>
  </w:style>
  <w:style w:type="paragraph" w:customStyle="1" w:styleId="subsection">
    <w:name w:val="subsection"/>
    <w:aliases w:val="ss,Subsection"/>
    <w:basedOn w:val="OPCParaBase"/>
    <w:link w:val="subsectionChar"/>
    <w:rsid w:val="004B1FBB"/>
    <w:pPr>
      <w:tabs>
        <w:tab w:val="right" w:pos="1021"/>
      </w:tabs>
      <w:spacing w:before="180" w:line="240" w:lineRule="auto"/>
      <w:ind w:left="1134" w:hanging="1134"/>
    </w:pPr>
  </w:style>
  <w:style w:type="paragraph" w:customStyle="1" w:styleId="Definition">
    <w:name w:val="Definition"/>
    <w:aliases w:val="dd"/>
    <w:basedOn w:val="OPCParaBase"/>
    <w:rsid w:val="004B1FBB"/>
    <w:pPr>
      <w:spacing w:before="180" w:line="240" w:lineRule="auto"/>
      <w:ind w:left="1134"/>
    </w:pPr>
  </w:style>
  <w:style w:type="paragraph" w:customStyle="1" w:styleId="ETAsubitem">
    <w:name w:val="ETA(subitem)"/>
    <w:basedOn w:val="OPCParaBase"/>
    <w:rsid w:val="004B1FBB"/>
    <w:pPr>
      <w:tabs>
        <w:tab w:val="right" w:pos="340"/>
      </w:tabs>
      <w:spacing w:before="60" w:line="240" w:lineRule="auto"/>
      <w:ind w:left="454" w:hanging="454"/>
    </w:pPr>
    <w:rPr>
      <w:sz w:val="20"/>
    </w:rPr>
  </w:style>
  <w:style w:type="paragraph" w:customStyle="1" w:styleId="ETApara">
    <w:name w:val="ETA(para)"/>
    <w:basedOn w:val="OPCParaBase"/>
    <w:rsid w:val="004B1FBB"/>
    <w:pPr>
      <w:tabs>
        <w:tab w:val="right" w:pos="754"/>
      </w:tabs>
      <w:spacing w:before="60" w:line="240" w:lineRule="auto"/>
      <w:ind w:left="828" w:hanging="828"/>
    </w:pPr>
    <w:rPr>
      <w:sz w:val="20"/>
    </w:rPr>
  </w:style>
  <w:style w:type="paragraph" w:customStyle="1" w:styleId="ETAsubpara">
    <w:name w:val="ETA(subpara)"/>
    <w:basedOn w:val="OPCParaBase"/>
    <w:rsid w:val="004B1FBB"/>
    <w:pPr>
      <w:tabs>
        <w:tab w:val="right" w:pos="1083"/>
      </w:tabs>
      <w:spacing w:before="60" w:line="240" w:lineRule="auto"/>
      <w:ind w:left="1191" w:hanging="1191"/>
    </w:pPr>
    <w:rPr>
      <w:sz w:val="20"/>
    </w:rPr>
  </w:style>
  <w:style w:type="paragraph" w:customStyle="1" w:styleId="ETAsub-subpara">
    <w:name w:val="ETA(sub-subpara)"/>
    <w:basedOn w:val="OPCParaBase"/>
    <w:rsid w:val="004B1FBB"/>
    <w:pPr>
      <w:tabs>
        <w:tab w:val="right" w:pos="1412"/>
      </w:tabs>
      <w:spacing w:before="60" w:line="240" w:lineRule="auto"/>
      <w:ind w:left="1525" w:hanging="1525"/>
    </w:pPr>
    <w:rPr>
      <w:sz w:val="20"/>
    </w:rPr>
  </w:style>
  <w:style w:type="paragraph" w:customStyle="1" w:styleId="Formula">
    <w:name w:val="Formula"/>
    <w:basedOn w:val="OPCParaBase"/>
    <w:rsid w:val="004B1FBB"/>
    <w:pPr>
      <w:spacing w:line="240" w:lineRule="auto"/>
      <w:ind w:left="1134"/>
    </w:pPr>
    <w:rPr>
      <w:sz w:val="20"/>
    </w:rPr>
  </w:style>
  <w:style w:type="paragraph" w:styleId="Header">
    <w:name w:val="header"/>
    <w:basedOn w:val="OPCParaBase"/>
    <w:link w:val="HeaderChar"/>
    <w:unhideWhenUsed/>
    <w:rsid w:val="004B1FB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B1FBB"/>
    <w:rPr>
      <w:rFonts w:eastAsia="Times New Roman" w:cs="Times New Roman"/>
      <w:sz w:val="16"/>
      <w:lang w:eastAsia="en-AU"/>
    </w:rPr>
  </w:style>
  <w:style w:type="paragraph" w:customStyle="1" w:styleId="House">
    <w:name w:val="House"/>
    <w:basedOn w:val="OPCParaBase"/>
    <w:rsid w:val="004B1FBB"/>
    <w:pPr>
      <w:spacing w:line="240" w:lineRule="auto"/>
    </w:pPr>
    <w:rPr>
      <w:sz w:val="28"/>
    </w:rPr>
  </w:style>
  <w:style w:type="paragraph" w:customStyle="1" w:styleId="Item">
    <w:name w:val="Item"/>
    <w:aliases w:val="i"/>
    <w:basedOn w:val="OPCParaBase"/>
    <w:next w:val="ItemHead"/>
    <w:rsid w:val="004B1FBB"/>
    <w:pPr>
      <w:keepLines/>
      <w:spacing w:before="80" w:line="240" w:lineRule="auto"/>
      <w:ind w:left="709"/>
    </w:pPr>
  </w:style>
  <w:style w:type="paragraph" w:customStyle="1" w:styleId="ItemHead">
    <w:name w:val="ItemHead"/>
    <w:aliases w:val="ih"/>
    <w:basedOn w:val="OPCParaBase"/>
    <w:next w:val="Item"/>
    <w:rsid w:val="004B1FB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B1FBB"/>
    <w:pPr>
      <w:spacing w:line="240" w:lineRule="auto"/>
    </w:pPr>
    <w:rPr>
      <w:b/>
      <w:sz w:val="32"/>
    </w:rPr>
  </w:style>
  <w:style w:type="paragraph" w:customStyle="1" w:styleId="notedraft">
    <w:name w:val="note(draft)"/>
    <w:aliases w:val="nd"/>
    <w:basedOn w:val="OPCParaBase"/>
    <w:rsid w:val="004B1FBB"/>
    <w:pPr>
      <w:spacing w:before="240" w:line="240" w:lineRule="auto"/>
      <w:ind w:left="284" w:hanging="284"/>
    </w:pPr>
    <w:rPr>
      <w:i/>
      <w:sz w:val="24"/>
    </w:rPr>
  </w:style>
  <w:style w:type="paragraph" w:customStyle="1" w:styleId="notemargin">
    <w:name w:val="note(margin)"/>
    <w:aliases w:val="nm"/>
    <w:basedOn w:val="OPCParaBase"/>
    <w:rsid w:val="004B1FBB"/>
    <w:pPr>
      <w:tabs>
        <w:tab w:val="left" w:pos="709"/>
      </w:tabs>
      <w:spacing w:before="122" w:line="198" w:lineRule="exact"/>
      <w:ind w:left="709" w:hanging="709"/>
    </w:pPr>
    <w:rPr>
      <w:sz w:val="18"/>
    </w:rPr>
  </w:style>
  <w:style w:type="paragraph" w:customStyle="1" w:styleId="noteToPara">
    <w:name w:val="noteToPara"/>
    <w:aliases w:val="ntp"/>
    <w:basedOn w:val="OPCParaBase"/>
    <w:rsid w:val="004B1FBB"/>
    <w:pPr>
      <w:spacing w:before="122" w:line="198" w:lineRule="exact"/>
      <w:ind w:left="2353" w:hanging="709"/>
    </w:pPr>
    <w:rPr>
      <w:sz w:val="18"/>
    </w:rPr>
  </w:style>
  <w:style w:type="paragraph" w:customStyle="1" w:styleId="noteParlAmend">
    <w:name w:val="note(ParlAmend)"/>
    <w:aliases w:val="npp"/>
    <w:basedOn w:val="OPCParaBase"/>
    <w:next w:val="ParlAmend"/>
    <w:rsid w:val="004B1FBB"/>
    <w:pPr>
      <w:spacing w:line="240" w:lineRule="auto"/>
      <w:jc w:val="right"/>
    </w:pPr>
    <w:rPr>
      <w:rFonts w:ascii="Arial" w:hAnsi="Arial"/>
      <w:b/>
      <w:i/>
    </w:rPr>
  </w:style>
  <w:style w:type="paragraph" w:customStyle="1" w:styleId="Page1">
    <w:name w:val="Page1"/>
    <w:basedOn w:val="OPCParaBase"/>
    <w:rsid w:val="004B1FBB"/>
    <w:pPr>
      <w:spacing w:before="5600" w:line="240" w:lineRule="auto"/>
    </w:pPr>
    <w:rPr>
      <w:b/>
      <w:sz w:val="32"/>
    </w:rPr>
  </w:style>
  <w:style w:type="paragraph" w:customStyle="1" w:styleId="PageBreak">
    <w:name w:val="PageBreak"/>
    <w:aliases w:val="pb"/>
    <w:basedOn w:val="OPCParaBase"/>
    <w:rsid w:val="004B1FBB"/>
    <w:pPr>
      <w:spacing w:line="240" w:lineRule="auto"/>
    </w:pPr>
    <w:rPr>
      <w:sz w:val="20"/>
    </w:rPr>
  </w:style>
  <w:style w:type="paragraph" w:customStyle="1" w:styleId="paragraphsub">
    <w:name w:val="paragraph(sub)"/>
    <w:aliases w:val="aa"/>
    <w:basedOn w:val="OPCParaBase"/>
    <w:rsid w:val="004B1FBB"/>
    <w:pPr>
      <w:tabs>
        <w:tab w:val="right" w:pos="1985"/>
      </w:tabs>
      <w:spacing w:before="40" w:line="240" w:lineRule="auto"/>
      <w:ind w:left="2098" w:hanging="2098"/>
    </w:pPr>
  </w:style>
  <w:style w:type="paragraph" w:customStyle="1" w:styleId="paragraphsub-sub">
    <w:name w:val="paragraph(sub-sub)"/>
    <w:aliases w:val="aaa"/>
    <w:basedOn w:val="OPCParaBase"/>
    <w:rsid w:val="004B1FBB"/>
    <w:pPr>
      <w:tabs>
        <w:tab w:val="right" w:pos="2722"/>
      </w:tabs>
      <w:spacing w:before="40" w:line="240" w:lineRule="auto"/>
      <w:ind w:left="2835" w:hanging="2835"/>
    </w:pPr>
  </w:style>
  <w:style w:type="paragraph" w:customStyle="1" w:styleId="paragraph">
    <w:name w:val="paragraph"/>
    <w:aliases w:val="a"/>
    <w:basedOn w:val="OPCParaBase"/>
    <w:rsid w:val="004B1FBB"/>
    <w:pPr>
      <w:tabs>
        <w:tab w:val="right" w:pos="1531"/>
      </w:tabs>
      <w:spacing w:before="40" w:line="240" w:lineRule="auto"/>
      <w:ind w:left="1644" w:hanging="1644"/>
    </w:pPr>
  </w:style>
  <w:style w:type="paragraph" w:customStyle="1" w:styleId="ParlAmend">
    <w:name w:val="ParlAmend"/>
    <w:aliases w:val="pp"/>
    <w:basedOn w:val="OPCParaBase"/>
    <w:rsid w:val="004B1FBB"/>
    <w:pPr>
      <w:spacing w:before="240" w:line="240" w:lineRule="atLeast"/>
      <w:ind w:hanging="567"/>
    </w:pPr>
    <w:rPr>
      <w:sz w:val="24"/>
    </w:rPr>
  </w:style>
  <w:style w:type="paragraph" w:customStyle="1" w:styleId="Penalty">
    <w:name w:val="Penalty"/>
    <w:basedOn w:val="OPCParaBase"/>
    <w:rsid w:val="004B1FBB"/>
    <w:pPr>
      <w:tabs>
        <w:tab w:val="left" w:pos="2977"/>
      </w:tabs>
      <w:spacing w:before="180" w:line="240" w:lineRule="auto"/>
      <w:ind w:left="1985" w:hanging="851"/>
    </w:pPr>
  </w:style>
  <w:style w:type="paragraph" w:customStyle="1" w:styleId="Portfolio">
    <w:name w:val="Portfolio"/>
    <w:basedOn w:val="OPCParaBase"/>
    <w:rsid w:val="004B1FBB"/>
    <w:pPr>
      <w:spacing w:line="240" w:lineRule="auto"/>
    </w:pPr>
    <w:rPr>
      <w:i/>
      <w:sz w:val="20"/>
    </w:rPr>
  </w:style>
  <w:style w:type="paragraph" w:customStyle="1" w:styleId="Preamble">
    <w:name w:val="Preamble"/>
    <w:basedOn w:val="OPCParaBase"/>
    <w:next w:val="Normal"/>
    <w:rsid w:val="004B1FB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B1FBB"/>
    <w:pPr>
      <w:spacing w:line="240" w:lineRule="auto"/>
    </w:pPr>
    <w:rPr>
      <w:i/>
      <w:sz w:val="20"/>
    </w:rPr>
  </w:style>
  <w:style w:type="paragraph" w:customStyle="1" w:styleId="Session">
    <w:name w:val="Session"/>
    <w:basedOn w:val="OPCParaBase"/>
    <w:rsid w:val="004B1FBB"/>
    <w:pPr>
      <w:spacing w:line="240" w:lineRule="auto"/>
    </w:pPr>
    <w:rPr>
      <w:sz w:val="28"/>
    </w:rPr>
  </w:style>
  <w:style w:type="paragraph" w:customStyle="1" w:styleId="Sponsor">
    <w:name w:val="Sponsor"/>
    <w:basedOn w:val="OPCParaBase"/>
    <w:rsid w:val="004B1FBB"/>
    <w:pPr>
      <w:spacing w:line="240" w:lineRule="auto"/>
    </w:pPr>
    <w:rPr>
      <w:i/>
    </w:rPr>
  </w:style>
  <w:style w:type="paragraph" w:customStyle="1" w:styleId="Subitem">
    <w:name w:val="Subitem"/>
    <w:aliases w:val="iss"/>
    <w:basedOn w:val="OPCParaBase"/>
    <w:rsid w:val="004B1FBB"/>
    <w:pPr>
      <w:spacing w:before="180" w:line="240" w:lineRule="auto"/>
      <w:ind w:left="709" w:hanging="709"/>
    </w:pPr>
  </w:style>
  <w:style w:type="paragraph" w:customStyle="1" w:styleId="SubitemHead">
    <w:name w:val="SubitemHead"/>
    <w:aliases w:val="issh"/>
    <w:basedOn w:val="OPCParaBase"/>
    <w:rsid w:val="004B1FB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B1FBB"/>
    <w:pPr>
      <w:spacing w:before="40" w:line="240" w:lineRule="auto"/>
      <w:ind w:left="1134"/>
    </w:pPr>
  </w:style>
  <w:style w:type="paragraph" w:customStyle="1" w:styleId="SubsectionHead">
    <w:name w:val="SubsectionHead"/>
    <w:aliases w:val="ssh"/>
    <w:basedOn w:val="OPCParaBase"/>
    <w:next w:val="subsection"/>
    <w:rsid w:val="004B1FBB"/>
    <w:pPr>
      <w:keepNext/>
      <w:keepLines/>
      <w:spacing w:before="240" w:line="240" w:lineRule="auto"/>
      <w:ind w:left="1134"/>
    </w:pPr>
    <w:rPr>
      <w:i/>
    </w:rPr>
  </w:style>
  <w:style w:type="paragraph" w:customStyle="1" w:styleId="Tablea">
    <w:name w:val="Table(a)"/>
    <w:aliases w:val="ta"/>
    <w:basedOn w:val="OPCParaBase"/>
    <w:rsid w:val="004B1FBB"/>
    <w:pPr>
      <w:spacing w:before="60" w:line="240" w:lineRule="auto"/>
      <w:ind w:left="284" w:hanging="284"/>
    </w:pPr>
    <w:rPr>
      <w:sz w:val="20"/>
    </w:rPr>
  </w:style>
  <w:style w:type="paragraph" w:customStyle="1" w:styleId="TableAA">
    <w:name w:val="Table(AA)"/>
    <w:aliases w:val="taaa"/>
    <w:basedOn w:val="OPCParaBase"/>
    <w:rsid w:val="004B1FB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B1FB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B1FBB"/>
    <w:pPr>
      <w:spacing w:before="60" w:line="240" w:lineRule="atLeast"/>
    </w:pPr>
    <w:rPr>
      <w:sz w:val="20"/>
    </w:rPr>
  </w:style>
  <w:style w:type="paragraph" w:customStyle="1" w:styleId="TLPBoxTextnote">
    <w:name w:val="TLPBoxText(note"/>
    <w:aliases w:val="right)"/>
    <w:basedOn w:val="OPCParaBase"/>
    <w:rsid w:val="004B1FB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B1FB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B1FBB"/>
    <w:pPr>
      <w:spacing w:before="122" w:line="198" w:lineRule="exact"/>
      <w:ind w:left="1985" w:hanging="851"/>
      <w:jc w:val="right"/>
    </w:pPr>
    <w:rPr>
      <w:sz w:val="18"/>
    </w:rPr>
  </w:style>
  <w:style w:type="paragraph" w:customStyle="1" w:styleId="TLPTableBullet">
    <w:name w:val="TLPTableBullet"/>
    <w:aliases w:val="ttb"/>
    <w:basedOn w:val="OPCParaBase"/>
    <w:rsid w:val="004B1FBB"/>
    <w:pPr>
      <w:spacing w:line="240" w:lineRule="exact"/>
      <w:ind w:left="284" w:hanging="284"/>
    </w:pPr>
    <w:rPr>
      <w:sz w:val="20"/>
    </w:rPr>
  </w:style>
  <w:style w:type="paragraph" w:styleId="TOC1">
    <w:name w:val="toc 1"/>
    <w:basedOn w:val="Normal"/>
    <w:next w:val="Normal"/>
    <w:uiPriority w:val="39"/>
    <w:unhideWhenUsed/>
    <w:rsid w:val="004B1FB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B1FB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B1FB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B1FB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B1FB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B1FB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B1FB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B1FB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B1FB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B1FBB"/>
    <w:pPr>
      <w:keepLines/>
      <w:spacing w:before="240" w:after="120" w:line="240" w:lineRule="auto"/>
      <w:ind w:left="794"/>
    </w:pPr>
    <w:rPr>
      <w:b/>
      <w:kern w:val="28"/>
      <w:sz w:val="20"/>
    </w:rPr>
  </w:style>
  <w:style w:type="paragraph" w:customStyle="1" w:styleId="TofSectsHeading">
    <w:name w:val="TofSects(Heading)"/>
    <w:basedOn w:val="OPCParaBase"/>
    <w:rsid w:val="004B1FBB"/>
    <w:pPr>
      <w:spacing w:before="240" w:after="120" w:line="240" w:lineRule="auto"/>
    </w:pPr>
    <w:rPr>
      <w:b/>
      <w:sz w:val="24"/>
    </w:rPr>
  </w:style>
  <w:style w:type="paragraph" w:customStyle="1" w:styleId="TofSectsSection">
    <w:name w:val="TofSects(Section)"/>
    <w:basedOn w:val="OPCParaBase"/>
    <w:rsid w:val="004B1FBB"/>
    <w:pPr>
      <w:keepLines/>
      <w:spacing w:before="40" w:line="240" w:lineRule="auto"/>
      <w:ind w:left="1588" w:hanging="794"/>
    </w:pPr>
    <w:rPr>
      <w:kern w:val="28"/>
      <w:sz w:val="18"/>
    </w:rPr>
  </w:style>
  <w:style w:type="paragraph" w:customStyle="1" w:styleId="TofSectsSubdiv">
    <w:name w:val="TofSects(Subdiv)"/>
    <w:basedOn w:val="OPCParaBase"/>
    <w:rsid w:val="004B1FBB"/>
    <w:pPr>
      <w:keepLines/>
      <w:spacing w:before="80" w:line="240" w:lineRule="auto"/>
      <w:ind w:left="1588" w:hanging="794"/>
    </w:pPr>
    <w:rPr>
      <w:kern w:val="28"/>
    </w:rPr>
  </w:style>
  <w:style w:type="paragraph" w:customStyle="1" w:styleId="WRStyle">
    <w:name w:val="WR Style"/>
    <w:aliases w:val="WR"/>
    <w:basedOn w:val="OPCParaBase"/>
    <w:rsid w:val="004B1FBB"/>
    <w:pPr>
      <w:spacing w:before="240" w:line="240" w:lineRule="auto"/>
      <w:ind w:left="284" w:hanging="284"/>
    </w:pPr>
    <w:rPr>
      <w:b/>
      <w:i/>
      <w:kern w:val="28"/>
      <w:sz w:val="24"/>
    </w:rPr>
  </w:style>
  <w:style w:type="paragraph" w:customStyle="1" w:styleId="notepara">
    <w:name w:val="note(para)"/>
    <w:aliases w:val="na"/>
    <w:basedOn w:val="OPCParaBase"/>
    <w:rsid w:val="004B1FBB"/>
    <w:pPr>
      <w:spacing w:before="40" w:line="198" w:lineRule="exact"/>
      <w:ind w:left="2354" w:hanging="369"/>
    </w:pPr>
    <w:rPr>
      <w:sz w:val="18"/>
    </w:rPr>
  </w:style>
  <w:style w:type="paragraph" w:styleId="Footer">
    <w:name w:val="footer"/>
    <w:link w:val="FooterChar"/>
    <w:rsid w:val="004B1FB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B1FBB"/>
    <w:rPr>
      <w:rFonts w:eastAsia="Times New Roman" w:cs="Times New Roman"/>
      <w:sz w:val="22"/>
      <w:szCs w:val="24"/>
      <w:lang w:eastAsia="en-AU"/>
    </w:rPr>
  </w:style>
  <w:style w:type="character" w:styleId="LineNumber">
    <w:name w:val="line number"/>
    <w:basedOn w:val="OPCCharBase"/>
    <w:uiPriority w:val="99"/>
    <w:unhideWhenUsed/>
    <w:rsid w:val="004B1FBB"/>
    <w:rPr>
      <w:sz w:val="16"/>
    </w:rPr>
  </w:style>
  <w:style w:type="table" w:customStyle="1" w:styleId="CFlag">
    <w:name w:val="CFlag"/>
    <w:basedOn w:val="TableNormal"/>
    <w:uiPriority w:val="99"/>
    <w:rsid w:val="004B1FBB"/>
    <w:rPr>
      <w:rFonts w:eastAsia="Times New Roman" w:cs="Times New Roman"/>
      <w:lang w:eastAsia="en-AU"/>
    </w:rPr>
    <w:tblPr/>
  </w:style>
  <w:style w:type="paragraph" w:styleId="BalloonText">
    <w:name w:val="Balloon Text"/>
    <w:basedOn w:val="Normal"/>
    <w:link w:val="BalloonTextChar"/>
    <w:uiPriority w:val="99"/>
    <w:unhideWhenUsed/>
    <w:rsid w:val="004B1F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B1FBB"/>
    <w:rPr>
      <w:rFonts w:ascii="Tahoma" w:hAnsi="Tahoma" w:cs="Tahoma"/>
      <w:sz w:val="16"/>
      <w:szCs w:val="16"/>
    </w:rPr>
  </w:style>
  <w:style w:type="table" w:styleId="TableGrid">
    <w:name w:val="Table Grid"/>
    <w:basedOn w:val="TableNormal"/>
    <w:uiPriority w:val="59"/>
    <w:rsid w:val="004B1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B1FBB"/>
    <w:rPr>
      <w:b/>
      <w:sz w:val="28"/>
      <w:szCs w:val="32"/>
    </w:rPr>
  </w:style>
  <w:style w:type="paragraph" w:customStyle="1" w:styleId="LegislationMadeUnder">
    <w:name w:val="LegislationMadeUnder"/>
    <w:basedOn w:val="OPCParaBase"/>
    <w:next w:val="Normal"/>
    <w:rsid w:val="004B1FBB"/>
    <w:rPr>
      <w:i/>
      <w:sz w:val="32"/>
      <w:szCs w:val="32"/>
    </w:rPr>
  </w:style>
  <w:style w:type="paragraph" w:customStyle="1" w:styleId="SignCoverPageEnd">
    <w:name w:val="SignCoverPageEnd"/>
    <w:basedOn w:val="OPCParaBase"/>
    <w:next w:val="Normal"/>
    <w:rsid w:val="004B1FB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B1FBB"/>
    <w:pPr>
      <w:pBdr>
        <w:top w:val="single" w:sz="4" w:space="1" w:color="auto"/>
      </w:pBdr>
      <w:spacing w:before="360"/>
      <w:ind w:right="397"/>
      <w:jc w:val="both"/>
    </w:pPr>
  </w:style>
  <w:style w:type="paragraph" w:customStyle="1" w:styleId="NotesHeading1">
    <w:name w:val="NotesHeading 1"/>
    <w:basedOn w:val="OPCParaBase"/>
    <w:next w:val="Normal"/>
    <w:rsid w:val="004B1FBB"/>
    <w:rPr>
      <w:b/>
      <w:sz w:val="28"/>
      <w:szCs w:val="28"/>
    </w:rPr>
  </w:style>
  <w:style w:type="paragraph" w:customStyle="1" w:styleId="NotesHeading2">
    <w:name w:val="NotesHeading 2"/>
    <w:basedOn w:val="OPCParaBase"/>
    <w:next w:val="Normal"/>
    <w:rsid w:val="004B1FBB"/>
    <w:rPr>
      <w:b/>
      <w:sz w:val="28"/>
      <w:szCs w:val="28"/>
    </w:rPr>
  </w:style>
  <w:style w:type="paragraph" w:customStyle="1" w:styleId="ENotesText">
    <w:name w:val="ENotesText"/>
    <w:aliases w:val="Ent"/>
    <w:basedOn w:val="OPCParaBase"/>
    <w:next w:val="Normal"/>
    <w:rsid w:val="004B1FBB"/>
    <w:pPr>
      <w:spacing w:before="120"/>
    </w:pPr>
  </w:style>
  <w:style w:type="paragraph" w:customStyle="1" w:styleId="CompiledActNo">
    <w:name w:val="CompiledActNo"/>
    <w:basedOn w:val="OPCParaBase"/>
    <w:next w:val="Normal"/>
    <w:rsid w:val="004B1FBB"/>
    <w:rPr>
      <w:b/>
      <w:sz w:val="24"/>
      <w:szCs w:val="24"/>
    </w:rPr>
  </w:style>
  <w:style w:type="paragraph" w:customStyle="1" w:styleId="CompiledMadeUnder">
    <w:name w:val="CompiledMadeUnder"/>
    <w:basedOn w:val="OPCParaBase"/>
    <w:next w:val="Normal"/>
    <w:rsid w:val="004B1FBB"/>
    <w:rPr>
      <w:i/>
      <w:sz w:val="24"/>
      <w:szCs w:val="24"/>
    </w:rPr>
  </w:style>
  <w:style w:type="paragraph" w:customStyle="1" w:styleId="Paragraphsub-sub-sub">
    <w:name w:val="Paragraph(sub-sub-sub)"/>
    <w:aliases w:val="aaaa"/>
    <w:basedOn w:val="OPCParaBase"/>
    <w:rsid w:val="004B1FB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B1FB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B1FB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B1FB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B1FB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B1FBB"/>
    <w:pPr>
      <w:spacing w:before="60" w:line="240" w:lineRule="auto"/>
    </w:pPr>
    <w:rPr>
      <w:rFonts w:cs="Arial"/>
      <w:sz w:val="20"/>
      <w:szCs w:val="22"/>
    </w:rPr>
  </w:style>
  <w:style w:type="paragraph" w:customStyle="1" w:styleId="NoteToSubpara">
    <w:name w:val="NoteToSubpara"/>
    <w:aliases w:val="nts"/>
    <w:basedOn w:val="OPCParaBase"/>
    <w:rsid w:val="004B1FBB"/>
    <w:pPr>
      <w:spacing w:before="40" w:line="198" w:lineRule="exact"/>
      <w:ind w:left="2835" w:hanging="709"/>
    </w:pPr>
    <w:rPr>
      <w:sz w:val="18"/>
    </w:rPr>
  </w:style>
  <w:style w:type="paragraph" w:customStyle="1" w:styleId="ENoteTableHeading">
    <w:name w:val="ENoteTableHeading"/>
    <w:aliases w:val="enth"/>
    <w:basedOn w:val="OPCParaBase"/>
    <w:rsid w:val="004B1FBB"/>
    <w:pPr>
      <w:keepNext/>
      <w:spacing w:before="60" w:line="240" w:lineRule="atLeast"/>
    </w:pPr>
    <w:rPr>
      <w:rFonts w:ascii="Arial" w:hAnsi="Arial"/>
      <w:b/>
      <w:sz w:val="16"/>
    </w:rPr>
  </w:style>
  <w:style w:type="paragraph" w:customStyle="1" w:styleId="ENoteTTi">
    <w:name w:val="ENoteTTi"/>
    <w:aliases w:val="entti"/>
    <w:basedOn w:val="OPCParaBase"/>
    <w:rsid w:val="004B1FBB"/>
    <w:pPr>
      <w:keepNext/>
      <w:spacing w:before="60" w:line="240" w:lineRule="atLeast"/>
      <w:ind w:left="170"/>
    </w:pPr>
    <w:rPr>
      <w:sz w:val="16"/>
    </w:rPr>
  </w:style>
  <w:style w:type="paragraph" w:customStyle="1" w:styleId="ENotesHeading1">
    <w:name w:val="ENotesHeading 1"/>
    <w:aliases w:val="Enh1"/>
    <w:basedOn w:val="OPCParaBase"/>
    <w:next w:val="Normal"/>
    <w:rsid w:val="004B1FBB"/>
    <w:pPr>
      <w:spacing w:before="120"/>
      <w:outlineLvl w:val="1"/>
    </w:pPr>
    <w:rPr>
      <w:b/>
      <w:sz w:val="28"/>
      <w:szCs w:val="28"/>
    </w:rPr>
  </w:style>
  <w:style w:type="paragraph" w:customStyle="1" w:styleId="ENotesHeading2">
    <w:name w:val="ENotesHeading 2"/>
    <w:aliases w:val="Enh2"/>
    <w:basedOn w:val="OPCParaBase"/>
    <w:next w:val="Normal"/>
    <w:rsid w:val="004B1FBB"/>
    <w:pPr>
      <w:spacing w:before="120" w:after="120"/>
      <w:outlineLvl w:val="2"/>
    </w:pPr>
    <w:rPr>
      <w:b/>
      <w:sz w:val="24"/>
      <w:szCs w:val="28"/>
    </w:rPr>
  </w:style>
  <w:style w:type="paragraph" w:customStyle="1" w:styleId="ENoteTTIndentHeading">
    <w:name w:val="ENoteTTIndentHeading"/>
    <w:aliases w:val="enTTHi"/>
    <w:basedOn w:val="OPCParaBase"/>
    <w:rsid w:val="004B1FB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B1FBB"/>
    <w:pPr>
      <w:spacing w:before="60" w:line="240" w:lineRule="atLeast"/>
    </w:pPr>
    <w:rPr>
      <w:sz w:val="16"/>
    </w:rPr>
  </w:style>
  <w:style w:type="paragraph" w:customStyle="1" w:styleId="MadeunderText">
    <w:name w:val="MadeunderText"/>
    <w:basedOn w:val="OPCParaBase"/>
    <w:next w:val="Normal"/>
    <w:rsid w:val="004B1FBB"/>
    <w:pPr>
      <w:spacing w:before="240"/>
    </w:pPr>
    <w:rPr>
      <w:sz w:val="24"/>
      <w:szCs w:val="24"/>
    </w:rPr>
  </w:style>
  <w:style w:type="paragraph" w:customStyle="1" w:styleId="ENotesHeading3">
    <w:name w:val="ENotesHeading 3"/>
    <w:aliases w:val="Enh3"/>
    <w:basedOn w:val="OPCParaBase"/>
    <w:next w:val="Normal"/>
    <w:rsid w:val="004B1FBB"/>
    <w:pPr>
      <w:keepNext/>
      <w:spacing w:before="120" w:line="240" w:lineRule="auto"/>
      <w:outlineLvl w:val="4"/>
    </w:pPr>
    <w:rPr>
      <w:b/>
      <w:szCs w:val="24"/>
    </w:rPr>
  </w:style>
  <w:style w:type="character" w:customStyle="1" w:styleId="CharSubPartTextCASA">
    <w:name w:val="CharSubPartText(CASA)"/>
    <w:basedOn w:val="OPCCharBase"/>
    <w:uiPriority w:val="1"/>
    <w:rsid w:val="004B1FBB"/>
  </w:style>
  <w:style w:type="character" w:customStyle="1" w:styleId="CharSubPartNoCASA">
    <w:name w:val="CharSubPartNo(CASA)"/>
    <w:basedOn w:val="OPCCharBase"/>
    <w:uiPriority w:val="1"/>
    <w:rsid w:val="004B1FBB"/>
  </w:style>
  <w:style w:type="paragraph" w:customStyle="1" w:styleId="ENoteTTIndentHeadingSub">
    <w:name w:val="ENoteTTIndentHeadingSub"/>
    <w:aliases w:val="enTTHis"/>
    <w:basedOn w:val="OPCParaBase"/>
    <w:rsid w:val="004B1FBB"/>
    <w:pPr>
      <w:keepNext/>
      <w:spacing w:before="60" w:line="240" w:lineRule="atLeast"/>
      <w:ind w:left="340"/>
    </w:pPr>
    <w:rPr>
      <w:b/>
      <w:sz w:val="16"/>
    </w:rPr>
  </w:style>
  <w:style w:type="paragraph" w:customStyle="1" w:styleId="ENoteTTiSub">
    <w:name w:val="ENoteTTiSub"/>
    <w:aliases w:val="enttis"/>
    <w:basedOn w:val="OPCParaBase"/>
    <w:rsid w:val="004B1FBB"/>
    <w:pPr>
      <w:keepNext/>
      <w:spacing w:before="60" w:line="240" w:lineRule="atLeast"/>
      <w:ind w:left="340"/>
    </w:pPr>
    <w:rPr>
      <w:sz w:val="16"/>
    </w:rPr>
  </w:style>
  <w:style w:type="paragraph" w:customStyle="1" w:styleId="SubDivisionMigration">
    <w:name w:val="SubDivisionMigration"/>
    <w:aliases w:val="sdm"/>
    <w:basedOn w:val="OPCParaBase"/>
    <w:rsid w:val="004B1FB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B1FB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B1FBB"/>
    <w:pPr>
      <w:spacing w:before="122" w:line="240" w:lineRule="auto"/>
      <w:ind w:left="1985" w:hanging="851"/>
    </w:pPr>
    <w:rPr>
      <w:sz w:val="18"/>
    </w:rPr>
  </w:style>
  <w:style w:type="paragraph" w:customStyle="1" w:styleId="FreeForm">
    <w:name w:val="FreeForm"/>
    <w:rsid w:val="004B1FBB"/>
    <w:rPr>
      <w:rFonts w:ascii="Arial" w:hAnsi="Arial"/>
      <w:sz w:val="22"/>
    </w:rPr>
  </w:style>
  <w:style w:type="paragraph" w:customStyle="1" w:styleId="SOText">
    <w:name w:val="SO Text"/>
    <w:aliases w:val="sot"/>
    <w:link w:val="SOTextChar"/>
    <w:rsid w:val="004B1FB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B1FBB"/>
    <w:rPr>
      <w:sz w:val="22"/>
    </w:rPr>
  </w:style>
  <w:style w:type="paragraph" w:customStyle="1" w:styleId="SOTextNote">
    <w:name w:val="SO TextNote"/>
    <w:aliases w:val="sont"/>
    <w:basedOn w:val="SOText"/>
    <w:qFormat/>
    <w:rsid w:val="004B1FBB"/>
    <w:pPr>
      <w:spacing w:before="122" w:line="198" w:lineRule="exact"/>
      <w:ind w:left="1843" w:hanging="709"/>
    </w:pPr>
    <w:rPr>
      <w:sz w:val="18"/>
    </w:rPr>
  </w:style>
  <w:style w:type="paragraph" w:customStyle="1" w:styleId="SOPara">
    <w:name w:val="SO Para"/>
    <w:aliases w:val="soa"/>
    <w:basedOn w:val="SOText"/>
    <w:link w:val="SOParaChar"/>
    <w:qFormat/>
    <w:rsid w:val="004B1FBB"/>
    <w:pPr>
      <w:tabs>
        <w:tab w:val="right" w:pos="1786"/>
      </w:tabs>
      <w:spacing w:before="40"/>
      <w:ind w:left="2070" w:hanging="936"/>
    </w:pPr>
  </w:style>
  <w:style w:type="character" w:customStyle="1" w:styleId="SOParaChar">
    <w:name w:val="SO Para Char"/>
    <w:aliases w:val="soa Char"/>
    <w:basedOn w:val="DefaultParagraphFont"/>
    <w:link w:val="SOPara"/>
    <w:rsid w:val="004B1FBB"/>
    <w:rPr>
      <w:sz w:val="22"/>
    </w:rPr>
  </w:style>
  <w:style w:type="paragraph" w:customStyle="1" w:styleId="FileName">
    <w:name w:val="FileName"/>
    <w:basedOn w:val="Normal"/>
    <w:rsid w:val="004B1FBB"/>
  </w:style>
  <w:style w:type="paragraph" w:customStyle="1" w:styleId="TableHeading">
    <w:name w:val="TableHeading"/>
    <w:aliases w:val="th"/>
    <w:basedOn w:val="OPCParaBase"/>
    <w:next w:val="Tabletext"/>
    <w:rsid w:val="004B1FBB"/>
    <w:pPr>
      <w:keepNext/>
      <w:spacing w:before="60" w:line="240" w:lineRule="atLeast"/>
    </w:pPr>
    <w:rPr>
      <w:b/>
      <w:sz w:val="20"/>
    </w:rPr>
  </w:style>
  <w:style w:type="paragraph" w:customStyle="1" w:styleId="SOHeadBold">
    <w:name w:val="SO HeadBold"/>
    <w:aliases w:val="sohb"/>
    <w:basedOn w:val="SOText"/>
    <w:next w:val="SOText"/>
    <w:link w:val="SOHeadBoldChar"/>
    <w:qFormat/>
    <w:rsid w:val="004B1FBB"/>
    <w:rPr>
      <w:b/>
    </w:rPr>
  </w:style>
  <w:style w:type="character" w:customStyle="1" w:styleId="SOHeadBoldChar">
    <w:name w:val="SO HeadBold Char"/>
    <w:aliases w:val="sohb Char"/>
    <w:basedOn w:val="DefaultParagraphFont"/>
    <w:link w:val="SOHeadBold"/>
    <w:rsid w:val="004B1FBB"/>
    <w:rPr>
      <w:b/>
      <w:sz w:val="22"/>
    </w:rPr>
  </w:style>
  <w:style w:type="paragraph" w:customStyle="1" w:styleId="SOHeadItalic">
    <w:name w:val="SO HeadItalic"/>
    <w:aliases w:val="sohi"/>
    <w:basedOn w:val="SOText"/>
    <w:next w:val="SOText"/>
    <w:link w:val="SOHeadItalicChar"/>
    <w:qFormat/>
    <w:rsid w:val="004B1FBB"/>
    <w:rPr>
      <w:i/>
    </w:rPr>
  </w:style>
  <w:style w:type="character" w:customStyle="1" w:styleId="SOHeadItalicChar">
    <w:name w:val="SO HeadItalic Char"/>
    <w:aliases w:val="sohi Char"/>
    <w:basedOn w:val="DefaultParagraphFont"/>
    <w:link w:val="SOHeadItalic"/>
    <w:rsid w:val="004B1FBB"/>
    <w:rPr>
      <w:i/>
      <w:sz w:val="22"/>
    </w:rPr>
  </w:style>
  <w:style w:type="paragraph" w:customStyle="1" w:styleId="SOBullet">
    <w:name w:val="SO Bullet"/>
    <w:aliases w:val="sotb"/>
    <w:basedOn w:val="SOText"/>
    <w:link w:val="SOBulletChar"/>
    <w:qFormat/>
    <w:rsid w:val="004B1FBB"/>
    <w:pPr>
      <w:ind w:left="1559" w:hanging="425"/>
    </w:pPr>
  </w:style>
  <w:style w:type="character" w:customStyle="1" w:styleId="SOBulletChar">
    <w:name w:val="SO Bullet Char"/>
    <w:aliases w:val="sotb Char"/>
    <w:basedOn w:val="DefaultParagraphFont"/>
    <w:link w:val="SOBullet"/>
    <w:rsid w:val="004B1FBB"/>
    <w:rPr>
      <w:sz w:val="22"/>
    </w:rPr>
  </w:style>
  <w:style w:type="paragraph" w:customStyle="1" w:styleId="SOBulletNote">
    <w:name w:val="SO BulletNote"/>
    <w:aliases w:val="sonb"/>
    <w:basedOn w:val="SOTextNote"/>
    <w:link w:val="SOBulletNoteChar"/>
    <w:qFormat/>
    <w:rsid w:val="004B1FBB"/>
    <w:pPr>
      <w:tabs>
        <w:tab w:val="left" w:pos="1560"/>
      </w:tabs>
      <w:ind w:left="2268" w:hanging="1134"/>
    </w:pPr>
  </w:style>
  <w:style w:type="character" w:customStyle="1" w:styleId="SOBulletNoteChar">
    <w:name w:val="SO BulletNote Char"/>
    <w:aliases w:val="sonb Char"/>
    <w:basedOn w:val="DefaultParagraphFont"/>
    <w:link w:val="SOBulletNote"/>
    <w:rsid w:val="004B1FBB"/>
    <w:rPr>
      <w:sz w:val="18"/>
    </w:rPr>
  </w:style>
  <w:style w:type="paragraph" w:customStyle="1" w:styleId="SOText2">
    <w:name w:val="SO Text2"/>
    <w:aliases w:val="sot2"/>
    <w:basedOn w:val="Normal"/>
    <w:next w:val="SOText"/>
    <w:link w:val="SOText2Char"/>
    <w:rsid w:val="004B1FB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B1FBB"/>
    <w:rPr>
      <w:sz w:val="22"/>
    </w:rPr>
  </w:style>
  <w:style w:type="paragraph" w:customStyle="1" w:styleId="SubPartCASA">
    <w:name w:val="SubPart(CASA)"/>
    <w:aliases w:val="csp"/>
    <w:basedOn w:val="OPCParaBase"/>
    <w:next w:val="ActHead3"/>
    <w:rsid w:val="004B1FB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B1FBB"/>
    <w:rPr>
      <w:rFonts w:eastAsia="Times New Roman" w:cs="Times New Roman"/>
      <w:sz w:val="22"/>
      <w:lang w:eastAsia="en-AU"/>
    </w:rPr>
  </w:style>
  <w:style w:type="character" w:customStyle="1" w:styleId="notetextChar">
    <w:name w:val="note(text) Char"/>
    <w:aliases w:val="n Char"/>
    <w:basedOn w:val="DefaultParagraphFont"/>
    <w:link w:val="notetext"/>
    <w:rsid w:val="004B1FBB"/>
    <w:rPr>
      <w:rFonts w:eastAsia="Times New Roman" w:cs="Times New Roman"/>
      <w:sz w:val="18"/>
      <w:lang w:eastAsia="en-AU"/>
    </w:rPr>
  </w:style>
  <w:style w:type="character" w:customStyle="1" w:styleId="Heading1Char">
    <w:name w:val="Heading 1 Char"/>
    <w:basedOn w:val="DefaultParagraphFont"/>
    <w:link w:val="Heading1"/>
    <w:uiPriority w:val="9"/>
    <w:rsid w:val="004B1F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B1F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1FB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B1FB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B1FB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B1FB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B1FB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B1F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B1FBB"/>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B1FBB"/>
  </w:style>
  <w:style w:type="character" w:customStyle="1" w:styleId="charlegsubtitle1">
    <w:name w:val="charlegsubtitle1"/>
    <w:basedOn w:val="DefaultParagraphFont"/>
    <w:rsid w:val="004B1FBB"/>
    <w:rPr>
      <w:rFonts w:ascii="Arial" w:hAnsi="Arial" w:cs="Arial" w:hint="default"/>
      <w:b/>
      <w:bCs/>
      <w:sz w:val="28"/>
      <w:szCs w:val="28"/>
    </w:rPr>
  </w:style>
  <w:style w:type="paragraph" w:styleId="Index1">
    <w:name w:val="index 1"/>
    <w:basedOn w:val="Normal"/>
    <w:next w:val="Normal"/>
    <w:autoRedefine/>
    <w:rsid w:val="004B1FBB"/>
    <w:pPr>
      <w:ind w:left="240" w:hanging="240"/>
    </w:pPr>
  </w:style>
  <w:style w:type="paragraph" w:styleId="Index2">
    <w:name w:val="index 2"/>
    <w:basedOn w:val="Normal"/>
    <w:next w:val="Normal"/>
    <w:autoRedefine/>
    <w:rsid w:val="004B1FBB"/>
    <w:pPr>
      <w:ind w:left="480" w:hanging="240"/>
    </w:pPr>
  </w:style>
  <w:style w:type="paragraph" w:styleId="Index3">
    <w:name w:val="index 3"/>
    <w:basedOn w:val="Normal"/>
    <w:next w:val="Normal"/>
    <w:autoRedefine/>
    <w:rsid w:val="004B1FBB"/>
    <w:pPr>
      <w:ind w:left="720" w:hanging="240"/>
    </w:pPr>
  </w:style>
  <w:style w:type="paragraph" w:styleId="Index4">
    <w:name w:val="index 4"/>
    <w:basedOn w:val="Normal"/>
    <w:next w:val="Normal"/>
    <w:autoRedefine/>
    <w:rsid w:val="004B1FBB"/>
    <w:pPr>
      <w:ind w:left="960" w:hanging="240"/>
    </w:pPr>
  </w:style>
  <w:style w:type="paragraph" w:styleId="Index5">
    <w:name w:val="index 5"/>
    <w:basedOn w:val="Normal"/>
    <w:next w:val="Normal"/>
    <w:autoRedefine/>
    <w:rsid w:val="004B1FBB"/>
    <w:pPr>
      <w:ind w:left="1200" w:hanging="240"/>
    </w:pPr>
  </w:style>
  <w:style w:type="paragraph" w:styleId="Index6">
    <w:name w:val="index 6"/>
    <w:basedOn w:val="Normal"/>
    <w:next w:val="Normal"/>
    <w:autoRedefine/>
    <w:rsid w:val="004B1FBB"/>
    <w:pPr>
      <w:ind w:left="1440" w:hanging="240"/>
    </w:pPr>
  </w:style>
  <w:style w:type="paragraph" w:styleId="Index7">
    <w:name w:val="index 7"/>
    <w:basedOn w:val="Normal"/>
    <w:next w:val="Normal"/>
    <w:autoRedefine/>
    <w:rsid w:val="004B1FBB"/>
    <w:pPr>
      <w:ind w:left="1680" w:hanging="240"/>
    </w:pPr>
  </w:style>
  <w:style w:type="paragraph" w:styleId="Index8">
    <w:name w:val="index 8"/>
    <w:basedOn w:val="Normal"/>
    <w:next w:val="Normal"/>
    <w:autoRedefine/>
    <w:rsid w:val="004B1FBB"/>
    <w:pPr>
      <w:ind w:left="1920" w:hanging="240"/>
    </w:pPr>
  </w:style>
  <w:style w:type="paragraph" w:styleId="Index9">
    <w:name w:val="index 9"/>
    <w:basedOn w:val="Normal"/>
    <w:next w:val="Normal"/>
    <w:autoRedefine/>
    <w:rsid w:val="004B1FBB"/>
    <w:pPr>
      <w:ind w:left="2160" w:hanging="240"/>
    </w:pPr>
  </w:style>
  <w:style w:type="paragraph" w:styleId="NormalIndent">
    <w:name w:val="Normal Indent"/>
    <w:basedOn w:val="Normal"/>
    <w:rsid w:val="004B1FBB"/>
    <w:pPr>
      <w:ind w:left="720"/>
    </w:pPr>
  </w:style>
  <w:style w:type="paragraph" w:styleId="FootnoteText">
    <w:name w:val="footnote text"/>
    <w:basedOn w:val="Normal"/>
    <w:link w:val="FootnoteTextChar"/>
    <w:rsid w:val="004B1FBB"/>
    <w:rPr>
      <w:sz w:val="20"/>
    </w:rPr>
  </w:style>
  <w:style w:type="character" w:customStyle="1" w:styleId="FootnoteTextChar">
    <w:name w:val="Footnote Text Char"/>
    <w:basedOn w:val="DefaultParagraphFont"/>
    <w:link w:val="FootnoteText"/>
    <w:rsid w:val="004B1FBB"/>
  </w:style>
  <w:style w:type="paragraph" w:styleId="CommentText">
    <w:name w:val="annotation text"/>
    <w:basedOn w:val="Normal"/>
    <w:link w:val="CommentTextChar"/>
    <w:rsid w:val="004B1FBB"/>
    <w:rPr>
      <w:sz w:val="20"/>
    </w:rPr>
  </w:style>
  <w:style w:type="character" w:customStyle="1" w:styleId="CommentTextChar">
    <w:name w:val="Comment Text Char"/>
    <w:basedOn w:val="DefaultParagraphFont"/>
    <w:link w:val="CommentText"/>
    <w:rsid w:val="004B1FBB"/>
  </w:style>
  <w:style w:type="paragraph" w:styleId="IndexHeading">
    <w:name w:val="index heading"/>
    <w:basedOn w:val="Normal"/>
    <w:next w:val="Index1"/>
    <w:rsid w:val="004B1FBB"/>
    <w:rPr>
      <w:rFonts w:ascii="Arial" w:hAnsi="Arial" w:cs="Arial"/>
      <w:b/>
      <w:bCs/>
    </w:rPr>
  </w:style>
  <w:style w:type="paragraph" w:styleId="Caption">
    <w:name w:val="caption"/>
    <w:basedOn w:val="Normal"/>
    <w:next w:val="Normal"/>
    <w:qFormat/>
    <w:rsid w:val="004B1FBB"/>
    <w:pPr>
      <w:spacing w:before="120" w:after="120"/>
    </w:pPr>
    <w:rPr>
      <w:b/>
      <w:bCs/>
      <w:sz w:val="20"/>
    </w:rPr>
  </w:style>
  <w:style w:type="paragraph" w:styleId="TableofFigures">
    <w:name w:val="table of figures"/>
    <w:basedOn w:val="Normal"/>
    <w:next w:val="Normal"/>
    <w:rsid w:val="004B1FBB"/>
    <w:pPr>
      <w:ind w:left="480" w:hanging="480"/>
    </w:pPr>
  </w:style>
  <w:style w:type="paragraph" w:styleId="EnvelopeAddress">
    <w:name w:val="envelope address"/>
    <w:basedOn w:val="Normal"/>
    <w:rsid w:val="004B1FB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B1FBB"/>
    <w:rPr>
      <w:rFonts w:ascii="Arial" w:hAnsi="Arial" w:cs="Arial"/>
      <w:sz w:val="20"/>
    </w:rPr>
  </w:style>
  <w:style w:type="character" w:styleId="FootnoteReference">
    <w:name w:val="footnote reference"/>
    <w:basedOn w:val="DefaultParagraphFont"/>
    <w:rsid w:val="004B1FBB"/>
    <w:rPr>
      <w:rFonts w:ascii="Times New Roman" w:hAnsi="Times New Roman"/>
      <w:sz w:val="20"/>
      <w:vertAlign w:val="superscript"/>
    </w:rPr>
  </w:style>
  <w:style w:type="character" w:styleId="CommentReference">
    <w:name w:val="annotation reference"/>
    <w:basedOn w:val="DefaultParagraphFont"/>
    <w:rsid w:val="004B1FBB"/>
    <w:rPr>
      <w:sz w:val="16"/>
      <w:szCs w:val="16"/>
    </w:rPr>
  </w:style>
  <w:style w:type="character" w:styleId="PageNumber">
    <w:name w:val="page number"/>
    <w:basedOn w:val="DefaultParagraphFont"/>
    <w:rsid w:val="004B1FBB"/>
  </w:style>
  <w:style w:type="character" w:styleId="EndnoteReference">
    <w:name w:val="endnote reference"/>
    <w:basedOn w:val="DefaultParagraphFont"/>
    <w:rsid w:val="004B1FBB"/>
    <w:rPr>
      <w:vertAlign w:val="superscript"/>
    </w:rPr>
  </w:style>
  <w:style w:type="paragraph" w:styleId="EndnoteText">
    <w:name w:val="endnote text"/>
    <w:basedOn w:val="Normal"/>
    <w:link w:val="EndnoteTextChar"/>
    <w:rsid w:val="004B1FBB"/>
    <w:rPr>
      <w:sz w:val="20"/>
    </w:rPr>
  </w:style>
  <w:style w:type="character" w:customStyle="1" w:styleId="EndnoteTextChar">
    <w:name w:val="Endnote Text Char"/>
    <w:basedOn w:val="DefaultParagraphFont"/>
    <w:link w:val="EndnoteText"/>
    <w:rsid w:val="004B1FBB"/>
  </w:style>
  <w:style w:type="paragraph" w:styleId="TableofAuthorities">
    <w:name w:val="table of authorities"/>
    <w:basedOn w:val="Normal"/>
    <w:next w:val="Normal"/>
    <w:rsid w:val="004B1FBB"/>
    <w:pPr>
      <w:ind w:left="240" w:hanging="240"/>
    </w:pPr>
  </w:style>
  <w:style w:type="paragraph" w:styleId="MacroText">
    <w:name w:val="macro"/>
    <w:link w:val="MacroTextChar"/>
    <w:rsid w:val="004B1FB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B1FBB"/>
    <w:rPr>
      <w:rFonts w:ascii="Courier New" w:eastAsia="Times New Roman" w:hAnsi="Courier New" w:cs="Courier New"/>
      <w:lang w:eastAsia="en-AU"/>
    </w:rPr>
  </w:style>
  <w:style w:type="paragraph" w:styleId="TOAHeading">
    <w:name w:val="toa heading"/>
    <w:basedOn w:val="Normal"/>
    <w:next w:val="Normal"/>
    <w:rsid w:val="004B1FBB"/>
    <w:pPr>
      <w:spacing w:before="120"/>
    </w:pPr>
    <w:rPr>
      <w:rFonts w:ascii="Arial" w:hAnsi="Arial" w:cs="Arial"/>
      <w:b/>
      <w:bCs/>
    </w:rPr>
  </w:style>
  <w:style w:type="paragraph" w:styleId="List">
    <w:name w:val="List"/>
    <w:basedOn w:val="Normal"/>
    <w:rsid w:val="004B1FBB"/>
    <w:pPr>
      <w:ind w:left="283" w:hanging="283"/>
    </w:pPr>
  </w:style>
  <w:style w:type="paragraph" w:styleId="ListBullet">
    <w:name w:val="List Bullet"/>
    <w:basedOn w:val="Normal"/>
    <w:autoRedefine/>
    <w:rsid w:val="004B1FBB"/>
    <w:pPr>
      <w:tabs>
        <w:tab w:val="num" w:pos="360"/>
      </w:tabs>
      <w:ind w:left="360" w:hanging="360"/>
    </w:pPr>
  </w:style>
  <w:style w:type="paragraph" w:styleId="ListNumber">
    <w:name w:val="List Number"/>
    <w:basedOn w:val="Normal"/>
    <w:rsid w:val="004B1FBB"/>
    <w:pPr>
      <w:tabs>
        <w:tab w:val="num" w:pos="360"/>
      </w:tabs>
      <w:ind w:left="360" w:hanging="360"/>
    </w:pPr>
  </w:style>
  <w:style w:type="paragraph" w:styleId="List2">
    <w:name w:val="List 2"/>
    <w:basedOn w:val="Normal"/>
    <w:rsid w:val="004B1FBB"/>
    <w:pPr>
      <w:ind w:left="566" w:hanging="283"/>
    </w:pPr>
  </w:style>
  <w:style w:type="paragraph" w:styleId="List3">
    <w:name w:val="List 3"/>
    <w:basedOn w:val="Normal"/>
    <w:rsid w:val="004B1FBB"/>
    <w:pPr>
      <w:ind w:left="849" w:hanging="283"/>
    </w:pPr>
  </w:style>
  <w:style w:type="paragraph" w:styleId="List4">
    <w:name w:val="List 4"/>
    <w:basedOn w:val="Normal"/>
    <w:rsid w:val="004B1FBB"/>
    <w:pPr>
      <w:ind w:left="1132" w:hanging="283"/>
    </w:pPr>
  </w:style>
  <w:style w:type="paragraph" w:styleId="List5">
    <w:name w:val="List 5"/>
    <w:basedOn w:val="Normal"/>
    <w:rsid w:val="004B1FBB"/>
    <w:pPr>
      <w:ind w:left="1415" w:hanging="283"/>
    </w:pPr>
  </w:style>
  <w:style w:type="paragraph" w:styleId="ListBullet2">
    <w:name w:val="List Bullet 2"/>
    <w:basedOn w:val="Normal"/>
    <w:autoRedefine/>
    <w:rsid w:val="004B1FBB"/>
    <w:pPr>
      <w:tabs>
        <w:tab w:val="num" w:pos="360"/>
      </w:tabs>
    </w:pPr>
  </w:style>
  <w:style w:type="paragraph" w:styleId="ListBullet3">
    <w:name w:val="List Bullet 3"/>
    <w:basedOn w:val="Normal"/>
    <w:autoRedefine/>
    <w:rsid w:val="004B1FBB"/>
    <w:pPr>
      <w:tabs>
        <w:tab w:val="num" w:pos="926"/>
      </w:tabs>
      <w:ind w:left="926" w:hanging="360"/>
    </w:pPr>
  </w:style>
  <w:style w:type="paragraph" w:styleId="ListBullet4">
    <w:name w:val="List Bullet 4"/>
    <w:basedOn w:val="Normal"/>
    <w:autoRedefine/>
    <w:rsid w:val="004B1FBB"/>
    <w:pPr>
      <w:tabs>
        <w:tab w:val="num" w:pos="1209"/>
      </w:tabs>
      <w:ind w:left="1209" w:hanging="360"/>
    </w:pPr>
  </w:style>
  <w:style w:type="paragraph" w:styleId="ListBullet5">
    <w:name w:val="List Bullet 5"/>
    <w:basedOn w:val="Normal"/>
    <w:autoRedefine/>
    <w:rsid w:val="004B1FBB"/>
    <w:pPr>
      <w:tabs>
        <w:tab w:val="num" w:pos="1492"/>
      </w:tabs>
      <w:ind w:left="1492" w:hanging="360"/>
    </w:pPr>
  </w:style>
  <w:style w:type="paragraph" w:styleId="ListNumber2">
    <w:name w:val="List Number 2"/>
    <w:basedOn w:val="Normal"/>
    <w:rsid w:val="004B1FBB"/>
    <w:pPr>
      <w:tabs>
        <w:tab w:val="num" w:pos="643"/>
      </w:tabs>
      <w:ind w:left="643" w:hanging="360"/>
    </w:pPr>
  </w:style>
  <w:style w:type="paragraph" w:styleId="ListNumber3">
    <w:name w:val="List Number 3"/>
    <w:basedOn w:val="Normal"/>
    <w:rsid w:val="004B1FBB"/>
    <w:pPr>
      <w:tabs>
        <w:tab w:val="num" w:pos="926"/>
      </w:tabs>
      <w:ind w:left="926" w:hanging="360"/>
    </w:pPr>
  </w:style>
  <w:style w:type="paragraph" w:styleId="ListNumber4">
    <w:name w:val="List Number 4"/>
    <w:basedOn w:val="Normal"/>
    <w:rsid w:val="004B1FBB"/>
    <w:pPr>
      <w:tabs>
        <w:tab w:val="num" w:pos="1209"/>
      </w:tabs>
      <w:ind w:left="1209" w:hanging="360"/>
    </w:pPr>
  </w:style>
  <w:style w:type="paragraph" w:styleId="ListNumber5">
    <w:name w:val="List Number 5"/>
    <w:basedOn w:val="Normal"/>
    <w:rsid w:val="004B1FBB"/>
    <w:pPr>
      <w:tabs>
        <w:tab w:val="num" w:pos="1492"/>
      </w:tabs>
      <w:ind w:left="1492" w:hanging="360"/>
    </w:pPr>
  </w:style>
  <w:style w:type="paragraph" w:styleId="Title">
    <w:name w:val="Title"/>
    <w:basedOn w:val="Normal"/>
    <w:link w:val="TitleChar"/>
    <w:qFormat/>
    <w:rsid w:val="004B1FBB"/>
    <w:pPr>
      <w:spacing w:before="240" w:after="60"/>
    </w:pPr>
    <w:rPr>
      <w:rFonts w:ascii="Arial" w:hAnsi="Arial" w:cs="Arial"/>
      <w:b/>
      <w:bCs/>
      <w:sz w:val="40"/>
      <w:szCs w:val="40"/>
    </w:rPr>
  </w:style>
  <w:style w:type="character" w:customStyle="1" w:styleId="TitleChar">
    <w:name w:val="Title Char"/>
    <w:basedOn w:val="DefaultParagraphFont"/>
    <w:link w:val="Title"/>
    <w:rsid w:val="004B1FBB"/>
    <w:rPr>
      <w:rFonts w:ascii="Arial" w:hAnsi="Arial" w:cs="Arial"/>
      <w:b/>
      <w:bCs/>
      <w:sz w:val="40"/>
      <w:szCs w:val="40"/>
    </w:rPr>
  </w:style>
  <w:style w:type="paragraph" w:styleId="Closing">
    <w:name w:val="Closing"/>
    <w:basedOn w:val="Normal"/>
    <w:link w:val="ClosingChar"/>
    <w:rsid w:val="004B1FBB"/>
    <w:pPr>
      <w:ind w:left="4252"/>
    </w:pPr>
  </w:style>
  <w:style w:type="character" w:customStyle="1" w:styleId="ClosingChar">
    <w:name w:val="Closing Char"/>
    <w:basedOn w:val="DefaultParagraphFont"/>
    <w:link w:val="Closing"/>
    <w:rsid w:val="004B1FBB"/>
    <w:rPr>
      <w:sz w:val="22"/>
    </w:rPr>
  </w:style>
  <w:style w:type="paragraph" w:styleId="Signature">
    <w:name w:val="Signature"/>
    <w:basedOn w:val="Normal"/>
    <w:link w:val="SignatureChar"/>
    <w:rsid w:val="004B1FBB"/>
    <w:pPr>
      <w:ind w:left="4252"/>
    </w:pPr>
  </w:style>
  <w:style w:type="character" w:customStyle="1" w:styleId="SignatureChar">
    <w:name w:val="Signature Char"/>
    <w:basedOn w:val="DefaultParagraphFont"/>
    <w:link w:val="Signature"/>
    <w:rsid w:val="004B1FBB"/>
    <w:rPr>
      <w:sz w:val="22"/>
    </w:rPr>
  </w:style>
  <w:style w:type="paragraph" w:styleId="BodyText">
    <w:name w:val="Body Text"/>
    <w:basedOn w:val="Normal"/>
    <w:link w:val="BodyTextChar"/>
    <w:rsid w:val="004B1FBB"/>
    <w:pPr>
      <w:spacing w:after="120"/>
    </w:pPr>
  </w:style>
  <w:style w:type="character" w:customStyle="1" w:styleId="BodyTextChar">
    <w:name w:val="Body Text Char"/>
    <w:basedOn w:val="DefaultParagraphFont"/>
    <w:link w:val="BodyText"/>
    <w:rsid w:val="004B1FBB"/>
    <w:rPr>
      <w:sz w:val="22"/>
    </w:rPr>
  </w:style>
  <w:style w:type="paragraph" w:styleId="BodyTextIndent">
    <w:name w:val="Body Text Indent"/>
    <w:basedOn w:val="Normal"/>
    <w:link w:val="BodyTextIndentChar"/>
    <w:rsid w:val="004B1FBB"/>
    <w:pPr>
      <w:spacing w:after="120"/>
      <w:ind w:left="283"/>
    </w:pPr>
  </w:style>
  <w:style w:type="character" w:customStyle="1" w:styleId="BodyTextIndentChar">
    <w:name w:val="Body Text Indent Char"/>
    <w:basedOn w:val="DefaultParagraphFont"/>
    <w:link w:val="BodyTextIndent"/>
    <w:rsid w:val="004B1FBB"/>
    <w:rPr>
      <w:sz w:val="22"/>
    </w:rPr>
  </w:style>
  <w:style w:type="paragraph" w:styleId="ListContinue">
    <w:name w:val="List Continue"/>
    <w:basedOn w:val="Normal"/>
    <w:rsid w:val="004B1FBB"/>
    <w:pPr>
      <w:spacing w:after="120"/>
      <w:ind w:left="283"/>
    </w:pPr>
  </w:style>
  <w:style w:type="paragraph" w:styleId="ListContinue2">
    <w:name w:val="List Continue 2"/>
    <w:basedOn w:val="Normal"/>
    <w:rsid w:val="004B1FBB"/>
    <w:pPr>
      <w:spacing w:after="120"/>
      <w:ind w:left="566"/>
    </w:pPr>
  </w:style>
  <w:style w:type="paragraph" w:styleId="ListContinue3">
    <w:name w:val="List Continue 3"/>
    <w:basedOn w:val="Normal"/>
    <w:rsid w:val="004B1FBB"/>
    <w:pPr>
      <w:spacing w:after="120"/>
      <w:ind w:left="849"/>
    </w:pPr>
  </w:style>
  <w:style w:type="paragraph" w:styleId="ListContinue4">
    <w:name w:val="List Continue 4"/>
    <w:basedOn w:val="Normal"/>
    <w:rsid w:val="004B1FBB"/>
    <w:pPr>
      <w:spacing w:after="120"/>
      <w:ind w:left="1132"/>
    </w:pPr>
  </w:style>
  <w:style w:type="paragraph" w:styleId="ListContinue5">
    <w:name w:val="List Continue 5"/>
    <w:basedOn w:val="Normal"/>
    <w:rsid w:val="004B1FBB"/>
    <w:pPr>
      <w:spacing w:after="120"/>
      <w:ind w:left="1415"/>
    </w:pPr>
  </w:style>
  <w:style w:type="paragraph" w:styleId="MessageHeader">
    <w:name w:val="Message Header"/>
    <w:basedOn w:val="Normal"/>
    <w:link w:val="MessageHeaderChar"/>
    <w:rsid w:val="004B1FB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B1FBB"/>
    <w:rPr>
      <w:rFonts w:ascii="Arial" w:hAnsi="Arial" w:cs="Arial"/>
      <w:sz w:val="22"/>
      <w:shd w:val="pct20" w:color="auto" w:fill="auto"/>
    </w:rPr>
  </w:style>
  <w:style w:type="paragraph" w:styleId="Subtitle">
    <w:name w:val="Subtitle"/>
    <w:basedOn w:val="Normal"/>
    <w:link w:val="SubtitleChar"/>
    <w:qFormat/>
    <w:rsid w:val="004B1FBB"/>
    <w:pPr>
      <w:spacing w:after="60"/>
      <w:jc w:val="center"/>
      <w:outlineLvl w:val="1"/>
    </w:pPr>
    <w:rPr>
      <w:rFonts w:ascii="Arial" w:hAnsi="Arial" w:cs="Arial"/>
    </w:rPr>
  </w:style>
  <w:style w:type="character" w:customStyle="1" w:styleId="SubtitleChar">
    <w:name w:val="Subtitle Char"/>
    <w:basedOn w:val="DefaultParagraphFont"/>
    <w:link w:val="Subtitle"/>
    <w:rsid w:val="004B1FBB"/>
    <w:rPr>
      <w:rFonts w:ascii="Arial" w:hAnsi="Arial" w:cs="Arial"/>
      <w:sz w:val="22"/>
    </w:rPr>
  </w:style>
  <w:style w:type="paragraph" w:styleId="Salutation">
    <w:name w:val="Salutation"/>
    <w:basedOn w:val="Normal"/>
    <w:next w:val="Normal"/>
    <w:link w:val="SalutationChar"/>
    <w:rsid w:val="004B1FBB"/>
  </w:style>
  <w:style w:type="character" w:customStyle="1" w:styleId="SalutationChar">
    <w:name w:val="Salutation Char"/>
    <w:basedOn w:val="DefaultParagraphFont"/>
    <w:link w:val="Salutation"/>
    <w:rsid w:val="004B1FBB"/>
    <w:rPr>
      <w:sz w:val="22"/>
    </w:rPr>
  </w:style>
  <w:style w:type="paragraph" w:styleId="Date">
    <w:name w:val="Date"/>
    <w:basedOn w:val="Normal"/>
    <w:next w:val="Normal"/>
    <w:link w:val="DateChar"/>
    <w:rsid w:val="004B1FBB"/>
  </w:style>
  <w:style w:type="character" w:customStyle="1" w:styleId="DateChar">
    <w:name w:val="Date Char"/>
    <w:basedOn w:val="DefaultParagraphFont"/>
    <w:link w:val="Date"/>
    <w:rsid w:val="004B1FBB"/>
    <w:rPr>
      <w:sz w:val="22"/>
    </w:rPr>
  </w:style>
  <w:style w:type="paragraph" w:styleId="BodyTextFirstIndent">
    <w:name w:val="Body Text First Indent"/>
    <w:basedOn w:val="BodyText"/>
    <w:link w:val="BodyTextFirstIndentChar"/>
    <w:rsid w:val="004B1FBB"/>
    <w:pPr>
      <w:ind w:firstLine="210"/>
    </w:pPr>
  </w:style>
  <w:style w:type="character" w:customStyle="1" w:styleId="BodyTextFirstIndentChar">
    <w:name w:val="Body Text First Indent Char"/>
    <w:basedOn w:val="BodyTextChar"/>
    <w:link w:val="BodyTextFirstIndent"/>
    <w:rsid w:val="004B1FBB"/>
    <w:rPr>
      <w:sz w:val="22"/>
    </w:rPr>
  </w:style>
  <w:style w:type="paragraph" w:styleId="BodyTextFirstIndent2">
    <w:name w:val="Body Text First Indent 2"/>
    <w:basedOn w:val="BodyTextIndent"/>
    <w:link w:val="BodyTextFirstIndent2Char"/>
    <w:rsid w:val="004B1FBB"/>
    <w:pPr>
      <w:ind w:firstLine="210"/>
    </w:pPr>
  </w:style>
  <w:style w:type="character" w:customStyle="1" w:styleId="BodyTextFirstIndent2Char">
    <w:name w:val="Body Text First Indent 2 Char"/>
    <w:basedOn w:val="BodyTextIndentChar"/>
    <w:link w:val="BodyTextFirstIndent2"/>
    <w:rsid w:val="004B1FBB"/>
    <w:rPr>
      <w:sz w:val="22"/>
    </w:rPr>
  </w:style>
  <w:style w:type="paragraph" w:styleId="BodyText2">
    <w:name w:val="Body Text 2"/>
    <w:basedOn w:val="Normal"/>
    <w:link w:val="BodyText2Char"/>
    <w:rsid w:val="004B1FBB"/>
    <w:pPr>
      <w:spacing w:after="120" w:line="480" w:lineRule="auto"/>
    </w:pPr>
  </w:style>
  <w:style w:type="character" w:customStyle="1" w:styleId="BodyText2Char">
    <w:name w:val="Body Text 2 Char"/>
    <w:basedOn w:val="DefaultParagraphFont"/>
    <w:link w:val="BodyText2"/>
    <w:rsid w:val="004B1FBB"/>
    <w:rPr>
      <w:sz w:val="22"/>
    </w:rPr>
  </w:style>
  <w:style w:type="paragraph" w:styleId="BodyText3">
    <w:name w:val="Body Text 3"/>
    <w:basedOn w:val="Normal"/>
    <w:link w:val="BodyText3Char"/>
    <w:rsid w:val="004B1FBB"/>
    <w:pPr>
      <w:spacing w:after="120"/>
    </w:pPr>
    <w:rPr>
      <w:sz w:val="16"/>
      <w:szCs w:val="16"/>
    </w:rPr>
  </w:style>
  <w:style w:type="character" w:customStyle="1" w:styleId="BodyText3Char">
    <w:name w:val="Body Text 3 Char"/>
    <w:basedOn w:val="DefaultParagraphFont"/>
    <w:link w:val="BodyText3"/>
    <w:rsid w:val="004B1FBB"/>
    <w:rPr>
      <w:sz w:val="16"/>
      <w:szCs w:val="16"/>
    </w:rPr>
  </w:style>
  <w:style w:type="paragraph" w:styleId="BodyTextIndent2">
    <w:name w:val="Body Text Indent 2"/>
    <w:basedOn w:val="Normal"/>
    <w:link w:val="BodyTextIndent2Char"/>
    <w:rsid w:val="004B1FBB"/>
    <w:pPr>
      <w:spacing w:after="120" w:line="480" w:lineRule="auto"/>
      <w:ind w:left="283"/>
    </w:pPr>
  </w:style>
  <w:style w:type="character" w:customStyle="1" w:styleId="BodyTextIndent2Char">
    <w:name w:val="Body Text Indent 2 Char"/>
    <w:basedOn w:val="DefaultParagraphFont"/>
    <w:link w:val="BodyTextIndent2"/>
    <w:rsid w:val="004B1FBB"/>
    <w:rPr>
      <w:sz w:val="22"/>
    </w:rPr>
  </w:style>
  <w:style w:type="paragraph" w:styleId="BodyTextIndent3">
    <w:name w:val="Body Text Indent 3"/>
    <w:basedOn w:val="Normal"/>
    <w:link w:val="BodyTextIndent3Char"/>
    <w:rsid w:val="004B1FBB"/>
    <w:pPr>
      <w:spacing w:after="120"/>
      <w:ind w:left="283"/>
    </w:pPr>
    <w:rPr>
      <w:sz w:val="16"/>
      <w:szCs w:val="16"/>
    </w:rPr>
  </w:style>
  <w:style w:type="character" w:customStyle="1" w:styleId="BodyTextIndent3Char">
    <w:name w:val="Body Text Indent 3 Char"/>
    <w:basedOn w:val="DefaultParagraphFont"/>
    <w:link w:val="BodyTextIndent3"/>
    <w:rsid w:val="004B1FBB"/>
    <w:rPr>
      <w:sz w:val="16"/>
      <w:szCs w:val="16"/>
    </w:rPr>
  </w:style>
  <w:style w:type="paragraph" w:styleId="BlockText">
    <w:name w:val="Block Text"/>
    <w:basedOn w:val="Normal"/>
    <w:rsid w:val="004B1FBB"/>
    <w:pPr>
      <w:spacing w:after="120"/>
      <w:ind w:left="1440" w:right="1440"/>
    </w:pPr>
  </w:style>
  <w:style w:type="character" w:styleId="Hyperlink">
    <w:name w:val="Hyperlink"/>
    <w:basedOn w:val="DefaultParagraphFont"/>
    <w:rsid w:val="004B1FBB"/>
    <w:rPr>
      <w:color w:val="0000FF"/>
      <w:u w:val="single"/>
    </w:rPr>
  </w:style>
  <w:style w:type="character" w:styleId="FollowedHyperlink">
    <w:name w:val="FollowedHyperlink"/>
    <w:basedOn w:val="DefaultParagraphFont"/>
    <w:rsid w:val="004B1FBB"/>
    <w:rPr>
      <w:color w:val="800080"/>
      <w:u w:val="single"/>
    </w:rPr>
  </w:style>
  <w:style w:type="character" w:styleId="Strong">
    <w:name w:val="Strong"/>
    <w:basedOn w:val="DefaultParagraphFont"/>
    <w:qFormat/>
    <w:rsid w:val="004B1FBB"/>
    <w:rPr>
      <w:b/>
      <w:bCs/>
    </w:rPr>
  </w:style>
  <w:style w:type="character" w:styleId="Emphasis">
    <w:name w:val="Emphasis"/>
    <w:basedOn w:val="DefaultParagraphFont"/>
    <w:qFormat/>
    <w:rsid w:val="004B1FBB"/>
    <w:rPr>
      <w:i/>
      <w:iCs/>
    </w:rPr>
  </w:style>
  <w:style w:type="paragraph" w:styleId="DocumentMap">
    <w:name w:val="Document Map"/>
    <w:basedOn w:val="Normal"/>
    <w:link w:val="DocumentMapChar"/>
    <w:rsid w:val="004B1FBB"/>
    <w:pPr>
      <w:shd w:val="clear" w:color="auto" w:fill="000080"/>
    </w:pPr>
    <w:rPr>
      <w:rFonts w:ascii="Tahoma" w:hAnsi="Tahoma" w:cs="Tahoma"/>
    </w:rPr>
  </w:style>
  <w:style w:type="character" w:customStyle="1" w:styleId="DocumentMapChar">
    <w:name w:val="Document Map Char"/>
    <w:basedOn w:val="DefaultParagraphFont"/>
    <w:link w:val="DocumentMap"/>
    <w:rsid w:val="004B1FBB"/>
    <w:rPr>
      <w:rFonts w:ascii="Tahoma" w:hAnsi="Tahoma" w:cs="Tahoma"/>
      <w:sz w:val="22"/>
      <w:shd w:val="clear" w:color="auto" w:fill="000080"/>
    </w:rPr>
  </w:style>
  <w:style w:type="paragraph" w:styleId="PlainText">
    <w:name w:val="Plain Text"/>
    <w:basedOn w:val="Normal"/>
    <w:link w:val="PlainTextChar"/>
    <w:rsid w:val="004B1FBB"/>
    <w:rPr>
      <w:rFonts w:ascii="Courier New" w:hAnsi="Courier New" w:cs="Courier New"/>
      <w:sz w:val="20"/>
    </w:rPr>
  </w:style>
  <w:style w:type="character" w:customStyle="1" w:styleId="PlainTextChar">
    <w:name w:val="Plain Text Char"/>
    <w:basedOn w:val="DefaultParagraphFont"/>
    <w:link w:val="PlainText"/>
    <w:rsid w:val="004B1FBB"/>
    <w:rPr>
      <w:rFonts w:ascii="Courier New" w:hAnsi="Courier New" w:cs="Courier New"/>
    </w:rPr>
  </w:style>
  <w:style w:type="paragraph" w:styleId="E-mailSignature">
    <w:name w:val="E-mail Signature"/>
    <w:basedOn w:val="Normal"/>
    <w:link w:val="E-mailSignatureChar"/>
    <w:rsid w:val="004B1FBB"/>
  </w:style>
  <w:style w:type="character" w:customStyle="1" w:styleId="E-mailSignatureChar">
    <w:name w:val="E-mail Signature Char"/>
    <w:basedOn w:val="DefaultParagraphFont"/>
    <w:link w:val="E-mailSignature"/>
    <w:rsid w:val="004B1FBB"/>
    <w:rPr>
      <w:sz w:val="22"/>
    </w:rPr>
  </w:style>
  <w:style w:type="paragraph" w:styleId="NormalWeb">
    <w:name w:val="Normal (Web)"/>
    <w:basedOn w:val="Normal"/>
    <w:rsid w:val="004B1FBB"/>
  </w:style>
  <w:style w:type="character" w:styleId="HTMLAcronym">
    <w:name w:val="HTML Acronym"/>
    <w:basedOn w:val="DefaultParagraphFont"/>
    <w:rsid w:val="004B1FBB"/>
  </w:style>
  <w:style w:type="paragraph" w:styleId="HTMLAddress">
    <w:name w:val="HTML Address"/>
    <w:basedOn w:val="Normal"/>
    <w:link w:val="HTMLAddressChar"/>
    <w:rsid w:val="004B1FBB"/>
    <w:rPr>
      <w:i/>
      <w:iCs/>
    </w:rPr>
  </w:style>
  <w:style w:type="character" w:customStyle="1" w:styleId="HTMLAddressChar">
    <w:name w:val="HTML Address Char"/>
    <w:basedOn w:val="DefaultParagraphFont"/>
    <w:link w:val="HTMLAddress"/>
    <w:rsid w:val="004B1FBB"/>
    <w:rPr>
      <w:i/>
      <w:iCs/>
      <w:sz w:val="22"/>
    </w:rPr>
  </w:style>
  <w:style w:type="character" w:styleId="HTMLCite">
    <w:name w:val="HTML Cite"/>
    <w:basedOn w:val="DefaultParagraphFont"/>
    <w:rsid w:val="004B1FBB"/>
    <w:rPr>
      <w:i/>
      <w:iCs/>
    </w:rPr>
  </w:style>
  <w:style w:type="character" w:styleId="HTMLCode">
    <w:name w:val="HTML Code"/>
    <w:basedOn w:val="DefaultParagraphFont"/>
    <w:rsid w:val="004B1FBB"/>
    <w:rPr>
      <w:rFonts w:ascii="Courier New" w:hAnsi="Courier New" w:cs="Courier New"/>
      <w:sz w:val="20"/>
      <w:szCs w:val="20"/>
    </w:rPr>
  </w:style>
  <w:style w:type="character" w:styleId="HTMLDefinition">
    <w:name w:val="HTML Definition"/>
    <w:basedOn w:val="DefaultParagraphFont"/>
    <w:rsid w:val="004B1FBB"/>
    <w:rPr>
      <w:i/>
      <w:iCs/>
    </w:rPr>
  </w:style>
  <w:style w:type="character" w:styleId="HTMLKeyboard">
    <w:name w:val="HTML Keyboard"/>
    <w:basedOn w:val="DefaultParagraphFont"/>
    <w:rsid w:val="004B1FBB"/>
    <w:rPr>
      <w:rFonts w:ascii="Courier New" w:hAnsi="Courier New" w:cs="Courier New"/>
      <w:sz w:val="20"/>
      <w:szCs w:val="20"/>
    </w:rPr>
  </w:style>
  <w:style w:type="paragraph" w:styleId="HTMLPreformatted">
    <w:name w:val="HTML Preformatted"/>
    <w:basedOn w:val="Normal"/>
    <w:link w:val="HTMLPreformattedChar"/>
    <w:rsid w:val="004B1FBB"/>
    <w:rPr>
      <w:rFonts w:ascii="Courier New" w:hAnsi="Courier New" w:cs="Courier New"/>
      <w:sz w:val="20"/>
    </w:rPr>
  </w:style>
  <w:style w:type="character" w:customStyle="1" w:styleId="HTMLPreformattedChar">
    <w:name w:val="HTML Preformatted Char"/>
    <w:basedOn w:val="DefaultParagraphFont"/>
    <w:link w:val="HTMLPreformatted"/>
    <w:rsid w:val="004B1FBB"/>
    <w:rPr>
      <w:rFonts w:ascii="Courier New" w:hAnsi="Courier New" w:cs="Courier New"/>
    </w:rPr>
  </w:style>
  <w:style w:type="character" w:styleId="HTMLSample">
    <w:name w:val="HTML Sample"/>
    <w:basedOn w:val="DefaultParagraphFont"/>
    <w:rsid w:val="004B1FBB"/>
    <w:rPr>
      <w:rFonts w:ascii="Courier New" w:hAnsi="Courier New" w:cs="Courier New"/>
    </w:rPr>
  </w:style>
  <w:style w:type="character" w:styleId="HTMLTypewriter">
    <w:name w:val="HTML Typewriter"/>
    <w:basedOn w:val="DefaultParagraphFont"/>
    <w:rsid w:val="004B1FBB"/>
    <w:rPr>
      <w:rFonts w:ascii="Courier New" w:hAnsi="Courier New" w:cs="Courier New"/>
      <w:sz w:val="20"/>
      <w:szCs w:val="20"/>
    </w:rPr>
  </w:style>
  <w:style w:type="character" w:styleId="HTMLVariable">
    <w:name w:val="HTML Variable"/>
    <w:basedOn w:val="DefaultParagraphFont"/>
    <w:rsid w:val="004B1FBB"/>
    <w:rPr>
      <w:i/>
      <w:iCs/>
    </w:rPr>
  </w:style>
  <w:style w:type="paragraph" w:styleId="CommentSubject">
    <w:name w:val="annotation subject"/>
    <w:basedOn w:val="CommentText"/>
    <w:next w:val="CommentText"/>
    <w:link w:val="CommentSubjectChar"/>
    <w:rsid w:val="004B1FBB"/>
    <w:rPr>
      <w:b/>
      <w:bCs/>
    </w:rPr>
  </w:style>
  <w:style w:type="character" w:customStyle="1" w:styleId="CommentSubjectChar">
    <w:name w:val="Comment Subject Char"/>
    <w:basedOn w:val="CommentTextChar"/>
    <w:link w:val="CommentSubject"/>
    <w:rsid w:val="004B1FBB"/>
    <w:rPr>
      <w:b/>
      <w:bCs/>
    </w:rPr>
  </w:style>
  <w:style w:type="numbering" w:styleId="1ai">
    <w:name w:val="Outline List 1"/>
    <w:basedOn w:val="NoList"/>
    <w:rsid w:val="004B1FBB"/>
    <w:pPr>
      <w:numPr>
        <w:numId w:val="14"/>
      </w:numPr>
    </w:pPr>
  </w:style>
  <w:style w:type="numbering" w:styleId="111111">
    <w:name w:val="Outline List 2"/>
    <w:basedOn w:val="NoList"/>
    <w:rsid w:val="004B1FBB"/>
    <w:pPr>
      <w:numPr>
        <w:numId w:val="15"/>
      </w:numPr>
    </w:pPr>
  </w:style>
  <w:style w:type="numbering" w:styleId="ArticleSection">
    <w:name w:val="Outline List 3"/>
    <w:basedOn w:val="NoList"/>
    <w:rsid w:val="004B1FBB"/>
    <w:pPr>
      <w:numPr>
        <w:numId w:val="17"/>
      </w:numPr>
    </w:pPr>
  </w:style>
  <w:style w:type="table" w:styleId="TableSimple1">
    <w:name w:val="Table Simple 1"/>
    <w:basedOn w:val="TableNormal"/>
    <w:rsid w:val="004B1FB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B1FB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B1FB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B1FB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B1FB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B1FB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B1FB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B1FB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B1FB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B1FB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B1FB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B1FB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B1FB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B1FB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B1FB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B1FB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B1FB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B1FB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B1FB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B1FB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B1FB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B1FB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B1FB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B1FB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B1FB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B1FB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B1FB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B1FB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B1FB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B1FB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B1FB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B1FB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B1FB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B1FB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B1FB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B1FB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B1FB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B1FB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B1FB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B1FB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B1FB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B1FB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B1FB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B1FBB"/>
    <w:rPr>
      <w:rFonts w:eastAsia="Times New Roman" w:cs="Times New Roman"/>
      <w:b/>
      <w:kern w:val="28"/>
      <w:sz w:val="24"/>
      <w:lang w:eastAsia="en-AU"/>
    </w:rPr>
  </w:style>
  <w:style w:type="paragraph" w:styleId="ListParagraph">
    <w:name w:val="List Paragraph"/>
    <w:basedOn w:val="Normal"/>
    <w:uiPriority w:val="34"/>
    <w:qFormat/>
    <w:rsid w:val="00862DD7"/>
    <w:pPr>
      <w:spacing w:after="200" w:line="276" w:lineRule="auto"/>
      <w:ind w:left="720"/>
      <w:contextualSpacing/>
    </w:pPr>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3189B-3E2F-40F5-8AF0-6F613E212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21</Pages>
  <Words>4954</Words>
  <Characters>27699</Characters>
  <Application>Microsoft Office Word</Application>
  <DocSecurity>0</DocSecurity>
  <PresentationFormat/>
  <Lines>865</Lines>
  <Paragraphs>680</Paragraphs>
  <ScaleCrop>false</ScaleCrop>
  <HeadingPairs>
    <vt:vector size="2" baseType="variant">
      <vt:variant>
        <vt:lpstr>Title</vt:lpstr>
      </vt:variant>
      <vt:variant>
        <vt:i4>1</vt:i4>
      </vt:variant>
    </vt:vector>
  </HeadingPairs>
  <TitlesOfParts>
    <vt:vector size="1" baseType="lpstr">
      <vt:lpstr>National Disability Insurance Scheme Legislation Amendment (Quality Indicators) Guidelines 2021</vt:lpstr>
    </vt:vector>
  </TitlesOfParts>
  <Manager/>
  <Company/>
  <LinksUpToDate>false</LinksUpToDate>
  <CharactersWithSpaces>31973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2021-10-21T06:37:00Z</cp:lastPrinted>
  <dcterms:created xsi:type="dcterms:W3CDTF">2021-10-29T00:16:00Z</dcterms:created>
  <dcterms:modified xsi:type="dcterms:W3CDTF">2021-10-29T00:17:00Z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Disability Insurance Scheme Legislation Amendment (Quality Indicators) Guidelines 2021</vt:lpwstr>
  </property>
  <property fmtid="{D5CDD505-2E9C-101B-9397-08002B2CF9AE}" pid="4" name="Class">
    <vt:lpwstr>Guidelines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ID">
    <vt:lpwstr>OPC65044</vt:lpwstr>
  </property>
  <property fmtid="{D5CDD505-2E9C-101B-9397-08002B2CF9AE}" pid="10" name="DLM">
    <vt:lpwstr> </vt:lpwstr>
  </property>
  <property fmtid="{D5CDD505-2E9C-101B-9397-08002B2CF9AE}" pid="11" name="Classification">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A</vt:lpwstr>
  </property>
  <property fmtid="{D5CDD505-2E9C-101B-9397-08002B2CF9AE}" pid="15" name="CounterSign">
    <vt:lpwstr/>
  </property>
  <property fmtid="{D5CDD505-2E9C-101B-9397-08002B2CF9AE}" pid="16" name="DateMade">
    <vt:lpwstr>29 October 2021</vt:lpwstr>
  </property>
</Properties>
</file>