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15444" w14:textId="77777777" w:rsidR="00BC3821" w:rsidRDefault="0084087A" w:rsidP="00D63915">
      <w:pPr>
        <w:keepNext/>
        <w:jc w:val="center"/>
        <w:outlineLvl w:val="4"/>
      </w:pPr>
      <w:r>
        <w:pict w14:anchorId="4CB154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71.4pt" fillcolor="window">
            <v:imagedata r:id="rId13" o:title=""/>
          </v:shape>
        </w:pict>
      </w:r>
    </w:p>
    <w:p w14:paraId="4CB15445" w14:textId="77777777" w:rsidR="00BC3821" w:rsidRDefault="00BC3821" w:rsidP="00D63915">
      <w:pPr>
        <w:pStyle w:val="Title"/>
        <w:keepNext/>
        <w:ind w:right="0"/>
        <w:outlineLvl w:val="4"/>
        <w:rPr>
          <w:sz w:val="24"/>
        </w:rPr>
      </w:pPr>
      <w:r>
        <w:rPr>
          <w:sz w:val="24"/>
        </w:rPr>
        <w:t>COMMONWEALTH OF AUSTRALIA</w:t>
      </w:r>
    </w:p>
    <w:p w14:paraId="0854AFDD" w14:textId="77777777" w:rsidR="00CF5312" w:rsidRDefault="00CF5312" w:rsidP="00D63915">
      <w:pPr>
        <w:pStyle w:val="Title"/>
        <w:keepNext/>
        <w:ind w:right="0"/>
        <w:outlineLvl w:val="4"/>
        <w:rPr>
          <w:sz w:val="24"/>
        </w:rPr>
      </w:pPr>
    </w:p>
    <w:p w14:paraId="4CB15446" w14:textId="77777777" w:rsidR="00BC3821" w:rsidRPr="00CF5312" w:rsidRDefault="00BC3821" w:rsidP="00D63915">
      <w:pPr>
        <w:pStyle w:val="Heading5"/>
        <w:ind w:left="0"/>
        <w:jc w:val="center"/>
        <w:rPr>
          <w:b/>
          <w:sz w:val="24"/>
        </w:rPr>
      </w:pPr>
      <w:r w:rsidRPr="00CF5312">
        <w:rPr>
          <w:b/>
          <w:sz w:val="24"/>
        </w:rPr>
        <w:t>Environment Protection and Biodiversity Conservation Act 1999</w:t>
      </w:r>
    </w:p>
    <w:p w14:paraId="4CB15447" w14:textId="77777777" w:rsidR="00BC3821" w:rsidRDefault="00BC3821" w:rsidP="00D63915">
      <w:pPr>
        <w:keepNext/>
        <w:jc w:val="center"/>
        <w:outlineLvl w:val="4"/>
      </w:pPr>
    </w:p>
    <w:p w14:paraId="4CB15448" w14:textId="15A18F7A" w:rsidR="00BC3821" w:rsidRPr="00961295" w:rsidRDefault="00BC3821" w:rsidP="00D63915">
      <w:pPr>
        <w:pStyle w:val="Heading6"/>
        <w:jc w:val="center"/>
        <w:rPr>
          <w:sz w:val="24"/>
          <w:szCs w:val="24"/>
        </w:rPr>
      </w:pPr>
      <w:r w:rsidRPr="00881248">
        <w:rPr>
          <w:sz w:val="24"/>
          <w:szCs w:val="24"/>
        </w:rPr>
        <w:t>DECLARATION OF AN APPROVED WILDLIFE TRADE OPERATION</w:t>
      </w:r>
      <w:r w:rsidR="001437D5" w:rsidRPr="00881248">
        <w:rPr>
          <w:sz w:val="24"/>
          <w:szCs w:val="24"/>
        </w:rPr>
        <w:t xml:space="preserve"> </w:t>
      </w:r>
      <w:r w:rsidR="001437D5" w:rsidRPr="00881248">
        <w:rPr>
          <w:snapToGrid w:val="0"/>
          <w:sz w:val="24"/>
          <w:szCs w:val="24"/>
        </w:rPr>
        <w:t xml:space="preserve">– </w:t>
      </w:r>
      <w:r w:rsidR="00FE366C" w:rsidRPr="00961295">
        <w:rPr>
          <w:snapToGrid w:val="0"/>
          <w:sz w:val="24"/>
          <w:szCs w:val="24"/>
        </w:rPr>
        <w:t>QUEENSLAND CORAL FISHERY</w:t>
      </w:r>
      <w:r w:rsidR="001437D5" w:rsidRPr="00961295">
        <w:rPr>
          <w:snapToGrid w:val="0"/>
          <w:sz w:val="24"/>
          <w:szCs w:val="24"/>
        </w:rPr>
        <w:t xml:space="preserve">, </w:t>
      </w:r>
      <w:r w:rsidR="00FE366C" w:rsidRPr="00961295">
        <w:rPr>
          <w:snapToGrid w:val="0"/>
          <w:sz w:val="24"/>
          <w:szCs w:val="24"/>
        </w:rPr>
        <w:t>OCTOBER 2021</w:t>
      </w:r>
    </w:p>
    <w:p w14:paraId="4CB15449" w14:textId="77777777" w:rsidR="00BC3821" w:rsidRPr="00961295" w:rsidRDefault="00BC3821" w:rsidP="009C5305">
      <w:pPr>
        <w:jc w:val="center"/>
        <w:rPr>
          <w:b/>
          <w:sz w:val="22"/>
          <w:szCs w:val="22"/>
        </w:rPr>
      </w:pPr>
    </w:p>
    <w:p w14:paraId="73FA78E5" w14:textId="77777777" w:rsidR="00735588" w:rsidRDefault="00BC3821" w:rsidP="009C5305">
      <w:pPr>
        <w:rPr>
          <w:sz w:val="22"/>
          <w:szCs w:val="22"/>
        </w:rPr>
      </w:pPr>
      <w:r w:rsidRPr="00961295">
        <w:rPr>
          <w:sz w:val="22"/>
          <w:szCs w:val="22"/>
        </w:rPr>
        <w:t xml:space="preserve">I, </w:t>
      </w:r>
      <w:r w:rsidR="00D63915" w:rsidRPr="00961295">
        <w:rPr>
          <w:sz w:val="22"/>
          <w:szCs w:val="22"/>
        </w:rPr>
        <w:t>SUSSAN LEY</w:t>
      </w:r>
      <w:r w:rsidR="00FE366C" w:rsidRPr="00961295">
        <w:rPr>
          <w:sz w:val="22"/>
          <w:szCs w:val="22"/>
        </w:rPr>
        <w:t>,</w:t>
      </w:r>
      <w:r w:rsidR="00C8489C" w:rsidRPr="00961295">
        <w:rPr>
          <w:sz w:val="22"/>
          <w:szCs w:val="22"/>
        </w:rPr>
        <w:t xml:space="preserve"> M</w:t>
      </w:r>
      <w:r w:rsidR="00581628" w:rsidRPr="00961295">
        <w:rPr>
          <w:sz w:val="22"/>
          <w:szCs w:val="22"/>
        </w:rPr>
        <w:t xml:space="preserve">inister </w:t>
      </w:r>
      <w:r w:rsidR="004C3DEE" w:rsidRPr="00961295">
        <w:rPr>
          <w:sz w:val="22"/>
          <w:szCs w:val="22"/>
        </w:rPr>
        <w:t>for the Environment</w:t>
      </w:r>
      <w:r w:rsidR="00FA278A" w:rsidRPr="00961295">
        <w:rPr>
          <w:sz w:val="22"/>
          <w:szCs w:val="22"/>
        </w:rPr>
        <w:t>,</w:t>
      </w:r>
      <w:r w:rsidRPr="00961295">
        <w:rPr>
          <w:snapToGrid w:val="0"/>
          <w:sz w:val="22"/>
          <w:szCs w:val="22"/>
        </w:rPr>
        <w:t xml:space="preserve"> </w:t>
      </w:r>
      <w:r w:rsidRPr="00961295">
        <w:rPr>
          <w:sz w:val="22"/>
          <w:szCs w:val="22"/>
        </w:rPr>
        <w:t>have consid</w:t>
      </w:r>
      <w:r w:rsidR="009B0E50" w:rsidRPr="00961295">
        <w:rPr>
          <w:sz w:val="22"/>
          <w:szCs w:val="22"/>
        </w:rPr>
        <w:t>ered in accordance with section </w:t>
      </w:r>
      <w:r w:rsidRPr="00961295">
        <w:rPr>
          <w:sz w:val="22"/>
          <w:szCs w:val="22"/>
        </w:rPr>
        <w:t xml:space="preserve">303FN of the </w:t>
      </w:r>
      <w:r w:rsidRPr="00961295">
        <w:rPr>
          <w:i/>
          <w:sz w:val="22"/>
          <w:szCs w:val="22"/>
        </w:rPr>
        <w:t>Environment Protection and</w:t>
      </w:r>
      <w:r w:rsidRPr="00961295">
        <w:rPr>
          <w:sz w:val="22"/>
          <w:szCs w:val="22"/>
        </w:rPr>
        <w:t xml:space="preserve"> </w:t>
      </w:r>
      <w:r w:rsidR="009B0E50" w:rsidRPr="00961295">
        <w:rPr>
          <w:i/>
          <w:sz w:val="22"/>
          <w:szCs w:val="22"/>
        </w:rPr>
        <w:t>Biodiversity Conservation Act </w:t>
      </w:r>
      <w:r w:rsidRPr="00961295">
        <w:rPr>
          <w:i/>
          <w:sz w:val="22"/>
          <w:szCs w:val="22"/>
        </w:rPr>
        <w:t xml:space="preserve">1999 </w:t>
      </w:r>
      <w:r w:rsidR="009B0E50" w:rsidRPr="00961295">
        <w:rPr>
          <w:sz w:val="22"/>
          <w:szCs w:val="22"/>
        </w:rPr>
        <w:t>(EPBC </w:t>
      </w:r>
      <w:r w:rsidRPr="00961295">
        <w:rPr>
          <w:sz w:val="22"/>
          <w:szCs w:val="22"/>
        </w:rPr>
        <w:t xml:space="preserve">Act) the application from the </w:t>
      </w:r>
      <w:r w:rsidR="00FE366C" w:rsidRPr="00961295">
        <w:rPr>
          <w:sz w:val="22"/>
          <w:szCs w:val="22"/>
        </w:rPr>
        <w:t>Queensland Department of Agriculture and Fisheries</w:t>
      </w:r>
      <w:r w:rsidRPr="00961295">
        <w:rPr>
          <w:sz w:val="22"/>
          <w:szCs w:val="22"/>
        </w:rPr>
        <w:t xml:space="preserve">, public comments on the proposal </w:t>
      </w:r>
      <w:r w:rsidR="00693DD6" w:rsidRPr="00961295">
        <w:rPr>
          <w:sz w:val="22"/>
          <w:szCs w:val="22"/>
        </w:rPr>
        <w:t xml:space="preserve">as required under section 303FR </w:t>
      </w:r>
      <w:r w:rsidRPr="00961295">
        <w:rPr>
          <w:sz w:val="22"/>
          <w:szCs w:val="22"/>
        </w:rPr>
        <w:t>and advice on the ecological sustainability of the operation. I</w:t>
      </w:r>
      <w:r w:rsidR="009B0E50" w:rsidRPr="00961295">
        <w:rPr>
          <w:sz w:val="22"/>
          <w:szCs w:val="22"/>
        </w:rPr>
        <w:t> </w:t>
      </w:r>
      <w:r w:rsidRPr="00961295">
        <w:rPr>
          <w:sz w:val="22"/>
          <w:szCs w:val="22"/>
        </w:rPr>
        <w:t>am satisfied on those matters specifi</w:t>
      </w:r>
      <w:r w:rsidR="009B0E50" w:rsidRPr="00961295">
        <w:rPr>
          <w:sz w:val="22"/>
          <w:szCs w:val="22"/>
        </w:rPr>
        <w:t>ed in section </w:t>
      </w:r>
      <w:r w:rsidR="00C665C2" w:rsidRPr="00961295">
        <w:rPr>
          <w:sz w:val="22"/>
          <w:szCs w:val="22"/>
        </w:rPr>
        <w:t>303FN of the EPBC </w:t>
      </w:r>
      <w:r w:rsidRPr="00961295">
        <w:rPr>
          <w:sz w:val="22"/>
          <w:szCs w:val="22"/>
        </w:rPr>
        <w:t>Act. I</w:t>
      </w:r>
      <w:r w:rsidR="009B0E50" w:rsidRPr="00961295">
        <w:rPr>
          <w:sz w:val="22"/>
          <w:szCs w:val="22"/>
        </w:rPr>
        <w:t> </w:t>
      </w:r>
      <w:r w:rsidRPr="00961295">
        <w:rPr>
          <w:sz w:val="22"/>
          <w:szCs w:val="22"/>
        </w:rPr>
        <w:t xml:space="preserve">hereby declare the operations for the harvesting of </w:t>
      </w:r>
      <w:r w:rsidR="004C3DEE" w:rsidRPr="00961295">
        <w:rPr>
          <w:sz w:val="22"/>
          <w:szCs w:val="22"/>
        </w:rPr>
        <w:t xml:space="preserve">specimens </w:t>
      </w:r>
      <w:r w:rsidR="004C3DEE" w:rsidRPr="00961295">
        <w:rPr>
          <w:snapToGrid w:val="0"/>
          <w:sz w:val="22"/>
          <w:szCs w:val="22"/>
        </w:rPr>
        <w:t xml:space="preserve">that are or are derived from fish or invertebrates, taken in the </w:t>
      </w:r>
      <w:r w:rsidR="00BA41D4" w:rsidRPr="00961295">
        <w:rPr>
          <w:sz w:val="22"/>
          <w:szCs w:val="22"/>
        </w:rPr>
        <w:t>Queensland Coral Fishery</w:t>
      </w:r>
      <w:r w:rsidR="004C3DEE" w:rsidRPr="00961295">
        <w:rPr>
          <w:sz w:val="22"/>
          <w:szCs w:val="22"/>
        </w:rPr>
        <w:t xml:space="preserve"> </w:t>
      </w:r>
      <w:r w:rsidR="004C3DEE" w:rsidRPr="00961295">
        <w:rPr>
          <w:snapToGrid w:val="0"/>
          <w:sz w:val="22"/>
          <w:szCs w:val="22"/>
        </w:rPr>
        <w:t xml:space="preserve">as defined in the </w:t>
      </w:r>
      <w:r w:rsidR="004C3DEE" w:rsidRPr="00961295">
        <w:rPr>
          <w:sz w:val="22"/>
          <w:szCs w:val="22"/>
        </w:rPr>
        <w:t>management regime</w:t>
      </w:r>
      <w:r w:rsidR="009C5305" w:rsidRPr="00961295">
        <w:rPr>
          <w:sz w:val="22"/>
          <w:szCs w:val="22"/>
        </w:rPr>
        <w:t xml:space="preserve"> </w:t>
      </w:r>
      <w:r w:rsidR="000661C9" w:rsidRPr="00961295">
        <w:rPr>
          <w:sz w:val="22"/>
          <w:szCs w:val="22"/>
        </w:rPr>
        <w:t>i</w:t>
      </w:r>
      <w:r w:rsidR="004C3DEE" w:rsidRPr="00961295">
        <w:rPr>
          <w:sz w:val="22"/>
          <w:szCs w:val="22"/>
        </w:rPr>
        <w:t xml:space="preserve">n force under </w:t>
      </w:r>
      <w:r w:rsidR="00923C5D" w:rsidRPr="00961295">
        <w:rPr>
          <w:sz w:val="22"/>
          <w:szCs w:val="22"/>
        </w:rPr>
        <w:t>the</w:t>
      </w:r>
      <w:r w:rsidR="00735588">
        <w:rPr>
          <w:sz w:val="22"/>
          <w:szCs w:val="22"/>
        </w:rPr>
        <w:t>:</w:t>
      </w:r>
    </w:p>
    <w:p w14:paraId="1E858185" w14:textId="77777777" w:rsidR="00735588" w:rsidRPr="00AB7857" w:rsidRDefault="00735588" w:rsidP="00735588">
      <w:pPr>
        <w:pStyle w:val="ListParagraph"/>
        <w:numPr>
          <w:ilvl w:val="0"/>
          <w:numId w:val="15"/>
        </w:numPr>
        <w:tabs>
          <w:tab w:val="clear" w:pos="1096"/>
        </w:tabs>
        <w:spacing w:before="0" w:after="160" w:line="252" w:lineRule="auto"/>
        <w:contextualSpacing/>
        <w:rPr>
          <w:rFonts w:cs="Arial"/>
        </w:rPr>
      </w:pPr>
      <w:r w:rsidRPr="00F06BC7">
        <w:rPr>
          <w:rFonts w:cs="Arial"/>
          <w:i/>
          <w:iCs/>
        </w:rPr>
        <w:t>Fisheries Act 1994</w:t>
      </w:r>
      <w:r w:rsidRPr="00AB7857">
        <w:rPr>
          <w:rFonts w:cs="Arial"/>
        </w:rPr>
        <w:t> (Q</w:t>
      </w:r>
      <w:r>
        <w:rPr>
          <w:rFonts w:cs="Arial"/>
        </w:rPr>
        <w:t>ueen</w:t>
      </w:r>
      <w:r w:rsidRPr="00AB7857">
        <w:rPr>
          <w:rFonts w:cs="Arial"/>
        </w:rPr>
        <w:t>s</w:t>
      </w:r>
      <w:r>
        <w:rPr>
          <w:rFonts w:cs="Arial"/>
        </w:rPr>
        <w:t>land</w:t>
      </w:r>
      <w:r w:rsidRPr="00AB7857">
        <w:rPr>
          <w:rFonts w:cs="Arial"/>
        </w:rPr>
        <w:t>)</w:t>
      </w:r>
    </w:p>
    <w:p w14:paraId="02C68158" w14:textId="77777777" w:rsidR="00735588" w:rsidRPr="00AB7857" w:rsidRDefault="00735588" w:rsidP="00735588">
      <w:pPr>
        <w:pStyle w:val="ListParagraph"/>
        <w:numPr>
          <w:ilvl w:val="0"/>
          <w:numId w:val="15"/>
        </w:numPr>
        <w:tabs>
          <w:tab w:val="clear" w:pos="1096"/>
        </w:tabs>
        <w:spacing w:before="0" w:after="160" w:line="252" w:lineRule="auto"/>
        <w:contextualSpacing/>
        <w:rPr>
          <w:rFonts w:cs="Arial"/>
        </w:rPr>
      </w:pPr>
      <w:r w:rsidRPr="00AB7857">
        <w:rPr>
          <w:rFonts w:cs="Arial"/>
        </w:rPr>
        <w:t>Fisheries (General) Regulation 2019 (Q</w:t>
      </w:r>
      <w:r>
        <w:rPr>
          <w:rFonts w:cs="Arial"/>
        </w:rPr>
        <w:t>ueen</w:t>
      </w:r>
      <w:r w:rsidRPr="00AB7857">
        <w:rPr>
          <w:rFonts w:cs="Arial"/>
        </w:rPr>
        <w:t>s</w:t>
      </w:r>
      <w:r>
        <w:rPr>
          <w:rFonts w:cs="Arial"/>
        </w:rPr>
        <w:t>land</w:t>
      </w:r>
      <w:r w:rsidRPr="00AB7857">
        <w:rPr>
          <w:rFonts w:cs="Arial"/>
        </w:rPr>
        <w:t>)</w:t>
      </w:r>
    </w:p>
    <w:p w14:paraId="145CBF06" w14:textId="77777777" w:rsidR="00735588" w:rsidRPr="00AB7857" w:rsidRDefault="00735588" w:rsidP="00735588">
      <w:pPr>
        <w:pStyle w:val="ListParagraph"/>
        <w:numPr>
          <w:ilvl w:val="0"/>
          <w:numId w:val="15"/>
        </w:numPr>
        <w:tabs>
          <w:tab w:val="clear" w:pos="1096"/>
        </w:tabs>
        <w:spacing w:before="0" w:after="160" w:line="252" w:lineRule="auto"/>
        <w:contextualSpacing/>
        <w:rPr>
          <w:rFonts w:cs="Arial"/>
        </w:rPr>
      </w:pPr>
      <w:r w:rsidRPr="00AB7857">
        <w:rPr>
          <w:rFonts w:cs="Arial"/>
        </w:rPr>
        <w:t>Fisheries (Commercial Fisheries) Regulation 2019 (Q</w:t>
      </w:r>
      <w:r>
        <w:rPr>
          <w:rFonts w:cs="Arial"/>
        </w:rPr>
        <w:t>ueen</w:t>
      </w:r>
      <w:r w:rsidRPr="00AB7857">
        <w:rPr>
          <w:rFonts w:cs="Arial"/>
        </w:rPr>
        <w:t>s</w:t>
      </w:r>
      <w:r>
        <w:rPr>
          <w:rFonts w:cs="Arial"/>
        </w:rPr>
        <w:t>land</w:t>
      </w:r>
      <w:r w:rsidRPr="00AB7857">
        <w:rPr>
          <w:rFonts w:cs="Arial"/>
        </w:rPr>
        <w:t>)</w:t>
      </w:r>
    </w:p>
    <w:p w14:paraId="4519098C" w14:textId="77777777" w:rsidR="00735588" w:rsidRPr="00AB7857" w:rsidRDefault="00735588" w:rsidP="00735588">
      <w:pPr>
        <w:pStyle w:val="ListParagraph"/>
        <w:numPr>
          <w:ilvl w:val="0"/>
          <w:numId w:val="15"/>
        </w:numPr>
        <w:tabs>
          <w:tab w:val="clear" w:pos="1096"/>
        </w:tabs>
        <w:spacing w:before="0" w:after="160" w:line="252" w:lineRule="auto"/>
        <w:contextualSpacing/>
        <w:rPr>
          <w:rFonts w:cs="Arial"/>
        </w:rPr>
      </w:pPr>
      <w:r w:rsidRPr="00AB7857">
        <w:rPr>
          <w:rFonts w:cs="Arial"/>
        </w:rPr>
        <w:t>Fisheries Declaration 2019 (Q</w:t>
      </w:r>
      <w:r>
        <w:rPr>
          <w:rFonts w:cs="Arial"/>
        </w:rPr>
        <w:t>ueen</w:t>
      </w:r>
      <w:r w:rsidRPr="00AB7857">
        <w:rPr>
          <w:rFonts w:cs="Arial"/>
        </w:rPr>
        <w:t>s</w:t>
      </w:r>
      <w:r>
        <w:rPr>
          <w:rFonts w:cs="Arial"/>
        </w:rPr>
        <w:t>land</w:t>
      </w:r>
      <w:r w:rsidRPr="00AB7857">
        <w:rPr>
          <w:rFonts w:cs="Arial"/>
        </w:rPr>
        <w:t>)</w:t>
      </w:r>
    </w:p>
    <w:p w14:paraId="6C900B76" w14:textId="77777777" w:rsidR="00735588" w:rsidRPr="00AB7857" w:rsidRDefault="00735588" w:rsidP="00735588">
      <w:pPr>
        <w:pStyle w:val="ListParagraph"/>
        <w:numPr>
          <w:ilvl w:val="0"/>
          <w:numId w:val="15"/>
        </w:numPr>
        <w:tabs>
          <w:tab w:val="clear" w:pos="1096"/>
        </w:tabs>
        <w:spacing w:before="0" w:after="160" w:line="252" w:lineRule="auto"/>
        <w:contextualSpacing/>
        <w:rPr>
          <w:rFonts w:cs="Arial"/>
        </w:rPr>
      </w:pPr>
      <w:r w:rsidRPr="00AB7857">
        <w:rPr>
          <w:rFonts w:cs="Arial"/>
        </w:rPr>
        <w:t>Fisheries Quota Declaration 2019 (Q</w:t>
      </w:r>
      <w:r>
        <w:rPr>
          <w:rFonts w:cs="Arial"/>
        </w:rPr>
        <w:t>ueen</w:t>
      </w:r>
      <w:r w:rsidRPr="00AB7857">
        <w:rPr>
          <w:rFonts w:cs="Arial"/>
        </w:rPr>
        <w:t>s</w:t>
      </w:r>
      <w:r>
        <w:rPr>
          <w:rFonts w:cs="Arial"/>
        </w:rPr>
        <w:t>land</w:t>
      </w:r>
      <w:r w:rsidRPr="00AB7857">
        <w:rPr>
          <w:rFonts w:cs="Arial"/>
        </w:rPr>
        <w:t>)</w:t>
      </w:r>
    </w:p>
    <w:p w14:paraId="6D149245" w14:textId="77777777" w:rsidR="00735588" w:rsidRPr="00AB7857" w:rsidRDefault="00735588" w:rsidP="00735588">
      <w:pPr>
        <w:pStyle w:val="ListParagraph"/>
        <w:numPr>
          <w:ilvl w:val="0"/>
          <w:numId w:val="15"/>
        </w:numPr>
        <w:tabs>
          <w:tab w:val="clear" w:pos="1096"/>
        </w:tabs>
        <w:spacing w:before="0" w:after="160" w:line="252" w:lineRule="auto"/>
        <w:contextualSpacing/>
        <w:rPr>
          <w:rFonts w:cs="Arial"/>
        </w:rPr>
      </w:pPr>
      <w:r w:rsidRPr="00A40600">
        <w:rPr>
          <w:rFonts w:cs="Arial"/>
          <w:i/>
          <w:iCs/>
        </w:rPr>
        <w:t>Marine Parks Act 2004</w:t>
      </w:r>
      <w:r w:rsidRPr="00AB7857">
        <w:rPr>
          <w:rFonts w:cs="Arial"/>
        </w:rPr>
        <w:t> (Q</w:t>
      </w:r>
      <w:r>
        <w:rPr>
          <w:rFonts w:cs="Arial"/>
        </w:rPr>
        <w:t>ueen</w:t>
      </w:r>
      <w:r w:rsidRPr="00AB7857">
        <w:rPr>
          <w:rFonts w:cs="Arial"/>
        </w:rPr>
        <w:t>s</w:t>
      </w:r>
      <w:r>
        <w:rPr>
          <w:rFonts w:cs="Arial"/>
        </w:rPr>
        <w:t>land</w:t>
      </w:r>
      <w:r w:rsidRPr="00AB7857">
        <w:rPr>
          <w:rFonts w:cs="Arial"/>
        </w:rPr>
        <w:t>)</w:t>
      </w:r>
    </w:p>
    <w:p w14:paraId="493C4A31" w14:textId="77777777" w:rsidR="00735588" w:rsidRPr="00AB7857" w:rsidRDefault="00735588" w:rsidP="00735588">
      <w:pPr>
        <w:pStyle w:val="ListParagraph"/>
        <w:numPr>
          <w:ilvl w:val="0"/>
          <w:numId w:val="15"/>
        </w:numPr>
        <w:tabs>
          <w:tab w:val="clear" w:pos="1096"/>
        </w:tabs>
        <w:spacing w:before="0" w:after="160" w:line="252" w:lineRule="auto"/>
        <w:contextualSpacing/>
        <w:rPr>
          <w:rFonts w:cs="Arial"/>
        </w:rPr>
      </w:pPr>
      <w:r w:rsidRPr="00AB7857">
        <w:rPr>
          <w:rFonts w:cs="Arial"/>
        </w:rPr>
        <w:t>Marine Parks Regulations 2019 (Q</w:t>
      </w:r>
      <w:r>
        <w:rPr>
          <w:rFonts w:cs="Arial"/>
        </w:rPr>
        <w:t>ueen</w:t>
      </w:r>
      <w:r w:rsidRPr="00AB7857">
        <w:rPr>
          <w:rFonts w:cs="Arial"/>
        </w:rPr>
        <w:t>s</w:t>
      </w:r>
      <w:r>
        <w:rPr>
          <w:rFonts w:cs="Arial"/>
        </w:rPr>
        <w:t>land</w:t>
      </w:r>
      <w:r w:rsidRPr="00AB7857">
        <w:rPr>
          <w:rFonts w:cs="Arial"/>
        </w:rPr>
        <w:t>)</w:t>
      </w:r>
    </w:p>
    <w:p w14:paraId="28F70DA6" w14:textId="77777777" w:rsidR="00735588" w:rsidRPr="00AB7857" w:rsidRDefault="00735588" w:rsidP="00735588">
      <w:pPr>
        <w:pStyle w:val="ListParagraph"/>
        <w:numPr>
          <w:ilvl w:val="0"/>
          <w:numId w:val="15"/>
        </w:numPr>
        <w:tabs>
          <w:tab w:val="clear" w:pos="1096"/>
        </w:tabs>
        <w:spacing w:before="0" w:after="160" w:line="252" w:lineRule="auto"/>
        <w:contextualSpacing/>
        <w:rPr>
          <w:rFonts w:cs="Arial"/>
        </w:rPr>
      </w:pPr>
      <w:r w:rsidRPr="00A40600">
        <w:rPr>
          <w:rFonts w:cs="Arial"/>
          <w:i/>
          <w:iCs/>
        </w:rPr>
        <w:t>Great Barrier Reef Marine Park Act 1975</w:t>
      </w:r>
      <w:r w:rsidRPr="00AB7857">
        <w:rPr>
          <w:rFonts w:cs="Arial"/>
        </w:rPr>
        <w:t> (C</w:t>
      </w:r>
      <w:r>
        <w:rPr>
          <w:rFonts w:cs="Arial"/>
        </w:rPr>
        <w:t>ommonwealth</w:t>
      </w:r>
      <w:r w:rsidRPr="00AB7857">
        <w:rPr>
          <w:rFonts w:cs="Arial"/>
        </w:rPr>
        <w:t>)</w:t>
      </w:r>
    </w:p>
    <w:p w14:paraId="28D35699" w14:textId="77777777" w:rsidR="00735588" w:rsidRPr="00AB7857" w:rsidRDefault="00735588" w:rsidP="00735588">
      <w:pPr>
        <w:pStyle w:val="ListParagraph"/>
        <w:numPr>
          <w:ilvl w:val="0"/>
          <w:numId w:val="15"/>
        </w:numPr>
        <w:tabs>
          <w:tab w:val="clear" w:pos="1096"/>
        </w:tabs>
        <w:spacing w:before="0" w:after="160" w:line="252" w:lineRule="auto"/>
        <w:contextualSpacing/>
        <w:rPr>
          <w:rFonts w:cs="Arial"/>
        </w:rPr>
      </w:pPr>
      <w:r w:rsidRPr="00AB7857">
        <w:rPr>
          <w:rFonts w:cs="Arial"/>
        </w:rPr>
        <w:t>Great Barrier Reef Marine Park Regulations 2019 (</w:t>
      </w:r>
      <w:r w:rsidRPr="007717FC">
        <w:rPr>
          <w:rFonts w:cs="Arial"/>
        </w:rPr>
        <w:t>Commonwealth</w:t>
      </w:r>
      <w:r w:rsidRPr="00AB7857">
        <w:rPr>
          <w:rFonts w:cs="Arial"/>
        </w:rPr>
        <w:t>).</w:t>
      </w:r>
    </w:p>
    <w:p w14:paraId="0B988075" w14:textId="268C5888" w:rsidR="004C3DEE" w:rsidRPr="00961295" w:rsidRDefault="00735588" w:rsidP="009C5305">
      <w:pPr>
        <w:rPr>
          <w:sz w:val="22"/>
          <w:szCs w:val="22"/>
        </w:rPr>
      </w:pPr>
      <w:r w:rsidRPr="00735588">
        <w:rPr>
          <w:sz w:val="22"/>
          <w:szCs w:val="22"/>
        </w:rPr>
        <w:t>b</w:t>
      </w:r>
      <w:r w:rsidR="00923C5D" w:rsidRPr="00735588">
        <w:rPr>
          <w:snapToGrid w:val="0"/>
          <w:sz w:val="22"/>
          <w:szCs w:val="22"/>
        </w:rPr>
        <w:t>u</w:t>
      </w:r>
      <w:r w:rsidR="00923C5D" w:rsidRPr="00961295">
        <w:rPr>
          <w:snapToGrid w:val="0"/>
          <w:sz w:val="22"/>
          <w:szCs w:val="22"/>
        </w:rPr>
        <w:t>t not including</w:t>
      </w:r>
      <w:r w:rsidR="007E7C56">
        <w:rPr>
          <w:snapToGrid w:val="0"/>
          <w:sz w:val="22"/>
          <w:szCs w:val="22"/>
        </w:rPr>
        <w:t>:</w:t>
      </w:r>
    </w:p>
    <w:p w14:paraId="5FD497D5" w14:textId="77777777" w:rsidR="00D63915" w:rsidRPr="00961295" w:rsidRDefault="00D63915" w:rsidP="009C5305">
      <w:pPr>
        <w:pStyle w:val="Stylea"/>
        <w:numPr>
          <w:ilvl w:val="0"/>
          <w:numId w:val="14"/>
        </w:numPr>
        <w:ind w:left="357" w:hanging="357"/>
        <w:rPr>
          <w:color w:val="auto"/>
          <w:sz w:val="22"/>
          <w:szCs w:val="22"/>
        </w:rPr>
      </w:pPr>
      <w:r w:rsidRPr="00961295">
        <w:rPr>
          <w:color w:val="auto"/>
          <w:sz w:val="22"/>
          <w:szCs w:val="22"/>
        </w:rPr>
        <w:t xml:space="preserve">specimens that belong to taxa listed under section 209 of the EPBC Act (Australia’s List of Migratory Species), or </w:t>
      </w:r>
    </w:p>
    <w:p w14:paraId="79D1A65C" w14:textId="77777777" w:rsidR="00D63915" w:rsidRPr="00961295" w:rsidRDefault="00D63915" w:rsidP="009C5305">
      <w:pPr>
        <w:pStyle w:val="Stylea"/>
        <w:numPr>
          <w:ilvl w:val="0"/>
          <w:numId w:val="14"/>
        </w:numPr>
        <w:ind w:left="357" w:hanging="357"/>
        <w:rPr>
          <w:color w:val="auto"/>
          <w:sz w:val="22"/>
          <w:szCs w:val="22"/>
        </w:rPr>
      </w:pPr>
      <w:r w:rsidRPr="00961295">
        <w:rPr>
          <w:color w:val="auto"/>
          <w:sz w:val="22"/>
          <w:szCs w:val="22"/>
        </w:rPr>
        <w:t>specimens that belong to taxa listed under section 248 of the EPBC Act (Australia’s List of Marine Species), or</w:t>
      </w:r>
    </w:p>
    <w:p w14:paraId="7AE80B68" w14:textId="7B67A7BF" w:rsidR="00D63915" w:rsidRPr="00961295" w:rsidRDefault="00D63915" w:rsidP="009C5305">
      <w:pPr>
        <w:pStyle w:val="Stylea"/>
        <w:numPr>
          <w:ilvl w:val="0"/>
          <w:numId w:val="14"/>
        </w:numPr>
        <w:ind w:left="357" w:hanging="357"/>
        <w:rPr>
          <w:color w:val="auto"/>
          <w:sz w:val="22"/>
          <w:szCs w:val="22"/>
        </w:rPr>
      </w:pPr>
      <w:r w:rsidRPr="00961295">
        <w:rPr>
          <w:color w:val="auto"/>
          <w:sz w:val="22"/>
          <w:szCs w:val="22"/>
        </w:rPr>
        <w:t>specimens that belong to eligible listed threatened species, as defined under section</w:t>
      </w:r>
      <w:r w:rsidR="009C5305" w:rsidRPr="00961295">
        <w:rPr>
          <w:color w:val="auto"/>
          <w:sz w:val="22"/>
          <w:szCs w:val="22"/>
        </w:rPr>
        <w:t> </w:t>
      </w:r>
      <w:r w:rsidRPr="00961295">
        <w:rPr>
          <w:color w:val="auto"/>
          <w:sz w:val="22"/>
          <w:szCs w:val="22"/>
        </w:rPr>
        <w:t>303BC of the EPBC Act, or</w:t>
      </w:r>
    </w:p>
    <w:p w14:paraId="330A9BE1" w14:textId="2A0F1ADD" w:rsidR="00D63915" w:rsidRPr="00FF47FF" w:rsidRDefault="00D63915" w:rsidP="009C5305">
      <w:pPr>
        <w:pStyle w:val="Stylea"/>
        <w:numPr>
          <w:ilvl w:val="0"/>
          <w:numId w:val="14"/>
        </w:numPr>
        <w:ind w:left="357" w:hanging="357"/>
        <w:rPr>
          <w:color w:val="auto"/>
          <w:sz w:val="22"/>
          <w:szCs w:val="22"/>
        </w:rPr>
      </w:pPr>
      <w:bookmarkStart w:id="0" w:name="_Hlk86269070"/>
      <w:r w:rsidRPr="00A31916">
        <w:rPr>
          <w:color w:val="auto"/>
          <w:sz w:val="22"/>
          <w:szCs w:val="22"/>
        </w:rPr>
        <w:t>specimens that belong to taxa listed under section 303CA of the EPBC Act (Australia’s CITES List)</w:t>
      </w:r>
      <w:bookmarkEnd w:id="0"/>
      <w:r w:rsidR="00A31916" w:rsidRPr="00A31916">
        <w:rPr>
          <w:color w:val="auto"/>
          <w:sz w:val="22"/>
          <w:szCs w:val="22"/>
        </w:rPr>
        <w:t xml:space="preserve"> e</w:t>
      </w:r>
      <w:r w:rsidR="00A31916" w:rsidRPr="00A31916">
        <w:rPr>
          <w:color w:val="000000"/>
          <w:sz w:val="22"/>
          <w:szCs w:val="22"/>
          <w:shd w:val="clear" w:color="auto" w:fill="FFFFFF"/>
        </w:rPr>
        <w:t xml:space="preserve">xcept for specimens that belong to taxa listed </w:t>
      </w:r>
      <w:r w:rsidR="00A31916" w:rsidRPr="00E82168">
        <w:rPr>
          <w:color w:val="000000"/>
          <w:sz w:val="22"/>
          <w:szCs w:val="22"/>
          <w:shd w:val="clear" w:color="auto" w:fill="FFFFFF"/>
        </w:rPr>
        <w:t>in Schedule 1</w:t>
      </w:r>
    </w:p>
    <w:p w14:paraId="20865020" w14:textId="77777777" w:rsidR="00FF47FF" w:rsidRPr="00A31916" w:rsidRDefault="00FF47FF" w:rsidP="00FF47FF">
      <w:pPr>
        <w:pStyle w:val="Stylea"/>
        <w:numPr>
          <w:ilvl w:val="0"/>
          <w:numId w:val="0"/>
        </w:numPr>
        <w:rPr>
          <w:color w:val="auto"/>
          <w:sz w:val="22"/>
          <w:szCs w:val="22"/>
        </w:rPr>
      </w:pPr>
    </w:p>
    <w:p w14:paraId="4CB1544A" w14:textId="2F2DD030" w:rsidR="00BC3821" w:rsidRPr="009C5305" w:rsidRDefault="00BC3821" w:rsidP="009C5305">
      <w:pPr>
        <w:rPr>
          <w:sz w:val="22"/>
          <w:szCs w:val="22"/>
        </w:rPr>
      </w:pPr>
      <w:r w:rsidRPr="009C5305">
        <w:rPr>
          <w:sz w:val="22"/>
          <w:szCs w:val="22"/>
        </w:rPr>
        <w:t xml:space="preserve">to be an approved </w:t>
      </w:r>
      <w:r w:rsidR="00C665C2" w:rsidRPr="009C5305">
        <w:rPr>
          <w:sz w:val="22"/>
          <w:szCs w:val="22"/>
        </w:rPr>
        <w:t>w</w:t>
      </w:r>
      <w:r w:rsidRPr="009C5305">
        <w:rPr>
          <w:sz w:val="22"/>
          <w:szCs w:val="22"/>
        </w:rPr>
        <w:t xml:space="preserve">ildlife </w:t>
      </w:r>
      <w:r w:rsidR="00C665C2" w:rsidRPr="009C5305">
        <w:rPr>
          <w:sz w:val="22"/>
          <w:szCs w:val="22"/>
        </w:rPr>
        <w:t>t</w:t>
      </w:r>
      <w:r w:rsidRPr="009C5305">
        <w:rPr>
          <w:sz w:val="22"/>
          <w:szCs w:val="22"/>
        </w:rPr>
        <w:t xml:space="preserve">rade </w:t>
      </w:r>
      <w:r w:rsidR="00C665C2" w:rsidRPr="009C5305">
        <w:rPr>
          <w:sz w:val="22"/>
          <w:szCs w:val="22"/>
        </w:rPr>
        <w:t>o</w:t>
      </w:r>
      <w:r w:rsidRPr="009C5305">
        <w:rPr>
          <w:sz w:val="22"/>
          <w:szCs w:val="22"/>
        </w:rPr>
        <w:t>peration, in a</w:t>
      </w:r>
      <w:r w:rsidR="0067129A" w:rsidRPr="009C5305">
        <w:rPr>
          <w:sz w:val="22"/>
          <w:szCs w:val="22"/>
        </w:rPr>
        <w:t>ccordance with subsection 303</w:t>
      </w:r>
      <w:proofErr w:type="gramStart"/>
      <w:r w:rsidR="0067129A" w:rsidRPr="009C5305">
        <w:rPr>
          <w:sz w:val="22"/>
          <w:szCs w:val="22"/>
        </w:rPr>
        <w:t>FN(</w:t>
      </w:r>
      <w:proofErr w:type="gramEnd"/>
      <w:r w:rsidR="0067129A" w:rsidRPr="009C5305">
        <w:rPr>
          <w:sz w:val="22"/>
          <w:szCs w:val="22"/>
        </w:rPr>
        <w:t>2) and paragraph </w:t>
      </w:r>
      <w:r w:rsidRPr="009C5305">
        <w:rPr>
          <w:sz w:val="22"/>
          <w:szCs w:val="22"/>
        </w:rPr>
        <w:t>303FN(10)(d</w:t>
      </w:r>
      <w:r w:rsidR="009132FA" w:rsidRPr="009C5305">
        <w:rPr>
          <w:sz w:val="22"/>
          <w:szCs w:val="22"/>
        </w:rPr>
        <w:t>), for the purposes of the EPBC </w:t>
      </w:r>
      <w:r w:rsidRPr="009C5305">
        <w:rPr>
          <w:sz w:val="22"/>
          <w:szCs w:val="22"/>
        </w:rPr>
        <w:t>Act.</w:t>
      </w:r>
    </w:p>
    <w:p w14:paraId="4CB1544B" w14:textId="77777777" w:rsidR="00BC3821" w:rsidRPr="009C5305" w:rsidRDefault="00BC3821" w:rsidP="009C5305">
      <w:pPr>
        <w:rPr>
          <w:sz w:val="22"/>
          <w:szCs w:val="22"/>
        </w:rPr>
      </w:pPr>
    </w:p>
    <w:p w14:paraId="4CB1544C" w14:textId="77777777" w:rsidR="00BC3821" w:rsidRPr="009C5305" w:rsidRDefault="00BC3821" w:rsidP="009C5305">
      <w:pPr>
        <w:rPr>
          <w:sz w:val="22"/>
          <w:szCs w:val="22"/>
        </w:rPr>
      </w:pPr>
      <w:r w:rsidRPr="009C5305">
        <w:rPr>
          <w:sz w:val="22"/>
          <w:szCs w:val="22"/>
        </w:rPr>
        <w:t>Unless amended or revoked, this declaration:</w:t>
      </w:r>
    </w:p>
    <w:p w14:paraId="4CB1544D" w14:textId="5741D7EC" w:rsidR="00BC3821" w:rsidRPr="009C5305" w:rsidRDefault="00BC3821" w:rsidP="009C5305">
      <w:pPr>
        <w:numPr>
          <w:ilvl w:val="0"/>
          <w:numId w:val="1"/>
        </w:numPr>
        <w:tabs>
          <w:tab w:val="num" w:pos="567"/>
        </w:tabs>
        <w:ind w:left="0" w:firstLine="0"/>
        <w:rPr>
          <w:sz w:val="22"/>
          <w:szCs w:val="22"/>
        </w:rPr>
      </w:pPr>
      <w:r w:rsidRPr="009C5305">
        <w:rPr>
          <w:sz w:val="22"/>
          <w:szCs w:val="22"/>
        </w:rPr>
        <w:t xml:space="preserve">is valid until </w:t>
      </w:r>
      <w:r w:rsidR="00A31916">
        <w:rPr>
          <w:snapToGrid w:val="0"/>
          <w:sz w:val="22"/>
          <w:szCs w:val="22"/>
        </w:rPr>
        <w:t>28</w:t>
      </w:r>
      <w:r w:rsidR="000661C9">
        <w:rPr>
          <w:snapToGrid w:val="0"/>
          <w:sz w:val="22"/>
          <w:szCs w:val="22"/>
        </w:rPr>
        <w:t xml:space="preserve"> October </w:t>
      </w:r>
      <w:r w:rsidR="00A31916">
        <w:rPr>
          <w:snapToGrid w:val="0"/>
          <w:sz w:val="22"/>
          <w:szCs w:val="22"/>
        </w:rPr>
        <w:t>2024</w:t>
      </w:r>
      <w:r w:rsidR="006F1595" w:rsidRPr="009C5305">
        <w:rPr>
          <w:snapToGrid w:val="0"/>
          <w:sz w:val="22"/>
          <w:szCs w:val="22"/>
        </w:rPr>
        <w:t xml:space="preserve"> </w:t>
      </w:r>
      <w:proofErr w:type="gramStart"/>
      <w:r w:rsidRPr="009C5305">
        <w:rPr>
          <w:sz w:val="22"/>
          <w:szCs w:val="22"/>
        </w:rPr>
        <w:t>and;</w:t>
      </w:r>
      <w:proofErr w:type="gramEnd"/>
    </w:p>
    <w:p w14:paraId="4CB1544E" w14:textId="2974B5F0" w:rsidR="00BC3821" w:rsidRPr="0069014D" w:rsidRDefault="00BC3821" w:rsidP="009C5305">
      <w:pPr>
        <w:numPr>
          <w:ilvl w:val="0"/>
          <w:numId w:val="1"/>
        </w:numPr>
        <w:tabs>
          <w:tab w:val="num" w:pos="567"/>
        </w:tabs>
        <w:ind w:left="0" w:firstLine="0"/>
        <w:rPr>
          <w:sz w:val="22"/>
          <w:szCs w:val="22"/>
        </w:rPr>
      </w:pPr>
      <w:r w:rsidRPr="009C5305">
        <w:rPr>
          <w:sz w:val="22"/>
          <w:szCs w:val="22"/>
        </w:rPr>
        <w:t>is subject to the conditions applied under</w:t>
      </w:r>
      <w:r w:rsidR="00F96DC0" w:rsidRPr="009C5305">
        <w:rPr>
          <w:sz w:val="22"/>
          <w:szCs w:val="22"/>
        </w:rPr>
        <w:t xml:space="preserve"> section 303FT specified in the </w:t>
      </w:r>
      <w:r w:rsidRPr="0069014D">
        <w:rPr>
          <w:sz w:val="22"/>
          <w:szCs w:val="22"/>
        </w:rPr>
        <w:t>Schedule</w:t>
      </w:r>
      <w:r w:rsidR="00A31916" w:rsidRPr="0069014D">
        <w:rPr>
          <w:sz w:val="22"/>
          <w:szCs w:val="22"/>
        </w:rPr>
        <w:t xml:space="preserve"> 2</w:t>
      </w:r>
      <w:r w:rsidRPr="0069014D">
        <w:rPr>
          <w:sz w:val="22"/>
          <w:szCs w:val="22"/>
        </w:rPr>
        <w:t>.</w:t>
      </w:r>
    </w:p>
    <w:p w14:paraId="4CB1544F" w14:textId="77777777" w:rsidR="00BC3821" w:rsidRPr="009C5305" w:rsidRDefault="00BC3821" w:rsidP="009C5305">
      <w:pPr>
        <w:pStyle w:val="indenta"/>
        <w:spacing w:before="0" w:line="240" w:lineRule="auto"/>
        <w:ind w:left="0" w:firstLine="0"/>
        <w:rPr>
          <w:rFonts w:ascii="Times New Roman" w:hAnsi="Times New Roman"/>
          <w:szCs w:val="22"/>
        </w:rPr>
      </w:pPr>
    </w:p>
    <w:p w14:paraId="4CB15450" w14:textId="77777777" w:rsidR="00BC3821" w:rsidRPr="009C5305" w:rsidRDefault="00BC3821" w:rsidP="009C5305">
      <w:pPr>
        <w:jc w:val="center"/>
        <w:rPr>
          <w:sz w:val="22"/>
          <w:szCs w:val="22"/>
        </w:rPr>
      </w:pPr>
    </w:p>
    <w:p w14:paraId="4CB15451" w14:textId="669FB8BA" w:rsidR="00BC3821" w:rsidRPr="009C5305" w:rsidRDefault="00AD5D3C" w:rsidP="009C5305">
      <w:pPr>
        <w:jc w:val="center"/>
        <w:rPr>
          <w:sz w:val="22"/>
          <w:szCs w:val="22"/>
        </w:rPr>
      </w:pPr>
      <w:r w:rsidRPr="009C5305">
        <w:rPr>
          <w:sz w:val="22"/>
          <w:szCs w:val="22"/>
        </w:rPr>
        <w:t>Dated this</w:t>
      </w:r>
      <w:r w:rsidR="0084087A">
        <w:rPr>
          <w:sz w:val="22"/>
          <w:szCs w:val="22"/>
        </w:rPr>
        <w:t xml:space="preserve"> 28 </w:t>
      </w:r>
      <w:r w:rsidRPr="009C5305">
        <w:rPr>
          <w:sz w:val="22"/>
          <w:szCs w:val="22"/>
        </w:rPr>
        <w:t>day of</w:t>
      </w:r>
      <w:r w:rsidR="0084087A">
        <w:rPr>
          <w:sz w:val="22"/>
          <w:szCs w:val="22"/>
        </w:rPr>
        <w:t xml:space="preserve"> October </w:t>
      </w:r>
      <w:r w:rsidR="00197D0E">
        <w:rPr>
          <w:sz w:val="22"/>
          <w:szCs w:val="22"/>
        </w:rPr>
        <w:t>2021</w:t>
      </w:r>
    </w:p>
    <w:p w14:paraId="4CB15452" w14:textId="77777777" w:rsidR="00BC3821" w:rsidRPr="009C5305" w:rsidRDefault="00BC3821" w:rsidP="009C5305">
      <w:pPr>
        <w:rPr>
          <w:sz w:val="22"/>
          <w:szCs w:val="22"/>
        </w:rPr>
      </w:pPr>
    </w:p>
    <w:p w14:paraId="4CB15453" w14:textId="77777777" w:rsidR="00BC3821" w:rsidRPr="009C5305" w:rsidRDefault="00BC3821" w:rsidP="009C5305">
      <w:pPr>
        <w:rPr>
          <w:sz w:val="22"/>
          <w:szCs w:val="22"/>
        </w:rPr>
      </w:pPr>
    </w:p>
    <w:p w14:paraId="4CB15454" w14:textId="744C5BE8" w:rsidR="008F2EEC" w:rsidRPr="009C5305" w:rsidRDefault="0084087A" w:rsidP="0084087A">
      <w:pPr>
        <w:jc w:val="center"/>
        <w:rPr>
          <w:sz w:val="22"/>
          <w:szCs w:val="22"/>
        </w:rPr>
      </w:pPr>
      <w:proofErr w:type="spellStart"/>
      <w:r>
        <w:rPr>
          <w:sz w:val="22"/>
          <w:szCs w:val="22"/>
        </w:rPr>
        <w:t>Sussan</w:t>
      </w:r>
      <w:proofErr w:type="spellEnd"/>
      <w:r>
        <w:rPr>
          <w:sz w:val="22"/>
          <w:szCs w:val="22"/>
        </w:rPr>
        <w:t xml:space="preserve"> Ley</w:t>
      </w:r>
    </w:p>
    <w:p w14:paraId="4CB15456" w14:textId="77777777" w:rsidR="00BC3821" w:rsidRPr="009C5305" w:rsidRDefault="00BC3821" w:rsidP="009C5305">
      <w:pPr>
        <w:jc w:val="center"/>
        <w:rPr>
          <w:sz w:val="22"/>
          <w:szCs w:val="22"/>
        </w:rPr>
      </w:pPr>
      <w:r w:rsidRPr="009C5305">
        <w:rPr>
          <w:sz w:val="22"/>
          <w:szCs w:val="22"/>
        </w:rPr>
        <w:t>………….…….………………………………</w:t>
      </w:r>
      <w:r w:rsidR="00BF533B" w:rsidRPr="009C5305">
        <w:rPr>
          <w:sz w:val="22"/>
          <w:szCs w:val="22"/>
        </w:rPr>
        <w:t>…</w:t>
      </w:r>
    </w:p>
    <w:p w14:paraId="4CB15457" w14:textId="60DF1A6B" w:rsidR="00BC3821" w:rsidRPr="009C5305" w:rsidRDefault="00BC3821" w:rsidP="009C5305">
      <w:pPr>
        <w:jc w:val="center"/>
        <w:rPr>
          <w:snapToGrid w:val="0"/>
          <w:sz w:val="22"/>
          <w:szCs w:val="22"/>
        </w:rPr>
      </w:pPr>
      <w:bookmarkStart w:id="1" w:name="_Hlk40258754"/>
      <w:r w:rsidRPr="009C5305">
        <w:rPr>
          <w:snapToGrid w:val="0"/>
          <w:sz w:val="22"/>
          <w:szCs w:val="22"/>
        </w:rPr>
        <w:t xml:space="preserve">Minister for </w:t>
      </w:r>
      <w:r w:rsidR="00614914" w:rsidRPr="009C5305">
        <w:rPr>
          <w:sz w:val="22"/>
          <w:szCs w:val="22"/>
        </w:rPr>
        <w:t xml:space="preserve">the </w:t>
      </w:r>
      <w:r w:rsidR="00BF533B" w:rsidRPr="009C5305">
        <w:rPr>
          <w:sz w:val="22"/>
          <w:szCs w:val="22"/>
        </w:rPr>
        <w:t>Environment</w:t>
      </w:r>
      <w:r w:rsidR="00B364D4" w:rsidRPr="009C5305">
        <w:rPr>
          <w:sz w:val="22"/>
          <w:szCs w:val="22"/>
        </w:rPr>
        <w:t xml:space="preserve"> </w:t>
      </w:r>
    </w:p>
    <w:bookmarkEnd w:id="1"/>
    <w:p w14:paraId="4CB15458" w14:textId="77777777" w:rsidR="00BC3821" w:rsidRPr="009C5305" w:rsidRDefault="00BC3821" w:rsidP="009C5305">
      <w:pPr>
        <w:jc w:val="center"/>
        <w:rPr>
          <w:snapToGrid w:val="0"/>
          <w:sz w:val="22"/>
          <w:szCs w:val="22"/>
        </w:rPr>
      </w:pPr>
    </w:p>
    <w:p w14:paraId="0489F55D" w14:textId="77777777" w:rsidR="00B85719" w:rsidRPr="009C5305" w:rsidRDefault="00B85719" w:rsidP="00B85719">
      <w:pPr>
        <w:rPr>
          <w:sz w:val="18"/>
          <w:szCs w:val="18"/>
        </w:rPr>
      </w:pPr>
      <w:r w:rsidRPr="009C5305">
        <w:rPr>
          <w:sz w:val="18"/>
          <w:szCs w:val="18"/>
        </w:rPr>
        <w:t xml:space="preserve">Notes:                                                                                                                                                                           </w:t>
      </w:r>
    </w:p>
    <w:p w14:paraId="53419AC8" w14:textId="7ECB07A4" w:rsidR="00B85719" w:rsidRDefault="00735588" w:rsidP="00B85719">
      <w:pPr>
        <w:tabs>
          <w:tab w:val="num" w:pos="360"/>
        </w:tabs>
        <w:ind w:left="720" w:hanging="720"/>
        <w:rPr>
          <w:sz w:val="18"/>
          <w:szCs w:val="18"/>
        </w:rPr>
      </w:pPr>
      <w:r>
        <w:rPr>
          <w:sz w:val="18"/>
          <w:szCs w:val="18"/>
        </w:rPr>
        <w:t>1</w:t>
      </w:r>
      <w:r w:rsidR="00B85719" w:rsidRPr="00764F14">
        <w:rPr>
          <w:sz w:val="18"/>
          <w:szCs w:val="18"/>
        </w:rPr>
        <w:t>.</w:t>
      </w:r>
      <w:r w:rsidR="009C5305">
        <w:rPr>
          <w:sz w:val="18"/>
          <w:szCs w:val="18"/>
        </w:rPr>
        <w:tab/>
      </w:r>
      <w:r w:rsidR="00B85719" w:rsidRPr="00764F14">
        <w:rPr>
          <w:sz w:val="18"/>
          <w:szCs w:val="18"/>
        </w:rPr>
        <w:tab/>
        <w:t>Australia’s obligations under the Convention on International Trade in Endangered Species of Wild Fauna and Flora (CITES) are met through Part 13A of the EPBC Act. Specimens of species listed in Appendix II of Australia’s CITES list under section 303CA of the EPBC Act may only be exported, under a CITES export permit issued under the EPBC Act, if Australia’s CITES Scientific Authority has issued a non-detriment finding for that species. Further information, including a list of species for which non</w:t>
      </w:r>
      <w:r w:rsidR="00D108B4">
        <w:rPr>
          <w:sz w:val="18"/>
          <w:szCs w:val="18"/>
        </w:rPr>
        <w:t>-</w:t>
      </w:r>
      <w:r w:rsidR="00B85719" w:rsidRPr="00764F14">
        <w:rPr>
          <w:sz w:val="18"/>
          <w:szCs w:val="18"/>
        </w:rPr>
        <w:t>detriment findings have been issued and the fisheries from which they may be sourced, is available from htttp://www.environment.gov.au/topics/biodiversity/wildlife-trade/internationally-endangered-plants-and-animals-cites/how-export.</w:t>
      </w:r>
    </w:p>
    <w:p w14:paraId="16DBDF8C" w14:textId="77777777" w:rsidR="00B85719" w:rsidRDefault="00B85719" w:rsidP="00B85719">
      <w:pPr>
        <w:tabs>
          <w:tab w:val="num" w:pos="360"/>
        </w:tabs>
        <w:ind w:left="720" w:hanging="720"/>
        <w:rPr>
          <w:sz w:val="18"/>
          <w:szCs w:val="18"/>
        </w:rPr>
      </w:pPr>
    </w:p>
    <w:p w14:paraId="4CB15462" w14:textId="77777777" w:rsidR="00BC3821" w:rsidRPr="00D63915" w:rsidRDefault="00BC3821" w:rsidP="00D63915">
      <w:pPr>
        <w:spacing w:line="276" w:lineRule="auto"/>
        <w:jc w:val="center"/>
      </w:pPr>
    </w:p>
    <w:p w14:paraId="0FAB6939" w14:textId="5FB2F13B" w:rsidR="00E82168" w:rsidRDefault="00B85719" w:rsidP="00E82168">
      <w:pPr>
        <w:pStyle w:val="BlockText"/>
        <w:spacing w:line="240" w:lineRule="auto"/>
        <w:ind w:left="0" w:right="0"/>
        <w:jc w:val="right"/>
        <w:rPr>
          <w:szCs w:val="24"/>
        </w:rPr>
      </w:pPr>
      <w:r w:rsidRPr="009C5305">
        <w:rPr>
          <w:szCs w:val="24"/>
        </w:rPr>
        <w:br w:type="page"/>
      </w:r>
      <w:r w:rsidR="00E82168">
        <w:rPr>
          <w:szCs w:val="24"/>
        </w:rPr>
        <w:lastRenderedPageBreak/>
        <w:t>Schedule 1</w:t>
      </w:r>
    </w:p>
    <w:p w14:paraId="0E16116E" w14:textId="5C7500C5" w:rsidR="00EC51AA" w:rsidRPr="00961295" w:rsidRDefault="00EC51AA" w:rsidP="00EC51AA">
      <w:pPr>
        <w:pStyle w:val="BlockText"/>
        <w:spacing w:line="240" w:lineRule="auto"/>
        <w:ind w:left="0" w:right="0"/>
        <w:rPr>
          <w:szCs w:val="24"/>
        </w:rPr>
      </w:pPr>
      <w:r w:rsidRPr="00961295">
        <w:rPr>
          <w:szCs w:val="24"/>
        </w:rPr>
        <w:t xml:space="preserve">Declaration of the harvest operations of the </w:t>
      </w:r>
      <w:r w:rsidRPr="00961295">
        <w:rPr>
          <w:sz w:val="22"/>
          <w:szCs w:val="22"/>
        </w:rPr>
        <w:t xml:space="preserve">Queensland Coral Fishery </w:t>
      </w:r>
      <w:r w:rsidRPr="00961295">
        <w:rPr>
          <w:szCs w:val="24"/>
        </w:rPr>
        <w:t>as an approved wildlife trade operation, October 2021</w:t>
      </w:r>
    </w:p>
    <w:p w14:paraId="7FA7522B" w14:textId="77777777" w:rsidR="00EC51AA" w:rsidRPr="00961295" w:rsidRDefault="00EC51AA" w:rsidP="00EC51AA">
      <w:pPr>
        <w:jc w:val="center"/>
      </w:pPr>
    </w:p>
    <w:tbl>
      <w:tblPr>
        <w:tblW w:w="9807" w:type="dxa"/>
        <w:jc w:val="center"/>
        <w:tblCellMar>
          <w:left w:w="0" w:type="dxa"/>
          <w:right w:w="0" w:type="dxa"/>
        </w:tblCellMar>
        <w:tblLook w:val="04A0" w:firstRow="1" w:lastRow="0" w:firstColumn="1" w:lastColumn="0" w:noHBand="0" w:noVBand="1"/>
      </w:tblPr>
      <w:tblGrid>
        <w:gridCol w:w="2451"/>
        <w:gridCol w:w="2452"/>
        <w:gridCol w:w="2452"/>
        <w:gridCol w:w="2452"/>
      </w:tblGrid>
      <w:tr w:rsidR="00B125CA" w:rsidRPr="007326D2" w14:paraId="0AB9DEFA" w14:textId="77777777" w:rsidTr="00FD50DC">
        <w:trPr>
          <w:jc w:val="center"/>
        </w:trPr>
        <w:tc>
          <w:tcPr>
            <w:tcW w:w="24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99F21D" w14:textId="77777777" w:rsidR="00B125CA" w:rsidRPr="007326D2" w:rsidRDefault="00B125CA" w:rsidP="00FD50DC">
            <w:pPr>
              <w:rPr>
                <w:sz w:val="18"/>
                <w:szCs w:val="18"/>
              </w:rPr>
            </w:pPr>
            <w:proofErr w:type="spellStart"/>
            <w:r w:rsidRPr="007326D2">
              <w:rPr>
                <w:i/>
                <w:iCs/>
                <w:sz w:val="18"/>
                <w:szCs w:val="18"/>
              </w:rPr>
              <w:t>Acanthastrea</w:t>
            </w:r>
            <w:proofErr w:type="spellEnd"/>
            <w:r w:rsidRPr="007326D2">
              <w:rPr>
                <w:i/>
                <w:iCs/>
                <w:sz w:val="18"/>
                <w:szCs w:val="18"/>
              </w:rPr>
              <w:t xml:space="preserve"> </w:t>
            </w:r>
            <w:proofErr w:type="spellStart"/>
            <w:r w:rsidRPr="007326D2">
              <w:rPr>
                <w:i/>
                <w:iCs/>
                <w:sz w:val="18"/>
                <w:szCs w:val="18"/>
              </w:rPr>
              <w:t>amakusensis</w:t>
            </w:r>
            <w:proofErr w:type="spellEnd"/>
          </w:p>
        </w:tc>
        <w:tc>
          <w:tcPr>
            <w:tcW w:w="24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5EA3A92"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microclados</w:t>
            </w:r>
            <w:proofErr w:type="spellEnd"/>
          </w:p>
        </w:tc>
        <w:tc>
          <w:tcPr>
            <w:tcW w:w="24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5D5CC94" w14:textId="77777777" w:rsidR="00B125CA" w:rsidRPr="007326D2" w:rsidRDefault="00B125CA" w:rsidP="00FD50DC">
            <w:pPr>
              <w:rPr>
                <w:sz w:val="18"/>
                <w:szCs w:val="18"/>
              </w:rPr>
            </w:pPr>
            <w:proofErr w:type="spellStart"/>
            <w:r w:rsidRPr="007326D2">
              <w:rPr>
                <w:i/>
                <w:iCs/>
                <w:sz w:val="18"/>
                <w:szCs w:val="18"/>
              </w:rPr>
              <w:t>Astreopora</w:t>
            </w:r>
            <w:proofErr w:type="spellEnd"/>
            <w:r w:rsidRPr="007326D2">
              <w:rPr>
                <w:i/>
                <w:iCs/>
                <w:sz w:val="18"/>
                <w:szCs w:val="18"/>
              </w:rPr>
              <w:t xml:space="preserve"> </w:t>
            </w:r>
            <w:proofErr w:type="spellStart"/>
            <w:r w:rsidRPr="007326D2">
              <w:rPr>
                <w:i/>
                <w:iCs/>
                <w:sz w:val="18"/>
                <w:szCs w:val="18"/>
              </w:rPr>
              <w:t>macrostoma</w:t>
            </w:r>
            <w:proofErr w:type="spellEnd"/>
          </w:p>
        </w:tc>
        <w:tc>
          <w:tcPr>
            <w:tcW w:w="24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1625EE" w14:textId="77777777" w:rsidR="00B125CA" w:rsidRPr="007326D2" w:rsidRDefault="00B125CA" w:rsidP="00FD50DC">
            <w:pPr>
              <w:rPr>
                <w:sz w:val="18"/>
                <w:szCs w:val="18"/>
              </w:rPr>
            </w:pPr>
            <w:proofErr w:type="spellStart"/>
            <w:r w:rsidRPr="007326D2">
              <w:rPr>
                <w:i/>
                <w:iCs/>
                <w:sz w:val="18"/>
                <w:szCs w:val="18"/>
              </w:rPr>
              <w:t>Echinopora</w:t>
            </w:r>
            <w:proofErr w:type="spellEnd"/>
            <w:r w:rsidRPr="007326D2">
              <w:rPr>
                <w:i/>
                <w:iCs/>
                <w:sz w:val="18"/>
                <w:szCs w:val="18"/>
              </w:rPr>
              <w:t xml:space="preserve"> </w:t>
            </w:r>
            <w:proofErr w:type="spellStart"/>
            <w:r w:rsidRPr="007326D2">
              <w:rPr>
                <w:i/>
                <w:iCs/>
                <w:sz w:val="18"/>
                <w:szCs w:val="18"/>
              </w:rPr>
              <w:t>mammiformis</w:t>
            </w:r>
            <w:proofErr w:type="spellEnd"/>
          </w:p>
        </w:tc>
      </w:tr>
      <w:tr w:rsidR="00B125CA" w:rsidRPr="007326D2" w14:paraId="5BF4B72B"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ABC330" w14:textId="77777777" w:rsidR="00B125CA" w:rsidRPr="007326D2" w:rsidRDefault="00B125CA" w:rsidP="00FD50DC">
            <w:pPr>
              <w:rPr>
                <w:sz w:val="18"/>
                <w:szCs w:val="18"/>
              </w:rPr>
            </w:pPr>
            <w:proofErr w:type="spellStart"/>
            <w:r w:rsidRPr="007326D2">
              <w:rPr>
                <w:i/>
                <w:iCs/>
                <w:sz w:val="18"/>
                <w:szCs w:val="18"/>
              </w:rPr>
              <w:t>Acanthastrea</w:t>
            </w:r>
            <w:proofErr w:type="spellEnd"/>
            <w:r w:rsidRPr="007326D2">
              <w:rPr>
                <w:i/>
                <w:iCs/>
                <w:sz w:val="18"/>
                <w:szCs w:val="18"/>
              </w:rPr>
              <w:t xml:space="preserve"> </w:t>
            </w:r>
            <w:proofErr w:type="spellStart"/>
            <w:r w:rsidRPr="007326D2">
              <w:rPr>
                <w:i/>
                <w:iCs/>
                <w:sz w:val="18"/>
                <w:szCs w:val="18"/>
              </w:rPr>
              <w:t>bowerbanki</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6BBBEA"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microphthalma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14D1AE" w14:textId="77777777" w:rsidR="00B125CA" w:rsidRPr="007326D2" w:rsidRDefault="00B125CA" w:rsidP="00FD50DC">
            <w:pPr>
              <w:rPr>
                <w:sz w:val="18"/>
                <w:szCs w:val="18"/>
              </w:rPr>
            </w:pPr>
            <w:proofErr w:type="spellStart"/>
            <w:r w:rsidRPr="007326D2">
              <w:rPr>
                <w:i/>
                <w:iCs/>
                <w:sz w:val="18"/>
                <w:szCs w:val="18"/>
              </w:rPr>
              <w:t>Astreopora</w:t>
            </w:r>
            <w:proofErr w:type="spellEnd"/>
            <w:r w:rsidRPr="007326D2">
              <w:rPr>
                <w:i/>
                <w:iCs/>
                <w:sz w:val="18"/>
                <w:szCs w:val="18"/>
              </w:rPr>
              <w:t xml:space="preserve"> </w:t>
            </w:r>
            <w:proofErr w:type="spellStart"/>
            <w:r w:rsidRPr="007326D2">
              <w:rPr>
                <w:i/>
                <w:iCs/>
                <w:sz w:val="18"/>
                <w:szCs w:val="18"/>
              </w:rPr>
              <w:t>moretonensis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BCD99B" w14:textId="77777777" w:rsidR="00B125CA" w:rsidRPr="007326D2" w:rsidRDefault="00B125CA" w:rsidP="00FD50DC">
            <w:pPr>
              <w:rPr>
                <w:sz w:val="18"/>
                <w:szCs w:val="18"/>
              </w:rPr>
            </w:pPr>
            <w:proofErr w:type="spellStart"/>
            <w:r w:rsidRPr="007326D2">
              <w:rPr>
                <w:i/>
                <w:iCs/>
                <w:sz w:val="18"/>
                <w:szCs w:val="18"/>
              </w:rPr>
              <w:t>Echinopora</w:t>
            </w:r>
            <w:proofErr w:type="spellEnd"/>
            <w:r w:rsidRPr="007326D2">
              <w:rPr>
                <w:i/>
                <w:iCs/>
                <w:sz w:val="18"/>
                <w:szCs w:val="18"/>
              </w:rPr>
              <w:t xml:space="preserve"> </w:t>
            </w:r>
            <w:proofErr w:type="spellStart"/>
            <w:r w:rsidRPr="007326D2">
              <w:rPr>
                <w:i/>
                <w:iCs/>
                <w:sz w:val="18"/>
                <w:szCs w:val="18"/>
              </w:rPr>
              <w:t>pacificus</w:t>
            </w:r>
            <w:proofErr w:type="spellEnd"/>
          </w:p>
        </w:tc>
      </w:tr>
      <w:tr w:rsidR="00B125CA" w:rsidRPr="007326D2" w14:paraId="55B36296"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23DEBC" w14:textId="77777777" w:rsidR="00B125CA" w:rsidRPr="007326D2" w:rsidRDefault="00B125CA" w:rsidP="00FD50DC">
            <w:pPr>
              <w:rPr>
                <w:sz w:val="18"/>
                <w:szCs w:val="18"/>
              </w:rPr>
            </w:pPr>
            <w:proofErr w:type="spellStart"/>
            <w:r w:rsidRPr="007326D2">
              <w:rPr>
                <w:i/>
                <w:iCs/>
                <w:sz w:val="18"/>
                <w:szCs w:val="18"/>
              </w:rPr>
              <w:t>Acanthastrea</w:t>
            </w:r>
            <w:proofErr w:type="spellEnd"/>
            <w:r w:rsidRPr="007326D2">
              <w:rPr>
                <w:i/>
                <w:iCs/>
                <w:sz w:val="18"/>
                <w:szCs w:val="18"/>
              </w:rPr>
              <w:t xml:space="preserve"> brevis</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4C4A3"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millepora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988219" w14:textId="77777777" w:rsidR="00B125CA" w:rsidRPr="007326D2" w:rsidRDefault="00B125CA" w:rsidP="00FD50DC">
            <w:pPr>
              <w:rPr>
                <w:sz w:val="18"/>
                <w:szCs w:val="18"/>
              </w:rPr>
            </w:pPr>
            <w:proofErr w:type="spellStart"/>
            <w:r w:rsidRPr="007326D2">
              <w:rPr>
                <w:i/>
                <w:iCs/>
                <w:sz w:val="18"/>
                <w:szCs w:val="18"/>
              </w:rPr>
              <w:t>Astreopora</w:t>
            </w:r>
            <w:proofErr w:type="spellEnd"/>
            <w:r w:rsidRPr="007326D2">
              <w:rPr>
                <w:i/>
                <w:iCs/>
                <w:sz w:val="18"/>
                <w:szCs w:val="18"/>
              </w:rPr>
              <w:t xml:space="preserve"> </w:t>
            </w:r>
            <w:proofErr w:type="spellStart"/>
            <w:r w:rsidRPr="007326D2">
              <w:rPr>
                <w:i/>
                <w:iCs/>
                <w:sz w:val="18"/>
                <w:szCs w:val="18"/>
              </w:rPr>
              <w:t>myriophthalma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C3CD9A" w14:textId="77777777" w:rsidR="00B125CA" w:rsidRPr="007326D2" w:rsidRDefault="00B125CA" w:rsidP="00FD50DC">
            <w:pPr>
              <w:rPr>
                <w:sz w:val="18"/>
                <w:szCs w:val="18"/>
              </w:rPr>
            </w:pPr>
            <w:proofErr w:type="spellStart"/>
            <w:r w:rsidRPr="007326D2">
              <w:rPr>
                <w:i/>
                <w:iCs/>
                <w:sz w:val="18"/>
                <w:szCs w:val="18"/>
              </w:rPr>
              <w:t>Eguchipsammia</w:t>
            </w:r>
            <w:proofErr w:type="spellEnd"/>
            <w:r w:rsidRPr="007326D2">
              <w:rPr>
                <w:i/>
                <w:iCs/>
                <w:sz w:val="18"/>
                <w:szCs w:val="18"/>
              </w:rPr>
              <w:t xml:space="preserve"> fistula</w:t>
            </w:r>
          </w:p>
        </w:tc>
      </w:tr>
      <w:tr w:rsidR="00B125CA" w:rsidRPr="007326D2" w14:paraId="032D1654"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DA05EF" w14:textId="77777777" w:rsidR="00B125CA" w:rsidRPr="007326D2" w:rsidRDefault="00B125CA" w:rsidP="00FD50DC">
            <w:pPr>
              <w:rPr>
                <w:sz w:val="18"/>
                <w:szCs w:val="18"/>
              </w:rPr>
            </w:pPr>
            <w:proofErr w:type="spellStart"/>
            <w:r w:rsidRPr="007326D2">
              <w:rPr>
                <w:i/>
                <w:iCs/>
                <w:sz w:val="18"/>
                <w:szCs w:val="18"/>
              </w:rPr>
              <w:t>Acanthastrea</w:t>
            </w:r>
            <w:proofErr w:type="spellEnd"/>
            <w:r w:rsidRPr="007326D2">
              <w:rPr>
                <w:i/>
                <w:iCs/>
                <w:sz w:val="18"/>
                <w:szCs w:val="18"/>
              </w:rPr>
              <w:t xml:space="preserve"> </w:t>
            </w:r>
            <w:proofErr w:type="spellStart"/>
            <w:r w:rsidRPr="007326D2">
              <w:rPr>
                <w:i/>
                <w:iCs/>
                <w:sz w:val="18"/>
                <w:szCs w:val="18"/>
              </w:rPr>
              <w:t>echinata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27BD1"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monticulosa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F4BA2D" w14:textId="77777777" w:rsidR="00B125CA" w:rsidRPr="007326D2" w:rsidRDefault="00B125CA" w:rsidP="00FD50DC">
            <w:pPr>
              <w:rPr>
                <w:sz w:val="18"/>
                <w:szCs w:val="18"/>
              </w:rPr>
            </w:pPr>
            <w:proofErr w:type="spellStart"/>
            <w:r w:rsidRPr="007326D2">
              <w:rPr>
                <w:i/>
                <w:iCs/>
                <w:sz w:val="18"/>
                <w:szCs w:val="18"/>
              </w:rPr>
              <w:t>Astreopora</w:t>
            </w:r>
            <w:proofErr w:type="spellEnd"/>
            <w:r w:rsidRPr="007326D2">
              <w:rPr>
                <w:i/>
                <w:iCs/>
                <w:sz w:val="18"/>
                <w:szCs w:val="18"/>
              </w:rPr>
              <w:t xml:space="preserve"> ocellata</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96FB21" w14:textId="77777777" w:rsidR="00B125CA" w:rsidRPr="007326D2" w:rsidRDefault="00B125CA" w:rsidP="00FD50DC">
            <w:pPr>
              <w:rPr>
                <w:sz w:val="18"/>
                <w:szCs w:val="18"/>
              </w:rPr>
            </w:pPr>
            <w:proofErr w:type="spellStart"/>
            <w:r w:rsidRPr="007326D2">
              <w:rPr>
                <w:i/>
                <w:iCs/>
                <w:sz w:val="18"/>
                <w:szCs w:val="18"/>
              </w:rPr>
              <w:t>Euphyllia</w:t>
            </w:r>
            <w:proofErr w:type="spellEnd"/>
            <w:r w:rsidRPr="007326D2">
              <w:rPr>
                <w:i/>
                <w:iCs/>
                <w:sz w:val="18"/>
                <w:szCs w:val="18"/>
              </w:rPr>
              <w:t xml:space="preserve"> </w:t>
            </w:r>
            <w:proofErr w:type="spellStart"/>
            <w:r w:rsidRPr="007326D2">
              <w:rPr>
                <w:i/>
                <w:iCs/>
                <w:sz w:val="18"/>
                <w:szCs w:val="18"/>
              </w:rPr>
              <w:t>ancora</w:t>
            </w:r>
            <w:proofErr w:type="spellEnd"/>
          </w:p>
        </w:tc>
      </w:tr>
      <w:tr w:rsidR="00B125CA" w:rsidRPr="007326D2" w14:paraId="1D9D2C69"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BE5939" w14:textId="77777777" w:rsidR="00B125CA" w:rsidRPr="007326D2" w:rsidRDefault="00B125CA" w:rsidP="00FD50DC">
            <w:pPr>
              <w:rPr>
                <w:sz w:val="18"/>
                <w:szCs w:val="18"/>
              </w:rPr>
            </w:pPr>
            <w:proofErr w:type="spellStart"/>
            <w:r w:rsidRPr="007326D2">
              <w:rPr>
                <w:i/>
                <w:iCs/>
                <w:sz w:val="18"/>
                <w:szCs w:val="18"/>
              </w:rPr>
              <w:t>Acanthastrea</w:t>
            </w:r>
            <w:proofErr w:type="spellEnd"/>
            <w:r w:rsidRPr="007326D2">
              <w:rPr>
                <w:i/>
                <w:iCs/>
                <w:sz w:val="18"/>
                <w:szCs w:val="18"/>
              </w:rPr>
              <w:t xml:space="preserve"> </w:t>
            </w:r>
            <w:proofErr w:type="spellStart"/>
            <w:r w:rsidRPr="007326D2">
              <w:rPr>
                <w:i/>
                <w:iCs/>
                <w:sz w:val="18"/>
                <w:szCs w:val="18"/>
              </w:rPr>
              <w:t>hillae</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1CF33"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multiacuta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26D33B" w14:textId="77777777" w:rsidR="00B125CA" w:rsidRPr="007326D2" w:rsidRDefault="00B125CA" w:rsidP="00FD50DC">
            <w:pPr>
              <w:rPr>
                <w:sz w:val="18"/>
                <w:szCs w:val="18"/>
              </w:rPr>
            </w:pPr>
            <w:proofErr w:type="spellStart"/>
            <w:r w:rsidRPr="007326D2">
              <w:rPr>
                <w:i/>
                <w:iCs/>
                <w:sz w:val="18"/>
                <w:szCs w:val="18"/>
              </w:rPr>
              <w:t>Astreopora</w:t>
            </w:r>
            <w:proofErr w:type="spellEnd"/>
            <w:r w:rsidRPr="007326D2">
              <w:rPr>
                <w:i/>
                <w:iCs/>
                <w:sz w:val="18"/>
                <w:szCs w:val="18"/>
              </w:rPr>
              <w:t xml:space="preserve"> </w:t>
            </w:r>
            <w:proofErr w:type="spellStart"/>
            <w:r w:rsidRPr="007326D2">
              <w:rPr>
                <w:i/>
                <w:iCs/>
                <w:sz w:val="18"/>
                <w:szCs w:val="18"/>
              </w:rPr>
              <w:t>scabra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827A5D" w14:textId="77777777" w:rsidR="00B125CA" w:rsidRPr="007326D2" w:rsidRDefault="00B125CA" w:rsidP="00FD50DC">
            <w:pPr>
              <w:rPr>
                <w:sz w:val="18"/>
                <w:szCs w:val="18"/>
              </w:rPr>
            </w:pPr>
            <w:proofErr w:type="spellStart"/>
            <w:r w:rsidRPr="007326D2">
              <w:rPr>
                <w:i/>
                <w:iCs/>
                <w:sz w:val="18"/>
                <w:szCs w:val="18"/>
              </w:rPr>
              <w:t>Euphyllia</w:t>
            </w:r>
            <w:proofErr w:type="spellEnd"/>
            <w:r w:rsidRPr="007326D2">
              <w:rPr>
                <w:i/>
                <w:iCs/>
                <w:sz w:val="18"/>
                <w:szCs w:val="18"/>
              </w:rPr>
              <w:t xml:space="preserve"> cristata</w:t>
            </w:r>
          </w:p>
        </w:tc>
      </w:tr>
      <w:tr w:rsidR="00B125CA" w:rsidRPr="007326D2" w14:paraId="6EF36A8A"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BD7DE7" w14:textId="77777777" w:rsidR="00B125CA" w:rsidRPr="007326D2" w:rsidRDefault="00B125CA" w:rsidP="00FD50DC">
            <w:pPr>
              <w:rPr>
                <w:sz w:val="18"/>
                <w:szCs w:val="18"/>
              </w:rPr>
            </w:pPr>
            <w:r w:rsidRPr="007326D2">
              <w:rPr>
                <w:i/>
                <w:iCs/>
                <w:sz w:val="18"/>
                <w:szCs w:val="18"/>
              </w:rPr>
              <w:t> </w:t>
            </w:r>
            <w:proofErr w:type="spellStart"/>
            <w:r w:rsidRPr="007326D2">
              <w:rPr>
                <w:i/>
                <w:iCs/>
                <w:sz w:val="18"/>
                <w:szCs w:val="18"/>
              </w:rPr>
              <w:t>Micromussa</w:t>
            </w:r>
            <w:proofErr w:type="spellEnd"/>
            <w:r w:rsidRPr="007326D2">
              <w:rPr>
                <w:i/>
                <w:iCs/>
                <w:sz w:val="18"/>
                <w:szCs w:val="18"/>
              </w:rPr>
              <w:t xml:space="preserve"> </w:t>
            </w:r>
            <w:proofErr w:type="spellStart"/>
            <w:r w:rsidRPr="007326D2">
              <w:rPr>
                <w:i/>
                <w:iCs/>
                <w:sz w:val="18"/>
                <w:szCs w:val="18"/>
              </w:rPr>
              <w:t>lordhowensis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93E4E1" w14:textId="77777777" w:rsidR="00B125CA" w:rsidRPr="007326D2" w:rsidRDefault="00B125CA" w:rsidP="00FD50DC">
            <w:pPr>
              <w:rPr>
                <w:sz w:val="18"/>
                <w:szCs w:val="18"/>
              </w:rPr>
            </w:pPr>
            <w:r w:rsidRPr="007326D2">
              <w:rPr>
                <w:i/>
                <w:iCs/>
                <w:sz w:val="18"/>
                <w:szCs w:val="18"/>
              </w:rPr>
              <w:t>Acropora nana</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05D09" w14:textId="77777777" w:rsidR="00B125CA" w:rsidRPr="007326D2" w:rsidRDefault="00B125CA" w:rsidP="00FD50DC">
            <w:pPr>
              <w:rPr>
                <w:sz w:val="18"/>
                <w:szCs w:val="18"/>
              </w:rPr>
            </w:pPr>
            <w:proofErr w:type="spellStart"/>
            <w:r w:rsidRPr="007326D2">
              <w:rPr>
                <w:i/>
                <w:iCs/>
                <w:sz w:val="18"/>
                <w:szCs w:val="18"/>
              </w:rPr>
              <w:t>Australogyra</w:t>
            </w:r>
            <w:proofErr w:type="spellEnd"/>
            <w:r w:rsidRPr="007326D2">
              <w:rPr>
                <w:i/>
                <w:iCs/>
                <w:sz w:val="18"/>
                <w:szCs w:val="18"/>
              </w:rPr>
              <w:t xml:space="preserve"> </w:t>
            </w:r>
            <w:proofErr w:type="spellStart"/>
            <w:r w:rsidRPr="007326D2">
              <w:rPr>
                <w:i/>
                <w:iCs/>
                <w:sz w:val="18"/>
                <w:szCs w:val="18"/>
              </w:rPr>
              <w:t>zelli</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BDFF2F" w14:textId="77777777" w:rsidR="00B125CA" w:rsidRPr="007326D2" w:rsidRDefault="00B125CA" w:rsidP="00FD50DC">
            <w:pPr>
              <w:rPr>
                <w:sz w:val="18"/>
                <w:szCs w:val="18"/>
              </w:rPr>
            </w:pPr>
            <w:proofErr w:type="spellStart"/>
            <w:r w:rsidRPr="007326D2">
              <w:rPr>
                <w:i/>
                <w:iCs/>
                <w:sz w:val="18"/>
                <w:szCs w:val="18"/>
              </w:rPr>
              <w:t>Euphyllia</w:t>
            </w:r>
            <w:proofErr w:type="spellEnd"/>
            <w:r w:rsidRPr="007326D2">
              <w:rPr>
                <w:i/>
                <w:iCs/>
                <w:sz w:val="18"/>
                <w:szCs w:val="18"/>
              </w:rPr>
              <w:t xml:space="preserve"> divisa</w:t>
            </w:r>
          </w:p>
        </w:tc>
      </w:tr>
      <w:tr w:rsidR="00B125CA" w:rsidRPr="007326D2" w14:paraId="61AECDB7"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4B2061" w14:textId="77777777" w:rsidR="00B125CA" w:rsidRPr="007326D2" w:rsidRDefault="00B125CA" w:rsidP="00FD50DC">
            <w:pPr>
              <w:rPr>
                <w:sz w:val="18"/>
                <w:szCs w:val="18"/>
              </w:rPr>
            </w:pPr>
            <w:proofErr w:type="spellStart"/>
            <w:r w:rsidRPr="007326D2">
              <w:rPr>
                <w:i/>
                <w:iCs/>
                <w:sz w:val="18"/>
                <w:szCs w:val="18"/>
              </w:rPr>
              <w:t>Acanthophyllia</w:t>
            </w:r>
            <w:proofErr w:type="spellEnd"/>
            <w:r w:rsidRPr="007326D2">
              <w:rPr>
                <w:i/>
                <w:iCs/>
                <w:sz w:val="18"/>
                <w:szCs w:val="18"/>
              </w:rPr>
              <w:t xml:space="preserve"> </w:t>
            </w:r>
            <w:proofErr w:type="spellStart"/>
            <w:r w:rsidRPr="007326D2">
              <w:rPr>
                <w:i/>
                <w:iCs/>
                <w:sz w:val="18"/>
                <w:szCs w:val="18"/>
              </w:rPr>
              <w:t>deshayesiana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25E09C"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nasuta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26A36E" w14:textId="77777777" w:rsidR="00B125CA" w:rsidRPr="007326D2" w:rsidRDefault="00B125CA" w:rsidP="00FD50DC">
            <w:pPr>
              <w:rPr>
                <w:sz w:val="18"/>
                <w:szCs w:val="18"/>
              </w:rPr>
            </w:pPr>
            <w:proofErr w:type="spellStart"/>
            <w:r w:rsidRPr="007326D2">
              <w:rPr>
                <w:i/>
                <w:iCs/>
                <w:sz w:val="18"/>
                <w:szCs w:val="18"/>
              </w:rPr>
              <w:t>Balanophyllia</w:t>
            </w:r>
            <w:proofErr w:type="spellEnd"/>
            <w:r w:rsidRPr="007326D2">
              <w:rPr>
                <w:i/>
                <w:iCs/>
                <w:sz w:val="18"/>
                <w:szCs w:val="18"/>
              </w:rPr>
              <w:t xml:space="preserve"> </w:t>
            </w:r>
            <w:proofErr w:type="spellStart"/>
            <w:r w:rsidRPr="007326D2">
              <w:rPr>
                <w:i/>
                <w:iCs/>
                <w:sz w:val="18"/>
                <w:szCs w:val="18"/>
              </w:rPr>
              <w:t>bairdiana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5875DF" w14:textId="77777777" w:rsidR="00B125CA" w:rsidRPr="007326D2" w:rsidRDefault="00B125CA" w:rsidP="00FD50DC">
            <w:pPr>
              <w:rPr>
                <w:sz w:val="18"/>
                <w:szCs w:val="18"/>
              </w:rPr>
            </w:pPr>
            <w:proofErr w:type="spellStart"/>
            <w:r w:rsidRPr="007326D2">
              <w:rPr>
                <w:i/>
                <w:iCs/>
                <w:sz w:val="18"/>
                <w:szCs w:val="18"/>
              </w:rPr>
              <w:t>Euphyllia</w:t>
            </w:r>
            <w:proofErr w:type="spellEnd"/>
            <w:r w:rsidRPr="007326D2">
              <w:rPr>
                <w:i/>
                <w:iCs/>
                <w:sz w:val="18"/>
                <w:szCs w:val="18"/>
              </w:rPr>
              <w:t xml:space="preserve"> fimbriata</w:t>
            </w:r>
          </w:p>
        </w:tc>
      </w:tr>
      <w:tr w:rsidR="00B125CA" w:rsidRPr="007326D2" w14:paraId="2B92A901"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16E04B" w14:textId="77777777" w:rsidR="00B125CA" w:rsidRPr="007326D2" w:rsidRDefault="00B125CA" w:rsidP="00FD50DC">
            <w:pPr>
              <w:rPr>
                <w:sz w:val="18"/>
                <w:szCs w:val="18"/>
              </w:rPr>
            </w:pPr>
            <w:proofErr w:type="spellStart"/>
            <w:r w:rsidRPr="007326D2">
              <w:rPr>
                <w:i/>
                <w:iCs/>
                <w:sz w:val="18"/>
                <w:szCs w:val="18"/>
              </w:rPr>
              <w:t>Acanthastrea</w:t>
            </w:r>
            <w:proofErr w:type="spellEnd"/>
            <w:r w:rsidRPr="007326D2">
              <w:rPr>
                <w:i/>
                <w:iCs/>
                <w:sz w:val="18"/>
                <w:szCs w:val="18"/>
              </w:rPr>
              <w:t xml:space="preserve"> </w:t>
            </w:r>
            <w:proofErr w:type="spellStart"/>
            <w:r w:rsidRPr="007326D2">
              <w:rPr>
                <w:i/>
                <w:iCs/>
                <w:sz w:val="18"/>
                <w:szCs w:val="18"/>
              </w:rPr>
              <w:t>regularis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A7458F" w14:textId="77777777" w:rsidR="00B125CA" w:rsidRPr="007326D2" w:rsidRDefault="00B125CA" w:rsidP="00FD50DC">
            <w:pPr>
              <w:rPr>
                <w:sz w:val="18"/>
                <w:szCs w:val="18"/>
              </w:rPr>
            </w:pPr>
            <w:r w:rsidRPr="007326D2">
              <w:rPr>
                <w:i/>
                <w:iCs/>
                <w:sz w:val="18"/>
                <w:szCs w:val="18"/>
              </w:rPr>
              <w:t>Acropora nobilis</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244E25" w14:textId="77777777" w:rsidR="00B125CA" w:rsidRPr="007326D2" w:rsidRDefault="00B125CA" w:rsidP="00FD50DC">
            <w:pPr>
              <w:rPr>
                <w:sz w:val="18"/>
                <w:szCs w:val="18"/>
              </w:rPr>
            </w:pPr>
            <w:proofErr w:type="spellStart"/>
            <w:r w:rsidRPr="007326D2">
              <w:rPr>
                <w:i/>
                <w:iCs/>
                <w:sz w:val="18"/>
                <w:szCs w:val="18"/>
              </w:rPr>
              <w:t>Balanophyllia</w:t>
            </w:r>
            <w:proofErr w:type="spellEnd"/>
            <w:r w:rsidRPr="007326D2">
              <w:rPr>
                <w:i/>
                <w:iCs/>
                <w:sz w:val="18"/>
                <w:szCs w:val="18"/>
              </w:rPr>
              <w:t xml:space="preserve"> dentata</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D6E16C" w14:textId="77777777" w:rsidR="00B125CA" w:rsidRPr="007326D2" w:rsidRDefault="00B125CA" w:rsidP="00FD50DC">
            <w:pPr>
              <w:rPr>
                <w:sz w:val="18"/>
                <w:szCs w:val="18"/>
              </w:rPr>
            </w:pPr>
            <w:proofErr w:type="spellStart"/>
            <w:r w:rsidRPr="007326D2">
              <w:rPr>
                <w:i/>
                <w:iCs/>
                <w:sz w:val="18"/>
                <w:szCs w:val="18"/>
              </w:rPr>
              <w:t>Euphyllia</w:t>
            </w:r>
            <w:proofErr w:type="spellEnd"/>
            <w:r w:rsidRPr="007326D2">
              <w:rPr>
                <w:i/>
                <w:iCs/>
                <w:sz w:val="18"/>
                <w:szCs w:val="18"/>
              </w:rPr>
              <w:t xml:space="preserve"> </w:t>
            </w:r>
            <w:proofErr w:type="spellStart"/>
            <w:r w:rsidRPr="007326D2">
              <w:rPr>
                <w:i/>
                <w:iCs/>
                <w:sz w:val="18"/>
                <w:szCs w:val="18"/>
              </w:rPr>
              <w:t>glabrescens</w:t>
            </w:r>
            <w:proofErr w:type="spellEnd"/>
          </w:p>
        </w:tc>
      </w:tr>
      <w:tr w:rsidR="00B125CA" w:rsidRPr="007326D2" w14:paraId="2B26EF04"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6A4AC2" w14:textId="77777777" w:rsidR="00B125CA" w:rsidRPr="007326D2" w:rsidRDefault="00B125CA" w:rsidP="00FD50DC">
            <w:pPr>
              <w:rPr>
                <w:sz w:val="18"/>
                <w:szCs w:val="18"/>
              </w:rPr>
            </w:pPr>
            <w:proofErr w:type="spellStart"/>
            <w:r w:rsidRPr="007326D2">
              <w:rPr>
                <w:i/>
                <w:iCs/>
                <w:sz w:val="18"/>
                <w:szCs w:val="18"/>
              </w:rPr>
              <w:t>Acrhelia</w:t>
            </w:r>
            <w:proofErr w:type="spellEnd"/>
            <w:r w:rsidRPr="007326D2">
              <w:rPr>
                <w:i/>
                <w:iCs/>
                <w:sz w:val="18"/>
                <w:szCs w:val="18"/>
              </w:rPr>
              <w:t xml:space="preserve"> </w:t>
            </w:r>
            <w:proofErr w:type="spellStart"/>
            <w:r w:rsidRPr="007326D2">
              <w:rPr>
                <w:i/>
                <w:iCs/>
                <w:sz w:val="18"/>
                <w:szCs w:val="18"/>
              </w:rPr>
              <w:t>horrescens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C2B237"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palifera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3BDB99" w14:textId="77777777" w:rsidR="00B125CA" w:rsidRPr="007326D2" w:rsidRDefault="00B125CA" w:rsidP="00FD50DC">
            <w:pPr>
              <w:rPr>
                <w:sz w:val="18"/>
                <w:szCs w:val="18"/>
              </w:rPr>
            </w:pPr>
            <w:proofErr w:type="spellStart"/>
            <w:r w:rsidRPr="007326D2">
              <w:rPr>
                <w:i/>
                <w:iCs/>
                <w:sz w:val="18"/>
                <w:szCs w:val="18"/>
              </w:rPr>
              <w:t>Balanophyllia</w:t>
            </w:r>
            <w:proofErr w:type="spellEnd"/>
            <w:r w:rsidRPr="007326D2">
              <w:rPr>
                <w:i/>
                <w:iCs/>
                <w:sz w:val="18"/>
                <w:szCs w:val="18"/>
              </w:rPr>
              <w:t xml:space="preserve"> </w:t>
            </w:r>
            <w:proofErr w:type="spellStart"/>
            <w:r w:rsidRPr="007326D2">
              <w:rPr>
                <w:i/>
                <w:iCs/>
                <w:sz w:val="18"/>
                <w:szCs w:val="18"/>
              </w:rPr>
              <w:t>desmophyllioides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643A8D" w14:textId="77777777" w:rsidR="00B125CA" w:rsidRPr="007326D2" w:rsidRDefault="00B125CA" w:rsidP="00FD50DC">
            <w:pPr>
              <w:rPr>
                <w:sz w:val="18"/>
                <w:szCs w:val="18"/>
              </w:rPr>
            </w:pPr>
            <w:proofErr w:type="spellStart"/>
            <w:r w:rsidRPr="007326D2">
              <w:rPr>
                <w:i/>
                <w:iCs/>
                <w:sz w:val="18"/>
                <w:szCs w:val="18"/>
              </w:rPr>
              <w:t>Euphyllia</w:t>
            </w:r>
            <w:proofErr w:type="spellEnd"/>
            <w:r w:rsidRPr="007326D2">
              <w:rPr>
                <w:i/>
                <w:iCs/>
                <w:sz w:val="18"/>
                <w:szCs w:val="18"/>
              </w:rPr>
              <w:t xml:space="preserve"> </w:t>
            </w:r>
            <w:proofErr w:type="spellStart"/>
            <w:r w:rsidRPr="007326D2">
              <w:rPr>
                <w:i/>
                <w:iCs/>
                <w:sz w:val="18"/>
                <w:szCs w:val="18"/>
              </w:rPr>
              <w:t>paraancora</w:t>
            </w:r>
            <w:proofErr w:type="spellEnd"/>
          </w:p>
        </w:tc>
      </w:tr>
      <w:tr w:rsidR="00B125CA" w:rsidRPr="007326D2" w14:paraId="06CBFF57"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AC4459"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abrolhosensis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C6C047"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palmerae</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CB5B9B" w14:textId="77777777" w:rsidR="00B125CA" w:rsidRPr="007326D2" w:rsidRDefault="00B125CA" w:rsidP="00FD50DC">
            <w:pPr>
              <w:rPr>
                <w:sz w:val="18"/>
                <w:szCs w:val="18"/>
              </w:rPr>
            </w:pPr>
            <w:proofErr w:type="spellStart"/>
            <w:r w:rsidRPr="007326D2">
              <w:rPr>
                <w:i/>
                <w:iCs/>
                <w:sz w:val="18"/>
                <w:szCs w:val="18"/>
              </w:rPr>
              <w:t>Balanophyllia</w:t>
            </w:r>
            <w:proofErr w:type="spellEnd"/>
            <w:r w:rsidRPr="007326D2">
              <w:rPr>
                <w:i/>
                <w:iCs/>
                <w:sz w:val="18"/>
                <w:szCs w:val="18"/>
              </w:rPr>
              <w:t xml:space="preserve"> elliptica</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60DCB" w14:textId="77777777" w:rsidR="00B125CA" w:rsidRPr="007326D2" w:rsidRDefault="00B125CA" w:rsidP="00FD50DC">
            <w:pPr>
              <w:rPr>
                <w:sz w:val="18"/>
                <w:szCs w:val="18"/>
              </w:rPr>
            </w:pPr>
            <w:proofErr w:type="spellStart"/>
            <w:r w:rsidRPr="007326D2">
              <w:rPr>
                <w:i/>
                <w:iCs/>
                <w:sz w:val="18"/>
                <w:szCs w:val="18"/>
              </w:rPr>
              <w:t>Favia</w:t>
            </w:r>
            <w:proofErr w:type="spellEnd"/>
            <w:r w:rsidRPr="007326D2">
              <w:rPr>
                <w:i/>
                <w:iCs/>
                <w:sz w:val="18"/>
                <w:szCs w:val="18"/>
              </w:rPr>
              <w:t xml:space="preserve"> </w:t>
            </w:r>
            <w:proofErr w:type="spellStart"/>
            <w:r w:rsidRPr="007326D2">
              <w:rPr>
                <w:i/>
                <w:iCs/>
                <w:sz w:val="18"/>
                <w:szCs w:val="18"/>
              </w:rPr>
              <w:t>danae</w:t>
            </w:r>
            <w:proofErr w:type="spellEnd"/>
          </w:p>
        </w:tc>
      </w:tr>
      <w:tr w:rsidR="00B125CA" w:rsidRPr="007326D2" w14:paraId="6B252AAD"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0F50DF"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abrotanoides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9E518D" w14:textId="77777777" w:rsidR="00B125CA" w:rsidRPr="007326D2" w:rsidRDefault="00B125CA" w:rsidP="00FD50DC">
            <w:pPr>
              <w:rPr>
                <w:sz w:val="18"/>
                <w:szCs w:val="18"/>
              </w:rPr>
            </w:pPr>
            <w:r w:rsidRPr="007326D2">
              <w:rPr>
                <w:i/>
                <w:iCs/>
                <w:sz w:val="18"/>
                <w:szCs w:val="18"/>
              </w:rPr>
              <w:t>Acropora plana</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AB868E" w14:textId="77777777" w:rsidR="00B125CA" w:rsidRPr="007326D2" w:rsidRDefault="00B125CA" w:rsidP="00FD50DC">
            <w:pPr>
              <w:rPr>
                <w:sz w:val="18"/>
                <w:szCs w:val="18"/>
              </w:rPr>
            </w:pPr>
            <w:proofErr w:type="spellStart"/>
            <w:r w:rsidRPr="007326D2">
              <w:rPr>
                <w:i/>
                <w:iCs/>
                <w:sz w:val="18"/>
                <w:szCs w:val="18"/>
              </w:rPr>
              <w:t>Balanophyllia</w:t>
            </w:r>
            <w:proofErr w:type="spellEnd"/>
            <w:r w:rsidRPr="007326D2">
              <w:rPr>
                <w:i/>
                <w:iCs/>
                <w:sz w:val="18"/>
                <w:szCs w:val="18"/>
              </w:rPr>
              <w:t xml:space="preserve"> </w:t>
            </w:r>
            <w:proofErr w:type="spellStart"/>
            <w:r w:rsidRPr="007326D2">
              <w:rPr>
                <w:i/>
                <w:iCs/>
                <w:sz w:val="18"/>
                <w:szCs w:val="18"/>
              </w:rPr>
              <w:t>stimpsonii</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55EB00" w14:textId="77777777" w:rsidR="00B125CA" w:rsidRPr="007326D2" w:rsidRDefault="00B125CA" w:rsidP="00FD50DC">
            <w:pPr>
              <w:rPr>
                <w:sz w:val="18"/>
                <w:szCs w:val="18"/>
              </w:rPr>
            </w:pPr>
            <w:proofErr w:type="spellStart"/>
            <w:r w:rsidRPr="007326D2">
              <w:rPr>
                <w:i/>
                <w:iCs/>
                <w:sz w:val="18"/>
                <w:szCs w:val="18"/>
              </w:rPr>
              <w:t>Favia</w:t>
            </w:r>
            <w:proofErr w:type="spellEnd"/>
            <w:r w:rsidRPr="007326D2">
              <w:rPr>
                <w:i/>
                <w:iCs/>
                <w:sz w:val="18"/>
                <w:szCs w:val="18"/>
              </w:rPr>
              <w:t xml:space="preserve"> </w:t>
            </w:r>
            <w:proofErr w:type="spellStart"/>
            <w:r w:rsidRPr="007326D2">
              <w:rPr>
                <w:i/>
                <w:iCs/>
                <w:sz w:val="18"/>
                <w:szCs w:val="18"/>
              </w:rPr>
              <w:t>danai</w:t>
            </w:r>
            <w:proofErr w:type="spellEnd"/>
          </w:p>
        </w:tc>
      </w:tr>
      <w:tr w:rsidR="00B125CA" w:rsidRPr="007326D2" w14:paraId="2D7E62F0"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E31A39" w14:textId="77777777" w:rsidR="00B125CA" w:rsidRPr="007326D2" w:rsidRDefault="00B125CA" w:rsidP="00FD50DC">
            <w:pPr>
              <w:rPr>
                <w:sz w:val="18"/>
                <w:szCs w:val="18"/>
              </w:rPr>
            </w:pPr>
            <w:r w:rsidRPr="007326D2">
              <w:rPr>
                <w:i/>
                <w:iCs/>
                <w:sz w:val="18"/>
                <w:szCs w:val="18"/>
              </w:rPr>
              <w:t>Acropora aculeus</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71BB6D"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paniculata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FF95A" w14:textId="77777777" w:rsidR="00B125CA" w:rsidRPr="007326D2" w:rsidRDefault="00B125CA" w:rsidP="00FD50DC">
            <w:pPr>
              <w:rPr>
                <w:sz w:val="18"/>
                <w:szCs w:val="18"/>
              </w:rPr>
            </w:pPr>
            <w:proofErr w:type="spellStart"/>
            <w:r w:rsidRPr="007326D2">
              <w:rPr>
                <w:i/>
                <w:iCs/>
                <w:sz w:val="18"/>
                <w:szCs w:val="18"/>
              </w:rPr>
              <w:t>Balanophyllia</w:t>
            </w:r>
            <w:proofErr w:type="spellEnd"/>
            <w:r w:rsidRPr="007326D2">
              <w:rPr>
                <w:i/>
                <w:iCs/>
                <w:sz w:val="18"/>
                <w:szCs w:val="18"/>
              </w:rPr>
              <w:t xml:space="preserve"> </w:t>
            </w:r>
            <w:proofErr w:type="spellStart"/>
            <w:r w:rsidRPr="007326D2">
              <w:rPr>
                <w:i/>
                <w:iCs/>
                <w:sz w:val="18"/>
                <w:szCs w:val="18"/>
              </w:rPr>
              <w:t>yongei</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7DA060" w14:textId="77777777" w:rsidR="00B125CA" w:rsidRPr="007326D2" w:rsidRDefault="00B125CA" w:rsidP="00FD50DC">
            <w:pPr>
              <w:rPr>
                <w:sz w:val="18"/>
                <w:szCs w:val="18"/>
              </w:rPr>
            </w:pPr>
            <w:proofErr w:type="spellStart"/>
            <w:r w:rsidRPr="007326D2">
              <w:rPr>
                <w:i/>
                <w:iCs/>
                <w:sz w:val="18"/>
                <w:szCs w:val="18"/>
              </w:rPr>
              <w:t>Favia</w:t>
            </w:r>
            <w:proofErr w:type="spellEnd"/>
            <w:r w:rsidRPr="007326D2">
              <w:rPr>
                <w:i/>
                <w:iCs/>
                <w:sz w:val="18"/>
                <w:szCs w:val="18"/>
              </w:rPr>
              <w:t xml:space="preserve"> favus</w:t>
            </w:r>
          </w:p>
        </w:tc>
      </w:tr>
      <w:tr w:rsidR="00B125CA" w:rsidRPr="007326D2" w14:paraId="34996681"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A64DCD" w14:textId="77777777" w:rsidR="00B125CA" w:rsidRPr="007326D2" w:rsidRDefault="00B125CA" w:rsidP="00FD50DC">
            <w:pPr>
              <w:rPr>
                <w:sz w:val="18"/>
                <w:szCs w:val="18"/>
              </w:rPr>
            </w:pPr>
            <w:r w:rsidRPr="007326D2">
              <w:rPr>
                <w:i/>
                <w:iCs/>
                <w:sz w:val="18"/>
                <w:szCs w:val="18"/>
              </w:rPr>
              <w:t>Acropora acuminata</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03AFA7"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polystoma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766F03" w14:textId="77777777" w:rsidR="00B125CA" w:rsidRPr="007326D2" w:rsidRDefault="00B125CA" w:rsidP="00FD50DC">
            <w:pPr>
              <w:rPr>
                <w:sz w:val="18"/>
                <w:szCs w:val="18"/>
              </w:rPr>
            </w:pPr>
            <w:proofErr w:type="spellStart"/>
            <w:r w:rsidRPr="007326D2">
              <w:rPr>
                <w:i/>
                <w:iCs/>
                <w:sz w:val="18"/>
                <w:szCs w:val="18"/>
              </w:rPr>
              <w:t>Barabattoia</w:t>
            </w:r>
            <w:proofErr w:type="spellEnd"/>
            <w:r w:rsidRPr="007326D2">
              <w:rPr>
                <w:i/>
                <w:iCs/>
                <w:sz w:val="18"/>
                <w:szCs w:val="18"/>
              </w:rPr>
              <w:t xml:space="preserve"> </w:t>
            </w:r>
            <w:proofErr w:type="spellStart"/>
            <w:r w:rsidRPr="007326D2">
              <w:rPr>
                <w:i/>
                <w:iCs/>
                <w:sz w:val="18"/>
                <w:szCs w:val="18"/>
              </w:rPr>
              <w:t>amicorum</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8D9BA8" w14:textId="77777777" w:rsidR="00B125CA" w:rsidRPr="007326D2" w:rsidRDefault="00B125CA" w:rsidP="00FD50DC">
            <w:pPr>
              <w:rPr>
                <w:sz w:val="18"/>
                <w:szCs w:val="18"/>
              </w:rPr>
            </w:pPr>
            <w:proofErr w:type="spellStart"/>
            <w:r w:rsidRPr="007326D2">
              <w:rPr>
                <w:i/>
                <w:iCs/>
                <w:sz w:val="18"/>
                <w:szCs w:val="18"/>
              </w:rPr>
              <w:t>Favia</w:t>
            </w:r>
            <w:proofErr w:type="spellEnd"/>
            <w:r w:rsidRPr="007326D2">
              <w:rPr>
                <w:i/>
                <w:iCs/>
                <w:sz w:val="18"/>
                <w:szCs w:val="18"/>
              </w:rPr>
              <w:t xml:space="preserve"> </w:t>
            </w:r>
            <w:proofErr w:type="spellStart"/>
            <w:r w:rsidRPr="007326D2">
              <w:rPr>
                <w:i/>
                <w:iCs/>
                <w:sz w:val="18"/>
                <w:szCs w:val="18"/>
              </w:rPr>
              <w:t>helianthoides</w:t>
            </w:r>
            <w:proofErr w:type="spellEnd"/>
          </w:p>
        </w:tc>
      </w:tr>
      <w:tr w:rsidR="00B125CA" w:rsidRPr="007326D2" w14:paraId="5DE6A793"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FE40F8"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anthocercis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0F6FB0"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prostrata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3CAE0C" w14:textId="77777777" w:rsidR="00B125CA" w:rsidRPr="007326D2" w:rsidRDefault="00B125CA" w:rsidP="00FD50DC">
            <w:pPr>
              <w:rPr>
                <w:sz w:val="18"/>
                <w:szCs w:val="18"/>
              </w:rPr>
            </w:pPr>
            <w:proofErr w:type="spellStart"/>
            <w:r w:rsidRPr="007326D2">
              <w:rPr>
                <w:i/>
                <w:iCs/>
                <w:sz w:val="18"/>
                <w:szCs w:val="18"/>
              </w:rPr>
              <w:t>Blastomussa</w:t>
            </w:r>
            <w:proofErr w:type="spellEnd"/>
            <w:r w:rsidRPr="007326D2">
              <w:rPr>
                <w:i/>
                <w:iCs/>
                <w:sz w:val="18"/>
                <w:szCs w:val="18"/>
              </w:rPr>
              <w:t xml:space="preserve"> </w:t>
            </w:r>
            <w:proofErr w:type="spellStart"/>
            <w:r w:rsidRPr="007326D2">
              <w:rPr>
                <w:i/>
                <w:iCs/>
                <w:sz w:val="18"/>
                <w:szCs w:val="18"/>
              </w:rPr>
              <w:t>merleti</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EDC68C" w14:textId="77777777" w:rsidR="00B125CA" w:rsidRPr="007326D2" w:rsidRDefault="00B125CA" w:rsidP="00FD50DC">
            <w:pPr>
              <w:rPr>
                <w:sz w:val="18"/>
                <w:szCs w:val="18"/>
              </w:rPr>
            </w:pPr>
            <w:proofErr w:type="spellStart"/>
            <w:r w:rsidRPr="007326D2">
              <w:rPr>
                <w:i/>
                <w:iCs/>
                <w:sz w:val="18"/>
                <w:szCs w:val="18"/>
              </w:rPr>
              <w:t>Favia</w:t>
            </w:r>
            <w:proofErr w:type="spellEnd"/>
            <w:r w:rsidRPr="007326D2">
              <w:rPr>
                <w:i/>
                <w:iCs/>
                <w:sz w:val="18"/>
                <w:szCs w:val="18"/>
              </w:rPr>
              <w:t xml:space="preserve"> </w:t>
            </w:r>
            <w:proofErr w:type="spellStart"/>
            <w:r w:rsidRPr="007326D2">
              <w:rPr>
                <w:i/>
                <w:iCs/>
                <w:sz w:val="18"/>
                <w:szCs w:val="18"/>
              </w:rPr>
              <w:t>laxa</w:t>
            </w:r>
            <w:proofErr w:type="spellEnd"/>
          </w:p>
        </w:tc>
      </w:tr>
      <w:tr w:rsidR="00B125CA" w:rsidRPr="007326D2" w14:paraId="194F767B"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B78D83" w14:textId="77777777" w:rsidR="00B125CA" w:rsidRPr="007326D2" w:rsidRDefault="00B125CA" w:rsidP="00FD50DC">
            <w:pPr>
              <w:rPr>
                <w:sz w:val="18"/>
                <w:szCs w:val="18"/>
              </w:rPr>
            </w:pPr>
            <w:r w:rsidRPr="007326D2">
              <w:rPr>
                <w:i/>
                <w:iCs/>
                <w:sz w:val="18"/>
                <w:szCs w:val="18"/>
              </w:rPr>
              <w:t>Acropora aspera</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BCD5FF" w14:textId="77777777" w:rsidR="00B125CA" w:rsidRPr="007326D2" w:rsidRDefault="00B125CA" w:rsidP="00FD50DC">
            <w:pPr>
              <w:rPr>
                <w:sz w:val="18"/>
                <w:szCs w:val="18"/>
              </w:rPr>
            </w:pPr>
            <w:r w:rsidRPr="007326D2">
              <w:rPr>
                <w:i/>
                <w:iCs/>
                <w:sz w:val="18"/>
                <w:szCs w:val="18"/>
              </w:rPr>
              <w:t>Acropora pulchra</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6A77C6" w14:textId="77777777" w:rsidR="00B125CA" w:rsidRPr="007326D2" w:rsidRDefault="00B125CA" w:rsidP="00FD50DC">
            <w:pPr>
              <w:rPr>
                <w:sz w:val="18"/>
                <w:szCs w:val="18"/>
              </w:rPr>
            </w:pPr>
            <w:proofErr w:type="spellStart"/>
            <w:r w:rsidRPr="007326D2">
              <w:rPr>
                <w:i/>
                <w:iCs/>
                <w:sz w:val="18"/>
                <w:szCs w:val="18"/>
              </w:rPr>
              <w:t>Blastomussa</w:t>
            </w:r>
            <w:proofErr w:type="spellEnd"/>
            <w:r w:rsidRPr="007326D2">
              <w:rPr>
                <w:i/>
                <w:iCs/>
                <w:sz w:val="18"/>
                <w:szCs w:val="18"/>
              </w:rPr>
              <w:t xml:space="preserve"> </w:t>
            </w:r>
            <w:proofErr w:type="spellStart"/>
            <w:r w:rsidRPr="007326D2">
              <w:rPr>
                <w:i/>
                <w:iCs/>
                <w:sz w:val="18"/>
                <w:szCs w:val="18"/>
              </w:rPr>
              <w:t>vivida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819C21" w14:textId="77777777" w:rsidR="00B125CA" w:rsidRPr="007326D2" w:rsidRDefault="00B125CA" w:rsidP="00FD50DC">
            <w:pPr>
              <w:rPr>
                <w:sz w:val="18"/>
                <w:szCs w:val="18"/>
              </w:rPr>
            </w:pPr>
            <w:proofErr w:type="spellStart"/>
            <w:r w:rsidRPr="007326D2">
              <w:rPr>
                <w:i/>
                <w:iCs/>
                <w:sz w:val="18"/>
                <w:szCs w:val="18"/>
              </w:rPr>
              <w:t>Favia</w:t>
            </w:r>
            <w:proofErr w:type="spellEnd"/>
            <w:r w:rsidRPr="007326D2">
              <w:rPr>
                <w:i/>
                <w:iCs/>
                <w:sz w:val="18"/>
                <w:szCs w:val="18"/>
              </w:rPr>
              <w:t xml:space="preserve"> </w:t>
            </w:r>
            <w:proofErr w:type="spellStart"/>
            <w:r w:rsidRPr="007326D2">
              <w:rPr>
                <w:i/>
                <w:iCs/>
                <w:sz w:val="18"/>
                <w:szCs w:val="18"/>
              </w:rPr>
              <w:t>lizardensis</w:t>
            </w:r>
            <w:proofErr w:type="spellEnd"/>
          </w:p>
        </w:tc>
      </w:tr>
      <w:tr w:rsidR="00B125CA" w:rsidRPr="007326D2" w14:paraId="56D4DFF4"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811405" w14:textId="77777777" w:rsidR="00B125CA" w:rsidRPr="007326D2" w:rsidRDefault="00B125CA" w:rsidP="00FD50DC">
            <w:pPr>
              <w:rPr>
                <w:sz w:val="18"/>
                <w:szCs w:val="18"/>
              </w:rPr>
            </w:pPr>
            <w:r w:rsidRPr="007326D2">
              <w:rPr>
                <w:i/>
                <w:iCs/>
                <w:sz w:val="18"/>
                <w:szCs w:val="18"/>
              </w:rPr>
              <w:t>Acropora austera</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E9B44C"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robusta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B68F17" w14:textId="77777777" w:rsidR="00B125CA" w:rsidRPr="007326D2" w:rsidRDefault="00B125CA" w:rsidP="00FD50DC">
            <w:pPr>
              <w:rPr>
                <w:sz w:val="18"/>
                <w:szCs w:val="18"/>
              </w:rPr>
            </w:pPr>
            <w:proofErr w:type="spellStart"/>
            <w:r w:rsidRPr="007326D2">
              <w:rPr>
                <w:i/>
                <w:iCs/>
                <w:sz w:val="18"/>
                <w:szCs w:val="18"/>
              </w:rPr>
              <w:t>Blastomussa</w:t>
            </w:r>
            <w:proofErr w:type="spellEnd"/>
            <w:r w:rsidRPr="007326D2">
              <w:rPr>
                <w:i/>
                <w:iCs/>
                <w:sz w:val="18"/>
                <w:szCs w:val="18"/>
              </w:rPr>
              <w:t xml:space="preserve"> </w:t>
            </w:r>
            <w:proofErr w:type="spellStart"/>
            <w:r w:rsidRPr="007326D2">
              <w:rPr>
                <w:i/>
                <w:iCs/>
                <w:sz w:val="18"/>
                <w:szCs w:val="18"/>
              </w:rPr>
              <w:t>wellsi</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9C4A23" w14:textId="77777777" w:rsidR="00B125CA" w:rsidRPr="007326D2" w:rsidRDefault="00B125CA" w:rsidP="00FD50DC">
            <w:pPr>
              <w:rPr>
                <w:sz w:val="18"/>
                <w:szCs w:val="18"/>
              </w:rPr>
            </w:pPr>
            <w:proofErr w:type="spellStart"/>
            <w:r w:rsidRPr="007326D2">
              <w:rPr>
                <w:i/>
                <w:iCs/>
                <w:sz w:val="18"/>
                <w:szCs w:val="18"/>
              </w:rPr>
              <w:t>Favia</w:t>
            </w:r>
            <w:proofErr w:type="spellEnd"/>
            <w:r w:rsidRPr="007326D2">
              <w:rPr>
                <w:i/>
                <w:iCs/>
                <w:sz w:val="18"/>
                <w:szCs w:val="18"/>
              </w:rPr>
              <w:t xml:space="preserve"> maritima</w:t>
            </w:r>
          </w:p>
        </w:tc>
      </w:tr>
      <w:tr w:rsidR="00B125CA" w:rsidRPr="007326D2" w14:paraId="1D3D6AAE"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A0792B"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azurea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55452F" w14:textId="77777777" w:rsidR="00B125CA" w:rsidRPr="007326D2" w:rsidRDefault="00B125CA" w:rsidP="00FD50DC">
            <w:pPr>
              <w:rPr>
                <w:sz w:val="18"/>
                <w:szCs w:val="18"/>
              </w:rPr>
            </w:pPr>
            <w:r w:rsidRPr="007326D2">
              <w:rPr>
                <w:i/>
                <w:iCs/>
                <w:sz w:val="18"/>
                <w:szCs w:val="18"/>
              </w:rPr>
              <w:t>Acropora rosaria</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4BD865" w14:textId="77777777" w:rsidR="00B125CA" w:rsidRPr="007326D2" w:rsidRDefault="00B125CA" w:rsidP="00FD50DC">
            <w:pPr>
              <w:rPr>
                <w:sz w:val="18"/>
                <w:szCs w:val="18"/>
              </w:rPr>
            </w:pPr>
            <w:proofErr w:type="spellStart"/>
            <w:r w:rsidRPr="007326D2">
              <w:rPr>
                <w:i/>
                <w:iCs/>
                <w:sz w:val="18"/>
                <w:szCs w:val="18"/>
              </w:rPr>
              <w:t>Catalaphyllia</w:t>
            </w:r>
            <w:proofErr w:type="spellEnd"/>
            <w:r w:rsidRPr="007326D2">
              <w:rPr>
                <w:i/>
                <w:iCs/>
                <w:sz w:val="18"/>
                <w:szCs w:val="18"/>
              </w:rPr>
              <w:t xml:space="preserve"> </w:t>
            </w:r>
            <w:proofErr w:type="spellStart"/>
            <w:r w:rsidRPr="007326D2">
              <w:rPr>
                <w:i/>
                <w:iCs/>
                <w:sz w:val="18"/>
                <w:szCs w:val="18"/>
              </w:rPr>
              <w:t>jardinei</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956A2" w14:textId="77777777" w:rsidR="00B125CA" w:rsidRPr="007326D2" w:rsidRDefault="00B125CA" w:rsidP="00FD50DC">
            <w:pPr>
              <w:rPr>
                <w:sz w:val="18"/>
                <w:szCs w:val="18"/>
              </w:rPr>
            </w:pPr>
            <w:proofErr w:type="spellStart"/>
            <w:r w:rsidRPr="007326D2">
              <w:rPr>
                <w:i/>
                <w:iCs/>
                <w:sz w:val="18"/>
                <w:szCs w:val="18"/>
              </w:rPr>
              <w:t>Favia</w:t>
            </w:r>
            <w:proofErr w:type="spellEnd"/>
            <w:r w:rsidRPr="007326D2">
              <w:rPr>
                <w:i/>
                <w:iCs/>
                <w:sz w:val="18"/>
                <w:szCs w:val="18"/>
              </w:rPr>
              <w:t xml:space="preserve"> </w:t>
            </w:r>
            <w:proofErr w:type="spellStart"/>
            <w:r w:rsidRPr="007326D2">
              <w:rPr>
                <w:i/>
                <w:iCs/>
                <w:sz w:val="18"/>
                <w:szCs w:val="18"/>
              </w:rPr>
              <w:t>matthaii</w:t>
            </w:r>
            <w:proofErr w:type="spellEnd"/>
          </w:p>
        </w:tc>
      </w:tr>
      <w:tr w:rsidR="00B125CA" w:rsidRPr="007326D2" w14:paraId="148F4345"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2695B"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brueggemanni</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00A13A"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samoensis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5E764" w14:textId="77777777" w:rsidR="00B125CA" w:rsidRPr="007326D2" w:rsidRDefault="00B125CA" w:rsidP="00FD50DC">
            <w:pPr>
              <w:rPr>
                <w:sz w:val="18"/>
                <w:szCs w:val="18"/>
              </w:rPr>
            </w:pPr>
            <w:proofErr w:type="spellStart"/>
            <w:r w:rsidRPr="007326D2">
              <w:rPr>
                <w:i/>
                <w:iCs/>
                <w:sz w:val="18"/>
                <w:szCs w:val="18"/>
              </w:rPr>
              <w:t>Caulastraea</w:t>
            </w:r>
            <w:proofErr w:type="spellEnd"/>
            <w:r w:rsidRPr="007326D2">
              <w:rPr>
                <w:i/>
                <w:iCs/>
                <w:sz w:val="18"/>
                <w:szCs w:val="18"/>
              </w:rPr>
              <w:t xml:space="preserve"> </w:t>
            </w:r>
            <w:proofErr w:type="spellStart"/>
            <w:r w:rsidRPr="007326D2">
              <w:rPr>
                <w:i/>
                <w:iCs/>
                <w:sz w:val="18"/>
                <w:szCs w:val="18"/>
              </w:rPr>
              <w:t>curvata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ABF72" w14:textId="77777777" w:rsidR="00B125CA" w:rsidRPr="007326D2" w:rsidRDefault="00B125CA" w:rsidP="00FD50DC">
            <w:pPr>
              <w:rPr>
                <w:sz w:val="18"/>
                <w:szCs w:val="18"/>
              </w:rPr>
            </w:pPr>
            <w:proofErr w:type="spellStart"/>
            <w:r w:rsidRPr="007326D2">
              <w:rPr>
                <w:i/>
                <w:iCs/>
                <w:sz w:val="18"/>
                <w:szCs w:val="18"/>
              </w:rPr>
              <w:t>Favia</w:t>
            </w:r>
            <w:proofErr w:type="spellEnd"/>
            <w:r w:rsidRPr="007326D2">
              <w:rPr>
                <w:i/>
                <w:iCs/>
                <w:sz w:val="18"/>
                <w:szCs w:val="18"/>
              </w:rPr>
              <w:t xml:space="preserve"> maxima</w:t>
            </w:r>
          </w:p>
        </w:tc>
      </w:tr>
      <w:tr w:rsidR="00B125CA" w:rsidRPr="007326D2" w14:paraId="7FBC91F7"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147326"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bushyensis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9264C7"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sarmentosa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30F650" w14:textId="77777777" w:rsidR="00B125CA" w:rsidRPr="007326D2" w:rsidRDefault="00B125CA" w:rsidP="00FD50DC">
            <w:pPr>
              <w:rPr>
                <w:sz w:val="18"/>
                <w:szCs w:val="18"/>
              </w:rPr>
            </w:pPr>
            <w:proofErr w:type="spellStart"/>
            <w:r w:rsidRPr="007326D2">
              <w:rPr>
                <w:i/>
                <w:iCs/>
                <w:sz w:val="18"/>
                <w:szCs w:val="18"/>
              </w:rPr>
              <w:t>Caulastraea</w:t>
            </w:r>
            <w:proofErr w:type="spellEnd"/>
            <w:r w:rsidRPr="007326D2">
              <w:rPr>
                <w:i/>
                <w:iCs/>
                <w:sz w:val="18"/>
                <w:szCs w:val="18"/>
              </w:rPr>
              <w:t xml:space="preserve"> </w:t>
            </w:r>
            <w:proofErr w:type="spellStart"/>
            <w:r w:rsidRPr="007326D2">
              <w:rPr>
                <w:i/>
                <w:iCs/>
                <w:sz w:val="18"/>
                <w:szCs w:val="18"/>
              </w:rPr>
              <w:t>echinulata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665AF7" w14:textId="77777777" w:rsidR="00B125CA" w:rsidRPr="007326D2" w:rsidRDefault="00B125CA" w:rsidP="00FD50DC">
            <w:pPr>
              <w:rPr>
                <w:sz w:val="18"/>
                <w:szCs w:val="18"/>
              </w:rPr>
            </w:pPr>
            <w:proofErr w:type="spellStart"/>
            <w:r w:rsidRPr="007326D2">
              <w:rPr>
                <w:i/>
                <w:iCs/>
                <w:sz w:val="18"/>
                <w:szCs w:val="18"/>
              </w:rPr>
              <w:t>Favia</w:t>
            </w:r>
            <w:proofErr w:type="spellEnd"/>
            <w:r w:rsidRPr="007326D2">
              <w:rPr>
                <w:i/>
                <w:iCs/>
                <w:sz w:val="18"/>
                <w:szCs w:val="18"/>
              </w:rPr>
              <w:t xml:space="preserve"> pallida</w:t>
            </w:r>
          </w:p>
        </w:tc>
      </w:tr>
      <w:tr w:rsidR="00B125CA" w:rsidRPr="007326D2" w14:paraId="552043CD"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8A194"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cardenae</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9B4D29"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secale</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EBDFAF" w14:textId="77777777" w:rsidR="00B125CA" w:rsidRPr="007326D2" w:rsidRDefault="00B125CA" w:rsidP="00FD50DC">
            <w:pPr>
              <w:rPr>
                <w:sz w:val="18"/>
                <w:szCs w:val="18"/>
              </w:rPr>
            </w:pPr>
            <w:proofErr w:type="spellStart"/>
            <w:r w:rsidRPr="007326D2">
              <w:rPr>
                <w:i/>
                <w:iCs/>
                <w:sz w:val="18"/>
                <w:szCs w:val="18"/>
              </w:rPr>
              <w:t>Caulastraea</w:t>
            </w:r>
            <w:proofErr w:type="spellEnd"/>
            <w:r w:rsidRPr="007326D2">
              <w:rPr>
                <w:i/>
                <w:iCs/>
                <w:sz w:val="18"/>
                <w:szCs w:val="18"/>
              </w:rPr>
              <w:t xml:space="preserve"> </w:t>
            </w:r>
            <w:proofErr w:type="spellStart"/>
            <w:r w:rsidRPr="007326D2">
              <w:rPr>
                <w:i/>
                <w:iCs/>
                <w:sz w:val="18"/>
                <w:szCs w:val="18"/>
              </w:rPr>
              <w:t>furcata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F110D9" w14:textId="77777777" w:rsidR="00B125CA" w:rsidRPr="007326D2" w:rsidRDefault="00B125CA" w:rsidP="00FD50DC">
            <w:pPr>
              <w:rPr>
                <w:sz w:val="18"/>
                <w:szCs w:val="18"/>
              </w:rPr>
            </w:pPr>
            <w:proofErr w:type="spellStart"/>
            <w:r w:rsidRPr="007326D2">
              <w:rPr>
                <w:i/>
                <w:iCs/>
                <w:sz w:val="18"/>
                <w:szCs w:val="18"/>
              </w:rPr>
              <w:t>Favia</w:t>
            </w:r>
            <w:proofErr w:type="spellEnd"/>
            <w:r w:rsidRPr="007326D2">
              <w:rPr>
                <w:i/>
                <w:iCs/>
                <w:sz w:val="18"/>
                <w:szCs w:val="18"/>
              </w:rPr>
              <w:t xml:space="preserve"> </w:t>
            </w:r>
            <w:proofErr w:type="spellStart"/>
            <w:r w:rsidRPr="007326D2">
              <w:rPr>
                <w:i/>
                <w:iCs/>
                <w:sz w:val="18"/>
                <w:szCs w:val="18"/>
              </w:rPr>
              <w:t>rotumana</w:t>
            </w:r>
            <w:proofErr w:type="spellEnd"/>
          </w:p>
        </w:tc>
      </w:tr>
      <w:tr w:rsidR="00B125CA" w:rsidRPr="007326D2" w14:paraId="73FB2DDA"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D5E9B0"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carduus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72D317"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selago</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18DE24" w14:textId="77777777" w:rsidR="00B125CA" w:rsidRPr="007326D2" w:rsidRDefault="00B125CA" w:rsidP="00FD50DC">
            <w:pPr>
              <w:rPr>
                <w:sz w:val="18"/>
                <w:szCs w:val="18"/>
              </w:rPr>
            </w:pPr>
            <w:proofErr w:type="spellStart"/>
            <w:r w:rsidRPr="007326D2">
              <w:rPr>
                <w:i/>
                <w:iCs/>
                <w:sz w:val="18"/>
                <w:szCs w:val="18"/>
              </w:rPr>
              <w:t>Caulastraea</w:t>
            </w:r>
            <w:proofErr w:type="spellEnd"/>
            <w:r w:rsidRPr="007326D2">
              <w:rPr>
                <w:i/>
                <w:iCs/>
                <w:sz w:val="18"/>
                <w:szCs w:val="18"/>
              </w:rPr>
              <w:t xml:space="preserve"> </w:t>
            </w:r>
            <w:proofErr w:type="spellStart"/>
            <w:r w:rsidRPr="007326D2">
              <w:rPr>
                <w:i/>
                <w:iCs/>
                <w:sz w:val="18"/>
                <w:szCs w:val="18"/>
              </w:rPr>
              <w:t>tumida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0EDB2E" w14:textId="77777777" w:rsidR="00B125CA" w:rsidRPr="007326D2" w:rsidRDefault="00B125CA" w:rsidP="00FD50DC">
            <w:pPr>
              <w:rPr>
                <w:sz w:val="18"/>
                <w:szCs w:val="18"/>
              </w:rPr>
            </w:pPr>
            <w:proofErr w:type="spellStart"/>
            <w:r w:rsidRPr="007326D2">
              <w:rPr>
                <w:i/>
                <w:iCs/>
                <w:sz w:val="18"/>
                <w:szCs w:val="18"/>
              </w:rPr>
              <w:t>Favia</w:t>
            </w:r>
            <w:proofErr w:type="spellEnd"/>
            <w:r w:rsidRPr="007326D2">
              <w:rPr>
                <w:i/>
                <w:iCs/>
                <w:sz w:val="18"/>
                <w:szCs w:val="18"/>
              </w:rPr>
              <w:t xml:space="preserve"> </w:t>
            </w:r>
            <w:proofErr w:type="spellStart"/>
            <w:r w:rsidRPr="007326D2">
              <w:rPr>
                <w:i/>
                <w:iCs/>
                <w:sz w:val="18"/>
                <w:szCs w:val="18"/>
              </w:rPr>
              <w:t>rotundata</w:t>
            </w:r>
            <w:proofErr w:type="spellEnd"/>
          </w:p>
        </w:tc>
      </w:tr>
      <w:tr w:rsidR="00B125CA" w:rsidRPr="007326D2" w14:paraId="2F200F52"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1B029A"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caroliniana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F91E8"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solitaryensis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CD4175" w14:textId="77777777" w:rsidR="00B125CA" w:rsidRPr="007326D2" w:rsidRDefault="00B125CA" w:rsidP="00FD50DC">
            <w:pPr>
              <w:rPr>
                <w:sz w:val="18"/>
                <w:szCs w:val="18"/>
              </w:rPr>
            </w:pPr>
            <w:proofErr w:type="spellStart"/>
            <w:r w:rsidRPr="007326D2">
              <w:rPr>
                <w:i/>
                <w:iCs/>
                <w:sz w:val="18"/>
                <w:szCs w:val="18"/>
              </w:rPr>
              <w:t>Coeloseris</w:t>
            </w:r>
            <w:proofErr w:type="spellEnd"/>
            <w:r w:rsidRPr="007326D2">
              <w:rPr>
                <w:i/>
                <w:iCs/>
                <w:sz w:val="18"/>
                <w:szCs w:val="18"/>
              </w:rPr>
              <w:t xml:space="preserve"> </w:t>
            </w:r>
            <w:proofErr w:type="spellStart"/>
            <w:r w:rsidRPr="007326D2">
              <w:rPr>
                <w:i/>
                <w:iCs/>
                <w:sz w:val="18"/>
                <w:szCs w:val="18"/>
              </w:rPr>
              <w:t>mayeri</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54E69F" w14:textId="77777777" w:rsidR="00B125CA" w:rsidRPr="007326D2" w:rsidRDefault="00B125CA" w:rsidP="00FD50DC">
            <w:pPr>
              <w:rPr>
                <w:sz w:val="18"/>
                <w:szCs w:val="18"/>
              </w:rPr>
            </w:pPr>
            <w:proofErr w:type="spellStart"/>
            <w:r w:rsidRPr="007326D2">
              <w:rPr>
                <w:i/>
                <w:iCs/>
                <w:sz w:val="18"/>
                <w:szCs w:val="18"/>
              </w:rPr>
              <w:t>Favia</w:t>
            </w:r>
            <w:proofErr w:type="spellEnd"/>
            <w:r w:rsidRPr="007326D2">
              <w:rPr>
                <w:i/>
                <w:iCs/>
                <w:sz w:val="18"/>
                <w:szCs w:val="18"/>
              </w:rPr>
              <w:t xml:space="preserve"> speciosa</w:t>
            </w:r>
          </w:p>
        </w:tc>
      </w:tr>
      <w:tr w:rsidR="00B125CA" w:rsidRPr="007326D2" w14:paraId="03B8750B"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F8980C"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cerealis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EE0DB5"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spathulata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08A48" w14:textId="77777777" w:rsidR="00B125CA" w:rsidRPr="007326D2" w:rsidRDefault="00B125CA" w:rsidP="00FD50DC">
            <w:pPr>
              <w:rPr>
                <w:sz w:val="18"/>
                <w:szCs w:val="18"/>
              </w:rPr>
            </w:pPr>
            <w:proofErr w:type="spellStart"/>
            <w:r w:rsidRPr="007326D2">
              <w:rPr>
                <w:i/>
                <w:iCs/>
                <w:sz w:val="18"/>
                <w:szCs w:val="18"/>
              </w:rPr>
              <w:t>Coscinaraea</w:t>
            </w:r>
            <w:proofErr w:type="spellEnd"/>
            <w:r w:rsidRPr="007326D2">
              <w:rPr>
                <w:i/>
                <w:iCs/>
                <w:sz w:val="18"/>
                <w:szCs w:val="18"/>
              </w:rPr>
              <w:t xml:space="preserve"> </w:t>
            </w:r>
            <w:proofErr w:type="spellStart"/>
            <w:r w:rsidRPr="007326D2">
              <w:rPr>
                <w:i/>
                <w:iCs/>
                <w:sz w:val="18"/>
                <w:szCs w:val="18"/>
              </w:rPr>
              <w:t>columna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15C877" w14:textId="77777777" w:rsidR="00B125CA" w:rsidRPr="007326D2" w:rsidRDefault="00B125CA" w:rsidP="00FD50DC">
            <w:pPr>
              <w:rPr>
                <w:sz w:val="18"/>
                <w:szCs w:val="18"/>
              </w:rPr>
            </w:pPr>
            <w:proofErr w:type="spellStart"/>
            <w:r w:rsidRPr="007326D2">
              <w:rPr>
                <w:i/>
                <w:iCs/>
                <w:sz w:val="18"/>
                <w:szCs w:val="18"/>
              </w:rPr>
              <w:t>Favia</w:t>
            </w:r>
            <w:proofErr w:type="spellEnd"/>
            <w:r w:rsidRPr="007326D2">
              <w:rPr>
                <w:i/>
                <w:iCs/>
                <w:sz w:val="18"/>
                <w:szCs w:val="18"/>
              </w:rPr>
              <w:t xml:space="preserve"> </w:t>
            </w:r>
            <w:proofErr w:type="spellStart"/>
            <w:r w:rsidRPr="007326D2">
              <w:rPr>
                <w:i/>
                <w:iCs/>
                <w:sz w:val="18"/>
                <w:szCs w:val="18"/>
              </w:rPr>
              <w:t>stelligera</w:t>
            </w:r>
            <w:proofErr w:type="spellEnd"/>
          </w:p>
        </w:tc>
      </w:tr>
      <w:tr w:rsidR="00B125CA" w:rsidRPr="007326D2" w14:paraId="0EFA5340"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6EEB7B"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chesterfieldensis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CA845" w14:textId="77777777" w:rsidR="00B125CA" w:rsidRPr="007326D2" w:rsidRDefault="00B125CA" w:rsidP="00FD50DC">
            <w:pPr>
              <w:rPr>
                <w:sz w:val="18"/>
                <w:szCs w:val="18"/>
              </w:rPr>
            </w:pPr>
            <w:r w:rsidRPr="007326D2">
              <w:rPr>
                <w:i/>
                <w:iCs/>
                <w:sz w:val="18"/>
                <w:szCs w:val="18"/>
              </w:rPr>
              <w:t>Acropora speciosa</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E0500F" w14:textId="77777777" w:rsidR="00B125CA" w:rsidRPr="007326D2" w:rsidRDefault="00B125CA" w:rsidP="00FD50DC">
            <w:pPr>
              <w:rPr>
                <w:sz w:val="18"/>
                <w:szCs w:val="18"/>
              </w:rPr>
            </w:pPr>
            <w:proofErr w:type="spellStart"/>
            <w:r w:rsidRPr="007326D2">
              <w:rPr>
                <w:i/>
                <w:iCs/>
                <w:sz w:val="18"/>
                <w:szCs w:val="18"/>
              </w:rPr>
              <w:t>Coscinaraea</w:t>
            </w:r>
            <w:proofErr w:type="spellEnd"/>
            <w:r w:rsidRPr="007326D2">
              <w:rPr>
                <w:i/>
                <w:iCs/>
                <w:sz w:val="18"/>
                <w:szCs w:val="18"/>
              </w:rPr>
              <w:t xml:space="preserve"> </w:t>
            </w:r>
            <w:proofErr w:type="spellStart"/>
            <w:r w:rsidRPr="007326D2">
              <w:rPr>
                <w:i/>
                <w:iCs/>
                <w:sz w:val="18"/>
                <w:szCs w:val="18"/>
              </w:rPr>
              <w:t>crassa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6C25FE" w14:textId="77777777" w:rsidR="00B125CA" w:rsidRPr="007326D2" w:rsidRDefault="00B125CA" w:rsidP="00FD50DC">
            <w:pPr>
              <w:rPr>
                <w:sz w:val="18"/>
                <w:szCs w:val="18"/>
              </w:rPr>
            </w:pPr>
            <w:proofErr w:type="spellStart"/>
            <w:r w:rsidRPr="007326D2">
              <w:rPr>
                <w:i/>
                <w:iCs/>
                <w:sz w:val="18"/>
                <w:szCs w:val="18"/>
              </w:rPr>
              <w:t>Favia</w:t>
            </w:r>
            <w:proofErr w:type="spellEnd"/>
            <w:r w:rsidRPr="007326D2">
              <w:rPr>
                <w:i/>
                <w:iCs/>
                <w:sz w:val="18"/>
                <w:szCs w:val="18"/>
              </w:rPr>
              <w:t xml:space="preserve"> </w:t>
            </w:r>
            <w:proofErr w:type="spellStart"/>
            <w:r w:rsidRPr="007326D2">
              <w:rPr>
                <w:i/>
                <w:iCs/>
                <w:sz w:val="18"/>
                <w:szCs w:val="18"/>
              </w:rPr>
              <w:t>truncatus</w:t>
            </w:r>
            <w:proofErr w:type="spellEnd"/>
          </w:p>
        </w:tc>
      </w:tr>
      <w:tr w:rsidR="00B125CA" w:rsidRPr="007326D2" w14:paraId="2ED029AD"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5866CA"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clathrata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6C1120"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squarrosa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D9C5E0" w14:textId="77777777" w:rsidR="00B125CA" w:rsidRPr="007326D2" w:rsidRDefault="00B125CA" w:rsidP="00FD50DC">
            <w:pPr>
              <w:rPr>
                <w:sz w:val="18"/>
                <w:szCs w:val="18"/>
              </w:rPr>
            </w:pPr>
            <w:proofErr w:type="spellStart"/>
            <w:r w:rsidRPr="007326D2">
              <w:rPr>
                <w:i/>
                <w:iCs/>
                <w:sz w:val="18"/>
                <w:szCs w:val="18"/>
              </w:rPr>
              <w:t>Coscinaraea</w:t>
            </w:r>
            <w:proofErr w:type="spellEnd"/>
            <w:r w:rsidRPr="007326D2">
              <w:rPr>
                <w:i/>
                <w:iCs/>
                <w:sz w:val="18"/>
                <w:szCs w:val="18"/>
              </w:rPr>
              <w:t xml:space="preserve"> </w:t>
            </w:r>
            <w:proofErr w:type="spellStart"/>
            <w:r w:rsidRPr="007326D2">
              <w:rPr>
                <w:i/>
                <w:iCs/>
                <w:sz w:val="18"/>
                <w:szCs w:val="18"/>
              </w:rPr>
              <w:t>exesa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8906A2" w14:textId="77777777" w:rsidR="00B125CA" w:rsidRPr="007326D2" w:rsidRDefault="00B125CA" w:rsidP="00FD50DC">
            <w:pPr>
              <w:rPr>
                <w:sz w:val="18"/>
                <w:szCs w:val="18"/>
              </w:rPr>
            </w:pPr>
            <w:proofErr w:type="spellStart"/>
            <w:r w:rsidRPr="007326D2">
              <w:rPr>
                <w:i/>
                <w:iCs/>
                <w:sz w:val="18"/>
                <w:szCs w:val="18"/>
              </w:rPr>
              <w:t>Favia</w:t>
            </w:r>
            <w:proofErr w:type="spellEnd"/>
            <w:r w:rsidRPr="007326D2">
              <w:rPr>
                <w:i/>
                <w:iCs/>
                <w:sz w:val="18"/>
                <w:szCs w:val="18"/>
              </w:rPr>
              <w:t xml:space="preserve"> </w:t>
            </w:r>
            <w:proofErr w:type="spellStart"/>
            <w:r w:rsidRPr="007326D2">
              <w:rPr>
                <w:i/>
                <w:iCs/>
                <w:sz w:val="18"/>
                <w:szCs w:val="18"/>
              </w:rPr>
              <w:t>veroni</w:t>
            </w:r>
            <w:proofErr w:type="spellEnd"/>
          </w:p>
        </w:tc>
      </w:tr>
      <w:tr w:rsidR="00B125CA" w:rsidRPr="007326D2" w14:paraId="696A2762"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DBADDD"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crateriformis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A9ACDC" w14:textId="77777777" w:rsidR="00B125CA" w:rsidRPr="007326D2" w:rsidRDefault="00B125CA" w:rsidP="00FD50DC">
            <w:pPr>
              <w:rPr>
                <w:sz w:val="18"/>
                <w:szCs w:val="18"/>
              </w:rPr>
            </w:pPr>
            <w:r w:rsidRPr="007326D2">
              <w:rPr>
                <w:i/>
                <w:iCs/>
                <w:sz w:val="18"/>
                <w:szCs w:val="18"/>
              </w:rPr>
              <w:t>Acropora striata</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5948E5" w14:textId="77777777" w:rsidR="00B125CA" w:rsidRPr="007326D2" w:rsidRDefault="00B125CA" w:rsidP="00FD50DC">
            <w:pPr>
              <w:rPr>
                <w:sz w:val="18"/>
                <w:szCs w:val="18"/>
              </w:rPr>
            </w:pPr>
            <w:proofErr w:type="spellStart"/>
            <w:r w:rsidRPr="007326D2">
              <w:rPr>
                <w:i/>
                <w:iCs/>
                <w:sz w:val="18"/>
                <w:szCs w:val="18"/>
              </w:rPr>
              <w:t>Coscinaraea</w:t>
            </w:r>
            <w:proofErr w:type="spellEnd"/>
            <w:r w:rsidRPr="007326D2">
              <w:rPr>
                <w:i/>
                <w:iCs/>
                <w:sz w:val="18"/>
                <w:szCs w:val="18"/>
              </w:rPr>
              <w:t xml:space="preserve"> </w:t>
            </w:r>
            <w:proofErr w:type="spellStart"/>
            <w:r w:rsidRPr="007326D2">
              <w:rPr>
                <w:i/>
                <w:iCs/>
                <w:sz w:val="18"/>
                <w:szCs w:val="18"/>
              </w:rPr>
              <w:t>wellsi</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4E42EC" w14:textId="77777777" w:rsidR="00B125CA" w:rsidRPr="007326D2" w:rsidRDefault="00B125CA" w:rsidP="00FD50DC">
            <w:pPr>
              <w:rPr>
                <w:sz w:val="18"/>
                <w:szCs w:val="18"/>
              </w:rPr>
            </w:pPr>
            <w:proofErr w:type="spellStart"/>
            <w:r w:rsidRPr="007326D2">
              <w:rPr>
                <w:i/>
                <w:iCs/>
                <w:sz w:val="18"/>
                <w:szCs w:val="18"/>
              </w:rPr>
              <w:t>Favia</w:t>
            </w:r>
            <w:proofErr w:type="spellEnd"/>
            <w:r w:rsidRPr="007326D2">
              <w:rPr>
                <w:i/>
                <w:iCs/>
                <w:sz w:val="18"/>
                <w:szCs w:val="18"/>
              </w:rPr>
              <w:t xml:space="preserve"> </w:t>
            </w:r>
            <w:proofErr w:type="spellStart"/>
            <w:r w:rsidRPr="007326D2">
              <w:rPr>
                <w:i/>
                <w:iCs/>
                <w:sz w:val="18"/>
                <w:szCs w:val="18"/>
              </w:rPr>
              <w:t>vietnamensis</w:t>
            </w:r>
            <w:proofErr w:type="spellEnd"/>
          </w:p>
        </w:tc>
      </w:tr>
      <w:tr w:rsidR="00B125CA" w:rsidRPr="007326D2" w14:paraId="7FAA42D1"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75B7AA" w14:textId="77777777" w:rsidR="00B125CA" w:rsidRPr="007326D2" w:rsidRDefault="00B125CA" w:rsidP="00FD50DC">
            <w:pPr>
              <w:rPr>
                <w:sz w:val="18"/>
                <w:szCs w:val="18"/>
              </w:rPr>
            </w:pPr>
            <w:r w:rsidRPr="007326D2">
              <w:rPr>
                <w:i/>
                <w:iCs/>
                <w:sz w:val="18"/>
                <w:szCs w:val="18"/>
              </w:rPr>
              <w:t>Acropora cuneata</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13BF29"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subglabra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996FE5" w14:textId="77777777" w:rsidR="00B125CA" w:rsidRPr="007326D2" w:rsidRDefault="00B125CA" w:rsidP="00FD50DC">
            <w:pPr>
              <w:rPr>
                <w:sz w:val="18"/>
                <w:szCs w:val="18"/>
              </w:rPr>
            </w:pPr>
            <w:proofErr w:type="spellStart"/>
            <w:r w:rsidRPr="007326D2">
              <w:rPr>
                <w:i/>
                <w:iCs/>
                <w:sz w:val="18"/>
                <w:szCs w:val="18"/>
              </w:rPr>
              <w:t>Ctenactis</w:t>
            </w:r>
            <w:proofErr w:type="spellEnd"/>
            <w:r w:rsidRPr="007326D2">
              <w:rPr>
                <w:i/>
                <w:iCs/>
                <w:sz w:val="18"/>
                <w:szCs w:val="18"/>
              </w:rPr>
              <w:t xml:space="preserve"> </w:t>
            </w:r>
            <w:proofErr w:type="spellStart"/>
            <w:r w:rsidRPr="007326D2">
              <w:rPr>
                <w:i/>
                <w:iCs/>
                <w:sz w:val="18"/>
                <w:szCs w:val="18"/>
              </w:rPr>
              <w:t>albitentaculata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668287" w14:textId="77777777" w:rsidR="00B125CA" w:rsidRPr="007326D2" w:rsidRDefault="00B125CA" w:rsidP="00FD50DC">
            <w:pPr>
              <w:rPr>
                <w:sz w:val="18"/>
                <w:szCs w:val="18"/>
              </w:rPr>
            </w:pPr>
            <w:proofErr w:type="spellStart"/>
            <w:r w:rsidRPr="007326D2">
              <w:rPr>
                <w:i/>
                <w:iCs/>
                <w:sz w:val="18"/>
                <w:szCs w:val="18"/>
              </w:rPr>
              <w:t>Favites</w:t>
            </w:r>
            <w:proofErr w:type="spellEnd"/>
            <w:r w:rsidRPr="007326D2">
              <w:rPr>
                <w:i/>
                <w:iCs/>
                <w:sz w:val="18"/>
                <w:szCs w:val="18"/>
              </w:rPr>
              <w:t xml:space="preserve"> </w:t>
            </w:r>
            <w:proofErr w:type="spellStart"/>
            <w:r w:rsidRPr="007326D2">
              <w:rPr>
                <w:i/>
                <w:iCs/>
                <w:sz w:val="18"/>
                <w:szCs w:val="18"/>
              </w:rPr>
              <w:t>abdita</w:t>
            </w:r>
            <w:proofErr w:type="spellEnd"/>
          </w:p>
        </w:tc>
      </w:tr>
      <w:tr w:rsidR="00B125CA" w:rsidRPr="007326D2" w14:paraId="1A8D3093"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23A98"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cytherea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1EBE00"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subulata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6BC53D" w14:textId="77777777" w:rsidR="00B125CA" w:rsidRPr="007326D2" w:rsidRDefault="00B125CA" w:rsidP="00FD50DC">
            <w:pPr>
              <w:rPr>
                <w:sz w:val="18"/>
                <w:szCs w:val="18"/>
              </w:rPr>
            </w:pPr>
            <w:proofErr w:type="spellStart"/>
            <w:r w:rsidRPr="007326D2">
              <w:rPr>
                <w:i/>
                <w:iCs/>
                <w:sz w:val="18"/>
                <w:szCs w:val="18"/>
              </w:rPr>
              <w:t>Ctenactis</w:t>
            </w:r>
            <w:proofErr w:type="spellEnd"/>
            <w:r w:rsidRPr="007326D2">
              <w:rPr>
                <w:i/>
                <w:iCs/>
                <w:sz w:val="18"/>
                <w:szCs w:val="18"/>
              </w:rPr>
              <w:t xml:space="preserve"> </w:t>
            </w:r>
            <w:proofErr w:type="spellStart"/>
            <w:r w:rsidRPr="007326D2">
              <w:rPr>
                <w:i/>
                <w:iCs/>
                <w:sz w:val="18"/>
                <w:szCs w:val="18"/>
              </w:rPr>
              <w:t>crassa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7A9AB1" w14:textId="77777777" w:rsidR="00B125CA" w:rsidRPr="007326D2" w:rsidRDefault="00B125CA" w:rsidP="00FD50DC">
            <w:pPr>
              <w:rPr>
                <w:sz w:val="18"/>
                <w:szCs w:val="18"/>
              </w:rPr>
            </w:pPr>
            <w:proofErr w:type="spellStart"/>
            <w:r w:rsidRPr="007326D2">
              <w:rPr>
                <w:i/>
                <w:iCs/>
                <w:sz w:val="18"/>
                <w:szCs w:val="18"/>
              </w:rPr>
              <w:t>Favites</w:t>
            </w:r>
            <w:proofErr w:type="spellEnd"/>
            <w:r w:rsidRPr="007326D2">
              <w:rPr>
                <w:i/>
                <w:iCs/>
                <w:sz w:val="18"/>
                <w:szCs w:val="18"/>
              </w:rPr>
              <w:t xml:space="preserve"> chinensis</w:t>
            </w:r>
          </w:p>
        </w:tc>
      </w:tr>
      <w:tr w:rsidR="00B125CA" w:rsidRPr="007326D2" w14:paraId="00065A40"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8D3AB0"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danai</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115020" w14:textId="77777777" w:rsidR="00B125CA" w:rsidRPr="007326D2" w:rsidRDefault="00B125CA" w:rsidP="00FD50DC">
            <w:pPr>
              <w:rPr>
                <w:sz w:val="18"/>
                <w:szCs w:val="18"/>
              </w:rPr>
            </w:pPr>
            <w:r w:rsidRPr="007326D2">
              <w:rPr>
                <w:i/>
                <w:iCs/>
                <w:sz w:val="18"/>
                <w:szCs w:val="18"/>
              </w:rPr>
              <w:t>Acropora tenuis</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3B9B76" w14:textId="77777777" w:rsidR="00B125CA" w:rsidRPr="007326D2" w:rsidRDefault="00B125CA" w:rsidP="00FD50DC">
            <w:pPr>
              <w:rPr>
                <w:sz w:val="18"/>
                <w:szCs w:val="18"/>
              </w:rPr>
            </w:pPr>
            <w:proofErr w:type="spellStart"/>
            <w:r w:rsidRPr="007326D2">
              <w:rPr>
                <w:i/>
                <w:iCs/>
                <w:sz w:val="18"/>
                <w:szCs w:val="18"/>
              </w:rPr>
              <w:t>Ctenactis</w:t>
            </w:r>
            <w:proofErr w:type="spellEnd"/>
            <w:r w:rsidRPr="007326D2">
              <w:rPr>
                <w:i/>
                <w:iCs/>
                <w:sz w:val="18"/>
                <w:szCs w:val="18"/>
              </w:rPr>
              <w:t xml:space="preserve"> </w:t>
            </w:r>
            <w:proofErr w:type="spellStart"/>
            <w:r w:rsidRPr="007326D2">
              <w:rPr>
                <w:i/>
                <w:iCs/>
                <w:sz w:val="18"/>
                <w:szCs w:val="18"/>
              </w:rPr>
              <w:t>echinata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C7F4C7" w14:textId="77777777" w:rsidR="00B125CA" w:rsidRPr="007326D2" w:rsidRDefault="00B125CA" w:rsidP="00FD50DC">
            <w:pPr>
              <w:rPr>
                <w:sz w:val="18"/>
                <w:szCs w:val="18"/>
              </w:rPr>
            </w:pPr>
            <w:proofErr w:type="spellStart"/>
            <w:r w:rsidRPr="007326D2">
              <w:rPr>
                <w:i/>
                <w:iCs/>
                <w:sz w:val="18"/>
                <w:szCs w:val="18"/>
              </w:rPr>
              <w:t>Favites</w:t>
            </w:r>
            <w:proofErr w:type="spellEnd"/>
            <w:r w:rsidRPr="007326D2">
              <w:rPr>
                <w:i/>
                <w:iCs/>
                <w:sz w:val="18"/>
                <w:szCs w:val="18"/>
              </w:rPr>
              <w:t xml:space="preserve"> </w:t>
            </w:r>
            <w:proofErr w:type="spellStart"/>
            <w:r w:rsidRPr="007326D2">
              <w:rPr>
                <w:i/>
                <w:iCs/>
                <w:sz w:val="18"/>
                <w:szCs w:val="18"/>
              </w:rPr>
              <w:t>complanata</w:t>
            </w:r>
            <w:proofErr w:type="spellEnd"/>
          </w:p>
        </w:tc>
      </w:tr>
      <w:tr w:rsidR="00B125CA" w:rsidRPr="007326D2" w14:paraId="4EB68F75"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C10891"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dendrum</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268D0"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torihalimeda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2BB54C" w14:textId="77777777" w:rsidR="00B125CA" w:rsidRPr="007326D2" w:rsidRDefault="00B125CA" w:rsidP="00FD50DC">
            <w:pPr>
              <w:rPr>
                <w:sz w:val="18"/>
                <w:szCs w:val="18"/>
              </w:rPr>
            </w:pPr>
            <w:proofErr w:type="spellStart"/>
            <w:r w:rsidRPr="007326D2">
              <w:rPr>
                <w:i/>
                <w:iCs/>
                <w:sz w:val="18"/>
                <w:szCs w:val="18"/>
              </w:rPr>
              <w:t>Cynarina</w:t>
            </w:r>
            <w:proofErr w:type="spellEnd"/>
            <w:r w:rsidRPr="007326D2">
              <w:rPr>
                <w:i/>
                <w:iCs/>
                <w:sz w:val="18"/>
                <w:szCs w:val="18"/>
              </w:rPr>
              <w:t xml:space="preserve"> </w:t>
            </w:r>
            <w:proofErr w:type="spellStart"/>
            <w:r w:rsidRPr="007326D2">
              <w:rPr>
                <w:i/>
                <w:iCs/>
                <w:sz w:val="18"/>
                <w:szCs w:val="18"/>
              </w:rPr>
              <w:t>lacrymalis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D6DBAE" w14:textId="77777777" w:rsidR="00B125CA" w:rsidRPr="007326D2" w:rsidRDefault="00B125CA" w:rsidP="00FD50DC">
            <w:pPr>
              <w:rPr>
                <w:sz w:val="18"/>
                <w:szCs w:val="18"/>
              </w:rPr>
            </w:pPr>
            <w:proofErr w:type="spellStart"/>
            <w:r w:rsidRPr="007326D2">
              <w:rPr>
                <w:i/>
                <w:iCs/>
                <w:sz w:val="18"/>
                <w:szCs w:val="18"/>
              </w:rPr>
              <w:t>Favites</w:t>
            </w:r>
            <w:proofErr w:type="spellEnd"/>
            <w:r w:rsidRPr="007326D2">
              <w:rPr>
                <w:i/>
                <w:iCs/>
                <w:sz w:val="18"/>
                <w:szCs w:val="18"/>
              </w:rPr>
              <w:t xml:space="preserve"> </w:t>
            </w:r>
            <w:proofErr w:type="spellStart"/>
            <w:r w:rsidRPr="007326D2">
              <w:rPr>
                <w:i/>
                <w:iCs/>
                <w:sz w:val="18"/>
                <w:szCs w:val="18"/>
              </w:rPr>
              <w:t>flexuosa</w:t>
            </w:r>
            <w:proofErr w:type="spellEnd"/>
          </w:p>
        </w:tc>
      </w:tr>
      <w:tr w:rsidR="00B125CA" w:rsidRPr="007326D2" w14:paraId="29F3B88C"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A4F0C"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desalwii</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A76D81"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torresiana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20C826" w14:textId="77777777" w:rsidR="00B125CA" w:rsidRPr="007326D2" w:rsidRDefault="00B125CA" w:rsidP="00FD50DC">
            <w:pPr>
              <w:rPr>
                <w:sz w:val="18"/>
                <w:szCs w:val="18"/>
              </w:rPr>
            </w:pPr>
            <w:proofErr w:type="spellStart"/>
            <w:r w:rsidRPr="007326D2">
              <w:rPr>
                <w:i/>
                <w:iCs/>
                <w:sz w:val="18"/>
                <w:szCs w:val="18"/>
              </w:rPr>
              <w:t>Cyphastrea</w:t>
            </w:r>
            <w:proofErr w:type="spellEnd"/>
            <w:r w:rsidRPr="007326D2">
              <w:rPr>
                <w:i/>
                <w:iCs/>
                <w:sz w:val="18"/>
                <w:szCs w:val="18"/>
              </w:rPr>
              <w:t xml:space="preserve"> </w:t>
            </w:r>
            <w:proofErr w:type="spellStart"/>
            <w:r w:rsidRPr="007326D2">
              <w:rPr>
                <w:i/>
                <w:iCs/>
                <w:sz w:val="18"/>
                <w:szCs w:val="18"/>
              </w:rPr>
              <w:t>agassizi</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B5549" w14:textId="77777777" w:rsidR="00B125CA" w:rsidRPr="007326D2" w:rsidRDefault="00B125CA" w:rsidP="00FD50DC">
            <w:pPr>
              <w:rPr>
                <w:sz w:val="18"/>
                <w:szCs w:val="18"/>
              </w:rPr>
            </w:pPr>
            <w:proofErr w:type="spellStart"/>
            <w:r w:rsidRPr="007326D2">
              <w:rPr>
                <w:i/>
                <w:iCs/>
                <w:sz w:val="18"/>
                <w:szCs w:val="18"/>
              </w:rPr>
              <w:t>Favites</w:t>
            </w:r>
            <w:proofErr w:type="spellEnd"/>
            <w:r w:rsidRPr="007326D2">
              <w:rPr>
                <w:i/>
                <w:iCs/>
                <w:sz w:val="18"/>
                <w:szCs w:val="18"/>
              </w:rPr>
              <w:t xml:space="preserve"> </w:t>
            </w:r>
            <w:proofErr w:type="spellStart"/>
            <w:r w:rsidRPr="007326D2">
              <w:rPr>
                <w:i/>
                <w:iCs/>
                <w:sz w:val="18"/>
                <w:szCs w:val="18"/>
              </w:rPr>
              <w:t>halicora</w:t>
            </w:r>
            <w:proofErr w:type="spellEnd"/>
          </w:p>
        </w:tc>
      </w:tr>
      <w:tr w:rsidR="00B125CA" w:rsidRPr="007326D2" w14:paraId="409F28B6"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FBA356"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digitifera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B5D0DE"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tortuosa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1A9815" w14:textId="77777777" w:rsidR="00B125CA" w:rsidRPr="007326D2" w:rsidRDefault="00B125CA" w:rsidP="00FD50DC">
            <w:pPr>
              <w:rPr>
                <w:sz w:val="18"/>
                <w:szCs w:val="18"/>
              </w:rPr>
            </w:pPr>
            <w:proofErr w:type="spellStart"/>
            <w:r w:rsidRPr="007326D2">
              <w:rPr>
                <w:i/>
                <w:iCs/>
                <w:sz w:val="18"/>
                <w:szCs w:val="18"/>
              </w:rPr>
              <w:t>Cyphastrea</w:t>
            </w:r>
            <w:proofErr w:type="spellEnd"/>
            <w:r w:rsidRPr="007326D2">
              <w:rPr>
                <w:i/>
                <w:iCs/>
                <w:sz w:val="18"/>
                <w:szCs w:val="18"/>
              </w:rPr>
              <w:t xml:space="preserve"> </w:t>
            </w:r>
            <w:proofErr w:type="spellStart"/>
            <w:r w:rsidRPr="007326D2">
              <w:rPr>
                <w:i/>
                <w:iCs/>
                <w:sz w:val="18"/>
                <w:szCs w:val="18"/>
              </w:rPr>
              <w:t>chalcidicum</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4949C0" w14:textId="77777777" w:rsidR="00B125CA" w:rsidRPr="007326D2" w:rsidRDefault="00B125CA" w:rsidP="00FD50DC">
            <w:pPr>
              <w:rPr>
                <w:sz w:val="18"/>
                <w:szCs w:val="18"/>
              </w:rPr>
            </w:pPr>
            <w:proofErr w:type="spellStart"/>
            <w:r w:rsidRPr="007326D2">
              <w:rPr>
                <w:i/>
                <w:iCs/>
                <w:sz w:val="18"/>
                <w:szCs w:val="18"/>
              </w:rPr>
              <w:t>Favites</w:t>
            </w:r>
            <w:proofErr w:type="spellEnd"/>
            <w:r w:rsidRPr="007326D2">
              <w:rPr>
                <w:i/>
                <w:iCs/>
                <w:sz w:val="18"/>
                <w:szCs w:val="18"/>
              </w:rPr>
              <w:t xml:space="preserve"> </w:t>
            </w:r>
            <w:proofErr w:type="spellStart"/>
            <w:r w:rsidRPr="007326D2">
              <w:rPr>
                <w:i/>
                <w:iCs/>
                <w:sz w:val="18"/>
                <w:szCs w:val="18"/>
              </w:rPr>
              <w:t>pentagona</w:t>
            </w:r>
            <w:proofErr w:type="spellEnd"/>
          </w:p>
        </w:tc>
      </w:tr>
      <w:tr w:rsidR="00B125CA" w:rsidRPr="007326D2" w14:paraId="532A241D"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E99F6A"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divaricata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95826C"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valenciennesi</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B925B3" w14:textId="77777777" w:rsidR="00B125CA" w:rsidRPr="007326D2" w:rsidRDefault="00B125CA" w:rsidP="00FD50DC">
            <w:pPr>
              <w:rPr>
                <w:sz w:val="18"/>
                <w:szCs w:val="18"/>
              </w:rPr>
            </w:pPr>
            <w:proofErr w:type="spellStart"/>
            <w:r w:rsidRPr="007326D2">
              <w:rPr>
                <w:i/>
                <w:iCs/>
                <w:sz w:val="18"/>
                <w:szCs w:val="18"/>
              </w:rPr>
              <w:t>Cyphastrea</w:t>
            </w:r>
            <w:proofErr w:type="spellEnd"/>
            <w:r w:rsidRPr="007326D2">
              <w:rPr>
                <w:i/>
                <w:iCs/>
                <w:sz w:val="18"/>
                <w:szCs w:val="18"/>
              </w:rPr>
              <w:t xml:space="preserve"> </w:t>
            </w:r>
            <w:proofErr w:type="spellStart"/>
            <w:r w:rsidRPr="007326D2">
              <w:rPr>
                <w:i/>
                <w:iCs/>
                <w:sz w:val="18"/>
                <w:szCs w:val="18"/>
              </w:rPr>
              <w:t>decadia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E83445" w14:textId="77777777" w:rsidR="00B125CA" w:rsidRPr="007326D2" w:rsidRDefault="00B125CA" w:rsidP="00FD50DC">
            <w:pPr>
              <w:rPr>
                <w:sz w:val="18"/>
                <w:szCs w:val="18"/>
              </w:rPr>
            </w:pPr>
            <w:proofErr w:type="spellStart"/>
            <w:r w:rsidRPr="007326D2">
              <w:rPr>
                <w:i/>
                <w:iCs/>
                <w:sz w:val="18"/>
                <w:szCs w:val="18"/>
              </w:rPr>
              <w:t>Favites</w:t>
            </w:r>
            <w:proofErr w:type="spellEnd"/>
            <w:r w:rsidRPr="007326D2">
              <w:rPr>
                <w:i/>
                <w:iCs/>
                <w:sz w:val="18"/>
                <w:szCs w:val="18"/>
              </w:rPr>
              <w:t xml:space="preserve"> </w:t>
            </w:r>
            <w:proofErr w:type="spellStart"/>
            <w:r w:rsidRPr="007326D2">
              <w:rPr>
                <w:i/>
                <w:iCs/>
                <w:sz w:val="18"/>
                <w:szCs w:val="18"/>
              </w:rPr>
              <w:t>russelli</w:t>
            </w:r>
            <w:proofErr w:type="spellEnd"/>
          </w:p>
        </w:tc>
      </w:tr>
      <w:tr w:rsidR="00B125CA" w:rsidRPr="007326D2" w14:paraId="4972BDCB"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B85FB4"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donei</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3C36D6"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valida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107D4C" w14:textId="77777777" w:rsidR="00B125CA" w:rsidRPr="007326D2" w:rsidRDefault="00B125CA" w:rsidP="00FD50DC">
            <w:pPr>
              <w:rPr>
                <w:sz w:val="18"/>
                <w:szCs w:val="18"/>
              </w:rPr>
            </w:pPr>
            <w:proofErr w:type="spellStart"/>
            <w:r w:rsidRPr="007326D2">
              <w:rPr>
                <w:i/>
                <w:iCs/>
                <w:sz w:val="18"/>
                <w:szCs w:val="18"/>
              </w:rPr>
              <w:t>Cyphastrea</w:t>
            </w:r>
            <w:proofErr w:type="spellEnd"/>
            <w:r w:rsidRPr="007326D2">
              <w:rPr>
                <w:i/>
                <w:iCs/>
                <w:sz w:val="18"/>
                <w:szCs w:val="18"/>
              </w:rPr>
              <w:t xml:space="preserve"> japonica</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A38004" w14:textId="77777777" w:rsidR="00B125CA" w:rsidRPr="007326D2" w:rsidRDefault="00B125CA" w:rsidP="00FD50DC">
            <w:pPr>
              <w:rPr>
                <w:sz w:val="18"/>
                <w:szCs w:val="18"/>
              </w:rPr>
            </w:pPr>
            <w:proofErr w:type="spellStart"/>
            <w:r w:rsidRPr="007326D2">
              <w:rPr>
                <w:i/>
                <w:iCs/>
                <w:sz w:val="18"/>
                <w:szCs w:val="18"/>
              </w:rPr>
              <w:t>Fungia</w:t>
            </w:r>
            <w:proofErr w:type="spellEnd"/>
            <w:r w:rsidRPr="007326D2">
              <w:rPr>
                <w:i/>
                <w:iCs/>
                <w:sz w:val="18"/>
                <w:szCs w:val="18"/>
              </w:rPr>
              <w:t xml:space="preserve"> </w:t>
            </w:r>
            <w:proofErr w:type="spellStart"/>
            <w:r w:rsidRPr="007326D2">
              <w:rPr>
                <w:i/>
                <w:iCs/>
                <w:sz w:val="18"/>
                <w:szCs w:val="18"/>
              </w:rPr>
              <w:t>concinna</w:t>
            </w:r>
            <w:proofErr w:type="spellEnd"/>
          </w:p>
        </w:tc>
      </w:tr>
      <w:tr w:rsidR="00B125CA" w:rsidRPr="007326D2" w14:paraId="4235AA51"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E7F241"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echinata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459BD4"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vaughani</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77E34A" w14:textId="77777777" w:rsidR="00B125CA" w:rsidRPr="007326D2" w:rsidRDefault="00B125CA" w:rsidP="00FD50DC">
            <w:pPr>
              <w:rPr>
                <w:sz w:val="18"/>
                <w:szCs w:val="18"/>
              </w:rPr>
            </w:pPr>
            <w:proofErr w:type="spellStart"/>
            <w:r w:rsidRPr="007326D2">
              <w:rPr>
                <w:i/>
                <w:iCs/>
                <w:sz w:val="18"/>
                <w:szCs w:val="18"/>
              </w:rPr>
              <w:t>Cyphastrea</w:t>
            </w:r>
            <w:proofErr w:type="spellEnd"/>
            <w:r w:rsidRPr="007326D2">
              <w:rPr>
                <w:i/>
                <w:iCs/>
                <w:sz w:val="18"/>
                <w:szCs w:val="18"/>
              </w:rPr>
              <w:t xml:space="preserve"> </w:t>
            </w:r>
            <w:proofErr w:type="spellStart"/>
            <w:r w:rsidRPr="007326D2">
              <w:rPr>
                <w:i/>
                <w:iCs/>
                <w:sz w:val="18"/>
                <w:szCs w:val="18"/>
              </w:rPr>
              <w:t>microphthalma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576E76" w14:textId="77777777" w:rsidR="00B125CA" w:rsidRPr="007326D2" w:rsidRDefault="00B125CA" w:rsidP="00FD50DC">
            <w:pPr>
              <w:rPr>
                <w:sz w:val="18"/>
                <w:szCs w:val="18"/>
              </w:rPr>
            </w:pPr>
            <w:proofErr w:type="spellStart"/>
            <w:r w:rsidRPr="007326D2">
              <w:rPr>
                <w:i/>
                <w:iCs/>
                <w:sz w:val="18"/>
                <w:szCs w:val="18"/>
              </w:rPr>
              <w:t>Fungia</w:t>
            </w:r>
            <w:proofErr w:type="spellEnd"/>
            <w:r w:rsidRPr="007326D2">
              <w:rPr>
                <w:i/>
                <w:iCs/>
                <w:sz w:val="18"/>
                <w:szCs w:val="18"/>
              </w:rPr>
              <w:t xml:space="preserve"> </w:t>
            </w:r>
            <w:proofErr w:type="spellStart"/>
            <w:r w:rsidRPr="007326D2">
              <w:rPr>
                <w:i/>
                <w:iCs/>
                <w:sz w:val="18"/>
                <w:szCs w:val="18"/>
              </w:rPr>
              <w:t>costulata</w:t>
            </w:r>
            <w:proofErr w:type="spellEnd"/>
          </w:p>
        </w:tc>
      </w:tr>
      <w:tr w:rsidR="00B125CA" w:rsidRPr="007326D2" w14:paraId="2512217E"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D3AC3C"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elizabethensis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83463A"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verweyi</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29DD09" w14:textId="77777777" w:rsidR="00B125CA" w:rsidRPr="007326D2" w:rsidRDefault="00B125CA" w:rsidP="00FD50DC">
            <w:pPr>
              <w:rPr>
                <w:sz w:val="18"/>
                <w:szCs w:val="18"/>
              </w:rPr>
            </w:pPr>
            <w:proofErr w:type="spellStart"/>
            <w:r w:rsidRPr="007326D2">
              <w:rPr>
                <w:i/>
                <w:iCs/>
                <w:sz w:val="18"/>
                <w:szCs w:val="18"/>
              </w:rPr>
              <w:t>Cyphastrea</w:t>
            </w:r>
            <w:proofErr w:type="spellEnd"/>
            <w:r w:rsidRPr="007326D2">
              <w:rPr>
                <w:i/>
                <w:iCs/>
                <w:sz w:val="18"/>
                <w:szCs w:val="18"/>
              </w:rPr>
              <w:t xml:space="preserve"> </w:t>
            </w:r>
            <w:proofErr w:type="spellStart"/>
            <w:r w:rsidRPr="007326D2">
              <w:rPr>
                <w:i/>
                <w:iCs/>
                <w:sz w:val="18"/>
                <w:szCs w:val="18"/>
              </w:rPr>
              <w:t>ocellina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11846C" w14:textId="77777777" w:rsidR="00B125CA" w:rsidRPr="007326D2" w:rsidRDefault="00B125CA" w:rsidP="00FD50DC">
            <w:pPr>
              <w:rPr>
                <w:sz w:val="18"/>
                <w:szCs w:val="18"/>
              </w:rPr>
            </w:pPr>
            <w:proofErr w:type="spellStart"/>
            <w:r w:rsidRPr="007326D2">
              <w:rPr>
                <w:i/>
                <w:iCs/>
                <w:sz w:val="18"/>
                <w:szCs w:val="18"/>
              </w:rPr>
              <w:t>Fungia</w:t>
            </w:r>
            <w:proofErr w:type="spellEnd"/>
            <w:r w:rsidRPr="007326D2">
              <w:rPr>
                <w:i/>
                <w:iCs/>
                <w:sz w:val="18"/>
                <w:szCs w:val="18"/>
              </w:rPr>
              <w:t xml:space="preserve"> </w:t>
            </w:r>
            <w:proofErr w:type="spellStart"/>
            <w:r w:rsidRPr="007326D2">
              <w:rPr>
                <w:i/>
                <w:iCs/>
                <w:sz w:val="18"/>
                <w:szCs w:val="18"/>
              </w:rPr>
              <w:t>curvata</w:t>
            </w:r>
            <w:proofErr w:type="spellEnd"/>
          </w:p>
        </w:tc>
      </w:tr>
      <w:tr w:rsidR="00B125CA" w:rsidRPr="007326D2" w14:paraId="338B0F7F"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9B94CC"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elseyi</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A82E86"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wallaceae</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B168" w14:textId="77777777" w:rsidR="00B125CA" w:rsidRPr="007326D2" w:rsidRDefault="00B125CA" w:rsidP="00FD50DC">
            <w:pPr>
              <w:rPr>
                <w:sz w:val="18"/>
                <w:szCs w:val="18"/>
              </w:rPr>
            </w:pPr>
            <w:proofErr w:type="spellStart"/>
            <w:r w:rsidRPr="007326D2">
              <w:rPr>
                <w:i/>
                <w:iCs/>
                <w:sz w:val="18"/>
                <w:szCs w:val="18"/>
              </w:rPr>
              <w:t>Cyphastrea</w:t>
            </w:r>
            <w:proofErr w:type="spellEnd"/>
            <w:r w:rsidRPr="007326D2">
              <w:rPr>
                <w:i/>
                <w:iCs/>
                <w:sz w:val="18"/>
                <w:szCs w:val="18"/>
              </w:rPr>
              <w:t xml:space="preserve"> </w:t>
            </w:r>
            <w:proofErr w:type="spellStart"/>
            <w:r w:rsidRPr="007326D2">
              <w:rPr>
                <w:i/>
                <w:iCs/>
                <w:sz w:val="18"/>
                <w:szCs w:val="18"/>
              </w:rPr>
              <w:t>serailia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5BBDBF" w14:textId="77777777" w:rsidR="00B125CA" w:rsidRPr="007326D2" w:rsidRDefault="00B125CA" w:rsidP="00FD50DC">
            <w:pPr>
              <w:rPr>
                <w:sz w:val="18"/>
                <w:szCs w:val="18"/>
              </w:rPr>
            </w:pPr>
            <w:proofErr w:type="spellStart"/>
            <w:r w:rsidRPr="007326D2">
              <w:rPr>
                <w:i/>
                <w:iCs/>
                <w:sz w:val="18"/>
                <w:szCs w:val="18"/>
              </w:rPr>
              <w:t>Fungia</w:t>
            </w:r>
            <w:proofErr w:type="spellEnd"/>
            <w:r w:rsidRPr="007326D2">
              <w:rPr>
                <w:i/>
                <w:iCs/>
                <w:sz w:val="18"/>
                <w:szCs w:val="18"/>
              </w:rPr>
              <w:t xml:space="preserve"> </w:t>
            </w:r>
            <w:proofErr w:type="spellStart"/>
            <w:r w:rsidRPr="007326D2">
              <w:rPr>
                <w:i/>
                <w:iCs/>
                <w:sz w:val="18"/>
                <w:szCs w:val="18"/>
              </w:rPr>
              <w:t>cyclolites</w:t>
            </w:r>
            <w:proofErr w:type="spellEnd"/>
          </w:p>
        </w:tc>
      </w:tr>
      <w:tr w:rsidR="00B125CA" w:rsidRPr="007326D2" w14:paraId="7A225B71"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DE3D12"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florida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9D5C0"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willisae</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E9E41E" w14:textId="77777777" w:rsidR="00B125CA" w:rsidRPr="007326D2" w:rsidRDefault="00B125CA" w:rsidP="00FD50DC">
            <w:pPr>
              <w:rPr>
                <w:sz w:val="18"/>
                <w:szCs w:val="18"/>
              </w:rPr>
            </w:pPr>
            <w:proofErr w:type="spellStart"/>
            <w:r w:rsidRPr="007326D2">
              <w:rPr>
                <w:i/>
                <w:iCs/>
                <w:sz w:val="18"/>
                <w:szCs w:val="18"/>
              </w:rPr>
              <w:t>Dendrophyllia</w:t>
            </w:r>
            <w:proofErr w:type="spellEnd"/>
            <w:r w:rsidRPr="007326D2">
              <w:rPr>
                <w:i/>
                <w:iCs/>
                <w:sz w:val="18"/>
                <w:szCs w:val="18"/>
              </w:rPr>
              <w:t xml:space="preserve"> </w:t>
            </w:r>
            <w:proofErr w:type="spellStart"/>
            <w:r w:rsidRPr="007326D2">
              <w:rPr>
                <w:i/>
                <w:iCs/>
                <w:sz w:val="18"/>
                <w:szCs w:val="18"/>
              </w:rPr>
              <w:t>alcocki</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E123AD" w14:textId="77777777" w:rsidR="00B125CA" w:rsidRPr="007326D2" w:rsidRDefault="00B125CA" w:rsidP="00FD50DC">
            <w:pPr>
              <w:rPr>
                <w:sz w:val="18"/>
                <w:szCs w:val="18"/>
              </w:rPr>
            </w:pPr>
            <w:proofErr w:type="spellStart"/>
            <w:r w:rsidRPr="007326D2">
              <w:rPr>
                <w:i/>
                <w:iCs/>
                <w:sz w:val="18"/>
                <w:szCs w:val="18"/>
              </w:rPr>
              <w:t>Fungia</w:t>
            </w:r>
            <w:proofErr w:type="spellEnd"/>
            <w:r w:rsidRPr="007326D2">
              <w:rPr>
                <w:i/>
                <w:iCs/>
                <w:sz w:val="18"/>
                <w:szCs w:val="18"/>
              </w:rPr>
              <w:t xml:space="preserve"> </w:t>
            </w:r>
            <w:proofErr w:type="spellStart"/>
            <w:r w:rsidRPr="007326D2">
              <w:rPr>
                <w:i/>
                <w:iCs/>
                <w:sz w:val="18"/>
                <w:szCs w:val="18"/>
              </w:rPr>
              <w:t>danae</w:t>
            </w:r>
            <w:proofErr w:type="spellEnd"/>
          </w:p>
        </w:tc>
      </w:tr>
      <w:tr w:rsidR="00B125CA" w:rsidRPr="007326D2" w14:paraId="25F670E7"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1AF5B7"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formosa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51241B"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yongei</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E2E33F" w14:textId="77777777" w:rsidR="00B125CA" w:rsidRPr="007326D2" w:rsidRDefault="00B125CA" w:rsidP="00FD50DC">
            <w:pPr>
              <w:rPr>
                <w:sz w:val="18"/>
                <w:szCs w:val="18"/>
              </w:rPr>
            </w:pPr>
            <w:proofErr w:type="spellStart"/>
            <w:r w:rsidRPr="007326D2">
              <w:rPr>
                <w:i/>
                <w:iCs/>
                <w:sz w:val="18"/>
                <w:szCs w:val="18"/>
              </w:rPr>
              <w:t>Dendrophyllia</w:t>
            </w:r>
            <w:proofErr w:type="spellEnd"/>
            <w:r w:rsidRPr="007326D2">
              <w:rPr>
                <w:i/>
                <w:iCs/>
                <w:sz w:val="18"/>
                <w:szCs w:val="18"/>
              </w:rPr>
              <w:t xml:space="preserve"> incisa</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34ADA5" w14:textId="77777777" w:rsidR="00B125CA" w:rsidRPr="007326D2" w:rsidRDefault="00B125CA" w:rsidP="00FD50DC">
            <w:pPr>
              <w:rPr>
                <w:sz w:val="18"/>
                <w:szCs w:val="18"/>
              </w:rPr>
            </w:pPr>
            <w:proofErr w:type="spellStart"/>
            <w:r w:rsidRPr="007326D2">
              <w:rPr>
                <w:i/>
                <w:iCs/>
                <w:sz w:val="18"/>
                <w:szCs w:val="18"/>
              </w:rPr>
              <w:t>Fungia</w:t>
            </w:r>
            <w:proofErr w:type="spellEnd"/>
            <w:r w:rsidRPr="007326D2">
              <w:rPr>
                <w:i/>
                <w:iCs/>
                <w:sz w:val="18"/>
                <w:szCs w:val="18"/>
              </w:rPr>
              <w:t xml:space="preserve"> </w:t>
            </w:r>
            <w:proofErr w:type="spellStart"/>
            <w:r w:rsidRPr="007326D2">
              <w:rPr>
                <w:i/>
                <w:iCs/>
                <w:sz w:val="18"/>
                <w:szCs w:val="18"/>
              </w:rPr>
              <w:t>distorta</w:t>
            </w:r>
            <w:proofErr w:type="spellEnd"/>
          </w:p>
        </w:tc>
      </w:tr>
      <w:tr w:rsidR="00B125CA" w:rsidRPr="007326D2" w14:paraId="4049EA04"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561F36"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gemmifera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F85DE4" w14:textId="77777777" w:rsidR="00B125CA" w:rsidRPr="007326D2" w:rsidRDefault="00B125CA" w:rsidP="00FD50DC">
            <w:pPr>
              <w:rPr>
                <w:sz w:val="18"/>
                <w:szCs w:val="18"/>
              </w:rPr>
            </w:pPr>
            <w:proofErr w:type="spellStart"/>
            <w:r w:rsidRPr="007326D2">
              <w:rPr>
                <w:i/>
                <w:iCs/>
                <w:sz w:val="18"/>
                <w:szCs w:val="18"/>
              </w:rPr>
              <w:t>Alveopora</w:t>
            </w:r>
            <w:proofErr w:type="spellEnd"/>
            <w:r w:rsidRPr="007326D2">
              <w:rPr>
                <w:i/>
                <w:iCs/>
                <w:sz w:val="18"/>
                <w:szCs w:val="18"/>
              </w:rPr>
              <w:t xml:space="preserve"> </w:t>
            </w:r>
            <w:proofErr w:type="spellStart"/>
            <w:r w:rsidRPr="007326D2">
              <w:rPr>
                <w:i/>
                <w:iCs/>
                <w:sz w:val="18"/>
                <w:szCs w:val="18"/>
              </w:rPr>
              <w:t>allingi</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36D6A8" w14:textId="77777777" w:rsidR="00B125CA" w:rsidRPr="007326D2" w:rsidRDefault="00B125CA" w:rsidP="00FD50DC">
            <w:pPr>
              <w:rPr>
                <w:sz w:val="18"/>
                <w:szCs w:val="18"/>
              </w:rPr>
            </w:pPr>
            <w:proofErr w:type="spellStart"/>
            <w:r w:rsidRPr="007326D2">
              <w:rPr>
                <w:i/>
                <w:iCs/>
                <w:sz w:val="18"/>
                <w:szCs w:val="18"/>
              </w:rPr>
              <w:t>Dendrophyllia</w:t>
            </w:r>
            <w:proofErr w:type="spellEnd"/>
            <w:r w:rsidRPr="007326D2">
              <w:rPr>
                <w:i/>
                <w:iCs/>
                <w:sz w:val="18"/>
                <w:szCs w:val="18"/>
              </w:rPr>
              <w:t xml:space="preserve"> </w:t>
            </w:r>
            <w:proofErr w:type="spellStart"/>
            <w:r w:rsidRPr="007326D2">
              <w:rPr>
                <w:i/>
                <w:iCs/>
                <w:sz w:val="18"/>
                <w:szCs w:val="18"/>
              </w:rPr>
              <w:t>velata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D5DB45" w14:textId="77777777" w:rsidR="00B125CA" w:rsidRPr="007326D2" w:rsidRDefault="00B125CA" w:rsidP="00FD50DC">
            <w:pPr>
              <w:rPr>
                <w:sz w:val="18"/>
                <w:szCs w:val="18"/>
              </w:rPr>
            </w:pPr>
            <w:proofErr w:type="spellStart"/>
            <w:r w:rsidRPr="007326D2">
              <w:rPr>
                <w:i/>
                <w:iCs/>
                <w:sz w:val="18"/>
                <w:szCs w:val="18"/>
              </w:rPr>
              <w:t>Fungia</w:t>
            </w:r>
            <w:proofErr w:type="spellEnd"/>
            <w:r w:rsidRPr="007326D2">
              <w:rPr>
                <w:i/>
                <w:iCs/>
                <w:sz w:val="18"/>
                <w:szCs w:val="18"/>
              </w:rPr>
              <w:t xml:space="preserve"> fragilis</w:t>
            </w:r>
          </w:p>
        </w:tc>
      </w:tr>
      <w:tr w:rsidR="00B125CA" w:rsidRPr="007326D2" w14:paraId="5960B7B9"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A37058" w14:textId="77777777" w:rsidR="00B125CA" w:rsidRPr="007326D2" w:rsidRDefault="00B125CA" w:rsidP="00FD50DC">
            <w:pPr>
              <w:rPr>
                <w:sz w:val="18"/>
                <w:szCs w:val="18"/>
              </w:rPr>
            </w:pPr>
            <w:r w:rsidRPr="007326D2">
              <w:rPr>
                <w:i/>
                <w:iCs/>
                <w:sz w:val="18"/>
                <w:szCs w:val="18"/>
              </w:rPr>
              <w:t>Acropora glauca</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19D875" w14:textId="77777777" w:rsidR="00B125CA" w:rsidRPr="007326D2" w:rsidRDefault="00B125CA" w:rsidP="00FD50DC">
            <w:pPr>
              <w:rPr>
                <w:sz w:val="18"/>
                <w:szCs w:val="18"/>
              </w:rPr>
            </w:pPr>
            <w:proofErr w:type="spellStart"/>
            <w:r w:rsidRPr="007326D2">
              <w:rPr>
                <w:i/>
                <w:iCs/>
                <w:sz w:val="18"/>
                <w:szCs w:val="18"/>
              </w:rPr>
              <w:t>Alveopora</w:t>
            </w:r>
            <w:proofErr w:type="spellEnd"/>
            <w:r w:rsidRPr="007326D2">
              <w:rPr>
                <w:i/>
                <w:iCs/>
                <w:sz w:val="18"/>
                <w:szCs w:val="18"/>
              </w:rPr>
              <w:t xml:space="preserve"> </w:t>
            </w:r>
            <w:proofErr w:type="spellStart"/>
            <w:r w:rsidRPr="007326D2">
              <w:rPr>
                <w:i/>
                <w:iCs/>
                <w:sz w:val="18"/>
                <w:szCs w:val="18"/>
              </w:rPr>
              <w:t>catalai</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91B6F9" w14:textId="77777777" w:rsidR="00B125CA" w:rsidRPr="007326D2" w:rsidRDefault="00B125CA" w:rsidP="00FD50DC">
            <w:pPr>
              <w:rPr>
                <w:sz w:val="18"/>
                <w:szCs w:val="18"/>
              </w:rPr>
            </w:pPr>
            <w:proofErr w:type="spellStart"/>
            <w:r w:rsidRPr="007326D2">
              <w:rPr>
                <w:i/>
                <w:iCs/>
                <w:sz w:val="18"/>
                <w:szCs w:val="18"/>
              </w:rPr>
              <w:t>Diploastrea</w:t>
            </w:r>
            <w:proofErr w:type="spellEnd"/>
            <w:r w:rsidRPr="007326D2">
              <w:rPr>
                <w:i/>
                <w:iCs/>
                <w:sz w:val="18"/>
                <w:szCs w:val="18"/>
              </w:rPr>
              <w:t xml:space="preserve"> </w:t>
            </w:r>
            <w:proofErr w:type="spellStart"/>
            <w:r w:rsidRPr="007326D2">
              <w:rPr>
                <w:i/>
                <w:iCs/>
                <w:sz w:val="18"/>
                <w:szCs w:val="18"/>
              </w:rPr>
              <w:t>heliopora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2570B0" w14:textId="77777777" w:rsidR="00B125CA" w:rsidRPr="007326D2" w:rsidRDefault="00B125CA" w:rsidP="00FD50DC">
            <w:pPr>
              <w:rPr>
                <w:sz w:val="18"/>
                <w:szCs w:val="18"/>
              </w:rPr>
            </w:pPr>
            <w:proofErr w:type="spellStart"/>
            <w:r w:rsidRPr="007326D2">
              <w:rPr>
                <w:i/>
                <w:iCs/>
                <w:sz w:val="18"/>
                <w:szCs w:val="18"/>
              </w:rPr>
              <w:t>Fungia</w:t>
            </w:r>
            <w:proofErr w:type="spellEnd"/>
            <w:r w:rsidRPr="007326D2">
              <w:rPr>
                <w:i/>
                <w:iCs/>
                <w:sz w:val="18"/>
                <w:szCs w:val="18"/>
              </w:rPr>
              <w:t xml:space="preserve"> </w:t>
            </w:r>
            <w:proofErr w:type="spellStart"/>
            <w:r w:rsidRPr="007326D2">
              <w:rPr>
                <w:i/>
                <w:iCs/>
                <w:sz w:val="18"/>
                <w:szCs w:val="18"/>
              </w:rPr>
              <w:t>fralinae</w:t>
            </w:r>
            <w:proofErr w:type="spellEnd"/>
          </w:p>
        </w:tc>
      </w:tr>
      <w:tr w:rsidR="00B125CA" w:rsidRPr="007326D2" w14:paraId="37745AA0"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751F5A"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globiceps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40B629" w14:textId="77777777" w:rsidR="00B125CA" w:rsidRPr="007326D2" w:rsidRDefault="00B125CA" w:rsidP="00FD50DC">
            <w:pPr>
              <w:rPr>
                <w:sz w:val="18"/>
                <w:szCs w:val="18"/>
              </w:rPr>
            </w:pPr>
            <w:proofErr w:type="spellStart"/>
            <w:r w:rsidRPr="007326D2">
              <w:rPr>
                <w:i/>
                <w:iCs/>
                <w:sz w:val="18"/>
                <w:szCs w:val="18"/>
              </w:rPr>
              <w:t>Alveopora</w:t>
            </w:r>
            <w:proofErr w:type="spellEnd"/>
            <w:r w:rsidRPr="007326D2">
              <w:rPr>
                <w:i/>
                <w:iCs/>
                <w:sz w:val="18"/>
                <w:szCs w:val="18"/>
              </w:rPr>
              <w:t xml:space="preserve"> </w:t>
            </w:r>
            <w:proofErr w:type="spellStart"/>
            <w:r w:rsidRPr="007326D2">
              <w:rPr>
                <w:i/>
                <w:iCs/>
                <w:sz w:val="18"/>
                <w:szCs w:val="18"/>
              </w:rPr>
              <w:t>fenestrata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98FD1D" w14:textId="77777777" w:rsidR="00B125CA" w:rsidRPr="007326D2" w:rsidRDefault="00B125CA" w:rsidP="00FD50DC">
            <w:pPr>
              <w:rPr>
                <w:sz w:val="18"/>
                <w:szCs w:val="18"/>
              </w:rPr>
            </w:pPr>
            <w:proofErr w:type="spellStart"/>
            <w:r w:rsidRPr="007326D2">
              <w:rPr>
                <w:i/>
                <w:iCs/>
                <w:sz w:val="18"/>
                <w:szCs w:val="18"/>
              </w:rPr>
              <w:t>Distichopora</w:t>
            </w:r>
            <w:proofErr w:type="spellEnd"/>
            <w:r w:rsidRPr="007326D2">
              <w:rPr>
                <w:i/>
                <w:iCs/>
                <w:sz w:val="18"/>
                <w:szCs w:val="18"/>
              </w:rPr>
              <w:t xml:space="preserve"> coccinea</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33208C" w14:textId="77777777" w:rsidR="00B125CA" w:rsidRPr="007326D2" w:rsidRDefault="00B125CA" w:rsidP="00FD50DC">
            <w:pPr>
              <w:rPr>
                <w:sz w:val="18"/>
                <w:szCs w:val="18"/>
              </w:rPr>
            </w:pPr>
            <w:proofErr w:type="spellStart"/>
            <w:r w:rsidRPr="007326D2">
              <w:rPr>
                <w:i/>
                <w:iCs/>
                <w:sz w:val="18"/>
                <w:szCs w:val="18"/>
              </w:rPr>
              <w:t>Fungia</w:t>
            </w:r>
            <w:proofErr w:type="spellEnd"/>
            <w:r w:rsidRPr="007326D2">
              <w:rPr>
                <w:i/>
                <w:iCs/>
                <w:sz w:val="18"/>
                <w:szCs w:val="18"/>
              </w:rPr>
              <w:t xml:space="preserve"> </w:t>
            </w:r>
            <w:proofErr w:type="spellStart"/>
            <w:r w:rsidRPr="007326D2">
              <w:rPr>
                <w:i/>
                <w:iCs/>
                <w:sz w:val="18"/>
                <w:szCs w:val="18"/>
              </w:rPr>
              <w:t>fungites</w:t>
            </w:r>
            <w:proofErr w:type="spellEnd"/>
          </w:p>
        </w:tc>
      </w:tr>
      <w:tr w:rsidR="00B125CA" w:rsidRPr="007326D2" w14:paraId="13869649"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C575B5" w14:textId="77777777" w:rsidR="00B125CA" w:rsidRPr="007326D2" w:rsidRDefault="00B125CA" w:rsidP="00FD50DC">
            <w:pPr>
              <w:rPr>
                <w:sz w:val="18"/>
                <w:szCs w:val="18"/>
              </w:rPr>
            </w:pPr>
            <w:r w:rsidRPr="007326D2">
              <w:rPr>
                <w:i/>
                <w:iCs/>
                <w:sz w:val="18"/>
                <w:szCs w:val="18"/>
              </w:rPr>
              <w:t>Acropora grandis</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416278" w14:textId="77777777" w:rsidR="00B125CA" w:rsidRPr="007326D2" w:rsidRDefault="00B125CA" w:rsidP="00FD50DC">
            <w:pPr>
              <w:rPr>
                <w:sz w:val="18"/>
                <w:szCs w:val="18"/>
              </w:rPr>
            </w:pPr>
            <w:proofErr w:type="spellStart"/>
            <w:r w:rsidRPr="007326D2">
              <w:rPr>
                <w:i/>
                <w:iCs/>
                <w:sz w:val="18"/>
                <w:szCs w:val="18"/>
              </w:rPr>
              <w:t>Alveopora</w:t>
            </w:r>
            <w:proofErr w:type="spellEnd"/>
            <w:r w:rsidRPr="007326D2">
              <w:rPr>
                <w:i/>
                <w:iCs/>
                <w:sz w:val="18"/>
                <w:szCs w:val="18"/>
              </w:rPr>
              <w:t xml:space="preserve"> gigas</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6B5488" w14:textId="77777777" w:rsidR="00B125CA" w:rsidRPr="007326D2" w:rsidRDefault="00B125CA" w:rsidP="00FD50DC">
            <w:pPr>
              <w:rPr>
                <w:sz w:val="18"/>
                <w:szCs w:val="18"/>
              </w:rPr>
            </w:pPr>
            <w:proofErr w:type="spellStart"/>
            <w:r w:rsidRPr="007326D2">
              <w:rPr>
                <w:i/>
                <w:iCs/>
                <w:sz w:val="18"/>
                <w:szCs w:val="18"/>
              </w:rPr>
              <w:t>Distichopora</w:t>
            </w:r>
            <w:proofErr w:type="spellEnd"/>
            <w:r w:rsidRPr="007326D2">
              <w:rPr>
                <w:i/>
                <w:iCs/>
                <w:sz w:val="18"/>
                <w:szCs w:val="18"/>
              </w:rPr>
              <w:t xml:space="preserve"> </w:t>
            </w:r>
            <w:proofErr w:type="spellStart"/>
            <w:r w:rsidRPr="007326D2">
              <w:rPr>
                <w:i/>
                <w:iCs/>
                <w:sz w:val="18"/>
                <w:szCs w:val="18"/>
              </w:rPr>
              <w:t>livida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96D56C" w14:textId="77777777" w:rsidR="00B125CA" w:rsidRPr="007326D2" w:rsidRDefault="00B125CA" w:rsidP="00FD50DC">
            <w:pPr>
              <w:rPr>
                <w:sz w:val="18"/>
                <w:szCs w:val="18"/>
              </w:rPr>
            </w:pPr>
            <w:proofErr w:type="spellStart"/>
            <w:r w:rsidRPr="007326D2">
              <w:rPr>
                <w:i/>
                <w:iCs/>
                <w:sz w:val="18"/>
                <w:szCs w:val="18"/>
              </w:rPr>
              <w:t>Fungia</w:t>
            </w:r>
            <w:proofErr w:type="spellEnd"/>
            <w:r w:rsidRPr="007326D2">
              <w:rPr>
                <w:i/>
                <w:iCs/>
                <w:sz w:val="18"/>
                <w:szCs w:val="18"/>
              </w:rPr>
              <w:t xml:space="preserve"> granulosa</w:t>
            </w:r>
          </w:p>
        </w:tc>
      </w:tr>
      <w:tr w:rsidR="00B125CA" w:rsidRPr="007326D2" w14:paraId="74EB26C3"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402059" w14:textId="77777777" w:rsidR="00B125CA" w:rsidRPr="007326D2" w:rsidRDefault="00B125CA" w:rsidP="00FD50DC">
            <w:pPr>
              <w:rPr>
                <w:sz w:val="18"/>
                <w:szCs w:val="18"/>
              </w:rPr>
            </w:pPr>
            <w:r w:rsidRPr="007326D2">
              <w:rPr>
                <w:i/>
                <w:iCs/>
                <w:sz w:val="18"/>
                <w:szCs w:val="18"/>
              </w:rPr>
              <w:t>Acropora granulosa</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5C828" w14:textId="77777777" w:rsidR="00B125CA" w:rsidRPr="007326D2" w:rsidRDefault="00B125CA" w:rsidP="00FD50DC">
            <w:pPr>
              <w:rPr>
                <w:sz w:val="18"/>
                <w:szCs w:val="18"/>
              </w:rPr>
            </w:pPr>
            <w:proofErr w:type="spellStart"/>
            <w:r w:rsidRPr="007326D2">
              <w:rPr>
                <w:i/>
                <w:iCs/>
                <w:sz w:val="18"/>
                <w:szCs w:val="18"/>
              </w:rPr>
              <w:t>Alveopora</w:t>
            </w:r>
            <w:proofErr w:type="spellEnd"/>
            <w:r w:rsidRPr="007326D2">
              <w:rPr>
                <w:i/>
                <w:iCs/>
                <w:sz w:val="18"/>
                <w:szCs w:val="18"/>
              </w:rPr>
              <w:t xml:space="preserve"> </w:t>
            </w:r>
            <w:proofErr w:type="spellStart"/>
            <w:r w:rsidRPr="007326D2">
              <w:rPr>
                <w:i/>
                <w:iCs/>
                <w:sz w:val="18"/>
                <w:szCs w:val="18"/>
              </w:rPr>
              <w:t>marionensis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C677F" w14:textId="77777777" w:rsidR="00B125CA" w:rsidRPr="007326D2" w:rsidRDefault="00B125CA" w:rsidP="00FD50DC">
            <w:pPr>
              <w:rPr>
                <w:sz w:val="18"/>
                <w:szCs w:val="18"/>
              </w:rPr>
            </w:pPr>
            <w:proofErr w:type="spellStart"/>
            <w:r w:rsidRPr="007326D2">
              <w:rPr>
                <w:i/>
                <w:iCs/>
                <w:sz w:val="18"/>
                <w:szCs w:val="18"/>
              </w:rPr>
              <w:t>Distichopora</w:t>
            </w:r>
            <w:proofErr w:type="spellEnd"/>
            <w:r w:rsidRPr="007326D2">
              <w:rPr>
                <w:i/>
                <w:iCs/>
                <w:sz w:val="18"/>
                <w:szCs w:val="18"/>
              </w:rPr>
              <w:t xml:space="preserve"> nitida</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9B3920" w14:textId="77777777" w:rsidR="00B125CA" w:rsidRPr="007326D2" w:rsidRDefault="00B125CA" w:rsidP="00FD50DC">
            <w:pPr>
              <w:rPr>
                <w:sz w:val="18"/>
                <w:szCs w:val="18"/>
              </w:rPr>
            </w:pPr>
            <w:proofErr w:type="spellStart"/>
            <w:r w:rsidRPr="007326D2">
              <w:rPr>
                <w:i/>
                <w:iCs/>
                <w:sz w:val="18"/>
                <w:szCs w:val="18"/>
              </w:rPr>
              <w:t>Fungia</w:t>
            </w:r>
            <w:proofErr w:type="spellEnd"/>
            <w:r w:rsidRPr="007326D2">
              <w:rPr>
                <w:i/>
                <w:iCs/>
                <w:sz w:val="18"/>
                <w:szCs w:val="18"/>
              </w:rPr>
              <w:t xml:space="preserve"> gravis</w:t>
            </w:r>
          </w:p>
        </w:tc>
      </w:tr>
      <w:tr w:rsidR="00B125CA" w:rsidRPr="007326D2" w14:paraId="70390D7D"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3AF222"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horrida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6806BF" w14:textId="77777777" w:rsidR="00B125CA" w:rsidRPr="007326D2" w:rsidRDefault="00B125CA" w:rsidP="00FD50DC">
            <w:pPr>
              <w:rPr>
                <w:sz w:val="18"/>
                <w:szCs w:val="18"/>
              </w:rPr>
            </w:pPr>
            <w:proofErr w:type="spellStart"/>
            <w:r w:rsidRPr="007326D2">
              <w:rPr>
                <w:i/>
                <w:iCs/>
                <w:sz w:val="18"/>
                <w:szCs w:val="18"/>
              </w:rPr>
              <w:t>Alveopora</w:t>
            </w:r>
            <w:proofErr w:type="spellEnd"/>
            <w:r w:rsidRPr="007326D2">
              <w:rPr>
                <w:i/>
                <w:iCs/>
                <w:sz w:val="18"/>
                <w:szCs w:val="18"/>
              </w:rPr>
              <w:t xml:space="preserve"> spongiosa</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D7CC17" w14:textId="77777777" w:rsidR="00B125CA" w:rsidRPr="007326D2" w:rsidRDefault="00B125CA" w:rsidP="00FD50DC">
            <w:pPr>
              <w:rPr>
                <w:sz w:val="18"/>
                <w:szCs w:val="18"/>
              </w:rPr>
            </w:pPr>
            <w:proofErr w:type="spellStart"/>
            <w:r w:rsidRPr="007326D2">
              <w:rPr>
                <w:i/>
                <w:iCs/>
                <w:sz w:val="18"/>
                <w:szCs w:val="18"/>
              </w:rPr>
              <w:t>Distichopora</w:t>
            </w:r>
            <w:proofErr w:type="spellEnd"/>
            <w:r w:rsidRPr="007326D2">
              <w:rPr>
                <w:i/>
                <w:iCs/>
                <w:sz w:val="18"/>
                <w:szCs w:val="18"/>
              </w:rPr>
              <w:t xml:space="preserve"> </w:t>
            </w:r>
            <w:proofErr w:type="spellStart"/>
            <w:r w:rsidRPr="007326D2">
              <w:rPr>
                <w:i/>
                <w:iCs/>
                <w:sz w:val="18"/>
                <w:szCs w:val="18"/>
              </w:rPr>
              <w:t>violacea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BD6E31" w14:textId="77777777" w:rsidR="00B125CA" w:rsidRPr="007326D2" w:rsidRDefault="00B125CA" w:rsidP="00FD50DC">
            <w:pPr>
              <w:rPr>
                <w:sz w:val="18"/>
                <w:szCs w:val="18"/>
              </w:rPr>
            </w:pPr>
            <w:proofErr w:type="spellStart"/>
            <w:r w:rsidRPr="007326D2">
              <w:rPr>
                <w:i/>
                <w:iCs/>
                <w:sz w:val="18"/>
                <w:szCs w:val="18"/>
              </w:rPr>
              <w:t>Fungia</w:t>
            </w:r>
            <w:proofErr w:type="spellEnd"/>
            <w:r w:rsidRPr="007326D2">
              <w:rPr>
                <w:i/>
                <w:iCs/>
                <w:sz w:val="18"/>
                <w:szCs w:val="18"/>
              </w:rPr>
              <w:t xml:space="preserve"> </w:t>
            </w:r>
            <w:proofErr w:type="spellStart"/>
            <w:r w:rsidRPr="007326D2">
              <w:rPr>
                <w:i/>
                <w:iCs/>
                <w:sz w:val="18"/>
                <w:szCs w:val="18"/>
              </w:rPr>
              <w:t>horrida</w:t>
            </w:r>
            <w:proofErr w:type="spellEnd"/>
          </w:p>
        </w:tc>
      </w:tr>
      <w:tr w:rsidR="00B125CA" w:rsidRPr="007326D2" w14:paraId="20BD31B1"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C75D62" w14:textId="77777777" w:rsidR="00B125CA" w:rsidRPr="007326D2" w:rsidRDefault="00B125CA" w:rsidP="00FD50DC">
            <w:pPr>
              <w:rPr>
                <w:sz w:val="18"/>
                <w:szCs w:val="18"/>
              </w:rPr>
            </w:pPr>
            <w:r w:rsidRPr="007326D2">
              <w:rPr>
                <w:i/>
                <w:iCs/>
                <w:sz w:val="18"/>
                <w:szCs w:val="18"/>
              </w:rPr>
              <w:t>Acropora humilis</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5664E0" w14:textId="77777777" w:rsidR="00B125CA" w:rsidRPr="007326D2" w:rsidRDefault="00B125CA" w:rsidP="00FD50DC">
            <w:pPr>
              <w:rPr>
                <w:sz w:val="18"/>
                <w:szCs w:val="18"/>
              </w:rPr>
            </w:pPr>
            <w:proofErr w:type="spellStart"/>
            <w:r w:rsidRPr="007326D2">
              <w:rPr>
                <w:i/>
                <w:iCs/>
                <w:sz w:val="18"/>
                <w:szCs w:val="18"/>
              </w:rPr>
              <w:t>Alveopora</w:t>
            </w:r>
            <w:proofErr w:type="spellEnd"/>
            <w:r w:rsidRPr="007326D2">
              <w:rPr>
                <w:i/>
                <w:iCs/>
                <w:sz w:val="18"/>
                <w:szCs w:val="18"/>
              </w:rPr>
              <w:t xml:space="preserve"> </w:t>
            </w:r>
            <w:proofErr w:type="spellStart"/>
            <w:r w:rsidRPr="007326D2">
              <w:rPr>
                <w:i/>
                <w:iCs/>
                <w:sz w:val="18"/>
                <w:szCs w:val="18"/>
              </w:rPr>
              <w:t>tizardi</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68AAE9" w14:textId="77777777" w:rsidR="00B125CA" w:rsidRPr="007326D2" w:rsidRDefault="00B125CA" w:rsidP="00FD50DC">
            <w:pPr>
              <w:rPr>
                <w:sz w:val="18"/>
                <w:szCs w:val="18"/>
              </w:rPr>
            </w:pPr>
            <w:proofErr w:type="spellStart"/>
            <w:r w:rsidRPr="007326D2">
              <w:rPr>
                <w:i/>
                <w:iCs/>
                <w:sz w:val="18"/>
                <w:szCs w:val="18"/>
              </w:rPr>
              <w:t>Duncanopsammia</w:t>
            </w:r>
            <w:proofErr w:type="spellEnd"/>
            <w:r w:rsidRPr="007326D2">
              <w:rPr>
                <w:i/>
                <w:iCs/>
                <w:sz w:val="18"/>
                <w:szCs w:val="18"/>
              </w:rPr>
              <w:t xml:space="preserve"> </w:t>
            </w:r>
            <w:proofErr w:type="spellStart"/>
            <w:r w:rsidRPr="007326D2">
              <w:rPr>
                <w:i/>
                <w:iCs/>
                <w:sz w:val="18"/>
                <w:szCs w:val="18"/>
              </w:rPr>
              <w:t>axifuga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7175B3" w14:textId="77777777" w:rsidR="00B125CA" w:rsidRPr="007326D2" w:rsidRDefault="00B125CA" w:rsidP="00FD50DC">
            <w:pPr>
              <w:rPr>
                <w:sz w:val="18"/>
                <w:szCs w:val="18"/>
              </w:rPr>
            </w:pPr>
            <w:proofErr w:type="spellStart"/>
            <w:r w:rsidRPr="007326D2">
              <w:rPr>
                <w:i/>
                <w:iCs/>
                <w:sz w:val="18"/>
                <w:szCs w:val="18"/>
              </w:rPr>
              <w:t>Fungia</w:t>
            </w:r>
            <w:proofErr w:type="spellEnd"/>
            <w:r w:rsidRPr="007326D2">
              <w:rPr>
                <w:i/>
                <w:iCs/>
                <w:sz w:val="18"/>
                <w:szCs w:val="18"/>
              </w:rPr>
              <w:t xml:space="preserve"> </w:t>
            </w:r>
            <w:proofErr w:type="spellStart"/>
            <w:r w:rsidRPr="007326D2">
              <w:rPr>
                <w:i/>
                <w:iCs/>
                <w:sz w:val="18"/>
                <w:szCs w:val="18"/>
              </w:rPr>
              <w:t>klunzingeri</w:t>
            </w:r>
            <w:proofErr w:type="spellEnd"/>
          </w:p>
        </w:tc>
      </w:tr>
      <w:tr w:rsidR="00B125CA" w:rsidRPr="007326D2" w14:paraId="1171C7C2"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808BA"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hyacinthus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E38E9A" w14:textId="77777777" w:rsidR="00B125CA" w:rsidRPr="007326D2" w:rsidRDefault="00B125CA" w:rsidP="00FD50DC">
            <w:pPr>
              <w:rPr>
                <w:sz w:val="18"/>
                <w:szCs w:val="18"/>
              </w:rPr>
            </w:pPr>
            <w:proofErr w:type="spellStart"/>
            <w:r w:rsidRPr="007326D2">
              <w:rPr>
                <w:i/>
                <w:iCs/>
                <w:sz w:val="18"/>
                <w:szCs w:val="18"/>
              </w:rPr>
              <w:t>Alveopora</w:t>
            </w:r>
            <w:proofErr w:type="spellEnd"/>
            <w:r w:rsidRPr="007326D2">
              <w:rPr>
                <w:i/>
                <w:iCs/>
                <w:sz w:val="18"/>
                <w:szCs w:val="18"/>
              </w:rPr>
              <w:t xml:space="preserve"> </w:t>
            </w:r>
            <w:proofErr w:type="spellStart"/>
            <w:r w:rsidRPr="007326D2">
              <w:rPr>
                <w:i/>
                <w:iCs/>
                <w:sz w:val="18"/>
                <w:szCs w:val="18"/>
              </w:rPr>
              <w:t>verrilliana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E28B47" w14:textId="77777777" w:rsidR="00B125CA" w:rsidRPr="007326D2" w:rsidRDefault="00B125CA" w:rsidP="00FD50DC">
            <w:pPr>
              <w:rPr>
                <w:sz w:val="18"/>
                <w:szCs w:val="18"/>
              </w:rPr>
            </w:pPr>
            <w:proofErr w:type="spellStart"/>
            <w:r w:rsidRPr="007326D2">
              <w:rPr>
                <w:i/>
                <w:iCs/>
                <w:sz w:val="18"/>
                <w:szCs w:val="18"/>
              </w:rPr>
              <w:t>Echinophyllia</w:t>
            </w:r>
            <w:proofErr w:type="spellEnd"/>
            <w:r w:rsidRPr="007326D2">
              <w:rPr>
                <w:i/>
                <w:iCs/>
                <w:sz w:val="18"/>
                <w:szCs w:val="18"/>
              </w:rPr>
              <w:t xml:space="preserve"> aspera</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05FAC2" w14:textId="77777777" w:rsidR="00B125CA" w:rsidRPr="007326D2" w:rsidRDefault="00B125CA" w:rsidP="00FD50DC">
            <w:pPr>
              <w:rPr>
                <w:sz w:val="18"/>
                <w:szCs w:val="18"/>
              </w:rPr>
            </w:pPr>
            <w:proofErr w:type="spellStart"/>
            <w:r w:rsidRPr="007326D2">
              <w:rPr>
                <w:i/>
                <w:iCs/>
                <w:sz w:val="18"/>
                <w:szCs w:val="18"/>
              </w:rPr>
              <w:t>Fungia</w:t>
            </w:r>
            <w:proofErr w:type="spellEnd"/>
            <w:r w:rsidRPr="007326D2">
              <w:rPr>
                <w:i/>
                <w:iCs/>
                <w:sz w:val="18"/>
                <w:szCs w:val="18"/>
              </w:rPr>
              <w:t xml:space="preserve"> </w:t>
            </w:r>
            <w:proofErr w:type="spellStart"/>
            <w:r w:rsidRPr="007326D2">
              <w:rPr>
                <w:i/>
                <w:iCs/>
                <w:sz w:val="18"/>
                <w:szCs w:val="18"/>
              </w:rPr>
              <w:t>moluccensis</w:t>
            </w:r>
            <w:proofErr w:type="spellEnd"/>
          </w:p>
        </w:tc>
      </w:tr>
      <w:tr w:rsidR="00B125CA" w:rsidRPr="007326D2" w14:paraId="19CF9035"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92ACD" w14:textId="77777777" w:rsidR="00B125CA" w:rsidRPr="007326D2" w:rsidRDefault="00B125CA" w:rsidP="00FD50DC">
            <w:pPr>
              <w:rPr>
                <w:sz w:val="18"/>
                <w:szCs w:val="18"/>
              </w:rPr>
            </w:pPr>
            <w:r w:rsidRPr="007326D2">
              <w:rPr>
                <w:i/>
                <w:iCs/>
                <w:sz w:val="18"/>
                <w:szCs w:val="18"/>
              </w:rPr>
              <w:t>Acropora insignis</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BBE5B2" w14:textId="77777777" w:rsidR="00B125CA" w:rsidRPr="007326D2" w:rsidRDefault="00B125CA" w:rsidP="00FD50DC">
            <w:pPr>
              <w:rPr>
                <w:sz w:val="18"/>
                <w:szCs w:val="18"/>
              </w:rPr>
            </w:pPr>
            <w:proofErr w:type="spellStart"/>
            <w:r w:rsidRPr="007326D2">
              <w:rPr>
                <w:i/>
                <w:iCs/>
                <w:sz w:val="18"/>
                <w:szCs w:val="18"/>
              </w:rPr>
              <w:t>Anacropora</w:t>
            </w:r>
            <w:proofErr w:type="spellEnd"/>
            <w:r w:rsidRPr="007326D2">
              <w:rPr>
                <w:i/>
                <w:iCs/>
                <w:sz w:val="18"/>
                <w:szCs w:val="18"/>
              </w:rPr>
              <w:t xml:space="preserve"> </w:t>
            </w:r>
            <w:proofErr w:type="spellStart"/>
            <w:r w:rsidRPr="007326D2">
              <w:rPr>
                <w:i/>
                <w:iCs/>
                <w:sz w:val="18"/>
                <w:szCs w:val="18"/>
              </w:rPr>
              <w:t>forbesi</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67B4BB" w14:textId="77777777" w:rsidR="00B125CA" w:rsidRPr="007326D2" w:rsidRDefault="00B125CA" w:rsidP="00FD50DC">
            <w:pPr>
              <w:rPr>
                <w:sz w:val="18"/>
                <w:szCs w:val="18"/>
              </w:rPr>
            </w:pPr>
            <w:proofErr w:type="spellStart"/>
            <w:r w:rsidRPr="007326D2">
              <w:rPr>
                <w:i/>
                <w:iCs/>
                <w:sz w:val="18"/>
                <w:szCs w:val="18"/>
              </w:rPr>
              <w:t>Echinophyllia</w:t>
            </w:r>
            <w:proofErr w:type="spellEnd"/>
            <w:r w:rsidRPr="007326D2">
              <w:rPr>
                <w:i/>
                <w:iCs/>
                <w:sz w:val="18"/>
                <w:szCs w:val="18"/>
              </w:rPr>
              <w:t xml:space="preserve"> </w:t>
            </w:r>
            <w:proofErr w:type="spellStart"/>
            <w:r w:rsidRPr="007326D2">
              <w:rPr>
                <w:i/>
                <w:iCs/>
                <w:sz w:val="18"/>
                <w:szCs w:val="18"/>
              </w:rPr>
              <w:t>echinata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8D4651" w14:textId="77777777" w:rsidR="00B125CA" w:rsidRPr="007326D2" w:rsidRDefault="00B125CA" w:rsidP="00FD50DC">
            <w:pPr>
              <w:rPr>
                <w:sz w:val="18"/>
                <w:szCs w:val="18"/>
              </w:rPr>
            </w:pPr>
            <w:proofErr w:type="spellStart"/>
            <w:r w:rsidRPr="007326D2">
              <w:rPr>
                <w:i/>
                <w:iCs/>
                <w:sz w:val="18"/>
                <w:szCs w:val="18"/>
              </w:rPr>
              <w:t>Fungia</w:t>
            </w:r>
            <w:proofErr w:type="spellEnd"/>
            <w:r w:rsidRPr="007326D2">
              <w:rPr>
                <w:i/>
                <w:iCs/>
                <w:sz w:val="18"/>
                <w:szCs w:val="18"/>
              </w:rPr>
              <w:t xml:space="preserve"> </w:t>
            </w:r>
            <w:proofErr w:type="spellStart"/>
            <w:r w:rsidRPr="007326D2">
              <w:rPr>
                <w:i/>
                <w:iCs/>
                <w:sz w:val="18"/>
                <w:szCs w:val="18"/>
              </w:rPr>
              <w:t>patelliformis</w:t>
            </w:r>
            <w:proofErr w:type="spellEnd"/>
          </w:p>
        </w:tc>
      </w:tr>
      <w:tr w:rsidR="00B125CA" w:rsidRPr="007326D2" w14:paraId="2E51EBB5"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C019E" w14:textId="77777777" w:rsidR="00B125CA" w:rsidRPr="007326D2" w:rsidRDefault="00B125CA" w:rsidP="00FD50DC">
            <w:pPr>
              <w:rPr>
                <w:sz w:val="18"/>
                <w:szCs w:val="18"/>
              </w:rPr>
            </w:pPr>
            <w:r w:rsidRPr="007326D2">
              <w:rPr>
                <w:i/>
                <w:iCs/>
                <w:sz w:val="18"/>
                <w:szCs w:val="18"/>
              </w:rPr>
              <w:t>Acropora intermedia</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36E55C" w14:textId="77777777" w:rsidR="00B125CA" w:rsidRPr="007326D2" w:rsidRDefault="00B125CA" w:rsidP="00FD50DC">
            <w:pPr>
              <w:rPr>
                <w:sz w:val="18"/>
                <w:szCs w:val="18"/>
              </w:rPr>
            </w:pPr>
            <w:proofErr w:type="spellStart"/>
            <w:r w:rsidRPr="007326D2">
              <w:rPr>
                <w:i/>
                <w:iCs/>
                <w:sz w:val="18"/>
                <w:szCs w:val="18"/>
              </w:rPr>
              <w:t>Anacropora</w:t>
            </w:r>
            <w:proofErr w:type="spellEnd"/>
            <w:r w:rsidRPr="007326D2">
              <w:rPr>
                <w:i/>
                <w:iCs/>
                <w:sz w:val="18"/>
                <w:szCs w:val="18"/>
              </w:rPr>
              <w:t xml:space="preserve"> </w:t>
            </w:r>
            <w:proofErr w:type="spellStart"/>
            <w:r w:rsidRPr="007326D2">
              <w:rPr>
                <w:i/>
                <w:iCs/>
                <w:sz w:val="18"/>
                <w:szCs w:val="18"/>
              </w:rPr>
              <w:t>matthai</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09E7E4" w14:textId="77777777" w:rsidR="00B125CA" w:rsidRPr="007326D2" w:rsidRDefault="00B125CA" w:rsidP="00FD50DC">
            <w:pPr>
              <w:rPr>
                <w:sz w:val="18"/>
                <w:szCs w:val="18"/>
              </w:rPr>
            </w:pPr>
            <w:proofErr w:type="spellStart"/>
            <w:r w:rsidRPr="007326D2">
              <w:rPr>
                <w:i/>
                <w:iCs/>
                <w:sz w:val="18"/>
                <w:szCs w:val="18"/>
              </w:rPr>
              <w:t>Echinophyllia</w:t>
            </w:r>
            <w:proofErr w:type="spellEnd"/>
            <w:r w:rsidRPr="007326D2">
              <w:rPr>
                <w:i/>
                <w:iCs/>
                <w:sz w:val="18"/>
                <w:szCs w:val="18"/>
              </w:rPr>
              <w:t xml:space="preserve"> </w:t>
            </w:r>
            <w:proofErr w:type="spellStart"/>
            <w:r w:rsidRPr="007326D2">
              <w:rPr>
                <w:i/>
                <w:iCs/>
                <w:sz w:val="18"/>
                <w:szCs w:val="18"/>
              </w:rPr>
              <w:t>echinoporoides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1FE34" w14:textId="77777777" w:rsidR="00B125CA" w:rsidRPr="007326D2" w:rsidRDefault="00B125CA" w:rsidP="00FD50DC">
            <w:pPr>
              <w:rPr>
                <w:sz w:val="18"/>
                <w:szCs w:val="18"/>
              </w:rPr>
            </w:pPr>
            <w:proofErr w:type="spellStart"/>
            <w:r w:rsidRPr="007326D2">
              <w:rPr>
                <w:i/>
                <w:iCs/>
                <w:sz w:val="18"/>
                <w:szCs w:val="18"/>
              </w:rPr>
              <w:t>Fungia</w:t>
            </w:r>
            <w:proofErr w:type="spellEnd"/>
            <w:r w:rsidRPr="007326D2">
              <w:rPr>
                <w:i/>
                <w:iCs/>
                <w:sz w:val="18"/>
                <w:szCs w:val="18"/>
              </w:rPr>
              <w:t xml:space="preserve"> </w:t>
            </w:r>
            <w:proofErr w:type="spellStart"/>
            <w:r w:rsidRPr="007326D2">
              <w:rPr>
                <w:i/>
                <w:iCs/>
                <w:sz w:val="18"/>
                <w:szCs w:val="18"/>
              </w:rPr>
              <w:t>paumotensis</w:t>
            </w:r>
            <w:proofErr w:type="spellEnd"/>
          </w:p>
        </w:tc>
      </w:tr>
      <w:tr w:rsidR="00B125CA" w:rsidRPr="007326D2" w14:paraId="1ADEFDE9"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CC37ED"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kirstyae</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8A4948" w14:textId="77777777" w:rsidR="00B125CA" w:rsidRPr="007326D2" w:rsidRDefault="00B125CA" w:rsidP="00FD50DC">
            <w:pPr>
              <w:rPr>
                <w:sz w:val="18"/>
                <w:szCs w:val="18"/>
              </w:rPr>
            </w:pPr>
            <w:proofErr w:type="spellStart"/>
            <w:r w:rsidRPr="007326D2">
              <w:rPr>
                <w:i/>
                <w:iCs/>
                <w:sz w:val="18"/>
                <w:szCs w:val="18"/>
              </w:rPr>
              <w:t>Anacropora</w:t>
            </w:r>
            <w:proofErr w:type="spellEnd"/>
            <w:r w:rsidRPr="007326D2">
              <w:rPr>
                <w:i/>
                <w:iCs/>
                <w:sz w:val="18"/>
                <w:szCs w:val="18"/>
              </w:rPr>
              <w:t xml:space="preserve"> </w:t>
            </w:r>
            <w:proofErr w:type="spellStart"/>
            <w:r w:rsidRPr="007326D2">
              <w:rPr>
                <w:i/>
                <w:iCs/>
                <w:sz w:val="18"/>
                <w:szCs w:val="18"/>
              </w:rPr>
              <w:t>puertogalerae</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29FBE4" w14:textId="77777777" w:rsidR="00B125CA" w:rsidRPr="007326D2" w:rsidRDefault="00B125CA" w:rsidP="00FD50DC">
            <w:pPr>
              <w:rPr>
                <w:sz w:val="18"/>
                <w:szCs w:val="18"/>
              </w:rPr>
            </w:pPr>
            <w:proofErr w:type="spellStart"/>
            <w:r w:rsidRPr="007326D2">
              <w:rPr>
                <w:i/>
                <w:iCs/>
                <w:sz w:val="18"/>
                <w:szCs w:val="18"/>
              </w:rPr>
              <w:t>Echinophyllia</w:t>
            </w:r>
            <w:proofErr w:type="spellEnd"/>
            <w:r w:rsidRPr="007326D2">
              <w:rPr>
                <w:i/>
                <w:iCs/>
                <w:sz w:val="18"/>
                <w:szCs w:val="18"/>
              </w:rPr>
              <w:t xml:space="preserve"> </w:t>
            </w:r>
            <w:proofErr w:type="spellStart"/>
            <w:r w:rsidRPr="007326D2">
              <w:rPr>
                <w:i/>
                <w:iCs/>
                <w:sz w:val="18"/>
                <w:szCs w:val="18"/>
              </w:rPr>
              <w:t>nishihirai</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B11E29" w14:textId="77777777" w:rsidR="00B125CA" w:rsidRPr="007326D2" w:rsidRDefault="00B125CA" w:rsidP="00FD50DC">
            <w:pPr>
              <w:rPr>
                <w:sz w:val="18"/>
                <w:szCs w:val="18"/>
              </w:rPr>
            </w:pPr>
            <w:proofErr w:type="spellStart"/>
            <w:r w:rsidRPr="007326D2">
              <w:rPr>
                <w:i/>
                <w:iCs/>
                <w:sz w:val="18"/>
                <w:szCs w:val="18"/>
              </w:rPr>
              <w:t>Fungia</w:t>
            </w:r>
            <w:proofErr w:type="spellEnd"/>
            <w:r w:rsidRPr="007326D2">
              <w:rPr>
                <w:i/>
                <w:iCs/>
                <w:sz w:val="18"/>
                <w:szCs w:val="18"/>
              </w:rPr>
              <w:t xml:space="preserve"> </w:t>
            </w:r>
            <w:proofErr w:type="spellStart"/>
            <w:r w:rsidRPr="007326D2">
              <w:rPr>
                <w:i/>
                <w:iCs/>
                <w:sz w:val="18"/>
                <w:szCs w:val="18"/>
              </w:rPr>
              <w:t>repanda</w:t>
            </w:r>
            <w:proofErr w:type="spellEnd"/>
          </w:p>
        </w:tc>
      </w:tr>
      <w:tr w:rsidR="00B125CA" w:rsidRPr="007326D2" w14:paraId="0ADD42C5"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BFA696"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latistella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6CB9F" w14:textId="77777777" w:rsidR="00B125CA" w:rsidRPr="007326D2" w:rsidRDefault="00B125CA" w:rsidP="00FD50DC">
            <w:pPr>
              <w:rPr>
                <w:sz w:val="18"/>
                <w:szCs w:val="18"/>
              </w:rPr>
            </w:pPr>
            <w:proofErr w:type="spellStart"/>
            <w:r w:rsidRPr="007326D2">
              <w:rPr>
                <w:i/>
                <w:iCs/>
                <w:sz w:val="18"/>
                <w:szCs w:val="18"/>
              </w:rPr>
              <w:t>Anacropora</w:t>
            </w:r>
            <w:proofErr w:type="spellEnd"/>
            <w:r w:rsidRPr="007326D2">
              <w:rPr>
                <w:i/>
                <w:iCs/>
                <w:sz w:val="18"/>
                <w:szCs w:val="18"/>
              </w:rPr>
              <w:t xml:space="preserve"> reticulata</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9E4172" w14:textId="77777777" w:rsidR="00B125CA" w:rsidRPr="007326D2" w:rsidRDefault="00B125CA" w:rsidP="00FD50DC">
            <w:pPr>
              <w:rPr>
                <w:sz w:val="18"/>
                <w:szCs w:val="18"/>
              </w:rPr>
            </w:pPr>
            <w:proofErr w:type="spellStart"/>
            <w:r w:rsidRPr="007326D2">
              <w:rPr>
                <w:i/>
                <w:iCs/>
                <w:sz w:val="18"/>
                <w:szCs w:val="18"/>
              </w:rPr>
              <w:t>Echinophyllia</w:t>
            </w:r>
            <w:proofErr w:type="spellEnd"/>
            <w:r w:rsidRPr="007326D2">
              <w:rPr>
                <w:i/>
                <w:iCs/>
                <w:sz w:val="18"/>
                <w:szCs w:val="18"/>
              </w:rPr>
              <w:t xml:space="preserve"> </w:t>
            </w:r>
            <w:proofErr w:type="spellStart"/>
            <w:r w:rsidRPr="007326D2">
              <w:rPr>
                <w:i/>
                <w:iCs/>
                <w:sz w:val="18"/>
                <w:szCs w:val="18"/>
              </w:rPr>
              <w:t>orpheensis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416C1D" w14:textId="77777777" w:rsidR="00B125CA" w:rsidRPr="007326D2" w:rsidRDefault="00B125CA" w:rsidP="00FD50DC">
            <w:pPr>
              <w:rPr>
                <w:sz w:val="18"/>
                <w:szCs w:val="18"/>
              </w:rPr>
            </w:pPr>
            <w:proofErr w:type="spellStart"/>
            <w:r w:rsidRPr="007326D2">
              <w:rPr>
                <w:i/>
                <w:iCs/>
                <w:sz w:val="18"/>
                <w:szCs w:val="18"/>
              </w:rPr>
              <w:t>Fungia</w:t>
            </w:r>
            <w:proofErr w:type="spellEnd"/>
            <w:r w:rsidRPr="007326D2">
              <w:rPr>
                <w:i/>
                <w:iCs/>
                <w:sz w:val="18"/>
                <w:szCs w:val="18"/>
              </w:rPr>
              <w:t xml:space="preserve"> </w:t>
            </w:r>
            <w:proofErr w:type="spellStart"/>
            <w:r w:rsidRPr="007326D2">
              <w:rPr>
                <w:i/>
                <w:iCs/>
                <w:sz w:val="18"/>
                <w:szCs w:val="18"/>
              </w:rPr>
              <w:t>scabra</w:t>
            </w:r>
            <w:proofErr w:type="spellEnd"/>
          </w:p>
        </w:tc>
      </w:tr>
      <w:tr w:rsidR="00B125CA" w:rsidRPr="007326D2" w14:paraId="562D8855"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735D0"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listeri</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859E2" w14:textId="77777777" w:rsidR="00B125CA" w:rsidRPr="007326D2" w:rsidRDefault="00B125CA" w:rsidP="00FD50DC">
            <w:pPr>
              <w:rPr>
                <w:sz w:val="18"/>
                <w:szCs w:val="18"/>
              </w:rPr>
            </w:pPr>
            <w:proofErr w:type="spellStart"/>
            <w:r w:rsidRPr="007326D2">
              <w:rPr>
                <w:i/>
                <w:iCs/>
                <w:sz w:val="18"/>
                <w:szCs w:val="18"/>
              </w:rPr>
              <w:t>Astreopora</w:t>
            </w:r>
            <w:proofErr w:type="spellEnd"/>
            <w:r w:rsidRPr="007326D2">
              <w:rPr>
                <w:i/>
                <w:iCs/>
                <w:sz w:val="18"/>
                <w:szCs w:val="18"/>
              </w:rPr>
              <w:t xml:space="preserve"> </w:t>
            </w:r>
            <w:proofErr w:type="spellStart"/>
            <w:r w:rsidRPr="007326D2">
              <w:rPr>
                <w:i/>
                <w:iCs/>
                <w:sz w:val="18"/>
                <w:szCs w:val="18"/>
              </w:rPr>
              <w:t>cucullata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5D0D78" w14:textId="77777777" w:rsidR="00B125CA" w:rsidRPr="007326D2" w:rsidRDefault="00B125CA" w:rsidP="00FD50DC">
            <w:pPr>
              <w:rPr>
                <w:sz w:val="18"/>
                <w:szCs w:val="18"/>
              </w:rPr>
            </w:pPr>
            <w:proofErr w:type="spellStart"/>
            <w:r w:rsidRPr="007326D2">
              <w:rPr>
                <w:i/>
                <w:iCs/>
                <w:sz w:val="18"/>
                <w:szCs w:val="18"/>
              </w:rPr>
              <w:t>Echinophyllia</w:t>
            </w:r>
            <w:proofErr w:type="spellEnd"/>
            <w:r w:rsidRPr="007326D2">
              <w:rPr>
                <w:i/>
                <w:iCs/>
                <w:sz w:val="18"/>
                <w:szCs w:val="18"/>
              </w:rPr>
              <w:t xml:space="preserve"> </w:t>
            </w:r>
            <w:proofErr w:type="spellStart"/>
            <w:r w:rsidRPr="007326D2">
              <w:rPr>
                <w:i/>
                <w:iCs/>
                <w:sz w:val="18"/>
                <w:szCs w:val="18"/>
              </w:rPr>
              <w:t>tosaensis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DA6A52" w14:textId="77777777" w:rsidR="00B125CA" w:rsidRPr="007326D2" w:rsidRDefault="00B125CA" w:rsidP="00FD50DC">
            <w:pPr>
              <w:rPr>
                <w:sz w:val="18"/>
                <w:szCs w:val="18"/>
              </w:rPr>
            </w:pPr>
            <w:proofErr w:type="spellStart"/>
            <w:r w:rsidRPr="007326D2">
              <w:rPr>
                <w:i/>
                <w:iCs/>
                <w:sz w:val="18"/>
                <w:szCs w:val="18"/>
              </w:rPr>
              <w:t>Fungia</w:t>
            </w:r>
            <w:proofErr w:type="spellEnd"/>
            <w:r w:rsidRPr="007326D2">
              <w:rPr>
                <w:i/>
                <w:iCs/>
                <w:sz w:val="18"/>
                <w:szCs w:val="18"/>
              </w:rPr>
              <w:t xml:space="preserve"> </w:t>
            </w:r>
            <w:proofErr w:type="spellStart"/>
            <w:r w:rsidRPr="007326D2">
              <w:rPr>
                <w:i/>
                <w:iCs/>
                <w:sz w:val="18"/>
                <w:szCs w:val="18"/>
              </w:rPr>
              <w:t>scruposa</w:t>
            </w:r>
            <w:proofErr w:type="spellEnd"/>
          </w:p>
        </w:tc>
      </w:tr>
      <w:tr w:rsidR="00B125CA" w:rsidRPr="007326D2" w14:paraId="04200568"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D3F5BB"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longicyathus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6C57F" w14:textId="77777777" w:rsidR="00B125CA" w:rsidRPr="007326D2" w:rsidRDefault="00B125CA" w:rsidP="00FD50DC">
            <w:pPr>
              <w:rPr>
                <w:sz w:val="18"/>
                <w:szCs w:val="18"/>
              </w:rPr>
            </w:pPr>
            <w:proofErr w:type="spellStart"/>
            <w:r w:rsidRPr="007326D2">
              <w:rPr>
                <w:i/>
                <w:iCs/>
                <w:sz w:val="18"/>
                <w:szCs w:val="18"/>
              </w:rPr>
              <w:t>Astreopora</w:t>
            </w:r>
            <w:proofErr w:type="spellEnd"/>
            <w:r w:rsidRPr="007326D2">
              <w:rPr>
                <w:i/>
                <w:iCs/>
                <w:sz w:val="18"/>
                <w:szCs w:val="18"/>
              </w:rPr>
              <w:t xml:space="preserve"> </w:t>
            </w:r>
            <w:proofErr w:type="spellStart"/>
            <w:r w:rsidRPr="007326D2">
              <w:rPr>
                <w:i/>
                <w:iCs/>
                <w:sz w:val="18"/>
                <w:szCs w:val="18"/>
              </w:rPr>
              <w:t>explanata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538CAD" w14:textId="77777777" w:rsidR="00B125CA" w:rsidRPr="007326D2" w:rsidRDefault="00B125CA" w:rsidP="00FD50DC">
            <w:pPr>
              <w:rPr>
                <w:sz w:val="18"/>
                <w:szCs w:val="18"/>
              </w:rPr>
            </w:pPr>
            <w:proofErr w:type="spellStart"/>
            <w:r w:rsidRPr="007326D2">
              <w:rPr>
                <w:i/>
                <w:iCs/>
                <w:sz w:val="18"/>
                <w:szCs w:val="18"/>
              </w:rPr>
              <w:t>Echinopora</w:t>
            </w:r>
            <w:proofErr w:type="spellEnd"/>
            <w:r w:rsidRPr="007326D2">
              <w:rPr>
                <w:i/>
                <w:iCs/>
                <w:sz w:val="18"/>
                <w:szCs w:val="18"/>
              </w:rPr>
              <w:t xml:space="preserve"> </w:t>
            </w:r>
            <w:proofErr w:type="spellStart"/>
            <w:r w:rsidRPr="007326D2">
              <w:rPr>
                <w:i/>
                <w:iCs/>
                <w:sz w:val="18"/>
                <w:szCs w:val="18"/>
              </w:rPr>
              <w:t>gemmacea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48A649" w14:textId="77777777" w:rsidR="00B125CA" w:rsidRPr="007326D2" w:rsidRDefault="00B125CA" w:rsidP="00FD50DC">
            <w:pPr>
              <w:rPr>
                <w:sz w:val="18"/>
                <w:szCs w:val="18"/>
              </w:rPr>
            </w:pPr>
            <w:proofErr w:type="spellStart"/>
            <w:r w:rsidRPr="007326D2">
              <w:rPr>
                <w:i/>
                <w:iCs/>
                <w:sz w:val="18"/>
                <w:szCs w:val="18"/>
              </w:rPr>
              <w:t>Fungia</w:t>
            </w:r>
            <w:proofErr w:type="spellEnd"/>
            <w:r w:rsidRPr="007326D2">
              <w:rPr>
                <w:i/>
                <w:iCs/>
                <w:sz w:val="18"/>
                <w:szCs w:val="18"/>
              </w:rPr>
              <w:t xml:space="preserve"> </w:t>
            </w:r>
            <w:proofErr w:type="spellStart"/>
            <w:r w:rsidRPr="007326D2">
              <w:rPr>
                <w:i/>
                <w:iCs/>
                <w:sz w:val="18"/>
                <w:szCs w:val="18"/>
              </w:rPr>
              <w:t>scutaria</w:t>
            </w:r>
            <w:proofErr w:type="spellEnd"/>
          </w:p>
        </w:tc>
      </w:tr>
      <w:tr w:rsidR="00B125CA" w:rsidRPr="007326D2" w14:paraId="1E6DF2D9"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7C13D0"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loripes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10F2C5" w14:textId="77777777" w:rsidR="00B125CA" w:rsidRPr="007326D2" w:rsidRDefault="00B125CA" w:rsidP="00FD50DC">
            <w:pPr>
              <w:rPr>
                <w:sz w:val="18"/>
                <w:szCs w:val="18"/>
              </w:rPr>
            </w:pPr>
            <w:proofErr w:type="spellStart"/>
            <w:r w:rsidRPr="007326D2">
              <w:rPr>
                <w:i/>
                <w:iCs/>
                <w:sz w:val="18"/>
                <w:szCs w:val="18"/>
              </w:rPr>
              <w:t>Astreopora</w:t>
            </w:r>
            <w:proofErr w:type="spellEnd"/>
            <w:r w:rsidRPr="007326D2">
              <w:rPr>
                <w:i/>
                <w:iCs/>
                <w:sz w:val="18"/>
                <w:szCs w:val="18"/>
              </w:rPr>
              <w:t xml:space="preserve"> </w:t>
            </w:r>
            <w:proofErr w:type="spellStart"/>
            <w:r w:rsidRPr="007326D2">
              <w:rPr>
                <w:i/>
                <w:iCs/>
                <w:sz w:val="18"/>
                <w:szCs w:val="18"/>
              </w:rPr>
              <w:t>gracilis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3E5219" w14:textId="77777777" w:rsidR="00B125CA" w:rsidRPr="007326D2" w:rsidRDefault="00B125CA" w:rsidP="00FD50DC">
            <w:pPr>
              <w:rPr>
                <w:sz w:val="18"/>
                <w:szCs w:val="18"/>
              </w:rPr>
            </w:pPr>
            <w:proofErr w:type="spellStart"/>
            <w:r w:rsidRPr="007326D2">
              <w:rPr>
                <w:i/>
                <w:iCs/>
                <w:sz w:val="18"/>
                <w:szCs w:val="18"/>
              </w:rPr>
              <w:t>Echinopora</w:t>
            </w:r>
            <w:proofErr w:type="spellEnd"/>
            <w:r w:rsidRPr="007326D2">
              <w:rPr>
                <w:i/>
                <w:iCs/>
                <w:sz w:val="18"/>
                <w:szCs w:val="18"/>
              </w:rPr>
              <w:t xml:space="preserve"> </w:t>
            </w:r>
            <w:proofErr w:type="spellStart"/>
            <w:r w:rsidRPr="007326D2">
              <w:rPr>
                <w:i/>
                <w:iCs/>
                <w:sz w:val="18"/>
                <w:szCs w:val="18"/>
              </w:rPr>
              <w:t>hirsutissima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E05D74" w14:textId="77777777" w:rsidR="00B125CA" w:rsidRPr="007326D2" w:rsidRDefault="00B125CA" w:rsidP="00FD50DC">
            <w:pPr>
              <w:rPr>
                <w:sz w:val="18"/>
                <w:szCs w:val="18"/>
              </w:rPr>
            </w:pPr>
            <w:proofErr w:type="spellStart"/>
            <w:r w:rsidRPr="007326D2">
              <w:rPr>
                <w:i/>
                <w:iCs/>
                <w:sz w:val="18"/>
                <w:szCs w:val="18"/>
              </w:rPr>
              <w:t>Fungia</w:t>
            </w:r>
            <w:proofErr w:type="spellEnd"/>
            <w:r w:rsidRPr="007326D2">
              <w:rPr>
                <w:i/>
                <w:iCs/>
                <w:sz w:val="18"/>
                <w:szCs w:val="18"/>
              </w:rPr>
              <w:t xml:space="preserve"> sinensis</w:t>
            </w:r>
          </w:p>
        </w:tc>
      </w:tr>
      <w:tr w:rsidR="00B125CA" w:rsidRPr="007326D2" w14:paraId="70140FE8"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0A4226"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lovelli</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98AB68" w14:textId="77777777" w:rsidR="00B125CA" w:rsidRPr="007326D2" w:rsidRDefault="00B125CA" w:rsidP="00FD50DC">
            <w:pPr>
              <w:rPr>
                <w:sz w:val="18"/>
                <w:szCs w:val="18"/>
              </w:rPr>
            </w:pPr>
            <w:proofErr w:type="spellStart"/>
            <w:r w:rsidRPr="007326D2">
              <w:rPr>
                <w:i/>
                <w:iCs/>
                <w:sz w:val="18"/>
                <w:szCs w:val="18"/>
              </w:rPr>
              <w:t>Astreopora</w:t>
            </w:r>
            <w:proofErr w:type="spellEnd"/>
            <w:r w:rsidRPr="007326D2">
              <w:rPr>
                <w:i/>
                <w:iCs/>
                <w:sz w:val="18"/>
                <w:szCs w:val="18"/>
              </w:rPr>
              <w:t xml:space="preserve"> </w:t>
            </w:r>
            <w:proofErr w:type="spellStart"/>
            <w:r w:rsidRPr="007326D2">
              <w:rPr>
                <w:i/>
                <w:iCs/>
                <w:sz w:val="18"/>
                <w:szCs w:val="18"/>
              </w:rPr>
              <w:t>incrustans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F49B83" w14:textId="77777777" w:rsidR="00B125CA" w:rsidRPr="007326D2" w:rsidRDefault="00B125CA" w:rsidP="00FD50DC">
            <w:pPr>
              <w:rPr>
                <w:sz w:val="18"/>
                <w:szCs w:val="18"/>
              </w:rPr>
            </w:pPr>
            <w:proofErr w:type="spellStart"/>
            <w:r w:rsidRPr="007326D2">
              <w:rPr>
                <w:i/>
                <w:iCs/>
                <w:sz w:val="18"/>
                <w:szCs w:val="18"/>
              </w:rPr>
              <w:t>Echinopora</w:t>
            </w:r>
            <w:proofErr w:type="spellEnd"/>
            <w:r w:rsidRPr="007326D2">
              <w:rPr>
                <w:i/>
                <w:iCs/>
                <w:sz w:val="18"/>
                <w:szCs w:val="18"/>
              </w:rPr>
              <w:t xml:space="preserve"> </w:t>
            </w:r>
            <w:proofErr w:type="spellStart"/>
            <w:r w:rsidRPr="007326D2">
              <w:rPr>
                <w:i/>
                <w:iCs/>
                <w:sz w:val="18"/>
                <w:szCs w:val="18"/>
              </w:rPr>
              <w:t>horrida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FEA531" w14:textId="77777777" w:rsidR="00B125CA" w:rsidRPr="007326D2" w:rsidRDefault="00B125CA" w:rsidP="00FD50DC">
            <w:pPr>
              <w:rPr>
                <w:sz w:val="18"/>
                <w:szCs w:val="18"/>
              </w:rPr>
            </w:pPr>
            <w:proofErr w:type="spellStart"/>
            <w:r w:rsidRPr="007326D2">
              <w:rPr>
                <w:i/>
                <w:iCs/>
                <w:sz w:val="18"/>
                <w:szCs w:val="18"/>
              </w:rPr>
              <w:t>Fungia</w:t>
            </w:r>
            <w:proofErr w:type="spellEnd"/>
            <w:r w:rsidRPr="007326D2">
              <w:rPr>
                <w:i/>
                <w:iCs/>
                <w:sz w:val="18"/>
                <w:szCs w:val="18"/>
              </w:rPr>
              <w:t xml:space="preserve"> </w:t>
            </w:r>
            <w:proofErr w:type="spellStart"/>
            <w:r w:rsidRPr="007326D2">
              <w:rPr>
                <w:i/>
                <w:iCs/>
                <w:sz w:val="18"/>
                <w:szCs w:val="18"/>
              </w:rPr>
              <w:t>somervillei</w:t>
            </w:r>
            <w:proofErr w:type="spellEnd"/>
          </w:p>
        </w:tc>
      </w:tr>
      <w:tr w:rsidR="00B125CA" w:rsidRPr="007326D2" w14:paraId="650B2038"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B31F95" w14:textId="77777777" w:rsidR="00B125CA" w:rsidRPr="007326D2" w:rsidRDefault="00B125CA" w:rsidP="00FD50DC">
            <w:pPr>
              <w:rPr>
                <w:sz w:val="18"/>
                <w:szCs w:val="18"/>
              </w:rPr>
            </w:pPr>
            <w:r w:rsidRPr="007326D2">
              <w:rPr>
                <w:i/>
                <w:iCs/>
                <w:sz w:val="18"/>
                <w:szCs w:val="18"/>
              </w:rPr>
              <w:t xml:space="preserve">Acropora </w:t>
            </w:r>
            <w:proofErr w:type="spellStart"/>
            <w:r w:rsidRPr="007326D2">
              <w:rPr>
                <w:i/>
                <w:iCs/>
                <w:sz w:val="18"/>
                <w:szCs w:val="18"/>
              </w:rPr>
              <w:t>lutkeni</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CF6AFA" w14:textId="77777777" w:rsidR="00B125CA" w:rsidRPr="007326D2" w:rsidRDefault="00B125CA" w:rsidP="00FD50DC">
            <w:pPr>
              <w:rPr>
                <w:sz w:val="18"/>
                <w:szCs w:val="18"/>
              </w:rPr>
            </w:pPr>
            <w:proofErr w:type="spellStart"/>
            <w:r w:rsidRPr="007326D2">
              <w:rPr>
                <w:i/>
                <w:iCs/>
                <w:sz w:val="18"/>
                <w:szCs w:val="18"/>
              </w:rPr>
              <w:t>Astreopora</w:t>
            </w:r>
            <w:proofErr w:type="spellEnd"/>
            <w:r w:rsidRPr="007326D2">
              <w:rPr>
                <w:i/>
                <w:iCs/>
                <w:sz w:val="18"/>
                <w:szCs w:val="18"/>
              </w:rPr>
              <w:t xml:space="preserve"> </w:t>
            </w:r>
            <w:proofErr w:type="spellStart"/>
            <w:r w:rsidRPr="007326D2">
              <w:rPr>
                <w:i/>
                <w:iCs/>
                <w:sz w:val="18"/>
                <w:szCs w:val="18"/>
              </w:rPr>
              <w:t>listeri</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47B61D" w14:textId="77777777" w:rsidR="00B125CA" w:rsidRPr="007326D2" w:rsidRDefault="00B125CA" w:rsidP="00FD50DC">
            <w:pPr>
              <w:rPr>
                <w:sz w:val="18"/>
                <w:szCs w:val="18"/>
              </w:rPr>
            </w:pPr>
            <w:proofErr w:type="spellStart"/>
            <w:r w:rsidRPr="007326D2">
              <w:rPr>
                <w:i/>
                <w:iCs/>
                <w:sz w:val="18"/>
                <w:szCs w:val="18"/>
              </w:rPr>
              <w:t>Echinopora</w:t>
            </w:r>
            <w:proofErr w:type="spellEnd"/>
            <w:r w:rsidRPr="007326D2">
              <w:rPr>
                <w:i/>
                <w:iCs/>
                <w:sz w:val="18"/>
                <w:szCs w:val="18"/>
              </w:rPr>
              <w:t xml:space="preserve"> </w:t>
            </w:r>
            <w:proofErr w:type="spellStart"/>
            <w:r w:rsidRPr="007326D2">
              <w:rPr>
                <w:i/>
                <w:iCs/>
                <w:sz w:val="18"/>
                <w:szCs w:val="18"/>
              </w:rPr>
              <w:t>lamellosa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24057" w14:textId="77777777" w:rsidR="00B125CA" w:rsidRPr="007326D2" w:rsidRDefault="00B125CA" w:rsidP="00FD50DC">
            <w:pPr>
              <w:rPr>
                <w:sz w:val="18"/>
                <w:szCs w:val="18"/>
              </w:rPr>
            </w:pPr>
            <w:proofErr w:type="spellStart"/>
            <w:r w:rsidRPr="007326D2">
              <w:rPr>
                <w:i/>
                <w:iCs/>
                <w:sz w:val="18"/>
                <w:szCs w:val="18"/>
              </w:rPr>
              <w:t>Fungia</w:t>
            </w:r>
            <w:proofErr w:type="spellEnd"/>
            <w:r w:rsidRPr="007326D2">
              <w:rPr>
                <w:i/>
                <w:iCs/>
                <w:sz w:val="18"/>
                <w:szCs w:val="18"/>
              </w:rPr>
              <w:t xml:space="preserve"> tenuis</w:t>
            </w:r>
          </w:p>
        </w:tc>
      </w:tr>
      <w:tr w:rsidR="00B125CA" w:rsidRPr="007326D2" w14:paraId="538F1459" w14:textId="77777777" w:rsidTr="00FD50DC">
        <w:trPr>
          <w:jc w:val="center"/>
        </w:trPr>
        <w:tc>
          <w:tcPr>
            <w:tcW w:w="24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E003A5" w14:textId="77777777" w:rsidR="00B125CA" w:rsidRPr="007326D2" w:rsidRDefault="00B125CA" w:rsidP="00FD50DC">
            <w:pPr>
              <w:rPr>
                <w:sz w:val="18"/>
                <w:szCs w:val="18"/>
              </w:rPr>
            </w:pPr>
            <w:proofErr w:type="spellStart"/>
            <w:r w:rsidRPr="007326D2">
              <w:rPr>
                <w:i/>
                <w:iCs/>
                <w:sz w:val="18"/>
                <w:szCs w:val="18"/>
              </w:rPr>
              <w:lastRenderedPageBreak/>
              <w:t>Galaxea</w:t>
            </w:r>
            <w:proofErr w:type="spellEnd"/>
            <w:r w:rsidRPr="007326D2">
              <w:rPr>
                <w:i/>
                <w:iCs/>
                <w:sz w:val="18"/>
                <w:szCs w:val="18"/>
              </w:rPr>
              <w:t xml:space="preserve"> </w:t>
            </w:r>
            <w:proofErr w:type="spellStart"/>
            <w:r w:rsidRPr="007326D2">
              <w:rPr>
                <w:i/>
                <w:iCs/>
                <w:sz w:val="18"/>
                <w:szCs w:val="18"/>
              </w:rPr>
              <w:t>acrhelia</w:t>
            </w:r>
            <w:proofErr w:type="spellEnd"/>
          </w:p>
        </w:tc>
        <w:tc>
          <w:tcPr>
            <w:tcW w:w="24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F8C216" w14:textId="77777777" w:rsidR="00B125CA" w:rsidRPr="007326D2" w:rsidRDefault="00B125CA" w:rsidP="00FD50DC">
            <w:pPr>
              <w:rPr>
                <w:sz w:val="18"/>
                <w:szCs w:val="18"/>
              </w:rPr>
            </w:pPr>
            <w:proofErr w:type="spellStart"/>
            <w:r w:rsidRPr="007326D2">
              <w:rPr>
                <w:i/>
                <w:iCs/>
                <w:sz w:val="18"/>
                <w:szCs w:val="18"/>
              </w:rPr>
              <w:t>Leptoseris</w:t>
            </w:r>
            <w:proofErr w:type="spellEnd"/>
            <w:r w:rsidRPr="007326D2">
              <w:rPr>
                <w:i/>
                <w:iCs/>
                <w:sz w:val="18"/>
                <w:szCs w:val="18"/>
              </w:rPr>
              <w:t xml:space="preserve"> </w:t>
            </w:r>
            <w:proofErr w:type="spellStart"/>
            <w:r w:rsidRPr="007326D2">
              <w:rPr>
                <w:i/>
                <w:iCs/>
                <w:sz w:val="18"/>
                <w:szCs w:val="18"/>
              </w:rPr>
              <w:t>yabei</w:t>
            </w:r>
            <w:proofErr w:type="spellEnd"/>
          </w:p>
        </w:tc>
        <w:tc>
          <w:tcPr>
            <w:tcW w:w="24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3A8443" w14:textId="77777777" w:rsidR="00B125CA" w:rsidRPr="007326D2" w:rsidRDefault="00B125CA" w:rsidP="00FD50DC">
            <w:pPr>
              <w:rPr>
                <w:sz w:val="18"/>
                <w:szCs w:val="18"/>
              </w:rPr>
            </w:pPr>
            <w:proofErr w:type="spellStart"/>
            <w:r w:rsidRPr="007326D2">
              <w:rPr>
                <w:i/>
                <w:iCs/>
                <w:sz w:val="18"/>
                <w:szCs w:val="18"/>
              </w:rPr>
              <w:t>Montipora</w:t>
            </w:r>
            <w:proofErr w:type="spellEnd"/>
            <w:r w:rsidRPr="007326D2">
              <w:rPr>
                <w:i/>
                <w:iCs/>
                <w:sz w:val="18"/>
                <w:szCs w:val="18"/>
              </w:rPr>
              <w:t xml:space="preserve"> </w:t>
            </w:r>
            <w:proofErr w:type="spellStart"/>
            <w:r w:rsidRPr="007326D2">
              <w:rPr>
                <w:i/>
                <w:iCs/>
                <w:sz w:val="18"/>
                <w:szCs w:val="18"/>
              </w:rPr>
              <w:t>verruculosus</w:t>
            </w:r>
            <w:proofErr w:type="spellEnd"/>
          </w:p>
        </w:tc>
        <w:tc>
          <w:tcPr>
            <w:tcW w:w="24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F0AFA4" w14:textId="77777777" w:rsidR="00B125CA" w:rsidRPr="007326D2" w:rsidRDefault="00B125CA" w:rsidP="00FD50DC">
            <w:pPr>
              <w:rPr>
                <w:sz w:val="18"/>
                <w:szCs w:val="18"/>
              </w:rPr>
            </w:pPr>
            <w:r w:rsidRPr="007326D2">
              <w:rPr>
                <w:i/>
                <w:iCs/>
                <w:sz w:val="18"/>
                <w:szCs w:val="18"/>
              </w:rPr>
              <w:t>Porites lobata</w:t>
            </w:r>
          </w:p>
        </w:tc>
      </w:tr>
      <w:tr w:rsidR="00B125CA" w:rsidRPr="007326D2" w14:paraId="6B097FA3"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0C7825" w14:textId="77777777" w:rsidR="00B125CA" w:rsidRPr="007326D2" w:rsidRDefault="00B125CA" w:rsidP="00FD50DC">
            <w:pPr>
              <w:rPr>
                <w:sz w:val="18"/>
                <w:szCs w:val="18"/>
              </w:rPr>
            </w:pPr>
            <w:proofErr w:type="spellStart"/>
            <w:r w:rsidRPr="007326D2">
              <w:rPr>
                <w:i/>
                <w:iCs/>
                <w:sz w:val="18"/>
                <w:szCs w:val="18"/>
              </w:rPr>
              <w:t>Galaxea</w:t>
            </w:r>
            <w:proofErr w:type="spellEnd"/>
            <w:r w:rsidRPr="007326D2">
              <w:rPr>
                <w:i/>
                <w:iCs/>
                <w:sz w:val="18"/>
                <w:szCs w:val="18"/>
              </w:rPr>
              <w:t xml:space="preserve"> </w:t>
            </w:r>
            <w:proofErr w:type="spellStart"/>
            <w:r w:rsidRPr="007326D2">
              <w:rPr>
                <w:i/>
                <w:iCs/>
                <w:sz w:val="18"/>
                <w:szCs w:val="18"/>
              </w:rPr>
              <w:t>astreata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69E6CE" w14:textId="77777777" w:rsidR="00B125CA" w:rsidRPr="007326D2" w:rsidRDefault="00B125CA" w:rsidP="00FD50DC">
            <w:pPr>
              <w:rPr>
                <w:sz w:val="18"/>
                <w:szCs w:val="18"/>
              </w:rPr>
            </w:pPr>
            <w:proofErr w:type="spellStart"/>
            <w:r w:rsidRPr="007326D2">
              <w:rPr>
                <w:i/>
                <w:iCs/>
                <w:sz w:val="18"/>
                <w:szCs w:val="18"/>
              </w:rPr>
              <w:t>Lithophyllon</w:t>
            </w:r>
            <w:proofErr w:type="spellEnd"/>
            <w:r w:rsidRPr="007326D2">
              <w:rPr>
                <w:i/>
                <w:iCs/>
                <w:sz w:val="18"/>
                <w:szCs w:val="18"/>
              </w:rPr>
              <w:t xml:space="preserve"> </w:t>
            </w:r>
            <w:proofErr w:type="spellStart"/>
            <w:r w:rsidRPr="007326D2">
              <w:rPr>
                <w:i/>
                <w:iCs/>
                <w:sz w:val="18"/>
                <w:szCs w:val="18"/>
              </w:rPr>
              <w:t>mokai</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C82B9F" w14:textId="77777777" w:rsidR="00B125CA" w:rsidRPr="007326D2" w:rsidRDefault="00B125CA" w:rsidP="00FD50DC">
            <w:pPr>
              <w:rPr>
                <w:sz w:val="18"/>
                <w:szCs w:val="18"/>
              </w:rPr>
            </w:pPr>
            <w:proofErr w:type="spellStart"/>
            <w:r w:rsidRPr="007326D2">
              <w:rPr>
                <w:i/>
                <w:iCs/>
                <w:sz w:val="18"/>
                <w:szCs w:val="18"/>
              </w:rPr>
              <w:t>Moseleya</w:t>
            </w:r>
            <w:proofErr w:type="spellEnd"/>
            <w:r w:rsidRPr="007326D2">
              <w:rPr>
                <w:i/>
                <w:iCs/>
                <w:sz w:val="18"/>
                <w:szCs w:val="18"/>
              </w:rPr>
              <w:t xml:space="preserve"> </w:t>
            </w:r>
            <w:proofErr w:type="spellStart"/>
            <w:r w:rsidRPr="007326D2">
              <w:rPr>
                <w:i/>
                <w:iCs/>
                <w:sz w:val="18"/>
                <w:szCs w:val="18"/>
              </w:rPr>
              <w:t>latistellata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3E7B36" w14:textId="77777777" w:rsidR="00B125CA" w:rsidRPr="007326D2" w:rsidRDefault="00B125CA" w:rsidP="00FD50DC">
            <w:pPr>
              <w:rPr>
                <w:sz w:val="18"/>
                <w:szCs w:val="18"/>
              </w:rPr>
            </w:pPr>
            <w:r w:rsidRPr="007326D2">
              <w:rPr>
                <w:i/>
                <w:iCs/>
                <w:sz w:val="18"/>
                <w:szCs w:val="18"/>
              </w:rPr>
              <w:t>Porites lutea</w:t>
            </w:r>
          </w:p>
        </w:tc>
      </w:tr>
      <w:tr w:rsidR="00B125CA" w:rsidRPr="007326D2" w14:paraId="6CAAF44C"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7272D2" w14:textId="77777777" w:rsidR="00B125CA" w:rsidRPr="007326D2" w:rsidRDefault="00B125CA" w:rsidP="00FD50DC">
            <w:pPr>
              <w:rPr>
                <w:sz w:val="18"/>
                <w:szCs w:val="18"/>
              </w:rPr>
            </w:pPr>
            <w:proofErr w:type="spellStart"/>
            <w:r w:rsidRPr="007326D2">
              <w:rPr>
                <w:i/>
                <w:iCs/>
                <w:sz w:val="18"/>
                <w:szCs w:val="18"/>
              </w:rPr>
              <w:t>Galaxea</w:t>
            </w:r>
            <w:proofErr w:type="spellEnd"/>
            <w:r w:rsidRPr="007326D2">
              <w:rPr>
                <w:i/>
                <w:iCs/>
                <w:sz w:val="18"/>
                <w:szCs w:val="18"/>
              </w:rPr>
              <w:t xml:space="preserve"> </w:t>
            </w:r>
            <w:proofErr w:type="spellStart"/>
            <w:r w:rsidRPr="007326D2">
              <w:rPr>
                <w:i/>
                <w:iCs/>
                <w:sz w:val="18"/>
                <w:szCs w:val="18"/>
              </w:rPr>
              <w:t>fascicularis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ABBDA0" w14:textId="77777777" w:rsidR="00B125CA" w:rsidRPr="007326D2" w:rsidRDefault="00B125CA" w:rsidP="00FD50DC">
            <w:pPr>
              <w:rPr>
                <w:sz w:val="18"/>
                <w:szCs w:val="18"/>
              </w:rPr>
            </w:pPr>
            <w:proofErr w:type="spellStart"/>
            <w:r w:rsidRPr="007326D2">
              <w:rPr>
                <w:i/>
                <w:iCs/>
                <w:sz w:val="18"/>
                <w:szCs w:val="18"/>
              </w:rPr>
              <w:t>Lobophyllia</w:t>
            </w:r>
            <w:proofErr w:type="spellEnd"/>
            <w:r w:rsidRPr="007326D2">
              <w:rPr>
                <w:i/>
                <w:iCs/>
                <w:sz w:val="18"/>
                <w:szCs w:val="18"/>
              </w:rPr>
              <w:t xml:space="preserve"> </w:t>
            </w:r>
            <w:proofErr w:type="spellStart"/>
            <w:r w:rsidRPr="007326D2">
              <w:rPr>
                <w:i/>
                <w:iCs/>
                <w:sz w:val="18"/>
                <w:szCs w:val="18"/>
              </w:rPr>
              <w:t>corymbosa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968D14" w14:textId="77777777" w:rsidR="00B125CA" w:rsidRPr="007326D2" w:rsidRDefault="00B125CA" w:rsidP="00FD50DC">
            <w:pPr>
              <w:rPr>
                <w:sz w:val="18"/>
                <w:szCs w:val="18"/>
              </w:rPr>
            </w:pPr>
            <w:proofErr w:type="spellStart"/>
            <w:r w:rsidRPr="007326D2">
              <w:rPr>
                <w:i/>
                <w:iCs/>
                <w:sz w:val="18"/>
                <w:szCs w:val="18"/>
              </w:rPr>
              <w:t>Mycedium</w:t>
            </w:r>
            <w:proofErr w:type="spellEnd"/>
            <w:r w:rsidRPr="007326D2">
              <w:rPr>
                <w:i/>
                <w:iCs/>
                <w:sz w:val="18"/>
                <w:szCs w:val="18"/>
              </w:rPr>
              <w:t xml:space="preserve"> </w:t>
            </w:r>
            <w:proofErr w:type="spellStart"/>
            <w:r w:rsidRPr="007326D2">
              <w:rPr>
                <w:i/>
                <w:iCs/>
                <w:sz w:val="18"/>
                <w:szCs w:val="18"/>
              </w:rPr>
              <w:t>elephantotus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AEE599" w14:textId="77777777" w:rsidR="00B125CA" w:rsidRPr="007326D2" w:rsidRDefault="00B125CA" w:rsidP="00FD50DC">
            <w:pPr>
              <w:rPr>
                <w:sz w:val="18"/>
                <w:szCs w:val="18"/>
              </w:rPr>
            </w:pPr>
            <w:r w:rsidRPr="007326D2">
              <w:rPr>
                <w:i/>
                <w:iCs/>
                <w:sz w:val="18"/>
                <w:szCs w:val="18"/>
              </w:rPr>
              <w:t xml:space="preserve">Porites </w:t>
            </w:r>
            <w:proofErr w:type="spellStart"/>
            <w:r w:rsidRPr="007326D2">
              <w:rPr>
                <w:i/>
                <w:iCs/>
                <w:sz w:val="18"/>
                <w:szCs w:val="18"/>
              </w:rPr>
              <w:t>mayeri</w:t>
            </w:r>
            <w:proofErr w:type="spellEnd"/>
          </w:p>
        </w:tc>
      </w:tr>
      <w:tr w:rsidR="00B125CA" w:rsidRPr="007326D2" w14:paraId="2F159B3B"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6B0004" w14:textId="77777777" w:rsidR="00B125CA" w:rsidRPr="007326D2" w:rsidRDefault="00B125CA" w:rsidP="00FD50DC">
            <w:pPr>
              <w:rPr>
                <w:sz w:val="18"/>
                <w:szCs w:val="18"/>
              </w:rPr>
            </w:pPr>
            <w:proofErr w:type="spellStart"/>
            <w:r w:rsidRPr="007326D2">
              <w:rPr>
                <w:i/>
                <w:iCs/>
                <w:sz w:val="18"/>
                <w:szCs w:val="18"/>
              </w:rPr>
              <w:t>Galaxea</w:t>
            </w:r>
            <w:proofErr w:type="spellEnd"/>
            <w:r w:rsidRPr="007326D2">
              <w:rPr>
                <w:i/>
                <w:iCs/>
                <w:sz w:val="18"/>
                <w:szCs w:val="18"/>
              </w:rPr>
              <w:t xml:space="preserve"> </w:t>
            </w:r>
            <w:proofErr w:type="spellStart"/>
            <w:r w:rsidRPr="007326D2">
              <w:rPr>
                <w:i/>
                <w:iCs/>
                <w:sz w:val="18"/>
                <w:szCs w:val="18"/>
              </w:rPr>
              <w:t>longisepta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EC95C3" w14:textId="77777777" w:rsidR="00B125CA" w:rsidRPr="007326D2" w:rsidRDefault="00B125CA" w:rsidP="00FD50DC">
            <w:pPr>
              <w:rPr>
                <w:sz w:val="18"/>
                <w:szCs w:val="18"/>
              </w:rPr>
            </w:pPr>
            <w:proofErr w:type="spellStart"/>
            <w:r w:rsidRPr="007326D2">
              <w:rPr>
                <w:i/>
                <w:iCs/>
                <w:sz w:val="18"/>
                <w:szCs w:val="18"/>
              </w:rPr>
              <w:t>Lobophyllia</w:t>
            </w:r>
            <w:proofErr w:type="spellEnd"/>
            <w:r w:rsidRPr="007326D2">
              <w:rPr>
                <w:i/>
                <w:iCs/>
                <w:sz w:val="18"/>
                <w:szCs w:val="18"/>
              </w:rPr>
              <w:t xml:space="preserve"> </w:t>
            </w:r>
            <w:proofErr w:type="spellStart"/>
            <w:r w:rsidRPr="007326D2">
              <w:rPr>
                <w:i/>
                <w:iCs/>
                <w:sz w:val="18"/>
                <w:szCs w:val="18"/>
              </w:rPr>
              <w:t>diminuta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3A1A81" w14:textId="77777777" w:rsidR="00B125CA" w:rsidRPr="007326D2" w:rsidRDefault="00B125CA" w:rsidP="00FD50DC">
            <w:pPr>
              <w:rPr>
                <w:sz w:val="18"/>
                <w:szCs w:val="18"/>
              </w:rPr>
            </w:pPr>
            <w:proofErr w:type="spellStart"/>
            <w:r w:rsidRPr="007326D2">
              <w:rPr>
                <w:i/>
                <w:iCs/>
                <w:sz w:val="18"/>
                <w:szCs w:val="18"/>
              </w:rPr>
              <w:t>Mycedium</w:t>
            </w:r>
            <w:proofErr w:type="spellEnd"/>
            <w:r w:rsidRPr="007326D2">
              <w:rPr>
                <w:i/>
                <w:iCs/>
                <w:sz w:val="18"/>
                <w:szCs w:val="18"/>
              </w:rPr>
              <w:t xml:space="preserve"> </w:t>
            </w:r>
            <w:proofErr w:type="spellStart"/>
            <w:r w:rsidRPr="007326D2">
              <w:rPr>
                <w:i/>
                <w:iCs/>
                <w:sz w:val="18"/>
                <w:szCs w:val="18"/>
              </w:rPr>
              <w:t>robokaki</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179757" w14:textId="77777777" w:rsidR="00B125CA" w:rsidRPr="007326D2" w:rsidRDefault="00B125CA" w:rsidP="00FD50DC">
            <w:pPr>
              <w:rPr>
                <w:sz w:val="18"/>
                <w:szCs w:val="18"/>
              </w:rPr>
            </w:pPr>
            <w:r w:rsidRPr="007326D2">
              <w:rPr>
                <w:i/>
                <w:iCs/>
                <w:sz w:val="18"/>
                <w:szCs w:val="18"/>
              </w:rPr>
              <w:t xml:space="preserve">Porites </w:t>
            </w:r>
            <w:proofErr w:type="spellStart"/>
            <w:r w:rsidRPr="007326D2">
              <w:rPr>
                <w:i/>
                <w:iCs/>
                <w:sz w:val="18"/>
                <w:szCs w:val="18"/>
              </w:rPr>
              <w:t>monticulosa</w:t>
            </w:r>
            <w:proofErr w:type="spellEnd"/>
          </w:p>
        </w:tc>
      </w:tr>
      <w:tr w:rsidR="00B125CA" w:rsidRPr="007326D2" w14:paraId="525C9068"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F0E9DE" w14:textId="77777777" w:rsidR="00B125CA" w:rsidRPr="007326D2" w:rsidRDefault="00B125CA" w:rsidP="00FD50DC">
            <w:pPr>
              <w:rPr>
                <w:sz w:val="18"/>
                <w:szCs w:val="18"/>
              </w:rPr>
            </w:pPr>
            <w:proofErr w:type="spellStart"/>
            <w:r w:rsidRPr="007326D2">
              <w:rPr>
                <w:i/>
                <w:iCs/>
                <w:sz w:val="18"/>
                <w:szCs w:val="18"/>
              </w:rPr>
              <w:t>Goniastrea</w:t>
            </w:r>
            <w:proofErr w:type="spellEnd"/>
            <w:r w:rsidRPr="007326D2">
              <w:rPr>
                <w:i/>
                <w:iCs/>
                <w:sz w:val="18"/>
                <w:szCs w:val="18"/>
              </w:rPr>
              <w:t xml:space="preserve"> aspera</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48D5C5" w14:textId="77777777" w:rsidR="00B125CA" w:rsidRPr="007326D2" w:rsidRDefault="00B125CA" w:rsidP="00FD50DC">
            <w:pPr>
              <w:rPr>
                <w:sz w:val="18"/>
                <w:szCs w:val="18"/>
              </w:rPr>
            </w:pPr>
            <w:proofErr w:type="spellStart"/>
            <w:r w:rsidRPr="007326D2">
              <w:rPr>
                <w:i/>
                <w:iCs/>
                <w:sz w:val="18"/>
                <w:szCs w:val="18"/>
              </w:rPr>
              <w:t>Lobophyllia</w:t>
            </w:r>
            <w:proofErr w:type="spellEnd"/>
            <w:r w:rsidRPr="007326D2">
              <w:rPr>
                <w:i/>
                <w:iCs/>
                <w:sz w:val="18"/>
                <w:szCs w:val="18"/>
              </w:rPr>
              <w:t xml:space="preserve"> </w:t>
            </w:r>
            <w:proofErr w:type="spellStart"/>
            <w:r w:rsidRPr="007326D2">
              <w:rPr>
                <w:i/>
                <w:iCs/>
                <w:sz w:val="18"/>
                <w:szCs w:val="18"/>
              </w:rPr>
              <w:t>hataii</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3DC49B" w14:textId="77777777" w:rsidR="00B125CA" w:rsidRPr="007326D2" w:rsidRDefault="00B125CA" w:rsidP="00FD50DC">
            <w:pPr>
              <w:rPr>
                <w:sz w:val="18"/>
                <w:szCs w:val="18"/>
              </w:rPr>
            </w:pPr>
            <w:proofErr w:type="spellStart"/>
            <w:r w:rsidRPr="007326D2">
              <w:rPr>
                <w:i/>
                <w:iCs/>
                <w:sz w:val="18"/>
                <w:szCs w:val="18"/>
              </w:rPr>
              <w:t>Oulastrea</w:t>
            </w:r>
            <w:proofErr w:type="spellEnd"/>
            <w:r w:rsidRPr="007326D2">
              <w:rPr>
                <w:i/>
                <w:iCs/>
                <w:sz w:val="18"/>
                <w:szCs w:val="18"/>
              </w:rPr>
              <w:t xml:space="preserve"> </w:t>
            </w:r>
            <w:proofErr w:type="spellStart"/>
            <w:r w:rsidRPr="007326D2">
              <w:rPr>
                <w:i/>
                <w:iCs/>
                <w:sz w:val="18"/>
                <w:szCs w:val="18"/>
              </w:rPr>
              <w:t>crispata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AC2036" w14:textId="77777777" w:rsidR="00B125CA" w:rsidRPr="007326D2" w:rsidRDefault="00B125CA" w:rsidP="00FD50DC">
            <w:pPr>
              <w:rPr>
                <w:sz w:val="18"/>
                <w:szCs w:val="18"/>
              </w:rPr>
            </w:pPr>
            <w:r w:rsidRPr="007326D2">
              <w:rPr>
                <w:i/>
                <w:iCs/>
                <w:sz w:val="18"/>
                <w:szCs w:val="18"/>
              </w:rPr>
              <w:t xml:space="preserve">Porites </w:t>
            </w:r>
            <w:proofErr w:type="spellStart"/>
            <w:r w:rsidRPr="007326D2">
              <w:rPr>
                <w:i/>
                <w:iCs/>
                <w:sz w:val="18"/>
                <w:szCs w:val="18"/>
              </w:rPr>
              <w:t>murrayensis</w:t>
            </w:r>
            <w:proofErr w:type="spellEnd"/>
          </w:p>
        </w:tc>
      </w:tr>
      <w:tr w:rsidR="00B125CA" w:rsidRPr="007326D2" w14:paraId="2D70687B"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1CD75F" w14:textId="77777777" w:rsidR="00B125CA" w:rsidRPr="007326D2" w:rsidRDefault="00B125CA" w:rsidP="00FD50DC">
            <w:pPr>
              <w:rPr>
                <w:sz w:val="18"/>
                <w:szCs w:val="18"/>
              </w:rPr>
            </w:pPr>
            <w:proofErr w:type="spellStart"/>
            <w:r w:rsidRPr="007326D2">
              <w:rPr>
                <w:i/>
                <w:iCs/>
                <w:sz w:val="18"/>
                <w:szCs w:val="18"/>
              </w:rPr>
              <w:t>Goniastrea</w:t>
            </w:r>
            <w:proofErr w:type="spellEnd"/>
            <w:r w:rsidRPr="007326D2">
              <w:rPr>
                <w:i/>
                <w:iCs/>
                <w:sz w:val="18"/>
                <w:szCs w:val="18"/>
              </w:rPr>
              <w:t xml:space="preserve"> </w:t>
            </w:r>
            <w:proofErr w:type="spellStart"/>
            <w:r w:rsidRPr="007326D2">
              <w:rPr>
                <w:i/>
                <w:iCs/>
                <w:sz w:val="18"/>
                <w:szCs w:val="18"/>
              </w:rPr>
              <w:t>australensis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7F3F70" w14:textId="77777777" w:rsidR="00B125CA" w:rsidRPr="007326D2" w:rsidRDefault="00B125CA" w:rsidP="00FD50DC">
            <w:pPr>
              <w:rPr>
                <w:sz w:val="18"/>
                <w:szCs w:val="18"/>
              </w:rPr>
            </w:pPr>
            <w:proofErr w:type="spellStart"/>
            <w:r w:rsidRPr="007326D2">
              <w:rPr>
                <w:i/>
                <w:iCs/>
                <w:sz w:val="18"/>
                <w:szCs w:val="18"/>
              </w:rPr>
              <w:t>Lobophyllia</w:t>
            </w:r>
            <w:proofErr w:type="spellEnd"/>
            <w:r w:rsidRPr="007326D2">
              <w:rPr>
                <w:i/>
                <w:iCs/>
                <w:sz w:val="18"/>
                <w:szCs w:val="18"/>
              </w:rPr>
              <w:t xml:space="preserve"> </w:t>
            </w:r>
            <w:proofErr w:type="spellStart"/>
            <w:r w:rsidRPr="007326D2">
              <w:rPr>
                <w:i/>
                <w:iCs/>
                <w:sz w:val="18"/>
                <w:szCs w:val="18"/>
              </w:rPr>
              <w:t>hemprichii</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1830E" w14:textId="77777777" w:rsidR="00B125CA" w:rsidRPr="007326D2" w:rsidRDefault="00B125CA" w:rsidP="00FD50DC">
            <w:pPr>
              <w:rPr>
                <w:sz w:val="18"/>
                <w:szCs w:val="18"/>
              </w:rPr>
            </w:pPr>
            <w:proofErr w:type="spellStart"/>
            <w:r w:rsidRPr="007326D2">
              <w:rPr>
                <w:i/>
                <w:iCs/>
                <w:sz w:val="18"/>
                <w:szCs w:val="18"/>
              </w:rPr>
              <w:t>Oulophyllia</w:t>
            </w:r>
            <w:proofErr w:type="spellEnd"/>
            <w:r w:rsidRPr="007326D2">
              <w:rPr>
                <w:i/>
                <w:iCs/>
                <w:sz w:val="18"/>
                <w:szCs w:val="18"/>
              </w:rPr>
              <w:t xml:space="preserve"> </w:t>
            </w:r>
            <w:proofErr w:type="spellStart"/>
            <w:r w:rsidRPr="007326D2">
              <w:rPr>
                <w:i/>
                <w:iCs/>
                <w:sz w:val="18"/>
                <w:szCs w:val="18"/>
              </w:rPr>
              <w:t>bennettae</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FD81FC" w14:textId="77777777" w:rsidR="00B125CA" w:rsidRPr="007326D2" w:rsidRDefault="00B125CA" w:rsidP="00FD50DC">
            <w:pPr>
              <w:rPr>
                <w:sz w:val="18"/>
                <w:szCs w:val="18"/>
              </w:rPr>
            </w:pPr>
            <w:r w:rsidRPr="007326D2">
              <w:rPr>
                <w:i/>
                <w:iCs/>
                <w:sz w:val="18"/>
                <w:szCs w:val="18"/>
              </w:rPr>
              <w:t xml:space="preserve">Porites </w:t>
            </w:r>
            <w:proofErr w:type="spellStart"/>
            <w:r w:rsidRPr="007326D2">
              <w:rPr>
                <w:i/>
                <w:iCs/>
                <w:sz w:val="18"/>
                <w:szCs w:val="18"/>
              </w:rPr>
              <w:t>myrmidonensis</w:t>
            </w:r>
            <w:proofErr w:type="spellEnd"/>
          </w:p>
        </w:tc>
      </w:tr>
      <w:tr w:rsidR="00B125CA" w:rsidRPr="007326D2" w14:paraId="432F8005"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64F88C" w14:textId="77777777" w:rsidR="00B125CA" w:rsidRPr="007326D2" w:rsidRDefault="00B125CA" w:rsidP="00FD50DC">
            <w:pPr>
              <w:rPr>
                <w:sz w:val="18"/>
                <w:szCs w:val="18"/>
              </w:rPr>
            </w:pPr>
            <w:proofErr w:type="spellStart"/>
            <w:r w:rsidRPr="007326D2">
              <w:rPr>
                <w:i/>
                <w:iCs/>
                <w:sz w:val="18"/>
                <w:szCs w:val="18"/>
              </w:rPr>
              <w:t>Goniastrea</w:t>
            </w:r>
            <w:proofErr w:type="spellEnd"/>
            <w:r w:rsidRPr="007326D2">
              <w:rPr>
                <w:i/>
                <w:iCs/>
                <w:sz w:val="18"/>
                <w:szCs w:val="18"/>
              </w:rPr>
              <w:t xml:space="preserve"> </w:t>
            </w:r>
            <w:proofErr w:type="spellStart"/>
            <w:r w:rsidRPr="007326D2">
              <w:rPr>
                <w:i/>
                <w:iCs/>
                <w:sz w:val="18"/>
                <w:szCs w:val="18"/>
              </w:rPr>
              <w:t>edwardsi</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9FDFBC" w14:textId="77777777" w:rsidR="00B125CA" w:rsidRPr="007326D2" w:rsidRDefault="00B125CA" w:rsidP="00FD50DC">
            <w:pPr>
              <w:rPr>
                <w:sz w:val="18"/>
                <w:szCs w:val="18"/>
              </w:rPr>
            </w:pPr>
            <w:proofErr w:type="spellStart"/>
            <w:r w:rsidRPr="007326D2">
              <w:rPr>
                <w:i/>
                <w:iCs/>
                <w:sz w:val="18"/>
                <w:szCs w:val="18"/>
              </w:rPr>
              <w:t>Lobophyllia</w:t>
            </w:r>
            <w:proofErr w:type="spellEnd"/>
            <w:r w:rsidRPr="007326D2">
              <w:rPr>
                <w:i/>
                <w:iCs/>
                <w:sz w:val="18"/>
                <w:szCs w:val="18"/>
              </w:rPr>
              <w:t xml:space="preserve"> </w:t>
            </w:r>
            <w:proofErr w:type="spellStart"/>
            <w:r w:rsidRPr="007326D2">
              <w:rPr>
                <w:i/>
                <w:iCs/>
                <w:sz w:val="18"/>
                <w:szCs w:val="18"/>
              </w:rPr>
              <w:t>pachysepta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571714" w14:textId="77777777" w:rsidR="00B125CA" w:rsidRPr="007326D2" w:rsidRDefault="00B125CA" w:rsidP="00FD50DC">
            <w:pPr>
              <w:rPr>
                <w:sz w:val="18"/>
                <w:szCs w:val="18"/>
              </w:rPr>
            </w:pPr>
            <w:proofErr w:type="spellStart"/>
            <w:r w:rsidRPr="007326D2">
              <w:rPr>
                <w:i/>
                <w:iCs/>
                <w:sz w:val="18"/>
                <w:szCs w:val="18"/>
              </w:rPr>
              <w:t>Oulophyllia</w:t>
            </w:r>
            <w:proofErr w:type="spellEnd"/>
            <w:r w:rsidRPr="007326D2">
              <w:rPr>
                <w:i/>
                <w:iCs/>
                <w:sz w:val="18"/>
                <w:szCs w:val="18"/>
              </w:rPr>
              <w:t xml:space="preserve"> </w:t>
            </w:r>
            <w:proofErr w:type="spellStart"/>
            <w:r w:rsidRPr="007326D2">
              <w:rPr>
                <w:i/>
                <w:iCs/>
                <w:sz w:val="18"/>
                <w:szCs w:val="18"/>
              </w:rPr>
              <w:t>crispa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1CFD56" w14:textId="77777777" w:rsidR="00B125CA" w:rsidRPr="007326D2" w:rsidRDefault="00B125CA" w:rsidP="00FD50DC">
            <w:pPr>
              <w:rPr>
                <w:sz w:val="18"/>
                <w:szCs w:val="18"/>
              </w:rPr>
            </w:pPr>
            <w:r w:rsidRPr="007326D2">
              <w:rPr>
                <w:i/>
                <w:iCs/>
                <w:sz w:val="18"/>
                <w:szCs w:val="18"/>
              </w:rPr>
              <w:t xml:space="preserve">Porites </w:t>
            </w:r>
            <w:proofErr w:type="spellStart"/>
            <w:r w:rsidRPr="007326D2">
              <w:rPr>
                <w:i/>
                <w:iCs/>
                <w:sz w:val="18"/>
                <w:szCs w:val="18"/>
              </w:rPr>
              <w:t>nigrescens</w:t>
            </w:r>
            <w:proofErr w:type="spellEnd"/>
          </w:p>
        </w:tc>
      </w:tr>
      <w:tr w:rsidR="00B125CA" w:rsidRPr="007326D2" w14:paraId="1AC95DFA"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4F0700" w14:textId="77777777" w:rsidR="00B125CA" w:rsidRPr="007326D2" w:rsidRDefault="00B125CA" w:rsidP="00FD50DC">
            <w:pPr>
              <w:rPr>
                <w:sz w:val="18"/>
                <w:szCs w:val="18"/>
              </w:rPr>
            </w:pPr>
            <w:proofErr w:type="spellStart"/>
            <w:r w:rsidRPr="007326D2">
              <w:rPr>
                <w:i/>
                <w:iCs/>
                <w:sz w:val="18"/>
                <w:szCs w:val="18"/>
              </w:rPr>
              <w:t>Goniastrea</w:t>
            </w:r>
            <w:proofErr w:type="spellEnd"/>
            <w:r w:rsidRPr="007326D2">
              <w:rPr>
                <w:i/>
                <w:iCs/>
                <w:sz w:val="18"/>
                <w:szCs w:val="18"/>
              </w:rPr>
              <w:t xml:space="preserve"> </w:t>
            </w:r>
            <w:proofErr w:type="spellStart"/>
            <w:r w:rsidRPr="007326D2">
              <w:rPr>
                <w:i/>
                <w:iCs/>
                <w:sz w:val="18"/>
                <w:szCs w:val="18"/>
              </w:rPr>
              <w:t>favulus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C53E8" w14:textId="77777777" w:rsidR="00B125CA" w:rsidRPr="007326D2" w:rsidRDefault="00B125CA" w:rsidP="00FD50DC">
            <w:pPr>
              <w:rPr>
                <w:sz w:val="18"/>
                <w:szCs w:val="18"/>
              </w:rPr>
            </w:pPr>
            <w:proofErr w:type="spellStart"/>
            <w:r w:rsidRPr="007326D2">
              <w:rPr>
                <w:i/>
                <w:iCs/>
                <w:sz w:val="18"/>
                <w:szCs w:val="18"/>
              </w:rPr>
              <w:t>Lobophyllia</w:t>
            </w:r>
            <w:proofErr w:type="spellEnd"/>
            <w:r w:rsidRPr="007326D2">
              <w:rPr>
                <w:i/>
                <w:iCs/>
                <w:sz w:val="18"/>
                <w:szCs w:val="18"/>
              </w:rPr>
              <w:t xml:space="preserve"> </w:t>
            </w:r>
            <w:proofErr w:type="spellStart"/>
            <w:r w:rsidRPr="007326D2">
              <w:rPr>
                <w:i/>
                <w:iCs/>
                <w:sz w:val="18"/>
                <w:szCs w:val="18"/>
              </w:rPr>
              <w:t>robusta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BBBB02" w14:textId="77777777" w:rsidR="00B125CA" w:rsidRPr="007326D2" w:rsidRDefault="00B125CA" w:rsidP="00FD50DC">
            <w:pPr>
              <w:rPr>
                <w:sz w:val="18"/>
                <w:szCs w:val="18"/>
              </w:rPr>
            </w:pPr>
            <w:proofErr w:type="spellStart"/>
            <w:r w:rsidRPr="007326D2">
              <w:rPr>
                <w:i/>
                <w:iCs/>
                <w:sz w:val="18"/>
                <w:szCs w:val="18"/>
              </w:rPr>
              <w:t>Oxypora</w:t>
            </w:r>
            <w:proofErr w:type="spellEnd"/>
            <w:r w:rsidRPr="007326D2">
              <w:rPr>
                <w:i/>
                <w:iCs/>
                <w:sz w:val="18"/>
                <w:szCs w:val="18"/>
              </w:rPr>
              <w:t xml:space="preserve"> glabra</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01F965" w14:textId="77777777" w:rsidR="00B125CA" w:rsidRPr="007326D2" w:rsidRDefault="00B125CA" w:rsidP="00FD50DC">
            <w:pPr>
              <w:rPr>
                <w:sz w:val="18"/>
                <w:szCs w:val="18"/>
              </w:rPr>
            </w:pPr>
            <w:r w:rsidRPr="007326D2">
              <w:rPr>
                <w:i/>
                <w:iCs/>
                <w:sz w:val="18"/>
                <w:szCs w:val="18"/>
              </w:rPr>
              <w:t xml:space="preserve">Porites </w:t>
            </w:r>
            <w:proofErr w:type="spellStart"/>
            <w:r w:rsidRPr="007326D2">
              <w:rPr>
                <w:i/>
                <w:iCs/>
                <w:sz w:val="18"/>
                <w:szCs w:val="18"/>
              </w:rPr>
              <w:t>rus</w:t>
            </w:r>
            <w:proofErr w:type="spellEnd"/>
          </w:p>
        </w:tc>
      </w:tr>
      <w:tr w:rsidR="00B125CA" w:rsidRPr="007326D2" w14:paraId="7B67B954"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2701D5" w14:textId="77777777" w:rsidR="00B125CA" w:rsidRPr="007326D2" w:rsidRDefault="00B125CA" w:rsidP="00FD50DC">
            <w:pPr>
              <w:rPr>
                <w:sz w:val="18"/>
                <w:szCs w:val="18"/>
              </w:rPr>
            </w:pPr>
            <w:proofErr w:type="spellStart"/>
            <w:r w:rsidRPr="007326D2">
              <w:rPr>
                <w:i/>
                <w:iCs/>
                <w:sz w:val="18"/>
                <w:szCs w:val="18"/>
              </w:rPr>
              <w:t>Goniastrea</w:t>
            </w:r>
            <w:proofErr w:type="spellEnd"/>
            <w:r w:rsidRPr="007326D2">
              <w:rPr>
                <w:i/>
                <w:iCs/>
                <w:sz w:val="18"/>
                <w:szCs w:val="18"/>
              </w:rPr>
              <w:t xml:space="preserve"> </w:t>
            </w:r>
            <w:proofErr w:type="spellStart"/>
            <w:r w:rsidRPr="007326D2">
              <w:rPr>
                <w:i/>
                <w:iCs/>
                <w:sz w:val="18"/>
                <w:szCs w:val="18"/>
              </w:rPr>
              <w:t>minuta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7E2332" w14:textId="77777777" w:rsidR="00B125CA" w:rsidRPr="007326D2" w:rsidRDefault="00B125CA" w:rsidP="00FD50DC">
            <w:pPr>
              <w:rPr>
                <w:sz w:val="18"/>
                <w:szCs w:val="18"/>
              </w:rPr>
            </w:pPr>
            <w:proofErr w:type="spellStart"/>
            <w:r w:rsidRPr="007326D2">
              <w:rPr>
                <w:i/>
                <w:iCs/>
                <w:sz w:val="18"/>
                <w:szCs w:val="18"/>
              </w:rPr>
              <w:t>Madracis</w:t>
            </w:r>
            <w:proofErr w:type="spellEnd"/>
            <w:r w:rsidRPr="007326D2">
              <w:rPr>
                <w:i/>
                <w:iCs/>
                <w:sz w:val="18"/>
                <w:szCs w:val="18"/>
              </w:rPr>
              <w:t xml:space="preserve"> </w:t>
            </w:r>
            <w:proofErr w:type="spellStart"/>
            <w:r w:rsidRPr="007326D2">
              <w:rPr>
                <w:i/>
                <w:iCs/>
                <w:sz w:val="18"/>
                <w:szCs w:val="18"/>
              </w:rPr>
              <w:t>kirbyi</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18EE55" w14:textId="77777777" w:rsidR="00B125CA" w:rsidRPr="007326D2" w:rsidRDefault="00B125CA" w:rsidP="00FD50DC">
            <w:pPr>
              <w:rPr>
                <w:sz w:val="18"/>
                <w:szCs w:val="18"/>
              </w:rPr>
            </w:pPr>
            <w:proofErr w:type="spellStart"/>
            <w:r w:rsidRPr="007326D2">
              <w:rPr>
                <w:i/>
                <w:iCs/>
                <w:sz w:val="18"/>
                <w:szCs w:val="18"/>
              </w:rPr>
              <w:t>Oxypora</w:t>
            </w:r>
            <w:proofErr w:type="spellEnd"/>
            <w:r w:rsidRPr="007326D2">
              <w:rPr>
                <w:i/>
                <w:iCs/>
                <w:sz w:val="18"/>
                <w:szCs w:val="18"/>
              </w:rPr>
              <w:t xml:space="preserve"> </w:t>
            </w:r>
            <w:proofErr w:type="spellStart"/>
            <w:r w:rsidRPr="007326D2">
              <w:rPr>
                <w:i/>
                <w:iCs/>
                <w:sz w:val="18"/>
                <w:szCs w:val="18"/>
              </w:rPr>
              <w:t>lacera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7C236B" w14:textId="77777777" w:rsidR="00B125CA" w:rsidRPr="007326D2" w:rsidRDefault="00B125CA" w:rsidP="00FD50DC">
            <w:pPr>
              <w:rPr>
                <w:sz w:val="18"/>
                <w:szCs w:val="18"/>
              </w:rPr>
            </w:pPr>
            <w:r w:rsidRPr="007326D2">
              <w:rPr>
                <w:i/>
                <w:iCs/>
                <w:sz w:val="18"/>
                <w:szCs w:val="18"/>
              </w:rPr>
              <w:t xml:space="preserve">Porites </w:t>
            </w:r>
            <w:proofErr w:type="spellStart"/>
            <w:r w:rsidRPr="007326D2">
              <w:rPr>
                <w:i/>
                <w:iCs/>
                <w:sz w:val="18"/>
                <w:szCs w:val="18"/>
              </w:rPr>
              <w:t>solida</w:t>
            </w:r>
            <w:proofErr w:type="spellEnd"/>
          </w:p>
        </w:tc>
      </w:tr>
      <w:tr w:rsidR="00B125CA" w:rsidRPr="007326D2" w14:paraId="435A5C96"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3DB64A" w14:textId="77777777" w:rsidR="00B125CA" w:rsidRPr="007326D2" w:rsidRDefault="00B125CA" w:rsidP="00FD50DC">
            <w:pPr>
              <w:rPr>
                <w:sz w:val="18"/>
                <w:szCs w:val="18"/>
              </w:rPr>
            </w:pPr>
            <w:proofErr w:type="spellStart"/>
            <w:r w:rsidRPr="007326D2">
              <w:rPr>
                <w:i/>
                <w:iCs/>
                <w:sz w:val="18"/>
                <w:szCs w:val="18"/>
              </w:rPr>
              <w:t>Goniastrea</w:t>
            </w:r>
            <w:proofErr w:type="spellEnd"/>
            <w:r w:rsidRPr="007326D2">
              <w:rPr>
                <w:i/>
                <w:iCs/>
                <w:sz w:val="18"/>
                <w:szCs w:val="18"/>
              </w:rPr>
              <w:t xml:space="preserve"> </w:t>
            </w:r>
            <w:proofErr w:type="spellStart"/>
            <w:r w:rsidRPr="007326D2">
              <w:rPr>
                <w:i/>
                <w:iCs/>
                <w:sz w:val="18"/>
                <w:szCs w:val="18"/>
              </w:rPr>
              <w:t>palauensis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70894" w14:textId="77777777" w:rsidR="00B125CA" w:rsidRPr="007326D2" w:rsidRDefault="00B125CA" w:rsidP="00FD50DC">
            <w:pPr>
              <w:rPr>
                <w:sz w:val="18"/>
                <w:szCs w:val="18"/>
              </w:rPr>
            </w:pPr>
            <w:proofErr w:type="spellStart"/>
            <w:r w:rsidRPr="007326D2">
              <w:rPr>
                <w:i/>
                <w:iCs/>
                <w:sz w:val="18"/>
                <w:szCs w:val="18"/>
              </w:rPr>
              <w:t>Merulina</w:t>
            </w:r>
            <w:proofErr w:type="spellEnd"/>
            <w:r w:rsidRPr="007326D2">
              <w:rPr>
                <w:i/>
                <w:iCs/>
                <w:sz w:val="18"/>
                <w:szCs w:val="18"/>
              </w:rPr>
              <w:t xml:space="preserve"> </w:t>
            </w:r>
            <w:proofErr w:type="spellStart"/>
            <w:r w:rsidRPr="007326D2">
              <w:rPr>
                <w:i/>
                <w:iCs/>
                <w:sz w:val="18"/>
                <w:szCs w:val="18"/>
              </w:rPr>
              <w:t>ampliata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60EB7C" w14:textId="77777777" w:rsidR="00B125CA" w:rsidRPr="007326D2" w:rsidRDefault="00B125CA" w:rsidP="00FD50DC">
            <w:pPr>
              <w:rPr>
                <w:sz w:val="18"/>
                <w:szCs w:val="18"/>
              </w:rPr>
            </w:pPr>
            <w:proofErr w:type="spellStart"/>
            <w:r w:rsidRPr="007326D2">
              <w:rPr>
                <w:i/>
                <w:iCs/>
                <w:sz w:val="18"/>
                <w:szCs w:val="18"/>
              </w:rPr>
              <w:t>Pachyseris</w:t>
            </w:r>
            <w:proofErr w:type="spellEnd"/>
            <w:r w:rsidRPr="007326D2">
              <w:rPr>
                <w:i/>
                <w:iCs/>
                <w:sz w:val="18"/>
                <w:szCs w:val="18"/>
              </w:rPr>
              <w:t xml:space="preserve"> rugosa</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36C619" w14:textId="77777777" w:rsidR="00B125CA" w:rsidRPr="007326D2" w:rsidRDefault="00B125CA" w:rsidP="00FD50DC">
            <w:pPr>
              <w:rPr>
                <w:sz w:val="18"/>
                <w:szCs w:val="18"/>
              </w:rPr>
            </w:pPr>
            <w:r w:rsidRPr="007326D2">
              <w:rPr>
                <w:i/>
                <w:iCs/>
                <w:sz w:val="18"/>
                <w:szCs w:val="18"/>
              </w:rPr>
              <w:t xml:space="preserve">Porites </w:t>
            </w:r>
            <w:proofErr w:type="spellStart"/>
            <w:r w:rsidRPr="007326D2">
              <w:rPr>
                <w:i/>
                <w:iCs/>
                <w:sz w:val="18"/>
                <w:szCs w:val="18"/>
              </w:rPr>
              <w:t>stephensoni</w:t>
            </w:r>
            <w:proofErr w:type="spellEnd"/>
          </w:p>
        </w:tc>
      </w:tr>
      <w:tr w:rsidR="00B125CA" w:rsidRPr="007326D2" w14:paraId="09F96339"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9EC679" w14:textId="77777777" w:rsidR="00B125CA" w:rsidRPr="007326D2" w:rsidRDefault="00B125CA" w:rsidP="00FD50DC">
            <w:pPr>
              <w:rPr>
                <w:sz w:val="18"/>
                <w:szCs w:val="18"/>
              </w:rPr>
            </w:pPr>
            <w:proofErr w:type="spellStart"/>
            <w:r w:rsidRPr="007326D2">
              <w:rPr>
                <w:i/>
                <w:iCs/>
                <w:sz w:val="18"/>
                <w:szCs w:val="18"/>
              </w:rPr>
              <w:t>Goniastrea</w:t>
            </w:r>
            <w:proofErr w:type="spellEnd"/>
            <w:r w:rsidRPr="007326D2">
              <w:rPr>
                <w:i/>
                <w:iCs/>
                <w:sz w:val="18"/>
                <w:szCs w:val="18"/>
              </w:rPr>
              <w:t xml:space="preserve"> </w:t>
            </w:r>
            <w:proofErr w:type="spellStart"/>
            <w:r w:rsidRPr="007326D2">
              <w:rPr>
                <w:i/>
                <w:iCs/>
                <w:sz w:val="18"/>
                <w:szCs w:val="18"/>
              </w:rPr>
              <w:t>pectinata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3103F1" w14:textId="77777777" w:rsidR="00B125CA" w:rsidRPr="007326D2" w:rsidRDefault="00B125CA" w:rsidP="00FD50DC">
            <w:pPr>
              <w:rPr>
                <w:sz w:val="18"/>
                <w:szCs w:val="18"/>
              </w:rPr>
            </w:pPr>
            <w:proofErr w:type="spellStart"/>
            <w:r w:rsidRPr="007326D2">
              <w:rPr>
                <w:i/>
                <w:iCs/>
                <w:sz w:val="18"/>
                <w:szCs w:val="18"/>
              </w:rPr>
              <w:t>Merulina</w:t>
            </w:r>
            <w:proofErr w:type="spellEnd"/>
            <w:r w:rsidRPr="007326D2">
              <w:rPr>
                <w:i/>
                <w:iCs/>
                <w:sz w:val="18"/>
                <w:szCs w:val="18"/>
              </w:rPr>
              <w:t xml:space="preserve"> </w:t>
            </w:r>
            <w:proofErr w:type="spellStart"/>
            <w:r w:rsidRPr="007326D2">
              <w:rPr>
                <w:i/>
                <w:iCs/>
                <w:sz w:val="18"/>
                <w:szCs w:val="18"/>
              </w:rPr>
              <w:t>scabricula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713BA5" w14:textId="77777777" w:rsidR="00B125CA" w:rsidRPr="007326D2" w:rsidRDefault="00B125CA" w:rsidP="00FD50DC">
            <w:pPr>
              <w:rPr>
                <w:sz w:val="18"/>
                <w:szCs w:val="18"/>
              </w:rPr>
            </w:pPr>
            <w:proofErr w:type="spellStart"/>
            <w:r w:rsidRPr="007326D2">
              <w:rPr>
                <w:i/>
                <w:iCs/>
                <w:sz w:val="18"/>
                <w:szCs w:val="18"/>
              </w:rPr>
              <w:t>Pachyseris</w:t>
            </w:r>
            <w:proofErr w:type="spellEnd"/>
            <w:r w:rsidRPr="007326D2">
              <w:rPr>
                <w:i/>
                <w:iCs/>
                <w:sz w:val="18"/>
                <w:szCs w:val="18"/>
              </w:rPr>
              <w:t xml:space="preserve"> speciosa</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0A15F6" w14:textId="77777777" w:rsidR="00B125CA" w:rsidRPr="007326D2" w:rsidRDefault="00B125CA" w:rsidP="00FD50DC">
            <w:pPr>
              <w:rPr>
                <w:sz w:val="18"/>
                <w:szCs w:val="18"/>
              </w:rPr>
            </w:pPr>
            <w:r w:rsidRPr="007326D2">
              <w:rPr>
                <w:i/>
                <w:iCs/>
                <w:sz w:val="18"/>
                <w:szCs w:val="18"/>
              </w:rPr>
              <w:t xml:space="preserve">Porites </w:t>
            </w:r>
            <w:proofErr w:type="spellStart"/>
            <w:r w:rsidRPr="007326D2">
              <w:rPr>
                <w:i/>
                <w:iCs/>
                <w:sz w:val="18"/>
                <w:szCs w:val="18"/>
              </w:rPr>
              <w:t>vaughani</w:t>
            </w:r>
            <w:proofErr w:type="spellEnd"/>
          </w:p>
        </w:tc>
      </w:tr>
      <w:tr w:rsidR="00B125CA" w:rsidRPr="007326D2" w14:paraId="31BAD531"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6047EA" w14:textId="77777777" w:rsidR="00B125CA" w:rsidRPr="007326D2" w:rsidRDefault="00B125CA" w:rsidP="00FD50DC">
            <w:pPr>
              <w:rPr>
                <w:sz w:val="18"/>
                <w:szCs w:val="18"/>
              </w:rPr>
            </w:pPr>
            <w:proofErr w:type="spellStart"/>
            <w:r w:rsidRPr="007326D2">
              <w:rPr>
                <w:i/>
                <w:iCs/>
                <w:sz w:val="18"/>
                <w:szCs w:val="18"/>
              </w:rPr>
              <w:t>Goniastrea</w:t>
            </w:r>
            <w:proofErr w:type="spellEnd"/>
            <w:r w:rsidRPr="007326D2">
              <w:rPr>
                <w:i/>
                <w:iCs/>
                <w:sz w:val="18"/>
                <w:szCs w:val="18"/>
              </w:rPr>
              <w:t xml:space="preserve"> </w:t>
            </w:r>
            <w:proofErr w:type="spellStart"/>
            <w:r w:rsidRPr="007326D2">
              <w:rPr>
                <w:i/>
                <w:iCs/>
                <w:sz w:val="18"/>
                <w:szCs w:val="18"/>
              </w:rPr>
              <w:t>retiformis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B3BD6A" w14:textId="77777777" w:rsidR="00B125CA" w:rsidRPr="007326D2" w:rsidRDefault="00B125CA" w:rsidP="00FD50DC">
            <w:pPr>
              <w:rPr>
                <w:sz w:val="18"/>
                <w:szCs w:val="18"/>
              </w:rPr>
            </w:pPr>
            <w:proofErr w:type="spellStart"/>
            <w:r w:rsidRPr="007326D2">
              <w:rPr>
                <w:i/>
                <w:iCs/>
                <w:sz w:val="18"/>
                <w:szCs w:val="18"/>
              </w:rPr>
              <w:t>Micromussa</w:t>
            </w:r>
            <w:proofErr w:type="spellEnd"/>
            <w:r w:rsidRPr="007326D2">
              <w:rPr>
                <w:i/>
                <w:iCs/>
                <w:sz w:val="18"/>
                <w:szCs w:val="18"/>
              </w:rPr>
              <w:t xml:space="preserve"> </w:t>
            </w:r>
            <w:proofErr w:type="spellStart"/>
            <w:r w:rsidRPr="007326D2">
              <w:rPr>
                <w:i/>
                <w:iCs/>
                <w:sz w:val="18"/>
                <w:szCs w:val="18"/>
              </w:rPr>
              <w:t>diminuta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766A71" w14:textId="77777777" w:rsidR="00B125CA" w:rsidRPr="007326D2" w:rsidRDefault="00B125CA" w:rsidP="00FD50DC">
            <w:pPr>
              <w:rPr>
                <w:sz w:val="18"/>
                <w:szCs w:val="18"/>
              </w:rPr>
            </w:pPr>
            <w:proofErr w:type="spellStart"/>
            <w:r w:rsidRPr="007326D2">
              <w:rPr>
                <w:i/>
                <w:iCs/>
                <w:sz w:val="18"/>
                <w:szCs w:val="18"/>
              </w:rPr>
              <w:t>Pavona</w:t>
            </w:r>
            <w:proofErr w:type="spellEnd"/>
            <w:r w:rsidRPr="007326D2">
              <w:rPr>
                <w:i/>
                <w:iCs/>
                <w:sz w:val="18"/>
                <w:szCs w:val="18"/>
              </w:rPr>
              <w:t xml:space="preserve"> </w:t>
            </w:r>
            <w:proofErr w:type="spellStart"/>
            <w:r w:rsidRPr="007326D2">
              <w:rPr>
                <w:i/>
                <w:iCs/>
                <w:sz w:val="18"/>
                <w:szCs w:val="18"/>
              </w:rPr>
              <w:t>bipartita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DE5048" w14:textId="77777777" w:rsidR="00B125CA" w:rsidRPr="007326D2" w:rsidRDefault="00B125CA" w:rsidP="00FD50DC">
            <w:pPr>
              <w:rPr>
                <w:sz w:val="18"/>
                <w:szCs w:val="18"/>
              </w:rPr>
            </w:pPr>
            <w:proofErr w:type="spellStart"/>
            <w:r w:rsidRPr="007326D2">
              <w:rPr>
                <w:i/>
                <w:iCs/>
                <w:sz w:val="18"/>
                <w:szCs w:val="18"/>
              </w:rPr>
              <w:t>Psammocora</w:t>
            </w:r>
            <w:proofErr w:type="spellEnd"/>
            <w:r w:rsidRPr="007326D2">
              <w:rPr>
                <w:i/>
                <w:iCs/>
                <w:sz w:val="18"/>
                <w:szCs w:val="18"/>
              </w:rPr>
              <w:t xml:space="preserve"> </w:t>
            </w:r>
            <w:proofErr w:type="spellStart"/>
            <w:r w:rsidRPr="007326D2">
              <w:rPr>
                <w:i/>
                <w:iCs/>
                <w:sz w:val="18"/>
                <w:szCs w:val="18"/>
              </w:rPr>
              <w:t>contigua</w:t>
            </w:r>
            <w:proofErr w:type="spellEnd"/>
          </w:p>
        </w:tc>
      </w:tr>
      <w:tr w:rsidR="00B125CA" w:rsidRPr="007326D2" w14:paraId="6FED525E"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91762A" w14:textId="77777777" w:rsidR="00B125CA" w:rsidRPr="007326D2" w:rsidRDefault="00B125CA" w:rsidP="00FD50DC">
            <w:pPr>
              <w:rPr>
                <w:sz w:val="18"/>
                <w:szCs w:val="18"/>
              </w:rPr>
            </w:pPr>
            <w:proofErr w:type="spellStart"/>
            <w:r w:rsidRPr="007326D2">
              <w:rPr>
                <w:i/>
                <w:iCs/>
                <w:sz w:val="18"/>
                <w:szCs w:val="18"/>
              </w:rPr>
              <w:t>Goniopora</w:t>
            </w:r>
            <w:proofErr w:type="spellEnd"/>
            <w:r w:rsidRPr="007326D2">
              <w:rPr>
                <w:i/>
                <w:iCs/>
                <w:sz w:val="18"/>
                <w:szCs w:val="18"/>
              </w:rPr>
              <w:t xml:space="preserve"> </w:t>
            </w:r>
            <w:proofErr w:type="spellStart"/>
            <w:r w:rsidRPr="007326D2">
              <w:rPr>
                <w:i/>
                <w:iCs/>
                <w:sz w:val="18"/>
                <w:szCs w:val="18"/>
              </w:rPr>
              <w:t>columna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6F2065" w14:textId="77777777" w:rsidR="00B125CA" w:rsidRPr="007326D2" w:rsidRDefault="00B125CA" w:rsidP="00FD50DC">
            <w:pPr>
              <w:rPr>
                <w:sz w:val="18"/>
                <w:szCs w:val="18"/>
              </w:rPr>
            </w:pPr>
            <w:proofErr w:type="spellStart"/>
            <w:r w:rsidRPr="007326D2">
              <w:rPr>
                <w:i/>
                <w:iCs/>
                <w:sz w:val="18"/>
                <w:szCs w:val="18"/>
              </w:rPr>
              <w:t>Montastrea</w:t>
            </w:r>
            <w:proofErr w:type="spellEnd"/>
            <w:r w:rsidRPr="007326D2">
              <w:rPr>
                <w:i/>
                <w:iCs/>
                <w:sz w:val="18"/>
                <w:szCs w:val="18"/>
              </w:rPr>
              <w:t xml:space="preserve"> </w:t>
            </w:r>
            <w:proofErr w:type="spellStart"/>
            <w:r w:rsidRPr="007326D2">
              <w:rPr>
                <w:i/>
                <w:iCs/>
                <w:sz w:val="18"/>
                <w:szCs w:val="18"/>
              </w:rPr>
              <w:t>annuligera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3A9531" w14:textId="77777777" w:rsidR="00B125CA" w:rsidRPr="007326D2" w:rsidRDefault="00B125CA" w:rsidP="00FD50DC">
            <w:pPr>
              <w:rPr>
                <w:sz w:val="18"/>
                <w:szCs w:val="18"/>
              </w:rPr>
            </w:pPr>
            <w:proofErr w:type="spellStart"/>
            <w:r w:rsidRPr="007326D2">
              <w:rPr>
                <w:i/>
                <w:iCs/>
                <w:sz w:val="18"/>
                <w:szCs w:val="18"/>
              </w:rPr>
              <w:t>Pavona</w:t>
            </w:r>
            <w:proofErr w:type="spellEnd"/>
            <w:r w:rsidRPr="007326D2">
              <w:rPr>
                <w:i/>
                <w:iCs/>
                <w:sz w:val="18"/>
                <w:szCs w:val="18"/>
              </w:rPr>
              <w:t xml:space="preserve"> cactus</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7A2BC1" w14:textId="77777777" w:rsidR="00B125CA" w:rsidRPr="007326D2" w:rsidRDefault="00B125CA" w:rsidP="00FD50DC">
            <w:pPr>
              <w:rPr>
                <w:sz w:val="18"/>
                <w:szCs w:val="18"/>
              </w:rPr>
            </w:pPr>
            <w:proofErr w:type="spellStart"/>
            <w:r w:rsidRPr="007326D2">
              <w:rPr>
                <w:i/>
                <w:iCs/>
                <w:sz w:val="18"/>
                <w:szCs w:val="18"/>
              </w:rPr>
              <w:t>Psammocora</w:t>
            </w:r>
            <w:proofErr w:type="spellEnd"/>
            <w:r w:rsidRPr="007326D2">
              <w:rPr>
                <w:i/>
                <w:iCs/>
                <w:sz w:val="18"/>
                <w:szCs w:val="18"/>
              </w:rPr>
              <w:t xml:space="preserve"> digitata</w:t>
            </w:r>
          </w:p>
        </w:tc>
      </w:tr>
      <w:tr w:rsidR="00B125CA" w:rsidRPr="007326D2" w14:paraId="35EBD48C"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7DD662" w14:textId="77777777" w:rsidR="00B125CA" w:rsidRPr="007326D2" w:rsidRDefault="00B125CA" w:rsidP="00FD50DC">
            <w:pPr>
              <w:rPr>
                <w:sz w:val="18"/>
                <w:szCs w:val="18"/>
              </w:rPr>
            </w:pPr>
            <w:proofErr w:type="spellStart"/>
            <w:r w:rsidRPr="007326D2">
              <w:rPr>
                <w:i/>
                <w:iCs/>
                <w:sz w:val="18"/>
                <w:szCs w:val="18"/>
              </w:rPr>
              <w:t>Goniopora</w:t>
            </w:r>
            <w:proofErr w:type="spellEnd"/>
            <w:r w:rsidRPr="007326D2">
              <w:rPr>
                <w:i/>
                <w:iCs/>
                <w:sz w:val="18"/>
                <w:szCs w:val="18"/>
              </w:rPr>
              <w:t xml:space="preserve"> </w:t>
            </w:r>
            <w:proofErr w:type="spellStart"/>
            <w:r w:rsidRPr="007326D2">
              <w:rPr>
                <w:i/>
                <w:iCs/>
                <w:sz w:val="18"/>
                <w:szCs w:val="18"/>
              </w:rPr>
              <w:t>djiboutiensis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965FB8" w14:textId="77777777" w:rsidR="00B125CA" w:rsidRPr="007326D2" w:rsidRDefault="00B125CA" w:rsidP="00FD50DC">
            <w:pPr>
              <w:rPr>
                <w:sz w:val="18"/>
                <w:szCs w:val="18"/>
              </w:rPr>
            </w:pPr>
            <w:proofErr w:type="spellStart"/>
            <w:r w:rsidRPr="007326D2">
              <w:rPr>
                <w:i/>
                <w:iCs/>
                <w:sz w:val="18"/>
                <w:szCs w:val="18"/>
              </w:rPr>
              <w:t>Montastrea</w:t>
            </w:r>
            <w:proofErr w:type="spellEnd"/>
            <w:r w:rsidRPr="007326D2">
              <w:rPr>
                <w:i/>
                <w:iCs/>
                <w:sz w:val="18"/>
                <w:szCs w:val="18"/>
              </w:rPr>
              <w:t xml:space="preserve"> </w:t>
            </w:r>
            <w:proofErr w:type="spellStart"/>
            <w:r w:rsidRPr="007326D2">
              <w:rPr>
                <w:i/>
                <w:iCs/>
                <w:sz w:val="18"/>
                <w:szCs w:val="18"/>
              </w:rPr>
              <w:t>curta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E2E1E5" w14:textId="77777777" w:rsidR="00B125CA" w:rsidRPr="007326D2" w:rsidRDefault="00B125CA" w:rsidP="00FD50DC">
            <w:pPr>
              <w:rPr>
                <w:sz w:val="18"/>
                <w:szCs w:val="18"/>
              </w:rPr>
            </w:pPr>
            <w:proofErr w:type="spellStart"/>
            <w:r w:rsidRPr="007326D2">
              <w:rPr>
                <w:i/>
                <w:iCs/>
                <w:sz w:val="18"/>
                <w:szCs w:val="18"/>
              </w:rPr>
              <w:t>Pavona</w:t>
            </w:r>
            <w:proofErr w:type="spellEnd"/>
            <w:r w:rsidRPr="007326D2">
              <w:rPr>
                <w:i/>
                <w:iCs/>
                <w:sz w:val="18"/>
                <w:szCs w:val="18"/>
              </w:rPr>
              <w:t xml:space="preserve"> clavus</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00F60A" w14:textId="77777777" w:rsidR="00B125CA" w:rsidRPr="007326D2" w:rsidRDefault="00B125CA" w:rsidP="00FD50DC">
            <w:pPr>
              <w:rPr>
                <w:sz w:val="18"/>
                <w:szCs w:val="18"/>
              </w:rPr>
            </w:pPr>
            <w:proofErr w:type="spellStart"/>
            <w:r w:rsidRPr="007326D2">
              <w:rPr>
                <w:i/>
                <w:iCs/>
                <w:sz w:val="18"/>
                <w:szCs w:val="18"/>
              </w:rPr>
              <w:t>Psammocora</w:t>
            </w:r>
            <w:proofErr w:type="spellEnd"/>
            <w:r w:rsidRPr="007326D2">
              <w:rPr>
                <w:i/>
                <w:iCs/>
                <w:sz w:val="18"/>
                <w:szCs w:val="18"/>
              </w:rPr>
              <w:t xml:space="preserve"> </w:t>
            </w:r>
            <w:proofErr w:type="spellStart"/>
            <w:r w:rsidRPr="007326D2">
              <w:rPr>
                <w:i/>
                <w:iCs/>
                <w:sz w:val="18"/>
                <w:szCs w:val="18"/>
              </w:rPr>
              <w:t>explanulata</w:t>
            </w:r>
            <w:proofErr w:type="spellEnd"/>
          </w:p>
        </w:tc>
      </w:tr>
      <w:tr w:rsidR="00B125CA" w:rsidRPr="007326D2" w14:paraId="122DEB18"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45BC87" w14:textId="77777777" w:rsidR="00B125CA" w:rsidRPr="007326D2" w:rsidRDefault="00B125CA" w:rsidP="00FD50DC">
            <w:pPr>
              <w:rPr>
                <w:sz w:val="18"/>
                <w:szCs w:val="18"/>
              </w:rPr>
            </w:pPr>
            <w:proofErr w:type="spellStart"/>
            <w:r w:rsidRPr="007326D2">
              <w:rPr>
                <w:i/>
                <w:iCs/>
                <w:sz w:val="18"/>
                <w:szCs w:val="18"/>
              </w:rPr>
              <w:t>Goniopora</w:t>
            </w:r>
            <w:proofErr w:type="spellEnd"/>
            <w:r w:rsidRPr="007326D2">
              <w:rPr>
                <w:i/>
                <w:iCs/>
                <w:sz w:val="18"/>
                <w:szCs w:val="18"/>
              </w:rPr>
              <w:t xml:space="preserve"> </w:t>
            </w:r>
            <w:proofErr w:type="spellStart"/>
            <w:r w:rsidRPr="007326D2">
              <w:rPr>
                <w:i/>
                <w:iCs/>
                <w:sz w:val="18"/>
                <w:szCs w:val="18"/>
              </w:rPr>
              <w:t>eclipsensis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E4D54" w14:textId="77777777" w:rsidR="00B125CA" w:rsidRPr="007326D2" w:rsidRDefault="00B125CA" w:rsidP="00FD50DC">
            <w:pPr>
              <w:rPr>
                <w:sz w:val="18"/>
                <w:szCs w:val="18"/>
              </w:rPr>
            </w:pPr>
            <w:proofErr w:type="spellStart"/>
            <w:r w:rsidRPr="007326D2">
              <w:rPr>
                <w:i/>
                <w:iCs/>
                <w:sz w:val="18"/>
                <w:szCs w:val="18"/>
              </w:rPr>
              <w:t>Montastrea</w:t>
            </w:r>
            <w:proofErr w:type="spellEnd"/>
            <w:r w:rsidRPr="007326D2">
              <w:rPr>
                <w:i/>
                <w:iCs/>
                <w:sz w:val="18"/>
                <w:szCs w:val="18"/>
              </w:rPr>
              <w:t xml:space="preserve"> </w:t>
            </w:r>
            <w:proofErr w:type="spellStart"/>
            <w:r w:rsidRPr="007326D2">
              <w:rPr>
                <w:i/>
                <w:iCs/>
                <w:sz w:val="18"/>
                <w:szCs w:val="18"/>
              </w:rPr>
              <w:t>magnistellata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C95187" w14:textId="77777777" w:rsidR="00B125CA" w:rsidRPr="007326D2" w:rsidRDefault="00B125CA" w:rsidP="00FD50DC">
            <w:pPr>
              <w:rPr>
                <w:sz w:val="18"/>
                <w:szCs w:val="18"/>
              </w:rPr>
            </w:pPr>
            <w:proofErr w:type="spellStart"/>
            <w:r w:rsidRPr="007326D2">
              <w:rPr>
                <w:i/>
                <w:iCs/>
                <w:sz w:val="18"/>
                <w:szCs w:val="18"/>
              </w:rPr>
              <w:t>Pavona</w:t>
            </w:r>
            <w:proofErr w:type="spellEnd"/>
            <w:r w:rsidRPr="007326D2">
              <w:rPr>
                <w:i/>
                <w:iCs/>
                <w:sz w:val="18"/>
                <w:szCs w:val="18"/>
              </w:rPr>
              <w:t xml:space="preserve"> </w:t>
            </w:r>
            <w:proofErr w:type="spellStart"/>
            <w:r w:rsidRPr="007326D2">
              <w:rPr>
                <w:i/>
                <w:iCs/>
                <w:sz w:val="18"/>
                <w:szCs w:val="18"/>
              </w:rPr>
              <w:t>danai</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4982DC" w14:textId="77777777" w:rsidR="00B125CA" w:rsidRPr="007326D2" w:rsidRDefault="00B125CA" w:rsidP="00FD50DC">
            <w:pPr>
              <w:rPr>
                <w:sz w:val="18"/>
                <w:szCs w:val="18"/>
              </w:rPr>
            </w:pPr>
            <w:proofErr w:type="spellStart"/>
            <w:r w:rsidRPr="007326D2">
              <w:rPr>
                <w:i/>
                <w:iCs/>
                <w:sz w:val="18"/>
                <w:szCs w:val="18"/>
              </w:rPr>
              <w:t>Psammocora</w:t>
            </w:r>
            <w:proofErr w:type="spellEnd"/>
            <w:r w:rsidRPr="007326D2">
              <w:rPr>
                <w:i/>
                <w:iCs/>
                <w:sz w:val="18"/>
                <w:szCs w:val="18"/>
              </w:rPr>
              <w:t xml:space="preserve"> </w:t>
            </w:r>
            <w:proofErr w:type="spellStart"/>
            <w:r w:rsidRPr="007326D2">
              <w:rPr>
                <w:i/>
                <w:iCs/>
                <w:sz w:val="18"/>
                <w:szCs w:val="18"/>
              </w:rPr>
              <w:t>haimiana</w:t>
            </w:r>
            <w:proofErr w:type="spellEnd"/>
          </w:p>
        </w:tc>
      </w:tr>
      <w:tr w:rsidR="00B125CA" w:rsidRPr="007326D2" w14:paraId="36001953"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A0C1E7" w14:textId="77777777" w:rsidR="00B125CA" w:rsidRPr="007326D2" w:rsidRDefault="00B125CA" w:rsidP="00FD50DC">
            <w:pPr>
              <w:rPr>
                <w:sz w:val="18"/>
                <w:szCs w:val="18"/>
              </w:rPr>
            </w:pPr>
            <w:proofErr w:type="spellStart"/>
            <w:r w:rsidRPr="007326D2">
              <w:rPr>
                <w:i/>
                <w:iCs/>
                <w:sz w:val="18"/>
                <w:szCs w:val="18"/>
              </w:rPr>
              <w:t>Goniopora</w:t>
            </w:r>
            <w:proofErr w:type="spellEnd"/>
            <w:r w:rsidRPr="007326D2">
              <w:rPr>
                <w:i/>
                <w:iCs/>
                <w:sz w:val="18"/>
                <w:szCs w:val="18"/>
              </w:rPr>
              <w:t xml:space="preserve"> </w:t>
            </w:r>
            <w:proofErr w:type="spellStart"/>
            <w:r w:rsidRPr="007326D2">
              <w:rPr>
                <w:i/>
                <w:iCs/>
                <w:sz w:val="18"/>
                <w:szCs w:val="18"/>
              </w:rPr>
              <w:t>fruticosa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3B67A6" w14:textId="77777777" w:rsidR="00B125CA" w:rsidRPr="007326D2" w:rsidRDefault="00B125CA" w:rsidP="00FD50DC">
            <w:pPr>
              <w:rPr>
                <w:sz w:val="18"/>
                <w:szCs w:val="18"/>
              </w:rPr>
            </w:pPr>
            <w:proofErr w:type="spellStart"/>
            <w:r w:rsidRPr="007326D2">
              <w:rPr>
                <w:i/>
                <w:iCs/>
                <w:sz w:val="18"/>
                <w:szCs w:val="18"/>
              </w:rPr>
              <w:t>Montastrea</w:t>
            </w:r>
            <w:proofErr w:type="spellEnd"/>
            <w:r w:rsidRPr="007326D2">
              <w:rPr>
                <w:i/>
                <w:iCs/>
                <w:sz w:val="18"/>
                <w:szCs w:val="18"/>
              </w:rPr>
              <w:t xml:space="preserve"> </w:t>
            </w:r>
            <w:proofErr w:type="spellStart"/>
            <w:r w:rsidRPr="007326D2">
              <w:rPr>
                <w:i/>
                <w:iCs/>
                <w:sz w:val="18"/>
                <w:szCs w:val="18"/>
              </w:rPr>
              <w:t>valenciennesi</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043600" w14:textId="77777777" w:rsidR="00B125CA" w:rsidRPr="007326D2" w:rsidRDefault="00B125CA" w:rsidP="00FD50DC">
            <w:pPr>
              <w:rPr>
                <w:sz w:val="18"/>
                <w:szCs w:val="18"/>
              </w:rPr>
            </w:pPr>
            <w:proofErr w:type="spellStart"/>
            <w:r w:rsidRPr="007326D2">
              <w:rPr>
                <w:i/>
                <w:iCs/>
                <w:sz w:val="18"/>
                <w:szCs w:val="18"/>
              </w:rPr>
              <w:t>Pavona</w:t>
            </w:r>
            <w:proofErr w:type="spellEnd"/>
            <w:r w:rsidRPr="007326D2">
              <w:rPr>
                <w:i/>
                <w:iCs/>
                <w:sz w:val="18"/>
                <w:szCs w:val="18"/>
              </w:rPr>
              <w:t xml:space="preserve"> decussata</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989104" w14:textId="77777777" w:rsidR="00B125CA" w:rsidRPr="007326D2" w:rsidRDefault="00B125CA" w:rsidP="00FD50DC">
            <w:pPr>
              <w:rPr>
                <w:sz w:val="18"/>
                <w:szCs w:val="18"/>
              </w:rPr>
            </w:pPr>
            <w:proofErr w:type="spellStart"/>
            <w:r w:rsidRPr="007326D2">
              <w:rPr>
                <w:i/>
                <w:iCs/>
                <w:sz w:val="18"/>
                <w:szCs w:val="18"/>
              </w:rPr>
              <w:t>Psammocora</w:t>
            </w:r>
            <w:proofErr w:type="spellEnd"/>
            <w:r w:rsidRPr="007326D2">
              <w:rPr>
                <w:i/>
                <w:iCs/>
                <w:sz w:val="18"/>
                <w:szCs w:val="18"/>
              </w:rPr>
              <w:t xml:space="preserve"> </w:t>
            </w:r>
            <w:proofErr w:type="spellStart"/>
            <w:r w:rsidRPr="007326D2">
              <w:rPr>
                <w:i/>
                <w:iCs/>
                <w:sz w:val="18"/>
                <w:szCs w:val="18"/>
              </w:rPr>
              <w:t>nierstraszi</w:t>
            </w:r>
            <w:proofErr w:type="spellEnd"/>
          </w:p>
        </w:tc>
      </w:tr>
      <w:tr w:rsidR="00B125CA" w:rsidRPr="007326D2" w14:paraId="2404A04B"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D85AF2" w14:textId="77777777" w:rsidR="00B125CA" w:rsidRPr="007326D2" w:rsidRDefault="00B125CA" w:rsidP="00FD50DC">
            <w:pPr>
              <w:rPr>
                <w:sz w:val="18"/>
                <w:szCs w:val="18"/>
              </w:rPr>
            </w:pPr>
            <w:proofErr w:type="spellStart"/>
            <w:r w:rsidRPr="007326D2">
              <w:rPr>
                <w:i/>
                <w:iCs/>
                <w:sz w:val="18"/>
                <w:szCs w:val="18"/>
              </w:rPr>
              <w:t>Goniopora</w:t>
            </w:r>
            <w:proofErr w:type="spellEnd"/>
            <w:r w:rsidRPr="007326D2">
              <w:rPr>
                <w:i/>
                <w:iCs/>
                <w:sz w:val="18"/>
                <w:szCs w:val="18"/>
              </w:rPr>
              <w:t xml:space="preserve"> lobata</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25CEEE" w14:textId="77777777" w:rsidR="00B125CA" w:rsidRPr="007326D2" w:rsidRDefault="00B125CA" w:rsidP="00FD50DC">
            <w:pPr>
              <w:rPr>
                <w:sz w:val="18"/>
                <w:szCs w:val="18"/>
              </w:rPr>
            </w:pPr>
            <w:proofErr w:type="spellStart"/>
            <w:r w:rsidRPr="007326D2">
              <w:rPr>
                <w:i/>
                <w:iCs/>
                <w:sz w:val="18"/>
                <w:szCs w:val="18"/>
              </w:rPr>
              <w:t>Montipora</w:t>
            </w:r>
            <w:proofErr w:type="spellEnd"/>
            <w:r w:rsidRPr="007326D2">
              <w:rPr>
                <w:i/>
                <w:iCs/>
                <w:sz w:val="18"/>
                <w:szCs w:val="18"/>
              </w:rPr>
              <w:t xml:space="preserve"> </w:t>
            </w:r>
            <w:proofErr w:type="spellStart"/>
            <w:r w:rsidRPr="007326D2">
              <w:rPr>
                <w:i/>
                <w:iCs/>
                <w:sz w:val="18"/>
                <w:szCs w:val="18"/>
              </w:rPr>
              <w:t>aequituberculata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805235" w14:textId="77777777" w:rsidR="00B125CA" w:rsidRPr="007326D2" w:rsidRDefault="00B125CA" w:rsidP="00FD50DC">
            <w:pPr>
              <w:rPr>
                <w:sz w:val="18"/>
                <w:szCs w:val="18"/>
              </w:rPr>
            </w:pPr>
            <w:proofErr w:type="spellStart"/>
            <w:r w:rsidRPr="007326D2">
              <w:rPr>
                <w:i/>
                <w:iCs/>
                <w:sz w:val="18"/>
                <w:szCs w:val="18"/>
              </w:rPr>
              <w:t>Pavona</w:t>
            </w:r>
            <w:proofErr w:type="spellEnd"/>
            <w:r w:rsidRPr="007326D2">
              <w:rPr>
                <w:i/>
                <w:iCs/>
                <w:sz w:val="18"/>
                <w:szCs w:val="18"/>
              </w:rPr>
              <w:t xml:space="preserve"> </w:t>
            </w:r>
            <w:proofErr w:type="spellStart"/>
            <w:r w:rsidRPr="007326D2">
              <w:rPr>
                <w:i/>
                <w:iCs/>
                <w:sz w:val="18"/>
                <w:szCs w:val="18"/>
              </w:rPr>
              <w:t>duerdeni</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DE9B9D" w14:textId="77777777" w:rsidR="00B125CA" w:rsidRPr="007326D2" w:rsidRDefault="00B125CA" w:rsidP="00FD50DC">
            <w:pPr>
              <w:rPr>
                <w:sz w:val="18"/>
                <w:szCs w:val="18"/>
              </w:rPr>
            </w:pPr>
            <w:proofErr w:type="spellStart"/>
            <w:r w:rsidRPr="007326D2">
              <w:rPr>
                <w:i/>
                <w:iCs/>
                <w:sz w:val="18"/>
                <w:szCs w:val="18"/>
              </w:rPr>
              <w:t>Psammocora</w:t>
            </w:r>
            <w:proofErr w:type="spellEnd"/>
            <w:r w:rsidRPr="007326D2">
              <w:rPr>
                <w:i/>
                <w:iCs/>
                <w:sz w:val="18"/>
                <w:szCs w:val="18"/>
              </w:rPr>
              <w:t xml:space="preserve"> </w:t>
            </w:r>
            <w:proofErr w:type="spellStart"/>
            <w:r w:rsidRPr="007326D2">
              <w:rPr>
                <w:i/>
                <w:iCs/>
                <w:sz w:val="18"/>
                <w:szCs w:val="18"/>
              </w:rPr>
              <w:t>profundacella</w:t>
            </w:r>
            <w:proofErr w:type="spellEnd"/>
          </w:p>
        </w:tc>
      </w:tr>
      <w:tr w:rsidR="00B125CA" w:rsidRPr="007326D2" w14:paraId="3E04EAEA"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8610F2" w14:textId="77777777" w:rsidR="00B125CA" w:rsidRPr="007326D2" w:rsidRDefault="00B125CA" w:rsidP="00FD50DC">
            <w:pPr>
              <w:rPr>
                <w:sz w:val="18"/>
                <w:szCs w:val="18"/>
              </w:rPr>
            </w:pPr>
            <w:proofErr w:type="spellStart"/>
            <w:r w:rsidRPr="007326D2">
              <w:rPr>
                <w:i/>
                <w:iCs/>
                <w:sz w:val="18"/>
                <w:szCs w:val="18"/>
              </w:rPr>
              <w:t>Goniopora</w:t>
            </w:r>
            <w:proofErr w:type="spellEnd"/>
            <w:r w:rsidRPr="007326D2">
              <w:rPr>
                <w:i/>
                <w:iCs/>
                <w:sz w:val="18"/>
                <w:szCs w:val="18"/>
              </w:rPr>
              <w:t xml:space="preserve"> minor</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44FA7E" w14:textId="77777777" w:rsidR="00B125CA" w:rsidRPr="007326D2" w:rsidRDefault="00B125CA" w:rsidP="00FD50DC">
            <w:pPr>
              <w:rPr>
                <w:sz w:val="18"/>
                <w:szCs w:val="18"/>
              </w:rPr>
            </w:pPr>
            <w:proofErr w:type="spellStart"/>
            <w:r w:rsidRPr="007326D2">
              <w:rPr>
                <w:i/>
                <w:iCs/>
                <w:sz w:val="18"/>
                <w:szCs w:val="18"/>
              </w:rPr>
              <w:t>Montipora</w:t>
            </w:r>
            <w:proofErr w:type="spellEnd"/>
            <w:r w:rsidRPr="007326D2">
              <w:rPr>
                <w:i/>
                <w:iCs/>
                <w:sz w:val="18"/>
                <w:szCs w:val="18"/>
              </w:rPr>
              <w:t xml:space="preserve"> </w:t>
            </w:r>
            <w:proofErr w:type="spellStart"/>
            <w:r w:rsidRPr="007326D2">
              <w:rPr>
                <w:i/>
                <w:iCs/>
                <w:sz w:val="18"/>
                <w:szCs w:val="18"/>
              </w:rPr>
              <w:t>angulata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4A80CC" w14:textId="77777777" w:rsidR="00B125CA" w:rsidRPr="007326D2" w:rsidRDefault="00B125CA" w:rsidP="00FD50DC">
            <w:pPr>
              <w:rPr>
                <w:sz w:val="18"/>
                <w:szCs w:val="18"/>
              </w:rPr>
            </w:pPr>
            <w:proofErr w:type="spellStart"/>
            <w:r w:rsidRPr="007326D2">
              <w:rPr>
                <w:i/>
                <w:iCs/>
                <w:sz w:val="18"/>
                <w:szCs w:val="18"/>
              </w:rPr>
              <w:t>Pavona</w:t>
            </w:r>
            <w:proofErr w:type="spellEnd"/>
            <w:r w:rsidRPr="007326D2">
              <w:rPr>
                <w:i/>
                <w:iCs/>
                <w:sz w:val="18"/>
                <w:szCs w:val="18"/>
              </w:rPr>
              <w:t xml:space="preserve"> </w:t>
            </w:r>
            <w:proofErr w:type="spellStart"/>
            <w:r w:rsidRPr="007326D2">
              <w:rPr>
                <w:i/>
                <w:iCs/>
                <w:sz w:val="18"/>
                <w:szCs w:val="18"/>
              </w:rPr>
              <w:t>explanulata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C07D2" w14:textId="77777777" w:rsidR="00B125CA" w:rsidRPr="007326D2" w:rsidRDefault="00B125CA" w:rsidP="00FD50DC">
            <w:pPr>
              <w:rPr>
                <w:sz w:val="18"/>
                <w:szCs w:val="18"/>
              </w:rPr>
            </w:pPr>
            <w:proofErr w:type="spellStart"/>
            <w:r w:rsidRPr="007326D2">
              <w:rPr>
                <w:i/>
                <w:iCs/>
                <w:sz w:val="18"/>
                <w:szCs w:val="18"/>
              </w:rPr>
              <w:t>Psammocora</w:t>
            </w:r>
            <w:proofErr w:type="spellEnd"/>
            <w:r w:rsidRPr="007326D2">
              <w:rPr>
                <w:i/>
                <w:iCs/>
                <w:sz w:val="18"/>
                <w:szCs w:val="18"/>
              </w:rPr>
              <w:t xml:space="preserve"> superficialis</w:t>
            </w:r>
          </w:p>
        </w:tc>
      </w:tr>
      <w:tr w:rsidR="00B125CA" w:rsidRPr="007326D2" w14:paraId="17CFEDCA"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B4F4F0" w14:textId="77777777" w:rsidR="00B125CA" w:rsidRPr="007326D2" w:rsidRDefault="00B125CA" w:rsidP="00FD50DC">
            <w:pPr>
              <w:rPr>
                <w:sz w:val="18"/>
                <w:szCs w:val="18"/>
              </w:rPr>
            </w:pPr>
            <w:proofErr w:type="spellStart"/>
            <w:r w:rsidRPr="007326D2">
              <w:rPr>
                <w:i/>
                <w:iCs/>
                <w:sz w:val="18"/>
                <w:szCs w:val="18"/>
              </w:rPr>
              <w:t>Goniopora</w:t>
            </w:r>
            <w:proofErr w:type="spellEnd"/>
            <w:r w:rsidRPr="007326D2">
              <w:rPr>
                <w:i/>
                <w:iCs/>
                <w:sz w:val="18"/>
                <w:szCs w:val="18"/>
              </w:rPr>
              <w:t xml:space="preserve"> </w:t>
            </w:r>
            <w:proofErr w:type="spellStart"/>
            <w:r w:rsidRPr="007326D2">
              <w:rPr>
                <w:i/>
                <w:iCs/>
                <w:sz w:val="18"/>
                <w:szCs w:val="18"/>
              </w:rPr>
              <w:t>norfolkensis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25848A" w14:textId="77777777" w:rsidR="00B125CA" w:rsidRPr="007326D2" w:rsidRDefault="00B125CA" w:rsidP="00FD50DC">
            <w:pPr>
              <w:rPr>
                <w:sz w:val="18"/>
                <w:szCs w:val="18"/>
              </w:rPr>
            </w:pPr>
            <w:proofErr w:type="spellStart"/>
            <w:r w:rsidRPr="007326D2">
              <w:rPr>
                <w:i/>
                <w:iCs/>
                <w:sz w:val="18"/>
                <w:szCs w:val="18"/>
              </w:rPr>
              <w:t>Montipora</w:t>
            </w:r>
            <w:proofErr w:type="spellEnd"/>
            <w:r w:rsidRPr="007326D2">
              <w:rPr>
                <w:i/>
                <w:iCs/>
                <w:sz w:val="18"/>
                <w:szCs w:val="18"/>
              </w:rPr>
              <w:t xml:space="preserve"> </w:t>
            </w:r>
            <w:proofErr w:type="spellStart"/>
            <w:r w:rsidRPr="007326D2">
              <w:rPr>
                <w:i/>
                <w:iCs/>
                <w:sz w:val="18"/>
                <w:szCs w:val="18"/>
              </w:rPr>
              <w:t>australiensis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5A6471" w14:textId="77777777" w:rsidR="00B125CA" w:rsidRPr="007326D2" w:rsidRDefault="00B125CA" w:rsidP="00FD50DC">
            <w:pPr>
              <w:rPr>
                <w:sz w:val="18"/>
                <w:szCs w:val="18"/>
              </w:rPr>
            </w:pPr>
            <w:proofErr w:type="spellStart"/>
            <w:r w:rsidRPr="007326D2">
              <w:rPr>
                <w:i/>
                <w:iCs/>
                <w:sz w:val="18"/>
                <w:szCs w:val="18"/>
              </w:rPr>
              <w:t>Pavona</w:t>
            </w:r>
            <w:proofErr w:type="spellEnd"/>
            <w:r w:rsidRPr="007326D2">
              <w:rPr>
                <w:i/>
                <w:iCs/>
                <w:sz w:val="18"/>
                <w:szCs w:val="18"/>
              </w:rPr>
              <w:t xml:space="preserve"> </w:t>
            </w:r>
            <w:proofErr w:type="spellStart"/>
            <w:r w:rsidRPr="007326D2">
              <w:rPr>
                <w:i/>
                <w:iCs/>
                <w:sz w:val="18"/>
                <w:szCs w:val="18"/>
              </w:rPr>
              <w:t>maldivensis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CC39BD" w14:textId="77777777" w:rsidR="00B125CA" w:rsidRPr="007326D2" w:rsidRDefault="00B125CA" w:rsidP="00FD50DC">
            <w:pPr>
              <w:rPr>
                <w:sz w:val="18"/>
                <w:szCs w:val="18"/>
              </w:rPr>
            </w:pPr>
            <w:proofErr w:type="spellStart"/>
            <w:r w:rsidRPr="007326D2">
              <w:rPr>
                <w:i/>
                <w:iCs/>
                <w:sz w:val="18"/>
                <w:szCs w:val="18"/>
              </w:rPr>
              <w:t>Psammocora</w:t>
            </w:r>
            <w:proofErr w:type="spellEnd"/>
            <w:r w:rsidRPr="007326D2">
              <w:rPr>
                <w:i/>
                <w:iCs/>
                <w:sz w:val="18"/>
                <w:szCs w:val="18"/>
              </w:rPr>
              <w:t xml:space="preserve"> </w:t>
            </w:r>
            <w:proofErr w:type="spellStart"/>
            <w:r w:rsidRPr="007326D2">
              <w:rPr>
                <w:i/>
                <w:iCs/>
                <w:sz w:val="18"/>
                <w:szCs w:val="18"/>
              </w:rPr>
              <w:t>vaughani</w:t>
            </w:r>
            <w:proofErr w:type="spellEnd"/>
          </w:p>
        </w:tc>
      </w:tr>
      <w:tr w:rsidR="00B125CA" w:rsidRPr="007326D2" w14:paraId="38EC9529"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E227F7" w14:textId="77777777" w:rsidR="00B125CA" w:rsidRPr="007326D2" w:rsidRDefault="00B125CA" w:rsidP="00FD50DC">
            <w:pPr>
              <w:rPr>
                <w:sz w:val="18"/>
                <w:szCs w:val="18"/>
              </w:rPr>
            </w:pPr>
            <w:proofErr w:type="spellStart"/>
            <w:r w:rsidRPr="007326D2">
              <w:rPr>
                <w:i/>
                <w:iCs/>
                <w:sz w:val="18"/>
                <w:szCs w:val="18"/>
              </w:rPr>
              <w:t>Goniopora</w:t>
            </w:r>
            <w:proofErr w:type="spellEnd"/>
            <w:r w:rsidRPr="007326D2">
              <w:rPr>
                <w:i/>
                <w:iCs/>
                <w:sz w:val="18"/>
                <w:szCs w:val="18"/>
              </w:rPr>
              <w:t xml:space="preserve"> </w:t>
            </w:r>
            <w:proofErr w:type="spellStart"/>
            <w:r w:rsidRPr="007326D2">
              <w:rPr>
                <w:i/>
                <w:iCs/>
                <w:sz w:val="18"/>
                <w:szCs w:val="18"/>
              </w:rPr>
              <w:t>palmensis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23F071" w14:textId="77777777" w:rsidR="00B125CA" w:rsidRPr="007326D2" w:rsidRDefault="00B125CA" w:rsidP="00FD50DC">
            <w:pPr>
              <w:rPr>
                <w:sz w:val="18"/>
                <w:szCs w:val="18"/>
              </w:rPr>
            </w:pPr>
            <w:proofErr w:type="spellStart"/>
            <w:r w:rsidRPr="007326D2">
              <w:rPr>
                <w:i/>
                <w:iCs/>
                <w:sz w:val="18"/>
                <w:szCs w:val="18"/>
              </w:rPr>
              <w:t>Montipora</w:t>
            </w:r>
            <w:proofErr w:type="spellEnd"/>
            <w:r w:rsidRPr="007326D2">
              <w:rPr>
                <w:i/>
                <w:iCs/>
                <w:sz w:val="18"/>
                <w:szCs w:val="18"/>
              </w:rPr>
              <w:t xml:space="preserve"> </w:t>
            </w:r>
            <w:proofErr w:type="spellStart"/>
            <w:r w:rsidRPr="007326D2">
              <w:rPr>
                <w:i/>
                <w:iCs/>
                <w:sz w:val="18"/>
                <w:szCs w:val="18"/>
              </w:rPr>
              <w:t>caliculata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CC045B" w14:textId="77777777" w:rsidR="00B125CA" w:rsidRPr="007326D2" w:rsidRDefault="00B125CA" w:rsidP="00FD50DC">
            <w:pPr>
              <w:rPr>
                <w:sz w:val="18"/>
                <w:szCs w:val="18"/>
              </w:rPr>
            </w:pPr>
            <w:proofErr w:type="spellStart"/>
            <w:r w:rsidRPr="007326D2">
              <w:rPr>
                <w:i/>
                <w:iCs/>
                <w:sz w:val="18"/>
                <w:szCs w:val="18"/>
              </w:rPr>
              <w:t>Pavona</w:t>
            </w:r>
            <w:proofErr w:type="spellEnd"/>
            <w:r w:rsidRPr="007326D2">
              <w:rPr>
                <w:i/>
                <w:iCs/>
                <w:sz w:val="18"/>
                <w:szCs w:val="18"/>
              </w:rPr>
              <w:t xml:space="preserve"> </w:t>
            </w:r>
            <w:proofErr w:type="spellStart"/>
            <w:r w:rsidRPr="007326D2">
              <w:rPr>
                <w:i/>
                <w:iCs/>
                <w:sz w:val="18"/>
                <w:szCs w:val="18"/>
              </w:rPr>
              <w:t>minuta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CFE0B6" w14:textId="77777777" w:rsidR="00B125CA" w:rsidRPr="007326D2" w:rsidRDefault="00B125CA" w:rsidP="00FD50DC">
            <w:pPr>
              <w:rPr>
                <w:sz w:val="18"/>
                <w:szCs w:val="18"/>
              </w:rPr>
            </w:pPr>
            <w:proofErr w:type="spellStart"/>
            <w:r w:rsidRPr="007326D2">
              <w:rPr>
                <w:i/>
                <w:iCs/>
                <w:sz w:val="18"/>
                <w:szCs w:val="18"/>
              </w:rPr>
              <w:t>Sandalolitha</w:t>
            </w:r>
            <w:proofErr w:type="spellEnd"/>
            <w:r w:rsidRPr="007326D2">
              <w:rPr>
                <w:i/>
                <w:iCs/>
                <w:sz w:val="18"/>
                <w:szCs w:val="18"/>
              </w:rPr>
              <w:t xml:space="preserve"> </w:t>
            </w:r>
            <w:proofErr w:type="spellStart"/>
            <w:r w:rsidRPr="007326D2">
              <w:rPr>
                <w:i/>
                <w:iCs/>
                <w:sz w:val="18"/>
                <w:szCs w:val="18"/>
              </w:rPr>
              <w:t>robusta</w:t>
            </w:r>
            <w:proofErr w:type="spellEnd"/>
          </w:p>
        </w:tc>
      </w:tr>
      <w:tr w:rsidR="00B125CA" w:rsidRPr="007326D2" w14:paraId="291C02E2"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232713" w14:textId="77777777" w:rsidR="00B125CA" w:rsidRPr="007326D2" w:rsidRDefault="00B125CA" w:rsidP="00FD50DC">
            <w:pPr>
              <w:rPr>
                <w:sz w:val="18"/>
                <w:szCs w:val="18"/>
              </w:rPr>
            </w:pPr>
            <w:proofErr w:type="spellStart"/>
            <w:r w:rsidRPr="007326D2">
              <w:rPr>
                <w:i/>
                <w:iCs/>
                <w:sz w:val="18"/>
                <w:szCs w:val="18"/>
              </w:rPr>
              <w:t>Goniopora</w:t>
            </w:r>
            <w:proofErr w:type="spellEnd"/>
            <w:r w:rsidRPr="007326D2">
              <w:rPr>
                <w:i/>
                <w:iCs/>
                <w:sz w:val="18"/>
                <w:szCs w:val="18"/>
              </w:rPr>
              <w:t xml:space="preserve"> </w:t>
            </w:r>
            <w:proofErr w:type="spellStart"/>
            <w:r w:rsidRPr="007326D2">
              <w:rPr>
                <w:i/>
                <w:iCs/>
                <w:sz w:val="18"/>
                <w:szCs w:val="18"/>
              </w:rPr>
              <w:t>pandoraensis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9EF44B" w14:textId="77777777" w:rsidR="00B125CA" w:rsidRPr="007326D2" w:rsidRDefault="00B125CA" w:rsidP="00FD50DC">
            <w:pPr>
              <w:rPr>
                <w:sz w:val="18"/>
                <w:szCs w:val="18"/>
              </w:rPr>
            </w:pPr>
            <w:proofErr w:type="spellStart"/>
            <w:r w:rsidRPr="007326D2">
              <w:rPr>
                <w:i/>
                <w:iCs/>
                <w:sz w:val="18"/>
                <w:szCs w:val="18"/>
              </w:rPr>
              <w:t>Montipora</w:t>
            </w:r>
            <w:proofErr w:type="spellEnd"/>
            <w:r w:rsidRPr="007326D2">
              <w:rPr>
                <w:i/>
                <w:iCs/>
                <w:sz w:val="18"/>
                <w:szCs w:val="18"/>
              </w:rPr>
              <w:t xml:space="preserve"> </w:t>
            </w:r>
            <w:proofErr w:type="spellStart"/>
            <w:r w:rsidRPr="007326D2">
              <w:rPr>
                <w:i/>
                <w:iCs/>
                <w:sz w:val="18"/>
                <w:szCs w:val="18"/>
              </w:rPr>
              <w:t>capricornis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0ECCC5" w14:textId="77777777" w:rsidR="00B125CA" w:rsidRPr="007326D2" w:rsidRDefault="00B125CA" w:rsidP="00FD50DC">
            <w:pPr>
              <w:rPr>
                <w:sz w:val="18"/>
                <w:szCs w:val="18"/>
              </w:rPr>
            </w:pPr>
            <w:proofErr w:type="spellStart"/>
            <w:r w:rsidRPr="007326D2">
              <w:rPr>
                <w:i/>
                <w:iCs/>
                <w:sz w:val="18"/>
                <w:szCs w:val="18"/>
              </w:rPr>
              <w:t>Pavona</w:t>
            </w:r>
            <w:proofErr w:type="spellEnd"/>
            <w:r w:rsidRPr="007326D2">
              <w:rPr>
                <w:i/>
                <w:iCs/>
                <w:sz w:val="18"/>
                <w:szCs w:val="18"/>
              </w:rPr>
              <w:t xml:space="preserve"> </w:t>
            </w:r>
            <w:proofErr w:type="spellStart"/>
            <w:r w:rsidRPr="007326D2">
              <w:rPr>
                <w:i/>
                <w:iCs/>
                <w:sz w:val="18"/>
                <w:szCs w:val="18"/>
              </w:rPr>
              <w:t>varians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26E26" w14:textId="77777777" w:rsidR="00B125CA" w:rsidRPr="007326D2" w:rsidRDefault="00B125CA" w:rsidP="00FD50DC">
            <w:pPr>
              <w:rPr>
                <w:sz w:val="18"/>
                <w:szCs w:val="18"/>
              </w:rPr>
            </w:pPr>
            <w:proofErr w:type="spellStart"/>
            <w:r w:rsidRPr="007326D2">
              <w:rPr>
                <w:i/>
                <w:iCs/>
                <w:sz w:val="18"/>
                <w:szCs w:val="18"/>
              </w:rPr>
              <w:t>Scolymia</w:t>
            </w:r>
            <w:proofErr w:type="spellEnd"/>
            <w:r w:rsidRPr="007326D2">
              <w:rPr>
                <w:i/>
                <w:iCs/>
                <w:sz w:val="18"/>
                <w:szCs w:val="18"/>
              </w:rPr>
              <w:t xml:space="preserve"> australis</w:t>
            </w:r>
          </w:p>
          <w:p w14:paraId="74D84D57" w14:textId="77777777" w:rsidR="00B125CA" w:rsidRPr="007326D2" w:rsidRDefault="00B125CA" w:rsidP="00FD50DC">
            <w:pPr>
              <w:rPr>
                <w:sz w:val="18"/>
                <w:szCs w:val="18"/>
              </w:rPr>
            </w:pPr>
            <w:r w:rsidRPr="007326D2">
              <w:rPr>
                <w:i/>
                <w:iCs/>
                <w:sz w:val="18"/>
                <w:szCs w:val="18"/>
              </w:rPr>
              <w:t xml:space="preserve">(= </w:t>
            </w:r>
            <w:proofErr w:type="spellStart"/>
            <w:r w:rsidRPr="007326D2">
              <w:rPr>
                <w:i/>
                <w:iCs/>
                <w:sz w:val="18"/>
                <w:szCs w:val="18"/>
              </w:rPr>
              <w:t>Homophyllia</w:t>
            </w:r>
            <w:proofErr w:type="spellEnd"/>
            <w:r w:rsidRPr="007326D2">
              <w:rPr>
                <w:i/>
                <w:iCs/>
                <w:sz w:val="18"/>
                <w:szCs w:val="18"/>
              </w:rPr>
              <w:t xml:space="preserve"> australis)</w:t>
            </w:r>
          </w:p>
        </w:tc>
      </w:tr>
      <w:tr w:rsidR="00B125CA" w:rsidRPr="007326D2" w14:paraId="56773E9D"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A770BE" w14:textId="77777777" w:rsidR="00B125CA" w:rsidRPr="007326D2" w:rsidRDefault="00B125CA" w:rsidP="00FD50DC">
            <w:pPr>
              <w:rPr>
                <w:sz w:val="18"/>
                <w:szCs w:val="18"/>
              </w:rPr>
            </w:pPr>
            <w:proofErr w:type="spellStart"/>
            <w:r w:rsidRPr="007326D2">
              <w:rPr>
                <w:i/>
                <w:iCs/>
                <w:sz w:val="18"/>
                <w:szCs w:val="18"/>
              </w:rPr>
              <w:t>Goniopora</w:t>
            </w:r>
            <w:proofErr w:type="spellEnd"/>
            <w:r w:rsidRPr="007326D2">
              <w:rPr>
                <w:i/>
                <w:iCs/>
                <w:sz w:val="18"/>
                <w:szCs w:val="18"/>
              </w:rPr>
              <w:t xml:space="preserve"> </w:t>
            </w:r>
            <w:proofErr w:type="spellStart"/>
            <w:r w:rsidRPr="007326D2">
              <w:rPr>
                <w:i/>
                <w:iCs/>
                <w:sz w:val="18"/>
                <w:szCs w:val="18"/>
              </w:rPr>
              <w:t>pendulus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9CFE4A" w14:textId="77777777" w:rsidR="00B125CA" w:rsidRPr="007326D2" w:rsidRDefault="00B125CA" w:rsidP="00FD50DC">
            <w:pPr>
              <w:rPr>
                <w:sz w:val="18"/>
                <w:szCs w:val="18"/>
              </w:rPr>
            </w:pPr>
            <w:proofErr w:type="spellStart"/>
            <w:r w:rsidRPr="007326D2">
              <w:rPr>
                <w:i/>
                <w:iCs/>
                <w:sz w:val="18"/>
                <w:szCs w:val="18"/>
              </w:rPr>
              <w:t>Montipora</w:t>
            </w:r>
            <w:proofErr w:type="spellEnd"/>
            <w:r w:rsidRPr="007326D2">
              <w:rPr>
                <w:i/>
                <w:iCs/>
                <w:sz w:val="18"/>
                <w:szCs w:val="18"/>
              </w:rPr>
              <w:t xml:space="preserve"> </w:t>
            </w:r>
            <w:proofErr w:type="spellStart"/>
            <w:r w:rsidRPr="007326D2">
              <w:rPr>
                <w:i/>
                <w:iCs/>
                <w:sz w:val="18"/>
                <w:szCs w:val="18"/>
              </w:rPr>
              <w:t>corbettensis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D451D9" w14:textId="77777777" w:rsidR="00B125CA" w:rsidRPr="007326D2" w:rsidRDefault="00B125CA" w:rsidP="00FD50DC">
            <w:pPr>
              <w:rPr>
                <w:sz w:val="18"/>
                <w:szCs w:val="18"/>
              </w:rPr>
            </w:pPr>
            <w:proofErr w:type="spellStart"/>
            <w:r w:rsidRPr="007326D2">
              <w:rPr>
                <w:i/>
                <w:iCs/>
                <w:sz w:val="18"/>
                <w:szCs w:val="18"/>
              </w:rPr>
              <w:t>Pavona</w:t>
            </w:r>
            <w:proofErr w:type="spellEnd"/>
            <w:r w:rsidRPr="007326D2">
              <w:rPr>
                <w:i/>
                <w:iCs/>
                <w:sz w:val="18"/>
                <w:szCs w:val="18"/>
              </w:rPr>
              <w:t xml:space="preserve"> </w:t>
            </w:r>
            <w:proofErr w:type="spellStart"/>
            <w:r w:rsidRPr="007326D2">
              <w:rPr>
                <w:i/>
                <w:iCs/>
                <w:sz w:val="18"/>
                <w:szCs w:val="18"/>
              </w:rPr>
              <w:t>venosa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54BA11" w14:textId="77777777" w:rsidR="00B125CA" w:rsidRPr="007326D2" w:rsidRDefault="00B125CA" w:rsidP="00FD50DC">
            <w:pPr>
              <w:rPr>
                <w:sz w:val="18"/>
                <w:szCs w:val="18"/>
              </w:rPr>
            </w:pPr>
            <w:proofErr w:type="spellStart"/>
            <w:r w:rsidRPr="007326D2">
              <w:rPr>
                <w:i/>
                <w:iCs/>
                <w:sz w:val="18"/>
                <w:szCs w:val="18"/>
              </w:rPr>
              <w:t>Scolymia</w:t>
            </w:r>
            <w:proofErr w:type="spellEnd"/>
            <w:r w:rsidRPr="007326D2">
              <w:rPr>
                <w:i/>
                <w:iCs/>
                <w:sz w:val="18"/>
                <w:szCs w:val="18"/>
              </w:rPr>
              <w:t xml:space="preserve"> </w:t>
            </w:r>
            <w:proofErr w:type="spellStart"/>
            <w:r w:rsidRPr="007326D2">
              <w:rPr>
                <w:i/>
                <w:iCs/>
                <w:sz w:val="18"/>
                <w:szCs w:val="18"/>
              </w:rPr>
              <w:t>vitiensis</w:t>
            </w:r>
            <w:proofErr w:type="spellEnd"/>
          </w:p>
          <w:p w14:paraId="3E72D58C" w14:textId="77777777" w:rsidR="00B125CA" w:rsidRPr="007326D2" w:rsidRDefault="00B125CA" w:rsidP="00FD50DC">
            <w:pPr>
              <w:rPr>
                <w:sz w:val="18"/>
                <w:szCs w:val="18"/>
              </w:rPr>
            </w:pPr>
            <w:r w:rsidRPr="007326D2">
              <w:rPr>
                <w:i/>
                <w:iCs/>
                <w:sz w:val="18"/>
                <w:szCs w:val="18"/>
              </w:rPr>
              <w:t xml:space="preserve">(= </w:t>
            </w:r>
            <w:proofErr w:type="spellStart"/>
            <w:r w:rsidRPr="007326D2">
              <w:rPr>
                <w:i/>
                <w:iCs/>
                <w:sz w:val="18"/>
                <w:szCs w:val="18"/>
              </w:rPr>
              <w:t>Lobophylla</w:t>
            </w:r>
            <w:proofErr w:type="spellEnd"/>
            <w:r w:rsidRPr="007326D2">
              <w:rPr>
                <w:i/>
                <w:iCs/>
                <w:sz w:val="18"/>
                <w:szCs w:val="18"/>
              </w:rPr>
              <w:t xml:space="preserve"> </w:t>
            </w:r>
            <w:proofErr w:type="spellStart"/>
            <w:r w:rsidRPr="007326D2">
              <w:rPr>
                <w:i/>
                <w:iCs/>
                <w:sz w:val="18"/>
                <w:szCs w:val="18"/>
              </w:rPr>
              <w:t>vitiensis</w:t>
            </w:r>
            <w:proofErr w:type="spellEnd"/>
            <w:r w:rsidRPr="007326D2">
              <w:rPr>
                <w:i/>
                <w:iCs/>
                <w:sz w:val="18"/>
                <w:szCs w:val="18"/>
              </w:rPr>
              <w:t>)</w:t>
            </w:r>
          </w:p>
        </w:tc>
      </w:tr>
      <w:tr w:rsidR="00B125CA" w:rsidRPr="007326D2" w14:paraId="0F5B3997"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A9F64F" w14:textId="77777777" w:rsidR="00B125CA" w:rsidRPr="007326D2" w:rsidRDefault="00B125CA" w:rsidP="00FD50DC">
            <w:pPr>
              <w:rPr>
                <w:sz w:val="18"/>
                <w:szCs w:val="18"/>
              </w:rPr>
            </w:pPr>
            <w:proofErr w:type="spellStart"/>
            <w:r w:rsidRPr="007326D2">
              <w:rPr>
                <w:i/>
                <w:iCs/>
                <w:sz w:val="18"/>
                <w:szCs w:val="18"/>
              </w:rPr>
              <w:t>Goniopora</w:t>
            </w:r>
            <w:proofErr w:type="spellEnd"/>
            <w:r w:rsidRPr="007326D2">
              <w:rPr>
                <w:i/>
                <w:iCs/>
                <w:sz w:val="18"/>
                <w:szCs w:val="18"/>
              </w:rPr>
              <w:t xml:space="preserve"> </w:t>
            </w:r>
            <w:proofErr w:type="spellStart"/>
            <w:r w:rsidRPr="007326D2">
              <w:rPr>
                <w:i/>
                <w:iCs/>
                <w:sz w:val="18"/>
                <w:szCs w:val="18"/>
              </w:rPr>
              <w:t>somaliensis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5B1669" w14:textId="77777777" w:rsidR="00B125CA" w:rsidRPr="007326D2" w:rsidRDefault="00B125CA" w:rsidP="00FD50DC">
            <w:pPr>
              <w:rPr>
                <w:sz w:val="18"/>
                <w:szCs w:val="18"/>
              </w:rPr>
            </w:pPr>
            <w:proofErr w:type="spellStart"/>
            <w:r w:rsidRPr="007326D2">
              <w:rPr>
                <w:i/>
                <w:iCs/>
                <w:sz w:val="18"/>
                <w:szCs w:val="18"/>
              </w:rPr>
              <w:t>Montipora</w:t>
            </w:r>
            <w:proofErr w:type="spellEnd"/>
            <w:r w:rsidRPr="007326D2">
              <w:rPr>
                <w:i/>
                <w:iCs/>
                <w:sz w:val="18"/>
                <w:szCs w:val="18"/>
              </w:rPr>
              <w:t xml:space="preserve"> </w:t>
            </w:r>
            <w:proofErr w:type="spellStart"/>
            <w:r w:rsidRPr="007326D2">
              <w:rPr>
                <w:i/>
                <w:iCs/>
                <w:sz w:val="18"/>
                <w:szCs w:val="18"/>
              </w:rPr>
              <w:t>crassituberculata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776839" w14:textId="77777777" w:rsidR="00B125CA" w:rsidRPr="007326D2" w:rsidRDefault="00B125CA" w:rsidP="00FD50DC">
            <w:pPr>
              <w:rPr>
                <w:sz w:val="18"/>
                <w:szCs w:val="18"/>
              </w:rPr>
            </w:pPr>
            <w:proofErr w:type="spellStart"/>
            <w:r w:rsidRPr="007326D2">
              <w:rPr>
                <w:i/>
                <w:iCs/>
                <w:sz w:val="18"/>
                <w:szCs w:val="18"/>
              </w:rPr>
              <w:t>Pectinia</w:t>
            </w:r>
            <w:proofErr w:type="spellEnd"/>
            <w:r w:rsidRPr="007326D2">
              <w:rPr>
                <w:i/>
                <w:iCs/>
                <w:sz w:val="18"/>
                <w:szCs w:val="18"/>
              </w:rPr>
              <w:t xml:space="preserve"> </w:t>
            </w:r>
            <w:proofErr w:type="spellStart"/>
            <w:r w:rsidRPr="007326D2">
              <w:rPr>
                <w:i/>
                <w:iCs/>
                <w:sz w:val="18"/>
                <w:szCs w:val="18"/>
              </w:rPr>
              <w:t>alcicornis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E647BF" w14:textId="77777777" w:rsidR="00B125CA" w:rsidRPr="007326D2" w:rsidRDefault="00B125CA" w:rsidP="00FD50DC">
            <w:pPr>
              <w:rPr>
                <w:sz w:val="18"/>
                <w:szCs w:val="18"/>
              </w:rPr>
            </w:pPr>
            <w:proofErr w:type="spellStart"/>
            <w:r w:rsidRPr="007326D2">
              <w:rPr>
                <w:i/>
                <w:iCs/>
                <w:sz w:val="18"/>
                <w:szCs w:val="18"/>
              </w:rPr>
              <w:t>Seriatopora</w:t>
            </w:r>
            <w:proofErr w:type="spellEnd"/>
            <w:r w:rsidRPr="007326D2">
              <w:rPr>
                <w:i/>
                <w:iCs/>
                <w:sz w:val="18"/>
                <w:szCs w:val="18"/>
              </w:rPr>
              <w:t xml:space="preserve"> aculeata</w:t>
            </w:r>
          </w:p>
        </w:tc>
      </w:tr>
      <w:tr w:rsidR="00B125CA" w:rsidRPr="007326D2" w14:paraId="0BA799FD"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BD091B" w14:textId="77777777" w:rsidR="00B125CA" w:rsidRPr="007326D2" w:rsidRDefault="00B125CA" w:rsidP="00FD50DC">
            <w:pPr>
              <w:rPr>
                <w:sz w:val="18"/>
                <w:szCs w:val="18"/>
              </w:rPr>
            </w:pPr>
            <w:proofErr w:type="spellStart"/>
            <w:r w:rsidRPr="007326D2">
              <w:rPr>
                <w:i/>
                <w:iCs/>
                <w:sz w:val="18"/>
                <w:szCs w:val="18"/>
              </w:rPr>
              <w:t>Goniopora</w:t>
            </w:r>
            <w:proofErr w:type="spellEnd"/>
            <w:r w:rsidRPr="007326D2">
              <w:rPr>
                <w:i/>
                <w:iCs/>
                <w:sz w:val="18"/>
                <w:szCs w:val="18"/>
              </w:rPr>
              <w:t xml:space="preserve"> </w:t>
            </w:r>
            <w:proofErr w:type="spellStart"/>
            <w:r w:rsidRPr="007326D2">
              <w:rPr>
                <w:i/>
                <w:iCs/>
                <w:sz w:val="18"/>
                <w:szCs w:val="18"/>
              </w:rPr>
              <w:t>stokesi</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1333F1" w14:textId="77777777" w:rsidR="00B125CA" w:rsidRPr="007326D2" w:rsidRDefault="00B125CA" w:rsidP="00FD50DC">
            <w:pPr>
              <w:rPr>
                <w:sz w:val="18"/>
                <w:szCs w:val="18"/>
              </w:rPr>
            </w:pPr>
            <w:proofErr w:type="spellStart"/>
            <w:r w:rsidRPr="007326D2">
              <w:rPr>
                <w:i/>
                <w:iCs/>
                <w:sz w:val="18"/>
                <w:szCs w:val="18"/>
              </w:rPr>
              <w:t>Montipora</w:t>
            </w:r>
            <w:proofErr w:type="spellEnd"/>
            <w:r w:rsidRPr="007326D2">
              <w:rPr>
                <w:i/>
                <w:iCs/>
                <w:sz w:val="18"/>
                <w:szCs w:val="18"/>
              </w:rPr>
              <w:t xml:space="preserve"> </w:t>
            </w:r>
            <w:proofErr w:type="spellStart"/>
            <w:r w:rsidRPr="007326D2">
              <w:rPr>
                <w:i/>
                <w:iCs/>
                <w:sz w:val="18"/>
                <w:szCs w:val="18"/>
              </w:rPr>
              <w:t>danae</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BC63F2" w14:textId="77777777" w:rsidR="00B125CA" w:rsidRPr="007326D2" w:rsidRDefault="00B125CA" w:rsidP="00FD50DC">
            <w:pPr>
              <w:rPr>
                <w:sz w:val="18"/>
                <w:szCs w:val="18"/>
              </w:rPr>
            </w:pPr>
            <w:proofErr w:type="spellStart"/>
            <w:r w:rsidRPr="007326D2">
              <w:rPr>
                <w:i/>
                <w:iCs/>
                <w:sz w:val="18"/>
                <w:szCs w:val="18"/>
              </w:rPr>
              <w:t>Pectinia</w:t>
            </w:r>
            <w:proofErr w:type="spellEnd"/>
            <w:r w:rsidRPr="007326D2">
              <w:rPr>
                <w:i/>
                <w:iCs/>
                <w:sz w:val="18"/>
                <w:szCs w:val="18"/>
              </w:rPr>
              <w:t xml:space="preserve"> </w:t>
            </w:r>
            <w:proofErr w:type="spellStart"/>
            <w:r w:rsidRPr="007326D2">
              <w:rPr>
                <w:i/>
                <w:iCs/>
                <w:sz w:val="18"/>
                <w:szCs w:val="18"/>
              </w:rPr>
              <w:t>lactuca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52E1A7" w14:textId="77777777" w:rsidR="00B125CA" w:rsidRPr="007326D2" w:rsidRDefault="00B125CA" w:rsidP="00FD50DC">
            <w:pPr>
              <w:rPr>
                <w:sz w:val="18"/>
                <w:szCs w:val="18"/>
              </w:rPr>
            </w:pPr>
            <w:proofErr w:type="spellStart"/>
            <w:r w:rsidRPr="007326D2">
              <w:rPr>
                <w:i/>
                <w:iCs/>
                <w:sz w:val="18"/>
                <w:szCs w:val="18"/>
              </w:rPr>
              <w:t>Seriatopora</w:t>
            </w:r>
            <w:proofErr w:type="spellEnd"/>
            <w:r w:rsidRPr="007326D2">
              <w:rPr>
                <w:i/>
                <w:iCs/>
                <w:sz w:val="18"/>
                <w:szCs w:val="18"/>
              </w:rPr>
              <w:t xml:space="preserve"> </w:t>
            </w:r>
            <w:proofErr w:type="spellStart"/>
            <w:r w:rsidRPr="007326D2">
              <w:rPr>
                <w:i/>
                <w:iCs/>
                <w:sz w:val="18"/>
                <w:szCs w:val="18"/>
              </w:rPr>
              <w:t>caliendrum</w:t>
            </w:r>
            <w:proofErr w:type="spellEnd"/>
          </w:p>
        </w:tc>
      </w:tr>
      <w:tr w:rsidR="00B125CA" w:rsidRPr="007326D2" w14:paraId="04C9F5C2"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CB3BFA" w14:textId="77777777" w:rsidR="00B125CA" w:rsidRPr="007326D2" w:rsidRDefault="00B125CA" w:rsidP="00FD50DC">
            <w:pPr>
              <w:rPr>
                <w:sz w:val="18"/>
                <w:szCs w:val="18"/>
              </w:rPr>
            </w:pPr>
            <w:proofErr w:type="spellStart"/>
            <w:r w:rsidRPr="007326D2">
              <w:rPr>
                <w:i/>
                <w:iCs/>
                <w:sz w:val="18"/>
                <w:szCs w:val="18"/>
              </w:rPr>
              <w:t>Goniopora</w:t>
            </w:r>
            <w:proofErr w:type="spellEnd"/>
            <w:r w:rsidRPr="007326D2">
              <w:rPr>
                <w:i/>
                <w:iCs/>
                <w:sz w:val="18"/>
                <w:szCs w:val="18"/>
              </w:rPr>
              <w:t xml:space="preserve"> stutchburyi</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C8C116" w14:textId="77777777" w:rsidR="00B125CA" w:rsidRPr="007326D2" w:rsidRDefault="00B125CA" w:rsidP="00FD50DC">
            <w:pPr>
              <w:rPr>
                <w:sz w:val="18"/>
                <w:szCs w:val="18"/>
              </w:rPr>
            </w:pPr>
            <w:proofErr w:type="spellStart"/>
            <w:r w:rsidRPr="007326D2">
              <w:rPr>
                <w:i/>
                <w:iCs/>
                <w:sz w:val="18"/>
                <w:szCs w:val="18"/>
              </w:rPr>
              <w:t>Montipora</w:t>
            </w:r>
            <w:proofErr w:type="spellEnd"/>
            <w:r w:rsidRPr="007326D2">
              <w:rPr>
                <w:i/>
                <w:iCs/>
                <w:sz w:val="18"/>
                <w:szCs w:val="18"/>
              </w:rPr>
              <w:t xml:space="preserve"> digitata</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A4259C" w14:textId="77777777" w:rsidR="00B125CA" w:rsidRPr="007326D2" w:rsidRDefault="00B125CA" w:rsidP="00FD50DC">
            <w:pPr>
              <w:rPr>
                <w:sz w:val="18"/>
                <w:szCs w:val="18"/>
              </w:rPr>
            </w:pPr>
            <w:proofErr w:type="spellStart"/>
            <w:r w:rsidRPr="007326D2">
              <w:rPr>
                <w:i/>
                <w:iCs/>
                <w:sz w:val="18"/>
                <w:szCs w:val="18"/>
              </w:rPr>
              <w:t>Pectinia</w:t>
            </w:r>
            <w:proofErr w:type="spellEnd"/>
            <w:r w:rsidRPr="007326D2">
              <w:rPr>
                <w:i/>
                <w:iCs/>
                <w:sz w:val="18"/>
                <w:szCs w:val="18"/>
              </w:rPr>
              <w:t xml:space="preserve"> </w:t>
            </w:r>
            <w:proofErr w:type="spellStart"/>
            <w:r w:rsidRPr="007326D2">
              <w:rPr>
                <w:i/>
                <w:iCs/>
                <w:sz w:val="18"/>
                <w:szCs w:val="18"/>
              </w:rPr>
              <w:t>paeonia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43A97C" w14:textId="77777777" w:rsidR="00B125CA" w:rsidRPr="007326D2" w:rsidRDefault="00B125CA" w:rsidP="00FD50DC">
            <w:pPr>
              <w:rPr>
                <w:sz w:val="18"/>
                <w:szCs w:val="18"/>
              </w:rPr>
            </w:pPr>
            <w:proofErr w:type="spellStart"/>
            <w:r w:rsidRPr="007326D2">
              <w:rPr>
                <w:i/>
                <w:iCs/>
                <w:sz w:val="18"/>
                <w:szCs w:val="18"/>
              </w:rPr>
              <w:t>Seriatopora</w:t>
            </w:r>
            <w:proofErr w:type="spellEnd"/>
            <w:r w:rsidRPr="007326D2">
              <w:rPr>
                <w:i/>
                <w:iCs/>
                <w:sz w:val="18"/>
                <w:szCs w:val="18"/>
              </w:rPr>
              <w:t xml:space="preserve"> </w:t>
            </w:r>
            <w:proofErr w:type="spellStart"/>
            <w:r w:rsidRPr="007326D2">
              <w:rPr>
                <w:i/>
                <w:iCs/>
                <w:sz w:val="18"/>
                <w:szCs w:val="18"/>
              </w:rPr>
              <w:t>hystrix</w:t>
            </w:r>
            <w:proofErr w:type="spellEnd"/>
          </w:p>
        </w:tc>
      </w:tr>
      <w:tr w:rsidR="00B125CA" w:rsidRPr="007326D2" w14:paraId="0648CB3E"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E5C2C1" w14:textId="77777777" w:rsidR="00B125CA" w:rsidRPr="007326D2" w:rsidRDefault="00B125CA" w:rsidP="00FD50DC">
            <w:pPr>
              <w:rPr>
                <w:sz w:val="18"/>
                <w:szCs w:val="18"/>
              </w:rPr>
            </w:pPr>
            <w:proofErr w:type="spellStart"/>
            <w:r w:rsidRPr="007326D2">
              <w:rPr>
                <w:i/>
                <w:iCs/>
                <w:sz w:val="18"/>
                <w:szCs w:val="18"/>
              </w:rPr>
              <w:t>Goniopora</w:t>
            </w:r>
            <w:proofErr w:type="spellEnd"/>
            <w:r w:rsidRPr="007326D2">
              <w:rPr>
                <w:i/>
                <w:iCs/>
                <w:sz w:val="18"/>
                <w:szCs w:val="18"/>
              </w:rPr>
              <w:t xml:space="preserve"> </w:t>
            </w:r>
            <w:proofErr w:type="spellStart"/>
            <w:r w:rsidRPr="007326D2">
              <w:rPr>
                <w:i/>
                <w:iCs/>
                <w:sz w:val="18"/>
                <w:szCs w:val="18"/>
              </w:rPr>
              <w:t>tenuidens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D578E" w14:textId="77777777" w:rsidR="00B125CA" w:rsidRPr="007326D2" w:rsidRDefault="00B125CA" w:rsidP="00FD50DC">
            <w:pPr>
              <w:rPr>
                <w:sz w:val="18"/>
                <w:szCs w:val="18"/>
              </w:rPr>
            </w:pPr>
            <w:proofErr w:type="spellStart"/>
            <w:r w:rsidRPr="007326D2">
              <w:rPr>
                <w:i/>
                <w:iCs/>
                <w:sz w:val="18"/>
                <w:szCs w:val="18"/>
              </w:rPr>
              <w:t>Montipora</w:t>
            </w:r>
            <w:proofErr w:type="spellEnd"/>
            <w:r w:rsidRPr="007326D2">
              <w:rPr>
                <w:i/>
                <w:iCs/>
                <w:sz w:val="18"/>
                <w:szCs w:val="18"/>
              </w:rPr>
              <w:t xml:space="preserve"> </w:t>
            </w:r>
            <w:proofErr w:type="spellStart"/>
            <w:r w:rsidRPr="007326D2">
              <w:rPr>
                <w:i/>
                <w:iCs/>
                <w:sz w:val="18"/>
                <w:szCs w:val="18"/>
              </w:rPr>
              <w:t>efflorescens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4BC94" w14:textId="77777777" w:rsidR="00B125CA" w:rsidRPr="007326D2" w:rsidRDefault="00B125CA" w:rsidP="00FD50DC">
            <w:pPr>
              <w:rPr>
                <w:sz w:val="18"/>
                <w:szCs w:val="18"/>
              </w:rPr>
            </w:pPr>
            <w:proofErr w:type="spellStart"/>
            <w:r w:rsidRPr="007326D2">
              <w:rPr>
                <w:i/>
                <w:iCs/>
                <w:sz w:val="18"/>
                <w:szCs w:val="18"/>
              </w:rPr>
              <w:t>Petrophyllia</w:t>
            </w:r>
            <w:proofErr w:type="spellEnd"/>
            <w:r w:rsidRPr="007326D2">
              <w:rPr>
                <w:i/>
                <w:iCs/>
                <w:sz w:val="18"/>
                <w:szCs w:val="18"/>
              </w:rPr>
              <w:t xml:space="preserve"> rediviva</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833303" w14:textId="77777777" w:rsidR="00B125CA" w:rsidRPr="007326D2" w:rsidRDefault="00B125CA" w:rsidP="00FD50DC">
            <w:pPr>
              <w:rPr>
                <w:sz w:val="18"/>
                <w:szCs w:val="18"/>
              </w:rPr>
            </w:pPr>
            <w:proofErr w:type="spellStart"/>
            <w:r w:rsidRPr="007326D2">
              <w:rPr>
                <w:i/>
                <w:iCs/>
                <w:sz w:val="18"/>
                <w:szCs w:val="18"/>
              </w:rPr>
              <w:t>Stylophora</w:t>
            </w:r>
            <w:proofErr w:type="spellEnd"/>
            <w:r w:rsidRPr="007326D2">
              <w:rPr>
                <w:i/>
                <w:iCs/>
                <w:sz w:val="18"/>
                <w:szCs w:val="18"/>
              </w:rPr>
              <w:t xml:space="preserve"> </w:t>
            </w:r>
            <w:proofErr w:type="spellStart"/>
            <w:r w:rsidRPr="007326D2">
              <w:rPr>
                <w:i/>
                <w:iCs/>
                <w:sz w:val="18"/>
                <w:szCs w:val="18"/>
              </w:rPr>
              <w:t>pistillata</w:t>
            </w:r>
            <w:proofErr w:type="spellEnd"/>
          </w:p>
        </w:tc>
      </w:tr>
      <w:tr w:rsidR="00B125CA" w:rsidRPr="007326D2" w14:paraId="55D89F31"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A9B223" w14:textId="77777777" w:rsidR="00B125CA" w:rsidRPr="007326D2" w:rsidRDefault="00B125CA" w:rsidP="00FD50DC">
            <w:pPr>
              <w:rPr>
                <w:sz w:val="18"/>
                <w:szCs w:val="18"/>
              </w:rPr>
            </w:pPr>
            <w:proofErr w:type="spellStart"/>
            <w:r w:rsidRPr="007326D2">
              <w:rPr>
                <w:i/>
                <w:iCs/>
                <w:sz w:val="18"/>
                <w:szCs w:val="18"/>
              </w:rPr>
              <w:t>Heliofungia</w:t>
            </w:r>
            <w:proofErr w:type="spellEnd"/>
            <w:r w:rsidRPr="007326D2">
              <w:rPr>
                <w:i/>
                <w:iCs/>
                <w:sz w:val="18"/>
                <w:szCs w:val="18"/>
              </w:rPr>
              <w:t xml:space="preserve"> </w:t>
            </w:r>
            <w:proofErr w:type="spellStart"/>
            <w:r w:rsidRPr="007326D2">
              <w:rPr>
                <w:i/>
                <w:iCs/>
                <w:sz w:val="18"/>
                <w:szCs w:val="18"/>
              </w:rPr>
              <w:t>actiniformis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23AD6C" w14:textId="77777777" w:rsidR="00B125CA" w:rsidRPr="007326D2" w:rsidRDefault="00B125CA" w:rsidP="00FD50DC">
            <w:pPr>
              <w:rPr>
                <w:sz w:val="18"/>
                <w:szCs w:val="18"/>
              </w:rPr>
            </w:pPr>
            <w:proofErr w:type="spellStart"/>
            <w:r w:rsidRPr="007326D2">
              <w:rPr>
                <w:i/>
                <w:iCs/>
                <w:sz w:val="18"/>
                <w:szCs w:val="18"/>
              </w:rPr>
              <w:t>Montipora</w:t>
            </w:r>
            <w:proofErr w:type="spellEnd"/>
            <w:r w:rsidRPr="007326D2">
              <w:rPr>
                <w:i/>
                <w:iCs/>
                <w:sz w:val="18"/>
                <w:szCs w:val="18"/>
              </w:rPr>
              <w:t xml:space="preserve"> </w:t>
            </w:r>
            <w:proofErr w:type="spellStart"/>
            <w:r w:rsidRPr="007326D2">
              <w:rPr>
                <w:i/>
                <w:iCs/>
                <w:sz w:val="18"/>
                <w:szCs w:val="18"/>
              </w:rPr>
              <w:t>effusa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C0F7BB" w14:textId="77777777" w:rsidR="00B125CA" w:rsidRPr="007326D2" w:rsidRDefault="00B125CA" w:rsidP="00FD50DC">
            <w:pPr>
              <w:rPr>
                <w:sz w:val="18"/>
                <w:szCs w:val="18"/>
              </w:rPr>
            </w:pPr>
            <w:proofErr w:type="spellStart"/>
            <w:r w:rsidRPr="007326D2">
              <w:rPr>
                <w:i/>
                <w:iCs/>
                <w:sz w:val="18"/>
                <w:szCs w:val="18"/>
              </w:rPr>
              <w:t>Physogyra</w:t>
            </w:r>
            <w:proofErr w:type="spellEnd"/>
            <w:r w:rsidRPr="007326D2">
              <w:rPr>
                <w:i/>
                <w:iCs/>
                <w:sz w:val="18"/>
                <w:szCs w:val="18"/>
              </w:rPr>
              <w:t xml:space="preserve"> </w:t>
            </w:r>
            <w:proofErr w:type="spellStart"/>
            <w:r w:rsidRPr="007326D2">
              <w:rPr>
                <w:i/>
                <w:iCs/>
                <w:sz w:val="18"/>
                <w:szCs w:val="18"/>
              </w:rPr>
              <w:t>lichtensteini</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EC7F33" w14:textId="77777777" w:rsidR="00B125CA" w:rsidRPr="007326D2" w:rsidRDefault="00B125CA" w:rsidP="00FD50DC">
            <w:pPr>
              <w:rPr>
                <w:sz w:val="18"/>
                <w:szCs w:val="18"/>
              </w:rPr>
            </w:pPr>
            <w:proofErr w:type="spellStart"/>
            <w:r w:rsidRPr="007326D2">
              <w:rPr>
                <w:i/>
                <w:iCs/>
                <w:sz w:val="18"/>
                <w:szCs w:val="18"/>
              </w:rPr>
              <w:t>Symphyllia</w:t>
            </w:r>
            <w:proofErr w:type="spellEnd"/>
            <w:r w:rsidRPr="007326D2">
              <w:rPr>
                <w:i/>
                <w:iCs/>
                <w:sz w:val="18"/>
                <w:szCs w:val="18"/>
              </w:rPr>
              <w:t xml:space="preserve"> </w:t>
            </w:r>
            <w:proofErr w:type="spellStart"/>
            <w:r w:rsidRPr="007326D2">
              <w:rPr>
                <w:i/>
                <w:iCs/>
                <w:sz w:val="18"/>
                <w:szCs w:val="18"/>
              </w:rPr>
              <w:t>agaricia</w:t>
            </w:r>
            <w:proofErr w:type="spellEnd"/>
          </w:p>
        </w:tc>
      </w:tr>
      <w:tr w:rsidR="00B125CA" w:rsidRPr="007326D2" w14:paraId="45B8CCBE"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00891" w14:textId="77777777" w:rsidR="00B125CA" w:rsidRPr="007326D2" w:rsidRDefault="00B125CA" w:rsidP="00FD50DC">
            <w:pPr>
              <w:rPr>
                <w:sz w:val="18"/>
                <w:szCs w:val="18"/>
              </w:rPr>
            </w:pPr>
            <w:proofErr w:type="spellStart"/>
            <w:r w:rsidRPr="007326D2">
              <w:rPr>
                <w:i/>
                <w:iCs/>
                <w:sz w:val="18"/>
                <w:szCs w:val="18"/>
              </w:rPr>
              <w:t>Heliopora</w:t>
            </w:r>
            <w:proofErr w:type="spellEnd"/>
            <w:r w:rsidRPr="007326D2">
              <w:rPr>
                <w:i/>
                <w:iCs/>
                <w:sz w:val="18"/>
                <w:szCs w:val="18"/>
              </w:rPr>
              <w:t xml:space="preserve"> </w:t>
            </w:r>
            <w:proofErr w:type="spellStart"/>
            <w:r w:rsidRPr="007326D2">
              <w:rPr>
                <w:i/>
                <w:iCs/>
                <w:sz w:val="18"/>
                <w:szCs w:val="18"/>
              </w:rPr>
              <w:t>coerulea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35A6D9" w14:textId="77777777" w:rsidR="00B125CA" w:rsidRPr="007326D2" w:rsidRDefault="00B125CA" w:rsidP="00FD50DC">
            <w:pPr>
              <w:rPr>
                <w:sz w:val="18"/>
                <w:szCs w:val="18"/>
              </w:rPr>
            </w:pPr>
            <w:proofErr w:type="spellStart"/>
            <w:r w:rsidRPr="007326D2">
              <w:rPr>
                <w:i/>
                <w:iCs/>
                <w:sz w:val="18"/>
                <w:szCs w:val="18"/>
              </w:rPr>
              <w:t>Montipora</w:t>
            </w:r>
            <w:proofErr w:type="spellEnd"/>
            <w:r w:rsidRPr="007326D2">
              <w:rPr>
                <w:i/>
                <w:iCs/>
                <w:sz w:val="18"/>
                <w:szCs w:val="18"/>
              </w:rPr>
              <w:t xml:space="preserve"> </w:t>
            </w:r>
            <w:proofErr w:type="spellStart"/>
            <w:r w:rsidRPr="007326D2">
              <w:rPr>
                <w:i/>
                <w:iCs/>
                <w:sz w:val="18"/>
                <w:szCs w:val="18"/>
              </w:rPr>
              <w:t>floweri</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4EBC8E" w14:textId="77777777" w:rsidR="00B125CA" w:rsidRPr="007326D2" w:rsidRDefault="00B125CA" w:rsidP="00FD50DC">
            <w:pPr>
              <w:rPr>
                <w:sz w:val="18"/>
                <w:szCs w:val="18"/>
              </w:rPr>
            </w:pPr>
            <w:proofErr w:type="spellStart"/>
            <w:r w:rsidRPr="007326D2">
              <w:rPr>
                <w:i/>
                <w:iCs/>
                <w:sz w:val="18"/>
                <w:szCs w:val="18"/>
              </w:rPr>
              <w:t>Platygyra</w:t>
            </w:r>
            <w:proofErr w:type="spellEnd"/>
            <w:r w:rsidRPr="007326D2">
              <w:rPr>
                <w:i/>
                <w:iCs/>
                <w:sz w:val="18"/>
                <w:szCs w:val="18"/>
              </w:rPr>
              <w:t xml:space="preserve"> contorta</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A478BD" w14:textId="77777777" w:rsidR="00B125CA" w:rsidRPr="007326D2" w:rsidRDefault="00B125CA" w:rsidP="00FD50DC">
            <w:pPr>
              <w:rPr>
                <w:sz w:val="18"/>
                <w:szCs w:val="18"/>
              </w:rPr>
            </w:pPr>
            <w:proofErr w:type="spellStart"/>
            <w:r w:rsidRPr="007326D2">
              <w:rPr>
                <w:i/>
                <w:iCs/>
                <w:sz w:val="18"/>
                <w:szCs w:val="18"/>
              </w:rPr>
              <w:t>Symphyllia</w:t>
            </w:r>
            <w:proofErr w:type="spellEnd"/>
            <w:r w:rsidRPr="007326D2">
              <w:rPr>
                <w:i/>
                <w:iCs/>
                <w:sz w:val="18"/>
                <w:szCs w:val="18"/>
              </w:rPr>
              <w:t xml:space="preserve"> radians</w:t>
            </w:r>
          </w:p>
        </w:tc>
      </w:tr>
      <w:tr w:rsidR="00B125CA" w:rsidRPr="007326D2" w14:paraId="44AE5F08"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9365F2" w14:textId="77777777" w:rsidR="00B125CA" w:rsidRPr="007326D2" w:rsidRDefault="00B125CA" w:rsidP="00FD50DC">
            <w:pPr>
              <w:rPr>
                <w:sz w:val="18"/>
                <w:szCs w:val="18"/>
              </w:rPr>
            </w:pPr>
            <w:proofErr w:type="spellStart"/>
            <w:r w:rsidRPr="007326D2">
              <w:rPr>
                <w:i/>
                <w:iCs/>
                <w:sz w:val="18"/>
                <w:szCs w:val="18"/>
              </w:rPr>
              <w:t>Herpolitha</w:t>
            </w:r>
            <w:proofErr w:type="spellEnd"/>
            <w:r w:rsidRPr="007326D2">
              <w:rPr>
                <w:i/>
                <w:iCs/>
                <w:sz w:val="18"/>
                <w:szCs w:val="18"/>
              </w:rPr>
              <w:t xml:space="preserve"> </w:t>
            </w:r>
            <w:proofErr w:type="spellStart"/>
            <w:r w:rsidRPr="007326D2">
              <w:rPr>
                <w:i/>
                <w:iCs/>
                <w:sz w:val="18"/>
                <w:szCs w:val="18"/>
              </w:rPr>
              <w:t>limax</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BAD558" w14:textId="77777777" w:rsidR="00B125CA" w:rsidRPr="007326D2" w:rsidRDefault="00B125CA" w:rsidP="00FD50DC">
            <w:pPr>
              <w:rPr>
                <w:sz w:val="18"/>
                <w:szCs w:val="18"/>
              </w:rPr>
            </w:pPr>
            <w:proofErr w:type="spellStart"/>
            <w:r w:rsidRPr="007326D2">
              <w:rPr>
                <w:i/>
                <w:iCs/>
                <w:sz w:val="18"/>
                <w:szCs w:val="18"/>
              </w:rPr>
              <w:t>Montipora</w:t>
            </w:r>
            <w:proofErr w:type="spellEnd"/>
            <w:r w:rsidRPr="007326D2">
              <w:rPr>
                <w:i/>
                <w:iCs/>
                <w:sz w:val="18"/>
                <w:szCs w:val="18"/>
              </w:rPr>
              <w:t xml:space="preserve"> </w:t>
            </w:r>
            <w:proofErr w:type="spellStart"/>
            <w:r w:rsidRPr="007326D2">
              <w:rPr>
                <w:i/>
                <w:iCs/>
                <w:sz w:val="18"/>
                <w:szCs w:val="18"/>
              </w:rPr>
              <w:t>foliosa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978867" w14:textId="77777777" w:rsidR="00B125CA" w:rsidRPr="007326D2" w:rsidRDefault="00B125CA" w:rsidP="00FD50DC">
            <w:pPr>
              <w:rPr>
                <w:sz w:val="18"/>
                <w:szCs w:val="18"/>
              </w:rPr>
            </w:pPr>
            <w:proofErr w:type="spellStart"/>
            <w:r w:rsidRPr="007326D2">
              <w:rPr>
                <w:i/>
                <w:iCs/>
                <w:sz w:val="18"/>
                <w:szCs w:val="18"/>
              </w:rPr>
              <w:t>Platygyra</w:t>
            </w:r>
            <w:proofErr w:type="spellEnd"/>
            <w:r w:rsidRPr="007326D2">
              <w:rPr>
                <w:i/>
                <w:iCs/>
                <w:sz w:val="18"/>
                <w:szCs w:val="18"/>
              </w:rPr>
              <w:t xml:space="preserve"> </w:t>
            </w:r>
            <w:proofErr w:type="spellStart"/>
            <w:r w:rsidRPr="007326D2">
              <w:rPr>
                <w:i/>
                <w:iCs/>
                <w:sz w:val="18"/>
                <w:szCs w:val="18"/>
              </w:rPr>
              <w:t>daedalea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58C5F1" w14:textId="77777777" w:rsidR="00B125CA" w:rsidRPr="007326D2" w:rsidRDefault="00B125CA" w:rsidP="00FD50DC">
            <w:pPr>
              <w:rPr>
                <w:sz w:val="18"/>
                <w:szCs w:val="18"/>
              </w:rPr>
            </w:pPr>
            <w:proofErr w:type="spellStart"/>
            <w:r w:rsidRPr="007326D2">
              <w:rPr>
                <w:i/>
                <w:iCs/>
                <w:sz w:val="18"/>
                <w:szCs w:val="18"/>
              </w:rPr>
              <w:t>Symphyllia</w:t>
            </w:r>
            <w:proofErr w:type="spellEnd"/>
            <w:r w:rsidRPr="007326D2">
              <w:rPr>
                <w:i/>
                <w:iCs/>
                <w:sz w:val="18"/>
                <w:szCs w:val="18"/>
              </w:rPr>
              <w:t xml:space="preserve"> recta</w:t>
            </w:r>
          </w:p>
        </w:tc>
      </w:tr>
      <w:tr w:rsidR="00B125CA" w:rsidRPr="007326D2" w14:paraId="08D7CF1F"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807D63" w14:textId="77777777" w:rsidR="00B125CA" w:rsidRPr="007326D2" w:rsidRDefault="00B125CA" w:rsidP="00FD50DC">
            <w:pPr>
              <w:rPr>
                <w:sz w:val="18"/>
                <w:szCs w:val="18"/>
              </w:rPr>
            </w:pPr>
            <w:proofErr w:type="spellStart"/>
            <w:r w:rsidRPr="007326D2">
              <w:rPr>
                <w:i/>
                <w:iCs/>
                <w:sz w:val="18"/>
                <w:szCs w:val="18"/>
              </w:rPr>
              <w:t>Heteropsammia</w:t>
            </w:r>
            <w:proofErr w:type="spellEnd"/>
            <w:r w:rsidRPr="007326D2">
              <w:rPr>
                <w:i/>
                <w:iCs/>
                <w:sz w:val="18"/>
                <w:szCs w:val="18"/>
              </w:rPr>
              <w:t xml:space="preserve"> cochlea</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5723BF" w14:textId="77777777" w:rsidR="00B125CA" w:rsidRPr="007326D2" w:rsidRDefault="00B125CA" w:rsidP="00FD50DC">
            <w:pPr>
              <w:rPr>
                <w:sz w:val="18"/>
                <w:szCs w:val="18"/>
              </w:rPr>
            </w:pPr>
            <w:proofErr w:type="spellStart"/>
            <w:r w:rsidRPr="007326D2">
              <w:rPr>
                <w:i/>
                <w:iCs/>
                <w:sz w:val="18"/>
                <w:szCs w:val="18"/>
              </w:rPr>
              <w:t>Montipora</w:t>
            </w:r>
            <w:proofErr w:type="spellEnd"/>
            <w:r w:rsidRPr="007326D2">
              <w:rPr>
                <w:i/>
                <w:iCs/>
                <w:sz w:val="18"/>
                <w:szCs w:val="18"/>
              </w:rPr>
              <w:t xml:space="preserve"> </w:t>
            </w:r>
            <w:proofErr w:type="spellStart"/>
            <w:r w:rsidRPr="007326D2">
              <w:rPr>
                <w:i/>
                <w:iCs/>
                <w:sz w:val="18"/>
                <w:szCs w:val="18"/>
              </w:rPr>
              <w:t>foveolata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0315B4" w14:textId="77777777" w:rsidR="00B125CA" w:rsidRPr="007326D2" w:rsidRDefault="00B125CA" w:rsidP="00FD50DC">
            <w:pPr>
              <w:rPr>
                <w:sz w:val="18"/>
                <w:szCs w:val="18"/>
              </w:rPr>
            </w:pPr>
            <w:proofErr w:type="spellStart"/>
            <w:r w:rsidRPr="007326D2">
              <w:rPr>
                <w:i/>
                <w:iCs/>
                <w:sz w:val="18"/>
                <w:szCs w:val="18"/>
              </w:rPr>
              <w:t>Platygyra</w:t>
            </w:r>
            <w:proofErr w:type="spellEnd"/>
            <w:r w:rsidRPr="007326D2">
              <w:rPr>
                <w:i/>
                <w:iCs/>
                <w:sz w:val="18"/>
                <w:szCs w:val="18"/>
              </w:rPr>
              <w:t xml:space="preserve"> </w:t>
            </w:r>
            <w:proofErr w:type="spellStart"/>
            <w:r w:rsidRPr="007326D2">
              <w:rPr>
                <w:i/>
                <w:iCs/>
                <w:sz w:val="18"/>
                <w:szCs w:val="18"/>
              </w:rPr>
              <w:t>lamellina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646086" w14:textId="77777777" w:rsidR="00B125CA" w:rsidRPr="007326D2" w:rsidRDefault="00B125CA" w:rsidP="00FD50DC">
            <w:pPr>
              <w:rPr>
                <w:sz w:val="18"/>
                <w:szCs w:val="18"/>
              </w:rPr>
            </w:pPr>
            <w:proofErr w:type="spellStart"/>
            <w:r w:rsidRPr="007326D2">
              <w:rPr>
                <w:i/>
                <w:iCs/>
                <w:sz w:val="18"/>
                <w:szCs w:val="18"/>
              </w:rPr>
              <w:t>Symphyllia</w:t>
            </w:r>
            <w:proofErr w:type="spellEnd"/>
            <w:r w:rsidRPr="007326D2">
              <w:rPr>
                <w:i/>
                <w:iCs/>
                <w:sz w:val="18"/>
                <w:szCs w:val="18"/>
              </w:rPr>
              <w:t xml:space="preserve"> </w:t>
            </w:r>
            <w:proofErr w:type="spellStart"/>
            <w:r w:rsidRPr="007326D2">
              <w:rPr>
                <w:i/>
                <w:iCs/>
                <w:sz w:val="18"/>
                <w:szCs w:val="18"/>
              </w:rPr>
              <w:t>valenciennesii</w:t>
            </w:r>
            <w:proofErr w:type="spellEnd"/>
          </w:p>
        </w:tc>
      </w:tr>
      <w:tr w:rsidR="00B125CA" w:rsidRPr="007326D2" w14:paraId="6F67E962"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194F4" w14:textId="77777777" w:rsidR="00B125CA" w:rsidRPr="007326D2" w:rsidRDefault="00B125CA" w:rsidP="00FD50DC">
            <w:pPr>
              <w:rPr>
                <w:sz w:val="18"/>
                <w:szCs w:val="18"/>
              </w:rPr>
            </w:pPr>
            <w:proofErr w:type="spellStart"/>
            <w:r w:rsidRPr="007326D2">
              <w:rPr>
                <w:i/>
                <w:iCs/>
                <w:sz w:val="18"/>
                <w:szCs w:val="18"/>
              </w:rPr>
              <w:t>Heteropsammia</w:t>
            </w:r>
            <w:proofErr w:type="spellEnd"/>
            <w:r w:rsidRPr="007326D2">
              <w:rPr>
                <w:i/>
                <w:iCs/>
                <w:sz w:val="18"/>
                <w:szCs w:val="18"/>
              </w:rPr>
              <w:t xml:space="preserve"> </w:t>
            </w:r>
            <w:proofErr w:type="spellStart"/>
            <w:r w:rsidRPr="007326D2">
              <w:rPr>
                <w:i/>
                <w:iCs/>
                <w:sz w:val="18"/>
                <w:szCs w:val="18"/>
              </w:rPr>
              <w:t>moretonensis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2C336D" w14:textId="77777777" w:rsidR="00B125CA" w:rsidRPr="007326D2" w:rsidRDefault="00B125CA" w:rsidP="00FD50DC">
            <w:pPr>
              <w:rPr>
                <w:sz w:val="18"/>
                <w:szCs w:val="18"/>
              </w:rPr>
            </w:pPr>
            <w:proofErr w:type="spellStart"/>
            <w:r w:rsidRPr="007326D2">
              <w:rPr>
                <w:i/>
                <w:iCs/>
                <w:sz w:val="18"/>
                <w:szCs w:val="18"/>
              </w:rPr>
              <w:t>Montipora</w:t>
            </w:r>
            <w:proofErr w:type="spellEnd"/>
            <w:r w:rsidRPr="007326D2">
              <w:rPr>
                <w:i/>
                <w:iCs/>
                <w:sz w:val="18"/>
                <w:szCs w:val="18"/>
              </w:rPr>
              <w:t xml:space="preserve"> </w:t>
            </w:r>
            <w:proofErr w:type="spellStart"/>
            <w:r w:rsidRPr="007326D2">
              <w:rPr>
                <w:i/>
                <w:iCs/>
                <w:sz w:val="18"/>
                <w:szCs w:val="18"/>
              </w:rPr>
              <w:t>gaimardi</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DADD2" w14:textId="77777777" w:rsidR="00B125CA" w:rsidRPr="007326D2" w:rsidRDefault="00B125CA" w:rsidP="00FD50DC">
            <w:pPr>
              <w:rPr>
                <w:sz w:val="18"/>
                <w:szCs w:val="18"/>
              </w:rPr>
            </w:pPr>
            <w:proofErr w:type="spellStart"/>
            <w:r w:rsidRPr="007326D2">
              <w:rPr>
                <w:i/>
                <w:iCs/>
                <w:sz w:val="18"/>
                <w:szCs w:val="18"/>
              </w:rPr>
              <w:t>Platygyra</w:t>
            </w:r>
            <w:proofErr w:type="spellEnd"/>
            <w:r w:rsidRPr="007326D2">
              <w:rPr>
                <w:i/>
                <w:iCs/>
                <w:sz w:val="18"/>
                <w:szCs w:val="18"/>
              </w:rPr>
              <w:t xml:space="preserve"> </w:t>
            </w:r>
            <w:proofErr w:type="spellStart"/>
            <w:r w:rsidRPr="007326D2">
              <w:rPr>
                <w:i/>
                <w:iCs/>
                <w:sz w:val="18"/>
                <w:szCs w:val="18"/>
              </w:rPr>
              <w:t>pini</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C2273B" w14:textId="77777777" w:rsidR="00B125CA" w:rsidRPr="007326D2" w:rsidRDefault="00B125CA" w:rsidP="00FD50DC">
            <w:pPr>
              <w:rPr>
                <w:sz w:val="18"/>
                <w:szCs w:val="18"/>
              </w:rPr>
            </w:pPr>
            <w:proofErr w:type="spellStart"/>
            <w:r w:rsidRPr="007326D2">
              <w:rPr>
                <w:i/>
                <w:iCs/>
                <w:sz w:val="18"/>
                <w:szCs w:val="18"/>
              </w:rPr>
              <w:t>Trachyphyllia</w:t>
            </w:r>
            <w:proofErr w:type="spellEnd"/>
            <w:r w:rsidRPr="007326D2">
              <w:rPr>
                <w:i/>
                <w:iCs/>
                <w:sz w:val="18"/>
                <w:szCs w:val="18"/>
              </w:rPr>
              <w:t xml:space="preserve"> geoffroyi</w:t>
            </w:r>
          </w:p>
        </w:tc>
      </w:tr>
      <w:tr w:rsidR="00B125CA" w:rsidRPr="007326D2" w14:paraId="54094186"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7144A0" w14:textId="77777777" w:rsidR="00B125CA" w:rsidRPr="007326D2" w:rsidRDefault="00B125CA" w:rsidP="00FD50DC">
            <w:pPr>
              <w:rPr>
                <w:sz w:val="18"/>
                <w:szCs w:val="18"/>
              </w:rPr>
            </w:pPr>
            <w:proofErr w:type="spellStart"/>
            <w:r w:rsidRPr="007326D2">
              <w:rPr>
                <w:i/>
                <w:iCs/>
                <w:sz w:val="18"/>
                <w:szCs w:val="18"/>
              </w:rPr>
              <w:t>Hydnophora</w:t>
            </w:r>
            <w:proofErr w:type="spellEnd"/>
            <w:r w:rsidRPr="007326D2">
              <w:rPr>
                <w:i/>
                <w:iCs/>
                <w:sz w:val="18"/>
                <w:szCs w:val="18"/>
              </w:rPr>
              <w:t xml:space="preserve"> </w:t>
            </w:r>
            <w:proofErr w:type="spellStart"/>
            <w:r w:rsidRPr="007326D2">
              <w:rPr>
                <w:i/>
                <w:iCs/>
                <w:sz w:val="18"/>
                <w:szCs w:val="18"/>
              </w:rPr>
              <w:t>exesa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625085" w14:textId="77777777" w:rsidR="00B125CA" w:rsidRPr="007326D2" w:rsidRDefault="00B125CA" w:rsidP="00FD50DC">
            <w:pPr>
              <w:rPr>
                <w:sz w:val="18"/>
                <w:szCs w:val="18"/>
              </w:rPr>
            </w:pPr>
            <w:proofErr w:type="spellStart"/>
            <w:r w:rsidRPr="007326D2">
              <w:rPr>
                <w:i/>
                <w:iCs/>
                <w:sz w:val="18"/>
                <w:szCs w:val="18"/>
              </w:rPr>
              <w:t>Montipora</w:t>
            </w:r>
            <w:proofErr w:type="spellEnd"/>
            <w:r w:rsidRPr="007326D2">
              <w:rPr>
                <w:i/>
                <w:iCs/>
                <w:sz w:val="18"/>
                <w:szCs w:val="18"/>
              </w:rPr>
              <w:t xml:space="preserve"> granulosa</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B7C01B" w14:textId="77777777" w:rsidR="00B125CA" w:rsidRPr="007326D2" w:rsidRDefault="00B125CA" w:rsidP="00FD50DC">
            <w:pPr>
              <w:rPr>
                <w:sz w:val="18"/>
                <w:szCs w:val="18"/>
              </w:rPr>
            </w:pPr>
            <w:proofErr w:type="spellStart"/>
            <w:r w:rsidRPr="007326D2">
              <w:rPr>
                <w:i/>
                <w:iCs/>
                <w:sz w:val="18"/>
                <w:szCs w:val="18"/>
              </w:rPr>
              <w:t>Platygyra</w:t>
            </w:r>
            <w:proofErr w:type="spellEnd"/>
            <w:r w:rsidRPr="007326D2">
              <w:rPr>
                <w:i/>
                <w:iCs/>
                <w:sz w:val="18"/>
                <w:szCs w:val="18"/>
              </w:rPr>
              <w:t xml:space="preserve"> </w:t>
            </w:r>
            <w:proofErr w:type="spellStart"/>
            <w:r w:rsidRPr="007326D2">
              <w:rPr>
                <w:i/>
                <w:iCs/>
                <w:sz w:val="18"/>
                <w:szCs w:val="18"/>
              </w:rPr>
              <w:t>ryukyuensis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519D39" w14:textId="77777777" w:rsidR="00B125CA" w:rsidRPr="007326D2" w:rsidRDefault="00B125CA" w:rsidP="00FD50DC">
            <w:pPr>
              <w:rPr>
                <w:sz w:val="18"/>
                <w:szCs w:val="18"/>
              </w:rPr>
            </w:pPr>
            <w:proofErr w:type="spellStart"/>
            <w:r w:rsidRPr="007326D2">
              <w:rPr>
                <w:i/>
                <w:iCs/>
                <w:sz w:val="18"/>
                <w:szCs w:val="18"/>
              </w:rPr>
              <w:t>Tubastraea</w:t>
            </w:r>
            <w:proofErr w:type="spellEnd"/>
            <w:r w:rsidRPr="007326D2">
              <w:rPr>
                <w:i/>
                <w:iCs/>
                <w:sz w:val="18"/>
                <w:szCs w:val="18"/>
              </w:rPr>
              <w:t xml:space="preserve"> coccinea</w:t>
            </w:r>
          </w:p>
        </w:tc>
      </w:tr>
      <w:tr w:rsidR="00B125CA" w:rsidRPr="007326D2" w14:paraId="361B447B"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23A184" w14:textId="77777777" w:rsidR="00B125CA" w:rsidRPr="007326D2" w:rsidRDefault="00B125CA" w:rsidP="00FD50DC">
            <w:pPr>
              <w:rPr>
                <w:sz w:val="18"/>
                <w:szCs w:val="18"/>
              </w:rPr>
            </w:pPr>
            <w:proofErr w:type="spellStart"/>
            <w:r w:rsidRPr="007326D2">
              <w:rPr>
                <w:i/>
                <w:iCs/>
                <w:sz w:val="18"/>
                <w:szCs w:val="18"/>
              </w:rPr>
              <w:t>Hydnophora</w:t>
            </w:r>
            <w:proofErr w:type="spellEnd"/>
            <w:r w:rsidRPr="007326D2">
              <w:rPr>
                <w:i/>
                <w:iCs/>
                <w:sz w:val="18"/>
                <w:szCs w:val="18"/>
              </w:rPr>
              <w:t xml:space="preserve"> </w:t>
            </w:r>
            <w:proofErr w:type="spellStart"/>
            <w:r w:rsidRPr="007326D2">
              <w:rPr>
                <w:i/>
                <w:iCs/>
                <w:sz w:val="18"/>
                <w:szCs w:val="18"/>
              </w:rPr>
              <w:t>microconos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F7E912" w14:textId="77777777" w:rsidR="00B125CA" w:rsidRPr="007326D2" w:rsidRDefault="00B125CA" w:rsidP="00FD50DC">
            <w:pPr>
              <w:rPr>
                <w:sz w:val="18"/>
                <w:szCs w:val="18"/>
              </w:rPr>
            </w:pPr>
            <w:proofErr w:type="spellStart"/>
            <w:r w:rsidRPr="007326D2">
              <w:rPr>
                <w:i/>
                <w:iCs/>
                <w:sz w:val="18"/>
                <w:szCs w:val="18"/>
              </w:rPr>
              <w:t>Montipora</w:t>
            </w:r>
            <w:proofErr w:type="spellEnd"/>
            <w:r w:rsidRPr="007326D2">
              <w:rPr>
                <w:i/>
                <w:iCs/>
                <w:sz w:val="18"/>
                <w:szCs w:val="18"/>
              </w:rPr>
              <w:t xml:space="preserve"> grisea</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B52025" w14:textId="77777777" w:rsidR="00B125CA" w:rsidRPr="007326D2" w:rsidRDefault="00B125CA" w:rsidP="00FD50DC">
            <w:pPr>
              <w:rPr>
                <w:sz w:val="18"/>
                <w:szCs w:val="18"/>
              </w:rPr>
            </w:pPr>
            <w:proofErr w:type="spellStart"/>
            <w:r w:rsidRPr="007326D2">
              <w:rPr>
                <w:i/>
                <w:iCs/>
                <w:sz w:val="18"/>
                <w:szCs w:val="18"/>
              </w:rPr>
              <w:t>Platygyra</w:t>
            </w:r>
            <w:proofErr w:type="spellEnd"/>
            <w:r w:rsidRPr="007326D2">
              <w:rPr>
                <w:i/>
                <w:iCs/>
                <w:sz w:val="18"/>
                <w:szCs w:val="18"/>
              </w:rPr>
              <w:t xml:space="preserve"> sinensis</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9F1CA9" w14:textId="77777777" w:rsidR="00B125CA" w:rsidRPr="007326D2" w:rsidRDefault="00B125CA" w:rsidP="00FD50DC">
            <w:pPr>
              <w:rPr>
                <w:sz w:val="18"/>
                <w:szCs w:val="18"/>
              </w:rPr>
            </w:pPr>
            <w:proofErr w:type="spellStart"/>
            <w:r w:rsidRPr="007326D2">
              <w:rPr>
                <w:i/>
                <w:iCs/>
                <w:sz w:val="18"/>
                <w:szCs w:val="18"/>
              </w:rPr>
              <w:t>Tubastraea</w:t>
            </w:r>
            <w:proofErr w:type="spellEnd"/>
            <w:r w:rsidRPr="007326D2">
              <w:rPr>
                <w:i/>
                <w:iCs/>
                <w:sz w:val="18"/>
                <w:szCs w:val="18"/>
              </w:rPr>
              <w:t xml:space="preserve"> </w:t>
            </w:r>
            <w:proofErr w:type="spellStart"/>
            <w:r w:rsidRPr="007326D2">
              <w:rPr>
                <w:i/>
                <w:iCs/>
                <w:sz w:val="18"/>
                <w:szCs w:val="18"/>
              </w:rPr>
              <w:t>diaphana</w:t>
            </w:r>
            <w:proofErr w:type="spellEnd"/>
          </w:p>
        </w:tc>
      </w:tr>
      <w:tr w:rsidR="00B125CA" w:rsidRPr="007326D2" w14:paraId="165A1C57"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1EE84B" w14:textId="77777777" w:rsidR="00B125CA" w:rsidRPr="007326D2" w:rsidRDefault="00B125CA" w:rsidP="00FD50DC">
            <w:pPr>
              <w:rPr>
                <w:sz w:val="18"/>
                <w:szCs w:val="18"/>
              </w:rPr>
            </w:pPr>
            <w:proofErr w:type="spellStart"/>
            <w:r w:rsidRPr="007326D2">
              <w:rPr>
                <w:i/>
                <w:iCs/>
                <w:sz w:val="18"/>
                <w:szCs w:val="18"/>
              </w:rPr>
              <w:t>Hydnophora</w:t>
            </w:r>
            <w:proofErr w:type="spellEnd"/>
            <w:r w:rsidRPr="007326D2">
              <w:rPr>
                <w:i/>
                <w:iCs/>
                <w:sz w:val="18"/>
                <w:szCs w:val="18"/>
              </w:rPr>
              <w:t xml:space="preserve"> </w:t>
            </w:r>
            <w:proofErr w:type="spellStart"/>
            <w:r w:rsidRPr="007326D2">
              <w:rPr>
                <w:i/>
                <w:iCs/>
                <w:sz w:val="18"/>
                <w:szCs w:val="18"/>
              </w:rPr>
              <w:t>pilosa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C25544" w14:textId="77777777" w:rsidR="00B125CA" w:rsidRPr="007326D2" w:rsidRDefault="00B125CA" w:rsidP="00FD50DC">
            <w:pPr>
              <w:rPr>
                <w:sz w:val="18"/>
                <w:szCs w:val="18"/>
              </w:rPr>
            </w:pPr>
            <w:proofErr w:type="spellStart"/>
            <w:r w:rsidRPr="007326D2">
              <w:rPr>
                <w:i/>
                <w:iCs/>
                <w:sz w:val="18"/>
                <w:szCs w:val="18"/>
              </w:rPr>
              <w:t>Montipora</w:t>
            </w:r>
            <w:proofErr w:type="spellEnd"/>
            <w:r w:rsidRPr="007326D2">
              <w:rPr>
                <w:i/>
                <w:iCs/>
                <w:sz w:val="18"/>
                <w:szCs w:val="18"/>
              </w:rPr>
              <w:t xml:space="preserve"> </w:t>
            </w:r>
            <w:proofErr w:type="spellStart"/>
            <w:r w:rsidRPr="007326D2">
              <w:rPr>
                <w:i/>
                <w:iCs/>
                <w:sz w:val="18"/>
                <w:szCs w:val="18"/>
              </w:rPr>
              <w:t>hispida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4E119C" w14:textId="77777777" w:rsidR="00B125CA" w:rsidRPr="007326D2" w:rsidRDefault="00B125CA" w:rsidP="00FD50DC">
            <w:pPr>
              <w:rPr>
                <w:sz w:val="18"/>
                <w:szCs w:val="18"/>
              </w:rPr>
            </w:pPr>
            <w:proofErr w:type="spellStart"/>
            <w:r w:rsidRPr="007326D2">
              <w:rPr>
                <w:i/>
                <w:iCs/>
                <w:sz w:val="18"/>
                <w:szCs w:val="18"/>
              </w:rPr>
              <w:t>Platygyra</w:t>
            </w:r>
            <w:proofErr w:type="spellEnd"/>
            <w:r w:rsidRPr="007326D2">
              <w:rPr>
                <w:i/>
                <w:iCs/>
                <w:sz w:val="18"/>
                <w:szCs w:val="18"/>
              </w:rPr>
              <w:t xml:space="preserve"> </w:t>
            </w:r>
            <w:proofErr w:type="spellStart"/>
            <w:r w:rsidRPr="007326D2">
              <w:rPr>
                <w:i/>
                <w:iCs/>
                <w:sz w:val="18"/>
                <w:szCs w:val="18"/>
              </w:rPr>
              <w:t>verweyi</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06438D" w14:textId="77777777" w:rsidR="00B125CA" w:rsidRPr="007326D2" w:rsidRDefault="00B125CA" w:rsidP="00FD50DC">
            <w:pPr>
              <w:rPr>
                <w:sz w:val="18"/>
                <w:szCs w:val="18"/>
              </w:rPr>
            </w:pPr>
            <w:proofErr w:type="spellStart"/>
            <w:r w:rsidRPr="007326D2">
              <w:rPr>
                <w:i/>
                <w:iCs/>
                <w:sz w:val="18"/>
                <w:szCs w:val="18"/>
              </w:rPr>
              <w:t>Tubastraea</w:t>
            </w:r>
            <w:proofErr w:type="spellEnd"/>
            <w:r w:rsidRPr="007326D2">
              <w:rPr>
                <w:i/>
                <w:iCs/>
                <w:sz w:val="18"/>
                <w:szCs w:val="18"/>
              </w:rPr>
              <w:t xml:space="preserve"> </w:t>
            </w:r>
            <w:proofErr w:type="spellStart"/>
            <w:r w:rsidRPr="007326D2">
              <w:rPr>
                <w:i/>
                <w:iCs/>
                <w:sz w:val="18"/>
                <w:szCs w:val="18"/>
              </w:rPr>
              <w:t>faulkneri</w:t>
            </w:r>
            <w:proofErr w:type="spellEnd"/>
          </w:p>
        </w:tc>
      </w:tr>
      <w:tr w:rsidR="00B125CA" w:rsidRPr="007326D2" w14:paraId="73B44A0C"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FDFE37" w14:textId="77777777" w:rsidR="00B125CA" w:rsidRPr="007326D2" w:rsidRDefault="00B125CA" w:rsidP="00FD50DC">
            <w:pPr>
              <w:rPr>
                <w:sz w:val="18"/>
                <w:szCs w:val="18"/>
              </w:rPr>
            </w:pPr>
            <w:proofErr w:type="spellStart"/>
            <w:r w:rsidRPr="007326D2">
              <w:rPr>
                <w:i/>
                <w:iCs/>
                <w:sz w:val="18"/>
                <w:szCs w:val="18"/>
              </w:rPr>
              <w:t>Hydnophora</w:t>
            </w:r>
            <w:proofErr w:type="spellEnd"/>
            <w:r w:rsidRPr="007326D2">
              <w:rPr>
                <w:i/>
                <w:iCs/>
                <w:sz w:val="18"/>
                <w:szCs w:val="18"/>
              </w:rPr>
              <w:t xml:space="preserve"> rigida</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0E37D5" w14:textId="77777777" w:rsidR="00B125CA" w:rsidRPr="007326D2" w:rsidRDefault="00B125CA" w:rsidP="00FD50DC">
            <w:pPr>
              <w:rPr>
                <w:sz w:val="18"/>
                <w:szCs w:val="18"/>
              </w:rPr>
            </w:pPr>
            <w:proofErr w:type="spellStart"/>
            <w:r w:rsidRPr="007326D2">
              <w:rPr>
                <w:i/>
                <w:iCs/>
                <w:sz w:val="18"/>
                <w:szCs w:val="18"/>
              </w:rPr>
              <w:t>Montipora</w:t>
            </w:r>
            <w:proofErr w:type="spellEnd"/>
            <w:r w:rsidRPr="007326D2">
              <w:rPr>
                <w:i/>
                <w:iCs/>
                <w:sz w:val="18"/>
                <w:szCs w:val="18"/>
              </w:rPr>
              <w:t xml:space="preserve"> </w:t>
            </w:r>
            <w:proofErr w:type="spellStart"/>
            <w:r w:rsidRPr="007326D2">
              <w:rPr>
                <w:i/>
                <w:iCs/>
                <w:sz w:val="18"/>
                <w:szCs w:val="18"/>
              </w:rPr>
              <w:t>hoffmeisteri</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80B487" w14:textId="77777777" w:rsidR="00B125CA" w:rsidRPr="007326D2" w:rsidRDefault="00B125CA" w:rsidP="00FD50DC">
            <w:pPr>
              <w:rPr>
                <w:sz w:val="18"/>
                <w:szCs w:val="18"/>
              </w:rPr>
            </w:pPr>
            <w:proofErr w:type="spellStart"/>
            <w:r w:rsidRPr="007326D2">
              <w:rPr>
                <w:i/>
                <w:iCs/>
                <w:sz w:val="18"/>
                <w:szCs w:val="18"/>
              </w:rPr>
              <w:t>Plerogyra</w:t>
            </w:r>
            <w:proofErr w:type="spellEnd"/>
            <w:r w:rsidRPr="007326D2">
              <w:rPr>
                <w:i/>
                <w:iCs/>
                <w:sz w:val="18"/>
                <w:szCs w:val="18"/>
              </w:rPr>
              <w:t xml:space="preserve"> </w:t>
            </w:r>
            <w:proofErr w:type="spellStart"/>
            <w:r w:rsidRPr="007326D2">
              <w:rPr>
                <w:i/>
                <w:iCs/>
                <w:sz w:val="18"/>
                <w:szCs w:val="18"/>
              </w:rPr>
              <w:t>sinuosa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9A8A30" w14:textId="77777777" w:rsidR="00B125CA" w:rsidRPr="007326D2" w:rsidRDefault="00B125CA" w:rsidP="00FD50DC">
            <w:pPr>
              <w:rPr>
                <w:sz w:val="18"/>
                <w:szCs w:val="18"/>
              </w:rPr>
            </w:pPr>
            <w:proofErr w:type="spellStart"/>
            <w:r w:rsidRPr="007326D2">
              <w:rPr>
                <w:i/>
                <w:iCs/>
                <w:sz w:val="18"/>
                <w:szCs w:val="18"/>
              </w:rPr>
              <w:t>Tubastraea</w:t>
            </w:r>
            <w:proofErr w:type="spellEnd"/>
            <w:r w:rsidRPr="007326D2">
              <w:rPr>
                <w:i/>
                <w:iCs/>
                <w:sz w:val="18"/>
                <w:szCs w:val="18"/>
              </w:rPr>
              <w:t xml:space="preserve"> micrantha</w:t>
            </w:r>
          </w:p>
        </w:tc>
      </w:tr>
      <w:tr w:rsidR="00B125CA" w:rsidRPr="007326D2" w14:paraId="3CFD8761"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899CE0" w14:textId="77777777" w:rsidR="00B125CA" w:rsidRPr="007326D2" w:rsidRDefault="00B125CA" w:rsidP="00FD50DC">
            <w:pPr>
              <w:rPr>
                <w:sz w:val="18"/>
                <w:szCs w:val="18"/>
              </w:rPr>
            </w:pPr>
            <w:proofErr w:type="spellStart"/>
            <w:r w:rsidRPr="007326D2">
              <w:rPr>
                <w:i/>
                <w:iCs/>
                <w:sz w:val="18"/>
                <w:szCs w:val="18"/>
              </w:rPr>
              <w:t>Leptastrea</w:t>
            </w:r>
            <w:proofErr w:type="spellEnd"/>
            <w:r w:rsidRPr="007326D2">
              <w:rPr>
                <w:i/>
                <w:iCs/>
                <w:sz w:val="18"/>
                <w:szCs w:val="18"/>
              </w:rPr>
              <w:t xml:space="preserve"> </w:t>
            </w:r>
            <w:proofErr w:type="spellStart"/>
            <w:r w:rsidRPr="007326D2">
              <w:rPr>
                <w:i/>
                <w:iCs/>
                <w:sz w:val="18"/>
                <w:szCs w:val="18"/>
              </w:rPr>
              <w:t>aequalis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543A94" w14:textId="77777777" w:rsidR="00B125CA" w:rsidRPr="007326D2" w:rsidRDefault="00B125CA" w:rsidP="00FD50DC">
            <w:pPr>
              <w:rPr>
                <w:sz w:val="18"/>
                <w:szCs w:val="18"/>
              </w:rPr>
            </w:pPr>
            <w:proofErr w:type="spellStart"/>
            <w:r w:rsidRPr="007326D2">
              <w:rPr>
                <w:i/>
                <w:iCs/>
                <w:sz w:val="18"/>
                <w:szCs w:val="18"/>
              </w:rPr>
              <w:t>Montipora</w:t>
            </w:r>
            <w:proofErr w:type="spellEnd"/>
            <w:r w:rsidRPr="007326D2">
              <w:rPr>
                <w:i/>
                <w:iCs/>
                <w:sz w:val="18"/>
                <w:szCs w:val="18"/>
              </w:rPr>
              <w:t xml:space="preserve"> </w:t>
            </w:r>
            <w:proofErr w:type="spellStart"/>
            <w:r w:rsidRPr="007326D2">
              <w:rPr>
                <w:i/>
                <w:iCs/>
                <w:sz w:val="18"/>
                <w:szCs w:val="18"/>
              </w:rPr>
              <w:t>incrassata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582D9C" w14:textId="77777777" w:rsidR="00B125CA" w:rsidRPr="007326D2" w:rsidRDefault="00B125CA" w:rsidP="00FD50DC">
            <w:pPr>
              <w:rPr>
                <w:sz w:val="18"/>
                <w:szCs w:val="18"/>
              </w:rPr>
            </w:pPr>
            <w:proofErr w:type="spellStart"/>
            <w:r w:rsidRPr="007326D2">
              <w:rPr>
                <w:i/>
                <w:iCs/>
                <w:sz w:val="18"/>
                <w:szCs w:val="18"/>
              </w:rPr>
              <w:t>Plesiastrea</w:t>
            </w:r>
            <w:proofErr w:type="spellEnd"/>
            <w:r w:rsidRPr="007326D2">
              <w:rPr>
                <w:i/>
                <w:iCs/>
                <w:sz w:val="18"/>
                <w:szCs w:val="18"/>
              </w:rPr>
              <w:t xml:space="preserve"> </w:t>
            </w:r>
            <w:proofErr w:type="spellStart"/>
            <w:r w:rsidRPr="007326D2">
              <w:rPr>
                <w:i/>
                <w:iCs/>
                <w:sz w:val="18"/>
                <w:szCs w:val="18"/>
              </w:rPr>
              <w:t>versipora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DA9E73" w14:textId="77777777" w:rsidR="00B125CA" w:rsidRPr="007326D2" w:rsidRDefault="00B125CA" w:rsidP="00FD50DC">
            <w:pPr>
              <w:rPr>
                <w:sz w:val="18"/>
                <w:szCs w:val="18"/>
              </w:rPr>
            </w:pPr>
            <w:proofErr w:type="spellStart"/>
            <w:r w:rsidRPr="007326D2">
              <w:rPr>
                <w:i/>
                <w:iCs/>
                <w:sz w:val="18"/>
                <w:szCs w:val="18"/>
              </w:rPr>
              <w:t>Turbinaria</w:t>
            </w:r>
            <w:proofErr w:type="spellEnd"/>
            <w:r w:rsidRPr="007326D2">
              <w:rPr>
                <w:i/>
                <w:iCs/>
                <w:sz w:val="18"/>
                <w:szCs w:val="18"/>
              </w:rPr>
              <w:t xml:space="preserve"> </w:t>
            </w:r>
            <w:proofErr w:type="spellStart"/>
            <w:r w:rsidRPr="007326D2">
              <w:rPr>
                <w:i/>
                <w:iCs/>
                <w:sz w:val="18"/>
                <w:szCs w:val="18"/>
              </w:rPr>
              <w:t>bifrons</w:t>
            </w:r>
            <w:proofErr w:type="spellEnd"/>
          </w:p>
        </w:tc>
      </w:tr>
      <w:tr w:rsidR="00B125CA" w:rsidRPr="007326D2" w14:paraId="04EA7698"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3F79C4" w14:textId="77777777" w:rsidR="00B125CA" w:rsidRPr="007326D2" w:rsidRDefault="00B125CA" w:rsidP="00FD50DC">
            <w:pPr>
              <w:rPr>
                <w:sz w:val="18"/>
                <w:szCs w:val="18"/>
              </w:rPr>
            </w:pPr>
            <w:proofErr w:type="spellStart"/>
            <w:r w:rsidRPr="007326D2">
              <w:rPr>
                <w:i/>
                <w:iCs/>
                <w:sz w:val="18"/>
                <w:szCs w:val="18"/>
              </w:rPr>
              <w:t>Leptastrea</w:t>
            </w:r>
            <w:proofErr w:type="spellEnd"/>
            <w:r w:rsidRPr="007326D2">
              <w:rPr>
                <w:i/>
                <w:iCs/>
                <w:sz w:val="18"/>
                <w:szCs w:val="18"/>
              </w:rPr>
              <w:t xml:space="preserve"> </w:t>
            </w:r>
            <w:proofErr w:type="spellStart"/>
            <w:r w:rsidRPr="007326D2">
              <w:rPr>
                <w:i/>
                <w:iCs/>
                <w:sz w:val="18"/>
                <w:szCs w:val="18"/>
              </w:rPr>
              <w:t>bewickensis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2F32C3" w14:textId="77777777" w:rsidR="00B125CA" w:rsidRPr="007326D2" w:rsidRDefault="00B125CA" w:rsidP="00FD50DC">
            <w:pPr>
              <w:rPr>
                <w:sz w:val="18"/>
                <w:szCs w:val="18"/>
              </w:rPr>
            </w:pPr>
            <w:proofErr w:type="spellStart"/>
            <w:r w:rsidRPr="007326D2">
              <w:rPr>
                <w:i/>
                <w:iCs/>
                <w:sz w:val="18"/>
                <w:szCs w:val="18"/>
              </w:rPr>
              <w:t>Montipora</w:t>
            </w:r>
            <w:proofErr w:type="spellEnd"/>
            <w:r w:rsidRPr="007326D2">
              <w:rPr>
                <w:i/>
                <w:iCs/>
                <w:sz w:val="18"/>
                <w:szCs w:val="18"/>
              </w:rPr>
              <w:t xml:space="preserve"> </w:t>
            </w:r>
            <w:proofErr w:type="spellStart"/>
            <w:r w:rsidRPr="007326D2">
              <w:rPr>
                <w:i/>
                <w:iCs/>
                <w:sz w:val="18"/>
                <w:szCs w:val="18"/>
              </w:rPr>
              <w:t>informis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BB4585" w14:textId="77777777" w:rsidR="00B125CA" w:rsidRPr="007326D2" w:rsidRDefault="00B125CA" w:rsidP="00FD50DC">
            <w:pPr>
              <w:rPr>
                <w:sz w:val="18"/>
                <w:szCs w:val="18"/>
              </w:rPr>
            </w:pPr>
            <w:proofErr w:type="spellStart"/>
            <w:r w:rsidRPr="007326D2">
              <w:rPr>
                <w:i/>
                <w:iCs/>
                <w:sz w:val="18"/>
                <w:szCs w:val="18"/>
              </w:rPr>
              <w:t>Pocillopora</w:t>
            </w:r>
            <w:proofErr w:type="spellEnd"/>
            <w:r w:rsidRPr="007326D2">
              <w:rPr>
                <w:i/>
                <w:iCs/>
                <w:sz w:val="18"/>
                <w:szCs w:val="18"/>
              </w:rPr>
              <w:t xml:space="preserve"> </w:t>
            </w:r>
            <w:proofErr w:type="spellStart"/>
            <w:r w:rsidRPr="007326D2">
              <w:rPr>
                <w:i/>
                <w:iCs/>
                <w:sz w:val="18"/>
                <w:szCs w:val="18"/>
              </w:rPr>
              <w:t>damicornis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66E1A0" w14:textId="77777777" w:rsidR="00B125CA" w:rsidRPr="007326D2" w:rsidRDefault="00B125CA" w:rsidP="00FD50DC">
            <w:pPr>
              <w:rPr>
                <w:sz w:val="18"/>
                <w:szCs w:val="18"/>
              </w:rPr>
            </w:pPr>
            <w:proofErr w:type="spellStart"/>
            <w:r w:rsidRPr="007326D2">
              <w:rPr>
                <w:i/>
                <w:iCs/>
                <w:sz w:val="18"/>
                <w:szCs w:val="18"/>
              </w:rPr>
              <w:t>Turbinaria</w:t>
            </w:r>
            <w:proofErr w:type="spellEnd"/>
            <w:r w:rsidRPr="007326D2">
              <w:rPr>
                <w:i/>
                <w:iCs/>
                <w:sz w:val="18"/>
                <w:szCs w:val="18"/>
              </w:rPr>
              <w:t xml:space="preserve"> </w:t>
            </w:r>
            <w:proofErr w:type="spellStart"/>
            <w:r w:rsidRPr="007326D2">
              <w:rPr>
                <w:i/>
                <w:iCs/>
                <w:sz w:val="18"/>
                <w:szCs w:val="18"/>
              </w:rPr>
              <w:t>conspicua</w:t>
            </w:r>
            <w:proofErr w:type="spellEnd"/>
          </w:p>
        </w:tc>
      </w:tr>
      <w:tr w:rsidR="00B125CA" w:rsidRPr="007326D2" w14:paraId="5F3F8E9B"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D452ED" w14:textId="77777777" w:rsidR="00B125CA" w:rsidRPr="007326D2" w:rsidRDefault="00B125CA" w:rsidP="00FD50DC">
            <w:pPr>
              <w:rPr>
                <w:sz w:val="18"/>
                <w:szCs w:val="18"/>
              </w:rPr>
            </w:pPr>
            <w:proofErr w:type="spellStart"/>
            <w:r w:rsidRPr="007326D2">
              <w:rPr>
                <w:i/>
                <w:iCs/>
                <w:sz w:val="18"/>
                <w:szCs w:val="18"/>
              </w:rPr>
              <w:t>Leptastrea</w:t>
            </w:r>
            <w:proofErr w:type="spellEnd"/>
            <w:r w:rsidRPr="007326D2">
              <w:rPr>
                <w:i/>
                <w:iCs/>
                <w:sz w:val="18"/>
                <w:szCs w:val="18"/>
              </w:rPr>
              <w:t xml:space="preserve"> </w:t>
            </w:r>
            <w:proofErr w:type="spellStart"/>
            <w:r w:rsidRPr="007326D2">
              <w:rPr>
                <w:i/>
                <w:iCs/>
                <w:sz w:val="18"/>
                <w:szCs w:val="18"/>
              </w:rPr>
              <w:t>inaequalis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7E204B" w14:textId="77777777" w:rsidR="00B125CA" w:rsidRPr="007326D2" w:rsidRDefault="00B125CA" w:rsidP="00FD50DC">
            <w:pPr>
              <w:rPr>
                <w:sz w:val="18"/>
                <w:szCs w:val="18"/>
              </w:rPr>
            </w:pPr>
            <w:proofErr w:type="spellStart"/>
            <w:r w:rsidRPr="007326D2">
              <w:rPr>
                <w:i/>
                <w:iCs/>
                <w:sz w:val="18"/>
                <w:szCs w:val="18"/>
              </w:rPr>
              <w:t>Montipora</w:t>
            </w:r>
            <w:proofErr w:type="spellEnd"/>
            <w:r w:rsidRPr="007326D2">
              <w:rPr>
                <w:i/>
                <w:iCs/>
                <w:sz w:val="18"/>
                <w:szCs w:val="18"/>
              </w:rPr>
              <w:t xml:space="preserve"> </w:t>
            </w:r>
            <w:proofErr w:type="spellStart"/>
            <w:r w:rsidRPr="007326D2">
              <w:rPr>
                <w:i/>
                <w:iCs/>
                <w:sz w:val="18"/>
                <w:szCs w:val="18"/>
              </w:rPr>
              <w:t>millepora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A9C10D" w14:textId="77777777" w:rsidR="00B125CA" w:rsidRPr="007326D2" w:rsidRDefault="00B125CA" w:rsidP="00FD50DC">
            <w:pPr>
              <w:rPr>
                <w:sz w:val="18"/>
                <w:szCs w:val="18"/>
              </w:rPr>
            </w:pPr>
            <w:proofErr w:type="spellStart"/>
            <w:r w:rsidRPr="007326D2">
              <w:rPr>
                <w:i/>
                <w:iCs/>
                <w:sz w:val="18"/>
                <w:szCs w:val="18"/>
              </w:rPr>
              <w:t>Pocillopora</w:t>
            </w:r>
            <w:proofErr w:type="spellEnd"/>
            <w:r w:rsidRPr="007326D2">
              <w:rPr>
                <w:i/>
                <w:iCs/>
                <w:sz w:val="18"/>
                <w:szCs w:val="18"/>
              </w:rPr>
              <w:t xml:space="preserve"> </w:t>
            </w:r>
            <w:proofErr w:type="spellStart"/>
            <w:r w:rsidRPr="007326D2">
              <w:rPr>
                <w:i/>
                <w:iCs/>
                <w:sz w:val="18"/>
                <w:szCs w:val="18"/>
              </w:rPr>
              <w:t>eydouxi</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5FE777" w14:textId="77777777" w:rsidR="00B125CA" w:rsidRPr="007326D2" w:rsidRDefault="00B125CA" w:rsidP="00FD50DC">
            <w:pPr>
              <w:rPr>
                <w:sz w:val="18"/>
                <w:szCs w:val="18"/>
              </w:rPr>
            </w:pPr>
            <w:proofErr w:type="spellStart"/>
            <w:r w:rsidRPr="007326D2">
              <w:rPr>
                <w:i/>
                <w:iCs/>
                <w:sz w:val="18"/>
                <w:szCs w:val="18"/>
              </w:rPr>
              <w:t>Turbinaria</w:t>
            </w:r>
            <w:proofErr w:type="spellEnd"/>
            <w:r w:rsidRPr="007326D2">
              <w:rPr>
                <w:i/>
                <w:iCs/>
                <w:sz w:val="18"/>
                <w:szCs w:val="18"/>
              </w:rPr>
              <w:t xml:space="preserve"> </w:t>
            </w:r>
            <w:proofErr w:type="spellStart"/>
            <w:r w:rsidRPr="007326D2">
              <w:rPr>
                <w:i/>
                <w:iCs/>
                <w:sz w:val="18"/>
                <w:szCs w:val="18"/>
              </w:rPr>
              <w:t>frondens</w:t>
            </w:r>
            <w:proofErr w:type="spellEnd"/>
          </w:p>
        </w:tc>
      </w:tr>
      <w:tr w:rsidR="00B125CA" w:rsidRPr="007326D2" w14:paraId="4583B2DB"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4EAA00" w14:textId="77777777" w:rsidR="00B125CA" w:rsidRPr="007326D2" w:rsidRDefault="00B125CA" w:rsidP="00FD50DC">
            <w:pPr>
              <w:rPr>
                <w:sz w:val="18"/>
                <w:szCs w:val="18"/>
              </w:rPr>
            </w:pPr>
            <w:proofErr w:type="spellStart"/>
            <w:r w:rsidRPr="007326D2">
              <w:rPr>
                <w:i/>
                <w:iCs/>
                <w:sz w:val="18"/>
                <w:szCs w:val="18"/>
              </w:rPr>
              <w:t>Leptastrea</w:t>
            </w:r>
            <w:proofErr w:type="spellEnd"/>
            <w:r w:rsidRPr="007326D2">
              <w:rPr>
                <w:i/>
                <w:iCs/>
                <w:sz w:val="18"/>
                <w:szCs w:val="18"/>
              </w:rPr>
              <w:t xml:space="preserve"> </w:t>
            </w:r>
            <w:proofErr w:type="spellStart"/>
            <w:r w:rsidRPr="007326D2">
              <w:rPr>
                <w:i/>
                <w:iCs/>
                <w:sz w:val="18"/>
                <w:szCs w:val="18"/>
              </w:rPr>
              <w:t>pruinosa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C85BB" w14:textId="77777777" w:rsidR="00B125CA" w:rsidRPr="007326D2" w:rsidRDefault="00B125CA" w:rsidP="00FD50DC">
            <w:pPr>
              <w:rPr>
                <w:sz w:val="18"/>
                <w:szCs w:val="18"/>
              </w:rPr>
            </w:pPr>
            <w:proofErr w:type="spellStart"/>
            <w:r w:rsidRPr="007326D2">
              <w:rPr>
                <w:i/>
                <w:iCs/>
                <w:sz w:val="18"/>
                <w:szCs w:val="18"/>
              </w:rPr>
              <w:t>Montipora</w:t>
            </w:r>
            <w:proofErr w:type="spellEnd"/>
            <w:r w:rsidRPr="007326D2">
              <w:rPr>
                <w:i/>
                <w:iCs/>
                <w:sz w:val="18"/>
                <w:szCs w:val="18"/>
              </w:rPr>
              <w:t xml:space="preserve"> </w:t>
            </w:r>
            <w:proofErr w:type="spellStart"/>
            <w:r w:rsidRPr="007326D2">
              <w:rPr>
                <w:i/>
                <w:iCs/>
                <w:sz w:val="18"/>
                <w:szCs w:val="18"/>
              </w:rPr>
              <w:t>mollis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035EEE" w14:textId="77777777" w:rsidR="00B125CA" w:rsidRPr="007326D2" w:rsidRDefault="00B125CA" w:rsidP="00FD50DC">
            <w:pPr>
              <w:rPr>
                <w:sz w:val="18"/>
                <w:szCs w:val="18"/>
              </w:rPr>
            </w:pPr>
            <w:proofErr w:type="spellStart"/>
            <w:r w:rsidRPr="007326D2">
              <w:rPr>
                <w:i/>
                <w:iCs/>
                <w:sz w:val="18"/>
                <w:szCs w:val="18"/>
              </w:rPr>
              <w:t>Pocillopora</w:t>
            </w:r>
            <w:proofErr w:type="spellEnd"/>
            <w:r w:rsidRPr="007326D2">
              <w:rPr>
                <w:i/>
                <w:iCs/>
                <w:sz w:val="18"/>
                <w:szCs w:val="18"/>
              </w:rPr>
              <w:t xml:space="preserve"> </w:t>
            </w:r>
            <w:proofErr w:type="spellStart"/>
            <w:r w:rsidRPr="007326D2">
              <w:rPr>
                <w:i/>
                <w:iCs/>
                <w:sz w:val="18"/>
                <w:szCs w:val="18"/>
              </w:rPr>
              <w:t>kelleheri</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5D9E02" w14:textId="77777777" w:rsidR="00B125CA" w:rsidRPr="007326D2" w:rsidRDefault="00B125CA" w:rsidP="00FD50DC">
            <w:pPr>
              <w:rPr>
                <w:sz w:val="18"/>
                <w:szCs w:val="18"/>
              </w:rPr>
            </w:pPr>
            <w:proofErr w:type="spellStart"/>
            <w:r w:rsidRPr="007326D2">
              <w:rPr>
                <w:i/>
                <w:iCs/>
                <w:sz w:val="18"/>
                <w:szCs w:val="18"/>
              </w:rPr>
              <w:t>Turbinaria</w:t>
            </w:r>
            <w:proofErr w:type="spellEnd"/>
            <w:r w:rsidRPr="007326D2">
              <w:rPr>
                <w:i/>
                <w:iCs/>
                <w:sz w:val="18"/>
                <w:szCs w:val="18"/>
              </w:rPr>
              <w:t xml:space="preserve"> </w:t>
            </w:r>
            <w:proofErr w:type="spellStart"/>
            <w:r w:rsidRPr="007326D2">
              <w:rPr>
                <w:i/>
                <w:iCs/>
                <w:sz w:val="18"/>
                <w:szCs w:val="18"/>
              </w:rPr>
              <w:t>heronensis</w:t>
            </w:r>
            <w:proofErr w:type="spellEnd"/>
          </w:p>
        </w:tc>
      </w:tr>
      <w:tr w:rsidR="00B125CA" w:rsidRPr="007326D2" w14:paraId="404ECF2C"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714669" w14:textId="77777777" w:rsidR="00B125CA" w:rsidRPr="007326D2" w:rsidRDefault="00B125CA" w:rsidP="00FD50DC">
            <w:pPr>
              <w:rPr>
                <w:sz w:val="18"/>
                <w:szCs w:val="18"/>
              </w:rPr>
            </w:pPr>
            <w:proofErr w:type="spellStart"/>
            <w:r w:rsidRPr="007326D2">
              <w:rPr>
                <w:i/>
                <w:iCs/>
                <w:sz w:val="18"/>
                <w:szCs w:val="18"/>
              </w:rPr>
              <w:t>Leptastrea</w:t>
            </w:r>
            <w:proofErr w:type="spellEnd"/>
            <w:r w:rsidRPr="007326D2">
              <w:rPr>
                <w:i/>
                <w:iCs/>
                <w:sz w:val="18"/>
                <w:szCs w:val="18"/>
              </w:rPr>
              <w:t xml:space="preserve"> purpurea</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A71597" w14:textId="77777777" w:rsidR="00B125CA" w:rsidRPr="007326D2" w:rsidRDefault="00B125CA" w:rsidP="00FD50DC">
            <w:pPr>
              <w:rPr>
                <w:sz w:val="18"/>
                <w:szCs w:val="18"/>
              </w:rPr>
            </w:pPr>
            <w:proofErr w:type="spellStart"/>
            <w:r w:rsidRPr="007326D2">
              <w:rPr>
                <w:i/>
                <w:iCs/>
                <w:sz w:val="18"/>
                <w:szCs w:val="18"/>
              </w:rPr>
              <w:t>Montipora</w:t>
            </w:r>
            <w:proofErr w:type="spellEnd"/>
            <w:r w:rsidRPr="007326D2">
              <w:rPr>
                <w:i/>
                <w:iCs/>
                <w:sz w:val="18"/>
                <w:szCs w:val="18"/>
              </w:rPr>
              <w:t xml:space="preserve"> </w:t>
            </w:r>
            <w:proofErr w:type="spellStart"/>
            <w:r w:rsidRPr="007326D2">
              <w:rPr>
                <w:i/>
                <w:iCs/>
                <w:sz w:val="18"/>
                <w:szCs w:val="18"/>
              </w:rPr>
              <w:t>monasteriata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F42DD5" w14:textId="77777777" w:rsidR="00B125CA" w:rsidRPr="007326D2" w:rsidRDefault="00B125CA" w:rsidP="00FD50DC">
            <w:pPr>
              <w:rPr>
                <w:sz w:val="18"/>
                <w:szCs w:val="18"/>
              </w:rPr>
            </w:pPr>
            <w:proofErr w:type="spellStart"/>
            <w:r w:rsidRPr="007326D2">
              <w:rPr>
                <w:i/>
                <w:iCs/>
                <w:sz w:val="18"/>
                <w:szCs w:val="18"/>
              </w:rPr>
              <w:t>Pocillopora</w:t>
            </w:r>
            <w:proofErr w:type="spellEnd"/>
            <w:r w:rsidRPr="007326D2">
              <w:rPr>
                <w:i/>
                <w:iCs/>
                <w:sz w:val="18"/>
                <w:szCs w:val="18"/>
              </w:rPr>
              <w:t xml:space="preserve"> </w:t>
            </w:r>
            <w:proofErr w:type="spellStart"/>
            <w:r w:rsidRPr="007326D2">
              <w:rPr>
                <w:i/>
                <w:iCs/>
                <w:sz w:val="18"/>
                <w:szCs w:val="18"/>
              </w:rPr>
              <w:t>ligulata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EEE0B" w14:textId="77777777" w:rsidR="00B125CA" w:rsidRPr="007326D2" w:rsidRDefault="00B125CA" w:rsidP="00FD50DC">
            <w:pPr>
              <w:rPr>
                <w:sz w:val="18"/>
                <w:szCs w:val="18"/>
              </w:rPr>
            </w:pPr>
            <w:proofErr w:type="spellStart"/>
            <w:r w:rsidRPr="007326D2">
              <w:rPr>
                <w:i/>
                <w:iCs/>
                <w:sz w:val="18"/>
                <w:szCs w:val="18"/>
              </w:rPr>
              <w:t>Turbinaria</w:t>
            </w:r>
            <w:proofErr w:type="spellEnd"/>
            <w:r w:rsidRPr="007326D2">
              <w:rPr>
                <w:i/>
                <w:iCs/>
                <w:sz w:val="18"/>
                <w:szCs w:val="18"/>
              </w:rPr>
              <w:t xml:space="preserve"> </w:t>
            </w:r>
            <w:proofErr w:type="spellStart"/>
            <w:r w:rsidRPr="007326D2">
              <w:rPr>
                <w:i/>
                <w:iCs/>
                <w:sz w:val="18"/>
                <w:szCs w:val="18"/>
              </w:rPr>
              <w:t>mesenterina</w:t>
            </w:r>
            <w:proofErr w:type="spellEnd"/>
          </w:p>
        </w:tc>
      </w:tr>
      <w:tr w:rsidR="00B125CA" w:rsidRPr="007326D2" w14:paraId="56DAE684"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6EA726" w14:textId="77777777" w:rsidR="00B125CA" w:rsidRPr="007326D2" w:rsidRDefault="00B125CA" w:rsidP="00FD50DC">
            <w:pPr>
              <w:rPr>
                <w:sz w:val="18"/>
                <w:szCs w:val="18"/>
              </w:rPr>
            </w:pPr>
            <w:proofErr w:type="spellStart"/>
            <w:r w:rsidRPr="007326D2">
              <w:rPr>
                <w:i/>
                <w:iCs/>
                <w:sz w:val="18"/>
                <w:szCs w:val="18"/>
              </w:rPr>
              <w:t>Leptastrea</w:t>
            </w:r>
            <w:proofErr w:type="spellEnd"/>
            <w:r w:rsidRPr="007326D2">
              <w:rPr>
                <w:i/>
                <w:iCs/>
                <w:sz w:val="18"/>
                <w:szCs w:val="18"/>
              </w:rPr>
              <w:t xml:space="preserve"> transversa</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0F3751" w14:textId="77777777" w:rsidR="00B125CA" w:rsidRPr="007326D2" w:rsidRDefault="00B125CA" w:rsidP="00FD50DC">
            <w:pPr>
              <w:rPr>
                <w:sz w:val="18"/>
                <w:szCs w:val="18"/>
              </w:rPr>
            </w:pPr>
            <w:proofErr w:type="spellStart"/>
            <w:r w:rsidRPr="007326D2">
              <w:rPr>
                <w:i/>
                <w:iCs/>
                <w:sz w:val="18"/>
                <w:szCs w:val="18"/>
              </w:rPr>
              <w:t>Montipora</w:t>
            </w:r>
            <w:proofErr w:type="spellEnd"/>
            <w:r w:rsidRPr="007326D2">
              <w:rPr>
                <w:i/>
                <w:iCs/>
                <w:sz w:val="18"/>
                <w:szCs w:val="18"/>
              </w:rPr>
              <w:t xml:space="preserve"> nodosa</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CA0873" w14:textId="77777777" w:rsidR="00B125CA" w:rsidRPr="007326D2" w:rsidRDefault="00B125CA" w:rsidP="00FD50DC">
            <w:pPr>
              <w:rPr>
                <w:sz w:val="18"/>
                <w:szCs w:val="18"/>
              </w:rPr>
            </w:pPr>
            <w:proofErr w:type="spellStart"/>
            <w:r w:rsidRPr="007326D2">
              <w:rPr>
                <w:i/>
                <w:iCs/>
                <w:sz w:val="18"/>
                <w:szCs w:val="18"/>
              </w:rPr>
              <w:t>Pocillopora</w:t>
            </w:r>
            <w:proofErr w:type="spellEnd"/>
            <w:r w:rsidRPr="007326D2">
              <w:rPr>
                <w:i/>
                <w:iCs/>
                <w:sz w:val="18"/>
                <w:szCs w:val="18"/>
              </w:rPr>
              <w:t xml:space="preserve"> </w:t>
            </w:r>
            <w:proofErr w:type="spellStart"/>
            <w:r w:rsidRPr="007326D2">
              <w:rPr>
                <w:i/>
                <w:iCs/>
                <w:sz w:val="18"/>
                <w:szCs w:val="18"/>
              </w:rPr>
              <w:t>meandrina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B2FE83" w14:textId="77777777" w:rsidR="00B125CA" w:rsidRPr="007326D2" w:rsidRDefault="00B125CA" w:rsidP="00FD50DC">
            <w:pPr>
              <w:rPr>
                <w:sz w:val="18"/>
                <w:szCs w:val="18"/>
              </w:rPr>
            </w:pPr>
            <w:proofErr w:type="spellStart"/>
            <w:r w:rsidRPr="007326D2">
              <w:rPr>
                <w:i/>
                <w:iCs/>
                <w:sz w:val="18"/>
                <w:szCs w:val="18"/>
              </w:rPr>
              <w:t>Turbinaria</w:t>
            </w:r>
            <w:proofErr w:type="spellEnd"/>
            <w:r w:rsidRPr="007326D2">
              <w:rPr>
                <w:i/>
                <w:iCs/>
                <w:sz w:val="18"/>
                <w:szCs w:val="18"/>
              </w:rPr>
              <w:t xml:space="preserve"> </w:t>
            </w:r>
            <w:proofErr w:type="spellStart"/>
            <w:r w:rsidRPr="007326D2">
              <w:rPr>
                <w:i/>
                <w:iCs/>
                <w:sz w:val="18"/>
                <w:szCs w:val="18"/>
              </w:rPr>
              <w:t>patula</w:t>
            </w:r>
            <w:proofErr w:type="spellEnd"/>
          </w:p>
        </w:tc>
      </w:tr>
      <w:tr w:rsidR="00B125CA" w:rsidRPr="007326D2" w14:paraId="5DAEDD44"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CA4AC5" w14:textId="77777777" w:rsidR="00B125CA" w:rsidRPr="007326D2" w:rsidRDefault="00B125CA" w:rsidP="00FD50DC">
            <w:pPr>
              <w:rPr>
                <w:sz w:val="18"/>
                <w:szCs w:val="18"/>
              </w:rPr>
            </w:pPr>
            <w:proofErr w:type="spellStart"/>
            <w:r w:rsidRPr="007326D2">
              <w:rPr>
                <w:i/>
                <w:iCs/>
                <w:sz w:val="18"/>
                <w:szCs w:val="18"/>
              </w:rPr>
              <w:t>Leptoria</w:t>
            </w:r>
            <w:proofErr w:type="spellEnd"/>
            <w:r w:rsidRPr="007326D2">
              <w:rPr>
                <w:i/>
                <w:iCs/>
                <w:sz w:val="18"/>
                <w:szCs w:val="18"/>
              </w:rPr>
              <w:t xml:space="preserve"> </w:t>
            </w:r>
            <w:proofErr w:type="spellStart"/>
            <w:r w:rsidRPr="007326D2">
              <w:rPr>
                <w:i/>
                <w:iCs/>
                <w:sz w:val="18"/>
                <w:szCs w:val="18"/>
              </w:rPr>
              <w:t>irregularis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A321DD" w14:textId="77777777" w:rsidR="00B125CA" w:rsidRPr="007326D2" w:rsidRDefault="00B125CA" w:rsidP="00FD50DC">
            <w:pPr>
              <w:rPr>
                <w:sz w:val="18"/>
                <w:szCs w:val="18"/>
              </w:rPr>
            </w:pPr>
            <w:proofErr w:type="spellStart"/>
            <w:r w:rsidRPr="007326D2">
              <w:rPr>
                <w:i/>
                <w:iCs/>
                <w:sz w:val="18"/>
                <w:szCs w:val="18"/>
              </w:rPr>
              <w:t>Montipora</w:t>
            </w:r>
            <w:proofErr w:type="spellEnd"/>
            <w:r w:rsidRPr="007326D2">
              <w:rPr>
                <w:i/>
                <w:iCs/>
                <w:sz w:val="18"/>
                <w:szCs w:val="18"/>
              </w:rPr>
              <w:t xml:space="preserve"> </w:t>
            </w:r>
            <w:proofErr w:type="spellStart"/>
            <w:r w:rsidRPr="007326D2">
              <w:rPr>
                <w:i/>
                <w:iCs/>
                <w:sz w:val="18"/>
                <w:szCs w:val="18"/>
              </w:rPr>
              <w:t>peltiformis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56DAE6" w14:textId="77777777" w:rsidR="00B125CA" w:rsidRPr="007326D2" w:rsidRDefault="00B125CA" w:rsidP="00FD50DC">
            <w:pPr>
              <w:rPr>
                <w:sz w:val="18"/>
                <w:szCs w:val="18"/>
              </w:rPr>
            </w:pPr>
            <w:proofErr w:type="spellStart"/>
            <w:r w:rsidRPr="007326D2">
              <w:rPr>
                <w:i/>
                <w:iCs/>
                <w:sz w:val="18"/>
                <w:szCs w:val="18"/>
              </w:rPr>
              <w:t>Pocillopora</w:t>
            </w:r>
            <w:proofErr w:type="spellEnd"/>
            <w:r w:rsidRPr="007326D2">
              <w:rPr>
                <w:i/>
                <w:iCs/>
                <w:sz w:val="18"/>
                <w:szCs w:val="18"/>
              </w:rPr>
              <w:t xml:space="preserve"> </w:t>
            </w:r>
            <w:proofErr w:type="spellStart"/>
            <w:r w:rsidRPr="007326D2">
              <w:rPr>
                <w:i/>
                <w:iCs/>
                <w:sz w:val="18"/>
                <w:szCs w:val="18"/>
              </w:rPr>
              <w:t>verrucosa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188B90" w14:textId="77777777" w:rsidR="00B125CA" w:rsidRPr="007326D2" w:rsidRDefault="00B125CA" w:rsidP="00FD50DC">
            <w:pPr>
              <w:rPr>
                <w:sz w:val="18"/>
                <w:szCs w:val="18"/>
              </w:rPr>
            </w:pPr>
            <w:proofErr w:type="spellStart"/>
            <w:r w:rsidRPr="007326D2">
              <w:rPr>
                <w:i/>
                <w:iCs/>
                <w:sz w:val="18"/>
                <w:szCs w:val="18"/>
              </w:rPr>
              <w:t>Turbinaria</w:t>
            </w:r>
            <w:proofErr w:type="spellEnd"/>
            <w:r w:rsidRPr="007326D2">
              <w:rPr>
                <w:i/>
                <w:iCs/>
                <w:sz w:val="18"/>
                <w:szCs w:val="18"/>
              </w:rPr>
              <w:t xml:space="preserve"> </w:t>
            </w:r>
            <w:proofErr w:type="spellStart"/>
            <w:r w:rsidRPr="007326D2">
              <w:rPr>
                <w:i/>
                <w:iCs/>
                <w:sz w:val="18"/>
                <w:szCs w:val="18"/>
              </w:rPr>
              <w:t>peltata</w:t>
            </w:r>
            <w:proofErr w:type="spellEnd"/>
          </w:p>
        </w:tc>
      </w:tr>
      <w:tr w:rsidR="00B125CA" w:rsidRPr="007326D2" w14:paraId="3148BDF2"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6B5E42" w14:textId="77777777" w:rsidR="00B125CA" w:rsidRPr="007326D2" w:rsidRDefault="00B125CA" w:rsidP="00FD50DC">
            <w:pPr>
              <w:rPr>
                <w:sz w:val="18"/>
                <w:szCs w:val="18"/>
              </w:rPr>
            </w:pPr>
            <w:proofErr w:type="spellStart"/>
            <w:r w:rsidRPr="007326D2">
              <w:rPr>
                <w:i/>
                <w:iCs/>
                <w:sz w:val="18"/>
                <w:szCs w:val="18"/>
              </w:rPr>
              <w:t>Leptoria</w:t>
            </w:r>
            <w:proofErr w:type="spellEnd"/>
            <w:r w:rsidRPr="007326D2">
              <w:rPr>
                <w:i/>
                <w:iCs/>
                <w:sz w:val="18"/>
                <w:szCs w:val="18"/>
              </w:rPr>
              <w:t xml:space="preserve"> </w:t>
            </w:r>
            <w:proofErr w:type="spellStart"/>
            <w:r w:rsidRPr="007326D2">
              <w:rPr>
                <w:i/>
                <w:iCs/>
                <w:sz w:val="18"/>
                <w:szCs w:val="18"/>
              </w:rPr>
              <w:t>phrygia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0BDAAC" w14:textId="77777777" w:rsidR="00B125CA" w:rsidRPr="007326D2" w:rsidRDefault="00B125CA" w:rsidP="00FD50DC">
            <w:pPr>
              <w:rPr>
                <w:sz w:val="18"/>
                <w:szCs w:val="18"/>
              </w:rPr>
            </w:pPr>
            <w:proofErr w:type="spellStart"/>
            <w:r w:rsidRPr="007326D2">
              <w:rPr>
                <w:i/>
                <w:iCs/>
                <w:sz w:val="18"/>
                <w:szCs w:val="18"/>
              </w:rPr>
              <w:t>Montipora</w:t>
            </w:r>
            <w:proofErr w:type="spellEnd"/>
            <w:r w:rsidRPr="007326D2">
              <w:rPr>
                <w:i/>
                <w:iCs/>
                <w:sz w:val="18"/>
                <w:szCs w:val="18"/>
              </w:rPr>
              <w:t xml:space="preserve"> </w:t>
            </w:r>
            <w:proofErr w:type="spellStart"/>
            <w:r w:rsidRPr="007326D2">
              <w:rPr>
                <w:i/>
                <w:iCs/>
                <w:sz w:val="18"/>
                <w:szCs w:val="18"/>
              </w:rPr>
              <w:t>spongodes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D0EA60" w14:textId="77777777" w:rsidR="00B125CA" w:rsidRPr="007326D2" w:rsidRDefault="00B125CA" w:rsidP="00FD50DC">
            <w:pPr>
              <w:rPr>
                <w:sz w:val="18"/>
                <w:szCs w:val="18"/>
              </w:rPr>
            </w:pPr>
            <w:proofErr w:type="spellStart"/>
            <w:r w:rsidRPr="007326D2">
              <w:rPr>
                <w:i/>
                <w:iCs/>
                <w:sz w:val="18"/>
                <w:szCs w:val="18"/>
              </w:rPr>
              <w:t>Pocillopora</w:t>
            </w:r>
            <w:proofErr w:type="spellEnd"/>
            <w:r w:rsidRPr="007326D2">
              <w:rPr>
                <w:i/>
                <w:iCs/>
                <w:sz w:val="18"/>
                <w:szCs w:val="18"/>
              </w:rPr>
              <w:t xml:space="preserve"> </w:t>
            </w:r>
            <w:proofErr w:type="spellStart"/>
            <w:r w:rsidRPr="007326D2">
              <w:rPr>
                <w:i/>
                <w:iCs/>
                <w:sz w:val="18"/>
                <w:szCs w:val="18"/>
              </w:rPr>
              <w:t>woodjonesi</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BC424F" w14:textId="77777777" w:rsidR="00B125CA" w:rsidRPr="007326D2" w:rsidRDefault="00B125CA" w:rsidP="00FD50DC">
            <w:pPr>
              <w:rPr>
                <w:sz w:val="18"/>
                <w:szCs w:val="18"/>
              </w:rPr>
            </w:pPr>
            <w:proofErr w:type="spellStart"/>
            <w:r w:rsidRPr="007326D2">
              <w:rPr>
                <w:i/>
                <w:iCs/>
                <w:sz w:val="18"/>
                <w:szCs w:val="18"/>
              </w:rPr>
              <w:t>Turbinaria</w:t>
            </w:r>
            <w:proofErr w:type="spellEnd"/>
            <w:r w:rsidRPr="007326D2">
              <w:rPr>
                <w:i/>
                <w:iCs/>
                <w:sz w:val="18"/>
                <w:szCs w:val="18"/>
              </w:rPr>
              <w:t xml:space="preserve"> </w:t>
            </w:r>
            <w:proofErr w:type="spellStart"/>
            <w:r w:rsidRPr="007326D2">
              <w:rPr>
                <w:i/>
                <w:iCs/>
                <w:sz w:val="18"/>
                <w:szCs w:val="18"/>
              </w:rPr>
              <w:t>radicalis</w:t>
            </w:r>
            <w:proofErr w:type="spellEnd"/>
          </w:p>
        </w:tc>
      </w:tr>
      <w:tr w:rsidR="00B125CA" w:rsidRPr="007326D2" w14:paraId="0E20DFAF"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ABC04F" w14:textId="77777777" w:rsidR="00B125CA" w:rsidRPr="007326D2" w:rsidRDefault="00B125CA" w:rsidP="00FD50DC">
            <w:pPr>
              <w:rPr>
                <w:sz w:val="18"/>
                <w:szCs w:val="18"/>
              </w:rPr>
            </w:pPr>
            <w:proofErr w:type="spellStart"/>
            <w:r w:rsidRPr="007326D2">
              <w:rPr>
                <w:i/>
                <w:iCs/>
                <w:sz w:val="18"/>
                <w:szCs w:val="18"/>
              </w:rPr>
              <w:t>Leptoseris</w:t>
            </w:r>
            <w:proofErr w:type="spellEnd"/>
            <w:r w:rsidRPr="007326D2">
              <w:rPr>
                <w:i/>
                <w:iCs/>
                <w:sz w:val="18"/>
                <w:szCs w:val="18"/>
              </w:rPr>
              <w:t xml:space="preserve"> </w:t>
            </w:r>
            <w:proofErr w:type="spellStart"/>
            <w:r w:rsidRPr="007326D2">
              <w:rPr>
                <w:i/>
                <w:iCs/>
                <w:sz w:val="18"/>
                <w:szCs w:val="18"/>
              </w:rPr>
              <w:t>explanata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FD76E9" w14:textId="77777777" w:rsidR="00B125CA" w:rsidRPr="007326D2" w:rsidRDefault="00B125CA" w:rsidP="00FD50DC">
            <w:pPr>
              <w:rPr>
                <w:sz w:val="18"/>
                <w:szCs w:val="18"/>
              </w:rPr>
            </w:pPr>
            <w:proofErr w:type="spellStart"/>
            <w:r w:rsidRPr="007326D2">
              <w:rPr>
                <w:i/>
                <w:iCs/>
                <w:sz w:val="18"/>
                <w:szCs w:val="18"/>
              </w:rPr>
              <w:t>Montipora</w:t>
            </w:r>
            <w:proofErr w:type="spellEnd"/>
            <w:r w:rsidRPr="007326D2">
              <w:rPr>
                <w:i/>
                <w:iCs/>
                <w:sz w:val="18"/>
                <w:szCs w:val="18"/>
              </w:rPr>
              <w:t xml:space="preserve"> </w:t>
            </w:r>
            <w:proofErr w:type="spellStart"/>
            <w:r w:rsidRPr="007326D2">
              <w:rPr>
                <w:i/>
                <w:iCs/>
                <w:sz w:val="18"/>
                <w:szCs w:val="18"/>
              </w:rPr>
              <w:t>spumosa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C784CF" w14:textId="77777777" w:rsidR="00B125CA" w:rsidRPr="007326D2" w:rsidRDefault="00B125CA" w:rsidP="00FD50DC">
            <w:pPr>
              <w:rPr>
                <w:sz w:val="18"/>
                <w:szCs w:val="18"/>
              </w:rPr>
            </w:pPr>
            <w:proofErr w:type="spellStart"/>
            <w:r w:rsidRPr="007326D2">
              <w:rPr>
                <w:i/>
                <w:iCs/>
                <w:sz w:val="18"/>
                <w:szCs w:val="18"/>
              </w:rPr>
              <w:t>Podabacia</w:t>
            </w:r>
            <w:proofErr w:type="spellEnd"/>
            <w:r w:rsidRPr="007326D2">
              <w:rPr>
                <w:i/>
                <w:iCs/>
                <w:sz w:val="18"/>
                <w:szCs w:val="18"/>
              </w:rPr>
              <w:t xml:space="preserve"> crustacea</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3EF3EE" w14:textId="77777777" w:rsidR="00B125CA" w:rsidRPr="007326D2" w:rsidRDefault="00B125CA" w:rsidP="00FD50DC">
            <w:pPr>
              <w:rPr>
                <w:sz w:val="18"/>
                <w:szCs w:val="18"/>
              </w:rPr>
            </w:pPr>
            <w:proofErr w:type="spellStart"/>
            <w:r w:rsidRPr="007326D2">
              <w:rPr>
                <w:i/>
                <w:iCs/>
                <w:sz w:val="18"/>
                <w:szCs w:val="18"/>
              </w:rPr>
              <w:t>Turbinaria</w:t>
            </w:r>
            <w:proofErr w:type="spellEnd"/>
            <w:r w:rsidRPr="007326D2">
              <w:rPr>
                <w:i/>
                <w:iCs/>
                <w:sz w:val="18"/>
                <w:szCs w:val="18"/>
              </w:rPr>
              <w:t xml:space="preserve"> </w:t>
            </w:r>
            <w:proofErr w:type="spellStart"/>
            <w:r w:rsidRPr="007326D2">
              <w:rPr>
                <w:i/>
                <w:iCs/>
                <w:sz w:val="18"/>
                <w:szCs w:val="18"/>
              </w:rPr>
              <w:t>reniformis</w:t>
            </w:r>
            <w:proofErr w:type="spellEnd"/>
          </w:p>
        </w:tc>
      </w:tr>
      <w:tr w:rsidR="00B125CA" w:rsidRPr="007326D2" w14:paraId="2F01CDD8"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31F778" w14:textId="77777777" w:rsidR="00B125CA" w:rsidRPr="007326D2" w:rsidRDefault="00B125CA" w:rsidP="00FD50DC">
            <w:pPr>
              <w:rPr>
                <w:sz w:val="18"/>
                <w:szCs w:val="18"/>
              </w:rPr>
            </w:pPr>
            <w:proofErr w:type="spellStart"/>
            <w:r w:rsidRPr="007326D2">
              <w:rPr>
                <w:i/>
                <w:iCs/>
                <w:sz w:val="18"/>
                <w:szCs w:val="18"/>
              </w:rPr>
              <w:t>Leptoseris</w:t>
            </w:r>
            <w:proofErr w:type="spellEnd"/>
            <w:r w:rsidRPr="007326D2">
              <w:rPr>
                <w:i/>
                <w:iCs/>
                <w:sz w:val="18"/>
                <w:szCs w:val="18"/>
              </w:rPr>
              <w:t xml:space="preserve"> </w:t>
            </w:r>
            <w:proofErr w:type="spellStart"/>
            <w:r w:rsidRPr="007326D2">
              <w:rPr>
                <w:i/>
                <w:iCs/>
                <w:sz w:val="18"/>
                <w:szCs w:val="18"/>
              </w:rPr>
              <w:t>foliosa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EF8796" w14:textId="77777777" w:rsidR="00B125CA" w:rsidRPr="007326D2" w:rsidRDefault="00B125CA" w:rsidP="00FD50DC">
            <w:pPr>
              <w:rPr>
                <w:sz w:val="18"/>
                <w:szCs w:val="18"/>
              </w:rPr>
            </w:pPr>
            <w:proofErr w:type="spellStart"/>
            <w:r w:rsidRPr="007326D2">
              <w:rPr>
                <w:i/>
                <w:iCs/>
                <w:sz w:val="18"/>
                <w:szCs w:val="18"/>
              </w:rPr>
              <w:t>Montipora</w:t>
            </w:r>
            <w:proofErr w:type="spellEnd"/>
            <w:r w:rsidRPr="007326D2">
              <w:rPr>
                <w:i/>
                <w:iCs/>
                <w:sz w:val="18"/>
                <w:szCs w:val="18"/>
              </w:rPr>
              <w:t xml:space="preserve"> </w:t>
            </w:r>
            <w:proofErr w:type="spellStart"/>
            <w:r w:rsidRPr="007326D2">
              <w:rPr>
                <w:i/>
                <w:iCs/>
                <w:sz w:val="18"/>
                <w:szCs w:val="18"/>
              </w:rPr>
              <w:t>stellata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319341" w14:textId="77777777" w:rsidR="00B125CA" w:rsidRPr="007326D2" w:rsidRDefault="00B125CA" w:rsidP="00FD50DC">
            <w:pPr>
              <w:rPr>
                <w:sz w:val="18"/>
                <w:szCs w:val="18"/>
              </w:rPr>
            </w:pPr>
            <w:proofErr w:type="spellStart"/>
            <w:r w:rsidRPr="007326D2">
              <w:rPr>
                <w:i/>
                <w:iCs/>
                <w:sz w:val="18"/>
                <w:szCs w:val="18"/>
              </w:rPr>
              <w:t>Polyphyllia</w:t>
            </w:r>
            <w:proofErr w:type="spellEnd"/>
            <w:r w:rsidRPr="007326D2">
              <w:rPr>
                <w:i/>
                <w:iCs/>
                <w:sz w:val="18"/>
                <w:szCs w:val="18"/>
              </w:rPr>
              <w:t xml:space="preserve"> </w:t>
            </w:r>
            <w:proofErr w:type="spellStart"/>
            <w:r w:rsidRPr="007326D2">
              <w:rPr>
                <w:i/>
                <w:iCs/>
                <w:sz w:val="18"/>
                <w:szCs w:val="18"/>
              </w:rPr>
              <w:t>talpina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B17EE" w14:textId="77777777" w:rsidR="00B125CA" w:rsidRPr="007326D2" w:rsidRDefault="00B125CA" w:rsidP="00FD50DC">
            <w:pPr>
              <w:rPr>
                <w:sz w:val="18"/>
                <w:szCs w:val="18"/>
              </w:rPr>
            </w:pPr>
            <w:proofErr w:type="spellStart"/>
            <w:r w:rsidRPr="007326D2">
              <w:rPr>
                <w:i/>
                <w:iCs/>
                <w:sz w:val="18"/>
                <w:szCs w:val="18"/>
              </w:rPr>
              <w:t>Turbinaria</w:t>
            </w:r>
            <w:proofErr w:type="spellEnd"/>
            <w:r w:rsidRPr="007326D2">
              <w:rPr>
                <w:i/>
                <w:iCs/>
                <w:sz w:val="18"/>
                <w:szCs w:val="18"/>
              </w:rPr>
              <w:t xml:space="preserve"> </w:t>
            </w:r>
            <w:proofErr w:type="spellStart"/>
            <w:r w:rsidRPr="007326D2">
              <w:rPr>
                <w:i/>
                <w:iCs/>
                <w:sz w:val="18"/>
                <w:szCs w:val="18"/>
              </w:rPr>
              <w:t>stellulata</w:t>
            </w:r>
            <w:proofErr w:type="spellEnd"/>
          </w:p>
        </w:tc>
      </w:tr>
      <w:tr w:rsidR="00B125CA" w:rsidRPr="007326D2" w14:paraId="30575617"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429CC6" w14:textId="77777777" w:rsidR="00B125CA" w:rsidRPr="007326D2" w:rsidRDefault="00B125CA" w:rsidP="00FD50DC">
            <w:pPr>
              <w:rPr>
                <w:sz w:val="18"/>
                <w:szCs w:val="18"/>
              </w:rPr>
            </w:pPr>
            <w:proofErr w:type="spellStart"/>
            <w:r w:rsidRPr="007326D2">
              <w:rPr>
                <w:i/>
                <w:iCs/>
                <w:sz w:val="18"/>
                <w:szCs w:val="18"/>
              </w:rPr>
              <w:t>Leptoseris</w:t>
            </w:r>
            <w:proofErr w:type="spellEnd"/>
            <w:r w:rsidRPr="007326D2">
              <w:rPr>
                <w:i/>
                <w:iCs/>
                <w:sz w:val="18"/>
                <w:szCs w:val="18"/>
              </w:rPr>
              <w:t xml:space="preserve"> </w:t>
            </w:r>
            <w:proofErr w:type="spellStart"/>
            <w:r w:rsidRPr="007326D2">
              <w:rPr>
                <w:i/>
                <w:iCs/>
                <w:sz w:val="18"/>
                <w:szCs w:val="18"/>
              </w:rPr>
              <w:t>gardineri</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558CE" w14:textId="77777777" w:rsidR="00B125CA" w:rsidRPr="007326D2" w:rsidRDefault="00B125CA" w:rsidP="00FD50DC">
            <w:pPr>
              <w:rPr>
                <w:sz w:val="18"/>
                <w:szCs w:val="18"/>
              </w:rPr>
            </w:pPr>
            <w:proofErr w:type="spellStart"/>
            <w:r w:rsidRPr="007326D2">
              <w:rPr>
                <w:i/>
                <w:iCs/>
                <w:sz w:val="18"/>
                <w:szCs w:val="18"/>
              </w:rPr>
              <w:t>Montipora</w:t>
            </w:r>
            <w:proofErr w:type="spellEnd"/>
            <w:r w:rsidRPr="007326D2">
              <w:rPr>
                <w:i/>
                <w:iCs/>
                <w:sz w:val="18"/>
                <w:szCs w:val="18"/>
              </w:rPr>
              <w:t xml:space="preserve"> striata</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ACC0DC" w14:textId="77777777" w:rsidR="00B125CA" w:rsidRPr="007326D2" w:rsidRDefault="00B125CA" w:rsidP="00FD50DC">
            <w:pPr>
              <w:rPr>
                <w:sz w:val="18"/>
                <w:szCs w:val="18"/>
              </w:rPr>
            </w:pPr>
            <w:r w:rsidRPr="007326D2">
              <w:rPr>
                <w:i/>
                <w:iCs/>
                <w:sz w:val="18"/>
                <w:szCs w:val="18"/>
              </w:rPr>
              <w:t xml:space="preserve">Porites </w:t>
            </w:r>
            <w:proofErr w:type="spellStart"/>
            <w:r w:rsidRPr="007326D2">
              <w:rPr>
                <w:i/>
                <w:iCs/>
                <w:sz w:val="18"/>
                <w:szCs w:val="18"/>
              </w:rPr>
              <w:t>annae</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F9297" w14:textId="77777777" w:rsidR="00B125CA" w:rsidRPr="007326D2" w:rsidRDefault="00B125CA" w:rsidP="00FD50DC">
            <w:pPr>
              <w:rPr>
                <w:sz w:val="18"/>
                <w:szCs w:val="18"/>
              </w:rPr>
            </w:pPr>
            <w:proofErr w:type="spellStart"/>
            <w:r w:rsidRPr="007326D2">
              <w:rPr>
                <w:i/>
                <w:iCs/>
                <w:sz w:val="18"/>
                <w:szCs w:val="18"/>
              </w:rPr>
              <w:t>Tubipora</w:t>
            </w:r>
            <w:proofErr w:type="spellEnd"/>
            <w:r w:rsidRPr="007326D2">
              <w:rPr>
                <w:i/>
                <w:iCs/>
                <w:sz w:val="18"/>
                <w:szCs w:val="18"/>
              </w:rPr>
              <w:t xml:space="preserve"> </w:t>
            </w:r>
            <w:proofErr w:type="spellStart"/>
            <w:r w:rsidRPr="007326D2">
              <w:rPr>
                <w:i/>
                <w:iCs/>
                <w:sz w:val="18"/>
                <w:szCs w:val="18"/>
              </w:rPr>
              <w:t>musica</w:t>
            </w:r>
            <w:proofErr w:type="spellEnd"/>
          </w:p>
        </w:tc>
      </w:tr>
      <w:tr w:rsidR="00B125CA" w:rsidRPr="007326D2" w14:paraId="189D7D0D"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8E82C8" w14:textId="77777777" w:rsidR="00B125CA" w:rsidRPr="007326D2" w:rsidRDefault="00B125CA" w:rsidP="00FD50DC">
            <w:pPr>
              <w:rPr>
                <w:sz w:val="18"/>
                <w:szCs w:val="18"/>
              </w:rPr>
            </w:pPr>
            <w:proofErr w:type="spellStart"/>
            <w:r w:rsidRPr="007326D2">
              <w:rPr>
                <w:i/>
                <w:iCs/>
                <w:sz w:val="18"/>
                <w:szCs w:val="18"/>
              </w:rPr>
              <w:t>Leptoseris</w:t>
            </w:r>
            <w:proofErr w:type="spellEnd"/>
            <w:r w:rsidRPr="007326D2">
              <w:rPr>
                <w:i/>
                <w:iCs/>
                <w:sz w:val="18"/>
                <w:szCs w:val="18"/>
              </w:rPr>
              <w:t xml:space="preserve"> </w:t>
            </w:r>
            <w:proofErr w:type="spellStart"/>
            <w:r w:rsidRPr="007326D2">
              <w:rPr>
                <w:i/>
                <w:iCs/>
                <w:sz w:val="18"/>
                <w:szCs w:val="18"/>
              </w:rPr>
              <w:t>hawaiiensis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3BEA23" w14:textId="77777777" w:rsidR="00B125CA" w:rsidRPr="007326D2" w:rsidRDefault="00B125CA" w:rsidP="00FD50DC">
            <w:pPr>
              <w:rPr>
                <w:sz w:val="18"/>
                <w:szCs w:val="18"/>
              </w:rPr>
            </w:pPr>
            <w:proofErr w:type="spellStart"/>
            <w:r w:rsidRPr="007326D2">
              <w:rPr>
                <w:i/>
                <w:iCs/>
                <w:sz w:val="18"/>
                <w:szCs w:val="18"/>
              </w:rPr>
              <w:t>Montipora</w:t>
            </w:r>
            <w:proofErr w:type="spellEnd"/>
            <w:r w:rsidRPr="007326D2">
              <w:rPr>
                <w:i/>
                <w:iCs/>
                <w:sz w:val="18"/>
                <w:szCs w:val="18"/>
              </w:rPr>
              <w:t xml:space="preserve"> </w:t>
            </w:r>
            <w:proofErr w:type="spellStart"/>
            <w:r w:rsidRPr="007326D2">
              <w:rPr>
                <w:i/>
                <w:iCs/>
                <w:sz w:val="18"/>
                <w:szCs w:val="18"/>
              </w:rPr>
              <w:t>tuberculosa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92411A" w14:textId="77777777" w:rsidR="00B125CA" w:rsidRPr="007326D2" w:rsidRDefault="00B125CA" w:rsidP="00FD50DC">
            <w:pPr>
              <w:rPr>
                <w:sz w:val="18"/>
                <w:szCs w:val="18"/>
              </w:rPr>
            </w:pPr>
            <w:r w:rsidRPr="007326D2">
              <w:rPr>
                <w:i/>
                <w:iCs/>
                <w:sz w:val="18"/>
                <w:szCs w:val="18"/>
              </w:rPr>
              <w:t xml:space="preserve">Porites </w:t>
            </w:r>
            <w:proofErr w:type="spellStart"/>
            <w:r w:rsidRPr="007326D2">
              <w:rPr>
                <w:i/>
                <w:iCs/>
                <w:sz w:val="18"/>
                <w:szCs w:val="18"/>
              </w:rPr>
              <w:t>australiensis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D878C1" w14:textId="77777777" w:rsidR="00B125CA" w:rsidRPr="007326D2" w:rsidRDefault="00B125CA" w:rsidP="00FD50DC">
            <w:pPr>
              <w:rPr>
                <w:sz w:val="18"/>
                <w:szCs w:val="18"/>
              </w:rPr>
            </w:pPr>
            <w:r w:rsidRPr="007326D2">
              <w:rPr>
                <w:i/>
                <w:iCs/>
                <w:sz w:val="18"/>
                <w:szCs w:val="18"/>
              </w:rPr>
              <w:t>Corallium </w:t>
            </w:r>
            <w:r w:rsidRPr="007326D2">
              <w:rPr>
                <w:sz w:val="18"/>
                <w:szCs w:val="18"/>
              </w:rPr>
              <w:t>(Genus)</w:t>
            </w:r>
          </w:p>
        </w:tc>
      </w:tr>
      <w:tr w:rsidR="00B125CA" w:rsidRPr="007326D2" w14:paraId="4F7AF875"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D315CA" w14:textId="77777777" w:rsidR="00B125CA" w:rsidRPr="007326D2" w:rsidRDefault="00B125CA" w:rsidP="00FD50DC">
            <w:pPr>
              <w:rPr>
                <w:sz w:val="18"/>
                <w:szCs w:val="18"/>
              </w:rPr>
            </w:pPr>
            <w:proofErr w:type="spellStart"/>
            <w:r w:rsidRPr="007326D2">
              <w:rPr>
                <w:i/>
                <w:iCs/>
                <w:sz w:val="18"/>
                <w:szCs w:val="18"/>
              </w:rPr>
              <w:t>Leptoseris</w:t>
            </w:r>
            <w:proofErr w:type="spellEnd"/>
            <w:r w:rsidRPr="007326D2">
              <w:rPr>
                <w:i/>
                <w:iCs/>
                <w:sz w:val="18"/>
                <w:szCs w:val="18"/>
              </w:rPr>
              <w:t xml:space="preserve"> </w:t>
            </w:r>
            <w:proofErr w:type="spellStart"/>
            <w:r w:rsidRPr="007326D2">
              <w:rPr>
                <w:i/>
                <w:iCs/>
                <w:sz w:val="18"/>
                <w:szCs w:val="18"/>
              </w:rPr>
              <w:t>incrustans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F7DDD1" w14:textId="77777777" w:rsidR="00B125CA" w:rsidRPr="007326D2" w:rsidRDefault="00B125CA" w:rsidP="00FD50DC">
            <w:pPr>
              <w:rPr>
                <w:sz w:val="18"/>
                <w:szCs w:val="18"/>
              </w:rPr>
            </w:pPr>
            <w:proofErr w:type="spellStart"/>
            <w:r w:rsidRPr="007326D2">
              <w:rPr>
                <w:i/>
                <w:iCs/>
                <w:sz w:val="18"/>
                <w:szCs w:val="18"/>
              </w:rPr>
              <w:t>Montipora</w:t>
            </w:r>
            <w:proofErr w:type="spellEnd"/>
            <w:r w:rsidRPr="007326D2">
              <w:rPr>
                <w:i/>
                <w:iCs/>
                <w:sz w:val="18"/>
                <w:szCs w:val="18"/>
              </w:rPr>
              <w:t xml:space="preserve"> </w:t>
            </w:r>
            <w:proofErr w:type="spellStart"/>
            <w:r w:rsidRPr="007326D2">
              <w:rPr>
                <w:i/>
                <w:iCs/>
                <w:sz w:val="18"/>
                <w:szCs w:val="18"/>
              </w:rPr>
              <w:t>turgescens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58972" w14:textId="77777777" w:rsidR="00B125CA" w:rsidRPr="007326D2" w:rsidRDefault="00B125CA" w:rsidP="00FD50DC">
            <w:pPr>
              <w:rPr>
                <w:sz w:val="18"/>
                <w:szCs w:val="18"/>
              </w:rPr>
            </w:pPr>
            <w:r w:rsidRPr="007326D2">
              <w:rPr>
                <w:i/>
                <w:iCs/>
                <w:sz w:val="18"/>
                <w:szCs w:val="18"/>
              </w:rPr>
              <w:t>Porites cylindrica</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76B141" w14:textId="77777777" w:rsidR="00B125CA" w:rsidRPr="007326D2" w:rsidRDefault="00B125CA" w:rsidP="00FD50DC">
            <w:pPr>
              <w:rPr>
                <w:sz w:val="18"/>
                <w:szCs w:val="18"/>
              </w:rPr>
            </w:pPr>
            <w:proofErr w:type="spellStart"/>
            <w:r w:rsidRPr="007326D2">
              <w:rPr>
                <w:i/>
                <w:iCs/>
                <w:sz w:val="18"/>
                <w:szCs w:val="18"/>
              </w:rPr>
              <w:t>Cirrhipathes</w:t>
            </w:r>
            <w:proofErr w:type="spellEnd"/>
            <w:r w:rsidRPr="007326D2">
              <w:rPr>
                <w:i/>
                <w:iCs/>
                <w:sz w:val="18"/>
                <w:szCs w:val="18"/>
              </w:rPr>
              <w:t> </w:t>
            </w:r>
            <w:r w:rsidRPr="007326D2">
              <w:rPr>
                <w:sz w:val="18"/>
                <w:szCs w:val="18"/>
              </w:rPr>
              <w:t>(Genus)</w:t>
            </w:r>
          </w:p>
        </w:tc>
      </w:tr>
      <w:tr w:rsidR="00B125CA" w:rsidRPr="007326D2" w14:paraId="6F666C6A"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9A8548" w14:textId="77777777" w:rsidR="00B125CA" w:rsidRPr="007326D2" w:rsidRDefault="00B125CA" w:rsidP="00FD50DC">
            <w:pPr>
              <w:rPr>
                <w:sz w:val="18"/>
                <w:szCs w:val="18"/>
              </w:rPr>
            </w:pPr>
            <w:proofErr w:type="spellStart"/>
            <w:r w:rsidRPr="007326D2">
              <w:rPr>
                <w:i/>
                <w:iCs/>
                <w:sz w:val="18"/>
                <w:szCs w:val="18"/>
              </w:rPr>
              <w:t>Leptoseris</w:t>
            </w:r>
            <w:proofErr w:type="spellEnd"/>
            <w:r w:rsidRPr="007326D2">
              <w:rPr>
                <w:i/>
                <w:iCs/>
                <w:sz w:val="18"/>
                <w:szCs w:val="18"/>
              </w:rPr>
              <w:t xml:space="preserve"> </w:t>
            </w:r>
            <w:proofErr w:type="spellStart"/>
            <w:r w:rsidRPr="007326D2">
              <w:rPr>
                <w:i/>
                <w:iCs/>
                <w:sz w:val="18"/>
                <w:szCs w:val="18"/>
              </w:rPr>
              <w:t>mycetoseroides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F800C3" w14:textId="77777777" w:rsidR="00B125CA" w:rsidRPr="007326D2" w:rsidRDefault="00B125CA" w:rsidP="00FD50DC">
            <w:pPr>
              <w:rPr>
                <w:sz w:val="18"/>
                <w:szCs w:val="18"/>
              </w:rPr>
            </w:pPr>
            <w:proofErr w:type="spellStart"/>
            <w:r w:rsidRPr="007326D2">
              <w:rPr>
                <w:i/>
                <w:iCs/>
                <w:sz w:val="18"/>
                <w:szCs w:val="18"/>
              </w:rPr>
              <w:t>Montipora</w:t>
            </w:r>
            <w:proofErr w:type="spellEnd"/>
            <w:r w:rsidRPr="007326D2">
              <w:rPr>
                <w:i/>
                <w:iCs/>
                <w:sz w:val="18"/>
                <w:szCs w:val="18"/>
              </w:rPr>
              <w:t xml:space="preserve"> </w:t>
            </w:r>
            <w:proofErr w:type="spellStart"/>
            <w:r w:rsidRPr="007326D2">
              <w:rPr>
                <w:i/>
                <w:iCs/>
                <w:sz w:val="18"/>
                <w:szCs w:val="18"/>
              </w:rPr>
              <w:t>turtlensis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41F802" w14:textId="77777777" w:rsidR="00B125CA" w:rsidRPr="007326D2" w:rsidRDefault="00B125CA" w:rsidP="00FD50DC">
            <w:pPr>
              <w:rPr>
                <w:sz w:val="18"/>
                <w:szCs w:val="18"/>
              </w:rPr>
            </w:pPr>
            <w:r w:rsidRPr="007326D2">
              <w:rPr>
                <w:i/>
                <w:iCs/>
                <w:sz w:val="18"/>
                <w:szCs w:val="18"/>
              </w:rPr>
              <w:t xml:space="preserve">Porites </w:t>
            </w:r>
            <w:proofErr w:type="spellStart"/>
            <w:r w:rsidRPr="007326D2">
              <w:rPr>
                <w:i/>
                <w:iCs/>
                <w:sz w:val="18"/>
                <w:szCs w:val="18"/>
              </w:rPr>
              <w:t>densa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D41CED" w14:textId="77777777" w:rsidR="00B125CA" w:rsidRPr="007326D2" w:rsidRDefault="00B125CA" w:rsidP="00FD50DC">
            <w:pPr>
              <w:rPr>
                <w:sz w:val="18"/>
                <w:szCs w:val="18"/>
              </w:rPr>
            </w:pPr>
            <w:proofErr w:type="spellStart"/>
            <w:r w:rsidRPr="007326D2">
              <w:rPr>
                <w:i/>
                <w:iCs/>
                <w:sz w:val="18"/>
                <w:szCs w:val="18"/>
              </w:rPr>
              <w:t>Stylaster</w:t>
            </w:r>
            <w:proofErr w:type="spellEnd"/>
            <w:r w:rsidRPr="007326D2">
              <w:rPr>
                <w:i/>
                <w:iCs/>
                <w:sz w:val="18"/>
                <w:szCs w:val="18"/>
              </w:rPr>
              <w:t xml:space="preserve"> (Genus)</w:t>
            </w:r>
          </w:p>
        </w:tc>
      </w:tr>
      <w:tr w:rsidR="00B125CA" w:rsidRPr="007326D2" w14:paraId="1052EF22"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5A00D0" w14:textId="77777777" w:rsidR="00B125CA" w:rsidRPr="007326D2" w:rsidRDefault="00B125CA" w:rsidP="00FD50DC">
            <w:pPr>
              <w:rPr>
                <w:sz w:val="18"/>
                <w:szCs w:val="18"/>
              </w:rPr>
            </w:pPr>
            <w:proofErr w:type="spellStart"/>
            <w:r w:rsidRPr="007326D2">
              <w:rPr>
                <w:i/>
                <w:iCs/>
                <w:sz w:val="18"/>
                <w:szCs w:val="18"/>
              </w:rPr>
              <w:t>Leptoseris</w:t>
            </w:r>
            <w:proofErr w:type="spellEnd"/>
            <w:r w:rsidRPr="007326D2">
              <w:rPr>
                <w:i/>
                <w:iCs/>
                <w:sz w:val="18"/>
                <w:szCs w:val="18"/>
              </w:rPr>
              <w:t xml:space="preserve"> papyracea</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DE1163" w14:textId="77777777" w:rsidR="00B125CA" w:rsidRPr="007326D2" w:rsidRDefault="00B125CA" w:rsidP="00FD50DC">
            <w:pPr>
              <w:rPr>
                <w:sz w:val="18"/>
                <w:szCs w:val="18"/>
              </w:rPr>
            </w:pPr>
            <w:proofErr w:type="spellStart"/>
            <w:r w:rsidRPr="007326D2">
              <w:rPr>
                <w:i/>
                <w:iCs/>
                <w:sz w:val="18"/>
                <w:szCs w:val="18"/>
              </w:rPr>
              <w:t>Montipora</w:t>
            </w:r>
            <w:proofErr w:type="spellEnd"/>
            <w:r w:rsidRPr="007326D2">
              <w:rPr>
                <w:i/>
                <w:iCs/>
                <w:sz w:val="18"/>
                <w:szCs w:val="18"/>
              </w:rPr>
              <w:t xml:space="preserve"> </w:t>
            </w:r>
            <w:proofErr w:type="spellStart"/>
            <w:r w:rsidRPr="007326D2">
              <w:rPr>
                <w:i/>
                <w:iCs/>
                <w:sz w:val="18"/>
                <w:szCs w:val="18"/>
              </w:rPr>
              <w:t>undata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4DFD65" w14:textId="77777777" w:rsidR="00B125CA" w:rsidRPr="007326D2" w:rsidRDefault="00B125CA" w:rsidP="00FD50DC">
            <w:pPr>
              <w:rPr>
                <w:sz w:val="18"/>
                <w:szCs w:val="18"/>
              </w:rPr>
            </w:pPr>
            <w:r w:rsidRPr="007326D2">
              <w:rPr>
                <w:i/>
                <w:iCs/>
                <w:sz w:val="18"/>
                <w:szCs w:val="18"/>
              </w:rPr>
              <w:t xml:space="preserve">Porites </w:t>
            </w:r>
            <w:proofErr w:type="spellStart"/>
            <w:r w:rsidRPr="007326D2">
              <w:rPr>
                <w:i/>
                <w:iCs/>
                <w:sz w:val="18"/>
                <w:szCs w:val="18"/>
              </w:rPr>
              <w:t>evermanni</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FF0440" w14:textId="77777777" w:rsidR="00B125CA" w:rsidRPr="007326D2" w:rsidRDefault="00B125CA" w:rsidP="00FD50DC">
            <w:pPr>
              <w:rPr>
                <w:sz w:val="18"/>
                <w:szCs w:val="18"/>
              </w:rPr>
            </w:pPr>
            <w:r w:rsidRPr="007326D2">
              <w:rPr>
                <w:i/>
                <w:iCs/>
                <w:sz w:val="18"/>
                <w:szCs w:val="18"/>
              </w:rPr>
              <w:t> </w:t>
            </w:r>
          </w:p>
        </w:tc>
      </w:tr>
      <w:tr w:rsidR="00B125CA" w:rsidRPr="007326D2" w14:paraId="4C85B480"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ACA3B2" w14:textId="77777777" w:rsidR="00B125CA" w:rsidRPr="007326D2" w:rsidRDefault="00B125CA" w:rsidP="00FD50DC">
            <w:pPr>
              <w:rPr>
                <w:sz w:val="18"/>
                <w:szCs w:val="18"/>
              </w:rPr>
            </w:pPr>
            <w:proofErr w:type="spellStart"/>
            <w:r w:rsidRPr="007326D2">
              <w:rPr>
                <w:i/>
                <w:iCs/>
                <w:sz w:val="18"/>
                <w:szCs w:val="18"/>
              </w:rPr>
              <w:t>Leptoseris</w:t>
            </w:r>
            <w:proofErr w:type="spellEnd"/>
            <w:r w:rsidRPr="007326D2">
              <w:rPr>
                <w:i/>
                <w:iCs/>
                <w:sz w:val="18"/>
                <w:szCs w:val="18"/>
              </w:rPr>
              <w:t xml:space="preserve"> </w:t>
            </w:r>
            <w:proofErr w:type="spellStart"/>
            <w:r w:rsidRPr="007326D2">
              <w:rPr>
                <w:i/>
                <w:iCs/>
                <w:sz w:val="18"/>
                <w:szCs w:val="18"/>
              </w:rPr>
              <w:t>scabra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10D447" w14:textId="77777777" w:rsidR="00B125CA" w:rsidRPr="007326D2" w:rsidRDefault="00B125CA" w:rsidP="00FD50DC">
            <w:pPr>
              <w:rPr>
                <w:sz w:val="18"/>
                <w:szCs w:val="18"/>
              </w:rPr>
            </w:pPr>
            <w:proofErr w:type="spellStart"/>
            <w:r w:rsidRPr="007326D2">
              <w:rPr>
                <w:i/>
                <w:iCs/>
                <w:sz w:val="18"/>
                <w:szCs w:val="18"/>
              </w:rPr>
              <w:t>Montipora</w:t>
            </w:r>
            <w:proofErr w:type="spellEnd"/>
            <w:r w:rsidRPr="007326D2">
              <w:rPr>
                <w:i/>
                <w:iCs/>
                <w:sz w:val="18"/>
                <w:szCs w:val="18"/>
              </w:rPr>
              <w:t xml:space="preserve"> </w:t>
            </w:r>
            <w:proofErr w:type="spellStart"/>
            <w:r w:rsidRPr="007326D2">
              <w:rPr>
                <w:i/>
                <w:iCs/>
                <w:sz w:val="18"/>
                <w:szCs w:val="18"/>
              </w:rPr>
              <w:t>venosa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ACA839" w14:textId="77777777" w:rsidR="00B125CA" w:rsidRPr="007326D2" w:rsidRDefault="00B125CA" w:rsidP="00FD50DC">
            <w:pPr>
              <w:rPr>
                <w:sz w:val="18"/>
                <w:szCs w:val="18"/>
              </w:rPr>
            </w:pPr>
            <w:r w:rsidRPr="007326D2">
              <w:rPr>
                <w:i/>
                <w:iCs/>
                <w:sz w:val="18"/>
                <w:szCs w:val="18"/>
              </w:rPr>
              <w:t xml:space="preserve">Porites </w:t>
            </w:r>
            <w:proofErr w:type="spellStart"/>
            <w:r w:rsidRPr="007326D2">
              <w:rPr>
                <w:i/>
                <w:iCs/>
                <w:sz w:val="18"/>
                <w:szCs w:val="18"/>
              </w:rPr>
              <w:t>heronensis</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BE5313" w14:textId="77777777" w:rsidR="00B125CA" w:rsidRPr="007326D2" w:rsidRDefault="00B125CA" w:rsidP="00FD50DC">
            <w:pPr>
              <w:rPr>
                <w:sz w:val="18"/>
                <w:szCs w:val="18"/>
              </w:rPr>
            </w:pPr>
            <w:r w:rsidRPr="007326D2">
              <w:rPr>
                <w:i/>
                <w:iCs/>
                <w:sz w:val="18"/>
                <w:szCs w:val="18"/>
              </w:rPr>
              <w:t> </w:t>
            </w:r>
          </w:p>
        </w:tc>
      </w:tr>
      <w:tr w:rsidR="00B125CA" w:rsidRPr="007326D2" w14:paraId="2FCA2D67" w14:textId="77777777" w:rsidTr="00FD50DC">
        <w:trPr>
          <w:jc w:val="center"/>
        </w:trPr>
        <w:tc>
          <w:tcPr>
            <w:tcW w:w="2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6A7FF8" w14:textId="77777777" w:rsidR="00B125CA" w:rsidRPr="007326D2" w:rsidRDefault="00B125CA" w:rsidP="00FD50DC">
            <w:pPr>
              <w:rPr>
                <w:sz w:val="18"/>
                <w:szCs w:val="18"/>
              </w:rPr>
            </w:pPr>
            <w:proofErr w:type="spellStart"/>
            <w:r w:rsidRPr="007326D2">
              <w:rPr>
                <w:i/>
                <w:iCs/>
                <w:sz w:val="18"/>
                <w:szCs w:val="18"/>
              </w:rPr>
              <w:t>Leptoseris</w:t>
            </w:r>
            <w:proofErr w:type="spellEnd"/>
            <w:r w:rsidRPr="007326D2">
              <w:rPr>
                <w:i/>
                <w:iCs/>
                <w:sz w:val="18"/>
                <w:szCs w:val="18"/>
              </w:rPr>
              <w:t xml:space="preserve"> </w:t>
            </w:r>
            <w:proofErr w:type="spellStart"/>
            <w:r w:rsidRPr="007326D2">
              <w:rPr>
                <w:i/>
                <w:iCs/>
                <w:sz w:val="18"/>
                <w:szCs w:val="18"/>
              </w:rPr>
              <w:t>solida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C3565" w14:textId="77777777" w:rsidR="00B125CA" w:rsidRPr="007326D2" w:rsidRDefault="00B125CA" w:rsidP="00FD50DC">
            <w:pPr>
              <w:rPr>
                <w:sz w:val="18"/>
                <w:szCs w:val="18"/>
              </w:rPr>
            </w:pPr>
            <w:proofErr w:type="spellStart"/>
            <w:r w:rsidRPr="007326D2">
              <w:rPr>
                <w:i/>
                <w:iCs/>
                <w:sz w:val="18"/>
                <w:szCs w:val="18"/>
              </w:rPr>
              <w:t>Montipora</w:t>
            </w:r>
            <w:proofErr w:type="spellEnd"/>
            <w:r w:rsidRPr="007326D2">
              <w:rPr>
                <w:i/>
                <w:iCs/>
                <w:sz w:val="18"/>
                <w:szCs w:val="18"/>
              </w:rPr>
              <w:t xml:space="preserve"> </w:t>
            </w:r>
            <w:proofErr w:type="spellStart"/>
            <w:r w:rsidRPr="007326D2">
              <w:rPr>
                <w:i/>
                <w:iCs/>
                <w:sz w:val="18"/>
                <w:szCs w:val="18"/>
              </w:rPr>
              <w:t>verrucosa</w:t>
            </w:r>
            <w:proofErr w:type="spellEnd"/>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593789" w14:textId="77777777" w:rsidR="00B125CA" w:rsidRPr="007326D2" w:rsidRDefault="00B125CA" w:rsidP="00FD50DC">
            <w:pPr>
              <w:rPr>
                <w:sz w:val="18"/>
                <w:szCs w:val="18"/>
              </w:rPr>
            </w:pPr>
            <w:r w:rsidRPr="007326D2">
              <w:rPr>
                <w:i/>
                <w:iCs/>
                <w:sz w:val="18"/>
                <w:szCs w:val="18"/>
              </w:rPr>
              <w:t>Porites lichen</w:t>
            </w:r>
          </w:p>
        </w:tc>
        <w:tc>
          <w:tcPr>
            <w:tcW w:w="24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B4666C" w14:textId="77777777" w:rsidR="00B125CA" w:rsidRPr="007326D2" w:rsidRDefault="00B125CA" w:rsidP="00FD50DC">
            <w:pPr>
              <w:rPr>
                <w:sz w:val="18"/>
                <w:szCs w:val="18"/>
              </w:rPr>
            </w:pPr>
            <w:r w:rsidRPr="007326D2">
              <w:rPr>
                <w:i/>
                <w:iCs/>
                <w:sz w:val="18"/>
                <w:szCs w:val="18"/>
              </w:rPr>
              <w:t> </w:t>
            </w:r>
          </w:p>
        </w:tc>
      </w:tr>
    </w:tbl>
    <w:p w14:paraId="7A3C9F1B" w14:textId="77777777" w:rsidR="00B125CA" w:rsidRDefault="00B125CA" w:rsidP="00B125CA">
      <w:pPr>
        <w:rPr>
          <w:highlight w:val="yellow"/>
        </w:rPr>
      </w:pPr>
    </w:p>
    <w:p w14:paraId="02B0D516" w14:textId="77777777" w:rsidR="00B125CA" w:rsidRDefault="00B125CA" w:rsidP="00B125CA">
      <w:pPr>
        <w:rPr>
          <w:highlight w:val="yellow"/>
        </w:rPr>
      </w:pPr>
    </w:p>
    <w:p w14:paraId="02B09651" w14:textId="5A4808AA" w:rsidR="00627B36" w:rsidRDefault="00B125CA" w:rsidP="00627B36">
      <w:pPr>
        <w:pStyle w:val="BlockText"/>
        <w:spacing w:line="240" w:lineRule="auto"/>
        <w:ind w:left="0" w:right="0"/>
        <w:jc w:val="right"/>
        <w:rPr>
          <w:szCs w:val="24"/>
        </w:rPr>
      </w:pPr>
      <w:r>
        <w:rPr>
          <w:szCs w:val="24"/>
        </w:rPr>
        <w:br w:type="page"/>
      </w:r>
      <w:r w:rsidR="00627B36">
        <w:rPr>
          <w:szCs w:val="24"/>
        </w:rPr>
        <w:lastRenderedPageBreak/>
        <w:t>Schedule 2</w:t>
      </w:r>
    </w:p>
    <w:p w14:paraId="4CB15463" w14:textId="7FA1F13C" w:rsidR="00BC3821" w:rsidRPr="00961295" w:rsidRDefault="00BC3821" w:rsidP="009C5305">
      <w:pPr>
        <w:pStyle w:val="BlockText"/>
        <w:spacing w:line="240" w:lineRule="auto"/>
        <w:ind w:left="0" w:right="0"/>
        <w:rPr>
          <w:szCs w:val="24"/>
        </w:rPr>
      </w:pPr>
      <w:r w:rsidRPr="00961295">
        <w:rPr>
          <w:szCs w:val="24"/>
        </w:rPr>
        <w:t xml:space="preserve">Declaration of the </w:t>
      </w:r>
      <w:r w:rsidR="00D63915" w:rsidRPr="00961295">
        <w:rPr>
          <w:szCs w:val="24"/>
        </w:rPr>
        <w:t>h</w:t>
      </w:r>
      <w:r w:rsidRPr="00961295">
        <w:rPr>
          <w:szCs w:val="24"/>
        </w:rPr>
        <w:t xml:space="preserve">arvest </w:t>
      </w:r>
      <w:r w:rsidR="00D63915" w:rsidRPr="00961295">
        <w:rPr>
          <w:szCs w:val="24"/>
        </w:rPr>
        <w:t>o</w:t>
      </w:r>
      <w:r w:rsidRPr="00961295">
        <w:rPr>
          <w:szCs w:val="24"/>
        </w:rPr>
        <w:t xml:space="preserve">perations of the </w:t>
      </w:r>
      <w:r w:rsidR="001E29C7" w:rsidRPr="00961295">
        <w:rPr>
          <w:sz w:val="22"/>
          <w:szCs w:val="22"/>
        </w:rPr>
        <w:t xml:space="preserve">Queensland Coral Fishery </w:t>
      </w:r>
      <w:r w:rsidRPr="00961295">
        <w:rPr>
          <w:szCs w:val="24"/>
        </w:rPr>
        <w:t xml:space="preserve">as an approved </w:t>
      </w:r>
      <w:r w:rsidR="00C665C2" w:rsidRPr="00961295">
        <w:rPr>
          <w:szCs w:val="24"/>
        </w:rPr>
        <w:t>w</w:t>
      </w:r>
      <w:r w:rsidRPr="00961295">
        <w:rPr>
          <w:szCs w:val="24"/>
        </w:rPr>
        <w:t xml:space="preserve">ildlife </w:t>
      </w:r>
      <w:r w:rsidR="00C665C2" w:rsidRPr="00961295">
        <w:rPr>
          <w:szCs w:val="24"/>
        </w:rPr>
        <w:t>t</w:t>
      </w:r>
      <w:r w:rsidRPr="00961295">
        <w:rPr>
          <w:szCs w:val="24"/>
        </w:rPr>
        <w:t xml:space="preserve">rade </w:t>
      </w:r>
      <w:r w:rsidR="00C665C2" w:rsidRPr="00961295">
        <w:rPr>
          <w:szCs w:val="24"/>
        </w:rPr>
        <w:t>o</w:t>
      </w:r>
      <w:r w:rsidRPr="00961295">
        <w:rPr>
          <w:szCs w:val="24"/>
        </w:rPr>
        <w:t xml:space="preserve">peration, </w:t>
      </w:r>
      <w:r w:rsidR="001E29C7" w:rsidRPr="00961295">
        <w:rPr>
          <w:szCs w:val="24"/>
        </w:rPr>
        <w:t>October 2021</w:t>
      </w:r>
    </w:p>
    <w:p w14:paraId="4CB15464" w14:textId="77777777" w:rsidR="00BC3821" w:rsidRPr="00961295" w:rsidRDefault="00BC3821" w:rsidP="009C5305">
      <w:pPr>
        <w:jc w:val="center"/>
      </w:pPr>
    </w:p>
    <w:p w14:paraId="4CB15465" w14:textId="7E327A09" w:rsidR="00BC3821" w:rsidRPr="00961295" w:rsidRDefault="00B125CA" w:rsidP="009C5305">
      <w:pPr>
        <w:rPr>
          <w:b/>
          <w:bCs/>
        </w:rPr>
      </w:pPr>
      <w:r>
        <w:rPr>
          <w:b/>
          <w:bCs/>
        </w:rPr>
        <w:t>A</w:t>
      </w:r>
      <w:r w:rsidR="00BC3821" w:rsidRPr="00961295">
        <w:rPr>
          <w:b/>
          <w:bCs/>
        </w:rPr>
        <w:t>DDITIONAL PROVISIONS (section 303FT)</w:t>
      </w:r>
    </w:p>
    <w:p w14:paraId="4CB15466" w14:textId="77777777" w:rsidR="00BC3821" w:rsidRPr="00961295" w:rsidRDefault="00BC3821" w:rsidP="009C5305">
      <w:pPr>
        <w:rPr>
          <w:b/>
          <w:bCs/>
        </w:rPr>
      </w:pPr>
    </w:p>
    <w:p w14:paraId="4CB15467" w14:textId="7EAE24F3" w:rsidR="00BC3821" w:rsidRPr="00961295" w:rsidRDefault="00BC3821" w:rsidP="009C5305">
      <w:r w:rsidRPr="00961295">
        <w:t xml:space="preserve">Relating to the harvesting of fish </w:t>
      </w:r>
      <w:r w:rsidRPr="00961295">
        <w:rPr>
          <w:snapToGrid w:val="0"/>
        </w:rPr>
        <w:t xml:space="preserve">specimens that are, or are derived from, fish or invertebrates, other than </w:t>
      </w:r>
      <w:r w:rsidRPr="00961295">
        <w:t xml:space="preserve">specimens of species listed under Part 13 </w:t>
      </w:r>
      <w:r w:rsidR="00CF5312" w:rsidRPr="00961295">
        <w:t>and</w:t>
      </w:r>
      <w:r w:rsidR="00DA6600" w:rsidRPr="00961295">
        <w:t xml:space="preserve"> Part 13A </w:t>
      </w:r>
      <w:r w:rsidRPr="00961295">
        <w:t xml:space="preserve">of the </w:t>
      </w:r>
      <w:r w:rsidR="00C665C2" w:rsidRPr="00961295">
        <w:rPr>
          <w:i/>
        </w:rPr>
        <w:t>Environment</w:t>
      </w:r>
      <w:r w:rsidR="001754B3" w:rsidRPr="00961295">
        <w:rPr>
          <w:i/>
        </w:rPr>
        <w:t xml:space="preserve"> </w:t>
      </w:r>
      <w:r w:rsidRPr="00961295">
        <w:rPr>
          <w:i/>
        </w:rPr>
        <w:t>Protection and Biodiversity Conservation Act 1999</w:t>
      </w:r>
      <w:r w:rsidRPr="00961295">
        <w:t xml:space="preserve"> (EPBC Act),</w:t>
      </w:r>
      <w:r w:rsidRPr="00961295">
        <w:rPr>
          <w:snapToGrid w:val="0"/>
        </w:rPr>
        <w:t xml:space="preserve"> taken in the </w:t>
      </w:r>
      <w:r w:rsidR="00F06BC7" w:rsidRPr="00961295">
        <w:rPr>
          <w:sz w:val="22"/>
          <w:szCs w:val="22"/>
        </w:rPr>
        <w:t>Queensland Coral Fishery</w:t>
      </w:r>
      <w:r w:rsidRPr="00961295">
        <w:t>:</w:t>
      </w:r>
    </w:p>
    <w:p w14:paraId="4CB15468" w14:textId="77777777" w:rsidR="00BC3821" w:rsidRPr="009C5305" w:rsidRDefault="00BC3821" w:rsidP="009C5305">
      <w:pPr>
        <w:rPr>
          <w:i/>
        </w:rPr>
      </w:pPr>
    </w:p>
    <w:p w14:paraId="4C9D4648" w14:textId="77777777" w:rsidR="00F06BC7" w:rsidRPr="00CE0361" w:rsidRDefault="00F06BC7" w:rsidP="00CE0361">
      <w:pPr>
        <w:spacing w:after="120" w:line="252" w:lineRule="auto"/>
        <w:rPr>
          <w:rFonts w:cs="Arial"/>
          <w:b/>
          <w:bCs/>
        </w:rPr>
      </w:pPr>
      <w:r w:rsidRPr="00CE0361">
        <w:rPr>
          <w:rFonts w:cs="Arial"/>
          <w:b/>
          <w:bCs/>
        </w:rPr>
        <w:t>Condition 1:</w:t>
      </w:r>
    </w:p>
    <w:p w14:paraId="489E24F4" w14:textId="77777777" w:rsidR="00F06BC7" w:rsidRPr="00CE0361" w:rsidRDefault="00F06BC7" w:rsidP="00F06BC7">
      <w:pPr>
        <w:spacing w:line="252" w:lineRule="auto"/>
        <w:rPr>
          <w:rFonts w:cs="Arial"/>
        </w:rPr>
      </w:pPr>
      <w:r w:rsidRPr="00CE0361">
        <w:rPr>
          <w:rFonts w:cs="Arial"/>
        </w:rPr>
        <w:t>The Queensland Department of Agriculture and Fisheries must ensure that operation of the Coral Sea Fishery is carried out in accordance with management regime specified in Queensland Department of Agriculture and Fisheries, and Great Barrier Reef Marine Park Authority issued permits, as well as in the following:</w:t>
      </w:r>
    </w:p>
    <w:p w14:paraId="75FC7496" w14:textId="74754A7A" w:rsidR="00F06BC7" w:rsidRPr="00CE0361" w:rsidRDefault="00F06BC7" w:rsidP="00F06BC7">
      <w:pPr>
        <w:pStyle w:val="ListParagraph"/>
        <w:numPr>
          <w:ilvl w:val="0"/>
          <w:numId w:val="15"/>
        </w:numPr>
        <w:tabs>
          <w:tab w:val="clear" w:pos="1096"/>
        </w:tabs>
        <w:spacing w:before="0" w:after="160" w:line="252" w:lineRule="auto"/>
        <w:contextualSpacing/>
        <w:rPr>
          <w:rFonts w:cs="Arial"/>
          <w:sz w:val="24"/>
          <w:szCs w:val="24"/>
        </w:rPr>
      </w:pPr>
      <w:bookmarkStart w:id="2" w:name="_Hlk86146771"/>
      <w:r w:rsidRPr="00CE0361">
        <w:rPr>
          <w:rFonts w:cs="Arial"/>
          <w:i/>
          <w:iCs/>
          <w:sz w:val="24"/>
          <w:szCs w:val="24"/>
        </w:rPr>
        <w:t>Fisheries Act 1994</w:t>
      </w:r>
      <w:r w:rsidRPr="00CE0361">
        <w:rPr>
          <w:rFonts w:cs="Arial"/>
          <w:sz w:val="24"/>
          <w:szCs w:val="24"/>
        </w:rPr>
        <w:t> (</w:t>
      </w:r>
      <w:bookmarkStart w:id="3" w:name="_Hlk86142454"/>
      <w:r w:rsidR="00A40600" w:rsidRPr="00CE0361">
        <w:rPr>
          <w:rFonts w:cs="Arial"/>
          <w:sz w:val="24"/>
          <w:szCs w:val="24"/>
        </w:rPr>
        <w:t>Queensland</w:t>
      </w:r>
      <w:bookmarkEnd w:id="3"/>
      <w:r w:rsidRPr="00CE0361">
        <w:rPr>
          <w:rFonts w:cs="Arial"/>
          <w:sz w:val="24"/>
          <w:szCs w:val="24"/>
        </w:rPr>
        <w:t>)</w:t>
      </w:r>
    </w:p>
    <w:p w14:paraId="7111976C" w14:textId="1F348B06" w:rsidR="00F06BC7" w:rsidRPr="00CE0361" w:rsidRDefault="00F06BC7" w:rsidP="00F06BC7">
      <w:pPr>
        <w:pStyle w:val="ListParagraph"/>
        <w:numPr>
          <w:ilvl w:val="0"/>
          <w:numId w:val="15"/>
        </w:numPr>
        <w:tabs>
          <w:tab w:val="clear" w:pos="1096"/>
        </w:tabs>
        <w:spacing w:before="0" w:after="160" w:line="252" w:lineRule="auto"/>
        <w:contextualSpacing/>
        <w:rPr>
          <w:rFonts w:cs="Arial"/>
          <w:sz w:val="24"/>
          <w:szCs w:val="24"/>
        </w:rPr>
      </w:pPr>
      <w:r w:rsidRPr="00CE0361">
        <w:rPr>
          <w:rFonts w:cs="Arial"/>
          <w:sz w:val="24"/>
          <w:szCs w:val="24"/>
        </w:rPr>
        <w:t>Fisheries (General) Regulation 2019 (</w:t>
      </w:r>
      <w:r w:rsidR="00A40600" w:rsidRPr="00CE0361">
        <w:rPr>
          <w:rFonts w:cs="Arial"/>
          <w:sz w:val="24"/>
          <w:szCs w:val="24"/>
        </w:rPr>
        <w:t>Queensland</w:t>
      </w:r>
      <w:r w:rsidRPr="00CE0361">
        <w:rPr>
          <w:rFonts w:cs="Arial"/>
          <w:sz w:val="24"/>
          <w:szCs w:val="24"/>
        </w:rPr>
        <w:t>)</w:t>
      </w:r>
    </w:p>
    <w:p w14:paraId="4AEB1108" w14:textId="1098F566" w:rsidR="00F06BC7" w:rsidRPr="00CE0361" w:rsidRDefault="00F06BC7" w:rsidP="00F06BC7">
      <w:pPr>
        <w:pStyle w:val="ListParagraph"/>
        <w:numPr>
          <w:ilvl w:val="0"/>
          <w:numId w:val="15"/>
        </w:numPr>
        <w:tabs>
          <w:tab w:val="clear" w:pos="1096"/>
        </w:tabs>
        <w:spacing w:before="0" w:after="160" w:line="252" w:lineRule="auto"/>
        <w:contextualSpacing/>
        <w:rPr>
          <w:rFonts w:cs="Arial"/>
          <w:sz w:val="24"/>
          <w:szCs w:val="24"/>
        </w:rPr>
      </w:pPr>
      <w:r w:rsidRPr="00CE0361">
        <w:rPr>
          <w:rFonts w:cs="Arial"/>
          <w:sz w:val="24"/>
          <w:szCs w:val="24"/>
        </w:rPr>
        <w:t>Fisheries (Commercial Fisheries) Regulation 2019 (</w:t>
      </w:r>
      <w:r w:rsidR="00A40600" w:rsidRPr="00CE0361">
        <w:rPr>
          <w:rFonts w:cs="Arial"/>
          <w:sz w:val="24"/>
          <w:szCs w:val="24"/>
        </w:rPr>
        <w:t>Queensland</w:t>
      </w:r>
      <w:r w:rsidRPr="00CE0361">
        <w:rPr>
          <w:rFonts w:cs="Arial"/>
          <w:sz w:val="24"/>
          <w:szCs w:val="24"/>
        </w:rPr>
        <w:t>)</w:t>
      </w:r>
    </w:p>
    <w:p w14:paraId="36F9310E" w14:textId="763EF916" w:rsidR="00F06BC7" w:rsidRPr="00CE0361" w:rsidRDefault="00F06BC7" w:rsidP="00F06BC7">
      <w:pPr>
        <w:pStyle w:val="ListParagraph"/>
        <w:numPr>
          <w:ilvl w:val="0"/>
          <w:numId w:val="15"/>
        </w:numPr>
        <w:tabs>
          <w:tab w:val="clear" w:pos="1096"/>
        </w:tabs>
        <w:spacing w:before="0" w:after="160" w:line="252" w:lineRule="auto"/>
        <w:contextualSpacing/>
        <w:rPr>
          <w:rFonts w:cs="Arial"/>
          <w:sz w:val="24"/>
          <w:szCs w:val="24"/>
        </w:rPr>
      </w:pPr>
      <w:r w:rsidRPr="00CE0361">
        <w:rPr>
          <w:rFonts w:cs="Arial"/>
          <w:sz w:val="24"/>
          <w:szCs w:val="24"/>
        </w:rPr>
        <w:t>Fisheries Declaration 2019 (</w:t>
      </w:r>
      <w:r w:rsidR="00A40600" w:rsidRPr="00CE0361">
        <w:rPr>
          <w:rFonts w:cs="Arial"/>
          <w:sz w:val="24"/>
          <w:szCs w:val="24"/>
        </w:rPr>
        <w:t>Queensland</w:t>
      </w:r>
      <w:r w:rsidRPr="00CE0361">
        <w:rPr>
          <w:rFonts w:cs="Arial"/>
          <w:sz w:val="24"/>
          <w:szCs w:val="24"/>
        </w:rPr>
        <w:t>)</w:t>
      </w:r>
    </w:p>
    <w:p w14:paraId="10DBB510" w14:textId="740AB576" w:rsidR="00F06BC7" w:rsidRPr="00CE0361" w:rsidRDefault="00F06BC7" w:rsidP="00F06BC7">
      <w:pPr>
        <w:pStyle w:val="ListParagraph"/>
        <w:numPr>
          <w:ilvl w:val="0"/>
          <w:numId w:val="15"/>
        </w:numPr>
        <w:tabs>
          <w:tab w:val="clear" w:pos="1096"/>
        </w:tabs>
        <w:spacing w:before="0" w:after="160" w:line="252" w:lineRule="auto"/>
        <w:contextualSpacing/>
        <w:rPr>
          <w:rFonts w:cs="Arial"/>
          <w:sz w:val="24"/>
          <w:szCs w:val="24"/>
        </w:rPr>
      </w:pPr>
      <w:r w:rsidRPr="00CE0361">
        <w:rPr>
          <w:rFonts w:cs="Arial"/>
          <w:sz w:val="24"/>
          <w:szCs w:val="24"/>
        </w:rPr>
        <w:t>Fisheries Quota Declaration 2019 (</w:t>
      </w:r>
      <w:r w:rsidR="00A40600" w:rsidRPr="00CE0361">
        <w:rPr>
          <w:rFonts w:cs="Arial"/>
          <w:sz w:val="24"/>
          <w:szCs w:val="24"/>
        </w:rPr>
        <w:t>Queensland</w:t>
      </w:r>
      <w:r w:rsidRPr="00CE0361">
        <w:rPr>
          <w:rFonts w:cs="Arial"/>
          <w:sz w:val="24"/>
          <w:szCs w:val="24"/>
        </w:rPr>
        <w:t>)</w:t>
      </w:r>
    </w:p>
    <w:p w14:paraId="57BDEB85" w14:textId="57A03D19" w:rsidR="00F06BC7" w:rsidRPr="00CE0361" w:rsidRDefault="00F06BC7" w:rsidP="00F06BC7">
      <w:pPr>
        <w:pStyle w:val="ListParagraph"/>
        <w:numPr>
          <w:ilvl w:val="0"/>
          <w:numId w:val="15"/>
        </w:numPr>
        <w:tabs>
          <w:tab w:val="clear" w:pos="1096"/>
        </w:tabs>
        <w:spacing w:before="0" w:after="160" w:line="252" w:lineRule="auto"/>
        <w:contextualSpacing/>
        <w:rPr>
          <w:rFonts w:cs="Arial"/>
          <w:sz w:val="24"/>
          <w:szCs w:val="24"/>
        </w:rPr>
      </w:pPr>
      <w:r w:rsidRPr="00CE0361">
        <w:rPr>
          <w:rFonts w:cs="Arial"/>
          <w:i/>
          <w:iCs/>
          <w:sz w:val="24"/>
          <w:szCs w:val="24"/>
        </w:rPr>
        <w:t>Marine Parks Act 2004</w:t>
      </w:r>
      <w:r w:rsidRPr="00CE0361">
        <w:rPr>
          <w:rFonts w:cs="Arial"/>
          <w:sz w:val="24"/>
          <w:szCs w:val="24"/>
        </w:rPr>
        <w:t> (</w:t>
      </w:r>
      <w:r w:rsidR="00A40600" w:rsidRPr="00CE0361">
        <w:rPr>
          <w:rFonts w:cs="Arial"/>
          <w:sz w:val="24"/>
          <w:szCs w:val="24"/>
        </w:rPr>
        <w:t>Queensland</w:t>
      </w:r>
      <w:r w:rsidRPr="00CE0361">
        <w:rPr>
          <w:rFonts w:cs="Arial"/>
          <w:sz w:val="24"/>
          <w:szCs w:val="24"/>
        </w:rPr>
        <w:t>)</w:t>
      </w:r>
    </w:p>
    <w:p w14:paraId="2C013CD0" w14:textId="02C0167F" w:rsidR="00F06BC7" w:rsidRPr="00CE0361" w:rsidRDefault="00F06BC7" w:rsidP="00F06BC7">
      <w:pPr>
        <w:pStyle w:val="ListParagraph"/>
        <w:numPr>
          <w:ilvl w:val="0"/>
          <w:numId w:val="15"/>
        </w:numPr>
        <w:tabs>
          <w:tab w:val="clear" w:pos="1096"/>
        </w:tabs>
        <w:spacing w:before="0" w:after="160" w:line="252" w:lineRule="auto"/>
        <w:contextualSpacing/>
        <w:rPr>
          <w:rFonts w:cs="Arial"/>
          <w:sz w:val="24"/>
          <w:szCs w:val="24"/>
        </w:rPr>
      </w:pPr>
      <w:r w:rsidRPr="00CE0361">
        <w:rPr>
          <w:rFonts w:cs="Arial"/>
          <w:sz w:val="24"/>
          <w:szCs w:val="24"/>
        </w:rPr>
        <w:t>Marine Parks Regulations 2019 (</w:t>
      </w:r>
      <w:r w:rsidR="00A40600" w:rsidRPr="00CE0361">
        <w:rPr>
          <w:rFonts w:cs="Arial"/>
          <w:sz w:val="24"/>
          <w:szCs w:val="24"/>
        </w:rPr>
        <w:t>Queensland</w:t>
      </w:r>
      <w:r w:rsidRPr="00CE0361">
        <w:rPr>
          <w:rFonts w:cs="Arial"/>
          <w:sz w:val="24"/>
          <w:szCs w:val="24"/>
        </w:rPr>
        <w:t>)</w:t>
      </w:r>
    </w:p>
    <w:p w14:paraId="4686B5D4" w14:textId="74D70150" w:rsidR="00F06BC7" w:rsidRPr="00CE0361" w:rsidRDefault="00F06BC7" w:rsidP="00F06BC7">
      <w:pPr>
        <w:pStyle w:val="ListParagraph"/>
        <w:numPr>
          <w:ilvl w:val="0"/>
          <w:numId w:val="15"/>
        </w:numPr>
        <w:tabs>
          <w:tab w:val="clear" w:pos="1096"/>
        </w:tabs>
        <w:spacing w:before="0" w:after="160" w:line="252" w:lineRule="auto"/>
        <w:contextualSpacing/>
        <w:rPr>
          <w:rFonts w:cs="Arial"/>
          <w:sz w:val="24"/>
          <w:szCs w:val="24"/>
        </w:rPr>
      </w:pPr>
      <w:r w:rsidRPr="00CE0361">
        <w:rPr>
          <w:rFonts w:cs="Arial"/>
          <w:i/>
          <w:iCs/>
          <w:sz w:val="24"/>
          <w:szCs w:val="24"/>
        </w:rPr>
        <w:t>Great Barrier Reef Marine Park Act 1975</w:t>
      </w:r>
      <w:r w:rsidRPr="00CE0361">
        <w:rPr>
          <w:rFonts w:cs="Arial"/>
          <w:sz w:val="24"/>
          <w:szCs w:val="24"/>
        </w:rPr>
        <w:t> (C</w:t>
      </w:r>
      <w:r w:rsidR="00741081" w:rsidRPr="00CE0361">
        <w:rPr>
          <w:rFonts w:cs="Arial"/>
          <w:sz w:val="24"/>
          <w:szCs w:val="24"/>
        </w:rPr>
        <w:t>ommonwealth</w:t>
      </w:r>
      <w:r w:rsidRPr="00CE0361">
        <w:rPr>
          <w:rFonts w:cs="Arial"/>
          <w:sz w:val="24"/>
          <w:szCs w:val="24"/>
        </w:rPr>
        <w:t>)</w:t>
      </w:r>
    </w:p>
    <w:p w14:paraId="38FA5DAF" w14:textId="5F86A7C1" w:rsidR="00F06BC7" w:rsidRPr="00CE0361" w:rsidRDefault="00F06BC7" w:rsidP="00F06BC7">
      <w:pPr>
        <w:pStyle w:val="ListParagraph"/>
        <w:numPr>
          <w:ilvl w:val="0"/>
          <w:numId w:val="15"/>
        </w:numPr>
        <w:tabs>
          <w:tab w:val="clear" w:pos="1096"/>
        </w:tabs>
        <w:spacing w:before="0" w:after="160" w:line="252" w:lineRule="auto"/>
        <w:contextualSpacing/>
        <w:rPr>
          <w:rFonts w:cs="Arial"/>
          <w:sz w:val="24"/>
          <w:szCs w:val="24"/>
        </w:rPr>
      </w:pPr>
      <w:r w:rsidRPr="00CE0361">
        <w:rPr>
          <w:rFonts w:cs="Arial"/>
          <w:sz w:val="24"/>
          <w:szCs w:val="24"/>
        </w:rPr>
        <w:t>Great Barrier Reef Marine Park Regulations 2019 (</w:t>
      </w:r>
      <w:r w:rsidR="007717FC" w:rsidRPr="00CE0361">
        <w:rPr>
          <w:rFonts w:cs="Arial"/>
          <w:sz w:val="24"/>
          <w:szCs w:val="24"/>
        </w:rPr>
        <w:t>Commonwealth</w:t>
      </w:r>
      <w:r w:rsidRPr="00CE0361">
        <w:rPr>
          <w:rFonts w:cs="Arial"/>
          <w:sz w:val="24"/>
          <w:szCs w:val="24"/>
        </w:rPr>
        <w:t>).</w:t>
      </w:r>
    </w:p>
    <w:bookmarkEnd w:id="2"/>
    <w:p w14:paraId="38997FFF" w14:textId="77777777" w:rsidR="00F06BC7" w:rsidRPr="00CE0361" w:rsidRDefault="00F06BC7" w:rsidP="00197D0E">
      <w:pPr>
        <w:spacing w:after="120" w:line="252" w:lineRule="auto"/>
        <w:rPr>
          <w:rFonts w:cs="Arial"/>
        </w:rPr>
      </w:pPr>
      <w:r w:rsidRPr="00CE0361">
        <w:rPr>
          <w:rFonts w:cs="Arial"/>
          <w:b/>
          <w:bCs/>
        </w:rPr>
        <w:t>Condition 2</w:t>
      </w:r>
      <w:r w:rsidRPr="00CE0361">
        <w:rPr>
          <w:rFonts w:cs="Arial"/>
        </w:rPr>
        <w:t>:</w:t>
      </w:r>
    </w:p>
    <w:p w14:paraId="73D01CFF" w14:textId="77777777" w:rsidR="00F06BC7" w:rsidRPr="00CE0361" w:rsidRDefault="00F06BC7" w:rsidP="00197D0E">
      <w:pPr>
        <w:spacing w:after="120" w:line="252" w:lineRule="auto"/>
        <w:rPr>
          <w:rFonts w:cs="Arial"/>
        </w:rPr>
      </w:pPr>
      <w:r w:rsidRPr="00CE0361">
        <w:rPr>
          <w:rFonts w:cs="Arial"/>
        </w:rPr>
        <w:t xml:space="preserve">The Queensland Department of Agriculture and Fisheries must inform the Department of Agriculture, Water and the Environment of any intended material changes to the Queensland Coral Fishery’s management arrangements that may affect the assessment against which </w:t>
      </w:r>
      <w:r w:rsidRPr="00CE0361">
        <w:rPr>
          <w:rFonts w:cs="Arial"/>
          <w:i/>
          <w:iCs/>
        </w:rPr>
        <w:t>Environment Protection and Biodiversity Conservation Act 1999</w:t>
      </w:r>
      <w:r w:rsidRPr="00CE0361">
        <w:rPr>
          <w:rFonts w:cs="Arial"/>
        </w:rPr>
        <w:t xml:space="preserve"> decisions are made.</w:t>
      </w:r>
    </w:p>
    <w:p w14:paraId="09CFF29E" w14:textId="77777777" w:rsidR="00F06BC7" w:rsidRPr="00CE0361" w:rsidRDefault="00F06BC7" w:rsidP="00197D0E">
      <w:pPr>
        <w:spacing w:after="120" w:line="252" w:lineRule="auto"/>
        <w:rPr>
          <w:rFonts w:cs="Arial"/>
          <w:b/>
          <w:bCs/>
        </w:rPr>
      </w:pPr>
      <w:r w:rsidRPr="00CE0361">
        <w:rPr>
          <w:rFonts w:cs="Arial"/>
          <w:b/>
          <w:bCs/>
        </w:rPr>
        <w:t>Condition 3:</w:t>
      </w:r>
    </w:p>
    <w:p w14:paraId="099B4FE6" w14:textId="77777777" w:rsidR="00F06BC7" w:rsidRPr="00CE0361" w:rsidRDefault="00F06BC7" w:rsidP="00197D0E">
      <w:pPr>
        <w:spacing w:after="120"/>
        <w:rPr>
          <w:rFonts w:cs="Arial"/>
        </w:rPr>
      </w:pPr>
      <w:r w:rsidRPr="00CE0361">
        <w:rPr>
          <w:rFonts w:cs="Arial"/>
        </w:rPr>
        <w:t xml:space="preserve">The Queensland Department of Agriculture and Fisheries must inform the Department of Agriculture, </w:t>
      </w:r>
      <w:proofErr w:type="gramStart"/>
      <w:r w:rsidRPr="00CE0361">
        <w:rPr>
          <w:rFonts w:cs="Arial"/>
        </w:rPr>
        <w:t>Water</w:t>
      </w:r>
      <w:proofErr w:type="gramEnd"/>
      <w:r w:rsidRPr="00CE0361">
        <w:rPr>
          <w:rFonts w:cs="Arial"/>
        </w:rPr>
        <w:t xml:space="preserve"> and the Environment of any intended changes to fisheries legislation that may affect the legislative instruments relevant to this approval.</w:t>
      </w:r>
    </w:p>
    <w:p w14:paraId="20976D6D" w14:textId="77777777" w:rsidR="00F06BC7" w:rsidRPr="00CE0361" w:rsidRDefault="00F06BC7" w:rsidP="00197D0E">
      <w:pPr>
        <w:spacing w:after="120" w:line="252" w:lineRule="auto"/>
        <w:rPr>
          <w:rFonts w:cs="Arial"/>
          <w:b/>
          <w:bCs/>
        </w:rPr>
      </w:pPr>
      <w:r w:rsidRPr="00CE0361">
        <w:rPr>
          <w:rFonts w:cs="Arial"/>
          <w:b/>
          <w:bCs/>
        </w:rPr>
        <w:t>Condition 4:</w:t>
      </w:r>
    </w:p>
    <w:p w14:paraId="6C4DAF8F" w14:textId="6C0CE35E" w:rsidR="00F06BC7" w:rsidRPr="00CE0361" w:rsidRDefault="00F06BC7" w:rsidP="00197D0E">
      <w:pPr>
        <w:spacing w:after="120"/>
        <w:rPr>
          <w:rFonts w:cs="Arial"/>
          <w:i/>
          <w:iCs/>
        </w:rPr>
      </w:pPr>
      <w:r w:rsidRPr="00CE0361">
        <w:rPr>
          <w:rFonts w:cs="Arial"/>
        </w:rPr>
        <w:t xml:space="preserve">The Queensland Department of Agriculture and Fisheries must provide a new application for accreditation of the fishery, 90 days prior to the expiry of this </w:t>
      </w:r>
      <w:r w:rsidR="00C7263C" w:rsidRPr="00CE0361">
        <w:rPr>
          <w:rFonts w:cs="Arial"/>
        </w:rPr>
        <w:t>w</w:t>
      </w:r>
      <w:r w:rsidRPr="00CE0361">
        <w:rPr>
          <w:rFonts w:cs="Arial"/>
        </w:rPr>
        <w:t xml:space="preserve">ildlife </w:t>
      </w:r>
      <w:r w:rsidR="00C7263C" w:rsidRPr="00CE0361">
        <w:rPr>
          <w:rFonts w:cs="Arial"/>
        </w:rPr>
        <w:t>t</w:t>
      </w:r>
      <w:r w:rsidRPr="00CE0361">
        <w:rPr>
          <w:rFonts w:cs="Arial"/>
        </w:rPr>
        <w:t xml:space="preserve">rade </w:t>
      </w:r>
      <w:r w:rsidR="00C7263C" w:rsidRPr="00CE0361">
        <w:rPr>
          <w:rFonts w:cs="Arial"/>
        </w:rPr>
        <w:t>o</w:t>
      </w:r>
      <w:r w:rsidRPr="00CE0361">
        <w:rPr>
          <w:rFonts w:cs="Arial"/>
        </w:rPr>
        <w:t xml:space="preserve">peration approval as per Appendix B of the </w:t>
      </w:r>
      <w:r w:rsidRPr="00CE0361">
        <w:rPr>
          <w:rFonts w:cs="Arial"/>
          <w:i/>
          <w:iCs/>
        </w:rPr>
        <w:t xml:space="preserve">Guidelines for the Ecologically Sustainable Management of Fisheries </w:t>
      </w:r>
      <w:r w:rsidR="006212AA" w:rsidRPr="00CE0361">
        <w:rPr>
          <w:rFonts w:cs="Arial"/>
          <w:i/>
          <w:iCs/>
        </w:rPr>
        <w:t>–</w:t>
      </w:r>
      <w:r w:rsidRPr="00CE0361">
        <w:rPr>
          <w:rFonts w:cs="Arial"/>
          <w:i/>
          <w:iCs/>
        </w:rPr>
        <w:t xml:space="preserve"> 2nd Edition.</w:t>
      </w:r>
    </w:p>
    <w:p w14:paraId="6ACEFD06" w14:textId="4AAF270F" w:rsidR="00D91CFA" w:rsidRPr="00CE0361" w:rsidRDefault="00D91CFA" w:rsidP="00197D0E">
      <w:pPr>
        <w:spacing w:after="120"/>
        <w:rPr>
          <w:b/>
          <w:bCs/>
        </w:rPr>
      </w:pPr>
      <w:r w:rsidRPr="00CE0361">
        <w:rPr>
          <w:b/>
          <w:bCs/>
        </w:rPr>
        <w:t>Condition 5:</w:t>
      </w:r>
    </w:p>
    <w:p w14:paraId="53AB6F1B" w14:textId="77777777" w:rsidR="00D91CFA" w:rsidRPr="00CE0361" w:rsidRDefault="00D91CFA" w:rsidP="00CE0361">
      <w:pPr>
        <w:spacing w:after="120"/>
      </w:pPr>
      <w:r w:rsidRPr="00CE0361">
        <w:t xml:space="preserve">Before the commencement of the 2022–23 fishing season, the Queensland Department of Agriculture and Fisheries must undertake work to better </w:t>
      </w:r>
      <w:proofErr w:type="spellStart"/>
      <w:r w:rsidRPr="00CE0361">
        <w:t>characterise</w:t>
      </w:r>
      <w:proofErr w:type="spellEnd"/>
      <w:r w:rsidRPr="00CE0361">
        <w:t xml:space="preserve"> the approximate species composition of catch for species listed in Attachment A for which identification to genus-level is acceptable at export, including by:</w:t>
      </w:r>
    </w:p>
    <w:p w14:paraId="72D23978" w14:textId="77777777" w:rsidR="00D91CFA" w:rsidRPr="00CE0361" w:rsidRDefault="00D91CFA" w:rsidP="00D91CFA"/>
    <w:p w14:paraId="05F3A88F" w14:textId="0C2373C5" w:rsidR="00D91CFA" w:rsidRPr="00CE0361" w:rsidRDefault="00D91CFA" w:rsidP="00CE0361">
      <w:pPr>
        <w:numPr>
          <w:ilvl w:val="0"/>
          <w:numId w:val="16"/>
        </w:numPr>
        <w:spacing w:after="120"/>
        <w:ind w:left="714" w:hanging="357"/>
      </w:pPr>
      <w:r w:rsidRPr="00CE0361">
        <w:lastRenderedPageBreak/>
        <w:t xml:space="preserve">introducing a scientific program to independently </w:t>
      </w:r>
      <w:proofErr w:type="spellStart"/>
      <w:r w:rsidRPr="00CE0361">
        <w:t>characterise</w:t>
      </w:r>
      <w:proofErr w:type="spellEnd"/>
      <w:r w:rsidRPr="00CE0361">
        <w:t xml:space="preserve"> the approximate species composition of specimens of the genus Acropora harvested from the Queensland Coral Fishery.</w:t>
      </w:r>
    </w:p>
    <w:p w14:paraId="38448BF2" w14:textId="538416E5" w:rsidR="00D91CFA" w:rsidRPr="00CE0361" w:rsidRDefault="00D91CFA" w:rsidP="00197D0E">
      <w:pPr>
        <w:spacing w:after="120"/>
      </w:pPr>
      <w:r w:rsidRPr="00CE0361">
        <w:t xml:space="preserve">This should be representative of Acropora sp. harvest from all regions and habitats in which the fishery operates and be conducted at regular intervals of no greater than every 12 months. Findings must be reported to the CITES Scientific Authority as part of the annual reporting requirement under Condition 4. </w:t>
      </w:r>
    </w:p>
    <w:p w14:paraId="3C58B54D" w14:textId="4FAA8C4D" w:rsidR="00D91CFA" w:rsidRPr="00CE0361" w:rsidRDefault="00D91CFA" w:rsidP="00CE0361">
      <w:pPr>
        <w:spacing w:after="120" w:line="252" w:lineRule="auto"/>
        <w:rPr>
          <w:rFonts w:cs="Arial"/>
          <w:b/>
          <w:bCs/>
        </w:rPr>
      </w:pPr>
      <w:r w:rsidRPr="00CE0361">
        <w:rPr>
          <w:rFonts w:cs="Arial"/>
          <w:b/>
          <w:bCs/>
        </w:rPr>
        <w:t>Condition 6:</w:t>
      </w:r>
    </w:p>
    <w:p w14:paraId="323028B6" w14:textId="77777777" w:rsidR="00D91CFA" w:rsidRPr="00CE0361" w:rsidRDefault="00D91CFA" w:rsidP="00D91CFA">
      <w:r w:rsidRPr="00CE0361">
        <w:t>Before the commencement of the 2022–23 fishing season, the Queensland Department of Agriculture and Fisheries must implement annual harvest limits in the Queensland Coral Fishery:</w:t>
      </w:r>
    </w:p>
    <w:p w14:paraId="7C968A82" w14:textId="3ECC0880" w:rsidR="00D91CFA" w:rsidRPr="00CE0361" w:rsidRDefault="00D91CFA" w:rsidP="002919FA">
      <w:pPr>
        <w:numPr>
          <w:ilvl w:val="0"/>
          <w:numId w:val="18"/>
        </w:numPr>
      </w:pPr>
      <w:r w:rsidRPr="00CE0361">
        <w:t xml:space="preserve">provided in </w:t>
      </w:r>
      <w:r w:rsidR="00F37422">
        <w:t>Attachment B</w:t>
      </w:r>
      <w:r w:rsidRPr="00CE0361">
        <w:t>. These limits are to remain in place until robust data is presented to the satisfaction of the CITES Scientific Authority to underpin a revised Non-Detriment Finding.</w:t>
      </w:r>
    </w:p>
    <w:p w14:paraId="364C8680" w14:textId="1C693F2B" w:rsidR="00D91CFA" w:rsidRPr="00CE0361" w:rsidRDefault="00D91CFA" w:rsidP="002919FA">
      <w:pPr>
        <w:numPr>
          <w:ilvl w:val="0"/>
          <w:numId w:val="18"/>
        </w:numPr>
      </w:pPr>
      <w:r w:rsidRPr="00CE0361">
        <w:t xml:space="preserve">for all species with a catch history in the fishery during the reference period used in the Harvest Strategy (except those species of concern listed in </w:t>
      </w:r>
      <w:r w:rsidR="006212AA" w:rsidRPr="00CE0361">
        <w:t>Table 1</w:t>
      </w:r>
      <w:r w:rsidRPr="00CE0361">
        <w:t>) and have a catch limit of 150% of the harvest level in the reference period.</w:t>
      </w:r>
    </w:p>
    <w:p w14:paraId="22E6C783" w14:textId="5084D5EF" w:rsidR="001C0137" w:rsidRPr="00CE0361" w:rsidRDefault="00D91CFA" w:rsidP="00CE0361">
      <w:pPr>
        <w:numPr>
          <w:ilvl w:val="0"/>
          <w:numId w:val="18"/>
        </w:numPr>
        <w:spacing w:after="120"/>
        <w:ind w:left="714" w:hanging="357"/>
      </w:pPr>
      <w:r w:rsidRPr="00CE0361">
        <w:t>of 600 kg for all other CITES listed coral species harvested in the fishery.</w:t>
      </w:r>
    </w:p>
    <w:p w14:paraId="2762CA98" w14:textId="5B37E4A3" w:rsidR="00D91CFA" w:rsidRPr="00CE0361" w:rsidRDefault="00D91CFA" w:rsidP="00CE0361">
      <w:pPr>
        <w:spacing w:after="120" w:line="252" w:lineRule="auto"/>
        <w:rPr>
          <w:rFonts w:cs="Arial"/>
          <w:b/>
          <w:bCs/>
        </w:rPr>
      </w:pPr>
      <w:r w:rsidRPr="00CE0361">
        <w:rPr>
          <w:rFonts w:cs="Arial"/>
          <w:b/>
          <w:bCs/>
        </w:rPr>
        <w:t>Condition 7:</w:t>
      </w:r>
    </w:p>
    <w:p w14:paraId="3089EBF3" w14:textId="77777777" w:rsidR="00627B36" w:rsidRPr="00CE0361" w:rsidRDefault="00627B36" w:rsidP="00627B36">
      <w:r w:rsidRPr="00CE0361">
        <w:t>The Queensland Department of Agriculture and Fisheries must:</w:t>
      </w:r>
    </w:p>
    <w:p w14:paraId="362DA1EB" w14:textId="31D047B9" w:rsidR="00627B36" w:rsidRPr="00CE0361" w:rsidRDefault="00627B36" w:rsidP="001C0137">
      <w:pPr>
        <w:numPr>
          <w:ilvl w:val="0"/>
          <w:numId w:val="26"/>
        </w:numPr>
      </w:pPr>
      <w:r w:rsidRPr="00CE0361">
        <w:t>for the remainder of the 2021–22 fishing season,</w:t>
      </w:r>
      <w:r w:rsidR="00F32C37" w:rsidRPr="00CE0361">
        <w:t xml:space="preserve"> </w:t>
      </w:r>
      <w:r w:rsidRPr="00CE0361">
        <w:t>work with industry to limit catch within the current season to as close as practicable to the harvest limits outlined in Condition 6.</w:t>
      </w:r>
    </w:p>
    <w:p w14:paraId="0FA989A5" w14:textId="5987F8E8" w:rsidR="00627B36" w:rsidRPr="00CE0361" w:rsidRDefault="00627B36" w:rsidP="001C0137">
      <w:pPr>
        <w:numPr>
          <w:ilvl w:val="0"/>
          <w:numId w:val="26"/>
        </w:numPr>
      </w:pPr>
      <w:r w:rsidRPr="00CE0361">
        <w:t>before the commencement of the 2022–23 fishing season,</w:t>
      </w:r>
      <w:r w:rsidR="00F32C37" w:rsidRPr="00CE0361">
        <w:t xml:space="preserve"> </w:t>
      </w:r>
      <w:r w:rsidRPr="00CE0361">
        <w:t>inform the Department of Agriculture, Water and the Environment of what mechanism will be used to enforce the harvest limits outlined in Condition 6.</w:t>
      </w:r>
    </w:p>
    <w:p w14:paraId="7612272D" w14:textId="28FD88E0" w:rsidR="00627B36" w:rsidRPr="00CE0361" w:rsidRDefault="00627B36" w:rsidP="00CE0361">
      <w:pPr>
        <w:numPr>
          <w:ilvl w:val="0"/>
          <w:numId w:val="26"/>
        </w:numPr>
        <w:spacing w:after="120"/>
        <w:ind w:left="714" w:hanging="357"/>
      </w:pPr>
      <w:r w:rsidRPr="00CE0361">
        <w:t>from the commencement of the 2022</w:t>
      </w:r>
      <w:r w:rsidR="00F32C37" w:rsidRPr="00CE0361">
        <w:t>–</w:t>
      </w:r>
      <w:r w:rsidRPr="00CE0361">
        <w:t>23 fishing season, actively manage harvest</w:t>
      </w:r>
      <w:r w:rsidR="00F32C37" w:rsidRPr="00CE0361">
        <w:t xml:space="preserve"> </w:t>
      </w:r>
      <w:r w:rsidRPr="00CE0361">
        <w:t>within the limits specified in Condition 6.</w:t>
      </w:r>
    </w:p>
    <w:p w14:paraId="61D23A07" w14:textId="248A3636" w:rsidR="00D91CFA" w:rsidRPr="00CE0361" w:rsidRDefault="00D91CFA" w:rsidP="00CE0361">
      <w:pPr>
        <w:spacing w:after="120" w:line="252" w:lineRule="auto"/>
        <w:rPr>
          <w:rFonts w:cs="Arial"/>
          <w:b/>
          <w:bCs/>
        </w:rPr>
      </w:pPr>
      <w:r w:rsidRPr="00CE0361">
        <w:rPr>
          <w:rFonts w:cs="Arial"/>
          <w:b/>
          <w:bCs/>
        </w:rPr>
        <w:t>Condition 8:</w:t>
      </w:r>
    </w:p>
    <w:p w14:paraId="59091B72" w14:textId="77777777" w:rsidR="00D91CFA" w:rsidRPr="00CE0361" w:rsidRDefault="00D91CFA" w:rsidP="00197D0E">
      <w:pPr>
        <w:spacing w:after="120"/>
      </w:pPr>
      <w:r w:rsidRPr="00CE0361">
        <w:t xml:space="preserve">By 30 June 2022, the Queensland Department of Agriculture and Fisheries must publish a revised Ecological Risk Assessment for the Queensland Coral Fishery. </w:t>
      </w:r>
    </w:p>
    <w:p w14:paraId="6DAF4468" w14:textId="654E6E43" w:rsidR="00D91CFA" w:rsidRPr="00CE0361" w:rsidRDefault="00D91CFA" w:rsidP="00CE0361">
      <w:pPr>
        <w:spacing w:after="120" w:line="252" w:lineRule="auto"/>
        <w:rPr>
          <w:rFonts w:cs="Arial"/>
          <w:b/>
          <w:bCs/>
        </w:rPr>
      </w:pPr>
      <w:r w:rsidRPr="00CE0361">
        <w:rPr>
          <w:rFonts w:cs="Arial"/>
          <w:b/>
          <w:bCs/>
        </w:rPr>
        <w:t>Condition 9:</w:t>
      </w:r>
    </w:p>
    <w:p w14:paraId="4F690C91" w14:textId="1BFEC8D9" w:rsidR="002919FA" w:rsidRPr="00CE0361" w:rsidRDefault="00D91CFA" w:rsidP="00197D0E">
      <w:pPr>
        <w:spacing w:after="120"/>
        <w:rPr>
          <w:highlight w:val="yellow"/>
        </w:rPr>
      </w:pPr>
      <w:r w:rsidRPr="00CE0361">
        <w:t xml:space="preserve">The Queensland Department of Agriculture and Fisheries must, within 90 days of a disturbance event occurring in the Queensland Coral Fishery, inform the CITES Scientific Authority of any potential impacts these may have on the Non-Detriment Finding determinations, including management responses implemented.  </w:t>
      </w:r>
    </w:p>
    <w:p w14:paraId="348A072F" w14:textId="0A33F12E" w:rsidR="006B139E" w:rsidRPr="00CE0361" w:rsidRDefault="006B139E" w:rsidP="00CE0361">
      <w:pPr>
        <w:spacing w:after="120" w:line="252" w:lineRule="auto"/>
        <w:rPr>
          <w:rFonts w:cs="Arial"/>
          <w:b/>
          <w:bCs/>
        </w:rPr>
      </w:pPr>
      <w:r w:rsidRPr="00CE0361">
        <w:rPr>
          <w:rFonts w:cs="Arial"/>
          <w:b/>
          <w:bCs/>
        </w:rPr>
        <w:t>Recommendation 1</w:t>
      </w:r>
      <w:r w:rsidR="00CE0361" w:rsidRPr="00CE0361">
        <w:rPr>
          <w:rFonts w:cs="Arial"/>
          <w:b/>
          <w:bCs/>
        </w:rPr>
        <w:t>:</w:t>
      </w:r>
    </w:p>
    <w:p w14:paraId="4411DE33" w14:textId="77777777" w:rsidR="006B139E" w:rsidRPr="00CE0361" w:rsidRDefault="006B139E" w:rsidP="00197D0E">
      <w:pPr>
        <w:spacing w:after="120"/>
      </w:pPr>
      <w:r w:rsidRPr="00CE0361">
        <w:t xml:space="preserve">The Queensland Department of Agriculture and Fisheries to provide the facility for fishers in the Queensland Coral Fishery to report harvest of all species listed in Attachment A to species-level. This should be supported by guidance materials and expert review of records where fishers identify knowledge gaps. </w:t>
      </w:r>
    </w:p>
    <w:p w14:paraId="651276A0" w14:textId="05B82ABC" w:rsidR="006B139E" w:rsidRPr="00CE0361" w:rsidRDefault="006B139E" w:rsidP="00CE0361">
      <w:pPr>
        <w:spacing w:after="120" w:line="252" w:lineRule="auto"/>
        <w:rPr>
          <w:rFonts w:cs="Arial"/>
          <w:b/>
          <w:bCs/>
        </w:rPr>
      </w:pPr>
      <w:r w:rsidRPr="00CE0361">
        <w:rPr>
          <w:rFonts w:cs="Arial"/>
          <w:b/>
          <w:bCs/>
        </w:rPr>
        <w:t>Recommendation 2</w:t>
      </w:r>
      <w:r w:rsidR="00CE0361" w:rsidRPr="00CE0361">
        <w:rPr>
          <w:rFonts w:cs="Arial"/>
          <w:b/>
          <w:bCs/>
        </w:rPr>
        <w:t>:</w:t>
      </w:r>
    </w:p>
    <w:p w14:paraId="475DF04F" w14:textId="77777777" w:rsidR="00197D0E" w:rsidRPr="006212AA" w:rsidRDefault="006B139E" w:rsidP="00197D0E">
      <w:pPr>
        <w:spacing w:after="120"/>
      </w:pPr>
      <w:r w:rsidRPr="00CE0361">
        <w:t>Queensland Department of Agriculture and Fisheries to work with the coral harvest industry to develop a traceability framework for the QCF that supports distinguishing wild harvested corals from captive bred corals.</w:t>
      </w:r>
      <w:r w:rsidRPr="006212AA">
        <w:t xml:space="preserve"> </w:t>
      </w:r>
    </w:p>
    <w:p w14:paraId="21EB08A5" w14:textId="60FDB67F" w:rsidR="00F37422" w:rsidRPr="00F37422" w:rsidRDefault="002919FA" w:rsidP="00F37422">
      <w:pPr>
        <w:spacing w:after="120"/>
        <w:jc w:val="right"/>
        <w:rPr>
          <w:rFonts w:cs="Calibri"/>
          <w:b/>
          <w:sz w:val="22"/>
          <w:szCs w:val="22"/>
        </w:rPr>
      </w:pPr>
      <w:r w:rsidRPr="00197D0E">
        <w:rPr>
          <w:rFonts w:cs="Calibri"/>
          <w:bCs/>
          <w:sz w:val="22"/>
          <w:szCs w:val="22"/>
          <w:u w:val="single"/>
        </w:rPr>
        <w:br w:type="page"/>
      </w:r>
      <w:r w:rsidR="00F37422" w:rsidRPr="00F37422">
        <w:rPr>
          <w:rFonts w:cs="Calibri"/>
          <w:b/>
          <w:sz w:val="22"/>
          <w:szCs w:val="22"/>
        </w:rPr>
        <w:lastRenderedPageBreak/>
        <w:t>Attachment A</w:t>
      </w:r>
    </w:p>
    <w:p w14:paraId="0543DCF7" w14:textId="61D57BE7" w:rsidR="0086516E" w:rsidRPr="0086516E" w:rsidRDefault="0086516E" w:rsidP="0086516E">
      <w:pPr>
        <w:spacing w:after="120"/>
        <w:rPr>
          <w:rFonts w:cs="Calibri"/>
          <w:bCs/>
          <w:sz w:val="22"/>
          <w:szCs w:val="22"/>
        </w:rPr>
      </w:pPr>
      <w:r w:rsidRPr="0086516E">
        <w:rPr>
          <w:rFonts w:cs="Calibri"/>
          <w:bCs/>
          <w:sz w:val="22"/>
          <w:szCs w:val="22"/>
        </w:rPr>
        <w:t>Hard coral (order Scleractinia) taxa where identification to genus level is acceptable but should be identified to species level where feasible. All other hard corals should be recorded to species</w:t>
      </w:r>
      <w:r>
        <w:rPr>
          <w:rFonts w:cs="Calibri"/>
          <w:bCs/>
          <w:sz w:val="22"/>
          <w:szCs w:val="22"/>
        </w:rPr>
        <w:t>.</w:t>
      </w:r>
    </w:p>
    <w:p w14:paraId="621BF1DE" w14:textId="173831A6" w:rsidR="0086516E" w:rsidRDefault="0086516E" w:rsidP="0086516E">
      <w:pPr>
        <w:spacing w:after="120"/>
        <w:rPr>
          <w:rFonts w:cs="Calibri"/>
          <w:bCs/>
          <w:sz w:val="22"/>
          <w:szCs w:val="22"/>
        </w:rPr>
        <w:sectPr w:rsidR="0086516E" w:rsidSect="0084723E">
          <w:headerReference w:type="even" r:id="rId14"/>
          <w:headerReference w:type="default" r:id="rId15"/>
          <w:headerReference w:type="first" r:id="rId16"/>
          <w:pgSz w:w="11909" w:h="16834" w:code="9"/>
          <w:pgMar w:top="1440" w:right="1440" w:bottom="1134" w:left="1440" w:header="709" w:footer="709" w:gutter="0"/>
          <w:cols w:space="708"/>
          <w:docGrid w:linePitch="360"/>
        </w:sectPr>
      </w:pPr>
    </w:p>
    <w:p w14:paraId="3D6F3503" w14:textId="4FDCBBC2" w:rsidR="0086516E" w:rsidRPr="0086516E" w:rsidRDefault="0086516E" w:rsidP="0086516E">
      <w:pPr>
        <w:spacing w:after="120"/>
        <w:rPr>
          <w:rFonts w:cs="Calibri"/>
          <w:bCs/>
          <w:sz w:val="22"/>
          <w:szCs w:val="22"/>
        </w:rPr>
      </w:pPr>
      <w:r w:rsidRPr="0086516E">
        <w:rPr>
          <w:rFonts w:cs="Calibri"/>
          <w:bCs/>
          <w:sz w:val="22"/>
          <w:szCs w:val="22"/>
        </w:rPr>
        <w:t>•</w:t>
      </w:r>
      <w:r w:rsidRPr="0086516E">
        <w:rPr>
          <w:rFonts w:cs="Calibri"/>
          <w:bCs/>
          <w:sz w:val="22"/>
          <w:szCs w:val="22"/>
        </w:rPr>
        <w:tab/>
        <w:t>Acropora</w:t>
      </w:r>
    </w:p>
    <w:p w14:paraId="6E518A54" w14:textId="77777777" w:rsidR="0086516E" w:rsidRPr="0086516E" w:rsidRDefault="0086516E" w:rsidP="0086516E">
      <w:pPr>
        <w:spacing w:after="120"/>
        <w:rPr>
          <w:rFonts w:cs="Calibri"/>
          <w:bCs/>
          <w:sz w:val="22"/>
          <w:szCs w:val="22"/>
        </w:rPr>
      </w:pPr>
      <w:r w:rsidRPr="0086516E">
        <w:rPr>
          <w:rFonts w:cs="Calibri"/>
          <w:bCs/>
          <w:sz w:val="22"/>
          <w:szCs w:val="22"/>
        </w:rPr>
        <w:t>•</w:t>
      </w:r>
      <w:r w:rsidRPr="0086516E">
        <w:rPr>
          <w:rFonts w:cs="Calibri"/>
          <w:bCs/>
          <w:sz w:val="22"/>
          <w:szCs w:val="22"/>
        </w:rPr>
        <w:tab/>
      </w:r>
      <w:proofErr w:type="spellStart"/>
      <w:r w:rsidRPr="0086516E">
        <w:rPr>
          <w:rFonts w:cs="Calibri"/>
          <w:bCs/>
          <w:sz w:val="22"/>
          <w:szCs w:val="22"/>
        </w:rPr>
        <w:t>Agaricia</w:t>
      </w:r>
      <w:proofErr w:type="spellEnd"/>
    </w:p>
    <w:p w14:paraId="4934BB57" w14:textId="77777777" w:rsidR="0086516E" w:rsidRPr="0086516E" w:rsidRDefault="0086516E" w:rsidP="0086516E">
      <w:pPr>
        <w:spacing w:after="120"/>
        <w:rPr>
          <w:rFonts w:cs="Calibri"/>
          <w:bCs/>
          <w:sz w:val="22"/>
          <w:szCs w:val="22"/>
        </w:rPr>
      </w:pPr>
      <w:r w:rsidRPr="0086516E">
        <w:rPr>
          <w:rFonts w:cs="Calibri"/>
          <w:bCs/>
          <w:sz w:val="22"/>
          <w:szCs w:val="22"/>
        </w:rPr>
        <w:t>•</w:t>
      </w:r>
      <w:r w:rsidRPr="0086516E">
        <w:rPr>
          <w:rFonts w:cs="Calibri"/>
          <w:bCs/>
          <w:sz w:val="22"/>
          <w:szCs w:val="22"/>
        </w:rPr>
        <w:tab/>
      </w:r>
      <w:proofErr w:type="spellStart"/>
      <w:r w:rsidRPr="0086516E">
        <w:rPr>
          <w:rFonts w:cs="Calibri"/>
          <w:bCs/>
          <w:sz w:val="22"/>
          <w:szCs w:val="22"/>
        </w:rPr>
        <w:t>Alveopora</w:t>
      </w:r>
      <w:proofErr w:type="spellEnd"/>
    </w:p>
    <w:p w14:paraId="0703D825" w14:textId="77777777" w:rsidR="0086516E" w:rsidRPr="0086516E" w:rsidRDefault="0086516E" w:rsidP="0086516E">
      <w:pPr>
        <w:spacing w:after="120"/>
        <w:rPr>
          <w:rFonts w:cs="Calibri"/>
          <w:bCs/>
          <w:sz w:val="22"/>
          <w:szCs w:val="22"/>
        </w:rPr>
      </w:pPr>
      <w:r w:rsidRPr="0086516E">
        <w:rPr>
          <w:rFonts w:cs="Calibri"/>
          <w:bCs/>
          <w:sz w:val="22"/>
          <w:szCs w:val="22"/>
        </w:rPr>
        <w:t>•</w:t>
      </w:r>
      <w:r w:rsidRPr="0086516E">
        <w:rPr>
          <w:rFonts w:cs="Calibri"/>
          <w:bCs/>
          <w:sz w:val="22"/>
          <w:szCs w:val="22"/>
        </w:rPr>
        <w:tab/>
      </w:r>
      <w:proofErr w:type="spellStart"/>
      <w:r w:rsidRPr="0086516E">
        <w:rPr>
          <w:rFonts w:cs="Calibri"/>
          <w:bCs/>
          <w:sz w:val="22"/>
          <w:szCs w:val="22"/>
        </w:rPr>
        <w:t>Anacropora</w:t>
      </w:r>
      <w:proofErr w:type="spellEnd"/>
    </w:p>
    <w:p w14:paraId="3987A742" w14:textId="77777777" w:rsidR="0086516E" w:rsidRPr="0086516E" w:rsidRDefault="0086516E" w:rsidP="0086516E">
      <w:pPr>
        <w:spacing w:after="120"/>
        <w:rPr>
          <w:rFonts w:cs="Calibri"/>
          <w:bCs/>
          <w:sz w:val="22"/>
          <w:szCs w:val="22"/>
        </w:rPr>
      </w:pPr>
      <w:r w:rsidRPr="0086516E">
        <w:rPr>
          <w:rFonts w:cs="Calibri"/>
          <w:bCs/>
          <w:sz w:val="22"/>
          <w:szCs w:val="22"/>
        </w:rPr>
        <w:t>•</w:t>
      </w:r>
      <w:r w:rsidRPr="0086516E">
        <w:rPr>
          <w:rFonts w:cs="Calibri"/>
          <w:bCs/>
          <w:sz w:val="22"/>
          <w:szCs w:val="22"/>
        </w:rPr>
        <w:tab/>
      </w:r>
      <w:proofErr w:type="spellStart"/>
      <w:r w:rsidRPr="0086516E">
        <w:rPr>
          <w:rFonts w:cs="Calibri"/>
          <w:bCs/>
          <w:sz w:val="22"/>
          <w:szCs w:val="22"/>
        </w:rPr>
        <w:t>Astreopora</w:t>
      </w:r>
      <w:proofErr w:type="spellEnd"/>
    </w:p>
    <w:p w14:paraId="24286213" w14:textId="77777777" w:rsidR="0086516E" w:rsidRPr="0086516E" w:rsidRDefault="0086516E" w:rsidP="0086516E">
      <w:pPr>
        <w:spacing w:after="120"/>
        <w:rPr>
          <w:rFonts w:cs="Calibri"/>
          <w:bCs/>
          <w:sz w:val="22"/>
          <w:szCs w:val="22"/>
        </w:rPr>
      </w:pPr>
      <w:r w:rsidRPr="0086516E">
        <w:rPr>
          <w:rFonts w:cs="Calibri"/>
          <w:bCs/>
          <w:sz w:val="22"/>
          <w:szCs w:val="22"/>
        </w:rPr>
        <w:t>•</w:t>
      </w:r>
      <w:r w:rsidRPr="0086516E">
        <w:rPr>
          <w:rFonts w:cs="Calibri"/>
          <w:bCs/>
          <w:sz w:val="22"/>
          <w:szCs w:val="22"/>
        </w:rPr>
        <w:tab/>
      </w:r>
      <w:proofErr w:type="spellStart"/>
      <w:r w:rsidRPr="0086516E">
        <w:rPr>
          <w:rFonts w:cs="Calibri"/>
          <w:bCs/>
          <w:sz w:val="22"/>
          <w:szCs w:val="22"/>
        </w:rPr>
        <w:t>Balanophyllia</w:t>
      </w:r>
      <w:proofErr w:type="spellEnd"/>
    </w:p>
    <w:p w14:paraId="3C47373D" w14:textId="77777777" w:rsidR="0086516E" w:rsidRPr="0086516E" w:rsidRDefault="0086516E" w:rsidP="0086516E">
      <w:pPr>
        <w:spacing w:after="120"/>
        <w:rPr>
          <w:rFonts w:cs="Calibri"/>
          <w:bCs/>
          <w:sz w:val="22"/>
          <w:szCs w:val="22"/>
        </w:rPr>
      </w:pPr>
      <w:r w:rsidRPr="0086516E">
        <w:rPr>
          <w:rFonts w:cs="Calibri"/>
          <w:bCs/>
          <w:sz w:val="22"/>
          <w:szCs w:val="22"/>
        </w:rPr>
        <w:t>•</w:t>
      </w:r>
      <w:r w:rsidRPr="0086516E">
        <w:rPr>
          <w:rFonts w:cs="Calibri"/>
          <w:bCs/>
          <w:sz w:val="22"/>
          <w:szCs w:val="22"/>
        </w:rPr>
        <w:tab/>
      </w:r>
      <w:proofErr w:type="spellStart"/>
      <w:r w:rsidRPr="0086516E">
        <w:rPr>
          <w:rFonts w:cs="Calibri"/>
          <w:bCs/>
          <w:sz w:val="22"/>
          <w:szCs w:val="22"/>
        </w:rPr>
        <w:t>Barabattoia</w:t>
      </w:r>
      <w:proofErr w:type="spellEnd"/>
    </w:p>
    <w:p w14:paraId="131EEBD1" w14:textId="77777777" w:rsidR="0086516E" w:rsidRPr="0086516E" w:rsidRDefault="0086516E" w:rsidP="0086516E">
      <w:pPr>
        <w:spacing w:after="120"/>
        <w:rPr>
          <w:rFonts w:cs="Calibri"/>
          <w:bCs/>
          <w:sz w:val="22"/>
          <w:szCs w:val="22"/>
        </w:rPr>
      </w:pPr>
      <w:r w:rsidRPr="0086516E">
        <w:rPr>
          <w:rFonts w:cs="Calibri"/>
          <w:bCs/>
          <w:sz w:val="22"/>
          <w:szCs w:val="22"/>
        </w:rPr>
        <w:t>•</w:t>
      </w:r>
      <w:r w:rsidRPr="0086516E">
        <w:rPr>
          <w:rFonts w:cs="Calibri"/>
          <w:bCs/>
          <w:sz w:val="22"/>
          <w:szCs w:val="22"/>
        </w:rPr>
        <w:tab/>
      </w:r>
      <w:proofErr w:type="spellStart"/>
      <w:r w:rsidRPr="0086516E">
        <w:rPr>
          <w:rFonts w:cs="Calibri"/>
          <w:bCs/>
          <w:sz w:val="22"/>
          <w:szCs w:val="22"/>
        </w:rPr>
        <w:t>Blastomussa</w:t>
      </w:r>
      <w:proofErr w:type="spellEnd"/>
    </w:p>
    <w:p w14:paraId="24495D6F" w14:textId="77777777" w:rsidR="0086516E" w:rsidRPr="0086516E" w:rsidRDefault="0086516E" w:rsidP="0086516E">
      <w:pPr>
        <w:spacing w:after="120"/>
        <w:rPr>
          <w:rFonts w:cs="Calibri"/>
          <w:bCs/>
          <w:sz w:val="22"/>
          <w:szCs w:val="22"/>
        </w:rPr>
      </w:pPr>
      <w:r w:rsidRPr="0086516E">
        <w:rPr>
          <w:rFonts w:cs="Calibri"/>
          <w:bCs/>
          <w:sz w:val="22"/>
          <w:szCs w:val="22"/>
        </w:rPr>
        <w:t>•</w:t>
      </w:r>
      <w:r w:rsidRPr="0086516E">
        <w:rPr>
          <w:rFonts w:cs="Calibri"/>
          <w:bCs/>
          <w:sz w:val="22"/>
          <w:szCs w:val="22"/>
        </w:rPr>
        <w:tab/>
      </w:r>
      <w:proofErr w:type="spellStart"/>
      <w:r w:rsidRPr="0086516E">
        <w:rPr>
          <w:rFonts w:cs="Calibri"/>
          <w:bCs/>
          <w:sz w:val="22"/>
          <w:szCs w:val="22"/>
        </w:rPr>
        <w:t>Caulastraea</w:t>
      </w:r>
      <w:proofErr w:type="spellEnd"/>
    </w:p>
    <w:p w14:paraId="2D92411E" w14:textId="77777777" w:rsidR="0086516E" w:rsidRPr="0086516E" w:rsidRDefault="0086516E" w:rsidP="0086516E">
      <w:pPr>
        <w:spacing w:after="120"/>
        <w:rPr>
          <w:rFonts w:cs="Calibri"/>
          <w:bCs/>
          <w:sz w:val="22"/>
          <w:szCs w:val="22"/>
        </w:rPr>
      </w:pPr>
      <w:r w:rsidRPr="0086516E">
        <w:rPr>
          <w:rFonts w:cs="Calibri"/>
          <w:bCs/>
          <w:sz w:val="22"/>
          <w:szCs w:val="22"/>
        </w:rPr>
        <w:t>•</w:t>
      </w:r>
      <w:r w:rsidRPr="0086516E">
        <w:rPr>
          <w:rFonts w:cs="Calibri"/>
          <w:bCs/>
          <w:sz w:val="22"/>
          <w:szCs w:val="22"/>
        </w:rPr>
        <w:tab/>
      </w:r>
      <w:proofErr w:type="spellStart"/>
      <w:r w:rsidRPr="0086516E">
        <w:rPr>
          <w:rFonts w:cs="Calibri"/>
          <w:bCs/>
          <w:sz w:val="22"/>
          <w:szCs w:val="22"/>
        </w:rPr>
        <w:t>Coelastrea</w:t>
      </w:r>
      <w:proofErr w:type="spellEnd"/>
    </w:p>
    <w:p w14:paraId="5ED8F4E9" w14:textId="77777777" w:rsidR="0086516E" w:rsidRPr="0086516E" w:rsidRDefault="0086516E" w:rsidP="0086516E">
      <w:pPr>
        <w:spacing w:after="120"/>
        <w:rPr>
          <w:rFonts w:cs="Calibri"/>
          <w:bCs/>
          <w:sz w:val="22"/>
          <w:szCs w:val="22"/>
        </w:rPr>
      </w:pPr>
      <w:r w:rsidRPr="0086516E">
        <w:rPr>
          <w:rFonts w:cs="Calibri"/>
          <w:bCs/>
          <w:sz w:val="22"/>
          <w:szCs w:val="22"/>
        </w:rPr>
        <w:t>•</w:t>
      </w:r>
      <w:r w:rsidRPr="0086516E">
        <w:rPr>
          <w:rFonts w:cs="Calibri"/>
          <w:bCs/>
          <w:sz w:val="22"/>
          <w:szCs w:val="22"/>
        </w:rPr>
        <w:tab/>
      </w:r>
      <w:proofErr w:type="spellStart"/>
      <w:r w:rsidRPr="0086516E">
        <w:rPr>
          <w:rFonts w:cs="Calibri"/>
          <w:bCs/>
          <w:sz w:val="22"/>
          <w:szCs w:val="22"/>
        </w:rPr>
        <w:t>Coeloseris</w:t>
      </w:r>
      <w:proofErr w:type="spellEnd"/>
    </w:p>
    <w:p w14:paraId="443886C1" w14:textId="77777777" w:rsidR="0086516E" w:rsidRPr="0086516E" w:rsidRDefault="0086516E" w:rsidP="0086516E">
      <w:pPr>
        <w:spacing w:after="120"/>
        <w:rPr>
          <w:rFonts w:cs="Calibri"/>
          <w:bCs/>
          <w:sz w:val="22"/>
          <w:szCs w:val="22"/>
        </w:rPr>
      </w:pPr>
      <w:r w:rsidRPr="0086516E">
        <w:rPr>
          <w:rFonts w:cs="Calibri"/>
          <w:bCs/>
          <w:sz w:val="22"/>
          <w:szCs w:val="22"/>
        </w:rPr>
        <w:t>•</w:t>
      </w:r>
      <w:r w:rsidRPr="0086516E">
        <w:rPr>
          <w:rFonts w:cs="Calibri"/>
          <w:bCs/>
          <w:sz w:val="22"/>
          <w:szCs w:val="22"/>
        </w:rPr>
        <w:tab/>
      </w:r>
      <w:proofErr w:type="spellStart"/>
      <w:r w:rsidRPr="0086516E">
        <w:rPr>
          <w:rFonts w:cs="Calibri"/>
          <w:bCs/>
          <w:sz w:val="22"/>
          <w:szCs w:val="22"/>
        </w:rPr>
        <w:t>Coscinaraea</w:t>
      </w:r>
      <w:proofErr w:type="spellEnd"/>
    </w:p>
    <w:p w14:paraId="47967A79" w14:textId="77777777" w:rsidR="0086516E" w:rsidRPr="0086516E" w:rsidRDefault="0086516E" w:rsidP="0086516E">
      <w:pPr>
        <w:spacing w:after="120"/>
        <w:rPr>
          <w:rFonts w:cs="Calibri"/>
          <w:bCs/>
          <w:sz w:val="22"/>
          <w:szCs w:val="22"/>
        </w:rPr>
      </w:pPr>
      <w:r w:rsidRPr="0086516E">
        <w:rPr>
          <w:rFonts w:cs="Calibri"/>
          <w:bCs/>
          <w:sz w:val="22"/>
          <w:szCs w:val="22"/>
        </w:rPr>
        <w:t>•</w:t>
      </w:r>
      <w:r w:rsidRPr="0086516E">
        <w:rPr>
          <w:rFonts w:cs="Calibri"/>
          <w:bCs/>
          <w:sz w:val="22"/>
          <w:szCs w:val="22"/>
        </w:rPr>
        <w:tab/>
      </w:r>
      <w:proofErr w:type="spellStart"/>
      <w:r w:rsidRPr="0086516E">
        <w:rPr>
          <w:rFonts w:cs="Calibri"/>
          <w:bCs/>
          <w:sz w:val="22"/>
          <w:szCs w:val="22"/>
        </w:rPr>
        <w:t>Cyphastrea</w:t>
      </w:r>
      <w:proofErr w:type="spellEnd"/>
    </w:p>
    <w:p w14:paraId="72E53E0F" w14:textId="77777777" w:rsidR="0086516E" w:rsidRPr="0086516E" w:rsidRDefault="0086516E" w:rsidP="0086516E">
      <w:pPr>
        <w:spacing w:after="120"/>
        <w:rPr>
          <w:rFonts w:cs="Calibri"/>
          <w:bCs/>
          <w:sz w:val="22"/>
          <w:szCs w:val="22"/>
        </w:rPr>
      </w:pPr>
      <w:r w:rsidRPr="0086516E">
        <w:rPr>
          <w:rFonts w:cs="Calibri"/>
          <w:bCs/>
          <w:sz w:val="22"/>
          <w:szCs w:val="22"/>
        </w:rPr>
        <w:t>•</w:t>
      </w:r>
      <w:r w:rsidRPr="0086516E">
        <w:rPr>
          <w:rFonts w:cs="Calibri"/>
          <w:bCs/>
          <w:sz w:val="22"/>
          <w:szCs w:val="22"/>
        </w:rPr>
        <w:tab/>
      </w:r>
      <w:proofErr w:type="spellStart"/>
      <w:r w:rsidRPr="0086516E">
        <w:rPr>
          <w:rFonts w:cs="Calibri"/>
          <w:bCs/>
          <w:sz w:val="22"/>
          <w:szCs w:val="22"/>
        </w:rPr>
        <w:t>Dendrophyllia</w:t>
      </w:r>
      <w:proofErr w:type="spellEnd"/>
    </w:p>
    <w:p w14:paraId="5F8AB7F0" w14:textId="77777777" w:rsidR="0086516E" w:rsidRPr="0086516E" w:rsidRDefault="0086516E" w:rsidP="0086516E">
      <w:pPr>
        <w:spacing w:after="120"/>
        <w:rPr>
          <w:rFonts w:cs="Calibri"/>
          <w:bCs/>
          <w:sz w:val="22"/>
          <w:szCs w:val="22"/>
        </w:rPr>
      </w:pPr>
      <w:r w:rsidRPr="0086516E">
        <w:rPr>
          <w:rFonts w:cs="Calibri"/>
          <w:bCs/>
          <w:sz w:val="22"/>
          <w:szCs w:val="22"/>
        </w:rPr>
        <w:t>•</w:t>
      </w:r>
      <w:r w:rsidRPr="0086516E">
        <w:rPr>
          <w:rFonts w:cs="Calibri"/>
          <w:bCs/>
          <w:sz w:val="22"/>
          <w:szCs w:val="22"/>
        </w:rPr>
        <w:tab/>
      </w:r>
      <w:proofErr w:type="spellStart"/>
      <w:r w:rsidRPr="0086516E">
        <w:rPr>
          <w:rFonts w:cs="Calibri"/>
          <w:bCs/>
          <w:sz w:val="22"/>
          <w:szCs w:val="22"/>
        </w:rPr>
        <w:t>Dipsastrea</w:t>
      </w:r>
      <w:proofErr w:type="spellEnd"/>
    </w:p>
    <w:p w14:paraId="67BF6101" w14:textId="77777777" w:rsidR="0086516E" w:rsidRPr="0086516E" w:rsidRDefault="0086516E" w:rsidP="0086516E">
      <w:pPr>
        <w:spacing w:after="120"/>
        <w:rPr>
          <w:rFonts w:cs="Calibri"/>
          <w:bCs/>
          <w:sz w:val="22"/>
          <w:szCs w:val="22"/>
        </w:rPr>
      </w:pPr>
      <w:r w:rsidRPr="0086516E">
        <w:rPr>
          <w:rFonts w:cs="Calibri"/>
          <w:bCs/>
          <w:sz w:val="22"/>
          <w:szCs w:val="22"/>
        </w:rPr>
        <w:t>•</w:t>
      </w:r>
      <w:r w:rsidRPr="0086516E">
        <w:rPr>
          <w:rFonts w:cs="Calibri"/>
          <w:bCs/>
          <w:sz w:val="22"/>
          <w:szCs w:val="22"/>
        </w:rPr>
        <w:tab/>
      </w:r>
      <w:proofErr w:type="spellStart"/>
      <w:r w:rsidRPr="0086516E">
        <w:rPr>
          <w:rFonts w:cs="Calibri"/>
          <w:bCs/>
          <w:sz w:val="22"/>
          <w:szCs w:val="22"/>
        </w:rPr>
        <w:t>Distichopora</w:t>
      </w:r>
      <w:proofErr w:type="spellEnd"/>
    </w:p>
    <w:p w14:paraId="33F95601" w14:textId="77777777" w:rsidR="0086516E" w:rsidRPr="0086516E" w:rsidRDefault="0086516E" w:rsidP="0086516E">
      <w:pPr>
        <w:spacing w:after="120"/>
        <w:rPr>
          <w:rFonts w:cs="Calibri"/>
          <w:bCs/>
          <w:sz w:val="22"/>
          <w:szCs w:val="22"/>
        </w:rPr>
      </w:pPr>
      <w:r w:rsidRPr="0086516E">
        <w:rPr>
          <w:rFonts w:cs="Calibri"/>
          <w:bCs/>
          <w:sz w:val="22"/>
          <w:szCs w:val="22"/>
        </w:rPr>
        <w:t>•</w:t>
      </w:r>
      <w:r w:rsidRPr="0086516E">
        <w:rPr>
          <w:rFonts w:cs="Calibri"/>
          <w:bCs/>
          <w:sz w:val="22"/>
          <w:szCs w:val="22"/>
        </w:rPr>
        <w:tab/>
      </w:r>
      <w:proofErr w:type="spellStart"/>
      <w:r w:rsidRPr="0086516E">
        <w:rPr>
          <w:rFonts w:cs="Calibri"/>
          <w:bCs/>
          <w:sz w:val="22"/>
          <w:szCs w:val="22"/>
        </w:rPr>
        <w:t>Echinophyllia</w:t>
      </w:r>
      <w:proofErr w:type="spellEnd"/>
    </w:p>
    <w:p w14:paraId="7F653AC1" w14:textId="77777777" w:rsidR="0086516E" w:rsidRPr="0086516E" w:rsidRDefault="0086516E" w:rsidP="0086516E">
      <w:pPr>
        <w:spacing w:after="120"/>
        <w:rPr>
          <w:rFonts w:cs="Calibri"/>
          <w:bCs/>
          <w:sz w:val="22"/>
          <w:szCs w:val="22"/>
        </w:rPr>
      </w:pPr>
      <w:r w:rsidRPr="0086516E">
        <w:rPr>
          <w:rFonts w:cs="Calibri"/>
          <w:bCs/>
          <w:sz w:val="22"/>
          <w:szCs w:val="22"/>
        </w:rPr>
        <w:t>•</w:t>
      </w:r>
      <w:r w:rsidRPr="0086516E">
        <w:rPr>
          <w:rFonts w:cs="Calibri"/>
          <w:bCs/>
          <w:sz w:val="22"/>
          <w:szCs w:val="22"/>
        </w:rPr>
        <w:tab/>
      </w:r>
      <w:proofErr w:type="spellStart"/>
      <w:r w:rsidRPr="0086516E">
        <w:rPr>
          <w:rFonts w:cs="Calibri"/>
          <w:bCs/>
          <w:sz w:val="22"/>
          <w:szCs w:val="22"/>
        </w:rPr>
        <w:t>Echinopora</w:t>
      </w:r>
      <w:proofErr w:type="spellEnd"/>
      <w:r w:rsidRPr="0086516E">
        <w:rPr>
          <w:rFonts w:cs="Calibri"/>
          <w:bCs/>
          <w:sz w:val="22"/>
          <w:szCs w:val="22"/>
        </w:rPr>
        <w:t xml:space="preserve"> </w:t>
      </w:r>
    </w:p>
    <w:p w14:paraId="698BE882" w14:textId="77777777" w:rsidR="0086516E" w:rsidRPr="0086516E" w:rsidRDefault="0086516E" w:rsidP="0086516E">
      <w:pPr>
        <w:spacing w:after="120"/>
        <w:rPr>
          <w:rFonts w:cs="Calibri"/>
          <w:bCs/>
          <w:sz w:val="22"/>
          <w:szCs w:val="22"/>
        </w:rPr>
      </w:pPr>
      <w:r w:rsidRPr="0086516E">
        <w:rPr>
          <w:rFonts w:cs="Calibri"/>
          <w:bCs/>
          <w:sz w:val="22"/>
          <w:szCs w:val="22"/>
        </w:rPr>
        <w:t>•</w:t>
      </w:r>
      <w:r w:rsidRPr="0086516E">
        <w:rPr>
          <w:rFonts w:cs="Calibri"/>
          <w:bCs/>
          <w:sz w:val="22"/>
          <w:szCs w:val="22"/>
        </w:rPr>
        <w:tab/>
      </w:r>
      <w:proofErr w:type="spellStart"/>
      <w:r w:rsidRPr="0086516E">
        <w:rPr>
          <w:rFonts w:cs="Calibri"/>
          <w:bCs/>
          <w:sz w:val="22"/>
          <w:szCs w:val="22"/>
        </w:rPr>
        <w:t>Favites</w:t>
      </w:r>
      <w:proofErr w:type="spellEnd"/>
    </w:p>
    <w:p w14:paraId="3763C0BB" w14:textId="77777777" w:rsidR="0086516E" w:rsidRPr="0086516E" w:rsidRDefault="0086516E" w:rsidP="0086516E">
      <w:pPr>
        <w:spacing w:after="120"/>
        <w:rPr>
          <w:rFonts w:cs="Calibri"/>
          <w:bCs/>
          <w:sz w:val="22"/>
          <w:szCs w:val="22"/>
        </w:rPr>
      </w:pPr>
      <w:r w:rsidRPr="0086516E">
        <w:rPr>
          <w:rFonts w:cs="Calibri"/>
          <w:bCs/>
          <w:sz w:val="22"/>
          <w:szCs w:val="22"/>
        </w:rPr>
        <w:t>•</w:t>
      </w:r>
      <w:r w:rsidRPr="0086516E">
        <w:rPr>
          <w:rFonts w:cs="Calibri"/>
          <w:bCs/>
          <w:sz w:val="22"/>
          <w:szCs w:val="22"/>
        </w:rPr>
        <w:tab/>
      </w:r>
      <w:proofErr w:type="spellStart"/>
      <w:r w:rsidRPr="0086516E">
        <w:rPr>
          <w:rFonts w:cs="Calibri"/>
          <w:bCs/>
          <w:sz w:val="22"/>
          <w:szCs w:val="22"/>
        </w:rPr>
        <w:t>Fungia</w:t>
      </w:r>
      <w:proofErr w:type="spellEnd"/>
    </w:p>
    <w:p w14:paraId="08E5A94B" w14:textId="77777777" w:rsidR="0086516E" w:rsidRPr="0086516E" w:rsidRDefault="0086516E" w:rsidP="0086516E">
      <w:pPr>
        <w:spacing w:after="120"/>
        <w:rPr>
          <w:rFonts w:cs="Calibri"/>
          <w:bCs/>
          <w:sz w:val="22"/>
          <w:szCs w:val="22"/>
        </w:rPr>
      </w:pPr>
      <w:r w:rsidRPr="0086516E">
        <w:rPr>
          <w:rFonts w:cs="Calibri"/>
          <w:bCs/>
          <w:sz w:val="22"/>
          <w:szCs w:val="22"/>
        </w:rPr>
        <w:t>•</w:t>
      </w:r>
      <w:r w:rsidRPr="0086516E">
        <w:rPr>
          <w:rFonts w:cs="Calibri"/>
          <w:bCs/>
          <w:sz w:val="22"/>
          <w:szCs w:val="22"/>
        </w:rPr>
        <w:tab/>
      </w:r>
      <w:proofErr w:type="spellStart"/>
      <w:r w:rsidRPr="0086516E">
        <w:rPr>
          <w:rFonts w:cs="Calibri"/>
          <w:bCs/>
          <w:sz w:val="22"/>
          <w:szCs w:val="22"/>
        </w:rPr>
        <w:t>Galaxea</w:t>
      </w:r>
      <w:proofErr w:type="spellEnd"/>
    </w:p>
    <w:p w14:paraId="6D9C502D" w14:textId="77777777" w:rsidR="0086516E" w:rsidRPr="0086516E" w:rsidRDefault="0086516E" w:rsidP="0086516E">
      <w:pPr>
        <w:spacing w:after="120"/>
        <w:rPr>
          <w:rFonts w:cs="Calibri"/>
          <w:bCs/>
          <w:sz w:val="22"/>
          <w:szCs w:val="22"/>
        </w:rPr>
      </w:pPr>
      <w:r w:rsidRPr="0086516E">
        <w:rPr>
          <w:rFonts w:cs="Calibri"/>
          <w:bCs/>
          <w:sz w:val="22"/>
          <w:szCs w:val="22"/>
        </w:rPr>
        <w:t>•</w:t>
      </w:r>
      <w:r w:rsidRPr="0086516E">
        <w:rPr>
          <w:rFonts w:cs="Calibri"/>
          <w:bCs/>
          <w:sz w:val="22"/>
          <w:szCs w:val="22"/>
        </w:rPr>
        <w:tab/>
      </w:r>
      <w:proofErr w:type="spellStart"/>
      <w:r w:rsidRPr="0086516E">
        <w:rPr>
          <w:rFonts w:cs="Calibri"/>
          <w:bCs/>
          <w:sz w:val="22"/>
          <w:szCs w:val="22"/>
        </w:rPr>
        <w:t>Goniastrea</w:t>
      </w:r>
      <w:proofErr w:type="spellEnd"/>
    </w:p>
    <w:p w14:paraId="20BCB574" w14:textId="77777777" w:rsidR="0086516E" w:rsidRPr="0086516E" w:rsidRDefault="0086516E" w:rsidP="0086516E">
      <w:pPr>
        <w:spacing w:after="120"/>
        <w:rPr>
          <w:rFonts w:cs="Calibri"/>
          <w:bCs/>
          <w:sz w:val="22"/>
          <w:szCs w:val="22"/>
        </w:rPr>
      </w:pPr>
      <w:r w:rsidRPr="0086516E">
        <w:rPr>
          <w:rFonts w:cs="Calibri"/>
          <w:bCs/>
          <w:sz w:val="22"/>
          <w:szCs w:val="22"/>
        </w:rPr>
        <w:t>•</w:t>
      </w:r>
      <w:r w:rsidRPr="0086516E">
        <w:rPr>
          <w:rFonts w:cs="Calibri"/>
          <w:bCs/>
          <w:sz w:val="22"/>
          <w:szCs w:val="22"/>
        </w:rPr>
        <w:tab/>
      </w:r>
      <w:proofErr w:type="spellStart"/>
      <w:r w:rsidRPr="0086516E">
        <w:rPr>
          <w:rFonts w:cs="Calibri"/>
          <w:bCs/>
          <w:sz w:val="22"/>
          <w:szCs w:val="22"/>
        </w:rPr>
        <w:t>Goniopora</w:t>
      </w:r>
      <w:proofErr w:type="spellEnd"/>
    </w:p>
    <w:p w14:paraId="0289D439" w14:textId="77777777" w:rsidR="0086516E" w:rsidRPr="0086516E" w:rsidRDefault="0086516E" w:rsidP="0086516E">
      <w:pPr>
        <w:spacing w:after="120"/>
        <w:rPr>
          <w:rFonts w:cs="Calibri"/>
          <w:bCs/>
          <w:sz w:val="22"/>
          <w:szCs w:val="22"/>
        </w:rPr>
      </w:pPr>
      <w:r w:rsidRPr="0086516E">
        <w:rPr>
          <w:rFonts w:cs="Calibri"/>
          <w:bCs/>
          <w:sz w:val="22"/>
          <w:szCs w:val="22"/>
        </w:rPr>
        <w:t>•</w:t>
      </w:r>
      <w:r w:rsidRPr="0086516E">
        <w:rPr>
          <w:rFonts w:cs="Calibri"/>
          <w:bCs/>
          <w:sz w:val="22"/>
          <w:szCs w:val="22"/>
        </w:rPr>
        <w:tab/>
      </w:r>
      <w:proofErr w:type="spellStart"/>
      <w:r w:rsidRPr="0086516E">
        <w:rPr>
          <w:rFonts w:cs="Calibri"/>
          <w:bCs/>
          <w:sz w:val="22"/>
          <w:szCs w:val="22"/>
        </w:rPr>
        <w:t>Heteropsammia</w:t>
      </w:r>
      <w:proofErr w:type="spellEnd"/>
    </w:p>
    <w:p w14:paraId="7C9F4135" w14:textId="77777777" w:rsidR="0086516E" w:rsidRPr="0086516E" w:rsidRDefault="0086516E" w:rsidP="0086516E">
      <w:pPr>
        <w:spacing w:after="120"/>
        <w:rPr>
          <w:rFonts w:cs="Calibri"/>
          <w:bCs/>
          <w:sz w:val="22"/>
          <w:szCs w:val="22"/>
        </w:rPr>
      </w:pPr>
      <w:r w:rsidRPr="0086516E">
        <w:rPr>
          <w:rFonts w:cs="Calibri"/>
          <w:bCs/>
          <w:sz w:val="22"/>
          <w:szCs w:val="22"/>
        </w:rPr>
        <w:t>•</w:t>
      </w:r>
      <w:r w:rsidRPr="0086516E">
        <w:rPr>
          <w:rFonts w:cs="Calibri"/>
          <w:bCs/>
          <w:sz w:val="22"/>
          <w:szCs w:val="22"/>
        </w:rPr>
        <w:tab/>
      </w:r>
      <w:proofErr w:type="spellStart"/>
      <w:r w:rsidRPr="0086516E">
        <w:rPr>
          <w:rFonts w:cs="Calibri"/>
          <w:bCs/>
          <w:sz w:val="22"/>
          <w:szCs w:val="22"/>
        </w:rPr>
        <w:t>Hydnophora</w:t>
      </w:r>
      <w:proofErr w:type="spellEnd"/>
    </w:p>
    <w:p w14:paraId="0495786F" w14:textId="77777777" w:rsidR="0086516E" w:rsidRPr="0086516E" w:rsidRDefault="0086516E" w:rsidP="0086516E">
      <w:pPr>
        <w:spacing w:after="120"/>
        <w:rPr>
          <w:rFonts w:cs="Calibri"/>
          <w:bCs/>
          <w:sz w:val="22"/>
          <w:szCs w:val="22"/>
        </w:rPr>
      </w:pPr>
      <w:r w:rsidRPr="0086516E">
        <w:rPr>
          <w:rFonts w:cs="Calibri"/>
          <w:bCs/>
          <w:sz w:val="22"/>
          <w:szCs w:val="22"/>
        </w:rPr>
        <w:t>•</w:t>
      </w:r>
      <w:r w:rsidRPr="0086516E">
        <w:rPr>
          <w:rFonts w:cs="Calibri"/>
          <w:bCs/>
          <w:sz w:val="22"/>
          <w:szCs w:val="22"/>
        </w:rPr>
        <w:tab/>
      </w:r>
      <w:proofErr w:type="spellStart"/>
      <w:r w:rsidRPr="0086516E">
        <w:rPr>
          <w:rFonts w:cs="Calibri"/>
          <w:bCs/>
          <w:sz w:val="22"/>
          <w:szCs w:val="22"/>
        </w:rPr>
        <w:t>Isopora</w:t>
      </w:r>
      <w:proofErr w:type="spellEnd"/>
    </w:p>
    <w:p w14:paraId="7539ED33" w14:textId="77777777" w:rsidR="0086516E" w:rsidRPr="0086516E" w:rsidRDefault="0086516E" w:rsidP="0086516E">
      <w:pPr>
        <w:spacing w:after="120"/>
        <w:rPr>
          <w:rFonts w:cs="Calibri"/>
          <w:bCs/>
          <w:sz w:val="22"/>
          <w:szCs w:val="22"/>
        </w:rPr>
      </w:pPr>
      <w:r w:rsidRPr="0086516E">
        <w:rPr>
          <w:rFonts w:cs="Calibri"/>
          <w:bCs/>
          <w:sz w:val="22"/>
          <w:szCs w:val="22"/>
        </w:rPr>
        <w:t>•</w:t>
      </w:r>
      <w:r w:rsidRPr="0086516E">
        <w:rPr>
          <w:rFonts w:cs="Calibri"/>
          <w:bCs/>
          <w:sz w:val="22"/>
          <w:szCs w:val="22"/>
        </w:rPr>
        <w:tab/>
      </w:r>
      <w:proofErr w:type="spellStart"/>
      <w:r w:rsidRPr="0086516E">
        <w:rPr>
          <w:rFonts w:cs="Calibri"/>
          <w:bCs/>
          <w:sz w:val="22"/>
          <w:szCs w:val="22"/>
        </w:rPr>
        <w:t>Leptastrea</w:t>
      </w:r>
      <w:proofErr w:type="spellEnd"/>
    </w:p>
    <w:p w14:paraId="4A4DA42E" w14:textId="77777777" w:rsidR="0086516E" w:rsidRPr="0086516E" w:rsidRDefault="0086516E" w:rsidP="0086516E">
      <w:pPr>
        <w:spacing w:after="120"/>
        <w:rPr>
          <w:rFonts w:cs="Calibri"/>
          <w:bCs/>
          <w:sz w:val="22"/>
          <w:szCs w:val="22"/>
        </w:rPr>
      </w:pPr>
      <w:r w:rsidRPr="0086516E">
        <w:rPr>
          <w:rFonts w:cs="Calibri"/>
          <w:bCs/>
          <w:sz w:val="22"/>
          <w:szCs w:val="22"/>
        </w:rPr>
        <w:t>•</w:t>
      </w:r>
      <w:r w:rsidRPr="0086516E">
        <w:rPr>
          <w:rFonts w:cs="Calibri"/>
          <w:bCs/>
          <w:sz w:val="22"/>
          <w:szCs w:val="22"/>
        </w:rPr>
        <w:tab/>
      </w:r>
      <w:proofErr w:type="spellStart"/>
      <w:r w:rsidRPr="0086516E">
        <w:rPr>
          <w:rFonts w:cs="Calibri"/>
          <w:bCs/>
          <w:sz w:val="22"/>
          <w:szCs w:val="22"/>
        </w:rPr>
        <w:t>Leptoria</w:t>
      </w:r>
      <w:proofErr w:type="spellEnd"/>
    </w:p>
    <w:p w14:paraId="1FA04CDC" w14:textId="77777777" w:rsidR="0086516E" w:rsidRPr="0086516E" w:rsidRDefault="0086516E" w:rsidP="0086516E">
      <w:pPr>
        <w:spacing w:after="120"/>
        <w:rPr>
          <w:rFonts w:cs="Calibri"/>
          <w:bCs/>
          <w:sz w:val="22"/>
          <w:szCs w:val="22"/>
        </w:rPr>
      </w:pPr>
      <w:r w:rsidRPr="0086516E">
        <w:rPr>
          <w:rFonts w:cs="Calibri"/>
          <w:bCs/>
          <w:sz w:val="22"/>
          <w:szCs w:val="22"/>
        </w:rPr>
        <w:t>•</w:t>
      </w:r>
      <w:r w:rsidRPr="0086516E">
        <w:rPr>
          <w:rFonts w:cs="Calibri"/>
          <w:bCs/>
          <w:sz w:val="22"/>
          <w:szCs w:val="22"/>
        </w:rPr>
        <w:tab/>
      </w:r>
      <w:proofErr w:type="spellStart"/>
      <w:r w:rsidRPr="0086516E">
        <w:rPr>
          <w:rFonts w:cs="Calibri"/>
          <w:bCs/>
          <w:sz w:val="22"/>
          <w:szCs w:val="22"/>
        </w:rPr>
        <w:t>Leptoseris</w:t>
      </w:r>
      <w:proofErr w:type="spellEnd"/>
    </w:p>
    <w:p w14:paraId="63B146B9" w14:textId="77777777" w:rsidR="0086516E" w:rsidRPr="0086516E" w:rsidRDefault="0086516E" w:rsidP="0086516E">
      <w:pPr>
        <w:spacing w:after="120"/>
        <w:rPr>
          <w:rFonts w:cs="Calibri"/>
          <w:bCs/>
          <w:sz w:val="22"/>
          <w:szCs w:val="22"/>
        </w:rPr>
      </w:pPr>
      <w:r w:rsidRPr="0086516E">
        <w:rPr>
          <w:rFonts w:cs="Calibri"/>
          <w:bCs/>
          <w:sz w:val="22"/>
          <w:szCs w:val="22"/>
        </w:rPr>
        <w:t>•</w:t>
      </w:r>
      <w:r w:rsidRPr="0086516E">
        <w:rPr>
          <w:rFonts w:cs="Calibri"/>
          <w:bCs/>
          <w:sz w:val="22"/>
          <w:szCs w:val="22"/>
        </w:rPr>
        <w:tab/>
      </w:r>
      <w:proofErr w:type="spellStart"/>
      <w:r w:rsidRPr="0086516E">
        <w:rPr>
          <w:rFonts w:cs="Calibri"/>
          <w:bCs/>
          <w:sz w:val="22"/>
          <w:szCs w:val="22"/>
        </w:rPr>
        <w:t>Lobophyllia</w:t>
      </w:r>
      <w:proofErr w:type="spellEnd"/>
    </w:p>
    <w:p w14:paraId="22F306E4" w14:textId="77777777" w:rsidR="0086516E" w:rsidRPr="0086516E" w:rsidRDefault="0086516E" w:rsidP="0086516E">
      <w:pPr>
        <w:spacing w:after="120"/>
        <w:rPr>
          <w:rFonts w:cs="Calibri"/>
          <w:bCs/>
          <w:sz w:val="22"/>
          <w:szCs w:val="22"/>
        </w:rPr>
      </w:pPr>
      <w:r w:rsidRPr="0086516E">
        <w:rPr>
          <w:rFonts w:cs="Calibri"/>
          <w:bCs/>
          <w:sz w:val="22"/>
          <w:szCs w:val="22"/>
        </w:rPr>
        <w:t>•</w:t>
      </w:r>
      <w:r w:rsidRPr="0086516E">
        <w:rPr>
          <w:rFonts w:cs="Calibri"/>
          <w:bCs/>
          <w:sz w:val="22"/>
          <w:szCs w:val="22"/>
        </w:rPr>
        <w:tab/>
      </w:r>
      <w:proofErr w:type="spellStart"/>
      <w:r w:rsidRPr="0086516E">
        <w:rPr>
          <w:rFonts w:cs="Calibri"/>
          <w:bCs/>
          <w:sz w:val="22"/>
          <w:szCs w:val="22"/>
        </w:rPr>
        <w:t>Merulina</w:t>
      </w:r>
      <w:proofErr w:type="spellEnd"/>
    </w:p>
    <w:p w14:paraId="605C30F1" w14:textId="77777777" w:rsidR="0086516E" w:rsidRPr="0086516E" w:rsidRDefault="0086516E" w:rsidP="0086516E">
      <w:pPr>
        <w:spacing w:after="120"/>
        <w:rPr>
          <w:rFonts w:cs="Calibri"/>
          <w:bCs/>
          <w:sz w:val="22"/>
          <w:szCs w:val="22"/>
        </w:rPr>
      </w:pPr>
      <w:r w:rsidRPr="0086516E">
        <w:rPr>
          <w:rFonts w:cs="Calibri"/>
          <w:bCs/>
          <w:sz w:val="22"/>
          <w:szCs w:val="22"/>
        </w:rPr>
        <w:t>•</w:t>
      </w:r>
      <w:r w:rsidRPr="0086516E">
        <w:rPr>
          <w:rFonts w:cs="Calibri"/>
          <w:bCs/>
          <w:sz w:val="22"/>
          <w:szCs w:val="22"/>
        </w:rPr>
        <w:tab/>
      </w:r>
      <w:proofErr w:type="spellStart"/>
      <w:r w:rsidRPr="0086516E">
        <w:rPr>
          <w:rFonts w:cs="Calibri"/>
          <w:bCs/>
          <w:sz w:val="22"/>
          <w:szCs w:val="22"/>
        </w:rPr>
        <w:t>Montastrea</w:t>
      </w:r>
      <w:proofErr w:type="spellEnd"/>
    </w:p>
    <w:p w14:paraId="4BCE7EC4" w14:textId="77777777" w:rsidR="0086516E" w:rsidRPr="0086516E" w:rsidRDefault="0086516E" w:rsidP="0086516E">
      <w:pPr>
        <w:spacing w:after="120"/>
        <w:rPr>
          <w:rFonts w:cs="Calibri"/>
          <w:bCs/>
          <w:sz w:val="22"/>
          <w:szCs w:val="22"/>
        </w:rPr>
      </w:pPr>
      <w:r w:rsidRPr="0086516E">
        <w:rPr>
          <w:rFonts w:cs="Calibri"/>
          <w:bCs/>
          <w:sz w:val="22"/>
          <w:szCs w:val="22"/>
        </w:rPr>
        <w:t>•</w:t>
      </w:r>
      <w:r w:rsidRPr="0086516E">
        <w:rPr>
          <w:rFonts w:cs="Calibri"/>
          <w:bCs/>
          <w:sz w:val="22"/>
          <w:szCs w:val="22"/>
        </w:rPr>
        <w:tab/>
      </w:r>
      <w:proofErr w:type="spellStart"/>
      <w:r w:rsidRPr="0086516E">
        <w:rPr>
          <w:rFonts w:cs="Calibri"/>
          <w:bCs/>
          <w:sz w:val="22"/>
          <w:szCs w:val="22"/>
        </w:rPr>
        <w:t>Montipora</w:t>
      </w:r>
      <w:proofErr w:type="spellEnd"/>
    </w:p>
    <w:p w14:paraId="4BE210A6" w14:textId="77777777" w:rsidR="0086516E" w:rsidRPr="0086516E" w:rsidRDefault="0086516E" w:rsidP="0086516E">
      <w:pPr>
        <w:spacing w:after="120"/>
        <w:rPr>
          <w:rFonts w:cs="Calibri"/>
          <w:bCs/>
          <w:sz w:val="22"/>
          <w:szCs w:val="22"/>
        </w:rPr>
      </w:pPr>
      <w:r w:rsidRPr="0086516E">
        <w:rPr>
          <w:rFonts w:cs="Calibri"/>
          <w:bCs/>
          <w:sz w:val="22"/>
          <w:szCs w:val="22"/>
        </w:rPr>
        <w:t>•</w:t>
      </w:r>
      <w:r w:rsidRPr="0086516E">
        <w:rPr>
          <w:rFonts w:cs="Calibri"/>
          <w:bCs/>
          <w:sz w:val="22"/>
          <w:szCs w:val="22"/>
        </w:rPr>
        <w:tab/>
        <w:t>Oculina</w:t>
      </w:r>
    </w:p>
    <w:p w14:paraId="3AA59C47" w14:textId="77777777" w:rsidR="0086516E" w:rsidRPr="0086516E" w:rsidRDefault="0086516E" w:rsidP="0086516E">
      <w:pPr>
        <w:spacing w:after="120"/>
        <w:rPr>
          <w:rFonts w:cs="Calibri"/>
          <w:bCs/>
          <w:sz w:val="22"/>
          <w:szCs w:val="22"/>
        </w:rPr>
      </w:pPr>
      <w:r w:rsidRPr="0086516E">
        <w:rPr>
          <w:rFonts w:cs="Calibri"/>
          <w:bCs/>
          <w:sz w:val="22"/>
          <w:szCs w:val="22"/>
        </w:rPr>
        <w:t>•</w:t>
      </w:r>
      <w:r w:rsidRPr="0086516E">
        <w:rPr>
          <w:rFonts w:cs="Calibri"/>
          <w:bCs/>
          <w:sz w:val="22"/>
          <w:szCs w:val="22"/>
        </w:rPr>
        <w:tab/>
      </w:r>
      <w:proofErr w:type="spellStart"/>
      <w:r w:rsidRPr="0086516E">
        <w:rPr>
          <w:rFonts w:cs="Calibri"/>
          <w:bCs/>
          <w:sz w:val="22"/>
          <w:szCs w:val="22"/>
        </w:rPr>
        <w:t>Oulophyllia</w:t>
      </w:r>
      <w:proofErr w:type="spellEnd"/>
    </w:p>
    <w:p w14:paraId="7E691FD0" w14:textId="77777777" w:rsidR="0086516E" w:rsidRPr="0086516E" w:rsidRDefault="0086516E" w:rsidP="0086516E">
      <w:pPr>
        <w:spacing w:after="120"/>
        <w:rPr>
          <w:rFonts w:cs="Calibri"/>
          <w:bCs/>
          <w:sz w:val="22"/>
          <w:szCs w:val="22"/>
        </w:rPr>
      </w:pPr>
      <w:r w:rsidRPr="0086516E">
        <w:rPr>
          <w:rFonts w:cs="Calibri"/>
          <w:bCs/>
          <w:sz w:val="22"/>
          <w:szCs w:val="22"/>
        </w:rPr>
        <w:t>•</w:t>
      </w:r>
      <w:r w:rsidRPr="0086516E">
        <w:rPr>
          <w:rFonts w:cs="Calibri"/>
          <w:bCs/>
          <w:sz w:val="22"/>
          <w:szCs w:val="22"/>
        </w:rPr>
        <w:tab/>
      </w:r>
      <w:proofErr w:type="spellStart"/>
      <w:r w:rsidRPr="0086516E">
        <w:rPr>
          <w:rFonts w:cs="Calibri"/>
          <w:bCs/>
          <w:sz w:val="22"/>
          <w:szCs w:val="22"/>
        </w:rPr>
        <w:t>Oxypora</w:t>
      </w:r>
      <w:proofErr w:type="spellEnd"/>
    </w:p>
    <w:p w14:paraId="21F66E78" w14:textId="77777777" w:rsidR="0086516E" w:rsidRPr="0086516E" w:rsidRDefault="0086516E" w:rsidP="0086516E">
      <w:pPr>
        <w:spacing w:after="120"/>
        <w:rPr>
          <w:rFonts w:cs="Calibri"/>
          <w:bCs/>
          <w:sz w:val="22"/>
          <w:szCs w:val="22"/>
        </w:rPr>
      </w:pPr>
      <w:r w:rsidRPr="0086516E">
        <w:rPr>
          <w:rFonts w:cs="Calibri"/>
          <w:bCs/>
          <w:sz w:val="22"/>
          <w:szCs w:val="22"/>
        </w:rPr>
        <w:t>•</w:t>
      </w:r>
      <w:r w:rsidRPr="0086516E">
        <w:rPr>
          <w:rFonts w:cs="Calibri"/>
          <w:bCs/>
          <w:sz w:val="22"/>
          <w:szCs w:val="22"/>
        </w:rPr>
        <w:tab/>
      </w:r>
      <w:proofErr w:type="spellStart"/>
      <w:r w:rsidRPr="0086516E">
        <w:rPr>
          <w:rFonts w:cs="Calibri"/>
          <w:bCs/>
          <w:sz w:val="22"/>
          <w:szCs w:val="22"/>
        </w:rPr>
        <w:t>Pachyseris</w:t>
      </w:r>
      <w:proofErr w:type="spellEnd"/>
    </w:p>
    <w:p w14:paraId="05F8A779" w14:textId="77777777" w:rsidR="0086516E" w:rsidRPr="0086516E" w:rsidRDefault="0086516E" w:rsidP="0086516E">
      <w:pPr>
        <w:spacing w:after="120"/>
        <w:rPr>
          <w:rFonts w:cs="Calibri"/>
          <w:bCs/>
          <w:sz w:val="22"/>
          <w:szCs w:val="22"/>
        </w:rPr>
      </w:pPr>
      <w:r w:rsidRPr="0086516E">
        <w:rPr>
          <w:rFonts w:cs="Calibri"/>
          <w:bCs/>
          <w:sz w:val="22"/>
          <w:szCs w:val="22"/>
        </w:rPr>
        <w:t>•</w:t>
      </w:r>
      <w:r w:rsidRPr="0086516E">
        <w:rPr>
          <w:rFonts w:cs="Calibri"/>
          <w:bCs/>
          <w:sz w:val="22"/>
          <w:szCs w:val="22"/>
        </w:rPr>
        <w:tab/>
      </w:r>
      <w:proofErr w:type="spellStart"/>
      <w:r w:rsidRPr="0086516E">
        <w:rPr>
          <w:rFonts w:cs="Calibri"/>
          <w:bCs/>
          <w:sz w:val="22"/>
          <w:szCs w:val="22"/>
        </w:rPr>
        <w:t>Paragoniastrea</w:t>
      </w:r>
      <w:proofErr w:type="spellEnd"/>
    </w:p>
    <w:p w14:paraId="2F3D7113" w14:textId="77777777" w:rsidR="0086516E" w:rsidRPr="0086516E" w:rsidRDefault="0086516E" w:rsidP="0086516E">
      <w:pPr>
        <w:spacing w:after="120"/>
        <w:rPr>
          <w:rFonts w:cs="Calibri"/>
          <w:bCs/>
          <w:sz w:val="22"/>
          <w:szCs w:val="22"/>
        </w:rPr>
      </w:pPr>
      <w:r w:rsidRPr="0086516E">
        <w:rPr>
          <w:rFonts w:cs="Calibri"/>
          <w:bCs/>
          <w:sz w:val="22"/>
          <w:szCs w:val="22"/>
        </w:rPr>
        <w:t>•</w:t>
      </w:r>
      <w:r w:rsidRPr="0086516E">
        <w:rPr>
          <w:rFonts w:cs="Calibri"/>
          <w:bCs/>
          <w:sz w:val="22"/>
          <w:szCs w:val="22"/>
        </w:rPr>
        <w:tab/>
      </w:r>
      <w:proofErr w:type="spellStart"/>
      <w:r w:rsidRPr="0086516E">
        <w:rPr>
          <w:rFonts w:cs="Calibri"/>
          <w:bCs/>
          <w:sz w:val="22"/>
          <w:szCs w:val="22"/>
        </w:rPr>
        <w:t>Paramontrastrea</w:t>
      </w:r>
      <w:proofErr w:type="spellEnd"/>
    </w:p>
    <w:p w14:paraId="6327AE82" w14:textId="77777777" w:rsidR="0086516E" w:rsidRPr="0086516E" w:rsidRDefault="0086516E" w:rsidP="0086516E">
      <w:pPr>
        <w:spacing w:after="120"/>
        <w:rPr>
          <w:rFonts w:cs="Calibri"/>
          <w:bCs/>
          <w:sz w:val="22"/>
          <w:szCs w:val="22"/>
        </w:rPr>
      </w:pPr>
      <w:r w:rsidRPr="0086516E">
        <w:rPr>
          <w:rFonts w:cs="Calibri"/>
          <w:bCs/>
          <w:sz w:val="22"/>
          <w:szCs w:val="22"/>
        </w:rPr>
        <w:t>•</w:t>
      </w:r>
      <w:r w:rsidRPr="0086516E">
        <w:rPr>
          <w:rFonts w:cs="Calibri"/>
          <w:bCs/>
          <w:sz w:val="22"/>
          <w:szCs w:val="22"/>
        </w:rPr>
        <w:tab/>
      </w:r>
      <w:proofErr w:type="spellStart"/>
      <w:r w:rsidRPr="0086516E">
        <w:rPr>
          <w:rFonts w:cs="Calibri"/>
          <w:bCs/>
          <w:sz w:val="22"/>
          <w:szCs w:val="22"/>
        </w:rPr>
        <w:t>Pavona</w:t>
      </w:r>
      <w:proofErr w:type="spellEnd"/>
    </w:p>
    <w:p w14:paraId="045E8B72" w14:textId="77777777" w:rsidR="0086516E" w:rsidRPr="0086516E" w:rsidRDefault="0086516E" w:rsidP="0086516E">
      <w:pPr>
        <w:spacing w:after="120"/>
        <w:rPr>
          <w:rFonts w:cs="Calibri"/>
          <w:bCs/>
          <w:sz w:val="22"/>
          <w:szCs w:val="22"/>
        </w:rPr>
      </w:pPr>
      <w:r w:rsidRPr="0086516E">
        <w:rPr>
          <w:rFonts w:cs="Calibri"/>
          <w:bCs/>
          <w:sz w:val="22"/>
          <w:szCs w:val="22"/>
        </w:rPr>
        <w:t>•</w:t>
      </w:r>
      <w:r w:rsidRPr="0086516E">
        <w:rPr>
          <w:rFonts w:cs="Calibri"/>
          <w:bCs/>
          <w:sz w:val="22"/>
          <w:szCs w:val="22"/>
        </w:rPr>
        <w:tab/>
      </w:r>
      <w:proofErr w:type="spellStart"/>
      <w:r w:rsidRPr="0086516E">
        <w:rPr>
          <w:rFonts w:cs="Calibri"/>
          <w:bCs/>
          <w:sz w:val="22"/>
          <w:szCs w:val="22"/>
        </w:rPr>
        <w:t>Pectinia</w:t>
      </w:r>
      <w:proofErr w:type="spellEnd"/>
    </w:p>
    <w:p w14:paraId="3A183C34" w14:textId="77777777" w:rsidR="0086516E" w:rsidRPr="0086516E" w:rsidRDefault="0086516E" w:rsidP="0086516E">
      <w:pPr>
        <w:spacing w:after="120"/>
        <w:rPr>
          <w:rFonts w:cs="Calibri"/>
          <w:bCs/>
          <w:sz w:val="22"/>
          <w:szCs w:val="22"/>
        </w:rPr>
      </w:pPr>
      <w:r w:rsidRPr="0086516E">
        <w:rPr>
          <w:rFonts w:cs="Calibri"/>
          <w:bCs/>
          <w:sz w:val="22"/>
          <w:szCs w:val="22"/>
        </w:rPr>
        <w:t>•</w:t>
      </w:r>
      <w:r w:rsidRPr="0086516E">
        <w:rPr>
          <w:rFonts w:cs="Calibri"/>
          <w:bCs/>
          <w:sz w:val="22"/>
          <w:szCs w:val="22"/>
        </w:rPr>
        <w:tab/>
      </w:r>
      <w:proofErr w:type="spellStart"/>
      <w:r w:rsidRPr="0086516E">
        <w:rPr>
          <w:rFonts w:cs="Calibri"/>
          <w:bCs/>
          <w:sz w:val="22"/>
          <w:szCs w:val="22"/>
        </w:rPr>
        <w:t>Platygyra</w:t>
      </w:r>
      <w:proofErr w:type="spellEnd"/>
    </w:p>
    <w:p w14:paraId="4ECA5BAD" w14:textId="77777777" w:rsidR="0086516E" w:rsidRPr="0086516E" w:rsidRDefault="0086516E" w:rsidP="0086516E">
      <w:pPr>
        <w:spacing w:after="120"/>
        <w:rPr>
          <w:rFonts w:cs="Calibri"/>
          <w:bCs/>
          <w:sz w:val="22"/>
          <w:szCs w:val="22"/>
        </w:rPr>
      </w:pPr>
      <w:r w:rsidRPr="0086516E">
        <w:rPr>
          <w:rFonts w:cs="Calibri"/>
          <w:bCs/>
          <w:sz w:val="22"/>
          <w:szCs w:val="22"/>
        </w:rPr>
        <w:t>•</w:t>
      </w:r>
      <w:r w:rsidRPr="0086516E">
        <w:rPr>
          <w:rFonts w:cs="Calibri"/>
          <w:bCs/>
          <w:sz w:val="22"/>
          <w:szCs w:val="22"/>
        </w:rPr>
        <w:tab/>
      </w:r>
      <w:proofErr w:type="spellStart"/>
      <w:r w:rsidRPr="0086516E">
        <w:rPr>
          <w:rFonts w:cs="Calibri"/>
          <w:bCs/>
          <w:sz w:val="22"/>
          <w:szCs w:val="22"/>
        </w:rPr>
        <w:t>Pocillopora</w:t>
      </w:r>
      <w:proofErr w:type="spellEnd"/>
    </w:p>
    <w:p w14:paraId="442BCBF2" w14:textId="77777777" w:rsidR="0086516E" w:rsidRPr="0086516E" w:rsidRDefault="0086516E" w:rsidP="0086516E">
      <w:pPr>
        <w:spacing w:after="120"/>
        <w:rPr>
          <w:rFonts w:cs="Calibri"/>
          <w:bCs/>
          <w:sz w:val="22"/>
          <w:szCs w:val="22"/>
        </w:rPr>
      </w:pPr>
      <w:r w:rsidRPr="0086516E">
        <w:rPr>
          <w:rFonts w:cs="Calibri"/>
          <w:bCs/>
          <w:sz w:val="22"/>
          <w:szCs w:val="22"/>
        </w:rPr>
        <w:t>•</w:t>
      </w:r>
      <w:r w:rsidRPr="0086516E">
        <w:rPr>
          <w:rFonts w:cs="Calibri"/>
          <w:bCs/>
          <w:sz w:val="22"/>
          <w:szCs w:val="22"/>
        </w:rPr>
        <w:tab/>
        <w:t>Porites</w:t>
      </w:r>
    </w:p>
    <w:p w14:paraId="5F3BE36C" w14:textId="77777777" w:rsidR="0086516E" w:rsidRPr="0086516E" w:rsidRDefault="0086516E" w:rsidP="0086516E">
      <w:pPr>
        <w:spacing w:after="120"/>
        <w:rPr>
          <w:rFonts w:cs="Calibri"/>
          <w:bCs/>
          <w:sz w:val="22"/>
          <w:szCs w:val="22"/>
        </w:rPr>
      </w:pPr>
      <w:r w:rsidRPr="0086516E">
        <w:rPr>
          <w:rFonts w:cs="Calibri"/>
          <w:bCs/>
          <w:sz w:val="22"/>
          <w:szCs w:val="22"/>
        </w:rPr>
        <w:t>•</w:t>
      </w:r>
      <w:r w:rsidRPr="0086516E">
        <w:rPr>
          <w:rFonts w:cs="Calibri"/>
          <w:bCs/>
          <w:sz w:val="22"/>
          <w:szCs w:val="22"/>
        </w:rPr>
        <w:tab/>
      </w:r>
      <w:proofErr w:type="spellStart"/>
      <w:r w:rsidRPr="0086516E">
        <w:rPr>
          <w:rFonts w:cs="Calibri"/>
          <w:bCs/>
          <w:sz w:val="22"/>
          <w:szCs w:val="22"/>
        </w:rPr>
        <w:t>Psammocora</w:t>
      </w:r>
      <w:proofErr w:type="spellEnd"/>
    </w:p>
    <w:p w14:paraId="17907E47" w14:textId="77777777" w:rsidR="0086516E" w:rsidRPr="0086516E" w:rsidRDefault="0086516E" w:rsidP="0086516E">
      <w:pPr>
        <w:spacing w:after="120"/>
        <w:rPr>
          <w:rFonts w:cs="Calibri"/>
          <w:bCs/>
          <w:sz w:val="22"/>
          <w:szCs w:val="22"/>
        </w:rPr>
      </w:pPr>
      <w:r w:rsidRPr="0086516E">
        <w:rPr>
          <w:rFonts w:cs="Calibri"/>
          <w:bCs/>
          <w:sz w:val="22"/>
          <w:szCs w:val="22"/>
        </w:rPr>
        <w:t>•</w:t>
      </w:r>
      <w:r w:rsidRPr="0086516E">
        <w:rPr>
          <w:rFonts w:cs="Calibri"/>
          <w:bCs/>
          <w:sz w:val="22"/>
          <w:szCs w:val="22"/>
        </w:rPr>
        <w:tab/>
      </w:r>
      <w:proofErr w:type="spellStart"/>
      <w:r w:rsidRPr="0086516E">
        <w:rPr>
          <w:rFonts w:cs="Calibri"/>
          <w:bCs/>
          <w:sz w:val="22"/>
          <w:szCs w:val="22"/>
        </w:rPr>
        <w:t>Seriatopora</w:t>
      </w:r>
      <w:proofErr w:type="spellEnd"/>
    </w:p>
    <w:p w14:paraId="1D492DAE" w14:textId="77777777" w:rsidR="0086516E" w:rsidRPr="0086516E" w:rsidRDefault="0086516E" w:rsidP="0086516E">
      <w:pPr>
        <w:spacing w:after="120"/>
        <w:rPr>
          <w:rFonts w:cs="Calibri"/>
          <w:bCs/>
          <w:sz w:val="22"/>
          <w:szCs w:val="22"/>
        </w:rPr>
      </w:pPr>
      <w:r w:rsidRPr="0086516E">
        <w:rPr>
          <w:rFonts w:cs="Calibri"/>
          <w:bCs/>
          <w:sz w:val="22"/>
          <w:szCs w:val="22"/>
        </w:rPr>
        <w:t>•</w:t>
      </w:r>
      <w:r w:rsidRPr="0086516E">
        <w:rPr>
          <w:rFonts w:cs="Calibri"/>
          <w:bCs/>
          <w:sz w:val="22"/>
          <w:szCs w:val="22"/>
        </w:rPr>
        <w:tab/>
      </w:r>
      <w:proofErr w:type="spellStart"/>
      <w:r w:rsidRPr="0086516E">
        <w:rPr>
          <w:rFonts w:cs="Calibri"/>
          <w:bCs/>
          <w:sz w:val="22"/>
          <w:szCs w:val="22"/>
        </w:rPr>
        <w:t>Siderastrea</w:t>
      </w:r>
      <w:proofErr w:type="spellEnd"/>
    </w:p>
    <w:p w14:paraId="1B6A356B" w14:textId="77777777" w:rsidR="0086516E" w:rsidRPr="0086516E" w:rsidRDefault="0086516E" w:rsidP="0086516E">
      <w:pPr>
        <w:spacing w:after="120"/>
        <w:rPr>
          <w:rFonts w:cs="Calibri"/>
          <w:bCs/>
          <w:sz w:val="22"/>
          <w:szCs w:val="22"/>
        </w:rPr>
      </w:pPr>
      <w:r w:rsidRPr="0086516E">
        <w:rPr>
          <w:rFonts w:cs="Calibri"/>
          <w:bCs/>
          <w:sz w:val="22"/>
          <w:szCs w:val="22"/>
        </w:rPr>
        <w:t>•</w:t>
      </w:r>
      <w:r w:rsidRPr="0086516E">
        <w:rPr>
          <w:rFonts w:cs="Calibri"/>
          <w:bCs/>
          <w:sz w:val="22"/>
          <w:szCs w:val="22"/>
        </w:rPr>
        <w:tab/>
      </w:r>
      <w:proofErr w:type="spellStart"/>
      <w:r w:rsidRPr="0086516E">
        <w:rPr>
          <w:rFonts w:cs="Calibri"/>
          <w:bCs/>
          <w:sz w:val="22"/>
          <w:szCs w:val="22"/>
        </w:rPr>
        <w:t>Stylaster</w:t>
      </w:r>
      <w:proofErr w:type="spellEnd"/>
    </w:p>
    <w:p w14:paraId="54900F1B" w14:textId="77777777" w:rsidR="0086516E" w:rsidRPr="0086516E" w:rsidRDefault="0086516E" w:rsidP="0086516E">
      <w:pPr>
        <w:spacing w:after="120"/>
        <w:rPr>
          <w:rFonts w:cs="Calibri"/>
          <w:bCs/>
          <w:sz w:val="22"/>
          <w:szCs w:val="22"/>
        </w:rPr>
      </w:pPr>
      <w:r w:rsidRPr="0086516E">
        <w:rPr>
          <w:rFonts w:cs="Calibri"/>
          <w:bCs/>
          <w:sz w:val="22"/>
          <w:szCs w:val="22"/>
        </w:rPr>
        <w:t>•</w:t>
      </w:r>
      <w:r w:rsidRPr="0086516E">
        <w:rPr>
          <w:rFonts w:cs="Calibri"/>
          <w:bCs/>
          <w:sz w:val="22"/>
          <w:szCs w:val="22"/>
        </w:rPr>
        <w:tab/>
      </w:r>
      <w:proofErr w:type="spellStart"/>
      <w:r w:rsidRPr="0086516E">
        <w:rPr>
          <w:rFonts w:cs="Calibri"/>
          <w:bCs/>
          <w:sz w:val="22"/>
          <w:szCs w:val="22"/>
        </w:rPr>
        <w:t>Stylocoeniella</w:t>
      </w:r>
      <w:proofErr w:type="spellEnd"/>
    </w:p>
    <w:p w14:paraId="35A0525B" w14:textId="77777777" w:rsidR="0086516E" w:rsidRPr="0086516E" w:rsidRDefault="0086516E" w:rsidP="0086516E">
      <w:pPr>
        <w:spacing w:after="120"/>
        <w:rPr>
          <w:rFonts w:cs="Calibri"/>
          <w:bCs/>
          <w:sz w:val="22"/>
          <w:szCs w:val="22"/>
        </w:rPr>
      </w:pPr>
      <w:r w:rsidRPr="0086516E">
        <w:rPr>
          <w:rFonts w:cs="Calibri"/>
          <w:bCs/>
          <w:sz w:val="22"/>
          <w:szCs w:val="22"/>
        </w:rPr>
        <w:t>•</w:t>
      </w:r>
      <w:r w:rsidRPr="0086516E">
        <w:rPr>
          <w:rFonts w:cs="Calibri"/>
          <w:bCs/>
          <w:sz w:val="22"/>
          <w:szCs w:val="22"/>
        </w:rPr>
        <w:tab/>
      </w:r>
      <w:proofErr w:type="spellStart"/>
      <w:r w:rsidRPr="0086516E">
        <w:rPr>
          <w:rFonts w:cs="Calibri"/>
          <w:bCs/>
          <w:sz w:val="22"/>
          <w:szCs w:val="22"/>
        </w:rPr>
        <w:t>Stylophora</w:t>
      </w:r>
      <w:proofErr w:type="spellEnd"/>
    </w:p>
    <w:p w14:paraId="78EC7B9F" w14:textId="628434D7" w:rsidR="00F37422" w:rsidRPr="0086516E" w:rsidRDefault="0086516E" w:rsidP="0086516E">
      <w:pPr>
        <w:spacing w:after="120"/>
        <w:rPr>
          <w:rFonts w:cs="Calibri"/>
          <w:bCs/>
          <w:sz w:val="22"/>
          <w:szCs w:val="22"/>
        </w:rPr>
      </w:pPr>
      <w:r w:rsidRPr="0086516E">
        <w:rPr>
          <w:rFonts w:cs="Calibri"/>
          <w:bCs/>
          <w:sz w:val="22"/>
          <w:szCs w:val="22"/>
        </w:rPr>
        <w:t>•</w:t>
      </w:r>
      <w:r w:rsidRPr="0086516E">
        <w:rPr>
          <w:rFonts w:cs="Calibri"/>
          <w:bCs/>
          <w:sz w:val="22"/>
          <w:szCs w:val="22"/>
        </w:rPr>
        <w:tab/>
      </w:r>
      <w:proofErr w:type="spellStart"/>
      <w:r w:rsidRPr="0086516E">
        <w:rPr>
          <w:rFonts w:cs="Calibri"/>
          <w:bCs/>
          <w:sz w:val="22"/>
          <w:szCs w:val="22"/>
        </w:rPr>
        <w:t>Turbinaria</w:t>
      </w:r>
      <w:proofErr w:type="spellEnd"/>
    </w:p>
    <w:p w14:paraId="4DD80D90" w14:textId="77777777" w:rsidR="0086516E" w:rsidRDefault="0086516E" w:rsidP="00CE0361">
      <w:pPr>
        <w:spacing w:after="120"/>
        <w:rPr>
          <w:rFonts w:cs="Calibri"/>
          <w:bCs/>
          <w:sz w:val="22"/>
          <w:szCs w:val="22"/>
        </w:rPr>
        <w:sectPr w:rsidR="0086516E" w:rsidSect="0086516E">
          <w:type w:val="continuous"/>
          <w:pgSz w:w="11909" w:h="16834" w:code="9"/>
          <w:pgMar w:top="1440" w:right="1440" w:bottom="1134" w:left="1440" w:header="709" w:footer="709" w:gutter="0"/>
          <w:cols w:num="2" w:space="708"/>
          <w:docGrid w:linePitch="360"/>
        </w:sectPr>
      </w:pPr>
    </w:p>
    <w:p w14:paraId="3A212958" w14:textId="651ABD2B" w:rsidR="00F37422" w:rsidRPr="0086516E" w:rsidRDefault="00F37422" w:rsidP="00CE0361">
      <w:pPr>
        <w:spacing w:after="120"/>
        <w:rPr>
          <w:rFonts w:cs="Calibri"/>
          <w:bCs/>
          <w:sz w:val="22"/>
          <w:szCs w:val="22"/>
        </w:rPr>
      </w:pPr>
    </w:p>
    <w:p w14:paraId="076EB4F4" w14:textId="77777777" w:rsidR="00F37422" w:rsidRPr="00F37422" w:rsidRDefault="00F37422" w:rsidP="00CE0361">
      <w:pPr>
        <w:spacing w:after="120"/>
        <w:rPr>
          <w:rFonts w:cs="Calibri"/>
          <w:bCs/>
          <w:sz w:val="22"/>
          <w:szCs w:val="22"/>
          <w:u w:val="single"/>
        </w:rPr>
      </w:pPr>
    </w:p>
    <w:p w14:paraId="054883C4" w14:textId="77777777" w:rsidR="00F37422" w:rsidRPr="00F37422" w:rsidRDefault="00F37422" w:rsidP="00CE0361">
      <w:pPr>
        <w:spacing w:after="120"/>
        <w:rPr>
          <w:rFonts w:cs="Calibri"/>
          <w:bCs/>
          <w:sz w:val="22"/>
          <w:szCs w:val="22"/>
          <w:u w:val="single"/>
        </w:rPr>
      </w:pPr>
    </w:p>
    <w:p w14:paraId="23C429C1" w14:textId="77777777" w:rsidR="00F37422" w:rsidRPr="00F37422" w:rsidRDefault="00F37422" w:rsidP="00CE0361">
      <w:pPr>
        <w:spacing w:after="120"/>
        <w:rPr>
          <w:rFonts w:cs="Calibri"/>
          <w:bCs/>
          <w:sz w:val="22"/>
          <w:szCs w:val="22"/>
          <w:u w:val="single"/>
        </w:rPr>
      </w:pPr>
    </w:p>
    <w:p w14:paraId="1C5215B4" w14:textId="3D20B5AE" w:rsidR="00F37422" w:rsidRPr="00F37422" w:rsidRDefault="00F37422" w:rsidP="00F37422">
      <w:pPr>
        <w:spacing w:after="120"/>
        <w:jc w:val="right"/>
        <w:rPr>
          <w:b/>
          <w:bCs/>
          <w:sz w:val="22"/>
          <w:szCs w:val="22"/>
        </w:rPr>
      </w:pPr>
      <w:r>
        <w:rPr>
          <w:b/>
          <w:bCs/>
          <w:sz w:val="22"/>
          <w:szCs w:val="22"/>
        </w:rPr>
        <w:br w:type="page"/>
      </w:r>
      <w:r w:rsidRPr="00F37422">
        <w:rPr>
          <w:b/>
          <w:bCs/>
          <w:sz w:val="22"/>
          <w:szCs w:val="22"/>
        </w:rPr>
        <w:lastRenderedPageBreak/>
        <w:t>Attachment B</w:t>
      </w:r>
    </w:p>
    <w:p w14:paraId="19B789BF" w14:textId="5171F85E" w:rsidR="002919FA" w:rsidRPr="00F37422" w:rsidRDefault="00F37422" w:rsidP="00CE0361">
      <w:pPr>
        <w:spacing w:after="120"/>
        <w:rPr>
          <w:b/>
          <w:bCs/>
          <w:sz w:val="22"/>
          <w:szCs w:val="22"/>
        </w:rPr>
      </w:pPr>
      <w:r w:rsidRPr="00F37422">
        <w:rPr>
          <w:b/>
          <w:bCs/>
          <w:sz w:val="22"/>
          <w:szCs w:val="22"/>
        </w:rPr>
        <w:t>A</w:t>
      </w:r>
      <w:r w:rsidR="004A2A99" w:rsidRPr="00F37422">
        <w:rPr>
          <w:b/>
          <w:bCs/>
          <w:sz w:val="22"/>
          <w:szCs w:val="22"/>
        </w:rPr>
        <w:t>nnual harvest limits for species of concern</w:t>
      </w:r>
    </w:p>
    <w:p w14:paraId="620F2E7F" w14:textId="77777777" w:rsidR="004A2A99" w:rsidRPr="004A2A99" w:rsidRDefault="004A2A99" w:rsidP="004A2A99">
      <w:pPr>
        <w:rPr>
          <w:b/>
          <w:bCs/>
        </w:rPr>
      </w:pPr>
    </w:p>
    <w:tbl>
      <w:tblPr>
        <w:tblW w:w="8046" w:type="dxa"/>
        <w:tblLayout w:type="fixed"/>
        <w:tblLook w:val="04A0" w:firstRow="1" w:lastRow="0" w:firstColumn="1" w:lastColumn="0" w:noHBand="0" w:noVBand="1"/>
      </w:tblPr>
      <w:tblGrid>
        <w:gridCol w:w="2069"/>
        <w:gridCol w:w="5977"/>
      </w:tblGrid>
      <w:tr w:rsidR="00E374AB" w:rsidRPr="00E85614" w14:paraId="64F933B3" w14:textId="77777777" w:rsidTr="00E374AB">
        <w:trPr>
          <w:trHeight w:val="276"/>
        </w:trPr>
        <w:tc>
          <w:tcPr>
            <w:tcW w:w="2069" w:type="dxa"/>
            <w:tcBorders>
              <w:top w:val="single" w:sz="4" w:space="0" w:color="auto"/>
              <w:left w:val="nil"/>
              <w:bottom w:val="double" w:sz="4" w:space="0" w:color="auto"/>
              <w:right w:val="nil"/>
            </w:tcBorders>
            <w:shd w:val="clear" w:color="auto" w:fill="D9D9D9"/>
            <w:noWrap/>
            <w:vAlign w:val="bottom"/>
            <w:hideMark/>
          </w:tcPr>
          <w:p w14:paraId="081CF71A" w14:textId="77777777" w:rsidR="00E374AB" w:rsidRPr="00E85614" w:rsidRDefault="00E374AB">
            <w:pPr>
              <w:spacing w:before="120" w:after="120"/>
              <w:rPr>
                <w:color w:val="000000"/>
                <w:sz w:val="22"/>
                <w:szCs w:val="22"/>
              </w:rPr>
            </w:pPr>
            <w:r w:rsidRPr="00E85614">
              <w:rPr>
                <w:color w:val="000000"/>
                <w:sz w:val="22"/>
                <w:szCs w:val="22"/>
              </w:rPr>
              <w:t>Taxa</w:t>
            </w:r>
          </w:p>
        </w:tc>
        <w:tc>
          <w:tcPr>
            <w:tcW w:w="5977" w:type="dxa"/>
            <w:tcBorders>
              <w:top w:val="single" w:sz="4" w:space="0" w:color="auto"/>
              <w:left w:val="nil"/>
              <w:bottom w:val="double" w:sz="4" w:space="0" w:color="auto"/>
              <w:right w:val="nil"/>
            </w:tcBorders>
            <w:shd w:val="clear" w:color="auto" w:fill="D9D9D9"/>
            <w:noWrap/>
            <w:vAlign w:val="bottom"/>
            <w:hideMark/>
          </w:tcPr>
          <w:p w14:paraId="19D6EAC4" w14:textId="77777777" w:rsidR="00E374AB" w:rsidRPr="00E85614" w:rsidRDefault="00E374AB">
            <w:pPr>
              <w:spacing w:before="120" w:after="120"/>
              <w:jc w:val="center"/>
              <w:rPr>
                <w:color w:val="000000"/>
                <w:sz w:val="22"/>
                <w:szCs w:val="22"/>
              </w:rPr>
            </w:pPr>
            <w:r w:rsidRPr="00E85614">
              <w:rPr>
                <w:color w:val="000000"/>
                <w:sz w:val="22"/>
                <w:szCs w:val="22"/>
              </w:rPr>
              <w:t>Harvest limit (kg)</w:t>
            </w:r>
          </w:p>
        </w:tc>
      </w:tr>
      <w:tr w:rsidR="00E374AB" w:rsidRPr="00E85614" w14:paraId="44A9958C" w14:textId="77777777" w:rsidTr="00E374AB">
        <w:trPr>
          <w:trHeight w:val="276"/>
        </w:trPr>
        <w:tc>
          <w:tcPr>
            <w:tcW w:w="2069" w:type="dxa"/>
            <w:tcBorders>
              <w:top w:val="double" w:sz="4" w:space="0" w:color="auto"/>
              <w:left w:val="nil"/>
              <w:bottom w:val="nil"/>
              <w:right w:val="nil"/>
            </w:tcBorders>
            <w:shd w:val="clear" w:color="auto" w:fill="FFF2CC"/>
            <w:noWrap/>
            <w:vAlign w:val="bottom"/>
            <w:hideMark/>
          </w:tcPr>
          <w:p w14:paraId="2ECDF686" w14:textId="77777777" w:rsidR="00E374AB" w:rsidRPr="00E85614" w:rsidRDefault="00E374AB">
            <w:pPr>
              <w:spacing w:before="60" w:after="60"/>
              <w:rPr>
                <w:i/>
                <w:iCs/>
                <w:color w:val="000000"/>
                <w:sz w:val="22"/>
                <w:szCs w:val="22"/>
              </w:rPr>
            </w:pPr>
            <w:r w:rsidRPr="00E85614">
              <w:rPr>
                <w:i/>
                <w:iCs/>
                <w:color w:val="000000"/>
                <w:sz w:val="22"/>
                <w:szCs w:val="22"/>
              </w:rPr>
              <w:t xml:space="preserve">Acropora </w:t>
            </w:r>
            <w:r w:rsidRPr="00E85614">
              <w:rPr>
                <w:color w:val="000000"/>
                <w:sz w:val="22"/>
                <w:szCs w:val="22"/>
              </w:rPr>
              <w:t>spp.</w:t>
            </w:r>
          </w:p>
        </w:tc>
        <w:tc>
          <w:tcPr>
            <w:tcW w:w="5977" w:type="dxa"/>
            <w:tcBorders>
              <w:top w:val="double" w:sz="4" w:space="0" w:color="auto"/>
              <w:left w:val="nil"/>
              <w:bottom w:val="nil"/>
              <w:right w:val="nil"/>
            </w:tcBorders>
            <w:shd w:val="clear" w:color="auto" w:fill="FFF2CC"/>
            <w:noWrap/>
            <w:vAlign w:val="bottom"/>
            <w:hideMark/>
          </w:tcPr>
          <w:p w14:paraId="31FCA743" w14:textId="77777777" w:rsidR="00E374AB" w:rsidRPr="00E85614" w:rsidRDefault="00E374AB">
            <w:pPr>
              <w:spacing w:before="60" w:after="60"/>
              <w:jc w:val="center"/>
              <w:rPr>
                <w:color w:val="000000"/>
                <w:sz w:val="22"/>
                <w:szCs w:val="22"/>
              </w:rPr>
            </w:pPr>
            <w:r w:rsidRPr="00E85614">
              <w:rPr>
                <w:color w:val="000000"/>
                <w:sz w:val="22"/>
                <w:szCs w:val="22"/>
              </w:rPr>
              <w:t>19,500</w:t>
            </w:r>
          </w:p>
        </w:tc>
      </w:tr>
      <w:tr w:rsidR="00E374AB" w:rsidRPr="00E85614" w14:paraId="1D58ACEA" w14:textId="77777777" w:rsidTr="00E374AB">
        <w:trPr>
          <w:trHeight w:val="276"/>
        </w:trPr>
        <w:tc>
          <w:tcPr>
            <w:tcW w:w="2069" w:type="dxa"/>
            <w:shd w:val="clear" w:color="auto" w:fill="FFF2CC"/>
            <w:noWrap/>
            <w:vAlign w:val="bottom"/>
            <w:hideMark/>
          </w:tcPr>
          <w:p w14:paraId="445E16B3" w14:textId="77777777" w:rsidR="00E374AB" w:rsidRPr="00E85614" w:rsidRDefault="00E374AB">
            <w:pPr>
              <w:spacing w:before="60" w:after="60"/>
              <w:rPr>
                <w:i/>
                <w:iCs/>
                <w:color w:val="000000"/>
                <w:sz w:val="22"/>
                <w:szCs w:val="22"/>
              </w:rPr>
            </w:pPr>
            <w:proofErr w:type="spellStart"/>
            <w:r w:rsidRPr="00E85614">
              <w:rPr>
                <w:i/>
                <w:iCs/>
                <w:color w:val="000000"/>
                <w:sz w:val="22"/>
                <w:szCs w:val="22"/>
              </w:rPr>
              <w:t>Micromussa</w:t>
            </w:r>
            <w:proofErr w:type="spellEnd"/>
            <w:r w:rsidRPr="00E85614">
              <w:rPr>
                <w:i/>
                <w:iCs/>
                <w:color w:val="000000"/>
                <w:sz w:val="22"/>
                <w:szCs w:val="22"/>
              </w:rPr>
              <w:t xml:space="preserve"> </w:t>
            </w:r>
            <w:proofErr w:type="spellStart"/>
            <w:r w:rsidRPr="00E85614">
              <w:rPr>
                <w:i/>
                <w:iCs/>
                <w:color w:val="000000"/>
                <w:sz w:val="22"/>
                <w:szCs w:val="22"/>
              </w:rPr>
              <w:t>lordhowensis</w:t>
            </w:r>
            <w:proofErr w:type="spellEnd"/>
          </w:p>
        </w:tc>
        <w:tc>
          <w:tcPr>
            <w:tcW w:w="5977" w:type="dxa"/>
            <w:shd w:val="clear" w:color="auto" w:fill="FFF2CC"/>
            <w:noWrap/>
            <w:vAlign w:val="bottom"/>
            <w:hideMark/>
          </w:tcPr>
          <w:p w14:paraId="303C88CB" w14:textId="77777777" w:rsidR="00E374AB" w:rsidRPr="00E85614" w:rsidRDefault="00E374AB">
            <w:pPr>
              <w:spacing w:before="60" w:after="60"/>
              <w:jc w:val="center"/>
              <w:rPr>
                <w:color w:val="000000"/>
                <w:sz w:val="22"/>
                <w:szCs w:val="22"/>
              </w:rPr>
            </w:pPr>
            <w:r w:rsidRPr="00E85614">
              <w:rPr>
                <w:color w:val="000000"/>
                <w:sz w:val="22"/>
                <w:szCs w:val="22"/>
              </w:rPr>
              <w:t>3,715</w:t>
            </w:r>
          </w:p>
        </w:tc>
      </w:tr>
      <w:tr w:rsidR="00E374AB" w:rsidRPr="00E85614" w14:paraId="5D286BA7" w14:textId="77777777" w:rsidTr="00E374AB">
        <w:trPr>
          <w:trHeight w:val="276"/>
        </w:trPr>
        <w:tc>
          <w:tcPr>
            <w:tcW w:w="2069" w:type="dxa"/>
            <w:shd w:val="clear" w:color="auto" w:fill="FFF2CC"/>
            <w:noWrap/>
            <w:vAlign w:val="bottom"/>
            <w:hideMark/>
          </w:tcPr>
          <w:p w14:paraId="690CDCA1" w14:textId="77777777" w:rsidR="00E374AB" w:rsidRPr="00E85614" w:rsidRDefault="00E374AB">
            <w:pPr>
              <w:spacing w:before="60" w:after="60"/>
              <w:rPr>
                <w:i/>
                <w:iCs/>
                <w:color w:val="000000"/>
                <w:sz w:val="22"/>
                <w:szCs w:val="22"/>
              </w:rPr>
            </w:pPr>
            <w:proofErr w:type="spellStart"/>
            <w:r w:rsidRPr="00E85614">
              <w:rPr>
                <w:i/>
                <w:iCs/>
                <w:color w:val="000000"/>
                <w:sz w:val="22"/>
                <w:szCs w:val="22"/>
              </w:rPr>
              <w:t>Homophyllia</w:t>
            </w:r>
            <w:proofErr w:type="spellEnd"/>
            <w:r w:rsidRPr="00E85614">
              <w:rPr>
                <w:i/>
                <w:iCs/>
                <w:color w:val="000000"/>
                <w:sz w:val="22"/>
                <w:szCs w:val="22"/>
              </w:rPr>
              <w:t xml:space="preserve"> </w:t>
            </w:r>
            <w:r w:rsidRPr="00E85614">
              <w:rPr>
                <w:color w:val="000000"/>
                <w:sz w:val="22"/>
                <w:szCs w:val="22"/>
              </w:rPr>
              <w:t xml:space="preserve">cf. </w:t>
            </w:r>
            <w:r w:rsidRPr="00E85614">
              <w:rPr>
                <w:i/>
                <w:iCs/>
                <w:color w:val="000000"/>
                <w:sz w:val="22"/>
                <w:szCs w:val="22"/>
              </w:rPr>
              <w:t>australis</w:t>
            </w:r>
          </w:p>
        </w:tc>
        <w:tc>
          <w:tcPr>
            <w:tcW w:w="5977" w:type="dxa"/>
            <w:shd w:val="clear" w:color="auto" w:fill="FFF2CC"/>
            <w:noWrap/>
            <w:vAlign w:val="bottom"/>
            <w:hideMark/>
          </w:tcPr>
          <w:p w14:paraId="4D3AA067" w14:textId="77777777" w:rsidR="00E374AB" w:rsidRPr="00E85614" w:rsidRDefault="00E374AB">
            <w:pPr>
              <w:spacing w:before="60" w:after="60"/>
              <w:jc w:val="center"/>
              <w:rPr>
                <w:color w:val="000000"/>
                <w:sz w:val="22"/>
                <w:szCs w:val="22"/>
              </w:rPr>
            </w:pPr>
            <w:r w:rsidRPr="00E85614">
              <w:rPr>
                <w:color w:val="000000"/>
                <w:sz w:val="22"/>
                <w:szCs w:val="22"/>
              </w:rPr>
              <w:t>1,065</w:t>
            </w:r>
          </w:p>
        </w:tc>
      </w:tr>
      <w:tr w:rsidR="00E374AB" w:rsidRPr="00E85614" w14:paraId="1126CAF2" w14:textId="77777777" w:rsidTr="00E374AB">
        <w:trPr>
          <w:trHeight w:val="276"/>
        </w:trPr>
        <w:tc>
          <w:tcPr>
            <w:tcW w:w="2069" w:type="dxa"/>
            <w:shd w:val="clear" w:color="auto" w:fill="FFF2CC"/>
            <w:noWrap/>
            <w:vAlign w:val="bottom"/>
            <w:hideMark/>
          </w:tcPr>
          <w:p w14:paraId="6B502831" w14:textId="77777777" w:rsidR="00E374AB" w:rsidRPr="00E85614" w:rsidRDefault="00E374AB">
            <w:pPr>
              <w:spacing w:before="60" w:after="60"/>
              <w:rPr>
                <w:i/>
                <w:iCs/>
                <w:color w:val="000000"/>
                <w:sz w:val="22"/>
                <w:szCs w:val="22"/>
              </w:rPr>
            </w:pPr>
            <w:proofErr w:type="spellStart"/>
            <w:r w:rsidRPr="00E85614">
              <w:rPr>
                <w:i/>
                <w:iCs/>
                <w:color w:val="000000"/>
                <w:sz w:val="22"/>
                <w:szCs w:val="22"/>
              </w:rPr>
              <w:t>Trachyphyllia</w:t>
            </w:r>
            <w:proofErr w:type="spellEnd"/>
            <w:r w:rsidRPr="00E85614">
              <w:rPr>
                <w:i/>
                <w:iCs/>
                <w:color w:val="000000"/>
                <w:sz w:val="22"/>
                <w:szCs w:val="22"/>
              </w:rPr>
              <w:t xml:space="preserve"> geoffroyi</w:t>
            </w:r>
          </w:p>
        </w:tc>
        <w:tc>
          <w:tcPr>
            <w:tcW w:w="5977" w:type="dxa"/>
            <w:shd w:val="clear" w:color="auto" w:fill="FFF2CC"/>
            <w:noWrap/>
            <w:vAlign w:val="bottom"/>
            <w:hideMark/>
          </w:tcPr>
          <w:p w14:paraId="03E55CD3" w14:textId="77777777" w:rsidR="00E374AB" w:rsidRPr="00E85614" w:rsidRDefault="00E374AB">
            <w:pPr>
              <w:spacing w:before="60" w:after="60"/>
              <w:jc w:val="center"/>
              <w:rPr>
                <w:color w:val="000000"/>
                <w:sz w:val="22"/>
                <w:szCs w:val="22"/>
              </w:rPr>
            </w:pPr>
            <w:r w:rsidRPr="00E85614">
              <w:rPr>
                <w:color w:val="000000"/>
                <w:sz w:val="22"/>
                <w:szCs w:val="22"/>
              </w:rPr>
              <w:t>701</w:t>
            </w:r>
          </w:p>
        </w:tc>
      </w:tr>
      <w:tr w:rsidR="00E374AB" w:rsidRPr="00E85614" w14:paraId="465AAE9B" w14:textId="77777777" w:rsidTr="00E374AB">
        <w:trPr>
          <w:trHeight w:val="276"/>
        </w:trPr>
        <w:tc>
          <w:tcPr>
            <w:tcW w:w="2069" w:type="dxa"/>
            <w:shd w:val="clear" w:color="auto" w:fill="FFF2CC"/>
            <w:noWrap/>
            <w:vAlign w:val="bottom"/>
            <w:hideMark/>
          </w:tcPr>
          <w:p w14:paraId="1045ED17" w14:textId="77777777" w:rsidR="00E374AB" w:rsidRPr="00E85614" w:rsidRDefault="00E374AB">
            <w:pPr>
              <w:spacing w:before="60" w:after="60"/>
              <w:rPr>
                <w:i/>
                <w:iCs/>
                <w:color w:val="000000"/>
                <w:sz w:val="22"/>
                <w:szCs w:val="22"/>
              </w:rPr>
            </w:pPr>
            <w:proofErr w:type="spellStart"/>
            <w:r w:rsidRPr="00E85614">
              <w:rPr>
                <w:i/>
                <w:iCs/>
                <w:color w:val="000000"/>
                <w:sz w:val="22"/>
                <w:szCs w:val="22"/>
              </w:rPr>
              <w:t>Acanthophyllia</w:t>
            </w:r>
            <w:proofErr w:type="spellEnd"/>
            <w:r w:rsidRPr="00E85614">
              <w:rPr>
                <w:i/>
                <w:iCs/>
                <w:color w:val="000000"/>
                <w:sz w:val="22"/>
                <w:szCs w:val="22"/>
              </w:rPr>
              <w:t xml:space="preserve"> </w:t>
            </w:r>
            <w:proofErr w:type="spellStart"/>
            <w:r w:rsidRPr="00E85614">
              <w:rPr>
                <w:i/>
                <w:iCs/>
                <w:color w:val="000000"/>
                <w:sz w:val="22"/>
                <w:szCs w:val="22"/>
              </w:rPr>
              <w:t>deshayesiana</w:t>
            </w:r>
            <w:proofErr w:type="spellEnd"/>
          </w:p>
        </w:tc>
        <w:tc>
          <w:tcPr>
            <w:tcW w:w="5977" w:type="dxa"/>
            <w:shd w:val="clear" w:color="auto" w:fill="FFF2CC"/>
            <w:noWrap/>
            <w:vAlign w:val="bottom"/>
            <w:hideMark/>
          </w:tcPr>
          <w:p w14:paraId="33C276F7" w14:textId="77777777" w:rsidR="00E374AB" w:rsidRPr="00E85614" w:rsidRDefault="00E374AB">
            <w:pPr>
              <w:spacing w:before="60" w:after="60"/>
              <w:jc w:val="center"/>
              <w:rPr>
                <w:color w:val="000000"/>
                <w:sz w:val="22"/>
                <w:szCs w:val="22"/>
              </w:rPr>
            </w:pPr>
            <w:r w:rsidRPr="00E85614">
              <w:rPr>
                <w:color w:val="000000"/>
                <w:sz w:val="22"/>
                <w:szCs w:val="22"/>
              </w:rPr>
              <w:t>600</w:t>
            </w:r>
          </w:p>
        </w:tc>
      </w:tr>
      <w:tr w:rsidR="00E374AB" w:rsidRPr="00E85614" w14:paraId="2BCB1885" w14:textId="77777777" w:rsidTr="00E374AB">
        <w:trPr>
          <w:trHeight w:val="276"/>
        </w:trPr>
        <w:tc>
          <w:tcPr>
            <w:tcW w:w="2069" w:type="dxa"/>
            <w:shd w:val="clear" w:color="auto" w:fill="E2EFDA"/>
            <w:noWrap/>
            <w:vAlign w:val="bottom"/>
            <w:hideMark/>
          </w:tcPr>
          <w:p w14:paraId="55E50D6C" w14:textId="77777777" w:rsidR="00E374AB" w:rsidRPr="00E85614" w:rsidRDefault="00E374AB">
            <w:pPr>
              <w:spacing w:before="60" w:after="60"/>
              <w:rPr>
                <w:i/>
                <w:iCs/>
                <w:color w:val="000000"/>
                <w:sz w:val="22"/>
                <w:szCs w:val="22"/>
              </w:rPr>
            </w:pPr>
            <w:proofErr w:type="spellStart"/>
            <w:r w:rsidRPr="00E85614">
              <w:rPr>
                <w:i/>
                <w:iCs/>
                <w:color w:val="000000"/>
                <w:sz w:val="22"/>
                <w:szCs w:val="22"/>
              </w:rPr>
              <w:t>Catalaphyllia</w:t>
            </w:r>
            <w:proofErr w:type="spellEnd"/>
            <w:r w:rsidRPr="00E85614">
              <w:rPr>
                <w:i/>
                <w:iCs/>
                <w:color w:val="000000"/>
                <w:sz w:val="22"/>
                <w:szCs w:val="22"/>
              </w:rPr>
              <w:t xml:space="preserve"> </w:t>
            </w:r>
            <w:proofErr w:type="spellStart"/>
            <w:r w:rsidRPr="00E85614">
              <w:rPr>
                <w:i/>
                <w:iCs/>
                <w:color w:val="000000"/>
                <w:sz w:val="22"/>
                <w:szCs w:val="22"/>
              </w:rPr>
              <w:t>jardinei</w:t>
            </w:r>
            <w:proofErr w:type="spellEnd"/>
          </w:p>
        </w:tc>
        <w:tc>
          <w:tcPr>
            <w:tcW w:w="5977" w:type="dxa"/>
            <w:shd w:val="clear" w:color="auto" w:fill="E2EFDA"/>
            <w:noWrap/>
            <w:vAlign w:val="bottom"/>
            <w:hideMark/>
          </w:tcPr>
          <w:p w14:paraId="10ABD9B1" w14:textId="77777777" w:rsidR="00E374AB" w:rsidRPr="00E85614" w:rsidRDefault="00E374AB">
            <w:pPr>
              <w:spacing w:before="60" w:after="60"/>
              <w:jc w:val="center"/>
              <w:rPr>
                <w:color w:val="000000"/>
                <w:sz w:val="22"/>
                <w:szCs w:val="22"/>
              </w:rPr>
            </w:pPr>
            <w:r w:rsidRPr="00E85614">
              <w:rPr>
                <w:color w:val="000000"/>
                <w:sz w:val="22"/>
                <w:szCs w:val="22"/>
              </w:rPr>
              <w:t>1,772</w:t>
            </w:r>
          </w:p>
        </w:tc>
      </w:tr>
      <w:tr w:rsidR="00E374AB" w:rsidRPr="00E85614" w14:paraId="6892A94B" w14:textId="77777777" w:rsidTr="00E374AB">
        <w:trPr>
          <w:trHeight w:val="276"/>
        </w:trPr>
        <w:tc>
          <w:tcPr>
            <w:tcW w:w="2069" w:type="dxa"/>
            <w:shd w:val="clear" w:color="auto" w:fill="E2EFDA"/>
            <w:noWrap/>
            <w:vAlign w:val="bottom"/>
            <w:hideMark/>
          </w:tcPr>
          <w:p w14:paraId="0B66D7E9" w14:textId="77777777" w:rsidR="00E374AB" w:rsidRPr="00E85614" w:rsidRDefault="00E374AB">
            <w:pPr>
              <w:spacing w:before="60" w:after="60"/>
              <w:rPr>
                <w:i/>
                <w:iCs/>
                <w:color w:val="000000"/>
                <w:sz w:val="22"/>
                <w:szCs w:val="22"/>
              </w:rPr>
            </w:pPr>
            <w:proofErr w:type="spellStart"/>
            <w:r w:rsidRPr="00E85614">
              <w:rPr>
                <w:i/>
                <w:iCs/>
                <w:color w:val="000000"/>
                <w:sz w:val="22"/>
                <w:szCs w:val="22"/>
              </w:rPr>
              <w:t>Fimbriaphyllia</w:t>
            </w:r>
            <w:proofErr w:type="spellEnd"/>
            <w:r w:rsidRPr="00E85614">
              <w:rPr>
                <w:i/>
                <w:iCs/>
                <w:color w:val="000000"/>
                <w:sz w:val="22"/>
                <w:szCs w:val="22"/>
              </w:rPr>
              <w:t xml:space="preserve"> </w:t>
            </w:r>
            <w:proofErr w:type="spellStart"/>
            <w:r w:rsidRPr="00E85614">
              <w:rPr>
                <w:i/>
                <w:iCs/>
                <w:color w:val="000000"/>
                <w:sz w:val="22"/>
                <w:szCs w:val="22"/>
              </w:rPr>
              <w:t>ancora</w:t>
            </w:r>
            <w:proofErr w:type="spellEnd"/>
          </w:p>
        </w:tc>
        <w:tc>
          <w:tcPr>
            <w:tcW w:w="5977" w:type="dxa"/>
            <w:shd w:val="clear" w:color="auto" w:fill="E2EFDA"/>
            <w:noWrap/>
            <w:vAlign w:val="bottom"/>
            <w:hideMark/>
          </w:tcPr>
          <w:p w14:paraId="7B9D9CBB" w14:textId="77777777" w:rsidR="00E374AB" w:rsidRPr="00E85614" w:rsidRDefault="00E374AB">
            <w:pPr>
              <w:spacing w:before="60" w:after="60"/>
              <w:jc w:val="center"/>
              <w:rPr>
                <w:color w:val="000000"/>
                <w:sz w:val="22"/>
                <w:szCs w:val="22"/>
              </w:rPr>
            </w:pPr>
            <w:r w:rsidRPr="00E85614">
              <w:rPr>
                <w:color w:val="000000"/>
                <w:sz w:val="22"/>
                <w:szCs w:val="22"/>
              </w:rPr>
              <w:t>1,863</w:t>
            </w:r>
          </w:p>
        </w:tc>
      </w:tr>
      <w:tr w:rsidR="00E374AB" w:rsidRPr="00E85614" w14:paraId="2C9F043D" w14:textId="77777777" w:rsidTr="00E374AB">
        <w:trPr>
          <w:trHeight w:val="276"/>
        </w:trPr>
        <w:tc>
          <w:tcPr>
            <w:tcW w:w="2069" w:type="dxa"/>
            <w:shd w:val="clear" w:color="auto" w:fill="E2EFDA"/>
            <w:noWrap/>
            <w:vAlign w:val="bottom"/>
            <w:hideMark/>
          </w:tcPr>
          <w:p w14:paraId="01315222" w14:textId="77777777" w:rsidR="00E374AB" w:rsidRPr="00E85614" w:rsidRDefault="00E374AB">
            <w:pPr>
              <w:spacing w:before="60" w:after="60"/>
              <w:rPr>
                <w:i/>
                <w:iCs/>
                <w:color w:val="000000"/>
                <w:sz w:val="22"/>
                <w:szCs w:val="22"/>
              </w:rPr>
            </w:pPr>
            <w:proofErr w:type="spellStart"/>
            <w:r w:rsidRPr="00E85614">
              <w:rPr>
                <w:i/>
                <w:iCs/>
                <w:color w:val="000000"/>
                <w:sz w:val="22"/>
                <w:szCs w:val="22"/>
              </w:rPr>
              <w:t>Euphyllia</w:t>
            </w:r>
            <w:proofErr w:type="spellEnd"/>
            <w:r w:rsidRPr="00E85614">
              <w:rPr>
                <w:i/>
                <w:iCs/>
                <w:color w:val="000000"/>
                <w:sz w:val="22"/>
                <w:szCs w:val="22"/>
              </w:rPr>
              <w:t xml:space="preserve"> </w:t>
            </w:r>
            <w:proofErr w:type="spellStart"/>
            <w:r w:rsidRPr="00E85614">
              <w:rPr>
                <w:i/>
                <w:iCs/>
                <w:color w:val="000000"/>
                <w:sz w:val="22"/>
                <w:szCs w:val="22"/>
              </w:rPr>
              <w:t>glabrescens</w:t>
            </w:r>
            <w:proofErr w:type="spellEnd"/>
          </w:p>
        </w:tc>
        <w:tc>
          <w:tcPr>
            <w:tcW w:w="5977" w:type="dxa"/>
            <w:shd w:val="clear" w:color="auto" w:fill="E2EFDA"/>
            <w:noWrap/>
            <w:vAlign w:val="bottom"/>
            <w:hideMark/>
          </w:tcPr>
          <w:p w14:paraId="2961EBC7" w14:textId="77777777" w:rsidR="00E374AB" w:rsidRPr="00E85614" w:rsidRDefault="00E374AB">
            <w:pPr>
              <w:spacing w:before="60" w:after="60"/>
              <w:jc w:val="center"/>
              <w:rPr>
                <w:color w:val="000000"/>
                <w:sz w:val="22"/>
                <w:szCs w:val="22"/>
              </w:rPr>
            </w:pPr>
            <w:r w:rsidRPr="00E85614">
              <w:rPr>
                <w:color w:val="000000"/>
                <w:sz w:val="22"/>
                <w:szCs w:val="22"/>
              </w:rPr>
              <w:t>926</w:t>
            </w:r>
          </w:p>
        </w:tc>
      </w:tr>
      <w:tr w:rsidR="00E374AB" w:rsidRPr="00E85614" w14:paraId="334B2250" w14:textId="77777777" w:rsidTr="00E374AB">
        <w:trPr>
          <w:trHeight w:val="276"/>
        </w:trPr>
        <w:tc>
          <w:tcPr>
            <w:tcW w:w="2069" w:type="dxa"/>
            <w:shd w:val="clear" w:color="auto" w:fill="E2EFDA"/>
            <w:noWrap/>
            <w:vAlign w:val="bottom"/>
            <w:hideMark/>
          </w:tcPr>
          <w:p w14:paraId="20FC56A1" w14:textId="77777777" w:rsidR="00E374AB" w:rsidRPr="00E85614" w:rsidRDefault="00E374AB">
            <w:pPr>
              <w:spacing w:before="60" w:after="60"/>
              <w:rPr>
                <w:i/>
                <w:iCs/>
                <w:color w:val="000000"/>
                <w:sz w:val="22"/>
                <w:szCs w:val="22"/>
              </w:rPr>
            </w:pPr>
            <w:proofErr w:type="spellStart"/>
            <w:r w:rsidRPr="00E85614">
              <w:rPr>
                <w:i/>
                <w:iCs/>
                <w:color w:val="000000"/>
                <w:sz w:val="22"/>
                <w:szCs w:val="22"/>
              </w:rPr>
              <w:t>Duncanopsammia</w:t>
            </w:r>
            <w:proofErr w:type="spellEnd"/>
            <w:r w:rsidRPr="00E85614">
              <w:rPr>
                <w:i/>
                <w:iCs/>
                <w:color w:val="000000"/>
                <w:sz w:val="22"/>
                <w:szCs w:val="22"/>
              </w:rPr>
              <w:t xml:space="preserve"> </w:t>
            </w:r>
            <w:proofErr w:type="spellStart"/>
            <w:r w:rsidRPr="00E85614">
              <w:rPr>
                <w:i/>
                <w:iCs/>
                <w:color w:val="000000"/>
                <w:sz w:val="22"/>
                <w:szCs w:val="22"/>
              </w:rPr>
              <w:t>axifuga</w:t>
            </w:r>
            <w:proofErr w:type="spellEnd"/>
          </w:p>
        </w:tc>
        <w:tc>
          <w:tcPr>
            <w:tcW w:w="5977" w:type="dxa"/>
            <w:shd w:val="clear" w:color="auto" w:fill="E2EFDA"/>
            <w:noWrap/>
            <w:vAlign w:val="bottom"/>
            <w:hideMark/>
          </w:tcPr>
          <w:p w14:paraId="276A47A4" w14:textId="77777777" w:rsidR="00E374AB" w:rsidRPr="00E85614" w:rsidRDefault="00E374AB">
            <w:pPr>
              <w:spacing w:before="60" w:after="60"/>
              <w:jc w:val="center"/>
              <w:rPr>
                <w:color w:val="000000"/>
                <w:sz w:val="22"/>
                <w:szCs w:val="22"/>
              </w:rPr>
            </w:pPr>
            <w:r w:rsidRPr="00E85614">
              <w:rPr>
                <w:color w:val="000000"/>
                <w:sz w:val="22"/>
                <w:szCs w:val="22"/>
              </w:rPr>
              <w:t>966</w:t>
            </w:r>
          </w:p>
        </w:tc>
      </w:tr>
      <w:tr w:rsidR="00E374AB" w:rsidRPr="00E85614" w14:paraId="15602340" w14:textId="77777777" w:rsidTr="00E374AB">
        <w:trPr>
          <w:trHeight w:val="276"/>
        </w:trPr>
        <w:tc>
          <w:tcPr>
            <w:tcW w:w="2069" w:type="dxa"/>
            <w:shd w:val="clear" w:color="auto" w:fill="E2EFDA"/>
            <w:noWrap/>
            <w:vAlign w:val="bottom"/>
            <w:hideMark/>
          </w:tcPr>
          <w:p w14:paraId="403BD224" w14:textId="77777777" w:rsidR="00E374AB" w:rsidRPr="00E85614" w:rsidRDefault="00E374AB">
            <w:pPr>
              <w:spacing w:before="60" w:after="60"/>
              <w:rPr>
                <w:i/>
                <w:iCs/>
                <w:color w:val="000000"/>
                <w:sz w:val="22"/>
                <w:szCs w:val="22"/>
              </w:rPr>
            </w:pPr>
            <w:proofErr w:type="spellStart"/>
            <w:r w:rsidRPr="00E85614">
              <w:rPr>
                <w:i/>
                <w:iCs/>
                <w:color w:val="000000"/>
                <w:sz w:val="22"/>
                <w:szCs w:val="22"/>
              </w:rPr>
              <w:t>Cycloseris</w:t>
            </w:r>
            <w:proofErr w:type="spellEnd"/>
            <w:r w:rsidRPr="00E85614">
              <w:rPr>
                <w:i/>
                <w:iCs/>
                <w:color w:val="000000"/>
                <w:sz w:val="22"/>
                <w:szCs w:val="22"/>
              </w:rPr>
              <w:t xml:space="preserve"> </w:t>
            </w:r>
            <w:proofErr w:type="spellStart"/>
            <w:r w:rsidRPr="00E85614">
              <w:rPr>
                <w:i/>
                <w:iCs/>
                <w:color w:val="000000"/>
                <w:sz w:val="22"/>
                <w:szCs w:val="22"/>
              </w:rPr>
              <w:t>cyclolites</w:t>
            </w:r>
            <w:proofErr w:type="spellEnd"/>
          </w:p>
        </w:tc>
        <w:tc>
          <w:tcPr>
            <w:tcW w:w="5977" w:type="dxa"/>
            <w:shd w:val="clear" w:color="auto" w:fill="E2EFDA"/>
            <w:noWrap/>
            <w:vAlign w:val="bottom"/>
            <w:hideMark/>
          </w:tcPr>
          <w:p w14:paraId="1EF76EBE" w14:textId="77777777" w:rsidR="00E374AB" w:rsidRPr="00E85614" w:rsidRDefault="00E374AB">
            <w:pPr>
              <w:spacing w:before="60" w:after="60"/>
              <w:jc w:val="center"/>
              <w:rPr>
                <w:color w:val="000000"/>
                <w:sz w:val="22"/>
                <w:szCs w:val="22"/>
              </w:rPr>
            </w:pPr>
            <w:r w:rsidRPr="00E85614">
              <w:rPr>
                <w:color w:val="000000"/>
                <w:sz w:val="22"/>
                <w:szCs w:val="22"/>
              </w:rPr>
              <w:t>600</w:t>
            </w:r>
          </w:p>
        </w:tc>
      </w:tr>
      <w:tr w:rsidR="00E374AB" w:rsidRPr="00E85614" w14:paraId="7209C11A" w14:textId="77777777" w:rsidTr="00E374AB">
        <w:trPr>
          <w:trHeight w:val="276"/>
        </w:trPr>
        <w:tc>
          <w:tcPr>
            <w:tcW w:w="2069" w:type="dxa"/>
            <w:tcBorders>
              <w:top w:val="nil"/>
              <w:left w:val="nil"/>
              <w:bottom w:val="single" w:sz="4" w:space="0" w:color="auto"/>
              <w:right w:val="nil"/>
            </w:tcBorders>
            <w:shd w:val="clear" w:color="auto" w:fill="E2EFDA"/>
            <w:noWrap/>
            <w:vAlign w:val="bottom"/>
            <w:hideMark/>
          </w:tcPr>
          <w:p w14:paraId="24084648" w14:textId="77777777" w:rsidR="00E374AB" w:rsidRPr="00E85614" w:rsidRDefault="00E374AB">
            <w:pPr>
              <w:spacing w:before="60" w:after="60"/>
              <w:rPr>
                <w:i/>
                <w:iCs/>
                <w:color w:val="000000"/>
                <w:sz w:val="22"/>
                <w:szCs w:val="22"/>
              </w:rPr>
            </w:pPr>
            <w:proofErr w:type="spellStart"/>
            <w:r w:rsidRPr="00E85614">
              <w:rPr>
                <w:i/>
                <w:iCs/>
                <w:color w:val="000000"/>
                <w:sz w:val="22"/>
                <w:szCs w:val="22"/>
              </w:rPr>
              <w:t>Montipora</w:t>
            </w:r>
            <w:proofErr w:type="spellEnd"/>
            <w:r w:rsidRPr="00E85614">
              <w:rPr>
                <w:i/>
                <w:iCs/>
                <w:color w:val="000000"/>
                <w:sz w:val="22"/>
                <w:szCs w:val="22"/>
              </w:rPr>
              <w:t xml:space="preserve"> </w:t>
            </w:r>
            <w:r w:rsidRPr="00E85614">
              <w:rPr>
                <w:color w:val="000000"/>
                <w:sz w:val="22"/>
                <w:szCs w:val="22"/>
              </w:rPr>
              <w:t>spp.</w:t>
            </w:r>
          </w:p>
        </w:tc>
        <w:tc>
          <w:tcPr>
            <w:tcW w:w="5977" w:type="dxa"/>
            <w:tcBorders>
              <w:top w:val="nil"/>
              <w:left w:val="nil"/>
              <w:bottom w:val="single" w:sz="4" w:space="0" w:color="auto"/>
              <w:right w:val="nil"/>
            </w:tcBorders>
            <w:shd w:val="clear" w:color="auto" w:fill="E2EFDA"/>
            <w:noWrap/>
            <w:vAlign w:val="bottom"/>
            <w:hideMark/>
          </w:tcPr>
          <w:p w14:paraId="625BAD07" w14:textId="77777777" w:rsidR="00E374AB" w:rsidRPr="00E85614" w:rsidRDefault="00E374AB">
            <w:pPr>
              <w:spacing w:before="60" w:after="60"/>
              <w:jc w:val="center"/>
              <w:rPr>
                <w:color w:val="000000"/>
                <w:sz w:val="22"/>
                <w:szCs w:val="22"/>
              </w:rPr>
            </w:pPr>
            <w:r w:rsidRPr="00E85614">
              <w:rPr>
                <w:color w:val="000000"/>
                <w:sz w:val="22"/>
                <w:szCs w:val="22"/>
              </w:rPr>
              <w:t>1,099</w:t>
            </w:r>
          </w:p>
        </w:tc>
      </w:tr>
    </w:tbl>
    <w:p w14:paraId="76A52B1A" w14:textId="191650F2" w:rsidR="002919FA" w:rsidRPr="00E85614" w:rsidRDefault="002919FA" w:rsidP="007F4CEF">
      <w:pPr>
        <w:rPr>
          <w:sz w:val="22"/>
          <w:szCs w:val="22"/>
          <w:highlight w:val="yellow"/>
        </w:rPr>
      </w:pPr>
    </w:p>
    <w:sectPr w:rsidR="002919FA" w:rsidRPr="00E85614" w:rsidSect="0086516E">
      <w:type w:val="continuous"/>
      <w:pgSz w:w="11909" w:h="16834" w:code="9"/>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5F57A" w14:textId="77777777" w:rsidR="00B87FF1" w:rsidRDefault="00B87FF1" w:rsidP="00B87FF1">
      <w:r>
        <w:separator/>
      </w:r>
    </w:p>
  </w:endnote>
  <w:endnote w:type="continuationSeparator" w:id="0">
    <w:p w14:paraId="35625969" w14:textId="77777777" w:rsidR="00B87FF1" w:rsidRDefault="00B87FF1" w:rsidP="00B87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6940B" w14:textId="77777777" w:rsidR="00B87FF1" w:rsidRDefault="00B87FF1" w:rsidP="00B87FF1">
      <w:r>
        <w:separator/>
      </w:r>
    </w:p>
  </w:footnote>
  <w:footnote w:type="continuationSeparator" w:id="0">
    <w:p w14:paraId="26D739EB" w14:textId="77777777" w:rsidR="00B87FF1" w:rsidRDefault="00B87FF1" w:rsidP="00B87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E9E77" w14:textId="2DB907C1" w:rsidR="00B87FF1" w:rsidRDefault="00B87F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5272B" w14:textId="2E6B500E" w:rsidR="00B87FF1" w:rsidRDefault="00B87F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1F71A" w14:textId="6ACF4C8F" w:rsidR="00B87FF1" w:rsidRDefault="00B87F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6619E"/>
    <w:multiLevelType w:val="hybridMultilevel"/>
    <w:tmpl w:val="6938FFE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AF0757"/>
    <w:multiLevelType w:val="multilevel"/>
    <w:tmpl w:val="E3420B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5871AD9"/>
    <w:multiLevelType w:val="multilevel"/>
    <w:tmpl w:val="A15E1D1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C290D7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772484"/>
    <w:multiLevelType w:val="hybridMultilevel"/>
    <w:tmpl w:val="3DA2F31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3B8058F"/>
    <w:multiLevelType w:val="hybridMultilevel"/>
    <w:tmpl w:val="54E416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ADE35A8"/>
    <w:multiLevelType w:val="multilevel"/>
    <w:tmpl w:val="54603A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C7004A7"/>
    <w:multiLevelType w:val="hybridMultilevel"/>
    <w:tmpl w:val="34FC1698"/>
    <w:lvl w:ilvl="0" w:tplc="43BCECB6">
      <w:start w:val="1"/>
      <w:numFmt w:val="lowerLetter"/>
      <w:lvlText w:val="(%1)"/>
      <w:lvlJc w:val="left"/>
      <w:pPr>
        <w:ind w:left="-288" w:hanging="360"/>
      </w:pPr>
      <w:rPr>
        <w:rFonts w:hint="default"/>
      </w:rPr>
    </w:lvl>
    <w:lvl w:ilvl="1" w:tplc="0C090019" w:tentative="1">
      <w:start w:val="1"/>
      <w:numFmt w:val="lowerLetter"/>
      <w:lvlText w:val="%2."/>
      <w:lvlJc w:val="left"/>
      <w:pPr>
        <w:ind w:left="1308" w:hanging="360"/>
      </w:pPr>
    </w:lvl>
    <w:lvl w:ilvl="2" w:tplc="0C09001B" w:tentative="1">
      <w:start w:val="1"/>
      <w:numFmt w:val="lowerRoman"/>
      <w:lvlText w:val="%3."/>
      <w:lvlJc w:val="right"/>
      <w:pPr>
        <w:ind w:left="2028" w:hanging="180"/>
      </w:pPr>
    </w:lvl>
    <w:lvl w:ilvl="3" w:tplc="0C09000F" w:tentative="1">
      <w:start w:val="1"/>
      <w:numFmt w:val="decimal"/>
      <w:lvlText w:val="%4."/>
      <w:lvlJc w:val="left"/>
      <w:pPr>
        <w:ind w:left="2748" w:hanging="360"/>
      </w:pPr>
    </w:lvl>
    <w:lvl w:ilvl="4" w:tplc="0C090019" w:tentative="1">
      <w:start w:val="1"/>
      <w:numFmt w:val="lowerLetter"/>
      <w:lvlText w:val="%5."/>
      <w:lvlJc w:val="left"/>
      <w:pPr>
        <w:ind w:left="3468" w:hanging="360"/>
      </w:pPr>
    </w:lvl>
    <w:lvl w:ilvl="5" w:tplc="0C09001B" w:tentative="1">
      <w:start w:val="1"/>
      <w:numFmt w:val="lowerRoman"/>
      <w:lvlText w:val="%6."/>
      <w:lvlJc w:val="right"/>
      <w:pPr>
        <w:ind w:left="4188" w:hanging="180"/>
      </w:pPr>
    </w:lvl>
    <w:lvl w:ilvl="6" w:tplc="0C09000F" w:tentative="1">
      <w:start w:val="1"/>
      <w:numFmt w:val="decimal"/>
      <w:lvlText w:val="%7."/>
      <w:lvlJc w:val="left"/>
      <w:pPr>
        <w:ind w:left="4908" w:hanging="360"/>
      </w:pPr>
    </w:lvl>
    <w:lvl w:ilvl="7" w:tplc="0C090019" w:tentative="1">
      <w:start w:val="1"/>
      <w:numFmt w:val="lowerLetter"/>
      <w:lvlText w:val="%8."/>
      <w:lvlJc w:val="left"/>
      <w:pPr>
        <w:ind w:left="5628" w:hanging="360"/>
      </w:pPr>
    </w:lvl>
    <w:lvl w:ilvl="8" w:tplc="0C09001B" w:tentative="1">
      <w:start w:val="1"/>
      <w:numFmt w:val="lowerRoman"/>
      <w:lvlText w:val="%9."/>
      <w:lvlJc w:val="right"/>
      <w:pPr>
        <w:ind w:left="6348" w:hanging="180"/>
      </w:pPr>
    </w:lvl>
  </w:abstractNum>
  <w:abstractNum w:abstractNumId="8" w15:restartNumberingAfterBreak="0">
    <w:nsid w:val="341A7923"/>
    <w:multiLevelType w:val="hybridMultilevel"/>
    <w:tmpl w:val="F1284D6E"/>
    <w:lvl w:ilvl="0" w:tplc="78B63E30">
      <w:start w:val="4"/>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9" w15:restartNumberingAfterBreak="0">
    <w:nsid w:val="46F67C1B"/>
    <w:multiLevelType w:val="hybridMultilevel"/>
    <w:tmpl w:val="7B5AD1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71C3DA2"/>
    <w:multiLevelType w:val="hybridMultilevel"/>
    <w:tmpl w:val="3306FD3E"/>
    <w:lvl w:ilvl="0" w:tplc="6AFA8F8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BAC5BBA"/>
    <w:multiLevelType w:val="hybridMultilevel"/>
    <w:tmpl w:val="816C8F3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4C2A1B49"/>
    <w:multiLevelType w:val="singleLevel"/>
    <w:tmpl w:val="03B6DC94"/>
    <w:lvl w:ilvl="0">
      <w:start w:val="1"/>
      <w:numFmt w:val="lowerLetter"/>
      <w:lvlText w:val="%1)"/>
      <w:lvlJc w:val="left"/>
      <w:pPr>
        <w:tabs>
          <w:tab w:val="num" w:pos="1440"/>
        </w:tabs>
        <w:ind w:left="1440" w:hanging="720"/>
      </w:pPr>
      <w:rPr>
        <w:rFonts w:hint="default"/>
      </w:rPr>
    </w:lvl>
  </w:abstractNum>
  <w:abstractNum w:abstractNumId="13" w15:restartNumberingAfterBreak="0">
    <w:nsid w:val="4CA5294A"/>
    <w:multiLevelType w:val="hybridMultilevel"/>
    <w:tmpl w:val="5560A484"/>
    <w:lvl w:ilvl="0" w:tplc="43BCECB6">
      <w:start w:val="1"/>
      <w:numFmt w:val="lowerLetter"/>
      <w:lvlText w:val="(%1)"/>
      <w:lvlJc w:val="left"/>
      <w:pPr>
        <w:ind w:left="1267" w:hanging="360"/>
      </w:p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start w:val="1"/>
      <w:numFmt w:val="decimal"/>
      <w:lvlText w:val="%4."/>
      <w:lvlJc w:val="left"/>
      <w:pPr>
        <w:ind w:left="3427" w:hanging="360"/>
      </w:pPr>
    </w:lvl>
    <w:lvl w:ilvl="4" w:tplc="0C090019">
      <w:start w:val="1"/>
      <w:numFmt w:val="lowerLetter"/>
      <w:lvlText w:val="%5."/>
      <w:lvlJc w:val="left"/>
      <w:pPr>
        <w:ind w:left="4147" w:hanging="360"/>
      </w:pPr>
    </w:lvl>
    <w:lvl w:ilvl="5" w:tplc="0C09001B">
      <w:start w:val="1"/>
      <w:numFmt w:val="lowerRoman"/>
      <w:lvlText w:val="%6."/>
      <w:lvlJc w:val="right"/>
      <w:pPr>
        <w:ind w:left="4867" w:hanging="180"/>
      </w:pPr>
    </w:lvl>
    <w:lvl w:ilvl="6" w:tplc="0C09000F">
      <w:start w:val="1"/>
      <w:numFmt w:val="decimal"/>
      <w:lvlText w:val="%7."/>
      <w:lvlJc w:val="left"/>
      <w:pPr>
        <w:ind w:left="5587" w:hanging="360"/>
      </w:pPr>
    </w:lvl>
    <w:lvl w:ilvl="7" w:tplc="0C090019">
      <w:start w:val="1"/>
      <w:numFmt w:val="lowerLetter"/>
      <w:lvlText w:val="%8."/>
      <w:lvlJc w:val="left"/>
      <w:pPr>
        <w:ind w:left="6307" w:hanging="360"/>
      </w:pPr>
    </w:lvl>
    <w:lvl w:ilvl="8" w:tplc="0C09001B">
      <w:start w:val="1"/>
      <w:numFmt w:val="lowerRoman"/>
      <w:lvlText w:val="%9."/>
      <w:lvlJc w:val="right"/>
      <w:pPr>
        <w:ind w:left="7027" w:hanging="180"/>
      </w:pPr>
    </w:lvl>
  </w:abstractNum>
  <w:abstractNum w:abstractNumId="14" w15:restartNumberingAfterBreak="0">
    <w:nsid w:val="4F5F2F84"/>
    <w:multiLevelType w:val="hybridMultilevel"/>
    <w:tmpl w:val="1C68268E"/>
    <w:lvl w:ilvl="0" w:tplc="04090001">
      <w:start w:val="1"/>
      <w:numFmt w:val="bullet"/>
      <w:lvlText w:val=""/>
      <w:lvlJc w:val="left"/>
      <w:pPr>
        <w:tabs>
          <w:tab w:val="num" w:pos="1080"/>
        </w:tabs>
        <w:ind w:left="1080" w:hanging="360"/>
      </w:pPr>
      <w:rPr>
        <w:rFonts w:ascii="Symbol" w:hAnsi="Symbol" w:hint="default"/>
      </w:rPr>
    </w:lvl>
    <w:lvl w:ilvl="1" w:tplc="FA08C0C6">
      <w:start w:val="1"/>
      <w:numFmt w:val="decimal"/>
      <w:lvlText w:val="%2."/>
      <w:lvlJc w:val="left"/>
      <w:pPr>
        <w:tabs>
          <w:tab w:val="num" w:pos="1800"/>
        </w:tabs>
        <w:ind w:left="1800" w:hanging="360"/>
      </w:pPr>
      <w:rPr>
        <w:rFonts w:hint="default"/>
        <w:b w:val="0"/>
        <w:i w:val="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1526EF1"/>
    <w:multiLevelType w:val="hybridMultilevel"/>
    <w:tmpl w:val="E6AC1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037D38"/>
    <w:multiLevelType w:val="hybridMultilevel"/>
    <w:tmpl w:val="23B8CAB8"/>
    <w:lvl w:ilvl="0" w:tplc="98604B08">
      <w:start w:val="1"/>
      <w:numFmt w:val="decimal"/>
      <w:lvlText w:val="%1."/>
      <w:lvlJc w:val="left"/>
      <w:pPr>
        <w:tabs>
          <w:tab w:val="num" w:pos="360"/>
        </w:tabs>
        <w:ind w:left="360" w:hanging="360"/>
      </w:pPr>
    </w:lvl>
    <w:lvl w:ilvl="1" w:tplc="07E8D288">
      <w:start w:val="1"/>
      <w:numFmt w:val="lowerLetter"/>
      <w:lvlText w:val="%2)"/>
      <w:lvlJc w:val="left"/>
      <w:pPr>
        <w:tabs>
          <w:tab w:val="num" w:pos="1440"/>
        </w:tabs>
        <w:ind w:left="1440" w:hanging="360"/>
      </w:pPr>
      <w:rPr>
        <w:rFonts w:ascii="Times New Roman" w:hAnsi="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975BE0"/>
    <w:multiLevelType w:val="singleLevel"/>
    <w:tmpl w:val="AD9AA2AC"/>
    <w:lvl w:ilvl="0">
      <w:start w:val="1"/>
      <w:numFmt w:val="bullet"/>
      <w:pStyle w:val="normal-dot"/>
      <w:lvlText w:val=""/>
      <w:lvlJc w:val="left"/>
      <w:pPr>
        <w:tabs>
          <w:tab w:val="num" w:pos="360"/>
        </w:tabs>
        <w:ind w:left="360" w:hanging="360"/>
      </w:pPr>
      <w:rPr>
        <w:rFonts w:ascii="Symbol" w:hAnsi="Symbol" w:hint="default"/>
      </w:rPr>
    </w:lvl>
  </w:abstractNum>
  <w:abstractNum w:abstractNumId="18" w15:restartNumberingAfterBreak="0">
    <w:nsid w:val="65181D57"/>
    <w:multiLevelType w:val="hybridMultilevel"/>
    <w:tmpl w:val="9BDAA6F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AF62B7E"/>
    <w:multiLevelType w:val="hybridMultilevel"/>
    <w:tmpl w:val="5C463EC6"/>
    <w:lvl w:ilvl="0" w:tplc="A7780EF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C9B3EA3"/>
    <w:multiLevelType w:val="hybridMultilevel"/>
    <w:tmpl w:val="850A5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3A6036F"/>
    <w:multiLevelType w:val="hybridMultilevel"/>
    <w:tmpl w:val="A15E1D18"/>
    <w:lvl w:ilvl="0" w:tplc="42D2E114">
      <w:start w:val="2"/>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15:restartNumberingAfterBreak="0">
    <w:nsid w:val="78C44223"/>
    <w:multiLevelType w:val="hybridMultilevel"/>
    <w:tmpl w:val="16ECA17A"/>
    <w:lvl w:ilvl="0" w:tplc="6C36CD72">
      <w:start w:val="1"/>
      <w:numFmt w:val="bullet"/>
      <w:pStyle w:val="Stylea"/>
      <w:lvlText w:val=""/>
      <w:lvlJc w:val="left"/>
      <w:pPr>
        <w:ind w:left="-288" w:hanging="360"/>
      </w:pPr>
      <w:rPr>
        <w:rFonts w:ascii="Wingdings" w:hAnsi="Wingdings" w:hint="default"/>
      </w:rPr>
    </w:lvl>
    <w:lvl w:ilvl="1" w:tplc="0C090019" w:tentative="1">
      <w:start w:val="1"/>
      <w:numFmt w:val="lowerLetter"/>
      <w:lvlText w:val="%2."/>
      <w:lvlJc w:val="left"/>
      <w:pPr>
        <w:ind w:left="1308" w:hanging="360"/>
      </w:pPr>
    </w:lvl>
    <w:lvl w:ilvl="2" w:tplc="0C09001B" w:tentative="1">
      <w:start w:val="1"/>
      <w:numFmt w:val="lowerRoman"/>
      <w:lvlText w:val="%3."/>
      <w:lvlJc w:val="right"/>
      <w:pPr>
        <w:ind w:left="2028" w:hanging="180"/>
      </w:pPr>
    </w:lvl>
    <w:lvl w:ilvl="3" w:tplc="0C09000F" w:tentative="1">
      <w:start w:val="1"/>
      <w:numFmt w:val="decimal"/>
      <w:lvlText w:val="%4."/>
      <w:lvlJc w:val="left"/>
      <w:pPr>
        <w:ind w:left="2748" w:hanging="360"/>
      </w:pPr>
    </w:lvl>
    <w:lvl w:ilvl="4" w:tplc="0C090019" w:tentative="1">
      <w:start w:val="1"/>
      <w:numFmt w:val="lowerLetter"/>
      <w:lvlText w:val="%5."/>
      <w:lvlJc w:val="left"/>
      <w:pPr>
        <w:ind w:left="3468" w:hanging="360"/>
      </w:pPr>
    </w:lvl>
    <w:lvl w:ilvl="5" w:tplc="0C09001B" w:tentative="1">
      <w:start w:val="1"/>
      <w:numFmt w:val="lowerRoman"/>
      <w:lvlText w:val="%6."/>
      <w:lvlJc w:val="right"/>
      <w:pPr>
        <w:ind w:left="4188" w:hanging="180"/>
      </w:pPr>
    </w:lvl>
    <w:lvl w:ilvl="6" w:tplc="0C09000F" w:tentative="1">
      <w:start w:val="1"/>
      <w:numFmt w:val="decimal"/>
      <w:lvlText w:val="%7."/>
      <w:lvlJc w:val="left"/>
      <w:pPr>
        <w:ind w:left="4908" w:hanging="360"/>
      </w:pPr>
    </w:lvl>
    <w:lvl w:ilvl="7" w:tplc="0C090019" w:tentative="1">
      <w:start w:val="1"/>
      <w:numFmt w:val="lowerLetter"/>
      <w:lvlText w:val="%8."/>
      <w:lvlJc w:val="left"/>
      <w:pPr>
        <w:ind w:left="5628" w:hanging="360"/>
      </w:pPr>
    </w:lvl>
    <w:lvl w:ilvl="8" w:tplc="0C09001B" w:tentative="1">
      <w:start w:val="1"/>
      <w:numFmt w:val="lowerRoman"/>
      <w:lvlText w:val="%9."/>
      <w:lvlJc w:val="right"/>
      <w:pPr>
        <w:ind w:left="6348" w:hanging="180"/>
      </w:pPr>
    </w:lvl>
  </w:abstractNum>
  <w:abstractNum w:abstractNumId="23" w15:restartNumberingAfterBreak="0">
    <w:nsid w:val="7BBA6265"/>
    <w:multiLevelType w:val="hybridMultilevel"/>
    <w:tmpl w:val="909E94DE"/>
    <w:lvl w:ilvl="0" w:tplc="3BE66FE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7"/>
  </w:num>
  <w:num w:numId="3">
    <w:abstractNumId w:val="14"/>
  </w:num>
  <w:num w:numId="4">
    <w:abstractNumId w:val="16"/>
  </w:num>
  <w:num w:numId="5">
    <w:abstractNumId w:val="11"/>
  </w:num>
  <w:num w:numId="6">
    <w:abstractNumId w:val="21"/>
  </w:num>
  <w:num w:numId="7">
    <w:abstractNumId w:val="1"/>
  </w:num>
  <w:num w:numId="8">
    <w:abstractNumId w:val="2"/>
  </w:num>
  <w:num w:numId="9">
    <w:abstractNumId w:val="8"/>
  </w:num>
  <w:num w:numId="10">
    <w:abstractNumId w:val="3"/>
  </w:num>
  <w:num w:numId="11">
    <w:abstractNumId w:val="22"/>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7"/>
  </w:num>
  <w:num w:numId="15">
    <w:abstractNumId w:val="15"/>
  </w:num>
  <w:num w:numId="16">
    <w:abstractNumId w:val="20"/>
  </w:num>
  <w:num w:numId="17">
    <w:abstractNumId w:val="10"/>
  </w:num>
  <w:num w:numId="18">
    <w:abstractNumId w:val="0"/>
  </w:num>
  <w:num w:numId="19">
    <w:abstractNumId w:val="23"/>
  </w:num>
  <w:num w:numId="20">
    <w:abstractNumId w:val="18"/>
  </w:num>
  <w:num w:numId="21">
    <w:abstractNumId w:val="19"/>
  </w:num>
  <w:num w:numId="22">
    <w:abstractNumId w:val="9"/>
  </w:num>
  <w:num w:numId="23">
    <w:abstractNumId w:val="9"/>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533B"/>
    <w:rsid w:val="000653A6"/>
    <w:rsid w:val="000661C9"/>
    <w:rsid w:val="00083217"/>
    <w:rsid w:val="0009559B"/>
    <w:rsid w:val="000C7FD3"/>
    <w:rsid w:val="000E4EE7"/>
    <w:rsid w:val="00135A54"/>
    <w:rsid w:val="00137A53"/>
    <w:rsid w:val="001437D5"/>
    <w:rsid w:val="001754B3"/>
    <w:rsid w:val="001903F6"/>
    <w:rsid w:val="00197D0E"/>
    <w:rsid w:val="001B1872"/>
    <w:rsid w:val="001B30E9"/>
    <w:rsid w:val="001B4AC1"/>
    <w:rsid w:val="001B78BE"/>
    <w:rsid w:val="001C0137"/>
    <w:rsid w:val="001C1983"/>
    <w:rsid w:val="001D1440"/>
    <w:rsid w:val="001E29C7"/>
    <w:rsid w:val="002638D0"/>
    <w:rsid w:val="00270AD3"/>
    <w:rsid w:val="00281A75"/>
    <w:rsid w:val="002919FA"/>
    <w:rsid w:val="0034188A"/>
    <w:rsid w:val="0036450D"/>
    <w:rsid w:val="00397B00"/>
    <w:rsid w:val="003A59B0"/>
    <w:rsid w:val="003B7508"/>
    <w:rsid w:val="003D2504"/>
    <w:rsid w:val="003E5BC9"/>
    <w:rsid w:val="004440C2"/>
    <w:rsid w:val="004534FB"/>
    <w:rsid w:val="004A21DD"/>
    <w:rsid w:val="004A2A99"/>
    <w:rsid w:val="004C3DEE"/>
    <w:rsid w:val="004D79A6"/>
    <w:rsid w:val="00581628"/>
    <w:rsid w:val="005A3DE7"/>
    <w:rsid w:val="005F1E56"/>
    <w:rsid w:val="00614914"/>
    <w:rsid w:val="006212AA"/>
    <w:rsid w:val="0062178C"/>
    <w:rsid w:val="00627B36"/>
    <w:rsid w:val="00645729"/>
    <w:rsid w:val="0067129A"/>
    <w:rsid w:val="0069014D"/>
    <w:rsid w:val="00693DD6"/>
    <w:rsid w:val="006A1AFC"/>
    <w:rsid w:val="006B139E"/>
    <w:rsid w:val="006C0491"/>
    <w:rsid w:val="006F1595"/>
    <w:rsid w:val="006F7D75"/>
    <w:rsid w:val="007326D2"/>
    <w:rsid w:val="00735588"/>
    <w:rsid w:val="00741081"/>
    <w:rsid w:val="007556B5"/>
    <w:rsid w:val="007717FC"/>
    <w:rsid w:val="00795D59"/>
    <w:rsid w:val="007E085C"/>
    <w:rsid w:val="007E7C56"/>
    <w:rsid w:val="007F4CEF"/>
    <w:rsid w:val="00820264"/>
    <w:rsid w:val="0084087A"/>
    <w:rsid w:val="0084723E"/>
    <w:rsid w:val="00854659"/>
    <w:rsid w:val="0086516E"/>
    <w:rsid w:val="008716A9"/>
    <w:rsid w:val="00881248"/>
    <w:rsid w:val="008A6954"/>
    <w:rsid w:val="008B57A5"/>
    <w:rsid w:val="008C4E78"/>
    <w:rsid w:val="008E0CF5"/>
    <w:rsid w:val="008F2EEC"/>
    <w:rsid w:val="009132FA"/>
    <w:rsid w:val="00916954"/>
    <w:rsid w:val="00923C5D"/>
    <w:rsid w:val="009500FD"/>
    <w:rsid w:val="00954478"/>
    <w:rsid w:val="00961295"/>
    <w:rsid w:val="00995E72"/>
    <w:rsid w:val="009B0E50"/>
    <w:rsid w:val="009C5305"/>
    <w:rsid w:val="00A1569D"/>
    <w:rsid w:val="00A31916"/>
    <w:rsid w:val="00A33DED"/>
    <w:rsid w:val="00A40600"/>
    <w:rsid w:val="00A52C02"/>
    <w:rsid w:val="00A834C5"/>
    <w:rsid w:val="00A9157F"/>
    <w:rsid w:val="00AD5D3C"/>
    <w:rsid w:val="00B06522"/>
    <w:rsid w:val="00B11A13"/>
    <w:rsid w:val="00B125CA"/>
    <w:rsid w:val="00B364D4"/>
    <w:rsid w:val="00B45ECF"/>
    <w:rsid w:val="00B85719"/>
    <w:rsid w:val="00B87FF1"/>
    <w:rsid w:val="00BA41D4"/>
    <w:rsid w:val="00BC1F40"/>
    <w:rsid w:val="00BC3821"/>
    <w:rsid w:val="00BE4733"/>
    <w:rsid w:val="00BF533B"/>
    <w:rsid w:val="00BF7360"/>
    <w:rsid w:val="00BF7A83"/>
    <w:rsid w:val="00C1325A"/>
    <w:rsid w:val="00C26434"/>
    <w:rsid w:val="00C337AD"/>
    <w:rsid w:val="00C40170"/>
    <w:rsid w:val="00C646AF"/>
    <w:rsid w:val="00C665C2"/>
    <w:rsid w:val="00C7263C"/>
    <w:rsid w:val="00C8489C"/>
    <w:rsid w:val="00C97B2F"/>
    <w:rsid w:val="00CE0361"/>
    <w:rsid w:val="00CF5312"/>
    <w:rsid w:val="00D108B4"/>
    <w:rsid w:val="00D43A3C"/>
    <w:rsid w:val="00D50212"/>
    <w:rsid w:val="00D63915"/>
    <w:rsid w:val="00D75ACB"/>
    <w:rsid w:val="00D91CFA"/>
    <w:rsid w:val="00DA6600"/>
    <w:rsid w:val="00DD274E"/>
    <w:rsid w:val="00E374AB"/>
    <w:rsid w:val="00E442CE"/>
    <w:rsid w:val="00E46B14"/>
    <w:rsid w:val="00E54D2E"/>
    <w:rsid w:val="00E82168"/>
    <w:rsid w:val="00E85614"/>
    <w:rsid w:val="00EC51AA"/>
    <w:rsid w:val="00ED1E08"/>
    <w:rsid w:val="00EE3D21"/>
    <w:rsid w:val="00EE41B7"/>
    <w:rsid w:val="00F06BC7"/>
    <w:rsid w:val="00F10DF4"/>
    <w:rsid w:val="00F32C37"/>
    <w:rsid w:val="00F37422"/>
    <w:rsid w:val="00F90E7F"/>
    <w:rsid w:val="00F96DC0"/>
    <w:rsid w:val="00FA278A"/>
    <w:rsid w:val="00FA3665"/>
    <w:rsid w:val="00FB3199"/>
    <w:rsid w:val="00FC4C3A"/>
    <w:rsid w:val="00FE366C"/>
    <w:rsid w:val="00FF47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CB15444"/>
  <w15:docId w15:val="{D0E9CBDC-2A5E-4E0D-9E41-EB25121F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88A"/>
    <w:rPr>
      <w:sz w:val="24"/>
      <w:szCs w:val="24"/>
      <w:lang w:val="en-US" w:eastAsia="en-US"/>
    </w:rPr>
  </w:style>
  <w:style w:type="paragraph" w:styleId="Heading1">
    <w:name w:val="heading 1"/>
    <w:basedOn w:val="Normal"/>
    <w:next w:val="Normal"/>
    <w:autoRedefine/>
    <w:qFormat/>
    <w:rsid w:val="0034188A"/>
    <w:pPr>
      <w:keepNext/>
      <w:jc w:val="center"/>
      <w:outlineLvl w:val="0"/>
    </w:pPr>
    <w:rPr>
      <w:bCs/>
    </w:rPr>
  </w:style>
  <w:style w:type="paragraph" w:styleId="Heading3">
    <w:name w:val="heading 3"/>
    <w:basedOn w:val="Normal"/>
    <w:next w:val="Normal"/>
    <w:link w:val="Heading3Char"/>
    <w:semiHidden/>
    <w:unhideWhenUsed/>
    <w:qFormat/>
    <w:rsid w:val="006F7D75"/>
    <w:pPr>
      <w:keepNext/>
      <w:spacing w:before="240" w:after="60"/>
      <w:outlineLvl w:val="2"/>
    </w:pPr>
    <w:rPr>
      <w:rFonts w:ascii="Cambria" w:hAnsi="Cambria"/>
      <w:b/>
      <w:bCs/>
      <w:sz w:val="26"/>
      <w:szCs w:val="26"/>
    </w:rPr>
  </w:style>
  <w:style w:type="paragraph" w:styleId="Heading5">
    <w:name w:val="heading 5"/>
    <w:basedOn w:val="Normal"/>
    <w:next w:val="Normal"/>
    <w:qFormat/>
    <w:rsid w:val="0034188A"/>
    <w:pPr>
      <w:keepNext/>
      <w:ind w:left="720"/>
      <w:outlineLvl w:val="4"/>
    </w:pPr>
    <w:rPr>
      <w:i/>
      <w:sz w:val="20"/>
      <w:szCs w:val="20"/>
      <w:lang w:val="en-AU"/>
    </w:rPr>
  </w:style>
  <w:style w:type="paragraph" w:styleId="Heading6">
    <w:name w:val="heading 6"/>
    <w:basedOn w:val="Normal"/>
    <w:next w:val="Normal"/>
    <w:qFormat/>
    <w:rsid w:val="0034188A"/>
    <w:pPr>
      <w:keepNext/>
      <w:outlineLvl w:val="5"/>
    </w:pPr>
    <w:rPr>
      <w:b/>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34188A"/>
    <w:pPr>
      <w:jc w:val="both"/>
    </w:pPr>
    <w:rPr>
      <w:szCs w:val="20"/>
      <w:lang w:val="en-GB"/>
    </w:rPr>
  </w:style>
  <w:style w:type="paragraph" w:styleId="NormalWeb">
    <w:name w:val="Normal (Web)"/>
    <w:basedOn w:val="Normal"/>
    <w:rsid w:val="0034188A"/>
    <w:pPr>
      <w:spacing w:before="100" w:beforeAutospacing="1" w:after="100" w:afterAutospacing="1"/>
    </w:pPr>
    <w:rPr>
      <w:rFonts w:ascii="Arial Unicode MS" w:eastAsia="Arial Unicode MS" w:hAnsi="Arial Unicode MS" w:cs="Arial Unicode MS"/>
    </w:rPr>
  </w:style>
  <w:style w:type="paragraph" w:styleId="Title">
    <w:name w:val="Title"/>
    <w:basedOn w:val="Normal"/>
    <w:qFormat/>
    <w:rsid w:val="0034188A"/>
    <w:pPr>
      <w:ind w:right="890"/>
      <w:jc w:val="center"/>
    </w:pPr>
    <w:rPr>
      <w:b/>
      <w:sz w:val="20"/>
      <w:szCs w:val="20"/>
      <w:lang w:val="en-AU"/>
    </w:rPr>
  </w:style>
  <w:style w:type="paragraph" w:customStyle="1" w:styleId="indenta">
    <w:name w:val="indent(a)"/>
    <w:aliases w:val="a"/>
    <w:basedOn w:val="Normal"/>
    <w:rsid w:val="0034188A"/>
    <w:pPr>
      <w:tabs>
        <w:tab w:val="right" w:pos="1531"/>
      </w:tabs>
      <w:spacing w:before="40" w:line="260" w:lineRule="atLeast"/>
      <w:ind w:left="1644" w:hanging="1644"/>
    </w:pPr>
    <w:rPr>
      <w:rFonts w:ascii="Times" w:hAnsi="Times"/>
      <w:sz w:val="22"/>
      <w:szCs w:val="20"/>
      <w:lang w:val="en-AU"/>
    </w:rPr>
  </w:style>
  <w:style w:type="paragraph" w:styleId="FootnoteText">
    <w:name w:val="footnote text"/>
    <w:basedOn w:val="Normal"/>
    <w:semiHidden/>
    <w:rsid w:val="0034188A"/>
    <w:rPr>
      <w:sz w:val="20"/>
      <w:szCs w:val="20"/>
      <w:lang w:val="en-AU"/>
    </w:rPr>
  </w:style>
  <w:style w:type="paragraph" w:customStyle="1" w:styleId="normal-dot">
    <w:name w:val="normal-dot"/>
    <w:basedOn w:val="Normal"/>
    <w:rsid w:val="0034188A"/>
    <w:pPr>
      <w:numPr>
        <w:numId w:val="2"/>
      </w:numPr>
      <w:spacing w:before="120"/>
      <w:ind w:left="357" w:hanging="357"/>
    </w:pPr>
    <w:rPr>
      <w:sz w:val="22"/>
      <w:szCs w:val="20"/>
      <w:lang w:val="en-AU"/>
    </w:rPr>
  </w:style>
  <w:style w:type="paragraph" w:styleId="BlockText">
    <w:name w:val="Block Text"/>
    <w:basedOn w:val="Normal"/>
    <w:rsid w:val="0034188A"/>
    <w:pPr>
      <w:spacing w:line="220" w:lineRule="atLeast"/>
      <w:ind w:left="-567" w:right="-766"/>
      <w:jc w:val="center"/>
    </w:pPr>
    <w:rPr>
      <w:b/>
      <w:bCs/>
      <w:szCs w:val="20"/>
      <w:lang w:val="en-AU"/>
    </w:rPr>
  </w:style>
  <w:style w:type="character" w:styleId="HTMLAcronym">
    <w:name w:val="HTML Acronym"/>
    <w:basedOn w:val="DefaultParagraphFont"/>
    <w:rsid w:val="0034188A"/>
  </w:style>
  <w:style w:type="character" w:styleId="CommentReference">
    <w:name w:val="annotation reference"/>
    <w:semiHidden/>
    <w:rsid w:val="0034188A"/>
    <w:rPr>
      <w:sz w:val="16"/>
      <w:szCs w:val="16"/>
    </w:rPr>
  </w:style>
  <w:style w:type="paragraph" w:styleId="CommentText">
    <w:name w:val="annotation text"/>
    <w:basedOn w:val="Normal"/>
    <w:link w:val="CommentTextChar"/>
    <w:semiHidden/>
    <w:rsid w:val="0034188A"/>
    <w:rPr>
      <w:sz w:val="20"/>
      <w:szCs w:val="20"/>
    </w:rPr>
  </w:style>
  <w:style w:type="paragraph" w:styleId="CommentSubject">
    <w:name w:val="annotation subject"/>
    <w:basedOn w:val="CommentText"/>
    <w:next w:val="CommentText"/>
    <w:semiHidden/>
    <w:rsid w:val="0034188A"/>
    <w:rPr>
      <w:b/>
      <w:bCs/>
    </w:rPr>
  </w:style>
  <w:style w:type="paragraph" w:styleId="BalloonText">
    <w:name w:val="Balloon Text"/>
    <w:basedOn w:val="Normal"/>
    <w:semiHidden/>
    <w:rsid w:val="0034188A"/>
    <w:rPr>
      <w:rFonts w:ascii="Tahoma" w:hAnsi="Tahoma" w:cs="Tahoma"/>
      <w:sz w:val="16"/>
      <w:szCs w:val="16"/>
    </w:rPr>
  </w:style>
  <w:style w:type="character" w:customStyle="1" w:styleId="CommentTextChar">
    <w:name w:val="Comment Text Char"/>
    <w:link w:val="CommentText"/>
    <w:semiHidden/>
    <w:rsid w:val="006F1595"/>
    <w:rPr>
      <w:lang w:val="en-US" w:eastAsia="en-US"/>
    </w:rPr>
  </w:style>
  <w:style w:type="character" w:styleId="Hyperlink">
    <w:name w:val="Hyperlink"/>
    <w:rsid w:val="006F7D75"/>
    <w:rPr>
      <w:color w:val="0000FF"/>
      <w:u w:val="single"/>
    </w:rPr>
  </w:style>
  <w:style w:type="paragraph" w:customStyle="1" w:styleId="Legalclauselevel3alternate">
    <w:name w:val="Legal clause level 3 (alternate)"/>
    <w:basedOn w:val="Heading3"/>
    <w:qFormat/>
    <w:rsid w:val="006F7D75"/>
    <w:pPr>
      <w:keepNext w:val="0"/>
      <w:shd w:val="clear" w:color="auto" w:fill="B6DDE8"/>
      <w:tabs>
        <w:tab w:val="num" w:pos="964"/>
      </w:tabs>
      <w:spacing w:before="0" w:after="220"/>
    </w:pPr>
    <w:rPr>
      <w:rFonts w:ascii="Arial" w:hAnsi="Arial" w:cs="Arial"/>
      <w:b w:val="0"/>
      <w:sz w:val="22"/>
      <w:lang w:val="en-AU" w:eastAsia="en-AU"/>
    </w:rPr>
  </w:style>
  <w:style w:type="character" w:customStyle="1" w:styleId="Heading3Char">
    <w:name w:val="Heading 3 Char"/>
    <w:link w:val="Heading3"/>
    <w:semiHidden/>
    <w:rsid w:val="006F7D75"/>
    <w:rPr>
      <w:rFonts w:ascii="Cambria" w:eastAsia="Times New Roman" w:hAnsi="Cambria" w:cs="Times New Roman"/>
      <w:b/>
      <w:bCs/>
      <w:sz w:val="26"/>
      <w:szCs w:val="26"/>
      <w:lang w:val="en-US" w:eastAsia="en-US"/>
    </w:rPr>
  </w:style>
  <w:style w:type="paragraph" w:customStyle="1" w:styleId="Stylea">
    <w:name w:val="Style (a)"/>
    <w:basedOn w:val="Normal"/>
    <w:qFormat/>
    <w:rsid w:val="004C3DEE"/>
    <w:pPr>
      <w:numPr>
        <w:numId w:val="11"/>
      </w:numPr>
      <w:ind w:left="714" w:hanging="357"/>
    </w:pPr>
    <w:rPr>
      <w:snapToGrid w:val="0"/>
      <w:color w:val="FF0000"/>
      <w:lang w:val="en-AU"/>
    </w:rPr>
  </w:style>
  <w:style w:type="paragraph" w:styleId="ListParagraph">
    <w:name w:val="List Paragraph"/>
    <w:basedOn w:val="Normal"/>
    <w:link w:val="ListParagraphChar"/>
    <w:uiPriority w:val="34"/>
    <w:qFormat/>
    <w:rsid w:val="00D63915"/>
    <w:pPr>
      <w:tabs>
        <w:tab w:val="left" w:pos="1096"/>
      </w:tabs>
      <w:spacing w:before="60" w:after="60"/>
      <w:ind w:firstLine="181"/>
    </w:pPr>
    <w:rPr>
      <w:rFonts w:eastAsia="Calibri"/>
      <w:snapToGrid w:val="0"/>
      <w:sz w:val="22"/>
      <w:szCs w:val="22"/>
      <w:lang w:val="en-AU"/>
    </w:rPr>
  </w:style>
  <w:style w:type="character" w:customStyle="1" w:styleId="ListParagraphChar">
    <w:name w:val="List Paragraph Char"/>
    <w:link w:val="ListParagraph"/>
    <w:uiPriority w:val="34"/>
    <w:rsid w:val="00F06BC7"/>
    <w:rPr>
      <w:rFonts w:eastAsia="Calibri"/>
      <w:snapToGrid w:val="0"/>
      <w:sz w:val="22"/>
      <w:szCs w:val="22"/>
      <w:lang w:eastAsia="en-US"/>
    </w:rPr>
  </w:style>
  <w:style w:type="table" w:styleId="TableGrid">
    <w:name w:val="Table Grid"/>
    <w:basedOn w:val="TableNormal"/>
    <w:rsid w:val="00291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87FF1"/>
    <w:pPr>
      <w:tabs>
        <w:tab w:val="center" w:pos="4513"/>
        <w:tab w:val="right" w:pos="9026"/>
      </w:tabs>
    </w:pPr>
  </w:style>
  <w:style w:type="character" w:customStyle="1" w:styleId="HeaderChar">
    <w:name w:val="Header Char"/>
    <w:basedOn w:val="DefaultParagraphFont"/>
    <w:link w:val="Header"/>
    <w:rsid w:val="00B87FF1"/>
    <w:rPr>
      <w:sz w:val="24"/>
      <w:szCs w:val="24"/>
      <w:lang w:val="en-US" w:eastAsia="en-US"/>
    </w:rPr>
  </w:style>
  <w:style w:type="paragraph" w:styleId="Footer">
    <w:name w:val="footer"/>
    <w:basedOn w:val="Normal"/>
    <w:link w:val="FooterChar"/>
    <w:unhideWhenUsed/>
    <w:rsid w:val="00B87FF1"/>
    <w:pPr>
      <w:tabs>
        <w:tab w:val="center" w:pos="4513"/>
        <w:tab w:val="right" w:pos="9026"/>
      </w:tabs>
    </w:pPr>
  </w:style>
  <w:style w:type="character" w:customStyle="1" w:styleId="FooterChar">
    <w:name w:val="Footer Char"/>
    <w:basedOn w:val="DefaultParagraphFont"/>
    <w:link w:val="Footer"/>
    <w:rsid w:val="00B87FF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46359">
      <w:bodyDiv w:val="1"/>
      <w:marLeft w:val="0"/>
      <w:marRight w:val="0"/>
      <w:marTop w:val="0"/>
      <w:marBottom w:val="0"/>
      <w:divBdr>
        <w:top w:val="none" w:sz="0" w:space="0" w:color="auto"/>
        <w:left w:val="none" w:sz="0" w:space="0" w:color="auto"/>
        <w:bottom w:val="none" w:sz="0" w:space="0" w:color="auto"/>
        <w:right w:val="none" w:sz="0" w:space="0" w:color="auto"/>
      </w:divBdr>
    </w:div>
    <w:div w:id="172260690">
      <w:bodyDiv w:val="1"/>
      <w:marLeft w:val="0"/>
      <w:marRight w:val="0"/>
      <w:marTop w:val="0"/>
      <w:marBottom w:val="0"/>
      <w:divBdr>
        <w:top w:val="none" w:sz="0" w:space="0" w:color="auto"/>
        <w:left w:val="none" w:sz="0" w:space="0" w:color="auto"/>
        <w:bottom w:val="none" w:sz="0" w:space="0" w:color="auto"/>
        <w:right w:val="none" w:sz="0" w:space="0" w:color="auto"/>
      </w:divBdr>
    </w:div>
    <w:div w:id="214002875">
      <w:bodyDiv w:val="1"/>
      <w:marLeft w:val="0"/>
      <w:marRight w:val="0"/>
      <w:marTop w:val="0"/>
      <w:marBottom w:val="0"/>
      <w:divBdr>
        <w:top w:val="none" w:sz="0" w:space="0" w:color="auto"/>
        <w:left w:val="none" w:sz="0" w:space="0" w:color="auto"/>
        <w:bottom w:val="none" w:sz="0" w:space="0" w:color="auto"/>
        <w:right w:val="none" w:sz="0" w:space="0" w:color="auto"/>
      </w:divBdr>
    </w:div>
    <w:div w:id="445120866">
      <w:bodyDiv w:val="1"/>
      <w:marLeft w:val="0"/>
      <w:marRight w:val="0"/>
      <w:marTop w:val="0"/>
      <w:marBottom w:val="0"/>
      <w:divBdr>
        <w:top w:val="none" w:sz="0" w:space="0" w:color="auto"/>
        <w:left w:val="none" w:sz="0" w:space="0" w:color="auto"/>
        <w:bottom w:val="none" w:sz="0" w:space="0" w:color="auto"/>
        <w:right w:val="none" w:sz="0" w:space="0" w:color="auto"/>
      </w:divBdr>
    </w:div>
    <w:div w:id="1003125005">
      <w:bodyDiv w:val="1"/>
      <w:marLeft w:val="0"/>
      <w:marRight w:val="0"/>
      <w:marTop w:val="0"/>
      <w:marBottom w:val="0"/>
      <w:divBdr>
        <w:top w:val="none" w:sz="0" w:space="0" w:color="auto"/>
        <w:left w:val="none" w:sz="0" w:space="0" w:color="auto"/>
        <w:bottom w:val="none" w:sz="0" w:space="0" w:color="auto"/>
        <w:right w:val="none" w:sz="0" w:space="0" w:color="auto"/>
      </w:divBdr>
    </w:div>
    <w:div w:id="1130518925">
      <w:bodyDiv w:val="1"/>
      <w:marLeft w:val="0"/>
      <w:marRight w:val="0"/>
      <w:marTop w:val="0"/>
      <w:marBottom w:val="0"/>
      <w:divBdr>
        <w:top w:val="none" w:sz="0" w:space="0" w:color="auto"/>
        <w:left w:val="none" w:sz="0" w:space="0" w:color="auto"/>
        <w:bottom w:val="none" w:sz="0" w:space="0" w:color="auto"/>
        <w:right w:val="none" w:sz="0" w:space="0" w:color="auto"/>
      </w:divBdr>
    </w:div>
    <w:div w:id="1188326672">
      <w:bodyDiv w:val="1"/>
      <w:marLeft w:val="0"/>
      <w:marRight w:val="0"/>
      <w:marTop w:val="0"/>
      <w:marBottom w:val="0"/>
      <w:divBdr>
        <w:top w:val="none" w:sz="0" w:space="0" w:color="auto"/>
        <w:left w:val="none" w:sz="0" w:space="0" w:color="auto"/>
        <w:bottom w:val="none" w:sz="0" w:space="0" w:color="auto"/>
        <w:right w:val="none" w:sz="0" w:space="0" w:color="auto"/>
      </w:divBdr>
    </w:div>
    <w:div w:id="1587495706">
      <w:bodyDiv w:val="1"/>
      <w:marLeft w:val="0"/>
      <w:marRight w:val="0"/>
      <w:marTop w:val="0"/>
      <w:marBottom w:val="0"/>
      <w:divBdr>
        <w:top w:val="none" w:sz="0" w:space="0" w:color="auto"/>
        <w:left w:val="none" w:sz="0" w:space="0" w:color="auto"/>
        <w:bottom w:val="none" w:sz="0" w:space="0" w:color="auto"/>
        <w:right w:val="none" w:sz="0" w:space="0" w:color="auto"/>
      </w:divBdr>
    </w:div>
    <w:div w:id="207762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B10AAF848ED07B47933E707564FE2E4A" ma:contentTypeVersion="10" ma:contentTypeDescription="SPIRE Document" ma:contentTypeScope="" ma:versionID="bb28a22a6e0e1c217cc74423cd2f1041">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5eeb12a0f9c97487ecd31a4f1b326f7f"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roval xmlns="344c6e69-c594-4ca4-b341-09ae9dfc1422" xsi:nil="true"/>
    <Function xmlns="344c6e69-c594-4ca4-b341-09ae9dfc1422" xsi:nil="true"/>
    <IconOverlay xmlns="http://schemas.microsoft.com/sharepoint/v4" xsi:nil="true"/>
    <DocumentDescription xmlns="344c6e69-c594-4ca4-b341-09ae9dfc1422">WTO - Instrument</DocumentDescription>
    <RecordNumber xmlns="344c6e69-c594-4ca4-b341-09ae9dfc142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188D19EA-AD18-4B3B-B814-801689D84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4F61E2-7DE1-4B0F-A4B3-6DD7DF5A9E1B}">
  <ds:schemaRefs>
    <ds:schemaRef ds:uri="344c6e69-c594-4ca4-b341-09ae9dfc1422"/>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4"/>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932E5176-B86C-4DB1-8BC5-D88717978039}">
  <ds:schemaRefs>
    <ds:schemaRef ds:uri="http://schemas.openxmlformats.org/officeDocument/2006/bibliography"/>
  </ds:schemaRefs>
</ds:datastoreItem>
</file>

<file path=customXml/itemProps4.xml><?xml version="1.0" encoding="utf-8"?>
<ds:datastoreItem xmlns:ds="http://schemas.openxmlformats.org/officeDocument/2006/customXml" ds:itemID="{D52C88B8-730D-42C1-B2AC-E93B065AE757}">
  <ds:schemaRefs>
    <ds:schemaRef ds:uri="http://schemas.microsoft.com/sharepoint/v3/contenttype/forms"/>
  </ds:schemaRefs>
</ds:datastoreItem>
</file>

<file path=customXml/itemProps5.xml><?xml version="1.0" encoding="utf-8"?>
<ds:datastoreItem xmlns:ds="http://schemas.openxmlformats.org/officeDocument/2006/customXml" ds:itemID="{808AC8EF-BB42-413A-A271-9FC2401EC15E}">
  <ds:schemaRefs>
    <ds:schemaRef ds:uri="http://schemas.microsoft.com/office/2006/metadata/customXsn"/>
  </ds:schemaRefs>
</ds:datastoreItem>
</file>

<file path=customXml/itemProps6.xml><?xml version="1.0" encoding="utf-8"?>
<ds:datastoreItem xmlns:ds="http://schemas.openxmlformats.org/officeDocument/2006/customXml" ds:itemID="{CDDDF987-13BA-4D48-BE8F-95A72A87824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2739</Words>
  <Characters>15616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Brief - Assessment - QLD Coral Fishery - Att I - WTO Instrument</vt:lpstr>
    </vt:vector>
  </TitlesOfParts>
  <Company>EA</Company>
  <LinksUpToDate>false</LinksUpToDate>
  <CharactersWithSpaces>18319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Assessment - QLD Coral Fishery - Att I - WTO Instrument</dc:title>
  <dc:creator>a12990</dc:creator>
  <cp:lastModifiedBy>Fiona Keen</cp:lastModifiedBy>
  <cp:revision>2</cp:revision>
  <cp:lastPrinted>2015-02-25T00:12:00Z</cp:lastPrinted>
  <dcterms:created xsi:type="dcterms:W3CDTF">2021-10-28T21:27:00Z</dcterms:created>
  <dcterms:modified xsi:type="dcterms:W3CDTF">2021-10-28T21:27:00Z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0x0101009DB8618430E8D149BA674DA7B0E0C3F000B10AAF848ED07B47933E707564FE2E4A</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{1e6972ed-ffb6-46ac-aa83-9a9ed43e9fad}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{962e24f9-d6e2-4c45-89d7-920337b50dd9}</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ies>
</file>