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B59" w:rsidRPr="00997DE6" w:rsidRDefault="008E5B9A" w:rsidP="008E5B9A">
      <w:pPr>
        <w:jc w:val="center"/>
        <w:rPr>
          <w:rFonts w:ascii="Times New Roman" w:hAnsi="Times New Roman" w:cs="Times New Roman"/>
          <w:b/>
          <w:sz w:val="24"/>
          <w:szCs w:val="24"/>
          <w:u w:val="single"/>
        </w:rPr>
      </w:pPr>
      <w:r w:rsidRPr="00997DE6">
        <w:rPr>
          <w:rFonts w:ascii="Times New Roman" w:hAnsi="Times New Roman" w:cs="Times New Roman"/>
          <w:b/>
          <w:sz w:val="24"/>
          <w:szCs w:val="24"/>
          <w:u w:val="single"/>
        </w:rPr>
        <w:t>EXPLANATORY STATEMENT</w:t>
      </w:r>
    </w:p>
    <w:p w:rsidR="00D026BB" w:rsidRDefault="008E5B9A" w:rsidP="0CCF47D8">
      <w:pPr>
        <w:jc w:val="center"/>
        <w:rPr>
          <w:rFonts w:ascii="Times New Roman" w:hAnsi="Times New Roman" w:cs="Times New Roman"/>
          <w:i/>
          <w:iCs/>
          <w:sz w:val="24"/>
          <w:szCs w:val="24"/>
        </w:rPr>
      </w:pPr>
      <w:r w:rsidRPr="0CCF47D8">
        <w:rPr>
          <w:rFonts w:ascii="Times New Roman" w:hAnsi="Times New Roman" w:cs="Times New Roman"/>
          <w:sz w:val="24"/>
          <w:szCs w:val="24"/>
        </w:rPr>
        <w:t>Issued by the authority of the Assistant Minister for Regional Development and Territories</w:t>
      </w:r>
      <w:r w:rsidR="009D57BF">
        <w:rPr>
          <w:rFonts w:ascii="Times New Roman" w:hAnsi="Times New Roman" w:cs="Times New Roman"/>
          <w:sz w:val="24"/>
          <w:szCs w:val="24"/>
        </w:rPr>
        <w:t xml:space="preserve"> and Parliamentary Secretary to the Deputy Prime Minister and Minister for Infrastructure, Transport and Regional Development</w:t>
      </w:r>
      <w:r>
        <w:br/>
      </w:r>
    </w:p>
    <w:p w:rsidR="0B29A9ED" w:rsidRDefault="0B29A9ED" w:rsidP="0CCF47D8">
      <w:pPr>
        <w:jc w:val="center"/>
        <w:rPr>
          <w:rFonts w:ascii="Times New Roman" w:hAnsi="Times New Roman" w:cs="Times New Roman"/>
          <w:i/>
          <w:iCs/>
          <w:sz w:val="24"/>
          <w:szCs w:val="24"/>
        </w:rPr>
      </w:pPr>
      <w:r w:rsidRPr="0CCF47D8">
        <w:rPr>
          <w:rFonts w:ascii="Times New Roman" w:hAnsi="Times New Roman" w:cs="Times New Roman"/>
          <w:i/>
          <w:iCs/>
          <w:sz w:val="24"/>
          <w:szCs w:val="24"/>
        </w:rPr>
        <w:t>Norfolk Island Applied Laws and Service Delivery (Queensland) Ordinance 2021</w:t>
      </w:r>
    </w:p>
    <w:p w:rsidR="6153460B" w:rsidRDefault="6153460B" w:rsidP="0CCF47D8">
      <w:pPr>
        <w:jc w:val="center"/>
        <w:rPr>
          <w:rFonts w:ascii="Times New Roman" w:hAnsi="Times New Roman" w:cs="Times New Roman"/>
          <w:b/>
          <w:bCs/>
          <w:i/>
          <w:iCs/>
          <w:sz w:val="24"/>
          <w:szCs w:val="24"/>
        </w:rPr>
      </w:pPr>
      <w:r w:rsidRPr="0CCF47D8">
        <w:rPr>
          <w:rFonts w:ascii="Times New Roman" w:hAnsi="Times New Roman" w:cs="Times New Roman"/>
          <w:b/>
          <w:bCs/>
          <w:i/>
          <w:iCs/>
          <w:sz w:val="24"/>
          <w:szCs w:val="24"/>
        </w:rPr>
        <w:t>Norfolk Island Applied Laws and Service Delivery (Queensland) Amendment Rules 2021</w:t>
      </w:r>
    </w:p>
    <w:p w:rsidR="000F5D1F" w:rsidRDefault="00FE0915" w:rsidP="0CCF47D8">
      <w:pPr>
        <w:ind w:right="91"/>
        <w:rPr>
          <w:rFonts w:ascii="Times New Roman" w:hAnsi="Times New Roman" w:cs="Times New Roman"/>
          <w:sz w:val="24"/>
          <w:szCs w:val="24"/>
          <w:u w:val="single"/>
        </w:rPr>
      </w:pPr>
      <w:r w:rsidRPr="0CCF47D8">
        <w:rPr>
          <w:rFonts w:ascii="Times New Roman" w:hAnsi="Times New Roman" w:cs="Times New Roman"/>
          <w:sz w:val="24"/>
          <w:szCs w:val="24"/>
          <w:u w:val="single"/>
        </w:rPr>
        <w:t>Authority</w:t>
      </w:r>
    </w:p>
    <w:p w:rsidR="000F5D1F" w:rsidRDefault="5C29C552" w:rsidP="0CCF47D8">
      <w:pPr>
        <w:rPr>
          <w:rFonts w:ascii="Times New Roman" w:hAnsi="Times New Roman" w:cs="Times New Roman"/>
          <w:i/>
          <w:iCs/>
          <w:sz w:val="24"/>
          <w:szCs w:val="24"/>
        </w:rPr>
      </w:pPr>
      <w:r w:rsidRPr="0CCF47D8">
        <w:rPr>
          <w:rFonts w:ascii="Times New Roman" w:hAnsi="Times New Roman" w:cs="Times New Roman"/>
          <w:sz w:val="24"/>
          <w:szCs w:val="24"/>
        </w:rPr>
        <w:t xml:space="preserve">The </w:t>
      </w:r>
      <w:r w:rsidRPr="0CCF47D8">
        <w:rPr>
          <w:rFonts w:ascii="Times New Roman" w:hAnsi="Times New Roman" w:cs="Times New Roman"/>
          <w:i/>
          <w:iCs/>
          <w:sz w:val="24"/>
          <w:szCs w:val="24"/>
        </w:rPr>
        <w:t>Norfolk Island Applied Laws and Service Delivery (Queensland) Amendment Rules</w:t>
      </w:r>
      <w:r w:rsidR="77CD6E47" w:rsidRPr="0CCF47D8">
        <w:rPr>
          <w:rFonts w:ascii="Times New Roman" w:hAnsi="Times New Roman" w:cs="Times New Roman"/>
          <w:i/>
          <w:iCs/>
          <w:sz w:val="24"/>
          <w:szCs w:val="24"/>
        </w:rPr>
        <w:t xml:space="preserve"> </w:t>
      </w:r>
      <w:r w:rsidRPr="0CCF47D8">
        <w:rPr>
          <w:rFonts w:ascii="Times New Roman" w:hAnsi="Times New Roman" w:cs="Times New Roman"/>
          <w:i/>
          <w:iCs/>
          <w:sz w:val="24"/>
          <w:szCs w:val="24"/>
        </w:rPr>
        <w:t>2021</w:t>
      </w:r>
      <w:r w:rsidR="68EFA143" w:rsidRPr="0CCF47D8">
        <w:rPr>
          <w:rFonts w:ascii="Times New Roman" w:hAnsi="Times New Roman" w:cs="Times New Roman"/>
          <w:i/>
          <w:iCs/>
          <w:sz w:val="24"/>
          <w:szCs w:val="24"/>
        </w:rPr>
        <w:t xml:space="preserve"> </w:t>
      </w:r>
      <w:r w:rsidR="603CACE1" w:rsidRPr="0CCF47D8">
        <w:rPr>
          <w:rFonts w:ascii="Times New Roman" w:hAnsi="Times New Roman" w:cs="Times New Roman"/>
          <w:sz w:val="24"/>
          <w:szCs w:val="24"/>
        </w:rPr>
        <w:t xml:space="preserve">(the Rules) </w:t>
      </w:r>
      <w:r w:rsidR="4BD81A20" w:rsidRPr="0CCF47D8">
        <w:rPr>
          <w:rFonts w:ascii="Times New Roman" w:hAnsi="Times New Roman" w:cs="Times New Roman"/>
          <w:sz w:val="24"/>
          <w:szCs w:val="24"/>
        </w:rPr>
        <w:t xml:space="preserve">is made under </w:t>
      </w:r>
      <w:r w:rsidR="00EA3A49" w:rsidRPr="0CCF47D8">
        <w:rPr>
          <w:rFonts w:ascii="Times New Roman" w:hAnsi="Times New Roman" w:cs="Times New Roman"/>
          <w:sz w:val="24"/>
          <w:szCs w:val="24"/>
        </w:rPr>
        <w:t>sub</w:t>
      </w:r>
      <w:r w:rsidR="4BD81A20" w:rsidRPr="0CCF47D8">
        <w:rPr>
          <w:rFonts w:ascii="Times New Roman" w:hAnsi="Times New Roman" w:cs="Times New Roman"/>
          <w:sz w:val="24"/>
          <w:szCs w:val="24"/>
        </w:rPr>
        <w:t xml:space="preserve">section 7(1) of the </w:t>
      </w:r>
      <w:r w:rsidR="4BD81A20" w:rsidRPr="0CCF47D8">
        <w:rPr>
          <w:rFonts w:ascii="Times New Roman" w:hAnsi="Times New Roman" w:cs="Times New Roman"/>
          <w:i/>
          <w:iCs/>
          <w:sz w:val="24"/>
          <w:szCs w:val="24"/>
        </w:rPr>
        <w:t>Norfolk Island Applied Laws and Service Delivery (Queensland) Ordinance 2021</w:t>
      </w:r>
      <w:r w:rsidR="094E85AF" w:rsidRPr="0CCF47D8">
        <w:rPr>
          <w:rFonts w:ascii="Times New Roman" w:hAnsi="Times New Roman" w:cs="Times New Roman"/>
          <w:i/>
          <w:iCs/>
          <w:sz w:val="24"/>
          <w:szCs w:val="24"/>
        </w:rPr>
        <w:t xml:space="preserve"> </w:t>
      </w:r>
      <w:r w:rsidR="094E85AF" w:rsidRPr="0CCF47D8">
        <w:rPr>
          <w:rFonts w:ascii="Times New Roman" w:hAnsi="Times New Roman" w:cs="Times New Roman"/>
          <w:sz w:val="24"/>
          <w:szCs w:val="24"/>
        </w:rPr>
        <w:t>(the Ordinance)</w:t>
      </w:r>
      <w:r w:rsidR="4BD81A20" w:rsidRPr="0CCF47D8">
        <w:rPr>
          <w:rFonts w:ascii="Times New Roman" w:hAnsi="Times New Roman" w:cs="Times New Roman"/>
          <w:i/>
          <w:iCs/>
          <w:sz w:val="24"/>
          <w:szCs w:val="24"/>
        </w:rPr>
        <w:t xml:space="preserve">. </w:t>
      </w:r>
    </w:p>
    <w:p w:rsidR="000F5D1F" w:rsidRDefault="48ABEB7B" w:rsidP="75D274C3">
      <w:pPr>
        <w:rPr>
          <w:rFonts w:ascii="Times New Roman" w:eastAsia="Times New Roman" w:hAnsi="Times New Roman" w:cs="Times New Roman"/>
          <w:color w:val="000000" w:themeColor="text1"/>
          <w:sz w:val="24"/>
          <w:szCs w:val="24"/>
        </w:rPr>
      </w:pPr>
      <w:r w:rsidRPr="75D274C3">
        <w:rPr>
          <w:rFonts w:ascii="Times New Roman" w:hAnsi="Times New Roman" w:cs="Times New Roman"/>
          <w:sz w:val="24"/>
          <w:szCs w:val="24"/>
        </w:rPr>
        <w:t>Subsection 7</w:t>
      </w:r>
      <w:r w:rsidR="7F269263" w:rsidRPr="75D274C3">
        <w:rPr>
          <w:rFonts w:ascii="Times New Roman" w:hAnsi="Times New Roman" w:cs="Times New Roman"/>
          <w:sz w:val="24"/>
          <w:szCs w:val="24"/>
        </w:rPr>
        <w:t>(1)</w:t>
      </w:r>
      <w:r w:rsidRPr="75D274C3">
        <w:rPr>
          <w:rFonts w:ascii="Times New Roman" w:hAnsi="Times New Roman" w:cs="Times New Roman"/>
          <w:sz w:val="24"/>
          <w:szCs w:val="24"/>
        </w:rPr>
        <w:t xml:space="preserve"> of the Ordinance provides that the</w:t>
      </w:r>
      <w:r w:rsidR="70770817" w:rsidRPr="75D274C3">
        <w:rPr>
          <w:rFonts w:ascii="Times New Roman" w:hAnsi="Times New Roman" w:cs="Times New Roman"/>
          <w:sz w:val="24"/>
          <w:szCs w:val="24"/>
        </w:rPr>
        <w:t xml:space="preserve"> </w:t>
      </w:r>
      <w:r w:rsidR="5F30969D" w:rsidRPr="75D274C3">
        <w:rPr>
          <w:rFonts w:ascii="Times New Roman" w:hAnsi="Times New Roman" w:cs="Times New Roman"/>
          <w:sz w:val="24"/>
          <w:szCs w:val="24"/>
        </w:rPr>
        <w:t>Commonwealth Minister</w:t>
      </w:r>
      <w:r w:rsidR="70770817" w:rsidRPr="75D274C3">
        <w:rPr>
          <w:rFonts w:ascii="Times New Roman" w:hAnsi="Times New Roman" w:cs="Times New Roman"/>
          <w:sz w:val="24"/>
          <w:szCs w:val="24"/>
        </w:rPr>
        <w:t xml:space="preserve"> with responsibility for the Territory of Norfolk Island may, by legislative instrument, make rules amending </w:t>
      </w:r>
      <w:r w:rsidR="70770817" w:rsidRPr="75D274C3">
        <w:rPr>
          <w:rFonts w:ascii="Times New Roman" w:eastAsia="Times New Roman" w:hAnsi="Times New Roman" w:cs="Times New Roman"/>
          <w:color w:val="000000" w:themeColor="text1"/>
          <w:sz w:val="24"/>
          <w:szCs w:val="24"/>
        </w:rPr>
        <w:t xml:space="preserve">the Ordinance to: </w:t>
      </w:r>
    </w:p>
    <w:p w:rsidR="000F5D1F" w:rsidRDefault="70770817" w:rsidP="077F6E56">
      <w:pPr>
        <w:pStyle w:val="ListParagraph"/>
        <w:numPr>
          <w:ilvl w:val="0"/>
          <w:numId w:val="3"/>
        </w:numPr>
        <w:rPr>
          <w:rFonts w:asciiTheme="minorHAnsi" w:eastAsiaTheme="minorEastAsia" w:hAnsiTheme="minorHAnsi" w:cstheme="minorBidi"/>
          <w:color w:val="000000" w:themeColor="text1"/>
        </w:rPr>
      </w:pPr>
      <w:r w:rsidRPr="077F6E56">
        <w:rPr>
          <w:color w:val="000000" w:themeColor="text1"/>
        </w:rPr>
        <w:t>amend or repeal an applied law;</w:t>
      </w:r>
    </w:p>
    <w:p w:rsidR="000F5D1F" w:rsidRDefault="70770817" w:rsidP="077F6E56">
      <w:pPr>
        <w:pStyle w:val="ListParagraph"/>
        <w:numPr>
          <w:ilvl w:val="0"/>
          <w:numId w:val="3"/>
        </w:numPr>
        <w:rPr>
          <w:color w:val="000000" w:themeColor="text1"/>
        </w:rPr>
      </w:pPr>
      <w:r w:rsidRPr="077F6E56">
        <w:rPr>
          <w:color w:val="000000" w:themeColor="text1"/>
        </w:rPr>
        <w:t>otherwise affect its operation, and;</w:t>
      </w:r>
    </w:p>
    <w:p w:rsidR="000F5D1F" w:rsidRDefault="70770817" w:rsidP="75D274C3">
      <w:pPr>
        <w:pStyle w:val="ListParagraph"/>
        <w:numPr>
          <w:ilvl w:val="0"/>
          <w:numId w:val="3"/>
        </w:numPr>
        <w:rPr>
          <w:rFonts w:asciiTheme="minorHAnsi" w:eastAsiaTheme="minorEastAsia" w:hAnsiTheme="minorHAnsi" w:cstheme="minorBidi"/>
          <w:color w:val="000000" w:themeColor="text1"/>
        </w:rPr>
      </w:pPr>
      <w:proofErr w:type="gramStart"/>
      <w:r w:rsidRPr="75D274C3">
        <w:rPr>
          <w:color w:val="000000" w:themeColor="text1"/>
        </w:rPr>
        <w:t>to</w:t>
      </w:r>
      <w:proofErr w:type="gramEnd"/>
      <w:r w:rsidRPr="75D274C3">
        <w:rPr>
          <w:color w:val="000000" w:themeColor="text1"/>
        </w:rPr>
        <w:t xml:space="preserve"> make application, saving or transitional provisions in relation to rules affecting the operation of applied laws. </w:t>
      </w:r>
    </w:p>
    <w:p w:rsidR="000F5D1F" w:rsidRDefault="000F5D1F" w:rsidP="75D274C3">
      <w:pPr>
        <w:spacing w:after="0" w:line="240" w:lineRule="auto"/>
        <w:rPr>
          <w:rFonts w:ascii="Times New Roman" w:eastAsia="Times New Roman" w:hAnsi="Times New Roman" w:cs="Times New Roman"/>
          <w:color w:val="000000" w:themeColor="text1"/>
          <w:sz w:val="24"/>
          <w:szCs w:val="24"/>
        </w:rPr>
      </w:pPr>
    </w:p>
    <w:p w:rsidR="000F5D1F" w:rsidRDefault="5C0176C8" w:rsidP="077F6E56">
      <w:pPr>
        <w:spacing w:after="0" w:line="240" w:lineRule="auto"/>
        <w:rPr>
          <w:rFonts w:ascii="Times New Roman" w:eastAsia="Times New Roman" w:hAnsi="Times New Roman" w:cs="Times New Roman"/>
          <w:color w:val="000000" w:themeColor="text1"/>
          <w:sz w:val="24"/>
          <w:szCs w:val="24"/>
        </w:rPr>
      </w:pPr>
      <w:r w:rsidRPr="077F6E56">
        <w:rPr>
          <w:rFonts w:ascii="Times New Roman" w:eastAsia="Times New Roman" w:hAnsi="Times New Roman" w:cs="Times New Roman"/>
          <w:color w:val="000000" w:themeColor="text1"/>
          <w:sz w:val="24"/>
          <w:szCs w:val="24"/>
        </w:rPr>
        <w:t xml:space="preserve">The purpose of subsection 7(1) of the </w:t>
      </w:r>
      <w:r w:rsidR="4470B562" w:rsidRPr="077F6E56">
        <w:rPr>
          <w:rFonts w:ascii="Times New Roman" w:eastAsia="Times New Roman" w:hAnsi="Times New Roman" w:cs="Times New Roman"/>
          <w:color w:val="000000" w:themeColor="text1"/>
          <w:sz w:val="24"/>
          <w:szCs w:val="24"/>
        </w:rPr>
        <w:t xml:space="preserve">Ordinance </w:t>
      </w:r>
      <w:r w:rsidR="17243527" w:rsidRPr="077F6E56">
        <w:rPr>
          <w:rFonts w:ascii="Times New Roman" w:eastAsia="Times New Roman" w:hAnsi="Times New Roman" w:cs="Times New Roman"/>
          <w:color w:val="000000" w:themeColor="text1"/>
          <w:sz w:val="24"/>
          <w:szCs w:val="24"/>
        </w:rPr>
        <w:t xml:space="preserve">is to </w:t>
      </w:r>
      <w:r w:rsidR="4470B562" w:rsidRPr="077F6E56">
        <w:rPr>
          <w:rFonts w:ascii="Times New Roman" w:eastAsia="Times New Roman" w:hAnsi="Times New Roman" w:cs="Times New Roman"/>
          <w:color w:val="000000" w:themeColor="text1"/>
          <w:sz w:val="24"/>
          <w:szCs w:val="24"/>
        </w:rPr>
        <w:t>ensure</w:t>
      </w:r>
      <w:r w:rsidR="7FE96BEE" w:rsidRPr="077F6E56">
        <w:rPr>
          <w:rFonts w:ascii="Times New Roman" w:eastAsia="Times New Roman" w:hAnsi="Times New Roman" w:cs="Times New Roman"/>
          <w:color w:val="000000" w:themeColor="text1"/>
          <w:sz w:val="24"/>
          <w:szCs w:val="24"/>
        </w:rPr>
        <w:t xml:space="preserve"> changes to applied laws support</w:t>
      </w:r>
      <w:r w:rsidR="00A012ED">
        <w:rPr>
          <w:rFonts w:ascii="Times New Roman" w:eastAsia="Times New Roman" w:hAnsi="Times New Roman" w:cs="Times New Roman"/>
          <w:color w:val="000000" w:themeColor="text1"/>
          <w:sz w:val="24"/>
          <w:szCs w:val="24"/>
        </w:rPr>
        <w:t>ing</w:t>
      </w:r>
      <w:r w:rsidR="7FE96BEE" w:rsidRPr="077F6E56">
        <w:rPr>
          <w:rFonts w:ascii="Times New Roman" w:eastAsia="Times New Roman" w:hAnsi="Times New Roman" w:cs="Times New Roman"/>
          <w:color w:val="000000" w:themeColor="text1"/>
          <w:sz w:val="24"/>
          <w:szCs w:val="24"/>
        </w:rPr>
        <w:t xml:space="preserve"> the </w:t>
      </w:r>
      <w:r w:rsidR="70770817" w:rsidRPr="077F6E56">
        <w:rPr>
          <w:rFonts w:ascii="Times New Roman" w:eastAsia="Times New Roman" w:hAnsi="Times New Roman" w:cs="Times New Roman"/>
          <w:color w:val="000000" w:themeColor="text1"/>
          <w:sz w:val="24"/>
          <w:szCs w:val="24"/>
        </w:rPr>
        <w:t xml:space="preserve">delivery of services by Queensland </w:t>
      </w:r>
      <w:r w:rsidR="6B00A70B" w:rsidRPr="077F6E56">
        <w:rPr>
          <w:rFonts w:ascii="Times New Roman" w:eastAsia="Times New Roman" w:hAnsi="Times New Roman" w:cs="Times New Roman"/>
          <w:color w:val="000000" w:themeColor="text1"/>
          <w:sz w:val="24"/>
          <w:szCs w:val="24"/>
        </w:rPr>
        <w:t xml:space="preserve">to Norfolk Island can be made efficiently and effectively </w:t>
      </w:r>
      <w:r w:rsidR="26795D98" w:rsidRPr="077F6E56">
        <w:rPr>
          <w:rFonts w:ascii="Times New Roman" w:eastAsia="Times New Roman" w:hAnsi="Times New Roman" w:cs="Times New Roman"/>
          <w:color w:val="000000" w:themeColor="text1"/>
          <w:sz w:val="24"/>
          <w:szCs w:val="24"/>
        </w:rPr>
        <w:t xml:space="preserve">by the Minister. </w:t>
      </w:r>
    </w:p>
    <w:p w:rsidR="75D274C3" w:rsidRDefault="75D274C3" w:rsidP="75D274C3">
      <w:pPr>
        <w:spacing w:after="0" w:line="240" w:lineRule="auto"/>
        <w:rPr>
          <w:rFonts w:ascii="Times New Roman" w:eastAsia="Times New Roman" w:hAnsi="Times New Roman" w:cs="Times New Roman"/>
          <w:color w:val="000000" w:themeColor="text1"/>
          <w:sz w:val="24"/>
          <w:szCs w:val="24"/>
        </w:rPr>
      </w:pPr>
    </w:p>
    <w:p w:rsidR="00FE0915" w:rsidRPr="00872818" w:rsidRDefault="00FE0915" w:rsidP="00B104EF">
      <w:pPr>
        <w:rPr>
          <w:rFonts w:ascii="Times New Roman" w:hAnsi="Times New Roman" w:cs="Times New Roman"/>
          <w:sz w:val="24"/>
          <w:szCs w:val="24"/>
          <w:u w:val="single"/>
          <w:lang w:val="en-US"/>
        </w:rPr>
      </w:pPr>
      <w:r w:rsidRPr="31E8F7DB">
        <w:rPr>
          <w:rFonts w:ascii="Times New Roman" w:hAnsi="Times New Roman" w:cs="Times New Roman"/>
          <w:sz w:val="24"/>
          <w:szCs w:val="24"/>
          <w:u w:val="single"/>
          <w:lang w:val="en-US"/>
        </w:rPr>
        <w:t>Purpose</w:t>
      </w:r>
    </w:p>
    <w:p w:rsidR="00976A9B" w:rsidRDefault="00976A9B"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Rules are one of a suite of legislative instruments to implement </w:t>
      </w:r>
      <w:r w:rsidRPr="00976A9B">
        <w:rPr>
          <w:rFonts w:ascii="Times New Roman" w:eastAsia="Times New Roman" w:hAnsi="Times New Roman" w:cs="Times New Roman"/>
          <w:color w:val="000000" w:themeColor="text1"/>
          <w:sz w:val="24"/>
          <w:szCs w:val="24"/>
        </w:rPr>
        <w:t>the Intergovernmental Partnership Agreement on State Service Delivery to Norfolk Island 2021 to transition responsibility for state level health and education service provision from N</w:t>
      </w:r>
      <w:r w:rsidR="00E24E46">
        <w:rPr>
          <w:rFonts w:ascii="Times New Roman" w:eastAsia="Times New Roman" w:hAnsi="Times New Roman" w:cs="Times New Roman"/>
          <w:color w:val="000000" w:themeColor="text1"/>
          <w:sz w:val="24"/>
          <w:szCs w:val="24"/>
        </w:rPr>
        <w:t xml:space="preserve">ew South </w:t>
      </w:r>
      <w:r w:rsidRPr="00976A9B">
        <w:rPr>
          <w:rFonts w:ascii="Times New Roman" w:eastAsia="Times New Roman" w:hAnsi="Times New Roman" w:cs="Times New Roman"/>
          <w:color w:val="000000" w:themeColor="text1"/>
          <w:sz w:val="24"/>
          <w:szCs w:val="24"/>
        </w:rPr>
        <w:t>W</w:t>
      </w:r>
      <w:r w:rsidR="00E24E46">
        <w:rPr>
          <w:rFonts w:ascii="Times New Roman" w:eastAsia="Times New Roman" w:hAnsi="Times New Roman" w:cs="Times New Roman"/>
          <w:color w:val="000000" w:themeColor="text1"/>
          <w:sz w:val="24"/>
          <w:szCs w:val="24"/>
        </w:rPr>
        <w:t>ales</w:t>
      </w:r>
      <w:r w:rsidRPr="00976A9B">
        <w:rPr>
          <w:rFonts w:ascii="Times New Roman" w:eastAsia="Times New Roman" w:hAnsi="Times New Roman" w:cs="Times New Roman"/>
          <w:color w:val="000000" w:themeColor="text1"/>
          <w:sz w:val="24"/>
          <w:szCs w:val="24"/>
        </w:rPr>
        <w:t xml:space="preserve"> to Queensland from 1 January 2022</w:t>
      </w:r>
      <w:r w:rsidR="00A65D71">
        <w:rPr>
          <w:rFonts w:ascii="Times New Roman" w:eastAsia="Times New Roman" w:hAnsi="Times New Roman" w:cs="Times New Roman"/>
          <w:color w:val="000000" w:themeColor="text1"/>
          <w:sz w:val="24"/>
          <w:szCs w:val="24"/>
        </w:rPr>
        <w:t>.</w:t>
      </w:r>
    </w:p>
    <w:p w:rsidR="7A115BEC" w:rsidRDefault="7A115BEC" w:rsidP="4AE507B8">
      <w:pPr>
        <w:ind w:right="91"/>
        <w:rPr>
          <w:rFonts w:ascii="Times New Roman" w:eastAsia="Times New Roman" w:hAnsi="Times New Roman" w:cs="Times New Roman"/>
          <w:color w:val="000000" w:themeColor="text1"/>
          <w:sz w:val="24"/>
          <w:szCs w:val="24"/>
        </w:rPr>
      </w:pPr>
      <w:r w:rsidRPr="4AE507B8">
        <w:rPr>
          <w:rFonts w:ascii="Times New Roman" w:eastAsia="Times New Roman" w:hAnsi="Times New Roman" w:cs="Times New Roman"/>
          <w:color w:val="000000" w:themeColor="text1"/>
          <w:sz w:val="24"/>
          <w:szCs w:val="24"/>
        </w:rPr>
        <w:t xml:space="preserve">The Rules make several changes to </w:t>
      </w:r>
      <w:r w:rsidR="23D7AB64" w:rsidRPr="4AE507B8">
        <w:rPr>
          <w:rFonts w:ascii="Times New Roman" w:eastAsia="Times New Roman" w:hAnsi="Times New Roman" w:cs="Times New Roman"/>
          <w:color w:val="000000" w:themeColor="text1"/>
          <w:sz w:val="24"/>
          <w:szCs w:val="24"/>
        </w:rPr>
        <w:t xml:space="preserve">applied </w:t>
      </w:r>
      <w:r w:rsidRPr="4AE507B8">
        <w:rPr>
          <w:rFonts w:ascii="Times New Roman" w:eastAsia="Times New Roman" w:hAnsi="Times New Roman" w:cs="Times New Roman"/>
          <w:color w:val="000000" w:themeColor="text1"/>
          <w:sz w:val="24"/>
          <w:szCs w:val="24"/>
        </w:rPr>
        <w:t xml:space="preserve">Queensland laws that provide general rules of interpretation. In particular, the Rules </w:t>
      </w:r>
      <w:r w:rsidR="00650C06">
        <w:rPr>
          <w:rFonts w:ascii="Times New Roman" w:eastAsia="Times New Roman" w:hAnsi="Times New Roman" w:cs="Times New Roman"/>
          <w:color w:val="000000" w:themeColor="text1"/>
          <w:sz w:val="24"/>
          <w:szCs w:val="24"/>
        </w:rPr>
        <w:t xml:space="preserve">modify the </w:t>
      </w:r>
      <w:r w:rsidR="00650C06" w:rsidRPr="00650C06">
        <w:rPr>
          <w:rFonts w:ascii="Times New Roman" w:eastAsia="Times New Roman" w:hAnsi="Times New Roman" w:cs="Times New Roman"/>
          <w:i/>
          <w:iCs/>
          <w:color w:val="000000" w:themeColor="text1"/>
          <w:sz w:val="24"/>
          <w:szCs w:val="24"/>
        </w:rPr>
        <w:t xml:space="preserve">Acts Interpretation Act 1954 </w:t>
      </w:r>
      <w:r w:rsidR="00650C06" w:rsidRPr="00650C06">
        <w:rPr>
          <w:rFonts w:ascii="Times New Roman" w:eastAsia="Times New Roman" w:hAnsi="Times New Roman" w:cs="Times New Roman"/>
          <w:color w:val="000000" w:themeColor="text1"/>
          <w:sz w:val="24"/>
          <w:szCs w:val="24"/>
        </w:rPr>
        <w:t>(Qld)</w:t>
      </w:r>
      <w:r w:rsidR="00650C06">
        <w:rPr>
          <w:rFonts w:ascii="Times New Roman" w:eastAsia="Times New Roman" w:hAnsi="Times New Roman" w:cs="Times New Roman"/>
          <w:color w:val="000000" w:themeColor="text1"/>
          <w:sz w:val="24"/>
          <w:szCs w:val="24"/>
        </w:rPr>
        <w:t xml:space="preserve"> in </w:t>
      </w:r>
      <w:r w:rsidR="007E71C2">
        <w:rPr>
          <w:rFonts w:ascii="Times New Roman" w:eastAsia="Times New Roman" w:hAnsi="Times New Roman" w:cs="Times New Roman"/>
          <w:color w:val="000000" w:themeColor="text1"/>
          <w:sz w:val="24"/>
          <w:szCs w:val="24"/>
        </w:rPr>
        <w:t>its</w:t>
      </w:r>
      <w:r w:rsidR="00650C06">
        <w:rPr>
          <w:rFonts w:ascii="Times New Roman" w:eastAsia="Times New Roman" w:hAnsi="Times New Roman" w:cs="Times New Roman"/>
          <w:color w:val="000000" w:themeColor="text1"/>
          <w:sz w:val="24"/>
          <w:szCs w:val="24"/>
        </w:rPr>
        <w:t xml:space="preserve"> application to laws of Queensland in </w:t>
      </w:r>
      <w:r w:rsidR="00F51785">
        <w:rPr>
          <w:rFonts w:ascii="Times New Roman" w:eastAsia="Times New Roman" w:hAnsi="Times New Roman" w:cs="Times New Roman"/>
          <w:color w:val="000000" w:themeColor="text1"/>
          <w:sz w:val="24"/>
          <w:szCs w:val="24"/>
        </w:rPr>
        <w:t>force in Norfolk Island</w:t>
      </w:r>
      <w:r w:rsidRPr="4AE507B8">
        <w:rPr>
          <w:rFonts w:ascii="Times New Roman" w:eastAsia="Times New Roman" w:hAnsi="Times New Roman" w:cs="Times New Roman"/>
          <w:color w:val="000000" w:themeColor="text1"/>
          <w:sz w:val="24"/>
          <w:szCs w:val="24"/>
        </w:rPr>
        <w:t xml:space="preserve">. </w:t>
      </w:r>
    </w:p>
    <w:p w:rsidR="4DF7BFD8" w:rsidRDefault="4DF7BFD8" w:rsidP="31E8F7DB">
      <w:pPr>
        <w:ind w:right="91"/>
        <w:rPr>
          <w:rFonts w:ascii="Times New Roman" w:eastAsia="Times New Roman" w:hAnsi="Times New Roman" w:cs="Times New Roman"/>
          <w:color w:val="000000" w:themeColor="text1"/>
          <w:sz w:val="24"/>
          <w:szCs w:val="24"/>
        </w:rPr>
      </w:pPr>
      <w:r w:rsidRPr="31E8F7DB">
        <w:rPr>
          <w:rFonts w:ascii="Times New Roman" w:eastAsia="Times New Roman" w:hAnsi="Times New Roman" w:cs="Times New Roman"/>
          <w:color w:val="000000" w:themeColor="text1"/>
          <w:sz w:val="24"/>
          <w:szCs w:val="24"/>
        </w:rPr>
        <w:t xml:space="preserve">In transitioning </w:t>
      </w:r>
      <w:r w:rsidR="3EC6D08E" w:rsidRPr="31E8F7DB">
        <w:rPr>
          <w:rFonts w:ascii="Times New Roman" w:eastAsia="Times New Roman" w:hAnsi="Times New Roman" w:cs="Times New Roman"/>
          <w:color w:val="000000" w:themeColor="text1"/>
          <w:sz w:val="24"/>
          <w:szCs w:val="24"/>
        </w:rPr>
        <w:t>to the Queensland applied law regime, the Rules</w:t>
      </w:r>
      <w:r w:rsidR="00956A1A">
        <w:rPr>
          <w:rFonts w:ascii="Times New Roman" w:eastAsia="Times New Roman" w:hAnsi="Times New Roman" w:cs="Times New Roman"/>
          <w:color w:val="000000" w:themeColor="text1"/>
          <w:sz w:val="24"/>
          <w:szCs w:val="24"/>
        </w:rPr>
        <w:t>:</w:t>
      </w:r>
      <w:r w:rsidR="4A1003A5" w:rsidRPr="31E8F7DB">
        <w:rPr>
          <w:rFonts w:ascii="Times New Roman" w:eastAsia="Times New Roman" w:hAnsi="Times New Roman" w:cs="Times New Roman"/>
          <w:color w:val="000000" w:themeColor="text1"/>
          <w:sz w:val="24"/>
          <w:szCs w:val="24"/>
        </w:rPr>
        <w:t xml:space="preserve"> </w:t>
      </w:r>
    </w:p>
    <w:p w:rsidR="4A1003A5" w:rsidRDefault="4A1003A5" w:rsidP="31E8F7DB">
      <w:pPr>
        <w:pStyle w:val="ListParagraph"/>
        <w:numPr>
          <w:ilvl w:val="0"/>
          <w:numId w:val="1"/>
        </w:numPr>
        <w:spacing w:after="160" w:line="259" w:lineRule="auto"/>
        <w:ind w:right="91"/>
        <w:rPr>
          <w:color w:val="000000" w:themeColor="text1"/>
        </w:rPr>
      </w:pPr>
      <w:r w:rsidRPr="31E8F7DB">
        <w:rPr>
          <w:color w:val="000000" w:themeColor="text1"/>
        </w:rPr>
        <w:t>set out the meaning of commonly used words and expressions;</w:t>
      </w:r>
      <w:r w:rsidR="007E71C2">
        <w:rPr>
          <w:color w:val="000000" w:themeColor="text1"/>
        </w:rPr>
        <w:t xml:space="preserve"> including those used in Queensland applied health, education and industrial relations legislation</w:t>
      </w:r>
      <w:r w:rsidR="00A012ED">
        <w:rPr>
          <w:color w:val="000000" w:themeColor="text1"/>
        </w:rPr>
        <w:t>;</w:t>
      </w:r>
    </w:p>
    <w:p w:rsidR="77135875" w:rsidRDefault="77135875" w:rsidP="31E8F7DB">
      <w:pPr>
        <w:pStyle w:val="ListParagraph"/>
        <w:numPr>
          <w:ilvl w:val="0"/>
          <w:numId w:val="1"/>
        </w:numPr>
        <w:rPr>
          <w:rFonts w:asciiTheme="minorHAnsi" w:eastAsiaTheme="minorEastAsia" w:hAnsiTheme="minorHAnsi" w:cstheme="minorBidi"/>
          <w:color w:val="000000" w:themeColor="text1"/>
        </w:rPr>
      </w:pPr>
      <w:r w:rsidRPr="31E8F7DB">
        <w:rPr>
          <w:color w:val="000000" w:themeColor="text1"/>
        </w:rPr>
        <w:t>confer jurisdiction on the court in Norfolk Island corresponding to the court in Queensland which has jurisdiction;</w:t>
      </w:r>
    </w:p>
    <w:p w:rsidR="77135875" w:rsidRDefault="77135875" w:rsidP="4AE507B8">
      <w:pPr>
        <w:pStyle w:val="ListParagraph"/>
        <w:numPr>
          <w:ilvl w:val="0"/>
          <w:numId w:val="1"/>
        </w:numPr>
        <w:rPr>
          <w:rFonts w:asciiTheme="minorHAnsi" w:eastAsiaTheme="minorEastAsia" w:hAnsiTheme="minorHAnsi" w:cstheme="minorBidi"/>
          <w:color w:val="000000" w:themeColor="text1"/>
        </w:rPr>
      </w:pPr>
      <w:r w:rsidRPr="4AE507B8">
        <w:rPr>
          <w:color w:val="000000" w:themeColor="text1"/>
        </w:rPr>
        <w:t>confer functions on the Administrative Review Tribunal of Norfolk Island</w:t>
      </w:r>
      <w:r w:rsidR="4CE99F73" w:rsidRPr="4AE507B8">
        <w:rPr>
          <w:color w:val="000000" w:themeColor="text1"/>
        </w:rPr>
        <w:t>,</w:t>
      </w:r>
      <w:r w:rsidRPr="4AE507B8">
        <w:rPr>
          <w:color w:val="000000" w:themeColor="text1"/>
        </w:rPr>
        <w:t xml:space="preserve"> which </w:t>
      </w:r>
      <w:r w:rsidR="24ED1EA3" w:rsidRPr="4AE507B8">
        <w:rPr>
          <w:color w:val="000000" w:themeColor="text1"/>
        </w:rPr>
        <w:t>is</w:t>
      </w:r>
      <w:r w:rsidRPr="4AE507B8">
        <w:rPr>
          <w:color w:val="000000" w:themeColor="text1"/>
        </w:rPr>
        <w:t xml:space="preserve"> performed in Queensland by the Queensland Civil and Administrative Tribunal;</w:t>
      </w:r>
    </w:p>
    <w:p w:rsidR="77135875" w:rsidRDefault="77135875" w:rsidP="31E8F7DB">
      <w:pPr>
        <w:pStyle w:val="ListParagraph"/>
        <w:numPr>
          <w:ilvl w:val="0"/>
          <w:numId w:val="1"/>
        </w:numPr>
        <w:spacing w:after="160" w:line="259" w:lineRule="auto"/>
        <w:ind w:right="91"/>
        <w:rPr>
          <w:rFonts w:asciiTheme="minorHAnsi" w:eastAsiaTheme="minorEastAsia" w:hAnsiTheme="minorHAnsi" w:cstheme="minorBidi"/>
          <w:color w:val="000000" w:themeColor="text1"/>
        </w:rPr>
      </w:pPr>
      <w:r w:rsidRPr="31E8F7DB">
        <w:rPr>
          <w:color w:val="000000" w:themeColor="text1"/>
        </w:rPr>
        <w:t xml:space="preserve">provide that a reference to a provision of the </w:t>
      </w:r>
      <w:r w:rsidRPr="00561AAE">
        <w:rPr>
          <w:i/>
          <w:color w:val="000000" w:themeColor="text1"/>
        </w:rPr>
        <w:t>Queensland Civil and Administrative Tribunal Act 2009</w:t>
      </w:r>
      <w:r w:rsidRPr="31E8F7DB">
        <w:rPr>
          <w:color w:val="000000" w:themeColor="text1"/>
        </w:rPr>
        <w:t xml:space="preserve"> (Qld) are to be read as if a reference to the corresponding provision of the </w:t>
      </w:r>
      <w:r w:rsidRPr="00561AAE">
        <w:rPr>
          <w:i/>
          <w:color w:val="000000" w:themeColor="text1"/>
        </w:rPr>
        <w:t>Administrative Review Tribunal Act 1996</w:t>
      </w:r>
      <w:r w:rsidRPr="31E8F7DB">
        <w:rPr>
          <w:color w:val="000000" w:themeColor="text1"/>
        </w:rPr>
        <w:t xml:space="preserve"> (NI)</w:t>
      </w:r>
      <w:r w:rsidR="1D7CB4E3" w:rsidRPr="31E8F7DB">
        <w:rPr>
          <w:color w:val="000000" w:themeColor="text1"/>
        </w:rPr>
        <w:t>;</w:t>
      </w:r>
    </w:p>
    <w:p w:rsidR="1D7CB4E3" w:rsidRDefault="1D7CB4E3" w:rsidP="31E8F7DB">
      <w:pPr>
        <w:pStyle w:val="ListParagraph"/>
        <w:numPr>
          <w:ilvl w:val="0"/>
          <w:numId w:val="1"/>
        </w:numPr>
        <w:spacing w:after="160" w:line="259" w:lineRule="auto"/>
        <w:ind w:right="91"/>
        <w:rPr>
          <w:color w:val="000000" w:themeColor="text1"/>
        </w:rPr>
      </w:pPr>
      <w:r w:rsidRPr="31E8F7DB">
        <w:rPr>
          <w:color w:val="000000" w:themeColor="text1"/>
        </w:rPr>
        <w:lastRenderedPageBreak/>
        <w:t xml:space="preserve">provide that Vocational Education and Training </w:t>
      </w:r>
      <w:r w:rsidR="7F16946E" w:rsidRPr="31E8F7DB">
        <w:rPr>
          <w:color w:val="000000" w:themeColor="text1"/>
        </w:rPr>
        <w:t>qualifications obtained on Norfolk Island have the same status as in Queensland;</w:t>
      </w:r>
    </w:p>
    <w:p w:rsidR="66FA7088" w:rsidRDefault="66FA7088" w:rsidP="31E8F7DB">
      <w:pPr>
        <w:pStyle w:val="ListParagraph"/>
        <w:numPr>
          <w:ilvl w:val="0"/>
          <w:numId w:val="1"/>
        </w:numPr>
        <w:spacing w:after="160" w:line="259" w:lineRule="auto"/>
        <w:ind w:right="91"/>
        <w:rPr>
          <w:color w:val="000000" w:themeColor="text1"/>
        </w:rPr>
      </w:pPr>
      <w:r w:rsidRPr="31E8F7DB">
        <w:rPr>
          <w:color w:val="000000" w:themeColor="text1"/>
        </w:rPr>
        <w:t>p</w:t>
      </w:r>
      <w:r w:rsidR="55450AA8" w:rsidRPr="31E8F7DB">
        <w:rPr>
          <w:color w:val="000000" w:themeColor="text1"/>
        </w:rPr>
        <w:t>rovide reference</w:t>
      </w:r>
      <w:r w:rsidR="00A012ED">
        <w:rPr>
          <w:color w:val="000000" w:themeColor="text1"/>
        </w:rPr>
        <w:t>s</w:t>
      </w:r>
      <w:r w:rsidR="55450AA8" w:rsidRPr="31E8F7DB">
        <w:rPr>
          <w:color w:val="000000" w:themeColor="text1"/>
        </w:rPr>
        <w:t xml:space="preserve"> to a </w:t>
      </w:r>
      <w:r w:rsidR="22E9201D" w:rsidRPr="31E8F7DB">
        <w:rPr>
          <w:color w:val="000000" w:themeColor="text1"/>
        </w:rPr>
        <w:t>police force are taken to be references to the Australian Federal Police and that references to a police officer hold</w:t>
      </w:r>
      <w:r w:rsidR="1373F6D2" w:rsidRPr="31E8F7DB">
        <w:rPr>
          <w:color w:val="000000" w:themeColor="text1"/>
        </w:rPr>
        <w:t>ing a particular kind of office or position</w:t>
      </w:r>
      <w:r w:rsidR="00646B9A">
        <w:rPr>
          <w:color w:val="000000" w:themeColor="text1"/>
        </w:rPr>
        <w:t xml:space="preserve">, or a reference to a police officer in general </w:t>
      </w:r>
      <w:r w:rsidR="007E71C2">
        <w:rPr>
          <w:color w:val="000000" w:themeColor="text1"/>
        </w:rPr>
        <w:t>terms,</w:t>
      </w:r>
      <w:r w:rsidR="007E71C2" w:rsidRPr="31E8F7DB">
        <w:rPr>
          <w:color w:val="000000" w:themeColor="text1"/>
        </w:rPr>
        <w:t xml:space="preserve"> are</w:t>
      </w:r>
      <w:r w:rsidR="1373F6D2" w:rsidRPr="31E8F7DB">
        <w:rPr>
          <w:color w:val="000000" w:themeColor="text1"/>
        </w:rPr>
        <w:t xml:space="preserve"> to be read as references to a member of the </w:t>
      </w:r>
      <w:r w:rsidR="6D6106EC" w:rsidRPr="31E8F7DB">
        <w:rPr>
          <w:color w:val="000000" w:themeColor="text1"/>
        </w:rPr>
        <w:t xml:space="preserve">Norfolk Island </w:t>
      </w:r>
      <w:r w:rsidR="1373F6D2" w:rsidRPr="31E8F7DB">
        <w:rPr>
          <w:color w:val="000000" w:themeColor="text1"/>
        </w:rPr>
        <w:t>Police Force or the Australian Federal Police</w:t>
      </w:r>
      <w:r w:rsidR="532CCFA6" w:rsidRPr="31E8F7DB">
        <w:rPr>
          <w:color w:val="000000" w:themeColor="text1"/>
        </w:rPr>
        <w:t>; and</w:t>
      </w:r>
    </w:p>
    <w:p w:rsidR="64527405" w:rsidRDefault="64527405" w:rsidP="31E8F7DB">
      <w:pPr>
        <w:pStyle w:val="ListParagraph"/>
        <w:numPr>
          <w:ilvl w:val="0"/>
          <w:numId w:val="1"/>
        </w:numPr>
        <w:spacing w:after="160" w:line="259" w:lineRule="auto"/>
        <w:ind w:right="91"/>
        <w:rPr>
          <w:rFonts w:asciiTheme="minorHAnsi" w:eastAsiaTheme="minorEastAsia" w:hAnsiTheme="minorHAnsi" w:cstheme="minorBidi"/>
          <w:color w:val="000000" w:themeColor="text1"/>
        </w:rPr>
      </w:pPr>
      <w:r w:rsidRPr="31E8F7DB">
        <w:rPr>
          <w:color w:val="000000" w:themeColor="text1"/>
        </w:rPr>
        <w:t xml:space="preserve">provide that a reference </w:t>
      </w:r>
      <w:r w:rsidR="3075B73D" w:rsidRPr="31E8F7DB">
        <w:rPr>
          <w:color w:val="000000" w:themeColor="text1"/>
        </w:rPr>
        <w:t xml:space="preserve">to </w:t>
      </w:r>
      <w:r w:rsidRPr="31E8F7DB">
        <w:rPr>
          <w:color w:val="000000" w:themeColor="text1"/>
        </w:rPr>
        <w:t>the Health Practitioners Regulations National Law in force in Q</w:t>
      </w:r>
      <w:r w:rsidR="68511244" w:rsidRPr="31E8F7DB">
        <w:rPr>
          <w:color w:val="000000" w:themeColor="text1"/>
        </w:rPr>
        <w:t xml:space="preserve">ueensland is to be read as if it included a reference to the National Law within the meaning of the </w:t>
      </w:r>
      <w:r w:rsidR="68511244" w:rsidRPr="31E8F7DB">
        <w:rPr>
          <w:i/>
          <w:iCs/>
          <w:color w:val="000000" w:themeColor="text1"/>
        </w:rPr>
        <w:t>Health Prac</w:t>
      </w:r>
      <w:r w:rsidR="69B539F0" w:rsidRPr="31E8F7DB">
        <w:rPr>
          <w:i/>
          <w:iCs/>
          <w:color w:val="000000" w:themeColor="text1"/>
        </w:rPr>
        <w:t xml:space="preserve">titioners Act 1983 </w:t>
      </w:r>
      <w:r w:rsidR="69B539F0" w:rsidRPr="31E8F7DB">
        <w:rPr>
          <w:color w:val="000000" w:themeColor="text1"/>
        </w:rPr>
        <w:t>(NI)</w:t>
      </w:r>
      <w:r w:rsidR="1973235F" w:rsidRPr="31E8F7DB">
        <w:rPr>
          <w:color w:val="000000" w:themeColor="text1"/>
        </w:rPr>
        <w:t>.</w:t>
      </w:r>
    </w:p>
    <w:p w:rsidR="000B728E" w:rsidRDefault="000B728E"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However</w:t>
      </w:r>
      <w:r w:rsidRPr="000B728E">
        <w:rPr>
          <w:rFonts w:ascii="Times New Roman" w:eastAsia="Times New Roman" w:hAnsi="Times New Roman" w:cs="Times New Roman"/>
          <w:color w:val="000000" w:themeColor="text1"/>
          <w:sz w:val="24"/>
          <w:szCs w:val="24"/>
        </w:rPr>
        <w:t xml:space="preserve">, to assure </w:t>
      </w:r>
      <w:r w:rsidR="008F72F2">
        <w:rPr>
          <w:rFonts w:ascii="Times New Roman" w:eastAsia="Times New Roman" w:hAnsi="Times New Roman" w:cs="Times New Roman"/>
          <w:color w:val="000000" w:themeColor="text1"/>
          <w:sz w:val="24"/>
          <w:szCs w:val="24"/>
        </w:rPr>
        <w:t xml:space="preserve">Queensland </w:t>
      </w:r>
      <w:r w:rsidRPr="000B728E">
        <w:rPr>
          <w:rFonts w:ascii="Times New Roman" w:eastAsia="Times New Roman" w:hAnsi="Times New Roman" w:cs="Times New Roman"/>
          <w:color w:val="000000" w:themeColor="text1"/>
          <w:sz w:val="24"/>
          <w:szCs w:val="24"/>
        </w:rPr>
        <w:t xml:space="preserve">industrial </w:t>
      </w:r>
      <w:r w:rsidR="008F72F2">
        <w:rPr>
          <w:rFonts w:ascii="Times New Roman" w:eastAsia="Times New Roman" w:hAnsi="Times New Roman" w:cs="Times New Roman"/>
          <w:color w:val="000000" w:themeColor="text1"/>
          <w:sz w:val="24"/>
          <w:szCs w:val="24"/>
        </w:rPr>
        <w:t xml:space="preserve">relations </w:t>
      </w:r>
      <w:r w:rsidRPr="000B728E">
        <w:rPr>
          <w:rFonts w:ascii="Times New Roman" w:eastAsia="Times New Roman" w:hAnsi="Times New Roman" w:cs="Times New Roman"/>
          <w:color w:val="000000" w:themeColor="text1"/>
          <w:sz w:val="24"/>
          <w:szCs w:val="24"/>
        </w:rPr>
        <w:t>laws</w:t>
      </w:r>
      <w:r w:rsidR="009005BE">
        <w:rPr>
          <w:rFonts w:ascii="Times New Roman" w:eastAsia="Times New Roman" w:hAnsi="Times New Roman" w:cs="Times New Roman"/>
          <w:color w:val="000000" w:themeColor="text1"/>
          <w:sz w:val="24"/>
          <w:szCs w:val="24"/>
        </w:rPr>
        <w:t xml:space="preserve"> which apply</w:t>
      </w:r>
      <w:r w:rsidR="008F72F2">
        <w:rPr>
          <w:rFonts w:ascii="Times New Roman" w:eastAsia="Times New Roman" w:hAnsi="Times New Roman" w:cs="Times New Roman"/>
          <w:color w:val="000000" w:themeColor="text1"/>
          <w:sz w:val="24"/>
          <w:szCs w:val="24"/>
        </w:rPr>
        <w:t xml:space="preserve"> to Queensland employees performing services on Norfolk Island </w:t>
      </w:r>
      <w:r w:rsidRPr="000B728E">
        <w:rPr>
          <w:rFonts w:ascii="Times New Roman" w:eastAsia="Times New Roman" w:hAnsi="Times New Roman" w:cs="Times New Roman"/>
          <w:color w:val="000000" w:themeColor="text1"/>
          <w:sz w:val="24"/>
          <w:szCs w:val="24"/>
        </w:rPr>
        <w:t xml:space="preserve">are interpreted consistently with laws in force in Queensland, the Rules ensure the </w:t>
      </w:r>
      <w:r w:rsidRPr="000B728E">
        <w:rPr>
          <w:rFonts w:ascii="Times New Roman" w:eastAsia="Times New Roman" w:hAnsi="Times New Roman" w:cs="Times New Roman"/>
          <w:i/>
          <w:iCs/>
          <w:color w:val="000000" w:themeColor="text1"/>
          <w:sz w:val="24"/>
          <w:szCs w:val="24"/>
        </w:rPr>
        <w:t xml:space="preserve">Acts Interpretation Act 1954 </w:t>
      </w:r>
      <w:r w:rsidRPr="000B728E">
        <w:rPr>
          <w:rFonts w:ascii="Times New Roman" w:eastAsia="Times New Roman" w:hAnsi="Times New Roman" w:cs="Times New Roman"/>
          <w:color w:val="000000" w:themeColor="text1"/>
          <w:sz w:val="24"/>
          <w:szCs w:val="24"/>
        </w:rPr>
        <w:t xml:space="preserve">(Qld) </w:t>
      </w:r>
      <w:r w:rsidR="008F72F2">
        <w:rPr>
          <w:rFonts w:ascii="Times New Roman" w:eastAsia="Times New Roman" w:hAnsi="Times New Roman" w:cs="Times New Roman"/>
          <w:color w:val="000000" w:themeColor="text1"/>
          <w:sz w:val="24"/>
          <w:szCs w:val="24"/>
        </w:rPr>
        <w:t xml:space="preserve">generally </w:t>
      </w:r>
      <w:r w:rsidRPr="000B728E">
        <w:rPr>
          <w:rFonts w:ascii="Times New Roman" w:eastAsia="Times New Roman" w:hAnsi="Times New Roman" w:cs="Times New Roman"/>
          <w:color w:val="000000" w:themeColor="text1"/>
          <w:sz w:val="24"/>
          <w:szCs w:val="24"/>
        </w:rPr>
        <w:t xml:space="preserve">applies when dealing with </w:t>
      </w:r>
      <w:r w:rsidR="008F72F2">
        <w:rPr>
          <w:rFonts w:ascii="Times New Roman" w:eastAsia="Times New Roman" w:hAnsi="Times New Roman" w:cs="Times New Roman"/>
          <w:color w:val="000000" w:themeColor="text1"/>
          <w:sz w:val="24"/>
          <w:szCs w:val="24"/>
        </w:rPr>
        <w:t>a</w:t>
      </w:r>
      <w:r w:rsidRPr="000B728E">
        <w:rPr>
          <w:rFonts w:ascii="Times New Roman" w:eastAsia="Times New Roman" w:hAnsi="Times New Roman" w:cs="Times New Roman"/>
          <w:color w:val="000000" w:themeColor="text1"/>
          <w:sz w:val="24"/>
          <w:szCs w:val="24"/>
        </w:rPr>
        <w:t xml:space="preserve">pplied </w:t>
      </w:r>
      <w:r w:rsidR="008F72F2">
        <w:rPr>
          <w:rFonts w:ascii="Times New Roman" w:eastAsia="Times New Roman" w:hAnsi="Times New Roman" w:cs="Times New Roman"/>
          <w:color w:val="000000" w:themeColor="text1"/>
          <w:sz w:val="24"/>
          <w:szCs w:val="24"/>
        </w:rPr>
        <w:t>i</w:t>
      </w:r>
      <w:r w:rsidRPr="000B728E">
        <w:rPr>
          <w:rFonts w:ascii="Times New Roman" w:eastAsia="Times New Roman" w:hAnsi="Times New Roman" w:cs="Times New Roman"/>
          <w:color w:val="000000" w:themeColor="text1"/>
          <w:sz w:val="24"/>
          <w:szCs w:val="24"/>
        </w:rPr>
        <w:t xml:space="preserve">ndustrial </w:t>
      </w:r>
      <w:r w:rsidR="009005BE">
        <w:rPr>
          <w:rFonts w:ascii="Times New Roman" w:eastAsia="Times New Roman" w:hAnsi="Times New Roman" w:cs="Times New Roman"/>
          <w:color w:val="000000" w:themeColor="text1"/>
          <w:sz w:val="24"/>
          <w:szCs w:val="24"/>
        </w:rPr>
        <w:t>r</w:t>
      </w:r>
      <w:r w:rsidRPr="000B728E">
        <w:rPr>
          <w:rFonts w:ascii="Times New Roman" w:eastAsia="Times New Roman" w:hAnsi="Times New Roman" w:cs="Times New Roman"/>
          <w:color w:val="000000" w:themeColor="text1"/>
          <w:sz w:val="24"/>
          <w:szCs w:val="24"/>
        </w:rPr>
        <w:t>elations laws as defined by the Ordinance.</w:t>
      </w:r>
    </w:p>
    <w:p w:rsidR="003E16BC" w:rsidRDefault="00310C3F" w:rsidP="4AE507B8">
      <w:pPr>
        <w:ind w:right="91"/>
        <w:rPr>
          <w:rFonts w:ascii="Times New Roman" w:eastAsia="Times New Roman" w:hAnsi="Times New Roman" w:cs="Times New Roman"/>
          <w:color w:val="000000" w:themeColor="text1"/>
          <w:sz w:val="24"/>
          <w:szCs w:val="24"/>
        </w:rPr>
      </w:pPr>
      <w:r w:rsidRPr="007E71C2">
        <w:rPr>
          <w:rFonts w:ascii="Times New Roman" w:eastAsia="Times New Roman" w:hAnsi="Times New Roman" w:cs="Times New Roman"/>
          <w:color w:val="000000" w:themeColor="text1"/>
          <w:sz w:val="24"/>
          <w:szCs w:val="24"/>
        </w:rPr>
        <w:t>Th</w:t>
      </w:r>
      <w:r w:rsidRPr="00310C3F">
        <w:rPr>
          <w:rFonts w:ascii="Times New Roman" w:eastAsia="Times New Roman" w:hAnsi="Times New Roman" w:cs="Times New Roman"/>
          <w:color w:val="000000" w:themeColor="text1"/>
          <w:sz w:val="24"/>
          <w:szCs w:val="24"/>
        </w:rPr>
        <w:t xml:space="preserve">e </w:t>
      </w:r>
      <w:r>
        <w:rPr>
          <w:rFonts w:ascii="Times New Roman" w:eastAsia="Times New Roman" w:hAnsi="Times New Roman" w:cs="Times New Roman"/>
          <w:color w:val="000000" w:themeColor="text1"/>
          <w:sz w:val="24"/>
          <w:szCs w:val="24"/>
        </w:rPr>
        <w:t xml:space="preserve">Rules establish a range of amendments to </w:t>
      </w:r>
      <w:r w:rsidR="003E16BC">
        <w:rPr>
          <w:rFonts w:ascii="Times New Roman" w:eastAsia="Times New Roman" w:hAnsi="Times New Roman" w:cs="Times New Roman"/>
          <w:color w:val="000000" w:themeColor="text1"/>
          <w:sz w:val="24"/>
          <w:szCs w:val="24"/>
        </w:rPr>
        <w:t xml:space="preserve">Queensland applied education and health legislation to ensure effective operation of service from 1 January 2022. To support students, particularly those in the last years of school, to navigate the transition of state service partners, the Rules establish arrangements whereby students in years 11 and 12 </w:t>
      </w:r>
      <w:r w:rsidR="00A012ED">
        <w:rPr>
          <w:rFonts w:ascii="Times New Roman" w:eastAsia="Times New Roman" w:hAnsi="Times New Roman" w:cs="Times New Roman"/>
          <w:color w:val="000000" w:themeColor="text1"/>
          <w:sz w:val="24"/>
          <w:szCs w:val="24"/>
        </w:rPr>
        <w:t xml:space="preserve">in 2022 and 2023 </w:t>
      </w:r>
      <w:r w:rsidR="003E16BC">
        <w:rPr>
          <w:rFonts w:ascii="Times New Roman" w:eastAsia="Times New Roman" w:hAnsi="Times New Roman" w:cs="Times New Roman"/>
          <w:color w:val="000000" w:themeColor="text1"/>
          <w:sz w:val="24"/>
          <w:szCs w:val="24"/>
        </w:rPr>
        <w:t xml:space="preserve">will keep to the New South Wales education curriculum to ensure consistency in subjects and examination. </w:t>
      </w:r>
    </w:p>
    <w:p w:rsidR="003E16BC" w:rsidRDefault="003E16BC"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Rules will also support the maintenance of a Parents &amp; Citizens Association, as constituted under previously applied New South Wales legislation.</w:t>
      </w:r>
    </w:p>
    <w:p w:rsidR="003E16BC" w:rsidRDefault="003E16BC"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Rules see removal of references to other forms of schooling (non-state and home-schooling) to reflect</w:t>
      </w:r>
      <w:bookmarkStart w:id="0" w:name="_Hlk90986412"/>
      <w:r>
        <w:rPr>
          <w:rFonts w:ascii="Times New Roman" w:eastAsia="Times New Roman" w:hAnsi="Times New Roman" w:cs="Times New Roman"/>
          <w:color w:val="000000" w:themeColor="text1"/>
          <w:sz w:val="24"/>
          <w:szCs w:val="24"/>
        </w:rPr>
        <w:t xml:space="preserve"> </w:t>
      </w:r>
      <w:r w:rsidR="00397692">
        <w:rPr>
          <w:rFonts w:ascii="Times New Roman" w:eastAsia="Times New Roman" w:hAnsi="Times New Roman" w:cs="Times New Roman"/>
          <w:color w:val="000000" w:themeColor="text1"/>
          <w:sz w:val="24"/>
          <w:szCs w:val="24"/>
        </w:rPr>
        <w:t xml:space="preserve">that the </w:t>
      </w:r>
      <w:r>
        <w:rPr>
          <w:rFonts w:ascii="Times New Roman" w:eastAsia="Times New Roman" w:hAnsi="Times New Roman" w:cs="Times New Roman"/>
          <w:color w:val="000000" w:themeColor="text1"/>
          <w:sz w:val="24"/>
          <w:szCs w:val="24"/>
        </w:rPr>
        <w:t xml:space="preserve">Queensland </w:t>
      </w:r>
      <w:r w:rsidR="00397692">
        <w:rPr>
          <w:rFonts w:ascii="Times New Roman" w:eastAsia="Times New Roman" w:hAnsi="Times New Roman" w:cs="Times New Roman"/>
          <w:color w:val="000000" w:themeColor="text1"/>
          <w:sz w:val="24"/>
          <w:szCs w:val="24"/>
        </w:rPr>
        <w:t xml:space="preserve">Department of Education </w:t>
      </w:r>
      <w:r>
        <w:rPr>
          <w:rFonts w:ascii="Times New Roman" w:eastAsia="Times New Roman" w:hAnsi="Times New Roman" w:cs="Times New Roman"/>
          <w:color w:val="000000" w:themeColor="text1"/>
          <w:sz w:val="24"/>
          <w:szCs w:val="24"/>
        </w:rPr>
        <w:t>will only provide teaching services to the Norfolk Island Central School.</w:t>
      </w:r>
      <w:bookmarkEnd w:id="0"/>
    </w:p>
    <w:p w:rsidR="007E71C2" w:rsidRDefault="003E16BC"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Rules provide the application of the </w:t>
      </w:r>
      <w:r>
        <w:rPr>
          <w:rFonts w:ascii="Times New Roman" w:eastAsia="Times New Roman" w:hAnsi="Times New Roman" w:cs="Times New Roman"/>
          <w:i/>
          <w:color w:val="000000" w:themeColor="text1"/>
          <w:sz w:val="24"/>
          <w:szCs w:val="24"/>
        </w:rPr>
        <w:t>Health and Hospital Boards Act 2011 (Qld)</w:t>
      </w:r>
      <w:r w:rsidR="007E71C2">
        <w:rPr>
          <w:rFonts w:ascii="Times New Roman" w:eastAsia="Times New Roman" w:hAnsi="Times New Roman" w:cs="Times New Roman"/>
          <w:i/>
          <w:color w:val="000000" w:themeColor="text1"/>
          <w:sz w:val="24"/>
          <w:szCs w:val="24"/>
        </w:rPr>
        <w:t xml:space="preserve"> </w:t>
      </w:r>
      <w:r w:rsidR="007E71C2">
        <w:rPr>
          <w:rFonts w:ascii="Times New Roman" w:eastAsia="Times New Roman" w:hAnsi="Times New Roman" w:cs="Times New Roman"/>
          <w:color w:val="000000" w:themeColor="text1"/>
          <w:sz w:val="24"/>
          <w:szCs w:val="24"/>
        </w:rPr>
        <w:t xml:space="preserve">and the </w:t>
      </w:r>
      <w:r w:rsidR="007E71C2">
        <w:rPr>
          <w:rFonts w:ascii="Times New Roman" w:eastAsia="Times New Roman" w:hAnsi="Times New Roman" w:cs="Times New Roman"/>
          <w:i/>
          <w:color w:val="000000" w:themeColor="text1"/>
          <w:sz w:val="24"/>
          <w:szCs w:val="24"/>
        </w:rPr>
        <w:t>Public Health Act 2005 (Qld)</w:t>
      </w:r>
      <w:r>
        <w:rPr>
          <w:rFonts w:ascii="Times New Roman" w:eastAsia="Times New Roman" w:hAnsi="Times New Roman" w:cs="Times New Roman"/>
          <w:color w:val="000000" w:themeColor="text1"/>
          <w:sz w:val="24"/>
          <w:szCs w:val="24"/>
        </w:rPr>
        <w:t xml:space="preserve"> on Norfolk </w:t>
      </w:r>
      <w:r w:rsidR="007E71C2">
        <w:rPr>
          <w:rFonts w:ascii="Times New Roman" w:eastAsia="Times New Roman" w:hAnsi="Times New Roman" w:cs="Times New Roman"/>
          <w:color w:val="000000" w:themeColor="text1"/>
          <w:sz w:val="24"/>
          <w:szCs w:val="24"/>
        </w:rPr>
        <w:t>Island will not exclude or limit the operation of the New South Wales applied health legislation</w:t>
      </w:r>
      <w:r w:rsidR="00397692">
        <w:rPr>
          <w:rFonts w:ascii="Times New Roman" w:eastAsia="Times New Roman" w:hAnsi="Times New Roman" w:cs="Times New Roman"/>
          <w:color w:val="000000" w:themeColor="text1"/>
          <w:sz w:val="24"/>
          <w:szCs w:val="24"/>
        </w:rPr>
        <w:t>. T</w:t>
      </w:r>
      <w:r w:rsidR="007E71C2">
        <w:rPr>
          <w:rFonts w:ascii="Times New Roman" w:eastAsia="Times New Roman" w:hAnsi="Times New Roman" w:cs="Times New Roman"/>
          <w:color w:val="000000" w:themeColor="text1"/>
          <w:sz w:val="24"/>
          <w:szCs w:val="24"/>
        </w:rPr>
        <w:t>his is to ensure continuity of health services during the transition.</w:t>
      </w:r>
    </w:p>
    <w:p w:rsidR="007E71C2" w:rsidRDefault="007E71C2" w:rsidP="4AE507B8">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addition, the Rules</w:t>
      </w:r>
      <w:bookmarkStart w:id="1" w:name="_Hlk90986474"/>
      <w:r w:rsidR="00397692">
        <w:rPr>
          <w:rFonts w:ascii="Times New Roman" w:eastAsia="Times New Roman" w:hAnsi="Times New Roman" w:cs="Times New Roman"/>
          <w:color w:val="000000" w:themeColor="text1"/>
          <w:sz w:val="24"/>
          <w:szCs w:val="24"/>
        </w:rPr>
        <w:t xml:space="preserve"> generally </w:t>
      </w:r>
      <w:r>
        <w:rPr>
          <w:rFonts w:ascii="Times New Roman" w:eastAsia="Times New Roman" w:hAnsi="Times New Roman" w:cs="Times New Roman"/>
          <w:color w:val="000000" w:themeColor="text1"/>
          <w:sz w:val="24"/>
          <w:szCs w:val="24"/>
        </w:rPr>
        <w:t xml:space="preserve">limit the application </w:t>
      </w:r>
      <w:r w:rsidR="00397692">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i/>
          <w:color w:val="000000" w:themeColor="text1"/>
          <w:sz w:val="24"/>
          <w:szCs w:val="24"/>
        </w:rPr>
        <w:t>Public Health Act 2005 (Qld)</w:t>
      </w:r>
      <w:r>
        <w:rPr>
          <w:rFonts w:ascii="Times New Roman" w:eastAsia="Times New Roman" w:hAnsi="Times New Roman" w:cs="Times New Roman"/>
          <w:color w:val="000000" w:themeColor="text1"/>
          <w:sz w:val="24"/>
          <w:szCs w:val="24"/>
        </w:rPr>
        <w:t xml:space="preserve"> </w:t>
      </w:r>
      <w:r w:rsidR="00397692">
        <w:rPr>
          <w:rFonts w:ascii="Times New Roman" w:eastAsia="Times New Roman" w:hAnsi="Times New Roman" w:cs="Times New Roman"/>
          <w:color w:val="000000" w:themeColor="text1"/>
          <w:sz w:val="24"/>
          <w:szCs w:val="24"/>
        </w:rPr>
        <w:t>to</w:t>
      </w:r>
      <w:r>
        <w:rPr>
          <w:rFonts w:ascii="Times New Roman" w:eastAsia="Times New Roman" w:hAnsi="Times New Roman" w:cs="Times New Roman"/>
          <w:color w:val="000000" w:themeColor="text1"/>
          <w:sz w:val="24"/>
          <w:szCs w:val="24"/>
        </w:rPr>
        <w:t xml:space="preserve"> those matters related to an identified COVID-19 public health emergency</w:t>
      </w:r>
      <w:bookmarkEnd w:id="1"/>
      <w:r>
        <w:rPr>
          <w:rFonts w:ascii="Times New Roman" w:eastAsia="Times New Roman" w:hAnsi="Times New Roman" w:cs="Times New Roman"/>
          <w:color w:val="000000" w:themeColor="text1"/>
          <w:sz w:val="24"/>
          <w:szCs w:val="24"/>
        </w:rPr>
        <w:t>.</w:t>
      </w:r>
    </w:p>
    <w:p w:rsidR="04C86EE2" w:rsidRDefault="04C86EE2" w:rsidP="4AE507B8">
      <w:pPr>
        <w:ind w:right="91"/>
        <w:rPr>
          <w:rFonts w:ascii="Times New Roman" w:eastAsia="Times New Roman" w:hAnsi="Times New Roman" w:cs="Times New Roman"/>
          <w:b/>
          <w:bCs/>
          <w:color w:val="000000" w:themeColor="text1"/>
          <w:sz w:val="24"/>
          <w:szCs w:val="24"/>
        </w:rPr>
      </w:pPr>
      <w:r w:rsidRPr="4AE507B8">
        <w:rPr>
          <w:rFonts w:ascii="Times New Roman" w:eastAsia="Times New Roman" w:hAnsi="Times New Roman" w:cs="Times New Roman"/>
          <w:b/>
          <w:bCs/>
          <w:color w:val="000000" w:themeColor="text1"/>
          <w:sz w:val="24"/>
          <w:szCs w:val="24"/>
        </w:rPr>
        <w:t xml:space="preserve">Consultation </w:t>
      </w:r>
    </w:p>
    <w:p w:rsidR="79EB4300" w:rsidRDefault="79EB4300" w:rsidP="4AE507B8">
      <w:pPr>
        <w:spacing w:after="0" w:line="240" w:lineRule="auto"/>
        <w:rPr>
          <w:rFonts w:ascii="Times New Roman" w:eastAsia="Times New Roman" w:hAnsi="Times New Roman" w:cs="Times New Roman"/>
          <w:color w:val="000000" w:themeColor="text1"/>
          <w:sz w:val="24"/>
          <w:szCs w:val="24"/>
        </w:rPr>
      </w:pPr>
      <w:r w:rsidRPr="4AE507B8">
        <w:rPr>
          <w:rFonts w:ascii="Times New Roman" w:eastAsia="Times New Roman" w:hAnsi="Times New Roman" w:cs="Times New Roman"/>
          <w:color w:val="000000" w:themeColor="text1"/>
          <w:sz w:val="24"/>
          <w:szCs w:val="24"/>
        </w:rPr>
        <w:t>As the incoming service provider, the Queensland Government has been actively involved in the development of all relevant instruments. Queensland officials are also undertaking their own engagement with Norfolk Island stakeholders, including visits to the island.</w:t>
      </w:r>
      <w:r w:rsidR="00956A1A">
        <w:rPr>
          <w:rFonts w:ascii="Times New Roman" w:eastAsia="Times New Roman" w:hAnsi="Times New Roman" w:cs="Times New Roman"/>
          <w:color w:val="000000" w:themeColor="text1"/>
          <w:sz w:val="24"/>
          <w:szCs w:val="24"/>
        </w:rPr>
        <w:t xml:space="preserve"> The </w:t>
      </w:r>
      <w:r w:rsidR="00E24E46">
        <w:rPr>
          <w:rFonts w:ascii="Times New Roman" w:eastAsia="Times New Roman" w:hAnsi="Times New Roman" w:cs="Times New Roman"/>
          <w:color w:val="000000" w:themeColor="text1"/>
          <w:sz w:val="24"/>
          <w:szCs w:val="24"/>
        </w:rPr>
        <w:t xml:space="preserve">New South Wales </w:t>
      </w:r>
      <w:r w:rsidR="00956A1A">
        <w:rPr>
          <w:rFonts w:ascii="Times New Roman" w:eastAsia="Times New Roman" w:hAnsi="Times New Roman" w:cs="Times New Roman"/>
          <w:color w:val="000000" w:themeColor="text1"/>
          <w:sz w:val="24"/>
          <w:szCs w:val="24"/>
        </w:rPr>
        <w:t>Government has been engaged in the transition process.</w:t>
      </w:r>
    </w:p>
    <w:p w:rsidR="4AE507B8" w:rsidRDefault="4AE507B8" w:rsidP="4AE507B8">
      <w:pPr>
        <w:spacing w:after="0" w:line="240" w:lineRule="auto"/>
        <w:rPr>
          <w:rFonts w:ascii="Times New Roman" w:eastAsia="Times New Roman" w:hAnsi="Times New Roman" w:cs="Times New Roman"/>
          <w:color w:val="000000" w:themeColor="text1"/>
          <w:sz w:val="24"/>
          <w:szCs w:val="24"/>
        </w:rPr>
      </w:pPr>
    </w:p>
    <w:p w:rsidR="00FE0915" w:rsidRPr="00872818" w:rsidRDefault="00FE0915" w:rsidP="4AE507B8">
      <w:pPr>
        <w:keepNext/>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t>Other</w:t>
      </w:r>
    </w:p>
    <w:p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rsidR="00BA2001" w:rsidRDefault="004E7257" w:rsidP="4AE507B8">
      <w:pPr>
        <w:rPr>
          <w:rFonts w:ascii="Times New Roman" w:hAnsi="Times New Roman" w:cs="Times New Roman"/>
          <w:sz w:val="24"/>
          <w:szCs w:val="24"/>
        </w:rPr>
      </w:pPr>
      <w:r w:rsidRPr="4AE507B8">
        <w:rPr>
          <w:rFonts w:ascii="Times New Roman" w:hAnsi="Times New Roman" w:cs="Times New Roman"/>
          <w:sz w:val="24"/>
          <w:szCs w:val="24"/>
        </w:rPr>
        <w:t xml:space="preserve">The Rules commence at the same time as </w:t>
      </w:r>
      <w:r w:rsidR="7998B0ED" w:rsidRPr="4AE507B8">
        <w:rPr>
          <w:rFonts w:ascii="Times New Roman" w:hAnsi="Times New Roman" w:cs="Times New Roman"/>
          <w:sz w:val="24"/>
          <w:szCs w:val="24"/>
        </w:rPr>
        <w:t>the Norfolk Island Applied Laws and Service Delivery (Queensland) Ordinance 2021</w:t>
      </w:r>
      <w:r w:rsidR="00BE0584">
        <w:rPr>
          <w:rFonts w:ascii="Times New Roman" w:hAnsi="Times New Roman" w:cs="Times New Roman"/>
          <w:sz w:val="24"/>
          <w:szCs w:val="24"/>
        </w:rPr>
        <w:t>, on 1 January 2022.</w:t>
      </w:r>
      <w:r w:rsidR="7998B0ED" w:rsidRPr="4AE507B8">
        <w:rPr>
          <w:rFonts w:ascii="Times New Roman" w:hAnsi="Times New Roman" w:cs="Times New Roman"/>
          <w:sz w:val="24"/>
          <w:szCs w:val="24"/>
        </w:rPr>
        <w:t xml:space="preserve"> </w:t>
      </w:r>
    </w:p>
    <w:p w:rsidR="00D026BB" w:rsidRPr="00997DE6" w:rsidRDefault="00D026BB" w:rsidP="4AE507B8">
      <w:pPr>
        <w:rPr>
          <w:rFonts w:ascii="Times New Roman" w:hAnsi="Times New Roman" w:cs="Times New Roman"/>
          <w:sz w:val="24"/>
          <w:szCs w:val="24"/>
        </w:rPr>
      </w:pPr>
    </w:p>
    <w:p w:rsidR="00294C91" w:rsidRPr="00997DE6" w:rsidRDefault="00294C91" w:rsidP="4AE507B8">
      <w:pPr>
        <w:spacing w:after="0"/>
        <w:jc w:val="center"/>
        <w:rPr>
          <w:rFonts w:ascii="Times New Roman" w:hAnsi="Times New Roman" w:cs="Times New Roman"/>
          <w:b/>
          <w:bCs/>
          <w:sz w:val="28"/>
          <w:szCs w:val="28"/>
        </w:rPr>
      </w:pPr>
      <w:r w:rsidRPr="4AE507B8">
        <w:rPr>
          <w:rFonts w:ascii="Times New Roman" w:hAnsi="Times New Roman" w:cs="Times New Roman"/>
          <w:b/>
          <w:bCs/>
          <w:sz w:val="28"/>
          <w:szCs w:val="28"/>
        </w:rPr>
        <w:t>Statement of Compatibility with Human</w:t>
      </w:r>
      <w:r w:rsidR="4A62D416" w:rsidRPr="4AE507B8">
        <w:rPr>
          <w:rFonts w:ascii="Times New Roman" w:hAnsi="Times New Roman" w:cs="Times New Roman"/>
          <w:b/>
          <w:bCs/>
          <w:sz w:val="28"/>
          <w:szCs w:val="28"/>
        </w:rPr>
        <w:t xml:space="preserve"> </w:t>
      </w:r>
      <w:r w:rsidRPr="4AE507B8">
        <w:rPr>
          <w:rFonts w:ascii="Times New Roman" w:hAnsi="Times New Roman" w:cs="Times New Roman"/>
          <w:b/>
          <w:bCs/>
          <w:sz w:val="28"/>
          <w:szCs w:val="28"/>
        </w:rPr>
        <w:t>Rights</w:t>
      </w:r>
    </w:p>
    <w:p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rsidR="00481B89" w:rsidRDefault="00481B89" w:rsidP="00481B89">
      <w:pPr>
        <w:spacing w:after="0"/>
        <w:jc w:val="center"/>
        <w:rPr>
          <w:rFonts w:ascii="Times New Roman" w:hAnsi="Times New Roman" w:cs="Times New Roman"/>
          <w:b/>
          <w:noProof/>
          <w:sz w:val="24"/>
          <w:szCs w:val="24"/>
        </w:rPr>
      </w:pPr>
    </w:p>
    <w:p w:rsidR="00294C91" w:rsidRPr="00997DE6" w:rsidRDefault="4807467A" w:rsidP="4AE507B8">
      <w:pPr>
        <w:spacing w:after="0"/>
        <w:jc w:val="center"/>
        <w:rPr>
          <w:rFonts w:ascii="Times New Roman" w:hAnsi="Times New Roman" w:cs="Times New Roman"/>
          <w:b/>
          <w:bCs/>
          <w:sz w:val="24"/>
          <w:szCs w:val="24"/>
        </w:rPr>
      </w:pPr>
      <w:r w:rsidRPr="4AE507B8">
        <w:rPr>
          <w:rFonts w:ascii="Times New Roman" w:hAnsi="Times New Roman" w:cs="Times New Roman"/>
          <w:b/>
          <w:bCs/>
          <w:sz w:val="24"/>
          <w:szCs w:val="24"/>
        </w:rPr>
        <w:t>Norfolk Island Applied Laws and Service Delivery (Queensland) Amendment Rules</w:t>
      </w:r>
      <w:r w:rsidR="77595C23" w:rsidRPr="4AE507B8">
        <w:rPr>
          <w:rFonts w:ascii="Times New Roman" w:hAnsi="Times New Roman" w:cs="Times New Roman"/>
          <w:b/>
          <w:bCs/>
          <w:sz w:val="24"/>
          <w:szCs w:val="24"/>
        </w:rPr>
        <w:t xml:space="preserve"> </w:t>
      </w:r>
      <w:r w:rsidRPr="4AE507B8">
        <w:rPr>
          <w:rFonts w:ascii="Times New Roman" w:hAnsi="Times New Roman" w:cs="Times New Roman"/>
          <w:b/>
          <w:bCs/>
          <w:sz w:val="24"/>
          <w:szCs w:val="24"/>
        </w:rPr>
        <w:t>2021</w:t>
      </w:r>
    </w:p>
    <w:p w:rsidR="00294C91" w:rsidRPr="00997DE6" w:rsidRDefault="00294C91" w:rsidP="4AE507B8">
      <w:pPr>
        <w:spacing w:after="0"/>
        <w:jc w:val="center"/>
        <w:rPr>
          <w:rFonts w:ascii="Times New Roman" w:hAnsi="Times New Roman" w:cs="Times New Roman"/>
          <w:sz w:val="24"/>
          <w:szCs w:val="24"/>
        </w:rPr>
      </w:pPr>
      <w:r w:rsidRPr="4AE507B8">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4AE507B8">
        <w:rPr>
          <w:rFonts w:ascii="Times New Roman" w:hAnsi="Times New Roman" w:cs="Times New Roman"/>
          <w:i/>
          <w:iCs/>
          <w:sz w:val="24"/>
          <w:szCs w:val="24"/>
        </w:rPr>
        <w:t>Human</w:t>
      </w:r>
      <w:r w:rsidR="00874A8D" w:rsidRPr="4AE507B8">
        <w:rPr>
          <w:rFonts w:ascii="Times New Roman" w:hAnsi="Times New Roman" w:cs="Times New Roman"/>
          <w:i/>
          <w:iCs/>
          <w:sz w:val="24"/>
          <w:szCs w:val="24"/>
        </w:rPr>
        <w:t> Rights </w:t>
      </w:r>
      <w:r w:rsidRPr="4AE507B8">
        <w:rPr>
          <w:rFonts w:ascii="Times New Roman" w:hAnsi="Times New Roman" w:cs="Times New Roman"/>
          <w:i/>
          <w:iCs/>
          <w:sz w:val="24"/>
          <w:szCs w:val="24"/>
        </w:rPr>
        <w:t>(Parliamentary Scrutiny) Act 2011</w:t>
      </w:r>
      <w:r w:rsidRPr="4AE507B8">
        <w:rPr>
          <w:rFonts w:ascii="Times New Roman" w:hAnsi="Times New Roman" w:cs="Times New Roman"/>
          <w:sz w:val="24"/>
          <w:szCs w:val="24"/>
        </w:rPr>
        <w:t>.</w:t>
      </w:r>
    </w:p>
    <w:p w:rsidR="00481B89" w:rsidRDefault="00481B89" w:rsidP="00481B89">
      <w:pPr>
        <w:spacing w:after="0"/>
        <w:rPr>
          <w:rFonts w:ascii="Times New Roman" w:hAnsi="Times New Roman" w:cs="Times New Roman"/>
          <w:b/>
          <w:sz w:val="24"/>
          <w:szCs w:val="24"/>
        </w:rPr>
      </w:pPr>
    </w:p>
    <w:p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Rules are one of a suite of legislative instruments to implement </w:t>
      </w:r>
      <w:r w:rsidRPr="00976A9B">
        <w:rPr>
          <w:rFonts w:ascii="Times New Roman" w:eastAsia="Times New Roman" w:hAnsi="Times New Roman" w:cs="Times New Roman"/>
          <w:color w:val="000000" w:themeColor="text1"/>
          <w:sz w:val="24"/>
          <w:szCs w:val="24"/>
        </w:rPr>
        <w:t>the Intergovernmental Partnership Agreement on State Service Delivery to Norfolk Island 2021 to transition responsibility for state level health and education service provision from NSW to Queensland from 1 January 2022</w:t>
      </w:r>
    </w:p>
    <w:p w:rsidR="007E71C2" w:rsidRDefault="007E71C2" w:rsidP="007E71C2">
      <w:pPr>
        <w:ind w:right="91"/>
        <w:rPr>
          <w:rFonts w:ascii="Times New Roman" w:eastAsia="Times New Roman" w:hAnsi="Times New Roman" w:cs="Times New Roman"/>
          <w:color w:val="000000" w:themeColor="text1"/>
          <w:sz w:val="24"/>
          <w:szCs w:val="24"/>
        </w:rPr>
      </w:pPr>
      <w:r w:rsidRPr="4AE507B8">
        <w:rPr>
          <w:rFonts w:ascii="Times New Roman" w:eastAsia="Times New Roman" w:hAnsi="Times New Roman" w:cs="Times New Roman"/>
          <w:color w:val="000000" w:themeColor="text1"/>
          <w:sz w:val="24"/>
          <w:szCs w:val="24"/>
        </w:rPr>
        <w:t>The Rules make several changes to applied Queensland laws provid</w:t>
      </w:r>
      <w:r w:rsidR="00A012ED">
        <w:rPr>
          <w:rFonts w:ascii="Times New Roman" w:eastAsia="Times New Roman" w:hAnsi="Times New Roman" w:cs="Times New Roman"/>
          <w:color w:val="000000" w:themeColor="text1"/>
          <w:sz w:val="24"/>
          <w:szCs w:val="24"/>
        </w:rPr>
        <w:t>ing</w:t>
      </w:r>
      <w:r w:rsidRPr="4AE507B8">
        <w:rPr>
          <w:rFonts w:ascii="Times New Roman" w:eastAsia="Times New Roman" w:hAnsi="Times New Roman" w:cs="Times New Roman"/>
          <w:color w:val="000000" w:themeColor="text1"/>
          <w:sz w:val="24"/>
          <w:szCs w:val="24"/>
        </w:rPr>
        <w:t xml:space="preserve"> general rules of interpretation. In particular, the Rules </w:t>
      </w:r>
      <w:r>
        <w:rPr>
          <w:rFonts w:ascii="Times New Roman" w:eastAsia="Times New Roman" w:hAnsi="Times New Roman" w:cs="Times New Roman"/>
          <w:color w:val="000000" w:themeColor="text1"/>
          <w:sz w:val="24"/>
          <w:szCs w:val="24"/>
        </w:rPr>
        <w:t xml:space="preserve">modify the </w:t>
      </w:r>
      <w:r w:rsidRPr="00650C06">
        <w:rPr>
          <w:rFonts w:ascii="Times New Roman" w:eastAsia="Times New Roman" w:hAnsi="Times New Roman" w:cs="Times New Roman"/>
          <w:i/>
          <w:iCs/>
          <w:color w:val="000000" w:themeColor="text1"/>
          <w:sz w:val="24"/>
          <w:szCs w:val="24"/>
        </w:rPr>
        <w:t xml:space="preserve">Acts Interpretation Act 1954 </w:t>
      </w:r>
      <w:r w:rsidRPr="00650C06">
        <w:rPr>
          <w:rFonts w:ascii="Times New Roman" w:eastAsia="Times New Roman" w:hAnsi="Times New Roman" w:cs="Times New Roman"/>
          <w:color w:val="000000" w:themeColor="text1"/>
          <w:sz w:val="24"/>
          <w:szCs w:val="24"/>
        </w:rPr>
        <w:t>(Qld)</w:t>
      </w:r>
      <w:r>
        <w:rPr>
          <w:rFonts w:ascii="Times New Roman" w:eastAsia="Times New Roman" w:hAnsi="Times New Roman" w:cs="Times New Roman"/>
          <w:color w:val="000000" w:themeColor="text1"/>
          <w:sz w:val="24"/>
          <w:szCs w:val="24"/>
        </w:rPr>
        <w:t xml:space="preserve"> in its application to laws of Queensland in force in Norfolk Island</w:t>
      </w:r>
      <w:r w:rsidRPr="4AE507B8">
        <w:rPr>
          <w:rFonts w:ascii="Times New Roman" w:eastAsia="Times New Roman" w:hAnsi="Times New Roman" w:cs="Times New Roman"/>
          <w:color w:val="000000" w:themeColor="text1"/>
          <w:sz w:val="24"/>
          <w:szCs w:val="24"/>
        </w:rPr>
        <w:t xml:space="preserve">. </w:t>
      </w:r>
    </w:p>
    <w:p w:rsidR="007E71C2" w:rsidRDefault="007E71C2" w:rsidP="007E71C2">
      <w:pPr>
        <w:ind w:right="91"/>
        <w:rPr>
          <w:rFonts w:ascii="Times New Roman" w:eastAsia="Times New Roman" w:hAnsi="Times New Roman" w:cs="Times New Roman"/>
          <w:color w:val="000000" w:themeColor="text1"/>
          <w:sz w:val="24"/>
          <w:szCs w:val="24"/>
        </w:rPr>
      </w:pPr>
      <w:r w:rsidRPr="31E8F7DB">
        <w:rPr>
          <w:rFonts w:ascii="Times New Roman" w:eastAsia="Times New Roman" w:hAnsi="Times New Roman" w:cs="Times New Roman"/>
          <w:color w:val="000000" w:themeColor="text1"/>
          <w:sz w:val="24"/>
          <w:szCs w:val="24"/>
        </w:rPr>
        <w:t xml:space="preserve">In transitioning to the Queensland applied law regime, the Rules </w:t>
      </w:r>
    </w:p>
    <w:p w:rsidR="007E71C2" w:rsidRDefault="007E71C2" w:rsidP="007E71C2">
      <w:pPr>
        <w:pStyle w:val="ListParagraph"/>
        <w:numPr>
          <w:ilvl w:val="0"/>
          <w:numId w:val="1"/>
        </w:numPr>
        <w:spacing w:after="160" w:line="259" w:lineRule="auto"/>
        <w:ind w:right="91"/>
        <w:rPr>
          <w:color w:val="000000" w:themeColor="text1"/>
        </w:rPr>
      </w:pPr>
      <w:proofErr w:type="gramStart"/>
      <w:r w:rsidRPr="31E8F7DB">
        <w:rPr>
          <w:color w:val="000000" w:themeColor="text1"/>
        </w:rPr>
        <w:t>set</w:t>
      </w:r>
      <w:proofErr w:type="gramEnd"/>
      <w:r w:rsidRPr="31E8F7DB">
        <w:rPr>
          <w:color w:val="000000" w:themeColor="text1"/>
        </w:rPr>
        <w:t xml:space="preserve"> out the meaning of commonly used words and expressions;</w:t>
      </w:r>
      <w:r>
        <w:rPr>
          <w:color w:val="000000" w:themeColor="text1"/>
        </w:rPr>
        <w:t xml:space="preserve"> including those used in Queensland applied health, education and industrial relations legislation.</w:t>
      </w:r>
    </w:p>
    <w:p w:rsidR="007E71C2" w:rsidRDefault="007E71C2" w:rsidP="007E71C2">
      <w:pPr>
        <w:pStyle w:val="ListParagraph"/>
        <w:numPr>
          <w:ilvl w:val="0"/>
          <w:numId w:val="1"/>
        </w:numPr>
        <w:rPr>
          <w:rFonts w:asciiTheme="minorHAnsi" w:eastAsiaTheme="minorEastAsia" w:hAnsiTheme="minorHAnsi" w:cstheme="minorBidi"/>
          <w:color w:val="000000" w:themeColor="text1"/>
        </w:rPr>
      </w:pPr>
      <w:r w:rsidRPr="31E8F7DB">
        <w:rPr>
          <w:color w:val="000000" w:themeColor="text1"/>
        </w:rPr>
        <w:t>confer jurisdiction on the court in Norfolk Island corresponding to the court in Queensland which has jurisdiction;</w:t>
      </w:r>
    </w:p>
    <w:p w:rsidR="007E71C2" w:rsidRDefault="007E71C2" w:rsidP="007E71C2">
      <w:pPr>
        <w:pStyle w:val="ListParagraph"/>
        <w:numPr>
          <w:ilvl w:val="0"/>
          <w:numId w:val="1"/>
        </w:numPr>
        <w:rPr>
          <w:rFonts w:asciiTheme="minorHAnsi" w:eastAsiaTheme="minorEastAsia" w:hAnsiTheme="minorHAnsi" w:cstheme="minorBidi"/>
          <w:color w:val="000000" w:themeColor="text1"/>
        </w:rPr>
      </w:pPr>
      <w:r w:rsidRPr="4AE507B8">
        <w:rPr>
          <w:color w:val="000000" w:themeColor="text1"/>
        </w:rPr>
        <w:t>confer functions on the Administrative Review Tribunal of Norfolk Island, which is performed in Queensland by the Queensland Civil and Administrative Tribunal;</w:t>
      </w:r>
    </w:p>
    <w:p w:rsidR="007E71C2" w:rsidRDefault="007E71C2" w:rsidP="007E71C2">
      <w:pPr>
        <w:pStyle w:val="ListParagraph"/>
        <w:numPr>
          <w:ilvl w:val="0"/>
          <w:numId w:val="1"/>
        </w:numPr>
        <w:spacing w:after="160" w:line="259" w:lineRule="auto"/>
        <w:ind w:right="91"/>
        <w:rPr>
          <w:rFonts w:asciiTheme="minorHAnsi" w:eastAsiaTheme="minorEastAsia" w:hAnsiTheme="minorHAnsi" w:cstheme="minorBidi"/>
          <w:color w:val="000000" w:themeColor="text1"/>
        </w:rPr>
      </w:pPr>
      <w:r w:rsidRPr="31E8F7DB">
        <w:rPr>
          <w:color w:val="000000" w:themeColor="text1"/>
        </w:rPr>
        <w:t xml:space="preserve">provide that a reference to a provision of the </w:t>
      </w:r>
      <w:r w:rsidRPr="00561AAE">
        <w:rPr>
          <w:i/>
          <w:color w:val="000000" w:themeColor="text1"/>
        </w:rPr>
        <w:t>Queensland Civil and Administrative Tribunal Act 2009</w:t>
      </w:r>
      <w:r w:rsidRPr="31E8F7DB">
        <w:rPr>
          <w:color w:val="000000" w:themeColor="text1"/>
        </w:rPr>
        <w:t xml:space="preserve"> (Qld) are to be read as if a reference to the corresponding provision of the </w:t>
      </w:r>
      <w:r w:rsidRPr="00561AAE">
        <w:rPr>
          <w:i/>
          <w:color w:val="000000" w:themeColor="text1"/>
        </w:rPr>
        <w:t>Administrative Review Tribunal Act</w:t>
      </w:r>
      <w:r w:rsidRPr="31E8F7DB">
        <w:rPr>
          <w:color w:val="000000" w:themeColor="text1"/>
        </w:rPr>
        <w:t xml:space="preserve"> 1996 (NI);</w:t>
      </w:r>
    </w:p>
    <w:p w:rsidR="007E71C2" w:rsidRDefault="007E71C2" w:rsidP="007E71C2">
      <w:pPr>
        <w:pStyle w:val="ListParagraph"/>
        <w:numPr>
          <w:ilvl w:val="0"/>
          <w:numId w:val="1"/>
        </w:numPr>
        <w:spacing w:after="160" w:line="259" w:lineRule="auto"/>
        <w:ind w:right="91"/>
        <w:rPr>
          <w:color w:val="000000" w:themeColor="text1"/>
        </w:rPr>
      </w:pPr>
      <w:r w:rsidRPr="31E8F7DB">
        <w:rPr>
          <w:color w:val="000000" w:themeColor="text1"/>
        </w:rPr>
        <w:t>provide that Vocational Education and Training qualifications obtained on Norfolk Island have the same status as in Queensland;</w:t>
      </w:r>
    </w:p>
    <w:p w:rsidR="007E71C2" w:rsidRDefault="007E71C2" w:rsidP="007E71C2">
      <w:pPr>
        <w:pStyle w:val="ListParagraph"/>
        <w:numPr>
          <w:ilvl w:val="0"/>
          <w:numId w:val="1"/>
        </w:numPr>
        <w:spacing w:after="160" w:line="259" w:lineRule="auto"/>
        <w:ind w:right="91"/>
        <w:rPr>
          <w:color w:val="000000" w:themeColor="text1"/>
        </w:rPr>
      </w:pPr>
      <w:r w:rsidRPr="31E8F7DB">
        <w:rPr>
          <w:color w:val="000000" w:themeColor="text1"/>
        </w:rPr>
        <w:t>provide that reference to a police force are taken to be references to the Australian Federal Police and that references to a police officer holding a particular kind of office or position</w:t>
      </w:r>
      <w:r>
        <w:rPr>
          <w:color w:val="000000" w:themeColor="text1"/>
        </w:rPr>
        <w:t xml:space="preserve">, or a reference to a police officer in general </w:t>
      </w:r>
      <w:r w:rsidR="000607B9">
        <w:rPr>
          <w:color w:val="000000" w:themeColor="text1"/>
        </w:rPr>
        <w:t>terms,</w:t>
      </w:r>
      <w:r w:rsidR="000607B9" w:rsidRPr="31E8F7DB">
        <w:rPr>
          <w:color w:val="000000" w:themeColor="text1"/>
        </w:rPr>
        <w:t xml:space="preserve"> are</w:t>
      </w:r>
      <w:r w:rsidRPr="31E8F7DB">
        <w:rPr>
          <w:color w:val="000000" w:themeColor="text1"/>
        </w:rPr>
        <w:t xml:space="preserve"> to be read as references to a member of the Norfolk Island Police Force or the Australian Federal Police; and</w:t>
      </w:r>
    </w:p>
    <w:p w:rsidR="007E71C2" w:rsidRDefault="007E71C2" w:rsidP="007E71C2">
      <w:pPr>
        <w:pStyle w:val="ListParagraph"/>
        <w:numPr>
          <w:ilvl w:val="0"/>
          <w:numId w:val="1"/>
        </w:numPr>
        <w:spacing w:after="160" w:line="259" w:lineRule="auto"/>
        <w:ind w:right="91"/>
        <w:rPr>
          <w:rFonts w:asciiTheme="minorHAnsi" w:eastAsiaTheme="minorEastAsia" w:hAnsiTheme="minorHAnsi" w:cstheme="minorBidi"/>
          <w:color w:val="000000" w:themeColor="text1"/>
        </w:rPr>
      </w:pPr>
      <w:r w:rsidRPr="31E8F7DB">
        <w:rPr>
          <w:color w:val="000000" w:themeColor="text1"/>
        </w:rPr>
        <w:t xml:space="preserve">provide that a reference to the Health Practitioners Regulations National Law in force in Queensland is to be read as if it included a reference to the National Law within the meaning of the </w:t>
      </w:r>
      <w:r w:rsidRPr="31E8F7DB">
        <w:rPr>
          <w:i/>
          <w:iCs/>
          <w:color w:val="000000" w:themeColor="text1"/>
        </w:rPr>
        <w:t xml:space="preserve">Health Practitioners Act 1983 </w:t>
      </w:r>
      <w:r w:rsidRPr="31E8F7DB">
        <w:rPr>
          <w:color w:val="000000" w:themeColor="text1"/>
        </w:rPr>
        <w:t>(NI).</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However</w:t>
      </w:r>
      <w:r w:rsidRPr="000B728E">
        <w:rPr>
          <w:rFonts w:ascii="Times New Roman" w:eastAsia="Times New Roman" w:hAnsi="Times New Roman" w:cs="Times New Roman"/>
          <w:color w:val="000000" w:themeColor="text1"/>
          <w:sz w:val="24"/>
          <w:szCs w:val="24"/>
        </w:rPr>
        <w:t xml:space="preserve">, to assure that </w:t>
      </w:r>
      <w:r>
        <w:rPr>
          <w:rFonts w:ascii="Times New Roman" w:eastAsia="Times New Roman" w:hAnsi="Times New Roman" w:cs="Times New Roman"/>
          <w:color w:val="000000" w:themeColor="text1"/>
          <w:sz w:val="24"/>
          <w:szCs w:val="24"/>
        </w:rPr>
        <w:t xml:space="preserve">Queensland </w:t>
      </w:r>
      <w:r w:rsidRPr="000B728E">
        <w:rPr>
          <w:rFonts w:ascii="Times New Roman" w:eastAsia="Times New Roman" w:hAnsi="Times New Roman" w:cs="Times New Roman"/>
          <w:color w:val="000000" w:themeColor="text1"/>
          <w:sz w:val="24"/>
          <w:szCs w:val="24"/>
        </w:rPr>
        <w:t xml:space="preserve">industrial </w:t>
      </w:r>
      <w:r>
        <w:rPr>
          <w:rFonts w:ascii="Times New Roman" w:eastAsia="Times New Roman" w:hAnsi="Times New Roman" w:cs="Times New Roman"/>
          <w:color w:val="000000" w:themeColor="text1"/>
          <w:sz w:val="24"/>
          <w:szCs w:val="24"/>
        </w:rPr>
        <w:t xml:space="preserve">relations </w:t>
      </w:r>
      <w:r w:rsidRPr="000B728E">
        <w:rPr>
          <w:rFonts w:ascii="Times New Roman" w:eastAsia="Times New Roman" w:hAnsi="Times New Roman" w:cs="Times New Roman"/>
          <w:color w:val="000000" w:themeColor="text1"/>
          <w:sz w:val="24"/>
          <w:szCs w:val="24"/>
        </w:rPr>
        <w:t>laws</w:t>
      </w:r>
      <w:r>
        <w:rPr>
          <w:rFonts w:ascii="Times New Roman" w:eastAsia="Times New Roman" w:hAnsi="Times New Roman" w:cs="Times New Roman"/>
          <w:color w:val="000000" w:themeColor="text1"/>
          <w:sz w:val="24"/>
          <w:szCs w:val="24"/>
        </w:rPr>
        <w:t xml:space="preserve"> which apply to Queensland employees performing services on Norfolk Island </w:t>
      </w:r>
      <w:r w:rsidRPr="000B728E">
        <w:rPr>
          <w:rFonts w:ascii="Times New Roman" w:eastAsia="Times New Roman" w:hAnsi="Times New Roman" w:cs="Times New Roman"/>
          <w:color w:val="000000" w:themeColor="text1"/>
          <w:sz w:val="24"/>
          <w:szCs w:val="24"/>
        </w:rPr>
        <w:t xml:space="preserve">are interpreted consistently with laws in force in Queensland, the Rules ensure that the </w:t>
      </w:r>
      <w:r w:rsidRPr="000B728E">
        <w:rPr>
          <w:rFonts w:ascii="Times New Roman" w:eastAsia="Times New Roman" w:hAnsi="Times New Roman" w:cs="Times New Roman"/>
          <w:i/>
          <w:iCs/>
          <w:color w:val="000000" w:themeColor="text1"/>
          <w:sz w:val="24"/>
          <w:szCs w:val="24"/>
        </w:rPr>
        <w:t xml:space="preserve">Acts Interpretation Act 1954 </w:t>
      </w:r>
      <w:r w:rsidRPr="000B728E">
        <w:rPr>
          <w:rFonts w:ascii="Times New Roman" w:eastAsia="Times New Roman" w:hAnsi="Times New Roman" w:cs="Times New Roman"/>
          <w:color w:val="000000" w:themeColor="text1"/>
          <w:sz w:val="24"/>
          <w:szCs w:val="24"/>
        </w:rPr>
        <w:t xml:space="preserve">(Qld) </w:t>
      </w:r>
      <w:r>
        <w:rPr>
          <w:rFonts w:ascii="Times New Roman" w:eastAsia="Times New Roman" w:hAnsi="Times New Roman" w:cs="Times New Roman"/>
          <w:color w:val="000000" w:themeColor="text1"/>
          <w:sz w:val="24"/>
          <w:szCs w:val="24"/>
        </w:rPr>
        <w:t xml:space="preserve">generally </w:t>
      </w:r>
      <w:r w:rsidRPr="000B728E">
        <w:rPr>
          <w:rFonts w:ascii="Times New Roman" w:eastAsia="Times New Roman" w:hAnsi="Times New Roman" w:cs="Times New Roman"/>
          <w:color w:val="000000" w:themeColor="text1"/>
          <w:sz w:val="24"/>
          <w:szCs w:val="24"/>
        </w:rPr>
        <w:t xml:space="preserve">applies when dealing with </w:t>
      </w:r>
      <w:r>
        <w:rPr>
          <w:rFonts w:ascii="Times New Roman" w:eastAsia="Times New Roman" w:hAnsi="Times New Roman" w:cs="Times New Roman"/>
          <w:color w:val="000000" w:themeColor="text1"/>
          <w:sz w:val="24"/>
          <w:szCs w:val="24"/>
        </w:rPr>
        <w:t>a</w:t>
      </w:r>
      <w:r w:rsidRPr="000B728E">
        <w:rPr>
          <w:rFonts w:ascii="Times New Roman" w:eastAsia="Times New Roman" w:hAnsi="Times New Roman" w:cs="Times New Roman"/>
          <w:color w:val="000000" w:themeColor="text1"/>
          <w:sz w:val="24"/>
          <w:szCs w:val="24"/>
        </w:rPr>
        <w:t xml:space="preserve">pplied </w:t>
      </w:r>
      <w:r>
        <w:rPr>
          <w:rFonts w:ascii="Times New Roman" w:eastAsia="Times New Roman" w:hAnsi="Times New Roman" w:cs="Times New Roman"/>
          <w:color w:val="000000" w:themeColor="text1"/>
          <w:sz w:val="24"/>
          <w:szCs w:val="24"/>
        </w:rPr>
        <w:t>i</w:t>
      </w:r>
      <w:r w:rsidRPr="000B728E">
        <w:rPr>
          <w:rFonts w:ascii="Times New Roman" w:eastAsia="Times New Roman" w:hAnsi="Times New Roman" w:cs="Times New Roman"/>
          <w:color w:val="000000" w:themeColor="text1"/>
          <w:sz w:val="24"/>
          <w:szCs w:val="24"/>
        </w:rPr>
        <w:t xml:space="preserve">ndustrial </w:t>
      </w:r>
      <w:r>
        <w:rPr>
          <w:rFonts w:ascii="Times New Roman" w:eastAsia="Times New Roman" w:hAnsi="Times New Roman" w:cs="Times New Roman"/>
          <w:color w:val="000000" w:themeColor="text1"/>
          <w:sz w:val="24"/>
          <w:szCs w:val="24"/>
        </w:rPr>
        <w:t>r</w:t>
      </w:r>
      <w:r w:rsidRPr="000B728E">
        <w:rPr>
          <w:rFonts w:ascii="Times New Roman" w:eastAsia="Times New Roman" w:hAnsi="Times New Roman" w:cs="Times New Roman"/>
          <w:color w:val="000000" w:themeColor="text1"/>
          <w:sz w:val="24"/>
          <w:szCs w:val="24"/>
        </w:rPr>
        <w:t>elations laws as defined by the Ordinance.</w:t>
      </w:r>
    </w:p>
    <w:p w:rsidR="007E71C2" w:rsidRDefault="007E71C2" w:rsidP="0038591C">
      <w:pPr>
        <w:keepLines/>
        <w:ind w:right="91"/>
        <w:rPr>
          <w:rFonts w:ascii="Times New Roman" w:eastAsia="Times New Roman" w:hAnsi="Times New Roman" w:cs="Times New Roman"/>
          <w:color w:val="000000" w:themeColor="text1"/>
          <w:sz w:val="24"/>
          <w:szCs w:val="24"/>
        </w:rPr>
      </w:pPr>
      <w:r w:rsidRPr="007E71C2">
        <w:rPr>
          <w:rFonts w:ascii="Times New Roman" w:eastAsia="Times New Roman" w:hAnsi="Times New Roman" w:cs="Times New Roman"/>
          <w:color w:val="000000" w:themeColor="text1"/>
          <w:sz w:val="24"/>
          <w:szCs w:val="24"/>
        </w:rPr>
        <w:lastRenderedPageBreak/>
        <w:t>Th</w:t>
      </w:r>
      <w:r w:rsidRPr="00310C3F">
        <w:rPr>
          <w:rFonts w:ascii="Times New Roman" w:eastAsia="Times New Roman" w:hAnsi="Times New Roman" w:cs="Times New Roman"/>
          <w:color w:val="000000" w:themeColor="text1"/>
          <w:sz w:val="24"/>
          <w:szCs w:val="24"/>
        </w:rPr>
        <w:t xml:space="preserve">e </w:t>
      </w:r>
      <w:r>
        <w:rPr>
          <w:rFonts w:ascii="Times New Roman" w:eastAsia="Times New Roman" w:hAnsi="Times New Roman" w:cs="Times New Roman"/>
          <w:color w:val="000000" w:themeColor="text1"/>
          <w:sz w:val="24"/>
          <w:szCs w:val="24"/>
        </w:rPr>
        <w:t xml:space="preserve">Rules establish a range of amendments to Queensland applied education and health legislation to ensure effective operation of service from 1 January 2022. To support students, particularly those in the last years of school, to navigate the transition of state service partners, the Rules establish arrangements whereby students in years 11 and 12 </w:t>
      </w:r>
      <w:r w:rsidR="00A36FC7">
        <w:rPr>
          <w:rFonts w:ascii="Times New Roman" w:eastAsia="Times New Roman" w:hAnsi="Times New Roman" w:cs="Times New Roman"/>
          <w:color w:val="000000" w:themeColor="text1"/>
          <w:sz w:val="24"/>
          <w:szCs w:val="24"/>
        </w:rPr>
        <w:t>in 2022 and 2023</w:t>
      </w:r>
      <w:r w:rsidR="00CC4DF5">
        <w:rPr>
          <w:rFonts w:ascii="Times New Roman" w:eastAsia="Times New Roman" w:hAnsi="Times New Roman" w:cs="Times New Roman"/>
          <w:color w:val="000000" w:themeColor="text1"/>
          <w:sz w:val="24"/>
          <w:szCs w:val="24"/>
        </w:rPr>
        <w:t xml:space="preserve"> (or other </w:t>
      </w:r>
      <w:r w:rsidR="00CC4DF5" w:rsidRPr="00960EE5">
        <w:rPr>
          <w:rFonts w:ascii="Times New Roman" w:hAnsi="Times New Roman" w:cs="Times New Roman"/>
          <w:bCs/>
          <w:sz w:val="24"/>
          <w:szCs w:val="24"/>
        </w:rPr>
        <w:t>period as determined in the licensing agreement</w:t>
      </w:r>
      <w:r w:rsidR="00CC4DF5">
        <w:rPr>
          <w:rFonts w:ascii="Times New Roman" w:hAnsi="Times New Roman" w:cs="Times New Roman"/>
          <w:bCs/>
          <w:sz w:val="24"/>
          <w:szCs w:val="24"/>
        </w:rPr>
        <w:t>)</w:t>
      </w:r>
      <w:r w:rsidR="00A36FC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will keep to the New South Wales education curriculum to ensure consistency in subjects and examination. </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Rules will also support the maintenance of a Parents &amp; Citizens Association, as constituted under previously applied New South Wales legislation.</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Rules see removal of references to other forms of schooling (non-state and home-schooling) to reflect </w:t>
      </w:r>
      <w:r w:rsidR="008F08A9" w:rsidRPr="008F08A9">
        <w:rPr>
          <w:rFonts w:ascii="Times New Roman" w:eastAsia="Times New Roman" w:hAnsi="Times New Roman" w:cs="Times New Roman"/>
          <w:color w:val="000000" w:themeColor="text1"/>
          <w:sz w:val="24"/>
          <w:szCs w:val="24"/>
        </w:rPr>
        <w:t>that the Queensland Department of Education will only provide teaching services to the Norfolk Island Central School.</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Rules provide </w:t>
      </w:r>
      <w:r w:rsidR="008F08A9">
        <w:rPr>
          <w:rFonts w:ascii="Times New Roman" w:eastAsia="Times New Roman" w:hAnsi="Times New Roman" w:cs="Times New Roman"/>
          <w:color w:val="000000" w:themeColor="text1"/>
          <w:sz w:val="24"/>
          <w:szCs w:val="24"/>
        </w:rPr>
        <w:t xml:space="preserve">that </w:t>
      </w:r>
      <w:r>
        <w:rPr>
          <w:rFonts w:ascii="Times New Roman" w:eastAsia="Times New Roman" w:hAnsi="Times New Roman" w:cs="Times New Roman"/>
          <w:color w:val="000000" w:themeColor="text1"/>
          <w:sz w:val="24"/>
          <w:szCs w:val="24"/>
        </w:rPr>
        <w:t xml:space="preserve">the application of the </w:t>
      </w:r>
      <w:r>
        <w:rPr>
          <w:rFonts w:ascii="Times New Roman" w:eastAsia="Times New Roman" w:hAnsi="Times New Roman" w:cs="Times New Roman"/>
          <w:i/>
          <w:color w:val="000000" w:themeColor="text1"/>
          <w:sz w:val="24"/>
          <w:szCs w:val="24"/>
        </w:rPr>
        <w:t xml:space="preserve">Health and Hospital Boards Act 2011 (Qld) </w:t>
      </w:r>
      <w:r>
        <w:rPr>
          <w:rFonts w:ascii="Times New Roman" w:eastAsia="Times New Roman" w:hAnsi="Times New Roman" w:cs="Times New Roman"/>
          <w:color w:val="000000" w:themeColor="text1"/>
          <w:sz w:val="24"/>
          <w:szCs w:val="24"/>
        </w:rPr>
        <w:t xml:space="preserve">and the </w:t>
      </w:r>
      <w:r>
        <w:rPr>
          <w:rFonts w:ascii="Times New Roman" w:eastAsia="Times New Roman" w:hAnsi="Times New Roman" w:cs="Times New Roman"/>
          <w:i/>
          <w:color w:val="000000" w:themeColor="text1"/>
          <w:sz w:val="24"/>
          <w:szCs w:val="24"/>
        </w:rPr>
        <w:t>Public Health Act 2005 (Qld)</w:t>
      </w:r>
      <w:r>
        <w:rPr>
          <w:rFonts w:ascii="Times New Roman" w:eastAsia="Times New Roman" w:hAnsi="Times New Roman" w:cs="Times New Roman"/>
          <w:color w:val="000000" w:themeColor="text1"/>
          <w:sz w:val="24"/>
          <w:szCs w:val="24"/>
        </w:rPr>
        <w:t xml:space="preserve"> on Norfolk Island will not exclude or limit the operation of the New South Wales applied health legislation</w:t>
      </w:r>
      <w:r w:rsidR="008F08A9">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rPr>
        <w:t>his is to ensure continuity of health services during the transition.</w:t>
      </w:r>
    </w:p>
    <w:p w:rsidR="007E71C2" w:rsidRDefault="007E71C2" w:rsidP="007E71C2">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Rules </w:t>
      </w:r>
      <w:r w:rsidR="008F08A9" w:rsidRPr="008F08A9">
        <w:rPr>
          <w:rFonts w:ascii="Times New Roman" w:eastAsia="Times New Roman" w:hAnsi="Times New Roman" w:cs="Times New Roman"/>
          <w:color w:val="000000" w:themeColor="text1"/>
          <w:sz w:val="24"/>
          <w:szCs w:val="24"/>
        </w:rPr>
        <w:t xml:space="preserve">generally limit the application of the </w:t>
      </w:r>
      <w:r w:rsidR="008F08A9" w:rsidRPr="008F08A9">
        <w:rPr>
          <w:rFonts w:ascii="Times New Roman" w:eastAsia="Times New Roman" w:hAnsi="Times New Roman" w:cs="Times New Roman"/>
          <w:i/>
          <w:color w:val="000000" w:themeColor="text1"/>
          <w:sz w:val="24"/>
          <w:szCs w:val="24"/>
        </w:rPr>
        <w:t>Public Health Act 2005 (Qld)</w:t>
      </w:r>
      <w:r w:rsidR="008F08A9" w:rsidRPr="008F08A9">
        <w:rPr>
          <w:rFonts w:ascii="Times New Roman" w:eastAsia="Times New Roman" w:hAnsi="Times New Roman" w:cs="Times New Roman"/>
          <w:color w:val="000000" w:themeColor="text1"/>
          <w:sz w:val="24"/>
          <w:szCs w:val="24"/>
        </w:rPr>
        <w:t xml:space="preserve"> to those matters related to an identified COVID-19 public health emergency</w:t>
      </w:r>
      <w:r>
        <w:rPr>
          <w:rFonts w:ascii="Times New Roman" w:eastAsia="Times New Roman" w:hAnsi="Times New Roman" w:cs="Times New Roman"/>
          <w:color w:val="000000" w:themeColor="text1"/>
          <w:sz w:val="24"/>
          <w:szCs w:val="24"/>
        </w:rPr>
        <w:t>.</w:t>
      </w:r>
    </w:p>
    <w:p w:rsidR="004A3945" w:rsidRPr="007E71C2" w:rsidRDefault="004A3945" w:rsidP="007E71C2">
      <w:pPr>
        <w:ind w:right="91"/>
        <w:rPr>
          <w:rFonts w:eastAsiaTheme="minorEastAsia"/>
          <w:color w:val="000000" w:themeColor="text1"/>
        </w:rPr>
      </w:pPr>
    </w:p>
    <w:p w:rsidR="459AAC0A" w:rsidRDefault="459AAC0A" w:rsidP="4AE507B8">
      <w:pPr>
        <w:spacing w:after="0"/>
        <w:rPr>
          <w:rFonts w:ascii="Times New Roman" w:hAnsi="Times New Roman" w:cs="Times New Roman"/>
          <w:b/>
          <w:bCs/>
          <w:sz w:val="24"/>
          <w:szCs w:val="24"/>
        </w:rPr>
      </w:pPr>
      <w:r w:rsidRPr="4AE507B8">
        <w:rPr>
          <w:rFonts w:ascii="Times New Roman" w:hAnsi="Times New Roman" w:cs="Times New Roman"/>
          <w:b/>
          <w:bCs/>
          <w:sz w:val="24"/>
          <w:szCs w:val="24"/>
        </w:rPr>
        <w:t>Human rights compatibility assessment</w:t>
      </w:r>
    </w:p>
    <w:p w:rsidR="000607B9" w:rsidRDefault="007E71C2" w:rsidP="4AE507B8">
      <w:pPr>
        <w:keepNext/>
        <w:spacing w:after="0"/>
        <w:rPr>
          <w:rFonts w:ascii="Times New Roman" w:hAnsi="Times New Roman" w:cs="Times New Roman"/>
          <w:sz w:val="24"/>
          <w:szCs w:val="24"/>
        </w:rPr>
      </w:pPr>
      <w:r>
        <w:rPr>
          <w:rFonts w:ascii="Times New Roman" w:hAnsi="Times New Roman" w:cs="Times New Roman"/>
          <w:sz w:val="24"/>
          <w:szCs w:val="24"/>
        </w:rPr>
        <w:t>The Ru</w:t>
      </w:r>
      <w:r w:rsidR="000607B9">
        <w:rPr>
          <w:rFonts w:ascii="Times New Roman" w:hAnsi="Times New Roman" w:cs="Times New Roman"/>
          <w:sz w:val="24"/>
          <w:szCs w:val="24"/>
        </w:rPr>
        <w:t>les have been designed to ensure health and education services are maintained for the Norfolk Island community, and where possible, limit disruptions.</w:t>
      </w:r>
    </w:p>
    <w:p w:rsidR="000607B9" w:rsidRDefault="000607B9" w:rsidP="000607B9">
      <w:pPr>
        <w:keepNext/>
        <w:spacing w:before="120" w:after="120"/>
        <w:rPr>
          <w:rFonts w:ascii="Times New Roman" w:hAnsi="Times New Roman" w:cs="Times New Roman"/>
          <w:sz w:val="24"/>
          <w:szCs w:val="24"/>
        </w:rPr>
      </w:pPr>
      <w:r>
        <w:rPr>
          <w:rFonts w:ascii="Times New Roman" w:hAnsi="Times New Roman" w:cs="Times New Roman"/>
          <w:sz w:val="24"/>
          <w:szCs w:val="24"/>
        </w:rPr>
        <w:t xml:space="preserve">Repealing references to non-state and home-schooling from the Queensland legislation as it applies on Norfolk Island may raise concerns choice is being limited for parents and children  in that community. </w:t>
      </w:r>
      <w:r w:rsidR="008F08A9">
        <w:rPr>
          <w:rFonts w:ascii="Times New Roman" w:hAnsi="Times New Roman" w:cs="Times New Roman"/>
          <w:sz w:val="24"/>
          <w:szCs w:val="24"/>
        </w:rPr>
        <w:t>However,</w:t>
      </w:r>
      <w:r>
        <w:rPr>
          <w:rFonts w:ascii="Times New Roman" w:hAnsi="Times New Roman" w:cs="Times New Roman"/>
          <w:sz w:val="24"/>
          <w:szCs w:val="24"/>
        </w:rPr>
        <w:t xml:space="preserve"> should non-state schooling be a future option for Norfolk Island, </w:t>
      </w:r>
      <w:r w:rsidR="00956A1A">
        <w:rPr>
          <w:rFonts w:ascii="Times New Roman" w:hAnsi="Times New Roman" w:cs="Times New Roman"/>
          <w:sz w:val="24"/>
          <w:szCs w:val="24"/>
        </w:rPr>
        <w:t>p</w:t>
      </w:r>
      <w:r w:rsidR="008F08A9" w:rsidRPr="000607B9">
        <w:rPr>
          <w:rFonts w:ascii="Times New Roman" w:hAnsi="Times New Roman" w:cs="Times New Roman"/>
          <w:sz w:val="24"/>
          <w:szCs w:val="24"/>
        </w:rPr>
        <w:t xml:space="preserve">art </w:t>
      </w:r>
      <w:r w:rsidRPr="000607B9">
        <w:rPr>
          <w:rFonts w:ascii="Times New Roman" w:hAnsi="Times New Roman" w:cs="Times New Roman"/>
          <w:sz w:val="24"/>
          <w:szCs w:val="24"/>
        </w:rPr>
        <w:t xml:space="preserve">7 of the </w:t>
      </w:r>
      <w:r w:rsidRPr="00292458">
        <w:rPr>
          <w:rFonts w:ascii="Times New Roman" w:hAnsi="Times New Roman" w:cs="Times New Roman"/>
          <w:i/>
          <w:sz w:val="24"/>
          <w:szCs w:val="24"/>
        </w:rPr>
        <w:t>Education Act 1990 (NSW</w:t>
      </w:r>
      <w:proofErr w:type="gramStart"/>
      <w:r w:rsidRPr="00292458">
        <w:rPr>
          <w:rFonts w:ascii="Times New Roman" w:hAnsi="Times New Roman" w:cs="Times New Roman"/>
          <w:i/>
          <w:sz w:val="24"/>
          <w:szCs w:val="24"/>
        </w:rPr>
        <w:t>)(</w:t>
      </w:r>
      <w:proofErr w:type="gramEnd"/>
      <w:r w:rsidRPr="00292458">
        <w:rPr>
          <w:rFonts w:ascii="Times New Roman" w:hAnsi="Times New Roman" w:cs="Times New Roman"/>
          <w:i/>
          <w:sz w:val="24"/>
          <w:szCs w:val="24"/>
        </w:rPr>
        <w:t>NI)</w:t>
      </w:r>
      <w:r w:rsidRPr="000607B9">
        <w:rPr>
          <w:rFonts w:ascii="Times New Roman" w:hAnsi="Times New Roman" w:cs="Times New Roman"/>
          <w:sz w:val="24"/>
          <w:szCs w:val="24"/>
        </w:rPr>
        <w:t xml:space="preserve"> currently provides for registration of private schools and </w:t>
      </w:r>
      <w:r w:rsidR="008F08A9">
        <w:rPr>
          <w:rFonts w:ascii="Times New Roman" w:hAnsi="Times New Roman" w:cs="Times New Roman"/>
          <w:sz w:val="24"/>
          <w:szCs w:val="24"/>
        </w:rPr>
        <w:t>of</w:t>
      </w:r>
      <w:r w:rsidR="008F08A9" w:rsidRPr="000607B9">
        <w:rPr>
          <w:rFonts w:ascii="Times New Roman" w:hAnsi="Times New Roman" w:cs="Times New Roman"/>
          <w:sz w:val="24"/>
          <w:szCs w:val="24"/>
        </w:rPr>
        <w:t xml:space="preserve"> </w:t>
      </w:r>
      <w:r w:rsidRPr="000607B9">
        <w:rPr>
          <w:rFonts w:ascii="Times New Roman" w:hAnsi="Times New Roman" w:cs="Times New Roman"/>
          <w:sz w:val="24"/>
          <w:szCs w:val="24"/>
        </w:rPr>
        <w:t>home schooling. These rules are not inte</w:t>
      </w:r>
      <w:r>
        <w:rPr>
          <w:rFonts w:ascii="Times New Roman" w:hAnsi="Times New Roman" w:cs="Times New Roman"/>
          <w:sz w:val="24"/>
          <w:szCs w:val="24"/>
        </w:rPr>
        <w:t xml:space="preserve">nded to affect those provisions and this legislation can be applied if needed. </w:t>
      </w:r>
    </w:p>
    <w:p w:rsidR="459AAC0A" w:rsidRDefault="459AAC0A" w:rsidP="4AE507B8">
      <w:pPr>
        <w:keepNext/>
        <w:spacing w:after="0"/>
        <w:rPr>
          <w:rFonts w:ascii="Times New Roman" w:hAnsi="Times New Roman" w:cs="Times New Roman"/>
          <w:sz w:val="24"/>
          <w:szCs w:val="24"/>
        </w:rPr>
      </w:pPr>
      <w:r w:rsidRPr="4AE507B8">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27A35440" w:rsidRPr="4AE507B8">
        <w:rPr>
          <w:rFonts w:ascii="Times New Roman" w:hAnsi="Times New Roman" w:cs="Times New Roman"/>
          <w:sz w:val="24"/>
          <w:szCs w:val="24"/>
        </w:rPr>
        <w:t xml:space="preserve">f the Human </w:t>
      </w:r>
      <w:r w:rsidR="27A35440" w:rsidRPr="4AE507B8">
        <w:rPr>
          <w:rFonts w:ascii="Times New Roman" w:hAnsi="Times New Roman" w:cs="Times New Roman"/>
          <w:i/>
          <w:iCs/>
          <w:sz w:val="24"/>
          <w:szCs w:val="24"/>
        </w:rPr>
        <w:t>Rights (Parliamentary Scrutiny) Act 2011</w:t>
      </w:r>
      <w:r w:rsidR="27A35440" w:rsidRPr="4AE507B8">
        <w:rPr>
          <w:rFonts w:ascii="Times New Roman" w:hAnsi="Times New Roman" w:cs="Times New Roman"/>
          <w:sz w:val="24"/>
          <w:szCs w:val="24"/>
        </w:rPr>
        <w:t xml:space="preserve">. Therefore, </w:t>
      </w:r>
      <w:r w:rsidR="506C79C2" w:rsidRPr="4AE507B8">
        <w:rPr>
          <w:rFonts w:ascii="Times New Roman" w:hAnsi="Times New Roman" w:cs="Times New Roman"/>
          <w:sz w:val="24"/>
          <w:szCs w:val="24"/>
        </w:rPr>
        <w:t>it is assessed as being compatible with human rights,</w:t>
      </w:r>
      <w:r w:rsidR="53A6E181" w:rsidRPr="4AE507B8">
        <w:rPr>
          <w:rFonts w:ascii="Times New Roman" w:hAnsi="Times New Roman" w:cs="Times New Roman"/>
          <w:sz w:val="24"/>
          <w:szCs w:val="24"/>
        </w:rPr>
        <w:t xml:space="preserve"> pursuant to section 9(2) of the </w:t>
      </w:r>
      <w:r w:rsidR="53A6E181" w:rsidRPr="4AE507B8">
        <w:rPr>
          <w:rFonts w:ascii="Times New Roman" w:hAnsi="Times New Roman" w:cs="Times New Roman"/>
          <w:i/>
          <w:iCs/>
          <w:sz w:val="24"/>
          <w:szCs w:val="24"/>
        </w:rPr>
        <w:t>Human Rights (Parliamentary Scrutiny) Act 2011</w:t>
      </w:r>
      <w:r w:rsidR="53A6E181" w:rsidRPr="4AE507B8">
        <w:rPr>
          <w:rFonts w:ascii="Times New Roman" w:hAnsi="Times New Roman" w:cs="Times New Roman"/>
          <w:sz w:val="24"/>
          <w:szCs w:val="24"/>
        </w:rPr>
        <w:t xml:space="preserve">. </w:t>
      </w:r>
    </w:p>
    <w:p w:rsidR="00D026BB" w:rsidRDefault="00D026BB" w:rsidP="4AE507B8">
      <w:pPr>
        <w:keepNext/>
        <w:spacing w:after="0"/>
        <w:rPr>
          <w:rFonts w:ascii="Times New Roman" w:hAnsi="Times New Roman" w:cs="Times New Roman"/>
          <w:sz w:val="24"/>
          <w:szCs w:val="24"/>
        </w:rPr>
      </w:pPr>
    </w:p>
    <w:p w:rsidR="00D026BB" w:rsidRDefault="00D026BB" w:rsidP="4AE507B8">
      <w:pPr>
        <w:keepNext/>
        <w:spacing w:after="0"/>
        <w:rPr>
          <w:rFonts w:ascii="Times New Roman" w:hAnsi="Times New Roman" w:cs="Times New Roman"/>
          <w:sz w:val="24"/>
          <w:szCs w:val="24"/>
        </w:rPr>
      </w:pPr>
    </w:p>
    <w:p w:rsidR="00F1722E" w:rsidRPr="00997DE6" w:rsidRDefault="00D026BB" w:rsidP="00D026BB">
      <w:pPr>
        <w:spacing w:after="0"/>
        <w:jc w:val="center"/>
        <w:rPr>
          <w:rFonts w:ascii="Times New Roman" w:hAnsi="Times New Roman" w:cs="Times New Roman"/>
          <w:sz w:val="24"/>
          <w:szCs w:val="24"/>
        </w:rPr>
      </w:pPr>
      <w:r w:rsidRPr="00997DE6">
        <w:rPr>
          <w:rFonts w:ascii="Times New Roman" w:hAnsi="Times New Roman" w:cs="Times New Roman"/>
          <w:b/>
          <w:sz w:val="24"/>
          <w:szCs w:val="24"/>
        </w:rPr>
        <w:t>Assistant Minister for Regional Development and Territories</w:t>
      </w:r>
      <w:r w:rsidR="009D57BF" w:rsidRPr="009D57BF">
        <w:rPr>
          <w:rFonts w:ascii="Times New Roman" w:hAnsi="Times New Roman" w:cs="Times New Roman"/>
          <w:b/>
          <w:sz w:val="24"/>
          <w:szCs w:val="24"/>
        </w:rPr>
        <w:t xml:space="preserve"> and Parliamentary Secretary to the Deputy Prime Minister and Minister for Infrastructure, Transport and Regional Development</w:t>
      </w:r>
      <w:r w:rsidRPr="00997DE6">
        <w:rPr>
          <w:rFonts w:ascii="Times New Roman" w:hAnsi="Times New Roman" w:cs="Times New Roman"/>
          <w:b/>
          <w:sz w:val="24"/>
          <w:szCs w:val="24"/>
        </w:rPr>
        <w:br/>
      </w:r>
      <w:proofErr w:type="gramStart"/>
      <w:r w:rsidRPr="00997DE6">
        <w:rPr>
          <w:rFonts w:ascii="Times New Roman" w:hAnsi="Times New Roman" w:cs="Times New Roman"/>
          <w:b/>
          <w:sz w:val="24"/>
          <w:szCs w:val="24"/>
        </w:rPr>
        <w:t>The</w:t>
      </w:r>
      <w:proofErr w:type="gramEnd"/>
      <w:r w:rsidRPr="00997DE6">
        <w:rPr>
          <w:rFonts w:ascii="Times New Roman" w:hAnsi="Times New Roman" w:cs="Times New Roman"/>
          <w:b/>
          <w:sz w:val="24"/>
          <w:szCs w:val="24"/>
        </w:rPr>
        <w:t> Hon Nola Marino MP</w:t>
      </w:r>
    </w:p>
    <w:p w:rsidR="00976A9B" w:rsidRDefault="00976A9B">
      <w:pPr>
        <w:rPr>
          <w:rFonts w:ascii="Times New Roman" w:hAnsi="Times New Roman" w:cs="Times New Roman"/>
          <w:sz w:val="24"/>
          <w:szCs w:val="24"/>
        </w:rPr>
      </w:pPr>
      <w:r>
        <w:rPr>
          <w:rFonts w:ascii="Times New Roman" w:hAnsi="Times New Roman" w:cs="Times New Roman"/>
          <w:sz w:val="24"/>
          <w:szCs w:val="24"/>
        </w:rPr>
        <w:br w:type="page"/>
      </w:r>
    </w:p>
    <w:p w:rsidR="00976A9B" w:rsidRDefault="00976A9B" w:rsidP="00976A9B">
      <w:pPr>
        <w:numPr>
          <w:ilvl w:val="0"/>
          <w:numId w:val="34"/>
        </w:numPr>
        <w:spacing w:after="0" w:line="240" w:lineRule="auto"/>
        <w:rPr>
          <w:rFonts w:ascii="Times New Roman" w:hAnsi="Times New Roman" w:cs="Times New Roman"/>
          <w:sz w:val="24"/>
          <w:szCs w:val="24"/>
        </w:rPr>
      </w:pPr>
    </w:p>
    <w:p w:rsidR="00976A9B" w:rsidRPr="00997DE6" w:rsidRDefault="00976A9B" w:rsidP="00976A9B">
      <w:pPr>
        <w:rPr>
          <w:rFonts w:ascii="Times New Roman" w:hAnsi="Times New Roman" w:cs="Times New Roman"/>
          <w:b/>
          <w:sz w:val="24"/>
          <w:szCs w:val="24"/>
          <w:u w:val="single"/>
        </w:rPr>
      </w:pPr>
      <w:r w:rsidRPr="00997DE6">
        <w:rPr>
          <w:rFonts w:ascii="Times New Roman" w:hAnsi="Times New Roman" w:cs="Times New Roman"/>
          <w:b/>
          <w:sz w:val="24"/>
          <w:szCs w:val="24"/>
          <w:u w:val="single"/>
        </w:rPr>
        <w:t>ATTACHMENT—NOTES ON CLAUSES</w:t>
      </w:r>
    </w:p>
    <w:p w:rsidR="00976A9B" w:rsidRPr="00997DE6" w:rsidRDefault="00976A9B" w:rsidP="00976A9B">
      <w:pPr>
        <w:ind w:right="91"/>
        <w:rPr>
          <w:rFonts w:ascii="Times New Roman" w:hAnsi="Times New Roman" w:cs="Times New Roman"/>
          <w:sz w:val="24"/>
          <w:szCs w:val="24"/>
        </w:rPr>
      </w:pPr>
      <w:r w:rsidRPr="00997DE6">
        <w:rPr>
          <w:rFonts w:ascii="Times New Roman" w:hAnsi="Times New Roman" w:cs="Times New Roman"/>
          <w:sz w:val="24"/>
          <w:szCs w:val="24"/>
          <w:u w:val="single"/>
        </w:rPr>
        <w:t xml:space="preserve">Section 1—Name </w:t>
      </w:r>
    </w:p>
    <w:p w:rsidR="00976A9B" w:rsidRPr="00DC1435" w:rsidRDefault="00976A9B" w:rsidP="00976A9B">
      <w:pPr>
        <w:ind w:right="91"/>
        <w:rPr>
          <w:rFonts w:ascii="Times New Roman" w:hAnsi="Times New Roman" w:cs="Times New Roman"/>
          <w:sz w:val="24"/>
          <w:szCs w:val="24"/>
        </w:rPr>
      </w:pPr>
      <w:r w:rsidRPr="00DC1435">
        <w:rPr>
          <w:rFonts w:ascii="Times New Roman" w:hAnsi="Times New Roman" w:cs="Times New Roman"/>
          <w:sz w:val="24"/>
          <w:szCs w:val="24"/>
        </w:rPr>
        <w:t xml:space="preserve">This clause provides that the title of the Rules is the </w:t>
      </w:r>
      <w:r w:rsidRPr="00DC1435">
        <w:rPr>
          <w:rFonts w:ascii="Times New Roman" w:hAnsi="Times New Roman" w:cs="Times New Roman"/>
          <w:i/>
          <w:sz w:val="24"/>
          <w:szCs w:val="24"/>
        </w:rPr>
        <w:t>Norfolk Island Applied Laws and Service Delivery (Queensland) Amendment Rules 2021</w:t>
      </w:r>
      <w:r w:rsidRPr="00DC1435">
        <w:rPr>
          <w:rFonts w:ascii="Times New Roman" w:hAnsi="Times New Roman" w:cs="Times New Roman"/>
          <w:sz w:val="24"/>
          <w:szCs w:val="24"/>
        </w:rPr>
        <w:t>.</w:t>
      </w:r>
    </w:p>
    <w:p w:rsidR="00976A9B" w:rsidRPr="00DC1435" w:rsidRDefault="00976A9B" w:rsidP="00976A9B">
      <w:pPr>
        <w:ind w:right="91"/>
        <w:rPr>
          <w:rFonts w:ascii="Times New Roman" w:hAnsi="Times New Roman" w:cs="Times New Roman"/>
          <w:sz w:val="24"/>
          <w:szCs w:val="24"/>
          <w:u w:val="single"/>
        </w:rPr>
      </w:pPr>
      <w:r w:rsidRPr="00DC1435">
        <w:rPr>
          <w:rFonts w:ascii="Times New Roman" w:hAnsi="Times New Roman" w:cs="Times New Roman"/>
          <w:sz w:val="24"/>
          <w:szCs w:val="24"/>
          <w:u w:val="single"/>
        </w:rPr>
        <w:t>Section 2—Commencement</w:t>
      </w:r>
    </w:p>
    <w:p w:rsidR="00976A9B" w:rsidRPr="00DC1435" w:rsidRDefault="00976A9B" w:rsidP="00976A9B">
      <w:pPr>
        <w:rPr>
          <w:rFonts w:ascii="Times New Roman" w:hAnsi="Times New Roman" w:cs="Times New Roman"/>
          <w:sz w:val="24"/>
          <w:szCs w:val="24"/>
        </w:rPr>
      </w:pPr>
      <w:r w:rsidRPr="00DC1435">
        <w:rPr>
          <w:rFonts w:ascii="Times New Roman" w:hAnsi="Times New Roman" w:cs="Times New Roman"/>
          <w:sz w:val="24"/>
          <w:szCs w:val="24"/>
        </w:rPr>
        <w:t>This clause provides for the Rules to commence on 1 January 2022.</w:t>
      </w:r>
    </w:p>
    <w:p w:rsidR="00976A9B" w:rsidRPr="00DC1435" w:rsidRDefault="00976A9B" w:rsidP="00976A9B">
      <w:pPr>
        <w:ind w:right="91"/>
        <w:rPr>
          <w:rFonts w:ascii="Times New Roman" w:hAnsi="Times New Roman" w:cs="Times New Roman"/>
          <w:sz w:val="24"/>
          <w:szCs w:val="24"/>
        </w:rPr>
      </w:pPr>
      <w:r w:rsidRPr="00DC1435">
        <w:rPr>
          <w:rFonts w:ascii="Times New Roman" w:hAnsi="Times New Roman" w:cs="Times New Roman"/>
          <w:sz w:val="24"/>
          <w:szCs w:val="24"/>
          <w:u w:val="single"/>
        </w:rPr>
        <w:t>Section 3—Authority</w:t>
      </w:r>
    </w:p>
    <w:p w:rsidR="00976A9B" w:rsidRPr="00DC1435" w:rsidRDefault="00976A9B" w:rsidP="00976A9B">
      <w:pPr>
        <w:ind w:right="91"/>
        <w:rPr>
          <w:rFonts w:ascii="Times New Roman" w:hAnsi="Times New Roman" w:cs="Times New Roman"/>
          <w:sz w:val="24"/>
          <w:szCs w:val="24"/>
        </w:rPr>
      </w:pPr>
      <w:r w:rsidRPr="00DC1435">
        <w:rPr>
          <w:rFonts w:ascii="Times New Roman" w:hAnsi="Times New Roman" w:cs="Times New Roman"/>
          <w:sz w:val="24"/>
          <w:szCs w:val="24"/>
        </w:rPr>
        <w:t xml:space="preserve">Clause 3 provides that the Rules are made under Subsection 7(1) of the Ordinance. That subsection provides that the Minister may, by legislative instrument, make rules amending this Ordinance: </w:t>
      </w:r>
    </w:p>
    <w:p w:rsidR="00976A9B" w:rsidRPr="00DC1435" w:rsidRDefault="00976A9B" w:rsidP="00976A9B">
      <w:pPr>
        <w:ind w:left="720" w:right="91"/>
        <w:rPr>
          <w:rFonts w:ascii="Times New Roman" w:hAnsi="Times New Roman" w:cs="Times New Roman"/>
          <w:sz w:val="24"/>
          <w:szCs w:val="24"/>
        </w:rPr>
      </w:pPr>
      <w:r w:rsidRPr="00DC1435">
        <w:rPr>
          <w:rFonts w:ascii="Times New Roman" w:hAnsi="Times New Roman" w:cs="Times New Roman"/>
          <w:sz w:val="24"/>
          <w:szCs w:val="24"/>
        </w:rPr>
        <w:t xml:space="preserve">(a) </w:t>
      </w:r>
      <w:proofErr w:type="gramStart"/>
      <w:r w:rsidRPr="00DC1435">
        <w:rPr>
          <w:rFonts w:ascii="Times New Roman" w:hAnsi="Times New Roman" w:cs="Times New Roman"/>
          <w:sz w:val="24"/>
          <w:szCs w:val="24"/>
        </w:rPr>
        <w:t>so</w:t>
      </w:r>
      <w:proofErr w:type="gramEnd"/>
      <w:r w:rsidRPr="00DC1435">
        <w:rPr>
          <w:rFonts w:ascii="Times New Roman" w:hAnsi="Times New Roman" w:cs="Times New Roman"/>
          <w:sz w:val="24"/>
          <w:szCs w:val="24"/>
        </w:rPr>
        <w:t xml:space="preserve"> as to amend or repeal an applied law; or </w:t>
      </w:r>
    </w:p>
    <w:p w:rsidR="00976A9B" w:rsidRPr="00DC1435" w:rsidRDefault="00976A9B" w:rsidP="00976A9B">
      <w:pPr>
        <w:ind w:left="720" w:right="91"/>
        <w:rPr>
          <w:rFonts w:ascii="Times New Roman" w:hAnsi="Times New Roman" w:cs="Times New Roman"/>
          <w:sz w:val="24"/>
          <w:szCs w:val="24"/>
        </w:rPr>
      </w:pPr>
      <w:r w:rsidRPr="00DC1435">
        <w:rPr>
          <w:rFonts w:ascii="Times New Roman" w:hAnsi="Times New Roman" w:cs="Times New Roman"/>
          <w:sz w:val="24"/>
          <w:szCs w:val="24"/>
        </w:rPr>
        <w:t xml:space="preserve">(b) </w:t>
      </w:r>
      <w:proofErr w:type="gramStart"/>
      <w:r w:rsidRPr="00DC1435">
        <w:rPr>
          <w:rFonts w:ascii="Times New Roman" w:hAnsi="Times New Roman" w:cs="Times New Roman"/>
          <w:sz w:val="24"/>
          <w:szCs w:val="24"/>
        </w:rPr>
        <w:t>so</w:t>
      </w:r>
      <w:proofErr w:type="gramEnd"/>
      <w:r w:rsidRPr="00DC1435">
        <w:rPr>
          <w:rFonts w:ascii="Times New Roman" w:hAnsi="Times New Roman" w:cs="Times New Roman"/>
          <w:sz w:val="24"/>
          <w:szCs w:val="24"/>
        </w:rPr>
        <w:t xml:space="preserve"> as to otherwise affect the operation of an applied law (but not to suspend the operation); or </w:t>
      </w:r>
    </w:p>
    <w:p w:rsidR="00976A9B" w:rsidRPr="00DC1435" w:rsidRDefault="00976A9B" w:rsidP="00976A9B">
      <w:pPr>
        <w:ind w:left="720" w:right="91"/>
        <w:rPr>
          <w:rFonts w:ascii="Times New Roman" w:hAnsi="Times New Roman" w:cs="Times New Roman"/>
          <w:sz w:val="24"/>
          <w:szCs w:val="24"/>
        </w:rPr>
      </w:pPr>
      <w:r w:rsidRPr="00DC1435">
        <w:rPr>
          <w:rFonts w:ascii="Times New Roman" w:hAnsi="Times New Roman" w:cs="Times New Roman"/>
          <w:sz w:val="24"/>
          <w:szCs w:val="24"/>
        </w:rPr>
        <w:t xml:space="preserve">(c) </w:t>
      </w:r>
      <w:proofErr w:type="gramStart"/>
      <w:r w:rsidRPr="00DC1435">
        <w:rPr>
          <w:rFonts w:ascii="Times New Roman" w:hAnsi="Times New Roman" w:cs="Times New Roman"/>
          <w:sz w:val="24"/>
          <w:szCs w:val="24"/>
        </w:rPr>
        <w:t>to</w:t>
      </w:r>
      <w:proofErr w:type="gramEnd"/>
      <w:r w:rsidRPr="00DC1435">
        <w:rPr>
          <w:rFonts w:ascii="Times New Roman" w:hAnsi="Times New Roman" w:cs="Times New Roman"/>
          <w:sz w:val="24"/>
          <w:szCs w:val="24"/>
        </w:rPr>
        <w:t xml:space="preserve"> make application, saving or transitional provision in relation to any amendments, repeals or provisions affecting the operation of applied laws.</w:t>
      </w:r>
    </w:p>
    <w:p w:rsidR="00976A9B" w:rsidRPr="00DC1435" w:rsidRDefault="00976A9B" w:rsidP="00976A9B">
      <w:pPr>
        <w:ind w:right="91"/>
        <w:rPr>
          <w:rFonts w:ascii="Times New Roman" w:hAnsi="Times New Roman" w:cs="Times New Roman"/>
          <w:sz w:val="24"/>
          <w:szCs w:val="24"/>
        </w:rPr>
      </w:pPr>
      <w:r w:rsidRPr="00DC1435">
        <w:rPr>
          <w:rFonts w:ascii="Times New Roman" w:hAnsi="Times New Roman" w:cs="Times New Roman"/>
          <w:sz w:val="24"/>
          <w:szCs w:val="24"/>
        </w:rPr>
        <w:t xml:space="preserve">An </w:t>
      </w:r>
      <w:r w:rsidRPr="00DC1435">
        <w:rPr>
          <w:rFonts w:ascii="Times New Roman" w:hAnsi="Times New Roman" w:cs="Times New Roman"/>
          <w:b/>
          <w:bCs/>
          <w:i/>
          <w:iCs/>
          <w:sz w:val="24"/>
          <w:szCs w:val="24"/>
        </w:rPr>
        <w:t xml:space="preserve">applied law </w:t>
      </w:r>
      <w:r w:rsidRPr="00DC1435">
        <w:rPr>
          <w:rFonts w:ascii="Times New Roman" w:hAnsi="Times New Roman" w:cs="Times New Roman"/>
          <w:sz w:val="24"/>
          <w:szCs w:val="24"/>
        </w:rPr>
        <w:t xml:space="preserve">means a law of Queensland as in force in the Territory under section 18A of the </w:t>
      </w:r>
      <w:r w:rsidRPr="00DC1435">
        <w:rPr>
          <w:rFonts w:ascii="Times New Roman" w:hAnsi="Times New Roman" w:cs="Times New Roman"/>
          <w:i/>
          <w:iCs/>
          <w:sz w:val="24"/>
          <w:szCs w:val="24"/>
        </w:rPr>
        <w:t>Norfolk Island Act 1979</w:t>
      </w:r>
      <w:r w:rsidRPr="00DC1435">
        <w:rPr>
          <w:rFonts w:ascii="Times New Roman" w:hAnsi="Times New Roman" w:cs="Times New Roman"/>
          <w:sz w:val="24"/>
          <w:szCs w:val="24"/>
        </w:rPr>
        <w:t xml:space="preserve"> (Ordinance s5)</w:t>
      </w:r>
      <w:r w:rsidR="00C82137">
        <w:rPr>
          <w:rFonts w:ascii="Times New Roman" w:hAnsi="Times New Roman" w:cs="Times New Roman"/>
          <w:sz w:val="24"/>
          <w:szCs w:val="24"/>
        </w:rPr>
        <w:t>.</w:t>
      </w:r>
    </w:p>
    <w:p w:rsidR="00976A9B" w:rsidRPr="00DC1435" w:rsidRDefault="00976A9B" w:rsidP="00976A9B">
      <w:pPr>
        <w:keepNext/>
        <w:ind w:right="748"/>
        <w:rPr>
          <w:rFonts w:ascii="Times New Roman" w:hAnsi="Times New Roman" w:cs="Times New Roman"/>
          <w:sz w:val="24"/>
          <w:szCs w:val="24"/>
          <w:u w:val="single"/>
        </w:rPr>
      </w:pPr>
      <w:r w:rsidRPr="00DC1435">
        <w:rPr>
          <w:rFonts w:ascii="Times New Roman" w:hAnsi="Times New Roman" w:cs="Times New Roman"/>
          <w:sz w:val="24"/>
          <w:szCs w:val="24"/>
          <w:u w:val="single"/>
        </w:rPr>
        <w:t>Section 4—Schedules</w:t>
      </w:r>
    </w:p>
    <w:p w:rsidR="00976A9B" w:rsidRPr="00DC1435" w:rsidRDefault="00976A9B" w:rsidP="00976A9B">
      <w:pPr>
        <w:pStyle w:val="gmail-dotpoint"/>
        <w:spacing w:before="180" w:beforeAutospacing="0" w:after="180" w:afterAutospacing="0"/>
        <w:rPr>
          <w:lang w:eastAsia="en-US"/>
        </w:rPr>
      </w:pPr>
      <w:r w:rsidRPr="00DC1435">
        <w:rPr>
          <w:lang w:eastAsia="en-US"/>
        </w:rPr>
        <w:t>This clause provides that legislation that is specified in a Schedule is amended or repealed as set out in the Schedule concerned and any other item in a Schedule to the Rules has effect according to its terms.</w:t>
      </w:r>
    </w:p>
    <w:p w:rsidR="00976A9B" w:rsidRPr="00DC1435" w:rsidRDefault="00976A9B" w:rsidP="00976A9B">
      <w:pPr>
        <w:ind w:right="748"/>
        <w:rPr>
          <w:rFonts w:ascii="Times New Roman" w:hAnsi="Times New Roman" w:cs="Times New Roman"/>
          <w:sz w:val="24"/>
          <w:szCs w:val="24"/>
          <w:u w:val="single"/>
        </w:rPr>
      </w:pPr>
      <w:r w:rsidRPr="00DC1435">
        <w:rPr>
          <w:rFonts w:ascii="Times New Roman" w:hAnsi="Times New Roman" w:cs="Times New Roman"/>
          <w:sz w:val="24"/>
          <w:szCs w:val="24"/>
          <w:u w:val="single"/>
        </w:rPr>
        <w:t>Schedule 1—Amendments of the Ordinance</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Schedule 1 contains amendments to the Ordinance and to applied laws specified in the Ordinance. The amendments of a particular applied law are each contained in a separate schedule of the Ordinance. </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u w:val="single"/>
        </w:rPr>
        <w:t>Item 1</w:t>
      </w:r>
      <w:r w:rsidRPr="00DC1435">
        <w:rPr>
          <w:rFonts w:ascii="Times New Roman" w:hAnsi="Times New Roman" w:cs="Times New Roman"/>
          <w:sz w:val="24"/>
          <w:szCs w:val="24"/>
        </w:rPr>
        <w:t xml:space="preserve"> – After section 6: New section 6A</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Section 6 of the Ordinance provides general rules of interpretation to be applied when interpreting Queensland Acts as in force in Norfolk Island. </w:t>
      </w:r>
    </w:p>
    <w:p w:rsidR="00976A9B" w:rsidRPr="00DC1435" w:rsidRDefault="00976A9B" w:rsidP="00976A9B">
      <w:pPr>
        <w:pStyle w:val="ListParagraph"/>
        <w:numPr>
          <w:ilvl w:val="0"/>
          <w:numId w:val="37"/>
        </w:numPr>
        <w:ind w:right="748"/>
      </w:pPr>
      <w:r w:rsidRPr="00DC1435">
        <w:t xml:space="preserve">Subsection 6(2) provides that the </w:t>
      </w:r>
      <w:r w:rsidRPr="00DC1435">
        <w:rPr>
          <w:i/>
        </w:rPr>
        <w:t xml:space="preserve">Acts Interpretation Act 1954 </w:t>
      </w:r>
      <w:r w:rsidRPr="00DC1435">
        <w:t>(Qld</w:t>
      </w:r>
      <w:proofErr w:type="gramStart"/>
      <w:r w:rsidRPr="00DC1435">
        <w:t>)(</w:t>
      </w:r>
      <w:proofErr w:type="gramEnd"/>
      <w:r w:rsidRPr="00DC1435">
        <w:t>NI) applies in relation to an applied law that is a Queensland Act</w:t>
      </w:r>
      <w:r w:rsidR="00A556C5">
        <w:t>.</w:t>
      </w:r>
    </w:p>
    <w:p w:rsidR="00976A9B" w:rsidRPr="00DC1435" w:rsidRDefault="00976A9B" w:rsidP="00976A9B">
      <w:pPr>
        <w:pStyle w:val="ListParagraph"/>
        <w:numPr>
          <w:ilvl w:val="0"/>
          <w:numId w:val="38"/>
        </w:numPr>
        <w:ind w:right="748"/>
        <w:rPr>
          <w:rFonts w:eastAsiaTheme="minorHAnsi"/>
        </w:rPr>
      </w:pPr>
      <w:r w:rsidRPr="00DC1435">
        <w:rPr>
          <w:rFonts w:eastAsiaTheme="minorHAnsi"/>
        </w:rPr>
        <w:t>Subsection 6(3) provides the</w:t>
      </w:r>
      <w:r w:rsidRPr="00DC1435">
        <w:rPr>
          <w:rFonts w:eastAsiaTheme="minorHAnsi"/>
          <w:i/>
        </w:rPr>
        <w:t xml:space="preserve"> Statutory Instruments Act 1992</w:t>
      </w:r>
      <w:r w:rsidRPr="00DC1435">
        <w:rPr>
          <w:rFonts w:eastAsiaTheme="minorHAnsi"/>
        </w:rPr>
        <w:t xml:space="preserve"> (Qld</w:t>
      </w:r>
      <w:proofErr w:type="gramStart"/>
      <w:r w:rsidRPr="00DC1435">
        <w:rPr>
          <w:rFonts w:eastAsiaTheme="minorHAnsi"/>
        </w:rPr>
        <w:t>)(</w:t>
      </w:r>
      <w:proofErr w:type="gramEnd"/>
      <w:r w:rsidRPr="00DC1435">
        <w:rPr>
          <w:rFonts w:eastAsiaTheme="minorHAnsi"/>
        </w:rPr>
        <w:t>NI) applies in relation to an applied law that is a Queensland statutory instrument.</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This item inserts new section 6A, which deals with the interpretation and application of </w:t>
      </w:r>
      <w:r w:rsidRPr="00DC1435">
        <w:rPr>
          <w:rFonts w:ascii="Times New Roman" w:hAnsi="Times New Roman" w:cs="Times New Roman"/>
          <w:b/>
          <w:bCs/>
          <w:i/>
          <w:iCs/>
          <w:sz w:val="24"/>
          <w:szCs w:val="24"/>
        </w:rPr>
        <w:t>applied industrial relations laws</w:t>
      </w:r>
      <w:r w:rsidRPr="00DC1435">
        <w:rPr>
          <w:rFonts w:ascii="Times New Roman" w:hAnsi="Times New Roman" w:cs="Times New Roman"/>
          <w:sz w:val="24"/>
          <w:szCs w:val="24"/>
        </w:rPr>
        <w:t xml:space="preserve">. </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Section 5 of the Ordinance defines </w:t>
      </w:r>
      <w:r w:rsidRPr="00DC1435">
        <w:rPr>
          <w:rFonts w:ascii="Times New Roman" w:hAnsi="Times New Roman" w:cs="Times New Roman"/>
          <w:b/>
          <w:bCs/>
          <w:i/>
          <w:iCs/>
          <w:sz w:val="24"/>
          <w:szCs w:val="24"/>
        </w:rPr>
        <w:t xml:space="preserve">applied industrial relations law </w:t>
      </w:r>
      <w:r w:rsidRPr="00DC1435">
        <w:rPr>
          <w:rFonts w:ascii="Times New Roman" w:hAnsi="Times New Roman" w:cs="Times New Roman"/>
          <w:sz w:val="24"/>
          <w:szCs w:val="24"/>
        </w:rPr>
        <w:t>to mean any of the</w:t>
      </w:r>
      <w:r w:rsidRPr="00DC1435">
        <w:rPr>
          <w:rFonts w:ascii="Times New Roman" w:hAnsi="Times New Roman" w:cs="Times New Roman"/>
          <w:i/>
          <w:sz w:val="24"/>
          <w:szCs w:val="24"/>
        </w:rPr>
        <w:t xml:space="preserve"> Industrial Relations Act 2016</w:t>
      </w:r>
      <w:r w:rsidRPr="00DC1435">
        <w:rPr>
          <w:rFonts w:ascii="Times New Roman" w:hAnsi="Times New Roman" w:cs="Times New Roman"/>
          <w:sz w:val="24"/>
          <w:szCs w:val="24"/>
        </w:rPr>
        <w:t xml:space="preserve"> (Qld), </w:t>
      </w:r>
      <w:r w:rsidRPr="00DC1435">
        <w:rPr>
          <w:rFonts w:ascii="Times New Roman" w:hAnsi="Times New Roman" w:cs="Times New Roman"/>
          <w:i/>
          <w:sz w:val="24"/>
          <w:szCs w:val="24"/>
        </w:rPr>
        <w:t>Public Sector Ethics Act 1994</w:t>
      </w:r>
      <w:r w:rsidRPr="00DC1435">
        <w:rPr>
          <w:rFonts w:ascii="Times New Roman" w:hAnsi="Times New Roman" w:cs="Times New Roman"/>
          <w:sz w:val="24"/>
          <w:szCs w:val="24"/>
        </w:rPr>
        <w:t xml:space="preserve"> (Qld), </w:t>
      </w:r>
      <w:r w:rsidRPr="00DC1435">
        <w:rPr>
          <w:rFonts w:ascii="Times New Roman" w:hAnsi="Times New Roman" w:cs="Times New Roman"/>
          <w:i/>
          <w:sz w:val="24"/>
          <w:szCs w:val="24"/>
        </w:rPr>
        <w:t xml:space="preserve">Public </w:t>
      </w:r>
      <w:r w:rsidRPr="00DC1435">
        <w:rPr>
          <w:rFonts w:ascii="Times New Roman" w:hAnsi="Times New Roman" w:cs="Times New Roman"/>
          <w:i/>
          <w:sz w:val="24"/>
          <w:szCs w:val="24"/>
        </w:rPr>
        <w:lastRenderedPageBreak/>
        <w:t>Service Act 2008</w:t>
      </w:r>
      <w:r w:rsidRPr="00DC1435">
        <w:rPr>
          <w:rFonts w:ascii="Times New Roman" w:hAnsi="Times New Roman" w:cs="Times New Roman"/>
          <w:sz w:val="24"/>
          <w:szCs w:val="24"/>
        </w:rPr>
        <w:t xml:space="preserve"> (Qld), </w:t>
      </w:r>
      <w:r w:rsidRPr="00DC1435">
        <w:rPr>
          <w:rFonts w:ascii="Times New Roman" w:hAnsi="Times New Roman" w:cs="Times New Roman"/>
          <w:i/>
          <w:sz w:val="24"/>
          <w:szCs w:val="24"/>
        </w:rPr>
        <w:t>Superannuation (State Public Sector) Act 1990</w:t>
      </w:r>
      <w:r w:rsidRPr="00DC1435">
        <w:rPr>
          <w:rFonts w:ascii="Times New Roman" w:hAnsi="Times New Roman" w:cs="Times New Roman"/>
          <w:sz w:val="24"/>
          <w:szCs w:val="24"/>
        </w:rPr>
        <w:t xml:space="preserve"> (Qld), </w:t>
      </w:r>
      <w:r w:rsidRPr="00DC1435">
        <w:rPr>
          <w:rFonts w:ascii="Times New Roman" w:hAnsi="Times New Roman" w:cs="Times New Roman"/>
          <w:i/>
          <w:iCs/>
          <w:sz w:val="24"/>
          <w:szCs w:val="24"/>
        </w:rPr>
        <w:t>Workers’ Compensation and Rehabilitation Act 2003</w:t>
      </w:r>
      <w:r w:rsidRPr="00DC1435">
        <w:rPr>
          <w:rFonts w:ascii="Times New Roman" w:hAnsi="Times New Roman" w:cs="Times New Roman"/>
          <w:sz w:val="24"/>
          <w:szCs w:val="24"/>
        </w:rPr>
        <w:t xml:space="preserve"> and the </w:t>
      </w:r>
      <w:r w:rsidRPr="00DC1435">
        <w:rPr>
          <w:rFonts w:ascii="Times New Roman" w:hAnsi="Times New Roman" w:cs="Times New Roman"/>
          <w:i/>
          <w:sz w:val="24"/>
          <w:szCs w:val="24"/>
        </w:rPr>
        <w:t>Work Health and Safety Act 2011</w:t>
      </w:r>
      <w:r w:rsidRPr="00DC1435">
        <w:rPr>
          <w:rFonts w:ascii="Times New Roman" w:hAnsi="Times New Roman" w:cs="Times New Roman"/>
          <w:sz w:val="24"/>
          <w:szCs w:val="24"/>
        </w:rPr>
        <w:t xml:space="preserve"> (Qld) and legislation made under those Act</w:t>
      </w:r>
      <w:r w:rsidR="00A556C5">
        <w:rPr>
          <w:rFonts w:ascii="Times New Roman" w:hAnsi="Times New Roman" w:cs="Times New Roman"/>
          <w:sz w:val="24"/>
          <w:szCs w:val="24"/>
        </w:rPr>
        <w:t>s.</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New subsection </w:t>
      </w:r>
      <w:proofErr w:type="gramStart"/>
      <w:r w:rsidRPr="00DC1435">
        <w:rPr>
          <w:rFonts w:ascii="Times New Roman" w:hAnsi="Times New Roman" w:cs="Times New Roman"/>
          <w:sz w:val="24"/>
          <w:szCs w:val="24"/>
        </w:rPr>
        <w:t>6A(</w:t>
      </w:r>
      <w:proofErr w:type="gramEnd"/>
      <w:r w:rsidRPr="00DC1435">
        <w:rPr>
          <w:rFonts w:ascii="Times New Roman" w:hAnsi="Times New Roman" w:cs="Times New Roman"/>
          <w:sz w:val="24"/>
          <w:szCs w:val="24"/>
        </w:rPr>
        <w:t xml:space="preserve">1) provides that the </w:t>
      </w:r>
      <w:r w:rsidRPr="00DC1435">
        <w:rPr>
          <w:rFonts w:ascii="Times New Roman" w:hAnsi="Times New Roman" w:cs="Times New Roman"/>
          <w:i/>
          <w:iCs/>
          <w:sz w:val="24"/>
          <w:szCs w:val="24"/>
        </w:rPr>
        <w:t xml:space="preserve">Acts Interpretation Act 1954 </w:t>
      </w:r>
      <w:r w:rsidRPr="00DC1435">
        <w:rPr>
          <w:rFonts w:ascii="Times New Roman" w:hAnsi="Times New Roman" w:cs="Times New Roman"/>
          <w:sz w:val="24"/>
          <w:szCs w:val="24"/>
        </w:rPr>
        <w:t xml:space="preserve">(Qld) applies to the interpretation of applied industrial relations laws, rather than the </w:t>
      </w:r>
      <w:r w:rsidRPr="00292458">
        <w:rPr>
          <w:rFonts w:ascii="Times New Roman" w:hAnsi="Times New Roman" w:cs="Times New Roman"/>
          <w:i/>
          <w:sz w:val="24"/>
          <w:szCs w:val="24"/>
        </w:rPr>
        <w:t xml:space="preserve">Acts Interpretation Act 1954 </w:t>
      </w:r>
      <w:r w:rsidRPr="0064265D">
        <w:rPr>
          <w:rFonts w:ascii="Times New Roman" w:hAnsi="Times New Roman" w:cs="Times New Roman"/>
          <w:i/>
          <w:sz w:val="24"/>
          <w:szCs w:val="24"/>
        </w:rPr>
        <w:t>(Qld)</w:t>
      </w:r>
      <w:r w:rsidRPr="0064265D">
        <w:rPr>
          <w:rFonts w:ascii="Times New Roman" w:hAnsi="Times New Roman" w:cs="Times New Roman"/>
          <w:i/>
        </w:rPr>
        <w:t>(NI)</w:t>
      </w:r>
      <w:r w:rsidRPr="0064265D">
        <w:rPr>
          <w:rFonts w:ascii="Times New Roman" w:hAnsi="Times New Roman" w:cs="Times New Roman"/>
          <w:i/>
          <w:sz w:val="24"/>
          <w:szCs w:val="24"/>
        </w:rPr>
        <w:t>,</w:t>
      </w:r>
      <w:r w:rsidRPr="00DC1435">
        <w:rPr>
          <w:rFonts w:ascii="Times New Roman" w:hAnsi="Times New Roman" w:cs="Times New Roman"/>
          <w:sz w:val="24"/>
          <w:szCs w:val="24"/>
        </w:rPr>
        <w:t xml:space="preserve"> subject to the exceptions outlined in subsections 6A(2) to (4). Subsection 6A(1) is intended to ensure that applied industrial relations laws are, on the whole, interpreted consistently with the corresponding Queensland laws in force in Queensland.</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New subsection </w:t>
      </w:r>
      <w:proofErr w:type="gramStart"/>
      <w:r w:rsidRPr="00DC1435">
        <w:rPr>
          <w:rFonts w:ascii="Times New Roman" w:hAnsi="Times New Roman" w:cs="Times New Roman"/>
          <w:sz w:val="24"/>
          <w:szCs w:val="24"/>
        </w:rPr>
        <w:t>6A(</w:t>
      </w:r>
      <w:proofErr w:type="gramEnd"/>
      <w:r w:rsidRPr="00DC1435">
        <w:rPr>
          <w:rFonts w:ascii="Times New Roman" w:hAnsi="Times New Roman" w:cs="Times New Roman"/>
          <w:sz w:val="24"/>
          <w:szCs w:val="24"/>
        </w:rPr>
        <w:t>2) provides that a reference in an applied industrial relations law to the geographical area of Queensland is taken to include Norfolk Island. This includes all references to this geographical area, whether expressed as references to ‘Queensland’ or to ‘this State’.</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New subsection </w:t>
      </w:r>
      <w:proofErr w:type="gramStart"/>
      <w:r w:rsidRPr="00DC1435">
        <w:rPr>
          <w:rFonts w:ascii="Times New Roman" w:hAnsi="Times New Roman" w:cs="Times New Roman"/>
          <w:sz w:val="24"/>
          <w:szCs w:val="24"/>
        </w:rPr>
        <w:t>6A(</w:t>
      </w:r>
      <w:proofErr w:type="gramEnd"/>
      <w:r w:rsidRPr="00DC1435">
        <w:rPr>
          <w:rFonts w:ascii="Times New Roman" w:hAnsi="Times New Roman" w:cs="Times New Roman"/>
          <w:sz w:val="24"/>
          <w:szCs w:val="24"/>
        </w:rPr>
        <w:t xml:space="preserve">3) provides that, despite the fact that the </w:t>
      </w:r>
      <w:r w:rsidRPr="00DC1435">
        <w:rPr>
          <w:rFonts w:ascii="Times New Roman" w:hAnsi="Times New Roman" w:cs="Times New Roman"/>
          <w:i/>
          <w:sz w:val="24"/>
          <w:szCs w:val="24"/>
        </w:rPr>
        <w:t xml:space="preserve">Acts Interpretation Act 1954 </w:t>
      </w:r>
      <w:r w:rsidRPr="00DC1435">
        <w:rPr>
          <w:rFonts w:ascii="Times New Roman" w:hAnsi="Times New Roman" w:cs="Times New Roman"/>
          <w:sz w:val="24"/>
          <w:szCs w:val="24"/>
        </w:rPr>
        <w:t xml:space="preserve">(Qld) applies to the interpretation of applied industrial relations laws, two particular provisions of the </w:t>
      </w:r>
      <w:r w:rsidRPr="00DC1435">
        <w:rPr>
          <w:rFonts w:ascii="Times New Roman" w:hAnsi="Times New Roman" w:cs="Times New Roman"/>
          <w:i/>
          <w:sz w:val="24"/>
          <w:szCs w:val="24"/>
        </w:rPr>
        <w:t xml:space="preserve">Acts Interpretation Act 1954 </w:t>
      </w:r>
      <w:r w:rsidRPr="0064265D">
        <w:rPr>
          <w:rFonts w:ascii="Times New Roman" w:hAnsi="Times New Roman" w:cs="Times New Roman"/>
          <w:i/>
          <w:sz w:val="24"/>
          <w:szCs w:val="24"/>
        </w:rPr>
        <w:t>(Qld)(NI)</w:t>
      </w:r>
      <w:r w:rsidRPr="00DC1435">
        <w:rPr>
          <w:rFonts w:ascii="Times New Roman" w:hAnsi="Times New Roman" w:cs="Times New Roman"/>
          <w:sz w:val="24"/>
          <w:szCs w:val="24"/>
        </w:rPr>
        <w:t xml:space="preserve"> also apply to the interpretation of applied industrial relations laws. These are sections 26A and 36A, as inserted by Schedule 2 to the Ordinance.</w:t>
      </w:r>
    </w:p>
    <w:p w:rsidR="00976A9B" w:rsidRPr="00DC1435" w:rsidRDefault="00976A9B" w:rsidP="00976A9B">
      <w:pPr>
        <w:pStyle w:val="ListParagraph"/>
        <w:numPr>
          <w:ilvl w:val="0"/>
          <w:numId w:val="38"/>
        </w:numPr>
        <w:ind w:right="748"/>
      </w:pPr>
      <w:r w:rsidRPr="00DC1435">
        <w:t xml:space="preserve">Section 26A provides that if an applied law or adopted law establishes or requires the establishment or appointment of a statutory body, it is not taken to establish, or require the establishment or appointment of, the same kind of body in Norfolk Island. It is intended that, where an applied industrial relations law refers to such a body, the reference is taken to refer to the body as established under Queensland law. </w:t>
      </w:r>
    </w:p>
    <w:p w:rsidR="00976A9B" w:rsidRPr="00DC1435" w:rsidRDefault="00976A9B" w:rsidP="00976A9B">
      <w:pPr>
        <w:pStyle w:val="ListParagraph"/>
        <w:numPr>
          <w:ilvl w:val="0"/>
          <w:numId w:val="38"/>
        </w:numPr>
        <w:ind w:right="748"/>
        <w:rPr>
          <w:iCs/>
        </w:rPr>
      </w:pPr>
      <w:r w:rsidRPr="00DC1435">
        <w:t>Section 36A provides</w:t>
      </w:r>
      <w:r w:rsidRPr="00DC1435">
        <w:rPr>
          <w:iCs/>
        </w:rPr>
        <w:t xml:space="preserve"> that if an applied law or adopted law requires or permits something to be done in connection with a document made, etc. under, or for the purposes of, an applied law or a law of Queensland, the reference to the document is taken to be a reference to: </w:t>
      </w:r>
    </w:p>
    <w:p w:rsidR="00976A9B" w:rsidRPr="00DC1435" w:rsidRDefault="00976A9B" w:rsidP="00976A9B">
      <w:pPr>
        <w:pStyle w:val="ListParagraph"/>
        <w:numPr>
          <w:ilvl w:val="1"/>
          <w:numId w:val="38"/>
        </w:numPr>
        <w:ind w:right="748"/>
        <w:rPr>
          <w:iCs/>
        </w:rPr>
      </w:pPr>
      <w:r w:rsidRPr="00DC1435">
        <w:rPr>
          <w:iCs/>
        </w:rPr>
        <w:t xml:space="preserve">any such document made, etc. in relation to Norfolk Island in force or existing at the time the thing is to be done; or </w:t>
      </w:r>
    </w:p>
    <w:p w:rsidR="00976A9B" w:rsidRDefault="00976A9B" w:rsidP="00976A9B">
      <w:pPr>
        <w:pStyle w:val="ListParagraph"/>
        <w:numPr>
          <w:ilvl w:val="1"/>
          <w:numId w:val="38"/>
        </w:numPr>
        <w:ind w:right="748"/>
        <w:rPr>
          <w:iCs/>
        </w:rPr>
      </w:pPr>
      <w:proofErr w:type="gramStart"/>
      <w:r w:rsidRPr="00DC1435">
        <w:rPr>
          <w:iCs/>
        </w:rPr>
        <w:t>if</w:t>
      </w:r>
      <w:proofErr w:type="gramEnd"/>
      <w:r w:rsidRPr="00DC1435">
        <w:rPr>
          <w:iCs/>
        </w:rPr>
        <w:t xml:space="preserve"> there is no document made, etc.—the document made, </w:t>
      </w:r>
      <w:proofErr w:type="spellStart"/>
      <w:r w:rsidRPr="00DC1435">
        <w:rPr>
          <w:iCs/>
        </w:rPr>
        <w:t>etc</w:t>
      </w:r>
      <w:proofErr w:type="spellEnd"/>
      <w:r w:rsidRPr="00DC1435">
        <w:rPr>
          <w:iCs/>
        </w:rPr>
        <w:t xml:space="preserve"> as in force in Queensland.</w:t>
      </w:r>
    </w:p>
    <w:p w:rsidR="00A556C5" w:rsidRPr="00DC1435" w:rsidRDefault="00A556C5" w:rsidP="00561AAE">
      <w:pPr>
        <w:pStyle w:val="ListParagraph"/>
        <w:ind w:left="1440" w:right="748"/>
        <w:rPr>
          <w:iCs/>
        </w:rPr>
      </w:pP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New subsection </w:t>
      </w:r>
      <w:proofErr w:type="gramStart"/>
      <w:r w:rsidRPr="00DC1435">
        <w:rPr>
          <w:rFonts w:ascii="Times New Roman" w:hAnsi="Times New Roman" w:cs="Times New Roman"/>
          <w:sz w:val="24"/>
          <w:szCs w:val="24"/>
        </w:rPr>
        <w:t>6A(</w:t>
      </w:r>
      <w:proofErr w:type="gramEnd"/>
      <w:r w:rsidRPr="00DC1435">
        <w:rPr>
          <w:rFonts w:ascii="Times New Roman" w:hAnsi="Times New Roman" w:cs="Times New Roman"/>
          <w:sz w:val="24"/>
          <w:szCs w:val="24"/>
        </w:rPr>
        <w:t>4) provides a general interpretation rule for applied industrial relations laws that where such a law provides for the appointment, removal or suspension of a person to or from an office or position in Queensland, the law is not taken to separately require the appointment, removal or suspension of a person to or from the office or position in respect of Norfolk Island. The effect of this is that appointments, removals and suspensions to and from offices in Queensland automatically have effect in relation to Norfolk Island.</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The following amendments to Schedule 2 of the Ordinance make amendment to the </w:t>
      </w:r>
      <w:r w:rsidRPr="00DC1435">
        <w:rPr>
          <w:rFonts w:ascii="Times New Roman" w:hAnsi="Times New Roman" w:cs="Times New Roman"/>
          <w:i/>
          <w:sz w:val="24"/>
          <w:szCs w:val="24"/>
        </w:rPr>
        <w:t>Acts Interpretation Act 1954</w:t>
      </w:r>
      <w:r w:rsidRPr="00DC1435">
        <w:rPr>
          <w:rFonts w:ascii="Times New Roman" w:hAnsi="Times New Roman" w:cs="Times New Roman"/>
          <w:iCs/>
          <w:sz w:val="24"/>
          <w:szCs w:val="24"/>
        </w:rPr>
        <w:t xml:space="preserve"> (Qld) in its application to Norfolk Island (the AIA)</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u w:val="single"/>
        </w:rPr>
        <w:t>Item 2</w:t>
      </w:r>
      <w:r w:rsidRPr="00DC1435">
        <w:rPr>
          <w:rFonts w:ascii="Times New Roman" w:hAnsi="Times New Roman" w:cs="Times New Roman"/>
          <w:sz w:val="24"/>
          <w:szCs w:val="24"/>
        </w:rPr>
        <w:t xml:space="preserve"> After item 1 of Schedule 2: new item 1A </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sz w:val="24"/>
          <w:szCs w:val="24"/>
        </w:rPr>
        <w:t>This inserts two new provisions into the AIA</w:t>
      </w:r>
      <w:r w:rsidRPr="00DC1435">
        <w:rPr>
          <w:rFonts w:ascii="Times New Roman" w:hAnsi="Times New Roman" w:cs="Times New Roman"/>
          <w:iCs/>
          <w:sz w:val="24"/>
          <w:szCs w:val="24"/>
        </w:rPr>
        <w:t>.</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lastRenderedPageBreak/>
        <w:t xml:space="preserve">New subsection </w:t>
      </w:r>
      <w:proofErr w:type="gramStart"/>
      <w:r w:rsidRPr="00DC1435">
        <w:rPr>
          <w:rFonts w:ascii="Times New Roman" w:hAnsi="Times New Roman" w:cs="Times New Roman"/>
          <w:iCs/>
          <w:sz w:val="24"/>
          <w:szCs w:val="24"/>
        </w:rPr>
        <w:t>14K(</w:t>
      </w:r>
      <w:proofErr w:type="gramEnd"/>
      <w:r w:rsidRPr="00DC1435">
        <w:rPr>
          <w:rFonts w:ascii="Times New Roman" w:hAnsi="Times New Roman" w:cs="Times New Roman"/>
          <w:iCs/>
          <w:sz w:val="24"/>
          <w:szCs w:val="24"/>
        </w:rPr>
        <w:t xml:space="preserve">1) provides that a reference to the short title of an Act followed by “(Qld)” is a reference to the Act as in force in Queensland from time to time. New subsection </w:t>
      </w:r>
      <w:proofErr w:type="gramStart"/>
      <w:r w:rsidRPr="00DC1435">
        <w:rPr>
          <w:rFonts w:ascii="Times New Roman" w:hAnsi="Times New Roman" w:cs="Times New Roman"/>
          <w:iCs/>
          <w:sz w:val="24"/>
          <w:szCs w:val="24"/>
        </w:rPr>
        <w:t>14K(</w:t>
      </w:r>
      <w:proofErr w:type="gramEnd"/>
      <w:r w:rsidRPr="00DC1435">
        <w:rPr>
          <w:rFonts w:ascii="Times New Roman" w:hAnsi="Times New Roman" w:cs="Times New Roman"/>
          <w:iCs/>
          <w:sz w:val="24"/>
          <w:szCs w:val="24"/>
        </w:rPr>
        <w:t xml:space="preserve">2) provides that a reference to the short title of an Act followed by “(Qld)(NI)” is a reference to the Act </w:t>
      </w:r>
      <w:bookmarkStart w:id="2" w:name="_Hlk90218277"/>
      <w:r w:rsidRPr="00DC1435">
        <w:rPr>
          <w:rFonts w:ascii="Times New Roman" w:hAnsi="Times New Roman" w:cs="Times New Roman"/>
          <w:iCs/>
          <w:sz w:val="24"/>
          <w:szCs w:val="24"/>
        </w:rPr>
        <w:t>as in force in the Territory of Norfolk Island from time to time</w:t>
      </w:r>
      <w:bookmarkEnd w:id="2"/>
      <w:r w:rsidRPr="00DC1435">
        <w:rPr>
          <w:rFonts w:ascii="Times New Roman" w:hAnsi="Times New Roman" w:cs="Times New Roman"/>
          <w:iCs/>
          <w:sz w:val="24"/>
          <w:szCs w:val="24"/>
        </w:rPr>
        <w:t>. New subsection 14K(3) provides a general rule for interpretation of a reference to a law where the reference itself does not indicate whether it refers to the law as in force in Queensland or the law as in force in the Territory. This is to be read as a Queensland Act in force in the Territory except where the operation of the Act is suspended.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 xml:space="preserve">New section 14L makes corresponding provision to subsections </w:t>
      </w:r>
      <w:proofErr w:type="gramStart"/>
      <w:r w:rsidRPr="00DC1435">
        <w:rPr>
          <w:rFonts w:ascii="Times New Roman" w:hAnsi="Times New Roman" w:cs="Times New Roman"/>
          <w:iCs/>
          <w:sz w:val="24"/>
          <w:szCs w:val="24"/>
        </w:rPr>
        <w:t>14K(</w:t>
      </w:r>
      <w:proofErr w:type="gramEnd"/>
      <w:r w:rsidRPr="00DC1435">
        <w:rPr>
          <w:rFonts w:ascii="Times New Roman" w:hAnsi="Times New Roman" w:cs="Times New Roman"/>
          <w:iCs/>
          <w:sz w:val="24"/>
          <w:szCs w:val="24"/>
        </w:rPr>
        <w:t>1) and 14K(2) for references to instruments,</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u w:val="single"/>
        </w:rPr>
        <w:t>Item 3</w:t>
      </w:r>
      <w:r w:rsidRPr="00DC1435">
        <w:rPr>
          <w:rFonts w:ascii="Times New Roman" w:hAnsi="Times New Roman" w:cs="Times New Roman"/>
          <w:iCs/>
          <w:sz w:val="24"/>
          <w:szCs w:val="24"/>
        </w:rPr>
        <w:t xml:space="preserve"> After item 2 of Schedule 2: new item 2A</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This inserts new section 32DAA of the AIA, which provides that in an applied law or an adopted law, to the extent that the context permits, a reference to a person in or of Queensland is to be read as if it were a reference to such a person in or of the Territory of Norfolk Island; and a reference to locality or other thing in or of Queensland is to be read as if it were a reference to such a locality or thing in or of the Territory of Norfolk Island.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 xml:space="preserve">This modifies the operation of section 35 of the </w:t>
      </w:r>
      <w:r w:rsidRPr="00DC1435">
        <w:rPr>
          <w:rFonts w:ascii="Times New Roman" w:hAnsi="Times New Roman" w:cs="Times New Roman"/>
          <w:sz w:val="24"/>
          <w:szCs w:val="24"/>
        </w:rPr>
        <w:t xml:space="preserve">AIA, </w:t>
      </w:r>
      <w:r w:rsidRPr="00DC1435">
        <w:rPr>
          <w:rFonts w:ascii="Times New Roman" w:hAnsi="Times New Roman" w:cs="Times New Roman"/>
          <w:iCs/>
          <w:sz w:val="24"/>
          <w:szCs w:val="24"/>
        </w:rPr>
        <w:t>which contains the common Interpretation Act provision that a reference to an officer, locality etc. is to be read as an officer, locality etc. in Queensland.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u w:val="single"/>
        </w:rPr>
        <w:t>Item 4</w:t>
      </w:r>
      <w:r w:rsidRPr="00DC1435">
        <w:rPr>
          <w:rFonts w:ascii="Times New Roman" w:hAnsi="Times New Roman" w:cs="Times New Roman"/>
          <w:iCs/>
          <w:sz w:val="24"/>
          <w:szCs w:val="24"/>
        </w:rPr>
        <w:t xml:space="preserve"> After item 3 of Schedule 2: new items 3A, 3B, 3C, 3D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These new items insert or substitute definitions relating to courts or tribunals.</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 xml:space="preserve">Item 3A amends the section 44 definition of </w:t>
      </w:r>
      <w:r w:rsidRPr="00DC1435">
        <w:rPr>
          <w:rFonts w:ascii="Times New Roman" w:hAnsi="Times New Roman" w:cs="Times New Roman"/>
          <w:b/>
          <w:bCs/>
          <w:i/>
          <w:sz w:val="24"/>
          <w:szCs w:val="24"/>
        </w:rPr>
        <w:t>summary proceedings</w:t>
      </w:r>
      <w:r w:rsidRPr="00DC1435">
        <w:rPr>
          <w:rFonts w:ascii="Times New Roman" w:hAnsi="Times New Roman" w:cs="Times New Roman"/>
          <w:iCs/>
          <w:sz w:val="24"/>
          <w:szCs w:val="24"/>
        </w:rPr>
        <w:t xml:space="preserve"> to substitute a reference to the </w:t>
      </w:r>
      <w:r w:rsidRPr="00DC1435">
        <w:rPr>
          <w:rFonts w:ascii="Times New Roman" w:hAnsi="Times New Roman" w:cs="Times New Roman"/>
          <w:i/>
          <w:iCs/>
          <w:sz w:val="24"/>
          <w:szCs w:val="24"/>
        </w:rPr>
        <w:t xml:space="preserve">Court of Petty Sessions Act 1960 </w:t>
      </w:r>
      <w:r w:rsidRPr="00DC1435">
        <w:rPr>
          <w:rFonts w:ascii="Times New Roman" w:hAnsi="Times New Roman" w:cs="Times New Roman"/>
          <w:iCs/>
          <w:sz w:val="24"/>
          <w:szCs w:val="24"/>
        </w:rPr>
        <w:t xml:space="preserve">(NI) in place of the </w:t>
      </w:r>
      <w:r w:rsidRPr="00DC1435">
        <w:rPr>
          <w:rFonts w:ascii="Times New Roman" w:hAnsi="Times New Roman" w:cs="Times New Roman"/>
          <w:i/>
          <w:iCs/>
          <w:sz w:val="24"/>
          <w:szCs w:val="24"/>
        </w:rPr>
        <w:t>Justices Act 1886</w:t>
      </w:r>
      <w:r w:rsidRPr="00DC1435">
        <w:rPr>
          <w:rFonts w:ascii="Times New Roman" w:hAnsi="Times New Roman" w:cs="Times New Roman"/>
          <w:iCs/>
          <w:sz w:val="24"/>
          <w:szCs w:val="24"/>
        </w:rPr>
        <w:t xml:space="preserve"> (Qld).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 xml:space="preserve">Items 3B and 3C insert new subsections </w:t>
      </w:r>
      <w:proofErr w:type="gramStart"/>
      <w:r w:rsidRPr="00DC1435">
        <w:rPr>
          <w:rFonts w:ascii="Times New Roman" w:hAnsi="Times New Roman" w:cs="Times New Roman"/>
          <w:iCs/>
          <w:sz w:val="24"/>
          <w:szCs w:val="24"/>
        </w:rPr>
        <w:t>49A(</w:t>
      </w:r>
      <w:proofErr w:type="gramEnd"/>
      <w:r w:rsidRPr="00DC1435">
        <w:rPr>
          <w:rFonts w:ascii="Times New Roman" w:hAnsi="Times New Roman" w:cs="Times New Roman"/>
          <w:iCs/>
          <w:sz w:val="24"/>
          <w:szCs w:val="24"/>
        </w:rPr>
        <w:t xml:space="preserve">2), 49A(3) and 49A(4). These: </w:t>
      </w:r>
    </w:p>
    <w:p w:rsidR="00976A9B" w:rsidRPr="00DC1435" w:rsidRDefault="00976A9B" w:rsidP="00976A9B">
      <w:pPr>
        <w:pStyle w:val="ListParagraph"/>
        <w:numPr>
          <w:ilvl w:val="0"/>
          <w:numId w:val="39"/>
        </w:numPr>
        <w:ind w:right="748"/>
        <w:rPr>
          <w:iCs/>
        </w:rPr>
      </w:pPr>
      <w:r w:rsidRPr="00DC1435">
        <w:rPr>
          <w:iCs/>
        </w:rPr>
        <w:t>confer jurisdiction on the court in Norfolk Island corresponding to the court in Queensland which has jurisdiction</w:t>
      </w:r>
    </w:p>
    <w:p w:rsidR="00976A9B" w:rsidRPr="00DC1435" w:rsidRDefault="00976A9B" w:rsidP="00976A9B">
      <w:pPr>
        <w:pStyle w:val="ListParagraph"/>
        <w:numPr>
          <w:ilvl w:val="0"/>
          <w:numId w:val="39"/>
        </w:numPr>
        <w:ind w:right="748"/>
        <w:rPr>
          <w:iCs/>
        </w:rPr>
      </w:pPr>
      <w:r w:rsidRPr="00DC1435">
        <w:rPr>
          <w:iCs/>
        </w:rPr>
        <w:t>confer functions on the Administrative Review Tribunal of Norfolk Island which are performed in Queensland by the Queensland Civil and Administrative Tribunal</w:t>
      </w:r>
    </w:p>
    <w:p w:rsidR="00976A9B" w:rsidRPr="00DC1435" w:rsidRDefault="00976A9B" w:rsidP="00976A9B">
      <w:pPr>
        <w:pStyle w:val="ListParagraph"/>
        <w:numPr>
          <w:ilvl w:val="0"/>
          <w:numId w:val="39"/>
        </w:numPr>
        <w:ind w:right="748"/>
        <w:rPr>
          <w:iCs/>
        </w:rPr>
      </w:pPr>
      <w:r w:rsidRPr="00DC1435">
        <w:rPr>
          <w:iCs/>
        </w:rPr>
        <w:t xml:space="preserve">provide that a reference to a provision of the </w:t>
      </w:r>
      <w:r w:rsidRPr="00DC1435">
        <w:rPr>
          <w:i/>
          <w:iCs/>
        </w:rPr>
        <w:t>Queensland Civil and Administrative Tribunal Act 2009</w:t>
      </w:r>
      <w:r w:rsidRPr="00DC1435">
        <w:rPr>
          <w:iCs/>
        </w:rPr>
        <w:t xml:space="preserve"> (Qld) are to be read as if a reference to the corresponding provision of the </w:t>
      </w:r>
      <w:r w:rsidRPr="00DC1435">
        <w:rPr>
          <w:i/>
          <w:iCs/>
        </w:rPr>
        <w:t>Administrative Review Tribunal Act</w:t>
      </w:r>
      <w:r w:rsidRPr="00DC1435">
        <w:rPr>
          <w:iCs/>
        </w:rPr>
        <w:t xml:space="preserve"> </w:t>
      </w:r>
      <w:r w:rsidRPr="00DC1435">
        <w:rPr>
          <w:i/>
          <w:iCs/>
        </w:rPr>
        <w:t>1996</w:t>
      </w:r>
      <w:r w:rsidRPr="00DC1435">
        <w:rPr>
          <w:iCs/>
        </w:rPr>
        <w:t xml:space="preserve"> (NI).</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Item 3D inserts new section 49B, which provides that references to specified Queensland courts or tribunals are to be read as references to the corresponding court or tribunal in Norfolk Island.</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u w:val="single"/>
        </w:rPr>
        <w:t>Item 5</w:t>
      </w:r>
      <w:r w:rsidRPr="00DC1435">
        <w:rPr>
          <w:rFonts w:ascii="Times New Roman" w:hAnsi="Times New Roman" w:cs="Times New Roman"/>
          <w:iCs/>
          <w:sz w:val="24"/>
          <w:szCs w:val="24"/>
        </w:rPr>
        <w:t xml:space="preserve"> After item 5 of Schedule 2: new item 5B</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This item inserts new section 52AB, 52AC, 52AD and 52AE into the AIA</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lastRenderedPageBreak/>
        <w:t xml:space="preserve">New section 52AB provides that references to an apprenticeship, a traineeship, or a training or employment skills program under the </w:t>
      </w:r>
      <w:r w:rsidRPr="00DC1435">
        <w:rPr>
          <w:rFonts w:ascii="Times New Roman" w:hAnsi="Times New Roman" w:cs="Times New Roman"/>
          <w:i/>
          <w:iCs/>
          <w:sz w:val="24"/>
          <w:szCs w:val="24"/>
        </w:rPr>
        <w:t>Further Education and Training Act 2014</w:t>
      </w:r>
      <w:r w:rsidRPr="00DC1435">
        <w:rPr>
          <w:rFonts w:ascii="Times New Roman" w:hAnsi="Times New Roman" w:cs="Times New Roman"/>
          <w:iCs/>
          <w:sz w:val="24"/>
          <w:szCs w:val="24"/>
        </w:rPr>
        <w:t xml:space="preserve"> (Qld) are to be read as if they include a reference to:</w:t>
      </w:r>
    </w:p>
    <w:p w:rsidR="00976A9B" w:rsidRPr="00DC1435" w:rsidRDefault="00976A9B" w:rsidP="00976A9B">
      <w:pPr>
        <w:pStyle w:val="ListParagraph"/>
        <w:numPr>
          <w:ilvl w:val="0"/>
          <w:numId w:val="40"/>
        </w:numPr>
        <w:ind w:right="748"/>
        <w:rPr>
          <w:iCs/>
        </w:rPr>
      </w:pPr>
      <w:r w:rsidRPr="00DC1435">
        <w:rPr>
          <w:iCs/>
        </w:rPr>
        <w:t xml:space="preserve">a VET accredited course within the meaning of the </w:t>
      </w:r>
      <w:r w:rsidRPr="00DC1435">
        <w:rPr>
          <w:i/>
          <w:iCs/>
        </w:rPr>
        <w:t>National Vocational Education and Training Regulator Act 2011</w:t>
      </w:r>
    </w:p>
    <w:p w:rsidR="00976A9B" w:rsidRPr="00DC1435" w:rsidRDefault="00976A9B" w:rsidP="00976A9B">
      <w:pPr>
        <w:pStyle w:val="ListParagraph"/>
        <w:numPr>
          <w:ilvl w:val="0"/>
          <w:numId w:val="40"/>
        </w:numPr>
        <w:ind w:right="748"/>
        <w:rPr>
          <w:iCs/>
        </w:rPr>
      </w:pPr>
      <w:proofErr w:type="gramStart"/>
      <w:r w:rsidRPr="00DC1435">
        <w:rPr>
          <w:iCs/>
        </w:rPr>
        <w:t>an</w:t>
      </w:r>
      <w:proofErr w:type="gramEnd"/>
      <w:r w:rsidRPr="00DC1435">
        <w:rPr>
          <w:iCs/>
        </w:rPr>
        <w:t xml:space="preserve"> apprenticeship or traineeship (however described) conducted under an arrangement with the Norfolk Island Regional Council or any other body established for a public purpose under a law of the Territory of Norfolk Island</w:t>
      </w:r>
      <w:r w:rsidR="00292458">
        <w:rPr>
          <w:iCs/>
        </w:rPr>
        <w:t>.</w:t>
      </w:r>
    </w:p>
    <w:p w:rsidR="00976A9B" w:rsidRPr="007E71C2" w:rsidRDefault="00976A9B" w:rsidP="0064265D">
      <w:pPr>
        <w:spacing w:before="240"/>
        <w:ind w:right="748"/>
        <w:rPr>
          <w:rFonts w:ascii="Times New Roman" w:hAnsi="Times New Roman" w:cs="Times New Roman"/>
          <w:iCs/>
          <w:sz w:val="24"/>
          <w:szCs w:val="24"/>
        </w:rPr>
      </w:pPr>
      <w:r w:rsidRPr="007E71C2">
        <w:rPr>
          <w:rFonts w:ascii="Times New Roman" w:hAnsi="Times New Roman" w:cs="Times New Roman"/>
          <w:iCs/>
          <w:sz w:val="24"/>
          <w:szCs w:val="24"/>
        </w:rPr>
        <w:t xml:space="preserve">There are many references to such programs etc. under the </w:t>
      </w:r>
      <w:r w:rsidRPr="00292458">
        <w:rPr>
          <w:rFonts w:ascii="Times New Roman" w:hAnsi="Times New Roman" w:cs="Times New Roman"/>
          <w:i/>
          <w:iCs/>
          <w:sz w:val="24"/>
          <w:szCs w:val="24"/>
        </w:rPr>
        <w:t>Further Education and Training Act 2014</w:t>
      </w:r>
      <w:r w:rsidRPr="0064265D">
        <w:rPr>
          <w:rFonts w:ascii="Times New Roman" w:hAnsi="Times New Roman" w:cs="Times New Roman"/>
          <w:i/>
          <w:iCs/>
          <w:sz w:val="24"/>
          <w:szCs w:val="24"/>
        </w:rPr>
        <w:t xml:space="preserve"> (Qld) </w:t>
      </w:r>
      <w:r w:rsidRPr="007E71C2">
        <w:rPr>
          <w:rFonts w:ascii="Times New Roman" w:hAnsi="Times New Roman" w:cs="Times New Roman"/>
          <w:iCs/>
          <w:sz w:val="24"/>
          <w:szCs w:val="24"/>
        </w:rPr>
        <w:t>in the applied Queensland laws dealing with education. This definition allows equivalent arrangements in Norfolk Island to have an equivalent status for the purposes of the applied law.</w:t>
      </w:r>
    </w:p>
    <w:p w:rsidR="00976A9B" w:rsidRPr="007E71C2" w:rsidRDefault="00976A9B" w:rsidP="00976A9B">
      <w:pPr>
        <w:ind w:right="748"/>
        <w:rPr>
          <w:rFonts w:ascii="Times New Roman" w:hAnsi="Times New Roman" w:cs="Times New Roman"/>
          <w:iCs/>
          <w:sz w:val="24"/>
          <w:szCs w:val="24"/>
        </w:rPr>
      </w:pPr>
      <w:r w:rsidRPr="007E71C2">
        <w:rPr>
          <w:rFonts w:ascii="Times New Roman" w:hAnsi="Times New Roman" w:cs="Times New Roman"/>
          <w:iCs/>
          <w:sz w:val="24"/>
          <w:szCs w:val="24"/>
        </w:rPr>
        <w:t>New section 52AC provides that references to a police force are taken to be references to the Australian Federal Police</w:t>
      </w:r>
      <w:r w:rsidR="00292458">
        <w:rPr>
          <w:rFonts w:ascii="Times New Roman" w:hAnsi="Times New Roman" w:cs="Times New Roman"/>
          <w:iCs/>
          <w:sz w:val="24"/>
          <w:szCs w:val="24"/>
        </w:rPr>
        <w:t xml:space="preserve"> (AFP)</w:t>
      </w:r>
      <w:r w:rsidRPr="007E71C2">
        <w:rPr>
          <w:rFonts w:ascii="Times New Roman" w:hAnsi="Times New Roman" w:cs="Times New Roman"/>
          <w:iCs/>
          <w:sz w:val="24"/>
          <w:szCs w:val="24"/>
        </w:rPr>
        <w:t xml:space="preserve"> (new subsection </w:t>
      </w:r>
      <w:proofErr w:type="gramStart"/>
      <w:r w:rsidRPr="007E71C2">
        <w:rPr>
          <w:rFonts w:ascii="Times New Roman" w:hAnsi="Times New Roman" w:cs="Times New Roman"/>
          <w:iCs/>
          <w:sz w:val="24"/>
          <w:szCs w:val="24"/>
        </w:rPr>
        <w:t>52AC(</w:t>
      </w:r>
      <w:proofErr w:type="gramEnd"/>
      <w:r w:rsidRPr="007E71C2">
        <w:rPr>
          <w:rFonts w:ascii="Times New Roman" w:hAnsi="Times New Roman" w:cs="Times New Roman"/>
          <w:iCs/>
          <w:sz w:val="24"/>
          <w:szCs w:val="24"/>
        </w:rPr>
        <w:t xml:space="preserve">1)) and that references to a police officer holding a particular kind of office or position are to be read as references to a member of the Police Force of Norfolk Island or of a member or special member of the </w:t>
      </w:r>
      <w:r w:rsidR="00292458">
        <w:rPr>
          <w:rFonts w:ascii="Times New Roman" w:hAnsi="Times New Roman" w:cs="Times New Roman"/>
          <w:iCs/>
          <w:sz w:val="24"/>
          <w:szCs w:val="24"/>
        </w:rPr>
        <w:t xml:space="preserve">AFP </w:t>
      </w:r>
      <w:r w:rsidRPr="007E71C2">
        <w:rPr>
          <w:rFonts w:ascii="Times New Roman" w:hAnsi="Times New Roman" w:cs="Times New Roman"/>
          <w:iCs/>
          <w:sz w:val="24"/>
          <w:szCs w:val="24"/>
        </w:rPr>
        <w:t>holding a corresponding position (new subsection 52AC(2)). Where subsection 52AC(2) does not apply, because the provision does not contain a reference to a particular kind of office or position, subsection 52AC(3) will provide in that a reference to a police officer in general terms will have a corresponding meaning</w:t>
      </w:r>
      <w:r w:rsidR="00292458">
        <w:rPr>
          <w:rFonts w:ascii="Times New Roman" w:hAnsi="Times New Roman" w:cs="Times New Roman"/>
          <w:iCs/>
          <w:sz w:val="24"/>
          <w:szCs w:val="24"/>
        </w:rPr>
        <w:t>.</w:t>
      </w:r>
      <w:r w:rsidRPr="007E71C2">
        <w:rPr>
          <w:rFonts w:ascii="Times New Roman" w:hAnsi="Times New Roman" w:cs="Times New Roman"/>
          <w:iCs/>
          <w:sz w:val="24"/>
          <w:szCs w:val="24"/>
        </w:rPr>
        <w:t xml:space="preserve"> </w:t>
      </w:r>
    </w:p>
    <w:p w:rsidR="00976A9B" w:rsidRPr="007E71C2" w:rsidRDefault="00976A9B" w:rsidP="00976A9B">
      <w:pPr>
        <w:ind w:right="748"/>
        <w:rPr>
          <w:rFonts w:ascii="Times New Roman" w:hAnsi="Times New Roman" w:cs="Times New Roman"/>
          <w:iCs/>
          <w:sz w:val="24"/>
          <w:szCs w:val="24"/>
        </w:rPr>
      </w:pPr>
      <w:r w:rsidRPr="007E71C2">
        <w:rPr>
          <w:rFonts w:ascii="Times New Roman" w:hAnsi="Times New Roman" w:cs="Times New Roman"/>
          <w:iCs/>
          <w:sz w:val="24"/>
          <w:szCs w:val="24"/>
        </w:rPr>
        <w:t xml:space="preserve">Subsection </w:t>
      </w:r>
      <w:proofErr w:type="gramStart"/>
      <w:r w:rsidRPr="007E71C2">
        <w:rPr>
          <w:rFonts w:ascii="Times New Roman" w:hAnsi="Times New Roman" w:cs="Times New Roman"/>
          <w:iCs/>
          <w:sz w:val="24"/>
          <w:szCs w:val="24"/>
        </w:rPr>
        <w:t>52AC(</w:t>
      </w:r>
      <w:proofErr w:type="gramEnd"/>
      <w:r w:rsidRPr="007E71C2">
        <w:rPr>
          <w:rFonts w:ascii="Times New Roman" w:hAnsi="Times New Roman" w:cs="Times New Roman"/>
          <w:iCs/>
          <w:sz w:val="24"/>
          <w:szCs w:val="24"/>
        </w:rPr>
        <w:t xml:space="preserve">1) and 52AC(2) do not apply to references in a provision of an applied law that vests a power where subsection 18B(5B) of the </w:t>
      </w:r>
      <w:r w:rsidRPr="007E71C2">
        <w:rPr>
          <w:rFonts w:ascii="Times New Roman" w:hAnsi="Times New Roman" w:cs="Times New Roman"/>
          <w:i/>
          <w:sz w:val="24"/>
          <w:szCs w:val="24"/>
        </w:rPr>
        <w:t>Norfolk Island Act 1979</w:t>
      </w:r>
      <w:r w:rsidRPr="007E71C2">
        <w:rPr>
          <w:rFonts w:ascii="Times New Roman" w:hAnsi="Times New Roman" w:cs="Times New Roman"/>
          <w:iCs/>
          <w:sz w:val="24"/>
          <w:szCs w:val="24"/>
        </w:rPr>
        <w:t xml:space="preserve"> (Cth) applies. Where that subsection applies, the power is vested in the AFP or member of the Police Force by operation of the Commonwealth Act and the reference in the applied law is taken to include a reference to the Force or officer in whom the power is vested under subsection 18B(5B) (see subsection 18B(11)). Accordingly, this interpretation provision is only intended to deal with provisions containing references to police which are not covered by subsection </w:t>
      </w:r>
      <w:proofErr w:type="gramStart"/>
      <w:r w:rsidRPr="007E71C2">
        <w:rPr>
          <w:rFonts w:ascii="Times New Roman" w:hAnsi="Times New Roman" w:cs="Times New Roman"/>
          <w:iCs/>
          <w:sz w:val="24"/>
          <w:szCs w:val="24"/>
        </w:rPr>
        <w:t>18B(</w:t>
      </w:r>
      <w:proofErr w:type="gramEnd"/>
      <w:r w:rsidRPr="007E71C2">
        <w:rPr>
          <w:rFonts w:ascii="Times New Roman" w:hAnsi="Times New Roman" w:cs="Times New Roman"/>
          <w:iCs/>
          <w:sz w:val="24"/>
          <w:szCs w:val="24"/>
        </w:rPr>
        <w:t>5B). As subsection 52AC(3) applies to situations where there is no reference to a police officer holding etc. a particular kind of office or position, it falls outside the terms of subsection 18B(5B) and therefore the exception does not need to be stated.</w:t>
      </w:r>
    </w:p>
    <w:p w:rsidR="00976A9B" w:rsidRPr="002726C9" w:rsidRDefault="00976A9B" w:rsidP="00976A9B">
      <w:pPr>
        <w:ind w:right="748"/>
        <w:rPr>
          <w:rFonts w:ascii="Times New Roman" w:hAnsi="Times New Roman" w:cs="Times New Roman"/>
          <w:iCs/>
          <w:sz w:val="24"/>
          <w:szCs w:val="24"/>
        </w:rPr>
      </w:pPr>
      <w:r w:rsidRPr="002726C9">
        <w:rPr>
          <w:rFonts w:ascii="Times New Roman" w:hAnsi="Times New Roman" w:cs="Times New Roman"/>
          <w:iCs/>
          <w:sz w:val="24"/>
          <w:szCs w:val="24"/>
        </w:rPr>
        <w:t>New section 52AD provides that</w:t>
      </w:r>
      <w:r w:rsidRPr="007E71C2">
        <w:rPr>
          <w:rFonts w:ascii="Times New Roman" w:hAnsi="Times New Roman" w:cs="Times New Roman"/>
          <w:sz w:val="24"/>
          <w:szCs w:val="24"/>
        </w:rPr>
        <w:t xml:space="preserve"> </w:t>
      </w:r>
      <w:r w:rsidRPr="002726C9">
        <w:rPr>
          <w:rFonts w:ascii="Times New Roman" w:hAnsi="Times New Roman" w:cs="Times New Roman"/>
          <w:iCs/>
          <w:sz w:val="24"/>
          <w:szCs w:val="24"/>
        </w:rPr>
        <w:t xml:space="preserve">a reference to the Health Practitioner Regulation National Law in force in Queensland is to be read as if it included a reference to the National Law within the meaning of the </w:t>
      </w:r>
      <w:r w:rsidRPr="002726C9">
        <w:rPr>
          <w:rFonts w:ascii="Times New Roman" w:hAnsi="Times New Roman" w:cs="Times New Roman"/>
          <w:i/>
          <w:iCs/>
          <w:sz w:val="24"/>
          <w:szCs w:val="24"/>
        </w:rPr>
        <w:t>Health Practitioners Act 1983</w:t>
      </w:r>
      <w:r w:rsidRPr="002726C9">
        <w:rPr>
          <w:rFonts w:ascii="Times New Roman" w:hAnsi="Times New Roman" w:cs="Times New Roman"/>
          <w:iCs/>
          <w:sz w:val="24"/>
          <w:szCs w:val="24"/>
        </w:rPr>
        <w:t xml:space="preserve"> (NI). There are a number of references to a Health Practitioner or similar term in the applied laws which are defined by reference to the Queensland Act. This definition extends those definitions to the Norfolk Island equivalent.</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rPr>
        <w:t>New section 52AE enables requirements to publish a document in the Queensland Gazette or in a newspaper to be satisfied through publication in the Commonwealth Gazette or the Territory Gazette.</w:t>
      </w:r>
    </w:p>
    <w:p w:rsidR="00976A9B" w:rsidRPr="00DC1435" w:rsidRDefault="00976A9B" w:rsidP="00976A9B">
      <w:pPr>
        <w:ind w:right="748"/>
        <w:rPr>
          <w:rFonts w:ascii="Times New Roman" w:hAnsi="Times New Roman" w:cs="Times New Roman"/>
          <w:iCs/>
          <w:sz w:val="24"/>
          <w:szCs w:val="24"/>
        </w:rPr>
      </w:pPr>
      <w:r w:rsidRPr="00DC1435">
        <w:rPr>
          <w:rFonts w:ascii="Times New Roman" w:hAnsi="Times New Roman" w:cs="Times New Roman"/>
          <w:iCs/>
          <w:sz w:val="24"/>
          <w:szCs w:val="24"/>
          <w:u w:val="single"/>
        </w:rPr>
        <w:t>Item 6</w:t>
      </w:r>
      <w:r w:rsidRPr="00DC1435">
        <w:rPr>
          <w:rFonts w:ascii="Times New Roman" w:hAnsi="Times New Roman" w:cs="Times New Roman"/>
          <w:iCs/>
          <w:sz w:val="24"/>
          <w:szCs w:val="24"/>
        </w:rPr>
        <w:t xml:space="preserve"> After item 6 of Schedule 2: new items 6A, 6B, 6C, 6D, 6E, 6F, 6G and 6H</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iCs/>
          <w:sz w:val="24"/>
          <w:szCs w:val="24"/>
        </w:rPr>
        <w:lastRenderedPageBreak/>
        <w:t xml:space="preserve">These items insert new provisions into Schedule 1 of the </w:t>
      </w:r>
      <w:r w:rsidRPr="00DC1435">
        <w:rPr>
          <w:rFonts w:ascii="Times New Roman" w:hAnsi="Times New Roman" w:cs="Times New Roman"/>
          <w:sz w:val="24"/>
          <w:szCs w:val="24"/>
        </w:rPr>
        <w:t>AIA, which sets out the meaning of commonly used words and expressions.</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Item 6A omits the definition of </w:t>
      </w:r>
      <w:r w:rsidRPr="00DC1435">
        <w:rPr>
          <w:rFonts w:ascii="Times New Roman" w:hAnsi="Times New Roman" w:cs="Times New Roman"/>
          <w:b/>
          <w:bCs/>
          <w:i/>
          <w:iCs/>
          <w:sz w:val="24"/>
          <w:szCs w:val="24"/>
        </w:rPr>
        <w:t>charge</w:t>
      </w:r>
      <w:r w:rsidRPr="00DC1435">
        <w:rPr>
          <w:rFonts w:ascii="Times New Roman" w:hAnsi="Times New Roman" w:cs="Times New Roman"/>
          <w:sz w:val="24"/>
          <w:szCs w:val="24"/>
        </w:rPr>
        <w:t xml:space="preserve"> which refers to specific Queensland legislation and provides a similar definition without such references.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sz w:val="24"/>
          <w:szCs w:val="24"/>
        </w:rPr>
        <w:t xml:space="preserve">Item 6B replaces definitions of a </w:t>
      </w:r>
      <w:proofErr w:type="spellStart"/>
      <w:r w:rsidRPr="00DC1435">
        <w:rPr>
          <w:rFonts w:ascii="Times New Roman" w:hAnsi="Times New Roman" w:cs="Times New Roman"/>
          <w:b/>
          <w:bCs/>
          <w:i/>
          <w:iCs/>
          <w:sz w:val="24"/>
          <w:szCs w:val="24"/>
        </w:rPr>
        <w:t>Childrens</w:t>
      </w:r>
      <w:proofErr w:type="spellEnd"/>
      <w:r w:rsidRPr="00DC1435">
        <w:rPr>
          <w:rFonts w:ascii="Times New Roman" w:hAnsi="Times New Roman" w:cs="Times New Roman"/>
          <w:b/>
          <w:bCs/>
          <w:i/>
          <w:iCs/>
          <w:sz w:val="24"/>
          <w:szCs w:val="24"/>
        </w:rPr>
        <w:t xml:space="preserve"> Court judge</w:t>
      </w:r>
      <w:r w:rsidRPr="00DC1435">
        <w:rPr>
          <w:rFonts w:ascii="Times New Roman" w:hAnsi="Times New Roman" w:cs="Times New Roman"/>
          <w:sz w:val="24"/>
          <w:szCs w:val="24"/>
        </w:rPr>
        <w:t xml:space="preserve"> and </w:t>
      </w:r>
      <w:proofErr w:type="spellStart"/>
      <w:r w:rsidRPr="00DC1435">
        <w:rPr>
          <w:rFonts w:ascii="Times New Roman" w:hAnsi="Times New Roman" w:cs="Times New Roman"/>
          <w:b/>
          <w:bCs/>
          <w:i/>
          <w:iCs/>
          <w:sz w:val="24"/>
          <w:szCs w:val="24"/>
        </w:rPr>
        <w:t>Childrens</w:t>
      </w:r>
      <w:proofErr w:type="spellEnd"/>
      <w:r w:rsidRPr="00DC1435">
        <w:rPr>
          <w:rFonts w:ascii="Times New Roman" w:hAnsi="Times New Roman" w:cs="Times New Roman"/>
          <w:b/>
          <w:bCs/>
          <w:i/>
          <w:iCs/>
          <w:sz w:val="24"/>
          <w:szCs w:val="24"/>
        </w:rPr>
        <w:t xml:space="preserve"> Court magistrate</w:t>
      </w:r>
      <w:r w:rsidRPr="00DC1435">
        <w:rPr>
          <w:rFonts w:ascii="Times New Roman" w:hAnsi="Times New Roman" w:cs="Times New Roman"/>
          <w:sz w:val="24"/>
          <w:szCs w:val="24"/>
        </w:rPr>
        <w:t xml:space="preserve">, which refer to specific Queensland legislation, with references simply to a ‘magistrate’. Item 6E substitutes a new definition of </w:t>
      </w:r>
      <w:r w:rsidRPr="00DC1435">
        <w:rPr>
          <w:rFonts w:ascii="Times New Roman" w:hAnsi="Times New Roman" w:cs="Times New Roman"/>
          <w:b/>
          <w:bCs/>
          <w:i/>
          <w:iCs/>
          <w:sz w:val="24"/>
          <w:szCs w:val="24"/>
        </w:rPr>
        <w:t>magistrate</w:t>
      </w:r>
      <w:r w:rsidRPr="00DC1435">
        <w:rPr>
          <w:rFonts w:ascii="Times New Roman" w:hAnsi="Times New Roman" w:cs="Times New Roman"/>
          <w:sz w:val="24"/>
          <w:szCs w:val="24"/>
        </w:rPr>
        <w:t xml:space="preserve"> to mean </w:t>
      </w:r>
      <w:r w:rsidRPr="00DC1435">
        <w:rPr>
          <w:rFonts w:ascii="Times New Roman" w:hAnsi="Times New Roman" w:cs="Times New Roman"/>
          <w:bCs/>
          <w:iCs/>
          <w:sz w:val="24"/>
          <w:szCs w:val="24"/>
        </w:rPr>
        <w:t xml:space="preserve">a magistrate appointed under section 6 of the </w:t>
      </w:r>
      <w:r w:rsidRPr="00DC1435">
        <w:rPr>
          <w:rFonts w:ascii="Times New Roman" w:hAnsi="Times New Roman" w:cs="Times New Roman"/>
          <w:bCs/>
          <w:i/>
          <w:sz w:val="24"/>
          <w:szCs w:val="24"/>
        </w:rPr>
        <w:t>Court of Petty Sessions Act 1960</w:t>
      </w:r>
      <w:r w:rsidRPr="00DC1435">
        <w:rPr>
          <w:rFonts w:ascii="Times New Roman" w:hAnsi="Times New Roman" w:cs="Times New Roman"/>
          <w:bCs/>
          <w:iCs/>
          <w:sz w:val="24"/>
          <w:szCs w:val="24"/>
        </w:rPr>
        <w:t xml:space="preserve"> (NI).</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bCs/>
          <w:iCs/>
          <w:sz w:val="24"/>
          <w:szCs w:val="24"/>
        </w:rPr>
        <w:t xml:space="preserve">Item 6C inserts a definition of </w:t>
      </w:r>
      <w:r w:rsidRPr="00DC1435">
        <w:rPr>
          <w:rFonts w:ascii="Times New Roman" w:hAnsi="Times New Roman" w:cs="Times New Roman"/>
          <w:b/>
          <w:i/>
          <w:sz w:val="24"/>
          <w:szCs w:val="24"/>
        </w:rPr>
        <w:t>Commonwealth Gazette</w:t>
      </w:r>
      <w:r w:rsidRPr="00DC1435">
        <w:rPr>
          <w:rFonts w:ascii="Times New Roman" w:hAnsi="Times New Roman" w:cs="Times New Roman"/>
          <w:bCs/>
          <w:iCs/>
          <w:sz w:val="24"/>
          <w:szCs w:val="24"/>
        </w:rPr>
        <w: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sz w:val="24"/>
          <w:szCs w:val="24"/>
        </w:rPr>
        <w:t xml:space="preserve">Item 6D provides that </w:t>
      </w:r>
      <w:r w:rsidRPr="00DC1435">
        <w:rPr>
          <w:rFonts w:ascii="Times New Roman" w:hAnsi="Times New Roman" w:cs="Times New Roman"/>
          <w:b/>
          <w:i/>
          <w:sz w:val="24"/>
          <w:szCs w:val="24"/>
        </w:rPr>
        <w:t xml:space="preserve">Consolidated Fund </w:t>
      </w:r>
      <w:r w:rsidRPr="00DC1435">
        <w:rPr>
          <w:rFonts w:ascii="Times New Roman" w:hAnsi="Times New Roman" w:cs="Times New Roman"/>
          <w:bCs/>
          <w:iCs/>
          <w:sz w:val="24"/>
          <w:szCs w:val="24"/>
        </w:rPr>
        <w:t>means the Consolidated Revenue Fund referred to in section 81 of the Commonwealth Constitution, in place of the definition applicable to Queensland.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6F repeals the definition of police officer. This is now dealt with by new section 52AC.</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6G provides that </w:t>
      </w:r>
      <w:r w:rsidRPr="00DC1435">
        <w:rPr>
          <w:rFonts w:ascii="Times New Roman" w:hAnsi="Times New Roman" w:cs="Times New Roman"/>
          <w:b/>
          <w:bCs/>
          <w:i/>
          <w:iCs/>
          <w:sz w:val="24"/>
          <w:szCs w:val="24"/>
        </w:rPr>
        <w:t>public holiday</w:t>
      </w:r>
      <w:r w:rsidRPr="00DC1435">
        <w:rPr>
          <w:rFonts w:ascii="Times New Roman" w:hAnsi="Times New Roman" w:cs="Times New Roman"/>
          <w:bCs/>
          <w:iCs/>
          <w:sz w:val="24"/>
          <w:szCs w:val="24"/>
        </w:rPr>
        <w:t xml:space="preserve"> means a public holiday within the meaning of the </w:t>
      </w:r>
      <w:r w:rsidRPr="00DC1435">
        <w:rPr>
          <w:rFonts w:ascii="Times New Roman" w:hAnsi="Times New Roman" w:cs="Times New Roman"/>
          <w:bCs/>
          <w:i/>
          <w:iCs/>
          <w:sz w:val="24"/>
          <w:szCs w:val="24"/>
        </w:rPr>
        <w:t>Employment Act 1988</w:t>
      </w:r>
      <w:r w:rsidRPr="00DC1435">
        <w:rPr>
          <w:rFonts w:ascii="Times New Roman" w:hAnsi="Times New Roman" w:cs="Times New Roman"/>
          <w:bCs/>
          <w:iCs/>
          <w:sz w:val="24"/>
          <w:szCs w:val="24"/>
        </w:rPr>
        <w:t xml:space="preserve"> (NI) in place of the definition applicable to Queensland.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6H inserts a definition of </w:t>
      </w:r>
      <w:r w:rsidRPr="00DC1435">
        <w:rPr>
          <w:rFonts w:ascii="Times New Roman" w:hAnsi="Times New Roman" w:cs="Times New Roman"/>
          <w:b/>
          <w:i/>
          <w:sz w:val="24"/>
          <w:szCs w:val="24"/>
        </w:rPr>
        <w:t xml:space="preserve">Territory </w:t>
      </w:r>
      <w:r w:rsidRPr="00DC1435">
        <w:rPr>
          <w:rFonts w:ascii="Times New Roman" w:hAnsi="Times New Roman" w:cs="Times New Roman"/>
          <w:b/>
          <w:bCs/>
          <w:i/>
          <w:iCs/>
          <w:sz w:val="24"/>
          <w:szCs w:val="24"/>
        </w:rPr>
        <w:t>Gazette</w:t>
      </w:r>
      <w:r w:rsidRPr="00DC1435">
        <w:rPr>
          <w:rFonts w:ascii="Times New Roman" w:hAnsi="Times New Roman" w:cs="Times New Roman"/>
          <w:bCs/>
          <w:iCs/>
          <w:sz w:val="24"/>
          <w:szCs w:val="24"/>
        </w:rPr>
        <w: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u w:val="single"/>
        </w:rPr>
        <w:t>Item 7</w:t>
      </w:r>
      <w:r w:rsidRPr="00DC1435">
        <w:rPr>
          <w:rFonts w:ascii="Times New Roman" w:hAnsi="Times New Roman" w:cs="Times New Roman"/>
          <w:bCs/>
          <w:iCs/>
          <w:sz w:val="24"/>
          <w:szCs w:val="24"/>
        </w:rPr>
        <w:t xml:space="preserve"> After Schedule 2: new Schedule 3—Amendments of the </w:t>
      </w:r>
      <w:r w:rsidRPr="00DC1435">
        <w:rPr>
          <w:rFonts w:ascii="Times New Roman" w:hAnsi="Times New Roman" w:cs="Times New Roman"/>
          <w:bCs/>
          <w:i/>
          <w:sz w:val="24"/>
          <w:szCs w:val="24"/>
        </w:rPr>
        <w:t>Education (General Provisions) Act 2006</w:t>
      </w:r>
      <w:r w:rsidRPr="00DC1435">
        <w:rPr>
          <w:rFonts w:ascii="Times New Roman" w:hAnsi="Times New Roman" w:cs="Times New Roman"/>
          <w:bCs/>
          <w:iCs/>
          <w:sz w:val="24"/>
          <w:szCs w:val="24"/>
        </w:rPr>
        <w:t xml:space="preserve">; new Schedule 4—Amendments of the </w:t>
      </w:r>
      <w:r w:rsidRPr="00DC1435">
        <w:rPr>
          <w:rFonts w:ascii="Times New Roman" w:hAnsi="Times New Roman" w:cs="Times New Roman"/>
          <w:bCs/>
          <w:i/>
          <w:sz w:val="24"/>
          <w:szCs w:val="24"/>
        </w:rPr>
        <w:t>Education (General Provisions) Regulation 2017</w:t>
      </w:r>
      <w:r w:rsidRPr="00DC1435">
        <w:rPr>
          <w:rFonts w:ascii="Times New Roman" w:hAnsi="Times New Roman" w:cs="Times New Roman"/>
          <w:bCs/>
          <w:iCs/>
          <w:sz w:val="24"/>
          <w:szCs w:val="24"/>
        </w:rPr>
        <w:t xml:space="preserve">; new Schedule 5—Amendments of the </w:t>
      </w:r>
      <w:r w:rsidRPr="00DC1435">
        <w:rPr>
          <w:rFonts w:ascii="Times New Roman" w:hAnsi="Times New Roman" w:cs="Times New Roman"/>
          <w:bCs/>
          <w:i/>
          <w:sz w:val="24"/>
          <w:szCs w:val="24"/>
        </w:rPr>
        <w:t>Education (Queensland College of Teachers Act) 2005</w:t>
      </w:r>
      <w:r w:rsidRPr="00DC1435">
        <w:rPr>
          <w:rFonts w:ascii="Times New Roman" w:hAnsi="Times New Roman" w:cs="Times New Roman"/>
          <w:bCs/>
          <w:iCs/>
          <w:sz w:val="24"/>
          <w:szCs w:val="24"/>
        </w:rPr>
        <w:t xml:space="preserve">; new Schedule 6— Amendments of the </w:t>
      </w:r>
      <w:r w:rsidRPr="00DC1435">
        <w:rPr>
          <w:rFonts w:ascii="Times New Roman" w:hAnsi="Times New Roman" w:cs="Times New Roman"/>
          <w:bCs/>
          <w:i/>
          <w:iCs/>
          <w:sz w:val="24"/>
          <w:szCs w:val="24"/>
        </w:rPr>
        <w:t>Education (Queensland College of Teachers</w:t>
      </w:r>
      <w:r w:rsidRPr="00DC1435">
        <w:rPr>
          <w:rFonts w:ascii="Times New Roman" w:hAnsi="Times New Roman" w:cs="Times New Roman"/>
          <w:bCs/>
          <w:iCs/>
          <w:sz w:val="24"/>
          <w:szCs w:val="24"/>
        </w:rPr>
        <w:t xml:space="preserve"> </w:t>
      </w:r>
      <w:r w:rsidRPr="00DC1435">
        <w:rPr>
          <w:rFonts w:ascii="Times New Roman" w:hAnsi="Times New Roman" w:cs="Times New Roman"/>
          <w:bCs/>
          <w:i/>
          <w:sz w:val="24"/>
          <w:szCs w:val="24"/>
        </w:rPr>
        <w:t>Regulation 2016</w:t>
      </w:r>
      <w:r w:rsidRPr="00DC1435">
        <w:rPr>
          <w:rFonts w:ascii="Times New Roman" w:hAnsi="Times New Roman" w:cs="Times New Roman"/>
          <w:bCs/>
          <w:iCs/>
          <w:sz w:val="24"/>
          <w:szCs w:val="24"/>
        </w:rPr>
        <w:t xml:space="preserve">; new Schedule 7—Amendments of the </w:t>
      </w:r>
      <w:r w:rsidRPr="00DC1435">
        <w:rPr>
          <w:rFonts w:ascii="Times New Roman" w:hAnsi="Times New Roman" w:cs="Times New Roman"/>
          <w:bCs/>
          <w:i/>
          <w:sz w:val="24"/>
          <w:szCs w:val="24"/>
        </w:rPr>
        <w:t>Education (Queensland Curriculum and Assessment Authority) Regulation 2014</w:t>
      </w:r>
      <w:r w:rsidRPr="00DC1435">
        <w:rPr>
          <w:rFonts w:ascii="Times New Roman" w:hAnsi="Times New Roman" w:cs="Times New Roman"/>
          <w:bCs/>
          <w:iCs/>
          <w:sz w:val="24"/>
          <w:szCs w:val="24"/>
        </w:rPr>
        <w:t xml:space="preserve">; new Schedule 8—Amendments of the </w:t>
      </w:r>
      <w:r w:rsidRPr="00DC1435">
        <w:rPr>
          <w:rFonts w:ascii="Times New Roman" w:hAnsi="Times New Roman" w:cs="Times New Roman"/>
          <w:bCs/>
          <w:i/>
          <w:sz w:val="24"/>
          <w:szCs w:val="24"/>
        </w:rPr>
        <w:t>Hospital and Health Boards Act 2011</w:t>
      </w:r>
      <w:r w:rsidRPr="00DC1435">
        <w:rPr>
          <w:rFonts w:ascii="Times New Roman" w:hAnsi="Times New Roman" w:cs="Times New Roman"/>
          <w:bCs/>
          <w:iCs/>
          <w:sz w:val="24"/>
          <w:szCs w:val="24"/>
        </w:rPr>
        <w:t xml:space="preserve">;  new Schedule 9—Amendments of the </w:t>
      </w:r>
      <w:r w:rsidRPr="00DC1435">
        <w:rPr>
          <w:rFonts w:ascii="Times New Roman" w:hAnsi="Times New Roman" w:cs="Times New Roman"/>
          <w:bCs/>
          <w:i/>
          <w:iCs/>
          <w:sz w:val="24"/>
          <w:szCs w:val="24"/>
        </w:rPr>
        <w:t>Industrial Relations Act 2016</w:t>
      </w:r>
      <w:r w:rsidRPr="00DC1435">
        <w:rPr>
          <w:rFonts w:ascii="Times New Roman" w:hAnsi="Times New Roman" w:cs="Times New Roman"/>
          <w:bCs/>
          <w:sz w:val="24"/>
          <w:szCs w:val="24"/>
        </w:rPr>
        <w:t xml:space="preserve">; new Schedule 10—Amendments of the </w:t>
      </w:r>
      <w:r w:rsidRPr="00DC1435">
        <w:rPr>
          <w:rFonts w:ascii="Times New Roman" w:hAnsi="Times New Roman" w:cs="Times New Roman"/>
          <w:bCs/>
          <w:i/>
          <w:iCs/>
          <w:sz w:val="24"/>
          <w:szCs w:val="24"/>
        </w:rPr>
        <w:t>Public Health Act 2005</w:t>
      </w:r>
      <w:r w:rsidRPr="00DC1435">
        <w:rPr>
          <w:rFonts w:ascii="Times New Roman" w:hAnsi="Times New Roman" w:cs="Times New Roman"/>
          <w:bCs/>
          <w:sz w:val="24"/>
          <w:szCs w:val="24"/>
        </w:rPr>
        <w:t xml:space="preserve">; new Schedule 11—Amendments of the </w:t>
      </w:r>
      <w:r w:rsidRPr="00DC1435">
        <w:rPr>
          <w:rFonts w:ascii="Times New Roman" w:hAnsi="Times New Roman" w:cs="Times New Roman"/>
          <w:bCs/>
          <w:i/>
          <w:iCs/>
          <w:sz w:val="24"/>
          <w:szCs w:val="24"/>
        </w:rPr>
        <w:t>Statutory Instruments Act 1992</w:t>
      </w:r>
      <w:r w:rsidRPr="00DC1435">
        <w:rPr>
          <w:rFonts w:ascii="Times New Roman" w:hAnsi="Times New Roman" w:cs="Times New Roman"/>
          <w:bCs/>
          <w:iCs/>
          <w:sz w:val="24"/>
          <w:szCs w:val="24"/>
        </w:rPr>
        <w:t xml:space="preserve">  </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sz w:val="24"/>
          <w:szCs w:val="24"/>
          <w:u w:val="single"/>
        </w:rPr>
        <w:t>New Schedule 3</w:t>
      </w:r>
      <w:r w:rsidRPr="00DC1435">
        <w:rPr>
          <w:rFonts w:ascii="Times New Roman" w:hAnsi="Times New Roman" w:cs="Times New Roman"/>
          <w:sz w:val="24"/>
          <w:szCs w:val="24"/>
        </w:rPr>
        <w:t xml:space="preserve"> of the Ordinance amends </w:t>
      </w:r>
      <w:r w:rsidRPr="00DC1435">
        <w:rPr>
          <w:rFonts w:ascii="Times New Roman" w:hAnsi="Times New Roman" w:cs="Times New Roman"/>
          <w:bCs/>
          <w:iCs/>
          <w:sz w:val="24"/>
          <w:szCs w:val="24"/>
        </w:rPr>
        <w:t xml:space="preserve">the </w:t>
      </w:r>
      <w:r w:rsidRPr="00DC1435">
        <w:rPr>
          <w:rFonts w:ascii="Times New Roman" w:hAnsi="Times New Roman" w:cs="Times New Roman"/>
          <w:bCs/>
          <w:i/>
          <w:sz w:val="24"/>
          <w:szCs w:val="24"/>
        </w:rPr>
        <w:t>Education (General Provisions) Act 2006</w:t>
      </w:r>
      <w:r w:rsidRPr="00DC1435">
        <w:rPr>
          <w:rFonts w:ascii="Times New Roman" w:hAnsi="Times New Roman" w:cs="Times New Roman"/>
          <w:bCs/>
          <w:iCs/>
          <w:sz w:val="24"/>
          <w:szCs w:val="24"/>
        </w:rPr>
        <w:t xml:space="preserve"> (the EGPA) in its application to Norfolk Island. The EGPA governs the operation of schools in Queensland: both State schools and non-State schools.  However, Queensland is only providing services on Norfolk Island in connection with the Norfolk Island Central School (NICS) and has requested that provisions relating to the non-State schools and other matters not relevant to the operation of the NICS be omitted from the Act as it applies in Norfolk Island.</w:t>
      </w:r>
    </w:p>
    <w:p w:rsidR="00976A9B" w:rsidRPr="00DC1435" w:rsidRDefault="00976A9B" w:rsidP="00976A9B">
      <w:pPr>
        <w:keepLines/>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1 amends paragraph 10(5)(a) to omit, from the definition of </w:t>
      </w:r>
      <w:r w:rsidRPr="00DC1435">
        <w:rPr>
          <w:rFonts w:ascii="Times New Roman" w:hAnsi="Times New Roman" w:cs="Times New Roman"/>
          <w:b/>
          <w:i/>
          <w:sz w:val="24"/>
          <w:szCs w:val="24"/>
        </w:rPr>
        <w:t>parent</w:t>
      </w:r>
      <w:r w:rsidRPr="00DC1435">
        <w:rPr>
          <w:rFonts w:ascii="Times New Roman" w:hAnsi="Times New Roman" w:cs="Times New Roman"/>
          <w:bCs/>
          <w:iCs/>
          <w:sz w:val="24"/>
          <w:szCs w:val="24"/>
        </w:rPr>
        <w:t>, a person who has “guardianship of a child under the</w:t>
      </w:r>
      <w:r w:rsidRPr="00DC1435">
        <w:rPr>
          <w:rFonts w:ascii="Times New Roman" w:hAnsi="Times New Roman" w:cs="Times New Roman"/>
          <w:bCs/>
          <w:i/>
          <w:sz w:val="24"/>
          <w:szCs w:val="24"/>
        </w:rPr>
        <w:t xml:space="preserve"> </w:t>
      </w:r>
      <w:r w:rsidRPr="00DC1435">
        <w:rPr>
          <w:rFonts w:ascii="Times New Roman" w:hAnsi="Times New Roman" w:cs="Times New Roman"/>
          <w:bCs/>
          <w:iCs/>
          <w:sz w:val="24"/>
          <w:szCs w:val="24"/>
        </w:rPr>
        <w:t xml:space="preserve">relevant Queensland legislation and substitute a reference to the corresponding provision under the </w:t>
      </w:r>
      <w:r w:rsidRPr="00DC1435">
        <w:rPr>
          <w:rFonts w:ascii="Times New Roman" w:hAnsi="Times New Roman" w:cs="Times New Roman"/>
          <w:bCs/>
          <w:i/>
          <w:sz w:val="24"/>
          <w:szCs w:val="24"/>
        </w:rPr>
        <w:t>Child Welfare Act 2009</w:t>
      </w:r>
      <w:r w:rsidRPr="00DC1435">
        <w:rPr>
          <w:rFonts w:ascii="Times New Roman" w:hAnsi="Times New Roman" w:cs="Times New Roman"/>
          <w:bCs/>
          <w:iCs/>
          <w:sz w:val="24"/>
          <w:szCs w:val="24"/>
        </w:rPr>
        <w:t xml:space="preserve"> (NI)</w:t>
      </w:r>
      <w:r w:rsidR="00BC73D3">
        <w:rPr>
          <w:rFonts w:ascii="Times New Roman" w:hAnsi="Times New Roman" w:cs="Times New Roman"/>
          <w:bCs/>
          <w:iCs/>
          <w:sz w:val="24"/>
          <w:szCs w:val="24"/>
        </w:rPr>
        <w: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2 omits references to schooling at a non-State school and home schooling which are not relevant in the context of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lastRenderedPageBreak/>
        <w:t>Item 3 changes a reference to schooling outside Queensland to outside the Territory of Norfolk Island</w:t>
      </w:r>
      <w:r w:rsidR="00BC73D3">
        <w:rPr>
          <w:rFonts w:ascii="Times New Roman" w:hAnsi="Times New Roman" w:cs="Times New Roman"/>
          <w:bCs/>
          <w:iCs/>
          <w:sz w:val="24"/>
          <w:szCs w:val="24"/>
        </w:rPr>
        <w: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4 inserts new subsections 12(3) and 12(4) which provide transitional arrangements for students at NICS who are studying the NSW curriculum.  It provides that a reference in this section to an educational program approved by the Minister may be read as a reference to the syllabuses licensed by the New South Wales Education Standards Authority to the Commonwealth for use at the Norfolk Island Central School.</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Items 5 and 6 amend section 13 to provide that</w:t>
      </w:r>
      <w:r w:rsidRPr="00DC1435">
        <w:rPr>
          <w:rFonts w:ascii="Times New Roman" w:hAnsi="Times New Roman"/>
          <w:szCs w:val="20"/>
        </w:rPr>
        <w:t xml:space="preserve"> </w:t>
      </w:r>
      <w:r w:rsidRPr="00DC1435">
        <w:rPr>
          <w:rFonts w:ascii="Times New Roman" w:hAnsi="Times New Roman" w:cs="Times New Roman"/>
          <w:bCs/>
          <w:iCs/>
          <w:sz w:val="24"/>
          <w:szCs w:val="24"/>
        </w:rPr>
        <w:t xml:space="preserve">the Norfolk Island Central School is taken to be a </w:t>
      </w:r>
      <w:r w:rsidRPr="00DC1435">
        <w:rPr>
          <w:rFonts w:ascii="Times New Roman" w:hAnsi="Times New Roman" w:cs="Times New Roman"/>
          <w:b/>
          <w:i/>
          <w:sz w:val="24"/>
          <w:szCs w:val="24"/>
        </w:rPr>
        <w:t>State school</w:t>
      </w:r>
      <w:r w:rsidRPr="00DC1435">
        <w:rPr>
          <w:rFonts w:ascii="Times New Roman" w:hAnsi="Times New Roman" w:cs="Times New Roman"/>
          <w:bCs/>
          <w:iCs/>
          <w:sz w:val="24"/>
          <w:szCs w:val="24"/>
        </w:rPr>
        <w:t xml:space="preserve"> established by the Minister. The consequence of this is that NICS comes within the definitions of </w:t>
      </w:r>
      <w:r w:rsidRPr="00DC1435">
        <w:rPr>
          <w:rFonts w:ascii="Times New Roman" w:hAnsi="Times New Roman" w:cs="Times New Roman"/>
          <w:b/>
          <w:bCs/>
          <w:i/>
          <w:iCs/>
          <w:sz w:val="24"/>
          <w:szCs w:val="24"/>
        </w:rPr>
        <w:t>State school</w:t>
      </w:r>
      <w:r w:rsidRPr="00DC1435">
        <w:rPr>
          <w:rFonts w:ascii="Times New Roman" w:hAnsi="Times New Roman" w:cs="Times New Roman"/>
          <w:sz w:val="24"/>
          <w:szCs w:val="24"/>
        </w:rPr>
        <w:t>,</w:t>
      </w:r>
      <w:r w:rsidRPr="00DC1435">
        <w:rPr>
          <w:rFonts w:ascii="Times New Roman" w:hAnsi="Times New Roman" w:cs="Times New Roman"/>
          <w:bCs/>
          <w:iCs/>
          <w:sz w:val="24"/>
          <w:szCs w:val="24"/>
        </w:rPr>
        <w:t xml:space="preserve"> </w:t>
      </w:r>
      <w:r w:rsidRPr="00DC1435">
        <w:rPr>
          <w:rFonts w:ascii="Times New Roman" w:hAnsi="Times New Roman" w:cs="Times New Roman"/>
          <w:b/>
          <w:bCs/>
          <w:i/>
          <w:iCs/>
          <w:sz w:val="24"/>
          <w:szCs w:val="24"/>
        </w:rPr>
        <w:t xml:space="preserve">State educational institution </w:t>
      </w:r>
      <w:r w:rsidRPr="00DC1435">
        <w:rPr>
          <w:rFonts w:ascii="Times New Roman" w:hAnsi="Times New Roman" w:cs="Times New Roman"/>
          <w:bCs/>
          <w:iCs/>
          <w:sz w:val="24"/>
          <w:szCs w:val="24"/>
        </w:rPr>
        <w:t xml:space="preserve">and </w:t>
      </w:r>
      <w:r w:rsidRPr="00DC1435">
        <w:rPr>
          <w:rFonts w:ascii="Times New Roman" w:hAnsi="Times New Roman" w:cs="Times New Roman"/>
          <w:b/>
          <w:bCs/>
          <w:i/>
          <w:iCs/>
          <w:sz w:val="24"/>
          <w:szCs w:val="24"/>
        </w:rPr>
        <w:t xml:space="preserve">State instructional institution </w:t>
      </w:r>
      <w:r w:rsidRPr="00DC1435">
        <w:rPr>
          <w:rFonts w:ascii="Times New Roman" w:hAnsi="Times New Roman" w:cs="Times New Roman"/>
          <w:bCs/>
          <w:iCs/>
          <w:sz w:val="24"/>
          <w:szCs w:val="24"/>
        </w:rPr>
        <w:t>for the purposes of the EGPA.</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7 repeals provisions relating to the amalgamation or closure of schools, which are not relevant in the Norfolk Island context.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Items 8 and 9 delete references to enrolment in a non-State school which are not relevant in the Norfolk Island context.</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10 provides that a fee for distance education will not be payable by a person who lives in Norfolk Island. The Commonwealth will meet the cost of such education under the arrangements agreed with Queensland.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11 inserts new section 61A. This is a transition provision allowing for integration of students at NICS during 2022 into the scheme under the Act relating to allocation of state education.</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12 modifies section 104 by repealing subsection 104(1) and replacing new subsections 104(1) and 104(1A) to provide that, when a person either consents to be appointed as an appointed member of the school council or stands for election as an elected member, the person shall disclose the person’s criminal history, including whether a conviction has been recorded or not, in relation to the offences that are the same as, or substantially the same as the offences referred to in section 9A of the </w:t>
      </w:r>
      <w:r w:rsidRPr="00DC1435">
        <w:rPr>
          <w:rFonts w:ascii="Times New Roman" w:hAnsi="Times New Roman" w:cs="Times New Roman"/>
          <w:bCs/>
          <w:i/>
          <w:iCs/>
          <w:sz w:val="24"/>
          <w:szCs w:val="24"/>
        </w:rPr>
        <w:t>Criminal Law (Rehabilitation of Offenders) Act 1986</w:t>
      </w:r>
      <w:r w:rsidRPr="00DC1435">
        <w:rPr>
          <w:rFonts w:ascii="Times New Roman" w:hAnsi="Times New Roman" w:cs="Times New Roman"/>
          <w:bCs/>
          <w:iCs/>
          <w:sz w:val="24"/>
          <w:szCs w:val="24"/>
        </w:rPr>
        <w:t xml:space="preserve"> (Qld).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13 alters the school council’s obligation to keep records so that the corresponding Commonwealth Act applies.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14 repeals section 133, which provides that a parents and citizens association is a statutory body under the </w:t>
      </w:r>
      <w:r w:rsidRPr="00DC1435">
        <w:rPr>
          <w:rFonts w:ascii="Times New Roman" w:hAnsi="Times New Roman" w:cs="Times New Roman"/>
          <w:bCs/>
          <w:i/>
          <w:iCs/>
          <w:sz w:val="24"/>
          <w:szCs w:val="24"/>
        </w:rPr>
        <w:t>Statutory Bodies Financial Arrangements Act 1982</w:t>
      </w:r>
      <w:r w:rsidRPr="00DC1435">
        <w:rPr>
          <w:rFonts w:ascii="Times New Roman" w:hAnsi="Times New Roman" w:cs="Times New Roman"/>
          <w:bCs/>
          <w:iCs/>
          <w:sz w:val="24"/>
          <w:szCs w:val="24"/>
        </w:rPr>
        <w:t xml:space="preserve"> (Qld). That provision is not relevant in the context of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15 amends section 135, to remove a requirement that an audit of a parents and citizens association be conducted subject to the </w:t>
      </w:r>
      <w:r w:rsidRPr="00DC1435">
        <w:rPr>
          <w:rFonts w:ascii="Times New Roman" w:hAnsi="Times New Roman" w:cs="Times New Roman"/>
          <w:bCs/>
          <w:i/>
          <w:iCs/>
          <w:sz w:val="24"/>
          <w:szCs w:val="24"/>
        </w:rPr>
        <w:t>Auditor-General Act 2009</w:t>
      </w:r>
      <w:r w:rsidRPr="00DC1435">
        <w:rPr>
          <w:rFonts w:ascii="Times New Roman" w:hAnsi="Times New Roman" w:cs="Times New Roman"/>
          <w:bCs/>
          <w:sz w:val="24"/>
          <w:szCs w:val="24"/>
        </w:rPr>
        <w:t xml:space="preserve"> (Qld). </w:t>
      </w:r>
      <w:r w:rsidRPr="00DC1435">
        <w:rPr>
          <w:rFonts w:ascii="Times New Roman" w:hAnsi="Times New Roman" w:cs="Times New Roman"/>
          <w:bCs/>
          <w:iCs/>
          <w:sz w:val="24"/>
          <w:szCs w:val="24"/>
        </w:rPr>
        <w:t>That provision is not relevant in the context of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sz w:val="24"/>
          <w:szCs w:val="24"/>
        </w:rPr>
        <w:t xml:space="preserve">Item 16 repeals section 145, which is concerned with a claim served on a parents and citizens association under the </w:t>
      </w:r>
      <w:r w:rsidRPr="00DC1435">
        <w:rPr>
          <w:rFonts w:ascii="Times New Roman" w:hAnsi="Times New Roman" w:cs="Times New Roman"/>
          <w:bCs/>
          <w:i/>
          <w:iCs/>
          <w:sz w:val="24"/>
          <w:szCs w:val="24"/>
        </w:rPr>
        <w:t>Personal Injuries Proceedings Act 2002</w:t>
      </w:r>
      <w:r w:rsidRPr="00DC1435">
        <w:rPr>
          <w:rFonts w:ascii="Times New Roman" w:hAnsi="Times New Roman" w:cs="Times New Roman"/>
          <w:bCs/>
          <w:sz w:val="24"/>
          <w:szCs w:val="24"/>
        </w:rPr>
        <w:t xml:space="preserve"> (Qld). </w:t>
      </w:r>
      <w:r w:rsidRPr="00DC1435">
        <w:rPr>
          <w:rFonts w:ascii="Times New Roman" w:hAnsi="Times New Roman" w:cs="Times New Roman"/>
          <w:bCs/>
          <w:iCs/>
          <w:sz w:val="24"/>
          <w:szCs w:val="24"/>
        </w:rPr>
        <w:t>That provision is not relevant in the context of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lastRenderedPageBreak/>
        <w:t>Item 17 inserts new section 154A. This provides that the existing Parents and Citizens association for Norfolk Island Central School is to be taken to be a parents and citizens association for the purposes of the EGPA.</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Item 18 repeals a provision relating to mature age students. Mature age students will not be enrolled at NICS so there provisions are not relevant in the context of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sz w:val="24"/>
          <w:szCs w:val="24"/>
        </w:rPr>
        <w:t xml:space="preserve">Item 19 repeals a provision relating to mature age students. Mature age students will not be enrolled at NICS so there provisions are </w:t>
      </w:r>
      <w:r w:rsidRPr="00DC1435">
        <w:rPr>
          <w:rFonts w:ascii="Times New Roman" w:hAnsi="Times New Roman" w:cs="Times New Roman"/>
          <w:bCs/>
          <w:iCs/>
          <w:sz w:val="24"/>
          <w:szCs w:val="24"/>
        </w:rPr>
        <w:t>not relevant in the context of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iCs/>
          <w:sz w:val="24"/>
          <w:szCs w:val="24"/>
        </w:rPr>
        <w:t>Items 20, 21, 22, 23 and 24 repeal provisions relating to non-State schools, which are not relevant in the context of Norfolk Island</w:t>
      </w:r>
      <w:r w:rsidR="0024294A">
        <w:rPr>
          <w:rFonts w:ascii="Times New Roman" w:hAnsi="Times New Roman" w:cs="Times New Roman"/>
          <w:bCs/>
          <w:iCs/>
          <w:sz w:val="24"/>
          <w:szCs w:val="24"/>
        </w:rPr>
        <w:t>.</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25 repeals subsection 178(5) to remove a reference to police assistance under a specified Queensland Act.</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26 removes provisions relating to non-State schools, which are not relevant in the context of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27 and 28 are consequential on deletion of references to non-State schools.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29 and 32 delete provisions relating to home education. This will not be provided under this Act in the context of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30 amends section 200 (a provision providing exemption from compulsory schooling requirements) to align it more closely with the circumstances applicable in the context of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31 and 33 to 46 omit references to non-State schools and make consequential drafting changes arising from those omissions.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47 amends section 335. That section provides definitions relevant for Part 5 of Chapter 12, which deals with controls over entry to school premises. The amendment adds to the definition of </w:t>
      </w:r>
      <w:r w:rsidRPr="00DC1435">
        <w:rPr>
          <w:rFonts w:ascii="Times New Roman" w:hAnsi="Times New Roman" w:cs="Times New Roman"/>
          <w:b/>
          <w:i/>
          <w:iCs/>
          <w:sz w:val="24"/>
          <w:szCs w:val="24"/>
        </w:rPr>
        <w:t>exempt person</w:t>
      </w:r>
      <w:r w:rsidRPr="00DC1435">
        <w:rPr>
          <w:rFonts w:ascii="Times New Roman" w:hAnsi="Times New Roman" w:cs="Times New Roman"/>
          <w:bCs/>
          <w:sz w:val="24"/>
          <w:szCs w:val="24"/>
        </w:rPr>
        <w:t xml:space="preserve"> ‘any other member of staff of the institution’. This amendment is required because at NICS, while the teaching staff will be employees of the Queensland Department of Education (and hence within the existing definition of an </w:t>
      </w:r>
      <w:r w:rsidRPr="00DC1435">
        <w:rPr>
          <w:rFonts w:ascii="Times New Roman" w:hAnsi="Times New Roman" w:cs="Times New Roman"/>
          <w:b/>
          <w:bCs/>
          <w:i/>
          <w:iCs/>
          <w:sz w:val="24"/>
          <w:szCs w:val="24"/>
        </w:rPr>
        <w:t>exempt person</w:t>
      </w:r>
      <w:r w:rsidRPr="00DC1435">
        <w:rPr>
          <w:rFonts w:ascii="Times New Roman" w:hAnsi="Times New Roman" w:cs="Times New Roman"/>
          <w:bCs/>
          <w:sz w:val="24"/>
          <w:szCs w:val="24"/>
        </w:rPr>
        <w:t>), the ancillary staff are employed by the Commonwealth.</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48 removes provisions relating to non-State schools, which are not relevant in the context of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49 to 56 omit references to non-State schools and make consequential drafting changes arising from those omissions.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57 repeals Chapter 13, which deal with schools in receipt of subsidy. These provisions are not relevant in the Norfolk Island Context.</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58 to 65 omit references to non-State schools and make consequential drafting changes arising from those omissions.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lastRenderedPageBreak/>
        <w:t>Item 66 amends section 408, which provides for summary proceedings for prosecution of offences against the EGPA. The amendment replaces a reference to the</w:t>
      </w:r>
      <w:r w:rsidRPr="00DC1435">
        <w:rPr>
          <w:rFonts w:ascii="Times New Roman" w:hAnsi="Times New Roman" w:cs="Times New Roman"/>
          <w:bCs/>
          <w:i/>
          <w:iCs/>
          <w:sz w:val="24"/>
          <w:szCs w:val="24"/>
        </w:rPr>
        <w:t xml:space="preserve"> Justices Act 1886 </w:t>
      </w:r>
      <w:r w:rsidRPr="00DC1435">
        <w:rPr>
          <w:rFonts w:ascii="Times New Roman" w:hAnsi="Times New Roman" w:cs="Times New Roman"/>
          <w:bCs/>
          <w:sz w:val="24"/>
          <w:szCs w:val="24"/>
        </w:rPr>
        <w:t xml:space="preserve">with the </w:t>
      </w:r>
      <w:r w:rsidRPr="00DC1435">
        <w:rPr>
          <w:rFonts w:ascii="Times New Roman" w:hAnsi="Times New Roman" w:cs="Times New Roman"/>
          <w:bCs/>
          <w:i/>
          <w:sz w:val="24"/>
          <w:szCs w:val="24"/>
        </w:rPr>
        <w:t>Court of Petty Sessions Act 1960</w:t>
      </w:r>
      <w:r w:rsidRPr="00DC1435">
        <w:rPr>
          <w:rFonts w:ascii="Times New Roman" w:hAnsi="Times New Roman" w:cs="Times New Roman"/>
          <w:bCs/>
          <w:sz w:val="24"/>
          <w:szCs w:val="24"/>
        </w:rPr>
        <w:t xml:space="preserve"> (NI).</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 67 repeals Parts1 and 1A of Chapter 19, which deal with Kindergarten learning programs. These are not offered at NICS.</w:t>
      </w:r>
    </w:p>
    <w:p w:rsidR="008F08A9"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68 to 80 omit references to non-State schools and make consequential drafting changes arising from those omissions.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sz w:val="24"/>
          <w:szCs w:val="24"/>
        </w:rPr>
        <w:t xml:space="preserve">Item 81 inserts into the Dictionary at Schedule 4 of the EGPA a definition of </w:t>
      </w:r>
      <w:r w:rsidRPr="00DC1435">
        <w:rPr>
          <w:rFonts w:ascii="Times New Roman" w:hAnsi="Times New Roman" w:cs="Times New Roman"/>
          <w:b/>
          <w:bCs/>
          <w:i/>
          <w:sz w:val="24"/>
          <w:szCs w:val="24"/>
        </w:rPr>
        <w:t>staff member</w:t>
      </w:r>
      <w:r w:rsidRPr="00DC1435">
        <w:rPr>
          <w:rFonts w:ascii="Times New Roman" w:hAnsi="Times New Roman" w:cs="Times New Roman"/>
          <w:bCs/>
          <w:iCs/>
          <w:sz w:val="24"/>
          <w:szCs w:val="24"/>
        </w:rPr>
        <w:t>, of a school. This is defined to include a member of the teaching staff and any other member of staff (whether an employee of Queensland or the Commonwealth). This definition is inserted to address the situation at NICS, where the teaching staff will be employees of the Queensland Department of Education and the ancillary staff are employed by the Commonwealth.</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82 and 83 omit definitions relevant only to non-State schools.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84 substitutes the definition of </w:t>
      </w:r>
      <w:r w:rsidRPr="00DC1435">
        <w:rPr>
          <w:rFonts w:ascii="Times New Roman" w:hAnsi="Times New Roman" w:cs="Times New Roman"/>
          <w:b/>
          <w:bCs/>
          <w:i/>
          <w:sz w:val="24"/>
          <w:szCs w:val="24"/>
        </w:rPr>
        <w:t>chief executive (child safety)</w:t>
      </w:r>
      <w:r w:rsidRPr="00DC1435">
        <w:rPr>
          <w:rFonts w:ascii="Times New Roman" w:hAnsi="Times New Roman" w:cs="Times New Roman"/>
          <w:iCs/>
          <w:sz w:val="24"/>
          <w:szCs w:val="24"/>
        </w:rPr>
        <w:t>,</w:t>
      </w:r>
      <w:r w:rsidRPr="00DC1435">
        <w:rPr>
          <w:rFonts w:ascii="Times New Roman" w:hAnsi="Times New Roman" w:cs="Times New Roman"/>
          <w:b/>
          <w:bCs/>
          <w:i/>
          <w:sz w:val="24"/>
          <w:szCs w:val="24"/>
        </w:rPr>
        <w:t xml:space="preserve"> </w:t>
      </w:r>
      <w:r w:rsidRPr="00DC1435">
        <w:rPr>
          <w:rFonts w:ascii="Times New Roman" w:hAnsi="Times New Roman" w:cs="Times New Roman"/>
          <w:iCs/>
          <w:sz w:val="24"/>
          <w:szCs w:val="24"/>
        </w:rPr>
        <w:t>which refers to the head of the relevant Queensland department, to mean instead</w:t>
      </w:r>
      <w:r w:rsidRPr="00DC1435">
        <w:rPr>
          <w:rFonts w:ascii="Times New Roman" w:hAnsi="Times New Roman" w:cs="Times New Roman"/>
          <w:bCs/>
          <w:sz w:val="24"/>
          <w:szCs w:val="24"/>
        </w:rPr>
        <w:t xml:space="preserve"> the child welfare officer appointed under the </w:t>
      </w:r>
      <w:r w:rsidRPr="00DC1435">
        <w:rPr>
          <w:rFonts w:ascii="Times New Roman" w:hAnsi="Times New Roman" w:cs="Times New Roman"/>
          <w:bCs/>
          <w:i/>
          <w:iCs/>
          <w:sz w:val="24"/>
          <w:szCs w:val="24"/>
        </w:rPr>
        <w:t xml:space="preserve">Child Welfare Act 2009 </w:t>
      </w:r>
      <w:r w:rsidRPr="00DC1435">
        <w:rPr>
          <w:rFonts w:ascii="Times New Roman" w:hAnsi="Times New Roman" w:cs="Times New Roman"/>
          <w:bCs/>
          <w:sz w:val="24"/>
          <w:szCs w:val="24"/>
        </w:rPr>
        <w:t>(NI).</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85 to 92 omit references to non-State schools and make consequential drafting changes arising from those omissions.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Items 93 and 94 repeal definitions which relate to repealed provisions.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95 extends the definition of </w:t>
      </w:r>
      <w:r w:rsidRPr="00DC1435">
        <w:rPr>
          <w:rFonts w:ascii="Times New Roman" w:hAnsi="Times New Roman" w:cs="Times New Roman"/>
          <w:b/>
          <w:i/>
          <w:iCs/>
          <w:sz w:val="24"/>
          <w:szCs w:val="24"/>
        </w:rPr>
        <w:t>serious offence</w:t>
      </w:r>
      <w:r w:rsidRPr="00DC1435">
        <w:rPr>
          <w:rFonts w:ascii="Times New Roman" w:hAnsi="Times New Roman" w:cs="Times New Roman"/>
          <w:bCs/>
          <w:sz w:val="24"/>
          <w:szCs w:val="24"/>
        </w:rPr>
        <w:t xml:space="preserve">, currently defined by reference to section 15 of the </w:t>
      </w:r>
      <w:r w:rsidRPr="00DC1435">
        <w:rPr>
          <w:rFonts w:ascii="Times New Roman" w:hAnsi="Times New Roman" w:cs="Times New Roman"/>
          <w:bCs/>
          <w:i/>
          <w:iCs/>
          <w:sz w:val="24"/>
          <w:szCs w:val="24"/>
        </w:rPr>
        <w:t>Working with Children (Risk Management and Screening) Act 2000</w:t>
      </w:r>
      <w:r w:rsidRPr="00DC1435">
        <w:rPr>
          <w:rFonts w:ascii="Times New Roman" w:hAnsi="Times New Roman" w:cs="Times New Roman"/>
          <w:bCs/>
          <w:sz w:val="24"/>
          <w:szCs w:val="24"/>
        </w:rPr>
        <w:t xml:space="preserve"> (Qld) to include an offence in a jurisdiction other than Queensland that is the same, or substantially the same, as a serious offence mentioned in paragraph 15(1)(a) to (f) of that Act.</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u w:val="single"/>
        </w:rPr>
        <w:t>New Schedule 4</w:t>
      </w:r>
      <w:r w:rsidRPr="00DC1435">
        <w:rPr>
          <w:rFonts w:ascii="Times New Roman" w:hAnsi="Times New Roman" w:cs="Times New Roman"/>
          <w:sz w:val="24"/>
          <w:szCs w:val="24"/>
        </w:rPr>
        <w:t xml:space="preserve"> of the Ordinance contains amendments of the </w:t>
      </w:r>
      <w:r w:rsidRPr="00DC1435">
        <w:rPr>
          <w:rFonts w:ascii="Times New Roman" w:hAnsi="Times New Roman" w:cs="Times New Roman"/>
          <w:i/>
          <w:iCs/>
          <w:sz w:val="24"/>
          <w:szCs w:val="24"/>
        </w:rPr>
        <w:t>Education (General Provisions) Regulation 2017</w:t>
      </w:r>
      <w:r w:rsidRPr="00DC1435">
        <w:rPr>
          <w:rFonts w:ascii="Times New Roman" w:hAnsi="Times New Roman" w:cs="Times New Roman"/>
          <w:sz w:val="24"/>
          <w:szCs w:val="24"/>
        </w:rPr>
        <w:t xml:space="preserve"> in its application to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sz w:val="24"/>
          <w:szCs w:val="24"/>
        </w:rPr>
        <w:t xml:space="preserve">Item 1 amends the definition of </w:t>
      </w:r>
      <w:r w:rsidRPr="00DC1435">
        <w:rPr>
          <w:rFonts w:ascii="Times New Roman" w:hAnsi="Times New Roman" w:cs="Times New Roman"/>
          <w:b/>
          <w:bCs/>
          <w:i/>
          <w:iCs/>
          <w:sz w:val="24"/>
          <w:szCs w:val="24"/>
        </w:rPr>
        <w:t>staff member</w:t>
      </w:r>
      <w:r w:rsidRPr="00DC1435">
        <w:rPr>
          <w:rFonts w:ascii="Times New Roman" w:hAnsi="Times New Roman" w:cs="Times New Roman"/>
          <w:sz w:val="24"/>
          <w:szCs w:val="24"/>
        </w:rPr>
        <w:t xml:space="preserve"> at section 10 of the regulation. This defines the members or staff who are authorised to remove property from a student’s possession under Division 2 of Part 2 of the Regulations. Currently this is defined as anyone employed by the Queensland Department of Education at the school. However, at the Norfolk Island Central School only the teaching staff will be employed on that basis. The new definition extends to </w:t>
      </w:r>
      <w:r w:rsidRPr="00DC1435">
        <w:rPr>
          <w:rFonts w:ascii="Times New Roman" w:hAnsi="Times New Roman" w:cs="Times New Roman"/>
          <w:bCs/>
          <w:iCs/>
          <w:sz w:val="24"/>
          <w:szCs w:val="24"/>
        </w:rPr>
        <w:t>any other staff member at the school authorised by the Principal for the purpose of Division 2 of Part 2 of the Regulations.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2 amends the definition at subsection 22(6) of the </w:t>
      </w:r>
      <w:r w:rsidRPr="00DC1435">
        <w:rPr>
          <w:rFonts w:ascii="Times New Roman" w:hAnsi="Times New Roman" w:cs="Times New Roman"/>
          <w:b/>
          <w:i/>
          <w:sz w:val="24"/>
          <w:szCs w:val="24"/>
        </w:rPr>
        <w:t>relevant authority</w:t>
      </w:r>
      <w:r w:rsidRPr="00DC1435">
        <w:rPr>
          <w:rFonts w:ascii="Times New Roman" w:hAnsi="Times New Roman" w:cs="Times New Roman"/>
          <w:bCs/>
          <w:iCs/>
          <w:sz w:val="24"/>
          <w:szCs w:val="24"/>
        </w:rPr>
        <w:t xml:space="preserve"> to whom it is appropriate to report an unexplained absence of a child from school, to refer by example to child welfare officer appointed under the </w:t>
      </w:r>
      <w:r w:rsidRPr="00DC1435">
        <w:rPr>
          <w:rFonts w:ascii="Times New Roman" w:hAnsi="Times New Roman" w:cs="Times New Roman"/>
          <w:bCs/>
          <w:i/>
          <w:iCs/>
          <w:sz w:val="24"/>
          <w:szCs w:val="24"/>
        </w:rPr>
        <w:t>Child Welfare Act 2009</w:t>
      </w:r>
      <w:r w:rsidRPr="00DC1435">
        <w:rPr>
          <w:rFonts w:ascii="Times New Roman" w:hAnsi="Times New Roman" w:cs="Times New Roman"/>
          <w:bCs/>
          <w:iCs/>
          <w:sz w:val="24"/>
          <w:szCs w:val="24"/>
        </w:rPr>
        <w:t xml:space="preserve"> (NI) rather than department in which the </w:t>
      </w:r>
      <w:r w:rsidRPr="00DC1435">
        <w:rPr>
          <w:rFonts w:ascii="Times New Roman" w:hAnsi="Times New Roman" w:cs="Times New Roman"/>
          <w:bCs/>
          <w:i/>
          <w:iCs/>
          <w:sz w:val="24"/>
          <w:szCs w:val="24"/>
        </w:rPr>
        <w:t xml:space="preserve">Child Protection Act 1999 </w:t>
      </w:r>
      <w:r w:rsidRPr="00DC1435">
        <w:rPr>
          <w:rFonts w:ascii="Times New Roman" w:hAnsi="Times New Roman" w:cs="Times New Roman"/>
          <w:bCs/>
          <w:sz w:val="24"/>
          <w:szCs w:val="24"/>
        </w:rPr>
        <w:t xml:space="preserve">(Qld) </w:t>
      </w:r>
      <w:r w:rsidRPr="00DC1435">
        <w:rPr>
          <w:rFonts w:ascii="Times New Roman" w:hAnsi="Times New Roman" w:cs="Times New Roman"/>
          <w:bCs/>
          <w:iCs/>
          <w:sz w:val="24"/>
          <w:szCs w:val="24"/>
        </w:rPr>
        <w:t>is administered.</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u w:val="single"/>
        </w:rPr>
        <w:lastRenderedPageBreak/>
        <w:t>New Schedule 5</w:t>
      </w:r>
      <w:r w:rsidRPr="00DC1435">
        <w:rPr>
          <w:rFonts w:ascii="Times New Roman" w:hAnsi="Times New Roman" w:cs="Times New Roman"/>
          <w:sz w:val="24"/>
          <w:szCs w:val="24"/>
        </w:rPr>
        <w:t xml:space="preserve"> of the Ordinance contains amendments of the </w:t>
      </w:r>
      <w:r w:rsidRPr="00DC1435">
        <w:rPr>
          <w:rFonts w:ascii="Times New Roman" w:hAnsi="Times New Roman" w:cs="Times New Roman"/>
          <w:i/>
          <w:iCs/>
          <w:sz w:val="24"/>
          <w:szCs w:val="24"/>
        </w:rPr>
        <w:t>Education (Queensland College of Teachers) Act 2005</w:t>
      </w:r>
      <w:r w:rsidRPr="00DC1435">
        <w:rPr>
          <w:rFonts w:ascii="Times New Roman" w:hAnsi="Times New Roman" w:cs="Times New Roman"/>
          <w:sz w:val="24"/>
          <w:szCs w:val="24"/>
        </w:rPr>
        <w:t xml:space="preserve"> (QCT Act) in its application to Norfolk Island. This Act deals with teaching standards, registration of teachers and related matters.</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Item 1 omits specific references to home schooling at subsections 74(2) and (3), which is not provided by Queensland in Norfolk Island.</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Item 2 inserts a new section 117A, which will authorise the Professional Capacity and Teacher Conduct Committee established under the QCT Act to conduct practice and conduct hearings by means of audio link, an audio visual link, or another form of communication technology that the PC&amp;TC Committee decides.</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Item 3 replaces section 124 and 125, which deal with the constitution of the Queensland Civil and Administrative Tribunal for the purposes of practice and conduct proceedings under the QCT Act. These sections instead provide for the constitution of the Administrative Review Tribunal of Norfolk Island for the purposes of practice and conduct proceedings under the QCT Act.</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Item 4 amends the powers of an investigator appointed under the Act to require information or attendance under section 181. The amended provision will enable existing requirements for attendance to be met by audio link or audio visual link and for production of a stated thing to be met </w:t>
      </w:r>
      <w:r w:rsidR="0024294A">
        <w:rPr>
          <w:rFonts w:ascii="Times New Roman" w:hAnsi="Times New Roman" w:cs="Times New Roman"/>
          <w:sz w:val="24"/>
          <w:szCs w:val="24"/>
        </w:rPr>
        <w:t xml:space="preserve">by </w:t>
      </w:r>
      <w:r w:rsidRPr="00DC1435">
        <w:rPr>
          <w:rFonts w:ascii="Times New Roman" w:hAnsi="Times New Roman" w:cs="Times New Roman"/>
          <w:sz w:val="24"/>
          <w:szCs w:val="24"/>
        </w:rPr>
        <w:t>some means not requiring physical attendance.</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bCs/>
          <w:sz w:val="24"/>
          <w:szCs w:val="24"/>
        </w:rPr>
        <w:t>Item 5 amends section 225, which provides for summary proceedings for prosecution of offences against the QCT Act. The amendment replaces a reference to the</w:t>
      </w:r>
      <w:r w:rsidRPr="00DC1435">
        <w:rPr>
          <w:rFonts w:ascii="Times New Roman" w:hAnsi="Times New Roman" w:cs="Times New Roman"/>
          <w:bCs/>
          <w:i/>
          <w:iCs/>
          <w:sz w:val="24"/>
          <w:szCs w:val="24"/>
        </w:rPr>
        <w:t xml:space="preserve"> Justices Act 1886 </w:t>
      </w:r>
      <w:r w:rsidRPr="00DC1435">
        <w:rPr>
          <w:rFonts w:ascii="Times New Roman" w:hAnsi="Times New Roman" w:cs="Times New Roman"/>
          <w:bCs/>
          <w:sz w:val="24"/>
          <w:szCs w:val="24"/>
        </w:rPr>
        <w:t xml:space="preserve">with the </w:t>
      </w:r>
      <w:r w:rsidRPr="00DC1435">
        <w:rPr>
          <w:rFonts w:ascii="Times New Roman" w:hAnsi="Times New Roman" w:cs="Times New Roman"/>
          <w:bCs/>
          <w:i/>
          <w:sz w:val="24"/>
          <w:szCs w:val="24"/>
        </w:rPr>
        <w:t>Court of Petty Sessions Act 1960</w:t>
      </w:r>
      <w:r w:rsidRPr="00DC1435">
        <w:rPr>
          <w:rFonts w:ascii="Times New Roman" w:hAnsi="Times New Roman" w:cs="Times New Roman"/>
          <w:bCs/>
          <w:sz w:val="24"/>
          <w:szCs w:val="24"/>
        </w:rPr>
        <w:t xml:space="preserve"> (NI).</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sz w:val="24"/>
          <w:szCs w:val="24"/>
        </w:rPr>
        <w:t xml:space="preserve">Item 6 adds new definitions of </w:t>
      </w:r>
      <w:r w:rsidRPr="00DC1435">
        <w:rPr>
          <w:rFonts w:ascii="Times New Roman" w:hAnsi="Times New Roman" w:cs="Times New Roman"/>
          <w:b/>
          <w:bCs/>
          <w:i/>
          <w:iCs/>
          <w:sz w:val="24"/>
          <w:szCs w:val="24"/>
        </w:rPr>
        <w:t>audio link</w:t>
      </w:r>
      <w:r w:rsidRPr="00DC1435">
        <w:rPr>
          <w:rFonts w:ascii="Times New Roman" w:hAnsi="Times New Roman" w:cs="Times New Roman"/>
          <w:sz w:val="24"/>
          <w:szCs w:val="24"/>
        </w:rPr>
        <w:t xml:space="preserve"> and </w:t>
      </w:r>
      <w:r w:rsidRPr="00DC1435">
        <w:rPr>
          <w:rFonts w:ascii="Times New Roman" w:hAnsi="Times New Roman" w:cs="Times New Roman"/>
          <w:b/>
          <w:i/>
          <w:sz w:val="24"/>
          <w:szCs w:val="24"/>
        </w:rPr>
        <w:t>audio visual link</w:t>
      </w:r>
      <w:r w:rsidRPr="00DC1435">
        <w:rPr>
          <w:rFonts w:ascii="Times New Roman" w:hAnsi="Times New Roman" w:cs="Times New Roman"/>
          <w:bCs/>
          <w:iCs/>
          <w:sz w:val="24"/>
          <w:szCs w:val="24"/>
        </w:rPr>
        <w:t xml:space="preserve"> </w:t>
      </w:r>
      <w:r w:rsidR="00A36FC7">
        <w:rPr>
          <w:rFonts w:ascii="Times New Roman" w:hAnsi="Times New Roman" w:cs="Times New Roman"/>
          <w:bCs/>
          <w:iCs/>
          <w:sz w:val="24"/>
          <w:szCs w:val="24"/>
        </w:rPr>
        <w:t>i</w:t>
      </w:r>
      <w:r w:rsidRPr="00DC1435">
        <w:rPr>
          <w:rFonts w:ascii="Times New Roman" w:hAnsi="Times New Roman" w:cs="Times New Roman"/>
          <w:bCs/>
          <w:iCs/>
          <w:sz w:val="24"/>
          <w:szCs w:val="24"/>
        </w:rPr>
        <w:t>n the Dictionary at Schedule 3 of the QCT Act.</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Item 7 omits the definition of </w:t>
      </w:r>
      <w:r w:rsidRPr="00DC1435">
        <w:rPr>
          <w:rFonts w:ascii="Times New Roman" w:hAnsi="Times New Roman" w:cs="Times New Roman"/>
          <w:b/>
          <w:bCs/>
          <w:i/>
          <w:iCs/>
          <w:sz w:val="24"/>
          <w:szCs w:val="24"/>
        </w:rPr>
        <w:t>charge</w:t>
      </w:r>
      <w:r w:rsidRPr="00DC1435">
        <w:rPr>
          <w:rFonts w:ascii="Times New Roman" w:hAnsi="Times New Roman" w:cs="Times New Roman"/>
          <w:sz w:val="24"/>
          <w:szCs w:val="24"/>
        </w:rPr>
        <w:t xml:space="preserve"> in the Dictionary at Schedule 3 of the QCT Act, which refers to specific Queensland legislation, and provides a similar definition without such references.</w:t>
      </w:r>
    </w:p>
    <w:p w:rsidR="00976A9B" w:rsidRPr="00DC1435" w:rsidRDefault="00976A9B" w:rsidP="00976A9B">
      <w:pPr>
        <w:ind w:right="748"/>
        <w:rPr>
          <w:rFonts w:ascii="Times New Roman" w:hAnsi="Times New Roman" w:cs="Times New Roman"/>
          <w:sz w:val="24"/>
          <w:szCs w:val="24"/>
        </w:rPr>
      </w:pPr>
      <w:r w:rsidRPr="00DC1435">
        <w:rPr>
          <w:rFonts w:ascii="Times New Roman" w:hAnsi="Times New Roman" w:cs="Times New Roman"/>
          <w:sz w:val="24"/>
          <w:szCs w:val="24"/>
        </w:rPr>
        <w:t xml:space="preserve">Item 8 amends the definition of </w:t>
      </w:r>
      <w:r w:rsidRPr="00DC1435">
        <w:rPr>
          <w:rFonts w:ascii="Times New Roman" w:hAnsi="Times New Roman" w:cs="Times New Roman"/>
          <w:b/>
          <w:bCs/>
          <w:i/>
          <w:iCs/>
          <w:sz w:val="24"/>
          <w:szCs w:val="24"/>
        </w:rPr>
        <w:t xml:space="preserve">indictable offence </w:t>
      </w:r>
      <w:r w:rsidRPr="00DC1435">
        <w:rPr>
          <w:rFonts w:ascii="Times New Roman" w:hAnsi="Times New Roman" w:cs="Times New Roman"/>
          <w:sz w:val="24"/>
          <w:szCs w:val="24"/>
        </w:rPr>
        <w:t>in the Dictionary at Schedule 3 of the QCT Act. This is defined to include an indictable offence dealt with summarily. The definition is amended to refer to matters dealt with under the Criminal Code of Norfolk Island in addition to matters dealt with under the Criminal Code of Queensland.</w:t>
      </w:r>
    </w:p>
    <w:p w:rsidR="00976A9B" w:rsidRDefault="00976A9B" w:rsidP="00976A9B">
      <w:pPr>
        <w:keepLines/>
        <w:ind w:right="748"/>
        <w:rPr>
          <w:rFonts w:ascii="Times New Roman" w:hAnsi="Times New Roman" w:cs="Times New Roman"/>
          <w:bCs/>
          <w:sz w:val="24"/>
          <w:szCs w:val="24"/>
        </w:rPr>
      </w:pPr>
      <w:r w:rsidRPr="00DC1435">
        <w:rPr>
          <w:rFonts w:ascii="Times New Roman" w:hAnsi="Times New Roman" w:cs="Times New Roman"/>
          <w:sz w:val="24"/>
          <w:szCs w:val="24"/>
        </w:rPr>
        <w:t xml:space="preserve">Item 9 </w:t>
      </w:r>
      <w:r w:rsidRPr="00DC1435">
        <w:rPr>
          <w:rFonts w:ascii="Times New Roman" w:hAnsi="Times New Roman" w:cs="Times New Roman"/>
          <w:bCs/>
          <w:sz w:val="24"/>
          <w:szCs w:val="24"/>
        </w:rPr>
        <w:t xml:space="preserve">extends the definition of </w:t>
      </w:r>
      <w:r w:rsidRPr="00DC1435">
        <w:rPr>
          <w:rFonts w:ascii="Times New Roman" w:hAnsi="Times New Roman" w:cs="Times New Roman"/>
          <w:b/>
          <w:i/>
          <w:iCs/>
          <w:sz w:val="24"/>
          <w:szCs w:val="24"/>
        </w:rPr>
        <w:t>serious offence</w:t>
      </w:r>
      <w:r w:rsidRPr="00DC1435">
        <w:rPr>
          <w:rFonts w:ascii="Times New Roman" w:hAnsi="Times New Roman" w:cs="Times New Roman"/>
          <w:bCs/>
          <w:sz w:val="24"/>
          <w:szCs w:val="24"/>
        </w:rPr>
        <w:t xml:space="preserve">, currently defined by reference to section 15 of the </w:t>
      </w:r>
      <w:r w:rsidRPr="00DC1435">
        <w:rPr>
          <w:rFonts w:ascii="Times New Roman" w:hAnsi="Times New Roman" w:cs="Times New Roman"/>
          <w:bCs/>
          <w:i/>
          <w:iCs/>
          <w:sz w:val="24"/>
          <w:szCs w:val="24"/>
        </w:rPr>
        <w:t>Working with Children (Risk Management and Screening) Act 2000</w:t>
      </w:r>
      <w:r w:rsidRPr="00DC1435">
        <w:rPr>
          <w:rFonts w:ascii="Times New Roman" w:hAnsi="Times New Roman" w:cs="Times New Roman"/>
          <w:bCs/>
          <w:sz w:val="24"/>
          <w:szCs w:val="24"/>
        </w:rPr>
        <w:t xml:space="preserve"> (Qld) to include an offence in a jurisdiction other than Queensland that is the same, or substantially the same, as a serious offence mentioned in paragraph 15(1)(a) to (f) of that Act.</w:t>
      </w:r>
    </w:p>
    <w:p w:rsidR="00BC73D3" w:rsidRDefault="00BC73D3" w:rsidP="00976A9B">
      <w:pPr>
        <w:keepLines/>
        <w:ind w:right="748"/>
        <w:rPr>
          <w:rFonts w:ascii="Times New Roman" w:hAnsi="Times New Roman" w:cs="Times New Roman"/>
          <w:bCs/>
          <w:sz w:val="24"/>
          <w:szCs w:val="24"/>
        </w:rPr>
      </w:pPr>
    </w:p>
    <w:p w:rsidR="00BC73D3" w:rsidRPr="00DC1435" w:rsidRDefault="00BC73D3" w:rsidP="00976A9B">
      <w:pPr>
        <w:keepLines/>
        <w:ind w:right="748"/>
        <w:rPr>
          <w:rFonts w:ascii="Times New Roman" w:hAnsi="Times New Roman" w:cs="Times New Roman"/>
          <w:bCs/>
          <w:sz w:val="24"/>
          <w:szCs w:val="24"/>
        </w:rPr>
      </w:pPr>
    </w:p>
    <w:p w:rsidR="00976A9B" w:rsidRPr="00DC1435" w:rsidRDefault="00976A9B" w:rsidP="00976A9B">
      <w:pPr>
        <w:ind w:right="748"/>
        <w:rPr>
          <w:rFonts w:ascii="Times New Roman" w:hAnsi="Times New Roman" w:cs="Times New Roman"/>
          <w:bCs/>
          <w:sz w:val="24"/>
          <w:szCs w:val="24"/>
          <w:u w:val="single"/>
        </w:rPr>
      </w:pPr>
      <w:r w:rsidRPr="00DC1435">
        <w:rPr>
          <w:rFonts w:ascii="Times New Roman" w:hAnsi="Times New Roman" w:cs="Times New Roman"/>
          <w:bCs/>
          <w:sz w:val="24"/>
          <w:szCs w:val="24"/>
          <w:u w:val="single"/>
        </w:rPr>
        <w:lastRenderedPageBreak/>
        <w:t xml:space="preserve">New Schedule 6 amends the </w:t>
      </w:r>
      <w:r w:rsidRPr="00DC1435">
        <w:rPr>
          <w:rFonts w:ascii="Times New Roman" w:hAnsi="Times New Roman" w:cs="Times New Roman"/>
          <w:bCs/>
          <w:i/>
          <w:iCs/>
          <w:sz w:val="24"/>
          <w:szCs w:val="24"/>
          <w:u w:val="single"/>
        </w:rPr>
        <w:t xml:space="preserve">Education (Queensland College of Teachers) Regulation 2016 </w:t>
      </w:r>
      <w:r w:rsidRPr="00DC1435">
        <w:rPr>
          <w:rFonts w:ascii="Times New Roman" w:hAnsi="Times New Roman" w:cs="Times New Roman"/>
          <w:bCs/>
          <w:sz w:val="24"/>
          <w:szCs w:val="24"/>
          <w:u w:val="single"/>
        </w:rPr>
        <w:t>in its application to Norfolk Island.</w:t>
      </w:r>
      <w:r w:rsidRPr="00DC1435">
        <w:rPr>
          <w:rFonts w:ascii="Times New Roman" w:hAnsi="Times New Roman" w:cs="Times New Roman"/>
          <w:bCs/>
          <w:i/>
          <w:iCs/>
          <w:sz w:val="24"/>
          <w:szCs w:val="24"/>
          <w:u w:val="single"/>
        </w:rPr>
        <w:t xml:space="preserve"> </w:t>
      </w:r>
    </w:p>
    <w:p w:rsidR="00976A9B" w:rsidRPr="00DC1435" w:rsidRDefault="00976A9B" w:rsidP="00976A9B">
      <w:pPr>
        <w:ind w:right="748"/>
        <w:rPr>
          <w:rFonts w:ascii="Times New Roman" w:hAnsi="Times New Roman" w:cs="Times New Roman"/>
          <w:bCs/>
          <w:sz w:val="24"/>
          <w:szCs w:val="24"/>
          <w:u w:val="single"/>
        </w:rPr>
      </w:pPr>
      <w:r w:rsidRPr="00960EE5">
        <w:rPr>
          <w:rFonts w:ascii="Times New Roman" w:hAnsi="Times New Roman" w:cs="Times New Roman"/>
          <w:bCs/>
          <w:sz w:val="24"/>
          <w:szCs w:val="24"/>
        </w:rPr>
        <w:t>Item 1 adds a new paragraph 12(1</w:t>
      </w:r>
      <w:proofErr w:type="gramStart"/>
      <w:r w:rsidRPr="00960EE5">
        <w:rPr>
          <w:rFonts w:ascii="Times New Roman" w:hAnsi="Times New Roman" w:cs="Times New Roman"/>
          <w:bCs/>
          <w:sz w:val="24"/>
          <w:szCs w:val="24"/>
        </w:rPr>
        <w:t>)(</w:t>
      </w:r>
      <w:proofErr w:type="gramEnd"/>
      <w:r w:rsidRPr="00960EE5">
        <w:rPr>
          <w:rFonts w:ascii="Times New Roman" w:hAnsi="Times New Roman" w:cs="Times New Roman"/>
          <w:bCs/>
          <w:sz w:val="24"/>
          <w:szCs w:val="24"/>
        </w:rPr>
        <w:t>d), which adds to the definition of prescribed educational programs for use by teachers an educational program based on syllabuses licensed by the New South Wales Education Standards Authority to the Commonwealth for use by the Department to administer the senior secondary curriculum at the Norfolk Island Central School in 2022 and 2023 or such other period as determined in the licensing agreement.</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u w:val="single"/>
        </w:rPr>
        <w:t>New Schedule 7</w:t>
      </w:r>
      <w:r w:rsidR="00A36FC7">
        <w:rPr>
          <w:rFonts w:ascii="Times New Roman" w:hAnsi="Times New Roman" w:cs="Times New Roman"/>
          <w:bCs/>
          <w:sz w:val="24"/>
          <w:szCs w:val="24"/>
          <w:u w:val="single"/>
        </w:rPr>
        <w:t xml:space="preserve"> </w:t>
      </w:r>
      <w:r w:rsidRPr="00DC1435">
        <w:rPr>
          <w:rFonts w:ascii="Times New Roman" w:hAnsi="Times New Roman" w:cs="Times New Roman"/>
          <w:bCs/>
          <w:sz w:val="24"/>
          <w:szCs w:val="24"/>
        </w:rPr>
        <w:t xml:space="preserve">amends the </w:t>
      </w:r>
      <w:r w:rsidRPr="00DC1435">
        <w:rPr>
          <w:rFonts w:ascii="Times New Roman" w:hAnsi="Times New Roman" w:cs="Times New Roman"/>
          <w:bCs/>
          <w:i/>
          <w:iCs/>
          <w:sz w:val="24"/>
          <w:szCs w:val="24"/>
        </w:rPr>
        <w:t xml:space="preserve">Education (Queensland Curriculum and Assessment Authority) Regulation 2014 </w:t>
      </w:r>
      <w:r w:rsidRPr="00DC1435">
        <w:rPr>
          <w:rFonts w:ascii="Times New Roman" w:hAnsi="Times New Roman" w:cs="Times New Roman"/>
          <w:bCs/>
          <w:sz w:val="24"/>
          <w:szCs w:val="24"/>
        </w:rPr>
        <w:t>in its application to Norfolk Island.</w:t>
      </w:r>
      <w:r w:rsidRPr="00DC1435">
        <w:rPr>
          <w:rFonts w:ascii="Times New Roman" w:hAnsi="Times New Roman" w:cs="Times New Roman"/>
          <w:bCs/>
          <w:i/>
          <w:iCs/>
          <w:sz w:val="24"/>
          <w:szCs w:val="24"/>
        </w:rPr>
        <w:t xml:space="preserve">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1 amends the definition of </w:t>
      </w:r>
      <w:r w:rsidRPr="00DC1435">
        <w:rPr>
          <w:rFonts w:ascii="Times New Roman" w:hAnsi="Times New Roman" w:cs="Times New Roman"/>
          <w:b/>
          <w:i/>
          <w:iCs/>
          <w:sz w:val="24"/>
          <w:szCs w:val="24"/>
        </w:rPr>
        <w:t>non-Queensland studies</w:t>
      </w:r>
      <w:r w:rsidRPr="00DC1435">
        <w:rPr>
          <w:rFonts w:ascii="Times New Roman" w:hAnsi="Times New Roman" w:cs="Times New Roman"/>
          <w:bCs/>
          <w:sz w:val="24"/>
          <w:szCs w:val="24"/>
        </w:rPr>
        <w:t xml:space="preserve"> in the Dictionary at Schedule 2 of the Regulations. It provides that it does not include studies</w:t>
      </w:r>
      <w:r w:rsidRPr="00DC1435">
        <w:rPr>
          <w:rFonts w:ascii="Times New Roman" w:hAnsi="Times New Roman"/>
          <w:szCs w:val="20"/>
        </w:rPr>
        <w:t xml:space="preserve"> </w:t>
      </w:r>
      <w:r w:rsidRPr="00DC1435">
        <w:rPr>
          <w:rFonts w:ascii="Times New Roman" w:hAnsi="Times New Roman" w:cs="Times New Roman"/>
          <w:bCs/>
          <w:sz w:val="24"/>
          <w:szCs w:val="24"/>
        </w:rPr>
        <w:t>for which the results of a person’s assessment are issued by a Norfolk Island School after 1</w:t>
      </w:r>
      <w:r w:rsidR="00BC73D3">
        <w:rPr>
          <w:rFonts w:ascii="Times New Roman" w:hAnsi="Times New Roman" w:cs="Times New Roman"/>
          <w:bCs/>
          <w:sz w:val="24"/>
          <w:szCs w:val="24"/>
        </w:rPr>
        <w:t> </w:t>
      </w:r>
      <w:r w:rsidRPr="00DC1435">
        <w:rPr>
          <w:rFonts w:ascii="Times New Roman" w:hAnsi="Times New Roman" w:cs="Times New Roman"/>
          <w:bCs/>
          <w:sz w:val="24"/>
          <w:szCs w:val="24"/>
        </w:rPr>
        <w:t>January 2022.</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u w:val="single"/>
        </w:rPr>
        <w:t>New Schedule 8</w:t>
      </w:r>
      <w:r w:rsidRPr="00DC1435">
        <w:rPr>
          <w:rFonts w:ascii="Times New Roman" w:hAnsi="Times New Roman" w:cs="Times New Roman"/>
          <w:bCs/>
          <w:sz w:val="24"/>
          <w:szCs w:val="24"/>
        </w:rPr>
        <w:t xml:space="preserve"> amends the </w:t>
      </w:r>
      <w:r w:rsidRPr="00561AAE">
        <w:rPr>
          <w:rFonts w:ascii="Times New Roman" w:hAnsi="Times New Roman" w:cs="Times New Roman"/>
          <w:bCs/>
          <w:i/>
          <w:sz w:val="24"/>
          <w:szCs w:val="24"/>
        </w:rPr>
        <w:t>Hospital and Health Boards Act 2011</w:t>
      </w:r>
      <w:r w:rsidRPr="00DC1435">
        <w:rPr>
          <w:rFonts w:ascii="Times New Roman" w:hAnsi="Times New Roman" w:cs="Times New Roman"/>
          <w:bCs/>
          <w:sz w:val="24"/>
          <w:szCs w:val="24"/>
        </w:rPr>
        <w:t xml:space="preserve"> in its application to Norfolk Island</w:t>
      </w:r>
      <w:r w:rsidR="00BC73D3">
        <w:rPr>
          <w:rFonts w:ascii="Times New Roman" w:hAnsi="Times New Roman" w:cs="Times New Roman"/>
          <w:bCs/>
          <w:sz w:val="24"/>
          <w:szCs w:val="24"/>
        </w:rPr>
        <w:t>.</w:t>
      </w:r>
      <w:r w:rsidRPr="00DC1435">
        <w:rPr>
          <w:rFonts w:ascii="Times New Roman" w:hAnsi="Times New Roman" w:cs="Times New Roman"/>
          <w:bCs/>
          <w:sz w:val="24"/>
          <w:szCs w:val="24"/>
        </w:rPr>
        <w:t xml:space="preserve">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The </w:t>
      </w:r>
      <w:r w:rsidRPr="00DC1435">
        <w:rPr>
          <w:rFonts w:ascii="Times New Roman" w:hAnsi="Times New Roman" w:cs="Times New Roman"/>
          <w:bCs/>
          <w:i/>
          <w:iCs/>
          <w:sz w:val="24"/>
          <w:szCs w:val="24"/>
        </w:rPr>
        <w:t>Hospital and Health Boards Act 2011</w:t>
      </w:r>
      <w:r w:rsidRPr="00DC1435">
        <w:rPr>
          <w:rFonts w:ascii="Times New Roman" w:hAnsi="Times New Roman" w:cs="Times New Roman"/>
          <w:bCs/>
          <w:sz w:val="24"/>
          <w:szCs w:val="24"/>
        </w:rPr>
        <w:t xml:space="preserve"> </w:t>
      </w:r>
      <w:r w:rsidR="00A36FC7">
        <w:rPr>
          <w:rFonts w:ascii="Times New Roman" w:hAnsi="Times New Roman" w:cs="Times New Roman"/>
          <w:bCs/>
          <w:sz w:val="24"/>
          <w:szCs w:val="24"/>
        </w:rPr>
        <w:t>(</w:t>
      </w:r>
      <w:r w:rsidRPr="00DC1435">
        <w:rPr>
          <w:rFonts w:ascii="Times New Roman" w:hAnsi="Times New Roman" w:cs="Times New Roman"/>
          <w:bCs/>
          <w:sz w:val="24"/>
          <w:szCs w:val="24"/>
        </w:rPr>
        <w:t>HHB Act</w:t>
      </w:r>
      <w:r w:rsidR="00A36FC7">
        <w:rPr>
          <w:rFonts w:ascii="Times New Roman" w:hAnsi="Times New Roman" w:cs="Times New Roman"/>
          <w:bCs/>
          <w:sz w:val="24"/>
          <w:szCs w:val="24"/>
        </w:rPr>
        <w:t>)</w:t>
      </w:r>
      <w:r w:rsidRPr="00DC1435">
        <w:rPr>
          <w:rFonts w:ascii="Times New Roman" w:hAnsi="Times New Roman" w:cs="Times New Roman"/>
          <w:bCs/>
          <w:sz w:val="24"/>
          <w:szCs w:val="24"/>
        </w:rPr>
        <w:t xml:space="preserve"> will come into force in Norfolk Island on 1 January 2022. However, there are a number of arrangements currently in place under applied NSW laws: the </w:t>
      </w:r>
      <w:r w:rsidRPr="00DC1435">
        <w:rPr>
          <w:rFonts w:ascii="Times New Roman" w:hAnsi="Times New Roman" w:cs="Times New Roman"/>
          <w:bCs/>
          <w:i/>
          <w:iCs/>
          <w:sz w:val="24"/>
          <w:szCs w:val="24"/>
        </w:rPr>
        <w:t>Public Health Act 2010</w:t>
      </w:r>
      <w:r w:rsidRPr="00DC1435">
        <w:rPr>
          <w:rFonts w:ascii="Times New Roman" w:hAnsi="Times New Roman" w:cs="Times New Roman"/>
          <w:bCs/>
          <w:sz w:val="24"/>
          <w:szCs w:val="24"/>
        </w:rPr>
        <w:t xml:space="preserve"> (NSW</w:t>
      </w:r>
      <w:proofErr w:type="gramStart"/>
      <w:r w:rsidRPr="00DC1435">
        <w:rPr>
          <w:rFonts w:ascii="Times New Roman" w:hAnsi="Times New Roman" w:cs="Times New Roman"/>
          <w:bCs/>
          <w:sz w:val="24"/>
          <w:szCs w:val="24"/>
        </w:rPr>
        <w:t>)(</w:t>
      </w:r>
      <w:proofErr w:type="gramEnd"/>
      <w:r w:rsidRPr="00DC1435">
        <w:rPr>
          <w:rFonts w:ascii="Times New Roman" w:hAnsi="Times New Roman" w:cs="Times New Roman"/>
          <w:bCs/>
          <w:sz w:val="24"/>
          <w:szCs w:val="24"/>
        </w:rPr>
        <w:t>NI), the</w:t>
      </w:r>
      <w:r w:rsidR="0038591C">
        <w:rPr>
          <w:rFonts w:ascii="Times New Roman" w:hAnsi="Times New Roman" w:cs="Times New Roman"/>
          <w:bCs/>
          <w:sz w:val="24"/>
          <w:szCs w:val="24"/>
        </w:rPr>
        <w:t> </w:t>
      </w:r>
      <w:r w:rsidRPr="00DC1435">
        <w:rPr>
          <w:rFonts w:ascii="Times New Roman" w:hAnsi="Times New Roman" w:cs="Times New Roman"/>
          <w:bCs/>
          <w:i/>
          <w:iCs/>
          <w:sz w:val="24"/>
          <w:szCs w:val="24"/>
        </w:rPr>
        <w:t>Health</w:t>
      </w:r>
      <w:r w:rsidR="0038591C">
        <w:rPr>
          <w:rFonts w:ascii="Times New Roman" w:hAnsi="Times New Roman" w:cs="Times New Roman"/>
          <w:bCs/>
          <w:i/>
          <w:iCs/>
          <w:sz w:val="24"/>
          <w:szCs w:val="24"/>
        </w:rPr>
        <w:t> </w:t>
      </w:r>
      <w:r w:rsidRPr="00DC1435">
        <w:rPr>
          <w:rFonts w:ascii="Times New Roman" w:hAnsi="Times New Roman" w:cs="Times New Roman"/>
          <w:bCs/>
          <w:i/>
          <w:iCs/>
          <w:sz w:val="24"/>
          <w:szCs w:val="24"/>
        </w:rPr>
        <w:t>Services Act 1997</w:t>
      </w:r>
      <w:r w:rsidRPr="00DC1435">
        <w:rPr>
          <w:rFonts w:ascii="Times New Roman" w:hAnsi="Times New Roman" w:cs="Times New Roman"/>
          <w:bCs/>
          <w:sz w:val="24"/>
          <w:szCs w:val="24"/>
        </w:rPr>
        <w:t xml:space="preserve"> (NSW)(NI), and laws made under those Acts. These involve the exercise or powers and functions by persons or authorities in Norfolk Island, such as the Norfolk Island Health and Residential Aged Care Service (NIHRACS).</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 is intended that current functions performed by Norfolk Island officials progressively will be migrated to the HHB Act, with appropriate modifications, as services by Queensland relating to hospital operations are rolled out. </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sz w:val="24"/>
          <w:szCs w:val="24"/>
          <w:lang w:val="en-US"/>
        </w:rPr>
        <w:t xml:space="preserve">Until appropriate administrative arrangements can be made to transition from those NSW health laws to Queensland laws; the intention is that the NSW health laws would continue to apply, and for their operation not to be affected by the commencement of the </w:t>
      </w:r>
      <w:r w:rsidRPr="00DC1435">
        <w:rPr>
          <w:rFonts w:ascii="Times New Roman" w:hAnsi="Times New Roman" w:cs="Times New Roman"/>
          <w:bCs/>
          <w:iCs/>
          <w:sz w:val="24"/>
          <w:szCs w:val="24"/>
          <w:lang w:val="en-US"/>
        </w:rPr>
        <w:t>HHB Act.</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1 Amends the HHB Act to insert a new section 4A.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Subsection 4A(1) provides that the HHB </w:t>
      </w:r>
      <w:r w:rsidR="00A36FC7">
        <w:rPr>
          <w:rFonts w:ascii="Times New Roman" w:hAnsi="Times New Roman" w:cs="Times New Roman"/>
          <w:bCs/>
          <w:sz w:val="24"/>
          <w:szCs w:val="24"/>
        </w:rPr>
        <w:t xml:space="preserve">Act </w:t>
      </w:r>
      <w:r w:rsidRPr="00DC1435">
        <w:rPr>
          <w:rFonts w:ascii="Times New Roman" w:hAnsi="Times New Roman" w:cs="Times New Roman"/>
          <w:bCs/>
          <w:sz w:val="24"/>
          <w:szCs w:val="24"/>
        </w:rPr>
        <w:t xml:space="preserve">applies subject to, and does not exclude or limit the operation of the </w:t>
      </w:r>
      <w:r w:rsidRPr="00DC1435">
        <w:rPr>
          <w:rFonts w:ascii="Times New Roman" w:hAnsi="Times New Roman" w:cs="Times New Roman"/>
          <w:bCs/>
          <w:i/>
          <w:iCs/>
          <w:sz w:val="24"/>
          <w:szCs w:val="24"/>
        </w:rPr>
        <w:t>Public Health Act 2010</w:t>
      </w:r>
      <w:r w:rsidRPr="00DC1435">
        <w:rPr>
          <w:rFonts w:ascii="Times New Roman" w:hAnsi="Times New Roman" w:cs="Times New Roman"/>
          <w:bCs/>
          <w:sz w:val="24"/>
          <w:szCs w:val="24"/>
        </w:rPr>
        <w:t xml:space="preserve"> (NSW)(NI), </w:t>
      </w:r>
      <w:r w:rsidR="0024294A">
        <w:rPr>
          <w:rFonts w:ascii="Times New Roman" w:hAnsi="Times New Roman" w:cs="Times New Roman"/>
          <w:bCs/>
          <w:sz w:val="24"/>
          <w:szCs w:val="24"/>
        </w:rPr>
        <w:t xml:space="preserve">or </w:t>
      </w:r>
      <w:r w:rsidRPr="00DC1435">
        <w:rPr>
          <w:rFonts w:ascii="Times New Roman" w:hAnsi="Times New Roman" w:cs="Times New Roman"/>
          <w:bCs/>
          <w:sz w:val="24"/>
          <w:szCs w:val="24"/>
        </w:rPr>
        <w:t xml:space="preserve">the </w:t>
      </w:r>
      <w:r w:rsidRPr="00DC1435">
        <w:rPr>
          <w:rFonts w:ascii="Times New Roman" w:hAnsi="Times New Roman" w:cs="Times New Roman"/>
          <w:bCs/>
          <w:i/>
          <w:iCs/>
          <w:sz w:val="24"/>
          <w:szCs w:val="24"/>
        </w:rPr>
        <w:t>Health Services Act 1997</w:t>
      </w:r>
      <w:r w:rsidRPr="00DC1435">
        <w:rPr>
          <w:rFonts w:ascii="Times New Roman" w:hAnsi="Times New Roman" w:cs="Times New Roman"/>
          <w:bCs/>
          <w:sz w:val="24"/>
          <w:szCs w:val="24"/>
        </w:rPr>
        <w:t xml:space="preserve"> (NSW)(NI). </w:t>
      </w:r>
    </w:p>
    <w:p w:rsidR="00976A9B" w:rsidRPr="00DC1435" w:rsidRDefault="00976A9B" w:rsidP="00976A9B">
      <w:pPr>
        <w:keepLines/>
        <w:ind w:right="748"/>
        <w:rPr>
          <w:rFonts w:ascii="Times New Roman" w:hAnsi="Times New Roman" w:cs="Times New Roman"/>
          <w:bCs/>
          <w:sz w:val="24"/>
          <w:szCs w:val="24"/>
        </w:rPr>
      </w:pPr>
      <w:r w:rsidRPr="00DC1435">
        <w:rPr>
          <w:rFonts w:ascii="Times New Roman" w:hAnsi="Times New Roman" w:cs="Times New Roman"/>
          <w:bCs/>
          <w:sz w:val="24"/>
          <w:szCs w:val="24"/>
        </w:rPr>
        <w:t>It does not appear that</w:t>
      </w:r>
      <w:r w:rsidRPr="00DC1435">
        <w:rPr>
          <w:rFonts w:ascii="Times New Roman" w:hAnsi="Times New Roman"/>
          <w:szCs w:val="20"/>
        </w:rPr>
        <w:t xml:space="preserve"> </w:t>
      </w:r>
      <w:r w:rsidRPr="00DC1435">
        <w:rPr>
          <w:rFonts w:ascii="Times New Roman" w:hAnsi="Times New Roman" w:cs="Times New Roman"/>
          <w:bCs/>
          <w:sz w:val="24"/>
          <w:szCs w:val="24"/>
        </w:rPr>
        <w:t>NIHRACS would be subject to the obligations under the HHB</w:t>
      </w:r>
      <w:r w:rsidR="00A36FC7">
        <w:rPr>
          <w:rFonts w:ascii="Times New Roman" w:hAnsi="Times New Roman" w:cs="Times New Roman"/>
          <w:bCs/>
          <w:sz w:val="24"/>
          <w:szCs w:val="24"/>
        </w:rPr>
        <w:t> </w:t>
      </w:r>
      <w:r w:rsidRPr="00DC1435">
        <w:rPr>
          <w:rFonts w:ascii="Times New Roman" w:hAnsi="Times New Roman" w:cs="Times New Roman"/>
          <w:bCs/>
          <w:sz w:val="24"/>
          <w:szCs w:val="24"/>
        </w:rPr>
        <w:t>Act as a provider of health services. However, for the avoidance of doubt, subsection 4A(2) declares that, until otherwise expressly provided, it is taken not to</w:t>
      </w:r>
      <w:r w:rsidRPr="00DC1435">
        <w:rPr>
          <w:rFonts w:ascii="Times New Roman" w:hAnsi="Times New Roman"/>
          <w:szCs w:val="20"/>
        </w:rPr>
        <w:t xml:space="preserve"> </w:t>
      </w:r>
      <w:r w:rsidRPr="00DC1435">
        <w:rPr>
          <w:rFonts w:ascii="Times New Roman" w:hAnsi="Times New Roman" w:cs="Times New Roman"/>
          <w:bCs/>
          <w:sz w:val="24"/>
          <w:szCs w:val="24"/>
        </w:rPr>
        <w:t xml:space="preserve">provide a </w:t>
      </w:r>
      <w:r w:rsidRPr="00DC1435">
        <w:rPr>
          <w:rFonts w:ascii="Times New Roman" w:hAnsi="Times New Roman" w:cs="Times New Roman"/>
          <w:b/>
          <w:i/>
          <w:iCs/>
          <w:sz w:val="24"/>
          <w:szCs w:val="24"/>
        </w:rPr>
        <w:t>public sector health service</w:t>
      </w:r>
      <w:r w:rsidRPr="00DC1435">
        <w:rPr>
          <w:rFonts w:ascii="Times New Roman" w:hAnsi="Times New Roman" w:cs="Times New Roman"/>
          <w:bCs/>
          <w:sz w:val="24"/>
          <w:szCs w:val="24"/>
        </w:rPr>
        <w:t xml:space="preserve"> within the meaning of this Act and the Facility it operates is taken not to be a </w:t>
      </w:r>
      <w:r w:rsidRPr="00DC1435">
        <w:rPr>
          <w:rFonts w:ascii="Times New Roman" w:hAnsi="Times New Roman" w:cs="Times New Roman"/>
          <w:b/>
          <w:i/>
          <w:iCs/>
          <w:sz w:val="24"/>
          <w:szCs w:val="24"/>
        </w:rPr>
        <w:t>public sector health service facility</w:t>
      </w:r>
      <w:r w:rsidRPr="00DC1435">
        <w:rPr>
          <w:rFonts w:ascii="Times New Roman" w:hAnsi="Times New Roman" w:cs="Times New Roman"/>
          <w:bCs/>
          <w:sz w:val="24"/>
          <w:szCs w:val="24"/>
        </w:rPr>
        <w:t xml:space="preserve"> or a </w:t>
      </w:r>
      <w:r w:rsidRPr="00DC1435">
        <w:rPr>
          <w:rFonts w:ascii="Times New Roman" w:hAnsi="Times New Roman" w:cs="Times New Roman"/>
          <w:b/>
          <w:i/>
          <w:iCs/>
          <w:sz w:val="24"/>
          <w:szCs w:val="24"/>
        </w:rPr>
        <w:t>public sector hospital</w:t>
      </w:r>
      <w:r w:rsidRPr="00DC1435">
        <w:rPr>
          <w:rFonts w:ascii="Times New Roman" w:hAnsi="Times New Roman" w:cs="Times New Roman"/>
          <w:bCs/>
          <w:sz w:val="24"/>
          <w:szCs w:val="24"/>
        </w:rPr>
        <w:t xml:space="preserve"> within the meaning of this Act</w:t>
      </w:r>
      <w:r w:rsidR="00BC73D3">
        <w:rPr>
          <w:rFonts w:ascii="Times New Roman" w:hAnsi="Times New Roman" w:cs="Times New Roman"/>
          <w:bCs/>
          <w:sz w:val="24"/>
          <w:szCs w:val="24"/>
        </w:rPr>
        <w:t>.</w:t>
      </w:r>
      <w:r w:rsidRPr="00DC1435">
        <w:rPr>
          <w:rFonts w:ascii="Times New Roman" w:hAnsi="Times New Roman" w:cs="Times New Roman"/>
          <w:bCs/>
          <w:sz w:val="24"/>
          <w:szCs w:val="24"/>
        </w:rPr>
        <w:t xml:space="preserve">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lastRenderedPageBreak/>
        <w:t>Items 2, 3 and 4 amend sections 139 and 139A of the HHB Act to authorise disclosure of confidential information subject to the HHB Act by NIHRACS and its employees.</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sz w:val="24"/>
          <w:szCs w:val="24"/>
          <w:lang w:val="en-US"/>
        </w:rPr>
        <w:t xml:space="preserve">NIHRACS is covered by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(Cth),</w:t>
      </w:r>
      <w:r w:rsidRPr="00DC1435">
        <w:rPr>
          <w:rFonts w:ascii="Times New Roman" w:hAnsi="Times New Roman" w:cs="Times New Roman"/>
          <w:bCs/>
          <w:sz w:val="24"/>
          <w:szCs w:val="24"/>
          <w:vertAlign w:val="superscript"/>
          <w:lang w:val="en-US"/>
        </w:rPr>
        <w:footnoteReference w:id="1"/>
      </w:r>
      <w:r w:rsidRPr="00DC1435">
        <w:rPr>
          <w:rFonts w:ascii="Times New Roman" w:hAnsi="Times New Roman" w:cs="Times New Roman"/>
          <w:bCs/>
          <w:sz w:val="24"/>
          <w:szCs w:val="24"/>
          <w:lang w:val="en-US"/>
        </w:rPr>
        <w:t xml:space="preserve"> which protects information, including health and sensitive information from disclosure except in limited circumstances. Under the </w:t>
      </w:r>
      <w:r w:rsidRPr="00DC1435">
        <w:rPr>
          <w:rFonts w:ascii="Times New Roman" w:hAnsi="Times New Roman" w:cs="Times New Roman"/>
          <w:bCs/>
          <w:i/>
          <w:sz w:val="24"/>
          <w:szCs w:val="24"/>
          <w:lang w:val="en-US"/>
        </w:rPr>
        <w:t>Privacy Act 1988</w:t>
      </w:r>
      <w:r w:rsidRPr="00DC1435">
        <w:rPr>
          <w:rFonts w:ascii="Times New Roman" w:hAnsi="Times New Roman" w:cs="Times New Roman"/>
          <w:bCs/>
          <w:sz w:val="24"/>
          <w:szCs w:val="24"/>
          <w:lang w:val="en-US"/>
        </w:rPr>
        <w:t xml:space="preserve">, one of the circumstances in which disclosure of sensitive information is permitted, is where the disclosure is </w:t>
      </w:r>
      <w:proofErr w:type="spellStart"/>
      <w:r w:rsidRPr="00DC1435">
        <w:rPr>
          <w:rFonts w:ascii="Times New Roman" w:hAnsi="Times New Roman" w:cs="Times New Roman"/>
          <w:bCs/>
          <w:sz w:val="24"/>
          <w:szCs w:val="24"/>
          <w:lang w:val="en-US"/>
        </w:rPr>
        <w:t>authorised</w:t>
      </w:r>
      <w:proofErr w:type="spellEnd"/>
      <w:r w:rsidRPr="00DC1435">
        <w:rPr>
          <w:rFonts w:ascii="Times New Roman" w:hAnsi="Times New Roman" w:cs="Times New Roman"/>
          <w:bCs/>
          <w:sz w:val="24"/>
          <w:szCs w:val="24"/>
          <w:lang w:val="en-US"/>
        </w:rPr>
        <w:t xml:space="preserve"> under an Australian law.</w:t>
      </w:r>
      <w:r w:rsidRPr="00DC1435">
        <w:rPr>
          <w:rFonts w:ascii="Times New Roman" w:hAnsi="Times New Roman" w:cs="Times New Roman"/>
          <w:bCs/>
          <w:sz w:val="24"/>
          <w:szCs w:val="24"/>
          <w:vertAlign w:val="superscript"/>
          <w:lang w:val="en-US"/>
        </w:rPr>
        <w:footnoteReference w:id="2"/>
      </w:r>
      <w:r w:rsidRPr="00DC1435">
        <w:rPr>
          <w:rFonts w:ascii="Times New Roman" w:hAnsi="Times New Roman" w:cs="Times New Roman"/>
          <w:bCs/>
          <w:sz w:val="24"/>
          <w:szCs w:val="24"/>
          <w:lang w:val="en-US"/>
        </w:rPr>
        <w:t xml:space="preserve"> </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sz w:val="24"/>
          <w:szCs w:val="24"/>
          <w:lang w:val="en-US"/>
        </w:rPr>
        <w:t xml:space="preserve">To facilitate the disclosure/sharing of health information, these amendments would impose the same restrictions on NIHRACS and employees of NIHRACS employees (contained in subdivision 1 of Part 7 of the HBB Act) in relation to confidential information; while also permitting those persons to disclose confidential information within the circumstances and to the entities outlined in subdivision 2 of Part 7 of the HBB Act. The effect is to substantially align the protection of confidential information on Norfolk Island with what applies in Queensland. The permitted disclosures in </w:t>
      </w:r>
      <w:r w:rsidR="00BC73D3">
        <w:rPr>
          <w:rFonts w:ascii="Times New Roman" w:hAnsi="Times New Roman" w:cs="Times New Roman"/>
          <w:bCs/>
          <w:sz w:val="24"/>
          <w:szCs w:val="24"/>
          <w:lang w:val="en-US"/>
        </w:rPr>
        <w:t>Part</w:t>
      </w:r>
      <w:r w:rsidR="00BC73D3" w:rsidRPr="00DC1435">
        <w:rPr>
          <w:rFonts w:ascii="Times New Roman" w:hAnsi="Times New Roman" w:cs="Times New Roman"/>
          <w:bCs/>
          <w:sz w:val="24"/>
          <w:szCs w:val="24"/>
          <w:lang w:val="en-US"/>
        </w:rPr>
        <w:t xml:space="preserve"> </w:t>
      </w:r>
      <w:r w:rsidRPr="00DC1435">
        <w:rPr>
          <w:rFonts w:ascii="Times New Roman" w:hAnsi="Times New Roman" w:cs="Times New Roman"/>
          <w:bCs/>
          <w:sz w:val="24"/>
          <w:szCs w:val="24"/>
          <w:lang w:val="en-US"/>
        </w:rPr>
        <w:t>7, Div</w:t>
      </w:r>
      <w:r w:rsidR="009063DD">
        <w:rPr>
          <w:rFonts w:ascii="Times New Roman" w:hAnsi="Times New Roman" w:cs="Times New Roman"/>
          <w:bCs/>
          <w:sz w:val="24"/>
          <w:szCs w:val="24"/>
          <w:lang w:val="en-US"/>
        </w:rPr>
        <w:t>ision</w:t>
      </w:r>
      <w:r w:rsidRPr="00DC1435">
        <w:rPr>
          <w:rFonts w:ascii="Times New Roman" w:hAnsi="Times New Roman" w:cs="Times New Roman"/>
          <w:bCs/>
          <w:sz w:val="24"/>
          <w:szCs w:val="24"/>
          <w:lang w:val="en-US"/>
        </w:rPr>
        <w:t xml:space="preserve"> 2, </w:t>
      </w:r>
      <w:proofErr w:type="gramStart"/>
      <w:r w:rsidRPr="00DC1435">
        <w:rPr>
          <w:rFonts w:ascii="Times New Roman" w:hAnsi="Times New Roman" w:cs="Times New Roman"/>
          <w:bCs/>
          <w:sz w:val="24"/>
          <w:szCs w:val="24"/>
          <w:lang w:val="en-US"/>
        </w:rPr>
        <w:t>Subdiv</w:t>
      </w:r>
      <w:r w:rsidR="009063DD">
        <w:rPr>
          <w:rFonts w:ascii="Times New Roman" w:hAnsi="Times New Roman" w:cs="Times New Roman"/>
          <w:bCs/>
          <w:sz w:val="24"/>
          <w:szCs w:val="24"/>
          <w:lang w:val="en-US"/>
        </w:rPr>
        <w:t>ision</w:t>
      </w:r>
      <w:proofErr w:type="gramEnd"/>
      <w:r w:rsidRPr="00DC1435">
        <w:rPr>
          <w:rFonts w:ascii="Times New Roman" w:hAnsi="Times New Roman" w:cs="Times New Roman"/>
          <w:bCs/>
          <w:sz w:val="24"/>
          <w:szCs w:val="24"/>
          <w:lang w:val="en-US"/>
        </w:rPr>
        <w:t xml:space="preserve"> 2 of the HHB Act are considered necessary to facilitate the effective management of health services on Norfolk Island. While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 xml:space="preserve">(Cth) provides principles for determining whether certain disclosures of health information are permitted (and these principles continue to apply to the NIHRCAS), it is nonetheless considered necessary to align the confidentiality provisions in relation to Queensland so as to permit (if required) the more seamless provision of confidential information by NIHRACS in order to facilitate NIHRACS receiving advice on matters relating to the delivery of health services on Norfolk Island. </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sz w:val="24"/>
          <w:szCs w:val="24"/>
          <w:lang w:val="en-US"/>
        </w:rPr>
        <w:t xml:space="preserve">While for many of the circumstances </w:t>
      </w:r>
      <w:r w:rsidR="00EE14F8">
        <w:rPr>
          <w:rFonts w:ascii="Times New Roman" w:hAnsi="Times New Roman" w:cs="Times New Roman"/>
          <w:bCs/>
          <w:sz w:val="24"/>
          <w:szCs w:val="24"/>
          <w:lang w:val="en-US"/>
        </w:rPr>
        <w:t xml:space="preserve">in </w:t>
      </w:r>
      <w:r w:rsidR="00BC73D3">
        <w:rPr>
          <w:rFonts w:ascii="Times New Roman" w:hAnsi="Times New Roman" w:cs="Times New Roman"/>
          <w:bCs/>
          <w:sz w:val="24"/>
          <w:szCs w:val="24"/>
          <w:lang w:val="en-US"/>
        </w:rPr>
        <w:t>Part</w:t>
      </w:r>
      <w:r w:rsidR="00BC73D3" w:rsidRPr="00DC1435">
        <w:rPr>
          <w:rFonts w:ascii="Times New Roman" w:hAnsi="Times New Roman" w:cs="Times New Roman"/>
          <w:bCs/>
          <w:sz w:val="24"/>
          <w:szCs w:val="24"/>
          <w:lang w:val="en-US"/>
        </w:rPr>
        <w:t xml:space="preserve"> </w:t>
      </w:r>
      <w:r w:rsidRPr="00DC1435">
        <w:rPr>
          <w:rFonts w:ascii="Times New Roman" w:hAnsi="Times New Roman" w:cs="Times New Roman"/>
          <w:bCs/>
          <w:sz w:val="24"/>
          <w:szCs w:val="24"/>
          <w:lang w:val="en-US"/>
        </w:rPr>
        <w:t>7, Div</w:t>
      </w:r>
      <w:r w:rsidR="009063DD">
        <w:rPr>
          <w:rFonts w:ascii="Times New Roman" w:hAnsi="Times New Roman" w:cs="Times New Roman"/>
          <w:bCs/>
          <w:sz w:val="24"/>
          <w:szCs w:val="24"/>
          <w:lang w:val="en-US"/>
        </w:rPr>
        <w:t>ision</w:t>
      </w:r>
      <w:r w:rsidRPr="00DC1435">
        <w:rPr>
          <w:rFonts w:ascii="Times New Roman" w:hAnsi="Times New Roman" w:cs="Times New Roman"/>
          <w:bCs/>
          <w:sz w:val="24"/>
          <w:szCs w:val="24"/>
          <w:lang w:val="en-US"/>
        </w:rPr>
        <w:t xml:space="preserve"> 2, Subdiv</w:t>
      </w:r>
      <w:r w:rsidR="009063DD">
        <w:rPr>
          <w:rFonts w:ascii="Times New Roman" w:hAnsi="Times New Roman" w:cs="Times New Roman"/>
          <w:bCs/>
          <w:sz w:val="24"/>
          <w:szCs w:val="24"/>
          <w:lang w:val="en-US"/>
        </w:rPr>
        <w:t>ision</w:t>
      </w:r>
      <w:r w:rsidRPr="00DC1435">
        <w:rPr>
          <w:rFonts w:ascii="Times New Roman" w:hAnsi="Times New Roman" w:cs="Times New Roman"/>
          <w:bCs/>
          <w:sz w:val="24"/>
          <w:szCs w:val="24"/>
          <w:lang w:val="en-US"/>
        </w:rPr>
        <w:t xml:space="preserve"> 2 of the HHB</w:t>
      </w:r>
      <w:bookmarkStart w:id="3" w:name="_GoBack"/>
      <w:bookmarkEnd w:id="3"/>
      <w:r w:rsidR="00E479C9">
        <w:rPr>
          <w:rFonts w:ascii="Times New Roman" w:hAnsi="Times New Roman" w:cs="Times New Roman"/>
          <w:bCs/>
          <w:sz w:val="24"/>
          <w:szCs w:val="24"/>
          <w:lang w:val="en-US"/>
        </w:rPr>
        <w:t> </w:t>
      </w:r>
      <w:r w:rsidRPr="00DC1435">
        <w:rPr>
          <w:rFonts w:ascii="Times New Roman" w:hAnsi="Times New Roman" w:cs="Times New Roman"/>
          <w:bCs/>
          <w:sz w:val="24"/>
          <w:szCs w:val="24"/>
          <w:lang w:val="en-US"/>
        </w:rPr>
        <w:t xml:space="preserve">Act, disclosure by NIHRACS may already be permitted under the </w:t>
      </w:r>
      <w:r w:rsidRPr="00DC1435">
        <w:rPr>
          <w:rFonts w:ascii="Times New Roman" w:hAnsi="Times New Roman" w:cs="Times New Roman"/>
          <w:bCs/>
          <w:i/>
          <w:sz w:val="24"/>
          <w:szCs w:val="24"/>
          <w:lang w:val="en-US"/>
        </w:rPr>
        <w:t>Privacy Act 1988</w:t>
      </w:r>
      <w:r w:rsidRPr="00DC1435">
        <w:t xml:space="preserve"> </w:t>
      </w:r>
      <w:r w:rsidRPr="00DC1435">
        <w:rPr>
          <w:rFonts w:ascii="Times New Roman" w:hAnsi="Times New Roman" w:cs="Times New Roman"/>
          <w:bCs/>
          <w:sz w:val="24"/>
          <w:szCs w:val="24"/>
          <w:lang w:val="en-US"/>
        </w:rPr>
        <w:t xml:space="preserve">(Cth), it is still considered necessary to expressly and specifically permit disclosure in the circumstances in which disclosure is permitted in Queensland. This is because some of the circumstances in which disclosure may be required or permitted may arise in circumstances of some urgency in relation to the health of a person or the protection of the public. It would not be in the public interest for the possible disclosure to be hampered by a lack of legal clarity as to whether it was permitted under a more general provision of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(Cth).</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sz w:val="24"/>
          <w:szCs w:val="24"/>
          <w:lang w:val="en-US"/>
        </w:rPr>
        <w:t xml:space="preserve">The application of </w:t>
      </w:r>
      <w:r w:rsidR="00BC73D3">
        <w:rPr>
          <w:rFonts w:ascii="Times New Roman" w:hAnsi="Times New Roman" w:cs="Times New Roman"/>
          <w:bCs/>
          <w:sz w:val="24"/>
          <w:szCs w:val="24"/>
          <w:lang w:val="en-US"/>
        </w:rPr>
        <w:t>Part</w:t>
      </w:r>
      <w:r w:rsidRPr="00DC1435">
        <w:rPr>
          <w:rFonts w:ascii="Times New Roman" w:hAnsi="Times New Roman" w:cs="Times New Roman"/>
          <w:bCs/>
          <w:sz w:val="24"/>
          <w:szCs w:val="24"/>
          <w:lang w:val="en-US"/>
        </w:rPr>
        <w:t>7, Div</w:t>
      </w:r>
      <w:r w:rsidR="009063DD">
        <w:rPr>
          <w:rFonts w:ascii="Times New Roman" w:hAnsi="Times New Roman" w:cs="Times New Roman"/>
          <w:bCs/>
          <w:sz w:val="24"/>
          <w:szCs w:val="24"/>
          <w:lang w:val="en-US"/>
        </w:rPr>
        <w:t>ision</w:t>
      </w:r>
      <w:r w:rsidRPr="00DC1435">
        <w:rPr>
          <w:rFonts w:ascii="Times New Roman" w:hAnsi="Times New Roman" w:cs="Times New Roman"/>
          <w:bCs/>
          <w:sz w:val="24"/>
          <w:szCs w:val="24"/>
          <w:lang w:val="en-US"/>
        </w:rPr>
        <w:t xml:space="preserve"> 1, </w:t>
      </w:r>
      <w:r w:rsidR="009063DD">
        <w:rPr>
          <w:rFonts w:ascii="Times New Roman" w:hAnsi="Times New Roman" w:cs="Times New Roman"/>
          <w:bCs/>
          <w:sz w:val="24"/>
          <w:szCs w:val="24"/>
          <w:lang w:val="en-US"/>
        </w:rPr>
        <w:t>S</w:t>
      </w:r>
      <w:r w:rsidR="009063DD" w:rsidRPr="00DC1435">
        <w:rPr>
          <w:rFonts w:ascii="Times New Roman" w:hAnsi="Times New Roman" w:cs="Times New Roman"/>
          <w:bCs/>
          <w:sz w:val="24"/>
          <w:szCs w:val="24"/>
          <w:lang w:val="en-US"/>
        </w:rPr>
        <w:t>ub</w:t>
      </w:r>
      <w:r w:rsidR="009063DD">
        <w:rPr>
          <w:rFonts w:ascii="Times New Roman" w:hAnsi="Times New Roman" w:cs="Times New Roman"/>
          <w:bCs/>
          <w:sz w:val="24"/>
          <w:szCs w:val="24"/>
          <w:lang w:val="en-US"/>
        </w:rPr>
        <w:t>division</w:t>
      </w:r>
      <w:r w:rsidRPr="00DC1435">
        <w:rPr>
          <w:rFonts w:ascii="Times New Roman" w:hAnsi="Times New Roman" w:cs="Times New Roman"/>
          <w:bCs/>
          <w:sz w:val="24"/>
          <w:szCs w:val="24"/>
          <w:lang w:val="en-US"/>
        </w:rPr>
        <w:t xml:space="preserve"> 1 of the HHB Act and the </w:t>
      </w:r>
      <w:r w:rsidRPr="00DC1435">
        <w:rPr>
          <w:rFonts w:ascii="Times New Roman" w:hAnsi="Times New Roman" w:cs="Times New Roman"/>
          <w:bCs/>
          <w:i/>
          <w:sz w:val="24"/>
          <w:szCs w:val="24"/>
          <w:lang w:val="en-US"/>
        </w:rPr>
        <w:t>Privacy Act 1988</w:t>
      </w:r>
      <w:r w:rsidRPr="00DC1435">
        <w:rPr>
          <w:rFonts w:ascii="Times New Roman" w:hAnsi="Times New Roman" w:cs="Times New Roman"/>
          <w:bCs/>
          <w:sz w:val="24"/>
          <w:szCs w:val="24"/>
          <w:lang w:val="en-US"/>
        </w:rPr>
        <w:t xml:space="preserve"> to NIHRACS and its employees are safeguards in place to protect the personal information, above and in addition to the safeguards which already apply to NIHRACS under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 xml:space="preserve">(Cth). It should also be noted that in some respects the confidentiality in the HHB Act may be more stringent in some respects than those in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(Cth). For example s</w:t>
      </w:r>
      <w:r w:rsidR="009063DD">
        <w:rPr>
          <w:rFonts w:ascii="Times New Roman" w:hAnsi="Times New Roman" w:cs="Times New Roman"/>
          <w:bCs/>
          <w:sz w:val="24"/>
          <w:szCs w:val="24"/>
          <w:lang w:val="en-US"/>
        </w:rPr>
        <w:t>ubsection</w:t>
      </w:r>
      <w:r w:rsidRPr="00DC1435">
        <w:rPr>
          <w:rFonts w:ascii="Times New Roman" w:hAnsi="Times New Roman" w:cs="Times New Roman"/>
          <w:bCs/>
          <w:sz w:val="24"/>
          <w:szCs w:val="24"/>
          <w:lang w:val="en-US"/>
        </w:rPr>
        <w:t xml:space="preserve"> 142A(3) of the HBB Act prohibits disclosure of confidential information even in circumstances </w:t>
      </w:r>
      <w:r w:rsidRPr="00DC1435">
        <w:rPr>
          <w:rFonts w:ascii="Times New Roman" w:hAnsi="Times New Roman" w:cs="Times New Roman"/>
          <w:bCs/>
          <w:sz w:val="24"/>
          <w:szCs w:val="24"/>
          <w:lang w:val="en-US"/>
        </w:rPr>
        <w:lastRenderedPageBreak/>
        <w:t xml:space="preserve">where the person who can be identified is deceased—there is no such express restriction in the </w:t>
      </w:r>
      <w:r w:rsidRPr="00DC1435">
        <w:rPr>
          <w:rFonts w:ascii="Times New Roman" w:hAnsi="Times New Roman" w:cs="Times New Roman"/>
          <w:bCs/>
          <w:i/>
          <w:sz w:val="24"/>
          <w:szCs w:val="24"/>
          <w:lang w:val="en-US"/>
        </w:rPr>
        <w:t xml:space="preserve">Privacy Act 1988 </w:t>
      </w:r>
      <w:r w:rsidRPr="00DC1435">
        <w:rPr>
          <w:rFonts w:ascii="Times New Roman" w:hAnsi="Times New Roman" w:cs="Times New Roman"/>
          <w:bCs/>
          <w:sz w:val="24"/>
          <w:szCs w:val="24"/>
          <w:lang w:val="en-US"/>
        </w:rPr>
        <w:t xml:space="preserve">(Cth). </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sz w:val="24"/>
          <w:szCs w:val="24"/>
          <w:lang w:val="en-US"/>
        </w:rPr>
        <w:t xml:space="preserve">A further reason the application of these provisions (both the restrictions and the </w:t>
      </w:r>
      <w:proofErr w:type="spellStart"/>
      <w:r w:rsidRPr="00DC1435">
        <w:rPr>
          <w:rFonts w:ascii="Times New Roman" w:hAnsi="Times New Roman" w:cs="Times New Roman"/>
          <w:bCs/>
          <w:sz w:val="24"/>
          <w:szCs w:val="24"/>
          <w:lang w:val="en-US"/>
        </w:rPr>
        <w:t>authorisations</w:t>
      </w:r>
      <w:proofErr w:type="spellEnd"/>
      <w:r w:rsidRPr="00DC1435">
        <w:rPr>
          <w:rFonts w:ascii="Times New Roman" w:hAnsi="Times New Roman" w:cs="Times New Roman"/>
          <w:bCs/>
          <w:sz w:val="24"/>
          <w:szCs w:val="24"/>
          <w:lang w:val="en-US"/>
        </w:rPr>
        <w:t xml:space="preserve">) are considered necessary is that specific privacy protections for contact tracing information are also being applied on Norfolk Island under the </w:t>
      </w:r>
      <w:r w:rsidRPr="00DC1435">
        <w:rPr>
          <w:rFonts w:ascii="Times New Roman" w:hAnsi="Times New Roman" w:cs="Times New Roman"/>
          <w:bCs/>
          <w:i/>
          <w:sz w:val="24"/>
          <w:szCs w:val="24"/>
          <w:lang w:val="en-US"/>
        </w:rPr>
        <w:t xml:space="preserve">Public Health Act 2005 </w:t>
      </w:r>
      <w:r w:rsidRPr="00DC1435">
        <w:rPr>
          <w:rFonts w:ascii="Times New Roman" w:hAnsi="Times New Roman" w:cs="Times New Roman"/>
          <w:bCs/>
          <w:sz w:val="24"/>
          <w:szCs w:val="24"/>
          <w:lang w:val="en-US"/>
        </w:rPr>
        <w:t>(QLD) (NI). These specific provisions would have been drafted to work as a coherent whole with the provisions of the HBB Act—applying the HBB</w:t>
      </w:r>
      <w:r w:rsidR="009E56ED">
        <w:rPr>
          <w:rFonts w:ascii="Times New Roman" w:hAnsi="Times New Roman" w:cs="Times New Roman"/>
          <w:bCs/>
          <w:sz w:val="24"/>
          <w:szCs w:val="24"/>
          <w:lang w:val="en-US"/>
        </w:rPr>
        <w:t> </w:t>
      </w:r>
      <w:r w:rsidRPr="00DC1435">
        <w:rPr>
          <w:rFonts w:ascii="Times New Roman" w:hAnsi="Times New Roman" w:cs="Times New Roman"/>
          <w:bCs/>
          <w:sz w:val="24"/>
          <w:szCs w:val="24"/>
          <w:lang w:val="en-US"/>
        </w:rPr>
        <w:t xml:space="preserve">Act provisions to NIHRACS permits these more specific privacy protections for contact tracing to have full effect on Norfolk Island.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lang w:val="en-US"/>
        </w:rPr>
        <w:t xml:space="preserve">Finally, it should be noted that it is not feasible for amendments of this type to be made by Parliamentary enactment. The provisions amend Queensland legislation in its application to Norfolk Island. Queensland legislation may change frequently and consequently the amendments may need significant updating. It is not feasible, nor an effective use of Parliamentary time, for such amendments to applied laws to be made in primary legislation. It is for this reason that the </w:t>
      </w:r>
      <w:r w:rsidRPr="00DC1435">
        <w:rPr>
          <w:rFonts w:ascii="Times New Roman" w:hAnsi="Times New Roman" w:cs="Times New Roman"/>
          <w:bCs/>
          <w:i/>
          <w:sz w:val="24"/>
          <w:szCs w:val="24"/>
          <w:lang w:val="en-US"/>
        </w:rPr>
        <w:t xml:space="preserve">Norfolk Island Act 1979 </w:t>
      </w:r>
      <w:r w:rsidRPr="00DC1435">
        <w:rPr>
          <w:rFonts w:ascii="Times New Roman" w:hAnsi="Times New Roman" w:cs="Times New Roman"/>
          <w:bCs/>
          <w:sz w:val="24"/>
          <w:szCs w:val="24"/>
          <w:lang w:val="en-US"/>
        </w:rPr>
        <w:t xml:space="preserve">(Cth) creates a scheme permitting the amendment of applied state laws by Ordinance and laws made under Ordinances.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lang w:val="en-US"/>
        </w:rPr>
        <w:t xml:space="preserve">Item 5 amends the Dictionary in Schedule 2 of the HHB Act to insert a definition of </w:t>
      </w:r>
      <w:r w:rsidRPr="00DC1435">
        <w:rPr>
          <w:rFonts w:ascii="Times New Roman" w:hAnsi="Times New Roman" w:cs="Times New Roman"/>
          <w:b/>
          <w:bCs/>
          <w:i/>
          <w:iCs/>
          <w:sz w:val="24"/>
          <w:szCs w:val="24"/>
        </w:rPr>
        <w:t>NIHRACS</w:t>
      </w:r>
      <w:r w:rsidRPr="00DC1435">
        <w:rPr>
          <w:rFonts w:ascii="Times New Roman" w:hAnsi="Times New Roman" w:cs="Times New Roman"/>
          <w:bCs/>
          <w:sz w:val="24"/>
          <w:szCs w:val="24"/>
        </w:rPr>
        <w:t xml:space="preserve"> to mean the Norfolk Island Health and Residential Aged Care Service within the meaning of the </w:t>
      </w:r>
      <w:r w:rsidRPr="00DC1435">
        <w:rPr>
          <w:rFonts w:ascii="Times New Roman" w:hAnsi="Times New Roman" w:cs="Times New Roman"/>
          <w:bCs/>
          <w:i/>
          <w:iCs/>
          <w:sz w:val="24"/>
          <w:szCs w:val="24"/>
        </w:rPr>
        <w:t>Norfolk Island Health and Residential Aged Care Service Act 1985</w:t>
      </w:r>
      <w:r w:rsidRPr="00DC1435">
        <w:rPr>
          <w:rFonts w:ascii="Times New Roman" w:hAnsi="Times New Roman" w:cs="Times New Roman"/>
          <w:bCs/>
          <w:sz w:val="24"/>
          <w:szCs w:val="24"/>
        </w:rPr>
        <w:t xml:space="preserve"> (NI).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u w:val="single"/>
        </w:rPr>
        <w:t>New Schedule 9</w:t>
      </w:r>
      <w:r w:rsidRPr="00DC1435">
        <w:rPr>
          <w:rFonts w:ascii="Times New Roman" w:hAnsi="Times New Roman" w:cs="Times New Roman"/>
          <w:bCs/>
          <w:sz w:val="24"/>
          <w:szCs w:val="24"/>
        </w:rPr>
        <w:t xml:space="preserve"> amends the </w:t>
      </w:r>
      <w:r w:rsidRPr="00DC1435">
        <w:rPr>
          <w:rFonts w:ascii="Times New Roman" w:hAnsi="Times New Roman" w:cs="Times New Roman"/>
          <w:bCs/>
          <w:i/>
          <w:iCs/>
          <w:sz w:val="24"/>
          <w:szCs w:val="24"/>
        </w:rPr>
        <w:t>Industrial Relations Act 2016</w:t>
      </w:r>
      <w:r w:rsidRPr="00DC1435">
        <w:rPr>
          <w:rFonts w:ascii="Times New Roman" w:hAnsi="Times New Roman" w:cs="Times New Roman"/>
          <w:bCs/>
          <w:sz w:val="24"/>
          <w:szCs w:val="24"/>
        </w:rPr>
        <w:t xml:space="preserve"> in its application to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sz w:val="24"/>
          <w:szCs w:val="24"/>
        </w:rPr>
        <w:t xml:space="preserve">Items 1 to 3 have the effect of amending the definition of </w:t>
      </w:r>
      <w:r w:rsidRPr="00DC1435">
        <w:rPr>
          <w:rFonts w:ascii="Times New Roman" w:hAnsi="Times New Roman" w:cs="Times New Roman"/>
          <w:b/>
          <w:i/>
          <w:iCs/>
          <w:sz w:val="24"/>
          <w:szCs w:val="24"/>
        </w:rPr>
        <w:t>public holiday</w:t>
      </w:r>
      <w:r w:rsidRPr="00DC1435">
        <w:rPr>
          <w:rFonts w:ascii="Times New Roman" w:hAnsi="Times New Roman" w:cs="Times New Roman"/>
          <w:bCs/>
          <w:sz w:val="24"/>
          <w:szCs w:val="24"/>
        </w:rPr>
        <w:t xml:space="preserve"> in the Dictionary at Schedule 5 of the Act. Queensland employees working in Norfolk Island will be entitled to public holidays observed in Norfolk Island rather than those in a place in Queensland. The new definition, like that in the </w:t>
      </w:r>
      <w:r w:rsidRPr="00DC1435">
        <w:rPr>
          <w:rFonts w:ascii="Times New Roman" w:hAnsi="Times New Roman" w:cs="Times New Roman"/>
          <w:bCs/>
          <w:i/>
          <w:iCs/>
          <w:sz w:val="24"/>
          <w:szCs w:val="24"/>
        </w:rPr>
        <w:t>Acts Interpretation Act 1954</w:t>
      </w:r>
      <w:r w:rsidRPr="00DC1435">
        <w:rPr>
          <w:rFonts w:ascii="Times New Roman" w:hAnsi="Times New Roman" w:cs="Times New Roman"/>
          <w:bCs/>
          <w:sz w:val="24"/>
          <w:szCs w:val="24"/>
        </w:rPr>
        <w:t xml:space="preserve"> in its application to Norfolk Island, will define </w:t>
      </w:r>
      <w:r w:rsidRPr="00DC1435">
        <w:rPr>
          <w:rFonts w:ascii="Times New Roman" w:hAnsi="Times New Roman" w:cs="Times New Roman"/>
          <w:b/>
          <w:bCs/>
          <w:i/>
          <w:sz w:val="24"/>
          <w:szCs w:val="24"/>
        </w:rPr>
        <w:t xml:space="preserve">public holiday </w:t>
      </w:r>
      <w:r w:rsidRPr="00DC1435">
        <w:rPr>
          <w:rFonts w:ascii="Times New Roman" w:hAnsi="Times New Roman" w:cs="Times New Roman"/>
          <w:bCs/>
          <w:iCs/>
          <w:sz w:val="24"/>
          <w:szCs w:val="24"/>
        </w:rPr>
        <w:t xml:space="preserve">to mean a public holiday within the meaning of the </w:t>
      </w:r>
      <w:r w:rsidRPr="00DC1435">
        <w:rPr>
          <w:rFonts w:ascii="Times New Roman" w:hAnsi="Times New Roman" w:cs="Times New Roman"/>
          <w:bCs/>
          <w:i/>
          <w:sz w:val="24"/>
          <w:szCs w:val="24"/>
        </w:rPr>
        <w:t>Employment Act 1988</w:t>
      </w:r>
      <w:r w:rsidRPr="00DC1435">
        <w:rPr>
          <w:rFonts w:ascii="Times New Roman" w:hAnsi="Times New Roman" w:cs="Times New Roman"/>
          <w:bCs/>
          <w:iCs/>
          <w:sz w:val="24"/>
          <w:szCs w:val="24"/>
        </w:rPr>
        <w:t xml:space="preserve"> (NI).</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u w:val="single"/>
        </w:rPr>
        <w:t>New Schedule 10</w:t>
      </w:r>
      <w:r w:rsidRPr="00DC1435">
        <w:rPr>
          <w:rFonts w:ascii="Times New Roman" w:hAnsi="Times New Roman" w:cs="Times New Roman"/>
          <w:bCs/>
          <w:iCs/>
          <w:sz w:val="24"/>
          <w:szCs w:val="24"/>
        </w:rPr>
        <w:t xml:space="preserve"> amends the </w:t>
      </w:r>
      <w:r w:rsidRPr="00DC1435">
        <w:rPr>
          <w:rFonts w:ascii="Times New Roman" w:hAnsi="Times New Roman" w:cs="Times New Roman"/>
          <w:bCs/>
          <w:i/>
          <w:sz w:val="24"/>
          <w:szCs w:val="24"/>
        </w:rPr>
        <w:t>Public Health Act 2005</w:t>
      </w:r>
      <w:r w:rsidRPr="00DC1435">
        <w:rPr>
          <w:rFonts w:ascii="Times New Roman" w:hAnsi="Times New Roman" w:cs="Times New Roman"/>
          <w:bCs/>
          <w:iCs/>
          <w:sz w:val="24"/>
          <w:szCs w:val="24"/>
        </w:rPr>
        <w:t xml:space="preserve"> in its application to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The </w:t>
      </w:r>
      <w:r w:rsidRPr="00DC1435">
        <w:rPr>
          <w:rFonts w:ascii="Times New Roman" w:hAnsi="Times New Roman" w:cs="Times New Roman"/>
          <w:bCs/>
          <w:i/>
          <w:iCs/>
          <w:sz w:val="24"/>
          <w:szCs w:val="24"/>
        </w:rPr>
        <w:t>Public Health Act 2005</w:t>
      </w:r>
      <w:r w:rsidRPr="00DC1435">
        <w:rPr>
          <w:rFonts w:ascii="Times New Roman" w:hAnsi="Times New Roman" w:cs="Times New Roman"/>
          <w:bCs/>
          <w:iCs/>
          <w:sz w:val="24"/>
          <w:szCs w:val="24"/>
        </w:rPr>
        <w:t xml:space="preserve"> will come into force in Norfolk Island on 1 January 2022. However, there are a number of arrangements currently in place under applied NSW laws: the </w:t>
      </w:r>
      <w:r w:rsidRPr="00DC1435">
        <w:rPr>
          <w:rFonts w:ascii="Times New Roman" w:hAnsi="Times New Roman" w:cs="Times New Roman"/>
          <w:bCs/>
          <w:i/>
          <w:iCs/>
          <w:sz w:val="24"/>
          <w:szCs w:val="24"/>
        </w:rPr>
        <w:t>Public Health Act 2010</w:t>
      </w:r>
      <w:r w:rsidRPr="00DC1435">
        <w:rPr>
          <w:rFonts w:ascii="Times New Roman" w:hAnsi="Times New Roman" w:cs="Times New Roman"/>
          <w:bCs/>
          <w:iCs/>
          <w:sz w:val="24"/>
          <w:szCs w:val="24"/>
        </w:rPr>
        <w:t xml:space="preserve"> (NSW</w:t>
      </w:r>
      <w:proofErr w:type="gramStart"/>
      <w:r w:rsidRPr="00DC1435">
        <w:rPr>
          <w:rFonts w:ascii="Times New Roman" w:hAnsi="Times New Roman" w:cs="Times New Roman"/>
          <w:bCs/>
          <w:iCs/>
          <w:sz w:val="24"/>
          <w:szCs w:val="24"/>
        </w:rPr>
        <w:t>)(</w:t>
      </w:r>
      <w:proofErr w:type="gramEnd"/>
      <w:r w:rsidRPr="00DC1435">
        <w:rPr>
          <w:rFonts w:ascii="Times New Roman" w:hAnsi="Times New Roman" w:cs="Times New Roman"/>
          <w:bCs/>
          <w:iCs/>
          <w:sz w:val="24"/>
          <w:szCs w:val="24"/>
        </w:rPr>
        <w:t xml:space="preserve">NI), the </w:t>
      </w:r>
      <w:r w:rsidRPr="00DC1435">
        <w:rPr>
          <w:rFonts w:ascii="Times New Roman" w:hAnsi="Times New Roman" w:cs="Times New Roman"/>
          <w:bCs/>
          <w:i/>
          <w:iCs/>
          <w:sz w:val="24"/>
          <w:szCs w:val="24"/>
        </w:rPr>
        <w:t>Health Services Act 1997</w:t>
      </w:r>
      <w:r w:rsidRPr="00DC1435">
        <w:rPr>
          <w:rFonts w:ascii="Times New Roman" w:hAnsi="Times New Roman" w:cs="Times New Roman"/>
          <w:bCs/>
          <w:iCs/>
          <w:sz w:val="24"/>
          <w:szCs w:val="24"/>
        </w:rPr>
        <w:t xml:space="preserve"> (NSW)(NI), and laws made under those Acts. These involve the exercise or powers and functions by persons or authorities in Norfolk Island, such as the Norfolk Island Health and Residential Aged Care Service (NIHRACS) and the Norfolk Island Regional Council.</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 is intended that current functions performed by Norfolk Island officials progressively will be migrated to the </w:t>
      </w:r>
      <w:r w:rsidRPr="00561AAE">
        <w:rPr>
          <w:rFonts w:ascii="Times New Roman" w:hAnsi="Times New Roman" w:cs="Times New Roman"/>
          <w:bCs/>
          <w:i/>
          <w:iCs/>
          <w:sz w:val="24"/>
          <w:szCs w:val="24"/>
        </w:rPr>
        <w:t>Public Health Act</w:t>
      </w:r>
      <w:r w:rsidR="00EE14F8" w:rsidRPr="00561AAE">
        <w:rPr>
          <w:rFonts w:ascii="Times New Roman" w:hAnsi="Times New Roman" w:cs="Times New Roman"/>
          <w:bCs/>
          <w:i/>
          <w:iCs/>
          <w:sz w:val="24"/>
          <w:szCs w:val="24"/>
        </w:rPr>
        <w:t xml:space="preserve"> 2005</w:t>
      </w:r>
      <w:r w:rsidRPr="00DC1435">
        <w:rPr>
          <w:rFonts w:ascii="Times New Roman" w:hAnsi="Times New Roman" w:cs="Times New Roman"/>
          <w:bCs/>
          <w:iCs/>
          <w:sz w:val="24"/>
          <w:szCs w:val="24"/>
        </w:rPr>
        <w:t xml:space="preserve">, with appropriate modifications, as services by Queensland in </w:t>
      </w:r>
      <w:r w:rsidR="00A36FC7">
        <w:rPr>
          <w:rFonts w:ascii="Times New Roman" w:hAnsi="Times New Roman" w:cs="Times New Roman"/>
          <w:bCs/>
          <w:iCs/>
          <w:sz w:val="24"/>
          <w:szCs w:val="24"/>
        </w:rPr>
        <w:t>relation</w:t>
      </w:r>
      <w:r w:rsidR="00A36FC7" w:rsidRPr="00DC1435">
        <w:rPr>
          <w:rFonts w:ascii="Times New Roman" w:hAnsi="Times New Roman" w:cs="Times New Roman"/>
          <w:bCs/>
          <w:iCs/>
          <w:sz w:val="24"/>
          <w:szCs w:val="24"/>
        </w:rPr>
        <w:t xml:space="preserve"> </w:t>
      </w:r>
      <w:r w:rsidRPr="00DC1435">
        <w:rPr>
          <w:rFonts w:ascii="Times New Roman" w:hAnsi="Times New Roman" w:cs="Times New Roman"/>
          <w:bCs/>
          <w:iCs/>
          <w:sz w:val="24"/>
          <w:szCs w:val="24"/>
        </w:rPr>
        <w:t xml:space="preserve">to hospital operations are rolled out. </w:t>
      </w:r>
    </w:p>
    <w:p w:rsidR="00976A9B" w:rsidRPr="00DC1435" w:rsidRDefault="00976A9B" w:rsidP="00976A9B">
      <w:pPr>
        <w:ind w:right="748"/>
        <w:rPr>
          <w:rFonts w:ascii="Times New Roman" w:hAnsi="Times New Roman" w:cs="Times New Roman"/>
          <w:bCs/>
          <w:iCs/>
          <w:sz w:val="24"/>
          <w:szCs w:val="24"/>
          <w:lang w:val="en-US"/>
        </w:rPr>
      </w:pPr>
      <w:r w:rsidRPr="00DC1435">
        <w:rPr>
          <w:rFonts w:ascii="Times New Roman" w:hAnsi="Times New Roman" w:cs="Times New Roman"/>
          <w:bCs/>
          <w:iCs/>
          <w:sz w:val="24"/>
          <w:szCs w:val="24"/>
          <w:lang w:val="en-US"/>
        </w:rPr>
        <w:lastRenderedPageBreak/>
        <w:t xml:space="preserve">Until appropriate administrative arrangements can be made to transition from those NSW health laws to Queensland laws; the intention is that the NSW health laws would continue to apply, and for their operation not to be affected by the commencement of the </w:t>
      </w:r>
      <w:r w:rsidRPr="00561AAE">
        <w:rPr>
          <w:rFonts w:ascii="Times New Roman" w:hAnsi="Times New Roman" w:cs="Times New Roman"/>
          <w:bCs/>
          <w:i/>
          <w:iCs/>
          <w:sz w:val="24"/>
          <w:szCs w:val="24"/>
          <w:lang w:val="en-US"/>
        </w:rPr>
        <w:t>Public Health Act</w:t>
      </w:r>
      <w:r w:rsidR="007F00E4" w:rsidRPr="00561AAE">
        <w:rPr>
          <w:rFonts w:ascii="Times New Roman" w:hAnsi="Times New Roman" w:cs="Times New Roman"/>
          <w:bCs/>
          <w:i/>
          <w:iCs/>
          <w:sz w:val="24"/>
          <w:szCs w:val="24"/>
          <w:lang w:val="en-US"/>
        </w:rPr>
        <w:t xml:space="preserve"> 2005</w:t>
      </w:r>
      <w:r w:rsidRPr="00DC1435">
        <w:rPr>
          <w:rFonts w:ascii="Times New Roman" w:hAnsi="Times New Roman" w:cs="Times New Roman"/>
          <w:bCs/>
          <w:iCs/>
          <w:sz w:val="24"/>
          <w:szCs w:val="24"/>
          <w:lang w:val="en-US"/>
        </w:rPr>
        <w:t>.</w:t>
      </w:r>
    </w:p>
    <w:p w:rsidR="00976A9B" w:rsidRPr="00DC1435" w:rsidRDefault="00976A9B" w:rsidP="00976A9B">
      <w:pPr>
        <w:ind w:right="748"/>
        <w:rPr>
          <w:rFonts w:ascii="Times New Roman" w:hAnsi="Times New Roman" w:cs="Times New Roman"/>
          <w:bCs/>
          <w:sz w:val="24"/>
          <w:szCs w:val="24"/>
          <w:lang w:val="en-US"/>
        </w:rPr>
      </w:pPr>
      <w:r w:rsidRPr="00DC1435">
        <w:rPr>
          <w:rFonts w:ascii="Times New Roman" w:hAnsi="Times New Roman" w:cs="Times New Roman"/>
          <w:bCs/>
          <w:iCs/>
          <w:sz w:val="24"/>
          <w:szCs w:val="24"/>
          <w:lang w:val="en-US"/>
        </w:rPr>
        <w:t>However, the Commonwealth wishes to make use of the contact tracing provisions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3 P</w:t>
      </w:r>
      <w:r w:rsidR="009063DD">
        <w:rPr>
          <w:rFonts w:ascii="Times New Roman" w:hAnsi="Times New Roman" w:cs="Times New Roman"/>
          <w:bCs/>
          <w:iCs/>
          <w:sz w:val="24"/>
          <w:szCs w:val="24"/>
          <w:lang w:val="en-US"/>
        </w:rPr>
        <w:t>ar</w:t>
      </w:r>
      <w:r w:rsidRPr="00DC1435">
        <w:rPr>
          <w:rFonts w:ascii="Times New Roman" w:hAnsi="Times New Roman" w:cs="Times New Roman"/>
          <w:bCs/>
          <w:iCs/>
          <w:sz w:val="24"/>
          <w:szCs w:val="24"/>
          <w:lang w:val="en-US"/>
        </w:rPr>
        <w:t>t 3) and public health emergency provisions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8) in the </w:t>
      </w:r>
      <w:r w:rsidRPr="00561AAE">
        <w:rPr>
          <w:rFonts w:ascii="Times New Roman" w:hAnsi="Times New Roman" w:cs="Times New Roman"/>
          <w:bCs/>
          <w:i/>
          <w:iCs/>
          <w:sz w:val="24"/>
          <w:szCs w:val="24"/>
          <w:lang w:val="en-US"/>
        </w:rPr>
        <w:t>P</w:t>
      </w:r>
      <w:r w:rsidR="009063DD" w:rsidRPr="00561AAE">
        <w:rPr>
          <w:rFonts w:ascii="Times New Roman" w:hAnsi="Times New Roman" w:cs="Times New Roman"/>
          <w:bCs/>
          <w:i/>
          <w:iCs/>
          <w:sz w:val="24"/>
          <w:szCs w:val="24"/>
          <w:lang w:val="en-US"/>
        </w:rPr>
        <w:t xml:space="preserve">ublic </w:t>
      </w:r>
      <w:r w:rsidRPr="00561AAE">
        <w:rPr>
          <w:rFonts w:ascii="Times New Roman" w:hAnsi="Times New Roman" w:cs="Times New Roman"/>
          <w:bCs/>
          <w:i/>
          <w:iCs/>
          <w:sz w:val="24"/>
          <w:szCs w:val="24"/>
          <w:lang w:val="en-US"/>
        </w:rPr>
        <w:t>H</w:t>
      </w:r>
      <w:r w:rsidR="009063DD" w:rsidRPr="00561AAE">
        <w:rPr>
          <w:rFonts w:ascii="Times New Roman" w:hAnsi="Times New Roman" w:cs="Times New Roman"/>
          <w:bCs/>
          <w:i/>
          <w:iCs/>
          <w:sz w:val="24"/>
          <w:szCs w:val="24"/>
          <w:lang w:val="en-US"/>
        </w:rPr>
        <w:t>ealth</w:t>
      </w:r>
      <w:r w:rsidRPr="00561AAE">
        <w:rPr>
          <w:rFonts w:ascii="Times New Roman" w:hAnsi="Times New Roman" w:cs="Times New Roman"/>
          <w:bCs/>
          <w:i/>
          <w:iCs/>
          <w:sz w:val="24"/>
          <w:szCs w:val="24"/>
          <w:lang w:val="en-US"/>
        </w:rPr>
        <w:t xml:space="preserve"> Act </w:t>
      </w:r>
      <w:r w:rsidR="0012364E" w:rsidRPr="00561AAE">
        <w:rPr>
          <w:rFonts w:ascii="Times New Roman" w:hAnsi="Times New Roman" w:cs="Times New Roman"/>
          <w:bCs/>
          <w:i/>
          <w:iCs/>
          <w:sz w:val="24"/>
          <w:szCs w:val="24"/>
          <w:lang w:val="en-US"/>
        </w:rPr>
        <w:t>2005</w:t>
      </w:r>
      <w:r w:rsidR="0012364E">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 xml:space="preserve">for the purpose of managing COVID-19 on Norfolk Island. Sections 99 and 101 of the </w:t>
      </w:r>
      <w:bookmarkStart w:id="4" w:name="_Hlk90986922"/>
      <w:r w:rsidRPr="00561AAE">
        <w:rPr>
          <w:rFonts w:ascii="Times New Roman" w:hAnsi="Times New Roman" w:cs="Times New Roman"/>
          <w:bCs/>
          <w:i/>
          <w:iCs/>
          <w:sz w:val="24"/>
          <w:szCs w:val="24"/>
          <w:lang w:val="en-US"/>
        </w:rPr>
        <w:t>P</w:t>
      </w:r>
      <w:r w:rsidR="009063DD" w:rsidRPr="00561AAE">
        <w:rPr>
          <w:rFonts w:ascii="Times New Roman" w:hAnsi="Times New Roman" w:cs="Times New Roman"/>
          <w:bCs/>
          <w:i/>
          <w:iCs/>
          <w:sz w:val="24"/>
          <w:szCs w:val="24"/>
          <w:lang w:val="en-US"/>
        </w:rPr>
        <w:t xml:space="preserve">ublic </w:t>
      </w:r>
      <w:r w:rsidRPr="00561AAE">
        <w:rPr>
          <w:rFonts w:ascii="Times New Roman" w:hAnsi="Times New Roman" w:cs="Times New Roman"/>
          <w:bCs/>
          <w:i/>
          <w:iCs/>
          <w:sz w:val="24"/>
          <w:szCs w:val="24"/>
          <w:lang w:val="en-US"/>
        </w:rPr>
        <w:t>H</w:t>
      </w:r>
      <w:r w:rsidR="009063DD" w:rsidRPr="00561AAE">
        <w:rPr>
          <w:rFonts w:ascii="Times New Roman" w:hAnsi="Times New Roman" w:cs="Times New Roman"/>
          <w:bCs/>
          <w:i/>
          <w:iCs/>
          <w:sz w:val="24"/>
          <w:szCs w:val="24"/>
          <w:lang w:val="en-US"/>
        </w:rPr>
        <w:t>ealth</w:t>
      </w:r>
      <w:bookmarkEnd w:id="4"/>
      <w:r w:rsidRPr="00561AAE">
        <w:rPr>
          <w:rFonts w:ascii="Times New Roman" w:hAnsi="Times New Roman" w:cs="Times New Roman"/>
          <w:bCs/>
          <w:i/>
          <w:iCs/>
          <w:sz w:val="24"/>
          <w:szCs w:val="24"/>
          <w:lang w:val="en-US"/>
        </w:rPr>
        <w:t xml:space="preserve"> Act </w:t>
      </w:r>
      <w:r w:rsidR="0012364E" w:rsidRPr="00561AAE">
        <w:rPr>
          <w:rFonts w:ascii="Times New Roman" w:hAnsi="Times New Roman" w:cs="Times New Roman"/>
          <w:bCs/>
          <w:i/>
          <w:iCs/>
          <w:sz w:val="24"/>
          <w:szCs w:val="24"/>
          <w:lang w:val="en-US"/>
        </w:rPr>
        <w:t>2005</w:t>
      </w:r>
      <w:r w:rsidR="0012364E">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give a contact tracing officer powers to collect information from persons and businesses. These provisions are necessary to prevent the spread of notifiable conditions, including COVID-19, on Norfolk Island. The scope of these powers are limited to managing the spread of notifiable conditions under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3 of the </w:t>
      </w:r>
      <w:r w:rsidR="009063DD" w:rsidRPr="00561AAE">
        <w:rPr>
          <w:rFonts w:ascii="Times New Roman" w:hAnsi="Times New Roman" w:cs="Times New Roman"/>
          <w:bCs/>
          <w:i/>
          <w:iCs/>
          <w:sz w:val="24"/>
          <w:szCs w:val="24"/>
          <w:lang w:val="en-US"/>
        </w:rPr>
        <w:t>Public Health</w:t>
      </w:r>
      <w:r w:rsidRPr="00561AAE">
        <w:rPr>
          <w:rFonts w:ascii="Times New Roman" w:hAnsi="Times New Roman" w:cs="Times New Roman"/>
          <w:bCs/>
          <w:i/>
          <w:iCs/>
          <w:sz w:val="24"/>
          <w:szCs w:val="24"/>
          <w:lang w:val="en-US"/>
        </w:rPr>
        <w:t xml:space="preserve"> Act</w:t>
      </w:r>
      <w:r w:rsidR="0012364E" w:rsidRPr="00561AAE">
        <w:rPr>
          <w:rFonts w:ascii="Times New Roman" w:hAnsi="Times New Roman" w:cs="Times New Roman"/>
          <w:bCs/>
          <w:i/>
          <w:iCs/>
          <w:sz w:val="24"/>
          <w:szCs w:val="24"/>
          <w:lang w:val="en-US"/>
        </w:rPr>
        <w:t xml:space="preserve"> 2005</w:t>
      </w:r>
      <w:r w:rsidRPr="00DC1435">
        <w:rPr>
          <w:rFonts w:ascii="Times New Roman" w:hAnsi="Times New Roman" w:cs="Times New Roman"/>
          <w:bCs/>
          <w:iCs/>
          <w:sz w:val="24"/>
          <w:szCs w:val="24"/>
          <w:lang w:val="en-US"/>
        </w:rPr>
        <w:t xml:space="preserve">, and the permitted disclosures in </w:t>
      </w:r>
      <w:r w:rsidR="009063DD">
        <w:rPr>
          <w:rFonts w:ascii="Times New Roman" w:hAnsi="Times New Roman" w:cs="Times New Roman"/>
          <w:bCs/>
          <w:iCs/>
          <w:sz w:val="24"/>
          <w:szCs w:val="24"/>
          <w:lang w:val="en-US"/>
        </w:rPr>
        <w:t>sections</w:t>
      </w:r>
      <w:r w:rsidR="009063DD" w:rsidRPr="00DC1435">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 xml:space="preserve">106 - 110 are </w:t>
      </w:r>
      <w:r w:rsidRPr="00DC1435">
        <w:rPr>
          <w:rFonts w:ascii="Times New Roman" w:hAnsi="Times New Roman" w:cs="Times New Roman"/>
          <w:bCs/>
          <w:sz w:val="24"/>
          <w:szCs w:val="24"/>
          <w:lang w:val="en-US"/>
        </w:rPr>
        <w:t>all in the nature of disclosures necessary to protect and promote the health and wellbeing of persons in Norfolk Island.</w:t>
      </w:r>
    </w:p>
    <w:p w:rsidR="00976A9B" w:rsidRPr="00DC1435" w:rsidRDefault="00976A9B" w:rsidP="00976A9B">
      <w:pPr>
        <w:ind w:right="748"/>
        <w:rPr>
          <w:rFonts w:ascii="Times New Roman" w:hAnsi="Times New Roman" w:cs="Times New Roman"/>
          <w:bCs/>
          <w:iCs/>
          <w:sz w:val="24"/>
          <w:szCs w:val="24"/>
          <w:lang w:val="en-US"/>
        </w:rPr>
      </w:pPr>
      <w:r w:rsidRPr="00DC1435">
        <w:rPr>
          <w:rFonts w:ascii="Times New Roman" w:hAnsi="Times New Roman" w:cs="Times New Roman"/>
          <w:bCs/>
          <w:iCs/>
          <w:sz w:val="24"/>
          <w:szCs w:val="24"/>
          <w:lang w:val="en-US"/>
        </w:rPr>
        <w:t xml:space="preserve">As above, the </w:t>
      </w:r>
      <w:r w:rsidRPr="00DC1435">
        <w:rPr>
          <w:rFonts w:ascii="Times New Roman" w:hAnsi="Times New Roman" w:cs="Times New Roman"/>
          <w:bCs/>
          <w:i/>
          <w:iCs/>
          <w:sz w:val="24"/>
          <w:szCs w:val="24"/>
          <w:lang w:val="en-US"/>
        </w:rPr>
        <w:t xml:space="preserve">Privacy Act 1988 </w:t>
      </w:r>
      <w:r w:rsidRPr="00DC1435">
        <w:rPr>
          <w:rFonts w:ascii="Times New Roman" w:hAnsi="Times New Roman" w:cs="Times New Roman"/>
          <w:bCs/>
          <w:iCs/>
          <w:sz w:val="24"/>
          <w:szCs w:val="24"/>
          <w:lang w:val="en-US"/>
        </w:rPr>
        <w:t>applies to NIHRACS and its employees, and the prohibition in s</w:t>
      </w:r>
      <w:r w:rsidR="000B69ED">
        <w:rPr>
          <w:rFonts w:ascii="Times New Roman" w:hAnsi="Times New Roman" w:cs="Times New Roman"/>
          <w:bCs/>
          <w:iCs/>
          <w:sz w:val="24"/>
          <w:szCs w:val="24"/>
          <w:lang w:val="en-US"/>
        </w:rPr>
        <w:t>ection</w:t>
      </w:r>
      <w:r w:rsidRPr="00DC1435">
        <w:rPr>
          <w:rFonts w:ascii="Times New Roman" w:hAnsi="Times New Roman" w:cs="Times New Roman"/>
          <w:bCs/>
          <w:iCs/>
          <w:sz w:val="24"/>
          <w:szCs w:val="24"/>
          <w:lang w:val="en-US"/>
        </w:rPr>
        <w:t xml:space="preserve"> 105 against disclosure of confidential information under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3 P</w:t>
      </w:r>
      <w:r w:rsidR="009063DD">
        <w:rPr>
          <w:rFonts w:ascii="Times New Roman" w:hAnsi="Times New Roman" w:cs="Times New Roman"/>
          <w:bCs/>
          <w:iCs/>
          <w:sz w:val="24"/>
          <w:szCs w:val="24"/>
          <w:lang w:val="en-US"/>
        </w:rPr>
        <w:t>ar</w:t>
      </w:r>
      <w:r w:rsidRPr="00DC1435">
        <w:rPr>
          <w:rFonts w:ascii="Times New Roman" w:hAnsi="Times New Roman" w:cs="Times New Roman"/>
          <w:bCs/>
          <w:iCs/>
          <w:sz w:val="24"/>
          <w:szCs w:val="24"/>
          <w:lang w:val="en-US"/>
        </w:rPr>
        <w:t>t 3 as well as s</w:t>
      </w:r>
      <w:r w:rsidR="009063DD">
        <w:rPr>
          <w:rFonts w:ascii="Times New Roman" w:hAnsi="Times New Roman" w:cs="Times New Roman"/>
          <w:bCs/>
          <w:iCs/>
          <w:sz w:val="24"/>
          <w:szCs w:val="24"/>
          <w:lang w:val="en-US"/>
        </w:rPr>
        <w:t>ection</w:t>
      </w:r>
      <w:r w:rsidRPr="00DC1435">
        <w:rPr>
          <w:rFonts w:ascii="Times New Roman" w:hAnsi="Times New Roman" w:cs="Times New Roman"/>
          <w:bCs/>
          <w:iCs/>
          <w:sz w:val="24"/>
          <w:szCs w:val="24"/>
          <w:lang w:val="en-US"/>
        </w:rPr>
        <w:t xml:space="preserve"> 111 limiting access to contact information or business contact information other than under the </w:t>
      </w:r>
      <w:r w:rsidR="009063DD" w:rsidRPr="00561AAE">
        <w:rPr>
          <w:rFonts w:ascii="Times New Roman" w:hAnsi="Times New Roman" w:cs="Times New Roman"/>
          <w:bCs/>
          <w:i/>
          <w:iCs/>
          <w:sz w:val="24"/>
          <w:szCs w:val="24"/>
          <w:lang w:val="en-US"/>
        </w:rPr>
        <w:t>Public Health</w:t>
      </w:r>
      <w:r w:rsidRPr="00561AAE">
        <w:rPr>
          <w:rFonts w:ascii="Times New Roman" w:hAnsi="Times New Roman" w:cs="Times New Roman"/>
          <w:bCs/>
          <w:i/>
          <w:iCs/>
          <w:sz w:val="24"/>
          <w:szCs w:val="24"/>
          <w:lang w:val="en-US"/>
        </w:rPr>
        <w:t xml:space="preserve"> Act </w:t>
      </w:r>
      <w:r w:rsidR="0012364E" w:rsidRPr="00561AAE">
        <w:rPr>
          <w:rFonts w:ascii="Times New Roman" w:hAnsi="Times New Roman" w:cs="Times New Roman"/>
          <w:bCs/>
          <w:i/>
          <w:iCs/>
          <w:sz w:val="24"/>
          <w:szCs w:val="24"/>
          <w:lang w:val="en-US"/>
        </w:rPr>
        <w:t>2005</w:t>
      </w:r>
      <w:r w:rsidR="0012364E">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acts as additional safeguards.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However, s</w:t>
      </w:r>
      <w:r w:rsidR="009063DD">
        <w:rPr>
          <w:rFonts w:ascii="Times New Roman" w:hAnsi="Times New Roman" w:cs="Times New Roman"/>
          <w:bCs/>
          <w:iCs/>
          <w:sz w:val="24"/>
          <w:szCs w:val="24"/>
        </w:rPr>
        <w:t>ection</w:t>
      </w:r>
      <w:r w:rsidRPr="00DC1435">
        <w:rPr>
          <w:rFonts w:ascii="Times New Roman" w:hAnsi="Times New Roman" w:cs="Times New Roman"/>
          <w:bCs/>
          <w:iCs/>
          <w:sz w:val="24"/>
          <w:szCs w:val="24"/>
        </w:rPr>
        <w:t xml:space="preserve"> 362N in </w:t>
      </w:r>
      <w:r w:rsidR="009E56ED">
        <w:rPr>
          <w:rFonts w:ascii="Times New Roman" w:hAnsi="Times New Roman" w:cs="Times New Roman"/>
          <w:bCs/>
          <w:iCs/>
          <w:sz w:val="24"/>
          <w:szCs w:val="24"/>
        </w:rPr>
        <w:t>Part</w:t>
      </w:r>
      <w:r w:rsidR="009E56ED" w:rsidRPr="00DC1435">
        <w:rPr>
          <w:rFonts w:ascii="Times New Roman" w:hAnsi="Times New Roman" w:cs="Times New Roman"/>
          <w:bCs/>
          <w:iCs/>
          <w:sz w:val="24"/>
          <w:szCs w:val="24"/>
        </w:rPr>
        <w:t xml:space="preserve"> </w:t>
      </w:r>
      <w:r w:rsidRPr="00DC1435">
        <w:rPr>
          <w:rFonts w:ascii="Times New Roman" w:hAnsi="Times New Roman" w:cs="Times New Roman"/>
          <w:bCs/>
          <w:iCs/>
          <w:sz w:val="24"/>
          <w:szCs w:val="24"/>
        </w:rPr>
        <w:t>7B of Ch</w:t>
      </w:r>
      <w:r w:rsidR="009063DD">
        <w:rPr>
          <w:rFonts w:ascii="Times New Roman" w:hAnsi="Times New Roman" w:cs="Times New Roman"/>
          <w:bCs/>
          <w:iCs/>
          <w:sz w:val="24"/>
          <w:szCs w:val="24"/>
        </w:rPr>
        <w:t>apter</w:t>
      </w:r>
      <w:r w:rsidRPr="00DC1435">
        <w:rPr>
          <w:rFonts w:ascii="Times New Roman" w:hAnsi="Times New Roman" w:cs="Times New Roman"/>
          <w:bCs/>
          <w:iCs/>
          <w:sz w:val="24"/>
          <w:szCs w:val="24"/>
        </w:rPr>
        <w:t xml:space="preserve"> 8</w:t>
      </w:r>
      <w:r w:rsidR="0012364E">
        <w:rPr>
          <w:rFonts w:ascii="Times New Roman" w:hAnsi="Times New Roman" w:cs="Times New Roman"/>
          <w:bCs/>
          <w:iCs/>
          <w:sz w:val="24"/>
          <w:szCs w:val="24"/>
        </w:rPr>
        <w:t xml:space="preserve"> of the</w:t>
      </w:r>
      <w:r w:rsidRPr="00DC1435">
        <w:rPr>
          <w:rFonts w:ascii="Times New Roman" w:hAnsi="Times New Roman" w:cs="Times New Roman"/>
          <w:bCs/>
          <w:iCs/>
          <w:sz w:val="24"/>
          <w:szCs w:val="24"/>
        </w:rPr>
        <w:t xml:space="preserve"> </w:t>
      </w:r>
      <w:r w:rsidR="0012364E" w:rsidRPr="002174F0">
        <w:rPr>
          <w:rFonts w:ascii="Times New Roman" w:hAnsi="Times New Roman" w:cs="Times New Roman"/>
          <w:bCs/>
          <w:i/>
          <w:iCs/>
          <w:sz w:val="24"/>
          <w:szCs w:val="24"/>
          <w:lang w:val="en-US"/>
        </w:rPr>
        <w:t>Public Health Act 2005</w:t>
      </w:r>
      <w:r w:rsidR="0012364E">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rPr>
        <w:t xml:space="preserve">also relies on the definition of ‘COVID-19 emergency period’ in the </w:t>
      </w:r>
      <w:r w:rsidRPr="00DC1435">
        <w:rPr>
          <w:rFonts w:ascii="Times New Roman" w:hAnsi="Times New Roman" w:cs="Times New Roman"/>
          <w:bCs/>
          <w:i/>
          <w:iCs/>
          <w:sz w:val="24"/>
          <w:szCs w:val="24"/>
        </w:rPr>
        <w:t xml:space="preserve">COVID-19 Emergency Response Act 2020 </w:t>
      </w:r>
      <w:r w:rsidRPr="00DC1435">
        <w:rPr>
          <w:rFonts w:ascii="Times New Roman" w:hAnsi="Times New Roman" w:cs="Times New Roman"/>
          <w:bCs/>
          <w:iCs/>
          <w:sz w:val="24"/>
          <w:szCs w:val="24"/>
        </w:rPr>
        <w:t>(Qld). As that Act is not applied on Norfolk Island, the simplest approach appears to be that P</w:t>
      </w:r>
      <w:r w:rsidR="009063DD">
        <w:rPr>
          <w:rFonts w:ascii="Times New Roman" w:hAnsi="Times New Roman" w:cs="Times New Roman"/>
          <w:bCs/>
          <w:iCs/>
          <w:sz w:val="24"/>
          <w:szCs w:val="24"/>
        </w:rPr>
        <w:t>ar</w:t>
      </w:r>
      <w:r w:rsidRPr="00DC1435">
        <w:rPr>
          <w:rFonts w:ascii="Times New Roman" w:hAnsi="Times New Roman" w:cs="Times New Roman"/>
          <w:bCs/>
          <w:iCs/>
          <w:sz w:val="24"/>
          <w:szCs w:val="24"/>
        </w:rPr>
        <w:t>t 7B of Ch</w:t>
      </w:r>
      <w:r w:rsidR="009063DD">
        <w:rPr>
          <w:rFonts w:ascii="Times New Roman" w:hAnsi="Times New Roman" w:cs="Times New Roman"/>
          <w:bCs/>
          <w:iCs/>
          <w:sz w:val="24"/>
          <w:szCs w:val="24"/>
        </w:rPr>
        <w:t>apter</w:t>
      </w:r>
      <w:r w:rsidRPr="00DC1435">
        <w:rPr>
          <w:rFonts w:ascii="Times New Roman" w:hAnsi="Times New Roman" w:cs="Times New Roman"/>
          <w:bCs/>
          <w:iCs/>
          <w:sz w:val="24"/>
          <w:szCs w:val="24"/>
        </w:rPr>
        <w:t xml:space="preserve"> 8 should not apply. </w:t>
      </w:r>
    </w:p>
    <w:p w:rsidR="00976A9B" w:rsidRPr="00DC1435" w:rsidRDefault="00976A9B" w:rsidP="00976A9B">
      <w:pPr>
        <w:ind w:right="748"/>
        <w:rPr>
          <w:rFonts w:ascii="Times New Roman" w:hAnsi="Times New Roman" w:cs="Times New Roman"/>
          <w:bCs/>
          <w:iCs/>
          <w:sz w:val="24"/>
          <w:szCs w:val="24"/>
          <w:lang w:val="en-US"/>
        </w:rPr>
      </w:pPr>
      <w:r w:rsidRPr="00DC1435">
        <w:rPr>
          <w:rFonts w:ascii="Times New Roman" w:hAnsi="Times New Roman" w:cs="Times New Roman"/>
          <w:bCs/>
          <w:iCs/>
          <w:sz w:val="24"/>
          <w:szCs w:val="24"/>
          <w:lang w:val="en-US"/>
        </w:rPr>
        <w:t xml:space="preserve">As the Commonwealth wishes to move away from dealing with COVID-19 under emergency provisions </w:t>
      </w:r>
      <w:r w:rsidR="009E56ED" w:rsidRPr="00DC1435">
        <w:rPr>
          <w:rFonts w:ascii="Times New Roman" w:hAnsi="Times New Roman" w:cs="Times New Roman"/>
          <w:bCs/>
          <w:iCs/>
          <w:sz w:val="24"/>
          <w:szCs w:val="24"/>
          <w:lang w:val="en-US"/>
        </w:rPr>
        <w:t>under</w:t>
      </w:r>
      <w:r w:rsidRPr="00DC1435">
        <w:rPr>
          <w:rFonts w:ascii="Times New Roman" w:hAnsi="Times New Roman" w:cs="Times New Roman"/>
          <w:bCs/>
          <w:iCs/>
          <w:sz w:val="24"/>
          <w:szCs w:val="24"/>
        </w:rPr>
        <w:t xml:space="preserve"> the </w:t>
      </w:r>
      <w:r w:rsidRPr="00DC1435">
        <w:rPr>
          <w:rFonts w:ascii="Times New Roman" w:hAnsi="Times New Roman" w:cs="Times New Roman"/>
          <w:bCs/>
          <w:i/>
          <w:iCs/>
          <w:sz w:val="24"/>
          <w:szCs w:val="24"/>
        </w:rPr>
        <w:t>Disaster and Emergency Management Act 2001</w:t>
      </w:r>
      <w:r w:rsidRPr="00DC1435">
        <w:rPr>
          <w:rFonts w:ascii="Times New Roman" w:hAnsi="Times New Roman" w:cs="Times New Roman"/>
          <w:bCs/>
          <w:iCs/>
          <w:sz w:val="24"/>
          <w:szCs w:val="24"/>
        </w:rPr>
        <w:t xml:space="preserve"> (NI)</w:t>
      </w:r>
      <w:r w:rsidRPr="00DC1435">
        <w:rPr>
          <w:rFonts w:ascii="Times New Roman" w:hAnsi="Times New Roman" w:cs="Times New Roman"/>
          <w:bCs/>
          <w:iCs/>
          <w:sz w:val="24"/>
          <w:szCs w:val="24"/>
          <w:lang w:val="en-US"/>
        </w:rPr>
        <w:t>, it is appropriate to apply the general public health orders provisions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2 </w:t>
      </w:r>
      <w:r w:rsidR="009E56ED">
        <w:rPr>
          <w:rFonts w:ascii="Times New Roman" w:hAnsi="Times New Roman" w:cs="Times New Roman"/>
          <w:bCs/>
          <w:iCs/>
          <w:sz w:val="24"/>
          <w:szCs w:val="24"/>
          <w:lang w:val="en-US"/>
        </w:rPr>
        <w:t>Part</w:t>
      </w:r>
      <w:r w:rsidR="009E56ED" w:rsidRPr="00DC1435">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3) to facilitate this transition. In light of the application of public health orders under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2 </w:t>
      </w:r>
      <w:r w:rsidR="009E56ED">
        <w:rPr>
          <w:rFonts w:ascii="Times New Roman" w:hAnsi="Times New Roman" w:cs="Times New Roman"/>
          <w:bCs/>
          <w:iCs/>
          <w:sz w:val="24"/>
          <w:szCs w:val="24"/>
          <w:lang w:val="en-US"/>
        </w:rPr>
        <w:t>Part</w:t>
      </w:r>
      <w:r w:rsidR="009E56ED" w:rsidRPr="00DC1435">
        <w:rPr>
          <w:rFonts w:ascii="Times New Roman" w:hAnsi="Times New Roman" w:cs="Times New Roman"/>
          <w:bCs/>
          <w:iCs/>
          <w:sz w:val="24"/>
          <w:szCs w:val="24"/>
          <w:lang w:val="en-US"/>
        </w:rPr>
        <w:t xml:space="preserve"> </w:t>
      </w:r>
      <w:r w:rsidRPr="00DC1435">
        <w:rPr>
          <w:rFonts w:ascii="Times New Roman" w:hAnsi="Times New Roman" w:cs="Times New Roman"/>
          <w:bCs/>
          <w:iCs/>
          <w:sz w:val="24"/>
          <w:szCs w:val="24"/>
          <w:lang w:val="en-US"/>
        </w:rPr>
        <w:t>3, it also appears preferable to apply the general monitoring and enforcement provisions (Ch</w:t>
      </w:r>
      <w:r w:rsidR="009063DD">
        <w:rPr>
          <w:rFonts w:ascii="Times New Roman" w:hAnsi="Times New Roman" w:cs="Times New Roman"/>
          <w:bCs/>
          <w:iCs/>
          <w:sz w:val="24"/>
          <w:szCs w:val="24"/>
          <w:lang w:val="en-US"/>
        </w:rPr>
        <w:t>apter</w:t>
      </w:r>
      <w:r w:rsidRPr="00DC1435">
        <w:rPr>
          <w:rFonts w:ascii="Times New Roman" w:hAnsi="Times New Roman" w:cs="Times New Roman"/>
          <w:bCs/>
          <w:iCs/>
          <w:sz w:val="24"/>
          <w:szCs w:val="24"/>
          <w:lang w:val="en-US"/>
        </w:rPr>
        <w:t xml:space="preserve"> 9) in their entirety.</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1 inserts new section 5A, to give effect to the above arrangements. It provides that at this time the provisions of the </w:t>
      </w:r>
      <w:r w:rsidRPr="00561AAE">
        <w:rPr>
          <w:rFonts w:ascii="Times New Roman" w:hAnsi="Times New Roman" w:cs="Times New Roman"/>
          <w:bCs/>
          <w:i/>
          <w:iCs/>
          <w:sz w:val="24"/>
          <w:szCs w:val="24"/>
        </w:rPr>
        <w:t xml:space="preserve">Public Health Act </w:t>
      </w:r>
      <w:r w:rsidR="0012364E" w:rsidRPr="00561AAE">
        <w:rPr>
          <w:rFonts w:ascii="Times New Roman" w:hAnsi="Times New Roman" w:cs="Times New Roman"/>
          <w:bCs/>
          <w:i/>
          <w:iCs/>
          <w:sz w:val="24"/>
          <w:szCs w:val="24"/>
        </w:rPr>
        <w:t>2005</w:t>
      </w:r>
      <w:r w:rsidR="0012364E">
        <w:rPr>
          <w:rFonts w:ascii="Times New Roman" w:hAnsi="Times New Roman" w:cs="Times New Roman"/>
          <w:bCs/>
          <w:iCs/>
          <w:sz w:val="24"/>
          <w:szCs w:val="24"/>
        </w:rPr>
        <w:t xml:space="preserve"> </w:t>
      </w:r>
      <w:r w:rsidRPr="00DC1435">
        <w:rPr>
          <w:rFonts w:ascii="Times New Roman" w:hAnsi="Times New Roman" w:cs="Times New Roman"/>
          <w:bCs/>
          <w:iCs/>
          <w:sz w:val="24"/>
          <w:szCs w:val="24"/>
        </w:rPr>
        <w:t>and laws made under the Act do not apply except for the provisions referred to above and other provisions of the Act and the Regulations in so far as they relate to these provisions.</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New section 5A also provides, to avoid doubt that, except for the provisions referred to above and other provisions of the Act and the Regulations in so far as they relate to these provisions, the </w:t>
      </w:r>
      <w:r w:rsidRPr="00561AAE">
        <w:rPr>
          <w:rFonts w:ascii="Times New Roman" w:hAnsi="Times New Roman" w:cs="Times New Roman"/>
          <w:bCs/>
          <w:i/>
          <w:iCs/>
          <w:sz w:val="24"/>
          <w:szCs w:val="24"/>
        </w:rPr>
        <w:t xml:space="preserve">Public Health Act </w:t>
      </w:r>
      <w:r w:rsidR="0012364E" w:rsidRPr="00561AAE">
        <w:rPr>
          <w:rFonts w:ascii="Times New Roman" w:hAnsi="Times New Roman" w:cs="Times New Roman"/>
          <w:bCs/>
          <w:i/>
          <w:iCs/>
          <w:sz w:val="24"/>
          <w:szCs w:val="24"/>
        </w:rPr>
        <w:t>2005</w:t>
      </w:r>
      <w:r w:rsidR="0012364E">
        <w:rPr>
          <w:rFonts w:ascii="Times New Roman" w:hAnsi="Times New Roman" w:cs="Times New Roman"/>
          <w:bCs/>
          <w:iCs/>
          <w:sz w:val="24"/>
          <w:szCs w:val="24"/>
        </w:rPr>
        <w:t xml:space="preserve"> </w:t>
      </w:r>
      <w:r w:rsidRPr="00DC1435">
        <w:rPr>
          <w:rFonts w:ascii="Times New Roman" w:hAnsi="Times New Roman" w:cs="Times New Roman"/>
          <w:bCs/>
          <w:iCs/>
          <w:sz w:val="24"/>
          <w:szCs w:val="24"/>
        </w:rPr>
        <w:t xml:space="preserve">and the laws made under it are subject to, and do not exclude or limit the operation of, the </w:t>
      </w:r>
      <w:r w:rsidRPr="00DC1435">
        <w:rPr>
          <w:rFonts w:ascii="Times New Roman" w:hAnsi="Times New Roman" w:cs="Times New Roman"/>
          <w:bCs/>
          <w:i/>
          <w:iCs/>
          <w:sz w:val="24"/>
          <w:szCs w:val="24"/>
        </w:rPr>
        <w:t>Public Health Act 2010</w:t>
      </w:r>
      <w:r w:rsidRPr="00DC1435">
        <w:rPr>
          <w:rFonts w:ascii="Times New Roman" w:hAnsi="Times New Roman" w:cs="Times New Roman"/>
          <w:bCs/>
          <w:iCs/>
          <w:sz w:val="24"/>
          <w:szCs w:val="24"/>
        </w:rPr>
        <w:t xml:space="preserve"> (NSW</w:t>
      </w:r>
      <w:proofErr w:type="gramStart"/>
      <w:r w:rsidRPr="00DC1435">
        <w:rPr>
          <w:rFonts w:ascii="Times New Roman" w:hAnsi="Times New Roman" w:cs="Times New Roman"/>
          <w:bCs/>
          <w:iCs/>
          <w:sz w:val="24"/>
          <w:szCs w:val="24"/>
        </w:rPr>
        <w:t>)(</w:t>
      </w:r>
      <w:proofErr w:type="gramEnd"/>
      <w:r w:rsidRPr="00DC1435">
        <w:rPr>
          <w:rFonts w:ascii="Times New Roman" w:hAnsi="Times New Roman" w:cs="Times New Roman"/>
          <w:bCs/>
          <w:iCs/>
          <w:sz w:val="24"/>
          <w:szCs w:val="24"/>
        </w:rPr>
        <w:t xml:space="preserve">NI), the </w:t>
      </w:r>
      <w:r w:rsidRPr="00DC1435">
        <w:rPr>
          <w:rFonts w:ascii="Times New Roman" w:hAnsi="Times New Roman" w:cs="Times New Roman"/>
          <w:bCs/>
          <w:i/>
          <w:iCs/>
          <w:sz w:val="24"/>
          <w:szCs w:val="24"/>
        </w:rPr>
        <w:t>Health Services Act 1997</w:t>
      </w:r>
      <w:r w:rsidRPr="00DC1435">
        <w:rPr>
          <w:rFonts w:ascii="Times New Roman" w:hAnsi="Times New Roman" w:cs="Times New Roman"/>
          <w:bCs/>
          <w:iCs/>
          <w:sz w:val="24"/>
          <w:szCs w:val="24"/>
        </w:rPr>
        <w:t xml:space="preserve"> (NSW)(NI). </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rPr>
        <w:t xml:space="preserve">Item 2 amends the definition of </w:t>
      </w:r>
      <w:r w:rsidRPr="00DC1435">
        <w:rPr>
          <w:rFonts w:ascii="Times New Roman" w:hAnsi="Times New Roman" w:cs="Times New Roman"/>
          <w:b/>
          <w:i/>
          <w:sz w:val="24"/>
          <w:szCs w:val="24"/>
        </w:rPr>
        <w:t>COVID-19 emergency</w:t>
      </w:r>
      <w:r w:rsidRPr="00DC1435">
        <w:rPr>
          <w:rFonts w:ascii="Times New Roman" w:hAnsi="Times New Roman" w:cs="Times New Roman"/>
          <w:bCs/>
          <w:iCs/>
          <w:sz w:val="24"/>
          <w:szCs w:val="24"/>
        </w:rPr>
        <w:t xml:space="preserve"> in section 315 of the </w:t>
      </w:r>
      <w:r w:rsidRPr="00561AAE">
        <w:rPr>
          <w:rFonts w:ascii="Times New Roman" w:hAnsi="Times New Roman" w:cs="Times New Roman"/>
          <w:bCs/>
          <w:i/>
          <w:iCs/>
          <w:sz w:val="24"/>
          <w:szCs w:val="24"/>
        </w:rPr>
        <w:t>Public</w:t>
      </w:r>
      <w:r w:rsidRPr="00DC1435">
        <w:rPr>
          <w:rFonts w:ascii="Times New Roman" w:hAnsi="Times New Roman" w:cs="Times New Roman"/>
          <w:bCs/>
          <w:iCs/>
          <w:sz w:val="24"/>
          <w:szCs w:val="24"/>
        </w:rPr>
        <w:t xml:space="preserve"> </w:t>
      </w:r>
      <w:r w:rsidRPr="00561AAE">
        <w:rPr>
          <w:rFonts w:ascii="Times New Roman" w:hAnsi="Times New Roman" w:cs="Times New Roman"/>
          <w:bCs/>
          <w:i/>
          <w:iCs/>
          <w:sz w:val="24"/>
          <w:szCs w:val="24"/>
        </w:rPr>
        <w:t>Health Act</w:t>
      </w:r>
      <w:r w:rsidR="0012364E" w:rsidRPr="00561AAE">
        <w:rPr>
          <w:rFonts w:ascii="Times New Roman" w:hAnsi="Times New Roman" w:cs="Times New Roman"/>
          <w:bCs/>
          <w:i/>
          <w:iCs/>
          <w:sz w:val="24"/>
          <w:szCs w:val="24"/>
        </w:rPr>
        <w:t xml:space="preserve"> 2005</w:t>
      </w:r>
      <w:r w:rsidRPr="00DC1435">
        <w:rPr>
          <w:rFonts w:ascii="Times New Roman" w:hAnsi="Times New Roman" w:cs="Times New Roman"/>
          <w:bCs/>
          <w:iCs/>
          <w:sz w:val="24"/>
          <w:szCs w:val="24"/>
        </w:rPr>
        <w:t>.</w:t>
      </w:r>
    </w:p>
    <w:p w:rsidR="00976A9B" w:rsidRPr="00DC1435" w:rsidRDefault="00976A9B" w:rsidP="00976A9B">
      <w:pPr>
        <w:keepLines/>
        <w:ind w:right="748"/>
        <w:rPr>
          <w:rFonts w:ascii="Times New Roman" w:hAnsi="Times New Roman" w:cs="Times New Roman"/>
          <w:b/>
          <w:bCs/>
          <w:i/>
          <w:iCs/>
          <w:sz w:val="24"/>
          <w:szCs w:val="24"/>
        </w:rPr>
      </w:pPr>
      <w:r w:rsidRPr="00DC1435">
        <w:rPr>
          <w:rFonts w:ascii="Times New Roman" w:hAnsi="Times New Roman" w:cs="Times New Roman"/>
          <w:bCs/>
          <w:iCs/>
          <w:sz w:val="24"/>
          <w:szCs w:val="24"/>
        </w:rPr>
        <w:lastRenderedPageBreak/>
        <w:t>The COVID-19 related application of Ch</w:t>
      </w:r>
      <w:r w:rsidR="000B69ED">
        <w:rPr>
          <w:rFonts w:ascii="Times New Roman" w:hAnsi="Times New Roman" w:cs="Times New Roman"/>
          <w:bCs/>
          <w:iCs/>
          <w:sz w:val="24"/>
          <w:szCs w:val="24"/>
        </w:rPr>
        <w:t>apter</w:t>
      </w:r>
      <w:r w:rsidRPr="00DC1435">
        <w:rPr>
          <w:rFonts w:ascii="Times New Roman" w:hAnsi="Times New Roman" w:cs="Times New Roman"/>
          <w:bCs/>
          <w:iCs/>
          <w:sz w:val="24"/>
          <w:szCs w:val="24"/>
        </w:rPr>
        <w:t xml:space="preserve"> 8 of the </w:t>
      </w:r>
      <w:r w:rsidRPr="00561AAE">
        <w:rPr>
          <w:rFonts w:ascii="Times New Roman" w:hAnsi="Times New Roman" w:cs="Times New Roman"/>
          <w:bCs/>
          <w:i/>
          <w:iCs/>
          <w:sz w:val="24"/>
          <w:szCs w:val="24"/>
        </w:rPr>
        <w:t xml:space="preserve">Public Health Act </w:t>
      </w:r>
      <w:r w:rsidR="0012364E" w:rsidRPr="00561AAE">
        <w:rPr>
          <w:rFonts w:ascii="Times New Roman" w:hAnsi="Times New Roman" w:cs="Times New Roman"/>
          <w:bCs/>
          <w:i/>
          <w:iCs/>
          <w:sz w:val="24"/>
          <w:szCs w:val="24"/>
        </w:rPr>
        <w:t>2005</w:t>
      </w:r>
      <w:r w:rsidR="0012364E">
        <w:rPr>
          <w:rFonts w:ascii="Times New Roman" w:hAnsi="Times New Roman" w:cs="Times New Roman"/>
          <w:bCs/>
          <w:iCs/>
          <w:sz w:val="24"/>
          <w:szCs w:val="24"/>
        </w:rPr>
        <w:t xml:space="preserve"> </w:t>
      </w:r>
      <w:r w:rsidRPr="00DC1435">
        <w:rPr>
          <w:rFonts w:ascii="Times New Roman" w:hAnsi="Times New Roman" w:cs="Times New Roman"/>
          <w:bCs/>
          <w:iCs/>
          <w:sz w:val="24"/>
          <w:szCs w:val="24"/>
        </w:rPr>
        <w:t>operates in accordance with the declaration of a public health emergency in Queensland on 29</w:t>
      </w:r>
      <w:r w:rsidR="009E56ED">
        <w:rPr>
          <w:rFonts w:ascii="Times New Roman" w:hAnsi="Times New Roman" w:cs="Times New Roman"/>
          <w:bCs/>
          <w:iCs/>
          <w:sz w:val="24"/>
          <w:szCs w:val="24"/>
        </w:rPr>
        <w:t> </w:t>
      </w:r>
      <w:r w:rsidRPr="00DC1435">
        <w:rPr>
          <w:rFonts w:ascii="Times New Roman" w:hAnsi="Times New Roman" w:cs="Times New Roman"/>
          <w:bCs/>
          <w:iCs/>
          <w:sz w:val="24"/>
          <w:szCs w:val="24"/>
        </w:rPr>
        <w:t>January 2020, as further extended. The definition of COVID-19 emergency need</w:t>
      </w:r>
      <w:r w:rsidR="000B69ED">
        <w:rPr>
          <w:rFonts w:ascii="Times New Roman" w:hAnsi="Times New Roman" w:cs="Times New Roman"/>
          <w:bCs/>
          <w:iCs/>
          <w:sz w:val="24"/>
          <w:szCs w:val="24"/>
        </w:rPr>
        <w:t>s</w:t>
      </w:r>
      <w:r w:rsidRPr="00DC1435">
        <w:rPr>
          <w:rFonts w:ascii="Times New Roman" w:hAnsi="Times New Roman" w:cs="Times New Roman"/>
          <w:bCs/>
          <w:iCs/>
          <w:sz w:val="24"/>
          <w:szCs w:val="24"/>
        </w:rPr>
        <w:t xml:space="preserve"> to be amended to reflect that a public health emergency has not yet been declared under the </w:t>
      </w:r>
      <w:r w:rsidR="009E56ED" w:rsidRPr="00561AAE">
        <w:rPr>
          <w:rFonts w:ascii="Times New Roman" w:hAnsi="Times New Roman" w:cs="Times New Roman"/>
          <w:bCs/>
          <w:i/>
          <w:iCs/>
          <w:sz w:val="24"/>
          <w:szCs w:val="24"/>
        </w:rPr>
        <w:t xml:space="preserve">Public Health </w:t>
      </w:r>
      <w:r w:rsidRPr="00561AAE">
        <w:rPr>
          <w:rFonts w:ascii="Times New Roman" w:hAnsi="Times New Roman" w:cs="Times New Roman"/>
          <w:bCs/>
          <w:i/>
          <w:iCs/>
          <w:sz w:val="24"/>
          <w:szCs w:val="24"/>
        </w:rPr>
        <w:t xml:space="preserve">Act </w:t>
      </w:r>
      <w:r w:rsidR="0012364E" w:rsidRPr="00561AAE">
        <w:rPr>
          <w:rFonts w:ascii="Times New Roman" w:hAnsi="Times New Roman" w:cs="Times New Roman"/>
          <w:bCs/>
          <w:i/>
          <w:iCs/>
          <w:sz w:val="24"/>
          <w:szCs w:val="24"/>
        </w:rPr>
        <w:t>2005</w:t>
      </w:r>
      <w:r w:rsidR="0012364E">
        <w:rPr>
          <w:rFonts w:ascii="Times New Roman" w:hAnsi="Times New Roman" w:cs="Times New Roman"/>
          <w:bCs/>
          <w:iCs/>
          <w:sz w:val="24"/>
          <w:szCs w:val="24"/>
        </w:rPr>
        <w:t xml:space="preserve"> </w:t>
      </w:r>
      <w:r w:rsidRPr="00DC1435">
        <w:rPr>
          <w:rFonts w:ascii="Times New Roman" w:hAnsi="Times New Roman" w:cs="Times New Roman"/>
          <w:bCs/>
          <w:iCs/>
          <w:sz w:val="24"/>
          <w:szCs w:val="24"/>
        </w:rPr>
        <w:t>with respect to Norfolk Island.</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iCs/>
          <w:sz w:val="24"/>
          <w:szCs w:val="24"/>
        </w:rPr>
        <w:t>Section 315 as amended defines</w:t>
      </w:r>
      <w:r w:rsidRPr="00DC1435">
        <w:rPr>
          <w:rFonts w:ascii="Times New Roman" w:hAnsi="Times New Roman" w:cs="Times New Roman"/>
          <w:b/>
          <w:bCs/>
          <w:iCs/>
          <w:sz w:val="24"/>
          <w:szCs w:val="24"/>
        </w:rPr>
        <w:t xml:space="preserve"> </w:t>
      </w:r>
      <w:r w:rsidRPr="00DC1435">
        <w:rPr>
          <w:rFonts w:ascii="Times New Roman" w:hAnsi="Times New Roman" w:cs="Times New Roman"/>
          <w:b/>
          <w:bCs/>
          <w:i/>
          <w:sz w:val="24"/>
          <w:szCs w:val="24"/>
        </w:rPr>
        <w:t>COVID-19 emergency</w:t>
      </w:r>
      <w:r w:rsidRPr="00DC1435">
        <w:rPr>
          <w:rFonts w:ascii="Times New Roman" w:hAnsi="Times New Roman" w:cs="Times New Roman"/>
          <w:bCs/>
          <w:iCs/>
          <w:sz w:val="24"/>
          <w:szCs w:val="24"/>
        </w:rPr>
        <w:t xml:space="preserve"> to mean any public health emergency declared for Norfolk Island because of the coronavirus disease 2019 (COVID-19) caused by the novel coronavirus SARS-CoV-2.  </w:t>
      </w:r>
    </w:p>
    <w:p w:rsidR="00976A9B" w:rsidRPr="00DC1435" w:rsidRDefault="00976A9B" w:rsidP="00976A9B">
      <w:pPr>
        <w:ind w:right="748"/>
        <w:rPr>
          <w:rFonts w:ascii="Times New Roman" w:hAnsi="Times New Roman" w:cs="Times New Roman"/>
          <w:bCs/>
          <w:iCs/>
          <w:sz w:val="24"/>
          <w:szCs w:val="24"/>
        </w:rPr>
      </w:pPr>
      <w:r w:rsidRPr="00DC1435">
        <w:rPr>
          <w:rFonts w:ascii="Times New Roman" w:hAnsi="Times New Roman" w:cs="Times New Roman"/>
          <w:bCs/>
          <w:iCs/>
          <w:sz w:val="24"/>
          <w:szCs w:val="24"/>
          <w:u w:val="single"/>
        </w:rPr>
        <w:t>New Schedule 11</w:t>
      </w:r>
      <w:r w:rsidRPr="00DC1435">
        <w:rPr>
          <w:rFonts w:ascii="Times New Roman" w:hAnsi="Times New Roman" w:cs="Times New Roman"/>
          <w:bCs/>
          <w:iCs/>
          <w:sz w:val="24"/>
          <w:szCs w:val="24"/>
        </w:rPr>
        <w:t xml:space="preserve"> amends the </w:t>
      </w:r>
      <w:r w:rsidRPr="00DC1435">
        <w:rPr>
          <w:rFonts w:ascii="Times New Roman" w:hAnsi="Times New Roman" w:cs="Times New Roman"/>
          <w:bCs/>
          <w:i/>
          <w:sz w:val="24"/>
          <w:szCs w:val="24"/>
        </w:rPr>
        <w:t>Statutory Instruments Act 1992</w:t>
      </w:r>
      <w:r w:rsidRPr="00DC1435">
        <w:rPr>
          <w:rFonts w:ascii="Times New Roman" w:hAnsi="Times New Roman" w:cs="Times New Roman"/>
          <w:bCs/>
          <w:iCs/>
          <w:sz w:val="24"/>
          <w:szCs w:val="24"/>
        </w:rPr>
        <w:t xml:space="preserve"> in its application to Norfolk Island.</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iCs/>
          <w:sz w:val="24"/>
          <w:szCs w:val="24"/>
        </w:rPr>
        <w:t xml:space="preserve">The </w:t>
      </w:r>
      <w:r w:rsidRPr="00DC1435">
        <w:rPr>
          <w:rFonts w:ascii="Times New Roman" w:hAnsi="Times New Roman" w:cs="Times New Roman"/>
          <w:bCs/>
          <w:i/>
          <w:sz w:val="24"/>
          <w:szCs w:val="24"/>
        </w:rPr>
        <w:t>Statutory Instruments Act 1992</w:t>
      </w:r>
      <w:r w:rsidRPr="00DC1435">
        <w:rPr>
          <w:rFonts w:ascii="Times New Roman" w:hAnsi="Times New Roman" w:cs="Times New Roman"/>
          <w:bCs/>
          <w:iCs/>
          <w:sz w:val="24"/>
          <w:szCs w:val="24"/>
        </w:rPr>
        <w:t xml:space="preserve"> (Qld) only applies to a </w:t>
      </w:r>
      <w:r w:rsidRPr="00DC1435">
        <w:rPr>
          <w:rFonts w:ascii="Times New Roman" w:hAnsi="Times New Roman" w:cs="Times New Roman"/>
          <w:b/>
          <w:i/>
          <w:sz w:val="24"/>
          <w:szCs w:val="24"/>
        </w:rPr>
        <w:t>statutory instrument</w:t>
      </w:r>
      <w:r w:rsidRPr="00DC1435">
        <w:rPr>
          <w:rFonts w:ascii="Times New Roman" w:hAnsi="Times New Roman" w:cs="Times New Roman"/>
          <w:bCs/>
          <w:iCs/>
          <w:sz w:val="24"/>
          <w:szCs w:val="24"/>
        </w:rPr>
        <w:t xml:space="preserve"> (see definition at section 7 of the Statutory Instruments Act) those provisions of the </w:t>
      </w:r>
      <w:r w:rsidRPr="00DC1435">
        <w:rPr>
          <w:rFonts w:ascii="Times New Roman" w:hAnsi="Times New Roman" w:cs="Times New Roman"/>
          <w:bCs/>
          <w:i/>
          <w:iCs/>
          <w:sz w:val="24"/>
          <w:szCs w:val="24"/>
        </w:rPr>
        <w:t>Acts Interpretation Act 1954</w:t>
      </w:r>
      <w:r w:rsidRPr="00DC1435">
        <w:rPr>
          <w:rFonts w:ascii="Times New Roman" w:hAnsi="Times New Roman" w:cs="Times New Roman"/>
          <w:bCs/>
          <w:sz w:val="24"/>
          <w:szCs w:val="24"/>
        </w:rPr>
        <w:t xml:space="preserve"> (Qld) that are specified in Schedule 1 of the Statutory Instruments Act. </w:t>
      </w:r>
    </w:p>
    <w:p w:rsidR="00976A9B" w:rsidRPr="00DC1435" w:rsidRDefault="00976A9B" w:rsidP="00976A9B">
      <w:pPr>
        <w:ind w:right="748"/>
        <w:rPr>
          <w:rFonts w:ascii="Times New Roman" w:hAnsi="Times New Roman" w:cs="Times New Roman"/>
          <w:bCs/>
          <w:sz w:val="24"/>
          <w:szCs w:val="24"/>
        </w:rPr>
      </w:pPr>
      <w:r w:rsidRPr="00DC1435">
        <w:rPr>
          <w:rFonts w:ascii="Times New Roman" w:hAnsi="Times New Roman" w:cs="Times New Roman"/>
          <w:bCs/>
          <w:sz w:val="24"/>
          <w:szCs w:val="24"/>
        </w:rPr>
        <w:t xml:space="preserve">Item 1 amends section 14 of the Statutory Instruments Act to add new subsection 14(4). This provides that, the extent that it is amended by Schedule 2 to the Ordinance,  the </w:t>
      </w:r>
      <w:r w:rsidRPr="00DC1435">
        <w:rPr>
          <w:rFonts w:ascii="Times New Roman" w:hAnsi="Times New Roman" w:cs="Times New Roman"/>
          <w:bCs/>
          <w:i/>
          <w:iCs/>
          <w:sz w:val="24"/>
          <w:szCs w:val="24"/>
        </w:rPr>
        <w:t>Acts Interpretation Act 1954</w:t>
      </w:r>
      <w:r w:rsidRPr="00DC1435">
        <w:rPr>
          <w:rFonts w:ascii="Times New Roman" w:hAnsi="Times New Roman" w:cs="Times New Roman"/>
          <w:bCs/>
          <w:sz w:val="24"/>
          <w:szCs w:val="24"/>
        </w:rPr>
        <w:t xml:space="preserve">, as in force in the Territory of Norfolk Island from time to time, will apply to a statutory instrument in the same way it applies to an Act. Thus, any such amendments will apply, where relevant, in the interpretation of a statutory instrument, without need to be specified in Schedule 1 of the Statutory Instruments Act. </w:t>
      </w:r>
    </w:p>
    <w:p w:rsidR="00976A9B" w:rsidRPr="006A687E" w:rsidRDefault="00976A9B" w:rsidP="00976A9B">
      <w:pPr>
        <w:ind w:right="748"/>
        <w:rPr>
          <w:rFonts w:ascii="Times New Roman" w:hAnsi="Times New Roman" w:cs="Times New Roman"/>
          <w:sz w:val="24"/>
          <w:szCs w:val="24"/>
        </w:rPr>
      </w:pPr>
      <w:r w:rsidRPr="00DC1435">
        <w:rPr>
          <w:rFonts w:ascii="Times New Roman" w:hAnsi="Times New Roman" w:cs="Times New Roman"/>
          <w:bCs/>
          <w:sz w:val="24"/>
          <w:szCs w:val="24"/>
        </w:rPr>
        <w:t>New subsection 14(4) makes it clear that these provisions of the Acts Interpretation Act (which in general apply only to an</w:t>
      </w:r>
      <w:r w:rsidRPr="00DC1435">
        <w:rPr>
          <w:rFonts w:ascii="Times New Roman" w:hAnsi="Times New Roman" w:cs="Times New Roman"/>
          <w:b/>
          <w:i/>
          <w:iCs/>
          <w:sz w:val="24"/>
          <w:szCs w:val="24"/>
        </w:rPr>
        <w:t xml:space="preserve"> </w:t>
      </w:r>
      <w:r w:rsidRPr="00DC1435">
        <w:rPr>
          <w:rFonts w:ascii="Times New Roman" w:hAnsi="Times New Roman" w:cs="Times New Roman"/>
          <w:bCs/>
          <w:sz w:val="24"/>
          <w:szCs w:val="24"/>
        </w:rPr>
        <w:t>applied law or an adopted law) will apply to a statutory instrument whether or not the instrument concerned can be characterised as a ‘law’.</w:t>
      </w:r>
    </w:p>
    <w:p w:rsidR="00294C91" w:rsidRPr="00997DE6" w:rsidRDefault="00294C91" w:rsidP="00976A9B">
      <w:pPr>
        <w:spacing w:after="0"/>
        <w:jc w:val="center"/>
        <w:rPr>
          <w:rFonts w:ascii="Times New Roman" w:hAnsi="Times New Roman" w:cs="Times New Roman"/>
          <w:b/>
          <w:sz w:val="24"/>
          <w:szCs w:val="24"/>
        </w:rPr>
      </w:pPr>
    </w:p>
    <w:sectPr w:rsidR="00294C91" w:rsidRPr="00997DE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4C5" w:rsidRDefault="000A54C5" w:rsidP="0017364E">
      <w:pPr>
        <w:spacing w:after="0" w:line="240" w:lineRule="auto"/>
      </w:pPr>
      <w:r>
        <w:separator/>
      </w:r>
    </w:p>
  </w:endnote>
  <w:endnote w:type="continuationSeparator" w:id="0">
    <w:p w:rsidR="000A54C5" w:rsidRDefault="000A54C5"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rsidR="004216BC" w:rsidRDefault="004216BC">
        <w:pPr>
          <w:pStyle w:val="Footer"/>
          <w:jc w:val="center"/>
        </w:pPr>
        <w:r>
          <w:fldChar w:fldCharType="begin"/>
        </w:r>
        <w:r>
          <w:instrText xml:space="preserve"> PAGE   \* MERGEFORMAT </w:instrText>
        </w:r>
        <w:r>
          <w:fldChar w:fldCharType="separate"/>
        </w:r>
        <w:r w:rsidR="00561AAE">
          <w:rPr>
            <w:noProof/>
          </w:rPr>
          <w:t>2</w:t>
        </w:r>
        <w:r>
          <w:rPr>
            <w:noProof/>
          </w:rPr>
          <w:fldChar w:fldCharType="end"/>
        </w:r>
      </w:p>
    </w:sdtContent>
  </w:sdt>
  <w:p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4C5" w:rsidRDefault="000A54C5" w:rsidP="0017364E">
      <w:pPr>
        <w:spacing w:after="0" w:line="240" w:lineRule="auto"/>
      </w:pPr>
      <w:r>
        <w:separator/>
      </w:r>
    </w:p>
  </w:footnote>
  <w:footnote w:type="continuationSeparator" w:id="0">
    <w:p w:rsidR="000A54C5" w:rsidRDefault="000A54C5" w:rsidP="0017364E">
      <w:pPr>
        <w:spacing w:after="0" w:line="240" w:lineRule="auto"/>
      </w:pPr>
      <w:r>
        <w:continuationSeparator/>
      </w:r>
    </w:p>
  </w:footnote>
  <w:footnote w:id="1">
    <w:p w:rsidR="00976A9B" w:rsidRPr="007E0638" w:rsidRDefault="00976A9B" w:rsidP="00976A9B">
      <w:pPr>
        <w:pStyle w:val="FootnoteText"/>
        <w:rPr>
          <w:i/>
          <w:lang w:val="en-US"/>
        </w:rPr>
      </w:pPr>
      <w:r>
        <w:rPr>
          <w:rStyle w:val="FootnoteReference"/>
        </w:rPr>
        <w:footnoteRef/>
      </w:r>
      <w:r>
        <w:t xml:space="preserve"> </w:t>
      </w:r>
      <w:r>
        <w:rPr>
          <w:lang w:val="en-US"/>
        </w:rPr>
        <w:t xml:space="preserve">See paragraph (c) in the definition of ‘agency’, and paragraph (c) of the definition of ‘Commonwealth law’ in s 6 of the </w:t>
      </w:r>
      <w:r>
        <w:rPr>
          <w:i/>
          <w:lang w:val="en-US"/>
        </w:rPr>
        <w:t>Privacy Act 1988 (</w:t>
      </w:r>
      <w:r w:rsidRPr="007E0638">
        <w:rPr>
          <w:lang w:val="en-US"/>
        </w:rPr>
        <w:t>Cth)</w:t>
      </w:r>
      <w:r>
        <w:rPr>
          <w:lang w:val="en-US"/>
        </w:rPr>
        <w:t xml:space="preserve"> </w:t>
      </w:r>
    </w:p>
  </w:footnote>
  <w:footnote w:id="2">
    <w:p w:rsidR="00976A9B" w:rsidRPr="003B7064" w:rsidRDefault="00976A9B" w:rsidP="00976A9B">
      <w:pPr>
        <w:pStyle w:val="FootnoteText"/>
        <w:rPr>
          <w:lang w:val="en-US"/>
        </w:rPr>
      </w:pPr>
      <w:r>
        <w:rPr>
          <w:rStyle w:val="FootnoteReference"/>
        </w:rPr>
        <w:footnoteRef/>
      </w:r>
      <w:r>
        <w:t xml:space="preserve"> </w:t>
      </w:r>
      <w:r>
        <w:rPr>
          <w:lang w:val="en-US"/>
        </w:rPr>
        <w:t xml:space="preserve">see Australian Privacy Principle 6.2(b) and paragraph (c) of the definition of ‘Australian law’ in s 6 of the </w:t>
      </w:r>
      <w:r>
        <w:rPr>
          <w:i/>
          <w:lang w:val="en-US"/>
        </w:rPr>
        <w:t>Privacy Act 1988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73F71"/>
    <w:multiLevelType w:val="hybridMultilevel"/>
    <w:tmpl w:val="0F883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2"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E703A8"/>
    <w:multiLevelType w:val="hybridMultilevel"/>
    <w:tmpl w:val="FE606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4407D9"/>
    <w:multiLevelType w:val="hybridMultilevel"/>
    <w:tmpl w:val="A34C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22332"/>
    <w:multiLevelType w:val="hybridMultilevel"/>
    <w:tmpl w:val="C492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AE02CE"/>
    <w:multiLevelType w:val="hybridMultilevel"/>
    <w:tmpl w:val="6A84D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4" w15:restartNumberingAfterBreak="0">
    <w:nsid w:val="313029C0"/>
    <w:multiLevelType w:val="hybridMultilevel"/>
    <w:tmpl w:val="62723F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7"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193844"/>
    <w:multiLevelType w:val="hybridMultilevel"/>
    <w:tmpl w:val="AF9EAEC2"/>
    <w:lvl w:ilvl="0" w:tplc="C0727DBA">
      <w:start w:val="1"/>
      <w:numFmt w:val="bullet"/>
      <w:lvlText w:val=""/>
      <w:lvlJc w:val="left"/>
      <w:pPr>
        <w:ind w:left="720" w:hanging="360"/>
      </w:pPr>
      <w:rPr>
        <w:rFonts w:ascii="Symbol" w:hAnsi="Symbol" w:hint="default"/>
      </w:rPr>
    </w:lvl>
    <w:lvl w:ilvl="1" w:tplc="CF603CE2">
      <w:start w:val="1"/>
      <w:numFmt w:val="bullet"/>
      <w:lvlText w:val="o"/>
      <w:lvlJc w:val="left"/>
      <w:pPr>
        <w:ind w:left="1440" w:hanging="360"/>
      </w:pPr>
      <w:rPr>
        <w:rFonts w:ascii="Courier New" w:hAnsi="Courier New" w:hint="default"/>
      </w:rPr>
    </w:lvl>
    <w:lvl w:ilvl="2" w:tplc="39AE12B2">
      <w:start w:val="1"/>
      <w:numFmt w:val="bullet"/>
      <w:lvlText w:val=""/>
      <w:lvlJc w:val="left"/>
      <w:pPr>
        <w:ind w:left="2160" w:hanging="360"/>
      </w:pPr>
      <w:rPr>
        <w:rFonts w:ascii="Wingdings" w:hAnsi="Wingdings" w:hint="default"/>
      </w:rPr>
    </w:lvl>
    <w:lvl w:ilvl="3" w:tplc="A2D8A9FC">
      <w:start w:val="1"/>
      <w:numFmt w:val="bullet"/>
      <w:lvlText w:val=""/>
      <w:lvlJc w:val="left"/>
      <w:pPr>
        <w:ind w:left="2880" w:hanging="360"/>
      </w:pPr>
      <w:rPr>
        <w:rFonts w:ascii="Symbol" w:hAnsi="Symbol" w:hint="default"/>
      </w:rPr>
    </w:lvl>
    <w:lvl w:ilvl="4" w:tplc="B018FEF8">
      <w:start w:val="1"/>
      <w:numFmt w:val="bullet"/>
      <w:lvlText w:val="o"/>
      <w:lvlJc w:val="left"/>
      <w:pPr>
        <w:ind w:left="3600" w:hanging="360"/>
      </w:pPr>
      <w:rPr>
        <w:rFonts w:ascii="Courier New" w:hAnsi="Courier New" w:hint="default"/>
      </w:rPr>
    </w:lvl>
    <w:lvl w:ilvl="5" w:tplc="1C9C0042">
      <w:start w:val="1"/>
      <w:numFmt w:val="bullet"/>
      <w:lvlText w:val=""/>
      <w:lvlJc w:val="left"/>
      <w:pPr>
        <w:ind w:left="4320" w:hanging="360"/>
      </w:pPr>
      <w:rPr>
        <w:rFonts w:ascii="Wingdings" w:hAnsi="Wingdings" w:hint="default"/>
      </w:rPr>
    </w:lvl>
    <w:lvl w:ilvl="6" w:tplc="6284DD1A">
      <w:start w:val="1"/>
      <w:numFmt w:val="bullet"/>
      <w:lvlText w:val=""/>
      <w:lvlJc w:val="left"/>
      <w:pPr>
        <w:ind w:left="5040" w:hanging="360"/>
      </w:pPr>
      <w:rPr>
        <w:rFonts w:ascii="Symbol" w:hAnsi="Symbol" w:hint="default"/>
      </w:rPr>
    </w:lvl>
    <w:lvl w:ilvl="7" w:tplc="EB40A2A8">
      <w:start w:val="1"/>
      <w:numFmt w:val="bullet"/>
      <w:lvlText w:val="o"/>
      <w:lvlJc w:val="left"/>
      <w:pPr>
        <w:ind w:left="5760" w:hanging="360"/>
      </w:pPr>
      <w:rPr>
        <w:rFonts w:ascii="Courier New" w:hAnsi="Courier New" w:hint="default"/>
      </w:rPr>
    </w:lvl>
    <w:lvl w:ilvl="8" w:tplc="9A5C2C82">
      <w:start w:val="1"/>
      <w:numFmt w:val="bullet"/>
      <w:lvlText w:val=""/>
      <w:lvlJc w:val="left"/>
      <w:pPr>
        <w:ind w:left="6480" w:hanging="360"/>
      </w:pPr>
      <w:rPr>
        <w:rFonts w:ascii="Wingdings" w:hAnsi="Wingdings" w:hint="default"/>
      </w:rPr>
    </w:lvl>
  </w:abstractNum>
  <w:abstractNum w:abstractNumId="32" w15:restartNumberingAfterBreak="0">
    <w:nsid w:val="57BE690E"/>
    <w:multiLevelType w:val="hybridMultilevel"/>
    <w:tmpl w:val="3BB2A412"/>
    <w:lvl w:ilvl="0" w:tplc="F9945AA4">
      <w:start w:val="1"/>
      <w:numFmt w:val="bullet"/>
      <w:lvlText w:val=""/>
      <w:lvlJc w:val="left"/>
      <w:pPr>
        <w:ind w:left="720" w:hanging="360"/>
      </w:pPr>
      <w:rPr>
        <w:rFonts w:ascii="Symbol" w:hAnsi="Symbol" w:hint="default"/>
      </w:rPr>
    </w:lvl>
    <w:lvl w:ilvl="1" w:tplc="9E4EB228">
      <w:start w:val="1"/>
      <w:numFmt w:val="bullet"/>
      <w:lvlText w:val="o"/>
      <w:lvlJc w:val="left"/>
      <w:pPr>
        <w:ind w:left="1440" w:hanging="360"/>
      </w:pPr>
      <w:rPr>
        <w:rFonts w:ascii="Courier New" w:hAnsi="Courier New" w:hint="default"/>
      </w:rPr>
    </w:lvl>
    <w:lvl w:ilvl="2" w:tplc="3BB64620">
      <w:start w:val="1"/>
      <w:numFmt w:val="bullet"/>
      <w:lvlText w:val=""/>
      <w:lvlJc w:val="left"/>
      <w:pPr>
        <w:ind w:left="2160" w:hanging="360"/>
      </w:pPr>
      <w:rPr>
        <w:rFonts w:ascii="Wingdings" w:hAnsi="Wingdings" w:hint="default"/>
      </w:rPr>
    </w:lvl>
    <w:lvl w:ilvl="3" w:tplc="877AEB00">
      <w:start w:val="1"/>
      <w:numFmt w:val="bullet"/>
      <w:lvlText w:val=""/>
      <w:lvlJc w:val="left"/>
      <w:pPr>
        <w:ind w:left="2880" w:hanging="360"/>
      </w:pPr>
      <w:rPr>
        <w:rFonts w:ascii="Symbol" w:hAnsi="Symbol" w:hint="default"/>
      </w:rPr>
    </w:lvl>
    <w:lvl w:ilvl="4" w:tplc="FFE20FC0">
      <w:start w:val="1"/>
      <w:numFmt w:val="bullet"/>
      <w:lvlText w:val="o"/>
      <w:lvlJc w:val="left"/>
      <w:pPr>
        <w:ind w:left="3600" w:hanging="360"/>
      </w:pPr>
      <w:rPr>
        <w:rFonts w:ascii="Courier New" w:hAnsi="Courier New" w:hint="default"/>
      </w:rPr>
    </w:lvl>
    <w:lvl w:ilvl="5" w:tplc="92B21CC8">
      <w:start w:val="1"/>
      <w:numFmt w:val="bullet"/>
      <w:lvlText w:val=""/>
      <w:lvlJc w:val="left"/>
      <w:pPr>
        <w:ind w:left="4320" w:hanging="360"/>
      </w:pPr>
      <w:rPr>
        <w:rFonts w:ascii="Wingdings" w:hAnsi="Wingdings" w:hint="default"/>
      </w:rPr>
    </w:lvl>
    <w:lvl w:ilvl="6" w:tplc="7AAEFF3A">
      <w:start w:val="1"/>
      <w:numFmt w:val="bullet"/>
      <w:lvlText w:val=""/>
      <w:lvlJc w:val="left"/>
      <w:pPr>
        <w:ind w:left="5040" w:hanging="360"/>
      </w:pPr>
      <w:rPr>
        <w:rFonts w:ascii="Symbol" w:hAnsi="Symbol" w:hint="default"/>
      </w:rPr>
    </w:lvl>
    <w:lvl w:ilvl="7" w:tplc="F9469A68">
      <w:start w:val="1"/>
      <w:numFmt w:val="bullet"/>
      <w:lvlText w:val="o"/>
      <w:lvlJc w:val="left"/>
      <w:pPr>
        <w:ind w:left="5760" w:hanging="360"/>
      </w:pPr>
      <w:rPr>
        <w:rFonts w:ascii="Courier New" w:hAnsi="Courier New" w:hint="default"/>
      </w:rPr>
    </w:lvl>
    <w:lvl w:ilvl="8" w:tplc="049E8A74">
      <w:start w:val="1"/>
      <w:numFmt w:val="bullet"/>
      <w:lvlText w:val=""/>
      <w:lvlJc w:val="left"/>
      <w:pPr>
        <w:ind w:left="6480" w:hanging="360"/>
      </w:pPr>
      <w:rPr>
        <w:rFonts w:ascii="Wingdings" w:hAnsi="Wingdings" w:hint="default"/>
      </w:rPr>
    </w:lvl>
  </w:abstractNum>
  <w:abstractNum w:abstractNumId="33"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AA331B"/>
    <w:multiLevelType w:val="hybridMultilevel"/>
    <w:tmpl w:val="0D561E2C"/>
    <w:lvl w:ilvl="0" w:tplc="0A802F4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82630A"/>
    <w:multiLevelType w:val="hybridMultilevel"/>
    <w:tmpl w:val="7DC08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70844EA8"/>
    <w:multiLevelType w:val="hybridMultilevel"/>
    <w:tmpl w:val="B0088F3C"/>
    <w:lvl w:ilvl="0" w:tplc="5942933E">
      <w:start w:val="1"/>
      <w:numFmt w:val="bullet"/>
      <w:lvlText w:val=""/>
      <w:lvlJc w:val="left"/>
      <w:pPr>
        <w:ind w:left="720" w:hanging="360"/>
      </w:pPr>
      <w:rPr>
        <w:rFonts w:ascii="Symbol" w:hAnsi="Symbol" w:hint="default"/>
      </w:rPr>
    </w:lvl>
    <w:lvl w:ilvl="1" w:tplc="4A16953C">
      <w:start w:val="1"/>
      <w:numFmt w:val="bullet"/>
      <w:lvlText w:val="o"/>
      <w:lvlJc w:val="left"/>
      <w:pPr>
        <w:ind w:left="1440" w:hanging="360"/>
      </w:pPr>
      <w:rPr>
        <w:rFonts w:ascii="Courier New" w:hAnsi="Courier New" w:hint="default"/>
      </w:rPr>
    </w:lvl>
    <w:lvl w:ilvl="2" w:tplc="9160AED4">
      <w:start w:val="1"/>
      <w:numFmt w:val="bullet"/>
      <w:lvlText w:val=""/>
      <w:lvlJc w:val="left"/>
      <w:pPr>
        <w:ind w:left="2160" w:hanging="360"/>
      </w:pPr>
      <w:rPr>
        <w:rFonts w:ascii="Wingdings" w:hAnsi="Wingdings" w:hint="default"/>
      </w:rPr>
    </w:lvl>
    <w:lvl w:ilvl="3" w:tplc="838AA578">
      <w:start w:val="1"/>
      <w:numFmt w:val="bullet"/>
      <w:lvlText w:val=""/>
      <w:lvlJc w:val="left"/>
      <w:pPr>
        <w:ind w:left="2880" w:hanging="360"/>
      </w:pPr>
      <w:rPr>
        <w:rFonts w:ascii="Symbol" w:hAnsi="Symbol" w:hint="default"/>
      </w:rPr>
    </w:lvl>
    <w:lvl w:ilvl="4" w:tplc="68ACE5CC">
      <w:start w:val="1"/>
      <w:numFmt w:val="bullet"/>
      <w:lvlText w:val="o"/>
      <w:lvlJc w:val="left"/>
      <w:pPr>
        <w:ind w:left="3600" w:hanging="360"/>
      </w:pPr>
      <w:rPr>
        <w:rFonts w:ascii="Courier New" w:hAnsi="Courier New" w:hint="default"/>
      </w:rPr>
    </w:lvl>
    <w:lvl w:ilvl="5" w:tplc="62BE8EC2">
      <w:start w:val="1"/>
      <w:numFmt w:val="bullet"/>
      <w:lvlText w:val=""/>
      <w:lvlJc w:val="left"/>
      <w:pPr>
        <w:ind w:left="4320" w:hanging="360"/>
      </w:pPr>
      <w:rPr>
        <w:rFonts w:ascii="Wingdings" w:hAnsi="Wingdings" w:hint="default"/>
      </w:rPr>
    </w:lvl>
    <w:lvl w:ilvl="6" w:tplc="4274E44E">
      <w:start w:val="1"/>
      <w:numFmt w:val="bullet"/>
      <w:lvlText w:val=""/>
      <w:lvlJc w:val="left"/>
      <w:pPr>
        <w:ind w:left="5040" w:hanging="360"/>
      </w:pPr>
      <w:rPr>
        <w:rFonts w:ascii="Symbol" w:hAnsi="Symbol" w:hint="default"/>
      </w:rPr>
    </w:lvl>
    <w:lvl w:ilvl="7" w:tplc="420AF930">
      <w:start w:val="1"/>
      <w:numFmt w:val="bullet"/>
      <w:lvlText w:val="o"/>
      <w:lvlJc w:val="left"/>
      <w:pPr>
        <w:ind w:left="5760" w:hanging="360"/>
      </w:pPr>
      <w:rPr>
        <w:rFonts w:ascii="Courier New" w:hAnsi="Courier New" w:hint="default"/>
      </w:rPr>
    </w:lvl>
    <w:lvl w:ilvl="8" w:tplc="619E5EBA">
      <w:start w:val="1"/>
      <w:numFmt w:val="bullet"/>
      <w:lvlText w:val=""/>
      <w:lvlJc w:val="left"/>
      <w:pPr>
        <w:ind w:left="6480" w:hanging="360"/>
      </w:pPr>
      <w:rPr>
        <w:rFonts w:ascii="Wingdings" w:hAnsi="Wingdings" w:hint="default"/>
      </w:rPr>
    </w:lvl>
  </w:abstractNum>
  <w:abstractNum w:abstractNumId="40"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6857C5"/>
    <w:multiLevelType w:val="hybridMultilevel"/>
    <w:tmpl w:val="C4E8A846"/>
    <w:lvl w:ilvl="0" w:tplc="F702BE02">
      <w:start w:val="1"/>
      <w:numFmt w:val="bullet"/>
      <w:lvlText w:val=""/>
      <w:lvlJc w:val="left"/>
      <w:pPr>
        <w:ind w:left="720" w:hanging="360"/>
      </w:pPr>
      <w:rPr>
        <w:rFonts w:ascii="Symbol" w:hAnsi="Symbol" w:hint="default"/>
      </w:rPr>
    </w:lvl>
    <w:lvl w:ilvl="1" w:tplc="E6F4B204">
      <w:start w:val="1"/>
      <w:numFmt w:val="bullet"/>
      <w:lvlText w:val="o"/>
      <w:lvlJc w:val="left"/>
      <w:pPr>
        <w:ind w:left="1440" w:hanging="360"/>
      </w:pPr>
      <w:rPr>
        <w:rFonts w:ascii="Courier New" w:hAnsi="Courier New" w:hint="default"/>
      </w:rPr>
    </w:lvl>
    <w:lvl w:ilvl="2" w:tplc="B10482CA">
      <w:start w:val="1"/>
      <w:numFmt w:val="bullet"/>
      <w:lvlText w:val=""/>
      <w:lvlJc w:val="left"/>
      <w:pPr>
        <w:ind w:left="2160" w:hanging="360"/>
      </w:pPr>
      <w:rPr>
        <w:rFonts w:ascii="Wingdings" w:hAnsi="Wingdings" w:hint="default"/>
      </w:rPr>
    </w:lvl>
    <w:lvl w:ilvl="3" w:tplc="00121D36">
      <w:start w:val="1"/>
      <w:numFmt w:val="bullet"/>
      <w:lvlText w:val=""/>
      <w:lvlJc w:val="left"/>
      <w:pPr>
        <w:ind w:left="2880" w:hanging="360"/>
      </w:pPr>
      <w:rPr>
        <w:rFonts w:ascii="Symbol" w:hAnsi="Symbol" w:hint="default"/>
      </w:rPr>
    </w:lvl>
    <w:lvl w:ilvl="4" w:tplc="04FA322A">
      <w:start w:val="1"/>
      <w:numFmt w:val="bullet"/>
      <w:lvlText w:val="o"/>
      <w:lvlJc w:val="left"/>
      <w:pPr>
        <w:ind w:left="3600" w:hanging="360"/>
      </w:pPr>
      <w:rPr>
        <w:rFonts w:ascii="Courier New" w:hAnsi="Courier New" w:hint="default"/>
      </w:rPr>
    </w:lvl>
    <w:lvl w:ilvl="5" w:tplc="DDFCCC6E">
      <w:start w:val="1"/>
      <w:numFmt w:val="bullet"/>
      <w:lvlText w:val=""/>
      <w:lvlJc w:val="left"/>
      <w:pPr>
        <w:ind w:left="4320" w:hanging="360"/>
      </w:pPr>
      <w:rPr>
        <w:rFonts w:ascii="Wingdings" w:hAnsi="Wingdings" w:hint="default"/>
      </w:rPr>
    </w:lvl>
    <w:lvl w:ilvl="6" w:tplc="1A92D298">
      <w:start w:val="1"/>
      <w:numFmt w:val="bullet"/>
      <w:lvlText w:val=""/>
      <w:lvlJc w:val="left"/>
      <w:pPr>
        <w:ind w:left="5040" w:hanging="360"/>
      </w:pPr>
      <w:rPr>
        <w:rFonts w:ascii="Symbol" w:hAnsi="Symbol" w:hint="default"/>
      </w:rPr>
    </w:lvl>
    <w:lvl w:ilvl="7" w:tplc="D082820E">
      <w:start w:val="1"/>
      <w:numFmt w:val="bullet"/>
      <w:lvlText w:val="o"/>
      <w:lvlJc w:val="left"/>
      <w:pPr>
        <w:ind w:left="5760" w:hanging="360"/>
      </w:pPr>
      <w:rPr>
        <w:rFonts w:ascii="Courier New" w:hAnsi="Courier New" w:hint="default"/>
      </w:rPr>
    </w:lvl>
    <w:lvl w:ilvl="8" w:tplc="D07475FC">
      <w:start w:val="1"/>
      <w:numFmt w:val="bullet"/>
      <w:lvlText w:val=""/>
      <w:lvlJc w:val="left"/>
      <w:pPr>
        <w:ind w:left="6480" w:hanging="360"/>
      </w:pPr>
      <w:rPr>
        <w:rFonts w:ascii="Wingdings" w:hAnsi="Wingdings" w:hint="default"/>
      </w:rPr>
    </w:lvl>
  </w:abstractNum>
  <w:abstractNum w:abstractNumId="42"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A7513E"/>
    <w:multiLevelType w:val="hybridMultilevel"/>
    <w:tmpl w:val="3E7A4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39"/>
  </w:num>
  <w:num w:numId="4">
    <w:abstractNumId w:val="37"/>
  </w:num>
  <w:num w:numId="5">
    <w:abstractNumId w:val="26"/>
  </w:num>
  <w:num w:numId="6">
    <w:abstractNumId w:val="38"/>
  </w:num>
  <w:num w:numId="7">
    <w:abstractNumId w:val="0"/>
  </w:num>
  <w:num w:numId="8">
    <w:abstractNumId w:val="42"/>
  </w:num>
  <w:num w:numId="9">
    <w:abstractNumId w:val="19"/>
  </w:num>
  <w:num w:numId="10">
    <w:abstractNumId w:val="43"/>
  </w:num>
  <w:num w:numId="11">
    <w:abstractNumId w:val="5"/>
  </w:num>
  <w:num w:numId="12">
    <w:abstractNumId w:val="27"/>
  </w:num>
  <w:num w:numId="13">
    <w:abstractNumId w:val="3"/>
  </w:num>
  <w:num w:numId="14">
    <w:abstractNumId w:val="12"/>
  </w:num>
  <w:num w:numId="15">
    <w:abstractNumId w:val="1"/>
  </w:num>
  <w:num w:numId="16">
    <w:abstractNumId w:val="20"/>
  </w:num>
  <w:num w:numId="17">
    <w:abstractNumId w:val="22"/>
  </w:num>
  <w:num w:numId="18">
    <w:abstractNumId w:val="17"/>
  </w:num>
  <w:num w:numId="19">
    <w:abstractNumId w:val="33"/>
  </w:num>
  <w:num w:numId="20">
    <w:abstractNumId w:val="44"/>
  </w:num>
  <w:num w:numId="21">
    <w:abstractNumId w:val="29"/>
  </w:num>
  <w:num w:numId="22">
    <w:abstractNumId w:val="25"/>
  </w:num>
  <w:num w:numId="23">
    <w:abstractNumId w:val="30"/>
  </w:num>
  <w:num w:numId="24">
    <w:abstractNumId w:val="6"/>
  </w:num>
  <w:num w:numId="25">
    <w:abstractNumId w:val="7"/>
  </w:num>
  <w:num w:numId="26">
    <w:abstractNumId w:val="35"/>
  </w:num>
  <w:num w:numId="27">
    <w:abstractNumId w:val="8"/>
  </w:num>
  <w:num w:numId="28">
    <w:abstractNumId w:val="40"/>
  </w:num>
  <w:num w:numId="29">
    <w:abstractNumId w:val="4"/>
  </w:num>
  <w:num w:numId="30">
    <w:abstractNumId w:val="18"/>
  </w:num>
  <w:num w:numId="31">
    <w:abstractNumId w:val="2"/>
  </w:num>
  <w:num w:numId="32">
    <w:abstractNumId w:val="28"/>
  </w:num>
  <w:num w:numId="33">
    <w:abstractNumId w:val="10"/>
  </w:num>
  <w:num w:numId="34">
    <w:abstractNumId w:val="16"/>
  </w:num>
  <w:num w:numId="35">
    <w:abstractNumId w:val="23"/>
  </w:num>
  <w:num w:numId="36">
    <w:abstractNumId w:val="11"/>
  </w:num>
  <w:num w:numId="37">
    <w:abstractNumId w:val="24"/>
  </w:num>
  <w:num w:numId="38">
    <w:abstractNumId w:val="45"/>
  </w:num>
  <w:num w:numId="39">
    <w:abstractNumId w:val="14"/>
  </w:num>
  <w:num w:numId="40">
    <w:abstractNumId w:val="36"/>
  </w:num>
  <w:num w:numId="41">
    <w:abstractNumId w:val="31"/>
  </w:num>
  <w:num w:numId="42">
    <w:abstractNumId w:val="13"/>
  </w:num>
  <w:num w:numId="43">
    <w:abstractNumId w:val="34"/>
  </w:num>
  <w:num w:numId="44">
    <w:abstractNumId w:val="21"/>
  </w:num>
  <w:num w:numId="45">
    <w:abstractNumId w:val="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00C9D"/>
    <w:rsid w:val="000100EE"/>
    <w:rsid w:val="00011BAB"/>
    <w:rsid w:val="00012E28"/>
    <w:rsid w:val="0002093C"/>
    <w:rsid w:val="00022D19"/>
    <w:rsid w:val="00030482"/>
    <w:rsid w:val="000305D9"/>
    <w:rsid w:val="00036AF7"/>
    <w:rsid w:val="00036ED4"/>
    <w:rsid w:val="0004348D"/>
    <w:rsid w:val="00044869"/>
    <w:rsid w:val="00045C30"/>
    <w:rsid w:val="000500A6"/>
    <w:rsid w:val="000501C8"/>
    <w:rsid w:val="000544DE"/>
    <w:rsid w:val="0005642A"/>
    <w:rsid w:val="000565D0"/>
    <w:rsid w:val="00057019"/>
    <w:rsid w:val="000607B9"/>
    <w:rsid w:val="0006337C"/>
    <w:rsid w:val="00064D39"/>
    <w:rsid w:val="000652F2"/>
    <w:rsid w:val="00072021"/>
    <w:rsid w:val="0007271E"/>
    <w:rsid w:val="000758A2"/>
    <w:rsid w:val="00076EFD"/>
    <w:rsid w:val="000869FC"/>
    <w:rsid w:val="0009034D"/>
    <w:rsid w:val="0009675F"/>
    <w:rsid w:val="000A14CA"/>
    <w:rsid w:val="000A2663"/>
    <w:rsid w:val="000A4F5E"/>
    <w:rsid w:val="000A54C5"/>
    <w:rsid w:val="000A5EDA"/>
    <w:rsid w:val="000B069F"/>
    <w:rsid w:val="000B13F9"/>
    <w:rsid w:val="000B67E6"/>
    <w:rsid w:val="000B69ED"/>
    <w:rsid w:val="000B728E"/>
    <w:rsid w:val="000C02BF"/>
    <w:rsid w:val="000C5E91"/>
    <w:rsid w:val="000C6439"/>
    <w:rsid w:val="000C6C08"/>
    <w:rsid w:val="000C7EE9"/>
    <w:rsid w:val="000D0DD1"/>
    <w:rsid w:val="000D140A"/>
    <w:rsid w:val="000D1605"/>
    <w:rsid w:val="000D4D5A"/>
    <w:rsid w:val="000D7576"/>
    <w:rsid w:val="000D7FA8"/>
    <w:rsid w:val="000E0B52"/>
    <w:rsid w:val="000E7D79"/>
    <w:rsid w:val="000F16B4"/>
    <w:rsid w:val="000F3F8B"/>
    <w:rsid w:val="000F5D1F"/>
    <w:rsid w:val="000F6FC3"/>
    <w:rsid w:val="000F7CFD"/>
    <w:rsid w:val="00101A24"/>
    <w:rsid w:val="0010401C"/>
    <w:rsid w:val="00104200"/>
    <w:rsid w:val="00105BA8"/>
    <w:rsid w:val="0010773B"/>
    <w:rsid w:val="00107980"/>
    <w:rsid w:val="0011414E"/>
    <w:rsid w:val="00116971"/>
    <w:rsid w:val="00116DB7"/>
    <w:rsid w:val="00117757"/>
    <w:rsid w:val="00120327"/>
    <w:rsid w:val="001209B4"/>
    <w:rsid w:val="0012119F"/>
    <w:rsid w:val="0012304F"/>
    <w:rsid w:val="0012364E"/>
    <w:rsid w:val="001243AD"/>
    <w:rsid w:val="001258DA"/>
    <w:rsid w:val="00126623"/>
    <w:rsid w:val="0012706D"/>
    <w:rsid w:val="00130C66"/>
    <w:rsid w:val="00134F9D"/>
    <w:rsid w:val="00134FF0"/>
    <w:rsid w:val="00142D0E"/>
    <w:rsid w:val="00151659"/>
    <w:rsid w:val="0015285E"/>
    <w:rsid w:val="00154A28"/>
    <w:rsid w:val="001559D1"/>
    <w:rsid w:val="00160E2F"/>
    <w:rsid w:val="00160EFE"/>
    <w:rsid w:val="00161E9D"/>
    <w:rsid w:val="00161F85"/>
    <w:rsid w:val="001622D9"/>
    <w:rsid w:val="001702BD"/>
    <w:rsid w:val="00171958"/>
    <w:rsid w:val="0017222B"/>
    <w:rsid w:val="0017364E"/>
    <w:rsid w:val="00177F8E"/>
    <w:rsid w:val="00180773"/>
    <w:rsid w:val="00182A51"/>
    <w:rsid w:val="00184435"/>
    <w:rsid w:val="00192F41"/>
    <w:rsid w:val="0019376D"/>
    <w:rsid w:val="00194B33"/>
    <w:rsid w:val="001954F0"/>
    <w:rsid w:val="0019706C"/>
    <w:rsid w:val="001A05C8"/>
    <w:rsid w:val="001A091F"/>
    <w:rsid w:val="001A6169"/>
    <w:rsid w:val="001A65E1"/>
    <w:rsid w:val="001A7477"/>
    <w:rsid w:val="001A7590"/>
    <w:rsid w:val="001B075C"/>
    <w:rsid w:val="001B2508"/>
    <w:rsid w:val="001B5CA1"/>
    <w:rsid w:val="001B6B86"/>
    <w:rsid w:val="001B6EB4"/>
    <w:rsid w:val="001C0FD0"/>
    <w:rsid w:val="001C215D"/>
    <w:rsid w:val="001C424A"/>
    <w:rsid w:val="001C5489"/>
    <w:rsid w:val="001D19B6"/>
    <w:rsid w:val="001D2CA8"/>
    <w:rsid w:val="001D2CAC"/>
    <w:rsid w:val="001D6291"/>
    <w:rsid w:val="001E1024"/>
    <w:rsid w:val="001E2050"/>
    <w:rsid w:val="001E4A60"/>
    <w:rsid w:val="001E5316"/>
    <w:rsid w:val="001E5374"/>
    <w:rsid w:val="001E5B2C"/>
    <w:rsid w:val="001F3E86"/>
    <w:rsid w:val="001F4AC2"/>
    <w:rsid w:val="001F6436"/>
    <w:rsid w:val="001F64A7"/>
    <w:rsid w:val="00200012"/>
    <w:rsid w:val="00205687"/>
    <w:rsid w:val="00206EBF"/>
    <w:rsid w:val="002075C7"/>
    <w:rsid w:val="00210F84"/>
    <w:rsid w:val="0021235A"/>
    <w:rsid w:val="00215156"/>
    <w:rsid w:val="0021560F"/>
    <w:rsid w:val="00216455"/>
    <w:rsid w:val="002179BE"/>
    <w:rsid w:val="00223B42"/>
    <w:rsid w:val="00226E0D"/>
    <w:rsid w:val="00227321"/>
    <w:rsid w:val="002273BC"/>
    <w:rsid w:val="00234162"/>
    <w:rsid w:val="002363C4"/>
    <w:rsid w:val="00241DB7"/>
    <w:rsid w:val="0024294A"/>
    <w:rsid w:val="002456C6"/>
    <w:rsid w:val="00245EF0"/>
    <w:rsid w:val="002507A7"/>
    <w:rsid w:val="002533AD"/>
    <w:rsid w:val="0026380F"/>
    <w:rsid w:val="00270C7D"/>
    <w:rsid w:val="002726C9"/>
    <w:rsid w:val="0027674A"/>
    <w:rsid w:val="0028005E"/>
    <w:rsid w:val="00282F13"/>
    <w:rsid w:val="00283410"/>
    <w:rsid w:val="00283AC1"/>
    <w:rsid w:val="00285E9C"/>
    <w:rsid w:val="00292458"/>
    <w:rsid w:val="00294C91"/>
    <w:rsid w:val="00295014"/>
    <w:rsid w:val="00295505"/>
    <w:rsid w:val="002958C4"/>
    <w:rsid w:val="002974F3"/>
    <w:rsid w:val="002A0001"/>
    <w:rsid w:val="002A223B"/>
    <w:rsid w:val="002A330F"/>
    <w:rsid w:val="002A3BF3"/>
    <w:rsid w:val="002A44E0"/>
    <w:rsid w:val="002A5B84"/>
    <w:rsid w:val="002A6450"/>
    <w:rsid w:val="002A6890"/>
    <w:rsid w:val="002A797D"/>
    <w:rsid w:val="002B2FA4"/>
    <w:rsid w:val="002C11F0"/>
    <w:rsid w:val="002C13D2"/>
    <w:rsid w:val="002C3159"/>
    <w:rsid w:val="002C3DF9"/>
    <w:rsid w:val="002C40E9"/>
    <w:rsid w:val="002C7E1E"/>
    <w:rsid w:val="002D05C7"/>
    <w:rsid w:val="002D43C3"/>
    <w:rsid w:val="002D4A78"/>
    <w:rsid w:val="002D4AB6"/>
    <w:rsid w:val="002E5975"/>
    <w:rsid w:val="002E6895"/>
    <w:rsid w:val="002F6A65"/>
    <w:rsid w:val="002F714A"/>
    <w:rsid w:val="00302BD0"/>
    <w:rsid w:val="00303EDD"/>
    <w:rsid w:val="00307F11"/>
    <w:rsid w:val="0031021C"/>
    <w:rsid w:val="00310C3F"/>
    <w:rsid w:val="0031251F"/>
    <w:rsid w:val="00316D7E"/>
    <w:rsid w:val="00326615"/>
    <w:rsid w:val="00327680"/>
    <w:rsid w:val="00331ED7"/>
    <w:rsid w:val="00333483"/>
    <w:rsid w:val="00333D68"/>
    <w:rsid w:val="003346A9"/>
    <w:rsid w:val="00334EBB"/>
    <w:rsid w:val="0033725F"/>
    <w:rsid w:val="00341EBE"/>
    <w:rsid w:val="00343DC0"/>
    <w:rsid w:val="0034671D"/>
    <w:rsid w:val="00346733"/>
    <w:rsid w:val="00347624"/>
    <w:rsid w:val="0035009B"/>
    <w:rsid w:val="0035018E"/>
    <w:rsid w:val="00350231"/>
    <w:rsid w:val="00354E2B"/>
    <w:rsid w:val="00354EBE"/>
    <w:rsid w:val="003551AD"/>
    <w:rsid w:val="00367853"/>
    <w:rsid w:val="00373BA4"/>
    <w:rsid w:val="00376C62"/>
    <w:rsid w:val="00380B4B"/>
    <w:rsid w:val="00382711"/>
    <w:rsid w:val="00382E24"/>
    <w:rsid w:val="0038363B"/>
    <w:rsid w:val="0038591C"/>
    <w:rsid w:val="00390095"/>
    <w:rsid w:val="00390873"/>
    <w:rsid w:val="00391D15"/>
    <w:rsid w:val="00392F4C"/>
    <w:rsid w:val="00395652"/>
    <w:rsid w:val="0039720D"/>
    <w:rsid w:val="00397692"/>
    <w:rsid w:val="003A544C"/>
    <w:rsid w:val="003A6FC4"/>
    <w:rsid w:val="003A76BE"/>
    <w:rsid w:val="003A7A55"/>
    <w:rsid w:val="003B06B0"/>
    <w:rsid w:val="003B5236"/>
    <w:rsid w:val="003C1FCF"/>
    <w:rsid w:val="003C3C41"/>
    <w:rsid w:val="003C5C78"/>
    <w:rsid w:val="003C5E22"/>
    <w:rsid w:val="003C6A23"/>
    <w:rsid w:val="003D2FCE"/>
    <w:rsid w:val="003D3BD0"/>
    <w:rsid w:val="003E059E"/>
    <w:rsid w:val="003E0B56"/>
    <w:rsid w:val="003E1308"/>
    <w:rsid w:val="003E16BC"/>
    <w:rsid w:val="003E17C8"/>
    <w:rsid w:val="003E3746"/>
    <w:rsid w:val="003E776E"/>
    <w:rsid w:val="003F1666"/>
    <w:rsid w:val="003F5E21"/>
    <w:rsid w:val="00402D8C"/>
    <w:rsid w:val="004047F3"/>
    <w:rsid w:val="0040614E"/>
    <w:rsid w:val="004074D2"/>
    <w:rsid w:val="00410DE9"/>
    <w:rsid w:val="004142E8"/>
    <w:rsid w:val="0041497C"/>
    <w:rsid w:val="00415769"/>
    <w:rsid w:val="004216BC"/>
    <w:rsid w:val="004227D4"/>
    <w:rsid w:val="0042602D"/>
    <w:rsid w:val="004266A2"/>
    <w:rsid w:val="00430B59"/>
    <w:rsid w:val="0043266D"/>
    <w:rsid w:val="00433424"/>
    <w:rsid w:val="00434BDB"/>
    <w:rsid w:val="0043532A"/>
    <w:rsid w:val="004358DC"/>
    <w:rsid w:val="004360E3"/>
    <w:rsid w:val="004363F5"/>
    <w:rsid w:val="00436910"/>
    <w:rsid w:val="00436CF0"/>
    <w:rsid w:val="004372CB"/>
    <w:rsid w:val="00437CFE"/>
    <w:rsid w:val="00442FAD"/>
    <w:rsid w:val="00444F1E"/>
    <w:rsid w:val="00446580"/>
    <w:rsid w:val="00446718"/>
    <w:rsid w:val="004539BD"/>
    <w:rsid w:val="00456823"/>
    <w:rsid w:val="00462A49"/>
    <w:rsid w:val="0046751B"/>
    <w:rsid w:val="00467C0B"/>
    <w:rsid w:val="00474CA9"/>
    <w:rsid w:val="004772B9"/>
    <w:rsid w:val="00481B89"/>
    <w:rsid w:val="00485EE7"/>
    <w:rsid w:val="00492791"/>
    <w:rsid w:val="004948A5"/>
    <w:rsid w:val="00494CE1"/>
    <w:rsid w:val="00496206"/>
    <w:rsid w:val="0049693C"/>
    <w:rsid w:val="00496BA9"/>
    <w:rsid w:val="004975C8"/>
    <w:rsid w:val="004A1202"/>
    <w:rsid w:val="004A1BD1"/>
    <w:rsid w:val="004A1FCA"/>
    <w:rsid w:val="004A26BA"/>
    <w:rsid w:val="004A2ADE"/>
    <w:rsid w:val="004A3945"/>
    <w:rsid w:val="004A3F66"/>
    <w:rsid w:val="004A4DC6"/>
    <w:rsid w:val="004A71ED"/>
    <w:rsid w:val="004B1B0E"/>
    <w:rsid w:val="004B4BCC"/>
    <w:rsid w:val="004B5830"/>
    <w:rsid w:val="004B7F85"/>
    <w:rsid w:val="004C63B0"/>
    <w:rsid w:val="004C65A9"/>
    <w:rsid w:val="004C6FEE"/>
    <w:rsid w:val="004C7154"/>
    <w:rsid w:val="004D0668"/>
    <w:rsid w:val="004D129B"/>
    <w:rsid w:val="004D15D1"/>
    <w:rsid w:val="004D50BE"/>
    <w:rsid w:val="004D5A3D"/>
    <w:rsid w:val="004D791F"/>
    <w:rsid w:val="004E0831"/>
    <w:rsid w:val="004E3018"/>
    <w:rsid w:val="004E7257"/>
    <w:rsid w:val="004E7E54"/>
    <w:rsid w:val="004F05A5"/>
    <w:rsid w:val="004F0D78"/>
    <w:rsid w:val="004F304D"/>
    <w:rsid w:val="004F52FB"/>
    <w:rsid w:val="004F554E"/>
    <w:rsid w:val="004F6395"/>
    <w:rsid w:val="005017FA"/>
    <w:rsid w:val="00502066"/>
    <w:rsid w:val="00505787"/>
    <w:rsid w:val="00510287"/>
    <w:rsid w:val="00516788"/>
    <w:rsid w:val="005170E6"/>
    <w:rsid w:val="00522A6A"/>
    <w:rsid w:val="00523BDB"/>
    <w:rsid w:val="00525D74"/>
    <w:rsid w:val="005263C2"/>
    <w:rsid w:val="0052765D"/>
    <w:rsid w:val="00532FCE"/>
    <w:rsid w:val="00536E39"/>
    <w:rsid w:val="005371B6"/>
    <w:rsid w:val="00537D14"/>
    <w:rsid w:val="00544CDA"/>
    <w:rsid w:val="00546AA0"/>
    <w:rsid w:val="0054768F"/>
    <w:rsid w:val="0055051C"/>
    <w:rsid w:val="005522AE"/>
    <w:rsid w:val="00561AAE"/>
    <w:rsid w:val="00563D16"/>
    <w:rsid w:val="005641F1"/>
    <w:rsid w:val="00564388"/>
    <w:rsid w:val="0056457F"/>
    <w:rsid w:val="0057030B"/>
    <w:rsid w:val="00571188"/>
    <w:rsid w:val="00572532"/>
    <w:rsid w:val="00572789"/>
    <w:rsid w:val="00573816"/>
    <w:rsid w:val="00576AA2"/>
    <w:rsid w:val="005802E4"/>
    <w:rsid w:val="00582252"/>
    <w:rsid w:val="0058531D"/>
    <w:rsid w:val="0059412C"/>
    <w:rsid w:val="005A792D"/>
    <w:rsid w:val="005B05F4"/>
    <w:rsid w:val="005B3873"/>
    <w:rsid w:val="005B7298"/>
    <w:rsid w:val="005C143B"/>
    <w:rsid w:val="005C3511"/>
    <w:rsid w:val="005C60AB"/>
    <w:rsid w:val="005D0DF7"/>
    <w:rsid w:val="005D4639"/>
    <w:rsid w:val="005D6386"/>
    <w:rsid w:val="005E07DF"/>
    <w:rsid w:val="005E0A9E"/>
    <w:rsid w:val="005E0D7D"/>
    <w:rsid w:val="005F3448"/>
    <w:rsid w:val="005F4F1D"/>
    <w:rsid w:val="005F6BF7"/>
    <w:rsid w:val="005F705E"/>
    <w:rsid w:val="00600A47"/>
    <w:rsid w:val="0060335A"/>
    <w:rsid w:val="00604189"/>
    <w:rsid w:val="006042A5"/>
    <w:rsid w:val="0060652C"/>
    <w:rsid w:val="006076BE"/>
    <w:rsid w:val="006111C9"/>
    <w:rsid w:val="0061482A"/>
    <w:rsid w:val="00623626"/>
    <w:rsid w:val="00623DBF"/>
    <w:rsid w:val="00636CE0"/>
    <w:rsid w:val="0064265D"/>
    <w:rsid w:val="00646B9A"/>
    <w:rsid w:val="00647392"/>
    <w:rsid w:val="00650C06"/>
    <w:rsid w:val="00652989"/>
    <w:rsid w:val="00655AE5"/>
    <w:rsid w:val="00656BDA"/>
    <w:rsid w:val="00661019"/>
    <w:rsid w:val="00661AF2"/>
    <w:rsid w:val="00663D67"/>
    <w:rsid w:val="00665678"/>
    <w:rsid w:val="006714F6"/>
    <w:rsid w:val="00672298"/>
    <w:rsid w:val="006731AF"/>
    <w:rsid w:val="00675D19"/>
    <w:rsid w:val="00683C21"/>
    <w:rsid w:val="00684A40"/>
    <w:rsid w:val="006902A1"/>
    <w:rsid w:val="00693E1F"/>
    <w:rsid w:val="006965A2"/>
    <w:rsid w:val="00696DFE"/>
    <w:rsid w:val="00697AC9"/>
    <w:rsid w:val="006A73FE"/>
    <w:rsid w:val="006B499D"/>
    <w:rsid w:val="006B68F8"/>
    <w:rsid w:val="006B78BB"/>
    <w:rsid w:val="006B78C3"/>
    <w:rsid w:val="006B7F36"/>
    <w:rsid w:val="006C3731"/>
    <w:rsid w:val="006D07C7"/>
    <w:rsid w:val="006D1685"/>
    <w:rsid w:val="006D2672"/>
    <w:rsid w:val="006D2C2C"/>
    <w:rsid w:val="006D3DB0"/>
    <w:rsid w:val="006D4E65"/>
    <w:rsid w:val="006E3874"/>
    <w:rsid w:val="006E39EC"/>
    <w:rsid w:val="006E63DF"/>
    <w:rsid w:val="006F1D42"/>
    <w:rsid w:val="006F4AF8"/>
    <w:rsid w:val="00702C2D"/>
    <w:rsid w:val="00707A23"/>
    <w:rsid w:val="007109DC"/>
    <w:rsid w:val="00710E1B"/>
    <w:rsid w:val="0071152C"/>
    <w:rsid w:val="007127AC"/>
    <w:rsid w:val="00714D3F"/>
    <w:rsid w:val="00715075"/>
    <w:rsid w:val="00723BA5"/>
    <w:rsid w:val="00724F18"/>
    <w:rsid w:val="007304C0"/>
    <w:rsid w:val="00732FDE"/>
    <w:rsid w:val="00736463"/>
    <w:rsid w:val="0074376B"/>
    <w:rsid w:val="00745F21"/>
    <w:rsid w:val="007478A2"/>
    <w:rsid w:val="0075208F"/>
    <w:rsid w:val="007530C8"/>
    <w:rsid w:val="00760084"/>
    <w:rsid w:val="00760F38"/>
    <w:rsid w:val="007654DF"/>
    <w:rsid w:val="00770290"/>
    <w:rsid w:val="0077070C"/>
    <w:rsid w:val="00770E9E"/>
    <w:rsid w:val="00773A86"/>
    <w:rsid w:val="007811D1"/>
    <w:rsid w:val="0078630B"/>
    <w:rsid w:val="00791D47"/>
    <w:rsid w:val="007928BC"/>
    <w:rsid w:val="007967DB"/>
    <w:rsid w:val="007A10EA"/>
    <w:rsid w:val="007A4627"/>
    <w:rsid w:val="007B3B65"/>
    <w:rsid w:val="007C2484"/>
    <w:rsid w:val="007C7811"/>
    <w:rsid w:val="007D1F91"/>
    <w:rsid w:val="007D36EA"/>
    <w:rsid w:val="007D3CA8"/>
    <w:rsid w:val="007E460B"/>
    <w:rsid w:val="007E6459"/>
    <w:rsid w:val="007E71C2"/>
    <w:rsid w:val="007F00E4"/>
    <w:rsid w:val="007F29F2"/>
    <w:rsid w:val="00800052"/>
    <w:rsid w:val="00806042"/>
    <w:rsid w:val="00810DE2"/>
    <w:rsid w:val="008155EC"/>
    <w:rsid w:val="00815A41"/>
    <w:rsid w:val="00822587"/>
    <w:rsid w:val="0082258E"/>
    <w:rsid w:val="00822EBF"/>
    <w:rsid w:val="0082655C"/>
    <w:rsid w:val="0083204C"/>
    <w:rsid w:val="00832158"/>
    <w:rsid w:val="00844E80"/>
    <w:rsid w:val="008507F2"/>
    <w:rsid w:val="0085177C"/>
    <w:rsid w:val="00853727"/>
    <w:rsid w:val="008545C9"/>
    <w:rsid w:val="008561EA"/>
    <w:rsid w:val="00861200"/>
    <w:rsid w:val="008640BB"/>
    <w:rsid w:val="008644C4"/>
    <w:rsid w:val="008708FD"/>
    <w:rsid w:val="00872818"/>
    <w:rsid w:val="00872ABF"/>
    <w:rsid w:val="00874756"/>
    <w:rsid w:val="00874A8D"/>
    <w:rsid w:val="008819F7"/>
    <w:rsid w:val="008821A0"/>
    <w:rsid w:val="008822DA"/>
    <w:rsid w:val="00887184"/>
    <w:rsid w:val="00893CDE"/>
    <w:rsid w:val="0089733D"/>
    <w:rsid w:val="008A0507"/>
    <w:rsid w:val="008A250D"/>
    <w:rsid w:val="008A35B3"/>
    <w:rsid w:val="008B2C53"/>
    <w:rsid w:val="008B3F8D"/>
    <w:rsid w:val="008C0D9F"/>
    <w:rsid w:val="008C11A2"/>
    <w:rsid w:val="008C2628"/>
    <w:rsid w:val="008C3177"/>
    <w:rsid w:val="008C4EBF"/>
    <w:rsid w:val="008C5254"/>
    <w:rsid w:val="008C6830"/>
    <w:rsid w:val="008D42A4"/>
    <w:rsid w:val="008D5377"/>
    <w:rsid w:val="008E1B3A"/>
    <w:rsid w:val="008E1E0C"/>
    <w:rsid w:val="008E20D7"/>
    <w:rsid w:val="008E4C30"/>
    <w:rsid w:val="008E5B9A"/>
    <w:rsid w:val="008F08A9"/>
    <w:rsid w:val="008F0C84"/>
    <w:rsid w:val="008F256C"/>
    <w:rsid w:val="008F4C38"/>
    <w:rsid w:val="008F50E3"/>
    <w:rsid w:val="008F6C6F"/>
    <w:rsid w:val="008F72F2"/>
    <w:rsid w:val="009005BE"/>
    <w:rsid w:val="009063DD"/>
    <w:rsid w:val="00913CBA"/>
    <w:rsid w:val="00914300"/>
    <w:rsid w:val="009152E4"/>
    <w:rsid w:val="00916404"/>
    <w:rsid w:val="00916706"/>
    <w:rsid w:val="00917DDF"/>
    <w:rsid w:val="009212BB"/>
    <w:rsid w:val="0092307F"/>
    <w:rsid w:val="00924840"/>
    <w:rsid w:val="00930AAF"/>
    <w:rsid w:val="0093469A"/>
    <w:rsid w:val="00943FAD"/>
    <w:rsid w:val="00950FB9"/>
    <w:rsid w:val="009524B1"/>
    <w:rsid w:val="00956A1A"/>
    <w:rsid w:val="00957671"/>
    <w:rsid w:val="00957886"/>
    <w:rsid w:val="00957B3B"/>
    <w:rsid w:val="00960438"/>
    <w:rsid w:val="00960EE5"/>
    <w:rsid w:val="00964A25"/>
    <w:rsid w:val="009671D2"/>
    <w:rsid w:val="00976953"/>
    <w:rsid w:val="00976A9B"/>
    <w:rsid w:val="00977265"/>
    <w:rsid w:val="00977A01"/>
    <w:rsid w:val="00980E00"/>
    <w:rsid w:val="00981D00"/>
    <w:rsid w:val="0098242F"/>
    <w:rsid w:val="009837A6"/>
    <w:rsid w:val="0098482C"/>
    <w:rsid w:val="00986623"/>
    <w:rsid w:val="00990A30"/>
    <w:rsid w:val="00992D2E"/>
    <w:rsid w:val="00995908"/>
    <w:rsid w:val="00996E36"/>
    <w:rsid w:val="00997DE6"/>
    <w:rsid w:val="009A00BC"/>
    <w:rsid w:val="009A32F5"/>
    <w:rsid w:val="009A403C"/>
    <w:rsid w:val="009A5774"/>
    <w:rsid w:val="009A62EF"/>
    <w:rsid w:val="009A6D13"/>
    <w:rsid w:val="009B2C56"/>
    <w:rsid w:val="009B2D2B"/>
    <w:rsid w:val="009C1870"/>
    <w:rsid w:val="009C4992"/>
    <w:rsid w:val="009D033A"/>
    <w:rsid w:val="009D0EF0"/>
    <w:rsid w:val="009D42D9"/>
    <w:rsid w:val="009D57BF"/>
    <w:rsid w:val="009E0677"/>
    <w:rsid w:val="009E09AC"/>
    <w:rsid w:val="009E35A1"/>
    <w:rsid w:val="009E56ED"/>
    <w:rsid w:val="009F1022"/>
    <w:rsid w:val="009F2C5A"/>
    <w:rsid w:val="009F56D2"/>
    <w:rsid w:val="00A012ED"/>
    <w:rsid w:val="00A05C31"/>
    <w:rsid w:val="00A061E3"/>
    <w:rsid w:val="00A119EB"/>
    <w:rsid w:val="00A15825"/>
    <w:rsid w:val="00A22F86"/>
    <w:rsid w:val="00A257E9"/>
    <w:rsid w:val="00A30EA8"/>
    <w:rsid w:val="00A35B03"/>
    <w:rsid w:val="00A35EF6"/>
    <w:rsid w:val="00A36FC7"/>
    <w:rsid w:val="00A4330E"/>
    <w:rsid w:val="00A4618F"/>
    <w:rsid w:val="00A556C5"/>
    <w:rsid w:val="00A5615F"/>
    <w:rsid w:val="00A60F6E"/>
    <w:rsid w:val="00A61BC8"/>
    <w:rsid w:val="00A61EBD"/>
    <w:rsid w:val="00A634F2"/>
    <w:rsid w:val="00A64AA4"/>
    <w:rsid w:val="00A65D71"/>
    <w:rsid w:val="00A706B1"/>
    <w:rsid w:val="00A732E0"/>
    <w:rsid w:val="00A73A56"/>
    <w:rsid w:val="00A80EC7"/>
    <w:rsid w:val="00A8348F"/>
    <w:rsid w:val="00A87A6D"/>
    <w:rsid w:val="00A908A8"/>
    <w:rsid w:val="00A92370"/>
    <w:rsid w:val="00A93CA9"/>
    <w:rsid w:val="00A96DD5"/>
    <w:rsid w:val="00AA26E4"/>
    <w:rsid w:val="00AA5953"/>
    <w:rsid w:val="00AA697D"/>
    <w:rsid w:val="00AB10A1"/>
    <w:rsid w:val="00AB16D6"/>
    <w:rsid w:val="00AB2A39"/>
    <w:rsid w:val="00AB4A58"/>
    <w:rsid w:val="00AB5414"/>
    <w:rsid w:val="00AB6AF4"/>
    <w:rsid w:val="00AB714D"/>
    <w:rsid w:val="00AC4A53"/>
    <w:rsid w:val="00AC4C75"/>
    <w:rsid w:val="00AD25CF"/>
    <w:rsid w:val="00AD3B03"/>
    <w:rsid w:val="00AD4948"/>
    <w:rsid w:val="00AD5CFB"/>
    <w:rsid w:val="00AD6761"/>
    <w:rsid w:val="00AE0E26"/>
    <w:rsid w:val="00AE32A4"/>
    <w:rsid w:val="00AE5525"/>
    <w:rsid w:val="00AE6C55"/>
    <w:rsid w:val="00AE76F4"/>
    <w:rsid w:val="00AF4189"/>
    <w:rsid w:val="00AF5278"/>
    <w:rsid w:val="00AF5866"/>
    <w:rsid w:val="00B01810"/>
    <w:rsid w:val="00B066A2"/>
    <w:rsid w:val="00B10183"/>
    <w:rsid w:val="00B104EF"/>
    <w:rsid w:val="00B10AD3"/>
    <w:rsid w:val="00B118CB"/>
    <w:rsid w:val="00B12177"/>
    <w:rsid w:val="00B14553"/>
    <w:rsid w:val="00B151B4"/>
    <w:rsid w:val="00B16CDF"/>
    <w:rsid w:val="00B2126E"/>
    <w:rsid w:val="00B21385"/>
    <w:rsid w:val="00B22644"/>
    <w:rsid w:val="00B2310A"/>
    <w:rsid w:val="00B2354D"/>
    <w:rsid w:val="00B24254"/>
    <w:rsid w:val="00B2538E"/>
    <w:rsid w:val="00B30F6E"/>
    <w:rsid w:val="00B340BF"/>
    <w:rsid w:val="00B3707A"/>
    <w:rsid w:val="00B44855"/>
    <w:rsid w:val="00B56A20"/>
    <w:rsid w:val="00B602B7"/>
    <w:rsid w:val="00B64532"/>
    <w:rsid w:val="00B6520E"/>
    <w:rsid w:val="00B66A45"/>
    <w:rsid w:val="00B70A13"/>
    <w:rsid w:val="00B7459D"/>
    <w:rsid w:val="00B75A17"/>
    <w:rsid w:val="00B75B1D"/>
    <w:rsid w:val="00B76239"/>
    <w:rsid w:val="00B805C5"/>
    <w:rsid w:val="00B84388"/>
    <w:rsid w:val="00B84F0E"/>
    <w:rsid w:val="00B8514C"/>
    <w:rsid w:val="00B90016"/>
    <w:rsid w:val="00B912E9"/>
    <w:rsid w:val="00B92E8C"/>
    <w:rsid w:val="00B96A08"/>
    <w:rsid w:val="00BA2001"/>
    <w:rsid w:val="00BA5351"/>
    <w:rsid w:val="00BA5778"/>
    <w:rsid w:val="00BA5BD0"/>
    <w:rsid w:val="00BA6166"/>
    <w:rsid w:val="00BA6442"/>
    <w:rsid w:val="00BA680F"/>
    <w:rsid w:val="00BB7537"/>
    <w:rsid w:val="00BB79E3"/>
    <w:rsid w:val="00BB7D33"/>
    <w:rsid w:val="00BC0B49"/>
    <w:rsid w:val="00BC2C9B"/>
    <w:rsid w:val="00BC53FA"/>
    <w:rsid w:val="00BC6AC2"/>
    <w:rsid w:val="00BC73D3"/>
    <w:rsid w:val="00BC7534"/>
    <w:rsid w:val="00BD3A3E"/>
    <w:rsid w:val="00BD4C2E"/>
    <w:rsid w:val="00BD6461"/>
    <w:rsid w:val="00BD780A"/>
    <w:rsid w:val="00BE0584"/>
    <w:rsid w:val="00BE0B79"/>
    <w:rsid w:val="00BE164D"/>
    <w:rsid w:val="00BE384F"/>
    <w:rsid w:val="00BE4FEF"/>
    <w:rsid w:val="00BF054D"/>
    <w:rsid w:val="00BF2A66"/>
    <w:rsid w:val="00BF5AC8"/>
    <w:rsid w:val="00BF6945"/>
    <w:rsid w:val="00C054CD"/>
    <w:rsid w:val="00C11DDC"/>
    <w:rsid w:val="00C12BC3"/>
    <w:rsid w:val="00C162B1"/>
    <w:rsid w:val="00C21337"/>
    <w:rsid w:val="00C232E6"/>
    <w:rsid w:val="00C2535B"/>
    <w:rsid w:val="00C25620"/>
    <w:rsid w:val="00C30DFE"/>
    <w:rsid w:val="00C32311"/>
    <w:rsid w:val="00C33F3F"/>
    <w:rsid w:val="00C41C1E"/>
    <w:rsid w:val="00C44C14"/>
    <w:rsid w:val="00C44EE7"/>
    <w:rsid w:val="00C51659"/>
    <w:rsid w:val="00C522C8"/>
    <w:rsid w:val="00C52CC1"/>
    <w:rsid w:val="00C56D5C"/>
    <w:rsid w:val="00C57A99"/>
    <w:rsid w:val="00C64C14"/>
    <w:rsid w:val="00C65CDA"/>
    <w:rsid w:val="00C6647C"/>
    <w:rsid w:val="00C700BF"/>
    <w:rsid w:val="00C73072"/>
    <w:rsid w:val="00C73440"/>
    <w:rsid w:val="00C75DA1"/>
    <w:rsid w:val="00C7650E"/>
    <w:rsid w:val="00C82137"/>
    <w:rsid w:val="00C860E6"/>
    <w:rsid w:val="00C90493"/>
    <w:rsid w:val="00C9192A"/>
    <w:rsid w:val="00C95513"/>
    <w:rsid w:val="00CA3336"/>
    <w:rsid w:val="00CA7D14"/>
    <w:rsid w:val="00CA7D95"/>
    <w:rsid w:val="00CB4606"/>
    <w:rsid w:val="00CB62E1"/>
    <w:rsid w:val="00CB6D18"/>
    <w:rsid w:val="00CB6D56"/>
    <w:rsid w:val="00CC25AA"/>
    <w:rsid w:val="00CC4DF5"/>
    <w:rsid w:val="00CC68FA"/>
    <w:rsid w:val="00CD2595"/>
    <w:rsid w:val="00CE0292"/>
    <w:rsid w:val="00CE0A53"/>
    <w:rsid w:val="00CE5333"/>
    <w:rsid w:val="00CE7618"/>
    <w:rsid w:val="00CF0555"/>
    <w:rsid w:val="00CF2296"/>
    <w:rsid w:val="00CF7A6E"/>
    <w:rsid w:val="00D01CC7"/>
    <w:rsid w:val="00D026BB"/>
    <w:rsid w:val="00D040E3"/>
    <w:rsid w:val="00D108C0"/>
    <w:rsid w:val="00D11B02"/>
    <w:rsid w:val="00D2225E"/>
    <w:rsid w:val="00D3309F"/>
    <w:rsid w:val="00D42197"/>
    <w:rsid w:val="00D437DE"/>
    <w:rsid w:val="00D45460"/>
    <w:rsid w:val="00D47B18"/>
    <w:rsid w:val="00D5115C"/>
    <w:rsid w:val="00D5292D"/>
    <w:rsid w:val="00D5340F"/>
    <w:rsid w:val="00D55699"/>
    <w:rsid w:val="00D55CF4"/>
    <w:rsid w:val="00D572E4"/>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B0B4D"/>
    <w:rsid w:val="00DB100C"/>
    <w:rsid w:val="00DB45A8"/>
    <w:rsid w:val="00DB547C"/>
    <w:rsid w:val="00DB5552"/>
    <w:rsid w:val="00DB5B9B"/>
    <w:rsid w:val="00DC02D1"/>
    <w:rsid w:val="00DD39E2"/>
    <w:rsid w:val="00DD64EB"/>
    <w:rsid w:val="00DD665D"/>
    <w:rsid w:val="00DE16EB"/>
    <w:rsid w:val="00DE38DC"/>
    <w:rsid w:val="00DE4B55"/>
    <w:rsid w:val="00DE4D0B"/>
    <w:rsid w:val="00DE5D79"/>
    <w:rsid w:val="00DE7283"/>
    <w:rsid w:val="00DF5516"/>
    <w:rsid w:val="00DF6246"/>
    <w:rsid w:val="00E00967"/>
    <w:rsid w:val="00E04193"/>
    <w:rsid w:val="00E06367"/>
    <w:rsid w:val="00E11995"/>
    <w:rsid w:val="00E14D84"/>
    <w:rsid w:val="00E1502C"/>
    <w:rsid w:val="00E16A4F"/>
    <w:rsid w:val="00E22212"/>
    <w:rsid w:val="00E22A7C"/>
    <w:rsid w:val="00E24E46"/>
    <w:rsid w:val="00E26AEF"/>
    <w:rsid w:val="00E373AF"/>
    <w:rsid w:val="00E400A6"/>
    <w:rsid w:val="00E40CB9"/>
    <w:rsid w:val="00E479C9"/>
    <w:rsid w:val="00E50440"/>
    <w:rsid w:val="00E5404F"/>
    <w:rsid w:val="00E54CC6"/>
    <w:rsid w:val="00E54EFD"/>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4750"/>
    <w:rsid w:val="00E862E3"/>
    <w:rsid w:val="00E87205"/>
    <w:rsid w:val="00E87871"/>
    <w:rsid w:val="00E91710"/>
    <w:rsid w:val="00E92D8D"/>
    <w:rsid w:val="00E9782B"/>
    <w:rsid w:val="00EA1894"/>
    <w:rsid w:val="00EA197A"/>
    <w:rsid w:val="00EA29AE"/>
    <w:rsid w:val="00EA3A49"/>
    <w:rsid w:val="00EA441E"/>
    <w:rsid w:val="00EB2E01"/>
    <w:rsid w:val="00EB5B9C"/>
    <w:rsid w:val="00EB6152"/>
    <w:rsid w:val="00EB7DB4"/>
    <w:rsid w:val="00EC12D1"/>
    <w:rsid w:val="00EC37DB"/>
    <w:rsid w:val="00EC3A0D"/>
    <w:rsid w:val="00ED01B9"/>
    <w:rsid w:val="00ED1646"/>
    <w:rsid w:val="00ED167F"/>
    <w:rsid w:val="00ED4452"/>
    <w:rsid w:val="00ED48CF"/>
    <w:rsid w:val="00ED6D4A"/>
    <w:rsid w:val="00ED6F57"/>
    <w:rsid w:val="00ED7D82"/>
    <w:rsid w:val="00EE0FAB"/>
    <w:rsid w:val="00EE14F8"/>
    <w:rsid w:val="00EF20AE"/>
    <w:rsid w:val="00EF34A4"/>
    <w:rsid w:val="00EF60D4"/>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1B02"/>
    <w:rsid w:val="00F44B11"/>
    <w:rsid w:val="00F471BC"/>
    <w:rsid w:val="00F47FEA"/>
    <w:rsid w:val="00F5142F"/>
    <w:rsid w:val="00F51785"/>
    <w:rsid w:val="00F530F1"/>
    <w:rsid w:val="00F538BF"/>
    <w:rsid w:val="00F53F17"/>
    <w:rsid w:val="00F63CED"/>
    <w:rsid w:val="00F64348"/>
    <w:rsid w:val="00F643D1"/>
    <w:rsid w:val="00F67162"/>
    <w:rsid w:val="00F67762"/>
    <w:rsid w:val="00F70621"/>
    <w:rsid w:val="00F7544A"/>
    <w:rsid w:val="00F81378"/>
    <w:rsid w:val="00F83672"/>
    <w:rsid w:val="00F935F4"/>
    <w:rsid w:val="00F9635C"/>
    <w:rsid w:val="00FA0DF0"/>
    <w:rsid w:val="00FA2DAF"/>
    <w:rsid w:val="00FA5B51"/>
    <w:rsid w:val="00FA6608"/>
    <w:rsid w:val="00FA6669"/>
    <w:rsid w:val="00FA7437"/>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D1"/>
    <w:rsid w:val="00FF2FB3"/>
    <w:rsid w:val="00FF73FA"/>
    <w:rsid w:val="01031548"/>
    <w:rsid w:val="0137F110"/>
    <w:rsid w:val="0142D2F3"/>
    <w:rsid w:val="022CA8DB"/>
    <w:rsid w:val="0278CA4E"/>
    <w:rsid w:val="0430B0E5"/>
    <w:rsid w:val="0490138E"/>
    <w:rsid w:val="04C86EE2"/>
    <w:rsid w:val="05550E4B"/>
    <w:rsid w:val="06A6BA4C"/>
    <w:rsid w:val="07592E6F"/>
    <w:rsid w:val="077F6E56"/>
    <w:rsid w:val="07FF2AC2"/>
    <w:rsid w:val="086EB027"/>
    <w:rsid w:val="086F14B4"/>
    <w:rsid w:val="094E85AF"/>
    <w:rsid w:val="0A287F6E"/>
    <w:rsid w:val="0A464997"/>
    <w:rsid w:val="0A7CFF52"/>
    <w:rsid w:val="0AEC2323"/>
    <w:rsid w:val="0B29A9ED"/>
    <w:rsid w:val="0B6E0CDD"/>
    <w:rsid w:val="0B8ECE4A"/>
    <w:rsid w:val="0C77AB80"/>
    <w:rsid w:val="0C81FD16"/>
    <w:rsid w:val="0CCF47D8"/>
    <w:rsid w:val="0CFCD373"/>
    <w:rsid w:val="0D09DD3E"/>
    <w:rsid w:val="0D67A284"/>
    <w:rsid w:val="0E75EEAE"/>
    <w:rsid w:val="0F6A0000"/>
    <w:rsid w:val="0F860014"/>
    <w:rsid w:val="0F8B02A8"/>
    <w:rsid w:val="0FAF4C42"/>
    <w:rsid w:val="1073C327"/>
    <w:rsid w:val="114B1CA3"/>
    <w:rsid w:val="11EFC954"/>
    <w:rsid w:val="12E6ED04"/>
    <w:rsid w:val="1373F6D2"/>
    <w:rsid w:val="138812EB"/>
    <w:rsid w:val="138F5F19"/>
    <w:rsid w:val="1566C033"/>
    <w:rsid w:val="161E8DC6"/>
    <w:rsid w:val="163CB130"/>
    <w:rsid w:val="1706BF74"/>
    <w:rsid w:val="17243527"/>
    <w:rsid w:val="17CADEAD"/>
    <w:rsid w:val="18CAF63F"/>
    <w:rsid w:val="1933490D"/>
    <w:rsid w:val="193D062B"/>
    <w:rsid w:val="1973235F"/>
    <w:rsid w:val="1BC46239"/>
    <w:rsid w:val="1C1B9473"/>
    <w:rsid w:val="1CB90598"/>
    <w:rsid w:val="1D7CB4E3"/>
    <w:rsid w:val="1DC3ADC0"/>
    <w:rsid w:val="1F3D495A"/>
    <w:rsid w:val="1F4F849A"/>
    <w:rsid w:val="1F5F7E21"/>
    <w:rsid w:val="1FE910D9"/>
    <w:rsid w:val="1FF0A65A"/>
    <w:rsid w:val="200A791A"/>
    <w:rsid w:val="2094795D"/>
    <w:rsid w:val="2097D35C"/>
    <w:rsid w:val="21A6497B"/>
    <w:rsid w:val="21E4C4AB"/>
    <w:rsid w:val="21F62A1A"/>
    <w:rsid w:val="2233A3BD"/>
    <w:rsid w:val="223BDB03"/>
    <w:rsid w:val="22E9201D"/>
    <w:rsid w:val="23CF741E"/>
    <w:rsid w:val="23D7AB64"/>
    <w:rsid w:val="24585A4A"/>
    <w:rsid w:val="24ED1EA3"/>
    <w:rsid w:val="2536700F"/>
    <w:rsid w:val="25F42AAB"/>
    <w:rsid w:val="26353BB6"/>
    <w:rsid w:val="2641C1ED"/>
    <w:rsid w:val="26795D98"/>
    <w:rsid w:val="26A974D3"/>
    <w:rsid w:val="27199DBC"/>
    <w:rsid w:val="2753C256"/>
    <w:rsid w:val="27A35440"/>
    <w:rsid w:val="284C1070"/>
    <w:rsid w:val="28C0E427"/>
    <w:rsid w:val="28D9310F"/>
    <w:rsid w:val="29364B74"/>
    <w:rsid w:val="29939137"/>
    <w:rsid w:val="29BF10A2"/>
    <w:rsid w:val="2A5CB488"/>
    <w:rsid w:val="2B9D0673"/>
    <w:rsid w:val="2C325F49"/>
    <w:rsid w:val="2CC8867F"/>
    <w:rsid w:val="2DB62940"/>
    <w:rsid w:val="2DE70D36"/>
    <w:rsid w:val="2EC0BA5C"/>
    <w:rsid w:val="2ECA6B99"/>
    <w:rsid w:val="305C8ABD"/>
    <w:rsid w:val="3075B73D"/>
    <w:rsid w:val="309EE5C9"/>
    <w:rsid w:val="30CA0967"/>
    <w:rsid w:val="31195FD2"/>
    <w:rsid w:val="31A32577"/>
    <w:rsid w:val="31E8F7DB"/>
    <w:rsid w:val="3233056F"/>
    <w:rsid w:val="32F83CA3"/>
    <w:rsid w:val="333A307B"/>
    <w:rsid w:val="335EA95F"/>
    <w:rsid w:val="3363E084"/>
    <w:rsid w:val="34C91AF9"/>
    <w:rsid w:val="360C3B39"/>
    <w:rsid w:val="363E1A0A"/>
    <w:rsid w:val="363E1BE7"/>
    <w:rsid w:val="3672143F"/>
    <w:rsid w:val="367A01C5"/>
    <w:rsid w:val="37F47941"/>
    <w:rsid w:val="37F7D340"/>
    <w:rsid w:val="380F7B34"/>
    <w:rsid w:val="3953CC1E"/>
    <w:rsid w:val="3AFB05BA"/>
    <w:rsid w:val="3B929BAD"/>
    <w:rsid w:val="3BA1C282"/>
    <w:rsid w:val="3BB4259D"/>
    <w:rsid w:val="3BEA9E73"/>
    <w:rsid w:val="3C2BCD6A"/>
    <w:rsid w:val="3C586AF1"/>
    <w:rsid w:val="3C62B55C"/>
    <w:rsid w:val="3CC7EA64"/>
    <w:rsid w:val="3CD501EE"/>
    <w:rsid w:val="3CE4B314"/>
    <w:rsid w:val="3D2E6C0E"/>
    <w:rsid w:val="3DF43B52"/>
    <w:rsid w:val="3E70D24F"/>
    <w:rsid w:val="3E89B576"/>
    <w:rsid w:val="3EC6D08E"/>
    <w:rsid w:val="4020E40B"/>
    <w:rsid w:val="41E2CE4F"/>
    <w:rsid w:val="41E8BF08"/>
    <w:rsid w:val="428E3387"/>
    <w:rsid w:val="4349DF9E"/>
    <w:rsid w:val="4450F65D"/>
    <w:rsid w:val="4470B562"/>
    <w:rsid w:val="459AAC0A"/>
    <w:rsid w:val="45C5D449"/>
    <w:rsid w:val="467A5DEF"/>
    <w:rsid w:val="479A646A"/>
    <w:rsid w:val="47C61CEA"/>
    <w:rsid w:val="4807467A"/>
    <w:rsid w:val="489A3313"/>
    <w:rsid w:val="48ABEB7B"/>
    <w:rsid w:val="49CE8F1E"/>
    <w:rsid w:val="4A1003A5"/>
    <w:rsid w:val="4A29C9C7"/>
    <w:rsid w:val="4A38AD77"/>
    <w:rsid w:val="4A62D416"/>
    <w:rsid w:val="4AA3C1AD"/>
    <w:rsid w:val="4AA9B6F5"/>
    <w:rsid w:val="4AE507B8"/>
    <w:rsid w:val="4B4DCF12"/>
    <w:rsid w:val="4BD81A20"/>
    <w:rsid w:val="4C19BDBB"/>
    <w:rsid w:val="4CE99F73"/>
    <w:rsid w:val="4CFD678E"/>
    <w:rsid w:val="4CFF6713"/>
    <w:rsid w:val="4D24FD3C"/>
    <w:rsid w:val="4D643186"/>
    <w:rsid w:val="4DDD1667"/>
    <w:rsid w:val="4DF7BFD8"/>
    <w:rsid w:val="4E63B6A7"/>
    <w:rsid w:val="4E9937EF"/>
    <w:rsid w:val="4F6B776D"/>
    <w:rsid w:val="4F824E42"/>
    <w:rsid w:val="501FB9C7"/>
    <w:rsid w:val="506C79C2"/>
    <w:rsid w:val="5090602B"/>
    <w:rsid w:val="50AE55AE"/>
    <w:rsid w:val="50D070E0"/>
    <w:rsid w:val="52400D3C"/>
    <w:rsid w:val="532CCFA6"/>
    <w:rsid w:val="53A6E181"/>
    <w:rsid w:val="53C2B540"/>
    <w:rsid w:val="5445EE37"/>
    <w:rsid w:val="55450AA8"/>
    <w:rsid w:val="5581C6D1"/>
    <w:rsid w:val="55B43BA2"/>
    <w:rsid w:val="55E9B55A"/>
    <w:rsid w:val="576BB2FB"/>
    <w:rsid w:val="583E9136"/>
    <w:rsid w:val="588BDBF8"/>
    <w:rsid w:val="5963B183"/>
    <w:rsid w:val="5993660A"/>
    <w:rsid w:val="59F44C84"/>
    <w:rsid w:val="5AF452F5"/>
    <w:rsid w:val="5B1F7C0E"/>
    <w:rsid w:val="5B687FA5"/>
    <w:rsid w:val="5BC37CBA"/>
    <w:rsid w:val="5BFD5ED7"/>
    <w:rsid w:val="5C0176C8"/>
    <w:rsid w:val="5C29C552"/>
    <w:rsid w:val="5D2456A8"/>
    <w:rsid w:val="5D92407B"/>
    <w:rsid w:val="5DF02573"/>
    <w:rsid w:val="5E8AD159"/>
    <w:rsid w:val="5E97ED60"/>
    <w:rsid w:val="5EB54128"/>
    <w:rsid w:val="5EE5492C"/>
    <w:rsid w:val="5EFA644E"/>
    <w:rsid w:val="5F298D7C"/>
    <w:rsid w:val="5F30969D"/>
    <w:rsid w:val="5F6BAA05"/>
    <w:rsid w:val="603CACE1"/>
    <w:rsid w:val="60541BA1"/>
    <w:rsid w:val="6148AF0A"/>
    <w:rsid w:val="6153460B"/>
    <w:rsid w:val="616DE202"/>
    <w:rsid w:val="6196D655"/>
    <w:rsid w:val="62C39696"/>
    <w:rsid w:val="63008FCE"/>
    <w:rsid w:val="64097E14"/>
    <w:rsid w:val="64527405"/>
    <w:rsid w:val="65A54E75"/>
    <w:rsid w:val="66918ADD"/>
    <w:rsid w:val="66FA7088"/>
    <w:rsid w:val="6804C3C0"/>
    <w:rsid w:val="683070C4"/>
    <w:rsid w:val="68511244"/>
    <w:rsid w:val="687F77CD"/>
    <w:rsid w:val="68EFA143"/>
    <w:rsid w:val="69B539F0"/>
    <w:rsid w:val="69C967AF"/>
    <w:rsid w:val="69CD0B6E"/>
    <w:rsid w:val="69EF2B1C"/>
    <w:rsid w:val="6B00A70B"/>
    <w:rsid w:val="6D6106EC"/>
    <w:rsid w:val="6D6CB0B2"/>
    <w:rsid w:val="6DFF9194"/>
    <w:rsid w:val="6E168DE7"/>
    <w:rsid w:val="6E3DCE93"/>
    <w:rsid w:val="6E856B4A"/>
    <w:rsid w:val="6F192ECC"/>
    <w:rsid w:val="6F4D16C8"/>
    <w:rsid w:val="70770817"/>
    <w:rsid w:val="70B63041"/>
    <w:rsid w:val="718F8363"/>
    <w:rsid w:val="719FBCDD"/>
    <w:rsid w:val="71DCAA1C"/>
    <w:rsid w:val="72D631DC"/>
    <w:rsid w:val="73BDF6BD"/>
    <w:rsid w:val="74586AA1"/>
    <w:rsid w:val="74A8676A"/>
    <w:rsid w:val="75401CC1"/>
    <w:rsid w:val="754EF762"/>
    <w:rsid w:val="75D274C3"/>
    <w:rsid w:val="76A83205"/>
    <w:rsid w:val="77135875"/>
    <w:rsid w:val="77595C23"/>
    <w:rsid w:val="777DF1C6"/>
    <w:rsid w:val="77CD6E47"/>
    <w:rsid w:val="77F04046"/>
    <w:rsid w:val="791E98B0"/>
    <w:rsid w:val="79526FB4"/>
    <w:rsid w:val="7998B0ED"/>
    <w:rsid w:val="79C83743"/>
    <w:rsid w:val="79EB4300"/>
    <w:rsid w:val="7A115BEC"/>
    <w:rsid w:val="7AD39E74"/>
    <w:rsid w:val="7B2841BB"/>
    <w:rsid w:val="7B2DD555"/>
    <w:rsid w:val="7B6407A4"/>
    <w:rsid w:val="7CA2F385"/>
    <w:rsid w:val="7CFFD805"/>
    <w:rsid w:val="7D41CBDD"/>
    <w:rsid w:val="7D8A2355"/>
    <w:rsid w:val="7D983074"/>
    <w:rsid w:val="7E5E3CC8"/>
    <w:rsid w:val="7EDB0D70"/>
    <w:rsid w:val="7F1384A1"/>
    <w:rsid w:val="7F16946E"/>
    <w:rsid w:val="7F269263"/>
    <w:rsid w:val="7F3BD73B"/>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721"/>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45"/>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gmail-dotpoint">
    <w:name w:val="gmail-dotpoint"/>
    <w:basedOn w:val="Normal"/>
    <w:rsid w:val="00BC6AC2"/>
    <w:pPr>
      <w:spacing w:before="100" w:beforeAutospacing="1" w:after="100" w:afterAutospacing="1" w:line="240" w:lineRule="auto"/>
    </w:pPr>
    <w:rPr>
      <w:rFonts w:ascii="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76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A9B"/>
    <w:rPr>
      <w:sz w:val="20"/>
      <w:szCs w:val="20"/>
    </w:rPr>
  </w:style>
  <w:style w:type="character" w:styleId="FootnoteReference">
    <w:name w:val="footnote reference"/>
    <w:basedOn w:val="DefaultParagraphFont"/>
    <w:uiPriority w:val="99"/>
    <w:semiHidden/>
    <w:unhideWhenUsed/>
    <w:rsid w:val="00976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2EA0FE5-D841-4ED3-989D-12F02FEE79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D08D6F4F487C4CBAB41AD82E460DBD" ma:contentTypeVersion="" ma:contentTypeDescription="PDMS Document Site Content Type" ma:contentTypeScope="" ma:versionID="c28bddd3b590a7b6d92f761df0d05731">
  <xsd:schema xmlns:xsd="http://www.w3.org/2001/XMLSchema" xmlns:xs="http://www.w3.org/2001/XMLSchema" xmlns:p="http://schemas.microsoft.com/office/2006/metadata/properties" xmlns:ns2="D2EA0FE5-D841-4ED3-989D-12F02FEE79EE" targetNamespace="http://schemas.microsoft.com/office/2006/metadata/properties" ma:root="true" ma:fieldsID="f0639a417feaf77ba50d61755f55217c" ns2:_="">
    <xsd:import namespace="D2EA0FE5-D841-4ED3-989D-12F02FEE79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0FE5-D841-4ED3-989D-12F02FEE79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DFF4-C412-4EAA-95E6-88237243C980}">
  <ds:schemaRefs>
    <ds:schemaRef ds:uri="http://schemas.microsoft.com/office/2006/metadata/properties"/>
    <ds:schemaRef ds:uri="http://schemas.microsoft.com/office/infopath/2007/PartnerControls"/>
    <ds:schemaRef ds:uri="D2EA0FE5-D841-4ED3-989D-12F02FEE79EE"/>
  </ds:schemaRefs>
</ds:datastoreItem>
</file>

<file path=customXml/itemProps2.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3.xml><?xml version="1.0" encoding="utf-8"?>
<ds:datastoreItem xmlns:ds="http://schemas.openxmlformats.org/officeDocument/2006/customXml" ds:itemID="{38B85C7E-ADF5-42A8-9F98-50D15AEB4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A0FE5-D841-4ED3-989D-12F02FEE7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1FB98-BAAD-45D0-B71A-9A4D51D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7339</Words>
  <Characters>41835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Josh Thompson</cp:lastModifiedBy>
  <cp:revision>3</cp:revision>
  <cp:lastPrinted>2021-12-21T22:24:00Z</cp:lastPrinted>
  <dcterms:created xsi:type="dcterms:W3CDTF">2021-12-23T04:39:00Z</dcterms:created>
  <dcterms:modified xsi:type="dcterms:W3CDTF">2021-12-23T04:41:00Z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0x010100266966F133664895A6EE3632470D45F50012D08D6F4F487C4CBAB41AD82E460DBD</vt:lpwstr>
  </property>
</Properties>
</file>