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9482C" w14:textId="77777777" w:rsidR="00F109D4" w:rsidRPr="0049468F" w:rsidRDefault="00F109D4" w:rsidP="00647BB7">
      <w:pPr>
        <w:pStyle w:val="Heading1"/>
        <w:spacing w:after="360"/>
        <w:rPr>
          <w:rFonts w:ascii="Times New Roman" w:hAnsi="Times New Roman"/>
          <w:sz w:val="24"/>
          <w:szCs w:val="24"/>
        </w:rPr>
      </w:pPr>
      <w:r w:rsidRPr="0049468F">
        <w:rPr>
          <w:rFonts w:ascii="Times New Roman" w:hAnsi="Times New Roman"/>
          <w:sz w:val="24"/>
          <w:szCs w:val="24"/>
        </w:rPr>
        <w:t>EXPLANATORY STATEMENT</w:t>
      </w:r>
    </w:p>
    <w:p w14:paraId="52126A78" w14:textId="5AFE0ED0" w:rsidR="007662C7" w:rsidRPr="0049468F" w:rsidRDefault="00F109D4" w:rsidP="003E1CE3">
      <w:pPr>
        <w:pStyle w:val="Heading2"/>
        <w:jc w:val="center"/>
        <w:rPr>
          <w:sz w:val="24"/>
          <w:szCs w:val="24"/>
        </w:rPr>
      </w:pPr>
      <w:r w:rsidRPr="0049468F">
        <w:rPr>
          <w:sz w:val="24"/>
          <w:szCs w:val="24"/>
        </w:rPr>
        <w:t>Issued by authority of the</w:t>
      </w:r>
      <w:r w:rsidR="00076178" w:rsidRPr="0049468F">
        <w:rPr>
          <w:sz w:val="24"/>
          <w:szCs w:val="24"/>
        </w:rPr>
        <w:t xml:space="preserve"> </w:t>
      </w:r>
      <w:sdt>
        <w:sdtPr>
          <w:rPr>
            <w:sz w:val="24"/>
            <w:szCs w:val="24"/>
          </w:rPr>
          <w:id w:val="435951383"/>
          <w:placeholder>
            <w:docPart w:val="FAA6554CED2E452B8C48E7A1D34FD562"/>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5F78A9" w:rsidRPr="0049468F">
            <w:rPr>
              <w:sz w:val="24"/>
              <w:szCs w:val="24"/>
            </w:rPr>
            <w:t>Treasurer</w:t>
          </w:r>
        </w:sdtContent>
      </w:sdt>
    </w:p>
    <w:p w14:paraId="278B570F" w14:textId="67943EF9" w:rsidR="00F109D4" w:rsidRPr="0049468F" w:rsidRDefault="005F78A9" w:rsidP="003C7907">
      <w:pPr>
        <w:spacing w:before="240" w:after="240"/>
        <w:jc w:val="center"/>
        <w:rPr>
          <w:i/>
        </w:rPr>
      </w:pPr>
      <w:r w:rsidRPr="0049468F">
        <w:rPr>
          <w:i/>
        </w:rPr>
        <w:t>Coronavirus and Economic Response Package (Payments and Benefits) Act 2020</w:t>
      </w:r>
    </w:p>
    <w:p w14:paraId="2797AFA5" w14:textId="2C790591" w:rsidR="00F109D4" w:rsidRPr="0049468F" w:rsidRDefault="00E77558" w:rsidP="00AA1689">
      <w:pPr>
        <w:tabs>
          <w:tab w:val="left" w:pos="1418"/>
        </w:tabs>
        <w:spacing w:before="0" w:after="240"/>
        <w:jc w:val="center"/>
        <w:rPr>
          <w:i/>
        </w:rPr>
      </w:pPr>
      <w:r w:rsidRPr="0049468F">
        <w:rPr>
          <w:i/>
        </w:rPr>
        <w:t>Treasury Laws Amendment (Miscellaneous Amendments) Rules 2021</w:t>
      </w:r>
    </w:p>
    <w:p w14:paraId="013A1494" w14:textId="6422FF63" w:rsidR="00F109D4" w:rsidRPr="0049468F" w:rsidRDefault="00663C79" w:rsidP="00647BB7">
      <w:pPr>
        <w:spacing w:before="240"/>
      </w:pPr>
      <w:r w:rsidRPr="0049468F">
        <w:t xml:space="preserve">Subsection 20(1) of the </w:t>
      </w:r>
      <w:r w:rsidRPr="0049468F">
        <w:rPr>
          <w:i/>
          <w:iCs/>
        </w:rPr>
        <w:t xml:space="preserve">Coronavirus Economic Response Package (Payments and Benefits) Act 2020 </w:t>
      </w:r>
      <w:r w:rsidRPr="0049468F">
        <w:t>(the Act) provides that the Treasurer may make rules prescribing matters required or permitted by the Act to be prescribed, or necessary or convenient to be prescribed for carrying out or giving effect to the Act.</w:t>
      </w:r>
    </w:p>
    <w:p w14:paraId="2C3417C1" w14:textId="2DAC5919" w:rsidR="00F109D4" w:rsidRPr="0049468F" w:rsidRDefault="00663C79" w:rsidP="00647BB7">
      <w:pPr>
        <w:spacing w:before="240"/>
      </w:pPr>
      <w:r w:rsidRPr="0049468F">
        <w:t>The object of the Act is to provide financial support to entities to assist with the impact of the Coronavirus known as COVID-19. In particular, the Act establishes a framework for the Treasurer to make rules about one or more kinds of payments to an entity in respect of a prescribed period.</w:t>
      </w:r>
    </w:p>
    <w:p w14:paraId="405AB24C" w14:textId="47E2EFA5" w:rsidR="00CA4C41" w:rsidRPr="0049468F" w:rsidRDefault="00CA4C41" w:rsidP="00647BB7">
      <w:pPr>
        <w:spacing w:before="240"/>
      </w:pPr>
      <w:r w:rsidRPr="0049468F">
        <w:t xml:space="preserve">On 30 March 2020, the Australian Government announced a wage subsidy called the </w:t>
      </w:r>
      <w:proofErr w:type="spellStart"/>
      <w:r w:rsidRPr="0049468F">
        <w:t>JobKeeper</w:t>
      </w:r>
      <w:proofErr w:type="spellEnd"/>
      <w:r w:rsidRPr="0049468F">
        <w:t xml:space="preserve"> payment for entities that have been significantly affected by the economic impacts of the Coronavirus. In support of the A</w:t>
      </w:r>
      <w:bookmarkStart w:id="0" w:name="_GoBack"/>
      <w:bookmarkEnd w:id="0"/>
      <w:r w:rsidRPr="0049468F">
        <w:t xml:space="preserve">ct, the </w:t>
      </w:r>
      <w:r w:rsidRPr="0049468F">
        <w:rPr>
          <w:i/>
          <w:iCs/>
        </w:rPr>
        <w:t xml:space="preserve">Coronavirus Economic Response Package (Payments and Benefits) Rules 2020 </w:t>
      </w:r>
      <w:r w:rsidRPr="0049468F">
        <w:t xml:space="preserve">(the Rules) establish the </w:t>
      </w:r>
      <w:proofErr w:type="spellStart"/>
      <w:r w:rsidRPr="0049468F">
        <w:t>JobKeeper</w:t>
      </w:r>
      <w:proofErr w:type="spellEnd"/>
      <w:r w:rsidRPr="0049468F">
        <w:t xml:space="preserve"> scheme and specify details about the scheme. These details included the start and end date of the scheme, when an employer or entity is entitled to a payment, the amount and timing of a payment, and other matters relevant to the administration of the payment.</w:t>
      </w:r>
    </w:p>
    <w:p w14:paraId="064ADAFC" w14:textId="71E29FF7" w:rsidR="004865B1" w:rsidRPr="0049468F" w:rsidRDefault="00D97F33" w:rsidP="00647BB7">
      <w:pPr>
        <w:spacing w:before="240"/>
      </w:pPr>
      <w:r w:rsidRPr="0049468F">
        <w:t>In particular,</w:t>
      </w:r>
      <w:r w:rsidR="001924BB" w:rsidRPr="0049468F">
        <w:t xml:space="preserve"> t</w:t>
      </w:r>
      <w:r w:rsidRPr="0049468F">
        <w:t xml:space="preserve">he Rules </w:t>
      </w:r>
      <w:r w:rsidR="001924BB" w:rsidRPr="0049468F">
        <w:t xml:space="preserve">provide that the Commissioner cannot make a </w:t>
      </w:r>
      <w:proofErr w:type="spellStart"/>
      <w:r w:rsidR="001924BB" w:rsidRPr="0049468F">
        <w:t>JobKeeper</w:t>
      </w:r>
      <w:proofErr w:type="spellEnd"/>
      <w:r w:rsidR="001924BB" w:rsidRPr="0049468F">
        <w:t xml:space="preserve"> payment after </w:t>
      </w:r>
      <w:r w:rsidR="00A605D3" w:rsidRPr="0049468F">
        <w:t xml:space="preserve">31 March 2022. </w:t>
      </w:r>
      <w:r w:rsidR="004865B1" w:rsidRPr="0049468F">
        <w:t xml:space="preserve">This date applies to </w:t>
      </w:r>
      <w:r w:rsidR="00E6113E" w:rsidRPr="0049468F">
        <w:t xml:space="preserve">all </w:t>
      </w:r>
      <w:r w:rsidR="004865B1" w:rsidRPr="0049468F">
        <w:t>payments</w:t>
      </w:r>
      <w:r w:rsidR="00E6113E" w:rsidRPr="0049468F">
        <w:t>,</w:t>
      </w:r>
      <w:r w:rsidR="004865B1" w:rsidRPr="0049468F">
        <w:t xml:space="preserve"> </w:t>
      </w:r>
      <w:r w:rsidR="00E6113E" w:rsidRPr="0049468F">
        <w:t>including those needed to</w:t>
      </w:r>
      <w:r w:rsidR="009312B0" w:rsidRPr="0049468F">
        <w:t xml:space="preserve"> </w:t>
      </w:r>
      <w:r w:rsidR="004865B1" w:rsidRPr="0049468F">
        <w:t xml:space="preserve">give effect to decisions on taxation objections </w:t>
      </w:r>
      <w:r w:rsidR="00D67ADF" w:rsidRPr="0049468F">
        <w:t>(</w:t>
      </w:r>
      <w:r w:rsidR="001D74CE" w:rsidRPr="0049468F">
        <w:t>and reviews on objection decisions</w:t>
      </w:r>
      <w:r w:rsidR="00D67ADF" w:rsidRPr="0049468F">
        <w:t>)</w:t>
      </w:r>
      <w:r w:rsidR="001D74CE" w:rsidRPr="0049468F">
        <w:t xml:space="preserve"> </w:t>
      </w:r>
      <w:r w:rsidR="004865B1" w:rsidRPr="0049468F">
        <w:t xml:space="preserve">that have been </w:t>
      </w:r>
      <w:r w:rsidR="00A23273" w:rsidRPr="0049468F">
        <w:t>made</w:t>
      </w:r>
      <w:r w:rsidR="004865B1" w:rsidRPr="0049468F">
        <w:t xml:space="preserve"> in accordance with Part IVC of the </w:t>
      </w:r>
      <w:r w:rsidR="004865B1" w:rsidRPr="0049468F">
        <w:rPr>
          <w:i/>
          <w:iCs/>
        </w:rPr>
        <w:t>Taxation Administration Act 1953</w:t>
      </w:r>
      <w:r w:rsidR="00A23273" w:rsidRPr="0049468F">
        <w:t xml:space="preserve"> (about reviews and appeals of taxation decisions)</w:t>
      </w:r>
      <w:r w:rsidR="004865B1" w:rsidRPr="0049468F">
        <w:rPr>
          <w:i/>
          <w:iCs/>
        </w:rPr>
        <w:t xml:space="preserve">. </w:t>
      </w:r>
      <w:r w:rsidR="004865B1" w:rsidRPr="0049468F">
        <w:t xml:space="preserve">However, due to the impact of the </w:t>
      </w:r>
      <w:r w:rsidR="00A23273" w:rsidRPr="0049468F">
        <w:t>COVID-19, there have been delays in</w:t>
      </w:r>
      <w:r w:rsidR="00C77A2A" w:rsidRPr="0049468F">
        <w:t xml:space="preserve"> the ability of entities to seek advice</w:t>
      </w:r>
      <w:r w:rsidR="00A23273" w:rsidRPr="0049468F">
        <w:t xml:space="preserve"> </w:t>
      </w:r>
      <w:r w:rsidR="00C77A2A" w:rsidRPr="0049468F">
        <w:t>and</w:t>
      </w:r>
      <w:r w:rsidR="00A23273" w:rsidRPr="0049468F">
        <w:t xml:space="preserve"> lodge objections </w:t>
      </w:r>
      <w:r w:rsidR="00C77A2A" w:rsidRPr="0049468F">
        <w:t xml:space="preserve">with the Commissioner, </w:t>
      </w:r>
      <w:r w:rsidR="00A23273" w:rsidRPr="0049468F">
        <w:t xml:space="preserve">and </w:t>
      </w:r>
      <w:r w:rsidR="00C77A2A" w:rsidRPr="0049468F">
        <w:t xml:space="preserve">consequently </w:t>
      </w:r>
      <w:r w:rsidR="00A23273" w:rsidRPr="0049468F">
        <w:t>in decisions</w:t>
      </w:r>
      <w:r w:rsidR="00851198" w:rsidRPr="0049468F">
        <w:t xml:space="preserve"> </w:t>
      </w:r>
      <w:r w:rsidR="00A23273" w:rsidRPr="0049468F">
        <w:t xml:space="preserve">of the </w:t>
      </w:r>
      <w:r w:rsidR="004865B1" w:rsidRPr="0049468F">
        <w:t xml:space="preserve">Administrative Appeals Tribunal </w:t>
      </w:r>
      <w:r w:rsidR="009312B0" w:rsidRPr="0049468F">
        <w:t xml:space="preserve">(AAT) </w:t>
      </w:r>
      <w:r w:rsidR="004865B1" w:rsidRPr="0049468F">
        <w:t xml:space="preserve">and the courts </w:t>
      </w:r>
      <w:r w:rsidR="00A23273" w:rsidRPr="0049468F">
        <w:t xml:space="preserve">in relation to </w:t>
      </w:r>
      <w:proofErr w:type="spellStart"/>
      <w:r w:rsidR="00A23273" w:rsidRPr="0049468F">
        <w:t>JobKeeper</w:t>
      </w:r>
      <w:proofErr w:type="spellEnd"/>
      <w:r w:rsidR="00A23273" w:rsidRPr="0049468F">
        <w:t xml:space="preserve"> disputes.</w:t>
      </w:r>
    </w:p>
    <w:p w14:paraId="18F9CB65" w14:textId="65F4EA77" w:rsidR="00F5751E" w:rsidRPr="0049468F" w:rsidRDefault="004E3A65" w:rsidP="00F916BF">
      <w:pPr>
        <w:spacing w:before="240"/>
      </w:pPr>
      <w:r w:rsidRPr="0049468F">
        <w:t xml:space="preserve">The purpose of the </w:t>
      </w:r>
      <w:r w:rsidR="00327335" w:rsidRPr="0049468F">
        <w:rPr>
          <w:i/>
          <w:iCs/>
        </w:rPr>
        <w:t xml:space="preserve">Treasury Laws Amendment (Miscellaneous Amendments) Rules 2021 </w:t>
      </w:r>
      <w:r w:rsidR="00327335" w:rsidRPr="0049468F">
        <w:t xml:space="preserve">(the </w:t>
      </w:r>
      <w:r w:rsidR="007E2146" w:rsidRPr="0049468F">
        <w:t>Amending Rules</w:t>
      </w:r>
      <w:r w:rsidR="00327335" w:rsidRPr="0049468F">
        <w:t xml:space="preserve">) is to </w:t>
      </w:r>
      <w:r w:rsidR="004D2D91" w:rsidRPr="0049468F">
        <w:t>allow</w:t>
      </w:r>
      <w:r w:rsidR="00C06A6C" w:rsidRPr="0049468F">
        <w:t xml:space="preserve"> the Commissioner </w:t>
      </w:r>
      <w:r w:rsidR="00E45AD4" w:rsidRPr="0049468F">
        <w:t>to</w:t>
      </w:r>
      <w:r w:rsidR="00C06A6C" w:rsidRPr="0049468F">
        <w:t xml:space="preserve"> make </w:t>
      </w:r>
      <w:proofErr w:type="spellStart"/>
      <w:r w:rsidR="00F5751E" w:rsidRPr="0049468F">
        <w:t>J</w:t>
      </w:r>
      <w:r w:rsidR="00C06A6C" w:rsidRPr="0049468F">
        <w:t>ob</w:t>
      </w:r>
      <w:r w:rsidR="00F5751E" w:rsidRPr="0049468F">
        <w:t>K</w:t>
      </w:r>
      <w:r w:rsidR="00C06A6C" w:rsidRPr="0049468F">
        <w:t>eeper</w:t>
      </w:r>
      <w:proofErr w:type="spellEnd"/>
      <w:r w:rsidR="00823A2A" w:rsidRPr="0049468F">
        <w:t xml:space="preserve"> </w:t>
      </w:r>
      <w:r w:rsidR="00C06A6C" w:rsidRPr="0049468F">
        <w:t xml:space="preserve">payments </w:t>
      </w:r>
      <w:r w:rsidR="00F5751E" w:rsidRPr="0049468F">
        <w:t xml:space="preserve">beyond the </w:t>
      </w:r>
      <w:r w:rsidR="00A23273" w:rsidRPr="0049468F">
        <w:t xml:space="preserve">currently </w:t>
      </w:r>
      <w:r w:rsidR="00F5751E" w:rsidRPr="0049468F">
        <w:t xml:space="preserve">specified </w:t>
      </w:r>
      <w:r w:rsidR="00A23273" w:rsidRPr="0049468F">
        <w:t xml:space="preserve">end </w:t>
      </w:r>
      <w:r w:rsidR="00F5751E" w:rsidRPr="0049468F">
        <w:t xml:space="preserve">date of 31 March 2022 </w:t>
      </w:r>
      <w:r w:rsidR="00C06A6C" w:rsidRPr="0049468F">
        <w:t xml:space="preserve">to </w:t>
      </w:r>
      <w:r w:rsidR="00A23273" w:rsidRPr="0049468F">
        <w:t>give effect to</w:t>
      </w:r>
      <w:r w:rsidR="00F916BF" w:rsidRPr="0049468F">
        <w:t xml:space="preserve"> </w:t>
      </w:r>
      <w:r w:rsidR="009E79FA" w:rsidRPr="0049468F">
        <w:t xml:space="preserve">objection decisions </w:t>
      </w:r>
      <w:r w:rsidR="00F916BF" w:rsidRPr="0049468F">
        <w:t xml:space="preserve">of the Commissioner and decisions of the </w:t>
      </w:r>
      <w:r w:rsidR="00A23273" w:rsidRPr="0049468F">
        <w:t>AAT</w:t>
      </w:r>
      <w:r w:rsidR="00F916BF" w:rsidRPr="0049468F">
        <w:t xml:space="preserve"> or a court</w:t>
      </w:r>
      <w:r w:rsidR="00A23273" w:rsidRPr="0049468F">
        <w:t xml:space="preserve"> if a valid objection has been given to the Commissioner on or before 30 November 2021</w:t>
      </w:r>
      <w:r w:rsidR="00D80F0A" w:rsidRPr="0049468F">
        <w:t xml:space="preserve"> (</w:t>
      </w:r>
      <w:r w:rsidR="005F777A" w:rsidRPr="0049468F">
        <w:t xml:space="preserve">more than </w:t>
      </w:r>
      <w:r w:rsidR="00D80F0A" w:rsidRPr="0049468F">
        <w:t xml:space="preserve">6 months </w:t>
      </w:r>
      <w:r w:rsidR="005F777A" w:rsidRPr="0049468F">
        <w:t xml:space="preserve">after </w:t>
      </w:r>
      <w:r w:rsidR="00D80F0A" w:rsidRPr="0049468F">
        <w:t xml:space="preserve">the </w:t>
      </w:r>
      <w:r w:rsidR="005F777A" w:rsidRPr="0049468F">
        <w:t xml:space="preserve">end of the </w:t>
      </w:r>
      <w:r w:rsidR="00D80F0A" w:rsidRPr="0049468F">
        <w:t xml:space="preserve">last </w:t>
      </w:r>
      <w:proofErr w:type="spellStart"/>
      <w:r w:rsidR="00D80F0A" w:rsidRPr="0049468F">
        <w:t>JobKeeper</w:t>
      </w:r>
      <w:proofErr w:type="spellEnd"/>
      <w:r w:rsidR="00D80F0A" w:rsidRPr="0049468F">
        <w:t xml:space="preserve"> fortnight</w:t>
      </w:r>
      <w:r w:rsidR="00522430" w:rsidRPr="0049468F">
        <w:t xml:space="preserve"> and well after the deadline for lodging objections</w:t>
      </w:r>
      <w:r w:rsidR="00D80F0A" w:rsidRPr="0049468F">
        <w:t>)</w:t>
      </w:r>
      <w:r w:rsidR="00424F86" w:rsidRPr="0049468F">
        <w:t>. W</w:t>
      </w:r>
      <w:r w:rsidR="00DE3C3E" w:rsidRPr="0049468F">
        <w:t xml:space="preserve">here </w:t>
      </w:r>
      <w:r w:rsidR="00424F86" w:rsidRPr="0049468F">
        <w:t xml:space="preserve">the outcome of these </w:t>
      </w:r>
      <w:r w:rsidR="00DE3C3E" w:rsidRPr="0049468F">
        <w:t xml:space="preserve">decisions </w:t>
      </w:r>
      <w:r w:rsidR="003B41B1" w:rsidRPr="0049468F">
        <w:t>is</w:t>
      </w:r>
      <w:r w:rsidR="00DE3C3E" w:rsidRPr="0049468F">
        <w:t xml:space="preserve"> favourable to </w:t>
      </w:r>
      <w:proofErr w:type="spellStart"/>
      <w:r w:rsidR="00DE3C3E" w:rsidRPr="0049468F">
        <w:t>JobKeeper</w:t>
      </w:r>
      <w:proofErr w:type="spellEnd"/>
      <w:r w:rsidR="00DE3C3E" w:rsidRPr="0049468F">
        <w:t xml:space="preserve"> recipients, the Amending Rules ensure that </w:t>
      </w:r>
      <w:r w:rsidR="00424F86" w:rsidRPr="0049468F">
        <w:t>they</w:t>
      </w:r>
      <w:r w:rsidR="00DE3C3E" w:rsidRPr="0049468F">
        <w:t xml:space="preserve"> will </w:t>
      </w:r>
      <w:r w:rsidR="00604C3B" w:rsidRPr="0049468F">
        <w:t xml:space="preserve">receive payments that they are </w:t>
      </w:r>
      <w:r w:rsidR="00DE3C3E" w:rsidRPr="0049468F">
        <w:t xml:space="preserve">otherwise </w:t>
      </w:r>
      <w:r w:rsidR="00604C3B" w:rsidRPr="0049468F">
        <w:t>entitled</w:t>
      </w:r>
      <w:r w:rsidR="00424F86" w:rsidRPr="0049468F">
        <w:t xml:space="preserve"> to</w:t>
      </w:r>
      <w:r w:rsidR="00A23273" w:rsidRPr="0049468F">
        <w:t xml:space="preserve"> under the </w:t>
      </w:r>
      <w:proofErr w:type="spellStart"/>
      <w:r w:rsidR="00A23273" w:rsidRPr="0049468F">
        <w:t>JobKeeper</w:t>
      </w:r>
      <w:proofErr w:type="spellEnd"/>
      <w:r w:rsidR="00A23273" w:rsidRPr="0049468F">
        <w:t xml:space="preserve"> scheme</w:t>
      </w:r>
      <w:r w:rsidR="00424F86" w:rsidRPr="0049468F">
        <w:t>.</w:t>
      </w:r>
    </w:p>
    <w:p w14:paraId="2C9E462D" w14:textId="6810656E" w:rsidR="0088467C" w:rsidRPr="0049468F" w:rsidRDefault="00EA7FC9" w:rsidP="00647BB7">
      <w:pPr>
        <w:spacing w:before="240"/>
      </w:pPr>
      <w:r w:rsidRPr="0049468F">
        <w:t>Consultation was undertaken with the Australian Taxation Office.</w:t>
      </w:r>
    </w:p>
    <w:p w14:paraId="22FBC16A" w14:textId="40199EFE" w:rsidR="002C226C" w:rsidRPr="0049468F" w:rsidRDefault="002C226C" w:rsidP="002C226C">
      <w:pPr>
        <w:spacing w:before="240"/>
      </w:pPr>
      <w:r w:rsidRPr="0049468F">
        <w:t xml:space="preserve">Details of the </w:t>
      </w:r>
      <w:r w:rsidR="00F81E21" w:rsidRPr="0049468F">
        <w:t>Amending Rules</w:t>
      </w:r>
      <w:r w:rsidR="00EB2AEF" w:rsidRPr="0049468F">
        <w:t xml:space="preserve"> are set out in</w:t>
      </w:r>
      <w:r w:rsidRPr="0049468F">
        <w:t xml:space="preserve"> </w:t>
      </w:r>
      <w:r w:rsidRPr="0049468F">
        <w:rPr>
          <w:u w:val="single"/>
        </w:rPr>
        <w:t>Attachment</w:t>
      </w:r>
      <w:r w:rsidR="00EB2AEF" w:rsidRPr="0049468F">
        <w:rPr>
          <w:u w:val="single"/>
        </w:rPr>
        <w:t xml:space="preserve"> </w:t>
      </w:r>
      <w:r w:rsidR="00FF181D" w:rsidRPr="0049468F">
        <w:rPr>
          <w:u w:val="single"/>
        </w:rPr>
        <w:t>A</w:t>
      </w:r>
      <w:r w:rsidR="00F81E21" w:rsidRPr="0049468F">
        <w:t>.</w:t>
      </w:r>
    </w:p>
    <w:p w14:paraId="2F37D048" w14:textId="38F852A2" w:rsidR="002C226C" w:rsidRPr="0049468F" w:rsidRDefault="002C226C" w:rsidP="00647BB7">
      <w:pPr>
        <w:spacing w:before="240"/>
      </w:pPr>
      <w:r w:rsidRPr="0049468F">
        <w:lastRenderedPageBreak/>
        <w:t xml:space="preserve">The </w:t>
      </w:r>
      <w:r w:rsidR="00F81E21" w:rsidRPr="0049468F">
        <w:t>Amending Rules</w:t>
      </w:r>
      <w:r w:rsidRPr="0049468F">
        <w:t xml:space="preserve"> are a legislative instrument for the purposes of the </w:t>
      </w:r>
      <w:r w:rsidRPr="0049468F">
        <w:rPr>
          <w:i/>
        </w:rPr>
        <w:t>Legislation Act 2003</w:t>
      </w:r>
      <w:r w:rsidRPr="0049468F">
        <w:t>.</w:t>
      </w:r>
    </w:p>
    <w:p w14:paraId="0B3E2CA8" w14:textId="7CDB75DF" w:rsidR="009143A0" w:rsidRPr="0049468F" w:rsidRDefault="00F109D4" w:rsidP="00647BB7">
      <w:pPr>
        <w:spacing w:before="240"/>
      </w:pPr>
      <w:r w:rsidRPr="0049468F">
        <w:t xml:space="preserve">The </w:t>
      </w:r>
      <w:r w:rsidR="00F81E21" w:rsidRPr="0049468F">
        <w:t>Amending Rules</w:t>
      </w:r>
      <w:r w:rsidRPr="0049468F">
        <w:t xml:space="preserve"> commence</w:t>
      </w:r>
      <w:r w:rsidR="00153F70" w:rsidRPr="0049468F">
        <w:t xml:space="preserve"> on the day after they are registered on the Federal Register of Legislation.</w:t>
      </w:r>
    </w:p>
    <w:p w14:paraId="2B9EF3BE" w14:textId="475EC008" w:rsidR="00FF181D" w:rsidRPr="0049468F" w:rsidRDefault="00FF181D" w:rsidP="00647BB7">
      <w:pPr>
        <w:spacing w:before="240"/>
        <w:rPr>
          <w:i/>
        </w:rPr>
      </w:pPr>
      <w:r w:rsidRPr="0049468F">
        <w:t xml:space="preserve">A statement of Compatibility with Human Rights is at </w:t>
      </w:r>
      <w:r w:rsidRPr="0049468F">
        <w:rPr>
          <w:u w:val="single"/>
        </w:rPr>
        <w:t>Attachment B</w:t>
      </w:r>
      <w:r w:rsidRPr="0049468F">
        <w:t>.</w:t>
      </w:r>
    </w:p>
    <w:p w14:paraId="5F482819" w14:textId="627611D8" w:rsidR="00EA4DD8" w:rsidRPr="0049468F" w:rsidRDefault="00EA4DD8" w:rsidP="00EA4DD8">
      <w:pPr>
        <w:pageBreakBefore/>
        <w:spacing w:before="240"/>
        <w:jc w:val="right"/>
        <w:rPr>
          <w:b/>
          <w:u w:val="single"/>
        </w:rPr>
      </w:pPr>
      <w:r w:rsidRPr="0049468F">
        <w:rPr>
          <w:b/>
          <w:u w:val="single"/>
        </w:rPr>
        <w:lastRenderedPageBreak/>
        <w:t xml:space="preserve">ATTACHMENT </w:t>
      </w:r>
      <w:r w:rsidR="004D2120" w:rsidRPr="0049468F">
        <w:rPr>
          <w:b/>
          <w:u w:val="single"/>
        </w:rPr>
        <w:t>A</w:t>
      </w:r>
    </w:p>
    <w:p w14:paraId="6E372497" w14:textId="4CCB0796" w:rsidR="00EA4DD8" w:rsidRPr="0049468F" w:rsidRDefault="00EA4DD8" w:rsidP="00EA4DD8">
      <w:pPr>
        <w:spacing w:before="240"/>
        <w:ind w:right="91"/>
        <w:rPr>
          <w:b/>
          <w:bCs/>
          <w:szCs w:val="24"/>
          <w:u w:val="single"/>
        </w:rPr>
      </w:pPr>
      <w:r w:rsidRPr="0049468F">
        <w:rPr>
          <w:b/>
          <w:bCs/>
          <w:u w:val="single"/>
        </w:rPr>
        <w:t xml:space="preserve">Details of the </w:t>
      </w:r>
      <w:r w:rsidR="00E77558" w:rsidRPr="0049468F">
        <w:rPr>
          <w:b/>
          <w:i/>
          <w:u w:val="single"/>
        </w:rPr>
        <w:t>Treasury Laws Amendment (Miscellaneous Amendments) Rules</w:t>
      </w:r>
      <w:r w:rsidR="000828B7" w:rsidRPr="0049468F">
        <w:rPr>
          <w:b/>
          <w:i/>
          <w:u w:val="single"/>
        </w:rPr>
        <w:t> </w:t>
      </w:r>
      <w:r w:rsidR="00E77558" w:rsidRPr="0049468F">
        <w:rPr>
          <w:b/>
          <w:i/>
          <w:u w:val="single"/>
        </w:rPr>
        <w:t>2021</w:t>
      </w:r>
    </w:p>
    <w:p w14:paraId="5483A911" w14:textId="084B7255" w:rsidR="00EA4DD8" w:rsidRPr="0049468F" w:rsidRDefault="00EA4DD8" w:rsidP="00EA4DD8">
      <w:pPr>
        <w:spacing w:before="240"/>
        <w:rPr>
          <w:rFonts w:ascii="Calibri" w:hAnsi="Calibri"/>
          <w:sz w:val="22"/>
          <w:szCs w:val="22"/>
          <w:u w:val="single"/>
          <w:lang w:eastAsia="en-US"/>
        </w:rPr>
      </w:pPr>
      <w:r w:rsidRPr="0049468F">
        <w:rPr>
          <w:u w:val="single"/>
        </w:rPr>
        <w:t>Section 1 – Name of the R</w:t>
      </w:r>
      <w:r w:rsidR="007E2146" w:rsidRPr="0049468F">
        <w:rPr>
          <w:u w:val="single"/>
        </w:rPr>
        <w:t>ules</w:t>
      </w:r>
    </w:p>
    <w:p w14:paraId="59F9E6E3" w14:textId="76BACA3D" w:rsidR="00EA4DD8" w:rsidRPr="0049468F" w:rsidRDefault="00EA4DD8" w:rsidP="00EA4DD8">
      <w:pPr>
        <w:spacing w:before="240"/>
      </w:pPr>
      <w:r w:rsidRPr="0049468F">
        <w:t>This section provides that the name of the R</w:t>
      </w:r>
      <w:r w:rsidR="007E2146" w:rsidRPr="0049468F">
        <w:t>ules</w:t>
      </w:r>
      <w:r w:rsidRPr="0049468F">
        <w:t xml:space="preserve"> is the </w:t>
      </w:r>
      <w:r w:rsidR="00E77558" w:rsidRPr="0049468F">
        <w:rPr>
          <w:i/>
        </w:rPr>
        <w:t>Treasury Laws Amendment (Miscellaneous Amendments) Rules 2021</w:t>
      </w:r>
      <w:r w:rsidRPr="0049468F">
        <w:t xml:space="preserve"> (the </w:t>
      </w:r>
      <w:r w:rsidR="007E2146" w:rsidRPr="0049468F">
        <w:t xml:space="preserve">Amending </w:t>
      </w:r>
      <w:r w:rsidRPr="0049468F">
        <w:t>R</w:t>
      </w:r>
      <w:r w:rsidR="007E2146" w:rsidRPr="0049468F">
        <w:t>ules</w:t>
      </w:r>
      <w:r w:rsidRPr="0049468F">
        <w:t>).</w:t>
      </w:r>
    </w:p>
    <w:p w14:paraId="631B7A04" w14:textId="77777777" w:rsidR="00EA4DD8" w:rsidRPr="0049468F" w:rsidRDefault="00EA4DD8" w:rsidP="00EA4DD8">
      <w:pPr>
        <w:spacing w:before="240"/>
        <w:ind w:right="91"/>
        <w:rPr>
          <w:u w:val="single"/>
        </w:rPr>
      </w:pPr>
      <w:r w:rsidRPr="0049468F">
        <w:rPr>
          <w:u w:val="single"/>
        </w:rPr>
        <w:t>Section 2 – Commencement</w:t>
      </w:r>
    </w:p>
    <w:p w14:paraId="3024C658" w14:textId="16BEBC9C" w:rsidR="00EA4DD8" w:rsidRPr="0049468F" w:rsidRDefault="00EA4DD8" w:rsidP="00EA4DD8">
      <w:pPr>
        <w:spacing w:before="240"/>
        <w:ind w:right="91"/>
      </w:pPr>
      <w:r w:rsidRPr="0049468F">
        <w:t xml:space="preserve">Schedule 1 to the </w:t>
      </w:r>
      <w:r w:rsidR="007E2146" w:rsidRPr="0049468F">
        <w:t>Amending Rules</w:t>
      </w:r>
      <w:r w:rsidRPr="0049468F">
        <w:t xml:space="preserve"> commence on the day after the instrument is registered</w:t>
      </w:r>
      <w:r w:rsidRPr="0049468F">
        <w:rPr>
          <w:color w:val="FF0000"/>
        </w:rPr>
        <w:t xml:space="preserve"> </w:t>
      </w:r>
      <w:r w:rsidRPr="0049468F">
        <w:t>on the Federal Register of Legislation.</w:t>
      </w:r>
    </w:p>
    <w:p w14:paraId="0DD9DE1C" w14:textId="77777777" w:rsidR="00EA4DD8" w:rsidRPr="0049468F" w:rsidRDefault="00EA4DD8" w:rsidP="00EA4DD8">
      <w:pPr>
        <w:spacing w:before="240"/>
        <w:ind w:right="91"/>
        <w:rPr>
          <w:u w:val="single"/>
        </w:rPr>
      </w:pPr>
      <w:r w:rsidRPr="0049468F">
        <w:rPr>
          <w:u w:val="single"/>
        </w:rPr>
        <w:t>Section 3 – Authority</w:t>
      </w:r>
    </w:p>
    <w:p w14:paraId="7A2A9E3A" w14:textId="34427CD4" w:rsidR="00EA4DD8" w:rsidRPr="0049468F" w:rsidRDefault="00EA4DD8" w:rsidP="00EA4DD8">
      <w:pPr>
        <w:spacing w:before="240"/>
        <w:ind w:right="91"/>
      </w:pPr>
      <w:r w:rsidRPr="0049468F">
        <w:t xml:space="preserve">The </w:t>
      </w:r>
      <w:r w:rsidR="00A13ADB" w:rsidRPr="0049468F">
        <w:t xml:space="preserve">Amending </w:t>
      </w:r>
      <w:r w:rsidRPr="0049468F">
        <w:t>R</w:t>
      </w:r>
      <w:r w:rsidR="007E2146" w:rsidRPr="0049468F">
        <w:t>ules</w:t>
      </w:r>
      <w:r w:rsidRPr="0049468F">
        <w:t xml:space="preserve"> are made under the </w:t>
      </w:r>
      <w:r w:rsidR="007F23D0" w:rsidRPr="0049468F">
        <w:rPr>
          <w:i/>
        </w:rPr>
        <w:t>Coronavirus Economic Response Package (Payments and Benefits) Act 2020</w:t>
      </w:r>
      <w:r w:rsidRPr="0049468F">
        <w:t xml:space="preserve"> (the Act).</w:t>
      </w:r>
    </w:p>
    <w:p w14:paraId="500510E7" w14:textId="215B31C9" w:rsidR="00EA4DD8" w:rsidRPr="0049468F" w:rsidRDefault="00EA4DD8" w:rsidP="00EA4DD8">
      <w:pPr>
        <w:spacing w:before="240"/>
        <w:ind w:right="91"/>
        <w:rPr>
          <w:u w:val="single"/>
        </w:rPr>
      </w:pPr>
      <w:r w:rsidRPr="0049468F">
        <w:rPr>
          <w:u w:val="single"/>
        </w:rPr>
        <w:t>Section 4 – Schedule</w:t>
      </w:r>
    </w:p>
    <w:p w14:paraId="6D66553E" w14:textId="77777777" w:rsidR="00EA4DD8" w:rsidRPr="0049468F" w:rsidRDefault="00EA4DD8" w:rsidP="00EA4DD8">
      <w:pPr>
        <w:spacing w:before="240" w:after="200"/>
        <w:ind w:right="91"/>
        <w:rPr>
          <w:u w:val="single"/>
        </w:rPr>
      </w:pPr>
      <w:r w:rsidRPr="0049468F">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1B5D92AA" w14:textId="4637FC9E" w:rsidR="00EA4DD8" w:rsidRPr="0049468F" w:rsidRDefault="00EA4DD8" w:rsidP="006C7F10">
      <w:pPr>
        <w:spacing w:after="0"/>
        <w:ind w:right="91"/>
      </w:pPr>
      <w:r w:rsidRPr="0049468F">
        <w:rPr>
          <w:u w:val="single"/>
        </w:rPr>
        <w:t>Schedule 1 – Amendments</w:t>
      </w:r>
    </w:p>
    <w:p w14:paraId="07B05B66" w14:textId="77777777" w:rsidR="006C7F10" w:rsidRPr="0049468F" w:rsidRDefault="006C7F10" w:rsidP="00EA4DD8">
      <w:pPr>
        <w:spacing w:before="0" w:after="0"/>
      </w:pPr>
    </w:p>
    <w:p w14:paraId="26983448" w14:textId="7B0D1803" w:rsidR="00EA4DD8" w:rsidRPr="0049468F" w:rsidRDefault="00414EA6" w:rsidP="00EA4DD8">
      <w:pPr>
        <w:spacing w:before="0" w:after="0"/>
        <w:rPr>
          <w:u w:val="single"/>
        </w:rPr>
      </w:pPr>
      <w:r w:rsidRPr="0049468F">
        <w:rPr>
          <w:u w:val="single"/>
        </w:rPr>
        <w:t>Item 1</w:t>
      </w:r>
    </w:p>
    <w:p w14:paraId="405F2CF1" w14:textId="1E4BEB26" w:rsidR="00414EA6" w:rsidRPr="0049468F" w:rsidRDefault="00414EA6" w:rsidP="00EA4DD8">
      <w:pPr>
        <w:spacing w:before="0" w:after="0"/>
        <w:rPr>
          <w:u w:val="single"/>
        </w:rPr>
      </w:pPr>
    </w:p>
    <w:p w14:paraId="6188E339" w14:textId="23EEE2C8" w:rsidR="00414EA6" w:rsidRPr="0049468F" w:rsidRDefault="00414EA6" w:rsidP="00EA4DD8">
      <w:pPr>
        <w:spacing w:before="0" w:after="0"/>
      </w:pPr>
      <w:r w:rsidRPr="0049468F">
        <w:t xml:space="preserve">Item 1 inserts definitions for </w:t>
      </w:r>
      <w:r w:rsidRPr="0049468F">
        <w:rPr>
          <w:b/>
          <w:bCs/>
          <w:i/>
          <w:iCs/>
        </w:rPr>
        <w:t xml:space="preserve">objection decision </w:t>
      </w:r>
      <w:r w:rsidRPr="0049468F">
        <w:t xml:space="preserve">and </w:t>
      </w:r>
      <w:r w:rsidRPr="0049468F">
        <w:rPr>
          <w:b/>
          <w:bCs/>
          <w:i/>
          <w:iCs/>
        </w:rPr>
        <w:t>taxation objection</w:t>
      </w:r>
      <w:r w:rsidRPr="0049468F">
        <w:t>, which have the same meaning</w:t>
      </w:r>
      <w:r w:rsidR="003B05C6" w:rsidRPr="0049468F">
        <w:t>s</w:t>
      </w:r>
      <w:r w:rsidRPr="0049468F">
        <w:t xml:space="preserve"> as in sections 14ZY and 14ZL of the </w:t>
      </w:r>
      <w:r w:rsidRPr="0049468F">
        <w:rPr>
          <w:i/>
          <w:iCs/>
        </w:rPr>
        <w:t xml:space="preserve">Taxation Administration Act 1953 </w:t>
      </w:r>
      <w:r w:rsidRPr="0049468F">
        <w:t>respectively.</w:t>
      </w:r>
    </w:p>
    <w:p w14:paraId="2470A640" w14:textId="10A6B4C1" w:rsidR="00414EA6" w:rsidRPr="0049468F" w:rsidRDefault="00414EA6" w:rsidP="00EA4DD8">
      <w:pPr>
        <w:spacing w:before="0" w:after="0"/>
        <w:rPr>
          <w:u w:val="single"/>
        </w:rPr>
      </w:pPr>
    </w:p>
    <w:p w14:paraId="11067B58" w14:textId="61A75806" w:rsidR="00414EA6" w:rsidRPr="0049468F" w:rsidRDefault="00414EA6" w:rsidP="00EA4DD8">
      <w:pPr>
        <w:spacing w:before="0" w:after="0"/>
        <w:rPr>
          <w:u w:val="single"/>
        </w:rPr>
      </w:pPr>
      <w:r w:rsidRPr="0049468F">
        <w:rPr>
          <w:u w:val="single"/>
        </w:rPr>
        <w:t>Item</w:t>
      </w:r>
      <w:r w:rsidR="00DA340A" w:rsidRPr="0049468F">
        <w:rPr>
          <w:u w:val="single"/>
        </w:rPr>
        <w:t>s</w:t>
      </w:r>
      <w:r w:rsidRPr="0049468F">
        <w:rPr>
          <w:u w:val="single"/>
        </w:rPr>
        <w:t xml:space="preserve"> 2</w:t>
      </w:r>
      <w:r w:rsidR="00DA340A" w:rsidRPr="0049468F">
        <w:rPr>
          <w:u w:val="single"/>
        </w:rPr>
        <w:t xml:space="preserve"> and 3</w:t>
      </w:r>
    </w:p>
    <w:p w14:paraId="1ED91F4A" w14:textId="1D5EDDD5" w:rsidR="00A605D3" w:rsidRPr="0049468F" w:rsidRDefault="004E3A65" w:rsidP="00A605D3">
      <w:pPr>
        <w:spacing w:before="240"/>
      </w:pPr>
      <w:r w:rsidRPr="0049468F">
        <w:rPr>
          <w:bCs/>
          <w:kern w:val="28"/>
        </w:rPr>
        <w:t xml:space="preserve">Items 2 and 3 </w:t>
      </w:r>
      <w:r w:rsidR="007E2146" w:rsidRPr="0049468F">
        <w:rPr>
          <w:bCs/>
          <w:kern w:val="28"/>
        </w:rPr>
        <w:t xml:space="preserve">amend section 19 of the </w:t>
      </w:r>
      <w:r w:rsidR="00153F70" w:rsidRPr="0049468F">
        <w:rPr>
          <w:bCs/>
          <w:kern w:val="28"/>
        </w:rPr>
        <w:t xml:space="preserve">Rules </w:t>
      </w:r>
      <w:r w:rsidR="00A605D3" w:rsidRPr="0049468F">
        <w:t xml:space="preserve">to provide that the Commissioner may make </w:t>
      </w:r>
      <w:proofErr w:type="spellStart"/>
      <w:r w:rsidR="00A605D3" w:rsidRPr="0049468F">
        <w:t>JobKeeper</w:t>
      </w:r>
      <w:proofErr w:type="spellEnd"/>
      <w:r w:rsidR="00A605D3" w:rsidRPr="0049468F">
        <w:t xml:space="preserve"> payments beyond the </w:t>
      </w:r>
      <w:r w:rsidR="00E6113E" w:rsidRPr="0049468F">
        <w:t xml:space="preserve">currently </w:t>
      </w:r>
      <w:r w:rsidR="00A605D3" w:rsidRPr="0049468F">
        <w:t xml:space="preserve">specified </w:t>
      </w:r>
      <w:r w:rsidR="000828B7" w:rsidRPr="0049468F">
        <w:t xml:space="preserve">end </w:t>
      </w:r>
      <w:r w:rsidR="00A605D3" w:rsidRPr="0049468F">
        <w:t xml:space="preserve">date </w:t>
      </w:r>
      <w:r w:rsidR="000828B7" w:rsidRPr="0049468F">
        <w:t xml:space="preserve">for </w:t>
      </w:r>
      <w:proofErr w:type="spellStart"/>
      <w:r w:rsidR="000828B7" w:rsidRPr="0049468F">
        <w:t>JobKeeper</w:t>
      </w:r>
      <w:proofErr w:type="spellEnd"/>
      <w:r w:rsidR="000828B7" w:rsidRPr="0049468F">
        <w:t xml:space="preserve"> payments </w:t>
      </w:r>
      <w:r w:rsidR="00A605D3" w:rsidRPr="0049468F">
        <w:t xml:space="preserve">of 31 March 2022 to </w:t>
      </w:r>
      <w:r w:rsidR="00E6113E" w:rsidRPr="0049468F">
        <w:t>give effect to</w:t>
      </w:r>
      <w:r w:rsidR="00A605D3" w:rsidRPr="0049468F">
        <w:t>:</w:t>
      </w:r>
    </w:p>
    <w:p w14:paraId="0A922590" w14:textId="0C723551" w:rsidR="00A605D3" w:rsidRPr="0049468F" w:rsidRDefault="00A605D3" w:rsidP="00A605D3">
      <w:pPr>
        <w:pStyle w:val="ListParagraph"/>
        <w:numPr>
          <w:ilvl w:val="0"/>
          <w:numId w:val="4"/>
        </w:numPr>
        <w:spacing w:before="240"/>
      </w:pPr>
      <w:r w:rsidRPr="0049468F">
        <w:t>objection decisions of the Commissioner;</w:t>
      </w:r>
    </w:p>
    <w:p w14:paraId="3EEC1E6C" w14:textId="77777777" w:rsidR="000828B7" w:rsidRPr="0049468F" w:rsidRDefault="00A605D3" w:rsidP="00750DAE">
      <w:pPr>
        <w:pStyle w:val="ListParagraph"/>
        <w:numPr>
          <w:ilvl w:val="0"/>
          <w:numId w:val="4"/>
        </w:numPr>
        <w:spacing w:before="240"/>
      </w:pPr>
      <w:r w:rsidRPr="0049468F">
        <w:t>decisions of the Administrative Appeals Tribunal (AAT) on the review of an objection decision; or</w:t>
      </w:r>
    </w:p>
    <w:p w14:paraId="21948FE5" w14:textId="203F7EB1" w:rsidR="00A605D3" w:rsidRPr="0049468F" w:rsidRDefault="00A605D3" w:rsidP="00750DAE">
      <w:pPr>
        <w:pStyle w:val="ListParagraph"/>
        <w:numPr>
          <w:ilvl w:val="0"/>
          <w:numId w:val="4"/>
        </w:numPr>
        <w:spacing w:before="240"/>
      </w:pPr>
      <w:proofErr w:type="gramStart"/>
      <w:r w:rsidRPr="0049468F">
        <w:t>orders</w:t>
      </w:r>
      <w:proofErr w:type="gramEnd"/>
      <w:r w:rsidRPr="0049468F">
        <w:t xml:space="preserve"> of a court on the appeal of an objection decision.</w:t>
      </w:r>
    </w:p>
    <w:p w14:paraId="2B5861D5" w14:textId="5CE13195" w:rsidR="00DE3C3E" w:rsidRPr="0049468F" w:rsidRDefault="00EA75D4" w:rsidP="00A605D3">
      <w:pPr>
        <w:spacing w:before="240"/>
      </w:pPr>
      <w:r w:rsidRPr="0049468F">
        <w:t xml:space="preserve">This amendment applies </w:t>
      </w:r>
      <w:r w:rsidR="005E14F3" w:rsidRPr="0049468F">
        <w:t xml:space="preserve">to </w:t>
      </w:r>
      <w:r w:rsidR="00EF0F78" w:rsidRPr="0049468F">
        <w:t xml:space="preserve">payments made by the Commissioner to give effect to decisions </w:t>
      </w:r>
      <w:r w:rsidR="00E6113E" w:rsidRPr="0049468F">
        <w:t xml:space="preserve">only </w:t>
      </w:r>
      <w:r w:rsidR="00EF0F78" w:rsidRPr="0049468F">
        <w:t xml:space="preserve">where the original taxation objection was lodged </w:t>
      </w:r>
      <w:r w:rsidR="000828B7" w:rsidRPr="0049468F">
        <w:t xml:space="preserve">on or </w:t>
      </w:r>
      <w:r w:rsidR="00EF0F78" w:rsidRPr="0049468F">
        <w:t>before</w:t>
      </w:r>
      <w:r w:rsidR="000828B7" w:rsidRPr="0049468F">
        <w:t> </w:t>
      </w:r>
      <w:r w:rsidR="00EF0F78" w:rsidRPr="0049468F">
        <w:t>30</w:t>
      </w:r>
      <w:r w:rsidR="000828B7" w:rsidRPr="0049468F">
        <w:t> </w:t>
      </w:r>
      <w:r w:rsidR="00EF0F78" w:rsidRPr="0049468F">
        <w:t>November</w:t>
      </w:r>
      <w:r w:rsidR="000828B7" w:rsidRPr="0049468F">
        <w:t> </w:t>
      </w:r>
      <w:r w:rsidR="00EF0F78" w:rsidRPr="0049468F">
        <w:t>2021.</w:t>
      </w:r>
    </w:p>
    <w:p w14:paraId="381A873F" w14:textId="5D915428" w:rsidR="007A55A7" w:rsidRPr="0049468F" w:rsidRDefault="007A55A7" w:rsidP="00013390">
      <w:pPr>
        <w:pageBreakBefore/>
        <w:spacing w:before="240"/>
        <w:jc w:val="right"/>
        <w:rPr>
          <w:b/>
          <w:u w:val="single"/>
        </w:rPr>
      </w:pPr>
      <w:r w:rsidRPr="0049468F">
        <w:rPr>
          <w:b/>
          <w:u w:val="single"/>
        </w:rPr>
        <w:lastRenderedPageBreak/>
        <w:t xml:space="preserve">ATTACHMENT </w:t>
      </w:r>
      <w:r w:rsidR="004D2120" w:rsidRPr="0049468F">
        <w:rPr>
          <w:b/>
          <w:u w:val="single"/>
        </w:rPr>
        <w:t>B</w:t>
      </w:r>
    </w:p>
    <w:p w14:paraId="6CC35499" w14:textId="77777777" w:rsidR="00E4438C" w:rsidRPr="0049468F" w:rsidRDefault="00E4438C" w:rsidP="003E1CE3">
      <w:pPr>
        <w:pStyle w:val="Heading3"/>
      </w:pPr>
      <w:r w:rsidRPr="0049468F">
        <w:t>Statement of Compatibility with Human Rights</w:t>
      </w:r>
    </w:p>
    <w:p w14:paraId="1C91742F" w14:textId="77777777" w:rsidR="00E4438C" w:rsidRPr="0049468F" w:rsidRDefault="00E4438C" w:rsidP="00AC1D15">
      <w:pPr>
        <w:spacing w:before="240"/>
        <w:jc w:val="center"/>
        <w:rPr>
          <w:i/>
        </w:rPr>
      </w:pPr>
      <w:r w:rsidRPr="0049468F">
        <w:rPr>
          <w:i/>
        </w:rPr>
        <w:t>Prepared in accordance with Part 3 of the Human Rights (Parliamentary Scrutiny) Act 2011</w:t>
      </w:r>
    </w:p>
    <w:p w14:paraId="1322F9A2" w14:textId="26B69CF6" w:rsidR="00E4438C" w:rsidRPr="0049468F" w:rsidRDefault="00097F6E" w:rsidP="003E1CE3">
      <w:pPr>
        <w:pStyle w:val="Heading3"/>
        <w:jc w:val="center"/>
      </w:pPr>
      <w:r w:rsidRPr="0049468F">
        <w:t>Treasury Laws Amendment (Miscellaneous Amendments) Rules 2021</w:t>
      </w:r>
    </w:p>
    <w:p w14:paraId="3FCF6510" w14:textId="77777777" w:rsidR="00E4438C" w:rsidRPr="0049468F" w:rsidRDefault="00E4438C" w:rsidP="00647BB7">
      <w:pPr>
        <w:spacing w:before="240"/>
      </w:pPr>
      <w:r w:rsidRPr="0049468F">
        <w:t xml:space="preserve">This Legislative Instrument is compatible with the human rights and freedoms recognised or declared in the international instruments listed in section 3 of the </w:t>
      </w:r>
      <w:r w:rsidRPr="0049468F">
        <w:rPr>
          <w:i/>
        </w:rPr>
        <w:t>Human Rights (Parliamentary Scrutiny) Act 2011</w:t>
      </w:r>
      <w:r w:rsidRPr="0049468F">
        <w:t>.</w:t>
      </w:r>
    </w:p>
    <w:p w14:paraId="1264ECE9" w14:textId="77777777" w:rsidR="00E4438C" w:rsidRPr="0049468F" w:rsidRDefault="00E4438C" w:rsidP="003E1CE3">
      <w:pPr>
        <w:pStyle w:val="Heading3"/>
      </w:pPr>
      <w:r w:rsidRPr="0049468F">
        <w:t>Overview of the Legislative Instrument</w:t>
      </w:r>
    </w:p>
    <w:p w14:paraId="0B209DC7" w14:textId="2682B453" w:rsidR="007E2146" w:rsidRPr="0049468F" w:rsidRDefault="007E2146" w:rsidP="007E2146">
      <w:pPr>
        <w:spacing w:before="240"/>
      </w:pPr>
      <w:r w:rsidRPr="0049468F">
        <w:t xml:space="preserve">The purpose of the </w:t>
      </w:r>
      <w:r w:rsidRPr="0049468F">
        <w:rPr>
          <w:i/>
          <w:iCs/>
        </w:rPr>
        <w:t xml:space="preserve">Treasury Laws Amendment (Miscellaneous Amendments) Rules 2021 </w:t>
      </w:r>
      <w:r w:rsidRPr="0049468F">
        <w:t xml:space="preserve">(the </w:t>
      </w:r>
      <w:r w:rsidR="000A11E6" w:rsidRPr="0049468F">
        <w:t>Amending Rules</w:t>
      </w:r>
      <w:r w:rsidRPr="0049468F">
        <w:t xml:space="preserve">) is to ensure that the Commissioner may make </w:t>
      </w:r>
      <w:proofErr w:type="spellStart"/>
      <w:r w:rsidRPr="0049468F">
        <w:t>JobKeeper</w:t>
      </w:r>
      <w:proofErr w:type="spellEnd"/>
      <w:r w:rsidRPr="0049468F">
        <w:t xml:space="preserve"> payments beyond the</w:t>
      </w:r>
      <w:r w:rsidR="00E6113E" w:rsidRPr="0049468F">
        <w:t xml:space="preserve"> currently</w:t>
      </w:r>
      <w:r w:rsidRPr="0049468F">
        <w:t xml:space="preserve"> specified </w:t>
      </w:r>
      <w:r w:rsidR="00E6113E" w:rsidRPr="0049468F">
        <w:t xml:space="preserve">end </w:t>
      </w:r>
      <w:r w:rsidRPr="0049468F">
        <w:t xml:space="preserve">date of 31 March 2022 to </w:t>
      </w:r>
      <w:r w:rsidR="00E6113E" w:rsidRPr="0049468F">
        <w:t>give effect to</w:t>
      </w:r>
      <w:r w:rsidRPr="0049468F">
        <w:t>:</w:t>
      </w:r>
    </w:p>
    <w:p w14:paraId="7D51A22C" w14:textId="77777777" w:rsidR="007E2146" w:rsidRPr="0049468F" w:rsidRDefault="007E2146" w:rsidP="007E2146">
      <w:pPr>
        <w:pStyle w:val="ListParagraph"/>
        <w:numPr>
          <w:ilvl w:val="0"/>
          <w:numId w:val="4"/>
        </w:numPr>
        <w:spacing w:before="240"/>
      </w:pPr>
      <w:r w:rsidRPr="0049468F">
        <w:t xml:space="preserve">objection decisions of the Commissioner; </w:t>
      </w:r>
    </w:p>
    <w:p w14:paraId="607D384E" w14:textId="008D416C" w:rsidR="007E2146" w:rsidRPr="0049468F" w:rsidRDefault="007E2146" w:rsidP="007E2146">
      <w:pPr>
        <w:pStyle w:val="ListParagraph"/>
        <w:numPr>
          <w:ilvl w:val="0"/>
          <w:numId w:val="4"/>
        </w:numPr>
        <w:spacing w:before="240"/>
      </w:pPr>
      <w:r w:rsidRPr="0049468F">
        <w:t>decisions of the Administrative Appeals Tribunal (AAT) on the review of an objection decision; or</w:t>
      </w:r>
    </w:p>
    <w:p w14:paraId="3EE5F1D6" w14:textId="77777777" w:rsidR="007E2146" w:rsidRPr="0049468F" w:rsidRDefault="007E2146" w:rsidP="007E2146">
      <w:pPr>
        <w:pStyle w:val="ListParagraph"/>
        <w:numPr>
          <w:ilvl w:val="0"/>
          <w:numId w:val="4"/>
        </w:numPr>
        <w:spacing w:before="240"/>
      </w:pPr>
      <w:proofErr w:type="gramStart"/>
      <w:r w:rsidRPr="0049468F">
        <w:t>orders</w:t>
      </w:r>
      <w:proofErr w:type="gramEnd"/>
      <w:r w:rsidRPr="0049468F">
        <w:t xml:space="preserve"> of a court on the appeal of an objection decision.</w:t>
      </w:r>
    </w:p>
    <w:p w14:paraId="167B6EFE" w14:textId="5678337B" w:rsidR="007E2146" w:rsidRPr="0049468F" w:rsidRDefault="007E2146" w:rsidP="007E2146">
      <w:pPr>
        <w:spacing w:before="240"/>
      </w:pPr>
      <w:r w:rsidRPr="0049468F">
        <w:t>The objection to which decisions of the Commissioner, the AAT or a court relate must be a taxation objection that was lodged with the Commissioner on or before 30</w:t>
      </w:r>
      <w:r w:rsidR="00125B39" w:rsidRPr="0049468F">
        <w:t> </w:t>
      </w:r>
      <w:r w:rsidRPr="0049468F">
        <w:t>November 2021.</w:t>
      </w:r>
    </w:p>
    <w:p w14:paraId="12991C77" w14:textId="77777777" w:rsidR="00E4438C" w:rsidRPr="0049468F" w:rsidRDefault="00E4438C" w:rsidP="003E1CE3">
      <w:pPr>
        <w:pStyle w:val="Heading3"/>
      </w:pPr>
      <w:r w:rsidRPr="0049468F">
        <w:t>Human rights implications</w:t>
      </w:r>
    </w:p>
    <w:p w14:paraId="16E5BCBA" w14:textId="77777777" w:rsidR="00E4438C" w:rsidRPr="0049468F" w:rsidRDefault="00E4438C" w:rsidP="00647BB7">
      <w:pPr>
        <w:spacing w:before="240"/>
      </w:pPr>
      <w:r w:rsidRPr="0049468F">
        <w:t>This Legislative Instrument does not engage any of the applicable rights or freedoms.</w:t>
      </w:r>
    </w:p>
    <w:p w14:paraId="0685E797" w14:textId="77777777" w:rsidR="00E4438C" w:rsidRPr="0049468F" w:rsidRDefault="00E4438C" w:rsidP="003E1CE3">
      <w:pPr>
        <w:pStyle w:val="Heading3"/>
      </w:pPr>
      <w:r w:rsidRPr="0049468F">
        <w:t>Conclusion</w:t>
      </w:r>
    </w:p>
    <w:p w14:paraId="0BEBB0D6" w14:textId="45DCC52B" w:rsidR="00482B81" w:rsidRPr="00EA4DD8" w:rsidRDefault="00E4438C" w:rsidP="005F777A">
      <w:pPr>
        <w:spacing w:before="240"/>
      </w:pPr>
      <w:r w:rsidRPr="0049468F">
        <w:t>This Legislative Instrument is compatible with human rights as it does not raise any human rights issues.</w:t>
      </w:r>
    </w:p>
    <w:sectPr w:rsidR="00482B81" w:rsidRPr="00EA4DD8" w:rsidSect="00392BB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11156" w14:textId="77777777" w:rsidR="00B23119" w:rsidRDefault="00B23119" w:rsidP="00954679">
      <w:pPr>
        <w:spacing w:before="0" w:after="0"/>
      </w:pPr>
      <w:r>
        <w:separator/>
      </w:r>
    </w:p>
  </w:endnote>
  <w:endnote w:type="continuationSeparator" w:id="0">
    <w:p w14:paraId="43805178" w14:textId="77777777" w:rsidR="00B23119" w:rsidRDefault="00B23119" w:rsidP="00954679">
      <w:pPr>
        <w:spacing w:before="0" w:after="0"/>
      </w:pPr>
      <w:r>
        <w:continuationSeparator/>
      </w:r>
    </w:p>
  </w:endnote>
  <w:endnote w:type="continuationNotice" w:id="1">
    <w:p w14:paraId="32EBB477" w14:textId="77777777" w:rsidR="00B23119" w:rsidRDefault="00B231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3CC09" w14:textId="77777777" w:rsidR="000828B7" w:rsidRDefault="0008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89C727C" w14:textId="36ACD3B2" w:rsidR="005D419C" w:rsidRDefault="005D419C"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797BB8">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797BB8">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A7C9" w14:textId="77777777" w:rsidR="000828B7" w:rsidRDefault="0008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0F66F" w14:textId="77777777" w:rsidR="00B23119" w:rsidRDefault="00B23119" w:rsidP="00954679">
      <w:pPr>
        <w:spacing w:before="0" w:after="0"/>
      </w:pPr>
      <w:r>
        <w:separator/>
      </w:r>
    </w:p>
  </w:footnote>
  <w:footnote w:type="continuationSeparator" w:id="0">
    <w:p w14:paraId="48B985E0" w14:textId="77777777" w:rsidR="00B23119" w:rsidRDefault="00B23119" w:rsidP="00954679">
      <w:pPr>
        <w:spacing w:before="0" w:after="0"/>
      </w:pPr>
      <w:r>
        <w:continuationSeparator/>
      </w:r>
    </w:p>
  </w:footnote>
  <w:footnote w:type="continuationNotice" w:id="1">
    <w:p w14:paraId="2D603C9E" w14:textId="77777777" w:rsidR="00B23119" w:rsidRDefault="00B231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418A6" w14:textId="77777777" w:rsidR="000828B7" w:rsidRDefault="0008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7FAB" w14:textId="41E75B3D" w:rsidR="000828B7" w:rsidRDefault="00082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AD401" w14:textId="77777777" w:rsidR="000828B7" w:rsidRDefault="0008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F552F88"/>
    <w:multiLevelType w:val="hybridMultilevel"/>
    <w:tmpl w:val="4D6C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04"/>
    <w:rsid w:val="00013390"/>
    <w:rsid w:val="00016A0F"/>
    <w:rsid w:val="00016EA2"/>
    <w:rsid w:val="00025C0D"/>
    <w:rsid w:val="00076178"/>
    <w:rsid w:val="000828B7"/>
    <w:rsid w:val="00095211"/>
    <w:rsid w:val="00096DDB"/>
    <w:rsid w:val="00097F6E"/>
    <w:rsid w:val="000A11E6"/>
    <w:rsid w:val="000B39A1"/>
    <w:rsid w:val="000C10DF"/>
    <w:rsid w:val="000C6935"/>
    <w:rsid w:val="000E32E3"/>
    <w:rsid w:val="001006A9"/>
    <w:rsid w:val="00113B45"/>
    <w:rsid w:val="00125B39"/>
    <w:rsid w:val="00153F70"/>
    <w:rsid w:val="001924BB"/>
    <w:rsid w:val="00196ED1"/>
    <w:rsid w:val="001B4E06"/>
    <w:rsid w:val="001B6468"/>
    <w:rsid w:val="001B7535"/>
    <w:rsid w:val="001D74CE"/>
    <w:rsid w:val="001E6A74"/>
    <w:rsid w:val="001F41D0"/>
    <w:rsid w:val="001F643B"/>
    <w:rsid w:val="001F7719"/>
    <w:rsid w:val="00220F16"/>
    <w:rsid w:val="00254C5B"/>
    <w:rsid w:val="002704CD"/>
    <w:rsid w:val="002A7E1F"/>
    <w:rsid w:val="002C226C"/>
    <w:rsid w:val="003041FA"/>
    <w:rsid w:val="003161FB"/>
    <w:rsid w:val="00327335"/>
    <w:rsid w:val="00330BE7"/>
    <w:rsid w:val="003342CD"/>
    <w:rsid w:val="00335042"/>
    <w:rsid w:val="003514B4"/>
    <w:rsid w:val="00362B70"/>
    <w:rsid w:val="00392BBA"/>
    <w:rsid w:val="003954FD"/>
    <w:rsid w:val="003A577E"/>
    <w:rsid w:val="003B05C6"/>
    <w:rsid w:val="003B41B1"/>
    <w:rsid w:val="003C7907"/>
    <w:rsid w:val="003D60D7"/>
    <w:rsid w:val="003D64DA"/>
    <w:rsid w:val="003E1CE3"/>
    <w:rsid w:val="00414EA6"/>
    <w:rsid w:val="00424F86"/>
    <w:rsid w:val="0045190D"/>
    <w:rsid w:val="00461C06"/>
    <w:rsid w:val="00462095"/>
    <w:rsid w:val="00482B81"/>
    <w:rsid w:val="00482D4C"/>
    <w:rsid w:val="004865B1"/>
    <w:rsid w:val="0049468F"/>
    <w:rsid w:val="004B3C0F"/>
    <w:rsid w:val="004C05E4"/>
    <w:rsid w:val="004C4F79"/>
    <w:rsid w:val="004D2120"/>
    <w:rsid w:val="004D2D91"/>
    <w:rsid w:val="004E39E1"/>
    <w:rsid w:val="004E3A65"/>
    <w:rsid w:val="004F02C7"/>
    <w:rsid w:val="004F56D0"/>
    <w:rsid w:val="00503E44"/>
    <w:rsid w:val="00515283"/>
    <w:rsid w:val="00522430"/>
    <w:rsid w:val="00533926"/>
    <w:rsid w:val="0055675D"/>
    <w:rsid w:val="00566E8F"/>
    <w:rsid w:val="00572AC5"/>
    <w:rsid w:val="0057422E"/>
    <w:rsid w:val="0058025B"/>
    <w:rsid w:val="005833BE"/>
    <w:rsid w:val="0058678B"/>
    <w:rsid w:val="005D419C"/>
    <w:rsid w:val="005D7D5A"/>
    <w:rsid w:val="005E14F3"/>
    <w:rsid w:val="005E4BAC"/>
    <w:rsid w:val="005F777A"/>
    <w:rsid w:val="005F78A9"/>
    <w:rsid w:val="0060130D"/>
    <w:rsid w:val="006013B0"/>
    <w:rsid w:val="00604C3B"/>
    <w:rsid w:val="00623492"/>
    <w:rsid w:val="0064129F"/>
    <w:rsid w:val="00647BB7"/>
    <w:rsid w:val="00663C79"/>
    <w:rsid w:val="00664C0B"/>
    <w:rsid w:val="00680297"/>
    <w:rsid w:val="006873CE"/>
    <w:rsid w:val="0069223C"/>
    <w:rsid w:val="006A0786"/>
    <w:rsid w:val="006C7F10"/>
    <w:rsid w:val="00703588"/>
    <w:rsid w:val="00710E94"/>
    <w:rsid w:val="007155D3"/>
    <w:rsid w:val="007200A2"/>
    <w:rsid w:val="00727D8A"/>
    <w:rsid w:val="00731FEA"/>
    <w:rsid w:val="00735204"/>
    <w:rsid w:val="00736F61"/>
    <w:rsid w:val="00742253"/>
    <w:rsid w:val="007662C7"/>
    <w:rsid w:val="00776306"/>
    <w:rsid w:val="00797BB8"/>
    <w:rsid w:val="007A55A7"/>
    <w:rsid w:val="007B1F10"/>
    <w:rsid w:val="007B335E"/>
    <w:rsid w:val="007E018D"/>
    <w:rsid w:val="007E2146"/>
    <w:rsid w:val="007F10C7"/>
    <w:rsid w:val="007F1B71"/>
    <w:rsid w:val="007F23D0"/>
    <w:rsid w:val="00807E7D"/>
    <w:rsid w:val="00823A2A"/>
    <w:rsid w:val="00831675"/>
    <w:rsid w:val="00851198"/>
    <w:rsid w:val="0088467C"/>
    <w:rsid w:val="00894579"/>
    <w:rsid w:val="00896BB7"/>
    <w:rsid w:val="008A5B67"/>
    <w:rsid w:val="008B6FE3"/>
    <w:rsid w:val="008D16F7"/>
    <w:rsid w:val="008D1F3D"/>
    <w:rsid w:val="008E05F0"/>
    <w:rsid w:val="008E1427"/>
    <w:rsid w:val="0090118F"/>
    <w:rsid w:val="009143A0"/>
    <w:rsid w:val="009223EA"/>
    <w:rsid w:val="009312B0"/>
    <w:rsid w:val="00936902"/>
    <w:rsid w:val="009526F7"/>
    <w:rsid w:val="00954679"/>
    <w:rsid w:val="0098519E"/>
    <w:rsid w:val="009B3B05"/>
    <w:rsid w:val="009C6A1E"/>
    <w:rsid w:val="009E2F86"/>
    <w:rsid w:val="009E79FA"/>
    <w:rsid w:val="00A0764D"/>
    <w:rsid w:val="00A12209"/>
    <w:rsid w:val="00A13ADB"/>
    <w:rsid w:val="00A23273"/>
    <w:rsid w:val="00A36DF3"/>
    <w:rsid w:val="00A401FD"/>
    <w:rsid w:val="00A532DD"/>
    <w:rsid w:val="00A605D3"/>
    <w:rsid w:val="00A80BCF"/>
    <w:rsid w:val="00A8369C"/>
    <w:rsid w:val="00AA1689"/>
    <w:rsid w:val="00AA5770"/>
    <w:rsid w:val="00AC1D15"/>
    <w:rsid w:val="00B07B0C"/>
    <w:rsid w:val="00B222C2"/>
    <w:rsid w:val="00B23119"/>
    <w:rsid w:val="00B25563"/>
    <w:rsid w:val="00B26D48"/>
    <w:rsid w:val="00B42EE1"/>
    <w:rsid w:val="00B61D93"/>
    <w:rsid w:val="00B746CC"/>
    <w:rsid w:val="00B8293D"/>
    <w:rsid w:val="00B92478"/>
    <w:rsid w:val="00BA6188"/>
    <w:rsid w:val="00BD61A2"/>
    <w:rsid w:val="00BE484D"/>
    <w:rsid w:val="00C02E99"/>
    <w:rsid w:val="00C06A6C"/>
    <w:rsid w:val="00C37E05"/>
    <w:rsid w:val="00C50D61"/>
    <w:rsid w:val="00C55D29"/>
    <w:rsid w:val="00C77A2A"/>
    <w:rsid w:val="00C848CB"/>
    <w:rsid w:val="00C84EE4"/>
    <w:rsid w:val="00CA0BE9"/>
    <w:rsid w:val="00CA138D"/>
    <w:rsid w:val="00CA4C41"/>
    <w:rsid w:val="00CB1620"/>
    <w:rsid w:val="00CC7641"/>
    <w:rsid w:val="00CE63D6"/>
    <w:rsid w:val="00D13794"/>
    <w:rsid w:val="00D21706"/>
    <w:rsid w:val="00D24052"/>
    <w:rsid w:val="00D24386"/>
    <w:rsid w:val="00D26F74"/>
    <w:rsid w:val="00D31575"/>
    <w:rsid w:val="00D34626"/>
    <w:rsid w:val="00D34FB4"/>
    <w:rsid w:val="00D4257A"/>
    <w:rsid w:val="00D61160"/>
    <w:rsid w:val="00D62665"/>
    <w:rsid w:val="00D67ADF"/>
    <w:rsid w:val="00D80F0A"/>
    <w:rsid w:val="00D82E47"/>
    <w:rsid w:val="00D97F33"/>
    <w:rsid w:val="00DA340A"/>
    <w:rsid w:val="00DC0CDE"/>
    <w:rsid w:val="00DC4D72"/>
    <w:rsid w:val="00DE3C3E"/>
    <w:rsid w:val="00E0624D"/>
    <w:rsid w:val="00E4438C"/>
    <w:rsid w:val="00E457F3"/>
    <w:rsid w:val="00E45AD4"/>
    <w:rsid w:val="00E6113E"/>
    <w:rsid w:val="00E77558"/>
    <w:rsid w:val="00E9000F"/>
    <w:rsid w:val="00EA4DD8"/>
    <w:rsid w:val="00EA75D4"/>
    <w:rsid w:val="00EA7FC9"/>
    <w:rsid w:val="00EB2AEF"/>
    <w:rsid w:val="00EB7E71"/>
    <w:rsid w:val="00ED23DC"/>
    <w:rsid w:val="00EF0F78"/>
    <w:rsid w:val="00F109D4"/>
    <w:rsid w:val="00F15EE9"/>
    <w:rsid w:val="00F33CA0"/>
    <w:rsid w:val="00F4177C"/>
    <w:rsid w:val="00F4183D"/>
    <w:rsid w:val="00F47585"/>
    <w:rsid w:val="00F51EBA"/>
    <w:rsid w:val="00F5751E"/>
    <w:rsid w:val="00F81E21"/>
    <w:rsid w:val="00F85E6F"/>
    <w:rsid w:val="00F916BF"/>
    <w:rsid w:val="00FE04E4"/>
    <w:rsid w:val="00FE73F9"/>
    <w:rsid w:val="00FF1057"/>
    <w:rsid w:val="00FF181D"/>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B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F57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0143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A6554CED2E452B8C48E7A1D34FD562"/>
        <w:category>
          <w:name w:val="General"/>
          <w:gallery w:val="placeholder"/>
        </w:category>
        <w:types>
          <w:type w:val="bbPlcHdr"/>
        </w:types>
        <w:behaviors>
          <w:behavior w:val="content"/>
        </w:behaviors>
        <w:guid w:val="{98633F6C-008D-4CEA-8D70-C2268E50F260}"/>
      </w:docPartPr>
      <w:docPartBody>
        <w:p w:rsidR="003A3A8C" w:rsidRDefault="003A3A8C">
          <w:pPr>
            <w:pStyle w:val="FAA6554CED2E452B8C48E7A1D34FD562"/>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8C"/>
    <w:rsid w:val="003A3A8C"/>
    <w:rsid w:val="005B5B52"/>
    <w:rsid w:val="00764A74"/>
    <w:rsid w:val="00EE2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A6554CED2E452B8C48E7A1D34FD562">
    <w:name w:val="FAA6554CED2E452B8C48E7A1D34FD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E8FFD-43CA-4F7A-B56D-8ABFF53C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2021-12-19T23:52:00Z</dcterms:created>
  <dcterms:modified xsi:type="dcterms:W3CDTF">2021-12-19T23:52:00Z</dcterms:modified>
</cp:coreProperties>
</file>