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7DB266" w14:textId="451E5EEB" w:rsidR="00E52428" w:rsidRPr="00BF4130" w:rsidRDefault="00E52428" w:rsidP="00142801">
      <w:pPr>
        <w:jc w:val="center"/>
        <w:rPr>
          <w:b/>
          <w:iCs/>
          <w:u w:val="single"/>
        </w:rPr>
      </w:pPr>
      <w:bookmarkStart w:id="0" w:name="_Hlk86938270"/>
      <w:r w:rsidRPr="00BF4130">
        <w:rPr>
          <w:b/>
          <w:iCs/>
          <w:u w:val="single"/>
        </w:rPr>
        <w:t xml:space="preserve">Explanatory </w:t>
      </w:r>
      <w:r w:rsidR="00DC5A60">
        <w:rPr>
          <w:b/>
          <w:iCs/>
          <w:u w:val="single"/>
        </w:rPr>
        <w:t>Statement</w:t>
      </w:r>
    </w:p>
    <w:p w14:paraId="4E31B30B" w14:textId="77777777" w:rsidR="00E52428" w:rsidRDefault="00E52428" w:rsidP="00DF7D8D">
      <w:pPr>
        <w:jc w:val="center"/>
      </w:pPr>
    </w:p>
    <w:p w14:paraId="63AE8B7B" w14:textId="77777777" w:rsidR="00E52428" w:rsidRPr="006E7A02" w:rsidRDefault="00E52428">
      <w:pPr>
        <w:jc w:val="center"/>
      </w:pPr>
      <w:r w:rsidRPr="006E7A02">
        <w:t>Issued by the Authority of the Minister for Foreign Affairs</w:t>
      </w:r>
    </w:p>
    <w:p w14:paraId="3A29D4DC" w14:textId="77777777" w:rsidR="00E52428" w:rsidRPr="006E7A02" w:rsidRDefault="00E52428">
      <w:pPr>
        <w:jc w:val="center"/>
      </w:pPr>
    </w:p>
    <w:p w14:paraId="71D7DA54" w14:textId="392C3590" w:rsidR="00E52428" w:rsidRPr="00F962F6" w:rsidRDefault="00E52428" w:rsidP="00F962F6">
      <w:pPr>
        <w:jc w:val="center"/>
        <w:rPr>
          <w:i/>
          <w:iCs/>
        </w:rPr>
      </w:pPr>
      <w:r w:rsidRPr="00F962F6">
        <w:rPr>
          <w:i/>
          <w:iCs/>
        </w:rPr>
        <w:t xml:space="preserve">Autonomous </w:t>
      </w:r>
      <w:r w:rsidR="00D27BFE" w:rsidRPr="00F962F6">
        <w:rPr>
          <w:i/>
          <w:iCs/>
        </w:rPr>
        <w:t>Sanctions Act 2011</w:t>
      </w:r>
    </w:p>
    <w:p w14:paraId="00DFC3A1" w14:textId="77777777" w:rsidR="00E52428" w:rsidRPr="00F962F6" w:rsidRDefault="00E52428" w:rsidP="00F962F6">
      <w:pPr>
        <w:jc w:val="center"/>
        <w:rPr>
          <w:i/>
          <w:iCs/>
        </w:rPr>
      </w:pPr>
    </w:p>
    <w:p w14:paraId="23609563" w14:textId="1EA1F27B" w:rsidR="00E52428" w:rsidRPr="007B0B57" w:rsidRDefault="00E52428" w:rsidP="00DF7D8D">
      <w:pPr>
        <w:jc w:val="center"/>
        <w:rPr>
          <w:i/>
          <w:iCs/>
          <w:color w:val="000000"/>
          <w:lang w:eastAsia="zh-CN"/>
        </w:rPr>
      </w:pPr>
      <w:r w:rsidRPr="007B0B57">
        <w:rPr>
          <w:i/>
          <w:iCs/>
          <w:color w:val="000000"/>
          <w:lang w:eastAsia="zh-CN"/>
        </w:rPr>
        <w:t>Autonomous Sanctions Amendment (</w:t>
      </w:r>
      <w:r w:rsidR="00B21B3A">
        <w:rPr>
          <w:i/>
          <w:iCs/>
          <w:color w:val="000000"/>
          <w:lang w:eastAsia="zh-CN"/>
        </w:rPr>
        <w:t xml:space="preserve">Magnitsky-style and Other </w:t>
      </w:r>
      <w:r w:rsidRPr="00B21B3A">
        <w:rPr>
          <w:i/>
          <w:iCs/>
          <w:color w:val="000000"/>
          <w:lang w:eastAsia="zh-CN"/>
        </w:rPr>
        <w:t>Thematic Sanctions</w:t>
      </w:r>
      <w:r w:rsidRPr="007B0B57">
        <w:rPr>
          <w:i/>
          <w:iCs/>
          <w:color w:val="000000"/>
          <w:lang w:eastAsia="zh-CN"/>
        </w:rPr>
        <w:t>) Regulations 2021</w:t>
      </w:r>
    </w:p>
    <w:p w14:paraId="4B4FBCA6" w14:textId="77777777" w:rsidR="00E52428" w:rsidRPr="006E7A02" w:rsidRDefault="00E52428">
      <w:pPr>
        <w:jc w:val="center"/>
      </w:pPr>
    </w:p>
    <w:p w14:paraId="4D050ECC" w14:textId="70942543" w:rsidR="00E52428" w:rsidRDefault="00E52428">
      <w:bookmarkStart w:id="1" w:name="_Hlk87264456"/>
      <w:r>
        <w:t xml:space="preserve">Section 10 of the </w:t>
      </w:r>
      <w:r w:rsidRPr="004923AB">
        <w:rPr>
          <w:i/>
          <w:iCs/>
        </w:rPr>
        <w:t>Autonomous Sanctions Act 2011</w:t>
      </w:r>
      <w:r>
        <w:t xml:space="preserve"> (the Act) enable</w:t>
      </w:r>
      <w:r w:rsidR="00B9147B">
        <w:t>s</w:t>
      </w:r>
      <w:r>
        <w:t xml:space="preserve"> the Governor</w:t>
      </w:r>
      <w:bookmarkStart w:id="2" w:name="_Hlk87263998"/>
      <w:r w:rsidR="002410C8">
        <w:noBreakHyphen/>
      </w:r>
      <w:r>
        <w:t xml:space="preserve">General to make regulations applying sanctions. </w:t>
      </w:r>
      <w:r w:rsidR="00B9147B">
        <w:t xml:space="preserve"> S</w:t>
      </w:r>
      <w:r w:rsidRPr="0017541D">
        <w:t xml:space="preserve">ection 28 of the Act </w:t>
      </w:r>
      <w:r>
        <w:t xml:space="preserve">also </w:t>
      </w:r>
      <w:r w:rsidRPr="0017541D">
        <w:t>provides that the Governor-General may make regulations prescribing matters required or permitted by the Act to be prescribed, or necessary or convenient to be prescribed for carrying out or giving effect to the Act.</w:t>
      </w:r>
    </w:p>
    <w:p w14:paraId="56158C36" w14:textId="77777777" w:rsidR="00E52428" w:rsidRDefault="00E52428"/>
    <w:p w14:paraId="3289B5AC" w14:textId="0C5669A8" w:rsidR="00C24112" w:rsidRDefault="00E52428">
      <w:pPr>
        <w:rPr>
          <w:iCs/>
        </w:rPr>
      </w:pPr>
      <w:r w:rsidRPr="00F943AB">
        <w:rPr>
          <w:iCs/>
        </w:rPr>
        <w:t>Autonomous sanctions are measures not involving the use of armed force which</w:t>
      </w:r>
      <w:r>
        <w:rPr>
          <w:iCs/>
        </w:rPr>
        <w:t xml:space="preserve"> the Australian Government</w:t>
      </w:r>
      <w:r w:rsidRPr="00F943AB">
        <w:rPr>
          <w:iCs/>
        </w:rPr>
        <w:t xml:space="preserve"> imposes </w:t>
      </w:r>
      <w:r w:rsidR="00B9147B">
        <w:rPr>
          <w:iCs/>
        </w:rPr>
        <w:t>and implements</w:t>
      </w:r>
      <w:r w:rsidR="00B9147B" w:rsidRPr="00F943AB">
        <w:rPr>
          <w:iCs/>
        </w:rPr>
        <w:t xml:space="preserve"> </w:t>
      </w:r>
      <w:r w:rsidRPr="00F943AB">
        <w:rPr>
          <w:iCs/>
        </w:rPr>
        <w:t>as a matter of foreign policy. </w:t>
      </w:r>
      <w:r w:rsidR="00B9147B">
        <w:rPr>
          <w:iCs/>
        </w:rPr>
        <w:t xml:space="preserve"> They are a discretionary tool which the Government can apply</w:t>
      </w:r>
      <w:r w:rsidR="005355FB">
        <w:rPr>
          <w:iCs/>
        </w:rPr>
        <w:t xml:space="preserve">, alone or with like-minded </w:t>
      </w:r>
      <w:r w:rsidR="00D83EC5">
        <w:rPr>
          <w:iCs/>
        </w:rPr>
        <w:t>countries</w:t>
      </w:r>
      <w:r w:rsidR="005355FB">
        <w:rPr>
          <w:iCs/>
        </w:rPr>
        <w:t>,</w:t>
      </w:r>
      <w:r w:rsidR="00631F5B">
        <w:rPr>
          <w:iCs/>
        </w:rPr>
        <w:t xml:space="preserve"> where appropriate</w:t>
      </w:r>
      <w:r w:rsidR="00850F5D">
        <w:rPr>
          <w:iCs/>
        </w:rPr>
        <w:t>,</w:t>
      </w:r>
      <w:r w:rsidR="00B9147B">
        <w:rPr>
          <w:iCs/>
        </w:rPr>
        <w:t xml:space="preserve"> to address egregious situations of international concern. </w:t>
      </w:r>
      <w:r w:rsidR="002410C8">
        <w:rPr>
          <w:iCs/>
        </w:rPr>
        <w:t xml:space="preserve"> </w:t>
      </w:r>
    </w:p>
    <w:p w14:paraId="16C708A8" w14:textId="77777777" w:rsidR="00C24112" w:rsidRDefault="00C24112">
      <w:pPr>
        <w:rPr>
          <w:iCs/>
        </w:rPr>
      </w:pPr>
    </w:p>
    <w:p w14:paraId="120C2BC6" w14:textId="680B5BA0" w:rsidR="00024555" w:rsidRPr="00C24112" w:rsidRDefault="00024555">
      <w:pPr>
        <w:rPr>
          <w:iCs/>
        </w:rPr>
      </w:pPr>
      <w:r>
        <w:rPr>
          <w:iCs/>
        </w:rPr>
        <w:t xml:space="preserve">When considering whether to apply autonomous sanctions, the Government considers Australia’s national interest, including bilateral, regional and multilateral </w:t>
      </w:r>
      <w:r w:rsidR="002410C8">
        <w:rPr>
          <w:iCs/>
        </w:rPr>
        <w:t>equities,</w:t>
      </w:r>
      <w:r>
        <w:rPr>
          <w:iCs/>
        </w:rPr>
        <w:t xml:space="preserve"> and the impact of sanctions on Australia’s economic, security or other interests. </w:t>
      </w:r>
      <w:r>
        <w:rPr>
          <w:rFonts w:eastAsiaTheme="minorHAnsi"/>
        </w:rPr>
        <w:t xml:space="preserve"> </w:t>
      </w:r>
    </w:p>
    <w:p w14:paraId="10552528" w14:textId="77777777" w:rsidR="00024555" w:rsidRDefault="00024555">
      <w:pPr>
        <w:rPr>
          <w:iCs/>
        </w:rPr>
      </w:pPr>
    </w:p>
    <w:p w14:paraId="1005D634" w14:textId="714E9310" w:rsidR="00024555" w:rsidRDefault="00024555">
      <w:pPr>
        <w:rPr>
          <w:iCs/>
        </w:rPr>
      </w:pPr>
      <w:r>
        <w:rPr>
          <w:iCs/>
        </w:rPr>
        <w:t>Autonomous sanctions differ from United Nations Security Council</w:t>
      </w:r>
      <w:r w:rsidR="0051710C">
        <w:rPr>
          <w:iCs/>
        </w:rPr>
        <w:t xml:space="preserve"> (UNSC)</w:t>
      </w:r>
      <w:r>
        <w:rPr>
          <w:iCs/>
        </w:rPr>
        <w:t xml:space="preserve"> sanctions which the </w:t>
      </w:r>
      <w:r w:rsidR="0051710C">
        <w:rPr>
          <w:iCs/>
        </w:rPr>
        <w:t>UNSC</w:t>
      </w:r>
      <w:r>
        <w:rPr>
          <w:iCs/>
        </w:rPr>
        <w:t xml:space="preserve"> imposes and which all UN Member States, including Australia, are obliged to implement as a matter of international law.  </w:t>
      </w:r>
    </w:p>
    <w:p w14:paraId="0CF5AFBE" w14:textId="77777777" w:rsidR="00024555" w:rsidRDefault="00024555">
      <w:pPr>
        <w:rPr>
          <w:iCs/>
        </w:rPr>
      </w:pPr>
    </w:p>
    <w:p w14:paraId="7A600323" w14:textId="401F9B45" w:rsidR="00B9147B" w:rsidRDefault="00E52428" w:rsidP="00142801">
      <w:r>
        <w:t xml:space="preserve">The </w:t>
      </w:r>
      <w:r>
        <w:rPr>
          <w:i/>
        </w:rPr>
        <w:t>Autonomous Sanctions Regulations 2011</w:t>
      </w:r>
      <w:r>
        <w:t xml:space="preserve"> (the Regulations) enable</w:t>
      </w:r>
      <w:r w:rsidR="00B9147B">
        <w:t>, among other things,</w:t>
      </w:r>
      <w:r>
        <w:t xml:space="preserve"> the Minister for Foreign Affairs (the Minister)</w:t>
      </w:r>
      <w:r w:rsidR="00B9147B">
        <w:t xml:space="preserve"> </w:t>
      </w:r>
      <w:r>
        <w:t xml:space="preserve">to designate a person or entity for </w:t>
      </w:r>
      <w:r w:rsidR="00B9147B">
        <w:t xml:space="preserve">targeted </w:t>
      </w:r>
      <w:r>
        <w:t>financial sanctions</w:t>
      </w:r>
      <w:r w:rsidR="00B9147B">
        <w:t>,</w:t>
      </w:r>
      <w:r>
        <w:t xml:space="preserve"> and declare a person for a travel ban, if the Minister is satisfied that the person or entity meets criteria</w:t>
      </w:r>
      <w:r w:rsidR="00B9147B">
        <w:t xml:space="preserve"> specified in the Regulations</w:t>
      </w:r>
      <w:r>
        <w:t>.</w:t>
      </w:r>
      <w:r w:rsidR="00B9147B">
        <w:t xml:space="preserve">  Designations and declarations are </w:t>
      </w:r>
      <w:r w:rsidR="005355FB">
        <w:t xml:space="preserve">hereafter </w:t>
      </w:r>
      <w:r w:rsidR="00B9147B">
        <w:t>collectively referred to as ‘listings’.</w:t>
      </w:r>
      <w:r>
        <w:t xml:space="preserve">  </w:t>
      </w:r>
      <w:r w:rsidR="00B9147B">
        <w:t>The Regulations provide that the Minister must make listings by legislative instrument.</w:t>
      </w:r>
      <w:r w:rsidR="007B3B62">
        <w:t xml:space="preserve">  </w:t>
      </w:r>
    </w:p>
    <w:p w14:paraId="4FDC3B07" w14:textId="4ED14DD0" w:rsidR="00DF7D8D" w:rsidRDefault="00DF7D8D" w:rsidP="00142801"/>
    <w:p w14:paraId="1F978527" w14:textId="3EE2505A" w:rsidR="00E52428" w:rsidRDefault="00DF7D8D" w:rsidP="00C908CA">
      <w:pPr>
        <w:ind w:right="91"/>
      </w:pPr>
      <w:r>
        <w:rPr>
          <w:iCs/>
        </w:rPr>
        <w:t xml:space="preserve">The </w:t>
      </w:r>
      <w:r w:rsidRPr="00FB669F">
        <w:rPr>
          <w:i/>
        </w:rPr>
        <w:t>Autonomous Sanctions Amendment (</w:t>
      </w:r>
      <w:r w:rsidR="00B21B3A" w:rsidRPr="00FB669F">
        <w:rPr>
          <w:i/>
          <w:color w:val="000000"/>
          <w:lang w:eastAsia="zh-CN"/>
        </w:rPr>
        <w:t xml:space="preserve">Magnitsky-style and Other </w:t>
      </w:r>
      <w:r w:rsidRPr="00FB669F">
        <w:rPr>
          <w:i/>
        </w:rPr>
        <w:t>Thematic Sanctions) Regulations 2021</w:t>
      </w:r>
      <w:r>
        <w:rPr>
          <w:iCs/>
        </w:rPr>
        <w:t xml:space="preserve"> (the</w:t>
      </w:r>
      <w:r w:rsidR="007B3B62">
        <w:rPr>
          <w:iCs/>
        </w:rPr>
        <w:t xml:space="preserve"> </w:t>
      </w:r>
      <w:r w:rsidR="009D42D2">
        <w:rPr>
          <w:iCs/>
        </w:rPr>
        <w:t>A</w:t>
      </w:r>
      <w:r w:rsidR="007B3B62">
        <w:rPr>
          <w:iCs/>
        </w:rPr>
        <w:t>mendment</w:t>
      </w:r>
      <w:r>
        <w:rPr>
          <w:iCs/>
        </w:rPr>
        <w:t xml:space="preserve"> </w:t>
      </w:r>
      <w:r>
        <w:t xml:space="preserve">Regulations) </w:t>
      </w:r>
      <w:r w:rsidR="00E52428">
        <w:t xml:space="preserve">amend the Regulations to introduce </w:t>
      </w:r>
      <w:r w:rsidR="00EE660A">
        <w:t xml:space="preserve">cyber, </w:t>
      </w:r>
      <w:r w:rsidR="00E52428">
        <w:t>human rights and corruption</w:t>
      </w:r>
      <w:r w:rsidR="007E5184">
        <w:t xml:space="preserve"> thematic sanctions.  </w:t>
      </w:r>
      <w:r w:rsidR="00543CD3">
        <w:t xml:space="preserve">Schedule 1 of the </w:t>
      </w:r>
      <w:r w:rsidR="009D42D2">
        <w:t>A</w:t>
      </w:r>
      <w:r w:rsidR="00543CD3">
        <w:t xml:space="preserve">mendment Regulations </w:t>
      </w:r>
      <w:r w:rsidR="007E5184">
        <w:t>introduces</w:t>
      </w:r>
      <w:r w:rsidR="00E52428">
        <w:t xml:space="preserve"> listing criteria to </w:t>
      </w:r>
      <w:r w:rsidR="007E5184">
        <w:t xml:space="preserve">enable </w:t>
      </w:r>
      <w:r w:rsidR="00E52428">
        <w:t xml:space="preserve">the Minister to </w:t>
      </w:r>
      <w:r w:rsidR="007E5184">
        <w:t xml:space="preserve">list persons </w:t>
      </w:r>
      <w:r w:rsidR="00E52428">
        <w:t>and entities where satisfied:</w:t>
      </w:r>
    </w:p>
    <w:p w14:paraId="1CDB254A" w14:textId="2B6EB503" w:rsidR="00EE660A" w:rsidRDefault="00EE660A" w:rsidP="00543CD3">
      <w:pPr>
        <w:pStyle w:val="ListParagraph"/>
        <w:numPr>
          <w:ilvl w:val="0"/>
          <w:numId w:val="3"/>
        </w:numPr>
        <w:spacing w:after="80"/>
        <w:ind w:left="777" w:hanging="357"/>
        <w:contextualSpacing w:val="0"/>
      </w:pPr>
      <w:r>
        <w:t>they have caused, assisted with causing, or been complicit in, a</w:t>
      </w:r>
      <w:r w:rsidR="00797E7D">
        <w:t xml:space="preserve"> cyber incident or an attempted cyber incident that is</w:t>
      </w:r>
      <w:r>
        <w:t xml:space="preserve"> significant</w:t>
      </w:r>
      <w:r w:rsidR="00A777FD">
        <w:t>,</w:t>
      </w:r>
      <w:r w:rsidR="00797E7D">
        <w:t xml:space="preserve"> or which had it occurred, would have been significant</w:t>
      </w:r>
      <w:r>
        <w:t>;</w:t>
      </w:r>
      <w:r w:rsidR="00F90FFC">
        <w:t xml:space="preserve"> or</w:t>
      </w:r>
    </w:p>
    <w:p w14:paraId="04F0F2D6" w14:textId="5802CAE9" w:rsidR="007E5184" w:rsidRDefault="00E52428" w:rsidP="00543CD3">
      <w:pPr>
        <w:pStyle w:val="ListParagraph"/>
        <w:numPr>
          <w:ilvl w:val="0"/>
          <w:numId w:val="3"/>
        </w:numPr>
        <w:spacing w:after="80"/>
        <w:ind w:left="777" w:hanging="357"/>
        <w:contextualSpacing w:val="0"/>
      </w:pPr>
      <w:r>
        <w:t xml:space="preserve">they have engaged in, been responsible for, or been complicit in serious violations or </w:t>
      </w:r>
      <w:r w:rsidR="009B1C14">
        <w:t xml:space="preserve">serious </w:t>
      </w:r>
      <w:r>
        <w:t>abuses of a person’s right</w:t>
      </w:r>
      <w:r w:rsidR="007E5184">
        <w:t>:</w:t>
      </w:r>
    </w:p>
    <w:p w14:paraId="6F3B625C" w14:textId="18C6582C" w:rsidR="007E5184" w:rsidRDefault="00E52428" w:rsidP="00543CD3">
      <w:pPr>
        <w:pStyle w:val="ListParagraph"/>
        <w:numPr>
          <w:ilvl w:val="1"/>
          <w:numId w:val="3"/>
        </w:numPr>
        <w:spacing w:after="80"/>
        <w:ind w:left="1497" w:hanging="357"/>
        <w:contextualSpacing w:val="0"/>
      </w:pPr>
      <w:r>
        <w:t>to life</w:t>
      </w:r>
      <w:r w:rsidR="007E5184">
        <w:t>;</w:t>
      </w:r>
      <w:r w:rsidR="00D902DD">
        <w:t xml:space="preserve"> or</w:t>
      </w:r>
    </w:p>
    <w:p w14:paraId="5362D6A5" w14:textId="5130CAFB" w:rsidR="007E5184" w:rsidRDefault="00E52428" w:rsidP="00543CD3">
      <w:pPr>
        <w:pStyle w:val="ListParagraph"/>
        <w:numPr>
          <w:ilvl w:val="1"/>
          <w:numId w:val="3"/>
        </w:numPr>
        <w:spacing w:after="80"/>
        <w:ind w:left="1497" w:hanging="357"/>
        <w:contextualSpacing w:val="0"/>
      </w:pPr>
      <w:r>
        <w:t>not to be subjected to torture or cruel, inhuman or degrading treatment or punishment</w:t>
      </w:r>
      <w:r w:rsidR="007E5184">
        <w:t xml:space="preserve">; </w:t>
      </w:r>
      <w:r>
        <w:t xml:space="preserve">or </w:t>
      </w:r>
    </w:p>
    <w:p w14:paraId="12DBFE24" w14:textId="3D59C565" w:rsidR="00E52428" w:rsidRDefault="00E52428" w:rsidP="00543CD3">
      <w:pPr>
        <w:pStyle w:val="ListParagraph"/>
        <w:numPr>
          <w:ilvl w:val="1"/>
          <w:numId w:val="3"/>
        </w:numPr>
        <w:spacing w:after="80"/>
        <w:ind w:left="1497" w:hanging="357"/>
        <w:contextualSpacing w:val="0"/>
      </w:pPr>
      <w:r>
        <w:lastRenderedPageBreak/>
        <w:t>not to be held in slavery or servitude</w:t>
      </w:r>
      <w:r w:rsidR="007E5184">
        <w:t>,</w:t>
      </w:r>
      <w:r>
        <w:t xml:space="preserve"> or </w:t>
      </w:r>
      <w:r w:rsidR="007668D2">
        <w:t xml:space="preserve">be </w:t>
      </w:r>
      <w:r>
        <w:t>required to perform forced or compulsory labour;</w:t>
      </w:r>
      <w:r w:rsidR="00F90FFC">
        <w:t xml:space="preserve"> or</w:t>
      </w:r>
    </w:p>
    <w:p w14:paraId="1CB15DCF" w14:textId="39479CE1" w:rsidR="00E52428" w:rsidRDefault="00E52428" w:rsidP="00543CD3">
      <w:pPr>
        <w:pStyle w:val="ListParagraph"/>
        <w:numPr>
          <w:ilvl w:val="0"/>
          <w:numId w:val="3"/>
        </w:numPr>
        <w:spacing w:after="80"/>
        <w:ind w:left="777" w:hanging="357"/>
        <w:contextualSpacing w:val="0"/>
      </w:pPr>
      <w:r>
        <w:t xml:space="preserve">they have engaged in, been responsible for, or been complicit in </w:t>
      </w:r>
      <w:r w:rsidRPr="00113ED1">
        <w:t>an act of corruption</w:t>
      </w:r>
      <w:r>
        <w:t xml:space="preserve"> that is serious;</w:t>
      </w:r>
      <w:r w:rsidR="00F90FFC">
        <w:t xml:space="preserve"> or</w:t>
      </w:r>
    </w:p>
    <w:p w14:paraId="5B68808D" w14:textId="3BA3B047" w:rsidR="00E52428" w:rsidRDefault="00E52428" w:rsidP="00543CD3">
      <w:pPr>
        <w:pStyle w:val="ListParagraph"/>
        <w:numPr>
          <w:ilvl w:val="0"/>
          <w:numId w:val="3"/>
        </w:numPr>
        <w:spacing w:after="80"/>
        <w:ind w:left="777" w:hanging="357"/>
        <w:contextualSpacing w:val="0"/>
      </w:pPr>
      <w:r>
        <w:t xml:space="preserve">they are an immediate family member of </w:t>
      </w:r>
      <w:r w:rsidR="0058328C">
        <w:t xml:space="preserve">a </w:t>
      </w:r>
      <w:r>
        <w:t xml:space="preserve">person who has been listed under the human rights or corruption </w:t>
      </w:r>
      <w:r w:rsidR="007E5184">
        <w:t xml:space="preserve">listing </w:t>
      </w:r>
      <w:r>
        <w:t>criteria;</w:t>
      </w:r>
      <w:r w:rsidR="007E5184">
        <w:t xml:space="preserve"> or</w:t>
      </w:r>
    </w:p>
    <w:p w14:paraId="53187D75" w14:textId="08C923EC" w:rsidR="00E52428" w:rsidRPr="00113ED1" w:rsidRDefault="00E52428" w:rsidP="00543CD3">
      <w:pPr>
        <w:pStyle w:val="ListParagraph"/>
        <w:numPr>
          <w:ilvl w:val="0"/>
          <w:numId w:val="3"/>
        </w:numPr>
      </w:pPr>
      <w:r>
        <w:t xml:space="preserve">they are a person </w:t>
      </w:r>
      <w:r w:rsidR="007E5184">
        <w:t>who</w:t>
      </w:r>
      <w:r w:rsidR="00FA3598">
        <w:t>,</w:t>
      </w:r>
      <w:r w:rsidR="007E5184">
        <w:t xml:space="preserve"> </w:t>
      </w:r>
      <w:r>
        <w:t>or entity that</w:t>
      </w:r>
      <w:r w:rsidR="00FA3598">
        <w:t>,</w:t>
      </w:r>
      <w:r>
        <w:t xml:space="preserve"> has obtained a financial or other benefit </w:t>
      </w:r>
      <w:r w:rsidR="00FA3598">
        <w:t xml:space="preserve">as a result of </w:t>
      </w:r>
      <w:r w:rsidR="00C62920">
        <w:t xml:space="preserve">another’s </w:t>
      </w:r>
      <w:r>
        <w:t>act</w:t>
      </w:r>
      <w:r w:rsidR="00C62920">
        <w:t>,</w:t>
      </w:r>
      <w:r>
        <w:t xml:space="preserve"> being an act for which that other person or entity has been listed under the human rights or corruption </w:t>
      </w:r>
      <w:r w:rsidR="007E5184">
        <w:t xml:space="preserve">listing </w:t>
      </w:r>
      <w:r>
        <w:t xml:space="preserve">criteria.   </w:t>
      </w:r>
    </w:p>
    <w:p w14:paraId="6D91E258" w14:textId="77777777" w:rsidR="00E52428" w:rsidRDefault="00E52428" w:rsidP="00DF7D8D">
      <w:pPr>
        <w:rPr>
          <w:rFonts w:eastAsiaTheme="minorHAnsi"/>
        </w:rPr>
      </w:pPr>
    </w:p>
    <w:p w14:paraId="1D34ABFB" w14:textId="23656A6E" w:rsidR="00810BE9" w:rsidRDefault="00E52428" w:rsidP="00DF7D8D">
      <w:pPr>
        <w:rPr>
          <w:highlight w:val="yellow"/>
        </w:rPr>
      </w:pPr>
      <w:r>
        <w:t xml:space="preserve">Schedule 1 makes consequential amendments to the Regulations to ensure that the usual administrative operation of the </w:t>
      </w:r>
      <w:r w:rsidR="007E5184" w:rsidRPr="00F55ABF">
        <w:rPr>
          <w:iCs/>
        </w:rPr>
        <w:t>Regulations</w:t>
      </w:r>
      <w:r>
        <w:rPr>
          <w:i/>
        </w:rPr>
        <w:t xml:space="preserve"> </w:t>
      </w:r>
      <w:r w:rsidRPr="0059519B">
        <w:rPr>
          <w:iCs/>
        </w:rPr>
        <w:t>also applies</w:t>
      </w:r>
      <w:r w:rsidRPr="00E24C36">
        <w:rPr>
          <w:iCs/>
        </w:rPr>
        <w:t xml:space="preserve"> to</w:t>
      </w:r>
      <w:r>
        <w:rPr>
          <w:i/>
        </w:rPr>
        <w:t xml:space="preserve"> </w:t>
      </w:r>
      <w:r>
        <w:t xml:space="preserve">the new </w:t>
      </w:r>
      <w:r w:rsidR="00C62920">
        <w:t>thematic listing criteria</w:t>
      </w:r>
      <w:r>
        <w:t xml:space="preserve">.  </w:t>
      </w:r>
      <w:r w:rsidR="00B84230" w:rsidRPr="0058328C">
        <w:t xml:space="preserve">This includes the </w:t>
      </w:r>
      <w:r w:rsidR="005B5ACC" w:rsidRPr="0058328C">
        <w:t xml:space="preserve">ability for a person or entity listed for targeted financial sanctions or travel bans </w:t>
      </w:r>
      <w:r w:rsidR="00810BE9" w:rsidRPr="0058328C">
        <w:t>(</w:t>
      </w:r>
      <w:r w:rsidR="005B5ACC" w:rsidRPr="0058328C">
        <w:t>by legislative instrument made under the Regulations</w:t>
      </w:r>
      <w:r w:rsidR="00810BE9" w:rsidRPr="0058328C">
        <w:t>)</w:t>
      </w:r>
      <w:r w:rsidR="005B5ACC" w:rsidRPr="0058328C">
        <w:t xml:space="preserve"> to apply at any time for their listing to be revoked.  Listing decisions are </w:t>
      </w:r>
      <w:r w:rsidR="00964ECB" w:rsidRPr="0058328C">
        <w:t xml:space="preserve">subject to judicial review, </w:t>
      </w:r>
      <w:r w:rsidR="00810BE9" w:rsidRPr="0058328C">
        <w:t>but not</w:t>
      </w:r>
      <w:r w:rsidR="00964ECB" w:rsidRPr="0058328C">
        <w:t xml:space="preserve"> merits review.  In line with the principles developed by the Administrative Review Council,</w:t>
      </w:r>
      <w:r w:rsidR="00810BE9" w:rsidRPr="0058328C">
        <w:t xml:space="preserve"> the exclusion of merits review is justified as sanctions listings decisions can affect Australia’s relations with other countries and</w:t>
      </w:r>
      <w:r w:rsidR="00F962F6">
        <w:t>,</w:t>
      </w:r>
      <w:r w:rsidR="00810BE9" w:rsidRPr="0058328C">
        <w:t xml:space="preserve"> as such</w:t>
      </w:r>
      <w:r w:rsidR="00EF53A6" w:rsidRPr="0058328C">
        <w:t>,</w:t>
      </w:r>
      <w:r w:rsidR="00810BE9" w:rsidRPr="0058328C">
        <w:t xml:space="preserve"> are decisions of high political content</w:t>
      </w:r>
      <w:r w:rsidR="00EF53A6" w:rsidRPr="0058328C">
        <w:t xml:space="preserve"> with the decision-making power personally vested in the Minister</w:t>
      </w:r>
      <w:r w:rsidR="00810BE9" w:rsidRPr="0058328C">
        <w:t>.</w:t>
      </w:r>
      <w:r w:rsidR="00EF53A6" w:rsidRPr="0058328C">
        <w:t xml:space="preserve"> </w:t>
      </w:r>
      <w:r w:rsidR="00810BE9" w:rsidRPr="0058328C">
        <w:t xml:space="preserve"> </w:t>
      </w:r>
      <w:r w:rsidR="00964ECB" w:rsidRPr="0058328C">
        <w:t xml:space="preserve"> </w:t>
      </w:r>
    </w:p>
    <w:p w14:paraId="531998CB" w14:textId="77777777" w:rsidR="00B84230" w:rsidRDefault="00B84230" w:rsidP="00DF7D8D"/>
    <w:p w14:paraId="12B1E2CF" w14:textId="4AEBCCB8" w:rsidR="00543CD3" w:rsidRDefault="007E5184" w:rsidP="00DF7D8D">
      <w:r>
        <w:t xml:space="preserve">Schedule 1 </w:t>
      </w:r>
      <w:r w:rsidR="00C24112">
        <w:t xml:space="preserve">also </w:t>
      </w:r>
      <w:r>
        <w:t>makes m</w:t>
      </w:r>
      <w:r w:rsidR="00FE25D2">
        <w:t xml:space="preserve">inor </w:t>
      </w:r>
      <w:r>
        <w:t xml:space="preserve">consequential </w:t>
      </w:r>
      <w:r w:rsidR="00FE25D2">
        <w:t xml:space="preserve">amendments to the </w:t>
      </w:r>
      <w:r w:rsidR="00FE25D2" w:rsidRPr="00FE25D2">
        <w:rPr>
          <w:i/>
          <w:iCs/>
        </w:rPr>
        <w:t>Customs (Prohibited Exports) Regulations 1958</w:t>
      </w:r>
      <w:r w:rsidR="00FE25D2">
        <w:t xml:space="preserve"> </w:t>
      </w:r>
      <w:r w:rsidR="00437293">
        <w:t xml:space="preserve">(the PE Regulations) </w:t>
      </w:r>
      <w:r w:rsidR="00FE25D2">
        <w:t xml:space="preserve">and the </w:t>
      </w:r>
      <w:r w:rsidR="00FE25D2" w:rsidRPr="00FE25D2">
        <w:rPr>
          <w:i/>
          <w:iCs/>
        </w:rPr>
        <w:t>Migration Regulations 1994</w:t>
      </w:r>
      <w:r w:rsidR="00437293">
        <w:rPr>
          <w:i/>
          <w:iCs/>
        </w:rPr>
        <w:t xml:space="preserve"> </w:t>
      </w:r>
      <w:r w:rsidR="00437293" w:rsidRPr="00F55ABF">
        <w:t>(</w:t>
      </w:r>
      <w:r w:rsidR="00E65ED3" w:rsidRPr="00F55ABF">
        <w:t xml:space="preserve">the </w:t>
      </w:r>
      <w:r w:rsidR="00437293" w:rsidRPr="00F55ABF">
        <w:t>Migration Regulations)</w:t>
      </w:r>
      <w:r w:rsidR="0059519B" w:rsidRPr="00F55ABF">
        <w:t>.</w:t>
      </w:r>
      <w:r w:rsidR="0059519B">
        <w:t xml:space="preserve"> </w:t>
      </w:r>
      <w:r w:rsidR="00200360">
        <w:t xml:space="preserve"> </w:t>
      </w:r>
      <w:r w:rsidR="0059519B">
        <w:t>These amendments</w:t>
      </w:r>
      <w:r w:rsidR="00FE25D2">
        <w:rPr>
          <w:i/>
          <w:iCs/>
        </w:rPr>
        <w:t xml:space="preserve"> </w:t>
      </w:r>
      <w:r w:rsidR="0059519B">
        <w:t>are</w:t>
      </w:r>
      <w:r w:rsidR="00FE25D2" w:rsidRPr="00FE25D2">
        <w:t xml:space="preserve"> required to support the operation of the</w:t>
      </w:r>
      <w:r>
        <w:t xml:space="preserve"> new </w:t>
      </w:r>
      <w:r w:rsidR="00FE25D2">
        <w:t>thematic sanctions</w:t>
      </w:r>
      <w:r w:rsidR="006F42E4">
        <w:t xml:space="preserve">, in line with the existing processes in the </w:t>
      </w:r>
      <w:r w:rsidR="00E65ED3">
        <w:t>PE</w:t>
      </w:r>
      <w:r w:rsidR="00092081">
        <w:t> </w:t>
      </w:r>
      <w:r w:rsidR="00E65ED3">
        <w:t>Regulations</w:t>
      </w:r>
      <w:r w:rsidR="00E65ED3" w:rsidRPr="00FE25D2">
        <w:rPr>
          <w:i/>
          <w:iCs/>
        </w:rPr>
        <w:t xml:space="preserve"> </w:t>
      </w:r>
      <w:r w:rsidR="006F42E4">
        <w:t xml:space="preserve">and </w:t>
      </w:r>
      <w:r w:rsidR="006F42E4" w:rsidRPr="00F55ABF">
        <w:t>Migration Regulation</w:t>
      </w:r>
      <w:r>
        <w:t>s</w:t>
      </w:r>
      <w:r w:rsidR="006F42E4">
        <w:t xml:space="preserve"> in respect of autonomous sanctions</w:t>
      </w:r>
      <w:r>
        <w:t xml:space="preserve"> generally</w:t>
      </w:r>
      <w:r w:rsidR="00FE25D2">
        <w:t>.</w:t>
      </w:r>
      <w:r w:rsidR="0051710C">
        <w:t xml:space="preserve"> </w:t>
      </w:r>
    </w:p>
    <w:p w14:paraId="15D4946C" w14:textId="77777777" w:rsidR="00543CD3" w:rsidRDefault="00543CD3" w:rsidP="00DF7D8D"/>
    <w:p w14:paraId="755469B6" w14:textId="576B1131" w:rsidR="00E52428" w:rsidRDefault="00E52428" w:rsidP="00DF7D8D">
      <w:r w:rsidRPr="00522023">
        <w:t>Details of the</w:t>
      </w:r>
      <w:r>
        <w:t xml:space="preserve"> </w:t>
      </w:r>
      <w:r w:rsidR="0058328C">
        <w:t>Amendment Regulations</w:t>
      </w:r>
      <w:r w:rsidR="00FA3598">
        <w:t xml:space="preserve"> </w:t>
      </w:r>
      <w:r w:rsidR="0051710C">
        <w:t xml:space="preserve">are </w:t>
      </w:r>
      <w:r w:rsidRPr="00522023">
        <w:t xml:space="preserve">set out at </w:t>
      </w:r>
      <w:r w:rsidRPr="000F3D82">
        <w:rPr>
          <w:bCs/>
          <w:u w:val="single"/>
        </w:rPr>
        <w:t>Attachment A.</w:t>
      </w:r>
      <w:r w:rsidRPr="00522023">
        <w:t xml:space="preserve"> </w:t>
      </w:r>
    </w:p>
    <w:p w14:paraId="49495DED" w14:textId="58976A7C" w:rsidR="0051710C" w:rsidRPr="00522023" w:rsidRDefault="0051710C"/>
    <w:p w14:paraId="7E003EEF" w14:textId="2270AEA4" w:rsidR="00C24112" w:rsidRDefault="00E52428">
      <w:r w:rsidRPr="00C604F8">
        <w:t xml:space="preserve">The introduction of </w:t>
      </w:r>
      <w:r w:rsidR="00CE1F9F">
        <w:t>human rights and corruption</w:t>
      </w:r>
      <w:r w:rsidRPr="00C604F8">
        <w:t xml:space="preserve"> sanctions was the focus of a </w:t>
      </w:r>
      <w:r w:rsidR="00AE4B6E" w:rsidRPr="00C604F8">
        <w:t>1</w:t>
      </w:r>
      <w:r w:rsidR="00AE4B6E">
        <w:t>2</w:t>
      </w:r>
      <w:r w:rsidR="004F12BB">
        <w:noBreakHyphen/>
      </w:r>
      <w:r w:rsidRPr="00C604F8">
        <w:t xml:space="preserve">month Parliamentary inquiry which received written and oral submissions from both government and civil society.  </w:t>
      </w:r>
      <w:r w:rsidR="00194D4B">
        <w:t>M</w:t>
      </w:r>
      <w:r w:rsidRPr="00C604F8">
        <w:t xml:space="preserve">easures included in the </w:t>
      </w:r>
      <w:r w:rsidR="0058328C">
        <w:t>Amendment Regulations</w:t>
      </w:r>
      <w:r w:rsidR="00FA3598" w:rsidRPr="00C604F8">
        <w:t xml:space="preserve"> </w:t>
      </w:r>
      <w:r w:rsidRPr="00C604F8">
        <w:t xml:space="preserve">implement key aspects of the Government’s response (tabled 5 </w:t>
      </w:r>
      <w:r>
        <w:t>August</w:t>
      </w:r>
      <w:r w:rsidRPr="00C604F8">
        <w:t xml:space="preserve"> 2021) to the Joint Standing Committee on Foreign Affairs</w:t>
      </w:r>
      <w:r w:rsidR="0059519B">
        <w:t>,</w:t>
      </w:r>
      <w:r w:rsidRPr="00C604F8">
        <w:t xml:space="preserve"> Defence and Trade’s report on its inquiry </w:t>
      </w:r>
      <w:r w:rsidRPr="00C604F8">
        <w:rPr>
          <w:i/>
          <w:iCs/>
        </w:rPr>
        <w:t>‘Criminality, corruption and impunity: Should Australia join the Global Magnitsky movement?’</w:t>
      </w:r>
      <w:r w:rsidRPr="00C604F8">
        <w:t xml:space="preserve">.  </w:t>
      </w:r>
    </w:p>
    <w:p w14:paraId="169032D8" w14:textId="77777777" w:rsidR="00C24112" w:rsidRDefault="00C24112"/>
    <w:p w14:paraId="282B8293" w14:textId="77777777" w:rsidR="00C24112" w:rsidRDefault="00CE1F9F">
      <w:r>
        <w:t xml:space="preserve">The introduction of cyber sanctions was the subject of consultation within Government, including with members of the National Intelligence Community. </w:t>
      </w:r>
      <w:r w:rsidR="00C62920">
        <w:t xml:space="preserve"> </w:t>
      </w:r>
    </w:p>
    <w:p w14:paraId="49C6DCA7" w14:textId="77777777" w:rsidR="00C24112" w:rsidRDefault="00C24112"/>
    <w:p w14:paraId="7B82E86F" w14:textId="77777777" w:rsidR="00C24112" w:rsidRDefault="00CE1F9F">
      <w:r>
        <w:t xml:space="preserve">All </w:t>
      </w:r>
      <w:r w:rsidR="00C62920">
        <w:t xml:space="preserve">of </w:t>
      </w:r>
      <w:r>
        <w:t xml:space="preserve">the new thematic </w:t>
      </w:r>
      <w:r w:rsidR="00C62920">
        <w:t>listing criteria</w:t>
      </w:r>
      <w:r>
        <w:t xml:space="preserve"> form part of Australia’s existing </w:t>
      </w:r>
      <w:r w:rsidR="00C62920">
        <w:t>legal</w:t>
      </w:r>
      <w:r>
        <w:t xml:space="preserve"> framework</w:t>
      </w:r>
      <w:r w:rsidR="00C62920" w:rsidRPr="00C604F8">
        <w:t xml:space="preserve"> for the imposition</w:t>
      </w:r>
      <w:r w:rsidR="00C62920">
        <w:t xml:space="preserve"> and implementation</w:t>
      </w:r>
      <w:r w:rsidR="00C62920" w:rsidRPr="00C604F8">
        <w:t xml:space="preserve"> of </w:t>
      </w:r>
      <w:r w:rsidR="00C748A2">
        <w:t>targeted financial sanctions and travel bans</w:t>
      </w:r>
      <w:r w:rsidR="007629DD">
        <w:t>.  This framework</w:t>
      </w:r>
      <w:r w:rsidR="00C62920" w:rsidRPr="00C604F8">
        <w:t xml:space="preserve"> was the subject of extensive consultation with government and non-government stakeholders</w:t>
      </w:r>
      <w:r w:rsidR="007629DD">
        <w:t xml:space="preserve"> at the time of its introduction</w:t>
      </w:r>
      <w:r w:rsidR="00C62920" w:rsidRPr="00C604F8">
        <w:t>.</w:t>
      </w:r>
      <w:r w:rsidR="00C62920">
        <w:t xml:space="preserve">  </w:t>
      </w:r>
    </w:p>
    <w:p w14:paraId="12294CFB" w14:textId="77777777" w:rsidR="00C24112" w:rsidRDefault="00C24112"/>
    <w:p w14:paraId="64DE65AA" w14:textId="22A99D2C" w:rsidR="00E52428" w:rsidRPr="00C908CA" w:rsidRDefault="008F4E43" w:rsidP="00DF7D8D">
      <w:r>
        <w:t>Given the new thematic listing criteria do not change the operation of Australian sanctions law and will have minimal additional regulatory impact,</w:t>
      </w:r>
      <w:r w:rsidR="00C62920">
        <w:t xml:space="preserve"> the </w:t>
      </w:r>
      <w:r w:rsidR="00F700A7">
        <w:t xml:space="preserve">public </w:t>
      </w:r>
      <w:r w:rsidR="007629DD">
        <w:t xml:space="preserve">Parliamentary inquiry and engagement within Government </w:t>
      </w:r>
      <w:r w:rsidR="00797E7D">
        <w:t>constitutes</w:t>
      </w:r>
      <w:r w:rsidR="007629DD">
        <w:t xml:space="preserve"> appropriate </w:t>
      </w:r>
      <w:r w:rsidR="007629DD">
        <w:lastRenderedPageBreak/>
        <w:t>consultation in the circumstances</w:t>
      </w:r>
      <w:r>
        <w:t xml:space="preserve">. </w:t>
      </w:r>
      <w:r w:rsidR="00F700A7">
        <w:t xml:space="preserve"> </w:t>
      </w:r>
      <w:r w:rsidR="00C748A2" w:rsidRPr="00C748A2">
        <w:t xml:space="preserve">The Department of Foreign Affairs and Trade </w:t>
      </w:r>
      <w:r w:rsidR="007B34E5">
        <w:t xml:space="preserve">(the Department) </w:t>
      </w:r>
      <w:r w:rsidR="00C748A2" w:rsidRPr="00C748A2">
        <w:t>conducts regular outreach to business to explain laws implementing Australia’s autonomous sanctions</w:t>
      </w:r>
      <w:r w:rsidR="00C748A2">
        <w:t>.</w:t>
      </w:r>
      <w:r w:rsidR="00F700A7">
        <w:t xml:space="preserve"> </w:t>
      </w:r>
      <w:r w:rsidR="007629DD">
        <w:t xml:space="preserve"> </w:t>
      </w:r>
    </w:p>
    <w:bookmarkEnd w:id="0"/>
    <w:bookmarkEnd w:id="2"/>
    <w:p w14:paraId="62C47F07" w14:textId="77777777" w:rsidR="009D42D2" w:rsidRDefault="009D42D2"/>
    <w:p w14:paraId="3E02D3BB" w14:textId="473BC397" w:rsidR="00C24112" w:rsidRDefault="0059519B">
      <w:r>
        <w:t>The Office of Best Practice Regulation advised that the amendment to the Regulations will only have a minor regulatory impact (OBPR reference</w:t>
      </w:r>
      <w:r w:rsidR="00C62920">
        <w:t>s</w:t>
      </w:r>
      <w:r>
        <w:t xml:space="preserve"> </w:t>
      </w:r>
      <w:r w:rsidR="0058328C">
        <w:t xml:space="preserve">ID43941, </w:t>
      </w:r>
      <w:r w:rsidR="00C62920">
        <w:t>ID</w:t>
      </w:r>
      <w:r w:rsidR="00FD3823" w:rsidRPr="00AE4B6E">
        <w:t>43279</w:t>
      </w:r>
      <w:r w:rsidR="00C62920">
        <w:t xml:space="preserve"> and </w:t>
      </w:r>
      <w:r w:rsidR="00437293">
        <w:t>ID12247</w:t>
      </w:r>
      <w:r>
        <w:t>).</w:t>
      </w:r>
    </w:p>
    <w:p w14:paraId="7A3EC9AC" w14:textId="77777777" w:rsidR="00C908CA" w:rsidRDefault="00C908CA" w:rsidP="00C908CA"/>
    <w:p w14:paraId="251DF3A4" w14:textId="04B0C66C" w:rsidR="00C24112" w:rsidRPr="00E24C36" w:rsidRDefault="00C908CA" w:rsidP="00C908CA">
      <w:r w:rsidRPr="004B4783">
        <w:t xml:space="preserve">The Regulations are a legislative instrument for the purpose of the </w:t>
      </w:r>
      <w:r w:rsidRPr="009D42D2">
        <w:rPr>
          <w:i/>
          <w:iCs/>
        </w:rPr>
        <w:t>Legislation Act 2003</w:t>
      </w:r>
      <w:r w:rsidRPr="004B4783">
        <w:t xml:space="preserve">. </w:t>
      </w:r>
      <w:r w:rsidR="0058328C">
        <w:t xml:space="preserve"> This instrument</w:t>
      </w:r>
      <w:r w:rsidRPr="004B4783">
        <w:t xml:space="preserve"> commence</w:t>
      </w:r>
      <w:r w:rsidR="00F962F6">
        <w:t>s</w:t>
      </w:r>
      <w:r w:rsidRPr="004B4783">
        <w:t xml:space="preserve"> on the</w:t>
      </w:r>
      <w:r w:rsidR="0058328C">
        <w:t xml:space="preserve"> later of the</w:t>
      </w:r>
      <w:r w:rsidRPr="004B4783">
        <w:t xml:space="preserve"> day after the Regulations are registered on the Federal Register of Legislation</w:t>
      </w:r>
      <w:r w:rsidR="0058328C">
        <w:t xml:space="preserve">, and the day on which the </w:t>
      </w:r>
      <w:r w:rsidR="0058328C" w:rsidRPr="0058328C">
        <w:rPr>
          <w:i/>
          <w:iCs/>
        </w:rPr>
        <w:t>Autonomous Sanctions Amendment (Magnitsky-style and Other Thematic Sanctions) Act 2021</w:t>
      </w:r>
      <w:r w:rsidR="0058328C">
        <w:t xml:space="preserve"> commences</w:t>
      </w:r>
      <w:r w:rsidRPr="004B4783">
        <w:t>.</w:t>
      </w:r>
    </w:p>
    <w:bookmarkEnd w:id="1"/>
    <w:p w14:paraId="039A4FFC" w14:textId="77777777" w:rsidR="00C908CA" w:rsidRDefault="00C908CA"/>
    <w:p w14:paraId="6655C810" w14:textId="27E75D3C" w:rsidR="00E24C36" w:rsidRPr="00287E41" w:rsidRDefault="00E24C36">
      <w:pPr>
        <w:rPr>
          <w:b/>
          <w:bCs/>
        </w:rPr>
      </w:pPr>
      <w:r>
        <w:t xml:space="preserve">The </w:t>
      </w:r>
      <w:r w:rsidR="009D42D2">
        <w:t>A</w:t>
      </w:r>
      <w:r w:rsidR="00543CD3">
        <w:t xml:space="preserve">mendment </w:t>
      </w:r>
      <w:r w:rsidR="00142801">
        <w:t>Regulations</w:t>
      </w:r>
      <w:r w:rsidR="00FA3598">
        <w:t xml:space="preserve"> </w:t>
      </w:r>
      <w:r w:rsidR="0015111E">
        <w:t xml:space="preserve">are </w:t>
      </w:r>
      <w:r>
        <w:t xml:space="preserve">compatible with the human rights and freedoms recognised or declared in the international instruments listed in section 3 of the </w:t>
      </w:r>
      <w:r>
        <w:rPr>
          <w:i/>
          <w:iCs/>
        </w:rPr>
        <w:t>Human Rights (Parliamentary Scrutiny) Act 2011</w:t>
      </w:r>
      <w:r>
        <w:t xml:space="preserve">.  </w:t>
      </w:r>
      <w:r w:rsidR="00D61328">
        <w:t xml:space="preserve">A </w:t>
      </w:r>
      <w:r>
        <w:t xml:space="preserve">statement of compatibility with human rights is </w:t>
      </w:r>
      <w:r w:rsidR="00D61328">
        <w:t xml:space="preserve">at </w:t>
      </w:r>
      <w:r w:rsidRPr="00B21B3A">
        <w:rPr>
          <w:u w:val="single"/>
        </w:rPr>
        <w:t>Attachment B.</w:t>
      </w:r>
      <w:r>
        <w:br/>
      </w:r>
    </w:p>
    <w:p w14:paraId="41373F7E" w14:textId="26D288CA" w:rsidR="004506D0" w:rsidRDefault="004506D0" w:rsidP="003B47B4">
      <w:pPr>
        <w:ind w:right="-1759"/>
      </w:pPr>
    </w:p>
    <w:p w14:paraId="70E02D96" w14:textId="319320C6" w:rsidR="00142801" w:rsidRDefault="00142801" w:rsidP="00B21B3A">
      <w:pPr>
        <w:ind w:right="-1759" w:firstLine="720"/>
        <w:jc w:val="right"/>
        <w:sectPr w:rsidR="00142801" w:rsidSect="00546489">
          <w:headerReference w:type="default" r:id="rId10"/>
          <w:footerReference w:type="default" r:id="rId11"/>
          <w:headerReference w:type="first" r:id="rId12"/>
          <w:footerReference w:type="first" r:id="rId13"/>
          <w:pgSz w:w="11906" w:h="16838"/>
          <w:pgMar w:top="1440" w:right="1800" w:bottom="1440" w:left="1800" w:header="708" w:footer="708" w:gutter="0"/>
          <w:cols w:space="708"/>
          <w:docGrid w:linePitch="360"/>
        </w:sectPr>
      </w:pPr>
    </w:p>
    <w:p w14:paraId="0F533195" w14:textId="77777777" w:rsidR="0015111E" w:rsidRDefault="00702841" w:rsidP="0015111E">
      <w:pPr>
        <w:jc w:val="right"/>
        <w:rPr>
          <w:b/>
          <w:u w:val="single"/>
        </w:rPr>
      </w:pPr>
      <w:r w:rsidRPr="00B21B3A">
        <w:rPr>
          <w:b/>
          <w:u w:val="single"/>
        </w:rPr>
        <w:lastRenderedPageBreak/>
        <w:t>Attachment A</w:t>
      </w:r>
    </w:p>
    <w:p w14:paraId="2C439189" w14:textId="77777777" w:rsidR="0015111E" w:rsidRDefault="0015111E" w:rsidP="0015111E">
      <w:pPr>
        <w:rPr>
          <w:b/>
          <w:u w:val="single"/>
        </w:rPr>
      </w:pPr>
    </w:p>
    <w:p w14:paraId="7E98A560" w14:textId="5168ABFD" w:rsidR="0015111E" w:rsidRPr="00B21B3A" w:rsidRDefault="0015111E" w:rsidP="00B21B3A">
      <w:pPr>
        <w:rPr>
          <w:b/>
          <w:i/>
          <w:u w:val="single"/>
          <w:lang w:eastAsia="en-US"/>
        </w:rPr>
      </w:pPr>
      <w:r w:rsidRPr="00B21B3A">
        <w:rPr>
          <w:b/>
          <w:i/>
          <w:u w:val="single"/>
          <w:lang w:eastAsia="en-US"/>
        </w:rPr>
        <w:t>Autonomous Sanctions Amendment (</w:t>
      </w:r>
      <w:r w:rsidR="000F3D82">
        <w:rPr>
          <w:b/>
          <w:i/>
          <w:u w:val="single"/>
          <w:lang w:eastAsia="en-US"/>
        </w:rPr>
        <w:t xml:space="preserve">Magnitsky and Other </w:t>
      </w:r>
      <w:r w:rsidRPr="00B21B3A">
        <w:rPr>
          <w:b/>
          <w:i/>
          <w:u w:val="single"/>
          <w:lang w:eastAsia="en-US"/>
        </w:rPr>
        <w:t>Thematic Sanctions) Regulations 2021</w:t>
      </w:r>
    </w:p>
    <w:p w14:paraId="79DBC16F" w14:textId="77777777" w:rsidR="0015111E" w:rsidRPr="00B21B3A" w:rsidRDefault="0015111E" w:rsidP="00B21B3A">
      <w:pPr>
        <w:rPr>
          <w:b/>
          <w:u w:val="single"/>
        </w:rPr>
      </w:pPr>
    </w:p>
    <w:p w14:paraId="04019829" w14:textId="77777777" w:rsidR="00702841" w:rsidRDefault="00702841" w:rsidP="00DF7D8D">
      <w:pPr>
        <w:jc w:val="right"/>
      </w:pPr>
    </w:p>
    <w:p w14:paraId="6B49501C" w14:textId="77777777" w:rsidR="0015111E" w:rsidRDefault="0015111E" w:rsidP="0015111E">
      <w:pPr>
        <w:rPr>
          <w:u w:val="single"/>
        </w:rPr>
      </w:pPr>
      <w:r>
        <w:rPr>
          <w:u w:val="single"/>
        </w:rPr>
        <w:t>Section 1 – Name</w:t>
      </w:r>
    </w:p>
    <w:p w14:paraId="6DE154EE" w14:textId="4DB558D8" w:rsidR="00702841" w:rsidRDefault="00702841" w:rsidP="00DF7D8D">
      <w:pPr>
        <w:rPr>
          <w:i/>
          <w:iCs/>
        </w:rPr>
      </w:pPr>
      <w:r>
        <w:t xml:space="preserve">The title of the instrument is the </w:t>
      </w:r>
      <w:r w:rsidRPr="007153B6">
        <w:rPr>
          <w:i/>
          <w:iCs/>
        </w:rPr>
        <w:t>Autonomous Sanctions Amendment (</w:t>
      </w:r>
      <w:r w:rsidR="00B21B3A">
        <w:rPr>
          <w:i/>
          <w:iCs/>
          <w:color w:val="000000"/>
          <w:lang w:eastAsia="zh-CN"/>
        </w:rPr>
        <w:t xml:space="preserve">Magnitsky-style and Other </w:t>
      </w:r>
      <w:r w:rsidRPr="00B21B3A">
        <w:rPr>
          <w:i/>
          <w:iCs/>
        </w:rPr>
        <w:t>Thematic Sanctions</w:t>
      </w:r>
      <w:r w:rsidRPr="007153B6">
        <w:rPr>
          <w:i/>
          <w:iCs/>
        </w:rPr>
        <w:t>) Regulations 2021</w:t>
      </w:r>
      <w:r w:rsidR="0015111E">
        <w:rPr>
          <w:i/>
          <w:iCs/>
        </w:rPr>
        <w:t xml:space="preserve"> (</w:t>
      </w:r>
      <w:r w:rsidR="0015111E" w:rsidRPr="00B21B3A">
        <w:t xml:space="preserve">the </w:t>
      </w:r>
      <w:r w:rsidR="009D42D2">
        <w:t>A</w:t>
      </w:r>
      <w:r w:rsidR="007B3B62">
        <w:t xml:space="preserve">mendment </w:t>
      </w:r>
      <w:r w:rsidR="0015111E" w:rsidRPr="00B21B3A">
        <w:t>Regulations</w:t>
      </w:r>
      <w:r w:rsidR="0015111E">
        <w:rPr>
          <w:i/>
          <w:iCs/>
        </w:rPr>
        <w:t>)</w:t>
      </w:r>
      <w:r>
        <w:t xml:space="preserve">.  </w:t>
      </w:r>
    </w:p>
    <w:p w14:paraId="7884285E" w14:textId="091DAB6B" w:rsidR="00702841" w:rsidRDefault="00702841" w:rsidP="00DF7D8D">
      <w:pPr>
        <w:jc w:val="both"/>
      </w:pPr>
    </w:p>
    <w:p w14:paraId="4E241E83" w14:textId="0254606D" w:rsidR="0015111E" w:rsidRPr="00DB2135" w:rsidRDefault="0015111E" w:rsidP="00DF7D8D">
      <w:pPr>
        <w:rPr>
          <w:u w:val="single"/>
        </w:rPr>
      </w:pPr>
      <w:r>
        <w:rPr>
          <w:u w:val="single"/>
        </w:rPr>
        <w:t>Section 2 – Commencement</w:t>
      </w:r>
      <w:r w:rsidRPr="00DB2135" w:rsidDel="0015111E">
        <w:rPr>
          <w:u w:val="single"/>
        </w:rPr>
        <w:t xml:space="preserve"> </w:t>
      </w:r>
    </w:p>
    <w:p w14:paraId="7FCED37A" w14:textId="7A001682" w:rsidR="00702841" w:rsidRDefault="00702841" w:rsidP="00DF7D8D">
      <w:r>
        <w:t xml:space="preserve">Subsection 2(1) provides that the instrument commences the later of the day after it is registered and the day on which the </w:t>
      </w:r>
      <w:r w:rsidRPr="00F02F66">
        <w:rPr>
          <w:i/>
          <w:iCs/>
        </w:rPr>
        <w:t>Autonomous Sanctions Amendment (</w:t>
      </w:r>
      <w:r w:rsidR="00B21B3A">
        <w:rPr>
          <w:i/>
          <w:iCs/>
          <w:color w:val="000000"/>
          <w:lang w:eastAsia="zh-CN"/>
        </w:rPr>
        <w:t xml:space="preserve">Magnitsky-style and Other </w:t>
      </w:r>
      <w:r w:rsidRPr="00B21B3A">
        <w:rPr>
          <w:i/>
          <w:iCs/>
        </w:rPr>
        <w:t>Thematic Sanctions</w:t>
      </w:r>
      <w:r w:rsidRPr="00F02F66">
        <w:rPr>
          <w:i/>
          <w:iCs/>
        </w:rPr>
        <w:t>) Act 2021</w:t>
      </w:r>
      <w:r>
        <w:t xml:space="preserve"> commences.</w:t>
      </w:r>
    </w:p>
    <w:p w14:paraId="3C93EDA7" w14:textId="77777777" w:rsidR="00702841" w:rsidRDefault="00702841" w:rsidP="00DF7D8D"/>
    <w:p w14:paraId="1210E820" w14:textId="4F452812" w:rsidR="00702841" w:rsidRDefault="00702841">
      <w:r>
        <w:t xml:space="preserve">Subsection 2(2) is a technical provision that makes clear that </w:t>
      </w:r>
      <w:r w:rsidR="0058328C">
        <w:t xml:space="preserve">any </w:t>
      </w:r>
      <w:r>
        <w:t xml:space="preserve">information </w:t>
      </w:r>
      <w:r w:rsidR="007153B6">
        <w:t xml:space="preserve">inserted </w:t>
      </w:r>
      <w:r>
        <w:t>in column 3 of the table about the specific date of commencement is not part of the instrument and can be inserted or edited at a later date.</w:t>
      </w:r>
    </w:p>
    <w:p w14:paraId="2DA5DFE7" w14:textId="77777777" w:rsidR="00702841" w:rsidRDefault="00702841"/>
    <w:p w14:paraId="03B6DDF1" w14:textId="77777777" w:rsidR="0015111E" w:rsidRDefault="0015111E" w:rsidP="0015111E">
      <w:r>
        <w:rPr>
          <w:u w:val="single"/>
        </w:rPr>
        <w:t>Section 3 – Authority</w:t>
      </w:r>
    </w:p>
    <w:p w14:paraId="346CFC19" w14:textId="77777777" w:rsidR="00702841" w:rsidRDefault="00702841" w:rsidP="00DF7D8D">
      <w:r>
        <w:t xml:space="preserve">The instrument is made under the </w:t>
      </w:r>
      <w:r w:rsidRPr="005B5EBE">
        <w:rPr>
          <w:i/>
        </w:rPr>
        <w:t xml:space="preserve">Autonomous Sanctions </w:t>
      </w:r>
      <w:r>
        <w:rPr>
          <w:i/>
        </w:rPr>
        <w:t>Act</w:t>
      </w:r>
      <w:r w:rsidRPr="005B5EBE">
        <w:rPr>
          <w:i/>
        </w:rPr>
        <w:t xml:space="preserve"> 2011</w:t>
      </w:r>
      <w:r>
        <w:rPr>
          <w:i/>
        </w:rPr>
        <w:t xml:space="preserve">, </w:t>
      </w:r>
      <w:r w:rsidRPr="00554562">
        <w:t>the</w:t>
      </w:r>
      <w:r>
        <w:rPr>
          <w:i/>
        </w:rPr>
        <w:t xml:space="preserve"> Customs Act 1901 </w:t>
      </w:r>
      <w:r w:rsidRPr="00D65F4F">
        <w:t xml:space="preserve">and </w:t>
      </w:r>
      <w:r w:rsidRPr="00554562">
        <w:t xml:space="preserve">the </w:t>
      </w:r>
      <w:r>
        <w:rPr>
          <w:i/>
        </w:rPr>
        <w:t>Migration Act 1958</w:t>
      </w:r>
      <w:r>
        <w:t xml:space="preserve">. </w:t>
      </w:r>
    </w:p>
    <w:p w14:paraId="54102239" w14:textId="77777777" w:rsidR="00702841" w:rsidRDefault="00702841" w:rsidP="00DF7D8D"/>
    <w:p w14:paraId="6DB76DFE" w14:textId="77777777" w:rsidR="0015111E" w:rsidRPr="00E424E7" w:rsidRDefault="0015111E" w:rsidP="0015111E">
      <w:pPr>
        <w:rPr>
          <w:u w:val="single"/>
        </w:rPr>
      </w:pPr>
      <w:r w:rsidRPr="00E424E7">
        <w:rPr>
          <w:u w:val="single"/>
        </w:rPr>
        <w:t>Section 4 – Schedule</w:t>
      </w:r>
      <w:r>
        <w:rPr>
          <w:u w:val="single"/>
        </w:rPr>
        <w:t>s</w:t>
      </w:r>
    </w:p>
    <w:p w14:paraId="67F0E21B" w14:textId="180F84A8" w:rsidR="00702841" w:rsidRDefault="00702841" w:rsidP="00DF7D8D">
      <w:pPr>
        <w:rPr>
          <w:i/>
        </w:rPr>
      </w:pPr>
      <w:r w:rsidRPr="00EA53F3">
        <w:t xml:space="preserve">Schedule </w:t>
      </w:r>
      <w:r>
        <w:t>1</w:t>
      </w:r>
      <w:r w:rsidRPr="00EA53F3">
        <w:t xml:space="preserve"> of the </w:t>
      </w:r>
      <w:r>
        <w:t>instrument</w:t>
      </w:r>
      <w:r w:rsidRPr="00EA53F3">
        <w:t xml:space="preserve"> amends the</w:t>
      </w:r>
      <w:r>
        <w:t xml:space="preserve"> </w:t>
      </w:r>
      <w:r w:rsidRPr="00411F77">
        <w:rPr>
          <w:i/>
        </w:rPr>
        <w:t>Autonomous Sanctions Regulations 2011</w:t>
      </w:r>
      <w:r>
        <w:t xml:space="preserve">, the </w:t>
      </w:r>
      <w:r w:rsidRPr="00411F77">
        <w:rPr>
          <w:i/>
        </w:rPr>
        <w:t>Customs (Prohibited Exports) Regulations 1958</w:t>
      </w:r>
      <w:r>
        <w:t xml:space="preserve"> and the </w:t>
      </w:r>
      <w:r w:rsidRPr="00411F77">
        <w:rPr>
          <w:i/>
        </w:rPr>
        <w:t>Migration Regulations 1994</w:t>
      </w:r>
      <w:r>
        <w:rPr>
          <w:i/>
        </w:rPr>
        <w:t xml:space="preserve">. </w:t>
      </w:r>
    </w:p>
    <w:p w14:paraId="1F1F0CEA" w14:textId="77777777" w:rsidR="00702841" w:rsidRDefault="00702841" w:rsidP="00DF7D8D">
      <w:pPr>
        <w:rPr>
          <w:i/>
        </w:rPr>
      </w:pPr>
    </w:p>
    <w:p w14:paraId="6F175DBB" w14:textId="03F4098F" w:rsidR="00702841" w:rsidRPr="00FA3598" w:rsidRDefault="00702841">
      <w:pPr>
        <w:rPr>
          <w:u w:val="single"/>
        </w:rPr>
      </w:pPr>
      <w:r w:rsidRPr="00FA3598">
        <w:rPr>
          <w:u w:val="single"/>
        </w:rPr>
        <w:t>Schedule 1</w:t>
      </w:r>
      <w:r w:rsidR="00FA3598" w:rsidRPr="00FA3598">
        <w:rPr>
          <w:u w:val="single"/>
        </w:rPr>
        <w:t>—</w:t>
      </w:r>
      <w:r w:rsidRPr="00FA3598">
        <w:rPr>
          <w:u w:val="single"/>
        </w:rPr>
        <w:t>Amendments</w:t>
      </w:r>
    </w:p>
    <w:p w14:paraId="6E73B788" w14:textId="77777777" w:rsidR="00702841" w:rsidRDefault="00702841">
      <w:pPr>
        <w:rPr>
          <w:i/>
        </w:rPr>
      </w:pPr>
    </w:p>
    <w:p w14:paraId="6854CC1F" w14:textId="77777777" w:rsidR="00702841" w:rsidRPr="00B21B3A" w:rsidRDefault="00702841">
      <w:pPr>
        <w:rPr>
          <w:b/>
          <w:bCs/>
          <w:i/>
        </w:rPr>
      </w:pPr>
      <w:r w:rsidRPr="00B21B3A">
        <w:rPr>
          <w:b/>
          <w:bCs/>
          <w:i/>
        </w:rPr>
        <w:t>Autonomous Sanctions Regulations 2011</w:t>
      </w:r>
    </w:p>
    <w:p w14:paraId="1827BAE0" w14:textId="77777777" w:rsidR="00702841" w:rsidRDefault="00702841"/>
    <w:p w14:paraId="53A22CD4" w14:textId="6708FFA0" w:rsidR="000A4E9B" w:rsidRPr="00B21B3A" w:rsidRDefault="00702841">
      <w:pPr>
        <w:rPr>
          <w:b/>
          <w:bCs/>
          <w:u w:val="single"/>
        </w:rPr>
      </w:pPr>
      <w:r w:rsidRPr="00B21B3A">
        <w:rPr>
          <w:b/>
          <w:bCs/>
          <w:u w:val="single"/>
        </w:rPr>
        <w:t>Item 1</w:t>
      </w:r>
    </w:p>
    <w:p w14:paraId="5442A2BC" w14:textId="1E628B77" w:rsidR="000A4E9B" w:rsidRDefault="000A4E9B">
      <w:r>
        <w:t xml:space="preserve">Regulation 3 </w:t>
      </w:r>
      <w:r w:rsidR="00FA3598">
        <w:t xml:space="preserve">of the Regulations </w:t>
      </w:r>
      <w:r>
        <w:t>sets out definitions of terms that are used in the Regulations.</w:t>
      </w:r>
    </w:p>
    <w:p w14:paraId="19EEABE4" w14:textId="77777777" w:rsidR="000A4E9B" w:rsidRDefault="000A4E9B"/>
    <w:p w14:paraId="6974E7ED" w14:textId="641639D5" w:rsidR="00702841" w:rsidRDefault="00702841">
      <w:r>
        <w:t xml:space="preserve">This item inserts into regulation 3 of the Regulations definitions of ‘bribery’ and ‘corruption’.  </w:t>
      </w:r>
      <w:r w:rsidRPr="00B21B3A">
        <w:t>The term ‘bribery’ forms part of the definition of ‘corruption’</w:t>
      </w:r>
      <w:r>
        <w:t xml:space="preserve">. </w:t>
      </w:r>
      <w:r w:rsidR="005355FB">
        <w:t xml:space="preserve"> </w:t>
      </w:r>
      <w:r>
        <w:t>These terms are relevant to subregulation 6A(</w:t>
      </w:r>
      <w:r w:rsidR="00DC09BC">
        <w:t>5</w:t>
      </w:r>
      <w:r>
        <w:t xml:space="preserve">) (item </w:t>
      </w:r>
      <w:r w:rsidR="002210F3">
        <w:t>8</w:t>
      </w:r>
      <w:r>
        <w:t xml:space="preserve">) which sets out the </w:t>
      </w:r>
      <w:r w:rsidR="00182968">
        <w:t xml:space="preserve">listing criteria for </w:t>
      </w:r>
      <w:r>
        <w:t xml:space="preserve">thematic sanctions </w:t>
      </w:r>
      <w:r w:rsidR="00182968">
        <w:t xml:space="preserve">in relation to </w:t>
      </w:r>
      <w:r>
        <w:t xml:space="preserve">corruption. </w:t>
      </w:r>
    </w:p>
    <w:p w14:paraId="44F26915" w14:textId="77777777" w:rsidR="00702841" w:rsidRDefault="00702841"/>
    <w:p w14:paraId="22B61961" w14:textId="77777777" w:rsidR="00702841" w:rsidRPr="00B21B3A" w:rsidRDefault="00702841">
      <w:pPr>
        <w:rPr>
          <w:b/>
          <w:bCs/>
          <w:u w:val="single"/>
        </w:rPr>
      </w:pPr>
      <w:r w:rsidRPr="00B21B3A">
        <w:rPr>
          <w:b/>
          <w:bCs/>
          <w:u w:val="single"/>
        </w:rPr>
        <w:t>Item 2</w:t>
      </w:r>
    </w:p>
    <w:p w14:paraId="3EF87468" w14:textId="6CBFD5E7" w:rsidR="00702841" w:rsidRDefault="00702841">
      <w:r>
        <w:t xml:space="preserve">This item amends the definition of ‘designated person or entity’ in regulation 3 of the </w:t>
      </w:r>
      <w:r w:rsidR="00092081" w:rsidRPr="004335B9">
        <w:rPr>
          <w:iCs/>
        </w:rPr>
        <w:t>Regulations</w:t>
      </w:r>
      <w:r>
        <w:t xml:space="preserve"> to include persons and entities designated under proposed regulation 6A (item </w:t>
      </w:r>
      <w:r w:rsidR="002210F3">
        <w:t>8</w:t>
      </w:r>
      <w:r>
        <w:t xml:space="preserve">). Its inclusion ensures that the prohibitions in Part 3 and the authorisations in Part 4 of the </w:t>
      </w:r>
      <w:r w:rsidR="00092081" w:rsidRPr="009752D0">
        <w:rPr>
          <w:iCs/>
        </w:rPr>
        <w:t>Regulations</w:t>
      </w:r>
      <w:r>
        <w:t xml:space="preserve"> also apply to persons or entities designated for</w:t>
      </w:r>
      <w:r w:rsidR="003E7BBC">
        <w:t xml:space="preserve"> targeted financial sanctions under</w:t>
      </w:r>
      <w:r>
        <w:t xml:space="preserve"> thematic </w:t>
      </w:r>
      <w:r w:rsidR="003E7BBC">
        <w:t>listing criteria</w:t>
      </w:r>
      <w:r>
        <w:t xml:space="preserve">.  </w:t>
      </w:r>
    </w:p>
    <w:p w14:paraId="5C968F46" w14:textId="77777777" w:rsidR="00702841" w:rsidRDefault="00702841"/>
    <w:p w14:paraId="170353F0" w14:textId="5F438606" w:rsidR="00702841" w:rsidRPr="00B21B3A" w:rsidRDefault="00702841">
      <w:pPr>
        <w:keepNext/>
        <w:rPr>
          <w:b/>
          <w:bCs/>
          <w:u w:val="single"/>
        </w:rPr>
      </w:pPr>
      <w:r w:rsidRPr="00B21B3A">
        <w:rPr>
          <w:b/>
          <w:bCs/>
          <w:u w:val="single"/>
        </w:rPr>
        <w:lastRenderedPageBreak/>
        <w:t>Item 3</w:t>
      </w:r>
    </w:p>
    <w:p w14:paraId="293529F2" w14:textId="40538258" w:rsidR="00702841" w:rsidRDefault="00702841">
      <w:pPr>
        <w:keepNext/>
      </w:pPr>
      <w:r>
        <w:t xml:space="preserve">This item is a consequential amendment and amends the note to the definition of </w:t>
      </w:r>
      <w:r w:rsidR="003E7BBC">
        <w:t>‘</w:t>
      </w:r>
      <w:r>
        <w:t>designated person or entity</w:t>
      </w:r>
      <w:r w:rsidR="003E7BBC">
        <w:t>’</w:t>
      </w:r>
      <w:r>
        <w:t xml:space="preserve"> in regulation 3 of the </w:t>
      </w:r>
      <w:r w:rsidR="00092081" w:rsidRPr="009752D0">
        <w:rPr>
          <w:iCs/>
        </w:rPr>
        <w:t>Regulations</w:t>
      </w:r>
      <w:r>
        <w:t xml:space="preserve"> to make it clear that a person </w:t>
      </w:r>
      <w:r w:rsidR="00092A9E">
        <w:t xml:space="preserve">designated </w:t>
      </w:r>
      <w:r>
        <w:t xml:space="preserve">under regulation 6A (item </w:t>
      </w:r>
      <w:r w:rsidR="002210F3">
        <w:t>8</w:t>
      </w:r>
      <w:r>
        <w:t xml:space="preserve">) may also be declared for the purposes of imposing a travel ban. </w:t>
      </w:r>
    </w:p>
    <w:p w14:paraId="77970140" w14:textId="77777777" w:rsidR="00702841" w:rsidRDefault="00702841"/>
    <w:p w14:paraId="7717FA5E" w14:textId="77777777" w:rsidR="00702841" w:rsidRPr="00B21B3A" w:rsidRDefault="00702841">
      <w:pPr>
        <w:rPr>
          <w:b/>
          <w:bCs/>
          <w:u w:val="single"/>
        </w:rPr>
      </w:pPr>
      <w:r w:rsidRPr="00B21B3A">
        <w:rPr>
          <w:b/>
          <w:bCs/>
          <w:u w:val="single"/>
        </w:rPr>
        <w:t>Item 4</w:t>
      </w:r>
    </w:p>
    <w:p w14:paraId="6DECEDBE" w14:textId="5EBC40CF" w:rsidR="00702841" w:rsidRDefault="00702841">
      <w:r>
        <w:t>This item inserts into regulation 3 of the</w:t>
      </w:r>
      <w:r w:rsidR="001F515C">
        <w:t xml:space="preserve"> </w:t>
      </w:r>
      <w:r w:rsidR="00092081" w:rsidRPr="009752D0">
        <w:rPr>
          <w:iCs/>
        </w:rPr>
        <w:t>Regulations</w:t>
      </w:r>
      <w:r w:rsidR="00092081" w:rsidDel="00092081">
        <w:rPr>
          <w:i/>
          <w:iCs/>
        </w:rPr>
        <w:t xml:space="preserve"> </w:t>
      </w:r>
      <w:r>
        <w:t>definitions of ‘foreign public official’</w:t>
      </w:r>
      <w:r w:rsidR="004F650B">
        <w:t xml:space="preserve"> and</w:t>
      </w:r>
      <w:r>
        <w:t xml:space="preserve"> ‘misappropriation of</w:t>
      </w:r>
      <w:r w:rsidR="004F650B">
        <w:t xml:space="preserve"> property’</w:t>
      </w:r>
      <w:r>
        <w:t>.  The term ‘foreign public official’ forms part of the definition of ‘bribery’ (see item 1)</w:t>
      </w:r>
      <w:r w:rsidR="00F57328">
        <w:t>.</w:t>
      </w:r>
      <w:r w:rsidR="007B1C06">
        <w:t xml:space="preserve"> </w:t>
      </w:r>
      <w:r w:rsidR="00F55ABF">
        <w:t xml:space="preserve"> </w:t>
      </w:r>
      <w:r w:rsidR="00F57328" w:rsidRPr="00B21B3A">
        <w:t>T</w:t>
      </w:r>
      <w:r w:rsidRPr="00B21B3A">
        <w:t>he term ‘misappropriation of property’ forms part of the definition of ‘corruption’</w:t>
      </w:r>
      <w:r>
        <w:t xml:space="preserve"> (see </w:t>
      </w:r>
      <w:r w:rsidR="00F57328">
        <w:t>item </w:t>
      </w:r>
      <w:r>
        <w:t>1).  These definitions are relevant to subregulation 6A(</w:t>
      </w:r>
      <w:r w:rsidR="00092A9E">
        <w:t>5</w:t>
      </w:r>
      <w:r>
        <w:t xml:space="preserve">) (item </w:t>
      </w:r>
      <w:r w:rsidR="002210F3">
        <w:t>8</w:t>
      </w:r>
      <w:r>
        <w:t xml:space="preserve">), which sets out the </w:t>
      </w:r>
      <w:r w:rsidR="00182968">
        <w:t xml:space="preserve">listing criteria for </w:t>
      </w:r>
      <w:r w:rsidR="00092A9E">
        <w:t xml:space="preserve">corruption </w:t>
      </w:r>
      <w:r>
        <w:t xml:space="preserve">thematic sanctions. </w:t>
      </w:r>
      <w:r w:rsidR="00024555">
        <w:t xml:space="preserve"> </w:t>
      </w:r>
      <w:r w:rsidR="00942BDA">
        <w:t xml:space="preserve">The term ‘asset’ in the definition of ‘misappropriation of property’ is defined in section 4 of the </w:t>
      </w:r>
      <w:r w:rsidR="00EC3845">
        <w:t xml:space="preserve">Act. </w:t>
      </w:r>
    </w:p>
    <w:p w14:paraId="35698D22" w14:textId="77777777" w:rsidR="00702841" w:rsidRDefault="00702841"/>
    <w:p w14:paraId="6F51C87F" w14:textId="3D29D87B" w:rsidR="00F57328" w:rsidRDefault="00915C39">
      <w:r>
        <w:t>The definitions</w:t>
      </w:r>
      <w:r w:rsidR="003C2AA9">
        <w:t xml:space="preserve"> </w:t>
      </w:r>
      <w:r w:rsidR="00FF7383">
        <w:t xml:space="preserve">of </w:t>
      </w:r>
      <w:r w:rsidR="005975C0">
        <w:t xml:space="preserve">‘bribery’ and ‘misappropriation of property’ </w:t>
      </w:r>
      <w:r w:rsidR="003C2AA9">
        <w:t>are consistent with the United Nations Convention Against Corruption</w:t>
      </w:r>
      <w:r w:rsidR="007B1C06">
        <w:t xml:space="preserve"> done at New York on 31</w:t>
      </w:r>
      <w:r w:rsidR="0058328C">
        <w:t> </w:t>
      </w:r>
      <w:r w:rsidR="007B1C06">
        <w:t>October</w:t>
      </w:r>
      <w:r w:rsidR="0058328C">
        <w:t> </w:t>
      </w:r>
      <w:r w:rsidR="007B1C06">
        <w:t>2003</w:t>
      </w:r>
      <w:r w:rsidR="003C2AA9">
        <w:t xml:space="preserve">, </w:t>
      </w:r>
      <w:r w:rsidR="00F57328">
        <w:t xml:space="preserve">the leading international anti-corruption instrument. </w:t>
      </w:r>
    </w:p>
    <w:p w14:paraId="50420A3C" w14:textId="3BBD9B2A" w:rsidR="003C2AA9" w:rsidRDefault="003C2AA9"/>
    <w:p w14:paraId="73F670CC" w14:textId="50A31EE0" w:rsidR="00F57328" w:rsidRDefault="00F57328">
      <w:r>
        <w:t xml:space="preserve">The definition </w:t>
      </w:r>
      <w:r w:rsidR="00FF7383">
        <w:t>of</w:t>
      </w:r>
      <w:r>
        <w:t xml:space="preserve"> ‘foreign public official’ has the same meaning as in Division 70 of the </w:t>
      </w:r>
      <w:r>
        <w:rPr>
          <w:i/>
          <w:iCs/>
        </w:rPr>
        <w:t xml:space="preserve">Criminal Code Act 1995, </w:t>
      </w:r>
      <w:r>
        <w:t>noting this</w:t>
      </w:r>
      <w:r>
        <w:rPr>
          <w:i/>
          <w:iCs/>
        </w:rPr>
        <w:t xml:space="preserve"> </w:t>
      </w:r>
      <w:r w:rsidR="005975C0">
        <w:t>division</w:t>
      </w:r>
      <w:r>
        <w:t xml:space="preserve"> gives effect to Australia’s international obligations. </w:t>
      </w:r>
    </w:p>
    <w:p w14:paraId="6BABE492" w14:textId="77777777" w:rsidR="00702841" w:rsidRDefault="00702841"/>
    <w:p w14:paraId="3C6CB35E" w14:textId="0B7C18BF" w:rsidR="00702841" w:rsidRPr="00B21B3A" w:rsidRDefault="00702841">
      <w:pPr>
        <w:rPr>
          <w:b/>
          <w:bCs/>
          <w:u w:val="single"/>
        </w:rPr>
      </w:pPr>
      <w:r w:rsidRPr="00B21B3A">
        <w:rPr>
          <w:b/>
          <w:bCs/>
          <w:u w:val="single"/>
        </w:rPr>
        <w:t xml:space="preserve">Item </w:t>
      </w:r>
      <w:r w:rsidR="004954C2" w:rsidRPr="00B21B3A">
        <w:rPr>
          <w:b/>
          <w:bCs/>
          <w:u w:val="single"/>
        </w:rPr>
        <w:t>5</w:t>
      </w:r>
    </w:p>
    <w:p w14:paraId="58B74DDD" w14:textId="32F450FC" w:rsidR="00782F84" w:rsidRDefault="000A4E9B">
      <w:r>
        <w:t xml:space="preserve">Regulation 6 </w:t>
      </w:r>
      <w:r w:rsidR="00644EC0">
        <w:t xml:space="preserve">of the Regulations </w:t>
      </w:r>
      <w:r>
        <w:t xml:space="preserve">sets out </w:t>
      </w:r>
      <w:r w:rsidR="00782F84">
        <w:t xml:space="preserve">the </w:t>
      </w:r>
      <w:r w:rsidR="00182968">
        <w:t xml:space="preserve">listing </w:t>
      </w:r>
      <w:r>
        <w:t xml:space="preserve">criteria for </w:t>
      </w:r>
      <w:r w:rsidR="00182968">
        <w:t>existing sanctions</w:t>
      </w:r>
      <w:r w:rsidR="00782F84">
        <w:t xml:space="preserve">.  </w:t>
      </w:r>
    </w:p>
    <w:p w14:paraId="3B61F56B" w14:textId="77777777" w:rsidR="00782F84" w:rsidRDefault="00782F84"/>
    <w:p w14:paraId="312A0094" w14:textId="3BA117AD" w:rsidR="00702841" w:rsidRDefault="00782F84">
      <w:r>
        <w:t>I</w:t>
      </w:r>
      <w:r w:rsidR="00702841">
        <w:t>tem</w:t>
      </w:r>
      <w:r>
        <w:t xml:space="preserve"> </w:t>
      </w:r>
      <w:r w:rsidR="002210F3">
        <w:t>5</w:t>
      </w:r>
      <w:r w:rsidR="00702841">
        <w:t xml:space="preserve"> amends the heading to regulation 6 </w:t>
      </w:r>
      <w:r w:rsidR="00644EC0">
        <w:t xml:space="preserve">of the Regulations </w:t>
      </w:r>
      <w:r w:rsidR="00702841">
        <w:t xml:space="preserve">to reflect that the provision will only deal with country-specific </w:t>
      </w:r>
      <w:r w:rsidR="00182968">
        <w:t>sanctions</w:t>
      </w:r>
      <w:r w:rsidR="00702841">
        <w:t xml:space="preserve">. </w:t>
      </w:r>
      <w:r w:rsidR="00182968">
        <w:t xml:space="preserve"> </w:t>
      </w:r>
      <w:r w:rsidR="00702841">
        <w:t xml:space="preserve">The </w:t>
      </w:r>
      <w:r w:rsidR="00182968">
        <w:t xml:space="preserve">listing criteria </w:t>
      </w:r>
      <w:r w:rsidR="00702841">
        <w:t xml:space="preserve">for thematic </w:t>
      </w:r>
      <w:r w:rsidR="00182968">
        <w:t>sanctions</w:t>
      </w:r>
      <w:r w:rsidR="00702841">
        <w:t xml:space="preserve">—including existing </w:t>
      </w:r>
      <w:r w:rsidR="00182968">
        <w:t xml:space="preserve">criteria in relation to </w:t>
      </w:r>
      <w:r w:rsidR="00702841">
        <w:t xml:space="preserve">the proliferation of weapons of mass destruction—will be set out in regulation 6A (see item </w:t>
      </w:r>
      <w:r w:rsidR="004954C2">
        <w:t>8</w:t>
      </w:r>
      <w:r w:rsidR="00702841">
        <w:t xml:space="preserve">).  </w:t>
      </w:r>
    </w:p>
    <w:p w14:paraId="5CA78CFD" w14:textId="77777777" w:rsidR="00D902DD" w:rsidRDefault="00D902DD">
      <w:pPr>
        <w:keepNext/>
        <w:spacing w:line="259" w:lineRule="auto"/>
      </w:pPr>
    </w:p>
    <w:p w14:paraId="46183486" w14:textId="0C315C1D" w:rsidR="00702841" w:rsidRPr="00B21B3A" w:rsidRDefault="00702841">
      <w:pPr>
        <w:keepNext/>
        <w:spacing w:line="259" w:lineRule="auto"/>
        <w:rPr>
          <w:b/>
          <w:bCs/>
          <w:u w:val="single"/>
        </w:rPr>
      </w:pPr>
      <w:r w:rsidRPr="00B21B3A">
        <w:rPr>
          <w:b/>
          <w:bCs/>
          <w:u w:val="single"/>
        </w:rPr>
        <w:t xml:space="preserve">Item </w:t>
      </w:r>
      <w:r w:rsidR="004954C2" w:rsidRPr="00B21B3A">
        <w:rPr>
          <w:b/>
          <w:bCs/>
          <w:u w:val="single"/>
        </w:rPr>
        <w:t>6</w:t>
      </w:r>
    </w:p>
    <w:p w14:paraId="29A3D07F" w14:textId="4D654471" w:rsidR="00702841" w:rsidRDefault="00702841">
      <w:pPr>
        <w:keepNext/>
      </w:pPr>
      <w:r>
        <w:t xml:space="preserve">Item </w:t>
      </w:r>
      <w:r w:rsidR="002210F3">
        <w:t>6</w:t>
      </w:r>
      <w:r w:rsidR="00CC5CC6">
        <w:t xml:space="preserve"> </w:t>
      </w:r>
      <w:r>
        <w:t xml:space="preserve">is a technical amendment that is consequential to items </w:t>
      </w:r>
      <w:r w:rsidR="002210F3">
        <w:t>7</w:t>
      </w:r>
      <w:r>
        <w:t xml:space="preserve"> and </w:t>
      </w:r>
      <w:r w:rsidR="002210F3">
        <w:t>8</w:t>
      </w:r>
      <w:r>
        <w:t xml:space="preserve"> and reflects that country-specific </w:t>
      </w:r>
      <w:r w:rsidR="002076D0">
        <w:t xml:space="preserve">listing </w:t>
      </w:r>
      <w:r>
        <w:t xml:space="preserve">criteria and thematic </w:t>
      </w:r>
      <w:r w:rsidR="002076D0">
        <w:t xml:space="preserve">listing </w:t>
      </w:r>
      <w:r>
        <w:t>criteria will be contained in separate provisions in the Regulations.</w:t>
      </w:r>
    </w:p>
    <w:p w14:paraId="0C826D7C" w14:textId="77777777" w:rsidR="00702841" w:rsidRDefault="00702841"/>
    <w:p w14:paraId="02AEDD41" w14:textId="40FF8C07" w:rsidR="00702841" w:rsidRPr="00B21B3A" w:rsidRDefault="00702841">
      <w:pPr>
        <w:rPr>
          <w:b/>
          <w:bCs/>
          <w:u w:val="single"/>
        </w:rPr>
      </w:pPr>
      <w:r w:rsidRPr="00B21B3A">
        <w:rPr>
          <w:b/>
          <w:bCs/>
          <w:u w:val="single"/>
        </w:rPr>
        <w:t xml:space="preserve">Item </w:t>
      </w:r>
      <w:r w:rsidR="004954C2" w:rsidRPr="00B21B3A">
        <w:rPr>
          <w:b/>
          <w:bCs/>
          <w:u w:val="single"/>
        </w:rPr>
        <w:t>7</w:t>
      </w:r>
    </w:p>
    <w:p w14:paraId="096ACABA" w14:textId="2B33AA2C" w:rsidR="00702841" w:rsidRDefault="00702841">
      <w:r>
        <w:t xml:space="preserve">Item </w:t>
      </w:r>
      <w:r w:rsidR="004954C2">
        <w:t xml:space="preserve">7 </w:t>
      </w:r>
      <w:r>
        <w:t>repeals subregulation 6(2)</w:t>
      </w:r>
      <w:r w:rsidR="00644EC0">
        <w:t xml:space="preserve"> of the Regulations</w:t>
      </w:r>
      <w:r w:rsidR="00FE25D2">
        <w:t>.</w:t>
      </w:r>
      <w:r>
        <w:t xml:space="preserve"> </w:t>
      </w:r>
      <w:r w:rsidR="002076D0">
        <w:t xml:space="preserve"> </w:t>
      </w:r>
      <w:r w:rsidR="00FE25D2">
        <w:t>Its</w:t>
      </w:r>
      <w:r>
        <w:t xml:space="preserve"> content </w:t>
      </w:r>
      <w:r w:rsidR="00FE25D2">
        <w:t xml:space="preserve">has been moved </w:t>
      </w:r>
      <w:r>
        <w:t xml:space="preserve">to subregulation 6A(1). </w:t>
      </w:r>
      <w:r w:rsidR="002076D0">
        <w:t xml:space="preserve"> </w:t>
      </w:r>
      <w:r>
        <w:t xml:space="preserve">This amendment reflects that subregulation 6(2) </w:t>
      </w:r>
      <w:r w:rsidR="00644EC0">
        <w:t xml:space="preserve">of the Regulations </w:t>
      </w:r>
      <w:r w:rsidR="00F13EA6">
        <w:t xml:space="preserve">sets out </w:t>
      </w:r>
      <w:r w:rsidR="002076D0">
        <w:t xml:space="preserve">the listing criteria for applying sanctions in </w:t>
      </w:r>
      <w:r w:rsidR="00182968">
        <w:t xml:space="preserve">relation </w:t>
      </w:r>
      <w:r w:rsidR="001B60D4">
        <w:t xml:space="preserve">to </w:t>
      </w:r>
      <w:r w:rsidR="002076D0">
        <w:t xml:space="preserve">the proliferation of weapons of mass destruction </w:t>
      </w:r>
      <w:r>
        <w:t xml:space="preserve">and should be included in regulation 6A with the new thematic </w:t>
      </w:r>
      <w:r w:rsidR="00F13EA6">
        <w:t xml:space="preserve">listing </w:t>
      </w:r>
      <w:r>
        <w:t xml:space="preserve">criteria proposed in </w:t>
      </w:r>
      <w:r w:rsidR="004335B9">
        <w:t xml:space="preserve">this </w:t>
      </w:r>
      <w:r w:rsidR="0058328C">
        <w:t>instrument</w:t>
      </w:r>
      <w:r>
        <w:t>.</w:t>
      </w:r>
    </w:p>
    <w:p w14:paraId="60EFF951" w14:textId="77777777" w:rsidR="00702841" w:rsidRDefault="00702841"/>
    <w:p w14:paraId="713C8EA7" w14:textId="6EE01502" w:rsidR="00702841" w:rsidRPr="00B21B3A" w:rsidRDefault="00702841">
      <w:pPr>
        <w:rPr>
          <w:b/>
          <w:bCs/>
          <w:u w:val="single"/>
        </w:rPr>
      </w:pPr>
      <w:r w:rsidRPr="00B21B3A">
        <w:rPr>
          <w:b/>
          <w:bCs/>
          <w:u w:val="single"/>
        </w:rPr>
        <w:t xml:space="preserve">Item </w:t>
      </w:r>
      <w:r w:rsidR="004954C2" w:rsidRPr="00B21B3A">
        <w:rPr>
          <w:b/>
          <w:bCs/>
          <w:u w:val="single"/>
        </w:rPr>
        <w:t>8</w:t>
      </w:r>
    </w:p>
    <w:p w14:paraId="3F9AD5BA" w14:textId="2592F161" w:rsidR="00182968" w:rsidRDefault="00F13EA6">
      <w:r w:rsidRPr="000A4E9B">
        <w:t xml:space="preserve">Item </w:t>
      </w:r>
      <w:r w:rsidR="004954C2">
        <w:t>8</w:t>
      </w:r>
      <w:r w:rsidR="004954C2" w:rsidRPr="000A4E9B">
        <w:t xml:space="preserve"> </w:t>
      </w:r>
      <w:r w:rsidRPr="000A4E9B">
        <w:t xml:space="preserve">inserts a new provision into the Regulations setting out thematic listing criteria to enable a person or entity to be designated for </w:t>
      </w:r>
      <w:r w:rsidR="00182968">
        <w:t xml:space="preserve">targeted </w:t>
      </w:r>
      <w:r w:rsidRPr="000A4E9B">
        <w:t xml:space="preserve">financial sanctions or for a person to be declared for a travel ban.  </w:t>
      </w:r>
    </w:p>
    <w:p w14:paraId="2DE28ED2" w14:textId="77777777" w:rsidR="00182968" w:rsidRDefault="00182968"/>
    <w:p w14:paraId="7D7E6868" w14:textId="320611B8" w:rsidR="00F13EA6" w:rsidRPr="000A4E9B" w:rsidRDefault="00F13EA6" w:rsidP="00FB669F">
      <w:pPr>
        <w:keepNext/>
        <w:keepLines/>
      </w:pPr>
      <w:r w:rsidRPr="000A4E9B">
        <w:lastRenderedPageBreak/>
        <w:t xml:space="preserve">There are two components to </w:t>
      </w:r>
      <w:r w:rsidR="00182968">
        <w:t xml:space="preserve">targeted </w:t>
      </w:r>
      <w:r w:rsidRPr="000A4E9B">
        <w:t>financial sanctions under the Regulations:</w:t>
      </w:r>
    </w:p>
    <w:p w14:paraId="23281BFC" w14:textId="4D604C3A" w:rsidR="00F13EA6" w:rsidRPr="000A4E9B" w:rsidRDefault="00F13EA6" w:rsidP="00FB669F">
      <w:pPr>
        <w:pStyle w:val="ListParagraph"/>
        <w:keepNext/>
        <w:keepLines/>
        <w:widowControl w:val="0"/>
        <w:numPr>
          <w:ilvl w:val="0"/>
          <w:numId w:val="4"/>
        </w:numPr>
      </w:pPr>
      <w:r w:rsidRPr="000A4E9B">
        <w:t>a designated person or entity becomes the object of the prohibition in regulation 14 (which prohibits directly or indirectly making an asset available to, or for the benefit of, a designated person or entity, other than as authorised by a permit granted under regulation 18); and</w:t>
      </w:r>
    </w:p>
    <w:p w14:paraId="54C66A96" w14:textId="77777777" w:rsidR="00F13EA6" w:rsidRPr="000A4E9B" w:rsidRDefault="00F13EA6" w:rsidP="00FB669F">
      <w:pPr>
        <w:pStyle w:val="ListParagraph"/>
        <w:keepNext/>
        <w:keepLines/>
        <w:widowControl w:val="0"/>
        <w:numPr>
          <w:ilvl w:val="0"/>
          <w:numId w:val="4"/>
        </w:numPr>
      </w:pPr>
      <w:r w:rsidRPr="000A4E9B">
        <w:t>an asset owned or controlled by a designated person or entity is a ‘controlled asset’, subject to the prohibition in regulation 15 (which requires a person who holds a controlled asset to freeze that asset, by prohibiting that person from either using or dealing with that asset, or allowing it to be used or dealt with, or facilitating the use of or dealing with it, other than as authorised by a permit granted under regulation 18).</w:t>
      </w:r>
    </w:p>
    <w:p w14:paraId="5AF3E6BD" w14:textId="77777777" w:rsidR="00F13EA6" w:rsidRPr="000A4E9B" w:rsidRDefault="00F13EA6" w:rsidP="00DF7D8D"/>
    <w:p w14:paraId="59E7D03A" w14:textId="0421D6AB" w:rsidR="00F13EA6" w:rsidRPr="000A4E9B" w:rsidRDefault="00F13EA6" w:rsidP="00DF7D8D">
      <w:r w:rsidRPr="000A4E9B">
        <w:t>The purpose of a declaration is to prevent a person from travelling to, entering</w:t>
      </w:r>
      <w:r w:rsidR="009C3115">
        <w:t>,</w:t>
      </w:r>
      <w:r w:rsidRPr="000A4E9B">
        <w:t xml:space="preserve"> or remaining in</w:t>
      </w:r>
      <w:r w:rsidR="009C3115">
        <w:t>,</w:t>
      </w:r>
      <w:r w:rsidRPr="000A4E9B">
        <w:t xml:space="preserve"> Australia.</w:t>
      </w:r>
    </w:p>
    <w:p w14:paraId="2D2C2CAB" w14:textId="77777777" w:rsidR="00F13EA6" w:rsidRPr="000A4E9B" w:rsidRDefault="00F13EA6" w:rsidP="00DF7D8D"/>
    <w:p w14:paraId="4C8B5166" w14:textId="12FF50B4" w:rsidR="000A4E9B" w:rsidRDefault="00F13EA6">
      <w:r w:rsidRPr="000A4E9B">
        <w:t xml:space="preserve">The thematic listing criteria </w:t>
      </w:r>
      <w:r w:rsidR="000A4E9B" w:rsidRPr="000A4E9B">
        <w:t xml:space="preserve">set out in regulation 6A </w:t>
      </w:r>
      <w:r w:rsidRPr="000A4E9B">
        <w:t xml:space="preserve">cover the proliferation of weapons of mass destruction, </w:t>
      </w:r>
      <w:r w:rsidR="00CC5CC6">
        <w:t xml:space="preserve">significant cyber incidents, </w:t>
      </w:r>
      <w:r w:rsidRPr="000A4E9B">
        <w:t>serious violations or serious abuses of human rights</w:t>
      </w:r>
      <w:r w:rsidR="00182968">
        <w:t>,</w:t>
      </w:r>
      <w:r w:rsidRPr="000A4E9B">
        <w:t xml:space="preserve"> and serious corruption.</w:t>
      </w:r>
      <w:r w:rsidR="000A4E9B">
        <w:t xml:space="preserve">  Before designating a person or entity or declaring a person under regulation 6A, the Minister must</w:t>
      </w:r>
      <w:r w:rsidR="007B1C06">
        <w:t>,</w:t>
      </w:r>
      <w:r w:rsidR="000A4E9B">
        <w:t xml:space="preserve"> </w:t>
      </w:r>
      <w:r w:rsidR="007B1C06">
        <w:t xml:space="preserve">under the amendments contained in the </w:t>
      </w:r>
      <w:r w:rsidR="007B1C06" w:rsidRPr="00B21B3A">
        <w:rPr>
          <w:i/>
          <w:iCs/>
        </w:rPr>
        <w:t>Autonomous Sanctions Amendment (</w:t>
      </w:r>
      <w:r w:rsidR="00B21B3A" w:rsidRPr="00B21B3A">
        <w:rPr>
          <w:i/>
          <w:iCs/>
          <w:color w:val="000000"/>
          <w:lang w:eastAsia="zh-CN"/>
        </w:rPr>
        <w:t xml:space="preserve">Magnitsky-style and Other </w:t>
      </w:r>
      <w:r w:rsidR="007B1C06" w:rsidRPr="00B21B3A">
        <w:rPr>
          <w:i/>
          <w:iCs/>
        </w:rPr>
        <w:t xml:space="preserve">Thematic Sanctions) </w:t>
      </w:r>
      <w:r w:rsidR="00DC5A60" w:rsidRPr="00B21B3A">
        <w:rPr>
          <w:i/>
          <w:iCs/>
        </w:rPr>
        <w:t xml:space="preserve">Act </w:t>
      </w:r>
      <w:r w:rsidR="007B1C06" w:rsidRPr="00B21B3A">
        <w:rPr>
          <w:i/>
          <w:iCs/>
        </w:rPr>
        <w:t>2021</w:t>
      </w:r>
      <w:r w:rsidR="007B1C06">
        <w:t xml:space="preserve">, </w:t>
      </w:r>
      <w:r w:rsidR="000A4E9B">
        <w:t xml:space="preserve">first </w:t>
      </w:r>
      <w:r w:rsidR="007B1C06">
        <w:t xml:space="preserve">consult </w:t>
      </w:r>
      <w:r w:rsidR="00D902DD">
        <w:t xml:space="preserve">the Attorney-General </w:t>
      </w:r>
      <w:r w:rsidR="007B1C06">
        <w:t xml:space="preserve">and </w:t>
      </w:r>
      <w:r w:rsidR="000A4E9B">
        <w:t>obtain</w:t>
      </w:r>
      <w:r w:rsidR="00D902DD">
        <w:t xml:space="preserve"> the Attorney-General’s agreement</w:t>
      </w:r>
      <w:r w:rsidR="000A4E9B">
        <w:t xml:space="preserve"> </w:t>
      </w:r>
      <w:r w:rsidR="000856B9">
        <w:t>in writing</w:t>
      </w:r>
      <w:r w:rsidR="00D902DD">
        <w:t>,</w:t>
      </w:r>
      <w:r w:rsidR="000A4E9B">
        <w:t xml:space="preserve"> and </w:t>
      </w:r>
      <w:r w:rsidR="00C31219">
        <w:t xml:space="preserve">must </w:t>
      </w:r>
      <w:r w:rsidR="000A4E9B">
        <w:t xml:space="preserve">consult </w:t>
      </w:r>
      <w:r w:rsidR="00D902DD">
        <w:t xml:space="preserve">such </w:t>
      </w:r>
      <w:r w:rsidR="000A4E9B">
        <w:t>other Ministers as</w:t>
      </w:r>
      <w:r w:rsidR="00D902DD">
        <w:t xml:space="preserve"> the Minister considers</w:t>
      </w:r>
      <w:r w:rsidR="000A4E9B">
        <w:t xml:space="preserve"> appropriate. </w:t>
      </w:r>
      <w:r w:rsidR="00CC5CC6">
        <w:t xml:space="preserve"> </w:t>
      </w:r>
      <w:r w:rsidR="000A4E9B">
        <w:t xml:space="preserve">The designations and declarations must be made by legislative instrument and are disallowable by Parliament. </w:t>
      </w:r>
    </w:p>
    <w:p w14:paraId="27D75BB7" w14:textId="77777777" w:rsidR="00702841" w:rsidRDefault="00702841"/>
    <w:p w14:paraId="0BE641EB" w14:textId="638E815B" w:rsidR="00702841" w:rsidRDefault="00DC5A60">
      <w:r>
        <w:t xml:space="preserve">Subregulation </w:t>
      </w:r>
      <w:r w:rsidR="00702841">
        <w:t xml:space="preserve">6A(1) replicates the </w:t>
      </w:r>
      <w:r w:rsidR="00F13EA6">
        <w:t xml:space="preserve">listing </w:t>
      </w:r>
      <w:r w:rsidR="00702841">
        <w:t xml:space="preserve">criteria </w:t>
      </w:r>
      <w:r w:rsidR="00182968">
        <w:t xml:space="preserve">in relation to </w:t>
      </w:r>
      <w:r w:rsidR="00702841">
        <w:t>the proliferation of weapons of mass destruction that was previously contained in subregulation 6(2)</w:t>
      </w:r>
      <w:r w:rsidR="00644EC0">
        <w:t xml:space="preserve"> of the Regulations</w:t>
      </w:r>
      <w:r w:rsidR="00702841">
        <w:t xml:space="preserve"> (now repealed by item </w:t>
      </w:r>
      <w:r w:rsidR="002210F3">
        <w:t>7</w:t>
      </w:r>
      <w:r w:rsidR="00702841">
        <w:t xml:space="preserve">).  </w:t>
      </w:r>
    </w:p>
    <w:p w14:paraId="1B7B7DF5" w14:textId="77777777" w:rsidR="00702841" w:rsidRDefault="00702841"/>
    <w:p w14:paraId="225E0DF3" w14:textId="1023DF08" w:rsidR="00A719DE" w:rsidRPr="00D135A9" w:rsidRDefault="00DC5A60">
      <w:r>
        <w:t>Subregulation</w:t>
      </w:r>
      <w:r w:rsidRPr="00D135A9">
        <w:t xml:space="preserve"> </w:t>
      </w:r>
      <w:r w:rsidR="00A719DE" w:rsidRPr="00D135A9">
        <w:t>6</w:t>
      </w:r>
      <w:r w:rsidR="00A719DE">
        <w:t>A</w:t>
      </w:r>
      <w:r w:rsidR="00A719DE" w:rsidRPr="00D135A9">
        <w:t>(</w:t>
      </w:r>
      <w:r w:rsidR="00A719DE">
        <w:t>2</w:t>
      </w:r>
      <w:r w:rsidR="00A719DE" w:rsidRPr="00D135A9">
        <w:t>) provides</w:t>
      </w:r>
      <w:r w:rsidR="00A719DE">
        <w:t xml:space="preserve"> </w:t>
      </w:r>
      <w:r w:rsidR="00A719DE" w:rsidRPr="00D135A9">
        <w:t xml:space="preserve">the Minister with the </w:t>
      </w:r>
      <w:r w:rsidR="00A719DE">
        <w:t xml:space="preserve">discretionary </w:t>
      </w:r>
      <w:r w:rsidR="00A719DE" w:rsidRPr="00D135A9">
        <w:t xml:space="preserve">power to designate </w:t>
      </w:r>
      <w:r w:rsidR="00A719DE">
        <w:t xml:space="preserve">a person or entity </w:t>
      </w:r>
      <w:r w:rsidR="00A719DE" w:rsidRPr="00D135A9">
        <w:t xml:space="preserve">for </w:t>
      </w:r>
      <w:r w:rsidR="00A719DE">
        <w:t xml:space="preserve">targeted </w:t>
      </w:r>
      <w:r w:rsidR="00A719DE" w:rsidRPr="00D135A9">
        <w:t>financial sanctions and</w:t>
      </w:r>
      <w:r w:rsidR="00A719DE">
        <w:t xml:space="preserve"> declare a person for a </w:t>
      </w:r>
      <w:r w:rsidR="00A719DE" w:rsidRPr="00D135A9">
        <w:t>travel ban where the Minister is satisfied</w:t>
      </w:r>
      <w:r w:rsidR="00A719DE">
        <w:t xml:space="preserve"> the </w:t>
      </w:r>
      <w:r w:rsidR="00A719DE" w:rsidRPr="00D135A9">
        <w:t>person or entity</w:t>
      </w:r>
      <w:r w:rsidR="00A719DE">
        <w:t xml:space="preserve">: </w:t>
      </w:r>
      <w:r w:rsidR="00A719DE" w:rsidRPr="00D135A9">
        <w:t xml:space="preserve"> </w:t>
      </w:r>
    </w:p>
    <w:p w14:paraId="0D49E19F" w14:textId="78904C13" w:rsidR="00A719DE" w:rsidRPr="00D135A9" w:rsidRDefault="00A719DE" w:rsidP="00B21B3A">
      <w:pPr>
        <w:pStyle w:val="ListParagraph"/>
        <w:numPr>
          <w:ilvl w:val="0"/>
          <w:numId w:val="17"/>
        </w:numPr>
        <w:autoSpaceDE w:val="0"/>
        <w:autoSpaceDN w:val="0"/>
      </w:pPr>
      <w:r>
        <w:t xml:space="preserve">has </w:t>
      </w:r>
      <w:r w:rsidRPr="00D135A9">
        <w:t>caused</w:t>
      </w:r>
      <w:r>
        <w:t>, or attempted to cause,</w:t>
      </w:r>
      <w:r w:rsidRPr="00D135A9">
        <w:t xml:space="preserve"> a </w:t>
      </w:r>
      <w:r>
        <w:t xml:space="preserve">significant </w:t>
      </w:r>
      <w:r w:rsidRPr="00D135A9">
        <w:t xml:space="preserve">cyber incident; </w:t>
      </w:r>
    </w:p>
    <w:p w14:paraId="7FAC12AB" w14:textId="1B0AE396" w:rsidR="00C748A2" w:rsidRPr="00D135A9" w:rsidRDefault="00A719DE" w:rsidP="00B21B3A">
      <w:pPr>
        <w:pStyle w:val="ListParagraph"/>
        <w:numPr>
          <w:ilvl w:val="0"/>
          <w:numId w:val="17"/>
        </w:numPr>
        <w:autoSpaceDE w:val="0"/>
        <w:autoSpaceDN w:val="0"/>
      </w:pPr>
      <w:r>
        <w:t xml:space="preserve">has </w:t>
      </w:r>
      <w:r w:rsidRPr="00D135A9">
        <w:t>assisted with causing</w:t>
      </w:r>
      <w:r>
        <w:t>, or with attempting to cause,</w:t>
      </w:r>
      <w:r w:rsidRPr="00D135A9">
        <w:t xml:space="preserve"> a </w:t>
      </w:r>
      <w:r>
        <w:t xml:space="preserve">significant </w:t>
      </w:r>
      <w:r w:rsidRPr="00D135A9">
        <w:t>cyber incident; or</w:t>
      </w:r>
    </w:p>
    <w:p w14:paraId="0B0A39F4" w14:textId="10303A87" w:rsidR="00A719DE" w:rsidRDefault="00A719DE" w:rsidP="00B21B3A">
      <w:pPr>
        <w:pStyle w:val="ListParagraph"/>
        <w:numPr>
          <w:ilvl w:val="0"/>
          <w:numId w:val="17"/>
        </w:numPr>
        <w:autoSpaceDE w:val="0"/>
        <w:autoSpaceDN w:val="0"/>
      </w:pPr>
      <w:r>
        <w:t>has</w:t>
      </w:r>
      <w:r w:rsidRPr="00D135A9">
        <w:t xml:space="preserve"> otherwise</w:t>
      </w:r>
      <w:r>
        <w:t xml:space="preserve"> been</w:t>
      </w:r>
      <w:r w:rsidRPr="00D135A9">
        <w:t xml:space="preserve"> complicit in </w:t>
      </w:r>
      <w:r>
        <w:t>causing</w:t>
      </w:r>
      <w:r w:rsidR="00274A6D">
        <w:t>,</w:t>
      </w:r>
      <w:r>
        <w:t xml:space="preserve"> or in attempting to cause</w:t>
      </w:r>
      <w:r w:rsidR="00274A6D">
        <w:t>,</w:t>
      </w:r>
      <w:r>
        <w:t xml:space="preserve"> a significant</w:t>
      </w:r>
      <w:r w:rsidRPr="00D135A9">
        <w:t xml:space="preserve"> cyber incident</w:t>
      </w:r>
      <w:r>
        <w:t>.</w:t>
      </w:r>
    </w:p>
    <w:p w14:paraId="3FAF7B45" w14:textId="651CA377" w:rsidR="00A719DE" w:rsidRDefault="00A719DE" w:rsidP="00DF7D8D">
      <w:pPr>
        <w:autoSpaceDE w:val="0"/>
        <w:autoSpaceDN w:val="0"/>
      </w:pPr>
    </w:p>
    <w:p w14:paraId="143DA850" w14:textId="77777777" w:rsidR="00274A6D" w:rsidRDefault="00A719DE" w:rsidP="00DF7D8D">
      <w:r w:rsidRPr="008E34C6">
        <w:t xml:space="preserve">A cyber incident is a cyber-enabled event (or a group of related cyber events) that results in, or seeks to cause, harm to Australia or another country or countries. </w:t>
      </w:r>
      <w:r>
        <w:t xml:space="preserve"> </w:t>
      </w:r>
      <w:r w:rsidRPr="008E34C6">
        <w:t>This may</w:t>
      </w:r>
      <w:r w:rsidRPr="00D135A9">
        <w:t xml:space="preserve"> include events that result in harm to individuals, businesses, economies or governments.</w:t>
      </w:r>
      <w:r w:rsidR="00274A6D">
        <w:t xml:space="preserve">  </w:t>
      </w:r>
    </w:p>
    <w:p w14:paraId="0664DA40" w14:textId="5D9EDAB6" w:rsidR="00A719DE" w:rsidRPr="00D135A9" w:rsidRDefault="00A719DE" w:rsidP="00DF7D8D"/>
    <w:p w14:paraId="500648F7" w14:textId="0D1680BB" w:rsidR="00274A6D" w:rsidRDefault="00DC5A60">
      <w:pPr>
        <w:autoSpaceDE w:val="0"/>
        <w:autoSpaceDN w:val="0"/>
      </w:pPr>
      <w:r>
        <w:t xml:space="preserve">Subregulation </w:t>
      </w:r>
      <w:r w:rsidR="00A70B01">
        <w:t xml:space="preserve">6A(3) provides a non-exhaustive list of matters that the Minister may take into account when deciding whether a cyber incident is significant, </w:t>
      </w:r>
      <w:r w:rsidR="00274A6D">
        <w:t xml:space="preserve">or in the case of an attempted cyber incident would have been significant, </w:t>
      </w:r>
      <w:r w:rsidR="00A70B01">
        <w:t>such that it warrants the imposition of sanctions under regulation 6</w:t>
      </w:r>
      <w:r w:rsidR="001C7648">
        <w:t>A</w:t>
      </w:r>
      <w:r w:rsidR="00A70B01">
        <w:t xml:space="preserve"> or the continuation of sanctions under regulation 9.</w:t>
      </w:r>
      <w:r w:rsidR="00274A6D">
        <w:t xml:space="preserve">  </w:t>
      </w:r>
      <w:r w:rsidR="00A719DE">
        <w:t xml:space="preserve">The listed examples </w:t>
      </w:r>
      <w:r w:rsidR="00F508A0">
        <w:t>cover whether the conduct of the person or entity was malicious</w:t>
      </w:r>
      <w:r w:rsidR="00D83EC5">
        <w:t>;</w:t>
      </w:r>
      <w:r w:rsidR="00F508A0">
        <w:t xml:space="preserve"> and</w:t>
      </w:r>
      <w:r w:rsidR="00A719DE">
        <w:t xml:space="preserve"> </w:t>
      </w:r>
      <w:r w:rsidR="00DC09BC">
        <w:t>actions that may constitute a serious threat</w:t>
      </w:r>
      <w:r w:rsidR="00A719DE">
        <w:t xml:space="preserve"> to Australia’s or another country’s </w:t>
      </w:r>
      <w:r w:rsidR="00A719DE" w:rsidRPr="00880EF3">
        <w:t xml:space="preserve">security, stability and </w:t>
      </w:r>
      <w:r w:rsidR="00A719DE" w:rsidRPr="00AD4D1E">
        <w:t>prosperity.</w:t>
      </w:r>
      <w:r w:rsidR="00F508A0">
        <w:t xml:space="preserve">  </w:t>
      </w:r>
    </w:p>
    <w:p w14:paraId="7D8572FD" w14:textId="075CDAE0" w:rsidR="004F09CF" w:rsidRDefault="00DC5A60">
      <w:pPr>
        <w:autoSpaceDE w:val="0"/>
        <w:autoSpaceDN w:val="0"/>
      </w:pPr>
      <w:r>
        <w:lastRenderedPageBreak/>
        <w:t xml:space="preserve">Subregulation </w:t>
      </w:r>
      <w:r w:rsidR="00702841">
        <w:t>6A(</w:t>
      </w:r>
      <w:r w:rsidR="00CC5CC6">
        <w:t>4</w:t>
      </w:r>
      <w:r w:rsidR="00702841">
        <w:t xml:space="preserve">) </w:t>
      </w:r>
      <w:r w:rsidR="00702841" w:rsidRPr="00D135A9">
        <w:t xml:space="preserve">provides the Minister with the </w:t>
      </w:r>
      <w:r w:rsidR="00702841">
        <w:t xml:space="preserve">discretionary </w:t>
      </w:r>
      <w:r w:rsidR="00702841" w:rsidRPr="00D135A9">
        <w:t xml:space="preserve">power to designate </w:t>
      </w:r>
      <w:r w:rsidR="00702841">
        <w:t xml:space="preserve">a person or entity </w:t>
      </w:r>
      <w:r w:rsidR="00702841" w:rsidRPr="00D135A9">
        <w:t xml:space="preserve">for </w:t>
      </w:r>
      <w:r w:rsidR="00182968">
        <w:t>targeted</w:t>
      </w:r>
      <w:r w:rsidR="00702841">
        <w:t xml:space="preserve"> </w:t>
      </w:r>
      <w:r w:rsidR="00702841" w:rsidRPr="00D135A9">
        <w:t>financial sanctions and</w:t>
      </w:r>
      <w:r w:rsidR="00702841">
        <w:t xml:space="preserve"> declare a person for a </w:t>
      </w:r>
      <w:r w:rsidR="00702841" w:rsidRPr="00D135A9">
        <w:t xml:space="preserve">travel ban where the Minister is satisfied the person or entity </w:t>
      </w:r>
      <w:r w:rsidR="00702841">
        <w:t>has engaged in, has been responsible for, or is complicit in act</w:t>
      </w:r>
      <w:r w:rsidR="00B806DB">
        <w:t>s</w:t>
      </w:r>
      <w:r w:rsidR="00702841">
        <w:t xml:space="preserve"> that constitute a serious violation or </w:t>
      </w:r>
      <w:r w:rsidR="009B1C14">
        <w:t xml:space="preserve">serious </w:t>
      </w:r>
      <w:r w:rsidR="00702841">
        <w:t xml:space="preserve">abuse of three </w:t>
      </w:r>
      <w:r w:rsidR="00702841" w:rsidRPr="00761BFD">
        <w:t>human rights relating to physical integrity</w:t>
      </w:r>
      <w:r w:rsidR="004F09CF">
        <w:t>, being the rights:</w:t>
      </w:r>
    </w:p>
    <w:p w14:paraId="6EBA6452" w14:textId="3535823B" w:rsidR="004F09CF" w:rsidRDefault="004F09CF" w:rsidP="00B21B3A">
      <w:pPr>
        <w:pStyle w:val="ListParagraph"/>
        <w:numPr>
          <w:ilvl w:val="0"/>
          <w:numId w:val="17"/>
        </w:numPr>
        <w:autoSpaceDE w:val="0"/>
        <w:autoSpaceDN w:val="0"/>
      </w:pPr>
      <w:r>
        <w:t xml:space="preserve">to life; </w:t>
      </w:r>
      <w:r w:rsidR="00DC5A60">
        <w:t>or</w:t>
      </w:r>
    </w:p>
    <w:p w14:paraId="5033DAB3" w14:textId="068D878F" w:rsidR="004F09CF" w:rsidRDefault="004F09CF" w:rsidP="00B21B3A">
      <w:pPr>
        <w:pStyle w:val="ListParagraph"/>
        <w:numPr>
          <w:ilvl w:val="0"/>
          <w:numId w:val="17"/>
        </w:numPr>
        <w:autoSpaceDE w:val="0"/>
        <w:autoSpaceDN w:val="0"/>
      </w:pPr>
      <w:r>
        <w:t xml:space="preserve">not to be subjected to torture or cruel, inhuman or degrading treatment or punishment; </w:t>
      </w:r>
      <w:r w:rsidR="00DC5A60">
        <w:t>or</w:t>
      </w:r>
    </w:p>
    <w:p w14:paraId="65A0287D" w14:textId="75992A1C" w:rsidR="002C422F" w:rsidRDefault="004F09CF" w:rsidP="00B21B3A">
      <w:pPr>
        <w:pStyle w:val="ListParagraph"/>
        <w:numPr>
          <w:ilvl w:val="0"/>
          <w:numId w:val="17"/>
        </w:numPr>
        <w:autoSpaceDE w:val="0"/>
        <w:autoSpaceDN w:val="0"/>
      </w:pPr>
      <w:r>
        <w:t>not to be held in slavery or servitude, or required to perform forced or compulsory labour.</w:t>
      </w:r>
    </w:p>
    <w:p w14:paraId="14112F54" w14:textId="17392801" w:rsidR="008877B9" w:rsidRDefault="008877B9" w:rsidP="00DF7D8D"/>
    <w:p w14:paraId="607E257E" w14:textId="19C4243E" w:rsidR="008877B9" w:rsidRDefault="008877B9" w:rsidP="00DF7D8D">
      <w:r>
        <w:t>The application of sanctions will be reserved for the most egregious</w:t>
      </w:r>
      <w:r w:rsidR="00FF7383">
        <w:t xml:space="preserve"> violations and abuses of</w:t>
      </w:r>
      <w:r>
        <w:t xml:space="preserve"> human rights.  Violations and abuses </w:t>
      </w:r>
      <w:r w:rsidR="00FF7383">
        <w:t>are more likely to be considered egregious and be captured under the regime where</w:t>
      </w:r>
      <w:r>
        <w:t xml:space="preserve">, for example, </w:t>
      </w:r>
      <w:r w:rsidR="00FF7383">
        <w:t xml:space="preserve">they </w:t>
      </w:r>
      <w:r>
        <w:t xml:space="preserve">involve sexual violence, violence against minors, or are perpetrated due to the victim’s membership of a particular group (including minorities).  </w:t>
      </w:r>
    </w:p>
    <w:p w14:paraId="4599D840" w14:textId="77777777" w:rsidR="00702841" w:rsidRDefault="00702841" w:rsidP="00DF7D8D">
      <w:pPr>
        <w:jc w:val="both"/>
      </w:pPr>
    </w:p>
    <w:p w14:paraId="3945BAEF" w14:textId="788F654A" w:rsidR="004F09CF" w:rsidRDefault="00DC5A60">
      <w:pPr>
        <w:autoSpaceDE w:val="0"/>
        <w:autoSpaceDN w:val="0"/>
      </w:pPr>
      <w:r>
        <w:t xml:space="preserve">Subregulation </w:t>
      </w:r>
      <w:r w:rsidR="00702841">
        <w:t>6A(</w:t>
      </w:r>
      <w:r w:rsidR="00CC5CC6">
        <w:t>5</w:t>
      </w:r>
      <w:r w:rsidR="00702841">
        <w:t xml:space="preserve">) </w:t>
      </w:r>
      <w:r w:rsidR="00702841" w:rsidRPr="00D135A9">
        <w:t xml:space="preserve">provides the Minister with the </w:t>
      </w:r>
      <w:r w:rsidR="00702841">
        <w:t xml:space="preserve">discretionary </w:t>
      </w:r>
      <w:r w:rsidR="00702841" w:rsidRPr="00D135A9">
        <w:t xml:space="preserve">power to </w:t>
      </w:r>
      <w:r w:rsidR="001C7648">
        <w:t xml:space="preserve">designate a person or entity </w:t>
      </w:r>
      <w:r w:rsidR="001C7648" w:rsidRPr="00D135A9">
        <w:t xml:space="preserve">for </w:t>
      </w:r>
      <w:r w:rsidR="001C7648">
        <w:t xml:space="preserve">targeted </w:t>
      </w:r>
      <w:r w:rsidR="001C7648" w:rsidRPr="00D135A9">
        <w:t>financial sanctions and</w:t>
      </w:r>
      <w:r w:rsidR="001C7648">
        <w:t xml:space="preserve"> declare a person for a </w:t>
      </w:r>
      <w:r w:rsidR="001C7648" w:rsidRPr="00D135A9">
        <w:t xml:space="preserve">travel ban </w:t>
      </w:r>
      <w:r w:rsidR="00702841" w:rsidRPr="00D135A9">
        <w:t xml:space="preserve">where the Minister is satisfied the person or entity </w:t>
      </w:r>
      <w:r w:rsidR="00702841">
        <w:t xml:space="preserve">has engaged in, has been responsible for, or is complicit in an act of corruption that is serious.  </w:t>
      </w:r>
    </w:p>
    <w:p w14:paraId="6EBF04CE" w14:textId="77777777" w:rsidR="004F09CF" w:rsidRDefault="004F09CF">
      <w:pPr>
        <w:autoSpaceDE w:val="0"/>
        <w:autoSpaceDN w:val="0"/>
      </w:pPr>
    </w:p>
    <w:p w14:paraId="3A09F6BA" w14:textId="302DB6EE" w:rsidR="00702841" w:rsidRDefault="00F57328">
      <w:pPr>
        <w:autoSpaceDE w:val="0"/>
        <w:autoSpaceDN w:val="0"/>
      </w:pPr>
      <w:r>
        <w:t xml:space="preserve">For the purpose of </w:t>
      </w:r>
      <w:r w:rsidR="00CC5CC6">
        <w:t>subregulation 6A(5</w:t>
      </w:r>
      <w:r w:rsidR="00CC5CC6" w:rsidRPr="00B21B3A">
        <w:t>)</w:t>
      </w:r>
      <w:r w:rsidRPr="00B21B3A">
        <w:t>, c</w:t>
      </w:r>
      <w:r w:rsidR="00702841" w:rsidRPr="00B21B3A">
        <w:t>orruption is defined to mean bribery or misappropriation of property (see item 1).</w:t>
      </w:r>
      <w:r w:rsidR="00702841">
        <w:t xml:space="preserve">  </w:t>
      </w:r>
      <w:r w:rsidR="00152DE4">
        <w:t xml:space="preserve">Reference in </w:t>
      </w:r>
      <w:r w:rsidR="002076D0">
        <w:t>subregulation 6A(</w:t>
      </w:r>
      <w:r w:rsidR="00CC5CC6">
        <w:t>5</w:t>
      </w:r>
      <w:r w:rsidR="002076D0">
        <w:t>) to an ‘act’ of corruption includes multiple acts of corruption (see</w:t>
      </w:r>
      <w:r w:rsidR="00152DE4">
        <w:t xml:space="preserve"> section 23 of the </w:t>
      </w:r>
      <w:r w:rsidR="00152DE4" w:rsidRPr="002076D0">
        <w:rPr>
          <w:i/>
          <w:iCs/>
        </w:rPr>
        <w:t>Acts Interpretation Act 1901</w:t>
      </w:r>
      <w:r w:rsidR="00A777FD" w:rsidRPr="00AE4B6E">
        <w:t>)</w:t>
      </w:r>
      <w:r w:rsidR="002076D0">
        <w:t>.</w:t>
      </w:r>
      <w:r w:rsidR="00152DE4">
        <w:t xml:space="preserve"> </w:t>
      </w:r>
    </w:p>
    <w:p w14:paraId="2B4B117E" w14:textId="77777777" w:rsidR="00702841" w:rsidRDefault="00702841">
      <w:pPr>
        <w:autoSpaceDE w:val="0"/>
        <w:autoSpaceDN w:val="0"/>
      </w:pPr>
    </w:p>
    <w:p w14:paraId="79EAD308" w14:textId="07F1EAEE" w:rsidR="00702841" w:rsidRDefault="00DC5A60">
      <w:pPr>
        <w:autoSpaceDE w:val="0"/>
        <w:autoSpaceDN w:val="0"/>
      </w:pPr>
      <w:r>
        <w:t>S</w:t>
      </w:r>
      <w:r w:rsidR="00092081">
        <w:t>ubregulation</w:t>
      </w:r>
      <w:r w:rsidR="00702841">
        <w:t xml:space="preserve"> 6A(</w:t>
      </w:r>
      <w:r w:rsidR="00CC5CC6">
        <w:t>6</w:t>
      </w:r>
      <w:r w:rsidR="00702841">
        <w:t xml:space="preserve">) </w:t>
      </w:r>
      <w:r w:rsidR="00702841" w:rsidRPr="00B21B3A">
        <w:t xml:space="preserve">provides a non-exhaustive list of matters that the Minister may take into account when deciding whether the act of </w:t>
      </w:r>
      <w:r w:rsidR="0003771E" w:rsidRPr="00B21B3A">
        <w:t>corruption</w:t>
      </w:r>
      <w:r w:rsidR="00702841" w:rsidRPr="00B21B3A">
        <w:t xml:space="preserve"> is serious</w:t>
      </w:r>
      <w:r w:rsidR="00CC5CC6" w:rsidRPr="00B21B3A">
        <w:t>, such that it warrants the imposition of sanctions under subregulation 6(5) or the continuation of sanctions under regulation 9</w:t>
      </w:r>
      <w:r w:rsidR="0003771E">
        <w:t>.</w:t>
      </w:r>
    </w:p>
    <w:p w14:paraId="40AEC5F4" w14:textId="77777777" w:rsidR="00702841" w:rsidRDefault="00702841">
      <w:pPr>
        <w:autoSpaceDE w:val="0"/>
        <w:autoSpaceDN w:val="0"/>
      </w:pPr>
    </w:p>
    <w:p w14:paraId="0BECF8C9" w14:textId="66CE6960" w:rsidR="00702841" w:rsidRDefault="00702841">
      <w:pPr>
        <w:autoSpaceDE w:val="0"/>
        <w:autoSpaceDN w:val="0"/>
      </w:pPr>
      <w:r>
        <w:t xml:space="preserve">When considering the status or position of the person or entity under </w:t>
      </w:r>
      <w:r w:rsidR="00092081">
        <w:t>subregulation</w:t>
      </w:r>
      <w:r>
        <w:t xml:space="preserve"> 6A(</w:t>
      </w:r>
      <w:r w:rsidR="005A789B">
        <w:t>6</w:t>
      </w:r>
      <w:r>
        <w:t>)(a), the Minister may</w:t>
      </w:r>
      <w:r w:rsidR="00F57328">
        <w:t>, for example,</w:t>
      </w:r>
      <w:r>
        <w:t xml:space="preserve"> have regard to the level of influence of a person or entity in an organisation. </w:t>
      </w:r>
    </w:p>
    <w:p w14:paraId="1D10F403" w14:textId="77777777" w:rsidR="00702841" w:rsidRDefault="00702841">
      <w:pPr>
        <w:autoSpaceDE w:val="0"/>
        <w:autoSpaceDN w:val="0"/>
      </w:pPr>
    </w:p>
    <w:p w14:paraId="2E6DEB63" w14:textId="17AD7B91" w:rsidR="00702841" w:rsidRDefault="00702841">
      <w:pPr>
        <w:autoSpaceDE w:val="0"/>
        <w:autoSpaceDN w:val="0"/>
      </w:pPr>
      <w:r>
        <w:t xml:space="preserve">When considering the nature and extent of the conduct under </w:t>
      </w:r>
      <w:r w:rsidR="00092081">
        <w:t>subregulation</w:t>
      </w:r>
      <w:r>
        <w:t xml:space="preserve"> 6A(</w:t>
      </w:r>
      <w:r w:rsidR="005A789B">
        <w:t>6</w:t>
      </w:r>
      <w:r>
        <w:t>)(b), the Minister may</w:t>
      </w:r>
      <w:r w:rsidR="00F57328">
        <w:t>, for example,</w:t>
      </w:r>
      <w:r>
        <w:t xml:space="preserve"> have regard to whether the conduct is systemic, sophisticated or occurring over a long period of time. </w:t>
      </w:r>
      <w:r w:rsidR="004F09CF">
        <w:t xml:space="preserve"> </w:t>
      </w:r>
      <w:r w:rsidR="00F57328">
        <w:t>Other factors t</w:t>
      </w:r>
      <w:r>
        <w:t>he Minister may also have regard to</w:t>
      </w:r>
      <w:r w:rsidR="00F57328">
        <w:t xml:space="preserve"> include (but are not limited to)</w:t>
      </w:r>
      <w:r>
        <w:t xml:space="preserve"> the financial value of the bribe, property diverted, or benefit or advantage derived (including </w:t>
      </w:r>
      <w:r w:rsidR="0076392C">
        <w:t xml:space="preserve">its significance relevant to the </w:t>
      </w:r>
      <w:r>
        <w:t xml:space="preserve">local context) and whether the conduct was recent. </w:t>
      </w:r>
    </w:p>
    <w:p w14:paraId="49EBF5B4" w14:textId="77777777" w:rsidR="00702841" w:rsidRDefault="00702841">
      <w:pPr>
        <w:autoSpaceDE w:val="0"/>
        <w:autoSpaceDN w:val="0"/>
      </w:pPr>
    </w:p>
    <w:p w14:paraId="7C3DD1D4" w14:textId="756A2E88" w:rsidR="00702841" w:rsidRDefault="00702841">
      <w:pPr>
        <w:autoSpaceDE w:val="0"/>
        <w:autoSpaceDN w:val="0"/>
      </w:pPr>
      <w:r>
        <w:t xml:space="preserve">When considering the impact of the conduct under </w:t>
      </w:r>
      <w:r w:rsidR="00092081">
        <w:t xml:space="preserve">paragraph </w:t>
      </w:r>
      <w:r>
        <w:t>6A(</w:t>
      </w:r>
      <w:r w:rsidR="005A789B">
        <w:t>6</w:t>
      </w:r>
      <w:r>
        <w:t>)(b), the Minister may</w:t>
      </w:r>
      <w:r w:rsidR="00F57328">
        <w:t>, for example,</w:t>
      </w:r>
      <w:r>
        <w:t xml:space="preserve"> have regard to possible secondary impacts (economic and political) in the relevant country and region, and/or if the corruption undermines a country’s democratic governance, weakens public institutions and the rule of law, imped</w:t>
      </w:r>
      <w:r w:rsidR="0018163C">
        <w:t>e</w:t>
      </w:r>
      <w:r>
        <w:t>s international trade and investment, undermines sustainable development or deprives citizens of vital public resources.</w:t>
      </w:r>
    </w:p>
    <w:p w14:paraId="6AA7B13E" w14:textId="77777777" w:rsidR="00702841" w:rsidRDefault="00702841">
      <w:pPr>
        <w:autoSpaceDE w:val="0"/>
        <w:autoSpaceDN w:val="0"/>
      </w:pPr>
    </w:p>
    <w:p w14:paraId="3E4781D9" w14:textId="058814D7" w:rsidR="00702841" w:rsidRDefault="00702841">
      <w:pPr>
        <w:autoSpaceDE w:val="0"/>
        <w:autoSpaceDN w:val="0"/>
      </w:pPr>
      <w:r>
        <w:lastRenderedPageBreak/>
        <w:t xml:space="preserve">When considering the circumstances of the conduct under </w:t>
      </w:r>
      <w:r w:rsidR="00092081">
        <w:t xml:space="preserve">paragraph </w:t>
      </w:r>
      <w:r>
        <w:t>6A(</w:t>
      </w:r>
      <w:r w:rsidR="005A789B">
        <w:t>6</w:t>
      </w:r>
      <w:r>
        <w:t>)(c), the Minister may</w:t>
      </w:r>
      <w:r w:rsidR="00F57328">
        <w:t xml:space="preserve">, for </w:t>
      </w:r>
      <w:r w:rsidR="005975C0">
        <w:t>example</w:t>
      </w:r>
      <w:r w:rsidR="00F57328">
        <w:t>,</w:t>
      </w:r>
      <w:r>
        <w:t xml:space="preserve"> have regard to whether </w:t>
      </w:r>
      <w:r w:rsidR="00F57328">
        <w:t xml:space="preserve">a person has committed multiple acts of corruption or whether </w:t>
      </w:r>
      <w:r>
        <w:t>the conduct is connected to serious human rights violations or</w:t>
      </w:r>
      <w:r w:rsidR="00287E41">
        <w:t xml:space="preserve"> </w:t>
      </w:r>
      <w:r>
        <w:t>abuses</w:t>
      </w:r>
      <w:r w:rsidR="005975C0">
        <w:t xml:space="preserve"> or to</w:t>
      </w:r>
      <w:r w:rsidR="005A789B">
        <w:t xml:space="preserve"> </w:t>
      </w:r>
      <w:r>
        <w:t>threats to Australia’s national security</w:t>
      </w:r>
      <w:r w:rsidR="0018163C">
        <w:t xml:space="preserve"> or international security</w:t>
      </w:r>
      <w:r>
        <w:t xml:space="preserve">, terrorism, transnational, serious and organised crime </w:t>
      </w:r>
      <w:r w:rsidR="005975C0">
        <w:t>or</w:t>
      </w:r>
      <w:r>
        <w:t xml:space="preserve"> instability overseas. </w:t>
      </w:r>
    </w:p>
    <w:p w14:paraId="584D3201" w14:textId="77777777" w:rsidR="00702841" w:rsidRDefault="00702841">
      <w:pPr>
        <w:autoSpaceDE w:val="0"/>
        <w:autoSpaceDN w:val="0"/>
      </w:pPr>
    </w:p>
    <w:p w14:paraId="248437D7" w14:textId="6059B425" w:rsidR="00702841" w:rsidRDefault="004A4DA3">
      <w:pPr>
        <w:autoSpaceDE w:val="0"/>
        <w:autoSpaceDN w:val="0"/>
      </w:pPr>
      <w:r>
        <w:t>P</w:t>
      </w:r>
      <w:r w:rsidR="00092081">
        <w:t xml:space="preserve">aragraph </w:t>
      </w:r>
      <w:r w:rsidR="00702841">
        <w:t>6A(</w:t>
      </w:r>
      <w:r w:rsidR="005A789B">
        <w:t>6</w:t>
      </w:r>
      <w:r w:rsidR="00702841">
        <w:t xml:space="preserve">)(d) makes clear the list is not exhaustive; the Minister may have regard to any other matters the Minister considers relevant. </w:t>
      </w:r>
      <w:r w:rsidR="0076392C">
        <w:t xml:space="preserve"> </w:t>
      </w:r>
      <w:r w:rsidR="0018163C">
        <w:t>This list is non-exhaustive because factors which may be relevant for the Minister to determine whether corruption is ‘serious’ will vary from case to case.</w:t>
      </w:r>
    </w:p>
    <w:p w14:paraId="7F5F0706" w14:textId="77777777" w:rsidR="00702841" w:rsidRDefault="00702841">
      <w:pPr>
        <w:autoSpaceDE w:val="0"/>
        <w:autoSpaceDN w:val="0"/>
      </w:pPr>
    </w:p>
    <w:p w14:paraId="76E7CB80" w14:textId="77777777" w:rsidR="0076392C" w:rsidRDefault="0076392C">
      <w:pPr>
        <w:autoSpaceDE w:val="0"/>
        <w:autoSpaceDN w:val="0"/>
      </w:pPr>
      <w:r>
        <w:t>Examples of sanctionable conduct include, but are not limited to:</w:t>
      </w:r>
    </w:p>
    <w:p w14:paraId="579207BE" w14:textId="2D46E3FA" w:rsidR="0076392C" w:rsidRPr="0076392C" w:rsidRDefault="00702841" w:rsidP="00B21B3A">
      <w:pPr>
        <w:pStyle w:val="ListParagraph"/>
        <w:numPr>
          <w:ilvl w:val="0"/>
          <w:numId w:val="7"/>
        </w:numPr>
        <w:autoSpaceDE w:val="0"/>
        <w:autoSpaceDN w:val="0"/>
      </w:pPr>
      <w:r w:rsidRPr="0076392C">
        <w:rPr>
          <w:iCs/>
        </w:rPr>
        <w:t>serious corruption which results in a country’s population being deprived of vital public resources</w:t>
      </w:r>
      <w:r w:rsidR="004F09CF">
        <w:rPr>
          <w:iCs/>
        </w:rPr>
        <w:t>;</w:t>
      </w:r>
      <w:r w:rsidRPr="0076392C">
        <w:rPr>
          <w:iCs/>
        </w:rPr>
        <w:t xml:space="preserve"> </w:t>
      </w:r>
      <w:r w:rsidR="006E1850">
        <w:rPr>
          <w:iCs/>
        </w:rPr>
        <w:t>or</w:t>
      </w:r>
    </w:p>
    <w:p w14:paraId="3A14CADA" w14:textId="63C7BB91" w:rsidR="009E02FD" w:rsidRPr="009E02FD" w:rsidRDefault="00702841" w:rsidP="00B21B3A">
      <w:pPr>
        <w:pStyle w:val="ListParagraph"/>
        <w:numPr>
          <w:ilvl w:val="0"/>
          <w:numId w:val="7"/>
        </w:numPr>
        <w:autoSpaceDE w:val="0"/>
        <w:autoSpaceDN w:val="0"/>
      </w:pPr>
      <w:r w:rsidRPr="009E02FD">
        <w:rPr>
          <w:iCs/>
        </w:rPr>
        <w:t xml:space="preserve">the misappropriation of state property </w:t>
      </w:r>
      <w:r w:rsidR="0076392C" w:rsidRPr="009E02FD">
        <w:rPr>
          <w:iCs/>
        </w:rPr>
        <w:t xml:space="preserve">of significant </w:t>
      </w:r>
      <w:r w:rsidRPr="000A4E9B">
        <w:rPr>
          <w:iCs/>
        </w:rPr>
        <w:t>value as part of a systemic fraudulent scheme</w:t>
      </w:r>
      <w:r w:rsidR="006E1850">
        <w:rPr>
          <w:iCs/>
        </w:rPr>
        <w:t>.</w:t>
      </w:r>
    </w:p>
    <w:p w14:paraId="2EFE9B1A" w14:textId="77777777" w:rsidR="00F508A0" w:rsidRDefault="00F508A0" w:rsidP="00DF7D8D">
      <w:pPr>
        <w:autoSpaceDE w:val="0"/>
        <w:autoSpaceDN w:val="0"/>
      </w:pPr>
    </w:p>
    <w:p w14:paraId="5ED7B398" w14:textId="58C8D8CF" w:rsidR="00702841" w:rsidRDefault="004A4DA3" w:rsidP="00DF7D8D">
      <w:pPr>
        <w:autoSpaceDE w:val="0"/>
        <w:autoSpaceDN w:val="0"/>
      </w:pPr>
      <w:r>
        <w:t>S</w:t>
      </w:r>
      <w:r w:rsidR="008A1C85">
        <w:t>ubregulation</w:t>
      </w:r>
      <w:r w:rsidR="00F508A0">
        <w:t xml:space="preserve"> 6A(7) provides that the Minister must not make a </w:t>
      </w:r>
      <w:r w:rsidR="008A1C85">
        <w:t xml:space="preserve">designation </w:t>
      </w:r>
      <w:r w:rsidR="00F508A0">
        <w:t>or declaration under thematic listing criteria unless the Minister is satisfied that the conduct of the person or entity concerned occurred</w:t>
      </w:r>
      <w:r w:rsidR="008A1C85">
        <w:t>,</w:t>
      </w:r>
      <w:r w:rsidR="00F508A0">
        <w:t xml:space="preserve"> in whole or in part</w:t>
      </w:r>
      <w:r w:rsidR="008A1C85">
        <w:t>,</w:t>
      </w:r>
      <w:r w:rsidR="00F508A0">
        <w:t xml:space="preserve"> outside of Australia. </w:t>
      </w:r>
      <w:r w:rsidR="008A1C85">
        <w:t xml:space="preserve"> This requirement reflects the constitutional nexus to the external affairs power.</w:t>
      </w:r>
    </w:p>
    <w:p w14:paraId="1A645D7D" w14:textId="77777777" w:rsidR="00F508A0" w:rsidRDefault="00F508A0" w:rsidP="00DF7D8D">
      <w:pPr>
        <w:autoSpaceDE w:val="0"/>
        <w:autoSpaceDN w:val="0"/>
      </w:pPr>
    </w:p>
    <w:p w14:paraId="1411AC42" w14:textId="3448C35C" w:rsidR="00702841" w:rsidRDefault="004A4DA3">
      <w:pPr>
        <w:autoSpaceDE w:val="0"/>
        <w:autoSpaceDN w:val="0"/>
      </w:pPr>
      <w:r>
        <w:t>S</w:t>
      </w:r>
      <w:r w:rsidR="00092081">
        <w:t>ubregulation</w:t>
      </w:r>
      <w:r w:rsidR="00702841">
        <w:t xml:space="preserve"> 6A(</w:t>
      </w:r>
      <w:r w:rsidR="005A789B">
        <w:t>8</w:t>
      </w:r>
      <w:r w:rsidR="00702841">
        <w:t>) enables the Minister to list</w:t>
      </w:r>
      <w:r w:rsidR="004F09CF">
        <w:t xml:space="preserve"> </w:t>
      </w:r>
      <w:r w:rsidR="00702841">
        <w:t>the immediate family members of persons</w:t>
      </w:r>
      <w:r w:rsidR="005A789B">
        <w:t xml:space="preserve"> listed under </w:t>
      </w:r>
      <w:r w:rsidR="00575631">
        <w:t xml:space="preserve">proposed </w:t>
      </w:r>
      <w:r w:rsidR="005A789B">
        <w:t>subregulations 6A(4) or (5)</w:t>
      </w:r>
      <w:r w:rsidR="00702841">
        <w:t>.  The term ‘immediate family member’ is defined in regulation 3</w:t>
      </w:r>
      <w:r w:rsidR="005A789B">
        <w:t xml:space="preserve"> of the Regulations</w:t>
      </w:r>
      <w:r w:rsidR="00702841">
        <w:t xml:space="preserve"> </w:t>
      </w:r>
      <w:r w:rsidR="0076392C">
        <w:t>to mean a</w:t>
      </w:r>
      <w:r w:rsidR="00702841">
        <w:t xml:space="preserve"> listed person’s spouse, adult child</w:t>
      </w:r>
      <w:r w:rsidR="0076392C">
        <w:t>, spouse of an adult child,</w:t>
      </w:r>
      <w:r w:rsidR="00702841">
        <w:t xml:space="preserve"> parent, sibling or step</w:t>
      </w:r>
      <w:r>
        <w:noBreakHyphen/>
      </w:r>
      <w:r w:rsidR="00702841">
        <w:t>sibling</w:t>
      </w:r>
      <w:r w:rsidR="004F09CF">
        <w:t>,</w:t>
      </w:r>
      <w:r w:rsidR="00702841">
        <w:t xml:space="preserve"> or </w:t>
      </w:r>
      <w:r w:rsidR="0076392C">
        <w:t xml:space="preserve">the </w:t>
      </w:r>
      <w:r w:rsidR="00702841">
        <w:t>spouse</w:t>
      </w:r>
      <w:r w:rsidR="0076392C">
        <w:t xml:space="preserve"> </w:t>
      </w:r>
      <w:r w:rsidR="009E02FD">
        <w:t>of a sibling or step-sibling</w:t>
      </w:r>
      <w:r w:rsidR="00702841">
        <w:t xml:space="preserve">.  </w:t>
      </w:r>
    </w:p>
    <w:p w14:paraId="050A11E2" w14:textId="77777777" w:rsidR="00702841" w:rsidRDefault="00702841"/>
    <w:p w14:paraId="6E5CBD87" w14:textId="5945C22B" w:rsidR="00702841" w:rsidRDefault="004A4DA3">
      <w:r>
        <w:t>S</w:t>
      </w:r>
      <w:r w:rsidR="00092081">
        <w:t>ubregulation</w:t>
      </w:r>
      <w:r w:rsidR="00702841">
        <w:t xml:space="preserve"> 6A(</w:t>
      </w:r>
      <w:r w:rsidR="005A789B">
        <w:t>9</w:t>
      </w:r>
      <w:r w:rsidR="00702841">
        <w:t xml:space="preserve">) enables the Minister to list a person or entity that the Minister is satisfied has obtained a financial or other benefit as a result of </w:t>
      </w:r>
      <w:r w:rsidR="009E02FD">
        <w:t xml:space="preserve">an act </w:t>
      </w:r>
      <w:r w:rsidR="00702841">
        <w:t>of a listed person or entity, being the act for which that listed person or entity has been designated under paragraphs 6A(</w:t>
      </w:r>
      <w:r w:rsidR="005A789B">
        <w:t>4</w:t>
      </w:r>
      <w:r w:rsidR="00702841">
        <w:t>)(a) or 6A(</w:t>
      </w:r>
      <w:r w:rsidR="007C3F9D">
        <w:t>5</w:t>
      </w:r>
      <w:r w:rsidR="00702841">
        <w:t>)(a) or declared under paragraphs 6A(</w:t>
      </w:r>
      <w:r w:rsidR="007C3F9D">
        <w:t>4</w:t>
      </w:r>
      <w:r w:rsidR="00702841">
        <w:t>)(b) or 6A(</w:t>
      </w:r>
      <w:r w:rsidR="007C3F9D">
        <w:t>5</w:t>
      </w:r>
      <w:r w:rsidR="00702841">
        <w:t>)(b).</w:t>
      </w:r>
    </w:p>
    <w:p w14:paraId="76DFC73F" w14:textId="77777777" w:rsidR="00702841" w:rsidRDefault="00702841"/>
    <w:p w14:paraId="01EBA89D" w14:textId="5F620641" w:rsidR="00702841" w:rsidRDefault="00702841">
      <w:r>
        <w:t>The benefit may be</w:t>
      </w:r>
      <w:r w:rsidR="00A06030">
        <w:t>,</w:t>
      </w:r>
      <w:r>
        <w:t xml:space="preserve"> </w:t>
      </w:r>
      <w:r w:rsidR="001D52CA">
        <w:t>but is not limited to</w:t>
      </w:r>
      <w:r w:rsidR="00BE5989">
        <w:t>,</w:t>
      </w:r>
      <w:r w:rsidR="001D52CA">
        <w:t xml:space="preserve"> a </w:t>
      </w:r>
      <w:r>
        <w:t>financial</w:t>
      </w:r>
      <w:r w:rsidR="001D52CA">
        <w:t xml:space="preserve"> benefit</w:t>
      </w:r>
      <w:r>
        <w:t xml:space="preserve">, </w:t>
      </w:r>
      <w:r w:rsidR="001D52CA">
        <w:t xml:space="preserve">a benefit </w:t>
      </w:r>
      <w:r>
        <w:t xml:space="preserve">relating to a personal </w:t>
      </w:r>
      <w:r w:rsidR="001D52CA">
        <w:t xml:space="preserve">or commercial </w:t>
      </w:r>
      <w:r>
        <w:t>advantage</w:t>
      </w:r>
      <w:r w:rsidR="00B021AD">
        <w:t>,</w:t>
      </w:r>
      <w:r>
        <w:t xml:space="preserve"> </w:t>
      </w:r>
      <w:r w:rsidR="000A4E9B">
        <w:t xml:space="preserve">a </w:t>
      </w:r>
      <w:r>
        <w:t>reward</w:t>
      </w:r>
      <w:r w:rsidR="00B021AD">
        <w:t xml:space="preserve"> or </w:t>
      </w:r>
      <w:r w:rsidR="000A4E9B">
        <w:t xml:space="preserve">an </w:t>
      </w:r>
      <w:r w:rsidR="00B021AD">
        <w:t>inducement</w:t>
      </w:r>
      <w:r>
        <w:t>.</w:t>
      </w:r>
    </w:p>
    <w:p w14:paraId="3A73EC39" w14:textId="51D7E7CD" w:rsidR="00702841" w:rsidRDefault="00702841">
      <w:pPr>
        <w:jc w:val="both"/>
      </w:pPr>
    </w:p>
    <w:p w14:paraId="2E91DA6D" w14:textId="2E4DC53C" w:rsidR="00702841" w:rsidRPr="00B21B3A" w:rsidRDefault="00702841">
      <w:pPr>
        <w:keepNext/>
        <w:jc w:val="both"/>
        <w:rPr>
          <w:b/>
          <w:bCs/>
          <w:u w:val="single"/>
        </w:rPr>
      </w:pPr>
      <w:r w:rsidRPr="00B21B3A">
        <w:rPr>
          <w:b/>
          <w:bCs/>
          <w:u w:val="single"/>
        </w:rPr>
        <w:t xml:space="preserve">Item </w:t>
      </w:r>
      <w:r w:rsidR="004954C2" w:rsidRPr="00B21B3A">
        <w:rPr>
          <w:b/>
          <w:bCs/>
          <w:u w:val="single"/>
        </w:rPr>
        <w:t>9</w:t>
      </w:r>
    </w:p>
    <w:p w14:paraId="2C755F7D" w14:textId="789448B7" w:rsidR="00702841" w:rsidRDefault="00702841">
      <w:pPr>
        <w:keepNext/>
      </w:pPr>
      <w:r>
        <w:t xml:space="preserve">Item </w:t>
      </w:r>
      <w:r w:rsidR="004954C2">
        <w:t xml:space="preserve">9 </w:t>
      </w:r>
      <w:r>
        <w:t>is a technical amendment that amends the heading to regulation 9</w:t>
      </w:r>
      <w:r w:rsidR="00C26302">
        <w:t xml:space="preserve"> of the Regulations</w:t>
      </w:r>
      <w:r>
        <w:t xml:space="preserve"> to reflect that country-specific </w:t>
      </w:r>
      <w:r w:rsidR="000A4E9B">
        <w:t xml:space="preserve">listing </w:t>
      </w:r>
      <w:r>
        <w:t xml:space="preserve">criteria and thematic </w:t>
      </w:r>
      <w:r w:rsidR="004F09CF">
        <w:t xml:space="preserve">listing </w:t>
      </w:r>
      <w:r>
        <w:t>criteria are now contained in separate provisions in the Regulations.</w:t>
      </w:r>
    </w:p>
    <w:p w14:paraId="047B3ABA" w14:textId="77777777" w:rsidR="004F09CF" w:rsidRDefault="004F09CF"/>
    <w:p w14:paraId="1656FCA8" w14:textId="6BB67DFA" w:rsidR="00702841" w:rsidRPr="00B21B3A" w:rsidRDefault="00702841">
      <w:pPr>
        <w:jc w:val="both"/>
        <w:rPr>
          <w:b/>
          <w:bCs/>
          <w:u w:val="single"/>
        </w:rPr>
      </w:pPr>
      <w:r w:rsidRPr="00B21B3A">
        <w:rPr>
          <w:b/>
          <w:bCs/>
          <w:u w:val="single"/>
        </w:rPr>
        <w:t xml:space="preserve">Item </w:t>
      </w:r>
      <w:r w:rsidR="004954C2" w:rsidRPr="00B21B3A">
        <w:rPr>
          <w:b/>
          <w:bCs/>
          <w:u w:val="single"/>
        </w:rPr>
        <w:t>10</w:t>
      </w:r>
    </w:p>
    <w:p w14:paraId="22277D85" w14:textId="0D722411" w:rsidR="00702841" w:rsidRDefault="00702841">
      <w:r>
        <w:t xml:space="preserve">Regulation 9 </w:t>
      </w:r>
      <w:r w:rsidR="007C3F9D">
        <w:t xml:space="preserve">of the Regulations </w:t>
      </w:r>
      <w:r>
        <w:t xml:space="preserve">addresses the duration of designations and declarations made under regulations 6, 7 and 8. </w:t>
      </w:r>
    </w:p>
    <w:p w14:paraId="60070B8A" w14:textId="33ED99F5" w:rsidR="00702841" w:rsidRDefault="00702841"/>
    <w:p w14:paraId="09529E21" w14:textId="28979F9F" w:rsidR="00702841" w:rsidRDefault="00702841">
      <w:r>
        <w:t xml:space="preserve">Item </w:t>
      </w:r>
      <w:r w:rsidR="004954C2">
        <w:t xml:space="preserve">10 </w:t>
      </w:r>
      <w:r>
        <w:t xml:space="preserve">amends subregulation 9(1) </w:t>
      </w:r>
      <w:r w:rsidR="00C26302">
        <w:t xml:space="preserve">of the Regulations </w:t>
      </w:r>
      <w:r>
        <w:t xml:space="preserve">to reference relevant paragraphs of regulation 6A (item </w:t>
      </w:r>
      <w:r w:rsidR="004954C2">
        <w:t>8</w:t>
      </w:r>
      <w:r>
        <w:t xml:space="preserve">). </w:t>
      </w:r>
      <w:r w:rsidR="004F09CF">
        <w:t xml:space="preserve"> </w:t>
      </w:r>
      <w:r>
        <w:t xml:space="preserve">The effect of this is that the designation of a person or entity for </w:t>
      </w:r>
      <w:r w:rsidR="004F09CF">
        <w:t xml:space="preserve">targeted </w:t>
      </w:r>
      <w:r>
        <w:t xml:space="preserve">financial sanctions under thematic </w:t>
      </w:r>
      <w:r w:rsidR="00782F84">
        <w:t xml:space="preserve">listing </w:t>
      </w:r>
      <w:r>
        <w:t xml:space="preserve">criteria will automatically lapse after three years unless continued in effect by declaration of the </w:t>
      </w:r>
      <w:r>
        <w:lastRenderedPageBreak/>
        <w:t xml:space="preserve">Minister under subregulation 9(3).  This amendment will ensure that the usual administrative operation of the </w:t>
      </w:r>
      <w:r w:rsidR="00EC3845" w:rsidRPr="009752D0">
        <w:rPr>
          <w:iCs/>
        </w:rPr>
        <w:t>Regulations</w:t>
      </w:r>
      <w:r w:rsidR="00EC3845" w:rsidRPr="00DC14C0">
        <w:rPr>
          <w:i/>
        </w:rPr>
        <w:t xml:space="preserve"> </w:t>
      </w:r>
      <w:r w:rsidR="00782F84">
        <w:t>apply</w:t>
      </w:r>
      <w:r>
        <w:t xml:space="preserve"> to designations </w:t>
      </w:r>
      <w:bookmarkStart w:id="3" w:name="_Hlk85730849"/>
      <w:r>
        <w:t xml:space="preserve">made under the new thematic designation criteria.  </w:t>
      </w:r>
    </w:p>
    <w:bookmarkEnd w:id="3"/>
    <w:p w14:paraId="4189082B" w14:textId="77777777" w:rsidR="00702841" w:rsidRDefault="00702841"/>
    <w:p w14:paraId="24C6A401" w14:textId="7AC93EA4" w:rsidR="00702841" w:rsidRPr="00B21B3A" w:rsidRDefault="00702841">
      <w:pPr>
        <w:keepNext/>
        <w:rPr>
          <w:b/>
          <w:bCs/>
          <w:u w:val="single"/>
        </w:rPr>
      </w:pPr>
      <w:r w:rsidRPr="00B21B3A">
        <w:rPr>
          <w:b/>
          <w:bCs/>
          <w:u w:val="single"/>
        </w:rPr>
        <w:t>Item 1</w:t>
      </w:r>
      <w:r w:rsidR="004954C2" w:rsidRPr="00B21B3A">
        <w:rPr>
          <w:b/>
          <w:bCs/>
          <w:u w:val="single"/>
        </w:rPr>
        <w:t>1</w:t>
      </w:r>
    </w:p>
    <w:p w14:paraId="738E879D" w14:textId="56D6352C" w:rsidR="00702841" w:rsidRDefault="00702841">
      <w:pPr>
        <w:keepNext/>
      </w:pPr>
      <w:r>
        <w:t>Item 1</w:t>
      </w:r>
      <w:r w:rsidR="004954C2">
        <w:t>1</w:t>
      </w:r>
      <w:r>
        <w:t xml:space="preserve"> amends subregulation 9(2) of the </w:t>
      </w:r>
      <w:r w:rsidR="00C26302" w:rsidRPr="009C443B">
        <w:rPr>
          <w:iCs/>
        </w:rPr>
        <w:t>Regulations</w:t>
      </w:r>
      <w:r>
        <w:t xml:space="preserve"> to reference relevant paragraphs of regulation 6A (item </w:t>
      </w:r>
      <w:r w:rsidR="004954C2">
        <w:t>8</w:t>
      </w:r>
      <w:r>
        <w:t xml:space="preserve">). </w:t>
      </w:r>
      <w:r w:rsidR="007C3F9D">
        <w:t xml:space="preserve"> </w:t>
      </w:r>
      <w:r>
        <w:t xml:space="preserve">The effect of this is that the declaration of a person under a thematic </w:t>
      </w:r>
      <w:r w:rsidR="00782F84">
        <w:t xml:space="preserve">listing </w:t>
      </w:r>
      <w:r>
        <w:t xml:space="preserve">criteria for </w:t>
      </w:r>
      <w:r w:rsidR="004F09CF">
        <w:t>a travel ban</w:t>
      </w:r>
      <w:r>
        <w:t xml:space="preserve"> will automatically lapse after three years unless continued in effect by declaration of the Minister under subregulation 9(3). </w:t>
      </w:r>
      <w:r w:rsidR="004F09CF">
        <w:t xml:space="preserve"> </w:t>
      </w:r>
      <w:r>
        <w:t xml:space="preserve">This amendment will ensure that the usual administrative operation of the </w:t>
      </w:r>
      <w:r w:rsidR="00EC3845" w:rsidRPr="009752D0">
        <w:rPr>
          <w:iCs/>
        </w:rPr>
        <w:t>Regulations</w:t>
      </w:r>
      <w:r w:rsidR="00EC3845" w:rsidRPr="00DC14C0" w:rsidDel="00EC3845">
        <w:rPr>
          <w:i/>
        </w:rPr>
        <w:t xml:space="preserve"> </w:t>
      </w:r>
      <w:r w:rsidR="00782F84">
        <w:t xml:space="preserve">apply to </w:t>
      </w:r>
      <w:r>
        <w:t xml:space="preserve">declarations made under the new thematic designation criteria.  </w:t>
      </w:r>
    </w:p>
    <w:p w14:paraId="3DF5764A" w14:textId="77777777" w:rsidR="00702841" w:rsidRDefault="00702841"/>
    <w:p w14:paraId="0CC7D039" w14:textId="12F3A69A" w:rsidR="00702841" w:rsidRPr="00B21B3A" w:rsidRDefault="00702841">
      <w:pPr>
        <w:rPr>
          <w:b/>
          <w:bCs/>
          <w:u w:val="single"/>
        </w:rPr>
      </w:pPr>
      <w:r w:rsidRPr="00B21B3A">
        <w:rPr>
          <w:b/>
          <w:bCs/>
          <w:u w:val="single"/>
        </w:rPr>
        <w:t xml:space="preserve">Item </w:t>
      </w:r>
      <w:r w:rsidR="004954C2" w:rsidRPr="00B21B3A">
        <w:rPr>
          <w:b/>
          <w:bCs/>
          <w:u w:val="single"/>
        </w:rPr>
        <w:t>12</w:t>
      </w:r>
    </w:p>
    <w:p w14:paraId="688BDE4A" w14:textId="7F2D1AAB" w:rsidR="00702841" w:rsidRDefault="00702841">
      <w:r>
        <w:t xml:space="preserve">Item </w:t>
      </w:r>
      <w:r w:rsidR="004954C2">
        <w:t xml:space="preserve">12 </w:t>
      </w:r>
      <w:r>
        <w:t xml:space="preserve">is a technical amendment that is consequential to items </w:t>
      </w:r>
      <w:r w:rsidR="004954C2">
        <w:t xml:space="preserve">6 </w:t>
      </w:r>
      <w:r>
        <w:t xml:space="preserve">and </w:t>
      </w:r>
      <w:r w:rsidR="004954C2">
        <w:t>7</w:t>
      </w:r>
      <w:r>
        <w:t xml:space="preserve">.   </w:t>
      </w:r>
    </w:p>
    <w:p w14:paraId="58DBB6F1" w14:textId="77777777" w:rsidR="00702841" w:rsidRDefault="00702841"/>
    <w:p w14:paraId="46171113" w14:textId="006506B7" w:rsidR="00702841" w:rsidRPr="00B21B3A" w:rsidRDefault="00702841">
      <w:pPr>
        <w:rPr>
          <w:b/>
          <w:bCs/>
          <w:u w:val="single"/>
        </w:rPr>
      </w:pPr>
      <w:r w:rsidRPr="00B21B3A">
        <w:rPr>
          <w:b/>
          <w:bCs/>
          <w:u w:val="single"/>
        </w:rPr>
        <w:t>Item 1</w:t>
      </w:r>
      <w:r w:rsidR="004954C2" w:rsidRPr="00B21B3A">
        <w:rPr>
          <w:b/>
          <w:bCs/>
          <w:u w:val="single"/>
        </w:rPr>
        <w:t>3</w:t>
      </w:r>
    </w:p>
    <w:p w14:paraId="5373C0CA" w14:textId="4DABEE2E" w:rsidR="00702841" w:rsidRDefault="00702841">
      <w:r>
        <w:t xml:space="preserve">Item </w:t>
      </w:r>
      <w:r w:rsidR="004954C2">
        <w:t xml:space="preserve">13 </w:t>
      </w:r>
      <w:r>
        <w:t xml:space="preserve">is a technical amendment that is consequential to items </w:t>
      </w:r>
      <w:r w:rsidR="004954C2">
        <w:t xml:space="preserve">6 </w:t>
      </w:r>
      <w:r>
        <w:t xml:space="preserve">and </w:t>
      </w:r>
      <w:r w:rsidR="004954C2">
        <w:t>7</w:t>
      </w:r>
      <w:r>
        <w:t xml:space="preserve">.  </w:t>
      </w:r>
    </w:p>
    <w:p w14:paraId="03BB84A5" w14:textId="77777777" w:rsidR="00702841" w:rsidRDefault="00702841"/>
    <w:p w14:paraId="00061146" w14:textId="57DD2A6F" w:rsidR="00702841" w:rsidRPr="00B21B3A" w:rsidRDefault="00702841">
      <w:pPr>
        <w:keepNext/>
        <w:rPr>
          <w:b/>
          <w:bCs/>
          <w:u w:val="single"/>
        </w:rPr>
      </w:pPr>
      <w:r w:rsidRPr="00B21B3A">
        <w:rPr>
          <w:b/>
          <w:bCs/>
          <w:u w:val="single"/>
        </w:rPr>
        <w:t xml:space="preserve">Item </w:t>
      </w:r>
      <w:r w:rsidR="004954C2" w:rsidRPr="00B21B3A">
        <w:rPr>
          <w:b/>
          <w:bCs/>
          <w:u w:val="single"/>
        </w:rPr>
        <w:t xml:space="preserve">14 </w:t>
      </w:r>
    </w:p>
    <w:p w14:paraId="03D1561E" w14:textId="7EA8BF0A" w:rsidR="00702841" w:rsidRDefault="00702841">
      <w:pPr>
        <w:keepNext/>
      </w:pPr>
      <w:r>
        <w:t xml:space="preserve">Item </w:t>
      </w:r>
      <w:r w:rsidR="002210F3">
        <w:t>14</w:t>
      </w:r>
      <w:r>
        <w:t xml:space="preserve"> is a technical amendment that is consequential to the amendments in items </w:t>
      </w:r>
      <w:r w:rsidR="004954C2">
        <w:t>6</w:t>
      </w:r>
      <w:r w:rsidR="005665AC">
        <w:t xml:space="preserve">, </w:t>
      </w:r>
      <w:r w:rsidR="004954C2">
        <w:t xml:space="preserve">7 </w:t>
      </w:r>
      <w:r>
        <w:t xml:space="preserve">and </w:t>
      </w:r>
      <w:r w:rsidR="004954C2">
        <w:t>8</w:t>
      </w:r>
      <w:r>
        <w:t xml:space="preserve">. </w:t>
      </w:r>
    </w:p>
    <w:p w14:paraId="1B89049C" w14:textId="77777777" w:rsidR="007668D2" w:rsidRDefault="007668D2"/>
    <w:p w14:paraId="3308990F" w14:textId="1BD51FA2" w:rsidR="00702841" w:rsidRPr="00B21B3A" w:rsidRDefault="00702841">
      <w:pPr>
        <w:rPr>
          <w:b/>
          <w:bCs/>
          <w:u w:val="single"/>
        </w:rPr>
      </w:pPr>
      <w:r w:rsidRPr="00B21B3A">
        <w:rPr>
          <w:b/>
          <w:bCs/>
          <w:u w:val="single"/>
        </w:rPr>
        <w:t xml:space="preserve">Item </w:t>
      </w:r>
      <w:r w:rsidR="004954C2" w:rsidRPr="00B21B3A">
        <w:rPr>
          <w:b/>
          <w:bCs/>
          <w:u w:val="single"/>
        </w:rPr>
        <w:t>15</w:t>
      </w:r>
    </w:p>
    <w:p w14:paraId="6BE49C79" w14:textId="3044D033" w:rsidR="00702841" w:rsidRDefault="005665AC">
      <w:r>
        <w:t xml:space="preserve">Item </w:t>
      </w:r>
      <w:r w:rsidR="004954C2">
        <w:t xml:space="preserve">15 </w:t>
      </w:r>
      <w:r>
        <w:t xml:space="preserve">is a technical amendment that is consequential to the amendments in items </w:t>
      </w:r>
      <w:r w:rsidR="004954C2">
        <w:t xml:space="preserve">7 </w:t>
      </w:r>
      <w:r>
        <w:t xml:space="preserve">and </w:t>
      </w:r>
      <w:r w:rsidR="004954C2">
        <w:t>8</w:t>
      </w:r>
      <w:r w:rsidR="00546489">
        <w:t xml:space="preserve">.  </w:t>
      </w:r>
    </w:p>
    <w:p w14:paraId="03A11B70" w14:textId="77777777" w:rsidR="005665AC" w:rsidRDefault="005665AC"/>
    <w:p w14:paraId="725E7793" w14:textId="5C122946" w:rsidR="00702841" w:rsidRPr="00B21B3A" w:rsidRDefault="00702841">
      <w:pPr>
        <w:rPr>
          <w:b/>
          <w:bCs/>
          <w:u w:val="single"/>
        </w:rPr>
      </w:pPr>
      <w:r w:rsidRPr="00B21B3A">
        <w:rPr>
          <w:b/>
          <w:bCs/>
          <w:u w:val="single"/>
        </w:rPr>
        <w:t xml:space="preserve">Item </w:t>
      </w:r>
      <w:r w:rsidR="004954C2" w:rsidRPr="00B21B3A">
        <w:rPr>
          <w:b/>
          <w:bCs/>
          <w:u w:val="single"/>
        </w:rPr>
        <w:t>16</w:t>
      </w:r>
    </w:p>
    <w:p w14:paraId="2D1E3C3D" w14:textId="33784D22" w:rsidR="00702841" w:rsidRDefault="00702841">
      <w:r>
        <w:t xml:space="preserve">Item </w:t>
      </w:r>
      <w:r w:rsidR="004954C2">
        <w:t xml:space="preserve">16 </w:t>
      </w:r>
      <w:r>
        <w:t xml:space="preserve">amends paragraph 9(5)(b) of the </w:t>
      </w:r>
      <w:r w:rsidR="00EC3845" w:rsidRPr="009752D0">
        <w:rPr>
          <w:iCs/>
        </w:rPr>
        <w:t>Regulations</w:t>
      </w:r>
      <w:r w:rsidR="00EC3845" w:rsidRPr="005D1DDC" w:rsidDel="00EC3845">
        <w:rPr>
          <w:i/>
        </w:rPr>
        <w:t xml:space="preserve"> </w:t>
      </w:r>
      <w:r>
        <w:t xml:space="preserve">to reflect </w:t>
      </w:r>
      <w:bookmarkStart w:id="4" w:name="_Hlk85742455"/>
      <w:r>
        <w:t xml:space="preserve">that country-specific </w:t>
      </w:r>
      <w:r w:rsidR="005D27E9">
        <w:t xml:space="preserve">designation criteria </w:t>
      </w:r>
      <w:r>
        <w:t xml:space="preserve">are now set out in paragraph 6(a) </w:t>
      </w:r>
      <w:bookmarkEnd w:id="4"/>
      <w:r>
        <w:t xml:space="preserve">and to include a reference to the thematic </w:t>
      </w:r>
      <w:r w:rsidR="005D27E9">
        <w:t xml:space="preserve">designations </w:t>
      </w:r>
      <w:r>
        <w:t xml:space="preserve">set out in relevant paragraphs of regulation 6A (item </w:t>
      </w:r>
      <w:r w:rsidR="004954C2">
        <w:t>8</w:t>
      </w:r>
      <w:r>
        <w:t xml:space="preserve">). </w:t>
      </w:r>
      <w:r w:rsidR="004F09CF">
        <w:t xml:space="preserve"> </w:t>
      </w:r>
      <w:r>
        <w:t>The amendment makes it clear that the Min</w:t>
      </w:r>
      <w:r w:rsidR="0038458C">
        <w:t>i</w:t>
      </w:r>
      <w:r>
        <w:t xml:space="preserve">ster may still exercise </w:t>
      </w:r>
      <w:r w:rsidR="004F09CF">
        <w:t xml:space="preserve">his or her </w:t>
      </w:r>
      <w:r>
        <w:t xml:space="preserve">powers to </w:t>
      </w:r>
      <w:r w:rsidR="005D27E9">
        <w:t xml:space="preserve">designate </w:t>
      </w:r>
      <w:r>
        <w:t>even in circumstances where the designation is the same in substance to a designation which will lapse, or has lapsed, pursuant to subregulation 9(1)</w:t>
      </w:r>
      <w:r w:rsidR="00C26302">
        <w:t xml:space="preserve"> of the Regulations</w:t>
      </w:r>
      <w:r>
        <w:t xml:space="preserve">. </w:t>
      </w:r>
    </w:p>
    <w:p w14:paraId="7BF9B11F" w14:textId="77777777" w:rsidR="00702841" w:rsidRDefault="00702841"/>
    <w:p w14:paraId="350CDE9C" w14:textId="7EFB415B" w:rsidR="00702841" w:rsidRDefault="00702841">
      <w:r>
        <w:t xml:space="preserve">This amendment will ensure that the usual administrative operation of the </w:t>
      </w:r>
      <w:r w:rsidR="00EC3845" w:rsidRPr="009752D0">
        <w:rPr>
          <w:iCs/>
        </w:rPr>
        <w:t>Regulations</w:t>
      </w:r>
      <w:r>
        <w:t xml:space="preserve"> </w:t>
      </w:r>
      <w:r w:rsidR="00546489">
        <w:t>will apply</w:t>
      </w:r>
      <w:r>
        <w:t xml:space="preserve"> to designations made under the thematic </w:t>
      </w:r>
      <w:r w:rsidR="005D27E9">
        <w:t xml:space="preserve">designation </w:t>
      </w:r>
      <w:r>
        <w:t xml:space="preserve">criteria.   </w:t>
      </w:r>
    </w:p>
    <w:p w14:paraId="49C4D353" w14:textId="77777777" w:rsidR="00702841" w:rsidRDefault="00702841"/>
    <w:p w14:paraId="1EEBEA06" w14:textId="0F7F0614" w:rsidR="00702841" w:rsidRPr="00B21B3A" w:rsidRDefault="00702841">
      <w:pPr>
        <w:rPr>
          <w:b/>
          <w:bCs/>
          <w:u w:val="single"/>
        </w:rPr>
      </w:pPr>
      <w:r w:rsidRPr="00B21B3A">
        <w:rPr>
          <w:b/>
          <w:bCs/>
          <w:u w:val="single"/>
        </w:rPr>
        <w:t xml:space="preserve">Item </w:t>
      </w:r>
      <w:r w:rsidR="004954C2" w:rsidRPr="00B21B3A">
        <w:rPr>
          <w:b/>
          <w:bCs/>
          <w:u w:val="single"/>
        </w:rPr>
        <w:t>17</w:t>
      </w:r>
    </w:p>
    <w:p w14:paraId="1BB03DB5" w14:textId="57310199" w:rsidR="00702841" w:rsidRDefault="00702841">
      <w:r>
        <w:t xml:space="preserve">Item </w:t>
      </w:r>
      <w:r w:rsidR="004954C2">
        <w:t xml:space="preserve">17 </w:t>
      </w:r>
      <w:r>
        <w:t xml:space="preserve">amends paragraph 9(5)(d) of the </w:t>
      </w:r>
      <w:r w:rsidR="00EC3845" w:rsidRPr="009752D0">
        <w:rPr>
          <w:iCs/>
        </w:rPr>
        <w:t>Regulations</w:t>
      </w:r>
      <w:r>
        <w:t xml:space="preserve"> to reflect that country-specific declarations are now set out in paragraph 6(b) and to include a reference to the thematic declarations set out in relevant paragraphs of regulation 6A (item </w:t>
      </w:r>
      <w:r w:rsidR="004954C2">
        <w:t>8</w:t>
      </w:r>
      <w:r>
        <w:t xml:space="preserve">). </w:t>
      </w:r>
      <w:r w:rsidR="005D27E9">
        <w:t xml:space="preserve"> </w:t>
      </w:r>
      <w:r>
        <w:t>The amendment makes it clear that the Min</w:t>
      </w:r>
      <w:r w:rsidR="0038458C">
        <w:t>i</w:t>
      </w:r>
      <w:r>
        <w:t xml:space="preserve">ster may still exercise </w:t>
      </w:r>
      <w:r w:rsidR="005D27E9">
        <w:t xml:space="preserve">his or </w:t>
      </w:r>
      <w:r>
        <w:t>her powers to declare a person for a travel ban even in circumstances where the declaration is the same in substance to a declaration which will lapse, or has lapsed, pursuant to subregulation 9(2)</w:t>
      </w:r>
      <w:r w:rsidR="00C26302">
        <w:t xml:space="preserve"> of the Regulations</w:t>
      </w:r>
      <w:r>
        <w:t xml:space="preserve">. </w:t>
      </w:r>
    </w:p>
    <w:p w14:paraId="450402B6" w14:textId="77777777" w:rsidR="00E20535" w:rsidRDefault="00E20535"/>
    <w:p w14:paraId="404260DB" w14:textId="1909FAF0" w:rsidR="00702841" w:rsidRDefault="00702841">
      <w:r>
        <w:t>This amendment ensure</w:t>
      </w:r>
      <w:r w:rsidR="00BC67E1">
        <w:t>s</w:t>
      </w:r>
      <w:r>
        <w:t xml:space="preserve"> that the usual administrative operation of the </w:t>
      </w:r>
      <w:r w:rsidR="00EC3845" w:rsidRPr="009752D0">
        <w:rPr>
          <w:iCs/>
        </w:rPr>
        <w:t>Regulations</w:t>
      </w:r>
      <w:r>
        <w:t xml:space="preserve"> </w:t>
      </w:r>
      <w:r w:rsidR="00546489">
        <w:t>apply</w:t>
      </w:r>
      <w:r>
        <w:t xml:space="preserve"> to declarations made under the under the </w:t>
      </w:r>
      <w:r w:rsidR="00BC67E1">
        <w:t>new</w:t>
      </w:r>
      <w:r>
        <w:t xml:space="preserve"> thematic </w:t>
      </w:r>
      <w:r w:rsidR="005D27E9">
        <w:t xml:space="preserve">declaration </w:t>
      </w:r>
      <w:r>
        <w:t xml:space="preserve">criteria.   </w:t>
      </w:r>
    </w:p>
    <w:p w14:paraId="59687ED3" w14:textId="3E610502" w:rsidR="00702841" w:rsidRPr="00B21B3A" w:rsidRDefault="00702841">
      <w:pPr>
        <w:rPr>
          <w:b/>
          <w:bCs/>
          <w:u w:val="single"/>
        </w:rPr>
      </w:pPr>
      <w:r w:rsidRPr="00B21B3A">
        <w:rPr>
          <w:b/>
          <w:bCs/>
          <w:u w:val="single"/>
        </w:rPr>
        <w:lastRenderedPageBreak/>
        <w:t xml:space="preserve">Item </w:t>
      </w:r>
      <w:r w:rsidR="004954C2" w:rsidRPr="00B21B3A">
        <w:rPr>
          <w:b/>
          <w:bCs/>
          <w:u w:val="single"/>
        </w:rPr>
        <w:t>18</w:t>
      </w:r>
    </w:p>
    <w:p w14:paraId="18D65738" w14:textId="693BD203" w:rsidR="00702841" w:rsidRDefault="00702841">
      <w:r>
        <w:t xml:space="preserve">Item </w:t>
      </w:r>
      <w:r w:rsidR="004954C2">
        <w:t xml:space="preserve">18 </w:t>
      </w:r>
      <w:r>
        <w:t xml:space="preserve">is a technical amendment that amends the heading to regulation 10 </w:t>
      </w:r>
      <w:r w:rsidR="00C26302">
        <w:t xml:space="preserve">of the Regulations </w:t>
      </w:r>
      <w:r>
        <w:t xml:space="preserve">to reflect that country-specific </w:t>
      </w:r>
      <w:r w:rsidR="00546489">
        <w:t xml:space="preserve">listing </w:t>
      </w:r>
      <w:r>
        <w:t xml:space="preserve">criteria and thematic </w:t>
      </w:r>
      <w:r w:rsidR="00546489">
        <w:t xml:space="preserve">listing </w:t>
      </w:r>
      <w:r>
        <w:t>criteria are now contained in separate provisions in the Regulations.</w:t>
      </w:r>
    </w:p>
    <w:p w14:paraId="3EF523B9" w14:textId="77777777" w:rsidR="00702841" w:rsidRDefault="00702841"/>
    <w:p w14:paraId="5D68470C" w14:textId="36F4B833" w:rsidR="00702841" w:rsidRPr="00EB3529" w:rsidRDefault="00702841">
      <w:pPr>
        <w:rPr>
          <w:b/>
          <w:bCs/>
          <w:u w:val="single"/>
        </w:rPr>
      </w:pPr>
      <w:r w:rsidRPr="00EB3529">
        <w:rPr>
          <w:b/>
          <w:bCs/>
          <w:u w:val="single"/>
        </w:rPr>
        <w:t xml:space="preserve">Item </w:t>
      </w:r>
      <w:r w:rsidR="004954C2" w:rsidRPr="00EB3529">
        <w:rPr>
          <w:b/>
          <w:bCs/>
          <w:u w:val="single"/>
        </w:rPr>
        <w:t>19</w:t>
      </w:r>
    </w:p>
    <w:p w14:paraId="047A8535" w14:textId="654B40B6" w:rsidR="00702841" w:rsidRDefault="00702841">
      <w:r>
        <w:t xml:space="preserve">Regulation 10 of the </w:t>
      </w:r>
      <w:r w:rsidR="00EC3845" w:rsidRPr="009752D0">
        <w:rPr>
          <w:iCs/>
        </w:rPr>
        <w:t>Regulations</w:t>
      </w:r>
      <w:r>
        <w:t xml:space="preserve"> </w:t>
      </w:r>
      <w:r w:rsidR="004F0A78">
        <w:t xml:space="preserve">currently </w:t>
      </w:r>
      <w:r>
        <w:t>addresses the revocation of designations and declarations made under regulations 6, 7 and 8</w:t>
      </w:r>
      <w:r w:rsidR="00C26302">
        <w:t xml:space="preserve"> of the Regulations</w:t>
      </w:r>
      <w:r>
        <w:t xml:space="preserve">. </w:t>
      </w:r>
    </w:p>
    <w:p w14:paraId="6B5500AB" w14:textId="7B6ED9B5" w:rsidR="00702841" w:rsidRDefault="00702841"/>
    <w:p w14:paraId="370785BA" w14:textId="4B146773" w:rsidR="00702841" w:rsidRDefault="00702841">
      <w:r>
        <w:t xml:space="preserve">Item </w:t>
      </w:r>
      <w:r w:rsidR="004954C2">
        <w:t xml:space="preserve">19 </w:t>
      </w:r>
      <w:r>
        <w:t xml:space="preserve">amends paragraph 10(1)(a) of the </w:t>
      </w:r>
      <w:r w:rsidR="00EC3845" w:rsidRPr="009752D0">
        <w:rPr>
          <w:iCs/>
        </w:rPr>
        <w:t>Regulations</w:t>
      </w:r>
      <w:r>
        <w:t xml:space="preserve"> to reflect that country-specific designations are now set out in paragraph 6(a) and to include a reference to the thematic designations set out in relevant paragraphs in regulation 6A (item </w:t>
      </w:r>
      <w:r w:rsidR="004954C2">
        <w:t>8</w:t>
      </w:r>
      <w:r>
        <w:t xml:space="preserve">). This will enable the Minister to revoke a person or entity’s designation </w:t>
      </w:r>
      <w:r w:rsidR="005D27E9">
        <w:t xml:space="preserve">under thematic designation criteria </w:t>
      </w:r>
      <w:r>
        <w:t xml:space="preserve">and ensure that the usual administrative operation of the </w:t>
      </w:r>
      <w:r w:rsidR="00EC3845" w:rsidRPr="009752D0">
        <w:rPr>
          <w:iCs/>
        </w:rPr>
        <w:t>Regulations</w:t>
      </w:r>
      <w:r>
        <w:t xml:space="preserve"> </w:t>
      </w:r>
      <w:r w:rsidR="00546489">
        <w:t>apply</w:t>
      </w:r>
      <w:r>
        <w:t xml:space="preserve"> to designations made under </w:t>
      </w:r>
      <w:r w:rsidR="005D27E9">
        <w:t>those</w:t>
      </w:r>
      <w:r w:rsidR="00546489">
        <w:t xml:space="preserve"> </w:t>
      </w:r>
      <w:r>
        <w:t>criteria.</w:t>
      </w:r>
    </w:p>
    <w:p w14:paraId="36A1EFBC" w14:textId="728290E9" w:rsidR="00702841" w:rsidRDefault="00702841"/>
    <w:p w14:paraId="7D76DDDA" w14:textId="096063DD" w:rsidR="00702841" w:rsidRPr="00EB3529" w:rsidRDefault="00702841">
      <w:pPr>
        <w:rPr>
          <w:b/>
          <w:bCs/>
          <w:u w:val="single"/>
        </w:rPr>
      </w:pPr>
      <w:r w:rsidRPr="00EB3529">
        <w:rPr>
          <w:b/>
          <w:bCs/>
          <w:u w:val="single"/>
        </w:rPr>
        <w:t xml:space="preserve">Item </w:t>
      </w:r>
      <w:r w:rsidR="004954C2" w:rsidRPr="00EB3529">
        <w:rPr>
          <w:b/>
          <w:bCs/>
          <w:u w:val="single"/>
        </w:rPr>
        <w:t>20</w:t>
      </w:r>
    </w:p>
    <w:p w14:paraId="69E4EF8A" w14:textId="0ACA1DFD" w:rsidR="00702841" w:rsidRDefault="00702841">
      <w:r>
        <w:t xml:space="preserve">Item </w:t>
      </w:r>
      <w:r w:rsidR="004954C2">
        <w:t xml:space="preserve">20 </w:t>
      </w:r>
      <w:r>
        <w:t xml:space="preserve">amends paragraph 10(1)(b) of the </w:t>
      </w:r>
      <w:r w:rsidR="00EC3845" w:rsidRPr="009752D0">
        <w:rPr>
          <w:iCs/>
        </w:rPr>
        <w:t>Regulations</w:t>
      </w:r>
      <w:r>
        <w:t xml:space="preserve"> to reflect that country-specific declarations are now set out in paragraph 6(b) and to include a reference to the thematic declarations set out in relevant paragraphs in regulation 6A (item </w:t>
      </w:r>
      <w:r w:rsidR="004954C2">
        <w:t>8</w:t>
      </w:r>
      <w:r>
        <w:t xml:space="preserve">). </w:t>
      </w:r>
      <w:r w:rsidR="005D27E9">
        <w:t xml:space="preserve"> </w:t>
      </w:r>
      <w:r>
        <w:t xml:space="preserve">This will enable the Minister to revoke a person or entity’s declaration </w:t>
      </w:r>
      <w:r w:rsidR="005D27E9">
        <w:t xml:space="preserve">under thematic declaration criteria </w:t>
      </w:r>
      <w:r>
        <w:t xml:space="preserve">and ensure that the usual administrative operation of the </w:t>
      </w:r>
      <w:r w:rsidR="00EC3845" w:rsidRPr="009752D0">
        <w:rPr>
          <w:iCs/>
        </w:rPr>
        <w:t>Regulations</w:t>
      </w:r>
      <w:r>
        <w:t xml:space="preserve"> </w:t>
      </w:r>
      <w:r w:rsidR="00546489">
        <w:t>apply</w:t>
      </w:r>
      <w:r>
        <w:t xml:space="preserve"> to declarations made under th</w:t>
      </w:r>
      <w:r w:rsidR="005D27E9">
        <w:t>os</w:t>
      </w:r>
      <w:r>
        <w:t>e criteria.</w:t>
      </w:r>
    </w:p>
    <w:p w14:paraId="0EC66DEF" w14:textId="77777777" w:rsidR="00702841" w:rsidRDefault="00702841"/>
    <w:p w14:paraId="6D741368" w14:textId="62E9EA17" w:rsidR="00702841" w:rsidRPr="00EB3529" w:rsidRDefault="00702841">
      <w:pPr>
        <w:rPr>
          <w:b/>
          <w:bCs/>
          <w:u w:val="single"/>
        </w:rPr>
      </w:pPr>
      <w:r w:rsidRPr="00EB3529">
        <w:rPr>
          <w:b/>
          <w:bCs/>
          <w:u w:val="single"/>
        </w:rPr>
        <w:t xml:space="preserve">Item </w:t>
      </w:r>
      <w:r w:rsidR="004954C2" w:rsidRPr="00EB3529">
        <w:rPr>
          <w:b/>
          <w:bCs/>
          <w:u w:val="single"/>
        </w:rPr>
        <w:t>21</w:t>
      </w:r>
    </w:p>
    <w:p w14:paraId="191975B8" w14:textId="5414480E" w:rsidR="00702841" w:rsidRDefault="00702841">
      <w:r>
        <w:t>Subregul</w:t>
      </w:r>
      <w:r w:rsidR="00A06030">
        <w:t>a</w:t>
      </w:r>
      <w:r>
        <w:t xml:space="preserve">tion 10(3) of the </w:t>
      </w:r>
      <w:r w:rsidR="00EC3845" w:rsidRPr="009752D0">
        <w:rPr>
          <w:iCs/>
        </w:rPr>
        <w:t>Regulations</w:t>
      </w:r>
      <w:r w:rsidR="00EC3845" w:rsidRPr="00E20535" w:rsidDel="00EC3845">
        <w:rPr>
          <w:i/>
          <w:iCs/>
        </w:rPr>
        <w:t xml:space="preserve"> </w:t>
      </w:r>
      <w:r>
        <w:t>provides that</w:t>
      </w:r>
      <w:r w:rsidR="00546489">
        <w:t xml:space="preserve"> </w:t>
      </w:r>
      <w:r>
        <w:t xml:space="preserve">the Minister may revoke a designation on application by the designated person or entity. </w:t>
      </w:r>
      <w:r w:rsidR="00546489">
        <w:t xml:space="preserve"> </w:t>
      </w:r>
      <w:r>
        <w:t>Item 2</w:t>
      </w:r>
      <w:r w:rsidR="004954C2">
        <w:t>1</w:t>
      </w:r>
      <w:r>
        <w:t xml:space="preserve"> amends paragraph 10(3)(a) of the </w:t>
      </w:r>
      <w:r w:rsidR="00EC3845" w:rsidRPr="009752D0">
        <w:rPr>
          <w:iCs/>
        </w:rPr>
        <w:t>Regulations</w:t>
      </w:r>
      <w:r>
        <w:t xml:space="preserve"> to reflect that country-specific </w:t>
      </w:r>
      <w:r w:rsidR="00546489">
        <w:t xml:space="preserve">designations </w:t>
      </w:r>
      <w:r>
        <w:t xml:space="preserve">are now set out in paragraph 6(a) and to include a reference to the thematic </w:t>
      </w:r>
      <w:r w:rsidR="00307812">
        <w:t xml:space="preserve">designations </w:t>
      </w:r>
      <w:r>
        <w:t xml:space="preserve">set out in relevant paragraphs of regulation 6A (item </w:t>
      </w:r>
      <w:r w:rsidR="00165193">
        <w:t>8</w:t>
      </w:r>
      <w:r>
        <w:t xml:space="preserve">).  This amendment will ensure that the usual administrative operation of the </w:t>
      </w:r>
      <w:r w:rsidR="00EC3845" w:rsidRPr="009752D0">
        <w:rPr>
          <w:iCs/>
        </w:rPr>
        <w:t>Regulations</w:t>
      </w:r>
      <w:r>
        <w:t xml:space="preserve"> </w:t>
      </w:r>
      <w:r w:rsidR="00546489">
        <w:t>apply</w:t>
      </w:r>
      <w:r>
        <w:t xml:space="preserve"> to designations made under the new thematic </w:t>
      </w:r>
      <w:r w:rsidR="00307812">
        <w:t xml:space="preserve">designation </w:t>
      </w:r>
      <w:r>
        <w:t xml:space="preserve">criteria.  </w:t>
      </w:r>
    </w:p>
    <w:p w14:paraId="1F814EDD" w14:textId="77777777" w:rsidR="00307812" w:rsidRDefault="00307812"/>
    <w:p w14:paraId="3F795B15" w14:textId="7E641E6A" w:rsidR="00702841" w:rsidRPr="00EB3529" w:rsidRDefault="00702841">
      <w:pPr>
        <w:rPr>
          <w:b/>
          <w:bCs/>
          <w:u w:val="single"/>
        </w:rPr>
      </w:pPr>
      <w:r w:rsidRPr="00EB3529">
        <w:rPr>
          <w:b/>
          <w:bCs/>
          <w:u w:val="single"/>
        </w:rPr>
        <w:t>Item 2</w:t>
      </w:r>
      <w:r w:rsidR="004954C2" w:rsidRPr="00EB3529">
        <w:rPr>
          <w:b/>
          <w:bCs/>
          <w:u w:val="single"/>
        </w:rPr>
        <w:t>2</w:t>
      </w:r>
    </w:p>
    <w:p w14:paraId="2DA7FCA3" w14:textId="60B238D3" w:rsidR="00702841" w:rsidRDefault="00702841">
      <w:r>
        <w:t xml:space="preserve">Item </w:t>
      </w:r>
      <w:r w:rsidR="004954C2">
        <w:t xml:space="preserve">22 </w:t>
      </w:r>
      <w:r>
        <w:t xml:space="preserve">amends paragraph 10(3)(b) of the </w:t>
      </w:r>
      <w:r w:rsidR="00EC3845" w:rsidRPr="009752D0">
        <w:rPr>
          <w:iCs/>
        </w:rPr>
        <w:t>Regulations</w:t>
      </w:r>
      <w:r>
        <w:t xml:space="preserve"> to reflect that country-specific declarations are now set out in paragraph 6(b) and to include a reference to the thematic declarations set out in relevant paragraphs of regulation 6A (item </w:t>
      </w:r>
      <w:r w:rsidR="004954C2">
        <w:t>8</w:t>
      </w:r>
      <w:r>
        <w:t xml:space="preserve">).  This amendment will ensure that the usual administrative operation of the </w:t>
      </w:r>
      <w:r w:rsidR="00EC3845" w:rsidRPr="009752D0">
        <w:rPr>
          <w:iCs/>
        </w:rPr>
        <w:t>Regulations</w:t>
      </w:r>
      <w:r>
        <w:t xml:space="preserve"> </w:t>
      </w:r>
      <w:r w:rsidR="00546489">
        <w:t>apply</w:t>
      </w:r>
      <w:r>
        <w:t xml:space="preserve"> to declarations made under the new thematic </w:t>
      </w:r>
      <w:r w:rsidR="00307812">
        <w:t xml:space="preserve">declaration </w:t>
      </w:r>
      <w:r>
        <w:t xml:space="preserve">criteria.  </w:t>
      </w:r>
    </w:p>
    <w:p w14:paraId="2093CD83" w14:textId="77777777" w:rsidR="00702841" w:rsidRDefault="00702841"/>
    <w:p w14:paraId="43870735" w14:textId="74702E5F" w:rsidR="00F1070E" w:rsidRPr="00EB3529" w:rsidRDefault="009B5C3D">
      <w:pPr>
        <w:rPr>
          <w:b/>
          <w:bCs/>
          <w:u w:val="single"/>
        </w:rPr>
      </w:pPr>
      <w:r w:rsidRPr="00EB3529">
        <w:rPr>
          <w:b/>
          <w:bCs/>
          <w:u w:val="single"/>
        </w:rPr>
        <w:t xml:space="preserve">Item </w:t>
      </w:r>
      <w:r w:rsidR="004954C2" w:rsidRPr="00EB3529">
        <w:rPr>
          <w:b/>
          <w:bCs/>
          <w:u w:val="single"/>
        </w:rPr>
        <w:t>23</w:t>
      </w:r>
    </w:p>
    <w:p w14:paraId="33A82EAB" w14:textId="303AD045" w:rsidR="00FE022C" w:rsidRDefault="009B5C3D">
      <w:r>
        <w:t xml:space="preserve">Item </w:t>
      </w:r>
      <w:r w:rsidR="004954C2">
        <w:t xml:space="preserve">23 </w:t>
      </w:r>
      <w:r w:rsidR="00FE022C">
        <w:t>does not change the operation of subregulation 10(3)</w:t>
      </w:r>
      <w:r w:rsidR="0057372B">
        <w:t xml:space="preserve"> of the Regulations</w:t>
      </w:r>
      <w:r w:rsidR="00FE022C">
        <w:t xml:space="preserve">.  The amendment is required because ‘designated person or entity’ is a defined term in regulation 3 that only relates to persons and entities designated for </w:t>
      </w:r>
      <w:r w:rsidR="00307812">
        <w:t xml:space="preserve">targeted </w:t>
      </w:r>
      <w:r w:rsidR="00FE022C">
        <w:t xml:space="preserve">financial sanctions, but the intention of </w:t>
      </w:r>
      <w:r w:rsidR="00307812">
        <w:t>subregulation 10(3)</w:t>
      </w:r>
      <w:r w:rsidR="00FE022C">
        <w:t xml:space="preserve"> is that it also apply to persons who have been declared for a travel ban.</w:t>
      </w:r>
    </w:p>
    <w:p w14:paraId="3B47B6AD" w14:textId="1F472FBB" w:rsidR="009B5C3D" w:rsidRDefault="009B5C3D"/>
    <w:p w14:paraId="08FEEE48" w14:textId="77777777" w:rsidR="00FB669F" w:rsidRDefault="00FB669F"/>
    <w:p w14:paraId="36EA2CEF" w14:textId="77777777" w:rsidR="00FB669F" w:rsidRDefault="00702841" w:rsidP="00FB669F">
      <w:pPr>
        <w:keepNext/>
        <w:keepLines/>
        <w:rPr>
          <w:b/>
          <w:bCs/>
          <w:u w:val="single"/>
        </w:rPr>
      </w:pPr>
      <w:r w:rsidRPr="00EB3529">
        <w:rPr>
          <w:b/>
          <w:bCs/>
          <w:u w:val="single"/>
        </w:rPr>
        <w:lastRenderedPageBreak/>
        <w:t xml:space="preserve">Item </w:t>
      </w:r>
      <w:r w:rsidR="004954C2" w:rsidRPr="00EB3529">
        <w:rPr>
          <w:b/>
          <w:bCs/>
          <w:u w:val="single"/>
        </w:rPr>
        <w:t>24</w:t>
      </w:r>
    </w:p>
    <w:p w14:paraId="69CDFCF4" w14:textId="0D2DF3AF" w:rsidR="00702841" w:rsidRDefault="00702841" w:rsidP="00FB669F">
      <w:pPr>
        <w:keepNext/>
        <w:keepLines/>
      </w:pPr>
      <w:r>
        <w:t xml:space="preserve">Item </w:t>
      </w:r>
      <w:r w:rsidR="004954C2">
        <w:t xml:space="preserve">24 </w:t>
      </w:r>
      <w:r>
        <w:t xml:space="preserve">is a technical amendment that amends the heading to regulation 11 </w:t>
      </w:r>
      <w:r w:rsidR="0057372B">
        <w:t xml:space="preserve">of the Regulations </w:t>
      </w:r>
      <w:r>
        <w:t xml:space="preserve">to reflect that country-specific </w:t>
      </w:r>
      <w:r w:rsidR="00071A1F">
        <w:t xml:space="preserve">listing </w:t>
      </w:r>
      <w:r>
        <w:t xml:space="preserve">criteria and thematic </w:t>
      </w:r>
      <w:r w:rsidR="00071A1F">
        <w:t xml:space="preserve">listing </w:t>
      </w:r>
      <w:r>
        <w:t xml:space="preserve">criteria are now contained in separate provisions in the </w:t>
      </w:r>
      <w:r w:rsidR="00EC3845" w:rsidRPr="009752D0">
        <w:rPr>
          <w:iCs/>
        </w:rPr>
        <w:t>Regulations</w:t>
      </w:r>
      <w:r>
        <w:t>.</w:t>
      </w:r>
    </w:p>
    <w:p w14:paraId="1E6E1BDF" w14:textId="77777777" w:rsidR="00702841" w:rsidRDefault="00702841"/>
    <w:p w14:paraId="012FFDD3" w14:textId="57AF7120" w:rsidR="00702841" w:rsidRPr="00EB3529" w:rsidRDefault="00702841">
      <w:pPr>
        <w:rPr>
          <w:b/>
          <w:bCs/>
          <w:u w:val="single"/>
        </w:rPr>
      </w:pPr>
      <w:r w:rsidRPr="00EB3529">
        <w:rPr>
          <w:b/>
          <w:bCs/>
          <w:u w:val="single"/>
        </w:rPr>
        <w:t xml:space="preserve">Item </w:t>
      </w:r>
      <w:r w:rsidR="004954C2" w:rsidRPr="00EB3529">
        <w:rPr>
          <w:b/>
          <w:bCs/>
          <w:u w:val="single"/>
        </w:rPr>
        <w:t>25</w:t>
      </w:r>
    </w:p>
    <w:p w14:paraId="36A9DEBF" w14:textId="5B54A3D5" w:rsidR="00702841" w:rsidRDefault="00702841">
      <w:r>
        <w:t xml:space="preserve">Item </w:t>
      </w:r>
      <w:r w:rsidR="004954C2">
        <w:t xml:space="preserve">25 </w:t>
      </w:r>
      <w:r>
        <w:t xml:space="preserve">amends paragraph 11(1)(b) of the </w:t>
      </w:r>
      <w:r w:rsidR="00EC3845" w:rsidRPr="009752D0">
        <w:rPr>
          <w:iCs/>
        </w:rPr>
        <w:t>Regulations</w:t>
      </w:r>
      <w:r w:rsidR="00307812">
        <w:t xml:space="preserve"> </w:t>
      </w:r>
      <w:r>
        <w:t xml:space="preserve">to reflect that country-specific declarations are now set out in paragraph 6(b) and to include a reference to the thematic declarations set out in relevant paragraphs of regulation 6A (item </w:t>
      </w:r>
      <w:r w:rsidR="004954C2">
        <w:t>8</w:t>
      </w:r>
      <w:r>
        <w:t>).</w:t>
      </w:r>
      <w:r w:rsidR="00F1070E">
        <w:t xml:space="preserve">  </w:t>
      </w:r>
      <w:r>
        <w:t xml:space="preserve">This amendment </w:t>
      </w:r>
      <w:r w:rsidR="004F0A78">
        <w:t xml:space="preserve">will ensure that the usual administrative operation of the </w:t>
      </w:r>
      <w:r w:rsidR="00EC3845" w:rsidRPr="009752D0">
        <w:rPr>
          <w:iCs/>
        </w:rPr>
        <w:t>Regulations</w:t>
      </w:r>
      <w:r w:rsidR="00F140A4">
        <w:rPr>
          <w:i/>
          <w:iCs/>
        </w:rPr>
        <w:t xml:space="preserve"> </w:t>
      </w:r>
      <w:r w:rsidR="00F140A4" w:rsidRPr="00F140A4">
        <w:t>in respect of making applications for revocations of a travel ban will apply to declarations made under the new thematic declaration criteria.</w:t>
      </w:r>
      <w:r w:rsidR="004F0A78">
        <w:t xml:space="preserve"> </w:t>
      </w:r>
    </w:p>
    <w:p w14:paraId="060CCC72" w14:textId="77777777" w:rsidR="007668D2" w:rsidRDefault="007668D2"/>
    <w:p w14:paraId="2DD31F57" w14:textId="73A71901" w:rsidR="00702841" w:rsidRPr="00EB3529" w:rsidRDefault="00702841">
      <w:pPr>
        <w:rPr>
          <w:b/>
          <w:bCs/>
          <w:u w:val="single"/>
        </w:rPr>
      </w:pPr>
      <w:r w:rsidRPr="00EB3529">
        <w:rPr>
          <w:b/>
          <w:bCs/>
          <w:u w:val="single"/>
        </w:rPr>
        <w:t xml:space="preserve">Item </w:t>
      </w:r>
      <w:r w:rsidR="004954C2" w:rsidRPr="00EB3529">
        <w:rPr>
          <w:b/>
          <w:bCs/>
          <w:u w:val="single"/>
        </w:rPr>
        <w:t>26</w:t>
      </w:r>
    </w:p>
    <w:p w14:paraId="5176037D" w14:textId="17105C64" w:rsidR="00462B18" w:rsidRDefault="003870BE">
      <w:r>
        <w:t xml:space="preserve">Item </w:t>
      </w:r>
      <w:r w:rsidR="004954C2">
        <w:t xml:space="preserve">26 </w:t>
      </w:r>
      <w:r>
        <w:t xml:space="preserve">is a technical amendment that amends the heading to regulation </w:t>
      </w:r>
      <w:r w:rsidR="00F140A4">
        <w:t xml:space="preserve">19 </w:t>
      </w:r>
      <w:r w:rsidR="0057372B">
        <w:t xml:space="preserve">of the Regulations </w:t>
      </w:r>
      <w:r>
        <w:t xml:space="preserve">to reflect that country-specific listing criteria and thematic listing criteria are now contained in separate provisions in the </w:t>
      </w:r>
      <w:r w:rsidR="00EC3845" w:rsidRPr="009752D0">
        <w:rPr>
          <w:iCs/>
        </w:rPr>
        <w:t>Regulations</w:t>
      </w:r>
      <w:r>
        <w:t xml:space="preserve">.  </w:t>
      </w:r>
    </w:p>
    <w:p w14:paraId="7C5B5914" w14:textId="77777777" w:rsidR="00462B18" w:rsidRDefault="00462B18"/>
    <w:p w14:paraId="1C95D4FC" w14:textId="3529D68F" w:rsidR="00702841" w:rsidRPr="00EB3529" w:rsidRDefault="00702841">
      <w:pPr>
        <w:rPr>
          <w:b/>
          <w:bCs/>
          <w:u w:val="single"/>
        </w:rPr>
      </w:pPr>
      <w:r w:rsidRPr="00EB3529">
        <w:rPr>
          <w:b/>
          <w:bCs/>
          <w:u w:val="single"/>
        </w:rPr>
        <w:t xml:space="preserve">Item </w:t>
      </w:r>
      <w:r w:rsidR="004954C2" w:rsidRPr="00EB3529">
        <w:rPr>
          <w:b/>
          <w:bCs/>
          <w:u w:val="single"/>
        </w:rPr>
        <w:t>27</w:t>
      </w:r>
    </w:p>
    <w:p w14:paraId="3B188E34" w14:textId="2119087D" w:rsidR="00702841" w:rsidRDefault="00702841">
      <w:r>
        <w:t xml:space="preserve">Regulation 19 of the </w:t>
      </w:r>
      <w:r w:rsidR="00EC3845" w:rsidRPr="009752D0">
        <w:rPr>
          <w:iCs/>
        </w:rPr>
        <w:t>Regulations</w:t>
      </w:r>
      <w:r>
        <w:rPr>
          <w:i/>
        </w:rPr>
        <w:t xml:space="preserve"> </w:t>
      </w:r>
      <w:r w:rsidRPr="009F6504">
        <w:rPr>
          <w:iCs/>
        </w:rPr>
        <w:t>currently</w:t>
      </w:r>
      <w:r>
        <w:rPr>
          <w:i/>
        </w:rPr>
        <w:t xml:space="preserve"> </w:t>
      </w:r>
      <w:r>
        <w:t>provides that the Minister may, on national interest or humanitarian grounds, waive the operation of a declaration made under regulation 6 preventing a person from travelling to, entering</w:t>
      </w:r>
      <w:r w:rsidR="00091A98">
        <w:t>,</w:t>
      </w:r>
      <w:r>
        <w:t xml:space="preserve"> or remaining in</w:t>
      </w:r>
      <w:r w:rsidR="00091A98">
        <w:t>,</w:t>
      </w:r>
      <w:r>
        <w:t xml:space="preserve"> Australia. </w:t>
      </w:r>
    </w:p>
    <w:p w14:paraId="381445BF" w14:textId="77777777" w:rsidR="00702841" w:rsidRDefault="00702841"/>
    <w:p w14:paraId="7CC47697" w14:textId="3A53D308" w:rsidR="00702841" w:rsidRDefault="00702841">
      <w:r>
        <w:t xml:space="preserve">Item </w:t>
      </w:r>
      <w:r w:rsidR="004954C2">
        <w:t xml:space="preserve">27 </w:t>
      </w:r>
      <w:r>
        <w:t xml:space="preserve">amends paragraph 19(1)(a) of the </w:t>
      </w:r>
      <w:r w:rsidR="00EC3845" w:rsidRPr="009752D0">
        <w:rPr>
          <w:iCs/>
        </w:rPr>
        <w:t>Regulations</w:t>
      </w:r>
      <w:r w:rsidR="00307812">
        <w:t xml:space="preserve"> </w:t>
      </w:r>
      <w:r>
        <w:t>to reflect that country-specific declarations are now set out in paragraph 6(</w:t>
      </w:r>
      <w:r w:rsidR="00F1070E">
        <w:t>a</w:t>
      </w:r>
      <w:r>
        <w:t>) and to include a reference to the thematic declarations set out in relevant paragraphs of proposed regulation 6A (item</w:t>
      </w:r>
      <w:r w:rsidR="005F4FD6">
        <w:t> </w:t>
      </w:r>
      <w:r w:rsidR="004954C2">
        <w:t>8</w:t>
      </w:r>
      <w:r>
        <w:t xml:space="preserve">).  This amendment will ensure that the usual administrative operation of the </w:t>
      </w:r>
      <w:r w:rsidR="00EC3845" w:rsidRPr="009752D0">
        <w:rPr>
          <w:iCs/>
        </w:rPr>
        <w:t>Regulations</w:t>
      </w:r>
      <w:r>
        <w:t xml:space="preserve"> </w:t>
      </w:r>
      <w:r w:rsidR="00071A1F">
        <w:t>apply</w:t>
      </w:r>
      <w:r>
        <w:t xml:space="preserve"> to declarations made under the new thematic </w:t>
      </w:r>
      <w:r w:rsidR="00307812">
        <w:t xml:space="preserve">declaration </w:t>
      </w:r>
      <w:r>
        <w:t xml:space="preserve">criteria.  </w:t>
      </w:r>
    </w:p>
    <w:p w14:paraId="224E3021" w14:textId="77777777" w:rsidR="00B0796E" w:rsidRPr="000C1E44" w:rsidRDefault="00B0796E"/>
    <w:p w14:paraId="4D67870F" w14:textId="41F4292F" w:rsidR="00702841" w:rsidRPr="00EB3529" w:rsidRDefault="00702841">
      <w:pPr>
        <w:rPr>
          <w:b/>
          <w:bCs/>
          <w:u w:val="single"/>
        </w:rPr>
      </w:pPr>
      <w:r w:rsidRPr="00EB3529">
        <w:rPr>
          <w:b/>
          <w:bCs/>
          <w:u w:val="single"/>
        </w:rPr>
        <w:t xml:space="preserve">Item </w:t>
      </w:r>
      <w:r w:rsidR="004954C2" w:rsidRPr="00EB3529">
        <w:rPr>
          <w:b/>
          <w:bCs/>
          <w:u w:val="single"/>
        </w:rPr>
        <w:t>28</w:t>
      </w:r>
    </w:p>
    <w:p w14:paraId="17B5299C" w14:textId="4EDCD96C" w:rsidR="00702841" w:rsidRDefault="00702841">
      <w:r>
        <w:t xml:space="preserve">The imposition of </w:t>
      </w:r>
      <w:r w:rsidR="00200360">
        <w:t xml:space="preserve">targeted </w:t>
      </w:r>
      <w:r>
        <w:t xml:space="preserve">financial sanctions means that persons are prohibited from dealing with a designated person or entity, or from using or dealing with their assets. </w:t>
      </w:r>
      <w:r w:rsidR="00200360">
        <w:t xml:space="preserve"> </w:t>
      </w:r>
      <w:r>
        <w:t xml:space="preserve">Regulation 21 of the </w:t>
      </w:r>
      <w:r w:rsidR="00EC3845" w:rsidRPr="009752D0">
        <w:rPr>
          <w:iCs/>
        </w:rPr>
        <w:t>Regulations</w:t>
      </w:r>
      <w:r w:rsidR="00200360">
        <w:t xml:space="preserve"> </w:t>
      </w:r>
      <w:r>
        <w:t xml:space="preserve">provides that the Department of Foreign Affairs </w:t>
      </w:r>
      <w:r w:rsidR="003D0576">
        <w:t xml:space="preserve">and Trade </w:t>
      </w:r>
      <w:r>
        <w:t xml:space="preserve">may give advance notice of a proposed designation to persons who are engaged in the business of holding, dealing in, or facilitating dealing in, assets. </w:t>
      </w:r>
      <w:r w:rsidR="00200360">
        <w:t xml:space="preserve"> </w:t>
      </w:r>
      <w:r>
        <w:t>Such advance notice, for example to banks, helps ensure that persons holding assets belonging to a designated person or entity do not inadvertently breach sanctions.</w:t>
      </w:r>
    </w:p>
    <w:p w14:paraId="1C0A1360" w14:textId="77777777" w:rsidR="00702841" w:rsidRDefault="00702841"/>
    <w:p w14:paraId="49960B36" w14:textId="702ACD73" w:rsidR="00702841" w:rsidRPr="00EA440B" w:rsidRDefault="00702841">
      <w:r>
        <w:t xml:space="preserve">Item </w:t>
      </w:r>
      <w:r w:rsidR="004954C2">
        <w:t xml:space="preserve">28 </w:t>
      </w:r>
      <w:r>
        <w:t>amends subregulation 21(1) to reflect that country-specific designations are now set out in paragraph 6(a) and to include a reference to the thematic designations set out in relevant paragraphs of proposed regulation 6A</w:t>
      </w:r>
      <w:r w:rsidR="00F1070E">
        <w:t xml:space="preserve"> </w:t>
      </w:r>
      <w:r>
        <w:t xml:space="preserve">(item </w:t>
      </w:r>
      <w:r w:rsidR="004954C2">
        <w:t>8</w:t>
      </w:r>
      <w:r>
        <w:t xml:space="preserve">).  </w:t>
      </w:r>
      <w:r w:rsidR="0057372B">
        <w:t xml:space="preserve">This amendment will ensure that the usual administrative operation of the </w:t>
      </w:r>
      <w:r w:rsidR="0057372B" w:rsidRPr="009752D0">
        <w:rPr>
          <w:iCs/>
        </w:rPr>
        <w:t>Regulations</w:t>
      </w:r>
      <w:r w:rsidR="0057372B">
        <w:t xml:space="preserve"> apply to designations made under the new thematic declaration criteria.</w:t>
      </w:r>
    </w:p>
    <w:p w14:paraId="1C38FF72" w14:textId="77777777" w:rsidR="00702841" w:rsidRDefault="00702841"/>
    <w:p w14:paraId="5F5D73DE" w14:textId="27CFFFD0" w:rsidR="00702841" w:rsidRPr="00EB3529" w:rsidRDefault="00702841">
      <w:pPr>
        <w:rPr>
          <w:b/>
          <w:bCs/>
          <w:u w:val="single"/>
        </w:rPr>
      </w:pPr>
      <w:r w:rsidRPr="00EB3529">
        <w:rPr>
          <w:b/>
          <w:bCs/>
          <w:u w:val="single"/>
        </w:rPr>
        <w:t xml:space="preserve">Item </w:t>
      </w:r>
      <w:r w:rsidR="004954C2" w:rsidRPr="00EB3529">
        <w:rPr>
          <w:b/>
          <w:bCs/>
          <w:u w:val="single"/>
        </w:rPr>
        <w:t>29</w:t>
      </w:r>
    </w:p>
    <w:p w14:paraId="1F32FE71" w14:textId="351CB7E6" w:rsidR="00702841" w:rsidRDefault="00702841">
      <w:r>
        <w:t xml:space="preserve">Item </w:t>
      </w:r>
      <w:r w:rsidR="004954C2">
        <w:t xml:space="preserve">29 </w:t>
      </w:r>
      <w:r>
        <w:t xml:space="preserve">introduces a new Part into the </w:t>
      </w:r>
      <w:r w:rsidR="00EC3845" w:rsidRPr="009752D0">
        <w:rPr>
          <w:iCs/>
        </w:rPr>
        <w:t>Regulations</w:t>
      </w:r>
      <w:r w:rsidR="00200360">
        <w:t xml:space="preserve"> </w:t>
      </w:r>
      <w:r>
        <w:t xml:space="preserve">that sets out the application, saving and transitional provisions that apply to the amendments made by </w:t>
      </w:r>
      <w:r w:rsidR="004335B9">
        <w:t>this instrument</w:t>
      </w:r>
      <w:r>
        <w:t>.</w:t>
      </w:r>
    </w:p>
    <w:p w14:paraId="0257F305" w14:textId="77777777" w:rsidR="00702841" w:rsidRDefault="00702841"/>
    <w:p w14:paraId="0312C29D" w14:textId="29BDEC54" w:rsidR="00702841" w:rsidRDefault="00702841">
      <w:r>
        <w:lastRenderedPageBreak/>
        <w:t xml:space="preserve">Currently, regulation 6 </w:t>
      </w:r>
      <w:r w:rsidR="00C26302">
        <w:t xml:space="preserve">of the Regulations </w:t>
      </w:r>
      <w:r>
        <w:t>sets out the listing criteria for imposing</w:t>
      </w:r>
      <w:r w:rsidR="00200360">
        <w:t xml:space="preserve"> targeted</w:t>
      </w:r>
      <w:r>
        <w:t xml:space="preserve"> financial sanctions and travel bans for both </w:t>
      </w:r>
      <w:r w:rsidR="00200360">
        <w:t xml:space="preserve">existing </w:t>
      </w:r>
      <w:r>
        <w:t>country-specific listings</w:t>
      </w:r>
      <w:r w:rsidR="00200360">
        <w:t>,</w:t>
      </w:r>
      <w:r>
        <w:t xml:space="preserve"> and </w:t>
      </w:r>
      <w:r w:rsidR="00200360">
        <w:t xml:space="preserve">existing </w:t>
      </w:r>
      <w:r>
        <w:t>thematic listings</w:t>
      </w:r>
      <w:r w:rsidR="00200360">
        <w:t xml:space="preserve"> in relation to the proliferation of weapons of mass destruction</w:t>
      </w:r>
      <w:r>
        <w:t xml:space="preserve">.  Items </w:t>
      </w:r>
      <w:r w:rsidR="004954C2">
        <w:t xml:space="preserve">5 </w:t>
      </w:r>
      <w:r>
        <w:t xml:space="preserve">to </w:t>
      </w:r>
      <w:r w:rsidR="004954C2">
        <w:t xml:space="preserve">8 </w:t>
      </w:r>
      <w:r>
        <w:t xml:space="preserve">of </w:t>
      </w:r>
      <w:r w:rsidR="00C26302">
        <w:t>this instrument</w:t>
      </w:r>
      <w:r>
        <w:t xml:space="preserve"> separate country-specific listing criteria and thematic listing criteria into distinct </w:t>
      </w:r>
      <w:r w:rsidR="0057372B">
        <w:t>provisions</w:t>
      </w:r>
      <w:r>
        <w:t>.</w:t>
      </w:r>
      <w:r w:rsidR="00F1070E">
        <w:t xml:space="preserve">  After commencement of </w:t>
      </w:r>
      <w:r w:rsidR="00C26302">
        <w:t>this instrument</w:t>
      </w:r>
      <w:r w:rsidR="00F1070E">
        <w:t xml:space="preserve">, the authority under which designations for the imposition of </w:t>
      </w:r>
      <w:r w:rsidR="00200360">
        <w:t xml:space="preserve">targeted </w:t>
      </w:r>
      <w:r w:rsidR="00F1070E">
        <w:t>financial sanctions and declarations for travel bans are made will reflect the renumbering that results from these amendments.</w:t>
      </w:r>
      <w:r>
        <w:t xml:space="preserve">  </w:t>
      </w:r>
    </w:p>
    <w:p w14:paraId="01C0B292" w14:textId="77777777" w:rsidR="00702841" w:rsidRDefault="00702841"/>
    <w:p w14:paraId="588F319F" w14:textId="1EC09940" w:rsidR="00702841" w:rsidRDefault="003B24BB">
      <w:r>
        <w:t>S</w:t>
      </w:r>
      <w:r w:rsidR="00702841">
        <w:t xml:space="preserve">ubregulations 27(1) and 27(4) preserves instruments in force under subregulations 6(1) and (2) </w:t>
      </w:r>
      <w:r w:rsidR="00C26302">
        <w:t xml:space="preserve">of the Regulations </w:t>
      </w:r>
      <w:r w:rsidR="00702841">
        <w:t>immediately before the commencement of regulation</w:t>
      </w:r>
      <w:r w:rsidR="005F4FD6">
        <w:t> </w:t>
      </w:r>
      <w:r w:rsidR="00702841">
        <w:t xml:space="preserve">27 by providing that they continue in force as if they were in force under the new provisions </w:t>
      </w:r>
      <w:r>
        <w:t>contained in</w:t>
      </w:r>
      <w:r w:rsidR="00702841">
        <w:t xml:space="preserve"> </w:t>
      </w:r>
      <w:r w:rsidR="004335B9">
        <w:t>this instrument</w:t>
      </w:r>
      <w:r w:rsidR="00702841">
        <w:t xml:space="preserve">. </w:t>
      </w:r>
    </w:p>
    <w:p w14:paraId="16E42C71" w14:textId="77777777" w:rsidR="004335B9" w:rsidRDefault="004335B9"/>
    <w:p w14:paraId="39BCA1AC" w14:textId="4E26D2DA" w:rsidR="00702841" w:rsidRDefault="003B24BB">
      <w:r>
        <w:t>S</w:t>
      </w:r>
      <w:r w:rsidR="00702841">
        <w:t>ubregu</w:t>
      </w:r>
      <w:r w:rsidR="00200360">
        <w:t>l</w:t>
      </w:r>
      <w:r w:rsidR="00702841">
        <w:t>ations 27(2) and 27(5) preserves designations made before the commencement of regulation 27 and in force immediately before that commencement by providing that th</w:t>
      </w:r>
      <w:r w:rsidR="00200360">
        <w:t>os</w:t>
      </w:r>
      <w:r w:rsidR="00702841">
        <w:t>e designation</w:t>
      </w:r>
      <w:r w:rsidR="00200360">
        <w:t>s</w:t>
      </w:r>
      <w:r w:rsidR="00702841">
        <w:t xml:space="preserve"> ha</w:t>
      </w:r>
      <w:r w:rsidR="00200360">
        <w:t>ve</w:t>
      </w:r>
      <w:r w:rsidR="00702841">
        <w:t xml:space="preserve"> effect as if they were in force under the new provisions </w:t>
      </w:r>
      <w:r>
        <w:t xml:space="preserve">contained in </w:t>
      </w:r>
      <w:r w:rsidR="00DB6566">
        <w:t>this instrument</w:t>
      </w:r>
      <w:r w:rsidR="00702841">
        <w:t xml:space="preserve">.   </w:t>
      </w:r>
    </w:p>
    <w:p w14:paraId="149322A5" w14:textId="77777777" w:rsidR="00702841" w:rsidRDefault="00702841"/>
    <w:p w14:paraId="6BA4E1A4" w14:textId="585462D2" w:rsidR="00702841" w:rsidRDefault="003B24BB">
      <w:r>
        <w:t>S</w:t>
      </w:r>
      <w:r w:rsidR="00702841">
        <w:t>ubregulations 27(3) and 27(6) preserves declarations made before the commencement of regulation 27 and in force immediately before that commencement by providing that th</w:t>
      </w:r>
      <w:r w:rsidR="00AE66CD">
        <w:t>ose</w:t>
      </w:r>
      <w:r w:rsidR="00702841">
        <w:t xml:space="preserve"> declaration</w:t>
      </w:r>
      <w:r w:rsidR="00AE66CD">
        <w:t>s</w:t>
      </w:r>
      <w:r w:rsidR="00702841">
        <w:t xml:space="preserve"> ha</w:t>
      </w:r>
      <w:r w:rsidR="00AE66CD">
        <w:t>ve</w:t>
      </w:r>
      <w:r w:rsidR="00702841">
        <w:t xml:space="preserve"> effect as if they were in force under the new provisions </w:t>
      </w:r>
      <w:r>
        <w:t xml:space="preserve">contained in </w:t>
      </w:r>
      <w:r w:rsidR="00DB6566">
        <w:t>this instrument</w:t>
      </w:r>
      <w:r w:rsidR="00702841">
        <w:t>.</w:t>
      </w:r>
    </w:p>
    <w:p w14:paraId="2F713848" w14:textId="77777777" w:rsidR="00702841" w:rsidRDefault="00702841"/>
    <w:p w14:paraId="6188CB73" w14:textId="4DF10300" w:rsidR="008B12F7" w:rsidRDefault="003B24BB">
      <w:r>
        <w:t>S</w:t>
      </w:r>
      <w:r w:rsidR="00702841">
        <w:t>ubregulation 27(7)</w:t>
      </w:r>
      <w:r w:rsidR="008B12F7">
        <w:t xml:space="preserve"> preserves declarations of continuing effect made under subregulation 9(3) made before the commencement of regulation 27 and in force immediately before that commencement by providing that the </w:t>
      </w:r>
      <w:r w:rsidR="00200360">
        <w:t>listing</w:t>
      </w:r>
      <w:r w:rsidR="00726198">
        <w:t>s</w:t>
      </w:r>
      <w:r w:rsidR="00200360">
        <w:t xml:space="preserve"> </w:t>
      </w:r>
      <w:r w:rsidR="008B12F7">
        <w:t>ha</w:t>
      </w:r>
      <w:r w:rsidR="00726198">
        <w:t>ve</w:t>
      </w:r>
      <w:r w:rsidR="008B12F7">
        <w:t xml:space="preserve"> effect as if they were </w:t>
      </w:r>
      <w:r w:rsidR="009B5C3D">
        <w:t xml:space="preserve">made </w:t>
      </w:r>
      <w:r w:rsidR="008B12F7">
        <w:t xml:space="preserve">under the new </w:t>
      </w:r>
      <w:r w:rsidR="009B5C3D">
        <w:t xml:space="preserve">separated country-specific listing criteria and thematic sanctions listing criteria </w:t>
      </w:r>
      <w:r>
        <w:t>contained in</w:t>
      </w:r>
      <w:r w:rsidR="008B12F7">
        <w:t xml:space="preserve"> </w:t>
      </w:r>
      <w:r w:rsidR="00DB6566">
        <w:t>this instrument</w:t>
      </w:r>
      <w:r w:rsidR="008B12F7">
        <w:t>.</w:t>
      </w:r>
      <w:r w:rsidR="00702841">
        <w:t xml:space="preserve"> </w:t>
      </w:r>
    </w:p>
    <w:p w14:paraId="733D05A7" w14:textId="77777777" w:rsidR="008B12F7" w:rsidRDefault="008B12F7"/>
    <w:p w14:paraId="2588E49F" w14:textId="34A28BBB" w:rsidR="00702841" w:rsidRDefault="003B24BB">
      <w:r>
        <w:t>S</w:t>
      </w:r>
      <w:r w:rsidR="008B12F7">
        <w:t xml:space="preserve">ubregulation 27(8) makes it clear that regulation 27 </w:t>
      </w:r>
      <w:r w:rsidR="00071A1F">
        <w:t>does not</w:t>
      </w:r>
      <w:r w:rsidR="008B12F7">
        <w:t xml:space="preserve"> affect the day on which a </w:t>
      </w:r>
      <w:r w:rsidR="00200360">
        <w:t>listing</w:t>
      </w:r>
      <w:r w:rsidR="008B12F7">
        <w:t xml:space="preserve"> that has already been made took effect. </w:t>
      </w:r>
      <w:r w:rsidR="00071A1F">
        <w:t xml:space="preserve"> </w:t>
      </w:r>
      <w:r w:rsidR="008B12F7">
        <w:t xml:space="preserve">This means that the prohibitions in respect of existing listings </w:t>
      </w:r>
      <w:r w:rsidR="00071A1F">
        <w:t xml:space="preserve">are </w:t>
      </w:r>
      <w:r w:rsidR="008B12F7">
        <w:t>not impacted, and that operational mechanisms — such as the duration of a listing under regulation 9</w:t>
      </w:r>
      <w:r w:rsidR="00DB6566">
        <w:t xml:space="preserve"> of the Regulations</w:t>
      </w:r>
      <w:r w:rsidR="008B12F7">
        <w:t>—apply as intended by the existing autonomous sanctions regime.</w:t>
      </w:r>
      <w:r w:rsidR="00702841">
        <w:t xml:space="preserve"> </w:t>
      </w:r>
    </w:p>
    <w:p w14:paraId="4A2594BA" w14:textId="77777777" w:rsidR="00200360" w:rsidRDefault="00200360"/>
    <w:p w14:paraId="2C3AFDC0" w14:textId="69B51EA6" w:rsidR="00702841" w:rsidRPr="00EB3529" w:rsidRDefault="00702841" w:rsidP="00DF7D8D">
      <w:pPr>
        <w:rPr>
          <w:b/>
          <w:bCs/>
          <w:i/>
        </w:rPr>
      </w:pPr>
      <w:bookmarkStart w:id="5" w:name="_Hlk86752097"/>
      <w:r w:rsidRPr="00EB3529">
        <w:rPr>
          <w:b/>
          <w:bCs/>
          <w:i/>
        </w:rPr>
        <w:t>Customs (Prohibited Exports) Regulations 1958</w:t>
      </w:r>
    </w:p>
    <w:p w14:paraId="6E2589B6" w14:textId="77777777" w:rsidR="00702841" w:rsidRDefault="00702841" w:rsidP="00DF7D8D"/>
    <w:p w14:paraId="58ED7ADE" w14:textId="26EDA812" w:rsidR="00702841" w:rsidRPr="00EB3529" w:rsidRDefault="00702841" w:rsidP="00DF7D8D">
      <w:pPr>
        <w:rPr>
          <w:b/>
          <w:bCs/>
          <w:u w:val="single"/>
        </w:rPr>
      </w:pPr>
      <w:r w:rsidRPr="00EB3529">
        <w:rPr>
          <w:b/>
          <w:bCs/>
          <w:u w:val="single"/>
        </w:rPr>
        <w:t xml:space="preserve">Item </w:t>
      </w:r>
      <w:r w:rsidR="004954C2" w:rsidRPr="00EB3529">
        <w:rPr>
          <w:b/>
          <w:bCs/>
          <w:u w:val="single"/>
        </w:rPr>
        <w:t>30</w:t>
      </w:r>
    </w:p>
    <w:p w14:paraId="298F7177" w14:textId="6A3F7958" w:rsidR="00702841" w:rsidRDefault="00702841" w:rsidP="00DF7D8D">
      <w:r w:rsidRPr="000B3517">
        <w:rPr>
          <w:iCs/>
        </w:rPr>
        <w:t>The</w:t>
      </w:r>
      <w:r w:rsidRPr="00A23753">
        <w:rPr>
          <w:i/>
        </w:rPr>
        <w:t xml:space="preserve"> Customs (Prohibited Exports) Regulations 1958</w:t>
      </w:r>
      <w:r>
        <w:t xml:space="preserve"> (the PE Regulations) form part of Australia’s autonomous sanctions framework. </w:t>
      </w:r>
      <w:r w:rsidR="00200360">
        <w:t xml:space="preserve"> </w:t>
      </w:r>
      <w:r>
        <w:t>Regulation 11A of the PE Regulations prohibit the exportation of goods to, or for the benefit of, a designated person or entity (unless otherwise authorised by the Min</w:t>
      </w:r>
      <w:r w:rsidR="00091A98">
        <w:t>i</w:t>
      </w:r>
      <w:r>
        <w:t xml:space="preserve">ster for Foreign Affairs pursuant to regulation 18 of the </w:t>
      </w:r>
      <w:r w:rsidRPr="0059482C">
        <w:rPr>
          <w:i/>
        </w:rPr>
        <w:t xml:space="preserve">Autonomous Sanctions </w:t>
      </w:r>
      <w:r>
        <w:rPr>
          <w:i/>
        </w:rPr>
        <w:t xml:space="preserve">Regulations </w:t>
      </w:r>
      <w:r w:rsidRPr="0059482C">
        <w:rPr>
          <w:i/>
        </w:rPr>
        <w:t>2011</w:t>
      </w:r>
      <w:r>
        <w:rPr>
          <w:i/>
        </w:rPr>
        <w:t>)</w:t>
      </w:r>
      <w:r>
        <w:t xml:space="preserve">. </w:t>
      </w:r>
      <w:r w:rsidR="00200360">
        <w:t xml:space="preserve"> </w:t>
      </w:r>
      <w:r>
        <w:t xml:space="preserve">The prohibition in the PE Regulations is required in order for Australian Border Force to prevent goods leaving Australia in contravention of the </w:t>
      </w:r>
      <w:r w:rsidRPr="00D73498">
        <w:rPr>
          <w:i/>
        </w:rPr>
        <w:t>Autonomous Sanctions Regulations 2011</w:t>
      </w:r>
      <w:r>
        <w:t xml:space="preserve"> (noting the wide definition of ‘asset’ set out in the</w:t>
      </w:r>
      <w:r w:rsidR="00EC3845">
        <w:t xml:space="preserve"> Act</w:t>
      </w:r>
      <w:r>
        <w:t xml:space="preserve"> has the effect of prohibiting the provision of any good to a designated person or entity without authorisation).</w:t>
      </w:r>
    </w:p>
    <w:p w14:paraId="22E07B8A" w14:textId="77777777" w:rsidR="0057372B" w:rsidRDefault="0057372B"/>
    <w:p w14:paraId="55568899" w14:textId="54EA7FAA" w:rsidR="00702841" w:rsidRDefault="00702841">
      <w:r>
        <w:lastRenderedPageBreak/>
        <w:t xml:space="preserve">Item </w:t>
      </w:r>
      <w:r w:rsidR="004954C2">
        <w:t xml:space="preserve">30 </w:t>
      </w:r>
      <w:r>
        <w:t xml:space="preserve">amends paragraph 11A(a) of the PE Regulations to reflect that </w:t>
      </w:r>
      <w:r w:rsidR="005F4FD6">
        <w:br/>
      </w:r>
      <w:r>
        <w:t>country</w:t>
      </w:r>
      <w:r w:rsidR="005F4FD6">
        <w:t>-</w:t>
      </w:r>
      <w:r>
        <w:t xml:space="preserve">specific designations are now set out in paragraph 6(a) and to include a reference to the thematic designations set out in relevant paragraphs of regulation 6A (item </w:t>
      </w:r>
      <w:r w:rsidR="004954C2">
        <w:t>8</w:t>
      </w:r>
      <w:r>
        <w:t>).  This amendment will ensure that the existing provisions of the PE</w:t>
      </w:r>
      <w:r w:rsidR="00F140A4">
        <w:t> </w:t>
      </w:r>
      <w:r>
        <w:t xml:space="preserve">Regulations that give effect to autonomous sanctions </w:t>
      </w:r>
      <w:r w:rsidR="00152DE4">
        <w:t xml:space="preserve">will apply to </w:t>
      </w:r>
      <w:r>
        <w:t xml:space="preserve">designations made under the new thematic </w:t>
      </w:r>
      <w:r w:rsidR="00D94D37">
        <w:t>listing</w:t>
      </w:r>
      <w:r>
        <w:t xml:space="preserve"> criteria.  </w:t>
      </w:r>
    </w:p>
    <w:p w14:paraId="74E38D7F" w14:textId="77777777" w:rsidR="00070A5B" w:rsidRDefault="00070A5B"/>
    <w:p w14:paraId="69771E71" w14:textId="3897F235" w:rsidR="00702841" w:rsidRPr="00EB3529" w:rsidRDefault="00702841">
      <w:pPr>
        <w:rPr>
          <w:b/>
          <w:bCs/>
          <w:u w:val="single"/>
        </w:rPr>
      </w:pPr>
      <w:r w:rsidRPr="00EB3529">
        <w:rPr>
          <w:b/>
          <w:bCs/>
          <w:u w:val="single"/>
        </w:rPr>
        <w:t xml:space="preserve">Item </w:t>
      </w:r>
      <w:r w:rsidR="004954C2" w:rsidRPr="00EB3529">
        <w:rPr>
          <w:b/>
          <w:bCs/>
          <w:u w:val="single"/>
        </w:rPr>
        <w:t>31</w:t>
      </w:r>
    </w:p>
    <w:p w14:paraId="19D7B69C" w14:textId="7EEECD27" w:rsidR="00702841" w:rsidRPr="000B3517" w:rsidRDefault="00702841">
      <w:pPr>
        <w:rPr>
          <w:iCs/>
        </w:rPr>
      </w:pPr>
      <w:r w:rsidRPr="000B3517">
        <w:rPr>
          <w:iCs/>
        </w:rPr>
        <w:t xml:space="preserve">Item </w:t>
      </w:r>
      <w:r w:rsidR="004954C2">
        <w:rPr>
          <w:iCs/>
        </w:rPr>
        <w:t>31</w:t>
      </w:r>
      <w:r w:rsidR="004954C2" w:rsidRPr="000B3517">
        <w:rPr>
          <w:iCs/>
        </w:rPr>
        <w:t xml:space="preserve"> </w:t>
      </w:r>
      <w:r>
        <w:rPr>
          <w:iCs/>
        </w:rPr>
        <w:t xml:space="preserve">amends the note to regulation 11A of the PE Regulations </w:t>
      </w:r>
      <w:r>
        <w:t>to reflect that country-specific designation criteria are now set out in regulation 6 of the Regulations.</w:t>
      </w:r>
    </w:p>
    <w:p w14:paraId="0385452F" w14:textId="77777777" w:rsidR="00702841" w:rsidRDefault="00702841">
      <w:pPr>
        <w:rPr>
          <w:i/>
        </w:rPr>
      </w:pPr>
    </w:p>
    <w:p w14:paraId="2ABBCCA1" w14:textId="2A414442" w:rsidR="00702841" w:rsidRPr="00EB3529" w:rsidRDefault="00702841">
      <w:pPr>
        <w:rPr>
          <w:b/>
          <w:bCs/>
          <w:iCs/>
          <w:u w:val="single"/>
        </w:rPr>
      </w:pPr>
      <w:r w:rsidRPr="00EB3529">
        <w:rPr>
          <w:b/>
          <w:bCs/>
          <w:iCs/>
          <w:u w:val="single"/>
        </w:rPr>
        <w:t>Item 3</w:t>
      </w:r>
      <w:r w:rsidR="004954C2" w:rsidRPr="00EB3529">
        <w:rPr>
          <w:b/>
          <w:bCs/>
          <w:iCs/>
          <w:u w:val="single"/>
        </w:rPr>
        <w:t>2</w:t>
      </w:r>
    </w:p>
    <w:p w14:paraId="01A60AF1" w14:textId="13222631" w:rsidR="00702841" w:rsidRPr="008E4EE9" w:rsidRDefault="00702841">
      <w:pPr>
        <w:rPr>
          <w:iCs/>
        </w:rPr>
      </w:pPr>
      <w:r w:rsidRPr="008E4EE9">
        <w:rPr>
          <w:iCs/>
        </w:rPr>
        <w:t xml:space="preserve">Item </w:t>
      </w:r>
      <w:r w:rsidR="004954C2">
        <w:rPr>
          <w:iCs/>
        </w:rPr>
        <w:t>32</w:t>
      </w:r>
      <w:r w:rsidR="004954C2" w:rsidRPr="008E4EE9">
        <w:rPr>
          <w:iCs/>
        </w:rPr>
        <w:t xml:space="preserve"> </w:t>
      </w:r>
      <w:r w:rsidRPr="008E4EE9">
        <w:rPr>
          <w:iCs/>
        </w:rPr>
        <w:t>amends the note to regulation 11B of the PE Regulations to reflect that to reflect that country-specific designation criteria are now set out in regulation 6</w:t>
      </w:r>
      <w:r>
        <w:rPr>
          <w:iCs/>
        </w:rPr>
        <w:t>(a)</w:t>
      </w:r>
      <w:r w:rsidRPr="008E4EE9">
        <w:rPr>
          <w:iCs/>
        </w:rPr>
        <w:t xml:space="preserve"> of the Regulations</w:t>
      </w:r>
      <w:r>
        <w:rPr>
          <w:iCs/>
        </w:rPr>
        <w:t xml:space="preserve"> </w:t>
      </w:r>
      <w:r>
        <w:t xml:space="preserve">and to include a reference to the thematic designations set out in relevant paragraphs of regulation 6A (item </w:t>
      </w:r>
      <w:r w:rsidR="004954C2">
        <w:t>8</w:t>
      </w:r>
      <w:r>
        <w:t xml:space="preserve">).   </w:t>
      </w:r>
    </w:p>
    <w:p w14:paraId="59C8E8B5" w14:textId="77777777" w:rsidR="006E1850" w:rsidRDefault="006E1850">
      <w:pPr>
        <w:rPr>
          <w:i/>
        </w:rPr>
      </w:pPr>
    </w:p>
    <w:p w14:paraId="01C9B7E3" w14:textId="0B574058" w:rsidR="00702841" w:rsidRPr="00EB3529" w:rsidRDefault="00702841">
      <w:pPr>
        <w:rPr>
          <w:b/>
          <w:bCs/>
          <w:i/>
        </w:rPr>
      </w:pPr>
      <w:r w:rsidRPr="00EB3529">
        <w:rPr>
          <w:b/>
          <w:bCs/>
          <w:i/>
        </w:rPr>
        <w:t>Migration Regulations 1994</w:t>
      </w:r>
    </w:p>
    <w:p w14:paraId="32A04167" w14:textId="77777777" w:rsidR="00702841" w:rsidRDefault="00702841"/>
    <w:p w14:paraId="48F9E044" w14:textId="23C61942" w:rsidR="00702841" w:rsidRPr="00EB3529" w:rsidRDefault="00702841">
      <w:pPr>
        <w:rPr>
          <w:b/>
          <w:bCs/>
          <w:u w:val="single"/>
        </w:rPr>
      </w:pPr>
      <w:r w:rsidRPr="00EB3529">
        <w:rPr>
          <w:b/>
          <w:bCs/>
          <w:u w:val="single"/>
        </w:rPr>
        <w:t xml:space="preserve">Item </w:t>
      </w:r>
      <w:r w:rsidR="004954C2" w:rsidRPr="00EB3529">
        <w:rPr>
          <w:b/>
          <w:bCs/>
          <w:u w:val="single"/>
        </w:rPr>
        <w:t>33</w:t>
      </w:r>
    </w:p>
    <w:p w14:paraId="351D6500" w14:textId="26F4648E" w:rsidR="00702841" w:rsidRDefault="00702841">
      <w:r>
        <w:t xml:space="preserve">Regulation 2.43 of the </w:t>
      </w:r>
      <w:r w:rsidRPr="00BC3910">
        <w:rPr>
          <w:i/>
        </w:rPr>
        <w:t>Migration Regulations 1994</w:t>
      </w:r>
      <w:r>
        <w:t xml:space="preserve"> (the Migration Regulations) sets out, for the purposes of paragraph 116(1)(g) of the </w:t>
      </w:r>
      <w:r w:rsidRPr="00BC3910">
        <w:rPr>
          <w:i/>
        </w:rPr>
        <w:t>Migration Act 1958</w:t>
      </w:r>
      <w:r>
        <w:rPr>
          <w:i/>
        </w:rPr>
        <w:t>,</w:t>
      </w:r>
      <w:r>
        <w:t xml:space="preserve"> prescribed grounds on which the Minister for Home Affairs may cancel a person’s visa. </w:t>
      </w:r>
      <w:r w:rsidR="00200360">
        <w:t xml:space="preserve"> </w:t>
      </w:r>
      <w:r>
        <w:t>The prescribed grounds include circumstances where the Minister for Foreign Affairs has imposed a ‘travel ban’ under Australia’s autonomous sanctions framework.</w:t>
      </w:r>
    </w:p>
    <w:p w14:paraId="43B871BD" w14:textId="77777777" w:rsidR="00702841" w:rsidRDefault="00702841"/>
    <w:p w14:paraId="3B7EB950" w14:textId="201FDE86" w:rsidR="00702841" w:rsidRDefault="00702841">
      <w:r>
        <w:t xml:space="preserve">Item </w:t>
      </w:r>
      <w:r w:rsidR="004954C2">
        <w:t xml:space="preserve">33 </w:t>
      </w:r>
      <w:r>
        <w:t xml:space="preserve">amends subparagraph 2.43(1)(aa)(i) of the Migration Regulations to reflect that country-specific declarations are now set out in paragraph 6(b) and to include a reference to the thematic declarations set out in relevant paragraphs of regulation 6A (item </w:t>
      </w:r>
      <w:r w:rsidR="004954C2">
        <w:t>8</w:t>
      </w:r>
      <w:r>
        <w:t xml:space="preserve">). </w:t>
      </w:r>
      <w:r w:rsidR="00200360">
        <w:t xml:space="preserve"> </w:t>
      </w:r>
      <w:r>
        <w:t>This amendment will ensure that the existing provisions in the Migration Regulations that give effect to autonomous sanctions preventing a person from travelling to, entering</w:t>
      </w:r>
      <w:r w:rsidR="00DB5411">
        <w:t>,</w:t>
      </w:r>
      <w:r>
        <w:t xml:space="preserve"> or remaining in</w:t>
      </w:r>
      <w:r w:rsidR="00DB5411">
        <w:t>,</w:t>
      </w:r>
      <w:r>
        <w:t xml:space="preserve"> Australia, </w:t>
      </w:r>
      <w:r w:rsidR="00152DE4">
        <w:t xml:space="preserve">will </w:t>
      </w:r>
      <w:r>
        <w:t xml:space="preserve">apply to declarations made under the new thematic designation criteria.  </w:t>
      </w:r>
    </w:p>
    <w:p w14:paraId="0797F5E0" w14:textId="77777777" w:rsidR="00702841" w:rsidRDefault="00702841"/>
    <w:p w14:paraId="6BC0549C" w14:textId="0D0448B7" w:rsidR="00702841" w:rsidRPr="000F3D82" w:rsidRDefault="00702841">
      <w:pPr>
        <w:rPr>
          <w:b/>
          <w:bCs/>
          <w:u w:val="single"/>
        </w:rPr>
      </w:pPr>
      <w:r w:rsidRPr="000F3D82">
        <w:rPr>
          <w:b/>
          <w:bCs/>
          <w:u w:val="single"/>
        </w:rPr>
        <w:t xml:space="preserve">Item </w:t>
      </w:r>
      <w:r w:rsidR="004954C2" w:rsidRPr="000F3D82">
        <w:rPr>
          <w:b/>
          <w:bCs/>
          <w:u w:val="single"/>
        </w:rPr>
        <w:t>34</w:t>
      </w:r>
    </w:p>
    <w:p w14:paraId="4C7AD464" w14:textId="4B4E978A" w:rsidR="00702841" w:rsidRDefault="00702841">
      <w:r>
        <w:t xml:space="preserve">Schedule 4 of the Migration Regulations sets out the Public Interest Criteria that the Minister for Home Affairs will have regard to in the context of making decisions under the Migration Regulations. </w:t>
      </w:r>
      <w:r w:rsidR="00200360">
        <w:t xml:space="preserve"> </w:t>
      </w:r>
      <w:r>
        <w:t xml:space="preserve">Public Interest Criteria 4003 outlines various foreign policy considerations that should be taken into account </w:t>
      </w:r>
      <w:r w:rsidR="00DB5411">
        <w:t xml:space="preserve">when </w:t>
      </w:r>
      <w:r>
        <w:t xml:space="preserve">considering visa applications, including whether the applicant has been the subject of a ‘travel ban’ under the </w:t>
      </w:r>
      <w:r w:rsidRPr="00575590">
        <w:rPr>
          <w:i/>
        </w:rPr>
        <w:t>Autonomous Sanctions Regulations 2011</w:t>
      </w:r>
      <w:r>
        <w:t>.</w:t>
      </w:r>
    </w:p>
    <w:p w14:paraId="1F32D393" w14:textId="77777777" w:rsidR="00702841" w:rsidRDefault="00702841"/>
    <w:p w14:paraId="2A389034" w14:textId="6F63399F" w:rsidR="00702841" w:rsidRDefault="00702841">
      <w:r>
        <w:t xml:space="preserve">Item </w:t>
      </w:r>
      <w:r w:rsidR="004954C2">
        <w:t xml:space="preserve">34 </w:t>
      </w:r>
      <w:r>
        <w:t xml:space="preserve">amends paragraph 4003(c)(i) in Schedule 4 of the Migration Regulations to reflect that country-specific declarations are now set out in paragraph 6(b) and to include a reference to the thematic declarations set out in relevant paragraphs of regulation 6A (item </w:t>
      </w:r>
      <w:r w:rsidR="004954C2">
        <w:t>8</w:t>
      </w:r>
      <w:r>
        <w:t xml:space="preserve">). </w:t>
      </w:r>
      <w:r w:rsidR="00200360">
        <w:t xml:space="preserve"> </w:t>
      </w:r>
      <w:r>
        <w:t>This amendment will ensure that the existing provisions in the Migration Regulations that give effect to autonomous sanctions preventing a person from travelling to, entering</w:t>
      </w:r>
      <w:r w:rsidR="0038458C">
        <w:t>,</w:t>
      </w:r>
      <w:r>
        <w:t xml:space="preserve"> or remaining in</w:t>
      </w:r>
      <w:r w:rsidR="0038458C">
        <w:t>,</w:t>
      </w:r>
      <w:r>
        <w:t xml:space="preserve"> Australia, </w:t>
      </w:r>
      <w:r w:rsidR="00152DE4">
        <w:t xml:space="preserve">will </w:t>
      </w:r>
      <w:r>
        <w:t xml:space="preserve">apply to declarations made under the new thematic designation criteria.  </w:t>
      </w:r>
      <w:bookmarkEnd w:id="5"/>
    </w:p>
    <w:p w14:paraId="5700ECF0" w14:textId="77777777" w:rsidR="00702841" w:rsidRDefault="00702841">
      <w:pPr>
        <w:sectPr w:rsidR="00702841" w:rsidSect="00546489">
          <w:pgSz w:w="11906" w:h="16838"/>
          <w:pgMar w:top="1440" w:right="1800" w:bottom="1440" w:left="1800" w:header="708" w:footer="708" w:gutter="0"/>
          <w:cols w:space="708"/>
          <w:docGrid w:linePitch="360"/>
        </w:sectPr>
      </w:pPr>
    </w:p>
    <w:p w14:paraId="26D5AF7D" w14:textId="18FB9629" w:rsidR="003936DE" w:rsidRDefault="003936DE">
      <w:pPr>
        <w:jc w:val="right"/>
        <w:rPr>
          <w:b/>
        </w:rPr>
      </w:pPr>
      <w:r>
        <w:rPr>
          <w:b/>
        </w:rPr>
        <w:lastRenderedPageBreak/>
        <w:t xml:space="preserve">Attachment </w:t>
      </w:r>
      <w:r w:rsidR="00E24C36">
        <w:rPr>
          <w:b/>
        </w:rPr>
        <w:t>B</w:t>
      </w:r>
    </w:p>
    <w:p w14:paraId="3F3EE658" w14:textId="77777777" w:rsidR="009D42D2" w:rsidRDefault="009D42D2">
      <w:pPr>
        <w:rPr>
          <w:b/>
        </w:rPr>
      </w:pPr>
    </w:p>
    <w:p w14:paraId="6EBA12F8" w14:textId="23BDB113" w:rsidR="003936DE" w:rsidRDefault="003936DE">
      <w:pPr>
        <w:rPr>
          <w:b/>
        </w:rPr>
      </w:pPr>
      <w:r>
        <w:rPr>
          <w:b/>
        </w:rPr>
        <w:t xml:space="preserve">STATEMENT OF COMPATIBILITY WITH HUMAN RIGHTS </w:t>
      </w:r>
    </w:p>
    <w:p w14:paraId="737695A6" w14:textId="6BBC81CA" w:rsidR="003936DE" w:rsidRDefault="003936DE" w:rsidP="00EB3529">
      <w:pPr>
        <w:keepNext/>
        <w:rPr>
          <w:i/>
        </w:rPr>
      </w:pPr>
      <w:r>
        <w:rPr>
          <w:i/>
        </w:rPr>
        <w:t>Prepared in accordance with Part 3 of the Human Rights (Parliamentary Scrutiny) Act 2011.</w:t>
      </w:r>
    </w:p>
    <w:p w14:paraId="39CC0D28" w14:textId="77777777" w:rsidR="00EB3529" w:rsidRDefault="00EB3529" w:rsidP="00EB3529">
      <w:pPr>
        <w:keepNext/>
        <w:rPr>
          <w:i/>
        </w:rPr>
      </w:pPr>
    </w:p>
    <w:p w14:paraId="7BCC2D8D" w14:textId="6DD1776F" w:rsidR="003936DE" w:rsidRPr="003F3198" w:rsidRDefault="003936DE" w:rsidP="00EB3529">
      <w:pPr>
        <w:pStyle w:val="Heading1"/>
        <w:ind w:left="0" w:firstLine="0"/>
        <w:jc w:val="left"/>
        <w:rPr>
          <w:rFonts w:ascii="Times New Roman" w:hAnsi="Times New Roman"/>
          <w:b/>
          <w:i w:val="0"/>
          <w:iCs w:val="0"/>
        </w:rPr>
      </w:pPr>
      <w:r w:rsidRPr="003F3198">
        <w:rPr>
          <w:rFonts w:ascii="Times New Roman" w:hAnsi="Times New Roman"/>
          <w:b/>
          <w:i w:val="0"/>
          <w:iCs w:val="0"/>
          <w:caps/>
        </w:rPr>
        <w:t>AUTONOMOUS SANCTIONS AMENDMENT (</w:t>
      </w:r>
      <w:r w:rsidR="00EB3529">
        <w:rPr>
          <w:rFonts w:ascii="Times New Roman" w:hAnsi="Times New Roman"/>
          <w:b/>
          <w:i w:val="0"/>
          <w:iCs w:val="0"/>
          <w:caps/>
        </w:rPr>
        <w:t xml:space="preserve">magnitsky-style and other </w:t>
      </w:r>
      <w:r w:rsidRPr="00EB3529">
        <w:rPr>
          <w:rFonts w:ascii="Times New Roman" w:hAnsi="Times New Roman"/>
          <w:b/>
          <w:i w:val="0"/>
          <w:iCs w:val="0"/>
          <w:caps/>
        </w:rPr>
        <w:t>THEMATIC SANCTIONS</w:t>
      </w:r>
      <w:r w:rsidRPr="003F3198">
        <w:rPr>
          <w:rFonts w:ascii="Times New Roman" w:hAnsi="Times New Roman"/>
          <w:b/>
          <w:i w:val="0"/>
          <w:iCs w:val="0"/>
          <w:caps/>
        </w:rPr>
        <w:t>)</w:t>
      </w:r>
      <w:r w:rsidR="003F3198" w:rsidRPr="003F3198">
        <w:rPr>
          <w:rFonts w:ascii="Times New Roman" w:hAnsi="Times New Roman"/>
          <w:b/>
          <w:i w:val="0"/>
          <w:iCs w:val="0"/>
          <w:caps/>
        </w:rPr>
        <w:t xml:space="preserve"> </w:t>
      </w:r>
      <w:r w:rsidRPr="003F3198">
        <w:rPr>
          <w:rFonts w:ascii="Times New Roman" w:hAnsi="Times New Roman"/>
          <w:b/>
          <w:i w:val="0"/>
          <w:iCs w:val="0"/>
          <w:caps/>
        </w:rPr>
        <w:t>Regulations 20</w:t>
      </w:r>
      <w:r w:rsidRPr="003F3198">
        <w:rPr>
          <w:rFonts w:ascii="Times New Roman" w:hAnsi="Times New Roman"/>
          <w:b/>
          <w:i w:val="0"/>
          <w:iCs w:val="0"/>
        </w:rPr>
        <w:t xml:space="preserve">21 </w:t>
      </w:r>
    </w:p>
    <w:p w14:paraId="16A1B1CF" w14:textId="10DBF172" w:rsidR="003936DE" w:rsidRDefault="003936DE" w:rsidP="00EB3529">
      <w:r w:rsidRPr="000472DE">
        <w:rPr>
          <w:i/>
          <w:iCs/>
        </w:rPr>
        <w:t>The Autonomous Sanctions Amendment (</w:t>
      </w:r>
      <w:r w:rsidR="00EB3529">
        <w:rPr>
          <w:i/>
          <w:iCs/>
        </w:rPr>
        <w:t xml:space="preserve">Magnitsky-style and Other </w:t>
      </w:r>
      <w:r w:rsidRPr="00EB3529">
        <w:rPr>
          <w:i/>
          <w:iCs/>
        </w:rPr>
        <w:t>Thematic Sanctions</w:t>
      </w:r>
      <w:r w:rsidRPr="000472DE">
        <w:rPr>
          <w:i/>
          <w:iCs/>
        </w:rPr>
        <w:t xml:space="preserve">) Regulations 2021 </w:t>
      </w:r>
      <w:r>
        <w:t xml:space="preserve">(the </w:t>
      </w:r>
      <w:r w:rsidR="009D42D2">
        <w:t>A</w:t>
      </w:r>
      <w:r w:rsidR="00C83FF4">
        <w:t xml:space="preserve">mendment </w:t>
      </w:r>
      <w:r>
        <w:t xml:space="preserve">Regulations) </w:t>
      </w:r>
      <w:r w:rsidR="003F3198">
        <w:t>are</w:t>
      </w:r>
      <w:r>
        <w:t xml:space="preserve"> compatible with the human rights and freedoms recognised or declared in the international instruments listed in section 3 of the </w:t>
      </w:r>
      <w:r w:rsidRPr="000472DE">
        <w:rPr>
          <w:i/>
          <w:iCs/>
        </w:rPr>
        <w:t>Human Rights (Parliamentary Scrutiny) Act 2011</w:t>
      </w:r>
      <w:r>
        <w:t>.</w:t>
      </w:r>
    </w:p>
    <w:p w14:paraId="75E705C9" w14:textId="77777777" w:rsidR="00EB3529" w:rsidRDefault="00EB3529" w:rsidP="00EB3529">
      <w:pPr>
        <w:keepNext/>
        <w:outlineLvl w:val="2"/>
        <w:rPr>
          <w:b/>
          <w:bCs/>
          <w:lang w:eastAsia="en-US"/>
        </w:rPr>
      </w:pPr>
    </w:p>
    <w:p w14:paraId="6E537804" w14:textId="64218B39" w:rsidR="00BD1A1C" w:rsidRPr="00BD1A1C" w:rsidRDefault="00BD1A1C" w:rsidP="00EB3529">
      <w:pPr>
        <w:keepNext/>
        <w:outlineLvl w:val="2"/>
        <w:rPr>
          <w:b/>
          <w:bCs/>
          <w:lang w:eastAsia="en-US"/>
        </w:rPr>
      </w:pPr>
      <w:r w:rsidRPr="00BD1A1C">
        <w:rPr>
          <w:b/>
          <w:bCs/>
          <w:lang w:eastAsia="en-US"/>
        </w:rPr>
        <w:t>Overview of the Amendment Regulations</w:t>
      </w:r>
    </w:p>
    <w:p w14:paraId="6670D1AC" w14:textId="3AD5E86E" w:rsidR="00FA398E" w:rsidRDefault="00FA398E" w:rsidP="00DF7D8D">
      <w:r>
        <w:t xml:space="preserve">Section 10 of the </w:t>
      </w:r>
      <w:r w:rsidRPr="004923AB">
        <w:rPr>
          <w:i/>
          <w:iCs/>
        </w:rPr>
        <w:t>Autonomous Sanctions Act 2011</w:t>
      </w:r>
      <w:r>
        <w:t xml:space="preserve"> (the Act) enables the Governor</w:t>
      </w:r>
      <w:r w:rsidR="00C83FF4">
        <w:noBreakHyphen/>
      </w:r>
      <w:r>
        <w:t>General to make regulations applying sanctions.  S</w:t>
      </w:r>
      <w:r w:rsidRPr="0017541D">
        <w:t xml:space="preserve">ection 28 of the Act </w:t>
      </w:r>
      <w:r>
        <w:t xml:space="preserve">also </w:t>
      </w:r>
      <w:r w:rsidRPr="0017541D">
        <w:t>provides that the Governor-General may make regulations prescribing matters required or permitted by the Act to be prescribed, or necessary or convenient to be prescribed for carrying out or giving effect to the Act.</w:t>
      </w:r>
    </w:p>
    <w:p w14:paraId="11289079" w14:textId="77777777" w:rsidR="00FA398E" w:rsidRDefault="00FA398E" w:rsidP="00DF7D8D"/>
    <w:p w14:paraId="0499E03A" w14:textId="43CE20AF" w:rsidR="00D83EC5" w:rsidRDefault="00FA398E" w:rsidP="00DF7D8D">
      <w:pPr>
        <w:jc w:val="both"/>
        <w:rPr>
          <w:iCs/>
        </w:rPr>
      </w:pPr>
      <w:r w:rsidRPr="00F943AB">
        <w:rPr>
          <w:iCs/>
        </w:rPr>
        <w:t>Autonomous sanctions are measures not involving the use of armed force which</w:t>
      </w:r>
      <w:r>
        <w:rPr>
          <w:iCs/>
        </w:rPr>
        <w:t xml:space="preserve"> the Australian Government</w:t>
      </w:r>
      <w:r w:rsidRPr="00F943AB">
        <w:rPr>
          <w:iCs/>
        </w:rPr>
        <w:t xml:space="preserve"> imposes </w:t>
      </w:r>
      <w:r>
        <w:rPr>
          <w:iCs/>
        </w:rPr>
        <w:t>and implements</w:t>
      </w:r>
      <w:r w:rsidRPr="00F943AB">
        <w:rPr>
          <w:iCs/>
        </w:rPr>
        <w:t xml:space="preserve"> as a matter of foreign policy. </w:t>
      </w:r>
      <w:r>
        <w:rPr>
          <w:iCs/>
        </w:rPr>
        <w:t xml:space="preserve"> They are a discretionary tool which the Government can apply, alone or with like-minded countries</w:t>
      </w:r>
      <w:r w:rsidR="00851F94">
        <w:rPr>
          <w:iCs/>
        </w:rPr>
        <w:t xml:space="preserve"> where appropriate</w:t>
      </w:r>
      <w:r>
        <w:rPr>
          <w:iCs/>
        </w:rPr>
        <w:t xml:space="preserve">, to address egregious situations of international concern. </w:t>
      </w:r>
      <w:r w:rsidR="00024555">
        <w:rPr>
          <w:iCs/>
        </w:rPr>
        <w:t xml:space="preserve"> </w:t>
      </w:r>
    </w:p>
    <w:p w14:paraId="776B6F75" w14:textId="77777777" w:rsidR="00D83EC5" w:rsidRDefault="00D83EC5" w:rsidP="00DF7D8D">
      <w:pPr>
        <w:jc w:val="both"/>
        <w:rPr>
          <w:iCs/>
        </w:rPr>
      </w:pPr>
    </w:p>
    <w:p w14:paraId="20A30B51" w14:textId="1E3BCE70" w:rsidR="00024555" w:rsidRDefault="00024555">
      <w:pPr>
        <w:jc w:val="both"/>
        <w:rPr>
          <w:iCs/>
        </w:rPr>
      </w:pPr>
      <w:r>
        <w:rPr>
          <w:iCs/>
        </w:rPr>
        <w:t xml:space="preserve">When considering whether to apply autonomous sanctions, the Government considers Australia’s national interest, including bilateral, regional and multilateral </w:t>
      </w:r>
      <w:r w:rsidR="008D4FF4">
        <w:rPr>
          <w:iCs/>
        </w:rPr>
        <w:t>equities,</w:t>
      </w:r>
      <w:r>
        <w:rPr>
          <w:iCs/>
        </w:rPr>
        <w:t xml:space="preserve"> and the impact of sanctions on Australia’s economic, security or other interests.</w:t>
      </w:r>
    </w:p>
    <w:p w14:paraId="57668D3A" w14:textId="77777777" w:rsidR="00024555" w:rsidRDefault="00024555">
      <w:pPr>
        <w:jc w:val="both"/>
        <w:rPr>
          <w:iCs/>
        </w:rPr>
      </w:pPr>
    </w:p>
    <w:p w14:paraId="5C3B3564" w14:textId="247A4A20" w:rsidR="00FA398E" w:rsidRDefault="004F650B">
      <w:pPr>
        <w:jc w:val="both"/>
        <w:rPr>
          <w:iCs/>
        </w:rPr>
      </w:pPr>
      <w:r>
        <w:rPr>
          <w:iCs/>
        </w:rPr>
        <w:t xml:space="preserve">Autonomous sanctions </w:t>
      </w:r>
      <w:r w:rsidR="00FA398E">
        <w:rPr>
          <w:iCs/>
        </w:rPr>
        <w:t xml:space="preserve">differ from United Nations Security Council sanctions which the United Nations Security Council imposes and which all UN Member States, including Australia, are obliged to implement as a matter of international law.  </w:t>
      </w:r>
    </w:p>
    <w:p w14:paraId="667C2973" w14:textId="77777777" w:rsidR="00FA398E" w:rsidRDefault="00FA398E">
      <w:pPr>
        <w:jc w:val="both"/>
        <w:rPr>
          <w:iCs/>
        </w:rPr>
      </w:pPr>
    </w:p>
    <w:p w14:paraId="444EFEBD" w14:textId="77777777" w:rsidR="00FA398E" w:rsidRDefault="00FA398E">
      <w:r>
        <w:t xml:space="preserve">The </w:t>
      </w:r>
      <w:r>
        <w:rPr>
          <w:i/>
        </w:rPr>
        <w:t>Autonomous Sanctions Regulations 2011</w:t>
      </w:r>
      <w:r>
        <w:t xml:space="preserve"> (the Regulations) enable, among other things, the Minister for Foreign Affairs (the Minister) to designate a person or entity for targeted financial sanctions, and declare a person for a travel ban, if the Minister is satisfied that the person or entity meets criteria specified in the Regulations.  Designations and declarations are hereafter collectively referred to as ‘listings’.  The Regulations provide that the Minister must make listings by legislative instrument.</w:t>
      </w:r>
    </w:p>
    <w:p w14:paraId="258F69F6" w14:textId="77777777" w:rsidR="00FA398E" w:rsidRDefault="00FA398E"/>
    <w:p w14:paraId="09E0B8EB" w14:textId="227A5752" w:rsidR="00FA398E" w:rsidRDefault="00FA398E" w:rsidP="00EB3529">
      <w:r>
        <w:t xml:space="preserve">Schedule 1 of this instrument amends the Regulations to introduce </w:t>
      </w:r>
      <w:r w:rsidR="008D4FF4">
        <w:t xml:space="preserve">cyber, </w:t>
      </w:r>
      <w:r>
        <w:t>human rights and corruption thematic sanctions.  It introduces listing criteria to enable the Minister to list persons and entities where satisfied:</w:t>
      </w:r>
    </w:p>
    <w:p w14:paraId="39812070" w14:textId="77FFDBE5" w:rsidR="008D4FF4" w:rsidRDefault="008D4FF4" w:rsidP="00EB3529">
      <w:pPr>
        <w:pStyle w:val="ListParagraph"/>
        <w:numPr>
          <w:ilvl w:val="0"/>
          <w:numId w:val="3"/>
        </w:numPr>
        <w:spacing w:after="120"/>
        <w:contextualSpacing w:val="0"/>
      </w:pPr>
      <w:r>
        <w:t>they have caused, assisted with causing, or been complicit in, a cyber incident or an attempted cyber incident that is significant or which had it occurred, would have been significant;</w:t>
      </w:r>
      <w:r w:rsidR="00F90FFC">
        <w:t xml:space="preserve"> or</w:t>
      </w:r>
    </w:p>
    <w:p w14:paraId="0D22CBD7" w14:textId="00DD0122" w:rsidR="00FA398E" w:rsidRDefault="00FA398E" w:rsidP="00EB3529">
      <w:pPr>
        <w:pStyle w:val="ListParagraph"/>
        <w:numPr>
          <w:ilvl w:val="0"/>
          <w:numId w:val="3"/>
        </w:numPr>
        <w:spacing w:after="120"/>
        <w:contextualSpacing w:val="0"/>
      </w:pPr>
      <w:r>
        <w:t>they have engaged in, have been responsible for, or have been complicit in serious violations or serious abuses of a person’s right:</w:t>
      </w:r>
    </w:p>
    <w:p w14:paraId="0AF2C0FD" w14:textId="2525A46F" w:rsidR="00FA398E" w:rsidRDefault="00FA398E" w:rsidP="00EB3529">
      <w:pPr>
        <w:pStyle w:val="ListParagraph"/>
        <w:numPr>
          <w:ilvl w:val="1"/>
          <w:numId w:val="3"/>
        </w:numPr>
        <w:spacing w:after="120"/>
        <w:contextualSpacing w:val="0"/>
      </w:pPr>
      <w:r>
        <w:t>to life;</w:t>
      </w:r>
      <w:r w:rsidR="00D902DD">
        <w:t xml:space="preserve"> or</w:t>
      </w:r>
    </w:p>
    <w:p w14:paraId="1DE26122" w14:textId="77777777" w:rsidR="00FA398E" w:rsidRDefault="00FA398E" w:rsidP="00EB3529">
      <w:pPr>
        <w:pStyle w:val="ListParagraph"/>
        <w:numPr>
          <w:ilvl w:val="1"/>
          <w:numId w:val="3"/>
        </w:numPr>
        <w:spacing w:after="120"/>
        <w:contextualSpacing w:val="0"/>
      </w:pPr>
      <w:r>
        <w:lastRenderedPageBreak/>
        <w:t xml:space="preserve">not to be subjected to torture or cruel, inhuman or degrading treatment or punishment; or </w:t>
      </w:r>
    </w:p>
    <w:p w14:paraId="10B52A2C" w14:textId="60FCFC24" w:rsidR="00FA398E" w:rsidRDefault="00FA398E" w:rsidP="00EB3529">
      <w:pPr>
        <w:pStyle w:val="ListParagraph"/>
        <w:numPr>
          <w:ilvl w:val="1"/>
          <w:numId w:val="3"/>
        </w:numPr>
        <w:spacing w:after="120"/>
        <w:contextualSpacing w:val="0"/>
      </w:pPr>
      <w:r>
        <w:t>not to be held in slavery or servitude, or required to perform forced or compulsory labour;</w:t>
      </w:r>
      <w:r w:rsidR="00F90FFC">
        <w:t xml:space="preserve"> or</w:t>
      </w:r>
    </w:p>
    <w:p w14:paraId="111FA524" w14:textId="06468CD7" w:rsidR="00FA398E" w:rsidRDefault="00FA398E" w:rsidP="00EB3529">
      <w:pPr>
        <w:pStyle w:val="ListParagraph"/>
        <w:numPr>
          <w:ilvl w:val="0"/>
          <w:numId w:val="3"/>
        </w:numPr>
        <w:spacing w:after="120"/>
        <w:contextualSpacing w:val="0"/>
      </w:pPr>
      <w:r>
        <w:t xml:space="preserve">they have engaged in, have been responsible for, or have been complicit in </w:t>
      </w:r>
      <w:r w:rsidRPr="00113ED1">
        <w:t>an act of corruption</w:t>
      </w:r>
      <w:r>
        <w:t xml:space="preserve"> that is serious;</w:t>
      </w:r>
      <w:r w:rsidR="00F90FFC">
        <w:t xml:space="preserve"> or</w:t>
      </w:r>
    </w:p>
    <w:p w14:paraId="060F10AD" w14:textId="0AAD8849" w:rsidR="00FA398E" w:rsidRDefault="00FA398E" w:rsidP="00EB3529">
      <w:pPr>
        <w:pStyle w:val="ListParagraph"/>
        <w:numPr>
          <w:ilvl w:val="0"/>
          <w:numId w:val="3"/>
        </w:numPr>
        <w:spacing w:after="120"/>
        <w:contextualSpacing w:val="0"/>
      </w:pPr>
      <w:r>
        <w:t>they are an immediate family member of person who has been listed under the human rights or corruption listing criteria; or</w:t>
      </w:r>
    </w:p>
    <w:p w14:paraId="0AFF71FA" w14:textId="032AA290" w:rsidR="00FA398E" w:rsidRPr="00113ED1" w:rsidRDefault="00FA398E" w:rsidP="00EB3529">
      <w:pPr>
        <w:pStyle w:val="ListParagraph"/>
        <w:numPr>
          <w:ilvl w:val="0"/>
          <w:numId w:val="3"/>
        </w:numPr>
      </w:pPr>
      <w:r>
        <w:t xml:space="preserve">they are a person who or entity that has obtained a financial or other benefit </w:t>
      </w:r>
      <w:r w:rsidR="008D4FF4">
        <w:t>because of another’s</w:t>
      </w:r>
      <w:r>
        <w:t xml:space="preserve"> act, being an act for which that other person or entity has been listed under the human rights or corruption listing criteria.   </w:t>
      </w:r>
    </w:p>
    <w:p w14:paraId="04C42EFC" w14:textId="77777777" w:rsidR="00FA398E" w:rsidRDefault="00FA398E" w:rsidP="00DF7D8D">
      <w:pPr>
        <w:rPr>
          <w:rFonts w:eastAsiaTheme="minorHAnsi"/>
        </w:rPr>
      </w:pPr>
    </w:p>
    <w:p w14:paraId="23AE655C" w14:textId="77777777" w:rsidR="00D83EC5" w:rsidRDefault="00D83EC5" w:rsidP="00DF7D8D">
      <w:r>
        <w:t xml:space="preserve">Schedule 1 makes consequential amendments to the Regulations to ensure that the usual administrative operation of the </w:t>
      </w:r>
      <w:r w:rsidRPr="00F55ABF">
        <w:rPr>
          <w:iCs/>
        </w:rPr>
        <w:t>Regulations</w:t>
      </w:r>
      <w:r>
        <w:rPr>
          <w:i/>
        </w:rPr>
        <w:t xml:space="preserve"> </w:t>
      </w:r>
      <w:r w:rsidRPr="0059519B">
        <w:rPr>
          <w:iCs/>
        </w:rPr>
        <w:t>also applies</w:t>
      </w:r>
      <w:r w:rsidRPr="00E24C36">
        <w:rPr>
          <w:iCs/>
        </w:rPr>
        <w:t xml:space="preserve"> to</w:t>
      </w:r>
      <w:r>
        <w:rPr>
          <w:i/>
        </w:rPr>
        <w:t xml:space="preserve"> </w:t>
      </w:r>
      <w:r>
        <w:t xml:space="preserve">the new thematic listing criteria.  </w:t>
      </w:r>
    </w:p>
    <w:p w14:paraId="74733A68" w14:textId="77777777" w:rsidR="00D83EC5" w:rsidRDefault="00D83EC5" w:rsidP="00DF7D8D"/>
    <w:p w14:paraId="0A392E10" w14:textId="77777777" w:rsidR="00EB3529" w:rsidRDefault="00D83EC5" w:rsidP="00DF7D8D">
      <w:r>
        <w:t xml:space="preserve">Schedule 1 also makes minor consequential amendments to the </w:t>
      </w:r>
      <w:r w:rsidRPr="00FE25D2">
        <w:rPr>
          <w:i/>
          <w:iCs/>
        </w:rPr>
        <w:t>Customs (Prohibited Exports) Regulations 1958</w:t>
      </w:r>
      <w:r>
        <w:t xml:space="preserve"> (the PE Regulations) and the </w:t>
      </w:r>
      <w:r w:rsidRPr="00FE25D2">
        <w:rPr>
          <w:i/>
          <w:iCs/>
        </w:rPr>
        <w:t>Migration Regulations 1994</w:t>
      </w:r>
      <w:r>
        <w:rPr>
          <w:i/>
          <w:iCs/>
        </w:rPr>
        <w:t xml:space="preserve"> </w:t>
      </w:r>
      <w:r w:rsidRPr="00F55ABF">
        <w:t>(the Migration Regulations).</w:t>
      </w:r>
      <w:r>
        <w:t xml:space="preserve">  These amendments</w:t>
      </w:r>
      <w:r>
        <w:rPr>
          <w:i/>
          <w:iCs/>
        </w:rPr>
        <w:t xml:space="preserve"> </w:t>
      </w:r>
      <w:r>
        <w:t>are</w:t>
      </w:r>
      <w:r w:rsidRPr="00FE25D2">
        <w:t xml:space="preserve"> required to support the operation of the</w:t>
      </w:r>
      <w:r>
        <w:t xml:space="preserve"> new thematic sanctions, in line with the existing processes in the PE</w:t>
      </w:r>
      <w:r w:rsidR="00462B18">
        <w:t> </w:t>
      </w:r>
      <w:r>
        <w:t>Regulations</w:t>
      </w:r>
      <w:r w:rsidRPr="00FE25D2" w:rsidDel="00E65ED3">
        <w:rPr>
          <w:i/>
          <w:iCs/>
        </w:rPr>
        <w:t xml:space="preserve"> </w:t>
      </w:r>
      <w:r>
        <w:t xml:space="preserve">and </w:t>
      </w:r>
      <w:r w:rsidRPr="00F55ABF">
        <w:t>Migration Regulation</w:t>
      </w:r>
      <w:r>
        <w:t>s in respect of autonomous sanctions generally.</w:t>
      </w:r>
    </w:p>
    <w:p w14:paraId="5BA602D3" w14:textId="62484984" w:rsidR="00D83EC5" w:rsidRDefault="00D83EC5" w:rsidP="00DF7D8D">
      <w:r>
        <w:t xml:space="preserve"> </w:t>
      </w:r>
    </w:p>
    <w:p w14:paraId="66508404" w14:textId="77777777" w:rsidR="00E24C36" w:rsidRDefault="00E24C36" w:rsidP="00EB3529">
      <w:pPr>
        <w:keepNext/>
        <w:outlineLvl w:val="2"/>
      </w:pPr>
      <w:r w:rsidRPr="00E24C36">
        <w:rPr>
          <w:b/>
          <w:bCs/>
          <w:lang w:eastAsia="en-US"/>
        </w:rPr>
        <w:t>Human rights implications</w:t>
      </w:r>
    </w:p>
    <w:p w14:paraId="4ECEC0FC" w14:textId="2773C058" w:rsidR="00E24C36" w:rsidRDefault="00E24C36" w:rsidP="00EB3529">
      <w:r>
        <w:t>Australia has a proud history of protecting and promoting human rights globally, and implementation of the Regulations will expand the range of tools available to the Government to respond to situations of international concern involving human rights violations and abuses.</w:t>
      </w:r>
    </w:p>
    <w:p w14:paraId="1EA6BEDF" w14:textId="77777777" w:rsidR="0014128C" w:rsidRDefault="0014128C" w:rsidP="00EB3529"/>
    <w:p w14:paraId="6CCE6D91" w14:textId="6CD4F93B" w:rsidR="00E24C36" w:rsidRDefault="00E24C36" w:rsidP="00EB3529">
      <w:bookmarkStart w:id="6" w:name="_Hlk87265564"/>
      <w:r>
        <w:t>Australia can, and already does, impose autonomous sanctions in response to situations of international concern within its existing country-based sanctions</w:t>
      </w:r>
      <w:r w:rsidR="001F1F89">
        <w:t>,</w:t>
      </w:r>
      <w:r>
        <w:t xml:space="preserve"> </w:t>
      </w:r>
      <w:r w:rsidR="001F1F89">
        <w:t>and existing thematic sanctions in relation to the proliferation of weapons of mass destruction</w:t>
      </w:r>
      <w:r>
        <w:t xml:space="preserve">.  The expansion of the autonomous sanctions framework to include </w:t>
      </w:r>
      <w:r w:rsidR="001F1F89">
        <w:t xml:space="preserve">new </w:t>
      </w:r>
      <w:r>
        <w:t>thematic sanctions will build on this existing approach and enhance the Government’s ability to respond rapidly to such situations</w:t>
      </w:r>
      <w:r w:rsidR="00B30FB8">
        <w:t xml:space="preserve">. This </w:t>
      </w:r>
      <w:r>
        <w:t>includ</w:t>
      </w:r>
      <w:r w:rsidR="00B30FB8">
        <w:t>es</w:t>
      </w:r>
      <w:r>
        <w:t xml:space="preserve"> </w:t>
      </w:r>
      <w:r w:rsidR="00B30FB8">
        <w:t xml:space="preserve">thematic sanctions which address </w:t>
      </w:r>
      <w:r>
        <w:t xml:space="preserve">serious violations and </w:t>
      </w:r>
      <w:r w:rsidR="003D0576">
        <w:t xml:space="preserve">serious </w:t>
      </w:r>
      <w:r>
        <w:t>abuses of human rights</w:t>
      </w:r>
      <w:r w:rsidR="00B30FB8">
        <w:t xml:space="preserve"> and</w:t>
      </w:r>
      <w:r w:rsidR="00314250">
        <w:t>,</w:t>
      </w:r>
      <w:r w:rsidR="00B30FB8">
        <w:t xml:space="preserve"> </w:t>
      </w:r>
      <w:r w:rsidR="00F90FFC">
        <w:t xml:space="preserve">in so doing, </w:t>
      </w:r>
      <w:r w:rsidR="00314250">
        <w:t xml:space="preserve">may </w:t>
      </w:r>
      <w:r w:rsidR="00B30FB8">
        <w:t>protect against</w:t>
      </w:r>
      <w:r w:rsidR="00F90FFC">
        <w:t xml:space="preserve"> the</w:t>
      </w:r>
      <w:r w:rsidR="00B30FB8">
        <w:t xml:space="preserve"> infringement of </w:t>
      </w:r>
      <w:r w:rsidR="00F90FFC">
        <w:t>those</w:t>
      </w:r>
      <w:r w:rsidR="00B30FB8">
        <w:t xml:space="preserve"> rights</w:t>
      </w:r>
      <w:r>
        <w:t>.</w:t>
      </w:r>
      <w:r w:rsidR="00B30FB8">
        <w:t xml:space="preserve"> </w:t>
      </w:r>
    </w:p>
    <w:p w14:paraId="416A4239" w14:textId="77777777" w:rsidR="00EB3529" w:rsidRDefault="00EB3529" w:rsidP="00EB3529"/>
    <w:bookmarkEnd w:id="6"/>
    <w:p w14:paraId="4CDB14EC" w14:textId="3F7B00A8" w:rsidR="00CE3343" w:rsidRDefault="00E24C36" w:rsidP="00EB3529">
      <w:r>
        <w:t>The</w:t>
      </w:r>
      <w:r w:rsidR="003D0576">
        <w:t xml:space="preserve"> </w:t>
      </w:r>
      <w:r w:rsidR="00C83FF4">
        <w:t xml:space="preserve">amendment </w:t>
      </w:r>
      <w:r>
        <w:t>Regulations enable the Minister</w:t>
      </w:r>
      <w:r w:rsidR="001F1F89">
        <w:t>, among other things,</w:t>
      </w:r>
      <w:r>
        <w:t xml:space="preserve"> to impose sanctions on persons and entities in response to serious violations and abuses </w:t>
      </w:r>
      <w:r w:rsidR="00CE3343">
        <w:t>of:</w:t>
      </w:r>
    </w:p>
    <w:p w14:paraId="0BBE7475" w14:textId="02625B56" w:rsidR="00CE3343" w:rsidRDefault="00CE3343" w:rsidP="00EB3529">
      <w:pPr>
        <w:pStyle w:val="ListParagraph"/>
        <w:numPr>
          <w:ilvl w:val="0"/>
          <w:numId w:val="12"/>
        </w:numPr>
        <w:ind w:left="777" w:hanging="357"/>
      </w:pPr>
      <w:r>
        <w:t>the right to life (Article 6 of the</w:t>
      </w:r>
      <w:r w:rsidR="000472DE">
        <w:t xml:space="preserve"> International Covenant on Civil and Political Rights, hereinafter the</w:t>
      </w:r>
      <w:r>
        <w:t xml:space="preserve"> ICCPR);</w:t>
      </w:r>
    </w:p>
    <w:p w14:paraId="2486745D" w14:textId="737F1985" w:rsidR="00CE3343" w:rsidRDefault="00CE3343" w:rsidP="00EB3529">
      <w:pPr>
        <w:pStyle w:val="ListParagraph"/>
        <w:numPr>
          <w:ilvl w:val="0"/>
          <w:numId w:val="12"/>
        </w:numPr>
        <w:spacing w:before="240"/>
      </w:pPr>
      <w:r>
        <w:t>the right not to be subjected to cruel, inhuman or degrading treatment or punishment (</w:t>
      </w:r>
      <w:r w:rsidR="004175A1" w:rsidRPr="006E0181">
        <w:rPr>
          <w:lang w:val="en-GB"/>
        </w:rPr>
        <w:t>Article 3 of the Convention Against Torture and Other Cruel, Inhuman or Degrading Treatment or Punishment</w:t>
      </w:r>
      <w:r w:rsidR="004175A1">
        <w:rPr>
          <w:lang w:val="en-GB"/>
        </w:rPr>
        <w:t>, hereinafter the CAT</w:t>
      </w:r>
      <w:r w:rsidR="001F1F89">
        <w:rPr>
          <w:lang w:val="en-GB"/>
        </w:rPr>
        <w:t>,</w:t>
      </w:r>
      <w:r w:rsidR="004175A1">
        <w:rPr>
          <w:lang w:val="en-GB"/>
        </w:rPr>
        <w:t xml:space="preserve"> and </w:t>
      </w:r>
      <w:r w:rsidR="004175A1">
        <w:t>Article 7 of the ICCPR</w:t>
      </w:r>
      <w:r>
        <w:t xml:space="preserve">); and </w:t>
      </w:r>
    </w:p>
    <w:p w14:paraId="552ACEAE" w14:textId="77777777" w:rsidR="00CE3343" w:rsidRDefault="00CE3343" w:rsidP="00EB3529">
      <w:pPr>
        <w:pStyle w:val="ListParagraph"/>
        <w:numPr>
          <w:ilvl w:val="0"/>
          <w:numId w:val="12"/>
        </w:numPr>
        <w:spacing w:before="240"/>
      </w:pPr>
      <w:r>
        <w:t>the right not to be held in slavery or servitude or right not to be required to perform forced or compulsory labour (Article 8 of the ICCPR).</w:t>
      </w:r>
    </w:p>
    <w:p w14:paraId="7D898E43" w14:textId="5734BFC0" w:rsidR="00DC4EBF" w:rsidRDefault="00CE3343" w:rsidP="00EB3529">
      <w:pPr>
        <w:spacing w:before="240"/>
      </w:pPr>
      <w:r>
        <w:lastRenderedPageBreak/>
        <w:t xml:space="preserve">The effect of the </w:t>
      </w:r>
      <w:r w:rsidR="009D42D2">
        <w:t>A</w:t>
      </w:r>
      <w:r w:rsidR="00C83FF4">
        <w:t xml:space="preserve">mendment </w:t>
      </w:r>
      <w:r w:rsidR="00DC4EBF">
        <w:t xml:space="preserve">Regulations </w:t>
      </w:r>
      <w:r>
        <w:t xml:space="preserve">is the prevention and suppression of violations </w:t>
      </w:r>
      <w:r w:rsidR="008877B9">
        <w:t xml:space="preserve">and abuses </w:t>
      </w:r>
      <w:r>
        <w:t xml:space="preserve">of the above rights. </w:t>
      </w:r>
      <w:r w:rsidR="00D61328">
        <w:t xml:space="preserve"> </w:t>
      </w:r>
      <w:r w:rsidR="001F1F89">
        <w:t xml:space="preserve">Targeted financial </w:t>
      </w:r>
      <w:r>
        <w:t xml:space="preserve">sanctions imposed under these </w:t>
      </w:r>
      <w:r w:rsidR="009D42D2">
        <w:t>A</w:t>
      </w:r>
      <w:r w:rsidR="00C83FF4">
        <w:t xml:space="preserve">mendment </w:t>
      </w:r>
      <w:r>
        <w:t xml:space="preserve">Regulations will ensure that persons and entities listed are denied access to assets that could be used to carry out or facilitate </w:t>
      </w:r>
      <w:r w:rsidR="003D0576">
        <w:t xml:space="preserve">the proscribed </w:t>
      </w:r>
      <w:r>
        <w:t>serious human rights violations and abuses</w:t>
      </w:r>
      <w:r w:rsidR="007D5D69">
        <w:t xml:space="preserve">, </w:t>
      </w:r>
      <w:r w:rsidR="005A6E49">
        <w:t xml:space="preserve">serious corruption and significant cyber incidents. </w:t>
      </w:r>
    </w:p>
    <w:p w14:paraId="4B788C4B" w14:textId="4DE39EB2" w:rsidR="00E65ED3" w:rsidRDefault="00C83FF4" w:rsidP="00EB3529">
      <w:pPr>
        <w:spacing w:before="240"/>
      </w:pPr>
      <w:r>
        <w:t>R</w:t>
      </w:r>
      <w:r w:rsidR="00E65ED3">
        <w:t>egulation 6A gives the Minister the power to list persons for targeted financial sanctions and travel bans.</w:t>
      </w:r>
      <w:r w:rsidR="001F1F89">
        <w:t xml:space="preserve"> </w:t>
      </w:r>
      <w:r w:rsidR="00E65ED3">
        <w:t xml:space="preserve"> In accordance with current sanctions listing practice, the specific human rights implications of </w:t>
      </w:r>
      <w:r w:rsidR="001F1F89">
        <w:t>particular</w:t>
      </w:r>
      <w:r w:rsidR="00E65ED3">
        <w:t xml:space="preserve"> listings will be set out in the Statement of Compatibility with Human Rights accompanying </w:t>
      </w:r>
      <w:r w:rsidR="001F1F89">
        <w:t>a</w:t>
      </w:r>
      <w:r w:rsidR="00E65ED3">
        <w:t xml:space="preserve"> legislative instrument listing persons when </w:t>
      </w:r>
      <w:r w:rsidR="001F1F89">
        <w:t xml:space="preserve">that instrument is </w:t>
      </w:r>
      <w:r w:rsidR="00E65ED3">
        <w:t xml:space="preserve">made. </w:t>
      </w:r>
    </w:p>
    <w:p w14:paraId="0098BA18" w14:textId="063739B6" w:rsidR="00216678" w:rsidRDefault="00E65ED3" w:rsidP="00EB3529">
      <w:pPr>
        <w:spacing w:before="240"/>
      </w:pPr>
      <w:r>
        <w:t>These legislative instruments</w:t>
      </w:r>
      <w:r w:rsidR="00CE3343">
        <w:t xml:space="preserve"> have the potential to impact on the following rights:</w:t>
      </w:r>
    </w:p>
    <w:p w14:paraId="4ACF6F58" w14:textId="0FADA65B" w:rsidR="000472DE" w:rsidRDefault="001F1F89" w:rsidP="00EB3529">
      <w:pPr>
        <w:pStyle w:val="ListParagraph"/>
        <w:numPr>
          <w:ilvl w:val="0"/>
          <w:numId w:val="12"/>
        </w:numPr>
        <w:spacing w:before="240"/>
      </w:pPr>
      <w:r>
        <w:t>t</w:t>
      </w:r>
      <w:r w:rsidR="000472DE">
        <w:t>he right to privacy (Article 17 of the ICCPR)</w:t>
      </w:r>
      <w:r w:rsidR="006E0181">
        <w:t>;</w:t>
      </w:r>
    </w:p>
    <w:p w14:paraId="6526B8D3" w14:textId="13D39D1F" w:rsidR="000472DE" w:rsidRDefault="001F1F89" w:rsidP="00EB3529">
      <w:pPr>
        <w:pStyle w:val="ListParagraph"/>
        <w:numPr>
          <w:ilvl w:val="0"/>
          <w:numId w:val="12"/>
        </w:numPr>
        <w:spacing w:before="240"/>
      </w:pPr>
      <w:r>
        <w:t>t</w:t>
      </w:r>
      <w:r w:rsidR="000472DE">
        <w:t>he right to respect for the family (Articles 17 and 23 of the ICCPR)</w:t>
      </w:r>
      <w:r w:rsidR="006E0181">
        <w:t>;</w:t>
      </w:r>
    </w:p>
    <w:p w14:paraId="0C11CA3F" w14:textId="7175EE43" w:rsidR="000472DE" w:rsidRDefault="001F1F89" w:rsidP="00EB3529">
      <w:pPr>
        <w:pStyle w:val="ListParagraph"/>
        <w:numPr>
          <w:ilvl w:val="0"/>
          <w:numId w:val="12"/>
        </w:numPr>
        <w:spacing w:before="240"/>
      </w:pPr>
      <w:r>
        <w:t>t</w:t>
      </w:r>
      <w:r w:rsidR="000472DE">
        <w:t>he right to an adequate standard of living (Article 11(1) of the International Covenant on Economic, Social and Cultural Rights)</w:t>
      </w:r>
      <w:r w:rsidR="006E0181">
        <w:t>;</w:t>
      </w:r>
    </w:p>
    <w:p w14:paraId="39B80A0B" w14:textId="54427633" w:rsidR="000472DE" w:rsidRPr="006E0181" w:rsidRDefault="001F1F89" w:rsidP="00EB3529">
      <w:pPr>
        <w:pStyle w:val="ListParagraph"/>
        <w:numPr>
          <w:ilvl w:val="0"/>
          <w:numId w:val="12"/>
        </w:numPr>
        <w:spacing w:before="240"/>
      </w:pPr>
      <w:r>
        <w:t>t</w:t>
      </w:r>
      <w:r w:rsidR="000472DE" w:rsidRPr="003D0576">
        <w:t>he right to freedom of movement (Article 12 of the ICCPR)</w:t>
      </w:r>
      <w:r w:rsidR="006E0181" w:rsidRPr="003D0576">
        <w:t>; and</w:t>
      </w:r>
    </w:p>
    <w:p w14:paraId="2F80C2C6" w14:textId="14BD7818" w:rsidR="006E0181" w:rsidRPr="003D0576" w:rsidRDefault="001F1F89" w:rsidP="00EB3529">
      <w:pPr>
        <w:pStyle w:val="ListParagraph"/>
        <w:numPr>
          <w:ilvl w:val="0"/>
          <w:numId w:val="12"/>
        </w:numPr>
        <w:spacing w:before="240"/>
      </w:pPr>
      <w:r>
        <w:t>t</w:t>
      </w:r>
      <w:r w:rsidR="006E0181" w:rsidRPr="003D0576">
        <w:t>he right to non-refoul</w:t>
      </w:r>
      <w:r w:rsidR="00571955" w:rsidRPr="003D0576">
        <w:t>e</w:t>
      </w:r>
      <w:r w:rsidR="006E0181" w:rsidRPr="003D0576">
        <w:t xml:space="preserve">ment (which comes from obligations relating to the prohibition on torture and other cruel, inhuman or degrading treatment or punishment under Article 3 of the </w:t>
      </w:r>
      <w:r w:rsidR="004175A1" w:rsidRPr="003D0576">
        <w:t>CAT</w:t>
      </w:r>
      <w:r w:rsidR="006E0181" w:rsidRPr="003D0576">
        <w:t xml:space="preserve"> and Article 7 of the ICCPR, as well as Article 6 of the ICCPR on the right to life and prohibition on arbitrary deprivation of life)</w:t>
      </w:r>
      <w:r w:rsidR="004175A1" w:rsidRPr="003D0576">
        <w:t>.</w:t>
      </w:r>
      <w:r w:rsidR="006E0181" w:rsidRPr="003D0576">
        <w:t xml:space="preserve"> </w:t>
      </w:r>
    </w:p>
    <w:p w14:paraId="12B3FAAF" w14:textId="77777777" w:rsidR="004175A1" w:rsidRDefault="00C71C28" w:rsidP="00EB3529">
      <w:pPr>
        <w:spacing w:before="240"/>
      </w:pPr>
      <w:r>
        <w:t>W</w:t>
      </w:r>
      <w:r w:rsidR="006E0181">
        <w:t xml:space="preserve">e consider that the </w:t>
      </w:r>
      <w:r>
        <w:t>following</w:t>
      </w:r>
      <w:r w:rsidR="006E0181">
        <w:t xml:space="preserve"> </w:t>
      </w:r>
      <w:r>
        <w:t xml:space="preserve">aspects of the </w:t>
      </w:r>
      <w:r w:rsidR="006E0181">
        <w:t xml:space="preserve">Regulations </w:t>
      </w:r>
      <w:r>
        <w:t>will</w:t>
      </w:r>
      <w:r w:rsidR="006E0181">
        <w:t xml:space="preserve"> prevent </w:t>
      </w:r>
      <w:r>
        <w:t xml:space="preserve">legislative instruments listing persons for targeted financial sanctions and travel bans </w:t>
      </w:r>
      <w:r w:rsidR="006E0181">
        <w:t>from breaching the</w:t>
      </w:r>
      <w:r>
        <w:t xml:space="preserve"> rights above. </w:t>
      </w:r>
    </w:p>
    <w:p w14:paraId="287C166E" w14:textId="316F6B28" w:rsidR="00EF6B13" w:rsidRDefault="00C71C28" w:rsidP="00EB3529">
      <w:pPr>
        <w:spacing w:before="240"/>
      </w:pPr>
      <w:r>
        <w:t xml:space="preserve">The Regulations are transparent and targeted. </w:t>
      </w:r>
      <w:r w:rsidR="001F1F89">
        <w:t xml:space="preserve"> </w:t>
      </w:r>
      <w:r w:rsidRPr="00EB3529">
        <w:t>When</w:t>
      </w:r>
      <w:r w:rsidR="00C82514" w:rsidRPr="00EB3529">
        <w:t xml:space="preserve"> </w:t>
      </w:r>
      <w:r w:rsidR="001F1F89" w:rsidRPr="00EB3529">
        <w:t xml:space="preserve">listing </w:t>
      </w:r>
      <w:r w:rsidR="00C82514" w:rsidRPr="00EB3529">
        <w:t xml:space="preserve">a </w:t>
      </w:r>
      <w:r w:rsidR="001F1F89" w:rsidRPr="00EB3529">
        <w:t xml:space="preserve">person </w:t>
      </w:r>
      <w:r w:rsidR="00C82514" w:rsidRPr="00EB3529">
        <w:t xml:space="preserve">under the Regulations for </w:t>
      </w:r>
      <w:r w:rsidR="001F1F89" w:rsidRPr="00EB3529">
        <w:t xml:space="preserve">targeted </w:t>
      </w:r>
      <w:r w:rsidR="00C82514" w:rsidRPr="00EB3529">
        <w:t xml:space="preserve">financial sanctions or </w:t>
      </w:r>
      <w:r w:rsidR="003D0576" w:rsidRPr="00EB3529">
        <w:t xml:space="preserve">a </w:t>
      </w:r>
      <w:r w:rsidR="00C82514" w:rsidRPr="00EB3529">
        <w:t>travel ban, the Minister uses predictable, publicly available criteria</w:t>
      </w:r>
      <w:r w:rsidR="00C82514" w:rsidRPr="00C71C28">
        <w:t xml:space="preserve">. </w:t>
      </w:r>
      <w:r w:rsidR="001F1F89">
        <w:t xml:space="preserve"> </w:t>
      </w:r>
      <w:r w:rsidR="00C82514" w:rsidRPr="00C71C28">
        <w:t xml:space="preserve">These criteria are designed to capture only those persons the Minister is satisfied are involved in </w:t>
      </w:r>
      <w:r w:rsidRPr="00C71C28">
        <w:t xml:space="preserve">egregious </w:t>
      </w:r>
      <w:r w:rsidR="00C82514" w:rsidRPr="00C71C28">
        <w:t>situations of international concern, as set out in regulation 6</w:t>
      </w:r>
      <w:r w:rsidRPr="00C71C28">
        <w:t>A</w:t>
      </w:r>
      <w:r w:rsidR="00C82514" w:rsidRPr="00C71C28">
        <w:t xml:space="preserve"> of the Regulations.</w:t>
      </w:r>
      <w:r>
        <w:t xml:space="preserve"> </w:t>
      </w:r>
      <w:r w:rsidR="009371B0">
        <w:t xml:space="preserve"> </w:t>
      </w:r>
    </w:p>
    <w:p w14:paraId="49E145DE" w14:textId="77777777" w:rsidR="00D83EC5" w:rsidRDefault="00F4053D" w:rsidP="00EB3529">
      <w:pPr>
        <w:spacing w:before="240"/>
      </w:pPr>
      <w:r>
        <w:t>Once a listing has been made, the Minister may revoke the listing at any time,</w:t>
      </w:r>
      <w:r w:rsidRPr="00383965">
        <w:t xml:space="preserve"> </w:t>
      </w:r>
      <w:r>
        <w:t xml:space="preserve">upon application or on his or her own initiative.  The Regulations </w:t>
      </w:r>
      <w:r w:rsidRPr="00383965">
        <w:t xml:space="preserve">provide </w:t>
      </w:r>
      <w:r>
        <w:t>that</w:t>
      </w:r>
      <w:r w:rsidRPr="00383965">
        <w:t xml:space="preserve"> listings </w:t>
      </w:r>
      <w:r>
        <w:t xml:space="preserve">automatically expire </w:t>
      </w:r>
      <w:r w:rsidRPr="00383965">
        <w:t xml:space="preserve">after </w:t>
      </w:r>
      <w:r>
        <w:t>three</w:t>
      </w:r>
      <w:r w:rsidRPr="00383965">
        <w:t xml:space="preserve"> years if not otherwise continued in effect</w:t>
      </w:r>
      <w:r>
        <w:t xml:space="preserve"> by legislative instrument</w:t>
      </w:r>
      <w:r w:rsidRPr="00383965">
        <w:t xml:space="preserve">. </w:t>
      </w:r>
      <w:r>
        <w:t xml:space="preserve"> </w:t>
      </w:r>
    </w:p>
    <w:p w14:paraId="06B8C0C9" w14:textId="28E73084" w:rsidR="00D83EC5" w:rsidRDefault="00F4053D" w:rsidP="00EB3529">
      <w:pPr>
        <w:spacing w:before="240"/>
      </w:pPr>
      <w:r>
        <w:t>When considering whether to continue a listing, the Minister invites</w:t>
      </w:r>
      <w:r w:rsidRPr="00383965">
        <w:t xml:space="preserve"> submissions from </w:t>
      </w:r>
      <w:r>
        <w:t>the listed person or entity, or their</w:t>
      </w:r>
      <w:r w:rsidRPr="00383965">
        <w:t xml:space="preserve"> authorised representatives. </w:t>
      </w:r>
      <w:r>
        <w:t xml:space="preserve"> </w:t>
      </w:r>
      <w:r w:rsidR="00D83EC5">
        <w:t xml:space="preserve">The Minister does not consult a person or entity in advance of </w:t>
      </w:r>
      <w:r w:rsidR="00EF6B13">
        <w:t>listing them for the first time</w:t>
      </w:r>
      <w:r w:rsidR="00D83EC5">
        <w:t>, which would put the person or entity on notice that they may be listed, providing an opportunity for them to remove assets from Australian jurisdiction and rendering any listing less effective.</w:t>
      </w:r>
    </w:p>
    <w:p w14:paraId="04556E11" w14:textId="77777777" w:rsidR="00F962F6" w:rsidRDefault="00F962F6" w:rsidP="00EB3529">
      <w:pPr>
        <w:spacing w:before="240"/>
      </w:pPr>
      <w:r w:rsidRPr="0058328C">
        <w:t xml:space="preserve">Listing decisions are subject to judicial review, but not merits review.  In line with the principles developed by the Administrative Review Council, the exclusion of merits review is justified as sanctions listings decisions can affect Australia’s relations with </w:t>
      </w:r>
      <w:r w:rsidRPr="0058328C">
        <w:lastRenderedPageBreak/>
        <w:t>other countries and</w:t>
      </w:r>
      <w:r>
        <w:t>,</w:t>
      </w:r>
      <w:r w:rsidRPr="0058328C">
        <w:t xml:space="preserve"> as such, are decisions of high political content with the decision-making power personally vested in the Minister.  </w:t>
      </w:r>
    </w:p>
    <w:p w14:paraId="1B3FDDA3" w14:textId="3F21876E" w:rsidR="00EF6B13" w:rsidRDefault="00024555" w:rsidP="00EB3529">
      <w:pPr>
        <w:spacing w:before="240"/>
      </w:pPr>
      <w:r>
        <w:t>T</w:t>
      </w:r>
      <w:r w:rsidR="00C82514" w:rsidRPr="00C71C28">
        <w:t>he Regulations allow the Minister to waive the operation of a travel ban on the grounds that it would be either: (a) in the national interest; or (b) on humanitarian grounds</w:t>
      </w:r>
      <w:r w:rsidR="004175A1">
        <w:t xml:space="preserve">. </w:t>
      </w:r>
      <w:r w:rsidR="001F1F89">
        <w:t xml:space="preserve"> </w:t>
      </w:r>
    </w:p>
    <w:p w14:paraId="7FBDA0F1" w14:textId="483D0EDF" w:rsidR="00274508" w:rsidRDefault="004175A1" w:rsidP="00EB3529">
      <w:pPr>
        <w:spacing w:before="240"/>
      </w:pPr>
      <w:r>
        <w:t>The Regulations also allow the Minister</w:t>
      </w:r>
      <w:r w:rsidR="00024555">
        <w:t>, upon application</w:t>
      </w:r>
      <w:r w:rsidR="00680D46">
        <w:t>,</w:t>
      </w:r>
      <w:r w:rsidR="00024555">
        <w:t xml:space="preserve"> </w:t>
      </w:r>
      <w:r>
        <w:t xml:space="preserve">to </w:t>
      </w:r>
      <w:r w:rsidR="00C82514" w:rsidRPr="00C71C28">
        <w:t xml:space="preserve">provide for </w:t>
      </w:r>
      <w:r w:rsidR="001F1F89">
        <w:t xml:space="preserve">certain payments to be made to a designated person and for a designated person’s assets to be dealt with </w:t>
      </w:r>
      <w:r w:rsidR="00C82514" w:rsidRPr="00C71C28">
        <w:t>in certain circumstances</w:t>
      </w:r>
      <w:r w:rsidR="001F1F89">
        <w:t>, including</w:t>
      </w:r>
      <w:r w:rsidR="002F38FF">
        <w:t xml:space="preserve"> in relation to food, housing, medicine and medical treatment.</w:t>
      </w:r>
      <w:r w:rsidR="00680D46">
        <w:t xml:space="preserve"> The Minister may, upon his or her own initiative, provide for payments to be made to a designated person</w:t>
      </w:r>
      <w:r w:rsidR="00EF6B13">
        <w:t>, or</w:t>
      </w:r>
      <w:r w:rsidR="00680D46">
        <w:t xml:space="preserve"> for a designated person’s assets to be dealt with</w:t>
      </w:r>
      <w:r w:rsidR="00EF6B13">
        <w:t>,</w:t>
      </w:r>
      <w:r w:rsidR="00680D46">
        <w:t xml:space="preserve"> if the Minister is satisfied that to do so is in the national interest.</w:t>
      </w:r>
    </w:p>
    <w:p w14:paraId="49D38B00" w14:textId="0A2DE620" w:rsidR="003D0576" w:rsidRPr="003D0576" w:rsidRDefault="003D0576" w:rsidP="00EB3529">
      <w:pPr>
        <w:spacing w:before="240"/>
        <w:rPr>
          <w:b/>
          <w:bCs/>
        </w:rPr>
      </w:pPr>
      <w:r w:rsidRPr="003D0576">
        <w:rPr>
          <w:b/>
          <w:bCs/>
        </w:rPr>
        <w:t>Conclusion</w:t>
      </w:r>
    </w:p>
    <w:p w14:paraId="24C48611" w14:textId="32AC344D" w:rsidR="003D0576" w:rsidRPr="00C71C28" w:rsidRDefault="00165193" w:rsidP="00EB3529">
      <w:pPr>
        <w:spacing w:before="240"/>
      </w:pPr>
      <w:r>
        <w:t xml:space="preserve">This instrument is </w:t>
      </w:r>
      <w:r w:rsidR="003D0576">
        <w:t xml:space="preserve">compatible with human rights as the measures in the </w:t>
      </w:r>
      <w:r w:rsidR="009D42D2">
        <w:t>A</w:t>
      </w:r>
      <w:r w:rsidR="00C83FF4">
        <w:t xml:space="preserve">mendment </w:t>
      </w:r>
      <w:r w:rsidR="003D0576">
        <w:t>Regulations do not raise any human rights issues</w:t>
      </w:r>
      <w:r w:rsidR="004335B9">
        <w:t>.</w:t>
      </w:r>
    </w:p>
    <w:p w14:paraId="0F1BB8DD" w14:textId="77777777" w:rsidR="00546489" w:rsidRDefault="00546489" w:rsidP="00DF7D8D">
      <w:pPr>
        <w:pStyle w:val="Title"/>
        <w:tabs>
          <w:tab w:val="left" w:pos="6120"/>
        </w:tabs>
        <w:spacing w:before="0"/>
      </w:pPr>
    </w:p>
    <w:sectPr w:rsidR="00546489" w:rsidSect="00546489">
      <w:footerReference w:type="default" r:id="rId14"/>
      <w:pgSz w:w="11906" w:h="16838"/>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0B9ECF" w14:textId="77777777" w:rsidR="000966B5" w:rsidRDefault="000966B5" w:rsidP="00702841">
      <w:r>
        <w:separator/>
      </w:r>
    </w:p>
  </w:endnote>
  <w:endnote w:type="continuationSeparator" w:id="0">
    <w:p w14:paraId="0386A3A9" w14:textId="77777777" w:rsidR="000966B5" w:rsidRDefault="000966B5" w:rsidP="00702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9840598"/>
      <w:docPartObj>
        <w:docPartGallery w:val="Page Numbers (Bottom of Page)"/>
        <w:docPartUnique/>
      </w:docPartObj>
    </w:sdtPr>
    <w:sdtEndPr>
      <w:rPr>
        <w:noProof/>
      </w:rPr>
    </w:sdtEndPr>
    <w:sdtContent>
      <w:p w14:paraId="55E31B02" w14:textId="690686D5" w:rsidR="00F4612D" w:rsidRDefault="00F4612D" w:rsidP="006F42E4">
        <w:pPr>
          <w:pStyle w:val="Footer"/>
          <w:jc w:val="right"/>
        </w:pPr>
        <w:r>
          <w:tab/>
        </w:r>
        <w:r>
          <w:tab/>
        </w:r>
        <w:r w:rsidRPr="008C540D">
          <w:rPr>
            <w:rFonts w:ascii="Times New Roman" w:hAnsi="Times New Roman"/>
            <w:i w:val="0"/>
            <w:sz w:val="24"/>
            <w:szCs w:val="24"/>
          </w:rPr>
          <w:fldChar w:fldCharType="begin"/>
        </w:r>
        <w:r w:rsidRPr="008C540D">
          <w:rPr>
            <w:rFonts w:ascii="Times New Roman" w:hAnsi="Times New Roman"/>
            <w:i w:val="0"/>
            <w:sz w:val="24"/>
            <w:szCs w:val="24"/>
          </w:rPr>
          <w:instrText xml:space="preserve"> PAGE   \* MERGEFORMAT </w:instrText>
        </w:r>
        <w:r w:rsidRPr="008C540D">
          <w:rPr>
            <w:rFonts w:ascii="Times New Roman" w:hAnsi="Times New Roman"/>
            <w:i w:val="0"/>
            <w:sz w:val="24"/>
            <w:szCs w:val="24"/>
          </w:rPr>
          <w:fldChar w:fldCharType="separate"/>
        </w:r>
        <w:r>
          <w:rPr>
            <w:rFonts w:ascii="Times New Roman" w:hAnsi="Times New Roman"/>
            <w:i w:val="0"/>
            <w:noProof/>
            <w:sz w:val="24"/>
            <w:szCs w:val="24"/>
          </w:rPr>
          <w:t>1</w:t>
        </w:r>
        <w:r w:rsidRPr="008C540D">
          <w:rPr>
            <w:rFonts w:ascii="Times New Roman" w:hAnsi="Times New Roman"/>
            <w:i w:val="0"/>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i w:val="0"/>
      </w:rPr>
      <w:id w:val="-528331070"/>
      <w:docPartObj>
        <w:docPartGallery w:val="Page Numbers (Bottom of Page)"/>
        <w:docPartUnique/>
      </w:docPartObj>
    </w:sdtPr>
    <w:sdtEndPr>
      <w:rPr>
        <w:noProof/>
      </w:rPr>
    </w:sdtEndPr>
    <w:sdtContent>
      <w:p w14:paraId="3439F27D" w14:textId="74A9A753" w:rsidR="00F4612D" w:rsidRDefault="00F4612D" w:rsidP="007C4085">
        <w:pPr>
          <w:pStyle w:val="Footer"/>
          <w:jc w:val="left"/>
        </w:pPr>
        <w:r>
          <w:t xml:space="preserve"> </w:t>
        </w:r>
      </w:p>
      <w:p w14:paraId="767BBB20" w14:textId="2CB14614" w:rsidR="00F4612D" w:rsidRPr="008C540D" w:rsidRDefault="00F4612D" w:rsidP="007C4085">
        <w:pPr>
          <w:pStyle w:val="Footer"/>
          <w:jc w:val="right"/>
          <w:rPr>
            <w:i w:val="0"/>
          </w:rPr>
        </w:pPr>
        <w:r>
          <w:rPr>
            <w:i w:val="0"/>
          </w:rPr>
          <w:t xml:space="preserve">  </w:t>
        </w:r>
        <w:r>
          <w:rPr>
            <w:rFonts w:ascii="Times New Roman" w:hAnsi="Times New Roman"/>
            <w:i w:val="0"/>
            <w:sz w:val="24"/>
            <w:szCs w:val="24"/>
          </w:rPr>
          <w:t>1</w:t>
        </w:r>
      </w:p>
    </w:sdtContent>
  </w:sdt>
  <w:p w14:paraId="03C6BCDB" w14:textId="77777777" w:rsidR="00F4612D" w:rsidRPr="00480E92" w:rsidRDefault="00F4612D">
    <w:pPr>
      <w:pStyle w:val="Footer"/>
      <w:rPr>
        <w:rFonts w:ascii="Times New Roman" w:hAnsi="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8702016"/>
      <w:docPartObj>
        <w:docPartGallery w:val="Page Numbers (Bottom of Page)"/>
        <w:docPartUnique/>
      </w:docPartObj>
    </w:sdtPr>
    <w:sdtEndPr>
      <w:rPr>
        <w:rFonts w:ascii="Times New Roman" w:hAnsi="Times New Roman"/>
        <w:i w:val="0"/>
        <w:noProof/>
        <w:sz w:val="24"/>
        <w:szCs w:val="24"/>
      </w:rPr>
    </w:sdtEndPr>
    <w:sdtContent>
      <w:p w14:paraId="45DC6494" w14:textId="6ED7D193" w:rsidR="00F4612D" w:rsidRDefault="00F4612D" w:rsidP="00B0796E">
        <w:pPr>
          <w:pStyle w:val="Footer"/>
          <w:jc w:val="left"/>
        </w:pPr>
        <w:r>
          <w:t xml:space="preserve"> </w:t>
        </w:r>
      </w:p>
      <w:p w14:paraId="2E6AAC1E" w14:textId="4C01A597" w:rsidR="00F4612D" w:rsidRPr="00FD19DE" w:rsidRDefault="00F4612D" w:rsidP="00B0796E">
        <w:pPr>
          <w:pStyle w:val="Footer"/>
          <w:jc w:val="right"/>
          <w:rPr>
            <w:rFonts w:ascii="Times New Roman" w:hAnsi="Times New Roman"/>
            <w:i w:val="0"/>
            <w:sz w:val="24"/>
            <w:szCs w:val="24"/>
          </w:rPr>
        </w:pPr>
        <w:r w:rsidRPr="00FD19DE">
          <w:rPr>
            <w:rFonts w:ascii="Times New Roman" w:hAnsi="Times New Roman"/>
            <w:i w:val="0"/>
            <w:sz w:val="24"/>
            <w:szCs w:val="24"/>
          </w:rPr>
          <w:fldChar w:fldCharType="begin"/>
        </w:r>
        <w:r w:rsidRPr="00FD19DE">
          <w:rPr>
            <w:rFonts w:ascii="Times New Roman" w:hAnsi="Times New Roman"/>
            <w:i w:val="0"/>
            <w:sz w:val="24"/>
            <w:szCs w:val="24"/>
          </w:rPr>
          <w:instrText xml:space="preserve"> PAGE   \* MERGEFORMAT </w:instrText>
        </w:r>
        <w:r w:rsidRPr="00FD19DE">
          <w:rPr>
            <w:rFonts w:ascii="Times New Roman" w:hAnsi="Times New Roman"/>
            <w:i w:val="0"/>
            <w:sz w:val="24"/>
            <w:szCs w:val="24"/>
          </w:rPr>
          <w:fldChar w:fldCharType="separate"/>
        </w:r>
        <w:r>
          <w:rPr>
            <w:rFonts w:ascii="Times New Roman" w:hAnsi="Times New Roman"/>
            <w:i w:val="0"/>
            <w:noProof/>
            <w:sz w:val="24"/>
            <w:szCs w:val="24"/>
          </w:rPr>
          <w:t>2</w:t>
        </w:r>
        <w:r w:rsidRPr="00FD19DE">
          <w:rPr>
            <w:rFonts w:ascii="Times New Roman" w:hAnsi="Times New Roman"/>
            <w:i w:val="0"/>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98ED48" w14:textId="77777777" w:rsidR="000966B5" w:rsidRDefault="000966B5" w:rsidP="00702841">
      <w:r>
        <w:separator/>
      </w:r>
    </w:p>
  </w:footnote>
  <w:footnote w:type="continuationSeparator" w:id="0">
    <w:p w14:paraId="21466B04" w14:textId="77777777" w:rsidR="000966B5" w:rsidRDefault="000966B5" w:rsidP="00702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C562B" w14:textId="77777777" w:rsidR="00F4612D" w:rsidRPr="00F30A0C" w:rsidRDefault="00F4612D" w:rsidP="00546489">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4193F" w14:textId="77777777" w:rsidR="00F4612D" w:rsidRDefault="00F4612D">
    <w:pPr>
      <w:pStyle w:val="Header"/>
      <w:jc w:val="center"/>
    </w:pPr>
  </w:p>
  <w:p w14:paraId="1E095AC8" w14:textId="77777777" w:rsidR="00F4612D" w:rsidRDefault="00F461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F5C92"/>
    <w:multiLevelType w:val="hybridMultilevel"/>
    <w:tmpl w:val="22E07120"/>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1760671B"/>
    <w:multiLevelType w:val="hybridMultilevel"/>
    <w:tmpl w:val="863E578C"/>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 w15:restartNumberingAfterBreak="0">
    <w:nsid w:val="215E4574"/>
    <w:multiLevelType w:val="hybridMultilevel"/>
    <w:tmpl w:val="5798B95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2843476D"/>
    <w:multiLevelType w:val="hybridMultilevel"/>
    <w:tmpl w:val="C9F66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9871B0"/>
    <w:multiLevelType w:val="hybridMultilevel"/>
    <w:tmpl w:val="82EAA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5F356B"/>
    <w:multiLevelType w:val="hybridMultilevel"/>
    <w:tmpl w:val="F196A1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3F45153"/>
    <w:multiLevelType w:val="hybridMultilevel"/>
    <w:tmpl w:val="33243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784AC8"/>
    <w:multiLevelType w:val="multilevel"/>
    <w:tmpl w:val="5E04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AD2929"/>
    <w:multiLevelType w:val="hybridMultilevel"/>
    <w:tmpl w:val="7B1AF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10" w15:restartNumberingAfterBreak="0">
    <w:nsid w:val="4C546DF9"/>
    <w:multiLevelType w:val="hybridMultilevel"/>
    <w:tmpl w:val="54BC4A4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4DA861AE"/>
    <w:multiLevelType w:val="hybridMultilevel"/>
    <w:tmpl w:val="1A7456E0"/>
    <w:lvl w:ilvl="0" w:tplc="3FCE1EF2">
      <w:start w:val="1"/>
      <w:numFmt w:val="decimal"/>
      <w:lvlText w:val="%1."/>
      <w:lvlJc w:val="left"/>
      <w:pPr>
        <w:ind w:left="360" w:hanging="360"/>
      </w:pPr>
      <w:rPr>
        <w:rFonts w:ascii="Times New Roman" w:hAnsi="Times New Roman" w:cs="Times New Roman" w:hint="default"/>
        <w:b w:val="0"/>
        <w:i w:val="0"/>
        <w:color w:val="auto"/>
        <w:sz w:val="24"/>
      </w:rPr>
    </w:lvl>
    <w:lvl w:ilvl="1" w:tplc="0C090019">
      <w:start w:val="1"/>
      <w:numFmt w:val="lowerLetter"/>
      <w:lvlText w:val="%2."/>
      <w:lvlJc w:val="left"/>
      <w:pPr>
        <w:ind w:left="1080" w:hanging="360"/>
      </w:pPr>
      <w:rPr>
        <w:i w:val="0"/>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2" w15:restartNumberingAfterBreak="0">
    <w:nsid w:val="59EC0BE8"/>
    <w:multiLevelType w:val="hybridMultilevel"/>
    <w:tmpl w:val="F3BAC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BC39FE"/>
    <w:multiLevelType w:val="hybridMultilevel"/>
    <w:tmpl w:val="1102D1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E73B36"/>
    <w:multiLevelType w:val="hybridMultilevel"/>
    <w:tmpl w:val="1A7456E0"/>
    <w:lvl w:ilvl="0" w:tplc="3FCE1EF2">
      <w:start w:val="1"/>
      <w:numFmt w:val="decimal"/>
      <w:lvlText w:val="%1."/>
      <w:lvlJc w:val="left"/>
      <w:pPr>
        <w:ind w:left="360" w:hanging="360"/>
      </w:pPr>
      <w:rPr>
        <w:rFonts w:ascii="Times New Roman" w:hAnsi="Times New Roman" w:cs="Times New Roman" w:hint="default"/>
        <w:b w:val="0"/>
        <w:i w:val="0"/>
        <w:color w:val="auto"/>
        <w:sz w:val="24"/>
      </w:rPr>
    </w:lvl>
    <w:lvl w:ilvl="1" w:tplc="0C090019">
      <w:start w:val="1"/>
      <w:numFmt w:val="lowerLetter"/>
      <w:lvlText w:val="%2."/>
      <w:lvlJc w:val="left"/>
      <w:pPr>
        <w:ind w:left="1080" w:hanging="360"/>
      </w:pPr>
      <w:rPr>
        <w:i w:val="0"/>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5" w15:restartNumberingAfterBreak="0">
    <w:nsid w:val="61182D80"/>
    <w:multiLevelType w:val="hybridMultilevel"/>
    <w:tmpl w:val="85467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6E7AB4"/>
    <w:multiLevelType w:val="hybridMultilevel"/>
    <w:tmpl w:val="41CA3E36"/>
    <w:lvl w:ilvl="0" w:tplc="0C090001">
      <w:start w:val="1"/>
      <w:numFmt w:val="bullet"/>
      <w:lvlText w:val=""/>
      <w:lvlJc w:val="left"/>
      <w:pPr>
        <w:ind w:left="1500" w:hanging="360"/>
      </w:pPr>
      <w:rPr>
        <w:rFonts w:ascii="Symbol" w:hAnsi="Symbol" w:hint="default"/>
      </w:rPr>
    </w:lvl>
    <w:lvl w:ilvl="1" w:tplc="0C090003">
      <w:start w:val="1"/>
      <w:numFmt w:val="bullet"/>
      <w:lvlText w:val="o"/>
      <w:lvlJc w:val="left"/>
      <w:pPr>
        <w:ind w:left="2220" w:hanging="360"/>
      </w:pPr>
      <w:rPr>
        <w:rFonts w:ascii="Courier New" w:hAnsi="Courier New" w:cs="Courier New" w:hint="default"/>
      </w:rPr>
    </w:lvl>
    <w:lvl w:ilvl="2" w:tplc="0C090005">
      <w:start w:val="1"/>
      <w:numFmt w:val="bullet"/>
      <w:lvlText w:val=""/>
      <w:lvlJc w:val="left"/>
      <w:pPr>
        <w:ind w:left="2940" w:hanging="360"/>
      </w:pPr>
      <w:rPr>
        <w:rFonts w:ascii="Wingdings" w:hAnsi="Wingdings" w:hint="default"/>
      </w:rPr>
    </w:lvl>
    <w:lvl w:ilvl="3" w:tplc="0C090001">
      <w:start w:val="1"/>
      <w:numFmt w:val="bullet"/>
      <w:lvlText w:val=""/>
      <w:lvlJc w:val="left"/>
      <w:pPr>
        <w:ind w:left="3660" w:hanging="360"/>
      </w:pPr>
      <w:rPr>
        <w:rFonts w:ascii="Symbol" w:hAnsi="Symbol" w:hint="default"/>
      </w:rPr>
    </w:lvl>
    <w:lvl w:ilvl="4" w:tplc="0C090003">
      <w:start w:val="1"/>
      <w:numFmt w:val="bullet"/>
      <w:lvlText w:val="o"/>
      <w:lvlJc w:val="left"/>
      <w:pPr>
        <w:ind w:left="4380" w:hanging="360"/>
      </w:pPr>
      <w:rPr>
        <w:rFonts w:ascii="Courier New" w:hAnsi="Courier New" w:cs="Courier New" w:hint="default"/>
      </w:rPr>
    </w:lvl>
    <w:lvl w:ilvl="5" w:tplc="0C090005">
      <w:start w:val="1"/>
      <w:numFmt w:val="bullet"/>
      <w:lvlText w:val=""/>
      <w:lvlJc w:val="left"/>
      <w:pPr>
        <w:ind w:left="5100" w:hanging="360"/>
      </w:pPr>
      <w:rPr>
        <w:rFonts w:ascii="Wingdings" w:hAnsi="Wingdings" w:hint="default"/>
      </w:rPr>
    </w:lvl>
    <w:lvl w:ilvl="6" w:tplc="0C090001">
      <w:start w:val="1"/>
      <w:numFmt w:val="bullet"/>
      <w:lvlText w:val=""/>
      <w:lvlJc w:val="left"/>
      <w:pPr>
        <w:ind w:left="5820" w:hanging="360"/>
      </w:pPr>
      <w:rPr>
        <w:rFonts w:ascii="Symbol" w:hAnsi="Symbol" w:hint="default"/>
      </w:rPr>
    </w:lvl>
    <w:lvl w:ilvl="7" w:tplc="0C090003">
      <w:start w:val="1"/>
      <w:numFmt w:val="bullet"/>
      <w:lvlText w:val="o"/>
      <w:lvlJc w:val="left"/>
      <w:pPr>
        <w:ind w:left="6540" w:hanging="360"/>
      </w:pPr>
      <w:rPr>
        <w:rFonts w:ascii="Courier New" w:hAnsi="Courier New" w:cs="Courier New" w:hint="default"/>
      </w:rPr>
    </w:lvl>
    <w:lvl w:ilvl="8" w:tplc="0C090005">
      <w:start w:val="1"/>
      <w:numFmt w:val="bullet"/>
      <w:lvlText w:val=""/>
      <w:lvlJc w:val="left"/>
      <w:pPr>
        <w:ind w:left="7260" w:hanging="360"/>
      </w:pPr>
      <w:rPr>
        <w:rFonts w:ascii="Wingdings" w:hAnsi="Wingdings" w:hint="default"/>
      </w:rPr>
    </w:lvl>
  </w:abstractNum>
  <w:abstractNum w:abstractNumId="17" w15:restartNumberingAfterBreak="0">
    <w:nsid w:val="7916102C"/>
    <w:multiLevelType w:val="hybridMultilevel"/>
    <w:tmpl w:val="B0D66D8E"/>
    <w:lvl w:ilvl="0" w:tplc="3FCE1EF2">
      <w:start w:val="1"/>
      <w:numFmt w:val="decimal"/>
      <w:lvlText w:val="%1."/>
      <w:lvlJc w:val="left"/>
      <w:pPr>
        <w:ind w:left="360" w:hanging="360"/>
      </w:pPr>
      <w:rPr>
        <w:rFonts w:ascii="Times New Roman" w:hAnsi="Times New Roman" w:cs="Times New Roman" w:hint="default"/>
        <w:b w:val="0"/>
        <w:i w:val="0"/>
        <w:color w:val="auto"/>
        <w:sz w:val="24"/>
      </w:rPr>
    </w:lvl>
    <w:lvl w:ilvl="1" w:tplc="0C090019">
      <w:start w:val="1"/>
      <w:numFmt w:val="lowerLetter"/>
      <w:lvlText w:val="%2."/>
      <w:lvlJc w:val="left"/>
      <w:pPr>
        <w:ind w:left="1080" w:hanging="360"/>
      </w:pPr>
      <w:rPr>
        <w:i w:val="0"/>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num w:numId="1">
    <w:abstractNumId w:val="16"/>
  </w:num>
  <w:num w:numId="2">
    <w:abstractNumId w:val="9"/>
  </w:num>
  <w:num w:numId="3">
    <w:abstractNumId w:val="0"/>
  </w:num>
  <w:num w:numId="4">
    <w:abstractNumId w:val="9"/>
  </w:num>
  <w:num w:numId="5">
    <w:abstractNumId w:val="7"/>
  </w:num>
  <w:num w:numId="6">
    <w:abstractNumId w:val="4"/>
  </w:num>
  <w:num w:numId="7">
    <w:abstractNumId w:val="8"/>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
  </w:num>
  <w:num w:numId="13">
    <w:abstractNumId w:val="11"/>
  </w:num>
  <w:num w:numId="14">
    <w:abstractNumId w:val="15"/>
  </w:num>
  <w:num w:numId="15">
    <w:abstractNumId w:val="6"/>
  </w:num>
  <w:num w:numId="16">
    <w:abstractNumId w:val="10"/>
  </w:num>
  <w:num w:numId="17">
    <w:abstractNumId w:val="3"/>
  </w:num>
  <w:num w:numId="18">
    <w:abstractNumId w:val="1"/>
  </w:num>
  <w:num w:numId="19">
    <w:abstractNumId w:val="12"/>
  </w:num>
  <w:num w:numId="20">
    <w:abstractNumId w:val="1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841"/>
    <w:rsid w:val="000149E4"/>
    <w:rsid w:val="00024555"/>
    <w:rsid w:val="00035655"/>
    <w:rsid w:val="0003771E"/>
    <w:rsid w:val="00040FA8"/>
    <w:rsid w:val="000472DE"/>
    <w:rsid w:val="00070A5B"/>
    <w:rsid w:val="00071A1F"/>
    <w:rsid w:val="000856B9"/>
    <w:rsid w:val="00091A98"/>
    <w:rsid w:val="00092081"/>
    <w:rsid w:val="00092A9E"/>
    <w:rsid w:val="000966B5"/>
    <w:rsid w:val="00097993"/>
    <w:rsid w:val="000A4E9B"/>
    <w:rsid w:val="000C47D5"/>
    <w:rsid w:val="000F3D82"/>
    <w:rsid w:val="00105DD5"/>
    <w:rsid w:val="0014128C"/>
    <w:rsid w:val="00142801"/>
    <w:rsid w:val="001477A0"/>
    <w:rsid w:val="00150395"/>
    <w:rsid w:val="0015111E"/>
    <w:rsid w:val="00152DE4"/>
    <w:rsid w:val="00155EA5"/>
    <w:rsid w:val="00165193"/>
    <w:rsid w:val="0017164E"/>
    <w:rsid w:val="0018163C"/>
    <w:rsid w:val="00182968"/>
    <w:rsid w:val="00194D4B"/>
    <w:rsid w:val="001A6395"/>
    <w:rsid w:val="001B60D4"/>
    <w:rsid w:val="001C7648"/>
    <w:rsid w:val="001D52CA"/>
    <w:rsid w:val="001F1F89"/>
    <w:rsid w:val="001F3A3D"/>
    <w:rsid w:val="001F515C"/>
    <w:rsid w:val="00200360"/>
    <w:rsid w:val="002076D0"/>
    <w:rsid w:val="00216678"/>
    <w:rsid w:val="002210F3"/>
    <w:rsid w:val="002410C8"/>
    <w:rsid w:val="00250ED9"/>
    <w:rsid w:val="0025782D"/>
    <w:rsid w:val="00274508"/>
    <w:rsid w:val="00274A6D"/>
    <w:rsid w:val="00287E41"/>
    <w:rsid w:val="002A523A"/>
    <w:rsid w:val="002B7852"/>
    <w:rsid w:val="002C422F"/>
    <w:rsid w:val="002F38FF"/>
    <w:rsid w:val="002F7899"/>
    <w:rsid w:val="00307812"/>
    <w:rsid w:val="00314250"/>
    <w:rsid w:val="0032129D"/>
    <w:rsid w:val="00326D93"/>
    <w:rsid w:val="003435AD"/>
    <w:rsid w:val="00383965"/>
    <w:rsid w:val="0038458C"/>
    <w:rsid w:val="003870BE"/>
    <w:rsid w:val="00391CE1"/>
    <w:rsid w:val="003936DE"/>
    <w:rsid w:val="003B24BB"/>
    <w:rsid w:val="003B47B4"/>
    <w:rsid w:val="003C2AA9"/>
    <w:rsid w:val="003D0576"/>
    <w:rsid w:val="003E4E3E"/>
    <w:rsid w:val="003E7BBC"/>
    <w:rsid w:val="003F3198"/>
    <w:rsid w:val="003F6A67"/>
    <w:rsid w:val="003F743E"/>
    <w:rsid w:val="004175A1"/>
    <w:rsid w:val="0042414B"/>
    <w:rsid w:val="00425F1F"/>
    <w:rsid w:val="004335B9"/>
    <w:rsid w:val="00437293"/>
    <w:rsid w:val="004442C8"/>
    <w:rsid w:val="004506D0"/>
    <w:rsid w:val="004618AE"/>
    <w:rsid w:val="00462B18"/>
    <w:rsid w:val="00470CA6"/>
    <w:rsid w:val="00484E6D"/>
    <w:rsid w:val="00490FD3"/>
    <w:rsid w:val="004954C2"/>
    <w:rsid w:val="004A4DA3"/>
    <w:rsid w:val="004D4D4D"/>
    <w:rsid w:val="004F09CF"/>
    <w:rsid w:val="004F0A78"/>
    <w:rsid w:val="004F12BB"/>
    <w:rsid w:val="004F650B"/>
    <w:rsid w:val="00503E95"/>
    <w:rsid w:val="0051710C"/>
    <w:rsid w:val="0052197D"/>
    <w:rsid w:val="005355FB"/>
    <w:rsid w:val="00543CD3"/>
    <w:rsid w:val="00546489"/>
    <w:rsid w:val="00564955"/>
    <w:rsid w:val="005665AC"/>
    <w:rsid w:val="00571955"/>
    <w:rsid w:val="0057372B"/>
    <w:rsid w:val="00575631"/>
    <w:rsid w:val="00575AE3"/>
    <w:rsid w:val="0058328C"/>
    <w:rsid w:val="00583B4C"/>
    <w:rsid w:val="00587A64"/>
    <w:rsid w:val="0059519B"/>
    <w:rsid w:val="005975C0"/>
    <w:rsid w:val="005A6E49"/>
    <w:rsid w:val="005A789B"/>
    <w:rsid w:val="005B5ACC"/>
    <w:rsid w:val="005C49FE"/>
    <w:rsid w:val="005D27E9"/>
    <w:rsid w:val="005D5A8E"/>
    <w:rsid w:val="005F4FD6"/>
    <w:rsid w:val="006079CE"/>
    <w:rsid w:val="00631F5B"/>
    <w:rsid w:val="00641C22"/>
    <w:rsid w:val="00644EC0"/>
    <w:rsid w:val="00680D46"/>
    <w:rsid w:val="00693A9C"/>
    <w:rsid w:val="006E0181"/>
    <w:rsid w:val="006E1850"/>
    <w:rsid w:val="006E3930"/>
    <w:rsid w:val="006F42E4"/>
    <w:rsid w:val="00702841"/>
    <w:rsid w:val="007153B6"/>
    <w:rsid w:val="00726198"/>
    <w:rsid w:val="00727B8B"/>
    <w:rsid w:val="00732001"/>
    <w:rsid w:val="0074480A"/>
    <w:rsid w:val="007629DD"/>
    <w:rsid w:val="0076392C"/>
    <w:rsid w:val="00766519"/>
    <w:rsid w:val="007668D2"/>
    <w:rsid w:val="00782F84"/>
    <w:rsid w:val="007958E1"/>
    <w:rsid w:val="00797E7D"/>
    <w:rsid w:val="007B1C06"/>
    <w:rsid w:val="007B34E5"/>
    <w:rsid w:val="007B3B62"/>
    <w:rsid w:val="007C3F9D"/>
    <w:rsid w:val="007C4085"/>
    <w:rsid w:val="007D5D69"/>
    <w:rsid w:val="007E5184"/>
    <w:rsid w:val="00810BE9"/>
    <w:rsid w:val="0082099A"/>
    <w:rsid w:val="00821938"/>
    <w:rsid w:val="00850F5D"/>
    <w:rsid w:val="00851F94"/>
    <w:rsid w:val="0086478F"/>
    <w:rsid w:val="00872922"/>
    <w:rsid w:val="00887698"/>
    <w:rsid w:val="008877B9"/>
    <w:rsid w:val="00890B49"/>
    <w:rsid w:val="00891E18"/>
    <w:rsid w:val="008A1C85"/>
    <w:rsid w:val="008A4B7D"/>
    <w:rsid w:val="008B12F7"/>
    <w:rsid w:val="008D4FF4"/>
    <w:rsid w:val="008F1537"/>
    <w:rsid w:val="008F4E43"/>
    <w:rsid w:val="008F4F3A"/>
    <w:rsid w:val="0090371B"/>
    <w:rsid w:val="00904857"/>
    <w:rsid w:val="00915C39"/>
    <w:rsid w:val="0093602D"/>
    <w:rsid w:val="009371B0"/>
    <w:rsid w:val="00942BDA"/>
    <w:rsid w:val="00956ABF"/>
    <w:rsid w:val="00964ECB"/>
    <w:rsid w:val="00971DAF"/>
    <w:rsid w:val="00991A38"/>
    <w:rsid w:val="00993375"/>
    <w:rsid w:val="009975F1"/>
    <w:rsid w:val="009A35DA"/>
    <w:rsid w:val="009B1C14"/>
    <w:rsid w:val="009B5C3D"/>
    <w:rsid w:val="009B6115"/>
    <w:rsid w:val="009C3115"/>
    <w:rsid w:val="009C443B"/>
    <w:rsid w:val="009D42D2"/>
    <w:rsid w:val="009D4F67"/>
    <w:rsid w:val="009E02FD"/>
    <w:rsid w:val="009E15E6"/>
    <w:rsid w:val="009E3901"/>
    <w:rsid w:val="00A06030"/>
    <w:rsid w:val="00A167CB"/>
    <w:rsid w:val="00A20E14"/>
    <w:rsid w:val="00A70B01"/>
    <w:rsid w:val="00A719DE"/>
    <w:rsid w:val="00A777FD"/>
    <w:rsid w:val="00AE4B6E"/>
    <w:rsid w:val="00AE66CD"/>
    <w:rsid w:val="00AF4884"/>
    <w:rsid w:val="00B021AD"/>
    <w:rsid w:val="00B0796E"/>
    <w:rsid w:val="00B21B3A"/>
    <w:rsid w:val="00B27458"/>
    <w:rsid w:val="00B30FB8"/>
    <w:rsid w:val="00B43723"/>
    <w:rsid w:val="00B62E94"/>
    <w:rsid w:val="00B759A9"/>
    <w:rsid w:val="00B806DB"/>
    <w:rsid w:val="00B80F3D"/>
    <w:rsid w:val="00B84230"/>
    <w:rsid w:val="00B9147B"/>
    <w:rsid w:val="00BB52D9"/>
    <w:rsid w:val="00BC67E1"/>
    <w:rsid w:val="00BD1A1C"/>
    <w:rsid w:val="00BE5989"/>
    <w:rsid w:val="00C20C91"/>
    <w:rsid w:val="00C24112"/>
    <w:rsid w:val="00C26302"/>
    <w:rsid w:val="00C31219"/>
    <w:rsid w:val="00C368C2"/>
    <w:rsid w:val="00C62920"/>
    <w:rsid w:val="00C71C28"/>
    <w:rsid w:val="00C748A2"/>
    <w:rsid w:val="00C82514"/>
    <w:rsid w:val="00C83FF4"/>
    <w:rsid w:val="00C86129"/>
    <w:rsid w:val="00C908CA"/>
    <w:rsid w:val="00CB50B3"/>
    <w:rsid w:val="00CC5CC6"/>
    <w:rsid w:val="00CE1F9F"/>
    <w:rsid w:val="00CE3343"/>
    <w:rsid w:val="00CE64E7"/>
    <w:rsid w:val="00D03C94"/>
    <w:rsid w:val="00D1727A"/>
    <w:rsid w:val="00D23D53"/>
    <w:rsid w:val="00D27BFE"/>
    <w:rsid w:val="00D61328"/>
    <w:rsid w:val="00D74723"/>
    <w:rsid w:val="00D83EC5"/>
    <w:rsid w:val="00D846F1"/>
    <w:rsid w:val="00D902DD"/>
    <w:rsid w:val="00D94D37"/>
    <w:rsid w:val="00D97FD0"/>
    <w:rsid w:val="00DB2D18"/>
    <w:rsid w:val="00DB5411"/>
    <w:rsid w:val="00DB6566"/>
    <w:rsid w:val="00DC09BC"/>
    <w:rsid w:val="00DC27B1"/>
    <w:rsid w:val="00DC4EBF"/>
    <w:rsid w:val="00DC5A60"/>
    <w:rsid w:val="00DE0371"/>
    <w:rsid w:val="00DF7D8D"/>
    <w:rsid w:val="00E20535"/>
    <w:rsid w:val="00E24C36"/>
    <w:rsid w:val="00E2798D"/>
    <w:rsid w:val="00E52428"/>
    <w:rsid w:val="00E65ED3"/>
    <w:rsid w:val="00E70D1B"/>
    <w:rsid w:val="00E75A6B"/>
    <w:rsid w:val="00E8634F"/>
    <w:rsid w:val="00EB3529"/>
    <w:rsid w:val="00EC1CDD"/>
    <w:rsid w:val="00EC3845"/>
    <w:rsid w:val="00ED2750"/>
    <w:rsid w:val="00EE660A"/>
    <w:rsid w:val="00EF53A6"/>
    <w:rsid w:val="00EF59EC"/>
    <w:rsid w:val="00EF6B13"/>
    <w:rsid w:val="00F1070E"/>
    <w:rsid w:val="00F13EA6"/>
    <w:rsid w:val="00F140A4"/>
    <w:rsid w:val="00F16D6B"/>
    <w:rsid w:val="00F4053D"/>
    <w:rsid w:val="00F41685"/>
    <w:rsid w:val="00F4612D"/>
    <w:rsid w:val="00F508A0"/>
    <w:rsid w:val="00F55ABF"/>
    <w:rsid w:val="00F57328"/>
    <w:rsid w:val="00F6335F"/>
    <w:rsid w:val="00F700A7"/>
    <w:rsid w:val="00F90FFC"/>
    <w:rsid w:val="00F962F6"/>
    <w:rsid w:val="00FA3598"/>
    <w:rsid w:val="00FA398E"/>
    <w:rsid w:val="00FA782F"/>
    <w:rsid w:val="00FB669F"/>
    <w:rsid w:val="00FC43C4"/>
    <w:rsid w:val="00FD3823"/>
    <w:rsid w:val="00FE022C"/>
    <w:rsid w:val="00FE25D2"/>
    <w:rsid w:val="00FE2DD1"/>
    <w:rsid w:val="00FF73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16A57B"/>
  <w15:chartTrackingRefBased/>
  <w15:docId w15:val="{09917B87-A554-4045-8764-068C763D4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841"/>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702841"/>
    <w:pPr>
      <w:keepNext/>
      <w:ind w:left="1133" w:hanging="1157"/>
      <w:jc w:val="center"/>
      <w:outlineLvl w:val="0"/>
    </w:pPr>
    <w:rPr>
      <w:rFonts w:ascii="Times" w:hAnsi="Times" w:cs="Times"/>
      <w:i/>
      <w:iCs/>
      <w:color w:val="000000"/>
      <w:lang w:eastAsia="zh-CN"/>
    </w:rPr>
  </w:style>
  <w:style w:type="paragraph" w:styleId="Heading3">
    <w:name w:val="heading 3"/>
    <w:basedOn w:val="Normal"/>
    <w:next w:val="Normal"/>
    <w:link w:val="Heading3Char"/>
    <w:uiPriority w:val="9"/>
    <w:semiHidden/>
    <w:unhideWhenUsed/>
    <w:qFormat/>
    <w:rsid w:val="003936D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2841"/>
    <w:rPr>
      <w:rFonts w:ascii="Times" w:eastAsia="Times New Roman" w:hAnsi="Times" w:cs="Times"/>
      <w:i/>
      <w:iCs/>
      <w:color w:val="000000"/>
      <w:sz w:val="24"/>
      <w:szCs w:val="24"/>
      <w:lang w:eastAsia="zh-CN"/>
    </w:rPr>
  </w:style>
  <w:style w:type="paragraph" w:styleId="Footer">
    <w:name w:val="footer"/>
    <w:basedOn w:val="Normal"/>
    <w:link w:val="FooterChar"/>
    <w:uiPriority w:val="99"/>
    <w:rsid w:val="00702841"/>
    <w:pPr>
      <w:tabs>
        <w:tab w:val="center" w:pos="3600"/>
        <w:tab w:val="right" w:pos="7201"/>
      </w:tabs>
      <w:jc w:val="center"/>
    </w:pPr>
    <w:rPr>
      <w:rFonts w:ascii="Arial" w:hAnsi="Arial"/>
      <w:i/>
      <w:sz w:val="18"/>
      <w:szCs w:val="18"/>
    </w:rPr>
  </w:style>
  <w:style w:type="character" w:customStyle="1" w:styleId="FooterChar">
    <w:name w:val="Footer Char"/>
    <w:basedOn w:val="DefaultParagraphFont"/>
    <w:link w:val="Footer"/>
    <w:uiPriority w:val="99"/>
    <w:rsid w:val="00702841"/>
    <w:rPr>
      <w:rFonts w:ascii="Arial" w:eastAsia="Times New Roman" w:hAnsi="Arial" w:cs="Times New Roman"/>
      <w:i/>
      <w:sz w:val="18"/>
      <w:szCs w:val="18"/>
      <w:lang w:eastAsia="en-AU"/>
    </w:rPr>
  </w:style>
  <w:style w:type="paragraph" w:styleId="Header">
    <w:name w:val="header"/>
    <w:basedOn w:val="Normal"/>
    <w:link w:val="HeaderChar"/>
    <w:uiPriority w:val="99"/>
    <w:rsid w:val="00702841"/>
    <w:pPr>
      <w:tabs>
        <w:tab w:val="center" w:pos="3969"/>
        <w:tab w:val="right" w:pos="8505"/>
      </w:tabs>
      <w:jc w:val="both"/>
    </w:pPr>
    <w:rPr>
      <w:rFonts w:ascii="Arial" w:hAnsi="Arial"/>
      <w:sz w:val="16"/>
    </w:rPr>
  </w:style>
  <w:style w:type="character" w:customStyle="1" w:styleId="HeaderChar">
    <w:name w:val="Header Char"/>
    <w:basedOn w:val="DefaultParagraphFont"/>
    <w:link w:val="Header"/>
    <w:uiPriority w:val="99"/>
    <w:rsid w:val="00702841"/>
    <w:rPr>
      <w:rFonts w:ascii="Arial" w:eastAsia="Times New Roman" w:hAnsi="Arial" w:cs="Times New Roman"/>
      <w:sz w:val="16"/>
      <w:szCs w:val="24"/>
      <w:lang w:eastAsia="en-AU"/>
    </w:rPr>
  </w:style>
  <w:style w:type="paragraph" w:styleId="Title">
    <w:name w:val="Title"/>
    <w:basedOn w:val="Normal"/>
    <w:next w:val="Normal"/>
    <w:link w:val="TitleChar"/>
    <w:qFormat/>
    <w:rsid w:val="00702841"/>
    <w:pPr>
      <w:spacing w:before="480"/>
    </w:pPr>
    <w:rPr>
      <w:rFonts w:ascii="Arial" w:hAnsi="Arial" w:cs="Arial"/>
      <w:b/>
      <w:bCs/>
      <w:sz w:val="40"/>
      <w:szCs w:val="40"/>
    </w:rPr>
  </w:style>
  <w:style w:type="character" w:customStyle="1" w:styleId="TitleChar">
    <w:name w:val="Title Char"/>
    <w:basedOn w:val="DefaultParagraphFont"/>
    <w:link w:val="Title"/>
    <w:rsid w:val="00702841"/>
    <w:rPr>
      <w:rFonts w:ascii="Arial" w:eastAsia="Times New Roman" w:hAnsi="Arial" w:cs="Arial"/>
      <w:b/>
      <w:bCs/>
      <w:sz w:val="40"/>
      <w:szCs w:val="40"/>
      <w:lang w:eastAsia="en-AU"/>
    </w:rPr>
  </w:style>
  <w:style w:type="character" w:styleId="CommentReference">
    <w:name w:val="annotation reference"/>
    <w:basedOn w:val="DefaultParagraphFont"/>
    <w:rsid w:val="00702841"/>
    <w:rPr>
      <w:sz w:val="16"/>
      <w:szCs w:val="16"/>
    </w:rPr>
  </w:style>
  <w:style w:type="paragraph" w:styleId="CommentText">
    <w:name w:val="annotation text"/>
    <w:basedOn w:val="Normal"/>
    <w:link w:val="CommentTextChar"/>
    <w:rsid w:val="00702841"/>
    <w:rPr>
      <w:sz w:val="20"/>
      <w:szCs w:val="20"/>
    </w:rPr>
  </w:style>
  <w:style w:type="character" w:customStyle="1" w:styleId="CommentTextChar">
    <w:name w:val="Comment Text Char"/>
    <w:basedOn w:val="DefaultParagraphFont"/>
    <w:link w:val="CommentText"/>
    <w:rsid w:val="00702841"/>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rsid w:val="00702841"/>
    <w:rPr>
      <w:rFonts w:ascii="Times New Roman" w:hAnsi="Times New Roman"/>
      <w:sz w:val="20"/>
      <w:vertAlign w:val="superscript"/>
    </w:rPr>
  </w:style>
  <w:style w:type="paragraph" w:styleId="FootnoteText">
    <w:name w:val="footnote text"/>
    <w:basedOn w:val="Normal"/>
    <w:link w:val="FootnoteTextChar"/>
    <w:rsid w:val="00702841"/>
    <w:rPr>
      <w:sz w:val="20"/>
      <w:szCs w:val="20"/>
    </w:rPr>
  </w:style>
  <w:style w:type="character" w:customStyle="1" w:styleId="FootnoteTextChar">
    <w:name w:val="Footnote Text Char"/>
    <w:basedOn w:val="DefaultParagraphFont"/>
    <w:link w:val="FootnoteText"/>
    <w:rsid w:val="00702841"/>
    <w:rPr>
      <w:rFonts w:ascii="Times New Roman" w:eastAsia="Times New Roman" w:hAnsi="Times New Roman" w:cs="Times New Roman"/>
      <w:sz w:val="20"/>
      <w:szCs w:val="20"/>
      <w:lang w:eastAsia="en-AU"/>
    </w:rPr>
  </w:style>
  <w:style w:type="paragraph" w:styleId="ListParagraph">
    <w:name w:val="List Paragraph"/>
    <w:aliases w:val="List Paragraph1,Recommendation,List Paragraph11,Bulleted Para,NFP GP Bulleted List,FooterText,numbered,Paragraphe de liste1,Bulletr List Paragraph,列出段落,列出段落1,List Paragraph2,List Paragraph21,Listeafsnit1,Parágrafo da Lista1,リスト段落1,L"/>
    <w:basedOn w:val="Normal"/>
    <w:link w:val="ListParagraphChar"/>
    <w:uiPriority w:val="34"/>
    <w:qFormat/>
    <w:rsid w:val="00702841"/>
    <w:pPr>
      <w:ind w:left="720"/>
      <w:contextualSpacing/>
    </w:pPr>
  </w:style>
  <w:style w:type="character" w:customStyle="1" w:styleId="ListParagraphChar">
    <w:name w:val="List Paragraph Char"/>
    <w:aliases w:val="List Paragraph1 Char,Recommendation Char,List Paragraph11 Char,Bulleted Para Char,NFP GP Bulleted List Char,FooterText Char,numbered Char,Paragraphe de liste1 Char,Bulletr List Paragraph Char,列出段落 Char,列出段落1 Char,List Paragraph2 Char"/>
    <w:link w:val="ListParagraph"/>
    <w:uiPriority w:val="34"/>
    <w:qFormat/>
    <w:locked/>
    <w:rsid w:val="00702841"/>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AF4884"/>
    <w:rPr>
      <w:b/>
      <w:bCs/>
    </w:rPr>
  </w:style>
  <w:style w:type="character" w:customStyle="1" w:styleId="CommentSubjectChar">
    <w:name w:val="Comment Subject Char"/>
    <w:basedOn w:val="CommentTextChar"/>
    <w:link w:val="CommentSubject"/>
    <w:uiPriority w:val="99"/>
    <w:semiHidden/>
    <w:rsid w:val="00AF4884"/>
    <w:rPr>
      <w:rFonts w:ascii="Times New Roman" w:eastAsia="Times New Roman" w:hAnsi="Times New Roman" w:cs="Times New Roman"/>
      <w:b/>
      <w:bCs/>
      <w:sz w:val="20"/>
      <w:szCs w:val="20"/>
      <w:lang w:eastAsia="en-AU"/>
    </w:rPr>
  </w:style>
  <w:style w:type="paragraph" w:styleId="NormalWeb">
    <w:name w:val="Normal (Web)"/>
    <w:basedOn w:val="Normal"/>
    <w:uiPriority w:val="99"/>
    <w:semiHidden/>
    <w:unhideWhenUsed/>
    <w:rsid w:val="0003771E"/>
    <w:pPr>
      <w:spacing w:before="100" w:beforeAutospacing="1" w:after="100" w:afterAutospacing="1"/>
    </w:pPr>
  </w:style>
  <w:style w:type="character" w:customStyle="1" w:styleId="Heading3Char">
    <w:name w:val="Heading 3 Char"/>
    <w:basedOn w:val="DefaultParagraphFont"/>
    <w:link w:val="Heading3"/>
    <w:uiPriority w:val="9"/>
    <w:semiHidden/>
    <w:rsid w:val="003936DE"/>
    <w:rPr>
      <w:rFonts w:asciiTheme="majorHAnsi" w:eastAsiaTheme="majorEastAsia" w:hAnsiTheme="majorHAnsi" w:cstheme="majorBidi"/>
      <w:color w:val="1F3763" w:themeColor="accent1" w:themeShade="7F"/>
      <w:sz w:val="24"/>
      <w:szCs w:val="24"/>
      <w:lang w:eastAsia="en-AU"/>
    </w:rPr>
  </w:style>
  <w:style w:type="character" w:styleId="Hyperlink">
    <w:name w:val="Hyperlink"/>
    <w:basedOn w:val="DefaultParagraphFont"/>
    <w:uiPriority w:val="99"/>
    <w:semiHidden/>
    <w:unhideWhenUsed/>
    <w:rsid w:val="00964ECB"/>
    <w:rPr>
      <w:color w:val="0563C1"/>
      <w:u w:val="single"/>
    </w:rPr>
  </w:style>
  <w:style w:type="paragraph" w:styleId="Revision">
    <w:name w:val="Revision"/>
    <w:hidden/>
    <w:uiPriority w:val="99"/>
    <w:semiHidden/>
    <w:rsid w:val="004618AE"/>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54410">
      <w:bodyDiv w:val="1"/>
      <w:marLeft w:val="0"/>
      <w:marRight w:val="0"/>
      <w:marTop w:val="0"/>
      <w:marBottom w:val="0"/>
      <w:divBdr>
        <w:top w:val="none" w:sz="0" w:space="0" w:color="auto"/>
        <w:left w:val="none" w:sz="0" w:space="0" w:color="auto"/>
        <w:bottom w:val="none" w:sz="0" w:space="0" w:color="auto"/>
        <w:right w:val="none" w:sz="0" w:space="0" w:color="auto"/>
      </w:divBdr>
    </w:div>
    <w:div w:id="399210662">
      <w:bodyDiv w:val="1"/>
      <w:marLeft w:val="0"/>
      <w:marRight w:val="0"/>
      <w:marTop w:val="0"/>
      <w:marBottom w:val="0"/>
      <w:divBdr>
        <w:top w:val="none" w:sz="0" w:space="0" w:color="auto"/>
        <w:left w:val="none" w:sz="0" w:space="0" w:color="auto"/>
        <w:bottom w:val="none" w:sz="0" w:space="0" w:color="auto"/>
        <w:right w:val="none" w:sz="0" w:space="0" w:color="auto"/>
      </w:divBdr>
    </w:div>
    <w:div w:id="453717841">
      <w:bodyDiv w:val="1"/>
      <w:marLeft w:val="0"/>
      <w:marRight w:val="0"/>
      <w:marTop w:val="0"/>
      <w:marBottom w:val="0"/>
      <w:divBdr>
        <w:top w:val="none" w:sz="0" w:space="0" w:color="auto"/>
        <w:left w:val="none" w:sz="0" w:space="0" w:color="auto"/>
        <w:bottom w:val="none" w:sz="0" w:space="0" w:color="auto"/>
        <w:right w:val="none" w:sz="0" w:space="0" w:color="auto"/>
      </w:divBdr>
    </w:div>
    <w:div w:id="459811929">
      <w:bodyDiv w:val="1"/>
      <w:marLeft w:val="0"/>
      <w:marRight w:val="0"/>
      <w:marTop w:val="0"/>
      <w:marBottom w:val="0"/>
      <w:divBdr>
        <w:top w:val="none" w:sz="0" w:space="0" w:color="auto"/>
        <w:left w:val="none" w:sz="0" w:space="0" w:color="auto"/>
        <w:bottom w:val="none" w:sz="0" w:space="0" w:color="auto"/>
        <w:right w:val="none" w:sz="0" w:space="0" w:color="auto"/>
      </w:divBdr>
    </w:div>
    <w:div w:id="576743967">
      <w:bodyDiv w:val="1"/>
      <w:marLeft w:val="0"/>
      <w:marRight w:val="0"/>
      <w:marTop w:val="0"/>
      <w:marBottom w:val="0"/>
      <w:divBdr>
        <w:top w:val="none" w:sz="0" w:space="0" w:color="auto"/>
        <w:left w:val="none" w:sz="0" w:space="0" w:color="auto"/>
        <w:bottom w:val="none" w:sz="0" w:space="0" w:color="auto"/>
        <w:right w:val="none" w:sz="0" w:space="0" w:color="auto"/>
      </w:divBdr>
    </w:div>
    <w:div w:id="585111980">
      <w:bodyDiv w:val="1"/>
      <w:marLeft w:val="0"/>
      <w:marRight w:val="0"/>
      <w:marTop w:val="0"/>
      <w:marBottom w:val="0"/>
      <w:divBdr>
        <w:top w:val="none" w:sz="0" w:space="0" w:color="auto"/>
        <w:left w:val="none" w:sz="0" w:space="0" w:color="auto"/>
        <w:bottom w:val="none" w:sz="0" w:space="0" w:color="auto"/>
        <w:right w:val="none" w:sz="0" w:space="0" w:color="auto"/>
      </w:divBdr>
    </w:div>
    <w:div w:id="713770063">
      <w:bodyDiv w:val="1"/>
      <w:marLeft w:val="0"/>
      <w:marRight w:val="0"/>
      <w:marTop w:val="0"/>
      <w:marBottom w:val="0"/>
      <w:divBdr>
        <w:top w:val="none" w:sz="0" w:space="0" w:color="auto"/>
        <w:left w:val="none" w:sz="0" w:space="0" w:color="auto"/>
        <w:bottom w:val="none" w:sz="0" w:space="0" w:color="auto"/>
        <w:right w:val="none" w:sz="0" w:space="0" w:color="auto"/>
      </w:divBdr>
    </w:div>
    <w:div w:id="726532281">
      <w:bodyDiv w:val="1"/>
      <w:marLeft w:val="0"/>
      <w:marRight w:val="0"/>
      <w:marTop w:val="0"/>
      <w:marBottom w:val="0"/>
      <w:divBdr>
        <w:top w:val="none" w:sz="0" w:space="0" w:color="auto"/>
        <w:left w:val="none" w:sz="0" w:space="0" w:color="auto"/>
        <w:bottom w:val="none" w:sz="0" w:space="0" w:color="auto"/>
        <w:right w:val="none" w:sz="0" w:space="0" w:color="auto"/>
      </w:divBdr>
    </w:div>
    <w:div w:id="971861831">
      <w:bodyDiv w:val="1"/>
      <w:marLeft w:val="0"/>
      <w:marRight w:val="0"/>
      <w:marTop w:val="0"/>
      <w:marBottom w:val="0"/>
      <w:divBdr>
        <w:top w:val="none" w:sz="0" w:space="0" w:color="auto"/>
        <w:left w:val="none" w:sz="0" w:space="0" w:color="auto"/>
        <w:bottom w:val="none" w:sz="0" w:space="0" w:color="auto"/>
        <w:right w:val="none" w:sz="0" w:space="0" w:color="auto"/>
      </w:divBdr>
    </w:div>
    <w:div w:id="1170827960">
      <w:bodyDiv w:val="1"/>
      <w:marLeft w:val="0"/>
      <w:marRight w:val="0"/>
      <w:marTop w:val="0"/>
      <w:marBottom w:val="0"/>
      <w:divBdr>
        <w:top w:val="none" w:sz="0" w:space="0" w:color="auto"/>
        <w:left w:val="none" w:sz="0" w:space="0" w:color="auto"/>
        <w:bottom w:val="none" w:sz="0" w:space="0" w:color="auto"/>
        <w:right w:val="none" w:sz="0" w:space="0" w:color="auto"/>
      </w:divBdr>
    </w:div>
    <w:div w:id="1175878037">
      <w:bodyDiv w:val="1"/>
      <w:marLeft w:val="0"/>
      <w:marRight w:val="0"/>
      <w:marTop w:val="0"/>
      <w:marBottom w:val="0"/>
      <w:divBdr>
        <w:top w:val="none" w:sz="0" w:space="0" w:color="auto"/>
        <w:left w:val="none" w:sz="0" w:space="0" w:color="auto"/>
        <w:bottom w:val="none" w:sz="0" w:space="0" w:color="auto"/>
        <w:right w:val="none" w:sz="0" w:space="0" w:color="auto"/>
      </w:divBdr>
    </w:div>
    <w:div w:id="1235701815">
      <w:bodyDiv w:val="1"/>
      <w:marLeft w:val="0"/>
      <w:marRight w:val="0"/>
      <w:marTop w:val="0"/>
      <w:marBottom w:val="0"/>
      <w:divBdr>
        <w:top w:val="none" w:sz="0" w:space="0" w:color="auto"/>
        <w:left w:val="none" w:sz="0" w:space="0" w:color="auto"/>
        <w:bottom w:val="none" w:sz="0" w:space="0" w:color="auto"/>
        <w:right w:val="none" w:sz="0" w:space="0" w:color="auto"/>
      </w:divBdr>
    </w:div>
    <w:div w:id="1406103654">
      <w:bodyDiv w:val="1"/>
      <w:marLeft w:val="0"/>
      <w:marRight w:val="0"/>
      <w:marTop w:val="0"/>
      <w:marBottom w:val="0"/>
      <w:divBdr>
        <w:top w:val="none" w:sz="0" w:space="0" w:color="auto"/>
        <w:left w:val="none" w:sz="0" w:space="0" w:color="auto"/>
        <w:bottom w:val="none" w:sz="0" w:space="0" w:color="auto"/>
        <w:right w:val="none" w:sz="0" w:space="0" w:color="auto"/>
      </w:divBdr>
    </w:div>
    <w:div w:id="1485662279">
      <w:bodyDiv w:val="1"/>
      <w:marLeft w:val="0"/>
      <w:marRight w:val="0"/>
      <w:marTop w:val="0"/>
      <w:marBottom w:val="0"/>
      <w:divBdr>
        <w:top w:val="none" w:sz="0" w:space="0" w:color="auto"/>
        <w:left w:val="none" w:sz="0" w:space="0" w:color="auto"/>
        <w:bottom w:val="none" w:sz="0" w:space="0" w:color="auto"/>
        <w:right w:val="none" w:sz="0" w:space="0" w:color="auto"/>
      </w:divBdr>
    </w:div>
    <w:div w:id="1740708588">
      <w:bodyDiv w:val="1"/>
      <w:marLeft w:val="0"/>
      <w:marRight w:val="0"/>
      <w:marTop w:val="0"/>
      <w:marBottom w:val="0"/>
      <w:divBdr>
        <w:top w:val="none" w:sz="0" w:space="0" w:color="auto"/>
        <w:left w:val="none" w:sz="0" w:space="0" w:color="auto"/>
        <w:bottom w:val="none" w:sz="0" w:space="0" w:color="auto"/>
        <w:right w:val="none" w:sz="0" w:space="0" w:color="auto"/>
      </w:divBdr>
    </w:div>
    <w:div w:id="1868643998">
      <w:bodyDiv w:val="1"/>
      <w:marLeft w:val="0"/>
      <w:marRight w:val="0"/>
      <w:marTop w:val="0"/>
      <w:marBottom w:val="0"/>
      <w:divBdr>
        <w:top w:val="none" w:sz="0" w:space="0" w:color="auto"/>
        <w:left w:val="none" w:sz="0" w:space="0" w:color="auto"/>
        <w:bottom w:val="none" w:sz="0" w:space="0" w:color="auto"/>
        <w:right w:val="none" w:sz="0" w:space="0" w:color="auto"/>
      </w:divBdr>
    </w:div>
    <w:div w:id="1882396103">
      <w:bodyDiv w:val="1"/>
      <w:marLeft w:val="0"/>
      <w:marRight w:val="0"/>
      <w:marTop w:val="0"/>
      <w:marBottom w:val="0"/>
      <w:divBdr>
        <w:top w:val="none" w:sz="0" w:space="0" w:color="auto"/>
        <w:left w:val="none" w:sz="0" w:space="0" w:color="auto"/>
        <w:bottom w:val="none" w:sz="0" w:space="0" w:color="auto"/>
        <w:right w:val="none" w:sz="0" w:space="0" w:color="auto"/>
      </w:divBdr>
    </w:div>
    <w:div w:id="1964341392">
      <w:bodyDiv w:val="1"/>
      <w:marLeft w:val="0"/>
      <w:marRight w:val="0"/>
      <w:marTop w:val="0"/>
      <w:marBottom w:val="0"/>
      <w:divBdr>
        <w:top w:val="none" w:sz="0" w:space="0" w:color="auto"/>
        <w:left w:val="none" w:sz="0" w:space="0" w:color="auto"/>
        <w:bottom w:val="none" w:sz="0" w:space="0" w:color="auto"/>
        <w:right w:val="none" w:sz="0" w:space="0" w:color="auto"/>
      </w:divBdr>
    </w:div>
    <w:div w:id="196904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319E3144-1599-40F9-AD38-CF394ADA73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C54D118F45E634D85E2F19AF305F8DB" ma:contentTypeVersion="" ma:contentTypeDescription="PDMS Document Site Content Type" ma:contentTypeScope="" ma:versionID="a3248580b31254f47b94dc452a3eb5f1">
  <xsd:schema xmlns:xsd="http://www.w3.org/2001/XMLSchema" xmlns:xs="http://www.w3.org/2001/XMLSchema" xmlns:p="http://schemas.microsoft.com/office/2006/metadata/properties" xmlns:ns2="319E3144-1599-40F9-AD38-CF394ADA73A0" targetNamespace="http://schemas.microsoft.com/office/2006/metadata/properties" ma:root="true" ma:fieldsID="6be419dd60294005763a62caf478be64" ns2:_="">
    <xsd:import namespace="319E3144-1599-40F9-AD38-CF394ADA73A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E3144-1599-40F9-AD38-CF394ADA73A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96D22B-B4A1-4461-A976-736CFDB8AE06}">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319E3144-1599-40F9-AD38-CF394ADA73A0"/>
    <ds:schemaRef ds:uri="http://www.w3.org/XML/1998/namespace"/>
    <ds:schemaRef ds:uri="http://purl.org/dc/dcmitype/"/>
  </ds:schemaRefs>
</ds:datastoreItem>
</file>

<file path=customXml/itemProps2.xml><?xml version="1.0" encoding="utf-8"?>
<ds:datastoreItem xmlns:ds="http://schemas.openxmlformats.org/officeDocument/2006/customXml" ds:itemID="{DD2FE2FD-AF23-4FB6-BD61-CD8197C3B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E3144-1599-40F9-AD38-CF394ADA7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3CA397-C915-4169-942A-87BA8E4C7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17</Pages>
  <Words>6719</Words>
  <Characters>37274</Characters>
  <Application>Microsoft Office Word</Application>
  <DocSecurity>0</DocSecurity>
  <Lines>765</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Armstrong</dc:creator>
  <cp:keywords> [SEC=OFFICIAL]</cp:keywords>
  <dc:description/>
  <cp:lastModifiedBy>Ben Playle</cp:lastModifiedBy>
  <cp:revision>7</cp:revision>
  <cp:lastPrinted>2021-12-02T01:41:00Z</cp:lastPrinted>
  <dcterms:created xsi:type="dcterms:W3CDTF">2021-12-02T04:42:00Z</dcterms:created>
  <dcterms:modified xsi:type="dcterms:W3CDTF">2021-12-02T05:27:00Z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14C16E9F0ED144DAB8DF90728E6E3306</vt:lpwstr>
  </property>
  <property fmtid="{D5CDD505-2E9C-101B-9397-08002B2CF9AE}" pid="9" name="PM_ProtectiveMarkingValue_Footer">
    <vt:lpwstr>OFFICIAL</vt:lpwstr>
  </property>
  <property fmtid="{D5CDD505-2E9C-101B-9397-08002B2CF9AE}" pid="10" name="PM_Originator_Hash_SHA1">
    <vt:lpwstr>51ABB0E71AF648DE792346AD7A096596D77C339C</vt:lpwstr>
  </property>
  <property fmtid="{D5CDD505-2E9C-101B-9397-08002B2CF9AE}" pid="11" name="PM_OriginationTimeStamp">
    <vt:lpwstr>2021-12-02T05:15:14Z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3ED8B55172BC67AD66DE58208693C586</vt:lpwstr>
  </property>
  <property fmtid="{D5CDD505-2E9C-101B-9397-08002B2CF9AE}" pid="20" name="PM_Hash_Salt">
    <vt:lpwstr>E53886748C6A832A394303BF8C77CD48</vt:lpwstr>
  </property>
  <property fmtid="{D5CDD505-2E9C-101B-9397-08002B2CF9AE}" pid="21" name="PM_Hash_SHA1">
    <vt:lpwstr>3289287D61734701B6A8104EEF2AE2EBC4335901</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ContentTypeId">
    <vt:lpwstr>0x010100266966F133664895A6EE3632470D45F5000C54D118F45E634D85E2F19AF305F8DB</vt:lpwstr>
  </property>
</Properties>
</file>