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BAAA" w14:textId="77777777" w:rsidR="00D947B6" w:rsidRPr="00587A50" w:rsidRDefault="00D947B6" w:rsidP="009156B4">
      <w:pPr>
        <w:spacing w:after="120" w:line="240" w:lineRule="auto"/>
        <w:jc w:val="center"/>
        <w:rPr>
          <w:rFonts w:cs="Times New Roman"/>
          <w:b/>
          <w:szCs w:val="24"/>
          <w:u w:val="single"/>
        </w:rPr>
      </w:pPr>
      <w:r w:rsidRPr="00587A50">
        <w:rPr>
          <w:rFonts w:cs="Times New Roman"/>
          <w:b/>
          <w:szCs w:val="24"/>
          <w:u w:val="single"/>
        </w:rPr>
        <w:t>EXPLANATORY STATEMENT</w:t>
      </w:r>
    </w:p>
    <w:p w14:paraId="2CDD950E" w14:textId="4BAC14F9" w:rsidR="001C451D" w:rsidRPr="00587A50" w:rsidRDefault="001C451D" w:rsidP="009156B4">
      <w:pPr>
        <w:tabs>
          <w:tab w:val="left" w:pos="993"/>
        </w:tabs>
        <w:spacing w:after="120" w:line="240" w:lineRule="auto"/>
        <w:jc w:val="center"/>
        <w:rPr>
          <w:b/>
          <w:i/>
          <w:szCs w:val="24"/>
        </w:rPr>
      </w:pPr>
      <w:r w:rsidRPr="00587A50">
        <w:rPr>
          <w:i/>
          <w:szCs w:val="24"/>
        </w:rPr>
        <w:t>Protection of Movable Cultural Heritage Act 1986</w:t>
      </w:r>
    </w:p>
    <w:p w14:paraId="22DBA943" w14:textId="4A1B6CCA" w:rsidR="00FF710C" w:rsidRPr="00587A50" w:rsidRDefault="00FF710C" w:rsidP="009156B4">
      <w:pPr>
        <w:tabs>
          <w:tab w:val="left" w:pos="993"/>
        </w:tabs>
        <w:spacing w:after="120" w:line="240" w:lineRule="auto"/>
        <w:jc w:val="center"/>
        <w:rPr>
          <w:rFonts w:cs="Times New Roman"/>
          <w:b/>
          <w:szCs w:val="24"/>
        </w:rPr>
      </w:pPr>
      <w:r w:rsidRPr="00587A50">
        <w:rPr>
          <w:rFonts w:cs="Times New Roman"/>
          <w:b/>
          <w:szCs w:val="24"/>
        </w:rPr>
        <w:t xml:space="preserve">Protection of Movable Cultural Heritage </w:t>
      </w:r>
      <w:r w:rsidR="009156B4">
        <w:rPr>
          <w:rFonts w:cs="Times New Roman"/>
          <w:b/>
          <w:szCs w:val="24"/>
        </w:rPr>
        <w:t xml:space="preserve">Amendment (2021 Measures No. 1) </w:t>
      </w:r>
      <w:r w:rsidRPr="00587A50">
        <w:rPr>
          <w:rFonts w:cs="Times New Roman"/>
          <w:b/>
          <w:szCs w:val="24"/>
        </w:rPr>
        <w:t>Regulations 2021</w:t>
      </w:r>
    </w:p>
    <w:p w14:paraId="40EF8CAE" w14:textId="18F8FBAC" w:rsidR="006B663B" w:rsidRPr="00587A50" w:rsidRDefault="006B663B" w:rsidP="009156B4">
      <w:pPr>
        <w:tabs>
          <w:tab w:val="left" w:pos="993"/>
        </w:tabs>
        <w:spacing w:after="120" w:line="240" w:lineRule="auto"/>
        <w:jc w:val="center"/>
        <w:rPr>
          <w:szCs w:val="24"/>
        </w:rPr>
      </w:pPr>
      <w:r w:rsidRPr="00587A50">
        <w:rPr>
          <w:szCs w:val="24"/>
        </w:rPr>
        <w:t xml:space="preserve">Issued by authority of the Minister for </w:t>
      </w:r>
      <w:r w:rsidR="001140F1" w:rsidRPr="00587A50">
        <w:rPr>
          <w:szCs w:val="24"/>
        </w:rPr>
        <w:t>Communications</w:t>
      </w:r>
      <w:r w:rsidR="002D6E06" w:rsidRPr="00587A50">
        <w:rPr>
          <w:szCs w:val="24"/>
        </w:rPr>
        <w:t>,</w:t>
      </w:r>
      <w:r w:rsidR="002D6E06" w:rsidRPr="00587A50">
        <w:rPr>
          <w:szCs w:val="24"/>
        </w:rPr>
        <w:br/>
        <w:t xml:space="preserve">Urban Infrastructure, Cities </w:t>
      </w:r>
      <w:r w:rsidR="001140F1" w:rsidRPr="00587A50">
        <w:rPr>
          <w:szCs w:val="24"/>
        </w:rPr>
        <w:t xml:space="preserve">and </w:t>
      </w:r>
      <w:r w:rsidRPr="00587A50">
        <w:rPr>
          <w:szCs w:val="24"/>
        </w:rPr>
        <w:t>the Arts</w:t>
      </w:r>
    </w:p>
    <w:p w14:paraId="2DF1A165" w14:textId="48DA3B7B" w:rsidR="00083824" w:rsidRPr="00587A50" w:rsidRDefault="009B2CEB" w:rsidP="009156B4">
      <w:pPr>
        <w:spacing w:after="120" w:line="240" w:lineRule="auto"/>
        <w:rPr>
          <w:b/>
          <w:u w:val="single"/>
        </w:rPr>
      </w:pPr>
      <w:r w:rsidRPr="00587A50">
        <w:rPr>
          <w:b/>
          <w:u w:val="single"/>
        </w:rPr>
        <w:t>Purpose</w:t>
      </w:r>
    </w:p>
    <w:p w14:paraId="0D7D4080" w14:textId="5958CEA8" w:rsidR="00083824" w:rsidRPr="00587A50" w:rsidRDefault="00D947B6" w:rsidP="009156B4">
      <w:pPr>
        <w:spacing w:after="120" w:line="240" w:lineRule="auto"/>
        <w:rPr>
          <w:rFonts w:cs="Times New Roman"/>
          <w:b/>
          <w:szCs w:val="24"/>
        </w:rPr>
      </w:pPr>
      <w:r w:rsidRPr="00587A50">
        <w:rPr>
          <w:rFonts w:cs="Times New Roman"/>
          <w:szCs w:val="24"/>
        </w:rPr>
        <w:t xml:space="preserve">This Explanatory Statement relates to </w:t>
      </w:r>
      <w:r w:rsidR="00FF710C" w:rsidRPr="00587A50">
        <w:rPr>
          <w:rFonts w:cs="Times New Roman"/>
          <w:szCs w:val="24"/>
        </w:rPr>
        <w:t xml:space="preserve">amendments to </w:t>
      </w:r>
      <w:r w:rsidRPr="00587A50">
        <w:rPr>
          <w:rFonts w:cs="Times New Roman"/>
          <w:szCs w:val="24"/>
        </w:rPr>
        <w:t>the Protection of Movabl</w:t>
      </w:r>
      <w:r w:rsidR="00280D29" w:rsidRPr="00587A50">
        <w:rPr>
          <w:rFonts w:cs="Times New Roman"/>
          <w:szCs w:val="24"/>
        </w:rPr>
        <w:t>e Cultural Heritage Regulations</w:t>
      </w:r>
      <w:r w:rsidR="00280D29" w:rsidRPr="00587A50">
        <w:rPr>
          <w:rFonts w:cs="Times New Roman"/>
          <w:szCs w:val="24"/>
          <w:lang w:val="en"/>
        </w:rPr>
        <w:t> </w:t>
      </w:r>
      <w:r w:rsidR="003F6B3A" w:rsidRPr="00587A50">
        <w:rPr>
          <w:rFonts w:cs="Times New Roman"/>
          <w:szCs w:val="24"/>
        </w:rPr>
        <w:t>2018</w:t>
      </w:r>
      <w:r w:rsidRPr="00587A50">
        <w:rPr>
          <w:rFonts w:cs="Times New Roman"/>
          <w:szCs w:val="24"/>
        </w:rPr>
        <w:t xml:space="preserve"> (</w:t>
      </w:r>
      <w:r w:rsidR="003E57F3">
        <w:rPr>
          <w:rFonts w:cs="Times New Roman"/>
          <w:szCs w:val="24"/>
        </w:rPr>
        <w:t xml:space="preserve">2018 </w:t>
      </w:r>
      <w:r w:rsidRPr="00587A50">
        <w:rPr>
          <w:rFonts w:cs="Times New Roman"/>
          <w:szCs w:val="24"/>
        </w:rPr>
        <w:t>Regulations).</w:t>
      </w:r>
    </w:p>
    <w:p w14:paraId="09299664" w14:textId="06D11CA9" w:rsidR="00083824" w:rsidRPr="00587A50" w:rsidRDefault="0071788B" w:rsidP="009156B4">
      <w:pPr>
        <w:spacing w:after="120" w:line="240" w:lineRule="auto"/>
        <w:rPr>
          <w:rFonts w:cs="Times New Roman"/>
          <w:szCs w:val="24"/>
        </w:rPr>
      </w:pPr>
      <w:r w:rsidRPr="00587A50">
        <w:rPr>
          <w:rFonts w:cs="Times New Roman"/>
          <w:szCs w:val="24"/>
        </w:rPr>
        <w:t xml:space="preserve">The </w:t>
      </w:r>
      <w:r w:rsidR="003E57F3">
        <w:rPr>
          <w:rFonts w:cs="Times New Roman"/>
          <w:szCs w:val="24"/>
        </w:rPr>
        <w:t xml:space="preserve">2018 </w:t>
      </w:r>
      <w:r w:rsidRPr="00587A50">
        <w:rPr>
          <w:rFonts w:cs="Times New Roman"/>
          <w:szCs w:val="24"/>
        </w:rPr>
        <w:t>Reg</w:t>
      </w:r>
      <w:r w:rsidR="001145E6" w:rsidRPr="00587A50">
        <w:rPr>
          <w:rFonts w:cs="Times New Roman"/>
          <w:szCs w:val="24"/>
        </w:rPr>
        <w:t>ulations are enabled by section </w:t>
      </w:r>
      <w:r w:rsidRPr="00587A50">
        <w:rPr>
          <w:rFonts w:cs="Times New Roman"/>
          <w:szCs w:val="24"/>
        </w:rPr>
        <w:t xml:space="preserve">49 of the </w:t>
      </w:r>
      <w:r w:rsidRPr="00587A50">
        <w:rPr>
          <w:rFonts w:cs="Times New Roman"/>
          <w:i/>
          <w:szCs w:val="24"/>
        </w:rPr>
        <w:t>Protection o</w:t>
      </w:r>
      <w:r w:rsidR="00280D29" w:rsidRPr="00587A50">
        <w:rPr>
          <w:rFonts w:cs="Times New Roman"/>
          <w:i/>
          <w:szCs w:val="24"/>
        </w:rPr>
        <w:t>f Movable Cultural Heritage Act</w:t>
      </w:r>
      <w:r w:rsidR="00280D29" w:rsidRPr="00587A50">
        <w:rPr>
          <w:rFonts w:cs="Times New Roman"/>
          <w:szCs w:val="24"/>
          <w:lang w:val="en"/>
        </w:rPr>
        <w:t> </w:t>
      </w:r>
      <w:r w:rsidRPr="00587A50">
        <w:rPr>
          <w:rFonts w:cs="Times New Roman"/>
          <w:i/>
          <w:szCs w:val="24"/>
        </w:rPr>
        <w:t>1986</w:t>
      </w:r>
      <w:r w:rsidR="00DE4464" w:rsidRPr="00587A50">
        <w:rPr>
          <w:rFonts w:cs="Times New Roman"/>
          <w:szCs w:val="24"/>
        </w:rPr>
        <w:t xml:space="preserve"> (the</w:t>
      </w:r>
      <w:r w:rsidRPr="00587A50">
        <w:rPr>
          <w:rFonts w:cs="Times New Roman"/>
          <w:szCs w:val="24"/>
        </w:rPr>
        <w:t xml:space="preserve"> Act)</w:t>
      </w:r>
      <w:r w:rsidR="00DE4464" w:rsidRPr="00587A50">
        <w:rPr>
          <w:rFonts w:cs="Times New Roman"/>
          <w:szCs w:val="24"/>
        </w:rPr>
        <w:t xml:space="preserve">. </w:t>
      </w:r>
      <w:r w:rsidR="00DE4464" w:rsidRPr="00587A50">
        <w:rPr>
          <w:szCs w:val="24"/>
        </w:rPr>
        <w:t>Section 49 of the Act provides that the Governor-General may make regulations, not inconsistent with the Act, prescribing m</w:t>
      </w:r>
      <w:r w:rsidR="00894FE2" w:rsidRPr="00587A50">
        <w:rPr>
          <w:szCs w:val="24"/>
        </w:rPr>
        <w:t>atters required or permitted by</w:t>
      </w:r>
      <w:r w:rsidR="00BD3A9B" w:rsidRPr="00587A50">
        <w:rPr>
          <w:szCs w:val="24"/>
        </w:rPr>
        <w:t xml:space="preserve"> </w:t>
      </w:r>
      <w:r w:rsidR="00280D29" w:rsidRPr="00587A50">
        <w:rPr>
          <w:szCs w:val="24"/>
        </w:rPr>
        <w:t xml:space="preserve">the </w:t>
      </w:r>
      <w:r w:rsidR="00DE4464" w:rsidRPr="00587A50">
        <w:rPr>
          <w:szCs w:val="24"/>
        </w:rPr>
        <w:t>Act to be prescribed, or necessary or convenient to be prescribed for carrying out or giving effect to the Act.</w:t>
      </w:r>
    </w:p>
    <w:p w14:paraId="16CD7A9A" w14:textId="54AEA1D6" w:rsidR="001D7AED" w:rsidRDefault="001D7AED" w:rsidP="009156B4">
      <w:pPr>
        <w:spacing w:after="120" w:line="240" w:lineRule="auto"/>
        <w:rPr>
          <w:rFonts w:cs="Times New Roman"/>
          <w:szCs w:val="24"/>
        </w:rPr>
      </w:pPr>
      <w:r>
        <w:rPr>
          <w:rFonts w:cs="Times New Roman"/>
          <w:szCs w:val="24"/>
        </w:rPr>
        <w:t>S</w:t>
      </w:r>
      <w:r w:rsidR="00BB04FA">
        <w:rPr>
          <w:rFonts w:cs="Times New Roman"/>
          <w:szCs w:val="24"/>
        </w:rPr>
        <w:t>u</w:t>
      </w:r>
      <w:r>
        <w:rPr>
          <w:rFonts w:cs="Times New Roman"/>
          <w:szCs w:val="24"/>
        </w:rPr>
        <w:t>bsection</w:t>
      </w:r>
      <w:r w:rsidRPr="001D7AED">
        <w:rPr>
          <w:rFonts w:cs="Times New Roman"/>
          <w:szCs w:val="24"/>
        </w:rPr>
        <w:t xml:space="preserve"> 33(3) of the </w:t>
      </w:r>
      <w:r w:rsidRPr="001D7AED">
        <w:rPr>
          <w:rFonts w:cs="Times New Roman"/>
          <w:i/>
          <w:szCs w:val="24"/>
        </w:rPr>
        <w:t>Acts Interpretation Act 1901</w:t>
      </w:r>
      <w:r>
        <w:rPr>
          <w:rFonts w:cs="Times New Roman"/>
          <w:szCs w:val="24"/>
        </w:rPr>
        <w:t xml:space="preserve"> provides that w</w:t>
      </w:r>
      <w:r w:rsidRPr="001D7AED">
        <w:rPr>
          <w:rFonts w:cs="Times New Roman"/>
          <w:szCs w:val="24"/>
        </w:rPr>
        <w:t>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3BECB56" w14:textId="6A244B5A" w:rsidR="00083824" w:rsidRPr="00587A50" w:rsidRDefault="00DE4464" w:rsidP="009156B4">
      <w:pPr>
        <w:spacing w:after="120" w:line="240" w:lineRule="auto"/>
        <w:rPr>
          <w:rFonts w:cs="Times New Roman"/>
          <w:b/>
          <w:szCs w:val="24"/>
        </w:rPr>
      </w:pPr>
      <w:r w:rsidRPr="00587A50">
        <w:rPr>
          <w:rFonts w:cs="Times New Roman"/>
          <w:szCs w:val="24"/>
        </w:rPr>
        <w:t xml:space="preserve">The </w:t>
      </w:r>
      <w:r w:rsidR="008301A8" w:rsidRPr="00587A50">
        <w:rPr>
          <w:rFonts w:cs="Times New Roman"/>
          <w:szCs w:val="24"/>
        </w:rPr>
        <w:t>Act regulates</w:t>
      </w:r>
      <w:r w:rsidR="00450E79" w:rsidRPr="00587A50">
        <w:rPr>
          <w:rFonts w:cs="Times New Roman"/>
          <w:szCs w:val="24"/>
        </w:rPr>
        <w:t>,</w:t>
      </w:r>
      <w:r w:rsidR="008301A8" w:rsidRPr="00587A50">
        <w:rPr>
          <w:rFonts w:cs="Times New Roman"/>
          <w:szCs w:val="24"/>
        </w:rPr>
        <w:t xml:space="preserve"> and by extension protects</w:t>
      </w:r>
      <w:r w:rsidR="00FF1111" w:rsidRPr="00587A50">
        <w:rPr>
          <w:rFonts w:cs="Times New Roman"/>
          <w:szCs w:val="24"/>
        </w:rPr>
        <w:t>,</w:t>
      </w:r>
      <w:r w:rsidR="0071788B" w:rsidRPr="00587A50">
        <w:rPr>
          <w:rFonts w:cs="Times New Roman"/>
          <w:szCs w:val="24"/>
        </w:rPr>
        <w:t xml:space="preserve"> Austral</w:t>
      </w:r>
      <w:r w:rsidR="008301A8" w:rsidRPr="00587A50">
        <w:rPr>
          <w:rFonts w:cs="Times New Roman"/>
          <w:szCs w:val="24"/>
        </w:rPr>
        <w:t xml:space="preserve">ia's movable cultural heritage, </w:t>
      </w:r>
      <w:r w:rsidR="0071788B" w:rsidRPr="00587A50">
        <w:rPr>
          <w:rFonts w:cs="Times New Roman"/>
          <w:szCs w:val="24"/>
        </w:rPr>
        <w:t>largely though an export control fram</w:t>
      </w:r>
      <w:r w:rsidR="008301A8" w:rsidRPr="00587A50">
        <w:rPr>
          <w:rFonts w:cs="Times New Roman"/>
          <w:szCs w:val="24"/>
        </w:rPr>
        <w:t>ework,</w:t>
      </w:r>
      <w:r w:rsidR="0071788B" w:rsidRPr="00587A50">
        <w:rPr>
          <w:rFonts w:cs="Times New Roman"/>
          <w:szCs w:val="24"/>
        </w:rPr>
        <w:t xml:space="preserve"> and provides for the return of foreign cultural property that has been illegally exported from </w:t>
      </w:r>
      <w:r w:rsidR="00FF1111" w:rsidRPr="00587A50">
        <w:rPr>
          <w:rFonts w:cs="Times New Roman"/>
          <w:szCs w:val="24"/>
        </w:rPr>
        <w:t>a</w:t>
      </w:r>
      <w:r w:rsidR="003E57F3">
        <w:rPr>
          <w:rFonts w:cs="Times New Roman"/>
          <w:szCs w:val="24"/>
        </w:rPr>
        <w:t>nother</w:t>
      </w:r>
      <w:r w:rsidR="00FF1111" w:rsidRPr="00587A50">
        <w:rPr>
          <w:rFonts w:cs="Times New Roman"/>
          <w:szCs w:val="24"/>
        </w:rPr>
        <w:t xml:space="preserve"> </w:t>
      </w:r>
      <w:r w:rsidR="0071788B" w:rsidRPr="00587A50">
        <w:rPr>
          <w:rFonts w:cs="Times New Roman"/>
          <w:szCs w:val="24"/>
        </w:rPr>
        <w:t xml:space="preserve">country </w:t>
      </w:r>
      <w:r w:rsidR="00BD3A9B" w:rsidRPr="00587A50">
        <w:rPr>
          <w:rFonts w:cs="Times New Roman"/>
          <w:szCs w:val="24"/>
        </w:rPr>
        <w:t>and</w:t>
      </w:r>
      <w:r w:rsidR="00D30BA5">
        <w:rPr>
          <w:rFonts w:cs="Times New Roman"/>
          <w:szCs w:val="24"/>
        </w:rPr>
        <w:t xml:space="preserve"> subsequently</w:t>
      </w:r>
      <w:r w:rsidR="00BD3A9B" w:rsidRPr="00587A50">
        <w:rPr>
          <w:rFonts w:cs="Times New Roman"/>
          <w:szCs w:val="24"/>
        </w:rPr>
        <w:t xml:space="preserve"> imported into Australia</w:t>
      </w:r>
      <w:r w:rsidR="00656AF2">
        <w:rPr>
          <w:rFonts w:cs="Times New Roman"/>
          <w:szCs w:val="24"/>
        </w:rPr>
        <w:t xml:space="preserve"> after the commencement of the Act on 1 July 1987</w:t>
      </w:r>
      <w:r w:rsidR="00BD3A9B" w:rsidRPr="00587A50">
        <w:rPr>
          <w:rFonts w:cs="Times New Roman"/>
          <w:szCs w:val="24"/>
        </w:rPr>
        <w:t>.</w:t>
      </w:r>
      <w:r w:rsidR="00280D29" w:rsidRPr="00587A50">
        <w:rPr>
          <w:rFonts w:cs="Times New Roman"/>
          <w:szCs w:val="24"/>
        </w:rPr>
        <w:t xml:space="preserve"> The</w:t>
      </w:r>
      <w:r w:rsidR="00280D29" w:rsidRPr="00587A50">
        <w:rPr>
          <w:rFonts w:cs="Times New Roman"/>
          <w:szCs w:val="24"/>
          <w:lang w:val="en"/>
        </w:rPr>
        <w:t> </w:t>
      </w:r>
      <w:r w:rsidR="0071788B" w:rsidRPr="00587A50">
        <w:rPr>
          <w:rFonts w:cs="Times New Roman"/>
          <w:szCs w:val="24"/>
        </w:rPr>
        <w:t xml:space="preserve">Act </w:t>
      </w:r>
      <w:r w:rsidR="0086666B" w:rsidRPr="00587A50">
        <w:rPr>
          <w:rFonts w:cs="Times New Roman"/>
          <w:szCs w:val="24"/>
        </w:rPr>
        <w:t xml:space="preserve">also </w:t>
      </w:r>
      <w:r w:rsidR="00FF1111" w:rsidRPr="00587A50">
        <w:rPr>
          <w:rFonts w:cs="Times New Roman"/>
          <w:szCs w:val="24"/>
        </w:rPr>
        <w:t xml:space="preserve">provides for the establishment of the National Cultural Heritage Account and the National Cultural Heritage Committee and </w:t>
      </w:r>
      <w:r w:rsidR="0071788B" w:rsidRPr="00587A50">
        <w:rPr>
          <w:rFonts w:cs="Times New Roman"/>
          <w:szCs w:val="24"/>
        </w:rPr>
        <w:t>gives effect to, and implements</w:t>
      </w:r>
      <w:r w:rsidR="0086666B" w:rsidRPr="00587A50">
        <w:rPr>
          <w:rFonts w:cs="Times New Roman"/>
          <w:szCs w:val="24"/>
        </w:rPr>
        <w:t>,</w:t>
      </w:r>
      <w:r w:rsidR="0071788B" w:rsidRPr="00587A50">
        <w:rPr>
          <w:rFonts w:cs="Times New Roman"/>
          <w:szCs w:val="24"/>
        </w:rPr>
        <w:t xml:space="preserve"> Australia's obligations under the UNESCO</w:t>
      </w:r>
      <w:r w:rsidR="0071788B" w:rsidRPr="00587A50">
        <w:rPr>
          <w:rFonts w:cs="Times New Roman"/>
          <w:i/>
          <w:szCs w:val="24"/>
        </w:rPr>
        <w:t xml:space="preserve"> Convention on the Means of Prohibiting and Preventing the Illicit Import, Export and Transfer of Ownership of Cultural Property</w:t>
      </w:r>
      <w:r w:rsidR="00343CC3" w:rsidRPr="00587A50">
        <w:rPr>
          <w:rFonts w:cs="Times New Roman"/>
          <w:i/>
          <w:szCs w:val="24"/>
        </w:rPr>
        <w:t> </w:t>
      </w:r>
      <w:r w:rsidR="0071788B" w:rsidRPr="00587A50">
        <w:rPr>
          <w:rFonts w:cs="Times New Roman"/>
          <w:szCs w:val="24"/>
        </w:rPr>
        <w:t>1970</w:t>
      </w:r>
      <w:r w:rsidR="0071788B" w:rsidRPr="00587A50">
        <w:rPr>
          <w:rFonts w:cs="Times New Roman"/>
          <w:i/>
          <w:szCs w:val="24"/>
        </w:rPr>
        <w:t xml:space="preserve"> </w:t>
      </w:r>
      <w:r w:rsidR="00343CC3" w:rsidRPr="00587A50">
        <w:rPr>
          <w:rFonts w:cs="Times New Roman"/>
          <w:szCs w:val="24"/>
        </w:rPr>
        <w:t>(the</w:t>
      </w:r>
      <w:r w:rsidR="00FF1111" w:rsidRPr="00587A50">
        <w:rPr>
          <w:rFonts w:cs="Times New Roman"/>
          <w:szCs w:val="24"/>
        </w:rPr>
        <w:t xml:space="preserve"> </w:t>
      </w:r>
      <w:r w:rsidR="00343CC3" w:rsidRPr="00587A50">
        <w:rPr>
          <w:rFonts w:cs="Times New Roman"/>
          <w:szCs w:val="24"/>
        </w:rPr>
        <w:t>1970</w:t>
      </w:r>
      <w:r w:rsidR="00FF1111" w:rsidRPr="00587A50">
        <w:rPr>
          <w:rFonts w:cs="Times New Roman"/>
          <w:szCs w:val="24"/>
        </w:rPr>
        <w:t xml:space="preserve"> </w:t>
      </w:r>
      <w:r w:rsidR="0071788B" w:rsidRPr="00587A50">
        <w:rPr>
          <w:rFonts w:cs="Times New Roman"/>
          <w:szCs w:val="24"/>
        </w:rPr>
        <w:t>Convention).</w:t>
      </w:r>
    </w:p>
    <w:p w14:paraId="5A7B4003" w14:textId="61CAB298" w:rsidR="000C3D33" w:rsidRPr="00587A50" w:rsidRDefault="00DE4464" w:rsidP="009156B4">
      <w:pPr>
        <w:spacing w:after="120" w:line="240" w:lineRule="auto"/>
        <w:rPr>
          <w:rFonts w:cs="Times New Roman"/>
          <w:szCs w:val="24"/>
        </w:rPr>
      </w:pPr>
      <w:r w:rsidRPr="00587A50">
        <w:rPr>
          <w:szCs w:val="24"/>
        </w:rPr>
        <w:t xml:space="preserve">The </w:t>
      </w:r>
      <w:r w:rsidR="003E57F3">
        <w:rPr>
          <w:szCs w:val="24"/>
        </w:rPr>
        <w:t xml:space="preserve">2018 </w:t>
      </w:r>
      <w:r w:rsidRPr="00587A50">
        <w:rPr>
          <w:szCs w:val="24"/>
        </w:rPr>
        <w:t xml:space="preserve">Regulations </w:t>
      </w:r>
      <w:r w:rsidR="003F6B3A" w:rsidRPr="00587A50">
        <w:rPr>
          <w:szCs w:val="24"/>
        </w:rPr>
        <w:t xml:space="preserve">are amended by the </w:t>
      </w:r>
      <w:r w:rsidR="0068217F" w:rsidRPr="00587A50">
        <w:rPr>
          <w:szCs w:val="24"/>
        </w:rPr>
        <w:t>Protection of Movable Cultural Heritage Amendment (2021 Measures No. 1) Regulations 2021</w:t>
      </w:r>
      <w:r w:rsidR="007B6B65" w:rsidRPr="00587A50">
        <w:rPr>
          <w:szCs w:val="24"/>
        </w:rPr>
        <w:t xml:space="preserve"> (</w:t>
      </w:r>
      <w:r w:rsidR="003E57F3">
        <w:rPr>
          <w:szCs w:val="24"/>
        </w:rPr>
        <w:t>2021 Regulations</w:t>
      </w:r>
      <w:r w:rsidR="007B6B65" w:rsidRPr="00587A50">
        <w:rPr>
          <w:szCs w:val="24"/>
        </w:rPr>
        <w:t>)</w:t>
      </w:r>
      <w:r w:rsidRPr="00587A50">
        <w:rPr>
          <w:szCs w:val="24"/>
        </w:rPr>
        <w:t>.</w:t>
      </w:r>
      <w:r w:rsidR="00BD3A9B" w:rsidRPr="00587A50">
        <w:rPr>
          <w:szCs w:val="24"/>
        </w:rPr>
        <w:t xml:space="preserve"> </w:t>
      </w:r>
      <w:r w:rsidR="007B6B65" w:rsidRPr="00587A50">
        <w:rPr>
          <w:rFonts w:cs="Times New Roman"/>
          <w:szCs w:val="24"/>
        </w:rPr>
        <w:t>It is</w:t>
      </w:r>
      <w:r w:rsidR="00B173A4" w:rsidRPr="00587A50">
        <w:rPr>
          <w:rFonts w:cs="Times New Roman"/>
          <w:szCs w:val="24"/>
        </w:rPr>
        <w:t xml:space="preserve"> intended</w:t>
      </w:r>
      <w:r w:rsidR="00D47A1F" w:rsidRPr="00587A50">
        <w:rPr>
          <w:rFonts w:cs="Times New Roman"/>
          <w:szCs w:val="24"/>
        </w:rPr>
        <w:t xml:space="preserve"> to </w:t>
      </w:r>
      <w:r w:rsidR="00B173A4" w:rsidRPr="00587A50">
        <w:rPr>
          <w:rFonts w:cs="Times New Roman"/>
          <w:szCs w:val="24"/>
        </w:rPr>
        <w:t xml:space="preserve">largely </w:t>
      </w:r>
      <w:r w:rsidR="00D47A1F" w:rsidRPr="00587A50">
        <w:rPr>
          <w:rFonts w:cs="Times New Roman"/>
          <w:szCs w:val="24"/>
        </w:rPr>
        <w:t>maint</w:t>
      </w:r>
      <w:r w:rsidR="0068217F" w:rsidRPr="00587A50">
        <w:rPr>
          <w:rFonts w:cs="Times New Roman"/>
          <w:szCs w:val="24"/>
        </w:rPr>
        <w:t xml:space="preserve">ain the </w:t>
      </w:r>
      <w:r w:rsidR="00656AF2">
        <w:rPr>
          <w:rFonts w:cs="Times New Roman"/>
          <w:szCs w:val="24"/>
        </w:rPr>
        <w:t>current</w:t>
      </w:r>
      <w:r w:rsidR="00656AF2" w:rsidRPr="00587A50">
        <w:rPr>
          <w:rFonts w:cs="Times New Roman"/>
          <w:szCs w:val="24"/>
        </w:rPr>
        <w:t xml:space="preserve"> </w:t>
      </w:r>
      <w:r w:rsidR="0068217F" w:rsidRPr="00587A50">
        <w:rPr>
          <w:rFonts w:cs="Times New Roman"/>
          <w:szCs w:val="24"/>
        </w:rPr>
        <w:t>regulatory arrangements</w:t>
      </w:r>
      <w:r w:rsidR="000C3D33" w:rsidRPr="00587A50">
        <w:rPr>
          <w:rFonts w:cs="Times New Roman"/>
          <w:szCs w:val="24"/>
        </w:rPr>
        <w:t>.</w:t>
      </w:r>
    </w:p>
    <w:p w14:paraId="1D03FAFF" w14:textId="4A3F5C2F" w:rsidR="000C3D33" w:rsidRPr="00587A50" w:rsidRDefault="000C3D33" w:rsidP="009156B4">
      <w:pPr>
        <w:spacing w:after="120" w:line="240" w:lineRule="auto"/>
        <w:rPr>
          <w:rFonts w:cs="Times New Roman"/>
          <w:szCs w:val="24"/>
        </w:rPr>
      </w:pPr>
      <w:r w:rsidRPr="00587A50">
        <w:rPr>
          <w:rFonts w:cs="Times New Roman"/>
          <w:szCs w:val="24"/>
        </w:rPr>
        <w:t xml:space="preserve">The </w:t>
      </w:r>
      <w:r w:rsidR="003E57F3">
        <w:rPr>
          <w:rFonts w:cs="Times New Roman"/>
          <w:szCs w:val="24"/>
        </w:rPr>
        <w:t xml:space="preserve">2018 </w:t>
      </w:r>
      <w:r w:rsidRPr="00587A50">
        <w:rPr>
          <w:rFonts w:cs="Times New Roman"/>
          <w:szCs w:val="24"/>
        </w:rPr>
        <w:t>Regulations prescribe a number of matters required or pe</w:t>
      </w:r>
      <w:r w:rsidR="00343CC3" w:rsidRPr="00587A50">
        <w:rPr>
          <w:rFonts w:cs="Times New Roman"/>
          <w:szCs w:val="24"/>
        </w:rPr>
        <w:t>rmitted to be prescribed by the </w:t>
      </w:r>
      <w:r w:rsidRPr="00587A50">
        <w:rPr>
          <w:rFonts w:cs="Times New Roman"/>
          <w:szCs w:val="24"/>
        </w:rPr>
        <w:t>Act.</w:t>
      </w:r>
    </w:p>
    <w:p w14:paraId="67DD5565" w14:textId="777F3BE3" w:rsidR="00BA254F" w:rsidRPr="00587A50" w:rsidRDefault="00881B9C" w:rsidP="009156B4">
      <w:pPr>
        <w:spacing w:after="120" w:line="240" w:lineRule="auto"/>
        <w:rPr>
          <w:rFonts w:cs="Times New Roman"/>
          <w:szCs w:val="24"/>
        </w:rPr>
      </w:pPr>
      <w:r w:rsidRPr="00587A50">
        <w:rPr>
          <w:rFonts w:cs="Times New Roman"/>
          <w:szCs w:val="24"/>
        </w:rPr>
        <w:t>Subsection </w:t>
      </w:r>
      <w:r w:rsidR="00AE6613" w:rsidRPr="00587A50">
        <w:rPr>
          <w:rFonts w:cs="Times New Roman"/>
          <w:szCs w:val="24"/>
        </w:rPr>
        <w:t>8(1) of the Act provides that the</w:t>
      </w:r>
      <w:r w:rsidR="00D947B6" w:rsidRPr="00587A50">
        <w:rPr>
          <w:rFonts w:cs="Times New Roman"/>
          <w:szCs w:val="24"/>
        </w:rPr>
        <w:t xml:space="preserve"> </w:t>
      </w:r>
      <w:r w:rsidR="003E57F3">
        <w:rPr>
          <w:rFonts w:cs="Times New Roman"/>
          <w:szCs w:val="24"/>
        </w:rPr>
        <w:t>r</w:t>
      </w:r>
      <w:r w:rsidR="00D947B6" w:rsidRPr="00587A50">
        <w:rPr>
          <w:rFonts w:cs="Times New Roman"/>
          <w:szCs w:val="24"/>
        </w:rPr>
        <w:t xml:space="preserve">egulations </w:t>
      </w:r>
      <w:r w:rsidR="00AE6613" w:rsidRPr="00587A50">
        <w:rPr>
          <w:rFonts w:cs="Times New Roman"/>
          <w:szCs w:val="24"/>
        </w:rPr>
        <w:t xml:space="preserve">shall </w:t>
      </w:r>
      <w:r w:rsidR="00D947B6" w:rsidRPr="00587A50">
        <w:rPr>
          <w:rFonts w:cs="Times New Roman"/>
          <w:szCs w:val="24"/>
        </w:rPr>
        <w:t xml:space="preserve">prescribe </w:t>
      </w:r>
      <w:r w:rsidR="00AE6613" w:rsidRPr="00587A50">
        <w:rPr>
          <w:rFonts w:cs="Times New Roman"/>
          <w:szCs w:val="24"/>
        </w:rPr>
        <w:t xml:space="preserve">a list, to be known as </w:t>
      </w:r>
      <w:r w:rsidR="00D947B6" w:rsidRPr="00587A50">
        <w:rPr>
          <w:rFonts w:cs="Times New Roman"/>
          <w:szCs w:val="24"/>
        </w:rPr>
        <w:t>the National Cultural Heritage Control List</w:t>
      </w:r>
      <w:r w:rsidR="000C3D33" w:rsidRPr="00587A50">
        <w:rPr>
          <w:rFonts w:cs="Times New Roman"/>
          <w:szCs w:val="24"/>
        </w:rPr>
        <w:t xml:space="preserve"> (the Control List)</w:t>
      </w:r>
      <w:r w:rsidR="00D947B6" w:rsidRPr="00587A50">
        <w:rPr>
          <w:rFonts w:cs="Times New Roman"/>
          <w:szCs w:val="24"/>
        </w:rPr>
        <w:t xml:space="preserve">, </w:t>
      </w:r>
      <w:r w:rsidR="003E57F3">
        <w:rPr>
          <w:rFonts w:cs="Times New Roman"/>
          <w:szCs w:val="24"/>
        </w:rPr>
        <w:t>of</w:t>
      </w:r>
      <w:r w:rsidR="00D947B6" w:rsidRPr="00587A50">
        <w:rPr>
          <w:rFonts w:cs="Times New Roman"/>
          <w:szCs w:val="24"/>
        </w:rPr>
        <w:t xml:space="preserve"> the categories of objects that constitute the movable cultural heritage of Australia</w:t>
      </w:r>
      <w:r w:rsidR="00B94F82" w:rsidRPr="00587A50">
        <w:rPr>
          <w:rFonts w:cs="Times New Roman"/>
          <w:szCs w:val="24"/>
        </w:rPr>
        <w:t xml:space="preserve"> </w:t>
      </w:r>
      <w:r w:rsidR="00D947B6" w:rsidRPr="00587A50">
        <w:rPr>
          <w:rFonts w:cs="Times New Roman"/>
          <w:szCs w:val="24"/>
        </w:rPr>
        <w:t xml:space="preserve">and </w:t>
      </w:r>
      <w:r w:rsidR="006E3A18" w:rsidRPr="00587A50">
        <w:rPr>
          <w:rFonts w:cs="Times New Roman"/>
          <w:szCs w:val="24"/>
        </w:rPr>
        <w:t xml:space="preserve">that </w:t>
      </w:r>
      <w:r w:rsidR="00D947B6" w:rsidRPr="00587A50">
        <w:rPr>
          <w:rFonts w:cs="Times New Roman"/>
          <w:szCs w:val="24"/>
        </w:rPr>
        <w:t>are subject to export control</w:t>
      </w:r>
      <w:r w:rsidR="00AE6613" w:rsidRPr="00587A50">
        <w:rPr>
          <w:rFonts w:cs="Times New Roman"/>
          <w:szCs w:val="24"/>
        </w:rPr>
        <w:t xml:space="preserve"> under the Act</w:t>
      </w:r>
      <w:r w:rsidR="00D947B6" w:rsidRPr="00587A50">
        <w:rPr>
          <w:rFonts w:cs="Times New Roman"/>
          <w:szCs w:val="24"/>
        </w:rPr>
        <w:t xml:space="preserve">. </w:t>
      </w:r>
      <w:r w:rsidR="000C3D33" w:rsidRPr="00587A50">
        <w:rPr>
          <w:rFonts w:cs="Times New Roman"/>
          <w:szCs w:val="24"/>
        </w:rPr>
        <w:t>The prescription of the Control List is fundamental to the</w:t>
      </w:r>
      <w:r w:rsidR="00D947B6" w:rsidRPr="00587A50">
        <w:rPr>
          <w:rFonts w:cs="Times New Roman"/>
          <w:szCs w:val="24"/>
        </w:rPr>
        <w:t xml:space="preserve"> </w:t>
      </w:r>
      <w:r w:rsidR="00FC751F" w:rsidRPr="00587A50">
        <w:rPr>
          <w:rFonts w:cs="Times New Roman"/>
          <w:szCs w:val="24"/>
        </w:rPr>
        <w:t xml:space="preserve">operation of </w:t>
      </w:r>
      <w:r w:rsidR="00D947B6" w:rsidRPr="00587A50">
        <w:rPr>
          <w:rFonts w:cs="Times New Roman"/>
          <w:szCs w:val="24"/>
        </w:rPr>
        <w:t xml:space="preserve">the provisions in the Act that </w:t>
      </w:r>
      <w:r w:rsidR="00FC751F" w:rsidRPr="00587A50">
        <w:rPr>
          <w:rFonts w:cs="Times New Roman"/>
          <w:szCs w:val="24"/>
        </w:rPr>
        <w:t xml:space="preserve">regulate the export of movable objects of significance to Australia’s cultural heritage, as the Act does not regulate or restrict the export of </w:t>
      </w:r>
      <w:r w:rsidR="00BA254F" w:rsidRPr="00587A50">
        <w:rPr>
          <w:rFonts w:cs="Times New Roman"/>
          <w:szCs w:val="24"/>
        </w:rPr>
        <w:t>Australian</w:t>
      </w:r>
      <w:r w:rsidR="00FC751F" w:rsidRPr="00587A50">
        <w:rPr>
          <w:rFonts w:cs="Times New Roman"/>
          <w:szCs w:val="24"/>
        </w:rPr>
        <w:t xml:space="preserve"> objects other than those prescribed on the </w:t>
      </w:r>
      <w:r w:rsidR="00D30BA5">
        <w:rPr>
          <w:rFonts w:cs="Times New Roman"/>
          <w:szCs w:val="24"/>
        </w:rPr>
        <w:t xml:space="preserve">Control </w:t>
      </w:r>
      <w:r w:rsidR="003E57F3">
        <w:rPr>
          <w:rFonts w:cs="Times New Roman"/>
          <w:szCs w:val="24"/>
        </w:rPr>
        <w:t>L</w:t>
      </w:r>
      <w:r w:rsidR="00FC751F" w:rsidRPr="00587A50">
        <w:rPr>
          <w:rFonts w:cs="Times New Roman"/>
          <w:szCs w:val="24"/>
        </w:rPr>
        <w:t>ist.</w:t>
      </w:r>
      <w:r w:rsidR="00D947B6" w:rsidRPr="00587A50">
        <w:rPr>
          <w:rFonts w:cs="Times New Roman"/>
          <w:szCs w:val="24"/>
        </w:rPr>
        <w:t xml:space="preserve"> </w:t>
      </w:r>
      <w:r w:rsidR="0067401E" w:rsidRPr="00587A50">
        <w:rPr>
          <w:rFonts w:cs="Times New Roman"/>
          <w:szCs w:val="24"/>
        </w:rPr>
        <w:t>Without the Control List,</w:t>
      </w:r>
      <w:r w:rsidR="00D947B6" w:rsidRPr="00587A50">
        <w:rPr>
          <w:rFonts w:cs="Times New Roman"/>
          <w:szCs w:val="24"/>
        </w:rPr>
        <w:t xml:space="preserve"> significant objects could be exported and </w:t>
      </w:r>
      <w:r w:rsidR="00D947B6" w:rsidRPr="00587A50">
        <w:rPr>
          <w:rFonts w:cs="Times New Roman"/>
          <w:szCs w:val="24"/>
        </w:rPr>
        <w:lastRenderedPageBreak/>
        <w:t>permanently lost to Australia</w:t>
      </w:r>
      <w:r w:rsidR="00FC751F" w:rsidRPr="00587A50">
        <w:rPr>
          <w:rFonts w:cs="Times New Roman"/>
          <w:szCs w:val="24"/>
        </w:rPr>
        <w:t xml:space="preserve"> with no recourse to impose penalties or take other enforcement actions in relation to the objects</w:t>
      </w:r>
      <w:r w:rsidR="00D947B6" w:rsidRPr="00587A50">
        <w:rPr>
          <w:rFonts w:cs="Times New Roman"/>
          <w:szCs w:val="24"/>
        </w:rPr>
        <w:t>.</w:t>
      </w:r>
    </w:p>
    <w:p w14:paraId="6CC5D00F" w14:textId="375CE57C" w:rsidR="00746225" w:rsidRPr="00587A50" w:rsidRDefault="00746225" w:rsidP="009156B4">
      <w:pPr>
        <w:spacing w:after="120" w:line="240" w:lineRule="auto"/>
      </w:pPr>
      <w:r w:rsidRPr="00587A50">
        <w:t>The Control List consists of 9</w:t>
      </w:r>
      <w:r w:rsidRPr="00587A50">
        <w:rPr>
          <w:lang w:val="en"/>
        </w:rPr>
        <w:t> </w:t>
      </w:r>
      <w:r w:rsidRPr="00587A50">
        <w:t>Parts</w:t>
      </w:r>
      <w:r w:rsidR="003E57F3">
        <w:t>,</w:t>
      </w:r>
      <w:r w:rsidRPr="00587A50">
        <w:t xml:space="preserve"> each listing a category of objects</w:t>
      </w:r>
      <w:r w:rsidR="003E57F3">
        <w:t xml:space="preserve"> and dividing </w:t>
      </w:r>
      <w:r w:rsidR="003706C5">
        <w:t>objects in each</w:t>
      </w:r>
      <w:r w:rsidR="003E57F3">
        <w:t xml:space="preserve"> categor</w:t>
      </w:r>
      <w:r w:rsidR="003706C5">
        <w:t>y</w:t>
      </w:r>
      <w:r w:rsidRPr="00587A50">
        <w:t xml:space="preserve"> into Class A objects and Class B objects, as required by subsection 8(2) of the Act.</w:t>
      </w:r>
      <w:r w:rsidR="001419F0">
        <w:t xml:space="preserve"> Class A objects and Class B objects are Australian Protected Objects (APOs). </w:t>
      </w:r>
      <w:r w:rsidR="003706C5">
        <w:t xml:space="preserve">With limited exceptions, </w:t>
      </w:r>
      <w:r w:rsidR="001419F0">
        <w:t>Class A</w:t>
      </w:r>
      <w:r w:rsidR="003706C5">
        <w:t xml:space="preserve"> objects cannot be exported. Class B objects can be exported with a permit </w:t>
      </w:r>
      <w:r w:rsidR="00336932">
        <w:t xml:space="preserve">but </w:t>
      </w:r>
      <w:r w:rsidR="003706C5">
        <w:t>these are only issued</w:t>
      </w:r>
      <w:r w:rsidR="00336932">
        <w:t xml:space="preserve"> if the Minister (or their delegate) is satisfied that the loss of the object would not significantly diminish Australia</w:t>
      </w:r>
      <w:r w:rsidR="00656AF2">
        <w:t>’s</w:t>
      </w:r>
      <w:r w:rsidR="00336932">
        <w:t xml:space="preserve"> cultural heritage.</w:t>
      </w:r>
    </w:p>
    <w:p w14:paraId="02500119" w14:textId="1645645A" w:rsidR="004C2E1A" w:rsidRPr="00587A50" w:rsidRDefault="00881B9C" w:rsidP="009156B4">
      <w:pPr>
        <w:spacing w:after="120" w:line="240" w:lineRule="auto"/>
        <w:rPr>
          <w:rFonts w:cs="Times New Roman"/>
          <w:szCs w:val="24"/>
        </w:rPr>
      </w:pPr>
      <w:r w:rsidRPr="00587A50">
        <w:rPr>
          <w:rFonts w:cs="Times New Roman"/>
          <w:szCs w:val="24"/>
        </w:rPr>
        <w:t>Schedule </w:t>
      </w:r>
      <w:r w:rsidR="00BA254F" w:rsidRPr="00587A50">
        <w:rPr>
          <w:rFonts w:cs="Times New Roman"/>
          <w:szCs w:val="24"/>
        </w:rPr>
        <w:t xml:space="preserve">1 </w:t>
      </w:r>
      <w:r w:rsidR="00FF1111" w:rsidRPr="00587A50">
        <w:rPr>
          <w:rFonts w:cs="Times New Roman"/>
          <w:szCs w:val="24"/>
        </w:rPr>
        <w:t xml:space="preserve">to </w:t>
      </w:r>
      <w:r w:rsidR="00BA254F" w:rsidRPr="00587A50">
        <w:rPr>
          <w:rFonts w:cs="Times New Roman"/>
          <w:szCs w:val="24"/>
        </w:rPr>
        <w:t xml:space="preserve">the </w:t>
      </w:r>
      <w:r w:rsidR="003706C5">
        <w:rPr>
          <w:rFonts w:cs="Times New Roman"/>
          <w:szCs w:val="24"/>
        </w:rPr>
        <w:t xml:space="preserve">2021 </w:t>
      </w:r>
      <w:r w:rsidR="00BA254F" w:rsidRPr="00587A50">
        <w:rPr>
          <w:rFonts w:cs="Times New Roman"/>
          <w:szCs w:val="24"/>
        </w:rPr>
        <w:t xml:space="preserve">Regulations prescribes </w:t>
      </w:r>
      <w:r w:rsidR="003706C5">
        <w:rPr>
          <w:rFonts w:cs="Times New Roman"/>
          <w:szCs w:val="24"/>
        </w:rPr>
        <w:t xml:space="preserve">amendments to Part 5 </w:t>
      </w:r>
      <w:r w:rsidR="00336932">
        <w:rPr>
          <w:rFonts w:cs="Times New Roman"/>
          <w:szCs w:val="24"/>
        </w:rPr>
        <w:t xml:space="preserve">(objects of the category fine or decorative art) </w:t>
      </w:r>
      <w:r w:rsidR="003706C5">
        <w:rPr>
          <w:rFonts w:cs="Times New Roman"/>
          <w:szCs w:val="24"/>
        </w:rPr>
        <w:t xml:space="preserve">and Part 7 </w:t>
      </w:r>
      <w:r w:rsidR="00336932">
        <w:rPr>
          <w:rFonts w:cs="Times New Roman"/>
          <w:szCs w:val="24"/>
        </w:rPr>
        <w:t xml:space="preserve">(objects of the category numismatic objects) </w:t>
      </w:r>
      <w:r w:rsidR="003706C5">
        <w:rPr>
          <w:rFonts w:cs="Times New Roman"/>
          <w:szCs w:val="24"/>
        </w:rPr>
        <w:t xml:space="preserve">of </w:t>
      </w:r>
      <w:r w:rsidR="00BA254F" w:rsidRPr="00587A50">
        <w:rPr>
          <w:rFonts w:cs="Times New Roman"/>
          <w:szCs w:val="24"/>
        </w:rPr>
        <w:t>the Control</w:t>
      </w:r>
      <w:r w:rsidRPr="00587A50">
        <w:rPr>
          <w:rFonts w:cs="Times New Roman"/>
          <w:szCs w:val="24"/>
        </w:rPr>
        <w:t xml:space="preserve"> List </w:t>
      </w:r>
      <w:r w:rsidR="003706C5">
        <w:rPr>
          <w:rFonts w:cs="Times New Roman"/>
          <w:szCs w:val="24"/>
        </w:rPr>
        <w:t>established by the 2018 Regulations.</w:t>
      </w:r>
    </w:p>
    <w:p w14:paraId="1AA26B71" w14:textId="5BDA10A1" w:rsidR="00B21866" w:rsidRPr="00587A50" w:rsidRDefault="00B21866" w:rsidP="009156B4">
      <w:pPr>
        <w:spacing w:after="120" w:line="240" w:lineRule="auto"/>
        <w:rPr>
          <w:rFonts w:cs="Times New Roman"/>
          <w:szCs w:val="24"/>
        </w:rPr>
      </w:pPr>
      <w:r w:rsidRPr="00587A50">
        <w:rPr>
          <w:rFonts w:cs="Times New Roman"/>
          <w:szCs w:val="24"/>
        </w:rPr>
        <w:t xml:space="preserve">Part 5 of the Control List is amended to provide that certain types of APOs that are currently described as Class A objects under Item 2 of the table in clause 5.3 </w:t>
      </w:r>
      <w:r w:rsidR="00317B79">
        <w:rPr>
          <w:rFonts w:cs="Times New Roman"/>
          <w:szCs w:val="24"/>
        </w:rPr>
        <w:t xml:space="preserve">(that is, pre-1960 Aboriginal or Torres Strait Islander bark paintings with a current Australian market value of at least $25,000) </w:t>
      </w:r>
      <w:r w:rsidRPr="00587A50">
        <w:rPr>
          <w:rFonts w:cs="Times New Roman"/>
          <w:szCs w:val="24"/>
        </w:rPr>
        <w:t xml:space="preserve">are </w:t>
      </w:r>
      <w:r w:rsidR="00317B79">
        <w:rPr>
          <w:rFonts w:cs="Times New Roman"/>
          <w:szCs w:val="24"/>
        </w:rPr>
        <w:t>redefined</w:t>
      </w:r>
      <w:r w:rsidR="00317B79" w:rsidRPr="00587A50">
        <w:rPr>
          <w:rFonts w:cs="Times New Roman"/>
          <w:szCs w:val="24"/>
        </w:rPr>
        <w:t xml:space="preserve"> </w:t>
      </w:r>
      <w:r w:rsidRPr="00587A50">
        <w:rPr>
          <w:rFonts w:cs="Times New Roman"/>
          <w:szCs w:val="24"/>
        </w:rPr>
        <w:t>as Class B objects where they are owned, or held on loan, by the Commonwealth or by a principal collecting institution</w:t>
      </w:r>
      <w:r w:rsidR="008838F5" w:rsidRPr="00587A50">
        <w:rPr>
          <w:rFonts w:cs="Times New Roman"/>
          <w:szCs w:val="24"/>
        </w:rPr>
        <w:t xml:space="preserve"> (as defined in section 3 of the Act)</w:t>
      </w:r>
      <w:r w:rsidRPr="00587A50">
        <w:rPr>
          <w:rFonts w:cs="Times New Roman"/>
          <w:szCs w:val="24"/>
        </w:rPr>
        <w:t>.</w:t>
      </w:r>
      <w:r w:rsidR="00056DE5">
        <w:rPr>
          <w:rFonts w:cs="Times New Roman"/>
          <w:szCs w:val="24"/>
        </w:rPr>
        <w:t xml:space="preserve"> The amendment applies to bark paintings created between 1901 and 1959. It </w:t>
      </w:r>
      <w:r w:rsidR="00B91D08">
        <w:rPr>
          <w:rFonts w:cs="Times New Roman"/>
          <w:szCs w:val="24"/>
        </w:rPr>
        <w:t>does not affect</w:t>
      </w:r>
      <w:r w:rsidR="00056DE5">
        <w:rPr>
          <w:rFonts w:cs="Times New Roman"/>
          <w:szCs w:val="24"/>
        </w:rPr>
        <w:t xml:space="preserve"> pre-1901 bark paintings</w:t>
      </w:r>
      <w:r w:rsidR="00E722E0">
        <w:rPr>
          <w:rFonts w:cs="Times New Roman"/>
          <w:szCs w:val="24"/>
        </w:rPr>
        <w:t xml:space="preserve"> which, in accordance with item 1 in the table, </w:t>
      </w:r>
      <w:r w:rsidR="00B91D08">
        <w:rPr>
          <w:rFonts w:cs="Times New Roman"/>
          <w:szCs w:val="24"/>
        </w:rPr>
        <w:t>continue to be Class A objects</w:t>
      </w:r>
      <w:r w:rsidR="00056DE5">
        <w:rPr>
          <w:rFonts w:cs="Times New Roman"/>
          <w:szCs w:val="24"/>
        </w:rPr>
        <w:t>.</w:t>
      </w:r>
    </w:p>
    <w:p w14:paraId="506A496C" w14:textId="079F7385" w:rsidR="00B21866" w:rsidRPr="00587A50" w:rsidRDefault="00B21866" w:rsidP="009156B4">
      <w:pPr>
        <w:spacing w:after="120" w:line="240" w:lineRule="auto"/>
        <w:rPr>
          <w:rFonts w:cs="Times New Roman"/>
          <w:szCs w:val="24"/>
        </w:rPr>
      </w:pPr>
      <w:r w:rsidRPr="00587A50">
        <w:rPr>
          <w:rFonts w:cs="Times New Roman"/>
          <w:szCs w:val="24"/>
        </w:rPr>
        <w:t>The effect of the amendment is to allow th</w:t>
      </w:r>
      <w:r w:rsidR="00860BB2">
        <w:rPr>
          <w:rFonts w:cs="Times New Roman"/>
          <w:szCs w:val="24"/>
        </w:rPr>
        <w:t>ese bark paintings</w:t>
      </w:r>
      <w:r w:rsidRPr="00587A50">
        <w:rPr>
          <w:rFonts w:cs="Times New Roman"/>
          <w:szCs w:val="24"/>
        </w:rPr>
        <w:t xml:space="preserve"> to be temporarily exported, either under an export permit issued under section 10 of the Act or under a general permit held by a principal collecting institution under section 10A of the Act. </w:t>
      </w:r>
      <w:r w:rsidRPr="00285187">
        <w:rPr>
          <w:rFonts w:cs="Times New Roman"/>
          <w:szCs w:val="24"/>
        </w:rPr>
        <w:t>The amendment is modelled on the approach adopted</w:t>
      </w:r>
      <w:r w:rsidR="00285187">
        <w:rPr>
          <w:rFonts w:cs="Times New Roman"/>
          <w:szCs w:val="24"/>
        </w:rPr>
        <w:t xml:space="preserve"> by</w:t>
      </w:r>
      <w:r w:rsidRPr="00285187">
        <w:rPr>
          <w:rFonts w:cs="Times New Roman"/>
          <w:szCs w:val="24"/>
        </w:rPr>
        <w:t xml:space="preserve"> </w:t>
      </w:r>
      <w:r w:rsidR="00285187">
        <w:rPr>
          <w:rFonts w:cs="Times New Roman"/>
          <w:szCs w:val="24"/>
        </w:rPr>
        <w:t xml:space="preserve">the 2018 Regulations for </w:t>
      </w:r>
      <w:r w:rsidR="00285187" w:rsidRPr="00285187">
        <w:rPr>
          <w:rFonts w:cs="Times New Roman"/>
          <w:szCs w:val="24"/>
        </w:rPr>
        <w:t xml:space="preserve">Victoria Cross medals owned, or held on loan, by the Commonwealth or by a principal collecting institution </w:t>
      </w:r>
      <w:r w:rsidR="00285187">
        <w:rPr>
          <w:rFonts w:cs="Times New Roman"/>
          <w:szCs w:val="24"/>
        </w:rPr>
        <w:t>(</w:t>
      </w:r>
      <w:r w:rsidRPr="00285187">
        <w:rPr>
          <w:rFonts w:cs="Times New Roman"/>
          <w:szCs w:val="24"/>
        </w:rPr>
        <w:t>Part 7 of the Control List</w:t>
      </w:r>
      <w:r w:rsidR="00285187">
        <w:rPr>
          <w:rFonts w:cs="Times New Roman"/>
          <w:szCs w:val="24"/>
        </w:rPr>
        <w:t>)</w:t>
      </w:r>
      <w:r w:rsidRPr="00285187">
        <w:rPr>
          <w:rFonts w:cs="Times New Roman"/>
          <w:szCs w:val="24"/>
        </w:rPr>
        <w:t>.</w:t>
      </w:r>
    </w:p>
    <w:p w14:paraId="5ABBC2E5" w14:textId="7FEE3513" w:rsidR="00215660" w:rsidRPr="00587A50" w:rsidRDefault="00215660" w:rsidP="009156B4">
      <w:pPr>
        <w:spacing w:after="120" w:line="240" w:lineRule="auto"/>
        <w:rPr>
          <w:rFonts w:cs="Times New Roman"/>
          <w:szCs w:val="24"/>
        </w:rPr>
      </w:pPr>
      <w:r w:rsidRPr="00587A50">
        <w:rPr>
          <w:rFonts w:cs="Times New Roman"/>
          <w:szCs w:val="24"/>
        </w:rPr>
        <w:t>As Class A objects, these</w:t>
      </w:r>
      <w:r w:rsidR="00213395" w:rsidRPr="00587A50">
        <w:rPr>
          <w:rFonts w:cs="Times New Roman"/>
          <w:szCs w:val="24"/>
        </w:rPr>
        <w:t xml:space="preserve"> </w:t>
      </w:r>
      <w:r w:rsidR="00133608">
        <w:rPr>
          <w:rFonts w:cs="Times New Roman"/>
          <w:szCs w:val="24"/>
        </w:rPr>
        <w:t>bark paintings</w:t>
      </w:r>
      <w:r w:rsidRPr="00587A50">
        <w:rPr>
          <w:rFonts w:cs="Times New Roman"/>
          <w:szCs w:val="24"/>
        </w:rPr>
        <w:t xml:space="preserve"> could not be exported </w:t>
      </w:r>
      <w:r w:rsidR="00F85A55" w:rsidRPr="00587A50">
        <w:rPr>
          <w:rFonts w:cs="Times New Roman"/>
          <w:szCs w:val="24"/>
        </w:rPr>
        <w:t>other than in accordance with a certificate of exemption granted under section 12 of the Act</w:t>
      </w:r>
      <w:r w:rsidRPr="00587A50">
        <w:rPr>
          <w:rFonts w:cs="Times New Roman"/>
          <w:szCs w:val="24"/>
        </w:rPr>
        <w:t xml:space="preserve">. </w:t>
      </w:r>
      <w:r w:rsidR="00F85A55" w:rsidRPr="00587A50">
        <w:rPr>
          <w:rFonts w:cs="Times New Roman"/>
          <w:szCs w:val="24"/>
        </w:rPr>
        <w:t xml:space="preserve">The </w:t>
      </w:r>
      <w:r w:rsidR="00302A05">
        <w:rPr>
          <w:rFonts w:cs="Times New Roman"/>
          <w:szCs w:val="24"/>
        </w:rPr>
        <w:t xml:space="preserve">2018 </w:t>
      </w:r>
      <w:r w:rsidR="00F85A55" w:rsidRPr="00587A50">
        <w:rPr>
          <w:rFonts w:cs="Times New Roman"/>
          <w:szCs w:val="24"/>
        </w:rPr>
        <w:t>Regulations are amended</w:t>
      </w:r>
      <w:r w:rsidR="0023417A" w:rsidRPr="00587A50">
        <w:rPr>
          <w:rFonts w:cs="Times New Roman"/>
          <w:szCs w:val="24"/>
        </w:rPr>
        <w:t xml:space="preserve"> so that </w:t>
      </w:r>
      <w:r w:rsidR="00860BB2">
        <w:rPr>
          <w:rFonts w:cs="Times New Roman"/>
          <w:szCs w:val="24"/>
        </w:rPr>
        <w:t>the</w:t>
      </w:r>
      <w:r w:rsidR="00D30BA5">
        <w:rPr>
          <w:rFonts w:cs="Times New Roman"/>
          <w:szCs w:val="24"/>
        </w:rPr>
        <w:t xml:space="preserve"> bark paintings</w:t>
      </w:r>
      <w:r w:rsidRPr="00587A50">
        <w:rPr>
          <w:rFonts w:cs="Times New Roman"/>
          <w:szCs w:val="24"/>
        </w:rPr>
        <w:t xml:space="preserve"> are </w:t>
      </w:r>
      <w:r w:rsidR="001F1CF0" w:rsidRPr="00587A50">
        <w:rPr>
          <w:rFonts w:cs="Times New Roman"/>
          <w:szCs w:val="24"/>
        </w:rPr>
        <w:t xml:space="preserve">reclassified as </w:t>
      </w:r>
      <w:r w:rsidRPr="00587A50">
        <w:rPr>
          <w:rFonts w:cs="Times New Roman"/>
          <w:szCs w:val="24"/>
        </w:rPr>
        <w:t xml:space="preserve">Class B objects, meaning they may be able to be temporarily exported by the Commonwealth or </w:t>
      </w:r>
      <w:r w:rsidR="00860BB2">
        <w:rPr>
          <w:rFonts w:cs="Times New Roman"/>
          <w:szCs w:val="24"/>
        </w:rPr>
        <w:t>principal collecting institutions</w:t>
      </w:r>
      <w:r w:rsidR="00E12B20" w:rsidRPr="00587A50">
        <w:rPr>
          <w:rFonts w:cs="Times New Roman"/>
          <w:szCs w:val="24"/>
        </w:rPr>
        <w:t xml:space="preserve"> for a certain purpose, such as a</w:t>
      </w:r>
      <w:r w:rsidRPr="00587A50">
        <w:rPr>
          <w:rFonts w:cs="Times New Roman"/>
          <w:szCs w:val="24"/>
        </w:rPr>
        <w:t xml:space="preserve"> public exhibition</w:t>
      </w:r>
      <w:r w:rsidR="00E12B20" w:rsidRPr="00587A50">
        <w:rPr>
          <w:rFonts w:cs="Times New Roman"/>
          <w:szCs w:val="24"/>
        </w:rPr>
        <w:t xml:space="preserve"> overseas</w:t>
      </w:r>
      <w:r w:rsidRPr="00587A50">
        <w:rPr>
          <w:rFonts w:cs="Times New Roman"/>
          <w:szCs w:val="24"/>
        </w:rPr>
        <w:t>.</w:t>
      </w:r>
      <w:r w:rsidR="00E00885" w:rsidRPr="00587A50">
        <w:rPr>
          <w:rFonts w:cs="Times New Roman"/>
          <w:szCs w:val="24"/>
        </w:rPr>
        <w:t xml:space="preserve"> It is intended that this is only applied where there is prior </w:t>
      </w:r>
      <w:r w:rsidR="00416029">
        <w:rPr>
          <w:rFonts w:cs="Times New Roman"/>
          <w:szCs w:val="24"/>
        </w:rPr>
        <w:t xml:space="preserve">consent by </w:t>
      </w:r>
      <w:r w:rsidR="00FC4D7F">
        <w:rPr>
          <w:rFonts w:cs="Times New Roman"/>
          <w:szCs w:val="24"/>
        </w:rPr>
        <w:t>Traditional Owners and Traditional Custodians</w:t>
      </w:r>
      <w:r w:rsidR="00E00885" w:rsidRPr="00587A50">
        <w:rPr>
          <w:rFonts w:cs="Times New Roman"/>
          <w:szCs w:val="24"/>
        </w:rPr>
        <w:t>.</w:t>
      </w:r>
    </w:p>
    <w:p w14:paraId="2D649A1A" w14:textId="17437F8F" w:rsidR="003C5FC0" w:rsidRPr="00587A50" w:rsidRDefault="008C1179" w:rsidP="009156B4">
      <w:pPr>
        <w:spacing w:after="120" w:line="240" w:lineRule="auto"/>
        <w:rPr>
          <w:rFonts w:cs="Times New Roman"/>
          <w:szCs w:val="24"/>
        </w:rPr>
      </w:pPr>
      <w:r w:rsidRPr="00587A50">
        <w:rPr>
          <w:rFonts w:cs="Times New Roman"/>
          <w:szCs w:val="24"/>
        </w:rPr>
        <w:t>T</w:t>
      </w:r>
      <w:r w:rsidR="00952BDB" w:rsidRPr="00587A50">
        <w:rPr>
          <w:rFonts w:cs="Times New Roman"/>
          <w:szCs w:val="24"/>
        </w:rPr>
        <w:t>he</w:t>
      </w:r>
      <w:r w:rsidRPr="00587A50">
        <w:rPr>
          <w:rFonts w:cs="Times New Roman"/>
          <w:szCs w:val="24"/>
        </w:rPr>
        <w:t xml:space="preserve"> </w:t>
      </w:r>
      <w:r w:rsidR="00952BDB" w:rsidRPr="00587A50">
        <w:rPr>
          <w:rFonts w:cs="Times New Roman"/>
          <w:szCs w:val="24"/>
        </w:rPr>
        <w:t xml:space="preserve">prohibition of temporary export of these </w:t>
      </w:r>
      <w:r w:rsidR="00860BB2">
        <w:rPr>
          <w:rFonts w:cs="Times New Roman"/>
          <w:szCs w:val="24"/>
        </w:rPr>
        <w:t>bark paintings</w:t>
      </w:r>
      <w:r w:rsidR="00952BDB" w:rsidRPr="00587A50">
        <w:rPr>
          <w:rFonts w:cs="Times New Roman"/>
          <w:szCs w:val="24"/>
        </w:rPr>
        <w:t xml:space="preserve"> </w:t>
      </w:r>
      <w:r w:rsidRPr="00587A50">
        <w:rPr>
          <w:rFonts w:cs="Times New Roman"/>
          <w:szCs w:val="24"/>
        </w:rPr>
        <w:t>wa</w:t>
      </w:r>
      <w:r w:rsidR="00A71B34" w:rsidRPr="00587A50">
        <w:rPr>
          <w:rFonts w:cs="Times New Roman"/>
          <w:szCs w:val="24"/>
        </w:rPr>
        <w:t>s unn</w:t>
      </w:r>
      <w:r w:rsidR="00952BDB" w:rsidRPr="00587A50">
        <w:rPr>
          <w:rFonts w:cs="Times New Roman"/>
          <w:szCs w:val="24"/>
        </w:rPr>
        <w:t>ece</w:t>
      </w:r>
      <w:r w:rsidRPr="00587A50">
        <w:rPr>
          <w:rFonts w:cs="Times New Roman"/>
          <w:szCs w:val="24"/>
        </w:rPr>
        <w:t xml:space="preserve">ssarily restrictive and </w:t>
      </w:r>
      <w:r w:rsidR="00C434C1" w:rsidRPr="00587A50">
        <w:rPr>
          <w:rFonts w:cs="Times New Roman"/>
          <w:szCs w:val="24"/>
        </w:rPr>
        <w:t>prevented</w:t>
      </w:r>
      <w:r w:rsidRPr="00587A50">
        <w:rPr>
          <w:rFonts w:cs="Times New Roman"/>
          <w:szCs w:val="24"/>
        </w:rPr>
        <w:t xml:space="preserve"> these important works </w:t>
      </w:r>
      <w:r w:rsidR="00C434C1" w:rsidRPr="00587A50">
        <w:rPr>
          <w:rFonts w:cs="Times New Roman"/>
          <w:szCs w:val="24"/>
        </w:rPr>
        <w:t>from being</w:t>
      </w:r>
      <w:r w:rsidR="00952BDB" w:rsidRPr="00587A50">
        <w:rPr>
          <w:rFonts w:cs="Times New Roman"/>
          <w:szCs w:val="24"/>
        </w:rPr>
        <w:t xml:space="preserve"> shared with the international community</w:t>
      </w:r>
      <w:r w:rsidR="00A71B34" w:rsidRPr="00587A50">
        <w:rPr>
          <w:rFonts w:cs="Times New Roman"/>
          <w:szCs w:val="24"/>
        </w:rPr>
        <w:t>.</w:t>
      </w:r>
      <w:r w:rsidR="003A7397" w:rsidRPr="00587A50">
        <w:rPr>
          <w:rFonts w:cs="Times New Roman"/>
          <w:szCs w:val="24"/>
        </w:rPr>
        <w:t xml:space="preserve"> The </w:t>
      </w:r>
      <w:r w:rsidR="00317B79">
        <w:rPr>
          <w:rFonts w:cs="Times New Roman"/>
          <w:szCs w:val="24"/>
        </w:rPr>
        <w:t>2021 R</w:t>
      </w:r>
      <w:r w:rsidR="00143CFB" w:rsidRPr="00587A50">
        <w:rPr>
          <w:rFonts w:cs="Times New Roman"/>
          <w:szCs w:val="24"/>
        </w:rPr>
        <w:t>egulat</w:t>
      </w:r>
      <w:r w:rsidR="003A7397" w:rsidRPr="00587A50">
        <w:rPr>
          <w:rFonts w:cs="Times New Roman"/>
          <w:szCs w:val="24"/>
        </w:rPr>
        <w:t>ions aim</w:t>
      </w:r>
      <w:r w:rsidR="00952BDB" w:rsidRPr="00587A50">
        <w:rPr>
          <w:rFonts w:cs="Times New Roman"/>
          <w:szCs w:val="24"/>
        </w:rPr>
        <w:t xml:space="preserve"> to provide more flexibility where i</w:t>
      </w:r>
      <w:r w:rsidR="00E12B20" w:rsidRPr="00587A50">
        <w:rPr>
          <w:rFonts w:cs="Times New Roman"/>
          <w:szCs w:val="24"/>
        </w:rPr>
        <w:t xml:space="preserve">t is justified, that is, where </w:t>
      </w:r>
      <w:r w:rsidR="00607104" w:rsidRPr="00587A50">
        <w:rPr>
          <w:rFonts w:cs="Times New Roman"/>
          <w:szCs w:val="24"/>
        </w:rPr>
        <w:t xml:space="preserve">there is </w:t>
      </w:r>
      <w:r w:rsidR="00E12B20" w:rsidRPr="00587A50">
        <w:rPr>
          <w:rFonts w:cs="Times New Roman"/>
          <w:szCs w:val="24"/>
        </w:rPr>
        <w:t>community co</w:t>
      </w:r>
      <w:r w:rsidR="00607104" w:rsidRPr="00587A50">
        <w:rPr>
          <w:rFonts w:cs="Times New Roman"/>
          <w:szCs w:val="24"/>
        </w:rPr>
        <w:t xml:space="preserve">nsent </w:t>
      </w:r>
      <w:r w:rsidR="00E12B20" w:rsidRPr="00587A50">
        <w:rPr>
          <w:rFonts w:cs="Times New Roman"/>
          <w:szCs w:val="24"/>
        </w:rPr>
        <w:t>for the works to be temporarily exported by the Commonwealth or by a principal collecting institution</w:t>
      </w:r>
      <w:r w:rsidR="00143CFB" w:rsidRPr="00587A50">
        <w:rPr>
          <w:rFonts w:cs="Times New Roman"/>
          <w:szCs w:val="24"/>
        </w:rPr>
        <w:t>.</w:t>
      </w:r>
    </w:p>
    <w:p w14:paraId="00E11DB1" w14:textId="0B800D23" w:rsidR="00D82BBB" w:rsidRPr="00587A50" w:rsidRDefault="002C219A" w:rsidP="009156B4">
      <w:pPr>
        <w:spacing w:after="120" w:line="240" w:lineRule="auto"/>
        <w:rPr>
          <w:rFonts w:cs="Times New Roman"/>
          <w:szCs w:val="24"/>
        </w:rPr>
      </w:pPr>
      <w:r w:rsidRPr="00587A50">
        <w:rPr>
          <w:rFonts w:cs="Times New Roman"/>
          <w:szCs w:val="24"/>
        </w:rPr>
        <w:t xml:space="preserve">The </w:t>
      </w:r>
      <w:r w:rsidR="00952BDB" w:rsidRPr="00587A50">
        <w:rPr>
          <w:rFonts w:cs="Times New Roman"/>
          <w:szCs w:val="24"/>
        </w:rPr>
        <w:t xml:space="preserve">expected result of this change is </w:t>
      </w:r>
      <w:r w:rsidR="00C25434" w:rsidRPr="00587A50">
        <w:rPr>
          <w:rFonts w:cs="Times New Roman"/>
          <w:szCs w:val="24"/>
        </w:rPr>
        <w:t xml:space="preserve">that significant </w:t>
      </w:r>
      <w:r w:rsidR="00860BB2">
        <w:rPr>
          <w:rFonts w:cs="Times New Roman"/>
          <w:szCs w:val="24"/>
        </w:rPr>
        <w:t xml:space="preserve">bark paintings </w:t>
      </w:r>
      <w:r w:rsidR="00C25434" w:rsidRPr="00587A50">
        <w:rPr>
          <w:rFonts w:cs="Times New Roman"/>
          <w:szCs w:val="24"/>
        </w:rPr>
        <w:t>are</w:t>
      </w:r>
      <w:r w:rsidR="00952BDB" w:rsidRPr="00587A50">
        <w:rPr>
          <w:rFonts w:cs="Times New Roman"/>
          <w:szCs w:val="24"/>
        </w:rPr>
        <w:t xml:space="preserve"> able to leave Australia temporarily</w:t>
      </w:r>
      <w:r w:rsidR="009F2DFD" w:rsidRPr="00587A50">
        <w:rPr>
          <w:rFonts w:cs="Times New Roman"/>
          <w:szCs w:val="24"/>
        </w:rPr>
        <w:t xml:space="preserve"> under certain conditions</w:t>
      </w:r>
      <w:r w:rsidR="00C25434" w:rsidRPr="00587A50">
        <w:rPr>
          <w:rFonts w:cs="Times New Roman"/>
          <w:szCs w:val="24"/>
        </w:rPr>
        <w:t xml:space="preserve">. This will </w:t>
      </w:r>
      <w:r w:rsidR="00A031D5" w:rsidRPr="00587A50">
        <w:rPr>
          <w:rFonts w:cs="Times New Roman"/>
          <w:szCs w:val="24"/>
        </w:rPr>
        <w:t xml:space="preserve">provide </w:t>
      </w:r>
      <w:r w:rsidR="00952BDB" w:rsidRPr="00587A50">
        <w:rPr>
          <w:rFonts w:cs="Times New Roman"/>
          <w:szCs w:val="24"/>
        </w:rPr>
        <w:t>more opportunities to promote the cultural significance of</w:t>
      </w:r>
      <w:r w:rsidR="008C1BDD" w:rsidRPr="00587A50">
        <w:rPr>
          <w:rFonts w:cs="Times New Roman"/>
          <w:szCs w:val="24"/>
        </w:rPr>
        <w:t xml:space="preserve"> such works internationally</w:t>
      </w:r>
      <w:r w:rsidR="00835593">
        <w:rPr>
          <w:rFonts w:cs="Times New Roman"/>
          <w:szCs w:val="24"/>
        </w:rPr>
        <w:t xml:space="preserve">. The amendment </w:t>
      </w:r>
      <w:r w:rsidR="00835593">
        <w:rPr>
          <w:rFonts w:cs="Times New Roman"/>
          <w:szCs w:val="24"/>
        </w:rPr>
        <w:lastRenderedPageBreak/>
        <w:t xml:space="preserve">responds to </w:t>
      </w:r>
      <w:r w:rsidR="00BB7FB2">
        <w:rPr>
          <w:rFonts w:cs="Times New Roman"/>
          <w:szCs w:val="24"/>
        </w:rPr>
        <w:t>a request</w:t>
      </w:r>
      <w:r w:rsidR="00835593">
        <w:rPr>
          <w:rFonts w:cs="Times New Roman"/>
          <w:szCs w:val="24"/>
        </w:rPr>
        <w:t xml:space="preserve"> from the </w:t>
      </w:r>
      <w:r w:rsidR="00835593" w:rsidRPr="00835593">
        <w:rPr>
          <w:rFonts w:cs="Times New Roman"/>
          <w:szCs w:val="24"/>
        </w:rPr>
        <w:t>Buku-Larrŋgay Mulka Centre at Yirrkala</w:t>
      </w:r>
      <w:r w:rsidR="00835593">
        <w:rPr>
          <w:rFonts w:cs="Times New Roman"/>
          <w:szCs w:val="24"/>
        </w:rPr>
        <w:t xml:space="preserve"> to </w:t>
      </w:r>
      <w:r w:rsidR="00BB7FB2">
        <w:rPr>
          <w:rFonts w:cs="Times New Roman"/>
          <w:szCs w:val="24"/>
        </w:rPr>
        <w:t xml:space="preserve">be allowed to </w:t>
      </w:r>
      <w:r w:rsidR="00835593">
        <w:rPr>
          <w:rFonts w:cs="Times New Roman"/>
          <w:szCs w:val="24"/>
        </w:rPr>
        <w:t>share older bark paintings and demonstrate the multi-generational continuity of the</w:t>
      </w:r>
      <w:r w:rsidR="00835593" w:rsidRPr="00835593">
        <w:rPr>
          <w:rFonts w:cs="Times New Roman"/>
          <w:szCs w:val="24"/>
        </w:rPr>
        <w:t xml:space="preserve"> </w:t>
      </w:r>
      <w:r w:rsidR="00835593">
        <w:rPr>
          <w:rFonts w:cs="Times New Roman"/>
          <w:szCs w:val="24"/>
        </w:rPr>
        <w:t>community</w:t>
      </w:r>
      <w:r w:rsidR="00800787">
        <w:rPr>
          <w:rFonts w:cs="Times New Roman"/>
          <w:szCs w:val="24"/>
        </w:rPr>
        <w:t>’s</w:t>
      </w:r>
      <w:r w:rsidR="00835593">
        <w:rPr>
          <w:rFonts w:cs="Times New Roman"/>
          <w:szCs w:val="24"/>
        </w:rPr>
        <w:t xml:space="preserve"> connection to </w:t>
      </w:r>
      <w:r w:rsidR="00B062CD">
        <w:rPr>
          <w:rFonts w:cs="Times New Roman"/>
          <w:szCs w:val="24"/>
        </w:rPr>
        <w:t>C</w:t>
      </w:r>
      <w:r w:rsidR="00835593">
        <w:rPr>
          <w:rFonts w:cs="Times New Roman"/>
          <w:szCs w:val="24"/>
        </w:rPr>
        <w:t>ountry</w:t>
      </w:r>
      <w:r w:rsidR="00C3185F">
        <w:rPr>
          <w:rFonts w:cs="Times New Roman"/>
          <w:szCs w:val="24"/>
        </w:rPr>
        <w:t xml:space="preserve"> through an</w:t>
      </w:r>
      <w:r w:rsidR="00860BB2">
        <w:rPr>
          <w:rFonts w:cs="Times New Roman"/>
          <w:szCs w:val="24"/>
        </w:rPr>
        <w:t xml:space="preserve"> exhibition tour </w:t>
      </w:r>
      <w:r w:rsidR="00C3185F">
        <w:rPr>
          <w:rFonts w:cs="Times New Roman"/>
          <w:szCs w:val="24"/>
        </w:rPr>
        <w:t>of the United States of America</w:t>
      </w:r>
      <w:r w:rsidR="00C25434" w:rsidRPr="00587A50">
        <w:rPr>
          <w:rFonts w:cs="Times New Roman"/>
          <w:szCs w:val="24"/>
        </w:rPr>
        <w:t>.</w:t>
      </w:r>
    </w:p>
    <w:p w14:paraId="6F94B35E" w14:textId="6BCE6541" w:rsidR="003C5FC0" w:rsidRPr="00587A50" w:rsidRDefault="00881B9C" w:rsidP="009156B4">
      <w:pPr>
        <w:spacing w:after="120" w:line="240" w:lineRule="auto"/>
        <w:rPr>
          <w:rFonts w:cs="Times New Roman"/>
          <w:szCs w:val="24"/>
        </w:rPr>
      </w:pPr>
      <w:r w:rsidRPr="00587A50">
        <w:rPr>
          <w:rFonts w:cs="Times New Roman"/>
          <w:szCs w:val="24"/>
        </w:rPr>
        <w:t>Part </w:t>
      </w:r>
      <w:r w:rsidR="00D37508" w:rsidRPr="00587A50">
        <w:rPr>
          <w:rFonts w:cs="Times New Roman"/>
          <w:szCs w:val="24"/>
        </w:rPr>
        <w:t>7—Numismatic objects of Schedule</w:t>
      </w:r>
      <w:r w:rsidRPr="00587A50">
        <w:rPr>
          <w:rFonts w:cs="Times New Roman"/>
          <w:szCs w:val="24"/>
          <w:lang w:val="en"/>
        </w:rPr>
        <w:t> </w:t>
      </w:r>
      <w:r w:rsidR="0046205E" w:rsidRPr="00587A50">
        <w:rPr>
          <w:rFonts w:cs="Times New Roman"/>
          <w:szCs w:val="24"/>
        </w:rPr>
        <w:t xml:space="preserve">1 to the </w:t>
      </w:r>
      <w:r w:rsidR="00835593">
        <w:rPr>
          <w:rFonts w:cs="Times New Roman"/>
          <w:szCs w:val="24"/>
        </w:rPr>
        <w:t xml:space="preserve">2018 </w:t>
      </w:r>
      <w:r w:rsidR="0046205E" w:rsidRPr="00587A50">
        <w:rPr>
          <w:rFonts w:cs="Times New Roman"/>
          <w:szCs w:val="24"/>
        </w:rPr>
        <w:t xml:space="preserve">Regulations is updated to reflect the current list of recipients of </w:t>
      </w:r>
      <w:r w:rsidR="00D37508" w:rsidRPr="00587A50">
        <w:rPr>
          <w:rFonts w:cs="Times New Roman"/>
          <w:szCs w:val="24"/>
        </w:rPr>
        <w:t xml:space="preserve">all </w:t>
      </w:r>
      <w:r w:rsidR="0046205E" w:rsidRPr="00587A50">
        <w:rPr>
          <w:rFonts w:cs="Times New Roman"/>
          <w:szCs w:val="24"/>
        </w:rPr>
        <w:t>Victoria Cross</w:t>
      </w:r>
      <w:r w:rsidR="00D37508" w:rsidRPr="00587A50">
        <w:rPr>
          <w:rFonts w:cs="Times New Roman"/>
          <w:szCs w:val="24"/>
        </w:rPr>
        <w:t xml:space="preserve"> </w:t>
      </w:r>
      <w:r w:rsidR="0046205E" w:rsidRPr="00587A50">
        <w:rPr>
          <w:rFonts w:cs="Times New Roman"/>
          <w:szCs w:val="24"/>
        </w:rPr>
        <w:t>medals</w:t>
      </w:r>
      <w:r w:rsidR="00D37508" w:rsidRPr="00587A50">
        <w:rPr>
          <w:rFonts w:cs="Times New Roman"/>
          <w:szCs w:val="24"/>
        </w:rPr>
        <w:t xml:space="preserve"> so that there is no doubt that these are prima facie on the Control List (with</w:t>
      </w:r>
      <w:r w:rsidRPr="00587A50">
        <w:rPr>
          <w:rFonts w:cs="Times New Roman"/>
          <w:szCs w:val="24"/>
        </w:rPr>
        <w:t xml:space="preserve"> some exceptions) and are Class </w:t>
      </w:r>
      <w:r w:rsidR="00D37508" w:rsidRPr="00587A50">
        <w:rPr>
          <w:rFonts w:cs="Times New Roman"/>
          <w:szCs w:val="24"/>
        </w:rPr>
        <w:t>A objects</w:t>
      </w:r>
      <w:r w:rsidR="00C333A6" w:rsidRPr="00587A50">
        <w:rPr>
          <w:rFonts w:cs="Times New Roman"/>
          <w:szCs w:val="24"/>
        </w:rPr>
        <w:t xml:space="preserve"> unless owned or held on loan by the Commonwealth (including Departments of State such as the Department of Defence) or a principal collecting ins</w:t>
      </w:r>
      <w:r w:rsidRPr="00587A50">
        <w:rPr>
          <w:rFonts w:cs="Times New Roman"/>
          <w:szCs w:val="24"/>
        </w:rPr>
        <w:t>titut</w:t>
      </w:r>
      <w:r w:rsidR="00343CC3" w:rsidRPr="00587A50">
        <w:rPr>
          <w:rFonts w:cs="Times New Roman"/>
          <w:szCs w:val="24"/>
        </w:rPr>
        <w:t>ion</w:t>
      </w:r>
      <w:r w:rsidRPr="00587A50">
        <w:rPr>
          <w:rFonts w:cs="Times New Roman"/>
          <w:szCs w:val="24"/>
        </w:rPr>
        <w:t xml:space="preserve">. </w:t>
      </w:r>
    </w:p>
    <w:p w14:paraId="1A6F0AE6" w14:textId="30FE39BB" w:rsidR="005D3C9F" w:rsidRPr="00587A50" w:rsidRDefault="005D3C9F" w:rsidP="009156B4">
      <w:pPr>
        <w:spacing w:after="120" w:line="240" w:lineRule="auto"/>
        <w:rPr>
          <w:rFonts w:cs="Times New Roman"/>
          <w:szCs w:val="24"/>
        </w:rPr>
      </w:pPr>
      <w:r w:rsidRPr="00587A50">
        <w:rPr>
          <w:rFonts w:cs="Times New Roman"/>
          <w:szCs w:val="24"/>
        </w:rPr>
        <w:t xml:space="preserve">Five </w:t>
      </w:r>
      <w:r w:rsidR="00587A50">
        <w:rPr>
          <w:rFonts w:cs="Times New Roman"/>
          <w:szCs w:val="24"/>
        </w:rPr>
        <w:t>names</w:t>
      </w:r>
      <w:r w:rsidRPr="00587A50">
        <w:rPr>
          <w:rFonts w:cs="Times New Roman"/>
          <w:szCs w:val="24"/>
        </w:rPr>
        <w:t xml:space="preserve"> are added</w:t>
      </w:r>
      <w:r w:rsidR="00587A50">
        <w:rPr>
          <w:rFonts w:cs="Times New Roman"/>
          <w:szCs w:val="24"/>
        </w:rPr>
        <w:t xml:space="preserve"> to the list of recipients</w:t>
      </w:r>
      <w:r w:rsidRPr="00587A50">
        <w:rPr>
          <w:rFonts w:cs="Times New Roman"/>
          <w:szCs w:val="24"/>
        </w:rPr>
        <w:t>: Dartnell, W.T, Edwards, H.I, Pearse, S.G, Rogers, J, and Sheean,</w:t>
      </w:r>
      <w:r w:rsidR="00C95C73" w:rsidRPr="00587A50">
        <w:rPr>
          <w:rFonts w:cs="Times New Roman"/>
          <w:szCs w:val="24"/>
        </w:rPr>
        <w:t> </w:t>
      </w:r>
      <w:r w:rsidRPr="00587A50">
        <w:rPr>
          <w:rFonts w:cs="Times New Roman"/>
          <w:szCs w:val="24"/>
        </w:rPr>
        <w:t>E.</w:t>
      </w:r>
    </w:p>
    <w:p w14:paraId="3FFBDDE2" w14:textId="71C919FC" w:rsidR="0001138C" w:rsidRPr="00587A50" w:rsidRDefault="0001138C" w:rsidP="009156B4">
      <w:pPr>
        <w:spacing w:after="120" w:line="240" w:lineRule="auto"/>
        <w:rPr>
          <w:rFonts w:cs="Times New Roman"/>
          <w:szCs w:val="24"/>
        </w:rPr>
      </w:pPr>
      <w:r w:rsidRPr="00587A50">
        <w:rPr>
          <w:rFonts w:cs="Times New Roman"/>
          <w:szCs w:val="24"/>
        </w:rPr>
        <w:t xml:space="preserve">A further </w:t>
      </w:r>
      <w:r w:rsidR="008838F5" w:rsidRPr="00587A50">
        <w:rPr>
          <w:rFonts w:cs="Times New Roman"/>
          <w:szCs w:val="24"/>
        </w:rPr>
        <w:t xml:space="preserve">amendment </w:t>
      </w:r>
      <w:r w:rsidRPr="00587A50">
        <w:rPr>
          <w:rFonts w:cs="Times New Roman"/>
          <w:szCs w:val="24"/>
        </w:rPr>
        <w:t xml:space="preserve">to Part 7 is the addition of a definition of ‘Victoria Cross medal’ to </w:t>
      </w:r>
      <w:r w:rsidR="00C3185F">
        <w:rPr>
          <w:rFonts w:cs="Times New Roman"/>
          <w:szCs w:val="24"/>
        </w:rPr>
        <w:t xml:space="preserve">clarify that it </w:t>
      </w:r>
      <w:r w:rsidRPr="00587A50">
        <w:rPr>
          <w:rFonts w:cs="Times New Roman"/>
          <w:szCs w:val="24"/>
        </w:rPr>
        <w:t>mean</w:t>
      </w:r>
      <w:r w:rsidR="00C3185F">
        <w:rPr>
          <w:rFonts w:cs="Times New Roman"/>
          <w:szCs w:val="24"/>
        </w:rPr>
        <w:t>s</w:t>
      </w:r>
      <w:r w:rsidRPr="00587A50">
        <w:rPr>
          <w:rFonts w:cs="Times New Roman"/>
          <w:szCs w:val="24"/>
        </w:rPr>
        <w:t xml:space="preserve"> both </w:t>
      </w:r>
      <w:r w:rsidR="00E44EE1" w:rsidRPr="00587A50">
        <w:rPr>
          <w:rFonts w:cs="Times New Roman"/>
          <w:szCs w:val="24"/>
        </w:rPr>
        <w:t xml:space="preserve">Victoria Cross </w:t>
      </w:r>
      <w:r w:rsidRPr="00587A50">
        <w:rPr>
          <w:rFonts w:cs="Times New Roman"/>
          <w:szCs w:val="24"/>
        </w:rPr>
        <w:t xml:space="preserve">and </w:t>
      </w:r>
      <w:r w:rsidR="00E44EE1" w:rsidRPr="00587A50">
        <w:rPr>
          <w:rFonts w:cs="Times New Roman"/>
          <w:szCs w:val="24"/>
        </w:rPr>
        <w:t xml:space="preserve">Victoria Cross </w:t>
      </w:r>
      <w:r w:rsidRPr="00587A50">
        <w:rPr>
          <w:rFonts w:cs="Times New Roman"/>
          <w:szCs w:val="24"/>
        </w:rPr>
        <w:t>for Australia medals.</w:t>
      </w:r>
    </w:p>
    <w:p w14:paraId="3F4DAF41" w14:textId="4D9FA80C" w:rsidR="000870D8" w:rsidRPr="00587A50" w:rsidRDefault="008838F5" w:rsidP="009156B4">
      <w:pPr>
        <w:spacing w:after="120" w:line="240" w:lineRule="auto"/>
        <w:rPr>
          <w:rFonts w:cs="Times New Roman"/>
          <w:szCs w:val="24"/>
        </w:rPr>
      </w:pPr>
      <w:r w:rsidRPr="00587A50">
        <w:rPr>
          <w:rFonts w:cs="Times New Roman"/>
          <w:szCs w:val="24"/>
        </w:rPr>
        <w:t xml:space="preserve">The </w:t>
      </w:r>
      <w:r w:rsidR="00E44EE1" w:rsidRPr="00587A50">
        <w:rPr>
          <w:rFonts w:cs="Times New Roman"/>
          <w:szCs w:val="24"/>
        </w:rPr>
        <w:t xml:space="preserve">Victoria Cross </w:t>
      </w:r>
      <w:r w:rsidRPr="00587A50">
        <w:rPr>
          <w:rFonts w:cs="Times New Roman"/>
          <w:szCs w:val="24"/>
        </w:rPr>
        <w:t xml:space="preserve">medal </w:t>
      </w:r>
      <w:r w:rsidR="000870D8" w:rsidRPr="00587A50">
        <w:rPr>
          <w:rFonts w:cs="Times New Roman"/>
          <w:szCs w:val="24"/>
        </w:rPr>
        <w:t xml:space="preserve">is the highest combat award in the Imperial honours and awards system, and recognises acts of extreme bravery in the presence of the enemy during war or warlike operations. It was invested upon individuals serving in the militaries of the British Empire, which includes members of Australia’s colonial and post-Federation forces, Australians who served in the formations of the British Empire between 1856 and 1948, and those who served in the forces of the British Commonwealth between 1949 and 1975. The Imperial </w:t>
      </w:r>
      <w:r w:rsidR="00E44EE1" w:rsidRPr="00587A50">
        <w:rPr>
          <w:rFonts w:cs="Times New Roman"/>
          <w:szCs w:val="24"/>
        </w:rPr>
        <w:t xml:space="preserve">Victoria Cross </w:t>
      </w:r>
      <w:r w:rsidR="000870D8" w:rsidRPr="00587A50">
        <w:rPr>
          <w:rFonts w:cs="Times New Roman"/>
          <w:szCs w:val="24"/>
        </w:rPr>
        <w:t xml:space="preserve">was incorporated into the Australian Honours and Awards system as the </w:t>
      </w:r>
      <w:r w:rsidR="00E44EE1" w:rsidRPr="00587A50">
        <w:rPr>
          <w:rFonts w:cs="Times New Roman"/>
          <w:szCs w:val="24"/>
        </w:rPr>
        <w:t xml:space="preserve">Victoria Cross </w:t>
      </w:r>
      <w:r w:rsidR="000870D8" w:rsidRPr="00587A50">
        <w:rPr>
          <w:rFonts w:cs="Times New Roman"/>
          <w:szCs w:val="24"/>
        </w:rPr>
        <w:t>for Australia in 1991.</w:t>
      </w:r>
    </w:p>
    <w:p w14:paraId="2833AA1B" w14:textId="44FE725B" w:rsidR="000870D8" w:rsidRPr="00587A50" w:rsidRDefault="008838F5" w:rsidP="009156B4">
      <w:pPr>
        <w:spacing w:after="120" w:line="240" w:lineRule="auto"/>
        <w:rPr>
          <w:rFonts w:cs="Times New Roman"/>
          <w:szCs w:val="24"/>
        </w:rPr>
      </w:pPr>
      <w:r w:rsidRPr="00587A50">
        <w:rPr>
          <w:rFonts w:cs="Times New Roman"/>
          <w:szCs w:val="24"/>
        </w:rPr>
        <w:t xml:space="preserve">The </w:t>
      </w:r>
      <w:r w:rsidR="00E44EE1" w:rsidRPr="00587A50">
        <w:rPr>
          <w:rFonts w:cs="Times New Roman"/>
          <w:szCs w:val="24"/>
        </w:rPr>
        <w:t xml:space="preserve">Victoria Cross </w:t>
      </w:r>
      <w:r w:rsidR="000870D8" w:rsidRPr="00587A50">
        <w:rPr>
          <w:rFonts w:cs="Times New Roman"/>
          <w:szCs w:val="24"/>
        </w:rPr>
        <w:t xml:space="preserve">for Australia </w:t>
      </w:r>
      <w:r w:rsidRPr="00587A50">
        <w:rPr>
          <w:rFonts w:cs="Times New Roman"/>
          <w:szCs w:val="24"/>
        </w:rPr>
        <w:t xml:space="preserve">medal </w:t>
      </w:r>
      <w:r w:rsidR="000870D8" w:rsidRPr="00587A50">
        <w:rPr>
          <w:rFonts w:cs="Times New Roman"/>
          <w:szCs w:val="24"/>
        </w:rPr>
        <w:t>is awarded for acts of extreme bravery in the presence of the enemy during war or warlike operations. Created by Le</w:t>
      </w:r>
      <w:r w:rsidR="00B062CD">
        <w:rPr>
          <w:rFonts w:cs="Times New Roman"/>
          <w:szCs w:val="24"/>
        </w:rPr>
        <w:t>tters Patent by Queen Elizabeth </w:t>
      </w:r>
      <w:r w:rsidR="000870D8" w:rsidRPr="00587A50">
        <w:rPr>
          <w:rFonts w:cs="Times New Roman"/>
          <w:szCs w:val="24"/>
        </w:rPr>
        <w:t xml:space="preserve">II in 1991, the </w:t>
      </w:r>
      <w:r w:rsidR="00E44EE1" w:rsidRPr="00587A50">
        <w:rPr>
          <w:rFonts w:cs="Times New Roman"/>
          <w:szCs w:val="24"/>
        </w:rPr>
        <w:t xml:space="preserve">Victoria Cross </w:t>
      </w:r>
      <w:r w:rsidR="000870D8" w:rsidRPr="00587A50">
        <w:rPr>
          <w:rFonts w:cs="Times New Roman"/>
          <w:szCs w:val="24"/>
        </w:rPr>
        <w:t xml:space="preserve">for Australia </w:t>
      </w:r>
      <w:r w:rsidRPr="00587A50">
        <w:rPr>
          <w:rFonts w:cs="Times New Roman"/>
          <w:szCs w:val="24"/>
        </w:rPr>
        <w:t xml:space="preserve">medal </w:t>
      </w:r>
      <w:r w:rsidR="000870D8" w:rsidRPr="00587A50">
        <w:rPr>
          <w:rFonts w:cs="Times New Roman"/>
          <w:szCs w:val="24"/>
        </w:rPr>
        <w:t>is the highest combat award available to members of the Australian Defence Force. It is invested upon members of the Australian Defence Force and its antecedents, and includes retrospective awards to members of the Australian Imperial Forces, the Royal Australian Navy, the Royal Australian Air Force, and the Australian Army.</w:t>
      </w:r>
    </w:p>
    <w:p w14:paraId="730F503D" w14:textId="58EF94F5" w:rsidR="00FC751F" w:rsidRPr="00587A50" w:rsidRDefault="00D37508" w:rsidP="009156B4">
      <w:pPr>
        <w:spacing w:after="120" w:line="240" w:lineRule="auto"/>
        <w:rPr>
          <w:rFonts w:cs="Times New Roman"/>
          <w:szCs w:val="24"/>
        </w:rPr>
      </w:pPr>
      <w:r w:rsidRPr="00587A50">
        <w:rPr>
          <w:rFonts w:cs="Times New Roman"/>
          <w:szCs w:val="24"/>
        </w:rPr>
        <w:t xml:space="preserve">The </w:t>
      </w:r>
      <w:r w:rsidR="00302A05">
        <w:rPr>
          <w:rFonts w:cs="Times New Roman"/>
          <w:szCs w:val="24"/>
        </w:rPr>
        <w:t xml:space="preserve">2018 </w:t>
      </w:r>
      <w:r w:rsidRPr="00587A50">
        <w:rPr>
          <w:rFonts w:cs="Times New Roman"/>
          <w:szCs w:val="24"/>
        </w:rPr>
        <w:t xml:space="preserve">Regulations </w:t>
      </w:r>
      <w:r w:rsidR="00BB7FB2">
        <w:rPr>
          <w:rFonts w:cs="Times New Roman"/>
          <w:szCs w:val="24"/>
        </w:rPr>
        <w:t xml:space="preserve">as amended </w:t>
      </w:r>
      <w:r w:rsidR="00835593">
        <w:rPr>
          <w:rFonts w:cs="Times New Roman"/>
          <w:szCs w:val="24"/>
        </w:rPr>
        <w:t xml:space="preserve">will </w:t>
      </w:r>
      <w:r w:rsidR="00C52AD0" w:rsidRPr="00587A50">
        <w:rPr>
          <w:rFonts w:cs="Times New Roman"/>
          <w:szCs w:val="24"/>
        </w:rPr>
        <w:t>continue to provide</w:t>
      </w:r>
      <w:r w:rsidRPr="00587A50">
        <w:rPr>
          <w:rFonts w:cs="Times New Roman"/>
          <w:szCs w:val="24"/>
        </w:rPr>
        <w:t xml:space="preserve"> that </w:t>
      </w:r>
      <w:r w:rsidR="00E44EE1" w:rsidRPr="00587A50">
        <w:rPr>
          <w:rFonts w:cs="Times New Roman"/>
          <w:szCs w:val="24"/>
        </w:rPr>
        <w:t xml:space="preserve">Victoria Cross </w:t>
      </w:r>
      <w:r w:rsidR="003C5FC0" w:rsidRPr="00587A50">
        <w:rPr>
          <w:rFonts w:cs="Times New Roman"/>
          <w:szCs w:val="24"/>
        </w:rPr>
        <w:t>medals will not be on the Control L</w:t>
      </w:r>
      <w:r w:rsidRPr="00587A50">
        <w:rPr>
          <w:rFonts w:cs="Times New Roman"/>
          <w:szCs w:val="24"/>
        </w:rPr>
        <w:t>ist</w:t>
      </w:r>
      <w:r w:rsidR="00881B9C" w:rsidRPr="00587A50">
        <w:rPr>
          <w:rFonts w:cs="Times New Roman"/>
          <w:szCs w:val="24"/>
        </w:rPr>
        <w:t xml:space="preserve"> by reason of Part </w:t>
      </w:r>
      <w:r w:rsidR="003C5FC0" w:rsidRPr="00587A50">
        <w:rPr>
          <w:rFonts w:cs="Times New Roman"/>
          <w:szCs w:val="24"/>
        </w:rPr>
        <w:t>7</w:t>
      </w:r>
      <w:r w:rsidRPr="00587A50">
        <w:rPr>
          <w:rFonts w:cs="Times New Roman"/>
          <w:szCs w:val="24"/>
        </w:rPr>
        <w:t xml:space="preserve"> where they are owned by the person to whom they are awarded or, i</w:t>
      </w:r>
      <w:r w:rsidR="003C5FC0" w:rsidRPr="00587A50">
        <w:rPr>
          <w:rFonts w:cs="Times New Roman"/>
          <w:szCs w:val="24"/>
        </w:rPr>
        <w:t xml:space="preserve">n the case of a posthumous award, the person’s next of kin (except where the Commonwealth or a principal collecting institution holds the medal on loan). Similarly, other medals or decorations </w:t>
      </w:r>
      <w:r w:rsidR="00C3185F">
        <w:rPr>
          <w:rFonts w:cs="Times New Roman"/>
          <w:szCs w:val="24"/>
        </w:rPr>
        <w:t xml:space="preserve">of a civil or military nature (other than a campaign medal) or citations or documents </w:t>
      </w:r>
      <w:r w:rsidR="00396BA2">
        <w:rPr>
          <w:rFonts w:cs="Times New Roman"/>
          <w:szCs w:val="24"/>
        </w:rPr>
        <w:t xml:space="preserve">that relate to such a medal or decoration </w:t>
      </w:r>
      <w:r w:rsidR="003C5FC0" w:rsidRPr="00587A50">
        <w:rPr>
          <w:rFonts w:cs="Times New Roman"/>
          <w:szCs w:val="24"/>
        </w:rPr>
        <w:t>that may be</w:t>
      </w:r>
      <w:r w:rsidR="00881B9C" w:rsidRPr="00587A50">
        <w:rPr>
          <w:rFonts w:cs="Times New Roman"/>
          <w:szCs w:val="24"/>
        </w:rPr>
        <w:t xml:space="preserve"> on the </w:t>
      </w:r>
      <w:r w:rsidR="00C3185F">
        <w:rPr>
          <w:rFonts w:cs="Times New Roman"/>
          <w:szCs w:val="24"/>
        </w:rPr>
        <w:t>C</w:t>
      </w:r>
      <w:r w:rsidR="00881B9C" w:rsidRPr="00587A50">
        <w:rPr>
          <w:rFonts w:cs="Times New Roman"/>
          <w:szCs w:val="24"/>
        </w:rPr>
        <w:t xml:space="preserve">ontrol </w:t>
      </w:r>
      <w:r w:rsidR="00C3185F">
        <w:rPr>
          <w:rFonts w:cs="Times New Roman"/>
          <w:szCs w:val="24"/>
        </w:rPr>
        <w:t>L</w:t>
      </w:r>
      <w:r w:rsidR="00881B9C" w:rsidRPr="00587A50">
        <w:rPr>
          <w:rFonts w:cs="Times New Roman"/>
          <w:szCs w:val="24"/>
        </w:rPr>
        <w:t>ist under Part </w:t>
      </w:r>
      <w:r w:rsidR="003C5FC0" w:rsidRPr="00587A50">
        <w:rPr>
          <w:rFonts w:cs="Times New Roman"/>
          <w:szCs w:val="24"/>
        </w:rPr>
        <w:t>7 will not be on the Control List where owned by the awardee (or their next of kin, for a posthumous award).</w:t>
      </w:r>
    </w:p>
    <w:p w14:paraId="6C7F3188" w14:textId="472D99DC" w:rsidR="00BA2A4A" w:rsidRPr="00587A50" w:rsidRDefault="00515D0A" w:rsidP="009156B4">
      <w:pPr>
        <w:spacing w:after="120" w:line="240" w:lineRule="auto"/>
        <w:rPr>
          <w:rFonts w:cs="Times New Roman"/>
          <w:b/>
          <w:szCs w:val="24"/>
        </w:rPr>
      </w:pPr>
      <w:r w:rsidRPr="00587A50">
        <w:rPr>
          <w:szCs w:val="24"/>
        </w:rPr>
        <w:t xml:space="preserve">The </w:t>
      </w:r>
      <w:r w:rsidR="00835593">
        <w:rPr>
          <w:szCs w:val="24"/>
        </w:rPr>
        <w:t>2021 R</w:t>
      </w:r>
      <w:r w:rsidRPr="00587A50">
        <w:rPr>
          <w:szCs w:val="24"/>
        </w:rPr>
        <w:t xml:space="preserve">egulations are a legislative instrument for the purposes of the </w:t>
      </w:r>
      <w:r w:rsidRPr="00587A50">
        <w:rPr>
          <w:i/>
          <w:szCs w:val="24"/>
        </w:rPr>
        <w:t>Legislation Act 2003</w:t>
      </w:r>
      <w:r w:rsidRPr="00587A50">
        <w:rPr>
          <w:szCs w:val="24"/>
        </w:rPr>
        <w:t>.</w:t>
      </w:r>
    </w:p>
    <w:p w14:paraId="1F9032B5" w14:textId="27F2488E" w:rsidR="00083824" w:rsidRPr="00587A50" w:rsidRDefault="009B2CEB" w:rsidP="009156B4">
      <w:pPr>
        <w:spacing w:after="120" w:line="240" w:lineRule="auto"/>
        <w:rPr>
          <w:b/>
          <w:u w:val="single"/>
        </w:rPr>
      </w:pPr>
      <w:r w:rsidRPr="00587A50">
        <w:rPr>
          <w:b/>
          <w:u w:val="single"/>
        </w:rPr>
        <w:lastRenderedPageBreak/>
        <w:t>Consultation</w:t>
      </w:r>
    </w:p>
    <w:p w14:paraId="0E58E252" w14:textId="12A5F68F" w:rsidR="0076442B" w:rsidRPr="00587A50" w:rsidRDefault="00AB5B92" w:rsidP="009156B4">
      <w:pPr>
        <w:spacing w:after="120" w:line="240" w:lineRule="auto"/>
        <w:rPr>
          <w:rFonts w:cs="Times New Roman"/>
          <w:szCs w:val="24"/>
        </w:rPr>
      </w:pPr>
      <w:r w:rsidRPr="00396BA2">
        <w:rPr>
          <w:rFonts w:cs="Times New Roman"/>
          <w:szCs w:val="24"/>
        </w:rPr>
        <w:t>C</w:t>
      </w:r>
      <w:r w:rsidR="000F604A" w:rsidRPr="00396BA2">
        <w:rPr>
          <w:rFonts w:cs="Times New Roman"/>
          <w:szCs w:val="24"/>
        </w:rPr>
        <w:t xml:space="preserve">onsultation undertaken in </w:t>
      </w:r>
      <w:r w:rsidR="007B6B65" w:rsidRPr="00396BA2">
        <w:rPr>
          <w:rFonts w:cs="Times New Roman"/>
          <w:szCs w:val="24"/>
        </w:rPr>
        <w:t xml:space="preserve">making the </w:t>
      </w:r>
      <w:r w:rsidR="00317B79" w:rsidRPr="00396BA2">
        <w:rPr>
          <w:rFonts w:cs="Times New Roman"/>
          <w:szCs w:val="24"/>
        </w:rPr>
        <w:t>2021 R</w:t>
      </w:r>
      <w:r w:rsidR="000C7549" w:rsidRPr="00396BA2">
        <w:rPr>
          <w:rFonts w:cs="Times New Roman"/>
          <w:szCs w:val="24"/>
        </w:rPr>
        <w:t>egulations in</w:t>
      </w:r>
      <w:r w:rsidR="00317B79" w:rsidRPr="00396BA2">
        <w:rPr>
          <w:rFonts w:cs="Times New Roman"/>
          <w:szCs w:val="24"/>
        </w:rPr>
        <w:t>volved</w:t>
      </w:r>
      <w:r w:rsidR="000C7549" w:rsidRPr="00396BA2">
        <w:rPr>
          <w:rFonts w:cs="Times New Roman"/>
          <w:szCs w:val="24"/>
        </w:rPr>
        <w:t xml:space="preserve"> the</w:t>
      </w:r>
      <w:r w:rsidR="00C24953" w:rsidRPr="00396BA2">
        <w:rPr>
          <w:rFonts w:cs="Times New Roman"/>
          <w:szCs w:val="24"/>
        </w:rPr>
        <w:t xml:space="preserve"> </w:t>
      </w:r>
      <w:r w:rsidR="008D47C0" w:rsidRPr="00396BA2">
        <w:rPr>
          <w:rFonts w:cs="Times New Roman"/>
          <w:szCs w:val="24"/>
        </w:rPr>
        <w:t xml:space="preserve">Australian War Memorial, </w:t>
      </w:r>
      <w:r w:rsidR="007016D3" w:rsidRPr="00396BA2">
        <w:rPr>
          <w:rFonts w:cs="Times New Roman"/>
          <w:szCs w:val="24"/>
        </w:rPr>
        <w:t xml:space="preserve">Department of Foreign Affairs and Trade, </w:t>
      </w:r>
      <w:r w:rsidR="00AC0F0F" w:rsidRPr="00396BA2">
        <w:rPr>
          <w:rFonts w:cs="Times New Roman"/>
          <w:szCs w:val="24"/>
        </w:rPr>
        <w:t xml:space="preserve">Department of </w:t>
      </w:r>
      <w:r w:rsidR="00DE5F57" w:rsidRPr="00396BA2">
        <w:rPr>
          <w:rFonts w:cs="Times New Roman"/>
          <w:szCs w:val="24"/>
        </w:rPr>
        <w:t xml:space="preserve">the </w:t>
      </w:r>
      <w:r w:rsidR="00AC0F0F" w:rsidRPr="00396BA2">
        <w:rPr>
          <w:rFonts w:cs="Times New Roman"/>
          <w:szCs w:val="24"/>
        </w:rPr>
        <w:t>Prime Minister and Cabinet, National Cultural Heritage Committee</w:t>
      </w:r>
      <w:r w:rsidR="0044578B" w:rsidRPr="00396BA2">
        <w:rPr>
          <w:rFonts w:cs="Times New Roman"/>
          <w:szCs w:val="24"/>
        </w:rPr>
        <w:t xml:space="preserve">, </w:t>
      </w:r>
      <w:r w:rsidR="00F44E66">
        <w:rPr>
          <w:rFonts w:cs="Times New Roman"/>
          <w:szCs w:val="24"/>
        </w:rPr>
        <w:t xml:space="preserve">affected </w:t>
      </w:r>
      <w:r w:rsidR="00FC4D7F" w:rsidRPr="00396BA2">
        <w:rPr>
          <w:rFonts w:cs="Times New Roman"/>
          <w:szCs w:val="24"/>
        </w:rPr>
        <w:t>Traditional Owners and Traditional Custodians</w:t>
      </w:r>
      <w:r w:rsidR="00F44E66" w:rsidRPr="00F44E66">
        <w:rPr>
          <w:rFonts w:cs="Times New Roman"/>
          <w:szCs w:val="24"/>
        </w:rPr>
        <w:t xml:space="preserve"> </w:t>
      </w:r>
      <w:r w:rsidR="00F44E66">
        <w:rPr>
          <w:rFonts w:cs="Times New Roman"/>
          <w:szCs w:val="24"/>
        </w:rPr>
        <w:t xml:space="preserve">at </w:t>
      </w:r>
      <w:r w:rsidR="00F44E66" w:rsidRPr="00396BA2">
        <w:rPr>
          <w:rFonts w:cs="Times New Roman"/>
          <w:szCs w:val="24"/>
        </w:rPr>
        <w:t>the Buku-Larrnggay</w:t>
      </w:r>
      <w:bookmarkStart w:id="0" w:name="_GoBack"/>
      <w:bookmarkEnd w:id="0"/>
      <w:r w:rsidR="00F44E66" w:rsidRPr="00396BA2">
        <w:rPr>
          <w:rFonts w:cs="Times New Roman"/>
          <w:szCs w:val="24"/>
        </w:rPr>
        <w:t xml:space="preserve"> Mulka Centre at Yirrkala</w:t>
      </w:r>
      <w:r w:rsidR="00F44E66">
        <w:rPr>
          <w:rFonts w:cs="Times New Roman"/>
          <w:szCs w:val="24"/>
        </w:rPr>
        <w:t>, as well as</w:t>
      </w:r>
      <w:r w:rsidR="00453B55" w:rsidRPr="00396BA2">
        <w:rPr>
          <w:rFonts w:cs="Times New Roman"/>
          <w:szCs w:val="24"/>
        </w:rPr>
        <w:t xml:space="preserve"> </w:t>
      </w:r>
      <w:r w:rsidR="00453B55" w:rsidRPr="009558B5">
        <w:rPr>
          <w:rFonts w:cs="Times New Roman"/>
          <w:szCs w:val="24"/>
        </w:rPr>
        <w:t xml:space="preserve">the Art Gallery of New South Wales, </w:t>
      </w:r>
      <w:r w:rsidR="00453B55" w:rsidRPr="00396BA2">
        <w:rPr>
          <w:rFonts w:cs="Times New Roman"/>
          <w:szCs w:val="24"/>
        </w:rPr>
        <w:t>University of Melbourne, and Museums Victoria.</w:t>
      </w:r>
    </w:p>
    <w:p w14:paraId="7ED0C676" w14:textId="3025C769" w:rsidR="00083824" w:rsidRPr="00587A50" w:rsidRDefault="0076442B" w:rsidP="009156B4">
      <w:pPr>
        <w:spacing w:after="120" w:line="240" w:lineRule="auto"/>
        <w:rPr>
          <w:b/>
          <w:u w:val="single"/>
        </w:rPr>
      </w:pPr>
      <w:r w:rsidRPr="00587A50">
        <w:rPr>
          <w:b/>
          <w:u w:val="single"/>
        </w:rPr>
        <w:t>Regulat</w:t>
      </w:r>
      <w:r w:rsidR="005D2FCC" w:rsidRPr="00587A50">
        <w:rPr>
          <w:b/>
          <w:u w:val="single"/>
        </w:rPr>
        <w:t>ory</w:t>
      </w:r>
      <w:r w:rsidRPr="00587A50">
        <w:rPr>
          <w:b/>
          <w:u w:val="single"/>
        </w:rPr>
        <w:t xml:space="preserve"> Impact Statement</w:t>
      </w:r>
    </w:p>
    <w:p w14:paraId="18B866E0" w14:textId="543A452A" w:rsidR="00215660" w:rsidRPr="00587A50" w:rsidRDefault="00FE3427" w:rsidP="009156B4">
      <w:pPr>
        <w:spacing w:after="120" w:line="240" w:lineRule="auto"/>
        <w:rPr>
          <w:szCs w:val="24"/>
        </w:rPr>
      </w:pPr>
      <w:r w:rsidRPr="00587A50">
        <w:rPr>
          <w:szCs w:val="24"/>
        </w:rPr>
        <w:t>The Office of Best Practice Regulation (OBPR) was co</w:t>
      </w:r>
      <w:r w:rsidR="00581B5D" w:rsidRPr="00587A50">
        <w:rPr>
          <w:szCs w:val="24"/>
        </w:rPr>
        <w:t>nsulted concerning any requirement</w:t>
      </w:r>
      <w:r w:rsidRPr="00587A50">
        <w:rPr>
          <w:szCs w:val="24"/>
        </w:rPr>
        <w:t xml:space="preserve"> to prepare a Regulatory Impact Statement (RIS) for the</w:t>
      </w:r>
      <w:r w:rsidR="00881B9C" w:rsidRPr="00587A50">
        <w:rPr>
          <w:szCs w:val="24"/>
        </w:rPr>
        <w:t xml:space="preserve"> </w:t>
      </w:r>
      <w:r w:rsidR="00666612">
        <w:rPr>
          <w:szCs w:val="24"/>
        </w:rPr>
        <w:t>2021 R</w:t>
      </w:r>
      <w:r w:rsidR="00881B9C" w:rsidRPr="00587A50">
        <w:rPr>
          <w:szCs w:val="24"/>
        </w:rPr>
        <w:t>egulations</w:t>
      </w:r>
      <w:r w:rsidR="00343CC3" w:rsidRPr="00587A50">
        <w:rPr>
          <w:szCs w:val="24"/>
        </w:rPr>
        <w:t xml:space="preserve"> (OBPR reference ID </w:t>
      </w:r>
      <w:r w:rsidR="003C5CC0" w:rsidRPr="00587A50">
        <w:rPr>
          <w:szCs w:val="24"/>
        </w:rPr>
        <w:t>44557</w:t>
      </w:r>
      <w:r w:rsidR="007467E2" w:rsidRPr="00587A50">
        <w:rPr>
          <w:szCs w:val="24"/>
        </w:rPr>
        <w:t>).</w:t>
      </w:r>
      <w:r w:rsidRPr="00587A50">
        <w:rPr>
          <w:szCs w:val="24"/>
        </w:rPr>
        <w:t xml:space="preserve"> OBPR advised that the </w:t>
      </w:r>
      <w:r w:rsidR="007467E2" w:rsidRPr="00587A50">
        <w:rPr>
          <w:szCs w:val="24"/>
        </w:rPr>
        <w:t xml:space="preserve">regulatory impact of the </w:t>
      </w:r>
      <w:r w:rsidR="00666612">
        <w:rPr>
          <w:szCs w:val="24"/>
        </w:rPr>
        <w:t>2021 R</w:t>
      </w:r>
      <w:r w:rsidR="007467E2" w:rsidRPr="00587A50">
        <w:rPr>
          <w:szCs w:val="24"/>
        </w:rPr>
        <w:t>egulations is</w:t>
      </w:r>
      <w:r w:rsidRPr="00587A50">
        <w:rPr>
          <w:szCs w:val="24"/>
        </w:rPr>
        <w:t xml:space="preserve"> minor and</w:t>
      </w:r>
      <w:r w:rsidR="007467E2" w:rsidRPr="00587A50">
        <w:rPr>
          <w:szCs w:val="24"/>
        </w:rPr>
        <w:t xml:space="preserve"> that a RIS</w:t>
      </w:r>
      <w:r w:rsidRPr="00587A50">
        <w:rPr>
          <w:szCs w:val="24"/>
        </w:rPr>
        <w:t xml:space="preserve"> is</w:t>
      </w:r>
      <w:r w:rsidR="007467E2" w:rsidRPr="00587A50">
        <w:rPr>
          <w:szCs w:val="24"/>
        </w:rPr>
        <w:t xml:space="preserve"> not</w:t>
      </w:r>
      <w:r w:rsidRPr="00587A50">
        <w:rPr>
          <w:szCs w:val="24"/>
        </w:rPr>
        <w:t xml:space="preserve"> required.</w:t>
      </w:r>
    </w:p>
    <w:p w14:paraId="5DE63C08" w14:textId="61F153EC" w:rsidR="00BE4FF4" w:rsidRPr="00587A50" w:rsidRDefault="00BE4FF4" w:rsidP="009156B4">
      <w:pPr>
        <w:keepNext/>
        <w:pageBreakBefore/>
        <w:tabs>
          <w:tab w:val="left" w:pos="4678"/>
          <w:tab w:val="left" w:pos="5387"/>
        </w:tabs>
        <w:spacing w:after="120" w:line="240" w:lineRule="auto"/>
        <w:ind w:left="5812" w:hanging="5812"/>
        <w:jc w:val="center"/>
        <w:rPr>
          <w:i/>
          <w:szCs w:val="24"/>
        </w:rPr>
      </w:pPr>
      <w:r w:rsidRPr="00587A50">
        <w:rPr>
          <w:b/>
          <w:szCs w:val="24"/>
        </w:rPr>
        <w:lastRenderedPageBreak/>
        <w:t>Statement of Compatibility with Human Rights</w:t>
      </w:r>
    </w:p>
    <w:p w14:paraId="7F646ECD" w14:textId="6542B400" w:rsidR="00BE4FF4" w:rsidRPr="009156B4" w:rsidRDefault="00BE4FF4" w:rsidP="009156B4">
      <w:pPr>
        <w:spacing w:after="120" w:line="240" w:lineRule="auto"/>
        <w:jc w:val="center"/>
        <w:rPr>
          <w:szCs w:val="24"/>
        </w:rPr>
      </w:pPr>
      <w:r w:rsidRPr="00587A50">
        <w:rPr>
          <w:i/>
          <w:szCs w:val="24"/>
        </w:rPr>
        <w:t>P</w:t>
      </w:r>
      <w:r w:rsidR="00343CC3" w:rsidRPr="00587A50">
        <w:rPr>
          <w:i/>
          <w:szCs w:val="24"/>
        </w:rPr>
        <w:t>repared in accordance with Part </w:t>
      </w:r>
      <w:r w:rsidRPr="00587A50">
        <w:rPr>
          <w:i/>
          <w:szCs w:val="24"/>
        </w:rPr>
        <w:t>3 of the Human Rights (Parliamentary Scrutiny) Act</w:t>
      </w:r>
      <w:r w:rsidRPr="00587A50">
        <w:rPr>
          <w:rFonts w:cs="Times New Roman"/>
          <w:szCs w:val="24"/>
          <w:lang w:val="en"/>
        </w:rPr>
        <w:t> </w:t>
      </w:r>
      <w:r w:rsidRPr="00587A50">
        <w:rPr>
          <w:i/>
          <w:szCs w:val="24"/>
        </w:rPr>
        <w:t>2011</w:t>
      </w:r>
    </w:p>
    <w:p w14:paraId="0FD8A1F4" w14:textId="718A3DAF" w:rsidR="00BE4FF4" w:rsidRPr="00587A50" w:rsidRDefault="000F797D" w:rsidP="009156B4">
      <w:pPr>
        <w:tabs>
          <w:tab w:val="left" w:pos="993"/>
        </w:tabs>
        <w:spacing w:after="120" w:line="240" w:lineRule="auto"/>
        <w:jc w:val="center"/>
        <w:rPr>
          <w:rFonts w:cs="Times New Roman"/>
          <w:b/>
          <w:szCs w:val="24"/>
        </w:rPr>
      </w:pPr>
      <w:r w:rsidRPr="00587A50">
        <w:rPr>
          <w:rFonts w:cs="Times New Roman"/>
          <w:b/>
          <w:szCs w:val="24"/>
        </w:rPr>
        <w:t>Protection of Movable Cultural Heritage Amendment (2021 Measures No. 1) Regulations 2021</w:t>
      </w:r>
    </w:p>
    <w:p w14:paraId="6C451369" w14:textId="1F77EC6B" w:rsidR="00AC5CFF" w:rsidRPr="00587A50" w:rsidRDefault="00515D0A" w:rsidP="009156B4">
      <w:pPr>
        <w:spacing w:after="120" w:line="240" w:lineRule="auto"/>
      </w:pPr>
      <w:r w:rsidRPr="00587A50">
        <w:t>This statement of compatibility</w:t>
      </w:r>
      <w:r w:rsidR="00BD1F11" w:rsidRPr="00587A50">
        <w:t xml:space="preserve"> with human rights</w:t>
      </w:r>
      <w:r w:rsidRPr="00587A50">
        <w:t xml:space="preserve"> is p</w:t>
      </w:r>
      <w:r w:rsidR="00881B9C" w:rsidRPr="00587A50">
        <w:t>repared in accordance with Part </w:t>
      </w:r>
      <w:r w:rsidR="00AC5CFF" w:rsidRPr="00587A50">
        <w:t>3 of the</w:t>
      </w:r>
      <w:r w:rsidR="00AC5CFF" w:rsidRPr="00587A50">
        <w:rPr>
          <w:i/>
        </w:rPr>
        <w:t xml:space="preserve"> Human Righ</w:t>
      </w:r>
      <w:r w:rsidR="00533015" w:rsidRPr="00587A50">
        <w:rPr>
          <w:i/>
        </w:rPr>
        <w:t>ts (Parliamentary Scrutiny) Act</w:t>
      </w:r>
      <w:r w:rsidR="00533015" w:rsidRPr="00587A50">
        <w:rPr>
          <w:rFonts w:cs="Times New Roman"/>
          <w:lang w:val="en"/>
        </w:rPr>
        <w:t> </w:t>
      </w:r>
      <w:r w:rsidR="00AC5CFF" w:rsidRPr="00587A50">
        <w:rPr>
          <w:i/>
        </w:rPr>
        <w:t>2011</w:t>
      </w:r>
      <w:r w:rsidRPr="00587A50">
        <w:t>.</w:t>
      </w:r>
    </w:p>
    <w:p w14:paraId="0E75B378" w14:textId="1CBDE029" w:rsidR="00083824" w:rsidRPr="00587A50" w:rsidRDefault="00AC5CFF" w:rsidP="009156B4">
      <w:pPr>
        <w:spacing w:after="120" w:line="240" w:lineRule="auto"/>
        <w:rPr>
          <w:szCs w:val="24"/>
        </w:rPr>
      </w:pPr>
      <w:r w:rsidRPr="00587A50">
        <w:rPr>
          <w:szCs w:val="24"/>
        </w:rPr>
        <w:t xml:space="preserve">The </w:t>
      </w:r>
      <w:r w:rsidR="00B646D5" w:rsidRPr="00587A50">
        <w:rPr>
          <w:szCs w:val="24"/>
        </w:rPr>
        <w:t>Protection of Movable Cultural Heritage Amendment (2021 Measures No. 1) Regulations 2021 (</w:t>
      </w:r>
      <w:r w:rsidR="00BB7FB2">
        <w:rPr>
          <w:szCs w:val="24"/>
        </w:rPr>
        <w:t>2021 Regulations</w:t>
      </w:r>
      <w:r w:rsidR="00B646D5" w:rsidRPr="00587A50">
        <w:rPr>
          <w:szCs w:val="24"/>
        </w:rPr>
        <w:t xml:space="preserve">) </w:t>
      </w:r>
      <w:r w:rsidRPr="00587A50">
        <w:rPr>
          <w:szCs w:val="24"/>
        </w:rPr>
        <w:t>are compatible with the human rights and freedoms recognised or declared in the internationa</w:t>
      </w:r>
      <w:r w:rsidR="00533015" w:rsidRPr="00587A50">
        <w:rPr>
          <w:szCs w:val="24"/>
        </w:rPr>
        <w:t>l instruments listed in section </w:t>
      </w:r>
      <w:r w:rsidRPr="00587A50">
        <w:rPr>
          <w:szCs w:val="24"/>
        </w:rPr>
        <w:t xml:space="preserve">3 of the </w:t>
      </w:r>
      <w:r w:rsidRPr="00587A50">
        <w:rPr>
          <w:i/>
          <w:szCs w:val="24"/>
        </w:rPr>
        <w:t>Human Righ</w:t>
      </w:r>
      <w:r w:rsidR="00533015" w:rsidRPr="00587A50">
        <w:rPr>
          <w:i/>
          <w:szCs w:val="24"/>
        </w:rPr>
        <w:t>ts (Parliamentary Scrutiny) Act </w:t>
      </w:r>
      <w:r w:rsidRPr="00587A50">
        <w:rPr>
          <w:i/>
          <w:szCs w:val="24"/>
        </w:rPr>
        <w:t>2011</w:t>
      </w:r>
      <w:r w:rsidRPr="00587A50">
        <w:rPr>
          <w:szCs w:val="24"/>
        </w:rPr>
        <w:t>.</w:t>
      </w:r>
    </w:p>
    <w:p w14:paraId="7AD13478" w14:textId="0EC961E9" w:rsidR="00083824" w:rsidRPr="00587A50" w:rsidRDefault="000A7B49" w:rsidP="009156B4">
      <w:pPr>
        <w:spacing w:after="120" w:line="240" w:lineRule="auto"/>
        <w:rPr>
          <w:b/>
        </w:rPr>
      </w:pPr>
      <w:r w:rsidRPr="00587A50">
        <w:rPr>
          <w:b/>
        </w:rPr>
        <w:t>Overview of the legislative i</w:t>
      </w:r>
      <w:r w:rsidR="00AC5CFF" w:rsidRPr="00587A50">
        <w:rPr>
          <w:b/>
        </w:rPr>
        <w:t>nstrument</w:t>
      </w:r>
    </w:p>
    <w:p w14:paraId="73751716" w14:textId="1BA9FABA" w:rsidR="004C2E1A" w:rsidRPr="00587A50" w:rsidRDefault="00D4612E" w:rsidP="009156B4">
      <w:pPr>
        <w:spacing w:after="120" w:line="240" w:lineRule="auto"/>
        <w:rPr>
          <w:szCs w:val="24"/>
        </w:rPr>
      </w:pPr>
      <w:r w:rsidRPr="00587A50">
        <w:rPr>
          <w:szCs w:val="24"/>
        </w:rPr>
        <w:t xml:space="preserve">The </w:t>
      </w:r>
      <w:r w:rsidR="00B646D5" w:rsidRPr="00587A50">
        <w:rPr>
          <w:szCs w:val="24"/>
        </w:rPr>
        <w:t>Protection of Movable Cultural Heritage Regulations 2018 (</w:t>
      </w:r>
      <w:r w:rsidR="00396BA2">
        <w:rPr>
          <w:szCs w:val="24"/>
        </w:rPr>
        <w:t xml:space="preserve">2018 </w:t>
      </w:r>
      <w:r w:rsidR="00B646D5" w:rsidRPr="00587A50">
        <w:rPr>
          <w:szCs w:val="24"/>
        </w:rPr>
        <w:t xml:space="preserve">Regulations) </w:t>
      </w:r>
      <w:r w:rsidRPr="00587A50">
        <w:rPr>
          <w:szCs w:val="24"/>
        </w:rPr>
        <w:t xml:space="preserve">are </w:t>
      </w:r>
      <w:r w:rsidR="00533015" w:rsidRPr="00587A50">
        <w:rPr>
          <w:szCs w:val="24"/>
        </w:rPr>
        <w:t>enabled by section </w:t>
      </w:r>
      <w:r w:rsidR="00620BFE" w:rsidRPr="00587A50">
        <w:rPr>
          <w:szCs w:val="24"/>
        </w:rPr>
        <w:t xml:space="preserve">49 of the </w:t>
      </w:r>
      <w:r w:rsidR="00620BFE" w:rsidRPr="00587A50">
        <w:rPr>
          <w:i/>
          <w:szCs w:val="24"/>
        </w:rPr>
        <w:t>Protection o</w:t>
      </w:r>
      <w:r w:rsidR="00533015" w:rsidRPr="00587A50">
        <w:rPr>
          <w:i/>
          <w:szCs w:val="24"/>
        </w:rPr>
        <w:t>f Movable Cultural Heritage Act </w:t>
      </w:r>
      <w:r w:rsidR="00620BFE" w:rsidRPr="00587A50">
        <w:rPr>
          <w:i/>
          <w:szCs w:val="24"/>
        </w:rPr>
        <w:t>1986</w:t>
      </w:r>
      <w:r w:rsidR="00787339" w:rsidRPr="00587A50">
        <w:rPr>
          <w:szCs w:val="24"/>
        </w:rPr>
        <w:t xml:space="preserve"> (the Act)</w:t>
      </w:r>
      <w:r w:rsidRPr="00587A50">
        <w:rPr>
          <w:szCs w:val="24"/>
        </w:rPr>
        <w:t xml:space="preserve">. </w:t>
      </w:r>
      <w:r w:rsidR="00375508" w:rsidRPr="00587A50">
        <w:rPr>
          <w:szCs w:val="24"/>
        </w:rPr>
        <w:t>They are amended by the Protection of Movable Cultural Heritage Amendment (2021 Measures No. 1) Regulations 2021</w:t>
      </w:r>
      <w:r w:rsidR="00CD0432" w:rsidRPr="00587A50">
        <w:rPr>
          <w:szCs w:val="24"/>
        </w:rPr>
        <w:t xml:space="preserve"> (</w:t>
      </w:r>
      <w:r w:rsidR="00BB7FB2">
        <w:rPr>
          <w:szCs w:val="24"/>
        </w:rPr>
        <w:t>2021 Regulations</w:t>
      </w:r>
      <w:r w:rsidR="00CD0432" w:rsidRPr="00587A50">
        <w:rPr>
          <w:szCs w:val="24"/>
        </w:rPr>
        <w:t>)</w:t>
      </w:r>
      <w:r w:rsidR="00375508" w:rsidRPr="00587A50">
        <w:rPr>
          <w:szCs w:val="24"/>
        </w:rPr>
        <w:t>.</w:t>
      </w:r>
    </w:p>
    <w:p w14:paraId="24FD52EC" w14:textId="5FF1BF4B" w:rsidR="001862CE" w:rsidRPr="00587A50" w:rsidRDefault="00AC5CFF" w:rsidP="009156B4">
      <w:pPr>
        <w:spacing w:after="120" w:line="240" w:lineRule="auto"/>
        <w:rPr>
          <w:rFonts w:cs="Times New Roman"/>
          <w:szCs w:val="24"/>
        </w:rPr>
      </w:pPr>
      <w:r w:rsidRPr="00587A50">
        <w:rPr>
          <w:szCs w:val="24"/>
        </w:rPr>
        <w:t xml:space="preserve">The </w:t>
      </w:r>
      <w:r w:rsidR="007C05DF">
        <w:rPr>
          <w:szCs w:val="24"/>
        </w:rPr>
        <w:t xml:space="preserve">2018 </w:t>
      </w:r>
      <w:r w:rsidRPr="00587A50">
        <w:rPr>
          <w:szCs w:val="24"/>
        </w:rPr>
        <w:t>Regulations</w:t>
      </w:r>
      <w:r w:rsidR="00761025" w:rsidRPr="00587A50">
        <w:rPr>
          <w:szCs w:val="24"/>
        </w:rPr>
        <w:t xml:space="preserve"> </w:t>
      </w:r>
      <w:r w:rsidR="001862CE" w:rsidRPr="00587A50">
        <w:rPr>
          <w:rFonts w:cs="Times New Roman"/>
          <w:szCs w:val="24"/>
        </w:rPr>
        <w:t xml:space="preserve">prescribe, pursuant to section 49 of the Act, various matters required or permitted by the Act to be prescribed, </w:t>
      </w:r>
      <w:r w:rsidR="00761025" w:rsidRPr="00587A50">
        <w:rPr>
          <w:rFonts w:cs="Times New Roman"/>
          <w:szCs w:val="24"/>
        </w:rPr>
        <w:t xml:space="preserve">relevantly including </w:t>
      </w:r>
      <w:r w:rsidR="001862CE" w:rsidRPr="00587A50">
        <w:rPr>
          <w:rFonts w:cs="Times New Roman"/>
          <w:szCs w:val="24"/>
        </w:rPr>
        <w:t>the list, known as the National Cultural Heritage Control List (the Control List), required to be prescribed by subsection 8(1) of the Act, which lists the categories of objects that constitute the movable cultural heritage of Australia and that are subject to export control under the Act</w:t>
      </w:r>
      <w:r w:rsidR="00761025" w:rsidRPr="00587A50">
        <w:rPr>
          <w:rFonts w:cs="Times New Roman"/>
          <w:szCs w:val="24"/>
        </w:rPr>
        <w:t>.</w:t>
      </w:r>
    </w:p>
    <w:p w14:paraId="6BFB4CA1" w14:textId="5258549C" w:rsidR="00141972" w:rsidRPr="00587A50" w:rsidRDefault="00141972" w:rsidP="009156B4">
      <w:pPr>
        <w:spacing w:after="120" w:line="240" w:lineRule="auto"/>
        <w:rPr>
          <w:szCs w:val="24"/>
        </w:rPr>
      </w:pPr>
      <w:r w:rsidRPr="00587A50">
        <w:rPr>
          <w:szCs w:val="24"/>
        </w:rPr>
        <w:t xml:space="preserve">The </w:t>
      </w:r>
      <w:r w:rsidR="00BB7FB2">
        <w:rPr>
          <w:szCs w:val="24"/>
        </w:rPr>
        <w:t>2021 Regulations</w:t>
      </w:r>
      <w:r w:rsidR="00761025" w:rsidRPr="00587A50">
        <w:rPr>
          <w:szCs w:val="24"/>
        </w:rPr>
        <w:t xml:space="preserve"> amend</w:t>
      </w:r>
      <w:r w:rsidRPr="00587A50">
        <w:rPr>
          <w:szCs w:val="24"/>
        </w:rPr>
        <w:t>:</w:t>
      </w:r>
    </w:p>
    <w:p w14:paraId="0E78DE09" w14:textId="620DD250" w:rsidR="001862CE" w:rsidRPr="00587A50" w:rsidRDefault="001862CE" w:rsidP="009156B4">
      <w:pPr>
        <w:pStyle w:val="ListBullet"/>
        <w:numPr>
          <w:ilvl w:val="0"/>
          <w:numId w:val="4"/>
        </w:numPr>
        <w:spacing w:after="120" w:line="240" w:lineRule="auto"/>
        <w:rPr>
          <w:rFonts w:ascii="Times New Roman" w:hAnsi="Times New Roman"/>
          <w:szCs w:val="24"/>
        </w:rPr>
      </w:pPr>
      <w:r w:rsidRPr="00587A50">
        <w:rPr>
          <w:rFonts w:ascii="Times New Roman" w:hAnsi="Times New Roman"/>
          <w:szCs w:val="24"/>
        </w:rPr>
        <w:t>Part</w:t>
      </w:r>
      <w:r w:rsidRPr="00587A50">
        <w:rPr>
          <w:rFonts w:ascii="Times New Roman" w:hAnsi="Times New Roman"/>
          <w:szCs w:val="24"/>
          <w:lang w:val="en"/>
        </w:rPr>
        <w:t> </w:t>
      </w:r>
      <w:r w:rsidRPr="00587A50">
        <w:rPr>
          <w:rFonts w:ascii="Times New Roman" w:hAnsi="Times New Roman"/>
          <w:szCs w:val="24"/>
        </w:rPr>
        <w:t>5—Obje</w:t>
      </w:r>
      <w:r w:rsidR="00EE02DE" w:rsidRPr="00587A50">
        <w:rPr>
          <w:rFonts w:ascii="Times New Roman" w:hAnsi="Times New Roman"/>
          <w:szCs w:val="24"/>
        </w:rPr>
        <w:t xml:space="preserve">cts of Fine or Decorative Art </w:t>
      </w:r>
      <w:r w:rsidR="00761025" w:rsidRPr="00587A50">
        <w:rPr>
          <w:rFonts w:ascii="Times New Roman" w:hAnsi="Times New Roman"/>
          <w:szCs w:val="24"/>
        </w:rPr>
        <w:t>of the Control List</w:t>
      </w:r>
      <w:r w:rsidRPr="00587A50">
        <w:rPr>
          <w:rFonts w:ascii="Times New Roman" w:hAnsi="Times New Roman"/>
          <w:szCs w:val="24"/>
        </w:rPr>
        <w:t xml:space="preserve"> to</w:t>
      </w:r>
      <w:r w:rsidR="00085F2A" w:rsidRPr="00587A50">
        <w:rPr>
          <w:rFonts w:ascii="Times New Roman" w:hAnsi="Times New Roman"/>
          <w:szCs w:val="24"/>
        </w:rPr>
        <w:t xml:space="preserve"> </w:t>
      </w:r>
      <w:r w:rsidR="000F797D" w:rsidRPr="00587A50">
        <w:rPr>
          <w:rFonts w:ascii="Times New Roman" w:hAnsi="Times New Roman"/>
          <w:szCs w:val="24"/>
        </w:rPr>
        <w:t>allow for the Class A objects listed at item 2 of the table at clause 5.3 to be reclassified as Class</w:t>
      </w:r>
      <w:r w:rsidR="00761025" w:rsidRPr="00587A50">
        <w:rPr>
          <w:rFonts w:ascii="Times New Roman" w:hAnsi="Times New Roman"/>
          <w:szCs w:val="24"/>
        </w:rPr>
        <w:t> </w:t>
      </w:r>
      <w:r w:rsidR="000F797D" w:rsidRPr="00587A50">
        <w:rPr>
          <w:rFonts w:ascii="Times New Roman" w:hAnsi="Times New Roman"/>
          <w:szCs w:val="24"/>
        </w:rPr>
        <w:t>B objects if they are owned, or held on loan, by the Commonw</w:t>
      </w:r>
      <w:r w:rsidR="001D1131">
        <w:rPr>
          <w:rFonts w:ascii="Times New Roman" w:hAnsi="Times New Roman"/>
          <w:szCs w:val="24"/>
        </w:rPr>
        <w:t xml:space="preserve">ealth or a principal collecting </w:t>
      </w:r>
      <w:r w:rsidR="000F797D" w:rsidRPr="00587A50">
        <w:rPr>
          <w:rFonts w:ascii="Times New Roman" w:hAnsi="Times New Roman"/>
          <w:szCs w:val="24"/>
        </w:rPr>
        <w:t>institution. This will enable a principal collecting institution that owns such objects and holds a general permit issued under section 10A of the Act to temporarily export the</w:t>
      </w:r>
      <w:r w:rsidR="00761025" w:rsidRPr="00587A50">
        <w:rPr>
          <w:rFonts w:ascii="Times New Roman" w:hAnsi="Times New Roman"/>
          <w:szCs w:val="24"/>
        </w:rPr>
        <w:t xml:space="preserve"> objects</w:t>
      </w:r>
      <w:r w:rsidR="000F797D" w:rsidRPr="00587A50">
        <w:rPr>
          <w:rFonts w:ascii="Times New Roman" w:hAnsi="Times New Roman"/>
          <w:szCs w:val="24"/>
        </w:rPr>
        <w:t xml:space="preserve"> for the purposes of research, public exhibition or a similar purpose. If a principal collecting institution or the Commonwealth holds such objects on loan, the proposed amendment would </w:t>
      </w:r>
      <w:r w:rsidR="00761025" w:rsidRPr="00587A50">
        <w:rPr>
          <w:rFonts w:ascii="Times New Roman" w:hAnsi="Times New Roman"/>
          <w:szCs w:val="24"/>
        </w:rPr>
        <w:t xml:space="preserve">also </w:t>
      </w:r>
      <w:r w:rsidR="000F797D" w:rsidRPr="00587A50">
        <w:rPr>
          <w:rFonts w:ascii="Times New Roman" w:hAnsi="Times New Roman"/>
          <w:szCs w:val="24"/>
        </w:rPr>
        <w:t>enable that institution to apply for a</w:t>
      </w:r>
      <w:r w:rsidR="00761025" w:rsidRPr="00587A50">
        <w:rPr>
          <w:rFonts w:ascii="Times New Roman" w:hAnsi="Times New Roman"/>
          <w:szCs w:val="24"/>
        </w:rPr>
        <w:t>n export</w:t>
      </w:r>
      <w:r w:rsidR="000F797D" w:rsidRPr="00587A50">
        <w:rPr>
          <w:rFonts w:ascii="Times New Roman" w:hAnsi="Times New Roman"/>
          <w:szCs w:val="24"/>
        </w:rPr>
        <w:t xml:space="preserve"> permit issued under section 10 of the Act</w:t>
      </w:r>
      <w:r w:rsidRPr="00587A50">
        <w:rPr>
          <w:rFonts w:ascii="Times New Roman" w:hAnsi="Times New Roman"/>
          <w:szCs w:val="24"/>
        </w:rPr>
        <w:t>;</w:t>
      </w:r>
      <w:r w:rsidR="003F6B3A" w:rsidRPr="00587A50">
        <w:rPr>
          <w:rFonts w:ascii="Times New Roman" w:hAnsi="Times New Roman"/>
          <w:szCs w:val="24"/>
        </w:rPr>
        <w:t xml:space="preserve"> and</w:t>
      </w:r>
    </w:p>
    <w:p w14:paraId="4DEAA8DB" w14:textId="01ACEFCE" w:rsidR="001862CE" w:rsidRPr="00587A50" w:rsidRDefault="001862CE" w:rsidP="009156B4">
      <w:pPr>
        <w:pStyle w:val="ListBullet"/>
        <w:numPr>
          <w:ilvl w:val="0"/>
          <w:numId w:val="4"/>
        </w:numPr>
        <w:spacing w:after="120" w:line="240" w:lineRule="auto"/>
        <w:rPr>
          <w:rFonts w:ascii="Times New Roman" w:hAnsi="Times New Roman"/>
          <w:szCs w:val="24"/>
        </w:rPr>
      </w:pPr>
      <w:r w:rsidRPr="00587A50">
        <w:rPr>
          <w:rFonts w:ascii="Times New Roman" w:hAnsi="Times New Roman"/>
          <w:szCs w:val="24"/>
        </w:rPr>
        <w:t>Part</w:t>
      </w:r>
      <w:r w:rsidRPr="00587A50">
        <w:rPr>
          <w:rFonts w:ascii="Times New Roman" w:hAnsi="Times New Roman"/>
          <w:szCs w:val="24"/>
          <w:lang w:val="en"/>
        </w:rPr>
        <w:t xml:space="preserve"> </w:t>
      </w:r>
      <w:r w:rsidRPr="00587A50">
        <w:rPr>
          <w:rFonts w:ascii="Times New Roman" w:hAnsi="Times New Roman"/>
          <w:szCs w:val="24"/>
        </w:rPr>
        <w:t xml:space="preserve">7—Numismatic objects </w:t>
      </w:r>
      <w:r w:rsidR="00761025" w:rsidRPr="00587A50">
        <w:rPr>
          <w:rFonts w:ascii="Times New Roman" w:hAnsi="Times New Roman"/>
          <w:szCs w:val="24"/>
        </w:rPr>
        <w:t>of the Control List</w:t>
      </w:r>
      <w:r w:rsidRPr="00587A50">
        <w:rPr>
          <w:rFonts w:ascii="Times New Roman" w:hAnsi="Times New Roman"/>
          <w:szCs w:val="24"/>
        </w:rPr>
        <w:t xml:space="preserve"> to list all curren</w:t>
      </w:r>
      <w:r w:rsidR="00085F2A" w:rsidRPr="00587A50">
        <w:rPr>
          <w:rFonts w:ascii="Times New Roman" w:hAnsi="Times New Roman"/>
          <w:szCs w:val="24"/>
        </w:rPr>
        <w:t>t Victoria Cross and Victoria Cross for Australia medal awardees, and to define Victoria Cross medals to include the Victoria Cross for Australia medals</w:t>
      </w:r>
      <w:r w:rsidR="003F6B3A" w:rsidRPr="00587A50">
        <w:rPr>
          <w:rFonts w:ascii="Times New Roman" w:hAnsi="Times New Roman"/>
          <w:szCs w:val="24"/>
        </w:rPr>
        <w:t>.</w:t>
      </w:r>
    </w:p>
    <w:p w14:paraId="5A115B05" w14:textId="6F4155D8" w:rsidR="004C2E1A" w:rsidRPr="00587A50" w:rsidRDefault="00F64606" w:rsidP="009156B4">
      <w:pPr>
        <w:spacing w:after="120" w:line="240" w:lineRule="auto"/>
        <w:rPr>
          <w:szCs w:val="24"/>
        </w:rPr>
      </w:pPr>
      <w:r w:rsidRPr="00587A50">
        <w:rPr>
          <w:szCs w:val="24"/>
        </w:rPr>
        <w:t>The Act regulates</w:t>
      </w:r>
      <w:r w:rsidR="00450E79" w:rsidRPr="00587A50">
        <w:rPr>
          <w:szCs w:val="24"/>
        </w:rPr>
        <w:t>,</w:t>
      </w:r>
      <w:r w:rsidRPr="00587A50">
        <w:rPr>
          <w:szCs w:val="24"/>
        </w:rPr>
        <w:t xml:space="preserve"> and by extension protects</w:t>
      </w:r>
      <w:r w:rsidR="00AA54FD" w:rsidRPr="00587A50">
        <w:rPr>
          <w:szCs w:val="24"/>
        </w:rPr>
        <w:t>,</w:t>
      </w:r>
      <w:r w:rsidRPr="00587A50">
        <w:rPr>
          <w:szCs w:val="24"/>
        </w:rPr>
        <w:t xml:space="preserve"> Australia's movable cultural heritage, largely though an export control framework, and provides for the return of foreign cultural property that has been illegally exported from </w:t>
      </w:r>
      <w:r w:rsidR="00DF42E6">
        <w:rPr>
          <w:rFonts w:cs="Times New Roman"/>
          <w:szCs w:val="24"/>
        </w:rPr>
        <w:t>a</w:t>
      </w:r>
      <w:r w:rsidR="00DF42E6" w:rsidRPr="00587A50">
        <w:rPr>
          <w:rFonts w:cs="Times New Roman"/>
          <w:szCs w:val="24"/>
        </w:rPr>
        <w:t xml:space="preserve"> foreign country </w:t>
      </w:r>
      <w:r w:rsidRPr="00587A50">
        <w:rPr>
          <w:szCs w:val="24"/>
        </w:rPr>
        <w:t>and im</w:t>
      </w:r>
      <w:r w:rsidRPr="00587A50">
        <w:rPr>
          <w:szCs w:val="24"/>
        </w:rPr>
        <w:lastRenderedPageBreak/>
        <w:t>ported into Australia. The</w:t>
      </w:r>
      <w:r w:rsidR="00533015" w:rsidRPr="00587A50">
        <w:rPr>
          <w:szCs w:val="24"/>
        </w:rPr>
        <w:t> </w:t>
      </w:r>
      <w:r w:rsidRPr="00587A50">
        <w:rPr>
          <w:szCs w:val="24"/>
        </w:rPr>
        <w:t xml:space="preserve">Act </w:t>
      </w:r>
      <w:r w:rsidR="00927C86" w:rsidRPr="00587A50">
        <w:rPr>
          <w:szCs w:val="24"/>
        </w:rPr>
        <w:t xml:space="preserve">also </w:t>
      </w:r>
      <w:r w:rsidRPr="00587A50">
        <w:rPr>
          <w:szCs w:val="24"/>
        </w:rPr>
        <w:t>gives effect to, and implements</w:t>
      </w:r>
      <w:r w:rsidR="00927C86" w:rsidRPr="00587A50">
        <w:rPr>
          <w:szCs w:val="24"/>
        </w:rPr>
        <w:t>,</w:t>
      </w:r>
      <w:r w:rsidRPr="00587A50">
        <w:rPr>
          <w:szCs w:val="24"/>
        </w:rPr>
        <w:t xml:space="preserve"> Australia's obligations under the UNESCO </w:t>
      </w:r>
      <w:r w:rsidRPr="00587A50">
        <w:rPr>
          <w:i/>
          <w:szCs w:val="24"/>
        </w:rPr>
        <w:t>Convention on the Means of Prohibiting and Preventing the Illicit Import, Export and Transfer of Ownersh</w:t>
      </w:r>
      <w:r w:rsidR="00533015" w:rsidRPr="00587A50">
        <w:rPr>
          <w:i/>
          <w:szCs w:val="24"/>
        </w:rPr>
        <w:t>ip of Cultural Property </w:t>
      </w:r>
      <w:r w:rsidRPr="00587A50">
        <w:rPr>
          <w:szCs w:val="24"/>
        </w:rPr>
        <w:t>1970</w:t>
      </w:r>
      <w:r w:rsidR="00881B9C" w:rsidRPr="00587A50">
        <w:rPr>
          <w:szCs w:val="24"/>
        </w:rPr>
        <w:t xml:space="preserve"> (the 1970 </w:t>
      </w:r>
      <w:r w:rsidRPr="00587A50">
        <w:rPr>
          <w:szCs w:val="24"/>
        </w:rPr>
        <w:t>Convention).</w:t>
      </w:r>
    </w:p>
    <w:p w14:paraId="14D0E860" w14:textId="39AC2D9E" w:rsidR="004C2E1A" w:rsidRPr="00587A50" w:rsidRDefault="00D55964" w:rsidP="009156B4">
      <w:pPr>
        <w:spacing w:after="120" w:line="240" w:lineRule="auto"/>
      </w:pPr>
      <w:r w:rsidRPr="00587A50">
        <w:t>The</w:t>
      </w:r>
      <w:r w:rsidR="00E709E5" w:rsidRPr="00587A50">
        <w:t xml:space="preserve"> Regulations </w:t>
      </w:r>
      <w:r w:rsidRPr="00587A50">
        <w:t>are fundamental to the effectiveness of the Act</w:t>
      </w:r>
      <w:r w:rsidR="00F64606" w:rsidRPr="00587A50">
        <w:t xml:space="preserve">. </w:t>
      </w:r>
      <w:r w:rsidR="001862CE" w:rsidRPr="00587A50">
        <w:t>In the absence of the Control List,</w:t>
      </w:r>
      <w:r w:rsidR="00F64606" w:rsidRPr="00587A50">
        <w:t xml:space="preserve"> it would not be possible to administer the provisions in the Act that relate to the export of objects. The practical implication of this is that there would be no controls in relation to the export of objects of movable cultural heritage. Consequently, significant objects, including those that would have been denied an export permit, could be exported and permanently lost to Australia</w:t>
      </w:r>
      <w:r w:rsidR="001862CE" w:rsidRPr="00587A50">
        <w:t xml:space="preserve">, </w:t>
      </w:r>
      <w:r w:rsidR="001862CE" w:rsidRPr="00587A50">
        <w:rPr>
          <w:rFonts w:cs="Times New Roman"/>
          <w:szCs w:val="24"/>
        </w:rPr>
        <w:t>with no recourse to impose penalties or take other enforcement actions in relation to the objects</w:t>
      </w:r>
      <w:r w:rsidR="00F64606" w:rsidRPr="00587A50">
        <w:t>.</w:t>
      </w:r>
    </w:p>
    <w:p w14:paraId="6BB872F2" w14:textId="47F3091F" w:rsidR="00D55964" w:rsidRPr="00587A50" w:rsidRDefault="00D55964" w:rsidP="009156B4">
      <w:pPr>
        <w:spacing w:after="120" w:line="240" w:lineRule="auto"/>
        <w:rPr>
          <w:rFonts w:cs="Times New Roman"/>
          <w:szCs w:val="24"/>
        </w:rPr>
      </w:pPr>
      <w:r w:rsidRPr="00587A50">
        <w:rPr>
          <w:rFonts w:cs="Times New Roman"/>
          <w:szCs w:val="24"/>
        </w:rPr>
        <w:t xml:space="preserve">The </w:t>
      </w:r>
      <w:r w:rsidR="00BB7FB2">
        <w:rPr>
          <w:rFonts w:cs="Times New Roman"/>
          <w:szCs w:val="24"/>
        </w:rPr>
        <w:t>2021 Regulations</w:t>
      </w:r>
      <w:r w:rsidRPr="00587A50">
        <w:rPr>
          <w:rFonts w:cs="Times New Roman"/>
          <w:szCs w:val="24"/>
        </w:rPr>
        <w:t xml:space="preserve"> </w:t>
      </w:r>
      <w:r w:rsidR="00213395" w:rsidRPr="00587A50">
        <w:rPr>
          <w:rFonts w:cs="Times New Roman"/>
          <w:szCs w:val="24"/>
        </w:rPr>
        <w:t>seek to redress</w:t>
      </w:r>
      <w:r w:rsidR="005359AC" w:rsidRPr="00587A50">
        <w:rPr>
          <w:rFonts w:cs="Times New Roman"/>
          <w:szCs w:val="24"/>
        </w:rPr>
        <w:t xml:space="preserve"> restrictions on certain kinds of Australian and Torres Strait Islander cultural property</w:t>
      </w:r>
      <w:r w:rsidR="00EE02DE" w:rsidRPr="00587A50">
        <w:rPr>
          <w:rFonts w:cs="Times New Roman"/>
          <w:szCs w:val="24"/>
        </w:rPr>
        <w:t>, which was</w:t>
      </w:r>
      <w:r w:rsidRPr="00587A50">
        <w:rPr>
          <w:rFonts w:cs="Times New Roman"/>
          <w:szCs w:val="24"/>
        </w:rPr>
        <w:t xml:space="preserve"> extant in t</w:t>
      </w:r>
      <w:r w:rsidR="00EE02DE" w:rsidRPr="00587A50">
        <w:rPr>
          <w:rFonts w:cs="Times New Roman"/>
          <w:szCs w:val="24"/>
        </w:rPr>
        <w:t>he previous</w:t>
      </w:r>
      <w:r w:rsidRPr="00587A50">
        <w:rPr>
          <w:rFonts w:cs="Times New Roman"/>
          <w:szCs w:val="24"/>
        </w:rPr>
        <w:t xml:space="preserve"> </w:t>
      </w:r>
      <w:r w:rsidR="00EE02DE" w:rsidRPr="00587A50">
        <w:rPr>
          <w:rFonts w:cs="Times New Roman"/>
          <w:szCs w:val="24"/>
        </w:rPr>
        <w:t>iteration</w:t>
      </w:r>
      <w:r w:rsidR="0095475F" w:rsidRPr="00587A50">
        <w:rPr>
          <w:rFonts w:cs="Times New Roman"/>
          <w:szCs w:val="24"/>
        </w:rPr>
        <w:t>s</w:t>
      </w:r>
      <w:r w:rsidR="00EE02DE" w:rsidRPr="00587A50">
        <w:rPr>
          <w:rFonts w:cs="Times New Roman"/>
          <w:szCs w:val="24"/>
        </w:rPr>
        <w:t xml:space="preserve"> of the </w:t>
      </w:r>
      <w:r w:rsidRPr="00587A50">
        <w:rPr>
          <w:rFonts w:cs="Times New Roman"/>
          <w:szCs w:val="24"/>
        </w:rPr>
        <w:t>Regulations, by</w:t>
      </w:r>
      <w:r w:rsidR="005359AC" w:rsidRPr="00587A50">
        <w:rPr>
          <w:rFonts w:cs="Times New Roman"/>
          <w:szCs w:val="24"/>
        </w:rPr>
        <w:t xml:space="preserve"> allowing for the temporary export of certain works in certain conditions</w:t>
      </w:r>
      <w:r w:rsidRPr="00587A50">
        <w:rPr>
          <w:rFonts w:cs="Times New Roman"/>
          <w:szCs w:val="24"/>
        </w:rPr>
        <w:t>.</w:t>
      </w:r>
    </w:p>
    <w:p w14:paraId="07088CC0" w14:textId="65D2C430" w:rsidR="008B3EFD" w:rsidRPr="00587A50" w:rsidRDefault="008B3EFD" w:rsidP="009156B4">
      <w:pPr>
        <w:spacing w:after="120" w:line="240" w:lineRule="auto"/>
        <w:rPr>
          <w:b/>
        </w:rPr>
      </w:pPr>
      <w:r w:rsidRPr="00587A50">
        <w:rPr>
          <w:b/>
        </w:rPr>
        <w:t>Human rights implications</w:t>
      </w:r>
    </w:p>
    <w:p w14:paraId="5A3E3F7B" w14:textId="7C517259" w:rsidR="00EF1BB0" w:rsidRPr="00587A50" w:rsidRDefault="00E95F61" w:rsidP="009156B4">
      <w:pPr>
        <w:spacing w:after="120" w:line="240" w:lineRule="auto"/>
        <w:rPr>
          <w:rFonts w:cs="Times New Roman"/>
          <w:i/>
          <w:szCs w:val="24"/>
        </w:rPr>
      </w:pPr>
      <w:r w:rsidRPr="00587A50">
        <w:rPr>
          <w:rFonts w:cs="Times New Roman"/>
          <w:szCs w:val="24"/>
        </w:rPr>
        <w:t xml:space="preserve">Human rights engaged in the </w:t>
      </w:r>
      <w:r w:rsidR="00BB7FB2">
        <w:rPr>
          <w:rFonts w:cs="Times New Roman"/>
          <w:szCs w:val="24"/>
        </w:rPr>
        <w:t>2021 Regulations</w:t>
      </w:r>
      <w:r w:rsidR="0032278D" w:rsidRPr="00587A50">
        <w:rPr>
          <w:rFonts w:cs="Times New Roman"/>
          <w:szCs w:val="24"/>
        </w:rPr>
        <w:t>,</w:t>
      </w:r>
      <w:r w:rsidR="008B3EFD" w:rsidRPr="00587A50">
        <w:rPr>
          <w:rFonts w:cs="Times New Roman"/>
          <w:szCs w:val="24"/>
        </w:rPr>
        <w:t xml:space="preserve"> </w:t>
      </w:r>
      <w:r w:rsidR="00C2315D" w:rsidRPr="00587A50">
        <w:rPr>
          <w:rFonts w:cs="Times New Roman"/>
          <w:szCs w:val="24"/>
        </w:rPr>
        <w:t>as they operate in conjunction with the enabling Act</w:t>
      </w:r>
      <w:r w:rsidR="0032278D" w:rsidRPr="00587A50">
        <w:rPr>
          <w:rFonts w:cs="Times New Roman"/>
          <w:szCs w:val="24"/>
        </w:rPr>
        <w:t>,</w:t>
      </w:r>
      <w:r w:rsidR="00C2315D" w:rsidRPr="00587A50">
        <w:rPr>
          <w:rFonts w:cs="Times New Roman"/>
          <w:szCs w:val="24"/>
        </w:rPr>
        <w:t xml:space="preserve"> </w:t>
      </w:r>
      <w:r w:rsidR="008B3EFD" w:rsidRPr="00587A50">
        <w:rPr>
          <w:rFonts w:cs="Times New Roman"/>
          <w:szCs w:val="24"/>
        </w:rPr>
        <w:t>are</w:t>
      </w:r>
      <w:r w:rsidR="00324AAF" w:rsidRPr="00587A50">
        <w:rPr>
          <w:rFonts w:cs="Times New Roman"/>
          <w:szCs w:val="24"/>
        </w:rPr>
        <w:t xml:space="preserve"> the right</w:t>
      </w:r>
      <w:r w:rsidR="007F2194" w:rsidRPr="00587A50">
        <w:rPr>
          <w:rFonts w:cs="Times New Roman"/>
          <w:szCs w:val="24"/>
        </w:rPr>
        <w:t xml:space="preserve"> to</w:t>
      </w:r>
      <w:r w:rsidR="00A17913" w:rsidRPr="00587A50">
        <w:rPr>
          <w:rFonts w:cs="Times New Roman"/>
          <w:szCs w:val="24"/>
        </w:rPr>
        <w:t xml:space="preserve"> enjoy and benefit from culture,</w:t>
      </w:r>
      <w:r w:rsidR="007F2194" w:rsidRPr="00587A50">
        <w:rPr>
          <w:rFonts w:cs="Times New Roman"/>
          <w:szCs w:val="24"/>
        </w:rPr>
        <w:t xml:space="preserve"> and the right to self-determination (contained in the International Covenant on Economic, Social and Cultural Rights to which Australia is a party).</w:t>
      </w:r>
    </w:p>
    <w:p w14:paraId="25F17D36" w14:textId="06F3414F" w:rsidR="00EF1BB0" w:rsidRPr="00587A50" w:rsidRDefault="00F64606" w:rsidP="009156B4">
      <w:pPr>
        <w:spacing w:after="120" w:line="240" w:lineRule="auto"/>
        <w:rPr>
          <w:u w:val="single"/>
        </w:rPr>
      </w:pPr>
      <w:r w:rsidRPr="00587A50">
        <w:rPr>
          <w:u w:val="single"/>
        </w:rPr>
        <w:t>The right to enjoy and benefit from culture, including the right to take part in cultural life</w:t>
      </w:r>
    </w:p>
    <w:p w14:paraId="219A44DA" w14:textId="2D847025" w:rsidR="00265189" w:rsidRPr="00587A50" w:rsidRDefault="00F64606" w:rsidP="009156B4">
      <w:pPr>
        <w:spacing w:after="120" w:line="240" w:lineRule="auto"/>
        <w:rPr>
          <w:rFonts w:cs="Times New Roman"/>
          <w:szCs w:val="24"/>
        </w:rPr>
      </w:pPr>
      <w:r w:rsidRPr="00587A50">
        <w:rPr>
          <w:rFonts w:cs="Times New Roman"/>
          <w:szCs w:val="24"/>
        </w:rPr>
        <w:t xml:space="preserve">The </w:t>
      </w:r>
      <w:r w:rsidR="00BB7FB2">
        <w:rPr>
          <w:rFonts w:cs="Times New Roman"/>
          <w:szCs w:val="24"/>
        </w:rPr>
        <w:t>2021 Regulations</w:t>
      </w:r>
      <w:r w:rsidRPr="00587A50">
        <w:rPr>
          <w:rFonts w:cs="Times New Roman"/>
          <w:szCs w:val="24"/>
        </w:rPr>
        <w:t xml:space="preserve"> engage the right to enjoy and benefit from culture, including the right to take part in cultural life.</w:t>
      </w:r>
    </w:p>
    <w:p w14:paraId="4BA9D9AA" w14:textId="77777777" w:rsidR="00265189" w:rsidRPr="00587A50" w:rsidRDefault="00533015" w:rsidP="009156B4">
      <w:pPr>
        <w:spacing w:after="120" w:line="240" w:lineRule="auto"/>
        <w:rPr>
          <w:rFonts w:cs="Times New Roman"/>
          <w:szCs w:val="24"/>
        </w:rPr>
      </w:pPr>
      <w:r w:rsidRPr="00587A50">
        <w:rPr>
          <w:rFonts w:cs="Times New Roman"/>
          <w:szCs w:val="24"/>
        </w:rPr>
        <w:t>Article</w:t>
      </w:r>
      <w:r w:rsidRPr="00587A50">
        <w:rPr>
          <w:rFonts w:cs="Times New Roman"/>
          <w:szCs w:val="24"/>
          <w:lang w:val="en"/>
        </w:rPr>
        <w:t> </w:t>
      </w:r>
      <w:r w:rsidR="00D041FF" w:rsidRPr="00587A50">
        <w:rPr>
          <w:rFonts w:cs="Times New Roman"/>
          <w:szCs w:val="24"/>
        </w:rPr>
        <w:t>15(1)(a) of the International Covenant on Economic, Social and Cultural Rights (ICESCR) recognises the right of everyone to take</w:t>
      </w:r>
      <w:r w:rsidRPr="00587A50">
        <w:rPr>
          <w:rFonts w:cs="Times New Roman"/>
          <w:szCs w:val="24"/>
        </w:rPr>
        <w:t xml:space="preserve"> part in cultural life. Article</w:t>
      </w:r>
      <w:r w:rsidRPr="00587A50">
        <w:rPr>
          <w:rFonts w:cs="Times New Roman"/>
          <w:szCs w:val="24"/>
          <w:lang w:val="en"/>
        </w:rPr>
        <w:t> </w:t>
      </w:r>
      <w:r w:rsidR="00D041FF" w:rsidRPr="00587A50">
        <w:rPr>
          <w:rFonts w:cs="Times New Roman"/>
          <w:szCs w:val="24"/>
        </w:rPr>
        <w:t xml:space="preserve">15(2) states that the steps to be taken by parties to the ICESCR to achieve the full realisation of the right shall include those necessary for the conservation, the development and the diffusion </w:t>
      </w:r>
      <w:r w:rsidRPr="00587A50">
        <w:rPr>
          <w:rFonts w:cs="Times New Roman"/>
          <w:szCs w:val="24"/>
        </w:rPr>
        <w:t>of science and culture. Article</w:t>
      </w:r>
      <w:r w:rsidRPr="00587A50">
        <w:rPr>
          <w:rFonts w:cs="Times New Roman"/>
          <w:szCs w:val="24"/>
          <w:lang w:val="en"/>
        </w:rPr>
        <w:t> </w:t>
      </w:r>
      <w:r w:rsidR="00D041FF" w:rsidRPr="00587A50">
        <w:rPr>
          <w:rFonts w:cs="Times New Roman"/>
          <w:szCs w:val="24"/>
        </w:rPr>
        <w:t>15(4) states that parties to the ICESCR recognise the benefits to be derived from the encouragement and development of international contacts and co</w:t>
      </w:r>
      <w:r w:rsidR="00D041FF" w:rsidRPr="00587A50">
        <w:rPr>
          <w:rFonts w:cs="Times New Roman"/>
          <w:szCs w:val="24"/>
        </w:rPr>
        <w:noBreakHyphen/>
        <w:t>operation in the scientific and cultural fields.</w:t>
      </w:r>
    </w:p>
    <w:p w14:paraId="2E424855" w14:textId="5077F4C8" w:rsidR="00083824" w:rsidRPr="00587A50" w:rsidRDefault="00D041FF" w:rsidP="009156B4">
      <w:pPr>
        <w:spacing w:after="120" w:line="240" w:lineRule="auto"/>
        <w:rPr>
          <w:rFonts w:cs="Times New Roman"/>
          <w:szCs w:val="24"/>
        </w:rPr>
      </w:pPr>
      <w:r w:rsidRPr="00587A50">
        <w:rPr>
          <w:rFonts w:cs="Times New Roman"/>
          <w:szCs w:val="24"/>
        </w:rPr>
        <w:t xml:space="preserve">To the extent that the right to enjoy and benefit from culture is engaged, this right is promoted by the </w:t>
      </w:r>
      <w:r w:rsidR="00BB7FB2">
        <w:rPr>
          <w:rFonts w:cs="Times New Roman"/>
          <w:szCs w:val="24"/>
        </w:rPr>
        <w:t>2021 Regulations</w:t>
      </w:r>
      <w:r w:rsidRPr="00587A50">
        <w:rPr>
          <w:rFonts w:cs="Times New Roman"/>
          <w:szCs w:val="24"/>
        </w:rPr>
        <w:t xml:space="preserve"> as they operate in conjunction with the enabling Act.</w:t>
      </w:r>
      <w:r w:rsidR="0075386C" w:rsidRPr="00587A50">
        <w:rPr>
          <w:rFonts w:cs="Times New Roman"/>
          <w:szCs w:val="24"/>
        </w:rPr>
        <w:t xml:space="preserve"> </w:t>
      </w:r>
      <w:r w:rsidR="00533015" w:rsidRPr="00587A50">
        <w:rPr>
          <w:rFonts w:cs="Times New Roman"/>
          <w:szCs w:val="24"/>
        </w:rPr>
        <w:t>The</w:t>
      </w:r>
      <w:r w:rsidR="0075386C" w:rsidRPr="00587A50">
        <w:rPr>
          <w:rFonts w:cs="Times New Roman"/>
          <w:szCs w:val="24"/>
          <w:lang w:val="en"/>
        </w:rPr>
        <w:t xml:space="preserve"> </w:t>
      </w:r>
      <w:r w:rsidR="00BB7FB2">
        <w:rPr>
          <w:rFonts w:cs="Times New Roman"/>
          <w:szCs w:val="24"/>
        </w:rPr>
        <w:t>2021 Regulations</w:t>
      </w:r>
      <w:r w:rsidR="00023991" w:rsidRPr="00587A50">
        <w:rPr>
          <w:rFonts w:cs="Times New Roman"/>
          <w:szCs w:val="24"/>
        </w:rPr>
        <w:t xml:space="preserve"> are compatible with human rights because they promote the right to enjoy and benefit from culture and enhance cultural life in Australia and internationally by ensuring a continued ability of Australia to fulfil its obligations under the UNESCO </w:t>
      </w:r>
      <w:r w:rsidR="00023991" w:rsidRPr="00587A50">
        <w:rPr>
          <w:rFonts w:cs="Times New Roman"/>
          <w:i/>
          <w:szCs w:val="24"/>
        </w:rPr>
        <w:t>Convention on the Means of Prohibiting and Preventing the Illicit Import, Export and Transfer of Ownership of Cultural Property</w:t>
      </w:r>
      <w:r w:rsidR="00533015" w:rsidRPr="00587A50">
        <w:rPr>
          <w:rFonts w:cs="Times New Roman"/>
          <w:szCs w:val="24"/>
          <w:lang w:val="en"/>
        </w:rPr>
        <w:t> </w:t>
      </w:r>
      <w:r w:rsidR="00023991" w:rsidRPr="00587A50">
        <w:rPr>
          <w:rFonts w:cs="Times New Roman"/>
          <w:szCs w:val="24"/>
        </w:rPr>
        <w:t>1970.</w:t>
      </w:r>
    </w:p>
    <w:p w14:paraId="5B4B1991" w14:textId="18C21B4A" w:rsidR="002B663B" w:rsidRPr="00587A50" w:rsidRDefault="00651E50" w:rsidP="009156B4">
      <w:pPr>
        <w:spacing w:after="120" w:line="240" w:lineRule="auto"/>
        <w:rPr>
          <w:rFonts w:cs="Times New Roman"/>
          <w:szCs w:val="24"/>
        </w:rPr>
      </w:pPr>
      <w:r w:rsidRPr="00587A50">
        <w:rPr>
          <w:rFonts w:cs="Times New Roman"/>
          <w:szCs w:val="24"/>
        </w:rPr>
        <w:t xml:space="preserve">The </w:t>
      </w:r>
      <w:r w:rsidR="003A7EDD">
        <w:rPr>
          <w:rFonts w:cs="Times New Roman"/>
          <w:szCs w:val="24"/>
        </w:rPr>
        <w:t xml:space="preserve">2018 </w:t>
      </w:r>
      <w:r w:rsidR="002B663B" w:rsidRPr="00587A50">
        <w:rPr>
          <w:rFonts w:cs="Times New Roman"/>
          <w:szCs w:val="24"/>
        </w:rPr>
        <w:t>R</w:t>
      </w:r>
      <w:r w:rsidR="00180297" w:rsidRPr="00587A50">
        <w:rPr>
          <w:rFonts w:cs="Times New Roman"/>
          <w:szCs w:val="24"/>
        </w:rPr>
        <w:t>egulations</w:t>
      </w:r>
      <w:r w:rsidR="003A7EDD">
        <w:rPr>
          <w:rFonts w:cs="Times New Roman"/>
          <w:szCs w:val="24"/>
        </w:rPr>
        <w:t>,</w:t>
      </w:r>
      <w:r w:rsidRPr="00587A50">
        <w:rPr>
          <w:rFonts w:cs="Times New Roman"/>
          <w:szCs w:val="24"/>
        </w:rPr>
        <w:t xml:space="preserve"> in conjunction with the enabling Act</w:t>
      </w:r>
      <w:r w:rsidR="003A7EDD">
        <w:rPr>
          <w:rFonts w:cs="Times New Roman"/>
          <w:szCs w:val="24"/>
        </w:rPr>
        <w:t>,</w:t>
      </w:r>
      <w:r w:rsidRPr="00587A50">
        <w:rPr>
          <w:rFonts w:cs="Times New Roman"/>
          <w:szCs w:val="24"/>
        </w:rPr>
        <w:t xml:space="preserve"> enhance cultural life in Australia by safeguarding Australia’s movable cultural heritage, largely through an export control framework. The </w:t>
      </w:r>
      <w:r w:rsidR="003A7EDD">
        <w:rPr>
          <w:rFonts w:cs="Times New Roman"/>
          <w:szCs w:val="24"/>
        </w:rPr>
        <w:t xml:space="preserve">2018 </w:t>
      </w:r>
      <w:r w:rsidRPr="00587A50">
        <w:rPr>
          <w:rFonts w:cs="Times New Roman"/>
          <w:szCs w:val="24"/>
        </w:rPr>
        <w:t xml:space="preserve">Regulations specify the objects regulated, with </w:t>
      </w:r>
      <w:r w:rsidRPr="00587A50">
        <w:rPr>
          <w:rFonts w:cs="Times New Roman"/>
          <w:szCs w:val="24"/>
        </w:rPr>
        <w:lastRenderedPageBreak/>
        <w:t>applicants required to apply for an export permit irrespective of whether the export is on a permanent or temporary basis.</w:t>
      </w:r>
    </w:p>
    <w:p w14:paraId="298CEDED" w14:textId="7B8EE25F" w:rsidR="00EF5A5D" w:rsidRPr="00587A50" w:rsidRDefault="00F3487D" w:rsidP="009156B4">
      <w:pPr>
        <w:spacing w:after="120" w:line="240" w:lineRule="auto"/>
        <w:rPr>
          <w:rFonts w:cs="Times New Roman"/>
          <w:szCs w:val="24"/>
        </w:rPr>
      </w:pPr>
      <w:r w:rsidRPr="00587A50">
        <w:rPr>
          <w:rFonts w:cs="Times New Roman"/>
          <w:szCs w:val="24"/>
        </w:rPr>
        <w:t xml:space="preserve">The </w:t>
      </w:r>
      <w:r w:rsidR="003A7EDD">
        <w:rPr>
          <w:rFonts w:cs="Times New Roman"/>
          <w:szCs w:val="24"/>
        </w:rPr>
        <w:t xml:space="preserve">2018 </w:t>
      </w:r>
      <w:r w:rsidR="002B663B" w:rsidRPr="00587A50">
        <w:rPr>
          <w:rFonts w:cs="Times New Roman"/>
          <w:szCs w:val="24"/>
        </w:rPr>
        <w:t>R</w:t>
      </w:r>
      <w:r w:rsidR="00180297" w:rsidRPr="00587A50">
        <w:rPr>
          <w:rFonts w:cs="Times New Roman"/>
          <w:szCs w:val="24"/>
        </w:rPr>
        <w:t>egulations</w:t>
      </w:r>
      <w:r w:rsidRPr="00587A50">
        <w:rPr>
          <w:rFonts w:cs="Times New Roman"/>
          <w:szCs w:val="24"/>
        </w:rPr>
        <w:t xml:space="preserve"> recognise an individual’s right to the enjoyment of cultural material they own whilst </w:t>
      </w:r>
      <w:r w:rsidR="00196C55" w:rsidRPr="00587A50">
        <w:rPr>
          <w:rFonts w:cs="Times New Roman"/>
          <w:szCs w:val="24"/>
        </w:rPr>
        <w:t>enabling Australia to enforce its</w:t>
      </w:r>
      <w:r w:rsidRPr="00587A50">
        <w:rPr>
          <w:rFonts w:cs="Times New Roman"/>
          <w:szCs w:val="24"/>
        </w:rPr>
        <w:t xml:space="preserve"> right to restrict the movement of that material where it represents a significant part of Australia’s cultural heritage. </w:t>
      </w:r>
    </w:p>
    <w:p w14:paraId="55616264" w14:textId="65A32ED8" w:rsidR="00EF5A5D" w:rsidRPr="00587A50" w:rsidRDefault="008F5425" w:rsidP="009156B4">
      <w:pPr>
        <w:spacing w:after="120" w:line="240" w:lineRule="auto"/>
        <w:rPr>
          <w:rFonts w:cs="Times New Roman"/>
          <w:szCs w:val="24"/>
        </w:rPr>
      </w:pPr>
      <w:r w:rsidRPr="00587A50">
        <w:rPr>
          <w:rFonts w:cs="Times New Roman"/>
          <w:szCs w:val="24"/>
        </w:rPr>
        <w:t xml:space="preserve">The </w:t>
      </w:r>
      <w:r w:rsidR="003A7EDD">
        <w:rPr>
          <w:rFonts w:cs="Times New Roman"/>
          <w:szCs w:val="24"/>
        </w:rPr>
        <w:t xml:space="preserve">2018 </w:t>
      </w:r>
      <w:r w:rsidRPr="00587A50">
        <w:rPr>
          <w:rFonts w:cs="Times New Roman"/>
          <w:szCs w:val="24"/>
        </w:rPr>
        <w:t>Regulations achieve this in relation to Australian cultural material firstly by prescribing a Control List of objects of importance to Australia, or a particular part of Australia, for a reason listed in subsection</w:t>
      </w:r>
      <w:r w:rsidR="00651E50" w:rsidRPr="00587A50">
        <w:rPr>
          <w:rFonts w:cs="Times New Roman"/>
          <w:szCs w:val="24"/>
        </w:rPr>
        <w:t> </w:t>
      </w:r>
      <w:r w:rsidRPr="00587A50">
        <w:rPr>
          <w:rFonts w:cs="Times New Roman"/>
          <w:szCs w:val="24"/>
        </w:rPr>
        <w:t>7(1) of the Act, which fall into a cat</w:t>
      </w:r>
      <w:r w:rsidR="00CA1AB4" w:rsidRPr="00587A50">
        <w:rPr>
          <w:rFonts w:cs="Times New Roman"/>
          <w:szCs w:val="24"/>
        </w:rPr>
        <w:t>egory</w:t>
      </w:r>
      <w:r w:rsidR="005B3CD5">
        <w:rPr>
          <w:rFonts w:cs="Times New Roman"/>
          <w:szCs w:val="24"/>
        </w:rPr>
        <w:t xml:space="preserve"> of objects</w:t>
      </w:r>
      <w:r w:rsidR="00CA1AB4" w:rsidRPr="00587A50">
        <w:rPr>
          <w:rFonts w:cs="Times New Roman"/>
          <w:szCs w:val="24"/>
        </w:rPr>
        <w:t xml:space="preserve"> listed in that subsection. Secondly, the </w:t>
      </w:r>
      <w:r w:rsidR="003A7EDD">
        <w:rPr>
          <w:rFonts w:cs="Times New Roman"/>
          <w:szCs w:val="24"/>
        </w:rPr>
        <w:t xml:space="preserve">2018 </w:t>
      </w:r>
      <w:r w:rsidR="00CA1AB4" w:rsidRPr="00587A50">
        <w:rPr>
          <w:rFonts w:cs="Times New Roman"/>
          <w:szCs w:val="24"/>
        </w:rPr>
        <w:t>Regulations</w:t>
      </w:r>
      <w:r w:rsidRPr="00587A50">
        <w:rPr>
          <w:rFonts w:cs="Times New Roman"/>
          <w:szCs w:val="24"/>
        </w:rPr>
        <w:t xml:space="preserve"> </w:t>
      </w:r>
      <w:r w:rsidR="00CA1AB4" w:rsidRPr="00587A50">
        <w:rPr>
          <w:rFonts w:cs="Times New Roman"/>
          <w:szCs w:val="24"/>
        </w:rPr>
        <w:t>prescribe</w:t>
      </w:r>
      <w:r w:rsidRPr="00587A50">
        <w:rPr>
          <w:rFonts w:cs="Times New Roman"/>
          <w:szCs w:val="24"/>
        </w:rPr>
        <w:t xml:space="preserve"> these objects as either Class A or </w:t>
      </w:r>
      <w:r w:rsidR="00651E50" w:rsidRPr="00587A50">
        <w:rPr>
          <w:rFonts w:cs="Times New Roman"/>
          <w:szCs w:val="24"/>
        </w:rPr>
        <w:t>B in accordance with subsection </w:t>
      </w:r>
      <w:r w:rsidRPr="00587A50">
        <w:rPr>
          <w:rFonts w:cs="Times New Roman"/>
          <w:szCs w:val="24"/>
        </w:rPr>
        <w:t xml:space="preserve">8(2) of the Act with regard to whether these objects are so important by nature that they should be prohibited from export entirely, or should be able to be exported in certain circumstances on a case by case basis. </w:t>
      </w:r>
    </w:p>
    <w:p w14:paraId="451E83B7" w14:textId="38ABE54B" w:rsidR="00265189" w:rsidRPr="00587A50" w:rsidRDefault="008F5425" w:rsidP="009156B4">
      <w:pPr>
        <w:spacing w:after="120" w:line="240" w:lineRule="auto"/>
        <w:rPr>
          <w:rFonts w:cs="Times New Roman"/>
          <w:szCs w:val="24"/>
        </w:rPr>
      </w:pPr>
      <w:r w:rsidRPr="00587A50">
        <w:rPr>
          <w:rFonts w:cs="Times New Roman"/>
          <w:szCs w:val="24"/>
        </w:rPr>
        <w:t>P</w:t>
      </w:r>
      <w:r w:rsidR="00651E50" w:rsidRPr="00587A50">
        <w:rPr>
          <w:rFonts w:cs="Times New Roman"/>
          <w:szCs w:val="24"/>
        </w:rPr>
        <w:t>rescribing an object as a Class </w:t>
      </w:r>
      <w:r w:rsidRPr="00587A50">
        <w:rPr>
          <w:rFonts w:cs="Times New Roman"/>
          <w:szCs w:val="24"/>
        </w:rPr>
        <w:t>B object means that a person may apply for an export permit, at which point a ‘</w:t>
      </w:r>
      <w:r w:rsidR="00F3487D" w:rsidRPr="00587A50">
        <w:rPr>
          <w:rFonts w:cs="Times New Roman"/>
          <w:szCs w:val="24"/>
        </w:rPr>
        <w:t>significance test</w:t>
      </w:r>
      <w:r w:rsidRPr="00587A50">
        <w:rPr>
          <w:rFonts w:cs="Times New Roman"/>
          <w:szCs w:val="24"/>
        </w:rPr>
        <w:t>’</w:t>
      </w:r>
      <w:r w:rsidR="00F3487D" w:rsidRPr="00587A50">
        <w:rPr>
          <w:rFonts w:cs="Times New Roman"/>
          <w:szCs w:val="24"/>
        </w:rPr>
        <w:t xml:space="preserve"> is applie</w:t>
      </w:r>
      <w:r w:rsidR="00315AB0" w:rsidRPr="00587A50">
        <w:rPr>
          <w:rFonts w:cs="Times New Roman"/>
          <w:szCs w:val="24"/>
        </w:rPr>
        <w:t>d</w:t>
      </w:r>
      <w:r w:rsidR="00651E50" w:rsidRPr="00587A50">
        <w:rPr>
          <w:rFonts w:cs="Times New Roman"/>
          <w:szCs w:val="24"/>
        </w:rPr>
        <w:t xml:space="preserve"> under paragraph </w:t>
      </w:r>
      <w:r w:rsidRPr="00587A50">
        <w:rPr>
          <w:rFonts w:cs="Times New Roman"/>
          <w:szCs w:val="24"/>
        </w:rPr>
        <w:t>10(6)(b) of the Act</w:t>
      </w:r>
      <w:r w:rsidR="00315AB0" w:rsidRPr="00587A50">
        <w:rPr>
          <w:rFonts w:cs="Times New Roman"/>
          <w:szCs w:val="24"/>
        </w:rPr>
        <w:t xml:space="preserve"> </w:t>
      </w:r>
      <w:r w:rsidRPr="00587A50">
        <w:rPr>
          <w:rFonts w:cs="Times New Roman"/>
          <w:szCs w:val="24"/>
        </w:rPr>
        <w:t xml:space="preserve">to assess </w:t>
      </w:r>
      <w:r w:rsidR="00F3487D" w:rsidRPr="00587A50">
        <w:rPr>
          <w:rFonts w:cs="Times New Roman"/>
          <w:szCs w:val="24"/>
        </w:rPr>
        <w:t>whether</w:t>
      </w:r>
      <w:r w:rsidRPr="00587A50">
        <w:rPr>
          <w:rFonts w:cs="Times New Roman"/>
          <w:szCs w:val="24"/>
        </w:rPr>
        <w:t xml:space="preserve"> the object</w:t>
      </w:r>
      <w:r w:rsidR="00F3487D" w:rsidRPr="00587A50">
        <w:rPr>
          <w:rFonts w:cs="Times New Roman"/>
          <w:szCs w:val="24"/>
        </w:rPr>
        <w:t xml:space="preserve"> is suitable for export.</w:t>
      </w:r>
      <w:r w:rsidR="00B862D0" w:rsidRPr="00587A50">
        <w:rPr>
          <w:rFonts w:cs="Times New Roman"/>
          <w:szCs w:val="24"/>
        </w:rPr>
        <w:t xml:space="preserve"> </w:t>
      </w:r>
      <w:r w:rsidRPr="00587A50">
        <w:rPr>
          <w:rFonts w:cs="Times New Roman"/>
          <w:szCs w:val="24"/>
        </w:rPr>
        <w:t>Such a</w:t>
      </w:r>
      <w:r w:rsidR="00B862D0" w:rsidRPr="00587A50">
        <w:rPr>
          <w:rFonts w:cs="Times New Roman"/>
          <w:szCs w:val="24"/>
        </w:rPr>
        <w:t xml:space="preserve">pplications for export are independently assessed by </w:t>
      </w:r>
      <w:r w:rsidR="005B3CD5">
        <w:rPr>
          <w:rFonts w:cs="Times New Roman"/>
          <w:szCs w:val="24"/>
        </w:rPr>
        <w:t>E</w:t>
      </w:r>
      <w:r w:rsidR="00B862D0" w:rsidRPr="00587A50">
        <w:rPr>
          <w:rFonts w:cs="Times New Roman"/>
          <w:szCs w:val="24"/>
        </w:rPr>
        <w:t xml:space="preserve">xpert </w:t>
      </w:r>
      <w:r w:rsidR="005B3CD5">
        <w:rPr>
          <w:rFonts w:cs="Times New Roman"/>
          <w:szCs w:val="24"/>
        </w:rPr>
        <w:t>E</w:t>
      </w:r>
      <w:r w:rsidR="00B862D0" w:rsidRPr="00587A50">
        <w:rPr>
          <w:rFonts w:cs="Times New Roman"/>
          <w:szCs w:val="24"/>
        </w:rPr>
        <w:t>xaminers with the appropriate qualifications and skills in the field, and the National Cultural Heritage Committee made u</w:t>
      </w:r>
      <w:r w:rsidR="00315AB0" w:rsidRPr="00587A50">
        <w:rPr>
          <w:rFonts w:cs="Times New Roman"/>
          <w:szCs w:val="24"/>
        </w:rPr>
        <w:t>p of experts and provided for in</w:t>
      </w:r>
      <w:r w:rsidR="00B862D0" w:rsidRPr="00587A50">
        <w:rPr>
          <w:rFonts w:cs="Times New Roman"/>
          <w:szCs w:val="24"/>
        </w:rPr>
        <w:t xml:space="preserve"> the Act.</w:t>
      </w:r>
    </w:p>
    <w:p w14:paraId="685399DD" w14:textId="43E4FCDD" w:rsidR="00265189" w:rsidRPr="00587A50" w:rsidRDefault="00D041FF" w:rsidP="009156B4">
      <w:pPr>
        <w:spacing w:after="120" w:line="240" w:lineRule="auto"/>
        <w:rPr>
          <w:rFonts w:cs="Times New Roman"/>
          <w:szCs w:val="24"/>
        </w:rPr>
      </w:pPr>
      <w:r w:rsidRPr="00587A50">
        <w:rPr>
          <w:rFonts w:cs="Times New Roman"/>
          <w:szCs w:val="24"/>
        </w:rPr>
        <w:t>Any limitations on individuals’ right to export objects which are regulated as protected objects of Australian cultural heritage are reasonable and justifiable in light of the overall aim of protecting the cultural heritage of Australia for the</w:t>
      </w:r>
      <w:r w:rsidR="00F3487D" w:rsidRPr="00587A50">
        <w:rPr>
          <w:rFonts w:cs="Times New Roman"/>
          <w:szCs w:val="24"/>
        </w:rPr>
        <w:t xml:space="preserve"> preservation and</w:t>
      </w:r>
      <w:r w:rsidR="002C0DF6" w:rsidRPr="00587A50">
        <w:rPr>
          <w:rFonts w:cs="Times New Roman"/>
          <w:szCs w:val="24"/>
        </w:rPr>
        <w:t xml:space="preserve"> future </w:t>
      </w:r>
      <w:r w:rsidRPr="00587A50">
        <w:rPr>
          <w:rFonts w:cs="Times New Roman"/>
          <w:szCs w:val="24"/>
        </w:rPr>
        <w:t xml:space="preserve">enjoyment of </w:t>
      </w:r>
      <w:r w:rsidR="00692110" w:rsidRPr="00587A50">
        <w:rPr>
          <w:rFonts w:cs="Times New Roman"/>
          <w:szCs w:val="24"/>
        </w:rPr>
        <w:t>people.</w:t>
      </w:r>
    </w:p>
    <w:p w14:paraId="432BE22A" w14:textId="6120650D" w:rsidR="00EF1BB0" w:rsidRPr="00587A50" w:rsidRDefault="003009B0" w:rsidP="009156B4">
      <w:pPr>
        <w:spacing w:after="120" w:line="240" w:lineRule="auto"/>
        <w:rPr>
          <w:rFonts w:cs="Times New Roman"/>
          <w:szCs w:val="24"/>
        </w:rPr>
      </w:pPr>
      <w:r w:rsidRPr="00587A50">
        <w:rPr>
          <w:rFonts w:cs="Times New Roman"/>
          <w:szCs w:val="24"/>
        </w:rPr>
        <w:t xml:space="preserve">The </w:t>
      </w:r>
      <w:r w:rsidR="003A7EDD">
        <w:rPr>
          <w:rFonts w:cs="Times New Roman"/>
          <w:szCs w:val="24"/>
        </w:rPr>
        <w:t xml:space="preserve">2018 </w:t>
      </w:r>
      <w:r w:rsidRPr="00587A50">
        <w:rPr>
          <w:rFonts w:cs="Times New Roman"/>
          <w:szCs w:val="24"/>
        </w:rPr>
        <w:t>Regulations pursue the legitimate objective of regulating the import and export of significant cultural material. To the extent that the</w:t>
      </w:r>
      <w:r w:rsidR="00134273">
        <w:rPr>
          <w:rFonts w:cs="Times New Roman"/>
          <w:szCs w:val="24"/>
        </w:rPr>
        <w:t xml:space="preserve"> regulation of such material</w:t>
      </w:r>
      <w:r w:rsidRPr="00587A50">
        <w:rPr>
          <w:rFonts w:cs="Times New Roman"/>
          <w:szCs w:val="24"/>
        </w:rPr>
        <w:t xml:space="preserve"> may limit the right of</w:t>
      </w:r>
      <w:r w:rsidR="00BA2A4A" w:rsidRPr="00587A50">
        <w:rPr>
          <w:rFonts w:cs="Times New Roman"/>
          <w:szCs w:val="24"/>
        </w:rPr>
        <w:t xml:space="preserve"> people to enjoy and benefit fro</w:t>
      </w:r>
      <w:r w:rsidRPr="00587A50">
        <w:rPr>
          <w:rFonts w:cs="Times New Roman"/>
          <w:szCs w:val="24"/>
        </w:rPr>
        <w:t>m cultural property that they own, those limitations are reasonable, necessary and proportionate</w:t>
      </w:r>
      <w:r w:rsidR="00134273">
        <w:rPr>
          <w:rFonts w:cs="Times New Roman"/>
          <w:szCs w:val="24"/>
        </w:rPr>
        <w:t>,</w:t>
      </w:r>
      <w:r w:rsidRPr="00587A50">
        <w:rPr>
          <w:rFonts w:cs="Times New Roman"/>
          <w:szCs w:val="24"/>
        </w:rPr>
        <w:t xml:space="preserve"> and not arbitrary. Decisions made by the Minister</w:t>
      </w:r>
      <w:r w:rsidR="00196C55" w:rsidRPr="00587A50">
        <w:rPr>
          <w:rFonts w:cs="Times New Roman"/>
          <w:szCs w:val="24"/>
        </w:rPr>
        <w:t xml:space="preserve"> to refuse to grant an export permit</w:t>
      </w:r>
      <w:r w:rsidRPr="00587A50">
        <w:rPr>
          <w:rFonts w:cs="Times New Roman"/>
          <w:szCs w:val="24"/>
        </w:rPr>
        <w:t xml:space="preserve"> are </w:t>
      </w:r>
      <w:r w:rsidR="00196C55" w:rsidRPr="00587A50">
        <w:rPr>
          <w:rFonts w:cs="Times New Roman"/>
          <w:szCs w:val="24"/>
        </w:rPr>
        <w:t xml:space="preserve">merits </w:t>
      </w:r>
      <w:r w:rsidRPr="00587A50">
        <w:rPr>
          <w:rFonts w:cs="Times New Roman"/>
          <w:szCs w:val="24"/>
        </w:rPr>
        <w:t>reviewable, and there is sufficient flexibility to treat different cases on their individual merit.</w:t>
      </w:r>
    </w:p>
    <w:p w14:paraId="2F6E0A9B" w14:textId="753B3C69" w:rsidR="002B663B" w:rsidRPr="00587A50" w:rsidRDefault="0095475F" w:rsidP="009156B4">
      <w:pPr>
        <w:spacing w:after="120" w:line="240" w:lineRule="auto"/>
        <w:rPr>
          <w:rFonts w:cs="Times New Roman"/>
          <w:szCs w:val="24"/>
        </w:rPr>
      </w:pPr>
      <w:r w:rsidRPr="00587A50">
        <w:rPr>
          <w:rFonts w:cs="Times New Roman"/>
          <w:szCs w:val="24"/>
        </w:rPr>
        <w:t>The aim</w:t>
      </w:r>
      <w:r w:rsidR="002B663B" w:rsidRPr="00587A50">
        <w:rPr>
          <w:rFonts w:cs="Times New Roman"/>
          <w:szCs w:val="24"/>
        </w:rPr>
        <w:t xml:space="preserve"> of the </w:t>
      </w:r>
      <w:r w:rsidR="00BB7FB2">
        <w:rPr>
          <w:rFonts w:cs="Times New Roman"/>
          <w:szCs w:val="24"/>
        </w:rPr>
        <w:t>2021 Regulations</w:t>
      </w:r>
      <w:r w:rsidR="002B663B" w:rsidRPr="00587A50">
        <w:rPr>
          <w:rFonts w:cs="Times New Roman"/>
          <w:szCs w:val="24"/>
        </w:rPr>
        <w:t xml:space="preserve"> is to provide for further flexibility with respect to </w:t>
      </w:r>
      <w:r w:rsidR="003A7EDD">
        <w:rPr>
          <w:rFonts w:cs="Times New Roman"/>
          <w:szCs w:val="24"/>
        </w:rPr>
        <w:t>the pre</w:t>
      </w:r>
      <w:r w:rsidR="003A7EDD">
        <w:rPr>
          <w:rFonts w:cs="Times New Roman"/>
          <w:szCs w:val="24"/>
        </w:rPr>
        <w:noBreakHyphen/>
      </w:r>
      <w:r w:rsidR="002B663B" w:rsidRPr="00587A50">
        <w:rPr>
          <w:rFonts w:cs="Times New Roman"/>
          <w:szCs w:val="24"/>
        </w:rPr>
        <w:t>1960 bark paint</w:t>
      </w:r>
      <w:r w:rsidR="00F53DAC">
        <w:rPr>
          <w:rFonts w:cs="Times New Roman"/>
          <w:szCs w:val="24"/>
        </w:rPr>
        <w:t>ings</w:t>
      </w:r>
      <w:r w:rsidR="003A7EDD">
        <w:rPr>
          <w:rFonts w:cs="Times New Roman"/>
          <w:szCs w:val="24"/>
        </w:rPr>
        <w:t xml:space="preserve"> with a current market value of at least $25,000 (the affected bark paintings)</w:t>
      </w:r>
      <w:r w:rsidR="00F53DAC">
        <w:rPr>
          <w:rFonts w:cs="Times New Roman"/>
          <w:szCs w:val="24"/>
        </w:rPr>
        <w:t xml:space="preserve">, which are the product of </w:t>
      </w:r>
      <w:r w:rsidR="00FC4D7F">
        <w:rPr>
          <w:rFonts w:cs="Times New Roman"/>
          <w:szCs w:val="24"/>
        </w:rPr>
        <w:t>Traditional Owners and Traditional Custodians. Traditional Owners and Traditional Custodians</w:t>
      </w:r>
      <w:r w:rsidR="00FC4D7F" w:rsidRPr="00587A50">
        <w:rPr>
          <w:rFonts w:cs="Times New Roman"/>
          <w:szCs w:val="24"/>
        </w:rPr>
        <w:t xml:space="preserve"> </w:t>
      </w:r>
      <w:r w:rsidR="003E2AD6" w:rsidRPr="00587A50">
        <w:rPr>
          <w:rFonts w:cs="Times New Roman"/>
          <w:szCs w:val="24"/>
        </w:rPr>
        <w:t xml:space="preserve">have </w:t>
      </w:r>
      <w:r w:rsidR="00152DC1" w:rsidRPr="00587A50">
        <w:rPr>
          <w:rFonts w:cs="Times New Roman"/>
          <w:szCs w:val="24"/>
        </w:rPr>
        <w:t>voiced</w:t>
      </w:r>
      <w:r w:rsidR="003E2AD6" w:rsidRPr="00587A50">
        <w:rPr>
          <w:rFonts w:cs="Times New Roman"/>
          <w:szCs w:val="24"/>
        </w:rPr>
        <w:t xml:space="preserve"> their</w:t>
      </w:r>
      <w:r w:rsidR="002B663B" w:rsidRPr="00587A50">
        <w:rPr>
          <w:rFonts w:cs="Times New Roman"/>
          <w:szCs w:val="24"/>
        </w:rPr>
        <w:t xml:space="preserve"> support for amendments to the </w:t>
      </w:r>
      <w:r w:rsidR="00396BA2">
        <w:rPr>
          <w:rFonts w:cs="Times New Roman"/>
          <w:szCs w:val="24"/>
        </w:rPr>
        <w:t xml:space="preserve">2018 </w:t>
      </w:r>
      <w:r w:rsidR="002B663B" w:rsidRPr="00587A50">
        <w:rPr>
          <w:rFonts w:cs="Times New Roman"/>
          <w:szCs w:val="24"/>
        </w:rPr>
        <w:t xml:space="preserve">Regulations which </w:t>
      </w:r>
      <w:r w:rsidR="003E2AD6" w:rsidRPr="00587A50">
        <w:rPr>
          <w:rFonts w:cs="Times New Roman"/>
          <w:szCs w:val="24"/>
        </w:rPr>
        <w:t>would enable</w:t>
      </w:r>
      <w:r w:rsidR="002B663B" w:rsidRPr="00587A50">
        <w:rPr>
          <w:rFonts w:cs="Times New Roman"/>
          <w:szCs w:val="24"/>
        </w:rPr>
        <w:t xml:space="preserve"> </w:t>
      </w:r>
      <w:r w:rsidR="00820E69">
        <w:rPr>
          <w:rFonts w:cs="Times New Roman"/>
          <w:szCs w:val="24"/>
        </w:rPr>
        <w:t xml:space="preserve">aspects of </w:t>
      </w:r>
      <w:r w:rsidR="003E2AD6" w:rsidRPr="00587A50">
        <w:rPr>
          <w:rFonts w:cs="Times New Roman"/>
          <w:szCs w:val="24"/>
        </w:rPr>
        <w:t xml:space="preserve">their culture to be shared with the international community. This would be achieved through allowing for the temporary export of the works, and specifically </w:t>
      </w:r>
      <w:r w:rsidR="003A7EDD">
        <w:rPr>
          <w:rFonts w:cs="Times New Roman"/>
          <w:szCs w:val="24"/>
        </w:rPr>
        <w:t>the affected</w:t>
      </w:r>
      <w:r w:rsidR="003E2AD6" w:rsidRPr="00587A50">
        <w:rPr>
          <w:rFonts w:cs="Times New Roman"/>
          <w:szCs w:val="24"/>
        </w:rPr>
        <w:t xml:space="preserve"> bark paintings, for the purpose of overseas exhibition in the cases where there is strong community support to do so.</w:t>
      </w:r>
    </w:p>
    <w:p w14:paraId="5267020F" w14:textId="2381D62A" w:rsidR="00DD4997" w:rsidRPr="00587A50" w:rsidRDefault="003C5047" w:rsidP="009156B4">
      <w:pPr>
        <w:spacing w:after="120" w:line="240" w:lineRule="auto"/>
        <w:rPr>
          <w:rFonts w:cs="Times New Roman"/>
          <w:szCs w:val="24"/>
        </w:rPr>
      </w:pPr>
      <w:r w:rsidRPr="00587A50">
        <w:rPr>
          <w:rFonts w:cs="Times New Roman"/>
          <w:szCs w:val="24"/>
        </w:rPr>
        <w:t xml:space="preserve">The </w:t>
      </w:r>
      <w:r w:rsidR="00BB7FB2">
        <w:rPr>
          <w:rFonts w:cs="Times New Roman"/>
          <w:szCs w:val="24"/>
        </w:rPr>
        <w:t>2021 Regulations</w:t>
      </w:r>
      <w:r w:rsidRPr="00587A50">
        <w:rPr>
          <w:rFonts w:cs="Times New Roman"/>
          <w:szCs w:val="24"/>
        </w:rPr>
        <w:t xml:space="preserve"> enhance</w:t>
      </w:r>
      <w:r w:rsidR="002B663B" w:rsidRPr="00587A50">
        <w:rPr>
          <w:rFonts w:cs="Times New Roman"/>
          <w:szCs w:val="24"/>
        </w:rPr>
        <w:t xml:space="preserve"> </w:t>
      </w:r>
      <w:r w:rsidRPr="00587A50">
        <w:rPr>
          <w:rFonts w:cs="Times New Roman"/>
          <w:szCs w:val="24"/>
        </w:rPr>
        <w:t>the right to enjoy and benefit from culture, including the right to take part in cultural life,</w:t>
      </w:r>
      <w:r w:rsidR="002B663B" w:rsidRPr="00587A50">
        <w:rPr>
          <w:rFonts w:cs="Times New Roman"/>
          <w:szCs w:val="24"/>
        </w:rPr>
        <w:t xml:space="preserve"> by </w:t>
      </w:r>
      <w:r w:rsidRPr="00587A50">
        <w:rPr>
          <w:rFonts w:cs="Times New Roman"/>
          <w:szCs w:val="24"/>
        </w:rPr>
        <w:t>an amendment to</w:t>
      </w:r>
      <w:r w:rsidR="003E2AD6" w:rsidRPr="00587A50">
        <w:rPr>
          <w:rFonts w:cs="Times New Roman"/>
          <w:szCs w:val="24"/>
        </w:rPr>
        <w:t xml:space="preserve"> </w:t>
      </w:r>
      <w:r w:rsidR="00DD4997" w:rsidRPr="00587A50">
        <w:rPr>
          <w:rFonts w:cs="Times New Roman"/>
          <w:szCs w:val="24"/>
        </w:rPr>
        <w:t>Part 5 of the Control List</w:t>
      </w:r>
      <w:r w:rsidR="003E2AD6" w:rsidRPr="00587A50">
        <w:rPr>
          <w:rFonts w:cs="Times New Roman"/>
          <w:szCs w:val="24"/>
        </w:rPr>
        <w:t>,</w:t>
      </w:r>
      <w:r w:rsidR="00DD4997" w:rsidRPr="00587A50">
        <w:rPr>
          <w:rFonts w:cs="Times New Roman"/>
          <w:szCs w:val="24"/>
        </w:rPr>
        <w:t xml:space="preserve"> </w:t>
      </w:r>
      <w:r w:rsidR="00DD4997" w:rsidRPr="00587A50">
        <w:rPr>
          <w:rFonts w:cs="Times New Roman"/>
          <w:szCs w:val="24"/>
        </w:rPr>
        <w:lastRenderedPageBreak/>
        <w:t>to provide that certain types of Australian Protected Objects (APOs)</w:t>
      </w:r>
      <w:r w:rsidR="003A7EDD">
        <w:rPr>
          <w:rFonts w:cs="Times New Roman"/>
          <w:szCs w:val="24"/>
        </w:rPr>
        <w:t>, namely the affected bark paintings,</w:t>
      </w:r>
      <w:r w:rsidR="00DD4997" w:rsidRPr="00587A50">
        <w:rPr>
          <w:rFonts w:cs="Times New Roman"/>
          <w:szCs w:val="24"/>
        </w:rPr>
        <w:t xml:space="preserve"> that are currently described as Class A objects under Item 2 of the table in clause 5.3 are described as Class B objects where they are owned, or held on loan, by the Commonwealth or by a principal collecting institution.</w:t>
      </w:r>
    </w:p>
    <w:p w14:paraId="54C6DC5B" w14:textId="6C0A4222" w:rsidR="00DD4997" w:rsidRPr="00587A50" w:rsidRDefault="00DD4997" w:rsidP="009156B4">
      <w:pPr>
        <w:spacing w:after="120" w:line="240" w:lineRule="auto"/>
        <w:rPr>
          <w:rFonts w:cs="Times New Roman"/>
          <w:szCs w:val="24"/>
        </w:rPr>
      </w:pPr>
      <w:r w:rsidRPr="00587A50">
        <w:rPr>
          <w:rFonts w:cs="Times New Roman"/>
          <w:szCs w:val="24"/>
        </w:rPr>
        <w:t xml:space="preserve">The effect of the amendment is to allow the </w:t>
      </w:r>
      <w:r w:rsidR="003A7EDD">
        <w:rPr>
          <w:rFonts w:cs="Times New Roman"/>
          <w:szCs w:val="24"/>
        </w:rPr>
        <w:t xml:space="preserve">affected </w:t>
      </w:r>
      <w:r w:rsidR="00AF56B0">
        <w:rPr>
          <w:rFonts w:cs="Times New Roman"/>
          <w:szCs w:val="24"/>
        </w:rPr>
        <w:t>bark paintings</w:t>
      </w:r>
      <w:r w:rsidRPr="00587A50">
        <w:rPr>
          <w:rFonts w:cs="Times New Roman"/>
          <w:szCs w:val="24"/>
        </w:rPr>
        <w:t xml:space="preserve"> to be temporarily exported, either under an export permit issued under section 10 of the Act or under a general permit held by a principal collecting institution under section 10A of the Act. </w:t>
      </w:r>
      <w:r w:rsidR="003A7EDD" w:rsidRPr="003A7EDD">
        <w:rPr>
          <w:rFonts w:cs="Times New Roman"/>
          <w:szCs w:val="24"/>
        </w:rPr>
        <w:t>The amendm</w:t>
      </w:r>
      <w:r w:rsidR="003A7EDD">
        <w:rPr>
          <w:rFonts w:cs="Times New Roman"/>
          <w:szCs w:val="24"/>
        </w:rPr>
        <w:t>ent is modelled on the approach</w:t>
      </w:r>
      <w:r w:rsidR="003A7EDD" w:rsidRPr="003A7EDD">
        <w:rPr>
          <w:rFonts w:cs="Times New Roman"/>
          <w:szCs w:val="24"/>
        </w:rPr>
        <w:t xml:space="preserve"> adopted by the 2018 Regulations for Victoria Cross medals owned, or held on loan, by the Commonwealth or by a principal collecting institution</w:t>
      </w:r>
      <w:r w:rsidR="003A7EDD">
        <w:rPr>
          <w:rFonts w:cs="Times New Roman"/>
          <w:szCs w:val="24"/>
        </w:rPr>
        <w:t xml:space="preserve"> </w:t>
      </w:r>
      <w:r w:rsidR="003A7EDD" w:rsidRPr="003A7EDD">
        <w:rPr>
          <w:rFonts w:cs="Times New Roman"/>
          <w:szCs w:val="24"/>
        </w:rPr>
        <w:t>(Part 7 of the Control List)</w:t>
      </w:r>
      <w:r w:rsidR="003A7EDD">
        <w:rPr>
          <w:rFonts w:cs="Times New Roman"/>
          <w:szCs w:val="24"/>
        </w:rPr>
        <w:t>.</w:t>
      </w:r>
    </w:p>
    <w:p w14:paraId="6C005FE7" w14:textId="55D21D2C" w:rsidR="00DD4997" w:rsidRPr="00587A50" w:rsidRDefault="00DD4997" w:rsidP="009156B4">
      <w:pPr>
        <w:spacing w:after="120" w:line="240" w:lineRule="auto"/>
        <w:rPr>
          <w:rFonts w:cs="Times New Roman"/>
          <w:szCs w:val="24"/>
        </w:rPr>
      </w:pPr>
      <w:r w:rsidRPr="00587A50">
        <w:rPr>
          <w:rFonts w:cs="Times New Roman"/>
          <w:szCs w:val="24"/>
        </w:rPr>
        <w:t>As Class A objects, these objects could not be exported in any circumstances. A</w:t>
      </w:r>
      <w:r w:rsidR="006B4DD2">
        <w:rPr>
          <w:rFonts w:cs="Times New Roman"/>
          <w:szCs w:val="24"/>
        </w:rPr>
        <w:t>n a</w:t>
      </w:r>
      <w:r w:rsidRPr="00587A50">
        <w:rPr>
          <w:rFonts w:cs="Times New Roman"/>
          <w:szCs w:val="24"/>
        </w:rPr>
        <w:t>mendment ha</w:t>
      </w:r>
      <w:r w:rsidR="006B4DD2">
        <w:rPr>
          <w:rFonts w:cs="Times New Roman"/>
          <w:szCs w:val="24"/>
        </w:rPr>
        <w:t>s</w:t>
      </w:r>
      <w:r w:rsidRPr="00587A50">
        <w:rPr>
          <w:rFonts w:cs="Times New Roman"/>
          <w:szCs w:val="24"/>
        </w:rPr>
        <w:t xml:space="preserve"> been made so that </w:t>
      </w:r>
      <w:r w:rsidR="00CE512D">
        <w:rPr>
          <w:rFonts w:cs="Times New Roman"/>
          <w:szCs w:val="24"/>
        </w:rPr>
        <w:t>the affected paintings</w:t>
      </w:r>
      <w:r w:rsidRPr="00587A50">
        <w:rPr>
          <w:rFonts w:cs="Times New Roman"/>
          <w:szCs w:val="24"/>
        </w:rPr>
        <w:t xml:space="preserve"> are reclassified as Class B objects, meaning they may be able to be temporarily exported by the Commonwealth or certain statutory bodies for a certain purpose, such as a public exhibition overseas. It is intended that this is only applied where there is prior</w:t>
      </w:r>
      <w:r w:rsidR="00416029">
        <w:rPr>
          <w:rFonts w:cs="Times New Roman"/>
          <w:szCs w:val="24"/>
        </w:rPr>
        <w:t xml:space="preserve"> consent by</w:t>
      </w:r>
      <w:r w:rsidRPr="00587A50">
        <w:rPr>
          <w:rFonts w:cs="Times New Roman"/>
          <w:szCs w:val="24"/>
        </w:rPr>
        <w:t xml:space="preserve"> </w:t>
      </w:r>
      <w:r w:rsidR="00FC4D7F">
        <w:rPr>
          <w:rFonts w:cs="Times New Roman"/>
          <w:szCs w:val="24"/>
        </w:rPr>
        <w:t>Traditional Owners and Traditional Custodians.</w:t>
      </w:r>
    </w:p>
    <w:p w14:paraId="656C20BE" w14:textId="3F3EE37F" w:rsidR="00DD4997" w:rsidRPr="00587A50" w:rsidRDefault="00DD4997" w:rsidP="009156B4">
      <w:pPr>
        <w:spacing w:after="120" w:line="240" w:lineRule="auto"/>
        <w:rPr>
          <w:rFonts w:cs="Times New Roman"/>
          <w:szCs w:val="24"/>
        </w:rPr>
      </w:pPr>
      <w:r w:rsidRPr="00587A50">
        <w:rPr>
          <w:rFonts w:cs="Times New Roman"/>
          <w:szCs w:val="24"/>
        </w:rPr>
        <w:t>The previous prohibition of temporary export of the</w:t>
      </w:r>
      <w:r w:rsidR="00CE512D">
        <w:rPr>
          <w:rFonts w:cs="Times New Roman"/>
          <w:szCs w:val="24"/>
        </w:rPr>
        <w:t xml:space="preserve"> affected</w:t>
      </w:r>
      <w:r w:rsidRPr="00587A50">
        <w:rPr>
          <w:rFonts w:cs="Times New Roman"/>
          <w:szCs w:val="24"/>
        </w:rPr>
        <w:t xml:space="preserve"> </w:t>
      </w:r>
      <w:r w:rsidR="00AF56B0">
        <w:rPr>
          <w:rFonts w:cs="Times New Roman"/>
          <w:szCs w:val="24"/>
        </w:rPr>
        <w:t>bark paintings</w:t>
      </w:r>
      <w:r w:rsidR="00AF56B0" w:rsidRPr="00587A50">
        <w:rPr>
          <w:rFonts w:cs="Times New Roman"/>
          <w:szCs w:val="24"/>
        </w:rPr>
        <w:t xml:space="preserve"> </w:t>
      </w:r>
      <w:r w:rsidRPr="00587A50">
        <w:rPr>
          <w:rFonts w:cs="Times New Roman"/>
          <w:szCs w:val="24"/>
        </w:rPr>
        <w:t>was unnecessarily restrictive, and resulted in a disadvantage whereby these important works could not be shared with the</w:t>
      </w:r>
      <w:r w:rsidR="005C26D7" w:rsidRPr="00587A50">
        <w:rPr>
          <w:rFonts w:cs="Times New Roman"/>
          <w:szCs w:val="24"/>
        </w:rPr>
        <w:t xml:space="preserve"> international community. The</w:t>
      </w:r>
      <w:r w:rsidRPr="00587A50">
        <w:rPr>
          <w:rFonts w:cs="Times New Roman"/>
          <w:szCs w:val="24"/>
        </w:rPr>
        <w:t xml:space="preserve"> </w:t>
      </w:r>
      <w:r w:rsidR="00BB7FB2">
        <w:rPr>
          <w:rFonts w:cs="Times New Roman"/>
          <w:szCs w:val="24"/>
        </w:rPr>
        <w:t>2021 Regulations</w:t>
      </w:r>
      <w:r w:rsidR="002B663B" w:rsidRPr="00587A50">
        <w:rPr>
          <w:rFonts w:cs="Times New Roman"/>
          <w:szCs w:val="24"/>
        </w:rPr>
        <w:t xml:space="preserve"> aim</w:t>
      </w:r>
      <w:r w:rsidRPr="00587A50">
        <w:rPr>
          <w:rFonts w:cs="Times New Roman"/>
          <w:szCs w:val="24"/>
        </w:rPr>
        <w:t xml:space="preserve"> to provide more flexibility where it is justified, that is, where there is community consent for the works to be temporarily exported by the Commonwealth or by a principal collecting institution.</w:t>
      </w:r>
    </w:p>
    <w:p w14:paraId="3B869B14" w14:textId="3BCAD287" w:rsidR="00DD4997" w:rsidRDefault="00DD4997" w:rsidP="009156B4">
      <w:pPr>
        <w:spacing w:after="120" w:line="240" w:lineRule="auto"/>
        <w:rPr>
          <w:rFonts w:cs="Times New Roman"/>
          <w:szCs w:val="24"/>
        </w:rPr>
      </w:pPr>
      <w:r w:rsidRPr="00587A50">
        <w:rPr>
          <w:rFonts w:cs="Times New Roman"/>
          <w:szCs w:val="24"/>
        </w:rPr>
        <w:t xml:space="preserve">The expected result of this change is that significant </w:t>
      </w:r>
      <w:r w:rsidR="00AF56B0">
        <w:rPr>
          <w:rFonts w:cs="Times New Roman"/>
          <w:szCs w:val="24"/>
        </w:rPr>
        <w:t>bark paintings</w:t>
      </w:r>
      <w:r w:rsidR="00AF56B0" w:rsidRPr="00587A50">
        <w:rPr>
          <w:rFonts w:cs="Times New Roman"/>
          <w:szCs w:val="24"/>
        </w:rPr>
        <w:t xml:space="preserve"> </w:t>
      </w:r>
      <w:r w:rsidRPr="00587A50">
        <w:rPr>
          <w:rFonts w:cs="Times New Roman"/>
          <w:szCs w:val="24"/>
        </w:rPr>
        <w:t>are able to leave Australia temporarily under certain conditions. This will provide more opportunities to promote the cultural significance of such works internationally.</w:t>
      </w:r>
    </w:p>
    <w:p w14:paraId="6EFB5105" w14:textId="77777777" w:rsidR="009156B4" w:rsidRPr="00587A50" w:rsidRDefault="009156B4" w:rsidP="009156B4">
      <w:pPr>
        <w:spacing w:after="120" w:line="240" w:lineRule="auto"/>
        <w:rPr>
          <w:rFonts w:cs="Times New Roman"/>
          <w:szCs w:val="24"/>
        </w:rPr>
      </w:pPr>
    </w:p>
    <w:p w14:paraId="1A0B96FD" w14:textId="0013008C" w:rsidR="00EF1BB0" w:rsidRPr="00587A50" w:rsidRDefault="00F64606" w:rsidP="009156B4">
      <w:pPr>
        <w:spacing w:after="120" w:line="240" w:lineRule="auto"/>
        <w:rPr>
          <w:u w:val="single"/>
        </w:rPr>
      </w:pPr>
      <w:r w:rsidRPr="00587A50">
        <w:rPr>
          <w:u w:val="single"/>
        </w:rPr>
        <w:t>The right to self-determination</w:t>
      </w:r>
    </w:p>
    <w:p w14:paraId="0F861171" w14:textId="5CD49C97" w:rsidR="00265189" w:rsidRPr="00587A50" w:rsidRDefault="003009B0" w:rsidP="009156B4">
      <w:pPr>
        <w:spacing w:after="120" w:line="240" w:lineRule="auto"/>
        <w:rPr>
          <w:rFonts w:cs="Times New Roman"/>
          <w:szCs w:val="24"/>
        </w:rPr>
      </w:pPr>
      <w:r w:rsidRPr="00587A50">
        <w:rPr>
          <w:rFonts w:cs="Times New Roman"/>
          <w:szCs w:val="24"/>
        </w:rPr>
        <w:t>The</w:t>
      </w:r>
      <w:r w:rsidR="00315AB0" w:rsidRPr="00587A50">
        <w:rPr>
          <w:rFonts w:cs="Times New Roman"/>
          <w:szCs w:val="24"/>
        </w:rPr>
        <w:t xml:space="preserve"> </w:t>
      </w:r>
      <w:r w:rsidR="00BB7FB2">
        <w:rPr>
          <w:rFonts w:cs="Times New Roman"/>
          <w:szCs w:val="24"/>
        </w:rPr>
        <w:t>2021 Regulations</w:t>
      </w:r>
      <w:r w:rsidR="00315AB0" w:rsidRPr="00587A50">
        <w:rPr>
          <w:rFonts w:cs="Times New Roman"/>
          <w:szCs w:val="24"/>
        </w:rPr>
        <w:t xml:space="preserve"> engage</w:t>
      </w:r>
      <w:r w:rsidRPr="00587A50">
        <w:rPr>
          <w:rFonts w:cs="Times New Roman"/>
          <w:szCs w:val="24"/>
        </w:rPr>
        <w:t xml:space="preserve"> the right to self-determination to the extent that they </w:t>
      </w:r>
      <w:r w:rsidR="0072471B" w:rsidRPr="00587A50">
        <w:rPr>
          <w:rFonts w:cs="Times New Roman"/>
          <w:szCs w:val="24"/>
        </w:rPr>
        <w:t>allow</w:t>
      </w:r>
      <w:r w:rsidRPr="00587A50">
        <w:rPr>
          <w:rFonts w:cs="Times New Roman"/>
          <w:szCs w:val="24"/>
        </w:rPr>
        <w:t xml:space="preserve"> Australian Aboriginal and Torres Strait Islander </w:t>
      </w:r>
      <w:r w:rsidR="00CA4736" w:rsidRPr="00587A50">
        <w:rPr>
          <w:rFonts w:cs="Times New Roman"/>
          <w:szCs w:val="24"/>
        </w:rPr>
        <w:t xml:space="preserve">people </w:t>
      </w:r>
      <w:r w:rsidRPr="00587A50">
        <w:rPr>
          <w:rFonts w:cs="Times New Roman"/>
          <w:szCs w:val="24"/>
        </w:rPr>
        <w:t>to</w:t>
      </w:r>
      <w:r w:rsidR="0072471B" w:rsidRPr="00587A50">
        <w:rPr>
          <w:rFonts w:cs="Times New Roman"/>
          <w:szCs w:val="24"/>
        </w:rPr>
        <w:t xml:space="preserve"> </w:t>
      </w:r>
      <w:r w:rsidR="00AF56B0">
        <w:rPr>
          <w:rFonts w:cs="Times New Roman"/>
          <w:szCs w:val="24"/>
        </w:rPr>
        <w:t xml:space="preserve">more </w:t>
      </w:r>
      <w:r w:rsidR="0072471B" w:rsidRPr="00587A50">
        <w:rPr>
          <w:rFonts w:cs="Times New Roman"/>
          <w:szCs w:val="24"/>
        </w:rPr>
        <w:t>freely</w:t>
      </w:r>
      <w:r w:rsidRPr="00587A50">
        <w:rPr>
          <w:rFonts w:cs="Times New Roman"/>
          <w:szCs w:val="24"/>
        </w:rPr>
        <w:t xml:space="preserve"> pu</w:t>
      </w:r>
      <w:r w:rsidR="00932222" w:rsidRPr="00587A50">
        <w:rPr>
          <w:rFonts w:cs="Times New Roman"/>
          <w:szCs w:val="24"/>
        </w:rPr>
        <w:t>rsue their cultural development.</w:t>
      </w:r>
    </w:p>
    <w:p w14:paraId="3DBF93F9" w14:textId="13CE27F7" w:rsidR="009B3A22" w:rsidRPr="00587A50" w:rsidRDefault="009B3A22" w:rsidP="009156B4">
      <w:pPr>
        <w:spacing w:after="120" w:line="240" w:lineRule="auto"/>
        <w:rPr>
          <w:rFonts w:cs="Times New Roman"/>
          <w:szCs w:val="24"/>
        </w:rPr>
      </w:pPr>
      <w:r w:rsidRPr="00587A50">
        <w:rPr>
          <w:rFonts w:cs="Times New Roman"/>
          <w:szCs w:val="24"/>
        </w:rPr>
        <w:t>This is done in a manner which both promotes this right, by preventing the unrestricted export of Aboriginal and Torres Strait Islander heritage; but also limits this right as these export regulations also apply to Aboriginal and T</w:t>
      </w:r>
      <w:r w:rsidR="00CA4736" w:rsidRPr="00587A50">
        <w:rPr>
          <w:rFonts w:cs="Times New Roman"/>
          <w:szCs w:val="24"/>
        </w:rPr>
        <w:t xml:space="preserve">orres Strait Islander people. </w:t>
      </w:r>
      <w:r w:rsidRPr="00587A50">
        <w:rPr>
          <w:rFonts w:cs="Times New Roman"/>
          <w:szCs w:val="24"/>
        </w:rPr>
        <w:t xml:space="preserve">This is done in a </w:t>
      </w:r>
      <w:r w:rsidR="00DA7F20" w:rsidRPr="00587A50">
        <w:rPr>
          <w:rFonts w:cs="Times New Roman"/>
          <w:szCs w:val="24"/>
        </w:rPr>
        <w:t xml:space="preserve">reasonable and </w:t>
      </w:r>
      <w:r w:rsidRPr="00587A50">
        <w:rPr>
          <w:rFonts w:cs="Times New Roman"/>
          <w:szCs w:val="24"/>
        </w:rPr>
        <w:t>proportionate manner</w:t>
      </w:r>
      <w:r w:rsidR="00133608">
        <w:rPr>
          <w:rFonts w:cs="Times New Roman"/>
          <w:szCs w:val="24"/>
        </w:rPr>
        <w:t xml:space="preserve"> to ensure the export of</w:t>
      </w:r>
      <w:r w:rsidR="00DA7F20" w:rsidRPr="00587A50">
        <w:rPr>
          <w:rFonts w:cs="Times New Roman"/>
          <w:szCs w:val="24"/>
        </w:rPr>
        <w:t xml:space="preserve"> significant material </w:t>
      </w:r>
      <w:r w:rsidR="00AF56B0">
        <w:rPr>
          <w:rFonts w:cs="Times New Roman"/>
          <w:szCs w:val="24"/>
        </w:rPr>
        <w:t>remains</w:t>
      </w:r>
      <w:r w:rsidR="00AF56B0" w:rsidRPr="00587A50">
        <w:rPr>
          <w:rFonts w:cs="Times New Roman"/>
          <w:szCs w:val="24"/>
        </w:rPr>
        <w:t xml:space="preserve"> </w:t>
      </w:r>
      <w:r w:rsidR="00DA7F20" w:rsidRPr="00587A50">
        <w:rPr>
          <w:rFonts w:cs="Times New Roman"/>
          <w:szCs w:val="24"/>
        </w:rPr>
        <w:t>regulated</w:t>
      </w:r>
      <w:r w:rsidR="00657999" w:rsidRPr="00587A50">
        <w:rPr>
          <w:rFonts w:cs="Times New Roman"/>
          <w:szCs w:val="24"/>
        </w:rPr>
        <w:t>.</w:t>
      </w:r>
      <w:r w:rsidR="00CA4736" w:rsidRPr="00587A50">
        <w:rPr>
          <w:rFonts w:cs="Times New Roman"/>
          <w:szCs w:val="24"/>
        </w:rPr>
        <w:t xml:space="preserve"> </w:t>
      </w:r>
      <w:r w:rsidR="00DA7F20" w:rsidRPr="00587A50">
        <w:rPr>
          <w:rFonts w:cs="Times New Roman"/>
          <w:szCs w:val="24"/>
        </w:rPr>
        <w:t xml:space="preserve">Recommendations </w:t>
      </w:r>
      <w:r w:rsidR="000D3A3F">
        <w:rPr>
          <w:rFonts w:cs="Times New Roman"/>
          <w:szCs w:val="24"/>
        </w:rPr>
        <w:t>on</w:t>
      </w:r>
      <w:r w:rsidR="00DA7F20" w:rsidRPr="00587A50">
        <w:rPr>
          <w:rFonts w:cs="Times New Roman"/>
          <w:szCs w:val="24"/>
        </w:rPr>
        <w:t xml:space="preserve"> </w:t>
      </w:r>
      <w:r w:rsidR="000D3A3F">
        <w:rPr>
          <w:rFonts w:cs="Times New Roman"/>
          <w:szCs w:val="24"/>
        </w:rPr>
        <w:t xml:space="preserve">individual </w:t>
      </w:r>
      <w:r w:rsidR="00DA7F20" w:rsidRPr="00587A50">
        <w:rPr>
          <w:rFonts w:cs="Times New Roman"/>
          <w:szCs w:val="24"/>
        </w:rPr>
        <w:t xml:space="preserve">export </w:t>
      </w:r>
      <w:r w:rsidR="000D3A3F">
        <w:rPr>
          <w:rFonts w:cs="Times New Roman"/>
          <w:szCs w:val="24"/>
        </w:rPr>
        <w:t xml:space="preserve">applications </w:t>
      </w:r>
      <w:r w:rsidR="00E722E0">
        <w:rPr>
          <w:rFonts w:cs="Times New Roman"/>
          <w:szCs w:val="24"/>
        </w:rPr>
        <w:t>for Class B objects</w:t>
      </w:r>
      <w:r w:rsidR="000D3A3F">
        <w:rPr>
          <w:rFonts w:cs="Times New Roman"/>
          <w:szCs w:val="24"/>
        </w:rPr>
        <w:t xml:space="preserve"> </w:t>
      </w:r>
      <w:r w:rsidR="00DA7F20" w:rsidRPr="00587A50">
        <w:rPr>
          <w:rFonts w:cs="Times New Roman"/>
          <w:szCs w:val="24"/>
        </w:rPr>
        <w:t>are made by</w:t>
      </w:r>
      <w:r w:rsidR="00CE512D">
        <w:rPr>
          <w:rFonts w:cs="Times New Roman"/>
          <w:szCs w:val="24"/>
        </w:rPr>
        <w:t xml:space="preserve"> Expert Examiners registered under </w:t>
      </w:r>
      <w:r w:rsidR="00B972EF">
        <w:rPr>
          <w:rFonts w:cs="Times New Roman"/>
          <w:szCs w:val="24"/>
        </w:rPr>
        <w:t xml:space="preserve">the </w:t>
      </w:r>
      <w:r w:rsidR="00CE512D">
        <w:rPr>
          <w:rFonts w:cs="Times New Roman"/>
          <w:szCs w:val="24"/>
        </w:rPr>
        <w:t>Act and by</w:t>
      </w:r>
      <w:r w:rsidR="00DA7F20" w:rsidRPr="00587A50">
        <w:rPr>
          <w:rFonts w:cs="Times New Roman"/>
          <w:szCs w:val="24"/>
        </w:rPr>
        <w:t xml:space="preserve"> the National Cultural Heritage Committee, which includes an identified position for an Aboriginal or </w:t>
      </w:r>
      <w:r w:rsidR="00CA4736" w:rsidRPr="00587A50">
        <w:rPr>
          <w:rFonts w:cs="Times New Roman"/>
          <w:szCs w:val="24"/>
        </w:rPr>
        <w:t>Torres Strait Islander person</w:t>
      </w:r>
      <w:r w:rsidR="00CE512D">
        <w:rPr>
          <w:rFonts w:cs="Times New Roman"/>
          <w:szCs w:val="24"/>
        </w:rPr>
        <w:t xml:space="preserve"> who is nominated by the Minister for Indigenous Australians</w:t>
      </w:r>
      <w:r w:rsidR="00CA4736" w:rsidRPr="00587A50">
        <w:rPr>
          <w:rFonts w:cs="Times New Roman"/>
          <w:szCs w:val="24"/>
        </w:rPr>
        <w:t>.</w:t>
      </w:r>
      <w:r w:rsidR="000D3A3F">
        <w:rPr>
          <w:rFonts w:cs="Times New Roman"/>
          <w:szCs w:val="24"/>
        </w:rPr>
        <w:t xml:space="preserve"> </w:t>
      </w:r>
      <w:r w:rsidR="00891E45">
        <w:rPr>
          <w:rFonts w:cs="Times New Roman"/>
          <w:szCs w:val="24"/>
        </w:rPr>
        <w:t>The e</w:t>
      </w:r>
      <w:r w:rsidR="000D3A3F">
        <w:rPr>
          <w:rFonts w:cs="Times New Roman"/>
          <w:szCs w:val="24"/>
        </w:rPr>
        <w:t xml:space="preserve">xport of Class B objects can also be effected under a general permit held by a principal collecting institution under section 10A of the Act. General permits allow for the temporary export of </w:t>
      </w:r>
      <w:r w:rsidR="00E722E0">
        <w:rPr>
          <w:rFonts w:cs="Times New Roman"/>
          <w:szCs w:val="24"/>
        </w:rPr>
        <w:t xml:space="preserve">objects for </w:t>
      </w:r>
      <w:r w:rsidR="000D3A3F">
        <w:rPr>
          <w:rFonts w:cs="Times New Roman"/>
          <w:szCs w:val="24"/>
        </w:rPr>
        <w:t>up to two years.</w:t>
      </w:r>
    </w:p>
    <w:p w14:paraId="5989447F" w14:textId="386A220B" w:rsidR="006259F4" w:rsidRPr="00587A50" w:rsidRDefault="006259F4" w:rsidP="009156B4">
      <w:pPr>
        <w:spacing w:after="120" w:line="240" w:lineRule="auto"/>
        <w:rPr>
          <w:rFonts w:cs="Times New Roman"/>
          <w:szCs w:val="24"/>
        </w:rPr>
      </w:pPr>
      <w:r w:rsidRPr="00587A50">
        <w:rPr>
          <w:rFonts w:cs="Times New Roman"/>
          <w:szCs w:val="24"/>
        </w:rPr>
        <w:lastRenderedPageBreak/>
        <w:t>Part</w:t>
      </w:r>
      <w:r w:rsidRPr="00587A50">
        <w:rPr>
          <w:rFonts w:cs="Times New Roman"/>
          <w:szCs w:val="24"/>
          <w:lang w:val="en"/>
        </w:rPr>
        <w:t> </w:t>
      </w:r>
      <w:r w:rsidRPr="00587A50">
        <w:rPr>
          <w:rFonts w:cs="Times New Roman"/>
          <w:szCs w:val="24"/>
        </w:rPr>
        <w:t>5—Objects of Fine or Decorative Art of the National Cultural Heritage Control List prescribes the category of objects of fine and decorative art.</w:t>
      </w:r>
    </w:p>
    <w:p w14:paraId="349FEBD7" w14:textId="5E5A14C0" w:rsidR="00133B21" w:rsidRPr="00587A50" w:rsidRDefault="0051618D" w:rsidP="009156B4">
      <w:pPr>
        <w:spacing w:after="120" w:line="240" w:lineRule="auto"/>
        <w:rPr>
          <w:rFonts w:cs="Times New Roman"/>
          <w:szCs w:val="24"/>
        </w:rPr>
      </w:pPr>
      <w:r w:rsidRPr="00587A50">
        <w:rPr>
          <w:rFonts w:cs="Times New Roman"/>
          <w:szCs w:val="24"/>
        </w:rPr>
        <w:t>Part 5 is amended to provide that certain types of APOs that are currently described as Class</w:t>
      </w:r>
      <w:r w:rsidR="00D83751">
        <w:rPr>
          <w:rFonts w:cs="Times New Roman"/>
          <w:szCs w:val="24"/>
        </w:rPr>
        <w:t> </w:t>
      </w:r>
      <w:r w:rsidRPr="00587A50">
        <w:rPr>
          <w:rFonts w:cs="Times New Roman"/>
          <w:szCs w:val="24"/>
        </w:rPr>
        <w:t xml:space="preserve">A objects under Item 2 of the table in clause 5.3 </w:t>
      </w:r>
      <w:r w:rsidR="00133B21">
        <w:rPr>
          <w:rFonts w:cs="Times New Roman"/>
          <w:szCs w:val="24"/>
        </w:rPr>
        <w:t xml:space="preserve">(that is, pre-1960 Aboriginal or Torres Strait Islander bark paintings with a current Australian market value of at least $25,000) </w:t>
      </w:r>
      <w:r w:rsidR="00133B21" w:rsidRPr="00587A50">
        <w:rPr>
          <w:rFonts w:cs="Times New Roman"/>
          <w:szCs w:val="24"/>
        </w:rPr>
        <w:t xml:space="preserve">are </w:t>
      </w:r>
      <w:r w:rsidR="00133B21">
        <w:rPr>
          <w:rFonts w:cs="Times New Roman"/>
          <w:szCs w:val="24"/>
        </w:rPr>
        <w:t>redefined</w:t>
      </w:r>
      <w:r w:rsidR="00133B21" w:rsidRPr="00587A50">
        <w:rPr>
          <w:rFonts w:cs="Times New Roman"/>
          <w:szCs w:val="24"/>
        </w:rPr>
        <w:t xml:space="preserve"> as Class B objects where they are owned, or held on loan, by the Commonwealth or by a principal collecting institution (as defined in section 3 of the Act).</w:t>
      </w:r>
      <w:r w:rsidR="00133B21">
        <w:rPr>
          <w:rFonts w:cs="Times New Roman"/>
          <w:szCs w:val="24"/>
        </w:rPr>
        <w:t xml:space="preserve"> The amendment applies to bark paintings created between 1901 and 1959. It does not affect pre-1901 bark paintings</w:t>
      </w:r>
      <w:r w:rsidR="00D83751">
        <w:rPr>
          <w:rFonts w:cs="Times New Roman"/>
          <w:szCs w:val="24"/>
        </w:rPr>
        <w:t xml:space="preserve"> </w:t>
      </w:r>
      <w:r w:rsidR="00133B21">
        <w:rPr>
          <w:rFonts w:cs="Times New Roman"/>
          <w:szCs w:val="24"/>
        </w:rPr>
        <w:t>which</w:t>
      </w:r>
      <w:r w:rsidR="00D83751" w:rsidRPr="00D83751">
        <w:rPr>
          <w:rFonts w:cs="Times New Roman"/>
          <w:szCs w:val="24"/>
        </w:rPr>
        <w:t>, in accordance with item 1 in the table, continue</w:t>
      </w:r>
      <w:r w:rsidR="00133B21">
        <w:rPr>
          <w:rFonts w:cs="Times New Roman"/>
          <w:szCs w:val="24"/>
        </w:rPr>
        <w:t xml:space="preserve"> to be Class A objects.</w:t>
      </w:r>
    </w:p>
    <w:p w14:paraId="7E256A33" w14:textId="16875337" w:rsidR="00E53C81" w:rsidRPr="00587A50" w:rsidRDefault="00E53C81" w:rsidP="009156B4">
      <w:pPr>
        <w:spacing w:after="120" w:line="240" w:lineRule="auto"/>
        <w:rPr>
          <w:rFonts w:cs="Times New Roman"/>
          <w:szCs w:val="24"/>
        </w:rPr>
      </w:pPr>
      <w:r w:rsidRPr="00587A50">
        <w:rPr>
          <w:rFonts w:cs="Times New Roman"/>
          <w:szCs w:val="24"/>
        </w:rPr>
        <w:t>The effect of the amendment is to allow th</w:t>
      </w:r>
      <w:r>
        <w:rPr>
          <w:rFonts w:cs="Times New Roman"/>
          <w:szCs w:val="24"/>
        </w:rPr>
        <w:t>ese bark paintings</w:t>
      </w:r>
      <w:r w:rsidRPr="00587A50">
        <w:rPr>
          <w:rFonts w:cs="Times New Roman"/>
          <w:szCs w:val="24"/>
        </w:rPr>
        <w:t xml:space="preserve"> to be temporarily exported, either under an export permit issued under section 10 of the Act or under a general permit held by a principal collecting institution under section 10A of the Act. </w:t>
      </w:r>
      <w:r w:rsidRPr="00285187">
        <w:rPr>
          <w:rFonts w:cs="Times New Roman"/>
          <w:szCs w:val="24"/>
        </w:rPr>
        <w:t>The amendment is modelled on the approach adopted</w:t>
      </w:r>
      <w:r>
        <w:rPr>
          <w:rFonts w:cs="Times New Roman"/>
          <w:szCs w:val="24"/>
        </w:rPr>
        <w:t xml:space="preserve"> by</w:t>
      </w:r>
      <w:r w:rsidRPr="00285187">
        <w:rPr>
          <w:rFonts w:cs="Times New Roman"/>
          <w:szCs w:val="24"/>
        </w:rPr>
        <w:t xml:space="preserve"> </w:t>
      </w:r>
      <w:r>
        <w:rPr>
          <w:rFonts w:cs="Times New Roman"/>
          <w:szCs w:val="24"/>
        </w:rPr>
        <w:t xml:space="preserve">the 2018 Regulations for </w:t>
      </w:r>
      <w:r w:rsidRPr="00285187">
        <w:rPr>
          <w:rFonts w:cs="Times New Roman"/>
          <w:szCs w:val="24"/>
        </w:rPr>
        <w:t xml:space="preserve">Victoria Cross medals owned, or held on loan, by the Commonwealth or by a principal collecting institution </w:t>
      </w:r>
      <w:r>
        <w:rPr>
          <w:rFonts w:cs="Times New Roman"/>
          <w:szCs w:val="24"/>
        </w:rPr>
        <w:t>(</w:t>
      </w:r>
      <w:r w:rsidRPr="00285187">
        <w:rPr>
          <w:rFonts w:cs="Times New Roman"/>
          <w:szCs w:val="24"/>
        </w:rPr>
        <w:t>Part 7 of the Control List</w:t>
      </w:r>
      <w:r>
        <w:rPr>
          <w:rFonts w:cs="Times New Roman"/>
          <w:szCs w:val="24"/>
        </w:rPr>
        <w:t>)</w:t>
      </w:r>
      <w:r w:rsidRPr="00285187">
        <w:rPr>
          <w:rFonts w:cs="Times New Roman"/>
          <w:szCs w:val="24"/>
        </w:rPr>
        <w:t>.</w:t>
      </w:r>
    </w:p>
    <w:p w14:paraId="7C681BA3" w14:textId="03028A5B" w:rsidR="00E53C81" w:rsidRPr="00587A50" w:rsidRDefault="00E53C81" w:rsidP="009156B4">
      <w:pPr>
        <w:spacing w:after="120" w:line="240" w:lineRule="auto"/>
        <w:rPr>
          <w:rFonts w:cs="Times New Roman"/>
          <w:szCs w:val="24"/>
        </w:rPr>
      </w:pPr>
      <w:r w:rsidRPr="00587A50">
        <w:rPr>
          <w:rFonts w:cs="Times New Roman"/>
          <w:szCs w:val="24"/>
        </w:rPr>
        <w:t xml:space="preserve">As Class A objects, these </w:t>
      </w:r>
      <w:r>
        <w:rPr>
          <w:rFonts w:cs="Times New Roman"/>
          <w:szCs w:val="24"/>
        </w:rPr>
        <w:t>bark paintings</w:t>
      </w:r>
      <w:r w:rsidRPr="00587A50">
        <w:rPr>
          <w:rFonts w:cs="Times New Roman"/>
          <w:szCs w:val="24"/>
        </w:rPr>
        <w:t xml:space="preserve"> could not be exported other than in accordance with a certificate of exemption granted under section 12 of the Act. The </w:t>
      </w:r>
      <w:r>
        <w:rPr>
          <w:rFonts w:cs="Times New Roman"/>
          <w:szCs w:val="24"/>
        </w:rPr>
        <w:t xml:space="preserve">2018 </w:t>
      </w:r>
      <w:r w:rsidRPr="00587A50">
        <w:rPr>
          <w:rFonts w:cs="Times New Roman"/>
          <w:szCs w:val="24"/>
        </w:rPr>
        <w:t xml:space="preserve">Regulations are amended so that </w:t>
      </w:r>
      <w:r>
        <w:rPr>
          <w:rFonts w:cs="Times New Roman"/>
          <w:szCs w:val="24"/>
        </w:rPr>
        <w:t>the bark paintings</w:t>
      </w:r>
      <w:r w:rsidRPr="00587A50">
        <w:rPr>
          <w:rFonts w:cs="Times New Roman"/>
          <w:szCs w:val="24"/>
        </w:rPr>
        <w:t xml:space="preserve"> are reclassified as Class B objects, meaning they may be able to be temporarily exported by the Commonwealth or </w:t>
      </w:r>
      <w:r>
        <w:rPr>
          <w:rFonts w:cs="Times New Roman"/>
          <w:szCs w:val="24"/>
        </w:rPr>
        <w:t>principal collecting institutions</w:t>
      </w:r>
      <w:r w:rsidRPr="00587A50">
        <w:rPr>
          <w:rFonts w:cs="Times New Roman"/>
          <w:szCs w:val="24"/>
        </w:rPr>
        <w:t xml:space="preserve"> for a certain purpose, such as a public exhibition overseas. It is intended that this is only applied where there is prior </w:t>
      </w:r>
      <w:r>
        <w:rPr>
          <w:rFonts w:cs="Times New Roman"/>
          <w:szCs w:val="24"/>
        </w:rPr>
        <w:t>consent by Traditional Owners and Traditional Custodians</w:t>
      </w:r>
      <w:r w:rsidRPr="00587A50">
        <w:rPr>
          <w:rFonts w:cs="Times New Roman"/>
          <w:szCs w:val="24"/>
        </w:rPr>
        <w:t>.</w:t>
      </w:r>
      <w:r w:rsidR="00133B21">
        <w:rPr>
          <w:rFonts w:cs="Times New Roman"/>
          <w:szCs w:val="24"/>
        </w:rPr>
        <w:t xml:space="preserve"> </w:t>
      </w:r>
      <w:r w:rsidR="00133B21" w:rsidRPr="00587A50">
        <w:rPr>
          <w:rFonts w:cs="Times New Roman"/>
          <w:szCs w:val="24"/>
        </w:rPr>
        <w:t>The approach reflects the principles of free, prior and informed consent as set out in the United Nations Declaration on the Rights of Indigenous People (UNDRIP).</w:t>
      </w:r>
    </w:p>
    <w:p w14:paraId="40F938D2" w14:textId="6A7FC5BD" w:rsidR="00E53C81" w:rsidRPr="00587A50" w:rsidRDefault="00E53C81" w:rsidP="009156B4">
      <w:pPr>
        <w:spacing w:after="120" w:line="240" w:lineRule="auto"/>
        <w:rPr>
          <w:rFonts w:cs="Times New Roman"/>
          <w:szCs w:val="24"/>
        </w:rPr>
      </w:pPr>
      <w:r w:rsidRPr="00587A50">
        <w:rPr>
          <w:rFonts w:cs="Times New Roman"/>
          <w:szCs w:val="24"/>
        </w:rPr>
        <w:t xml:space="preserve">The prohibition of temporary export of these </w:t>
      </w:r>
      <w:r>
        <w:rPr>
          <w:rFonts w:cs="Times New Roman"/>
          <w:szCs w:val="24"/>
        </w:rPr>
        <w:t>bark paintings</w:t>
      </w:r>
      <w:r w:rsidRPr="00587A50">
        <w:rPr>
          <w:rFonts w:cs="Times New Roman"/>
          <w:szCs w:val="24"/>
        </w:rPr>
        <w:t xml:space="preserve"> was unnecessarily restrictive and prevented these important works from being shared with the international community. The </w:t>
      </w:r>
      <w:r>
        <w:rPr>
          <w:rFonts w:cs="Times New Roman"/>
          <w:szCs w:val="24"/>
        </w:rPr>
        <w:t>2021 R</w:t>
      </w:r>
      <w:r w:rsidRPr="00587A50">
        <w:rPr>
          <w:rFonts w:cs="Times New Roman"/>
          <w:szCs w:val="24"/>
        </w:rPr>
        <w:t>egulations aim to provide more flexibility where it is justified, that is, where there is community consent for the works to be temporarily exported by the Commonwealth or by a principal collecting institution.</w:t>
      </w:r>
      <w:r w:rsidR="00133B21">
        <w:rPr>
          <w:rFonts w:cs="Times New Roman"/>
          <w:szCs w:val="24"/>
        </w:rPr>
        <w:t xml:space="preserve"> </w:t>
      </w:r>
      <w:r w:rsidR="00133B21" w:rsidRPr="00587A50">
        <w:rPr>
          <w:rFonts w:cs="Times New Roman"/>
          <w:szCs w:val="24"/>
        </w:rPr>
        <w:t>This will provide more opportunities to internationally promote their cultural significance and enhance the understanding of such works and the people who made them.</w:t>
      </w:r>
    </w:p>
    <w:p w14:paraId="0CCF817C" w14:textId="0CCC8EE2" w:rsidR="00F10823" w:rsidRPr="00587A50" w:rsidRDefault="00E53C81" w:rsidP="009156B4">
      <w:pPr>
        <w:spacing w:after="120" w:line="240" w:lineRule="auto"/>
        <w:rPr>
          <w:rFonts w:cs="Times New Roman"/>
          <w:szCs w:val="24"/>
        </w:rPr>
      </w:pPr>
      <w:r w:rsidRPr="00587A50">
        <w:rPr>
          <w:rFonts w:cs="Times New Roman"/>
          <w:szCs w:val="24"/>
        </w:rPr>
        <w:t xml:space="preserve">The expected result of this change is that significant </w:t>
      </w:r>
      <w:r>
        <w:rPr>
          <w:rFonts w:cs="Times New Roman"/>
          <w:szCs w:val="24"/>
        </w:rPr>
        <w:t xml:space="preserve">bark paintings </w:t>
      </w:r>
      <w:r w:rsidRPr="00587A50">
        <w:rPr>
          <w:rFonts w:cs="Times New Roman"/>
          <w:szCs w:val="24"/>
        </w:rPr>
        <w:t>are able to leave Australia temporarily under certain conditions. This will provide more opportunities to promote the cultural significance of such works internationally</w:t>
      </w:r>
      <w:r>
        <w:rPr>
          <w:rFonts w:cs="Times New Roman"/>
          <w:szCs w:val="24"/>
        </w:rPr>
        <w:t xml:space="preserve">. The amendment responds to a request from the </w:t>
      </w:r>
      <w:r w:rsidRPr="00835593">
        <w:rPr>
          <w:rFonts w:cs="Times New Roman"/>
          <w:szCs w:val="24"/>
        </w:rPr>
        <w:t>Buku-Larrŋgay Mulka Centre at Yirrkala</w:t>
      </w:r>
      <w:r>
        <w:rPr>
          <w:rFonts w:cs="Times New Roman"/>
          <w:szCs w:val="24"/>
        </w:rPr>
        <w:t xml:space="preserve"> to be allowed to share older bark paintings and demonstrate the multi-generational continuity of the</w:t>
      </w:r>
      <w:r w:rsidRPr="00835593">
        <w:rPr>
          <w:rFonts w:cs="Times New Roman"/>
          <w:szCs w:val="24"/>
        </w:rPr>
        <w:t xml:space="preserve"> </w:t>
      </w:r>
      <w:r>
        <w:rPr>
          <w:rFonts w:cs="Times New Roman"/>
          <w:szCs w:val="24"/>
        </w:rPr>
        <w:t xml:space="preserve">community’s connection to Country through an exhibition tour of the United States of </w:t>
      </w:r>
      <w:r w:rsidR="00295771">
        <w:rPr>
          <w:rFonts w:cs="Times New Roman"/>
          <w:szCs w:val="24"/>
        </w:rPr>
        <w:t>America</w:t>
      </w:r>
      <w:r w:rsidR="00295771" w:rsidRPr="00587A50">
        <w:rPr>
          <w:rFonts w:cs="Times New Roman"/>
          <w:szCs w:val="24"/>
        </w:rPr>
        <w:t>. The</w:t>
      </w:r>
      <w:r w:rsidR="0051618D" w:rsidRPr="00587A50">
        <w:rPr>
          <w:rFonts w:cs="Times New Roman"/>
          <w:szCs w:val="24"/>
        </w:rPr>
        <w:t xml:space="preserve"> expected resul</w:t>
      </w:r>
      <w:r w:rsidR="00203F75">
        <w:rPr>
          <w:rFonts w:cs="Times New Roman"/>
          <w:szCs w:val="24"/>
        </w:rPr>
        <w:t xml:space="preserve">t of the amendment is that the </w:t>
      </w:r>
      <w:r w:rsidR="00FC4D7F">
        <w:rPr>
          <w:rFonts w:cs="Times New Roman"/>
          <w:szCs w:val="24"/>
        </w:rPr>
        <w:t>Traditional Owners and Traditional Custodians</w:t>
      </w:r>
      <w:r w:rsidR="00FC4D7F" w:rsidRPr="00587A50">
        <w:rPr>
          <w:rFonts w:cs="Times New Roman"/>
          <w:szCs w:val="24"/>
        </w:rPr>
        <w:t xml:space="preserve"> </w:t>
      </w:r>
      <w:r w:rsidR="0051618D" w:rsidRPr="00587A50">
        <w:rPr>
          <w:rFonts w:cs="Times New Roman"/>
          <w:szCs w:val="24"/>
        </w:rPr>
        <w:t xml:space="preserve">will </w:t>
      </w:r>
      <w:r w:rsidR="00B972EF">
        <w:rPr>
          <w:rFonts w:cs="Times New Roman"/>
          <w:szCs w:val="24"/>
        </w:rPr>
        <w:t xml:space="preserve">have the opportunity </w:t>
      </w:r>
      <w:r w:rsidR="0051618D" w:rsidRPr="00587A50">
        <w:rPr>
          <w:rFonts w:cs="Times New Roman"/>
          <w:szCs w:val="24"/>
        </w:rPr>
        <w:t>to decide on how they wish to share</w:t>
      </w:r>
      <w:r w:rsidR="00B972EF">
        <w:rPr>
          <w:rFonts w:cs="Times New Roman"/>
          <w:szCs w:val="24"/>
        </w:rPr>
        <w:t xml:space="preserve"> this aspect of</w:t>
      </w:r>
      <w:r w:rsidR="0051618D" w:rsidRPr="00587A50">
        <w:rPr>
          <w:rFonts w:cs="Times New Roman"/>
          <w:szCs w:val="24"/>
        </w:rPr>
        <w:t xml:space="preserve"> their culture, including </w:t>
      </w:r>
      <w:r w:rsidR="005C4664" w:rsidRPr="00587A50">
        <w:rPr>
          <w:rFonts w:cs="Times New Roman"/>
          <w:szCs w:val="24"/>
        </w:rPr>
        <w:t xml:space="preserve">with the international audiences </w:t>
      </w:r>
      <w:r w:rsidR="00861B09" w:rsidRPr="00587A50">
        <w:rPr>
          <w:rFonts w:cs="Times New Roman"/>
          <w:szCs w:val="24"/>
        </w:rPr>
        <w:t>beyond</w:t>
      </w:r>
      <w:r w:rsidR="005C4664" w:rsidRPr="00587A50">
        <w:rPr>
          <w:rFonts w:cs="Times New Roman"/>
          <w:szCs w:val="24"/>
        </w:rPr>
        <w:t xml:space="preserve"> the Australian borders</w:t>
      </w:r>
      <w:r w:rsidR="0051618D" w:rsidRPr="00587A50">
        <w:rPr>
          <w:rFonts w:cs="Times New Roman"/>
          <w:szCs w:val="24"/>
        </w:rPr>
        <w:t>.</w:t>
      </w:r>
    </w:p>
    <w:p w14:paraId="5AB0388C" w14:textId="3EE8063D" w:rsidR="00EF1BB0" w:rsidRPr="00587A50" w:rsidRDefault="00F64606" w:rsidP="009156B4">
      <w:pPr>
        <w:spacing w:after="120" w:line="240" w:lineRule="auto"/>
        <w:rPr>
          <w:b/>
        </w:rPr>
      </w:pPr>
      <w:r w:rsidRPr="00587A50">
        <w:rPr>
          <w:b/>
        </w:rPr>
        <w:t>Conclusion</w:t>
      </w:r>
    </w:p>
    <w:p w14:paraId="1ACCB797" w14:textId="5EB0BFBB" w:rsidR="001E6C2F" w:rsidRPr="00587A50" w:rsidRDefault="00F64606" w:rsidP="009156B4">
      <w:pPr>
        <w:spacing w:after="120" w:line="240" w:lineRule="auto"/>
        <w:rPr>
          <w:b/>
          <w:szCs w:val="24"/>
        </w:rPr>
      </w:pPr>
      <w:r w:rsidRPr="00587A50">
        <w:rPr>
          <w:iCs/>
          <w:szCs w:val="24"/>
          <w:shd w:val="clear" w:color="auto" w:fill="FFFFFF"/>
        </w:rPr>
        <w:lastRenderedPageBreak/>
        <w:t xml:space="preserve">The </w:t>
      </w:r>
      <w:r w:rsidR="00BB7FB2">
        <w:rPr>
          <w:iCs/>
          <w:szCs w:val="24"/>
          <w:shd w:val="clear" w:color="auto" w:fill="FFFFFF"/>
        </w:rPr>
        <w:t>2021 Regulations</w:t>
      </w:r>
      <w:r w:rsidRPr="00587A50">
        <w:rPr>
          <w:iCs/>
          <w:szCs w:val="24"/>
          <w:shd w:val="clear" w:color="auto" w:fill="FFFFFF"/>
        </w:rPr>
        <w:t xml:space="preserve"> are compatible with human rights as they do not rai</w:t>
      </w:r>
      <w:r w:rsidR="008F2240" w:rsidRPr="00587A50">
        <w:rPr>
          <w:iCs/>
          <w:szCs w:val="24"/>
          <w:shd w:val="clear" w:color="auto" w:fill="FFFFFF"/>
        </w:rPr>
        <w:t>se any human rights issues.</w:t>
      </w:r>
    </w:p>
    <w:p w14:paraId="0BE08BB2" w14:textId="69EBCE44" w:rsidR="003405A9" w:rsidRPr="00587A50" w:rsidRDefault="00515D0A" w:rsidP="009156B4">
      <w:pPr>
        <w:keepNext/>
        <w:pageBreakBefore/>
        <w:spacing w:after="120" w:line="240" w:lineRule="auto"/>
        <w:rPr>
          <w:b/>
          <w:i/>
        </w:rPr>
      </w:pPr>
      <w:r w:rsidRPr="00587A50">
        <w:rPr>
          <w:b/>
        </w:rPr>
        <w:lastRenderedPageBreak/>
        <w:t>Notes on Clauses</w:t>
      </w:r>
    </w:p>
    <w:p w14:paraId="4A4C9E62" w14:textId="7BA3B4D5" w:rsidR="003405A9" w:rsidRPr="00587A50" w:rsidRDefault="003405A9" w:rsidP="009156B4">
      <w:pPr>
        <w:spacing w:after="120" w:line="240" w:lineRule="auto"/>
        <w:rPr>
          <w:u w:val="single"/>
        </w:rPr>
      </w:pPr>
      <w:r w:rsidRPr="00587A50">
        <w:rPr>
          <w:u w:val="single"/>
        </w:rPr>
        <w:t>Section 1 – Name</w:t>
      </w:r>
      <w:r w:rsidR="00401B42" w:rsidRPr="00587A50">
        <w:rPr>
          <w:u w:val="single"/>
        </w:rPr>
        <w:t xml:space="preserve"> of Regulations</w:t>
      </w:r>
    </w:p>
    <w:p w14:paraId="7864EBC4" w14:textId="5894D81B" w:rsidR="003405A9" w:rsidRPr="00587A50" w:rsidRDefault="003405A9" w:rsidP="009156B4">
      <w:pPr>
        <w:spacing w:after="120" w:line="240" w:lineRule="auto"/>
      </w:pPr>
      <w:r w:rsidRPr="00587A50">
        <w:t xml:space="preserve">This section provides that the instrument is the </w:t>
      </w:r>
      <w:r w:rsidR="00F343B7" w:rsidRPr="00587A50">
        <w:rPr>
          <w:szCs w:val="24"/>
        </w:rPr>
        <w:t>Protection of Movable Cultural Herita</w:t>
      </w:r>
      <w:r w:rsidR="009156B4">
        <w:rPr>
          <w:szCs w:val="24"/>
        </w:rPr>
        <w:t xml:space="preserve">ge Amendment (2021 Measures No. </w:t>
      </w:r>
      <w:r w:rsidR="00F343B7" w:rsidRPr="00587A50">
        <w:rPr>
          <w:szCs w:val="24"/>
        </w:rPr>
        <w:t>1) Regulations 2021</w:t>
      </w:r>
      <w:r w:rsidR="003C5C3D" w:rsidRPr="00587A50">
        <w:rPr>
          <w:szCs w:val="24"/>
        </w:rPr>
        <w:t xml:space="preserve"> (</w:t>
      </w:r>
      <w:r w:rsidR="00BB7FB2">
        <w:rPr>
          <w:szCs w:val="24"/>
        </w:rPr>
        <w:t>2021 Regulations</w:t>
      </w:r>
      <w:r w:rsidR="003C5C3D" w:rsidRPr="00587A50">
        <w:rPr>
          <w:szCs w:val="24"/>
        </w:rPr>
        <w:t>)</w:t>
      </w:r>
      <w:r w:rsidRPr="00587A50">
        <w:t>.</w:t>
      </w:r>
    </w:p>
    <w:p w14:paraId="52B5BA0F" w14:textId="0DA59D2E" w:rsidR="003405A9" w:rsidRPr="00587A50" w:rsidRDefault="003405A9" w:rsidP="009156B4">
      <w:pPr>
        <w:spacing w:after="120" w:line="240" w:lineRule="auto"/>
        <w:rPr>
          <w:u w:val="single"/>
        </w:rPr>
      </w:pPr>
      <w:r w:rsidRPr="00587A50">
        <w:rPr>
          <w:u w:val="single"/>
        </w:rPr>
        <w:t>Section 2 – Commencement</w:t>
      </w:r>
    </w:p>
    <w:p w14:paraId="0FC0B6BF" w14:textId="7E74299B" w:rsidR="003405A9" w:rsidRPr="00587A50" w:rsidRDefault="003C5C3D" w:rsidP="009156B4">
      <w:pPr>
        <w:spacing w:after="120" w:line="240" w:lineRule="auto"/>
      </w:pPr>
      <w:r w:rsidRPr="00587A50">
        <w:t xml:space="preserve">This section provides that the </w:t>
      </w:r>
      <w:r w:rsidR="00BB7FB2">
        <w:t>2021 Regulations</w:t>
      </w:r>
      <w:r w:rsidR="003405A9" w:rsidRPr="00587A50">
        <w:t xml:space="preserve"> commence on the day afte</w:t>
      </w:r>
      <w:r w:rsidR="007679AF" w:rsidRPr="00587A50">
        <w:t>r the instrument is registered on the Federal Register of Legislation.</w:t>
      </w:r>
    </w:p>
    <w:p w14:paraId="6F2F71C2" w14:textId="258BAADB" w:rsidR="003405A9" w:rsidRPr="00587A50" w:rsidRDefault="003405A9" w:rsidP="009156B4">
      <w:pPr>
        <w:spacing w:after="120" w:line="240" w:lineRule="auto"/>
        <w:rPr>
          <w:u w:val="single"/>
        </w:rPr>
      </w:pPr>
      <w:r w:rsidRPr="00587A50">
        <w:rPr>
          <w:u w:val="single"/>
        </w:rPr>
        <w:t>Section 3 – Authority</w:t>
      </w:r>
    </w:p>
    <w:p w14:paraId="59974A3B" w14:textId="236D9E63" w:rsidR="003405A9" w:rsidRPr="00587A50" w:rsidRDefault="003405A9" w:rsidP="009156B4">
      <w:pPr>
        <w:spacing w:after="120" w:line="240" w:lineRule="auto"/>
      </w:pPr>
      <w:r w:rsidRPr="00587A50">
        <w:t xml:space="preserve">This section provides that the </w:t>
      </w:r>
      <w:r w:rsidR="00BB7FB2">
        <w:t>2021 Regulations</w:t>
      </w:r>
      <w:r w:rsidRPr="00587A50">
        <w:t xml:space="preserve"> are made under the </w:t>
      </w:r>
      <w:r w:rsidRPr="00587A50">
        <w:rPr>
          <w:i/>
        </w:rPr>
        <w:t>Protection o</w:t>
      </w:r>
      <w:r w:rsidR="00533015" w:rsidRPr="00587A50">
        <w:rPr>
          <w:i/>
        </w:rPr>
        <w:t>f Movable Cultural Heritage Act</w:t>
      </w:r>
      <w:r w:rsidR="00533015" w:rsidRPr="00587A50">
        <w:rPr>
          <w:lang w:val="en"/>
        </w:rPr>
        <w:t> </w:t>
      </w:r>
      <w:r w:rsidRPr="00587A50">
        <w:rPr>
          <w:i/>
        </w:rPr>
        <w:t>1986</w:t>
      </w:r>
      <w:r w:rsidR="00385571" w:rsidRPr="00587A50">
        <w:t xml:space="preserve"> (the Act)</w:t>
      </w:r>
      <w:r w:rsidRPr="00587A50">
        <w:t>.</w:t>
      </w:r>
    </w:p>
    <w:p w14:paraId="192F54CD" w14:textId="45639983" w:rsidR="00CE2DF3" w:rsidRPr="00587A50" w:rsidRDefault="003502A4" w:rsidP="009156B4">
      <w:pPr>
        <w:spacing w:after="120" w:line="240" w:lineRule="auto"/>
        <w:rPr>
          <w:u w:val="single"/>
        </w:rPr>
      </w:pPr>
      <w:r w:rsidRPr="00587A50">
        <w:rPr>
          <w:u w:val="single"/>
        </w:rPr>
        <w:t>Section 4</w:t>
      </w:r>
      <w:r w:rsidR="00CE2DF3" w:rsidRPr="00587A50">
        <w:rPr>
          <w:u w:val="single"/>
        </w:rPr>
        <w:t xml:space="preserve"> – </w:t>
      </w:r>
      <w:r w:rsidR="00973ABE" w:rsidRPr="00587A50">
        <w:rPr>
          <w:u w:val="single"/>
        </w:rPr>
        <w:t>Schedules</w:t>
      </w:r>
    </w:p>
    <w:p w14:paraId="1C7E2892" w14:textId="63A38C1E" w:rsidR="00CE2DF3" w:rsidRPr="00587A50" w:rsidRDefault="00CE2DF3" w:rsidP="009156B4">
      <w:pPr>
        <w:spacing w:after="120" w:line="240" w:lineRule="auto"/>
      </w:pPr>
      <w:r w:rsidRPr="00587A50">
        <w:t>This section provides that each instrument</w:t>
      </w:r>
      <w:r w:rsidR="00533015" w:rsidRPr="00587A50">
        <w:t xml:space="preserve"> that is specified in </w:t>
      </w:r>
      <w:r w:rsidR="00973ABE" w:rsidRPr="00587A50">
        <w:t xml:space="preserve">a Schedule to the </w:t>
      </w:r>
      <w:r w:rsidR="00BB7FB2">
        <w:t>2021 Regulations</w:t>
      </w:r>
      <w:r w:rsidR="00973ABE" w:rsidRPr="00587A50">
        <w:t xml:space="preserve"> is amended or repealed as set out in the applicable items in the Schedule concerned, and any other item in a Schedule to the </w:t>
      </w:r>
      <w:r w:rsidR="00BB7FB2">
        <w:t>2021 Regulations</w:t>
      </w:r>
      <w:r w:rsidR="00973ABE" w:rsidRPr="00587A50">
        <w:t xml:space="preserve"> has effect according to its terms</w:t>
      </w:r>
      <w:r w:rsidRPr="00587A50">
        <w:t>.</w:t>
      </w:r>
      <w:r w:rsidR="00CE512D">
        <w:t xml:space="preserve"> Schedule 1 to the 2021 Regulations specifies and therefore amends the </w:t>
      </w:r>
      <w:r w:rsidR="00CE512D" w:rsidRPr="00CE512D">
        <w:t>Protection of Movable Cultural Heritage Regulations 2018 (the 2018 Regulations)</w:t>
      </w:r>
      <w:r w:rsidR="00CE512D">
        <w:t>.</w:t>
      </w:r>
    </w:p>
    <w:p w14:paraId="4BF7FE62" w14:textId="0E505A69" w:rsidR="001E70F9" w:rsidRPr="00587A50" w:rsidRDefault="00746225" w:rsidP="009156B4">
      <w:pPr>
        <w:spacing w:after="120" w:line="240" w:lineRule="auto"/>
        <w:rPr>
          <w:u w:val="single"/>
        </w:rPr>
      </w:pPr>
      <w:r w:rsidRPr="00587A50">
        <w:rPr>
          <w:u w:val="single"/>
        </w:rPr>
        <w:t>Schedule 1 – Amendments</w:t>
      </w:r>
    </w:p>
    <w:p w14:paraId="4E85B069" w14:textId="6F0DB8E4" w:rsidR="00DC2FAE" w:rsidRPr="00587A50" w:rsidRDefault="00201826" w:rsidP="009156B4">
      <w:pPr>
        <w:spacing w:after="120" w:line="240" w:lineRule="auto"/>
      </w:pPr>
      <w:r w:rsidRPr="00201826">
        <w:rPr>
          <w:rFonts w:eastAsia="Times New Roman" w:cs="Times New Roman"/>
          <w:b/>
          <w:lang w:eastAsia="en-AU"/>
        </w:rPr>
        <w:t>Items 1 and 2</w:t>
      </w:r>
      <w:r w:rsidRPr="00B23AB6">
        <w:rPr>
          <w:rFonts w:eastAsia="Times New Roman" w:cs="Times New Roman"/>
          <w:lang w:eastAsia="en-AU"/>
        </w:rPr>
        <w:t xml:space="preserve"> </w:t>
      </w:r>
      <w:r>
        <w:rPr>
          <w:rFonts w:eastAsia="Times New Roman" w:cs="Times New Roman"/>
          <w:lang w:eastAsia="en-AU"/>
        </w:rPr>
        <w:t>together</w:t>
      </w:r>
      <w:r w:rsidRPr="00B23AB6">
        <w:rPr>
          <w:rFonts w:eastAsia="Times New Roman" w:cs="Times New Roman"/>
          <w:lang w:eastAsia="en-AU"/>
        </w:rPr>
        <w:t xml:space="preserve"> amend the </w:t>
      </w:r>
      <w:r>
        <w:rPr>
          <w:rFonts w:eastAsia="Times New Roman" w:cs="Times New Roman"/>
          <w:lang w:eastAsia="en-AU"/>
        </w:rPr>
        <w:t xml:space="preserve">2018 </w:t>
      </w:r>
      <w:r w:rsidRPr="00B23AB6">
        <w:rPr>
          <w:rFonts w:eastAsia="Times New Roman" w:cs="Times New Roman"/>
          <w:lang w:eastAsia="en-AU"/>
        </w:rPr>
        <w:t xml:space="preserve">Regulations to provide that Aboriginal or Torres Strait Islander bark paintings with a </w:t>
      </w:r>
      <w:r>
        <w:rPr>
          <w:rFonts w:eastAsia="Times New Roman" w:cs="Times New Roman"/>
          <w:lang w:eastAsia="en-AU"/>
        </w:rPr>
        <w:t xml:space="preserve">current Australian market </w:t>
      </w:r>
      <w:r w:rsidRPr="00B23AB6">
        <w:rPr>
          <w:rFonts w:eastAsia="Times New Roman" w:cs="Times New Roman"/>
          <w:lang w:eastAsia="en-AU"/>
        </w:rPr>
        <w:t xml:space="preserve">value of at least $25,000 </w:t>
      </w:r>
      <w:r w:rsidRPr="00694E16">
        <w:rPr>
          <w:rFonts w:eastAsia="Times New Roman" w:cs="Times New Roman"/>
          <w:lang w:eastAsia="en-AU"/>
        </w:rPr>
        <w:t>created between 1901</w:t>
      </w:r>
      <w:r>
        <w:rPr>
          <w:rFonts w:eastAsia="Times New Roman" w:cs="Times New Roman"/>
          <w:lang w:eastAsia="en-AU"/>
        </w:rPr>
        <w:t xml:space="preserve"> and </w:t>
      </w:r>
      <w:r w:rsidRPr="00694E16">
        <w:rPr>
          <w:rFonts w:eastAsia="Times New Roman" w:cs="Times New Roman"/>
          <w:lang w:eastAsia="en-AU"/>
        </w:rPr>
        <w:t>1959</w:t>
      </w:r>
      <w:r>
        <w:rPr>
          <w:rFonts w:eastAsia="Times New Roman" w:cs="Times New Roman"/>
          <w:lang w:eastAsia="en-AU"/>
        </w:rPr>
        <w:t xml:space="preserve"> </w:t>
      </w:r>
      <w:r w:rsidRPr="00B23AB6">
        <w:rPr>
          <w:rFonts w:eastAsia="Times New Roman" w:cs="Times New Roman"/>
          <w:lang w:eastAsia="en-AU"/>
        </w:rPr>
        <w:t>that are owned, or held on loan, by the Commonwealth or a principal collecting institution are not Class A objects, but are instead Class B objects</w:t>
      </w:r>
      <w:r w:rsidR="00DC2FAE" w:rsidRPr="00587A50">
        <w:t>.</w:t>
      </w:r>
    </w:p>
    <w:p w14:paraId="40A29CD4" w14:textId="7166D99A" w:rsidR="00385571" w:rsidRPr="00587A50" w:rsidRDefault="00B20CA7" w:rsidP="009156B4">
      <w:pPr>
        <w:spacing w:after="120" w:line="240" w:lineRule="auto"/>
      </w:pPr>
      <w:r w:rsidRPr="00587A50">
        <w:t xml:space="preserve">Schedule 1 to the </w:t>
      </w:r>
      <w:r w:rsidR="00BB7FB2">
        <w:t xml:space="preserve">2018 </w:t>
      </w:r>
      <w:r w:rsidRPr="00587A50">
        <w:t>Regulations contains the National Cultural Heritage Control List (the Control List)</w:t>
      </w:r>
      <w:r w:rsidR="00385571" w:rsidRPr="00587A50">
        <w:t xml:space="preserve"> which contains the categories of</w:t>
      </w:r>
      <w:r w:rsidRPr="00587A50">
        <w:t xml:space="preserve"> </w:t>
      </w:r>
      <w:r w:rsidR="00385571" w:rsidRPr="00587A50">
        <w:t>objects that constitute the movable cultural heritage of Australia and are subject to export control. As required under subsection 8(2) of the Act, the Control List divides such objects into Class A objects (being objects that are not to be exported otherwise than in accordance with a certificate of exemption</w:t>
      </w:r>
      <w:r w:rsidR="00E612F0">
        <w:t>,</w:t>
      </w:r>
      <w:r w:rsidR="00E612F0" w:rsidRPr="00E612F0">
        <w:rPr>
          <w:rFonts w:eastAsia="Times New Roman" w:cs="Times New Roman"/>
          <w:szCs w:val="20"/>
          <w:lang w:eastAsia="en-AU"/>
        </w:rPr>
        <w:t xml:space="preserve"> </w:t>
      </w:r>
      <w:r w:rsidR="00E612F0" w:rsidRPr="00E612F0">
        <w:t>which may only be granted for objects that are currently outside of Australia and allows those objects to be imported and re-exported</w:t>
      </w:r>
      <w:r w:rsidR="00385571" w:rsidRPr="00587A50">
        <w:t>) and Class B objects (being objects that are not to be exported otherwise than in accordance with an export permit or a certificate of exemption).</w:t>
      </w:r>
    </w:p>
    <w:p w14:paraId="3798F62B" w14:textId="47184EB1" w:rsidR="00D8217E" w:rsidRPr="00587A50" w:rsidRDefault="00B20CA7" w:rsidP="009156B4">
      <w:pPr>
        <w:spacing w:after="120" w:line="240" w:lineRule="auto"/>
      </w:pPr>
      <w:r w:rsidRPr="00587A50">
        <w:t>Part 5 of Schedule 1</w:t>
      </w:r>
      <w:r w:rsidR="006E0F38" w:rsidRPr="00587A50">
        <w:t xml:space="preserve"> </w:t>
      </w:r>
      <w:r w:rsidR="00463496" w:rsidRPr="00587A50">
        <w:t xml:space="preserve">lists objects </w:t>
      </w:r>
      <w:r w:rsidR="00FD3C5F" w:rsidRPr="00587A50">
        <w:t xml:space="preserve">of </w:t>
      </w:r>
      <w:r w:rsidR="00463496" w:rsidRPr="00587A50">
        <w:t>the category ‘Obj</w:t>
      </w:r>
      <w:r w:rsidR="006E516D">
        <w:t>ects of fine or decorative art’ in either clause 5.3 or clause 5.4.</w:t>
      </w:r>
    </w:p>
    <w:p w14:paraId="033D826E" w14:textId="5A937625" w:rsidR="00EB7EFD" w:rsidRPr="00587A50" w:rsidRDefault="00381782" w:rsidP="009156B4">
      <w:pPr>
        <w:spacing w:after="120" w:line="240" w:lineRule="auto"/>
      </w:pPr>
      <w:r w:rsidRPr="00587A50">
        <w:t>C</w:t>
      </w:r>
      <w:r w:rsidR="00FB5621" w:rsidRPr="00587A50">
        <w:t>l</w:t>
      </w:r>
      <w:r w:rsidR="00062B5A" w:rsidRPr="00587A50">
        <w:t>ause </w:t>
      </w:r>
      <w:r w:rsidR="00FB5621" w:rsidRPr="00587A50">
        <w:t xml:space="preserve">5.3 provides that objects mentioned in </w:t>
      </w:r>
      <w:r w:rsidR="00616446" w:rsidRPr="00587A50">
        <w:t>C</w:t>
      </w:r>
      <w:r w:rsidR="00062B5A" w:rsidRPr="00587A50">
        <w:t>olumn </w:t>
      </w:r>
      <w:r w:rsidR="00FB5621" w:rsidRPr="00587A50">
        <w:t xml:space="preserve">1 of the items in the table contained in the clause that have a current Australian market value of at least the amount mentioned in </w:t>
      </w:r>
      <w:r w:rsidR="00616446" w:rsidRPr="00587A50">
        <w:t>C</w:t>
      </w:r>
      <w:r w:rsidR="00062B5A" w:rsidRPr="00587A50">
        <w:t>olumn </w:t>
      </w:r>
      <w:r w:rsidR="00FB5621" w:rsidRPr="00587A50">
        <w:t>2 of the table fo</w:t>
      </w:r>
      <w:r w:rsidR="00062B5A" w:rsidRPr="00587A50">
        <w:t>r that item are Class </w:t>
      </w:r>
      <w:r w:rsidR="00FB5621" w:rsidRPr="00587A50">
        <w:t>A objects.</w:t>
      </w:r>
      <w:r w:rsidRPr="00587A50">
        <w:t xml:space="preserve"> </w:t>
      </w:r>
    </w:p>
    <w:p w14:paraId="0C2CC6D6" w14:textId="77777777" w:rsidR="00201826" w:rsidRDefault="00EB7EFD" w:rsidP="009156B4">
      <w:pPr>
        <w:spacing w:after="120" w:line="240" w:lineRule="auto"/>
      </w:pPr>
      <w:r w:rsidRPr="00CE512D">
        <w:rPr>
          <w:b/>
        </w:rPr>
        <w:t>Item 1</w:t>
      </w:r>
      <w:r w:rsidRPr="00587A50">
        <w:t xml:space="preserve"> </w:t>
      </w:r>
      <w:r w:rsidR="00831599" w:rsidRPr="00587A50">
        <w:t xml:space="preserve">of the </w:t>
      </w:r>
      <w:r w:rsidR="00BB7FB2">
        <w:t>2021 Regulations</w:t>
      </w:r>
      <w:r w:rsidR="00831599" w:rsidRPr="00587A50">
        <w:t xml:space="preserve"> </w:t>
      </w:r>
      <w:r w:rsidRPr="00587A50">
        <w:t xml:space="preserve">amends </w:t>
      </w:r>
      <w:r w:rsidR="00831599" w:rsidRPr="00587A50">
        <w:t xml:space="preserve">the table in </w:t>
      </w:r>
      <w:r w:rsidRPr="00587A50">
        <w:t xml:space="preserve">clause 5.3 to provide that </w:t>
      </w:r>
      <w:r w:rsidR="009558B5">
        <w:t xml:space="preserve">pre-1960 Aboriginal or Torres Strait Islander </w:t>
      </w:r>
      <w:r w:rsidRPr="00587A50">
        <w:t xml:space="preserve">bark paintings owned, or held on loan, by </w:t>
      </w:r>
      <w:r w:rsidRPr="00587A50">
        <w:lastRenderedPageBreak/>
        <w:t xml:space="preserve">the Commonwealth or a principal collecting institution </w:t>
      </w:r>
      <w:r w:rsidR="00E04594">
        <w:t xml:space="preserve">with a current Australian market value of $25,000 </w:t>
      </w:r>
      <w:r w:rsidRPr="00587A50">
        <w:t>are not Class A objects</w:t>
      </w:r>
      <w:r w:rsidR="00831599" w:rsidRPr="00587A50">
        <w:t>.</w:t>
      </w:r>
    </w:p>
    <w:p w14:paraId="719B5CF2" w14:textId="33965C88" w:rsidR="00201826" w:rsidRDefault="00201826" w:rsidP="009156B4">
      <w:pPr>
        <w:spacing w:after="120" w:line="240" w:lineRule="auto"/>
        <w:ind w:right="91"/>
        <w:rPr>
          <w:rFonts w:eastAsia="Times New Roman" w:cs="Times New Roman"/>
          <w:lang w:eastAsia="en-AU"/>
        </w:rPr>
      </w:pPr>
      <w:r>
        <w:rPr>
          <w:rFonts w:eastAsia="Calibri" w:cs="Times New Roman"/>
        </w:rPr>
        <w:t xml:space="preserve">This amendment </w:t>
      </w:r>
      <w:r w:rsidR="004E6B72">
        <w:rPr>
          <w:rFonts w:eastAsia="Calibri" w:cs="Times New Roman"/>
        </w:rPr>
        <w:t>does</w:t>
      </w:r>
      <w:r>
        <w:rPr>
          <w:rFonts w:eastAsia="Calibri" w:cs="Times New Roman"/>
        </w:rPr>
        <w:t xml:space="preserve"> not affect </w:t>
      </w:r>
      <w:r w:rsidRPr="00EF075F">
        <w:rPr>
          <w:rFonts w:eastAsia="Times New Roman" w:cs="Times New Roman"/>
          <w:lang w:eastAsia="en-AU"/>
        </w:rPr>
        <w:t>pre</w:t>
      </w:r>
      <w:r w:rsidRPr="00EF075F">
        <w:rPr>
          <w:rFonts w:eastAsia="Times New Roman" w:cs="Times New Roman"/>
          <w:lang w:eastAsia="en-AU"/>
        </w:rPr>
        <w:noBreakHyphen/>
        <w:t>1901 Aboriginal or Torres Strait Islander bark paintings with a current Australian market value of at least $25,000</w:t>
      </w:r>
      <w:r>
        <w:rPr>
          <w:rFonts w:eastAsia="Times New Roman" w:cs="Times New Roman"/>
          <w:lang w:eastAsia="en-AU"/>
        </w:rPr>
        <w:t xml:space="preserve">. These bark paintings </w:t>
      </w:r>
      <w:r w:rsidRPr="00EF075F">
        <w:rPr>
          <w:rFonts w:eastAsia="Times New Roman" w:cs="Times New Roman"/>
          <w:lang w:eastAsia="en-AU"/>
        </w:rPr>
        <w:t>continue to be Class A objects</w:t>
      </w:r>
      <w:r>
        <w:rPr>
          <w:rFonts w:eastAsia="Times New Roman" w:cs="Times New Roman"/>
          <w:lang w:eastAsia="en-AU"/>
        </w:rPr>
        <w:t xml:space="preserve">, </w:t>
      </w:r>
      <w:r w:rsidRPr="00EF075F">
        <w:rPr>
          <w:rFonts w:eastAsia="Times New Roman" w:cs="Times New Roman"/>
          <w:lang w:eastAsia="en-AU"/>
        </w:rPr>
        <w:t>in acco</w:t>
      </w:r>
      <w:r>
        <w:rPr>
          <w:rFonts w:eastAsia="Times New Roman" w:cs="Times New Roman"/>
          <w:lang w:eastAsia="en-AU"/>
        </w:rPr>
        <w:t>rdance with item 1 of the table</w:t>
      </w:r>
      <w:r w:rsidRPr="00EF075F">
        <w:rPr>
          <w:rFonts w:eastAsia="Times New Roman" w:cs="Times New Roman"/>
          <w:lang w:eastAsia="en-AU"/>
        </w:rPr>
        <w:t>.</w:t>
      </w:r>
      <w:r>
        <w:rPr>
          <w:rFonts w:eastAsia="Times New Roman" w:cs="Times New Roman"/>
          <w:lang w:eastAsia="en-AU"/>
        </w:rPr>
        <w:t xml:space="preserve"> Therefore, the effect of the amendment </w:t>
      </w:r>
      <w:r w:rsidR="004E6B72">
        <w:rPr>
          <w:rFonts w:eastAsia="Times New Roman" w:cs="Times New Roman"/>
          <w:lang w:eastAsia="en-AU"/>
        </w:rPr>
        <w:t>is</w:t>
      </w:r>
      <w:r>
        <w:rPr>
          <w:rFonts w:eastAsia="Times New Roman" w:cs="Times New Roman"/>
          <w:lang w:eastAsia="en-AU"/>
        </w:rPr>
        <w:t xml:space="preserve"> restricted to </w:t>
      </w:r>
      <w:r w:rsidRPr="00E92659">
        <w:rPr>
          <w:rFonts w:eastAsia="Times New Roman" w:cs="Times New Roman"/>
          <w:lang w:eastAsia="en-AU"/>
        </w:rPr>
        <w:t>Aboriginal and Torres Strait Islander bark paintings with a value of at least $25,000 created between 1901</w:t>
      </w:r>
      <w:r>
        <w:rPr>
          <w:rFonts w:eastAsia="Times New Roman" w:cs="Times New Roman"/>
          <w:lang w:eastAsia="en-AU"/>
        </w:rPr>
        <w:t xml:space="preserve"> and </w:t>
      </w:r>
      <w:r w:rsidRPr="00E92659">
        <w:rPr>
          <w:rFonts w:eastAsia="Times New Roman" w:cs="Times New Roman"/>
          <w:lang w:eastAsia="en-AU"/>
        </w:rPr>
        <w:t>1959</w:t>
      </w:r>
      <w:r>
        <w:rPr>
          <w:rFonts w:eastAsia="Times New Roman" w:cs="Times New Roman"/>
          <w:lang w:eastAsia="en-AU"/>
        </w:rPr>
        <w:t>.</w:t>
      </w:r>
    </w:p>
    <w:p w14:paraId="22E2ECC2" w14:textId="77777777" w:rsidR="00201826" w:rsidRDefault="00201826" w:rsidP="009156B4">
      <w:pPr>
        <w:spacing w:after="120" w:line="240" w:lineRule="auto"/>
        <w:ind w:right="91"/>
        <w:rPr>
          <w:rFonts w:eastAsia="Times New Roman" w:cs="Times New Roman"/>
          <w:lang w:eastAsia="en-AU"/>
        </w:rPr>
      </w:pPr>
    </w:p>
    <w:p w14:paraId="4D81DA36" w14:textId="75CF0AEC" w:rsidR="009741CB" w:rsidRPr="00201826" w:rsidRDefault="009741CB" w:rsidP="009156B4">
      <w:pPr>
        <w:spacing w:after="0" w:line="240" w:lineRule="auto"/>
        <w:ind w:right="91"/>
        <w:rPr>
          <w:rFonts w:eastAsia="Times New Roman" w:cs="Times New Roman"/>
          <w:lang w:eastAsia="en-AU"/>
        </w:rPr>
      </w:pPr>
      <w:r w:rsidRPr="00587A50">
        <w:t>The Commonwealth is intended to include Departments of State but is not intended to have a restrictive meaning. The term ‘principal collecting institution’ has the meaning given in section 3 of the Act and is defined in that section to mean any of the following established under a law of the Commonwealth, a State or a Territory:</w:t>
      </w:r>
    </w:p>
    <w:p w14:paraId="099D15F9" w14:textId="77777777" w:rsidR="009741CB" w:rsidRPr="00587A50" w:rsidRDefault="009741CB" w:rsidP="009156B4">
      <w:pPr>
        <w:pStyle w:val="ListParagraph"/>
        <w:numPr>
          <w:ilvl w:val="0"/>
          <w:numId w:val="27"/>
        </w:numPr>
        <w:spacing w:after="0" w:line="240" w:lineRule="auto"/>
        <w:ind w:left="714" w:hanging="357"/>
        <w:contextualSpacing w:val="0"/>
      </w:pPr>
      <w:r w:rsidRPr="00587A50">
        <w:t>a public art gallery; or</w:t>
      </w:r>
    </w:p>
    <w:p w14:paraId="6A60A874" w14:textId="77777777" w:rsidR="009741CB" w:rsidRPr="00587A50" w:rsidRDefault="009741CB" w:rsidP="009156B4">
      <w:pPr>
        <w:pStyle w:val="ListParagraph"/>
        <w:numPr>
          <w:ilvl w:val="0"/>
          <w:numId w:val="27"/>
        </w:numPr>
        <w:spacing w:after="0" w:line="240" w:lineRule="auto"/>
        <w:ind w:left="714" w:hanging="357"/>
        <w:contextualSpacing w:val="0"/>
      </w:pPr>
      <w:r w:rsidRPr="00587A50">
        <w:t>a public museum; or</w:t>
      </w:r>
    </w:p>
    <w:p w14:paraId="192B506C" w14:textId="77777777" w:rsidR="009741CB" w:rsidRPr="00587A50" w:rsidRDefault="009741CB" w:rsidP="009156B4">
      <w:pPr>
        <w:pStyle w:val="ListParagraph"/>
        <w:numPr>
          <w:ilvl w:val="0"/>
          <w:numId w:val="27"/>
        </w:numPr>
        <w:spacing w:after="0" w:line="240" w:lineRule="auto"/>
        <w:ind w:left="714" w:hanging="357"/>
        <w:contextualSpacing w:val="0"/>
      </w:pPr>
      <w:r w:rsidRPr="00587A50">
        <w:t>a public library; or</w:t>
      </w:r>
    </w:p>
    <w:p w14:paraId="2DB8F064" w14:textId="77777777" w:rsidR="009741CB" w:rsidRPr="00587A50" w:rsidRDefault="009741CB" w:rsidP="009156B4">
      <w:pPr>
        <w:pStyle w:val="ListParagraph"/>
        <w:numPr>
          <w:ilvl w:val="0"/>
          <w:numId w:val="27"/>
        </w:numPr>
        <w:spacing w:after="120" w:line="240" w:lineRule="auto"/>
        <w:ind w:left="714" w:hanging="357"/>
        <w:contextualSpacing w:val="0"/>
      </w:pPr>
      <w:r w:rsidRPr="00587A50">
        <w:t>public archives.</w:t>
      </w:r>
    </w:p>
    <w:p w14:paraId="3EE879D0" w14:textId="1FFC5F5D" w:rsidR="00EB7EFD" w:rsidRDefault="00381782" w:rsidP="009156B4">
      <w:pPr>
        <w:spacing w:after="120" w:line="240" w:lineRule="auto"/>
      </w:pPr>
      <w:r w:rsidRPr="00587A50">
        <w:t>C</w:t>
      </w:r>
      <w:r w:rsidR="00062B5A" w:rsidRPr="00587A50">
        <w:t>lause </w:t>
      </w:r>
      <w:r w:rsidR="00FB5621" w:rsidRPr="00587A50">
        <w:t>5.4 provides that objects</w:t>
      </w:r>
      <w:r w:rsidRPr="00587A50">
        <w:t>, other than objects mentioned in clause 5.3, that are</w:t>
      </w:r>
      <w:r w:rsidR="00FB5621" w:rsidRPr="00587A50">
        <w:t xml:space="preserve"> mentioned in </w:t>
      </w:r>
      <w:r w:rsidR="00E94F2E">
        <w:t>c</w:t>
      </w:r>
      <w:r w:rsidR="00062B5A" w:rsidRPr="00587A50">
        <w:t>olumn </w:t>
      </w:r>
      <w:r w:rsidR="00FB5621" w:rsidRPr="00587A50">
        <w:t xml:space="preserve">1 of the items in the table contained in the clause that have a current Australian market value of at least the amount mentioned in </w:t>
      </w:r>
      <w:r w:rsidR="00E94F2E">
        <w:t>c</w:t>
      </w:r>
      <w:r w:rsidR="00062B5A" w:rsidRPr="00587A50">
        <w:t>olumn 2 of that item are Class </w:t>
      </w:r>
      <w:r w:rsidR="00FB5621" w:rsidRPr="00587A50">
        <w:t>B objects (providing those objects are Au</w:t>
      </w:r>
      <w:r w:rsidR="00062B5A" w:rsidRPr="00587A50">
        <w:t>stralia-related and at least 30 </w:t>
      </w:r>
      <w:r w:rsidR="00FB5621" w:rsidRPr="00587A50">
        <w:t>year</w:t>
      </w:r>
      <w:r w:rsidR="00062B5A" w:rsidRPr="00587A50">
        <w:t>s old</w:t>
      </w:r>
      <w:r w:rsidR="00E676BA">
        <w:t xml:space="preserve"> as per clause 5.2</w:t>
      </w:r>
      <w:r w:rsidR="00FB5621" w:rsidRPr="00587A50">
        <w:t>).</w:t>
      </w:r>
    </w:p>
    <w:p w14:paraId="61AC1147" w14:textId="7830265E" w:rsidR="00C74CFB" w:rsidRDefault="00B10745" w:rsidP="009156B4">
      <w:pPr>
        <w:spacing w:after="120" w:line="240" w:lineRule="auto"/>
      </w:pPr>
      <w:r w:rsidRPr="00E94F2E">
        <w:rPr>
          <w:b/>
        </w:rPr>
        <w:t>Item 2</w:t>
      </w:r>
      <w:r w:rsidRPr="00587A50">
        <w:t xml:space="preserve"> of</w:t>
      </w:r>
      <w:r w:rsidR="003E267A" w:rsidRPr="00587A50">
        <w:t xml:space="preserve"> the </w:t>
      </w:r>
      <w:r w:rsidR="00BB7FB2">
        <w:t>2021 Regulations</w:t>
      </w:r>
      <w:r w:rsidR="003E267A" w:rsidRPr="00587A50">
        <w:t xml:space="preserve"> </w:t>
      </w:r>
      <w:r w:rsidRPr="00587A50">
        <w:t xml:space="preserve">inserts new item 4A in the table in clause 5.4. Item 4A </w:t>
      </w:r>
      <w:r w:rsidR="003E267A" w:rsidRPr="00587A50">
        <w:t>provides that pre-1960 Aboriginal or Torres Strait Islander bark paintings owned, or held on loan, by the Commonwealth or a principal collecting institution, and with a current Australian market value of at least $25,000, are Class B objects.</w:t>
      </w:r>
      <w:r w:rsidR="00C74CFB">
        <w:t xml:space="preserve"> </w:t>
      </w:r>
    </w:p>
    <w:p w14:paraId="7D5AF2D9" w14:textId="3C4CEEF6" w:rsidR="003E267A" w:rsidRPr="00587A50" w:rsidRDefault="00C74CFB" w:rsidP="009156B4">
      <w:pPr>
        <w:spacing w:after="120" w:line="240" w:lineRule="auto"/>
      </w:pPr>
      <w:r>
        <w:t xml:space="preserve">Item 4A does not affect </w:t>
      </w:r>
      <w:r w:rsidRPr="00C74CFB">
        <w:t>pre</w:t>
      </w:r>
      <w:r>
        <w:softHyphen/>
      </w:r>
      <w:r>
        <w:noBreakHyphen/>
      </w:r>
      <w:r w:rsidRPr="00C74CFB">
        <w:t>1901 Aboriginal or Torres Strait Islander bark paintings owned, or held on loan, by the Commonwealth or a principal collecting institution, and with a current Australian market value of at least $25,000</w:t>
      </w:r>
      <w:r w:rsidR="00E31161">
        <w:t>. I</w:t>
      </w:r>
      <w:r>
        <w:t xml:space="preserve">n accordance with item 1 of the table </w:t>
      </w:r>
      <w:r w:rsidR="00E31161">
        <w:t>in clause </w:t>
      </w:r>
      <w:r>
        <w:t>5.3</w:t>
      </w:r>
      <w:r w:rsidR="00E31161">
        <w:t>, such paintings</w:t>
      </w:r>
      <w:r>
        <w:t xml:space="preserve"> </w:t>
      </w:r>
      <w:r w:rsidRPr="00C74CFB">
        <w:t>continue to be Class A objects</w:t>
      </w:r>
      <w:r>
        <w:t>.</w:t>
      </w:r>
    </w:p>
    <w:p w14:paraId="5244130D" w14:textId="2B404D28" w:rsidR="008D5867" w:rsidRPr="00587A50" w:rsidRDefault="00E612F0" w:rsidP="009156B4">
      <w:pPr>
        <w:spacing w:after="120" w:line="240" w:lineRule="auto"/>
      </w:pPr>
      <w:r>
        <w:rPr>
          <w:rFonts w:eastAsia="Times New Roman" w:cs="Times New Roman"/>
          <w:lang w:eastAsia="en-AU"/>
        </w:rPr>
        <w:t xml:space="preserve">At present, </w:t>
      </w:r>
      <w:r w:rsidRPr="00EF075F">
        <w:rPr>
          <w:rFonts w:eastAsia="Times New Roman" w:cs="Times New Roman"/>
          <w:lang w:eastAsia="en-AU"/>
        </w:rPr>
        <w:t xml:space="preserve">Aboriginal or Torres Strait Islander bark paintings </w:t>
      </w:r>
      <w:r>
        <w:rPr>
          <w:rFonts w:eastAsia="Times New Roman" w:cs="Times New Roman"/>
          <w:lang w:eastAsia="en-AU"/>
        </w:rPr>
        <w:t xml:space="preserve">that were </w:t>
      </w:r>
      <w:r w:rsidRPr="00E92659">
        <w:rPr>
          <w:rFonts w:eastAsia="Times New Roman" w:cs="Times New Roman"/>
          <w:lang w:eastAsia="en-AU"/>
        </w:rPr>
        <w:t>created between 1901</w:t>
      </w:r>
      <w:r>
        <w:rPr>
          <w:rFonts w:eastAsia="Times New Roman" w:cs="Times New Roman"/>
          <w:lang w:eastAsia="en-AU"/>
        </w:rPr>
        <w:t xml:space="preserve"> and </w:t>
      </w:r>
      <w:r w:rsidRPr="00E92659">
        <w:rPr>
          <w:rFonts w:eastAsia="Times New Roman" w:cs="Times New Roman"/>
          <w:lang w:eastAsia="en-AU"/>
        </w:rPr>
        <w:t>1959</w:t>
      </w:r>
      <w:r>
        <w:rPr>
          <w:rFonts w:eastAsia="Times New Roman" w:cs="Times New Roman"/>
          <w:lang w:eastAsia="en-AU"/>
        </w:rPr>
        <w:t xml:space="preserve">, are </w:t>
      </w:r>
      <w:r w:rsidRPr="00EF075F">
        <w:rPr>
          <w:rFonts w:eastAsia="Times New Roman" w:cs="Times New Roman"/>
          <w:lang w:eastAsia="en-AU"/>
        </w:rPr>
        <w:t xml:space="preserve">owned, or held on loan, by the Commonwealth or a principal collecting institution, and </w:t>
      </w:r>
      <w:r>
        <w:rPr>
          <w:rFonts w:eastAsia="Times New Roman" w:cs="Times New Roman"/>
          <w:lang w:eastAsia="en-AU"/>
        </w:rPr>
        <w:t>have</w:t>
      </w:r>
      <w:r w:rsidRPr="00EF075F">
        <w:rPr>
          <w:rFonts w:eastAsia="Times New Roman" w:cs="Times New Roman"/>
          <w:lang w:eastAsia="en-AU"/>
        </w:rPr>
        <w:t xml:space="preserve"> </w:t>
      </w:r>
      <w:r w:rsidRPr="00EF075F">
        <w:rPr>
          <w:rFonts w:eastAsia="Times New Roman" w:cs="Times New Roman"/>
          <w:lang w:eastAsia="en-AU"/>
        </w:rPr>
        <w:t xml:space="preserve">a current Australian market value of at least $25,000, may </w:t>
      </w:r>
      <w:r>
        <w:rPr>
          <w:rFonts w:eastAsia="Times New Roman" w:cs="Times New Roman"/>
          <w:lang w:eastAsia="en-AU"/>
        </w:rPr>
        <w:t xml:space="preserve">not be exported other than in accordance with a certificate of exemption. </w:t>
      </w:r>
      <w:r w:rsidRPr="002E6FD9">
        <w:rPr>
          <w:rFonts w:eastAsia="Times New Roman" w:cs="Times New Roman"/>
          <w:lang w:eastAsia="en-AU"/>
        </w:rPr>
        <w:t xml:space="preserve">The effect of items 1 and 2 together </w:t>
      </w:r>
      <w:r>
        <w:rPr>
          <w:rFonts w:eastAsia="Times New Roman" w:cs="Times New Roman"/>
          <w:lang w:eastAsia="en-AU"/>
        </w:rPr>
        <w:t xml:space="preserve">is </w:t>
      </w:r>
      <w:r w:rsidRPr="002E6FD9">
        <w:rPr>
          <w:rFonts w:eastAsia="Times New Roman" w:cs="Times New Roman"/>
          <w:lang w:eastAsia="en-AU"/>
        </w:rPr>
        <w:t xml:space="preserve">that </w:t>
      </w:r>
      <w:r>
        <w:rPr>
          <w:rFonts w:eastAsia="Times New Roman" w:cs="Times New Roman"/>
          <w:lang w:eastAsia="en-AU"/>
        </w:rPr>
        <w:t xml:space="preserve">such paintings </w:t>
      </w:r>
      <w:r>
        <w:rPr>
          <w:rFonts w:eastAsia="Times New Roman" w:cs="Times New Roman"/>
          <w:lang w:eastAsia="en-AU"/>
        </w:rPr>
        <w:t>may</w:t>
      </w:r>
      <w:r>
        <w:rPr>
          <w:rFonts w:eastAsia="Times New Roman" w:cs="Times New Roman"/>
          <w:lang w:eastAsia="en-AU"/>
        </w:rPr>
        <w:t xml:space="preserve"> also </w:t>
      </w:r>
      <w:r w:rsidRPr="00EF075F">
        <w:rPr>
          <w:rFonts w:eastAsia="Times New Roman" w:cs="Times New Roman"/>
          <w:lang w:eastAsia="en-AU"/>
        </w:rPr>
        <w:t>be able to be exported in accordance with an export permit</w:t>
      </w:r>
      <w:r w:rsidR="008D5867" w:rsidRPr="00587A50">
        <w:t>.</w:t>
      </w:r>
    </w:p>
    <w:p w14:paraId="4BFE9EB0" w14:textId="6DF2CFF2" w:rsidR="008D5867" w:rsidRPr="00587A50" w:rsidRDefault="008D5867" w:rsidP="009156B4">
      <w:pPr>
        <w:spacing w:after="120" w:line="240" w:lineRule="auto"/>
      </w:pPr>
      <w:r w:rsidRPr="00587A50">
        <w:rPr>
          <w:b/>
        </w:rPr>
        <w:t>Item 3</w:t>
      </w:r>
      <w:r w:rsidRPr="00587A50">
        <w:t xml:space="preserve"> amends Part 7 of Schedule 1 to the </w:t>
      </w:r>
      <w:r w:rsidR="00BB7FB2">
        <w:t xml:space="preserve">2018 </w:t>
      </w:r>
      <w:r w:rsidRPr="00587A50">
        <w:t xml:space="preserve">Regulations to </w:t>
      </w:r>
      <w:r w:rsidR="00C95C73" w:rsidRPr="00587A50">
        <w:t xml:space="preserve">add the names of five </w:t>
      </w:r>
      <w:r w:rsidR="00AD6214">
        <w:t xml:space="preserve">medal </w:t>
      </w:r>
      <w:r w:rsidR="00C95C73" w:rsidRPr="00587A50">
        <w:t>recipients of Victoria Cross medals to the list contained in clause 7.3.</w:t>
      </w:r>
    </w:p>
    <w:p w14:paraId="0FBC47E1" w14:textId="6EAB5F7A" w:rsidR="002B5D9A" w:rsidRPr="00587A50" w:rsidRDefault="00463496" w:rsidP="009156B4">
      <w:pPr>
        <w:spacing w:after="120" w:line="240" w:lineRule="auto"/>
      </w:pPr>
      <w:r w:rsidRPr="00587A50">
        <w:t xml:space="preserve">Part </w:t>
      </w:r>
      <w:r w:rsidR="00C95C73" w:rsidRPr="00587A50">
        <w:t xml:space="preserve">7 of Schedule 1 </w:t>
      </w:r>
      <w:r w:rsidRPr="00587A50">
        <w:t xml:space="preserve">lists objects </w:t>
      </w:r>
      <w:r w:rsidR="00FD3C5F" w:rsidRPr="00587A50">
        <w:t xml:space="preserve">of </w:t>
      </w:r>
      <w:r w:rsidRPr="00587A50">
        <w:t>the category ‘Numismatic objects’.</w:t>
      </w:r>
    </w:p>
    <w:p w14:paraId="14B94A87" w14:textId="639A31A9" w:rsidR="00447A2A" w:rsidRPr="00587A50" w:rsidRDefault="00463496" w:rsidP="009156B4">
      <w:pPr>
        <w:spacing w:after="0" w:line="240" w:lineRule="auto"/>
      </w:pPr>
      <w:r w:rsidRPr="00587A50">
        <w:t xml:space="preserve">Clause 7.2 </w:t>
      </w:r>
      <w:r w:rsidR="002B5D9A" w:rsidRPr="00587A50">
        <w:t>provides that an object is</w:t>
      </w:r>
      <w:r w:rsidRPr="00587A50">
        <w:t xml:space="preserve"> in this category</w:t>
      </w:r>
      <w:r w:rsidR="00447A2A" w:rsidRPr="00587A50">
        <w:t xml:space="preserve"> if it is:</w:t>
      </w:r>
    </w:p>
    <w:p w14:paraId="535A1BDB" w14:textId="77777777" w:rsidR="00447A2A" w:rsidRPr="00587A50" w:rsidRDefault="00447A2A" w:rsidP="009156B4">
      <w:pPr>
        <w:pStyle w:val="ListParagraph"/>
        <w:numPr>
          <w:ilvl w:val="0"/>
          <w:numId w:val="26"/>
        </w:numPr>
        <w:spacing w:after="0" w:line="240" w:lineRule="auto"/>
        <w:ind w:hanging="357"/>
        <w:contextualSpacing w:val="0"/>
      </w:pPr>
      <w:r w:rsidRPr="00587A50">
        <w:t>a Victoria Cross medal awarded to a person mentioned in clause 7.3; or</w:t>
      </w:r>
    </w:p>
    <w:p w14:paraId="67573E1B" w14:textId="162D3F5C" w:rsidR="00447A2A" w:rsidRPr="00587A50" w:rsidRDefault="00447A2A" w:rsidP="009156B4">
      <w:pPr>
        <w:pStyle w:val="ListParagraph"/>
        <w:numPr>
          <w:ilvl w:val="0"/>
          <w:numId w:val="26"/>
        </w:numPr>
        <w:spacing w:after="0" w:line="240" w:lineRule="auto"/>
        <w:ind w:hanging="357"/>
        <w:contextualSpacing w:val="0"/>
      </w:pPr>
      <w:r w:rsidRPr="00587A50">
        <w:t>an object of a kind mentioned in any of paragraphs 7.4(b) to (e) that:</w:t>
      </w:r>
    </w:p>
    <w:p w14:paraId="3394B6F1" w14:textId="77777777" w:rsidR="00E448CF" w:rsidRPr="00587A50" w:rsidRDefault="00E448CF" w:rsidP="009156B4">
      <w:pPr>
        <w:pStyle w:val="ListParagraph"/>
        <w:numPr>
          <w:ilvl w:val="1"/>
          <w:numId w:val="26"/>
        </w:numPr>
        <w:spacing w:after="0" w:line="240" w:lineRule="auto"/>
        <w:ind w:hanging="357"/>
        <w:contextualSpacing w:val="0"/>
      </w:pPr>
      <w:r w:rsidRPr="00587A50">
        <w:lastRenderedPageBreak/>
        <w:t>is of significance to Australia; and</w:t>
      </w:r>
    </w:p>
    <w:p w14:paraId="6F2CA327" w14:textId="77777777" w:rsidR="00E448CF" w:rsidRPr="00587A50" w:rsidRDefault="00E448CF" w:rsidP="009156B4">
      <w:pPr>
        <w:pStyle w:val="ListParagraph"/>
        <w:numPr>
          <w:ilvl w:val="1"/>
          <w:numId w:val="26"/>
        </w:numPr>
        <w:spacing w:after="0" w:line="240" w:lineRule="auto"/>
        <w:ind w:hanging="357"/>
        <w:contextualSpacing w:val="0"/>
      </w:pPr>
      <w:r w:rsidRPr="00587A50">
        <w:t>has a current Australian market value of at least $15,000; and</w:t>
      </w:r>
    </w:p>
    <w:p w14:paraId="22D2334C" w14:textId="2D70113D" w:rsidR="002B5D9A" w:rsidRPr="00587A50" w:rsidRDefault="00E448CF" w:rsidP="009156B4">
      <w:pPr>
        <w:pStyle w:val="ListParagraph"/>
        <w:numPr>
          <w:ilvl w:val="1"/>
          <w:numId w:val="26"/>
        </w:numPr>
        <w:spacing w:after="120" w:line="240" w:lineRule="auto"/>
        <w:ind w:hanging="357"/>
        <w:contextualSpacing w:val="0"/>
      </w:pPr>
      <w:r w:rsidRPr="00587A50">
        <w:t>is not represented in at least 2 public collections in Australia by an object of equivalent quality</w:t>
      </w:r>
      <w:r w:rsidR="00463496" w:rsidRPr="00587A50">
        <w:t>.</w:t>
      </w:r>
    </w:p>
    <w:p w14:paraId="35476B94" w14:textId="7E4E27D9" w:rsidR="00E448CF" w:rsidRPr="00587A50" w:rsidRDefault="00E448CF" w:rsidP="009156B4">
      <w:pPr>
        <w:spacing w:after="120" w:line="240" w:lineRule="auto"/>
      </w:pPr>
      <w:r w:rsidRPr="00587A50">
        <w:t xml:space="preserve">Clause 7.3 lists a number of Victoria Cross medal recipients and provides that a Victoria Cross medal awarded to </w:t>
      </w:r>
      <w:r w:rsidR="00062B5A" w:rsidRPr="00587A50">
        <w:t>any of those persons is a Class </w:t>
      </w:r>
      <w:r w:rsidRPr="00587A50">
        <w:t>A object unless it is owned, or held on loan, by the Commonwealth or a principal collecting institution</w:t>
      </w:r>
      <w:r w:rsidR="00AD6214">
        <w:t xml:space="preserve"> (the term ‘principal collecting institution’ is described in the explanation for item 1)</w:t>
      </w:r>
      <w:r w:rsidRPr="00587A50">
        <w:t>.</w:t>
      </w:r>
      <w:r w:rsidR="005D3C9F" w:rsidRPr="00587A50">
        <w:t xml:space="preserve"> This </w:t>
      </w:r>
      <w:r w:rsidR="008A4936" w:rsidRPr="00587A50">
        <w:t>allow</w:t>
      </w:r>
      <w:r w:rsidR="005D3C9F" w:rsidRPr="00587A50">
        <w:t>s</w:t>
      </w:r>
      <w:r w:rsidR="008A4936" w:rsidRPr="00587A50">
        <w:t>, for example, a Victoria Cross medal in the collection of the Australian War Memorial to be temporarily exported for commemorative purposes.</w:t>
      </w:r>
    </w:p>
    <w:p w14:paraId="0F38C315" w14:textId="2289C528" w:rsidR="00B25509" w:rsidRDefault="00C71410" w:rsidP="009156B4">
      <w:pPr>
        <w:spacing w:after="120" w:line="240" w:lineRule="auto"/>
        <w:rPr>
          <w:rFonts w:cs="Times New Roman"/>
          <w:szCs w:val="24"/>
        </w:rPr>
      </w:pPr>
      <w:r w:rsidRPr="00587A50">
        <w:rPr>
          <w:rFonts w:cs="Times New Roman"/>
          <w:szCs w:val="24"/>
        </w:rPr>
        <w:t xml:space="preserve">Item 3 adds the names of five </w:t>
      </w:r>
      <w:r w:rsidR="00E04594">
        <w:rPr>
          <w:rFonts w:cs="Times New Roman"/>
          <w:szCs w:val="24"/>
        </w:rPr>
        <w:t xml:space="preserve">medal </w:t>
      </w:r>
      <w:r w:rsidR="00B25509" w:rsidRPr="00587A50">
        <w:rPr>
          <w:rFonts w:cs="Times New Roman"/>
          <w:szCs w:val="24"/>
        </w:rPr>
        <w:t xml:space="preserve">recipients </w:t>
      </w:r>
      <w:r w:rsidRPr="00587A50">
        <w:rPr>
          <w:rFonts w:cs="Times New Roman"/>
          <w:szCs w:val="24"/>
        </w:rPr>
        <w:t xml:space="preserve">to the list in </w:t>
      </w:r>
      <w:r w:rsidR="00B25509" w:rsidRPr="00587A50">
        <w:rPr>
          <w:rFonts w:cs="Times New Roman"/>
          <w:szCs w:val="24"/>
        </w:rPr>
        <w:t>clause 7.3: Dartnell, W.T, Edwards, H.I, Pearse, S.G, Rogers, J, and Sheean, E.</w:t>
      </w:r>
    </w:p>
    <w:p w14:paraId="1A5D493B" w14:textId="44CF20C0" w:rsidR="00E612F0" w:rsidRPr="00587A50" w:rsidRDefault="00E612F0" w:rsidP="009156B4">
      <w:pPr>
        <w:spacing w:after="120" w:line="240" w:lineRule="auto"/>
        <w:rPr>
          <w:rFonts w:cs="Times New Roman"/>
          <w:szCs w:val="24"/>
        </w:rPr>
      </w:pPr>
      <w:r w:rsidRPr="00154921">
        <w:rPr>
          <w:rFonts w:eastAsia="Times New Roman" w:cs="Times New Roman"/>
          <w:lang w:eastAsia="en-AU"/>
        </w:rPr>
        <w:t xml:space="preserve">Ordinary Seaman Edward ‘Teddy’ Sheean was awarded the </w:t>
      </w:r>
      <w:r>
        <w:rPr>
          <w:rFonts w:eastAsia="Times New Roman" w:cs="Times New Roman"/>
          <w:lang w:eastAsia="en-AU"/>
        </w:rPr>
        <w:t xml:space="preserve">Victoria Cross </w:t>
      </w:r>
      <w:r w:rsidRPr="00154921">
        <w:rPr>
          <w:rFonts w:eastAsia="Times New Roman" w:cs="Times New Roman"/>
          <w:lang w:eastAsia="en-AU"/>
        </w:rPr>
        <w:t xml:space="preserve">medal in December 2020. The other four names </w:t>
      </w:r>
      <w:r>
        <w:rPr>
          <w:rFonts w:eastAsia="Times New Roman" w:cs="Times New Roman"/>
          <w:lang w:eastAsia="en-AU"/>
        </w:rPr>
        <w:t xml:space="preserve">were inadvertently omitted from the </w:t>
      </w:r>
      <w:r>
        <w:rPr>
          <w:rFonts w:eastAsia="Times New Roman" w:cs="Times New Roman"/>
          <w:lang w:eastAsia="en-AU"/>
        </w:rPr>
        <w:t>2018</w:t>
      </w:r>
      <w:r>
        <w:rPr>
          <w:rFonts w:eastAsia="Times New Roman" w:cs="Times New Roman"/>
          <w:lang w:eastAsia="en-AU"/>
        </w:rPr>
        <w:t xml:space="preserve"> Regulations and would be</w:t>
      </w:r>
      <w:r w:rsidRPr="00154921">
        <w:rPr>
          <w:rFonts w:eastAsia="Times New Roman" w:cs="Times New Roman"/>
          <w:lang w:eastAsia="en-AU"/>
        </w:rPr>
        <w:t xml:space="preserve"> added to </w:t>
      </w:r>
      <w:r>
        <w:rPr>
          <w:rFonts w:eastAsia="Times New Roman" w:cs="Times New Roman"/>
          <w:lang w:eastAsia="en-AU"/>
        </w:rPr>
        <w:t>provide</w:t>
      </w:r>
      <w:r w:rsidRPr="00154921">
        <w:rPr>
          <w:rFonts w:eastAsia="Times New Roman" w:cs="Times New Roman"/>
          <w:lang w:eastAsia="en-AU"/>
        </w:rPr>
        <w:t xml:space="preserve"> a comprehensive listing of all recipients</w:t>
      </w:r>
      <w:r>
        <w:rPr>
          <w:rFonts w:eastAsia="Times New Roman" w:cs="Times New Roman"/>
          <w:lang w:eastAsia="en-AU"/>
        </w:rPr>
        <w:t>.</w:t>
      </w:r>
    </w:p>
    <w:p w14:paraId="7AADD5DF" w14:textId="6360AF3D" w:rsidR="00CC7C55" w:rsidRPr="00587A50" w:rsidRDefault="00C71410" w:rsidP="009156B4">
      <w:pPr>
        <w:spacing w:after="120" w:line="240" w:lineRule="auto"/>
      </w:pPr>
      <w:r w:rsidRPr="00587A50">
        <w:rPr>
          <w:b/>
        </w:rPr>
        <w:t>Item 4</w:t>
      </w:r>
      <w:r w:rsidRPr="00587A50">
        <w:t xml:space="preserve"> </w:t>
      </w:r>
      <w:r w:rsidR="00AD6214" w:rsidRPr="00AD6214">
        <w:t xml:space="preserve">amends Part 7 of Schedule 1 to the 2018 Regulations </w:t>
      </w:r>
      <w:r w:rsidR="00AD6214">
        <w:t xml:space="preserve">to add </w:t>
      </w:r>
      <w:r w:rsidR="00B915E7" w:rsidRPr="00587A50">
        <w:t xml:space="preserve">new clause 7.6 at the end of </w:t>
      </w:r>
      <w:r w:rsidRPr="00587A50">
        <w:t>Part 7</w:t>
      </w:r>
      <w:r w:rsidR="00CA3C7F" w:rsidRPr="00587A50">
        <w:t xml:space="preserve">. Clause 7.6 defines </w:t>
      </w:r>
      <w:r w:rsidR="00E44EE1" w:rsidRPr="00587A50">
        <w:t>the</w:t>
      </w:r>
      <w:r w:rsidR="00CC7C55" w:rsidRPr="00587A50">
        <w:t xml:space="preserve"> term ‘Victoria Cross medal’ to </w:t>
      </w:r>
      <w:r w:rsidR="00E44EE1" w:rsidRPr="00587A50">
        <w:t xml:space="preserve">mean ‘a Victoria Cross’ or </w:t>
      </w:r>
      <w:r w:rsidR="00CC7C55" w:rsidRPr="00587A50">
        <w:t>‘</w:t>
      </w:r>
      <w:r w:rsidR="00E44EE1" w:rsidRPr="00587A50">
        <w:t xml:space="preserve">a </w:t>
      </w:r>
      <w:r w:rsidR="00CC7C55" w:rsidRPr="00587A50">
        <w:t>Victoria Cross for Australia</w:t>
      </w:r>
      <w:r w:rsidR="00CA3C7F" w:rsidRPr="00587A50">
        <w:t>’</w:t>
      </w:r>
      <w:r w:rsidR="00CC7C55" w:rsidRPr="00587A50">
        <w:t xml:space="preserve"> for the purposes of Part 7.</w:t>
      </w:r>
    </w:p>
    <w:p w14:paraId="64285A8B" w14:textId="67FA25FA" w:rsidR="006B663B" w:rsidRPr="00733D89" w:rsidRDefault="00CA3C7F" w:rsidP="009156B4">
      <w:pPr>
        <w:spacing w:after="120" w:line="240" w:lineRule="auto"/>
      </w:pPr>
      <w:r w:rsidRPr="00587A50">
        <w:t>The Victoria Cross for Australia medal was created by Letters Patent by Queen Elizabeth II in 1991. It is invested upon members of the Australian Defence Force and its antecedents, and includes retrospective awards to members of the Australian Imperial Forces, the Royal Australian Navy, the Royal Australian Air Force, and the Australian Army.</w:t>
      </w:r>
    </w:p>
    <w:sectPr w:rsidR="006B663B" w:rsidRPr="00733D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DAFA" w14:textId="77777777" w:rsidR="00302A05" w:rsidRDefault="00302A05" w:rsidP="005B7931">
      <w:pPr>
        <w:spacing w:after="0" w:line="240" w:lineRule="auto"/>
      </w:pPr>
      <w:r>
        <w:separator/>
      </w:r>
    </w:p>
  </w:endnote>
  <w:endnote w:type="continuationSeparator" w:id="0">
    <w:p w14:paraId="094DFE92" w14:textId="77777777" w:rsidR="00302A05" w:rsidRDefault="00302A05" w:rsidP="005B7931">
      <w:pPr>
        <w:spacing w:after="0" w:line="240" w:lineRule="auto"/>
      </w:pPr>
      <w:r>
        <w:continuationSeparator/>
      </w:r>
    </w:p>
  </w:endnote>
  <w:endnote w:type="continuationNotice" w:id="1">
    <w:p w14:paraId="7BE3DD36" w14:textId="77777777" w:rsidR="00302A05" w:rsidRDefault="0030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034172"/>
      <w:docPartObj>
        <w:docPartGallery w:val="Page Numbers (Bottom of Page)"/>
        <w:docPartUnique/>
      </w:docPartObj>
    </w:sdtPr>
    <w:sdtEndPr>
      <w:rPr>
        <w:rFonts w:cs="Times New Roman"/>
        <w:noProof/>
        <w:szCs w:val="24"/>
      </w:rPr>
    </w:sdtEndPr>
    <w:sdtContent>
      <w:p w14:paraId="2CF610FB" w14:textId="24398616" w:rsidR="00302A05" w:rsidRPr="001767F7" w:rsidRDefault="00302A05">
        <w:pPr>
          <w:pStyle w:val="Footer"/>
          <w:jc w:val="right"/>
          <w:rPr>
            <w:rFonts w:cs="Times New Roman"/>
            <w:szCs w:val="24"/>
          </w:rPr>
        </w:pPr>
        <w:r w:rsidRPr="001767F7">
          <w:rPr>
            <w:rFonts w:cs="Times New Roman"/>
            <w:szCs w:val="24"/>
          </w:rPr>
          <w:fldChar w:fldCharType="begin"/>
        </w:r>
        <w:r w:rsidRPr="001767F7">
          <w:rPr>
            <w:rFonts w:cs="Times New Roman"/>
            <w:szCs w:val="24"/>
          </w:rPr>
          <w:instrText xml:space="preserve"> PAGE   \* MERGEFORMAT </w:instrText>
        </w:r>
        <w:r w:rsidRPr="001767F7">
          <w:rPr>
            <w:rFonts w:cs="Times New Roman"/>
            <w:szCs w:val="24"/>
          </w:rPr>
          <w:fldChar w:fldCharType="separate"/>
        </w:r>
        <w:r w:rsidR="0076226D">
          <w:rPr>
            <w:rFonts w:cs="Times New Roman"/>
            <w:noProof/>
            <w:szCs w:val="24"/>
          </w:rPr>
          <w:t>11</w:t>
        </w:r>
        <w:r w:rsidRPr="001767F7">
          <w:rPr>
            <w:rFonts w:cs="Times New Roman"/>
            <w:noProof/>
            <w:szCs w:val="24"/>
          </w:rPr>
          <w:fldChar w:fldCharType="end"/>
        </w:r>
      </w:p>
    </w:sdtContent>
  </w:sdt>
  <w:p w14:paraId="3AD1FF99" w14:textId="77777777" w:rsidR="00302A05" w:rsidRDefault="0030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788FA" w14:textId="77777777" w:rsidR="00302A05" w:rsidRDefault="00302A05" w:rsidP="005B7931">
      <w:pPr>
        <w:spacing w:after="0" w:line="240" w:lineRule="auto"/>
      </w:pPr>
      <w:r>
        <w:separator/>
      </w:r>
    </w:p>
  </w:footnote>
  <w:footnote w:type="continuationSeparator" w:id="0">
    <w:p w14:paraId="3DA25511" w14:textId="77777777" w:rsidR="00302A05" w:rsidRDefault="00302A05" w:rsidP="005B7931">
      <w:pPr>
        <w:spacing w:after="0" w:line="240" w:lineRule="auto"/>
      </w:pPr>
      <w:r>
        <w:continuationSeparator/>
      </w:r>
    </w:p>
  </w:footnote>
  <w:footnote w:type="continuationNotice" w:id="1">
    <w:p w14:paraId="5E22371A" w14:textId="77777777" w:rsidR="00302A05" w:rsidRDefault="00302A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6A2328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49256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0920762"/>
    <w:multiLevelType w:val="hybridMultilevel"/>
    <w:tmpl w:val="4FFA91E8"/>
    <w:lvl w:ilvl="0" w:tplc="C492C1D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0E27EC9"/>
    <w:multiLevelType w:val="hybridMultilevel"/>
    <w:tmpl w:val="75AA94E8"/>
    <w:lvl w:ilvl="0" w:tplc="F3B04E92">
      <w:start w:val="1"/>
      <w:numFmt w:val="decimal"/>
      <w:lvlText w:val="%1."/>
      <w:lvlJc w:val="left"/>
      <w:pPr>
        <w:ind w:left="720" w:hanging="360"/>
      </w:pPr>
      <w:rPr>
        <w:rFonts w:hint="default"/>
        <w:b w:val="0"/>
        <w:i w:val="0"/>
      </w:rPr>
    </w:lvl>
    <w:lvl w:ilvl="1" w:tplc="B6CC3268">
      <w:start w:val="1"/>
      <w:numFmt w:val="lowerLetter"/>
      <w:lvlText w:val="(%2)"/>
      <w:lvlJc w:val="left"/>
      <w:pPr>
        <w:ind w:left="1440" w:hanging="360"/>
      </w:pPr>
      <w:rPr>
        <w:rFonts w:asciiTheme="minorHAnsi" w:eastAsiaTheme="minorHAnsi" w:hAnsiTheme="minorHAnsi" w:cstheme="minorBidi"/>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6825F7"/>
    <w:multiLevelType w:val="hybridMultilevel"/>
    <w:tmpl w:val="C84E0790"/>
    <w:lvl w:ilvl="0" w:tplc="7694752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5D5BCE"/>
    <w:multiLevelType w:val="hybridMultilevel"/>
    <w:tmpl w:val="D8BE9CAC"/>
    <w:lvl w:ilvl="0" w:tplc="C00038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D41B6F"/>
    <w:multiLevelType w:val="hybridMultilevel"/>
    <w:tmpl w:val="56E853B2"/>
    <w:lvl w:ilvl="0" w:tplc="F7B220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D42B85"/>
    <w:multiLevelType w:val="hybridMultilevel"/>
    <w:tmpl w:val="0D782B3A"/>
    <w:lvl w:ilvl="0" w:tplc="0C09001B">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F745BC2"/>
    <w:multiLevelType w:val="multilevel"/>
    <w:tmpl w:val="E5E89F92"/>
    <w:numStyleLink w:val="BulletList"/>
  </w:abstractNum>
  <w:abstractNum w:abstractNumId="10" w15:restartNumberingAfterBreak="0">
    <w:nsid w:val="22B108B1"/>
    <w:multiLevelType w:val="hybridMultilevel"/>
    <w:tmpl w:val="0D78140E"/>
    <w:lvl w:ilvl="0" w:tplc="B95A53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C54774"/>
    <w:multiLevelType w:val="hybridMultilevel"/>
    <w:tmpl w:val="60644224"/>
    <w:lvl w:ilvl="0" w:tplc="882A14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1414A88"/>
    <w:multiLevelType w:val="hybridMultilevel"/>
    <w:tmpl w:val="F2729A5A"/>
    <w:lvl w:ilvl="0" w:tplc="5D40DE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392084"/>
    <w:multiLevelType w:val="hybridMultilevel"/>
    <w:tmpl w:val="52BC51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8400A6"/>
    <w:multiLevelType w:val="hybridMultilevel"/>
    <w:tmpl w:val="AD9E0FCA"/>
    <w:lvl w:ilvl="0" w:tplc="0024B84C">
      <w:start w:val="1"/>
      <w:numFmt w:val="lowerLetter"/>
      <w:lvlText w:val="(%1)"/>
      <w:lvlJc w:val="left"/>
      <w:pPr>
        <w:ind w:left="720" w:hanging="360"/>
      </w:pPr>
      <w:rPr>
        <w:rFonts w:ascii="Times New Roman" w:eastAsiaTheme="minorHAnsi" w:hAnsi="Times New Roman"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DE7F31"/>
    <w:multiLevelType w:val="hybridMultilevel"/>
    <w:tmpl w:val="B3684C1A"/>
    <w:lvl w:ilvl="0" w:tplc="5508AA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F42019"/>
    <w:multiLevelType w:val="hybridMultilevel"/>
    <w:tmpl w:val="8814F5F4"/>
    <w:lvl w:ilvl="0" w:tplc="76F2C0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0C1A85"/>
    <w:multiLevelType w:val="hybridMultilevel"/>
    <w:tmpl w:val="83CC932A"/>
    <w:lvl w:ilvl="0" w:tplc="68B097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6B1D5C"/>
    <w:multiLevelType w:val="hybridMultilevel"/>
    <w:tmpl w:val="B8F04E7E"/>
    <w:lvl w:ilvl="0" w:tplc="ACFA70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851DF"/>
    <w:multiLevelType w:val="hybridMultilevel"/>
    <w:tmpl w:val="CEE00920"/>
    <w:lvl w:ilvl="0" w:tplc="7BCE09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6E385D"/>
    <w:multiLevelType w:val="hybridMultilevel"/>
    <w:tmpl w:val="62302F2E"/>
    <w:lvl w:ilvl="0" w:tplc="8698F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D110CB"/>
    <w:multiLevelType w:val="singleLevel"/>
    <w:tmpl w:val="0C090001"/>
    <w:lvl w:ilvl="0">
      <w:start w:val="1"/>
      <w:numFmt w:val="bullet"/>
      <w:lvlText w:val=""/>
      <w:lvlJc w:val="left"/>
      <w:pPr>
        <w:ind w:left="360" w:hanging="360"/>
      </w:pPr>
      <w:rPr>
        <w:rFonts w:ascii="Symbol" w:hAnsi="Symbol" w:hint="default"/>
      </w:rPr>
    </w:lvl>
  </w:abstractNum>
  <w:abstractNum w:abstractNumId="22" w15:restartNumberingAfterBreak="0">
    <w:nsid w:val="5C3056F1"/>
    <w:multiLevelType w:val="hybridMultilevel"/>
    <w:tmpl w:val="1162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1B07F8"/>
    <w:multiLevelType w:val="hybridMultilevel"/>
    <w:tmpl w:val="F7D4009E"/>
    <w:lvl w:ilvl="0" w:tplc="A41C3C8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297126"/>
    <w:multiLevelType w:val="hybridMultilevel"/>
    <w:tmpl w:val="357EAF52"/>
    <w:lvl w:ilvl="0" w:tplc="280CA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456429"/>
    <w:multiLevelType w:val="multilevel"/>
    <w:tmpl w:val="E898CC72"/>
    <w:numStyleLink w:val="KeyPoints"/>
  </w:abstractNum>
  <w:abstractNum w:abstractNumId="26" w15:restartNumberingAfterBreak="0">
    <w:nsid w:val="65AB1B41"/>
    <w:multiLevelType w:val="hybridMultilevel"/>
    <w:tmpl w:val="40206B1C"/>
    <w:lvl w:ilvl="0" w:tplc="6D3ABD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E53249E"/>
    <w:multiLevelType w:val="hybridMultilevel"/>
    <w:tmpl w:val="FE32926E"/>
    <w:lvl w:ilvl="0" w:tplc="C0D67246">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521770"/>
    <w:multiLevelType w:val="hybridMultilevel"/>
    <w:tmpl w:val="0854BF3E"/>
    <w:lvl w:ilvl="0" w:tplc="F642CD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0" w15:restartNumberingAfterBreak="0">
    <w:nsid w:val="7A93271E"/>
    <w:multiLevelType w:val="hybridMultilevel"/>
    <w:tmpl w:val="BF800E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AD7566C"/>
    <w:multiLevelType w:val="hybridMultilevel"/>
    <w:tmpl w:val="7B98EB0C"/>
    <w:lvl w:ilvl="0" w:tplc="FE324F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751BFB"/>
    <w:multiLevelType w:val="hybridMultilevel"/>
    <w:tmpl w:val="3206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21"/>
  </w:num>
  <w:num w:numId="5">
    <w:abstractNumId w:val="29"/>
  </w:num>
  <w:num w:numId="6">
    <w:abstractNumId w:val="25"/>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lvlOverride w:ilvl="1">
      <w:lvl w:ilvl="1">
        <w:start w:val="1"/>
        <w:numFmt w:val="lowerLetter"/>
        <w:pStyle w:val="ListNumber2"/>
        <w:lvlText w:val="%2."/>
        <w:lvlJc w:val="left"/>
        <w:pPr>
          <w:ind w:left="738" w:hanging="369"/>
        </w:pPr>
        <w:rPr>
          <w:rFonts w:hint="default"/>
        </w:rPr>
      </w:lvl>
    </w:lvlOverride>
    <w:lvlOverride w:ilvl="2">
      <w:lvl w:ilvl="2">
        <w:start w:val="1"/>
        <w:numFmt w:val="lowerRoman"/>
        <w:pStyle w:val="ListNumber3"/>
        <w:lvlText w:val="%3."/>
        <w:lvlJc w:val="left"/>
        <w:pPr>
          <w:ind w:left="1107" w:hanging="369"/>
        </w:pPr>
        <w:rPr>
          <w:rFonts w:hint="default"/>
        </w:rPr>
      </w:lvl>
    </w:lvlOverride>
    <w:lvlOverride w:ilvl="3">
      <w:lvl w:ilvl="3">
        <w:start w:val="1"/>
        <w:numFmt w:val="none"/>
        <w:pStyle w:val="ListNumber4"/>
        <w:lvlText w:val="%4"/>
        <w:lvlJc w:val="left"/>
        <w:pPr>
          <w:ind w:left="1476" w:hanging="369"/>
        </w:pPr>
        <w:rPr>
          <w:rFonts w:hint="default"/>
        </w:rPr>
      </w:lvl>
    </w:lvlOverride>
    <w:lvlOverride w:ilvl="4">
      <w:lvl w:ilvl="4">
        <w:start w:val="1"/>
        <w:numFmt w:val="none"/>
        <w:pStyle w:val="ListNumber5"/>
        <w:lvlText w:val=""/>
        <w:lvlJc w:val="left"/>
        <w:pPr>
          <w:ind w:left="1845" w:hanging="369"/>
        </w:pPr>
        <w:rPr>
          <w:rFonts w:hint="default"/>
        </w:rPr>
      </w:lvl>
    </w:lvlOverride>
    <w:lvlOverride w:ilvl="5">
      <w:lvl w:ilvl="5">
        <w:start w:val="1"/>
        <w:numFmt w:val="none"/>
        <w:lvlText w:val=""/>
        <w:lvlJc w:val="left"/>
        <w:pPr>
          <w:ind w:left="2214" w:hanging="369"/>
        </w:pPr>
        <w:rPr>
          <w:rFonts w:hint="default"/>
        </w:rPr>
      </w:lvl>
    </w:lvlOverride>
    <w:lvlOverride w:ilvl="6">
      <w:lvl w:ilvl="6">
        <w:start w:val="1"/>
        <w:numFmt w:val="none"/>
        <w:lvlText w:val=""/>
        <w:lvlJc w:val="left"/>
        <w:pPr>
          <w:ind w:left="2583" w:hanging="369"/>
        </w:pPr>
        <w:rPr>
          <w:rFonts w:hint="default"/>
        </w:rPr>
      </w:lvl>
    </w:lvlOverride>
    <w:lvlOverride w:ilvl="7">
      <w:lvl w:ilvl="7">
        <w:start w:val="1"/>
        <w:numFmt w:val="none"/>
        <w:lvlText w:val=""/>
        <w:lvlJc w:val="left"/>
        <w:pPr>
          <w:ind w:left="2952" w:hanging="369"/>
        </w:pPr>
        <w:rPr>
          <w:rFonts w:hint="default"/>
        </w:rPr>
      </w:lvl>
    </w:lvlOverride>
    <w:lvlOverride w:ilvl="8">
      <w:lvl w:ilvl="8">
        <w:start w:val="1"/>
        <w:numFmt w:val="none"/>
        <w:lvlText w:val=""/>
        <w:lvlJc w:val="left"/>
        <w:pPr>
          <w:ind w:left="3321" w:hanging="369"/>
        </w:pPr>
        <w:rPr>
          <w:rFonts w:hint="default"/>
        </w:rPr>
      </w:lvl>
    </w:lvlOverride>
  </w:num>
  <w:num w:numId="7">
    <w:abstractNumId w:val="32"/>
  </w:num>
  <w:num w:numId="8">
    <w:abstractNumId w:val="22"/>
  </w:num>
  <w:num w:numId="9">
    <w:abstractNumId w:val="30"/>
  </w:num>
  <w:num w:numId="10">
    <w:abstractNumId w:val="0"/>
  </w:num>
  <w:num w:numId="11">
    <w:abstractNumId w:val="1"/>
  </w:num>
  <w:num w:numId="12">
    <w:abstractNumId w:val="25"/>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lvlOverride w:ilvl="1">
      <w:lvl w:ilvl="1">
        <w:start w:val="1"/>
        <w:numFmt w:val="lowerLetter"/>
        <w:pStyle w:val="ListNumber2"/>
        <w:lvlText w:val="%2."/>
        <w:lvlJc w:val="left"/>
        <w:pPr>
          <w:ind w:left="738" w:hanging="369"/>
        </w:pPr>
        <w:rPr>
          <w:rFonts w:hint="default"/>
        </w:rPr>
      </w:lvl>
    </w:lvlOverride>
    <w:lvlOverride w:ilvl="2">
      <w:lvl w:ilvl="2">
        <w:start w:val="1"/>
        <w:numFmt w:val="lowerRoman"/>
        <w:pStyle w:val="ListNumber3"/>
        <w:lvlText w:val="%3."/>
        <w:lvlJc w:val="left"/>
        <w:pPr>
          <w:ind w:left="1107" w:hanging="369"/>
        </w:pPr>
        <w:rPr>
          <w:rFonts w:hint="default"/>
        </w:rPr>
      </w:lvl>
    </w:lvlOverride>
    <w:lvlOverride w:ilvl="3">
      <w:lvl w:ilvl="3">
        <w:start w:val="1"/>
        <w:numFmt w:val="none"/>
        <w:pStyle w:val="ListNumber4"/>
        <w:lvlText w:val="%4"/>
        <w:lvlJc w:val="left"/>
        <w:pPr>
          <w:ind w:left="1476" w:hanging="369"/>
        </w:pPr>
        <w:rPr>
          <w:rFonts w:hint="default"/>
        </w:rPr>
      </w:lvl>
    </w:lvlOverride>
    <w:lvlOverride w:ilvl="4">
      <w:lvl w:ilvl="4">
        <w:start w:val="1"/>
        <w:numFmt w:val="none"/>
        <w:pStyle w:val="ListNumber5"/>
        <w:lvlText w:val=""/>
        <w:lvlJc w:val="left"/>
        <w:pPr>
          <w:ind w:left="1845" w:hanging="369"/>
        </w:pPr>
        <w:rPr>
          <w:rFonts w:hint="default"/>
        </w:rPr>
      </w:lvl>
    </w:lvlOverride>
    <w:lvlOverride w:ilvl="5">
      <w:lvl w:ilvl="5">
        <w:start w:val="1"/>
        <w:numFmt w:val="none"/>
        <w:lvlText w:val=""/>
        <w:lvlJc w:val="left"/>
        <w:pPr>
          <w:ind w:left="2214" w:hanging="369"/>
        </w:pPr>
        <w:rPr>
          <w:rFonts w:hint="default"/>
        </w:rPr>
      </w:lvl>
    </w:lvlOverride>
    <w:lvlOverride w:ilvl="6">
      <w:lvl w:ilvl="6">
        <w:start w:val="1"/>
        <w:numFmt w:val="none"/>
        <w:lvlText w:val=""/>
        <w:lvlJc w:val="left"/>
        <w:pPr>
          <w:ind w:left="2583" w:hanging="369"/>
        </w:pPr>
        <w:rPr>
          <w:rFonts w:hint="default"/>
        </w:rPr>
      </w:lvl>
    </w:lvlOverride>
    <w:lvlOverride w:ilvl="7">
      <w:lvl w:ilvl="7">
        <w:start w:val="1"/>
        <w:numFmt w:val="none"/>
        <w:lvlText w:val=""/>
        <w:lvlJc w:val="left"/>
        <w:pPr>
          <w:ind w:left="2952" w:hanging="369"/>
        </w:pPr>
        <w:rPr>
          <w:rFonts w:hint="default"/>
        </w:rPr>
      </w:lvl>
    </w:lvlOverride>
    <w:lvlOverride w:ilvl="8">
      <w:lvl w:ilvl="8">
        <w:start w:val="1"/>
        <w:numFmt w:val="none"/>
        <w:lvlText w:val=""/>
        <w:lvlJc w:val="left"/>
        <w:pPr>
          <w:ind w:left="3321" w:hanging="369"/>
        </w:pPr>
        <w:rPr>
          <w:rFonts w:hint="default"/>
        </w:rPr>
      </w:lvl>
    </w:lvlOverride>
  </w:num>
  <w:num w:numId="13">
    <w:abstractNumId w:val="14"/>
  </w:num>
  <w:num w:numId="14">
    <w:abstractNumId w:val="19"/>
  </w:num>
  <w:num w:numId="15">
    <w:abstractNumId w:val="18"/>
  </w:num>
  <w:num w:numId="16">
    <w:abstractNumId w:val="8"/>
  </w:num>
  <w:num w:numId="17">
    <w:abstractNumId w:val="3"/>
  </w:num>
  <w:num w:numId="18">
    <w:abstractNumId w:val="28"/>
  </w:num>
  <w:num w:numId="19">
    <w:abstractNumId w:val="10"/>
  </w:num>
  <w:num w:numId="20">
    <w:abstractNumId w:val="6"/>
  </w:num>
  <w:num w:numId="21">
    <w:abstractNumId w:val="11"/>
  </w:num>
  <w:num w:numId="22">
    <w:abstractNumId w:val="23"/>
  </w:num>
  <w:num w:numId="23">
    <w:abstractNumId w:val="15"/>
  </w:num>
  <w:num w:numId="24">
    <w:abstractNumId w:val="17"/>
  </w:num>
  <w:num w:numId="25">
    <w:abstractNumId w:val="7"/>
  </w:num>
  <w:num w:numId="26">
    <w:abstractNumId w:val="5"/>
  </w:num>
  <w:num w:numId="27">
    <w:abstractNumId w:val="12"/>
  </w:num>
  <w:num w:numId="28">
    <w:abstractNumId w:val="16"/>
  </w:num>
  <w:num w:numId="29">
    <w:abstractNumId w:val="24"/>
  </w:num>
  <w:num w:numId="30">
    <w:abstractNumId w:val="31"/>
  </w:num>
  <w:num w:numId="31">
    <w:abstractNumId w:val="26"/>
  </w:num>
  <w:num w:numId="32">
    <w:abstractNumId w:val="20"/>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B6"/>
    <w:rsid w:val="00003A40"/>
    <w:rsid w:val="0000661C"/>
    <w:rsid w:val="00006E01"/>
    <w:rsid w:val="0001138C"/>
    <w:rsid w:val="000116A5"/>
    <w:rsid w:val="00011D28"/>
    <w:rsid w:val="00014407"/>
    <w:rsid w:val="00017144"/>
    <w:rsid w:val="0002130E"/>
    <w:rsid w:val="00023991"/>
    <w:rsid w:val="00024B3A"/>
    <w:rsid w:val="00027CDE"/>
    <w:rsid w:val="00032E0E"/>
    <w:rsid w:val="00037980"/>
    <w:rsid w:val="000423BF"/>
    <w:rsid w:val="000505CE"/>
    <w:rsid w:val="00056387"/>
    <w:rsid w:val="00056CC6"/>
    <w:rsid w:val="00056DE5"/>
    <w:rsid w:val="00062B5A"/>
    <w:rsid w:val="00063617"/>
    <w:rsid w:val="000752DE"/>
    <w:rsid w:val="0007665E"/>
    <w:rsid w:val="00081361"/>
    <w:rsid w:val="00082100"/>
    <w:rsid w:val="00083824"/>
    <w:rsid w:val="00083E21"/>
    <w:rsid w:val="00085F2A"/>
    <w:rsid w:val="000870D8"/>
    <w:rsid w:val="000A0D0C"/>
    <w:rsid w:val="000A7B49"/>
    <w:rsid w:val="000C180E"/>
    <w:rsid w:val="000C3BB9"/>
    <w:rsid w:val="000C3D33"/>
    <w:rsid w:val="000C565E"/>
    <w:rsid w:val="000C7549"/>
    <w:rsid w:val="000D1053"/>
    <w:rsid w:val="000D21E0"/>
    <w:rsid w:val="000D3A3F"/>
    <w:rsid w:val="000D42AB"/>
    <w:rsid w:val="000E0B37"/>
    <w:rsid w:val="000E6A0B"/>
    <w:rsid w:val="000E79E6"/>
    <w:rsid w:val="000F604A"/>
    <w:rsid w:val="000F77A5"/>
    <w:rsid w:val="000F797D"/>
    <w:rsid w:val="001134FB"/>
    <w:rsid w:val="001140F1"/>
    <w:rsid w:val="00114402"/>
    <w:rsid w:val="001145E6"/>
    <w:rsid w:val="00123976"/>
    <w:rsid w:val="00130F2E"/>
    <w:rsid w:val="00133608"/>
    <w:rsid w:val="00133B21"/>
    <w:rsid w:val="00134273"/>
    <w:rsid w:val="00134BE2"/>
    <w:rsid w:val="001361FD"/>
    <w:rsid w:val="00141972"/>
    <w:rsid w:val="001419F0"/>
    <w:rsid w:val="0014287C"/>
    <w:rsid w:val="00143CFB"/>
    <w:rsid w:val="00146F73"/>
    <w:rsid w:val="00152DC1"/>
    <w:rsid w:val="0015799A"/>
    <w:rsid w:val="00162789"/>
    <w:rsid w:val="001724FD"/>
    <w:rsid w:val="00174F13"/>
    <w:rsid w:val="001767F7"/>
    <w:rsid w:val="00180297"/>
    <w:rsid w:val="001862CE"/>
    <w:rsid w:val="00194D73"/>
    <w:rsid w:val="00195553"/>
    <w:rsid w:val="00196C55"/>
    <w:rsid w:val="001A5579"/>
    <w:rsid w:val="001B7DB3"/>
    <w:rsid w:val="001C1862"/>
    <w:rsid w:val="001C23AE"/>
    <w:rsid w:val="001C451D"/>
    <w:rsid w:val="001C6F93"/>
    <w:rsid w:val="001D0DFE"/>
    <w:rsid w:val="001D1131"/>
    <w:rsid w:val="001D7AED"/>
    <w:rsid w:val="001E0BBE"/>
    <w:rsid w:val="001E6C2F"/>
    <w:rsid w:val="001E70F9"/>
    <w:rsid w:val="001F0DC8"/>
    <w:rsid w:val="001F1CF0"/>
    <w:rsid w:val="001F349E"/>
    <w:rsid w:val="001F47C3"/>
    <w:rsid w:val="001F66D6"/>
    <w:rsid w:val="001F7D72"/>
    <w:rsid w:val="00201826"/>
    <w:rsid w:val="00203F75"/>
    <w:rsid w:val="00213395"/>
    <w:rsid w:val="00215660"/>
    <w:rsid w:val="00225A59"/>
    <w:rsid w:val="0023417A"/>
    <w:rsid w:val="00235094"/>
    <w:rsid w:val="00235A71"/>
    <w:rsid w:val="00242473"/>
    <w:rsid w:val="00255156"/>
    <w:rsid w:val="00264F20"/>
    <w:rsid w:val="00265189"/>
    <w:rsid w:val="00275973"/>
    <w:rsid w:val="00280D29"/>
    <w:rsid w:val="00285187"/>
    <w:rsid w:val="00287B8C"/>
    <w:rsid w:val="002917DB"/>
    <w:rsid w:val="00295771"/>
    <w:rsid w:val="002A0F2A"/>
    <w:rsid w:val="002B26C1"/>
    <w:rsid w:val="002B5D9A"/>
    <w:rsid w:val="002B663B"/>
    <w:rsid w:val="002C0DF6"/>
    <w:rsid w:val="002C219A"/>
    <w:rsid w:val="002D6E06"/>
    <w:rsid w:val="002F764E"/>
    <w:rsid w:val="003009B0"/>
    <w:rsid w:val="003023D7"/>
    <w:rsid w:val="00302A05"/>
    <w:rsid w:val="00305A45"/>
    <w:rsid w:val="00305B16"/>
    <w:rsid w:val="00313ADB"/>
    <w:rsid w:val="00315AB0"/>
    <w:rsid w:val="00317B79"/>
    <w:rsid w:val="003215FF"/>
    <w:rsid w:val="0032278D"/>
    <w:rsid w:val="00323557"/>
    <w:rsid w:val="00323CD6"/>
    <w:rsid w:val="00324A60"/>
    <w:rsid w:val="00324AAF"/>
    <w:rsid w:val="00326936"/>
    <w:rsid w:val="00327C06"/>
    <w:rsid w:val="00336932"/>
    <w:rsid w:val="003405A9"/>
    <w:rsid w:val="00343CC3"/>
    <w:rsid w:val="003502A4"/>
    <w:rsid w:val="003600CF"/>
    <w:rsid w:val="003657FD"/>
    <w:rsid w:val="00367241"/>
    <w:rsid w:val="003706C5"/>
    <w:rsid w:val="00375508"/>
    <w:rsid w:val="003800B0"/>
    <w:rsid w:val="00381782"/>
    <w:rsid w:val="00381D94"/>
    <w:rsid w:val="00385571"/>
    <w:rsid w:val="00386B35"/>
    <w:rsid w:val="003872F1"/>
    <w:rsid w:val="00387459"/>
    <w:rsid w:val="00390EBA"/>
    <w:rsid w:val="00395C41"/>
    <w:rsid w:val="00396BA2"/>
    <w:rsid w:val="003A498D"/>
    <w:rsid w:val="003A7397"/>
    <w:rsid w:val="003A7D36"/>
    <w:rsid w:val="003A7EDD"/>
    <w:rsid w:val="003B4301"/>
    <w:rsid w:val="003B4F76"/>
    <w:rsid w:val="003B5AA9"/>
    <w:rsid w:val="003C07EE"/>
    <w:rsid w:val="003C18DD"/>
    <w:rsid w:val="003C5047"/>
    <w:rsid w:val="003C5C3D"/>
    <w:rsid w:val="003C5CC0"/>
    <w:rsid w:val="003C5FC0"/>
    <w:rsid w:val="003D0644"/>
    <w:rsid w:val="003D270C"/>
    <w:rsid w:val="003D7737"/>
    <w:rsid w:val="003E267A"/>
    <w:rsid w:val="003E2AD6"/>
    <w:rsid w:val="003E46A0"/>
    <w:rsid w:val="003E57F3"/>
    <w:rsid w:val="003F6B3A"/>
    <w:rsid w:val="003F78A7"/>
    <w:rsid w:val="00401B42"/>
    <w:rsid w:val="00410670"/>
    <w:rsid w:val="00416029"/>
    <w:rsid w:val="00417758"/>
    <w:rsid w:val="00425818"/>
    <w:rsid w:val="004263CE"/>
    <w:rsid w:val="0042775E"/>
    <w:rsid w:val="00427887"/>
    <w:rsid w:val="00433757"/>
    <w:rsid w:val="00443666"/>
    <w:rsid w:val="0044578B"/>
    <w:rsid w:val="00447A2A"/>
    <w:rsid w:val="00450E79"/>
    <w:rsid w:val="004531E0"/>
    <w:rsid w:val="00453B55"/>
    <w:rsid w:val="0046205E"/>
    <w:rsid w:val="00463496"/>
    <w:rsid w:val="00464A46"/>
    <w:rsid w:val="0046553E"/>
    <w:rsid w:val="0047588E"/>
    <w:rsid w:val="00495F7E"/>
    <w:rsid w:val="004B0B70"/>
    <w:rsid w:val="004B1F9B"/>
    <w:rsid w:val="004B30B7"/>
    <w:rsid w:val="004C20C9"/>
    <w:rsid w:val="004C2E1A"/>
    <w:rsid w:val="004E2E31"/>
    <w:rsid w:val="004E5F99"/>
    <w:rsid w:val="004E6B72"/>
    <w:rsid w:val="004F1C17"/>
    <w:rsid w:val="004F458D"/>
    <w:rsid w:val="0050752E"/>
    <w:rsid w:val="00514C9F"/>
    <w:rsid w:val="00515D0A"/>
    <w:rsid w:val="0051618D"/>
    <w:rsid w:val="005230FE"/>
    <w:rsid w:val="00525E1B"/>
    <w:rsid w:val="00531373"/>
    <w:rsid w:val="00533015"/>
    <w:rsid w:val="005359AC"/>
    <w:rsid w:val="005461AE"/>
    <w:rsid w:val="005471B4"/>
    <w:rsid w:val="00550CE1"/>
    <w:rsid w:val="0056096B"/>
    <w:rsid w:val="00564003"/>
    <w:rsid w:val="005748F7"/>
    <w:rsid w:val="00581B5D"/>
    <w:rsid w:val="00584834"/>
    <w:rsid w:val="00587A50"/>
    <w:rsid w:val="00593990"/>
    <w:rsid w:val="00596CB9"/>
    <w:rsid w:val="00597019"/>
    <w:rsid w:val="005A5DDC"/>
    <w:rsid w:val="005B040B"/>
    <w:rsid w:val="005B22F0"/>
    <w:rsid w:val="005B349F"/>
    <w:rsid w:val="005B3CD5"/>
    <w:rsid w:val="005B7931"/>
    <w:rsid w:val="005C26D7"/>
    <w:rsid w:val="005C4664"/>
    <w:rsid w:val="005D2FCC"/>
    <w:rsid w:val="005D3C9F"/>
    <w:rsid w:val="005D5D89"/>
    <w:rsid w:val="005E0295"/>
    <w:rsid w:val="005E409A"/>
    <w:rsid w:val="005E58B3"/>
    <w:rsid w:val="005F14DF"/>
    <w:rsid w:val="005F62CE"/>
    <w:rsid w:val="005F68A5"/>
    <w:rsid w:val="006031E6"/>
    <w:rsid w:val="00607104"/>
    <w:rsid w:val="00613850"/>
    <w:rsid w:val="00616446"/>
    <w:rsid w:val="00620BFE"/>
    <w:rsid w:val="006259F4"/>
    <w:rsid w:val="006303F8"/>
    <w:rsid w:val="00637200"/>
    <w:rsid w:val="00651E50"/>
    <w:rsid w:val="00652F9A"/>
    <w:rsid w:val="00653169"/>
    <w:rsid w:val="00656AF2"/>
    <w:rsid w:val="00657999"/>
    <w:rsid w:val="00666612"/>
    <w:rsid w:val="00671422"/>
    <w:rsid w:val="0067401E"/>
    <w:rsid w:val="00676273"/>
    <w:rsid w:val="00676437"/>
    <w:rsid w:val="0068217F"/>
    <w:rsid w:val="00687FF2"/>
    <w:rsid w:val="00692110"/>
    <w:rsid w:val="00693E2D"/>
    <w:rsid w:val="00694EA5"/>
    <w:rsid w:val="006A5F26"/>
    <w:rsid w:val="006B175C"/>
    <w:rsid w:val="006B4DD2"/>
    <w:rsid w:val="006B663B"/>
    <w:rsid w:val="006B6740"/>
    <w:rsid w:val="006C711F"/>
    <w:rsid w:val="006D0281"/>
    <w:rsid w:val="006D3467"/>
    <w:rsid w:val="006E0F38"/>
    <w:rsid w:val="006E1B61"/>
    <w:rsid w:val="006E3A18"/>
    <w:rsid w:val="006E516D"/>
    <w:rsid w:val="006F7E81"/>
    <w:rsid w:val="007016D3"/>
    <w:rsid w:val="007060A1"/>
    <w:rsid w:val="00706A31"/>
    <w:rsid w:val="00711A00"/>
    <w:rsid w:val="00714864"/>
    <w:rsid w:val="007149E3"/>
    <w:rsid w:val="0071788B"/>
    <w:rsid w:val="0072471B"/>
    <w:rsid w:val="00733D89"/>
    <w:rsid w:val="00742E9C"/>
    <w:rsid w:val="00744163"/>
    <w:rsid w:val="00745187"/>
    <w:rsid w:val="00746225"/>
    <w:rsid w:val="007467E2"/>
    <w:rsid w:val="0075386C"/>
    <w:rsid w:val="00754A31"/>
    <w:rsid w:val="00761025"/>
    <w:rsid w:val="0076226D"/>
    <w:rsid w:val="0076442B"/>
    <w:rsid w:val="0076791E"/>
    <w:rsid w:val="007679AF"/>
    <w:rsid w:val="007734D5"/>
    <w:rsid w:val="007762AA"/>
    <w:rsid w:val="0078694B"/>
    <w:rsid w:val="00786FF8"/>
    <w:rsid w:val="00787339"/>
    <w:rsid w:val="007933C5"/>
    <w:rsid w:val="0079384A"/>
    <w:rsid w:val="00795C59"/>
    <w:rsid w:val="007A583B"/>
    <w:rsid w:val="007A68B2"/>
    <w:rsid w:val="007A6BCA"/>
    <w:rsid w:val="007B6B65"/>
    <w:rsid w:val="007C05DF"/>
    <w:rsid w:val="007C42CA"/>
    <w:rsid w:val="007D65E4"/>
    <w:rsid w:val="007E7408"/>
    <w:rsid w:val="007F0D4B"/>
    <w:rsid w:val="007F0F1F"/>
    <w:rsid w:val="007F2194"/>
    <w:rsid w:val="007F37E4"/>
    <w:rsid w:val="007F759A"/>
    <w:rsid w:val="00800787"/>
    <w:rsid w:val="00805D80"/>
    <w:rsid w:val="008147BB"/>
    <w:rsid w:val="00820E69"/>
    <w:rsid w:val="00827B35"/>
    <w:rsid w:val="008301A8"/>
    <w:rsid w:val="00831599"/>
    <w:rsid w:val="008334B8"/>
    <w:rsid w:val="008340F5"/>
    <w:rsid w:val="00835593"/>
    <w:rsid w:val="00854B66"/>
    <w:rsid w:val="00860BB2"/>
    <w:rsid w:val="00861B09"/>
    <w:rsid w:val="0086666B"/>
    <w:rsid w:val="008713DB"/>
    <w:rsid w:val="008778F9"/>
    <w:rsid w:val="00881B9C"/>
    <w:rsid w:val="008838F5"/>
    <w:rsid w:val="00891E45"/>
    <w:rsid w:val="00894FE2"/>
    <w:rsid w:val="008A2FFD"/>
    <w:rsid w:val="008A440D"/>
    <w:rsid w:val="008A4936"/>
    <w:rsid w:val="008A5052"/>
    <w:rsid w:val="008B02FE"/>
    <w:rsid w:val="008B15DA"/>
    <w:rsid w:val="008B3EFD"/>
    <w:rsid w:val="008B581B"/>
    <w:rsid w:val="008B7371"/>
    <w:rsid w:val="008C1179"/>
    <w:rsid w:val="008C1BDD"/>
    <w:rsid w:val="008C374B"/>
    <w:rsid w:val="008D47C0"/>
    <w:rsid w:val="008D5867"/>
    <w:rsid w:val="008E0439"/>
    <w:rsid w:val="008E279E"/>
    <w:rsid w:val="008F2240"/>
    <w:rsid w:val="008F3868"/>
    <w:rsid w:val="008F5425"/>
    <w:rsid w:val="008F6E39"/>
    <w:rsid w:val="008F7547"/>
    <w:rsid w:val="009156B4"/>
    <w:rsid w:val="00916AA8"/>
    <w:rsid w:val="00922FA2"/>
    <w:rsid w:val="00926DD3"/>
    <w:rsid w:val="00927C86"/>
    <w:rsid w:val="0093144C"/>
    <w:rsid w:val="00931F0B"/>
    <w:rsid w:val="00932222"/>
    <w:rsid w:val="0093302A"/>
    <w:rsid w:val="009340B7"/>
    <w:rsid w:val="00943B23"/>
    <w:rsid w:val="00943C33"/>
    <w:rsid w:val="00952BDB"/>
    <w:rsid w:val="0095475F"/>
    <w:rsid w:val="009558B5"/>
    <w:rsid w:val="00957F41"/>
    <w:rsid w:val="00962F6C"/>
    <w:rsid w:val="00966E55"/>
    <w:rsid w:val="00973ABE"/>
    <w:rsid w:val="009741CB"/>
    <w:rsid w:val="009814AF"/>
    <w:rsid w:val="00983336"/>
    <w:rsid w:val="00984357"/>
    <w:rsid w:val="00986E58"/>
    <w:rsid w:val="00993CD9"/>
    <w:rsid w:val="009A51AB"/>
    <w:rsid w:val="009A7CDE"/>
    <w:rsid w:val="009B2CEB"/>
    <w:rsid w:val="009B3A22"/>
    <w:rsid w:val="009B735E"/>
    <w:rsid w:val="009C4664"/>
    <w:rsid w:val="009C64A7"/>
    <w:rsid w:val="009C6DD1"/>
    <w:rsid w:val="009D39EB"/>
    <w:rsid w:val="009F2DFD"/>
    <w:rsid w:val="009F6DBE"/>
    <w:rsid w:val="00A001D0"/>
    <w:rsid w:val="00A031D5"/>
    <w:rsid w:val="00A102B1"/>
    <w:rsid w:val="00A17913"/>
    <w:rsid w:val="00A211C1"/>
    <w:rsid w:val="00A232C3"/>
    <w:rsid w:val="00A27741"/>
    <w:rsid w:val="00A5007E"/>
    <w:rsid w:val="00A513D2"/>
    <w:rsid w:val="00A53289"/>
    <w:rsid w:val="00A57238"/>
    <w:rsid w:val="00A57724"/>
    <w:rsid w:val="00A703E1"/>
    <w:rsid w:val="00A71B34"/>
    <w:rsid w:val="00A82CE6"/>
    <w:rsid w:val="00A96BB0"/>
    <w:rsid w:val="00A97067"/>
    <w:rsid w:val="00AA54FD"/>
    <w:rsid w:val="00AB2A5F"/>
    <w:rsid w:val="00AB3594"/>
    <w:rsid w:val="00AB4ED3"/>
    <w:rsid w:val="00AB5B92"/>
    <w:rsid w:val="00AC03F0"/>
    <w:rsid w:val="00AC0F0F"/>
    <w:rsid w:val="00AC19E0"/>
    <w:rsid w:val="00AC21F3"/>
    <w:rsid w:val="00AC33D0"/>
    <w:rsid w:val="00AC3766"/>
    <w:rsid w:val="00AC578B"/>
    <w:rsid w:val="00AC5CFF"/>
    <w:rsid w:val="00AD6214"/>
    <w:rsid w:val="00AD751A"/>
    <w:rsid w:val="00AE3972"/>
    <w:rsid w:val="00AE5E20"/>
    <w:rsid w:val="00AE6613"/>
    <w:rsid w:val="00AF56B0"/>
    <w:rsid w:val="00AF6018"/>
    <w:rsid w:val="00AF6734"/>
    <w:rsid w:val="00B000ED"/>
    <w:rsid w:val="00B04082"/>
    <w:rsid w:val="00B0525E"/>
    <w:rsid w:val="00B062CD"/>
    <w:rsid w:val="00B10745"/>
    <w:rsid w:val="00B173A4"/>
    <w:rsid w:val="00B17FC8"/>
    <w:rsid w:val="00B20CA7"/>
    <w:rsid w:val="00B21866"/>
    <w:rsid w:val="00B25404"/>
    <w:rsid w:val="00B25509"/>
    <w:rsid w:val="00B26ED8"/>
    <w:rsid w:val="00B309F4"/>
    <w:rsid w:val="00B33F21"/>
    <w:rsid w:val="00B3493E"/>
    <w:rsid w:val="00B422C9"/>
    <w:rsid w:val="00B4257A"/>
    <w:rsid w:val="00B47955"/>
    <w:rsid w:val="00B502F0"/>
    <w:rsid w:val="00B54C20"/>
    <w:rsid w:val="00B60636"/>
    <w:rsid w:val="00B646D5"/>
    <w:rsid w:val="00B65250"/>
    <w:rsid w:val="00B65811"/>
    <w:rsid w:val="00B72775"/>
    <w:rsid w:val="00B80D5D"/>
    <w:rsid w:val="00B8111E"/>
    <w:rsid w:val="00B862D0"/>
    <w:rsid w:val="00B915E7"/>
    <w:rsid w:val="00B91D08"/>
    <w:rsid w:val="00B94F82"/>
    <w:rsid w:val="00B9630C"/>
    <w:rsid w:val="00B972EF"/>
    <w:rsid w:val="00BA254F"/>
    <w:rsid w:val="00BA2A4A"/>
    <w:rsid w:val="00BA6C1D"/>
    <w:rsid w:val="00BB04FA"/>
    <w:rsid w:val="00BB7FB2"/>
    <w:rsid w:val="00BD1F11"/>
    <w:rsid w:val="00BD2728"/>
    <w:rsid w:val="00BD3A9B"/>
    <w:rsid w:val="00BD683D"/>
    <w:rsid w:val="00BE07CF"/>
    <w:rsid w:val="00BE4628"/>
    <w:rsid w:val="00BE4FF4"/>
    <w:rsid w:val="00BF522D"/>
    <w:rsid w:val="00C019B7"/>
    <w:rsid w:val="00C05BFF"/>
    <w:rsid w:val="00C1012F"/>
    <w:rsid w:val="00C15CB4"/>
    <w:rsid w:val="00C2315D"/>
    <w:rsid w:val="00C24006"/>
    <w:rsid w:val="00C24953"/>
    <w:rsid w:val="00C24AFA"/>
    <w:rsid w:val="00C25434"/>
    <w:rsid w:val="00C2698C"/>
    <w:rsid w:val="00C3185F"/>
    <w:rsid w:val="00C333A6"/>
    <w:rsid w:val="00C434C1"/>
    <w:rsid w:val="00C52AD0"/>
    <w:rsid w:val="00C676A8"/>
    <w:rsid w:val="00C71410"/>
    <w:rsid w:val="00C74CFB"/>
    <w:rsid w:val="00C800F7"/>
    <w:rsid w:val="00C80A37"/>
    <w:rsid w:val="00C819FE"/>
    <w:rsid w:val="00C822B3"/>
    <w:rsid w:val="00C90C30"/>
    <w:rsid w:val="00C94F24"/>
    <w:rsid w:val="00C958EB"/>
    <w:rsid w:val="00C95C73"/>
    <w:rsid w:val="00CA1AB4"/>
    <w:rsid w:val="00CA3C7F"/>
    <w:rsid w:val="00CA4736"/>
    <w:rsid w:val="00CB06C5"/>
    <w:rsid w:val="00CB1D42"/>
    <w:rsid w:val="00CC7C55"/>
    <w:rsid w:val="00CD0432"/>
    <w:rsid w:val="00CD23A6"/>
    <w:rsid w:val="00CD59AB"/>
    <w:rsid w:val="00CE2DF3"/>
    <w:rsid w:val="00CE512D"/>
    <w:rsid w:val="00CE5369"/>
    <w:rsid w:val="00CE6CE9"/>
    <w:rsid w:val="00CE7856"/>
    <w:rsid w:val="00CF05FA"/>
    <w:rsid w:val="00CF1DE9"/>
    <w:rsid w:val="00CF4321"/>
    <w:rsid w:val="00CF4CD3"/>
    <w:rsid w:val="00D03EB8"/>
    <w:rsid w:val="00D041FF"/>
    <w:rsid w:val="00D061E8"/>
    <w:rsid w:val="00D1202C"/>
    <w:rsid w:val="00D13D5D"/>
    <w:rsid w:val="00D14E26"/>
    <w:rsid w:val="00D176AB"/>
    <w:rsid w:val="00D20E7F"/>
    <w:rsid w:val="00D22D1A"/>
    <w:rsid w:val="00D26AEF"/>
    <w:rsid w:val="00D30BA5"/>
    <w:rsid w:val="00D35537"/>
    <w:rsid w:val="00D37508"/>
    <w:rsid w:val="00D4082A"/>
    <w:rsid w:val="00D4612E"/>
    <w:rsid w:val="00D47A1F"/>
    <w:rsid w:val="00D55964"/>
    <w:rsid w:val="00D55D1A"/>
    <w:rsid w:val="00D623A8"/>
    <w:rsid w:val="00D648EB"/>
    <w:rsid w:val="00D8217E"/>
    <w:rsid w:val="00D82BBB"/>
    <w:rsid w:val="00D83270"/>
    <w:rsid w:val="00D83751"/>
    <w:rsid w:val="00D947B6"/>
    <w:rsid w:val="00DA4ECA"/>
    <w:rsid w:val="00DA7820"/>
    <w:rsid w:val="00DA7F20"/>
    <w:rsid w:val="00DB712B"/>
    <w:rsid w:val="00DC21FB"/>
    <w:rsid w:val="00DC2FAE"/>
    <w:rsid w:val="00DD4997"/>
    <w:rsid w:val="00DE4464"/>
    <w:rsid w:val="00DE5F57"/>
    <w:rsid w:val="00DE5FE4"/>
    <w:rsid w:val="00DF42E6"/>
    <w:rsid w:val="00E00885"/>
    <w:rsid w:val="00E04594"/>
    <w:rsid w:val="00E052BF"/>
    <w:rsid w:val="00E12B20"/>
    <w:rsid w:val="00E31161"/>
    <w:rsid w:val="00E33351"/>
    <w:rsid w:val="00E34A80"/>
    <w:rsid w:val="00E354A5"/>
    <w:rsid w:val="00E448CF"/>
    <w:rsid w:val="00E44EE1"/>
    <w:rsid w:val="00E51804"/>
    <w:rsid w:val="00E51DB8"/>
    <w:rsid w:val="00E52523"/>
    <w:rsid w:val="00E53C81"/>
    <w:rsid w:val="00E55E85"/>
    <w:rsid w:val="00E612F0"/>
    <w:rsid w:val="00E676BA"/>
    <w:rsid w:val="00E709E5"/>
    <w:rsid w:val="00E722E0"/>
    <w:rsid w:val="00E73D4F"/>
    <w:rsid w:val="00E74BDF"/>
    <w:rsid w:val="00E75A9B"/>
    <w:rsid w:val="00E8029B"/>
    <w:rsid w:val="00E87033"/>
    <w:rsid w:val="00E94F2E"/>
    <w:rsid w:val="00E95F61"/>
    <w:rsid w:val="00EA25A8"/>
    <w:rsid w:val="00EA3B18"/>
    <w:rsid w:val="00EA74C7"/>
    <w:rsid w:val="00EB7EFD"/>
    <w:rsid w:val="00EC0297"/>
    <w:rsid w:val="00EC4C42"/>
    <w:rsid w:val="00EC4D95"/>
    <w:rsid w:val="00EC78B0"/>
    <w:rsid w:val="00ED69D3"/>
    <w:rsid w:val="00EE02DE"/>
    <w:rsid w:val="00EE0973"/>
    <w:rsid w:val="00EF1BB0"/>
    <w:rsid w:val="00EF447F"/>
    <w:rsid w:val="00EF5A5D"/>
    <w:rsid w:val="00EF7AA7"/>
    <w:rsid w:val="00F10679"/>
    <w:rsid w:val="00F10823"/>
    <w:rsid w:val="00F117BD"/>
    <w:rsid w:val="00F11AB4"/>
    <w:rsid w:val="00F13DFF"/>
    <w:rsid w:val="00F2186E"/>
    <w:rsid w:val="00F25EF9"/>
    <w:rsid w:val="00F26177"/>
    <w:rsid w:val="00F343B7"/>
    <w:rsid w:val="00F3487D"/>
    <w:rsid w:val="00F44801"/>
    <w:rsid w:val="00F44E66"/>
    <w:rsid w:val="00F53DAC"/>
    <w:rsid w:val="00F64606"/>
    <w:rsid w:val="00F65CA8"/>
    <w:rsid w:val="00F66DC7"/>
    <w:rsid w:val="00F7096E"/>
    <w:rsid w:val="00F81321"/>
    <w:rsid w:val="00F85A55"/>
    <w:rsid w:val="00F915B2"/>
    <w:rsid w:val="00FA301F"/>
    <w:rsid w:val="00FA60DC"/>
    <w:rsid w:val="00FB5064"/>
    <w:rsid w:val="00FB5621"/>
    <w:rsid w:val="00FC1D10"/>
    <w:rsid w:val="00FC4D7F"/>
    <w:rsid w:val="00FC751F"/>
    <w:rsid w:val="00FD3C5F"/>
    <w:rsid w:val="00FD7F7E"/>
    <w:rsid w:val="00FE3427"/>
    <w:rsid w:val="00FF1111"/>
    <w:rsid w:val="00FF161E"/>
    <w:rsid w:val="00FF7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BAAA"/>
  <w15:chartTrackingRefBased/>
  <w15:docId w15:val="{69DF0C3D-64DA-42C5-A16C-92455FB5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24"/>
    <w:rPr>
      <w:rFonts w:ascii="Times New Roman" w:hAnsi="Times New Roman"/>
      <w:sz w:val="24"/>
    </w:rPr>
  </w:style>
  <w:style w:type="paragraph" w:styleId="Heading1">
    <w:name w:val="heading 1"/>
    <w:basedOn w:val="Normal"/>
    <w:next w:val="Normal"/>
    <w:link w:val="Heading1Char"/>
    <w:uiPriority w:val="9"/>
    <w:qFormat/>
    <w:rsid w:val="00EF1BB0"/>
    <w:pPr>
      <w:keepNext/>
      <w:outlineLvl w:val="0"/>
    </w:pPr>
    <w:rPr>
      <w:rFonts w:cs="Times New Roman"/>
      <w:b/>
      <w:szCs w:val="24"/>
      <w:u w:val="single"/>
    </w:rPr>
  </w:style>
  <w:style w:type="paragraph" w:styleId="Heading2">
    <w:name w:val="heading 2"/>
    <w:basedOn w:val="Normal"/>
    <w:next w:val="Normal"/>
    <w:link w:val="Heading2Char"/>
    <w:uiPriority w:val="9"/>
    <w:unhideWhenUsed/>
    <w:qFormat/>
    <w:rsid w:val="00EF1BB0"/>
    <w:pPr>
      <w:keepNext/>
      <w:outlineLvl w:val="1"/>
    </w:pPr>
    <w:rPr>
      <w:rFonts w:cs="Times New Roman"/>
      <w:b/>
    </w:rPr>
  </w:style>
  <w:style w:type="paragraph" w:styleId="Heading3">
    <w:name w:val="heading 3"/>
    <w:basedOn w:val="Normal"/>
    <w:next w:val="Normal"/>
    <w:link w:val="Heading3Char"/>
    <w:uiPriority w:val="9"/>
    <w:unhideWhenUsed/>
    <w:qFormat/>
    <w:rsid w:val="00EF1BB0"/>
    <w:pPr>
      <w:keepNext/>
      <w:spacing w:line="240" w:lineRule="auto"/>
      <w:outlineLvl w:val="2"/>
    </w:pPr>
    <w:rPr>
      <w:szCs w:val="24"/>
      <w:u w:val="single"/>
    </w:rPr>
  </w:style>
  <w:style w:type="paragraph" w:styleId="Heading4">
    <w:name w:val="heading 4"/>
    <w:basedOn w:val="Normal"/>
    <w:next w:val="Normal"/>
    <w:link w:val="Heading4Char"/>
    <w:uiPriority w:val="9"/>
    <w:unhideWhenUsed/>
    <w:qFormat/>
    <w:rsid w:val="00EF1BB0"/>
    <w:pPr>
      <w:keepNext/>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ullet point list,List Bullet Cab,CAB - List Bullet,Bulletr List Paragraph,FooterText,List Paragraph11,List Paragraph2,List Paragraph21,Listeafsnit1,Listenabsatz,Paragraphe de liste1,numbered,L"/>
    <w:basedOn w:val="Normal"/>
    <w:link w:val="ListParagraphChar"/>
    <w:uiPriority w:val="34"/>
    <w:qFormat/>
    <w:rsid w:val="00D947B6"/>
    <w:pPr>
      <w:spacing w:after="200" w:line="276" w:lineRule="auto"/>
      <w:ind w:left="720"/>
      <w:contextualSpacing/>
    </w:pPr>
  </w:style>
  <w:style w:type="character" w:styleId="CommentReference">
    <w:name w:val="annotation reference"/>
    <w:basedOn w:val="DefaultParagraphFont"/>
    <w:uiPriority w:val="99"/>
    <w:unhideWhenUsed/>
    <w:rsid w:val="007F2194"/>
    <w:rPr>
      <w:sz w:val="16"/>
      <w:szCs w:val="16"/>
    </w:rPr>
  </w:style>
  <w:style w:type="paragraph" w:styleId="CommentText">
    <w:name w:val="annotation text"/>
    <w:basedOn w:val="Normal"/>
    <w:link w:val="CommentTextChar"/>
    <w:uiPriority w:val="99"/>
    <w:unhideWhenUsed/>
    <w:rsid w:val="007F2194"/>
    <w:pPr>
      <w:spacing w:after="200" w:line="240" w:lineRule="auto"/>
    </w:pPr>
    <w:rPr>
      <w:sz w:val="20"/>
      <w:szCs w:val="20"/>
    </w:rPr>
  </w:style>
  <w:style w:type="character" w:customStyle="1" w:styleId="CommentTextChar">
    <w:name w:val="Comment Text Char"/>
    <w:basedOn w:val="DefaultParagraphFont"/>
    <w:link w:val="CommentText"/>
    <w:uiPriority w:val="99"/>
    <w:rsid w:val="007F2194"/>
    <w:rPr>
      <w:sz w:val="20"/>
      <w:szCs w:val="20"/>
    </w:rPr>
  </w:style>
  <w:style w:type="paragraph" w:styleId="BalloonText">
    <w:name w:val="Balloon Text"/>
    <w:basedOn w:val="Normal"/>
    <w:link w:val="BalloonTextChar"/>
    <w:uiPriority w:val="99"/>
    <w:semiHidden/>
    <w:unhideWhenUsed/>
    <w:rsid w:val="007F2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194"/>
    <w:rPr>
      <w:rFonts w:ascii="Segoe UI" w:hAnsi="Segoe UI" w:cs="Segoe UI"/>
      <w:sz w:val="18"/>
      <w:szCs w:val="18"/>
    </w:rPr>
  </w:style>
  <w:style w:type="numbering" w:customStyle="1" w:styleId="BulletList">
    <w:name w:val="Bullet List"/>
    <w:uiPriority w:val="99"/>
    <w:rsid w:val="00AC5CFF"/>
    <w:pPr>
      <w:numPr>
        <w:numId w:val="2"/>
      </w:numPr>
    </w:pPr>
  </w:style>
  <w:style w:type="paragraph" w:styleId="ListBullet">
    <w:name w:val="List Bullet"/>
    <w:basedOn w:val="Normal"/>
    <w:uiPriority w:val="99"/>
    <w:unhideWhenUsed/>
    <w:qFormat/>
    <w:rsid w:val="00AC5CFF"/>
    <w:pPr>
      <w:numPr>
        <w:numId w:val="3"/>
      </w:numPr>
      <w:spacing w:after="200" w:line="276" w:lineRule="auto"/>
    </w:pPr>
    <w:rPr>
      <w:rFonts w:ascii="Arial" w:eastAsia="Calibri" w:hAnsi="Arial" w:cs="Times New Roman"/>
    </w:rPr>
  </w:style>
  <w:style w:type="paragraph" w:styleId="ListBullet2">
    <w:name w:val="List Bullet 2"/>
    <w:basedOn w:val="Normal"/>
    <w:uiPriority w:val="99"/>
    <w:unhideWhenUsed/>
    <w:rsid w:val="00AC5CFF"/>
    <w:pPr>
      <w:numPr>
        <w:ilvl w:val="1"/>
        <w:numId w:val="3"/>
      </w:numPr>
      <w:spacing w:after="200" w:line="276" w:lineRule="auto"/>
    </w:pPr>
    <w:rPr>
      <w:rFonts w:ascii="Arial" w:eastAsia="Calibri" w:hAnsi="Arial" w:cs="Times New Roman"/>
    </w:rPr>
  </w:style>
  <w:style w:type="paragraph" w:styleId="ListBullet3">
    <w:name w:val="List Bullet 3"/>
    <w:basedOn w:val="Normal"/>
    <w:uiPriority w:val="99"/>
    <w:unhideWhenUsed/>
    <w:rsid w:val="00AC5CFF"/>
    <w:pPr>
      <w:numPr>
        <w:ilvl w:val="2"/>
        <w:numId w:val="3"/>
      </w:numPr>
      <w:spacing w:after="200" w:line="276" w:lineRule="auto"/>
    </w:pPr>
    <w:rPr>
      <w:rFonts w:ascii="Arial" w:eastAsia="Calibri" w:hAnsi="Arial" w:cs="Times New Roman"/>
    </w:rPr>
  </w:style>
  <w:style w:type="paragraph" w:styleId="ListBullet4">
    <w:name w:val="List Bullet 4"/>
    <w:basedOn w:val="Normal"/>
    <w:uiPriority w:val="99"/>
    <w:unhideWhenUsed/>
    <w:rsid w:val="00AC5CFF"/>
    <w:pPr>
      <w:numPr>
        <w:ilvl w:val="3"/>
        <w:numId w:val="3"/>
      </w:numPr>
      <w:spacing w:after="200" w:line="276" w:lineRule="auto"/>
    </w:pPr>
    <w:rPr>
      <w:rFonts w:ascii="Arial" w:eastAsia="Calibri" w:hAnsi="Arial" w:cs="Times New Roman"/>
    </w:rPr>
  </w:style>
  <w:style w:type="paragraph" w:styleId="ListBullet5">
    <w:name w:val="List Bullet 5"/>
    <w:basedOn w:val="Normal"/>
    <w:uiPriority w:val="99"/>
    <w:unhideWhenUsed/>
    <w:rsid w:val="00AC5CFF"/>
    <w:pPr>
      <w:numPr>
        <w:ilvl w:val="4"/>
        <w:numId w:val="3"/>
      </w:numPr>
      <w:spacing w:after="200" w:line="276" w:lineRule="auto"/>
    </w:pPr>
    <w:rPr>
      <w:rFonts w:ascii="Arial" w:eastAsia="Calibri" w:hAnsi="Arial" w:cs="Times New Roman"/>
    </w:rPr>
  </w:style>
  <w:style w:type="paragraph" w:styleId="Header">
    <w:name w:val="header"/>
    <w:basedOn w:val="Normal"/>
    <w:link w:val="HeaderChar"/>
    <w:uiPriority w:val="99"/>
    <w:unhideWhenUsed/>
    <w:rsid w:val="005B7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931"/>
  </w:style>
  <w:style w:type="paragraph" w:styleId="Footer">
    <w:name w:val="footer"/>
    <w:basedOn w:val="Normal"/>
    <w:link w:val="FooterChar"/>
    <w:uiPriority w:val="99"/>
    <w:unhideWhenUsed/>
    <w:rsid w:val="005B7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931"/>
  </w:style>
  <w:style w:type="character" w:styleId="Emphasis">
    <w:name w:val="Emphasis"/>
    <w:basedOn w:val="DefaultParagraphFont"/>
    <w:uiPriority w:val="20"/>
    <w:qFormat/>
    <w:rsid w:val="000116A5"/>
    <w:rPr>
      <w:i/>
      <w:iCs/>
    </w:rPr>
  </w:style>
  <w:style w:type="numbering" w:customStyle="1" w:styleId="KeyPoints">
    <w:name w:val="Key Points"/>
    <w:basedOn w:val="NoList"/>
    <w:uiPriority w:val="99"/>
    <w:rsid w:val="003405A9"/>
    <w:pPr>
      <w:numPr>
        <w:numId w:val="5"/>
      </w:numPr>
    </w:pPr>
  </w:style>
  <w:style w:type="paragraph" w:styleId="ListNumber">
    <w:name w:val="List Number"/>
    <w:basedOn w:val="Normal"/>
    <w:uiPriority w:val="99"/>
    <w:qFormat/>
    <w:rsid w:val="003405A9"/>
    <w:pPr>
      <w:numPr>
        <w:numId w:val="6"/>
      </w:numPr>
      <w:spacing w:after="200" w:line="276" w:lineRule="auto"/>
    </w:pPr>
    <w:rPr>
      <w:rFonts w:ascii="Arial" w:eastAsia="Calibri" w:hAnsi="Arial" w:cs="Times New Roman"/>
    </w:rPr>
  </w:style>
  <w:style w:type="paragraph" w:styleId="ListNumber2">
    <w:name w:val="List Number 2"/>
    <w:basedOn w:val="Normal"/>
    <w:uiPriority w:val="99"/>
    <w:rsid w:val="003405A9"/>
    <w:pPr>
      <w:numPr>
        <w:ilvl w:val="1"/>
        <w:numId w:val="6"/>
      </w:numPr>
      <w:spacing w:after="200" w:line="276" w:lineRule="auto"/>
    </w:pPr>
    <w:rPr>
      <w:rFonts w:ascii="Arial" w:eastAsia="Calibri" w:hAnsi="Arial" w:cs="Times New Roman"/>
    </w:rPr>
  </w:style>
  <w:style w:type="paragraph" w:styleId="ListNumber3">
    <w:name w:val="List Number 3"/>
    <w:basedOn w:val="Normal"/>
    <w:uiPriority w:val="99"/>
    <w:rsid w:val="003405A9"/>
    <w:pPr>
      <w:numPr>
        <w:ilvl w:val="2"/>
        <w:numId w:val="6"/>
      </w:numPr>
      <w:spacing w:after="200" w:line="276" w:lineRule="auto"/>
    </w:pPr>
    <w:rPr>
      <w:rFonts w:ascii="Arial" w:eastAsia="Calibri" w:hAnsi="Arial" w:cs="Times New Roman"/>
    </w:rPr>
  </w:style>
  <w:style w:type="paragraph" w:styleId="ListNumber4">
    <w:name w:val="List Number 4"/>
    <w:basedOn w:val="Normal"/>
    <w:uiPriority w:val="99"/>
    <w:rsid w:val="003405A9"/>
    <w:pPr>
      <w:numPr>
        <w:ilvl w:val="3"/>
        <w:numId w:val="6"/>
      </w:numPr>
      <w:spacing w:after="200" w:line="276" w:lineRule="auto"/>
    </w:pPr>
    <w:rPr>
      <w:rFonts w:ascii="Arial" w:eastAsia="Calibri" w:hAnsi="Arial" w:cs="Times New Roman"/>
    </w:rPr>
  </w:style>
  <w:style w:type="paragraph" w:styleId="ListNumber5">
    <w:name w:val="List Number 5"/>
    <w:basedOn w:val="Normal"/>
    <w:uiPriority w:val="99"/>
    <w:rsid w:val="003405A9"/>
    <w:pPr>
      <w:numPr>
        <w:ilvl w:val="4"/>
        <w:numId w:val="6"/>
      </w:numPr>
      <w:spacing w:after="200" w:line="276" w:lineRule="auto"/>
    </w:pPr>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C24953"/>
    <w:pPr>
      <w:spacing w:after="160"/>
    </w:pPr>
    <w:rPr>
      <w:b/>
      <w:bCs/>
    </w:rPr>
  </w:style>
  <w:style w:type="character" w:customStyle="1" w:styleId="CommentSubjectChar">
    <w:name w:val="Comment Subject Char"/>
    <w:basedOn w:val="CommentTextChar"/>
    <w:link w:val="CommentSubject"/>
    <w:uiPriority w:val="99"/>
    <w:semiHidden/>
    <w:rsid w:val="00C24953"/>
    <w:rPr>
      <w:b/>
      <w:bCs/>
      <w:sz w:val="20"/>
      <w:szCs w:val="20"/>
    </w:rPr>
  </w:style>
  <w:style w:type="character" w:styleId="Hyperlink">
    <w:name w:val="Hyperlink"/>
    <w:uiPriority w:val="99"/>
    <w:unhideWhenUsed/>
    <w:rsid w:val="001E6C2F"/>
    <w:rPr>
      <w:color w:val="0000FF"/>
      <w:u w:val="single"/>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unhideWhenUsed/>
    <w:rsid w:val="001E6C2F"/>
    <w:pPr>
      <w:spacing w:after="0" w:line="240" w:lineRule="auto"/>
    </w:pPr>
    <w:rPr>
      <w:sz w:val="20"/>
      <w:szCs w:val="20"/>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rsid w:val="001E6C2F"/>
    <w:rPr>
      <w:sz w:val="20"/>
      <w:szCs w:val="20"/>
    </w:rPr>
  </w:style>
  <w:style w:type="character" w:styleId="FootnoteReference">
    <w:name w:val="footnote reference"/>
    <w:aliases w:val="Appel note de bas de p,Appel note de bas de p + 11 pt,Italic,Footnote,Footnote symbol,Appel note de bas de p1,Appel note de bas de p2,Appel note de bas de p3,Footnote Reference/,Style 12,(NECG) Footnote Reference,Style 124,o,fr"/>
    <w:basedOn w:val="DefaultParagraphFont"/>
    <w:unhideWhenUsed/>
    <w:rsid w:val="001E6C2F"/>
    <w:rPr>
      <w:vertAlign w:val="superscript"/>
    </w:rPr>
  </w:style>
  <w:style w:type="character" w:customStyle="1" w:styleId="ListParagraphChar">
    <w:name w:val="List Paragraph Char"/>
    <w:aliases w:val="List Paragraph1 Char,Recommendation Char,bullet point list Char,List Bullet Cab Char,CAB - List Bullet Char,Bulletr List Paragraph Char,FooterText Char,List Paragraph11 Char,List Paragraph2 Char,List Paragraph21 Char,numbered Char"/>
    <w:link w:val="ListParagraph"/>
    <w:uiPriority w:val="34"/>
    <w:rsid w:val="001E6C2F"/>
  </w:style>
  <w:style w:type="paragraph" w:customStyle="1" w:styleId="EMclauseheading">
    <w:name w:val="EM clause heading"/>
    <w:basedOn w:val="Normal"/>
    <w:qFormat/>
    <w:rsid w:val="00242473"/>
    <w:pPr>
      <w:spacing w:after="200" w:line="276" w:lineRule="auto"/>
    </w:pPr>
    <w:rPr>
      <w:rFonts w:ascii="Arial" w:hAnsi="Arial" w:cs="Arial"/>
      <w:b/>
    </w:rPr>
  </w:style>
  <w:style w:type="character" w:customStyle="1" w:styleId="Heading1Char">
    <w:name w:val="Heading 1 Char"/>
    <w:basedOn w:val="DefaultParagraphFont"/>
    <w:link w:val="Heading1"/>
    <w:uiPriority w:val="9"/>
    <w:rsid w:val="00EF1BB0"/>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F1BB0"/>
    <w:rPr>
      <w:rFonts w:ascii="Times New Roman" w:hAnsi="Times New Roman" w:cs="Times New Roman"/>
      <w:b/>
      <w:sz w:val="24"/>
    </w:rPr>
  </w:style>
  <w:style w:type="character" w:customStyle="1" w:styleId="Heading3Char">
    <w:name w:val="Heading 3 Char"/>
    <w:basedOn w:val="DefaultParagraphFont"/>
    <w:link w:val="Heading3"/>
    <w:uiPriority w:val="9"/>
    <w:rsid w:val="00EF1BB0"/>
    <w:rPr>
      <w:rFonts w:ascii="Times New Roman" w:hAnsi="Times New Roman"/>
      <w:sz w:val="24"/>
      <w:szCs w:val="24"/>
      <w:u w:val="single"/>
    </w:rPr>
  </w:style>
  <w:style w:type="character" w:customStyle="1" w:styleId="Heading4Char">
    <w:name w:val="Heading 4 Char"/>
    <w:basedOn w:val="DefaultParagraphFont"/>
    <w:link w:val="Heading4"/>
    <w:uiPriority w:val="9"/>
    <w:rsid w:val="00EF1BB0"/>
    <w:rPr>
      <w:rFonts w:ascii="Times New Roman" w:hAnsi="Times New Roman"/>
      <w:i/>
      <w:sz w:val="24"/>
    </w:rPr>
  </w:style>
  <w:style w:type="paragraph" w:styleId="Revision">
    <w:name w:val="Revision"/>
    <w:hidden/>
    <w:uiPriority w:val="99"/>
    <w:semiHidden/>
    <w:rsid w:val="0071486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506B84913F14AB4690C464C39A658FA3" ma:contentTypeVersion="5" ma:contentTypeDescription="This content type is the root content type of all trim record types with behaviour as Document" ma:contentTypeScope="" ma:versionID="5a88f32ae1113f2cfcd64329c95e3ddf">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87F3D-A67A-46D8-8024-F3D30723E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C4F49-F9E7-44C4-9A38-60393AC307F3}">
  <ds:schemaRefs>
    <ds:schemaRef ds:uri="http://schemas.microsoft.com/sharepoint/v3/contenttype/forms"/>
  </ds:schemaRefs>
</ds:datastoreItem>
</file>

<file path=customXml/itemProps3.xml><?xml version="1.0" encoding="utf-8"?>
<ds:datastoreItem xmlns:ds="http://schemas.openxmlformats.org/officeDocument/2006/customXml" ds:itemID="{383CBE92-C205-4ECE-BAAF-7C1D13C4489A}">
  <ds:schemaRefs>
    <ds:schemaRef ds:uri="http://schemas.openxmlformats.org/package/2006/metadata/core-properties"/>
    <ds:schemaRef ds:uri="http://schemas.microsoft.com/office/2006/documentManagement/types"/>
    <ds:schemaRef ds:uri="http://schemas.microsoft.com/office/2006/metadata/properties"/>
    <ds:schemaRef ds:uri="4597da67-68a3-4e9d-8803-ba3e1787ab6c"/>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A62E303-79A1-4B77-8F1B-B54012C4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11</Pages>
  <Words>4847</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Kavgic, Morana</dc:creator>
  <cp:keywords/>
  <dc:description/>
  <cp:lastModifiedBy>Sheehan, Joseph</cp:lastModifiedBy>
  <cp:revision>188</cp:revision>
  <cp:lastPrinted>2018-11-28T23:00:00Z</cp:lastPrinted>
  <dcterms:created xsi:type="dcterms:W3CDTF">2018-11-28T03:50:00Z</dcterms:created>
  <dcterms:modified xsi:type="dcterms:W3CDTF">2021-12-03T05:12:00Z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0x010100407620DDFF47524F86BCF55EDD39464300506B84913F14AB4690C464C39A658FA3</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162</vt:i4>
  </property>
</Properties>
</file>