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1C5256B7" w:rsidR="003F08BE" w:rsidRPr="00B275EF" w:rsidRDefault="003F08BE" w:rsidP="002C77B6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081BAE">
        <w:t>149</w:t>
      </w:r>
      <w:r w:rsidR="00326426" w:rsidRPr="00B275EF">
        <w:t>/</w:t>
      </w:r>
      <w:r w:rsidR="00291C2A" w:rsidRPr="00B275EF">
        <w:t>2</w:t>
      </w:r>
      <w:r w:rsidR="00B51491" w:rsidRPr="00B275EF">
        <w:t>1</w:t>
      </w:r>
    </w:p>
    <w:p w14:paraId="62FC071B" w14:textId="29E10594" w:rsidR="0030657C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FC2650">
        <w:t>, 11.205</w:t>
      </w:r>
      <w:r w:rsidR="00FC5BE6" w:rsidRPr="00B275EF">
        <w:t xml:space="preserve"> and 11.245</w:t>
      </w:r>
      <w:r w:rsidR="00A13727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1C8419C4" w14:textId="1BF0A92A" w:rsidR="00081BAE" w:rsidRPr="00F40BA5" w:rsidRDefault="00E07D16" w:rsidP="00D532A2">
      <w:pPr>
        <w:pStyle w:val="LDSignatory"/>
        <w:keepNext w:val="0"/>
        <w:spacing w:before="8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87158B" w:rsidRDefault="0071745D" w:rsidP="0087158B">
      <w:pPr>
        <w:pStyle w:val="LDBodytext"/>
      </w:pPr>
      <w:r w:rsidRPr="0087158B">
        <w:t>Pip Spence</w:t>
      </w:r>
      <w:r w:rsidRPr="0087158B">
        <w:br/>
        <w:t>Director of Aviation Safety</w:t>
      </w:r>
    </w:p>
    <w:p w14:paraId="1014E0B7" w14:textId="02A4C4EB" w:rsidR="00CD6B2A" w:rsidRPr="00B275EF" w:rsidRDefault="00E07D16" w:rsidP="00CD6B2A">
      <w:pPr>
        <w:pStyle w:val="LDDate"/>
      </w:pPr>
      <w:r>
        <w:t xml:space="preserve">30 </w:t>
      </w:r>
      <w:bookmarkStart w:id="3" w:name="_GoBack"/>
      <w:bookmarkEnd w:id="3"/>
      <w:r w:rsidR="002D6175">
        <w:t>November</w:t>
      </w:r>
      <w:r w:rsidR="00630DAD" w:rsidRPr="00B275EF">
        <w:t xml:space="preserve"> </w:t>
      </w:r>
      <w:r w:rsidR="00B51491" w:rsidRPr="00B275EF">
        <w:t>2021</w:t>
      </w:r>
    </w:p>
    <w:p w14:paraId="0BFD8F78" w14:textId="1DF26CA2" w:rsidR="00333ECB" w:rsidRPr="00B275EF" w:rsidRDefault="00056766" w:rsidP="000B7A76">
      <w:pPr>
        <w:pStyle w:val="LDDescription"/>
        <w:ind w:right="-143"/>
      </w:pPr>
      <w:bookmarkStart w:id="4" w:name="_Hlk38268511"/>
      <w:r w:rsidRPr="00B275EF">
        <w:t>CASA EX</w:t>
      </w:r>
      <w:r w:rsidR="00081BAE">
        <w:t>149</w:t>
      </w:r>
      <w:r w:rsidRPr="00B275EF">
        <w:t>/</w:t>
      </w:r>
      <w:r w:rsidR="00B752E7" w:rsidRPr="00B275EF">
        <w:t>2</w:t>
      </w:r>
      <w:r w:rsidR="00B51491" w:rsidRPr="00B275EF">
        <w:t>1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</w:t>
      </w:r>
      <w:r w:rsidR="001050EF">
        <w:t>4</w:t>
      </w:r>
      <w:r w:rsidR="004A1B94">
        <w:t>/21</w:t>
      </w:r>
      <w:r w:rsidR="00896F04">
        <w:t> </w:t>
      </w:r>
      <w:r w:rsidR="00081BAE">
        <w:t>–</w:t>
      </w:r>
      <w:r w:rsidR="00E63333">
        <w:t xml:space="preserve"> </w:t>
      </w:r>
      <w:r w:rsidR="005E0B79" w:rsidRPr="00B275EF">
        <w:t>Instrument 2021</w:t>
      </w:r>
    </w:p>
    <w:bookmarkEnd w:id="1"/>
    <w:bookmarkEnd w:id="2"/>
    <w:bookmarkEnd w:id="4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07F46630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081BAE">
        <w:rPr>
          <w:i/>
        </w:rPr>
        <w:t>149</w:t>
      </w:r>
      <w:r w:rsidRPr="00B275EF">
        <w:rPr>
          <w:i/>
        </w:rPr>
        <w:t>/2</w:t>
      </w:r>
      <w:r w:rsidR="00B51491" w:rsidRPr="00B275EF">
        <w:rPr>
          <w:i/>
        </w:rPr>
        <w:t>1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</w:t>
      </w:r>
      <w:r w:rsidR="001050EF">
        <w:rPr>
          <w:i/>
        </w:rPr>
        <w:t>4</w:t>
      </w:r>
      <w:r w:rsidR="00896F04">
        <w:rPr>
          <w:i/>
        </w:rPr>
        <w:t>/21 </w:t>
      </w:r>
      <w:r w:rsidR="00081BAE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081BAE">
        <w:rPr>
          <w:i/>
        </w:rPr>
        <w:t> </w:t>
      </w:r>
      <w:r w:rsidRPr="00B275EF">
        <w:rPr>
          <w:i/>
        </w:rPr>
        <w:t>202</w:t>
      </w:r>
      <w:r w:rsidR="00B51491" w:rsidRPr="00B275EF">
        <w:rPr>
          <w:i/>
        </w:rPr>
        <w:t>1</w:t>
      </w:r>
      <w:r w:rsidRPr="00B275EF">
        <w:t>.</w:t>
      </w:r>
    </w:p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47026B0F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r w:rsidR="00BA3FA3" w:rsidRPr="00B275EF">
        <w:t>2 December 2021</w:t>
      </w:r>
      <w:r w:rsidR="00B51491" w:rsidRPr="00B275EF">
        <w:t>.</w:t>
      </w:r>
    </w:p>
    <w:p w14:paraId="4B1E422D" w14:textId="4F11CBD8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>Amendment of CASA EX8</w:t>
      </w:r>
      <w:r w:rsidR="00391E13">
        <w:t>4</w:t>
      </w:r>
      <w:r w:rsidRPr="004435F5">
        <w:t>/21</w:t>
      </w:r>
    </w:p>
    <w:p w14:paraId="62DD8838" w14:textId="4600EE0B" w:rsidR="00896F04" w:rsidRPr="00894740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r w:rsidRPr="00896F04">
        <w:rPr>
          <w:i/>
        </w:rPr>
        <w:t>CASA EX8</w:t>
      </w:r>
      <w:r w:rsidR="00391E13">
        <w:rPr>
          <w:i/>
        </w:rPr>
        <w:t>4</w:t>
      </w:r>
      <w:r w:rsidRPr="00896F04">
        <w:rPr>
          <w:i/>
        </w:rPr>
        <w:t>/21 – Part 1</w:t>
      </w:r>
      <w:r w:rsidR="00391E13">
        <w:rPr>
          <w:i/>
        </w:rPr>
        <w:t>33</w:t>
      </w:r>
      <w:r w:rsidRPr="00896F04">
        <w:rPr>
          <w:i/>
        </w:rPr>
        <w:t xml:space="preserve"> and Part 91 of CASR – Supplementary Exemptions and Directions Instrument 2021</w:t>
      </w:r>
      <w:r>
        <w:t xml:space="preserve"> </w:t>
      </w:r>
      <w:r w:rsidRPr="00894740">
        <w:rPr>
          <w:iCs/>
        </w:rPr>
        <w:t>(</w:t>
      </w:r>
      <w:r w:rsidRPr="00894740">
        <w:rPr>
          <w:b/>
          <w:bCs/>
          <w:i/>
        </w:rPr>
        <w:t>CASA EX8</w:t>
      </w:r>
      <w:r w:rsidR="00391E13">
        <w:rPr>
          <w:b/>
          <w:bCs/>
          <w:i/>
        </w:rPr>
        <w:t>4</w:t>
      </w:r>
      <w:r w:rsidRPr="00894740">
        <w:rPr>
          <w:b/>
          <w:bCs/>
          <w:i/>
        </w:rPr>
        <w:t>/21</w:t>
      </w:r>
      <w:r w:rsidRPr="00894740">
        <w:rPr>
          <w:iCs/>
        </w:rPr>
        <w:t>).</w:t>
      </w:r>
    </w:p>
    <w:p w14:paraId="41F4C11A" w14:textId="3C4016C1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Amendments</w:t>
      </w:r>
    </w:p>
    <w:p w14:paraId="490648BB" w14:textId="78C5F176" w:rsidR="003866E8" w:rsidRDefault="003866E8" w:rsidP="003866E8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>
        <w:t>After section 9</w:t>
      </w:r>
    </w:p>
    <w:p w14:paraId="112100BC" w14:textId="77777777" w:rsidR="003866E8" w:rsidRPr="00AF20B8" w:rsidRDefault="003866E8" w:rsidP="003866E8">
      <w:pPr>
        <w:pStyle w:val="LDAmendInstruction"/>
      </w:pPr>
      <w:r>
        <w:t>insert</w:t>
      </w:r>
    </w:p>
    <w:p w14:paraId="3A25D4C2" w14:textId="54D26069" w:rsidR="003866E8" w:rsidRPr="00B275EF" w:rsidRDefault="00391E13" w:rsidP="003866E8">
      <w:pPr>
        <w:pStyle w:val="LDClauseHeading"/>
        <w:tabs>
          <w:tab w:val="center" w:pos="4252"/>
        </w:tabs>
        <w:outlineLvl w:val="0"/>
      </w:pPr>
      <w:r>
        <w:t>9A</w:t>
      </w:r>
      <w:r w:rsidR="003866E8" w:rsidRPr="00B275EF">
        <w:tab/>
      </w:r>
      <w:r w:rsidR="002A0D4E">
        <w:t>Ground support personnel</w:t>
      </w:r>
    </w:p>
    <w:p w14:paraId="585FF39C" w14:textId="2748696E" w:rsidR="003866E8" w:rsidRDefault="003866E8" w:rsidP="003866E8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</w:t>
      </w:r>
      <w:r w:rsidR="00391E13">
        <w:rPr>
          <w:lang w:eastAsia="en-AU"/>
        </w:rPr>
        <w:t xml:space="preserve"> rotorcraft</w:t>
      </w:r>
      <w:r w:rsidRPr="00B275EF">
        <w:rPr>
          <w:lang w:eastAsia="en-AU"/>
        </w:rPr>
        <w:t xml:space="preserve"> for a flight that is a Part 1</w:t>
      </w:r>
      <w:r w:rsidR="00391E13">
        <w:rPr>
          <w:lang w:eastAsia="en-AU"/>
        </w:rPr>
        <w:t>33</w:t>
      </w:r>
      <w:r w:rsidRPr="00B275EF">
        <w:rPr>
          <w:lang w:eastAsia="en-AU"/>
        </w:rPr>
        <w:t xml:space="preserve"> operation</w:t>
      </w:r>
      <w:r>
        <w:rPr>
          <w:lang w:eastAsia="en-AU"/>
        </w:rPr>
        <w:t>.</w:t>
      </w:r>
    </w:p>
    <w:p w14:paraId="13AEDCF6" w14:textId="01B5B2B9" w:rsidR="006748D8" w:rsidRDefault="003866E8" w:rsidP="006E3635">
      <w:pPr>
        <w:pStyle w:val="LDClause"/>
      </w:pPr>
      <w:r w:rsidRPr="002A0D4E">
        <w:tab/>
        <w:t>(2)</w:t>
      </w:r>
      <w:r w:rsidRPr="002A0D4E">
        <w:tab/>
        <w:t>The operator is exempted from compliance subregulation</w:t>
      </w:r>
      <w:r w:rsidR="00126EFD">
        <w:t>s</w:t>
      </w:r>
      <w:r w:rsidRPr="002A0D4E">
        <w:t xml:space="preserve"> 1</w:t>
      </w:r>
      <w:r w:rsidR="00391E13">
        <w:t>33</w:t>
      </w:r>
      <w:r w:rsidRPr="002A0D4E">
        <w:t>.1</w:t>
      </w:r>
      <w:r w:rsidR="00391E13">
        <w:t>15</w:t>
      </w:r>
      <w:r w:rsidR="00081BAE">
        <w:t> </w:t>
      </w:r>
      <w:r w:rsidR="00391E13">
        <w:t>(1)</w:t>
      </w:r>
      <w:r w:rsidR="00126EFD">
        <w:t xml:space="preserve"> and (3)</w:t>
      </w:r>
      <w:r w:rsidRPr="002A0D4E">
        <w:t> — but only to the extent that the member of the operator’s personnel who carries out a ground support duty for the flight</w:t>
      </w:r>
      <w:r w:rsidR="006748D8">
        <w:t xml:space="preserve"> (the </w:t>
      </w:r>
      <w:r w:rsidR="006748D8" w:rsidRPr="006748D8">
        <w:rPr>
          <w:b/>
          <w:bCs/>
          <w:i/>
          <w:iCs/>
        </w:rPr>
        <w:t>duty</w:t>
      </w:r>
      <w:r w:rsidR="006748D8">
        <w:t>):</w:t>
      </w:r>
    </w:p>
    <w:p w14:paraId="59DC50F8" w14:textId="625026EC" w:rsidR="006748D8" w:rsidRDefault="006748D8" w:rsidP="003E0E85">
      <w:pPr>
        <w:pStyle w:val="LDP1a"/>
      </w:pPr>
      <w:r>
        <w:t>(a)</w:t>
      </w:r>
      <w:r>
        <w:tab/>
      </w:r>
      <w:r w:rsidR="003866E8" w:rsidRPr="002A0D4E">
        <w:t>is not a</w:t>
      </w:r>
      <w:r w:rsidR="002A0D4E" w:rsidRPr="002A0D4E">
        <w:t xml:space="preserve"> person employed by </w:t>
      </w:r>
      <w:r w:rsidR="003866E8" w:rsidRPr="002A0D4E">
        <w:t>the operator</w:t>
      </w:r>
      <w:r w:rsidR="002A0D4E" w:rsidRPr="002A0D4E">
        <w:t xml:space="preserve"> under a contract of service (</w:t>
      </w:r>
      <w:r w:rsidR="001A0628">
        <w:t>that is</w:t>
      </w:r>
      <w:r w:rsidR="001A0628" w:rsidRPr="001A0628">
        <w:t xml:space="preserve">, as </w:t>
      </w:r>
      <w:r w:rsidR="002A0D4E" w:rsidRPr="001A0628">
        <w:t xml:space="preserve">a </w:t>
      </w:r>
      <w:r w:rsidR="002A0D4E" w:rsidRPr="006748D8">
        <w:rPr>
          <w:b/>
          <w:bCs/>
          <w:i/>
          <w:iCs/>
        </w:rPr>
        <w:t>direct employee</w:t>
      </w:r>
      <w:r w:rsidR="002A0D4E" w:rsidRPr="002A0D4E">
        <w:t>)</w:t>
      </w:r>
      <w:r>
        <w:t>;</w:t>
      </w:r>
      <w:r w:rsidR="001A0628">
        <w:t xml:space="preserve"> but</w:t>
      </w:r>
    </w:p>
    <w:p w14:paraId="40E74474" w14:textId="78CC4A17" w:rsidR="003866E8" w:rsidRDefault="006748D8" w:rsidP="003E0E85">
      <w:pPr>
        <w:pStyle w:val="LDP1a"/>
      </w:pPr>
      <w:r>
        <w:t>(b)</w:t>
      </w:r>
      <w:r>
        <w:tab/>
      </w:r>
      <w:r w:rsidR="001A0628">
        <w:t>is</w:t>
      </w:r>
      <w:r>
        <w:t xml:space="preserve"> instead</w:t>
      </w:r>
      <w:r w:rsidR="001A0628">
        <w:t xml:space="preserve"> retained</w:t>
      </w:r>
      <w:r w:rsidR="00C04D6F">
        <w:t>, or utilised,</w:t>
      </w:r>
      <w:r w:rsidR="001A0628">
        <w:t xml:space="preserve"> by the operator on some other basis or arrangement (the </w:t>
      </w:r>
      <w:r w:rsidR="001A0628" w:rsidRPr="001A0628">
        <w:rPr>
          <w:b/>
          <w:bCs/>
          <w:i/>
          <w:iCs/>
        </w:rPr>
        <w:t>relevant member</w:t>
      </w:r>
      <w:r w:rsidR="001A0628">
        <w:t>).</w:t>
      </w:r>
    </w:p>
    <w:p w14:paraId="154DE29B" w14:textId="47242453" w:rsidR="003866E8" w:rsidRDefault="002A0D4E" w:rsidP="0087158B">
      <w:pPr>
        <w:pStyle w:val="LDClause"/>
        <w:keepNext/>
      </w:pPr>
      <w:r>
        <w:tab/>
        <w:t>(3)</w:t>
      </w:r>
      <w:r>
        <w:tab/>
        <w:t>It is a condition of the exemption in subsection (2) that</w:t>
      </w:r>
      <w:r w:rsidR="006748D8">
        <w:t>:</w:t>
      </w:r>
    </w:p>
    <w:p w14:paraId="09B83D37" w14:textId="0FC70936" w:rsidR="002A0D4E" w:rsidRDefault="006748D8" w:rsidP="003E0E85">
      <w:pPr>
        <w:pStyle w:val="LDP1a"/>
      </w:pPr>
      <w:r>
        <w:t>(a)</w:t>
      </w:r>
      <w:r>
        <w:tab/>
      </w:r>
      <w:r w:rsidR="00A43574">
        <w:t xml:space="preserve">the operator is satisfied that the relevant member is </w:t>
      </w:r>
      <w:r>
        <w:t xml:space="preserve">capable of carrying out, and willing </w:t>
      </w:r>
      <w:r w:rsidR="002A0D4E">
        <w:t>to carry out</w:t>
      </w:r>
      <w:r>
        <w:t>,</w:t>
      </w:r>
      <w:r w:rsidR="002A0D4E">
        <w:t xml:space="preserve"> the duty in a manner that maintains aviation safety; or</w:t>
      </w:r>
    </w:p>
    <w:p w14:paraId="7C11223F" w14:textId="3296170F" w:rsidR="002A0D4E" w:rsidRDefault="006748D8" w:rsidP="003E0E85">
      <w:pPr>
        <w:pStyle w:val="LDP1a"/>
      </w:pPr>
      <w:r>
        <w:lastRenderedPageBreak/>
        <w:t>(b)</w:t>
      </w:r>
      <w:r>
        <w:tab/>
      </w:r>
      <w:r w:rsidR="00A43574">
        <w:t xml:space="preserve">the relevant member </w:t>
      </w:r>
      <w:r w:rsidR="002A0D4E">
        <w:t xml:space="preserve">is supervised by a direct employee of the operator </w:t>
      </w:r>
      <w:r>
        <w:t>who</w:t>
      </w:r>
      <w:r w:rsidR="002A0D4E">
        <w:t xml:space="preserve"> meets the requirements of </w:t>
      </w:r>
      <w:r w:rsidR="00126EFD">
        <w:t>sub</w:t>
      </w:r>
      <w:r w:rsidR="002A0D4E">
        <w:t>regulation 1</w:t>
      </w:r>
      <w:r w:rsidR="00551281">
        <w:t>33</w:t>
      </w:r>
      <w:r w:rsidR="002A0D4E">
        <w:t>.1</w:t>
      </w:r>
      <w:r w:rsidR="00551281">
        <w:t>1</w:t>
      </w:r>
      <w:r w:rsidR="002A0D4E">
        <w:t>5</w:t>
      </w:r>
      <w:r w:rsidR="00081BAE">
        <w:t> </w:t>
      </w:r>
      <w:r w:rsidR="00126EFD">
        <w:t>(2)</w:t>
      </w:r>
      <w:r>
        <w:t>.</w:t>
      </w:r>
    </w:p>
    <w:p w14:paraId="1DB5631B" w14:textId="30070ABF" w:rsidR="00A33DCF" w:rsidRPr="00B275EF" w:rsidRDefault="00A33DCF" w:rsidP="00A33DCF">
      <w:pPr>
        <w:pStyle w:val="LDClauseHeading"/>
        <w:tabs>
          <w:tab w:val="center" w:pos="4252"/>
        </w:tabs>
        <w:outlineLvl w:val="0"/>
      </w:pPr>
      <w:r>
        <w:t>9B</w:t>
      </w:r>
      <w:r w:rsidRPr="00B275EF">
        <w:tab/>
      </w:r>
      <w:r>
        <w:t>Ground support personnel — direct employees</w:t>
      </w:r>
    </w:p>
    <w:p w14:paraId="52A7B54F" w14:textId="61B91B7B" w:rsidR="00A33DCF" w:rsidRDefault="00A33DCF" w:rsidP="00A33DCF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 xml:space="preserve">of </w:t>
      </w:r>
      <w:r w:rsidR="00C04D6F">
        <w:rPr>
          <w:lang w:eastAsia="en-AU"/>
        </w:rPr>
        <w:t>a rotorcraft</w:t>
      </w:r>
      <w:r w:rsidRPr="00B275EF">
        <w:rPr>
          <w:lang w:eastAsia="en-AU"/>
        </w:rPr>
        <w:t xml:space="preserve"> for a flight that is a Part 1</w:t>
      </w:r>
      <w:r>
        <w:rPr>
          <w:lang w:eastAsia="en-AU"/>
        </w:rPr>
        <w:t>33</w:t>
      </w:r>
      <w:r w:rsidRPr="00B275EF">
        <w:rPr>
          <w:lang w:eastAsia="en-AU"/>
        </w:rPr>
        <w:t xml:space="preserve"> operation</w:t>
      </w:r>
      <w:r>
        <w:rPr>
          <w:lang w:eastAsia="en-AU"/>
        </w:rPr>
        <w:t>.</w:t>
      </w:r>
    </w:p>
    <w:p w14:paraId="06E381E0" w14:textId="42FF689A" w:rsidR="00A33DCF" w:rsidRDefault="00A33DCF" w:rsidP="006E3635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>
        <w:t xml:space="preserve">with </w:t>
      </w:r>
      <w:r w:rsidRPr="002A0D4E">
        <w:t>subregulation</w:t>
      </w:r>
      <w:r>
        <w:t>s</w:t>
      </w:r>
      <w:r w:rsidRPr="002A0D4E">
        <w:t xml:space="preserve"> 1</w:t>
      </w:r>
      <w:r>
        <w:t>33</w:t>
      </w:r>
      <w:r w:rsidRPr="002A0D4E">
        <w:t>.1</w:t>
      </w:r>
      <w:r>
        <w:t>1</w:t>
      </w:r>
      <w:r w:rsidRPr="002A0D4E">
        <w:t>5</w:t>
      </w:r>
      <w:r w:rsidR="00081BAE">
        <w:t> </w:t>
      </w:r>
      <w:r>
        <w:t>(1) and (3)</w:t>
      </w:r>
      <w:r w:rsidRPr="002A0D4E">
        <w:t> — but only to the extent that the member of the operator’s personnel who carries out a ground support duty for the flight</w:t>
      </w:r>
      <w:r>
        <w:t xml:space="preserve"> (the </w:t>
      </w:r>
      <w:r w:rsidRPr="006748D8">
        <w:rPr>
          <w:b/>
          <w:bCs/>
          <w:i/>
          <w:iCs/>
        </w:rPr>
        <w:t>duty</w:t>
      </w:r>
      <w:r>
        <w:t xml:space="preserve">) </w:t>
      </w:r>
      <w:r w:rsidRPr="002A0D4E">
        <w:t>is a person employed by the operator under a contract of service (</w:t>
      </w:r>
      <w:r>
        <w:t>that is</w:t>
      </w:r>
      <w:r w:rsidRPr="001A0628">
        <w:t xml:space="preserve">, as a </w:t>
      </w:r>
      <w:r w:rsidRPr="006748D8">
        <w:rPr>
          <w:b/>
          <w:bCs/>
          <w:i/>
          <w:iCs/>
        </w:rPr>
        <w:t>direct employee</w:t>
      </w:r>
      <w:r w:rsidRPr="002A0D4E">
        <w:t>)</w:t>
      </w:r>
      <w:r>
        <w:t>.</w:t>
      </w:r>
    </w:p>
    <w:p w14:paraId="60FA309C" w14:textId="77777777" w:rsidR="00A33DCF" w:rsidRDefault="00A33DCF" w:rsidP="006E3635">
      <w:pPr>
        <w:pStyle w:val="LDClause"/>
      </w:pPr>
      <w:r>
        <w:tab/>
        <w:t>(3)</w:t>
      </w:r>
      <w:r>
        <w:tab/>
        <w:t>It is a condition of the exemption in subsection (2) that:</w:t>
      </w:r>
    </w:p>
    <w:p w14:paraId="7927C063" w14:textId="77777777" w:rsidR="00A33DCF" w:rsidRDefault="00A33DCF" w:rsidP="003E0E85">
      <w:pPr>
        <w:pStyle w:val="LDP1a"/>
      </w:pPr>
      <w:r>
        <w:t>(a)</w:t>
      </w:r>
      <w:r>
        <w:tab/>
        <w:t>the direct employee is:</w:t>
      </w:r>
    </w:p>
    <w:p w14:paraId="050C8F81" w14:textId="77777777" w:rsidR="00A33DCF" w:rsidRDefault="00A33DCF" w:rsidP="003E0E85">
      <w:pPr>
        <w:pStyle w:val="LDP2i0"/>
        <w:ind w:left="1560" w:hanging="1106"/>
      </w:pPr>
      <w:r>
        <w:tab/>
        <w:t>(i)</w:t>
      </w:r>
      <w:r>
        <w:tab/>
        <w:t>under training for the duty; and</w:t>
      </w:r>
    </w:p>
    <w:p w14:paraId="4DE9ECF4" w14:textId="77777777" w:rsidR="00A33DCF" w:rsidRPr="002C1FCB" w:rsidRDefault="00A33DCF" w:rsidP="0087158B">
      <w:pPr>
        <w:pStyle w:val="LDP2i0"/>
        <w:ind w:left="1560" w:hanging="1106"/>
      </w:pPr>
      <w:r>
        <w:tab/>
        <w:t>(ii)</w:t>
      </w:r>
      <w:r>
        <w:tab/>
      </w:r>
      <w:r w:rsidRPr="002C1FCB">
        <w:t>being supervised by a person, or a kind of person, identified in the operator’s exposition as competent to conduct the training; and</w:t>
      </w:r>
    </w:p>
    <w:p w14:paraId="7A1AD61F" w14:textId="75BA5F56" w:rsidR="002F5168" w:rsidRDefault="00A33DCF" w:rsidP="003E0E85">
      <w:pPr>
        <w:pStyle w:val="LDP1a"/>
      </w:pPr>
      <w:r>
        <w:t>(b)</w:t>
      </w:r>
      <w:r>
        <w:tab/>
      </w:r>
      <w:r w:rsidRPr="002C1FCB">
        <w:t>the training is being carried out in accordance with the requirements specified in the operator’s exposition for that training.</w:t>
      </w:r>
    </w:p>
    <w:p w14:paraId="0F2116A4" w14:textId="0F016E55" w:rsidR="008F0614" w:rsidRDefault="008F0614" w:rsidP="008F0614">
      <w:pPr>
        <w:pStyle w:val="LDAmendHeading"/>
        <w:keepNext w:val="0"/>
        <w:spacing w:before="120"/>
      </w:pPr>
      <w:r w:rsidRPr="00830A35">
        <w:t>[</w:t>
      </w:r>
      <w:r>
        <w:t>2</w:t>
      </w:r>
      <w:r w:rsidRPr="00830A35">
        <w:t>]</w:t>
      </w:r>
      <w:r w:rsidRPr="00830A35">
        <w:tab/>
      </w:r>
      <w:r>
        <w:t>Paragraph 14</w:t>
      </w:r>
      <w:r w:rsidR="00081BAE">
        <w:t> </w:t>
      </w:r>
      <w:r>
        <w:t>(3)</w:t>
      </w:r>
      <w:r w:rsidR="00081BAE">
        <w:t> </w:t>
      </w:r>
      <w:r>
        <w:t>(a)</w:t>
      </w:r>
    </w:p>
    <w:p w14:paraId="036E5684" w14:textId="6D226085" w:rsidR="008F0614" w:rsidRPr="00AF20B8" w:rsidRDefault="008F0614" w:rsidP="008F0614">
      <w:pPr>
        <w:pStyle w:val="LDAmendInstruction"/>
      </w:pPr>
      <w:r>
        <w:t>repeal and substitute</w:t>
      </w:r>
    </w:p>
    <w:p w14:paraId="11D5FBC5" w14:textId="07D76B7E" w:rsidR="008F0614" w:rsidRPr="00A523D0" w:rsidRDefault="00A33EA0" w:rsidP="003E0E85">
      <w:pPr>
        <w:pStyle w:val="LDP1a"/>
      </w:pPr>
      <w:r>
        <w:t>(a)</w:t>
      </w:r>
      <w:r>
        <w:tab/>
      </w:r>
      <w:r w:rsidR="008F0614" w:rsidRPr="00A523D0">
        <w:t>the requirements of:</w:t>
      </w:r>
    </w:p>
    <w:p w14:paraId="59287D3F" w14:textId="7F9586A4" w:rsidR="008F0614" w:rsidRPr="00A523D0" w:rsidRDefault="00A33EA0" w:rsidP="003E0E85">
      <w:pPr>
        <w:pStyle w:val="LDP2i0"/>
        <w:ind w:left="1560" w:hanging="1106"/>
      </w:pPr>
      <w:r>
        <w:tab/>
        <w:t>(i)</w:t>
      </w:r>
      <w:r>
        <w:tab/>
      </w:r>
      <w:r w:rsidR="008F0614" w:rsidRPr="00A523D0">
        <w:t>each provision in Subpart 133.F are complied with; or</w:t>
      </w:r>
    </w:p>
    <w:p w14:paraId="3D5885AA" w14:textId="079AE741" w:rsidR="00A07E31" w:rsidRDefault="00A33EA0" w:rsidP="0087158B">
      <w:pPr>
        <w:pStyle w:val="LDP2i0"/>
        <w:ind w:left="1560" w:hanging="1106"/>
      </w:pPr>
      <w:r>
        <w:tab/>
        <w:t>(ii)</w:t>
      </w:r>
      <w:r>
        <w:tab/>
      </w:r>
      <w:r w:rsidR="008F0614" w:rsidRPr="00A523D0">
        <w:t>Divisions 6.1 to 6.4</w:t>
      </w:r>
      <w:r>
        <w:t>,</w:t>
      </w:r>
      <w:r w:rsidR="008F0614" w:rsidRPr="00A523D0">
        <w:t xml:space="preserve"> inclusive</w:t>
      </w:r>
      <w:r>
        <w:t>,</w:t>
      </w:r>
      <w:r w:rsidR="008F0614" w:rsidRPr="00A523D0">
        <w:t xml:space="preserve"> of this instrument</w:t>
      </w:r>
      <w:r w:rsidR="008F0614">
        <w:t xml:space="preserve"> are complied with</w:t>
      </w:r>
      <w:r>
        <w:t xml:space="preserve"> through the operator’s use of </w:t>
      </w:r>
      <w:r w:rsidR="008F0614" w:rsidRPr="00A523D0">
        <w:t xml:space="preserve">procedures </w:t>
      </w:r>
      <w:r w:rsidR="00987B94">
        <w:t>in conformity with</w:t>
      </w:r>
      <w:r>
        <w:t xml:space="preserve"> those Divisions;</w:t>
      </w:r>
    </w:p>
    <w:p w14:paraId="67331D57" w14:textId="77777777" w:rsidR="00A07E31" w:rsidRPr="00081BAE" w:rsidRDefault="00A07E31" w:rsidP="00081BAE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E31" w:rsidRPr="00081BAE" w:rsidSect="002B15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6E3635" w:rsidRDefault="006E3635">
      <w:r>
        <w:separator/>
      </w:r>
    </w:p>
  </w:endnote>
  <w:endnote w:type="continuationSeparator" w:id="0">
    <w:p w14:paraId="26FCC4A7" w14:textId="77777777" w:rsidR="006E3635" w:rsidRDefault="006E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44F26DD9" w:rsidR="006E3635" w:rsidRPr="00FE25DC" w:rsidRDefault="006E3635" w:rsidP="00704AD0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149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E07D16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E07D16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0F1A5EEF" w:rsidR="006E3635" w:rsidRPr="00FE25DC" w:rsidRDefault="006E3635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xx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236CF5CD" w:rsidR="006E3635" w:rsidRPr="00FE25DC" w:rsidRDefault="006E3635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149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E07D16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E07D16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6E3635" w:rsidRDefault="006E3635">
      <w:r>
        <w:separator/>
      </w:r>
    </w:p>
  </w:footnote>
  <w:footnote w:type="continuationSeparator" w:id="0">
    <w:p w14:paraId="2219DB51" w14:textId="77777777" w:rsidR="006E3635" w:rsidRDefault="006E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4E6" w14:textId="77777777" w:rsidR="006E3635" w:rsidRPr="00F34A8C" w:rsidRDefault="006E3635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6E3635" w:rsidRDefault="006E363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6E3635" w:rsidRDefault="006E3635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2517B94">
                                <wp:extent cx="4019550" cy="976312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6E3635" w:rsidRDefault="006E3635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2517B94">
                          <wp:extent cx="4019550" cy="976312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7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513642DB"/>
    <w:multiLevelType w:val="hybridMultilevel"/>
    <w:tmpl w:val="E99A63EE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7304E05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D90B83E">
      <w:start w:val="1"/>
      <w:numFmt w:val="lowerRoman"/>
      <w:lvlText w:val="(%4)"/>
      <w:lvlJc w:val="left"/>
      <w:pPr>
        <w:ind w:left="234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21"/>
  </w:num>
  <w:num w:numId="14">
    <w:abstractNumId w:val="10"/>
  </w:num>
  <w:num w:numId="15">
    <w:abstractNumId w:val="20"/>
  </w:num>
  <w:num w:numId="16">
    <w:abstractNumId w:val="11"/>
  </w:num>
  <w:num w:numId="17">
    <w:abstractNumId w:val="32"/>
  </w:num>
  <w:num w:numId="18">
    <w:abstractNumId w:val="27"/>
  </w:num>
  <w:num w:numId="19">
    <w:abstractNumId w:val="18"/>
  </w:num>
  <w:num w:numId="20">
    <w:abstractNumId w:val="33"/>
  </w:num>
  <w:num w:numId="21">
    <w:abstractNumId w:val="31"/>
  </w:num>
  <w:num w:numId="22">
    <w:abstractNumId w:val="26"/>
  </w:num>
  <w:num w:numId="23">
    <w:abstractNumId w:val="19"/>
  </w:num>
  <w:num w:numId="24">
    <w:abstractNumId w:val="17"/>
  </w:num>
  <w:num w:numId="25">
    <w:abstractNumId w:val="25"/>
  </w:num>
  <w:num w:numId="26">
    <w:abstractNumId w:val="30"/>
  </w:num>
  <w:num w:numId="27">
    <w:abstractNumId w:val="23"/>
  </w:num>
  <w:num w:numId="28">
    <w:abstractNumId w:val="14"/>
  </w:num>
  <w:num w:numId="29">
    <w:abstractNumId w:val="28"/>
  </w:num>
  <w:num w:numId="30">
    <w:abstractNumId w:val="15"/>
  </w:num>
  <w:num w:numId="31">
    <w:abstractNumId w:val="12"/>
  </w:num>
  <w:num w:numId="32">
    <w:abstractNumId w:val="29"/>
  </w:num>
  <w:num w:numId="33">
    <w:abstractNumId w:val="22"/>
  </w:num>
  <w:num w:numId="3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516"/>
    <w:rsid w:val="0002460F"/>
    <w:rsid w:val="0002521D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81297"/>
    <w:rsid w:val="00081747"/>
    <w:rsid w:val="00081BAE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50EF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26EFD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A6CFF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88D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9153A"/>
    <w:rsid w:val="00391E13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0E85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691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C6F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281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7A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6ACA"/>
    <w:rsid w:val="00676AE1"/>
    <w:rsid w:val="00677DE9"/>
    <w:rsid w:val="006800D4"/>
    <w:rsid w:val="006801E0"/>
    <w:rsid w:val="00680D07"/>
    <w:rsid w:val="006811EE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635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58B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0614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87B94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07E3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3DCF"/>
    <w:rsid w:val="00A33EA0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7751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8B7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D6F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9ED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71DD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2E5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32A2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B91"/>
    <w:rsid w:val="00DE51D9"/>
    <w:rsid w:val="00DE5643"/>
    <w:rsid w:val="00DE5873"/>
    <w:rsid w:val="00DE7EDA"/>
    <w:rsid w:val="00DF04BD"/>
    <w:rsid w:val="00DF0B27"/>
    <w:rsid w:val="00DF1117"/>
    <w:rsid w:val="00DF22DB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D16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0756"/>
    <w:rsid w:val="00F5111D"/>
    <w:rsid w:val="00F5123D"/>
    <w:rsid w:val="00F51FF8"/>
    <w:rsid w:val="00F52BEC"/>
    <w:rsid w:val="00F52DC2"/>
    <w:rsid w:val="00F537AF"/>
    <w:rsid w:val="00F55CA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39A3"/>
    <w:rsid w:val="00FE4539"/>
    <w:rsid w:val="00FE4BF0"/>
    <w:rsid w:val="00FE4F16"/>
    <w:rsid w:val="00FE6CC0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07D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E07D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7D16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07D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E07D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7D16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2B26-45D8-40F5-A1F8-F47DD5E6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EX149/21</vt:lpstr>
    </vt:vector>
  </TitlesOfParts>
  <Company>Civil Aviation Safety Authority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EX149/21</dc:title>
  <dc:subject>Amendment of CASA EX84/21 – Instrument 2021</dc:subject>
  <dc:creator>Civil Aviation Safety Authority</dc:creator>
  <cp:lastModifiedBy>Nadia Spesyvy</cp:lastModifiedBy>
  <cp:revision>3</cp:revision>
  <cp:lastPrinted>2021-09-13T23:16:00Z</cp:lastPrinted>
  <dcterms:created xsi:type="dcterms:W3CDTF">2021-11-30T19:02:00Z</dcterms:created>
  <dcterms:modified xsi:type="dcterms:W3CDTF">2021-11-30T19:27:00Z</dcterms:modified>
  <cp:category>Exemptions</cp:category>
</cp:coreProperties>
</file>