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8B0CCF6"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21B3C712" w14:textId="77777777" w:rsidR="0097132A" w:rsidRPr="00BA0FB6" w:rsidRDefault="0097132A" w:rsidP="006D6009">
      <w:pPr>
        <w:keepNext/>
        <w:spacing w:before="180" w:after="60"/>
        <w:ind w:left="720" w:hanging="720"/>
        <w:rPr>
          <w:rFonts w:ascii="Arial" w:eastAsia="Times New Roman" w:hAnsi="Arial"/>
          <w:b/>
          <w:color w:val="000000" w:themeColor="text1"/>
          <w:sz w:val="24"/>
          <w:szCs w:val="24"/>
        </w:rPr>
      </w:pPr>
      <w:r>
        <w:rPr>
          <w:rFonts w:ascii="Arial" w:eastAsia="Times New Roman" w:hAnsi="Arial"/>
          <w:b/>
          <w:sz w:val="24"/>
          <w:szCs w:val="24"/>
        </w:rPr>
        <w:t xml:space="preserve">Civil Aviation Safety </w:t>
      </w:r>
      <w:r w:rsidRPr="00BA0FB6">
        <w:rPr>
          <w:rFonts w:ascii="Arial" w:eastAsia="Times New Roman" w:hAnsi="Arial"/>
          <w:b/>
          <w:color w:val="000000" w:themeColor="text1"/>
          <w:sz w:val="24"/>
          <w:szCs w:val="24"/>
        </w:rPr>
        <w:t>Regulations 1998</w:t>
      </w:r>
    </w:p>
    <w:p w14:paraId="3E4E8AF1" w14:textId="77777777" w:rsidR="00B3341C" w:rsidRPr="00BA0FB6" w:rsidRDefault="00B3341C" w:rsidP="006D6009">
      <w:pPr>
        <w:keepNext/>
        <w:spacing w:before="180" w:after="60"/>
        <w:ind w:left="720" w:hanging="720"/>
        <w:rPr>
          <w:rFonts w:ascii="Arial" w:eastAsia="Times New Roman" w:hAnsi="Arial"/>
          <w:b/>
          <w:color w:val="000000" w:themeColor="text1"/>
          <w:sz w:val="24"/>
          <w:szCs w:val="24"/>
        </w:rPr>
      </w:pPr>
    </w:p>
    <w:p w14:paraId="327E77B1" w14:textId="70E6A1F7" w:rsidR="00C84092" w:rsidRPr="00BA0FB6" w:rsidRDefault="000536FF" w:rsidP="000536FF">
      <w:pPr>
        <w:keepNext/>
        <w:spacing w:before="180" w:after="240"/>
        <w:rPr>
          <w:rFonts w:ascii="Arial" w:eastAsia="Times New Roman" w:hAnsi="Arial"/>
          <w:b/>
          <w:color w:val="000000" w:themeColor="text1"/>
          <w:sz w:val="24"/>
          <w:szCs w:val="24"/>
        </w:rPr>
      </w:pPr>
      <w:bookmarkStart w:id="0" w:name="_Hlk88381403"/>
      <w:r w:rsidRPr="00BA0FB6">
        <w:rPr>
          <w:rStyle w:val="normaltextrun"/>
          <w:rFonts w:ascii="Arial" w:hAnsi="Arial" w:cs="Arial"/>
          <w:b/>
          <w:bCs/>
          <w:color w:val="000000" w:themeColor="text1"/>
          <w:sz w:val="24"/>
          <w:szCs w:val="24"/>
          <w:shd w:val="clear" w:color="auto" w:fill="FFFFFF"/>
        </w:rPr>
        <w:t xml:space="preserve">Civil Aviation Order 95.12 (Exemption from CAR and CASR — Gyroplanes Not Exceeding 250kg) Instrument </w:t>
      </w:r>
      <w:bookmarkEnd w:id="0"/>
      <w:r w:rsidRPr="00BA0FB6">
        <w:rPr>
          <w:rStyle w:val="normaltextrun"/>
          <w:rFonts w:ascii="Arial" w:hAnsi="Arial" w:cs="Arial"/>
          <w:b/>
          <w:bCs/>
          <w:color w:val="000000" w:themeColor="text1"/>
          <w:sz w:val="24"/>
          <w:szCs w:val="24"/>
          <w:shd w:val="clear" w:color="auto" w:fill="FFFFFF"/>
        </w:rPr>
        <w:t>2021</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813AAD9" w14:textId="094B6966" w:rsidR="007A51C5" w:rsidRDefault="007A51C5" w:rsidP="003E3C7B">
      <w:p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purpose of </w:t>
      </w:r>
      <w:r w:rsidRPr="007A51C5">
        <w:rPr>
          <w:rFonts w:ascii="Times New Roman" w:hAnsi="Times New Roman"/>
          <w:i/>
          <w:iCs/>
          <w:color w:val="000000"/>
          <w:sz w:val="24"/>
          <w:szCs w:val="24"/>
          <w:shd w:val="clear" w:color="auto" w:fill="FFFFFF"/>
        </w:rPr>
        <w:t xml:space="preserve">Civil Aviation Order 95.12 (Exemption from CAR and CASR — </w:t>
      </w:r>
      <w:bookmarkStart w:id="1" w:name="_Hlk88805617"/>
      <w:r w:rsidRPr="007A51C5">
        <w:rPr>
          <w:rFonts w:ascii="Times New Roman" w:hAnsi="Times New Roman"/>
          <w:i/>
          <w:iCs/>
          <w:color w:val="000000"/>
          <w:sz w:val="24"/>
          <w:szCs w:val="24"/>
          <w:shd w:val="clear" w:color="auto" w:fill="FFFFFF"/>
        </w:rPr>
        <w:t>Gyroplanes Not Exceeding 250kg</w:t>
      </w:r>
      <w:bookmarkEnd w:id="1"/>
      <w:r w:rsidRPr="007A51C5">
        <w:rPr>
          <w:rFonts w:ascii="Times New Roman" w:hAnsi="Times New Roman"/>
          <w:i/>
          <w:iCs/>
          <w:color w:val="000000"/>
          <w:sz w:val="24"/>
          <w:szCs w:val="24"/>
          <w:shd w:val="clear" w:color="auto" w:fill="FFFFFF"/>
        </w:rPr>
        <w:t>) Instrument 2021 (the </w:t>
      </w:r>
      <w:r w:rsidRPr="007A51C5">
        <w:rPr>
          <w:rFonts w:ascii="Times New Roman" w:hAnsi="Times New Roman"/>
          <w:b/>
          <w:bCs/>
          <w:i/>
          <w:iCs/>
          <w:color w:val="000000"/>
          <w:sz w:val="24"/>
          <w:szCs w:val="24"/>
          <w:shd w:val="clear" w:color="auto" w:fill="FFFFFF"/>
        </w:rPr>
        <w:t>instrument</w:t>
      </w:r>
      <w:r w:rsidRPr="007A51C5">
        <w:rPr>
          <w:rFonts w:ascii="Times New Roman" w:hAnsi="Times New Roman"/>
          <w:i/>
          <w:iCs/>
          <w:color w:val="000000"/>
          <w:sz w:val="24"/>
          <w:szCs w:val="24"/>
          <w:shd w:val="clear" w:color="auto" w:fill="FFFFFF"/>
        </w:rPr>
        <w:t xml:space="preserve">) </w:t>
      </w:r>
      <w:r w:rsidRPr="007A51C5">
        <w:rPr>
          <w:rFonts w:ascii="Times New Roman" w:hAnsi="Times New Roman"/>
          <w:color w:val="000000"/>
          <w:sz w:val="24"/>
          <w:szCs w:val="24"/>
          <w:shd w:val="clear" w:color="auto" w:fill="FFFFFF"/>
        </w:rPr>
        <w:t xml:space="preserve">is to repeal and reissue </w:t>
      </w:r>
      <w:r w:rsidRPr="007A51C5">
        <w:rPr>
          <w:rFonts w:ascii="Times New Roman" w:hAnsi="Times New Roman"/>
          <w:i/>
          <w:iCs/>
          <w:color w:val="000000"/>
          <w:sz w:val="24"/>
          <w:szCs w:val="24"/>
          <w:shd w:val="clear" w:color="auto" w:fill="FFFFFF"/>
        </w:rPr>
        <w:t xml:space="preserve">Civil Aviation Order 95.12 Exemption from provisions of the regulations under the Civil Aviation Act 1988 — gyroplanes having an empty weight not in excess of 250 kilograms instrument 2011 </w:t>
      </w:r>
      <w:r w:rsidRPr="007A51C5">
        <w:rPr>
          <w:rFonts w:ascii="Times New Roman" w:hAnsi="Times New Roman"/>
          <w:color w:val="000000"/>
          <w:sz w:val="24"/>
          <w:szCs w:val="24"/>
          <w:shd w:val="clear" w:color="auto" w:fill="FFFFFF"/>
        </w:rPr>
        <w:t xml:space="preserve">(the </w:t>
      </w:r>
      <w:r w:rsidR="00150411">
        <w:rPr>
          <w:rFonts w:ascii="Times New Roman" w:hAnsi="Times New Roman"/>
          <w:b/>
          <w:bCs/>
          <w:i/>
          <w:iCs/>
          <w:color w:val="000000"/>
          <w:sz w:val="24"/>
          <w:szCs w:val="24"/>
          <w:shd w:val="clear" w:color="auto" w:fill="FFFFFF"/>
        </w:rPr>
        <w:t>previous CAO</w:t>
      </w:r>
      <w:r w:rsidRPr="007A51C5">
        <w:rPr>
          <w:rFonts w:ascii="Times New Roman" w:hAnsi="Times New Roman"/>
          <w:color w:val="000000"/>
          <w:sz w:val="24"/>
          <w:szCs w:val="24"/>
          <w:shd w:val="clear" w:color="auto" w:fill="FFFFFF"/>
        </w:rPr>
        <w:t>)</w:t>
      </w:r>
      <w:r w:rsidR="003E3C7B">
        <w:rPr>
          <w:rFonts w:ascii="Times New Roman" w:hAnsi="Times New Roman"/>
          <w:color w:val="000000"/>
          <w:sz w:val="24"/>
          <w:szCs w:val="24"/>
          <w:shd w:val="clear" w:color="auto" w:fill="FFFFFF"/>
        </w:rPr>
        <w:t xml:space="preserve">. The instrument </w:t>
      </w:r>
      <w:r w:rsidR="003E3C7B" w:rsidRPr="007A51C5">
        <w:rPr>
          <w:rFonts w:ascii="Times New Roman" w:hAnsi="Times New Roman"/>
          <w:color w:val="000000"/>
          <w:sz w:val="24"/>
          <w:szCs w:val="24"/>
          <w:shd w:val="clear" w:color="auto" w:fill="FFFFFF"/>
        </w:rPr>
        <w:t>continue</w:t>
      </w:r>
      <w:r w:rsidR="003E3C7B">
        <w:rPr>
          <w:rFonts w:ascii="Times New Roman" w:hAnsi="Times New Roman"/>
          <w:color w:val="000000"/>
          <w:sz w:val="24"/>
          <w:szCs w:val="24"/>
          <w:shd w:val="clear" w:color="auto" w:fill="FFFFFF"/>
        </w:rPr>
        <w:t>s</w:t>
      </w:r>
      <w:bookmarkStart w:id="2" w:name="_Hlk51341603"/>
      <w:r w:rsidRPr="007A51C5">
        <w:rPr>
          <w:rFonts w:ascii="Times New Roman" w:hAnsi="Times New Roman"/>
          <w:color w:val="000000"/>
          <w:sz w:val="24"/>
          <w:szCs w:val="24"/>
          <w:shd w:val="clear" w:color="auto" w:fill="FFFFFF"/>
        </w:rPr>
        <w:t xml:space="preserve"> to exempt operators of </w:t>
      </w:r>
      <w:r w:rsidRPr="008A4D2F">
        <w:rPr>
          <w:rFonts w:ascii="Times New Roman" w:hAnsi="Times New Roman"/>
          <w:color w:val="000000"/>
          <w:sz w:val="24"/>
          <w:szCs w:val="24"/>
          <w:shd w:val="clear" w:color="auto" w:fill="FFFFFF"/>
        </w:rPr>
        <w:t>Gyroplanes Not Exceeding 250kg</w:t>
      </w:r>
      <w:r w:rsidRPr="007A51C5">
        <w:rPr>
          <w:rFonts w:ascii="Times New Roman" w:hAnsi="Times New Roman"/>
          <w:color w:val="000000"/>
          <w:sz w:val="24"/>
          <w:szCs w:val="24"/>
          <w:shd w:val="clear" w:color="auto" w:fill="FFFFFF"/>
        </w:rPr>
        <w:t xml:space="preserve"> from provisions of the regulations, which involves transitioning from exemptions from CAR to exemptions from their equivalent provisions in </w:t>
      </w:r>
      <w:r w:rsidRPr="007A51C5">
        <w:rPr>
          <w:rFonts w:ascii="Times New Roman" w:hAnsi="Times New Roman"/>
          <w:i/>
          <w:iCs/>
          <w:color w:val="000000"/>
          <w:sz w:val="24"/>
          <w:szCs w:val="24"/>
          <w:shd w:val="clear" w:color="auto" w:fill="FFFFFF"/>
        </w:rPr>
        <w:t xml:space="preserve">Civil Aviation Safety Regulations 1988 </w:t>
      </w:r>
      <w:r w:rsidRPr="007A51C5">
        <w:rPr>
          <w:rFonts w:ascii="Times New Roman" w:hAnsi="Times New Roman"/>
          <w:color w:val="000000"/>
          <w:sz w:val="24"/>
          <w:szCs w:val="24"/>
          <w:shd w:val="clear" w:color="auto" w:fill="FFFFFF"/>
        </w:rPr>
        <w:t>(</w:t>
      </w:r>
      <w:r w:rsidRPr="007A51C5">
        <w:rPr>
          <w:rFonts w:ascii="Times New Roman" w:hAnsi="Times New Roman"/>
          <w:b/>
          <w:bCs/>
          <w:i/>
          <w:iCs/>
          <w:color w:val="000000"/>
          <w:sz w:val="24"/>
          <w:szCs w:val="24"/>
          <w:shd w:val="clear" w:color="auto" w:fill="FFFFFF"/>
        </w:rPr>
        <w:t>CASR</w:t>
      </w:r>
      <w:r w:rsidRPr="007A51C5">
        <w:rPr>
          <w:rFonts w:ascii="Times New Roman" w:hAnsi="Times New Roman"/>
          <w:color w:val="000000"/>
          <w:sz w:val="24"/>
          <w:szCs w:val="24"/>
          <w:shd w:val="clear" w:color="auto" w:fill="FFFFFF"/>
        </w:rPr>
        <w:t>) following the commencement, on 2 December 2021, of the following legislation:</w:t>
      </w:r>
    </w:p>
    <w:p w14:paraId="4673BA51" w14:textId="77777777" w:rsidR="003E3C7B" w:rsidRPr="007A51C5" w:rsidRDefault="003E3C7B" w:rsidP="003E3C7B">
      <w:pPr>
        <w:spacing w:after="0" w:line="240" w:lineRule="auto"/>
        <w:rPr>
          <w:rFonts w:ascii="Times New Roman" w:hAnsi="Times New Roman"/>
          <w:color w:val="000000"/>
          <w:sz w:val="24"/>
          <w:szCs w:val="24"/>
          <w:shd w:val="clear" w:color="auto" w:fill="FFFFFF"/>
        </w:rPr>
      </w:pPr>
    </w:p>
    <w:p w14:paraId="558E478F" w14:textId="77777777" w:rsidR="007A51C5" w:rsidRPr="007A51C5" w:rsidRDefault="007A51C5" w:rsidP="007A51C5">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Safety Amendment (Part 91) Regulations 2018</w:t>
      </w:r>
      <w:r w:rsidRPr="007A51C5">
        <w:rPr>
          <w:rFonts w:ascii="Times New Roman" w:hAnsi="Times New Roman"/>
          <w:color w:val="000000"/>
          <w:sz w:val="24"/>
          <w:szCs w:val="24"/>
          <w:shd w:val="clear" w:color="auto" w:fill="FFFFFF"/>
        </w:rPr>
        <w:t>;</w:t>
      </w:r>
    </w:p>
    <w:p w14:paraId="4E5C1509" w14:textId="77777777" w:rsidR="007A51C5" w:rsidRPr="007A51C5" w:rsidRDefault="007A51C5" w:rsidP="007A51C5">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(Parts 103, 105 and 131) Regulations 2019;</w:t>
      </w:r>
    </w:p>
    <w:p w14:paraId="3D9FDD2D" w14:textId="2980AC8C" w:rsidR="007A51C5" w:rsidRPr="008A4D2F" w:rsidRDefault="007A51C5" w:rsidP="007A51C5">
      <w:pPr>
        <w:numPr>
          <w:ilvl w:val="1"/>
          <w:numId w:val="6"/>
        </w:numPr>
        <w:spacing w:after="0" w:line="240" w:lineRule="auto"/>
        <w:rPr>
          <w:rFonts w:ascii="Times New Roman" w:hAnsi="Times New Roman"/>
          <w:color w:val="000000"/>
          <w:sz w:val="24"/>
          <w:szCs w:val="24"/>
          <w:shd w:val="clear" w:color="auto" w:fill="FFFFFF"/>
        </w:rPr>
      </w:pPr>
      <w:r w:rsidRPr="007A51C5">
        <w:rPr>
          <w:rFonts w:ascii="Times New Roman" w:hAnsi="Times New Roman"/>
          <w:color w:val="000000"/>
          <w:sz w:val="24"/>
          <w:szCs w:val="24"/>
          <w:shd w:val="clear" w:color="auto" w:fill="FFFFFF"/>
        </w:rPr>
        <w:t xml:space="preserve">the </w:t>
      </w:r>
      <w:r w:rsidRPr="007A51C5">
        <w:rPr>
          <w:rFonts w:ascii="Times New Roman" w:hAnsi="Times New Roman"/>
          <w:i/>
          <w:iCs/>
          <w:color w:val="000000"/>
          <w:sz w:val="24"/>
          <w:szCs w:val="24"/>
          <w:shd w:val="clear" w:color="auto" w:fill="FFFFFF"/>
        </w:rPr>
        <w:t>Civil Aviation Legislation Amendment (Flight Operations—Consequential Amendments and Transitional Provisions) Regulations 2021</w:t>
      </w:r>
      <w:r w:rsidR="00BA0FB6">
        <w:rPr>
          <w:rFonts w:ascii="Times New Roman" w:hAnsi="Times New Roman"/>
          <w:i/>
          <w:iCs/>
          <w:color w:val="000000"/>
          <w:sz w:val="24"/>
          <w:szCs w:val="24"/>
          <w:shd w:val="clear" w:color="auto" w:fill="FFFFFF"/>
        </w:rPr>
        <w:t>.</w:t>
      </w:r>
    </w:p>
    <w:p w14:paraId="72AE14A8" w14:textId="5E3F9E45" w:rsidR="007A51C5" w:rsidRDefault="007A51C5" w:rsidP="007A51C5">
      <w:pPr>
        <w:spacing w:after="0" w:line="240" w:lineRule="auto"/>
        <w:rPr>
          <w:rFonts w:ascii="Times New Roman" w:hAnsi="Times New Roman"/>
          <w:color w:val="000000"/>
          <w:sz w:val="24"/>
          <w:szCs w:val="24"/>
          <w:shd w:val="clear" w:color="auto" w:fill="FFFFFF"/>
        </w:rPr>
      </w:pPr>
    </w:p>
    <w:p w14:paraId="18FD72A7" w14:textId="79D71647" w:rsidR="007A51C5" w:rsidRDefault="007A51C5" w:rsidP="007A51C5">
      <w:pPr>
        <w:spacing w:after="0" w:line="240" w:lineRule="auto"/>
        <w:rPr>
          <w:rFonts w:ascii="Times New Roman" w:hAnsi="Times New Roman"/>
          <w:sz w:val="24"/>
          <w:szCs w:val="24"/>
        </w:rPr>
      </w:pPr>
      <w:r w:rsidRPr="4386FC94">
        <w:rPr>
          <w:rFonts w:ascii="Times New Roman" w:eastAsia="Times New Roman" w:hAnsi="Times New Roman"/>
          <w:sz w:val="24"/>
          <w:szCs w:val="24"/>
        </w:rPr>
        <w:t xml:space="preserve">The instrument reissues the </w:t>
      </w:r>
      <w:r w:rsidR="00150411">
        <w:rPr>
          <w:rFonts w:ascii="Times New Roman" w:eastAsia="Times New Roman" w:hAnsi="Times New Roman"/>
          <w:sz w:val="24"/>
          <w:szCs w:val="24"/>
        </w:rPr>
        <w:t>previous CAO</w:t>
      </w:r>
      <w:r w:rsidRPr="4386FC94">
        <w:rPr>
          <w:rFonts w:ascii="Times New Roman" w:eastAsia="Times New Roman" w:hAnsi="Times New Roman"/>
          <w:sz w:val="24"/>
          <w:szCs w:val="24"/>
        </w:rPr>
        <w:t xml:space="preserve"> and is required for two main reasons:</w:t>
      </w:r>
      <w:r w:rsidRPr="4386FC94">
        <w:rPr>
          <w:rFonts w:ascii="Times New Roman" w:eastAsia="Times New Roman" w:hAnsi="Times New Roman"/>
          <w:color w:val="000000" w:themeColor="text1"/>
        </w:rPr>
        <w:t xml:space="preserve"> </w:t>
      </w:r>
      <w:r w:rsidRPr="00540099">
        <w:rPr>
          <w:rFonts w:ascii="Times New Roman" w:eastAsia="Times New Roman" w:hAnsi="Times New Roman"/>
          <w:color w:val="000000" w:themeColor="text1"/>
          <w:sz w:val="24"/>
          <w:szCs w:val="24"/>
        </w:rPr>
        <w:t xml:space="preserve">first, because the </w:t>
      </w:r>
      <w:r w:rsidRPr="00BA0FB6">
        <w:rPr>
          <w:rFonts w:ascii="Times New Roman" w:eastAsia="Times New Roman" w:hAnsi="Times New Roman"/>
          <w:i/>
          <w:iCs/>
          <w:color w:val="000000" w:themeColor="text1"/>
          <w:sz w:val="24"/>
          <w:szCs w:val="24"/>
        </w:rPr>
        <w:t>Part 103 Manual of Standards</w:t>
      </w:r>
      <w:r w:rsidRPr="00540099">
        <w:rPr>
          <w:rFonts w:ascii="Times New Roman" w:eastAsia="Times New Roman" w:hAnsi="Times New Roman"/>
          <w:color w:val="000000" w:themeColor="text1"/>
          <w:sz w:val="24"/>
          <w:szCs w:val="24"/>
        </w:rPr>
        <w:t xml:space="preserve"> </w:t>
      </w:r>
      <w:r w:rsidR="00BA0FB6">
        <w:rPr>
          <w:rFonts w:ascii="Times New Roman" w:eastAsia="Times New Roman" w:hAnsi="Times New Roman"/>
          <w:color w:val="000000" w:themeColor="text1"/>
          <w:sz w:val="24"/>
          <w:szCs w:val="24"/>
        </w:rPr>
        <w:t>(</w:t>
      </w:r>
      <w:r w:rsidR="00BA0FB6" w:rsidRPr="00BA0FB6">
        <w:rPr>
          <w:rFonts w:ascii="Times New Roman" w:eastAsia="Times New Roman" w:hAnsi="Times New Roman"/>
          <w:b/>
          <w:bCs/>
          <w:i/>
          <w:iCs/>
          <w:color w:val="000000" w:themeColor="text1"/>
          <w:sz w:val="24"/>
          <w:szCs w:val="24"/>
        </w:rPr>
        <w:t>MOS</w:t>
      </w:r>
      <w:r w:rsidR="00BA0FB6">
        <w:rPr>
          <w:rFonts w:ascii="Times New Roman" w:eastAsia="Times New Roman" w:hAnsi="Times New Roman"/>
          <w:color w:val="000000" w:themeColor="text1"/>
          <w:sz w:val="24"/>
          <w:szCs w:val="24"/>
        </w:rPr>
        <w:t xml:space="preserve">) </w:t>
      </w:r>
      <w:r w:rsidRPr="00540099">
        <w:rPr>
          <w:rFonts w:ascii="Times New Roman" w:eastAsia="Times New Roman" w:hAnsi="Times New Roman"/>
          <w:color w:val="000000" w:themeColor="text1"/>
          <w:sz w:val="24"/>
          <w:szCs w:val="24"/>
        </w:rPr>
        <w:t xml:space="preserve">that was originally intended to accompany new Part 103 of CASR will not commence as anticipated on 2 December 2021; and secondly, most of the provisions of CAR are being repealed on that date and as a result, the </w:t>
      </w:r>
      <w:r w:rsidR="00150411">
        <w:rPr>
          <w:rFonts w:ascii="Times New Roman" w:eastAsia="Times New Roman" w:hAnsi="Times New Roman"/>
          <w:color w:val="000000" w:themeColor="text1"/>
          <w:sz w:val="24"/>
          <w:szCs w:val="24"/>
        </w:rPr>
        <w:t>previous CAO</w:t>
      </w:r>
      <w:r w:rsidRPr="00540099">
        <w:rPr>
          <w:rFonts w:ascii="Times New Roman" w:eastAsia="Times New Roman" w:hAnsi="Times New Roman"/>
          <w:color w:val="000000" w:themeColor="text1"/>
          <w:sz w:val="24"/>
          <w:szCs w:val="24"/>
        </w:rPr>
        <w:t xml:space="preserve"> will be ineffective in providing exemptions for operators of relevant aeroplanes as it refers to the obsolete CAR provisions. The instrument is being remade with exemptions from equivalent provisions in CASR. This will enable reasonable continuity for operators of such aeroplanes, whilst creating a bridge to the new flight rules under Part 91 of CASR and, eventually, to the new rules for sport and recreation aircraft under Part 103 of CASR. The opportunity has also been taken to make</w:t>
      </w:r>
      <w:r w:rsidRPr="00540099">
        <w:rPr>
          <w:rFonts w:ascii="Times New Roman" w:hAnsi="Times New Roman"/>
          <w:sz w:val="28"/>
          <w:szCs w:val="28"/>
        </w:rPr>
        <w:t xml:space="preserve"> </w:t>
      </w:r>
      <w:r w:rsidRPr="4386FC94">
        <w:rPr>
          <w:rFonts w:ascii="Times New Roman" w:hAnsi="Times New Roman"/>
          <w:sz w:val="24"/>
          <w:szCs w:val="24"/>
        </w:rPr>
        <w:t>minor drafting improvements and updating or deleting outdated or obsolete provisions.</w:t>
      </w:r>
    </w:p>
    <w:bookmarkEnd w:id="2"/>
    <w:p w14:paraId="5241124D"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E20BBBE" w14:textId="65D621C1" w:rsidR="007A51C5" w:rsidRDefault="007A51C5" w:rsidP="007A51C5">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 xml:space="preserve">Subsection 20AB (1) of the </w:t>
      </w:r>
      <w:r w:rsidRPr="007A51C5">
        <w:rPr>
          <w:rFonts w:ascii="Times New Roman" w:eastAsia="Times New Roman" w:hAnsi="Times New Roman"/>
          <w:i/>
          <w:sz w:val="24"/>
          <w:szCs w:val="24"/>
        </w:rPr>
        <w:t>Civil Aviation Act 1988</w:t>
      </w:r>
      <w:r w:rsidRPr="007A51C5">
        <w:rPr>
          <w:rFonts w:ascii="Times New Roman" w:eastAsia="Times New Roman" w:hAnsi="Times New Roman"/>
          <w:sz w:val="24"/>
          <w:szCs w:val="24"/>
        </w:rPr>
        <w:t xml:space="preserve"> (the </w:t>
      </w:r>
      <w:r w:rsidRPr="007A51C5">
        <w:rPr>
          <w:rFonts w:ascii="Times New Roman" w:eastAsia="Times New Roman" w:hAnsi="Times New Roman"/>
          <w:b/>
          <w:i/>
          <w:sz w:val="24"/>
          <w:szCs w:val="24"/>
        </w:rPr>
        <w:t>Act</w:t>
      </w:r>
      <w:r w:rsidRPr="007A51C5">
        <w:rPr>
          <w:rFonts w:ascii="Times New Roman" w:eastAsia="Times New Roman" w:hAnsi="Times New Roman"/>
          <w:sz w:val="24"/>
          <w:szCs w:val="24"/>
        </w:rPr>
        <w: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62D9CBDE" w14:textId="586EECEC" w:rsidR="007A51C5" w:rsidRDefault="007A51C5" w:rsidP="007A51C5">
      <w:pPr>
        <w:spacing w:after="0" w:line="240" w:lineRule="auto"/>
        <w:rPr>
          <w:rFonts w:ascii="Times New Roman" w:eastAsia="Times New Roman" w:hAnsi="Times New Roman"/>
          <w:sz w:val="24"/>
          <w:szCs w:val="24"/>
        </w:rPr>
      </w:pPr>
    </w:p>
    <w:p w14:paraId="0C51F280" w14:textId="77777777" w:rsidR="007A51C5" w:rsidRPr="007A51C5" w:rsidRDefault="007A51C5" w:rsidP="007A51C5">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For paragraph 20AB (1) (a) of the Act, a person is taken to hold a civil aviation authorisation that is in force and authorises the person to perform a duty that is essential to the operation of an unregistered Australian aircraft during flight time if:</w:t>
      </w:r>
    </w:p>
    <w:p w14:paraId="3ED0C0D0" w14:textId="77777777" w:rsidR="007A51C5" w:rsidRPr="007A51C5" w:rsidRDefault="007A51C5" w:rsidP="007A51C5">
      <w:pPr>
        <w:spacing w:after="0" w:line="240" w:lineRule="auto"/>
        <w:rPr>
          <w:rFonts w:ascii="Times New Roman" w:eastAsia="Times New Roman" w:hAnsi="Times New Roman"/>
          <w:bCs/>
          <w:sz w:val="24"/>
          <w:szCs w:val="24"/>
        </w:rPr>
      </w:pPr>
      <w:r w:rsidRPr="007A51C5">
        <w:rPr>
          <w:rFonts w:ascii="Times New Roman" w:eastAsia="Times New Roman" w:hAnsi="Times New Roman"/>
          <w:bCs/>
          <w:sz w:val="24"/>
          <w:szCs w:val="24"/>
        </w:rPr>
        <w:lastRenderedPageBreak/>
        <w:t>(a)</w:t>
      </w:r>
      <w:r w:rsidRPr="007A51C5">
        <w:rPr>
          <w:rFonts w:ascii="Times New Roman" w:eastAsia="Times New Roman" w:hAnsi="Times New Roman"/>
          <w:bCs/>
          <w:sz w:val="24"/>
          <w:szCs w:val="24"/>
        </w:rPr>
        <w:tab/>
        <w:t>the person holds a pilot certificate granted by a sport aviation body that administers aviation activities in the aircraft; and</w:t>
      </w:r>
    </w:p>
    <w:p w14:paraId="6981BAC2" w14:textId="21F39956" w:rsidR="007A51C5" w:rsidRPr="007A51C5" w:rsidRDefault="007A51C5" w:rsidP="007A51C5">
      <w:pPr>
        <w:spacing w:after="0" w:line="240" w:lineRule="auto"/>
        <w:rPr>
          <w:rFonts w:ascii="Times New Roman" w:eastAsia="Times New Roman" w:hAnsi="Times New Roman"/>
          <w:bCs/>
          <w:sz w:val="24"/>
          <w:szCs w:val="24"/>
        </w:rPr>
      </w:pPr>
      <w:r w:rsidRPr="007A51C5">
        <w:rPr>
          <w:rFonts w:ascii="Times New Roman" w:eastAsia="Times New Roman" w:hAnsi="Times New Roman"/>
          <w:bCs/>
          <w:sz w:val="24"/>
          <w:szCs w:val="24"/>
        </w:rPr>
        <w:t>(b)</w:t>
      </w:r>
      <w:r w:rsidRPr="007A51C5">
        <w:rPr>
          <w:rFonts w:ascii="Times New Roman" w:eastAsia="Times New Roman" w:hAnsi="Times New Roman"/>
          <w:bCs/>
          <w:sz w:val="24"/>
          <w:szCs w:val="24"/>
        </w:rPr>
        <w:tab/>
        <w:t>the person operates the aircraft in accordance with the sport aviation body’s operations manual</w:t>
      </w:r>
      <w:r w:rsidR="00BA0FB6">
        <w:rPr>
          <w:rFonts w:ascii="Times New Roman" w:eastAsia="Times New Roman" w:hAnsi="Times New Roman"/>
          <w:bCs/>
          <w:sz w:val="24"/>
          <w:szCs w:val="24"/>
        </w:rPr>
        <w:t xml:space="preserve"> and the instrument</w:t>
      </w:r>
      <w:r w:rsidRPr="007A51C5">
        <w:rPr>
          <w:rFonts w:ascii="Times New Roman" w:eastAsia="Times New Roman" w:hAnsi="Times New Roman"/>
          <w:bCs/>
          <w:sz w:val="24"/>
          <w:szCs w:val="24"/>
        </w:rPr>
        <w:t>.</w:t>
      </w:r>
    </w:p>
    <w:p w14:paraId="5285709D" w14:textId="77777777" w:rsidR="007A51C5" w:rsidRPr="007A51C5" w:rsidRDefault="007A51C5" w:rsidP="007A51C5">
      <w:pPr>
        <w:spacing w:after="0" w:line="240" w:lineRule="auto"/>
        <w:rPr>
          <w:rFonts w:ascii="Times New Roman" w:eastAsia="Times New Roman" w:hAnsi="Times New Roman"/>
          <w:sz w:val="24"/>
          <w:szCs w:val="24"/>
        </w:rPr>
      </w:pPr>
    </w:p>
    <w:p w14:paraId="2567FF46" w14:textId="6DF3674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w:t>
      </w:r>
      <w:r w:rsidR="00BA0FB6">
        <w:rPr>
          <w:rFonts w:ascii="Times New Roman" w:eastAsia="Times New Roman" w:hAnsi="Times New Roman"/>
          <w:sz w:val="24"/>
          <w:szCs w:val="24"/>
        </w:rPr>
        <w:t xml:space="preserve"> 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w:t>
      </w:r>
      <w:r w:rsidR="003126B1">
        <w:rPr>
          <w:rFonts w:ascii="Times New Roman" w:eastAsia="Times New Roman" w:hAnsi="Times New Roman"/>
          <w:i/>
          <w:sz w:val="24"/>
          <w:szCs w:val="24"/>
        </w:rPr>
        <w:t>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21B8D81B" w14:textId="77777777" w:rsidR="006D6009" w:rsidRDefault="006D6009" w:rsidP="006D6009">
      <w:pPr>
        <w:spacing w:after="0" w:line="240" w:lineRule="auto"/>
        <w:rPr>
          <w:rFonts w:ascii="Times New Roman" w:eastAsia="Times New Roman" w:hAnsi="Times New Roman"/>
          <w:i/>
          <w:sz w:val="24"/>
          <w:szCs w:val="24"/>
        </w:rPr>
      </w:pPr>
    </w:p>
    <w:p w14:paraId="25402A7D" w14:textId="4574C684"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the</w:t>
      </w:r>
      <w:r>
        <w:rPr>
          <w:rFonts w:ascii="Times New Roman" w:eastAsia="Times New Roman" w:hAnsi="Times New Roman"/>
          <w:sz w:val="24"/>
          <w:szCs w:val="24"/>
        </w:rPr>
        <w:t xml:space="preserve"> </w:t>
      </w:r>
      <w:r w:rsidR="007C0F2A">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the granting of exemptions from provisions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(1) of CASR provides that, for subsection 98 (5A)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w:t>
      </w:r>
      <w:r w:rsidR="002C754A">
        <w:rPr>
          <w:rFonts w:ascii="Times New Roman" w:eastAsia="Times New Roman" w:hAnsi="Times New Roman"/>
          <w:sz w:val="24"/>
          <w:szCs w:val="24"/>
        </w:rPr>
        <w:t xml:space="preserve"> the regulations</w:t>
      </w:r>
      <w:r>
        <w:rPr>
          <w:rFonts w:ascii="Times New Roman" w:eastAsia="Times New Roman" w:hAnsi="Times New Roman"/>
          <w:sz w:val="24"/>
          <w:szCs w:val="24"/>
        </w:rPr>
        <w:t>.</w:t>
      </w:r>
    </w:p>
    <w:p w14:paraId="29AAC3C5" w14:textId="77777777" w:rsidR="006D6009" w:rsidRDefault="006D6009" w:rsidP="006D6009">
      <w:pPr>
        <w:spacing w:after="0" w:line="240" w:lineRule="auto"/>
        <w:rPr>
          <w:rFonts w:ascii="Times New Roman" w:eastAsia="Times New Roman" w:hAnsi="Times New Roman"/>
          <w:sz w:val="24"/>
          <w:szCs w:val="24"/>
        </w:rPr>
      </w:pPr>
    </w:p>
    <w:p w14:paraId="1725258D" w14:textId="67F5B22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(2) of CASR,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 </w:t>
      </w:r>
    </w:p>
    <w:p w14:paraId="071E428E" w14:textId="77777777" w:rsidR="005E5D0B" w:rsidRDefault="005E5D0B" w:rsidP="006D6009">
      <w:pPr>
        <w:spacing w:after="0" w:line="240" w:lineRule="auto"/>
        <w:rPr>
          <w:rFonts w:ascii="Times New Roman" w:eastAsia="Times New Roman" w:hAnsi="Times New Roman"/>
          <w:sz w:val="24"/>
          <w:szCs w:val="24"/>
        </w:rPr>
      </w:pPr>
    </w:p>
    <w:p w14:paraId="2EEBFB22" w14:textId="77777777" w:rsidR="009B3897" w:rsidRDefault="009B3897" w:rsidP="009B38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 (3) of CASR, an exemption may be granted on application by a person or on CASA’s own initiative.</w:t>
      </w:r>
    </w:p>
    <w:p w14:paraId="2E0E0E03" w14:textId="77777777" w:rsidR="009B3897" w:rsidRDefault="009B3897" w:rsidP="009B3897">
      <w:pPr>
        <w:spacing w:after="0" w:line="240" w:lineRule="auto"/>
        <w:rPr>
          <w:rFonts w:ascii="Times New Roman" w:eastAsia="Times New Roman" w:hAnsi="Times New Roman"/>
          <w:sz w:val="24"/>
          <w:szCs w:val="24"/>
        </w:rPr>
      </w:pPr>
    </w:p>
    <w:p w14:paraId="6C3C4794" w14:textId="1F24CE65" w:rsidR="005E5D0B" w:rsidRDefault="005E5D0B"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 xml:space="preserve"> (</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C754A">
        <w:rPr>
          <w:rFonts w:ascii="Times New Roman" w:eastAsia="Times New Roman" w:hAnsi="Times New Roman"/>
          <w:sz w:val="24"/>
          <w:szCs w:val="24"/>
        </w:rPr>
        <w:t xml:space="preserve">reissue </w:t>
      </w:r>
      <w:r w:rsidR="009B3897">
        <w:rPr>
          <w:rFonts w:ascii="Times New Roman" w:eastAsia="Times New Roman" w:hAnsi="Times New Roman"/>
          <w:sz w:val="24"/>
          <w:szCs w:val="24"/>
        </w:rPr>
        <w:t>an exemption on its own initiative.</w:t>
      </w:r>
    </w:p>
    <w:p w14:paraId="5F92E556" w14:textId="77777777" w:rsidR="006D6009" w:rsidRDefault="006D6009" w:rsidP="006D6009">
      <w:pPr>
        <w:spacing w:after="0" w:line="240" w:lineRule="auto"/>
        <w:rPr>
          <w:rFonts w:ascii="Times New Roman" w:eastAsia="Times New Roman" w:hAnsi="Times New Roman"/>
          <w:sz w:val="24"/>
          <w:szCs w:val="24"/>
        </w:rPr>
      </w:pPr>
    </w:p>
    <w:p w14:paraId="2174F5B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11.205 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F03A01D" w14:textId="77777777" w:rsidR="006D6009" w:rsidRDefault="006D6009" w:rsidP="006D6009">
      <w:pPr>
        <w:spacing w:after="0" w:line="240" w:lineRule="auto"/>
        <w:rPr>
          <w:rFonts w:ascii="Times New Roman" w:eastAsia="Times New Roman" w:hAnsi="Times New Roman"/>
          <w:sz w:val="24"/>
          <w:szCs w:val="24"/>
        </w:rPr>
      </w:pPr>
    </w:p>
    <w:p w14:paraId="69222D35"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Internet.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 (1), the maximum duration of an exemption is 3 years.</w:t>
      </w:r>
    </w:p>
    <w:p w14:paraId="387F253B" w14:textId="77777777" w:rsidR="006D6009" w:rsidRDefault="006D6009" w:rsidP="006D6009">
      <w:pPr>
        <w:spacing w:after="0" w:line="240" w:lineRule="auto"/>
        <w:rPr>
          <w:rFonts w:ascii="Times New Roman" w:eastAsia="Times New Roman" w:hAnsi="Times New Roman"/>
          <w:sz w:val="24"/>
          <w:szCs w:val="24"/>
        </w:rPr>
      </w:pPr>
    </w:p>
    <w:p w14:paraId="3F2029CF" w14:textId="77777777" w:rsidR="007A51C5"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w:t>
      </w:r>
      <w:r w:rsidR="00773B07">
        <w:rPr>
          <w:rFonts w:ascii="Times New Roman" w:eastAsia="Times New Roman" w:hAnsi="Times New Roman"/>
          <w:sz w:val="24"/>
          <w:szCs w:val="24"/>
        </w:rPr>
        <w:t>ection</w:t>
      </w:r>
      <w:r>
        <w:rPr>
          <w:rFonts w:ascii="Times New Roman" w:eastAsia="Times New Roman" w:hAnsi="Times New Roman"/>
          <w:sz w:val="24"/>
          <w:szCs w:val="24"/>
        </w:rPr>
        <w:t> </w:t>
      </w:r>
      <w:r w:rsidR="00773B07">
        <w:rPr>
          <w:rFonts w:ascii="Times New Roman" w:eastAsia="Times New Roman" w:hAnsi="Times New Roman"/>
          <w:sz w:val="24"/>
          <w:szCs w:val="24"/>
        </w:rPr>
        <w:t>14</w:t>
      </w:r>
      <w:r>
        <w:rPr>
          <w:rFonts w:ascii="Times New Roman" w:eastAsia="Times New Roman" w:hAnsi="Times New Roman"/>
          <w:sz w:val="24"/>
          <w:szCs w:val="24"/>
        </w:rPr>
        <w:t> (1)</w:t>
      </w:r>
      <w:r w:rsidR="00773B07">
        <w:rPr>
          <w:rFonts w:ascii="Times New Roman" w:eastAsia="Times New Roman" w:hAnsi="Times New Roman"/>
          <w:sz w:val="24"/>
          <w:szCs w:val="24"/>
        </w:rPr>
        <w:t xml:space="preserve"> of the </w:t>
      </w:r>
      <w:r w:rsidR="00773B07">
        <w:rPr>
          <w:rFonts w:ascii="Times New Roman" w:eastAsia="Times New Roman" w:hAnsi="Times New Roman"/>
          <w:i/>
          <w:iCs/>
          <w:sz w:val="24"/>
          <w:szCs w:val="24"/>
        </w:rPr>
        <w:t xml:space="preserve">Legislation Act </w:t>
      </w:r>
      <w:r w:rsidR="00773B07" w:rsidRPr="00773B07">
        <w:rPr>
          <w:rFonts w:ascii="Times New Roman" w:eastAsia="Times New Roman" w:hAnsi="Times New Roman"/>
          <w:i/>
          <w:iCs/>
          <w:sz w:val="24"/>
          <w:szCs w:val="24"/>
        </w:rPr>
        <w:t>2003</w:t>
      </w:r>
      <w:r w:rsidR="00773B07">
        <w:rPr>
          <w:rFonts w:ascii="Times New Roman" w:eastAsia="Times New Roman" w:hAnsi="Times New Roman"/>
          <w:sz w:val="24"/>
          <w:szCs w:val="24"/>
        </w:rPr>
        <w:t xml:space="preserve"> (the </w:t>
      </w:r>
      <w:r w:rsidR="00773B07" w:rsidRPr="00773B07">
        <w:rPr>
          <w:rFonts w:ascii="Times New Roman" w:eastAsia="Times New Roman" w:hAnsi="Times New Roman"/>
          <w:b/>
          <w:bCs/>
          <w:i/>
          <w:iCs/>
          <w:sz w:val="24"/>
          <w:szCs w:val="24"/>
        </w:rPr>
        <w:t>LA</w:t>
      </w:r>
      <w:r w:rsidR="00773B07">
        <w:rPr>
          <w:rFonts w:ascii="Times New Roman" w:eastAsia="Times New Roman" w:hAnsi="Times New Roman"/>
          <w:sz w:val="24"/>
          <w:szCs w:val="24"/>
        </w:rPr>
        <w:t xml:space="preserve">), a legislative instrument may make provision </w:t>
      </w:r>
      <w:r>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Pr>
          <w:rFonts w:ascii="Times New Roman" w:eastAsia="Times New Roman" w:hAnsi="Times New Roman"/>
          <w:sz w:val="24"/>
          <w:szCs w:val="24"/>
        </w:rPr>
        <w:t xml:space="preserve">any </w:t>
      </w:r>
      <w:r>
        <w:rPr>
          <w:rFonts w:ascii="Times New Roman" w:eastAsia="Times New Roman" w:hAnsi="Times New Roman"/>
          <w:sz w:val="24"/>
          <w:szCs w:val="24"/>
        </w:rPr>
        <w:t>matter contained in any other instrument or writing as in force at</w:t>
      </w:r>
      <w:r w:rsidR="0026535B">
        <w:rPr>
          <w:rFonts w:ascii="Times New Roman" w:eastAsia="Times New Roman" w:hAnsi="Times New Roman"/>
          <w:sz w:val="24"/>
          <w:szCs w:val="24"/>
        </w:rPr>
        <w:t>,</w:t>
      </w:r>
      <w:r>
        <w:rPr>
          <w:rFonts w:ascii="Times New Roman" w:eastAsia="Times New Roman" w:hAnsi="Times New Roman"/>
          <w:sz w:val="24"/>
          <w:szCs w:val="24"/>
        </w:rPr>
        <w:t xml:space="preserve"> or before</w:t>
      </w:r>
      <w:r w:rsidR="0026535B">
        <w:rPr>
          <w:rFonts w:ascii="Times New Roman" w:eastAsia="Times New Roman" w:hAnsi="Times New Roman"/>
          <w:sz w:val="24"/>
          <w:szCs w:val="24"/>
        </w:rPr>
        <w:t>,</w:t>
      </w:r>
      <w:r>
        <w:rPr>
          <w:rFonts w:ascii="Times New Roman" w:eastAsia="Times New Roman" w:hAnsi="Times New Roman"/>
          <w:sz w:val="24"/>
          <w:szCs w:val="24"/>
        </w:rPr>
        <w:t xml:space="preserve"> the time the legislative instrument commences. </w:t>
      </w:r>
    </w:p>
    <w:p w14:paraId="630500A6" w14:textId="77777777" w:rsidR="007A51C5" w:rsidRDefault="007A51C5" w:rsidP="006D6009">
      <w:pPr>
        <w:spacing w:after="0" w:line="240" w:lineRule="auto"/>
        <w:rPr>
          <w:rFonts w:ascii="Times New Roman" w:eastAsia="Times New Roman" w:hAnsi="Times New Roman"/>
          <w:sz w:val="24"/>
          <w:szCs w:val="24"/>
        </w:rPr>
      </w:pPr>
    </w:p>
    <w:p w14:paraId="7E0D987D" w14:textId="4FF0C6BC"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6D6009">
        <w:rPr>
          <w:rFonts w:ascii="Times New Roman" w:eastAsia="Times New Roman" w:hAnsi="Times New Roman"/>
          <w:sz w:val="24"/>
          <w:szCs w:val="24"/>
        </w:rPr>
        <w:t> 98 (5D) of the Act provides that</w:t>
      </w:r>
      <w:r w:rsidR="00773B07">
        <w:rPr>
          <w:rFonts w:ascii="Times New Roman" w:eastAsia="Times New Roman" w:hAnsi="Times New Roman"/>
          <w:sz w:val="24"/>
          <w:szCs w:val="24"/>
        </w:rPr>
        <w:t xml:space="preserve">, </w:t>
      </w:r>
      <w:r w:rsidR="00B74630">
        <w:rPr>
          <w:rFonts w:ascii="Times New Roman" w:eastAsia="Times New Roman" w:hAnsi="Times New Roman"/>
          <w:sz w:val="24"/>
          <w:szCs w:val="24"/>
        </w:rPr>
        <w:t xml:space="preserve">despite section 14 of the LA, </w:t>
      </w:r>
      <w:r w:rsidR="006D6009">
        <w:rPr>
          <w:rFonts w:ascii="Times New Roman" w:eastAsia="Times New Roman" w:hAnsi="Times New Roman"/>
          <w:sz w:val="24"/>
          <w:szCs w:val="24"/>
        </w:rPr>
        <w:t xml:space="preserve">a legislative instrument made under the </w:t>
      </w:r>
      <w:proofErr w:type="gramStart"/>
      <w:r w:rsidR="006D6009">
        <w:rPr>
          <w:rFonts w:ascii="Times New Roman" w:eastAsia="Times New Roman" w:hAnsi="Times New Roman"/>
          <w:sz w:val="24"/>
          <w:szCs w:val="24"/>
        </w:rPr>
        <w:t>Act</w:t>
      </w:r>
      <w:proofErr w:type="gramEnd"/>
      <w:r w:rsidR="006D6009">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0039FEF5"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4236B44F" w14:textId="2FCE2F9C" w:rsidR="000B5A2C" w:rsidRDefault="000B5A2C" w:rsidP="000B5A2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sidR="00BA0FB6">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BA0FB6">
        <w:rPr>
          <w:rFonts w:ascii="Times New Roman" w:eastAsia="Times New Roman" w:hAnsi="Times New Roman"/>
          <w:sz w:val="24"/>
          <w:szCs w:val="24"/>
        </w:rPr>
        <w:t>s</w:t>
      </w:r>
      <w:r w:rsidRPr="005534EE">
        <w:rPr>
          <w:rFonts w:ascii="Times New Roman" w:eastAsia="Times New Roman" w:hAnsi="Times New Roman"/>
          <w:sz w:val="24"/>
          <w:szCs w:val="24"/>
        </w:rPr>
        <w:t xml:space="preserve"> on 2 December 2021.</w:t>
      </w:r>
      <w:r w:rsidR="00BA0FB6">
        <w:rPr>
          <w:rFonts w:ascii="Times New Roman" w:eastAsia="Times New Roman" w:hAnsi="Times New Roman"/>
          <w:sz w:val="24"/>
          <w:szCs w:val="24"/>
        </w:rPr>
        <w:t xml:space="preserve"> </w:t>
      </w:r>
    </w:p>
    <w:p w14:paraId="0D9F3558" w14:textId="77777777" w:rsidR="00BA0FB6" w:rsidRPr="005534EE" w:rsidRDefault="00BA0FB6" w:rsidP="000B5A2C">
      <w:pPr>
        <w:spacing w:after="0" w:line="240" w:lineRule="auto"/>
        <w:rPr>
          <w:rFonts w:ascii="Times New Roman" w:eastAsia="Times New Roman" w:hAnsi="Times New Roman"/>
          <w:sz w:val="24"/>
          <w:szCs w:val="24"/>
        </w:rPr>
      </w:pPr>
    </w:p>
    <w:p w14:paraId="47B02300" w14:textId="2FFBBD04" w:rsidR="000B5A2C" w:rsidRDefault="00BA0FB6" w:rsidP="000B5A2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103 of CASR sets out the</w:t>
      </w:r>
      <w:r w:rsidR="000B5A2C" w:rsidRPr="005534EE">
        <w:rPr>
          <w:rFonts w:ascii="Times New Roman" w:eastAsia="Times New Roman" w:hAnsi="Times New Roman"/>
          <w:sz w:val="24"/>
          <w:szCs w:val="24"/>
        </w:rPr>
        <w:t xml:space="preserve"> operating rules for a wide range of non-registered aircraft</w:t>
      </w:r>
      <w:r w:rsidR="00B53AAC">
        <w:rPr>
          <w:rFonts w:ascii="Times New Roman" w:eastAsia="Times New Roman" w:hAnsi="Times New Roman"/>
          <w:sz w:val="24"/>
          <w:szCs w:val="24"/>
        </w:rPr>
        <w:t xml:space="preserve">, </w:t>
      </w:r>
      <w:r w:rsidR="000B5A2C" w:rsidRPr="005534EE">
        <w:rPr>
          <w:rFonts w:ascii="Times New Roman" w:eastAsia="Times New Roman" w:hAnsi="Times New Roman"/>
          <w:sz w:val="24"/>
          <w:szCs w:val="24"/>
        </w:rPr>
        <w:t>referred to as Part 103 aircraft (</w:t>
      </w:r>
      <w:r>
        <w:rPr>
          <w:rFonts w:ascii="Times New Roman" w:eastAsia="Times New Roman" w:hAnsi="Times New Roman"/>
          <w:sz w:val="24"/>
          <w:szCs w:val="24"/>
        </w:rPr>
        <w:t xml:space="preserve">regulation </w:t>
      </w:r>
      <w:r w:rsidR="000B5A2C" w:rsidRPr="005534EE">
        <w:rPr>
          <w:rFonts w:ascii="Times New Roman" w:eastAsia="Times New Roman" w:hAnsi="Times New Roman"/>
          <w:sz w:val="24"/>
          <w:szCs w:val="24"/>
        </w:rPr>
        <w:t>103.005</w:t>
      </w:r>
      <w:r>
        <w:rPr>
          <w:rFonts w:ascii="Times New Roman" w:eastAsia="Times New Roman" w:hAnsi="Times New Roman"/>
          <w:sz w:val="24"/>
          <w:szCs w:val="24"/>
        </w:rPr>
        <w:t xml:space="preserve"> of CASR</w:t>
      </w:r>
      <w:r w:rsidR="000B5A2C" w:rsidRPr="005534EE">
        <w:rPr>
          <w:rFonts w:ascii="Times New Roman" w:eastAsia="Times New Roman" w:hAnsi="Times New Roman"/>
          <w:sz w:val="24"/>
          <w:szCs w:val="24"/>
        </w:rPr>
        <w:t>), including:</w:t>
      </w:r>
    </w:p>
    <w:p w14:paraId="4B3B8AD8" w14:textId="77777777" w:rsidR="000B5A2C" w:rsidRDefault="000B5A2C" w:rsidP="000B5A2C">
      <w:pPr>
        <w:spacing w:after="0" w:line="240" w:lineRule="auto"/>
        <w:rPr>
          <w:rFonts w:ascii="Times New Roman" w:eastAsia="Times New Roman" w:hAnsi="Times New Roman"/>
          <w:sz w:val="24"/>
          <w:szCs w:val="24"/>
        </w:rPr>
      </w:pPr>
    </w:p>
    <w:p w14:paraId="464A6420" w14:textId="77777777" w:rsidR="000B5A2C" w:rsidRPr="005534EE" w:rsidRDefault="000B5A2C" w:rsidP="000B5A2C">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2EEFE96E"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44DAF794"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1F58C1B5"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proofErr w:type="spellStart"/>
      <w:r w:rsidRPr="00CB7926">
        <w:rPr>
          <w:rFonts w:ascii="Times New Roman" w:eastAsia="Times New Roman" w:hAnsi="Times New Roman"/>
          <w:sz w:val="24"/>
          <w:szCs w:val="24"/>
        </w:rPr>
        <w:t>gyrogliders</w:t>
      </w:r>
      <w:proofErr w:type="spellEnd"/>
    </w:p>
    <w:p w14:paraId="2B0C0789"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0789D0E4"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4D1F5E32"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476D73D0" w14:textId="77777777"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4D00CF9F" w14:textId="5C76AB8E" w:rsidR="000B5A2C" w:rsidRPr="00CB7926" w:rsidRDefault="000B5A2C" w:rsidP="000B5A2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 - these include very light aeroplanes, covered by a range of certification criteria</w:t>
      </w:r>
      <w:r w:rsidR="00E2742F">
        <w:rPr>
          <w:rFonts w:ascii="Times New Roman" w:eastAsia="Times New Roman" w:hAnsi="Times New Roman"/>
          <w:sz w:val="24"/>
          <w:szCs w:val="24"/>
        </w:rPr>
        <w:t>.</w:t>
      </w:r>
    </w:p>
    <w:p w14:paraId="3329F788" w14:textId="678F1433" w:rsidR="000B5A2C" w:rsidRDefault="000B5A2C" w:rsidP="000B5A2C">
      <w:pPr>
        <w:spacing w:after="0" w:line="240" w:lineRule="auto"/>
        <w:rPr>
          <w:rFonts w:ascii="Times New Roman" w:eastAsia="Times New Roman" w:hAnsi="Times New Roman"/>
          <w:sz w:val="24"/>
          <w:szCs w:val="24"/>
        </w:rPr>
      </w:pPr>
    </w:p>
    <w:p w14:paraId="038F7994" w14:textId="77777777" w:rsidR="00BA0FB6" w:rsidRDefault="00BA0FB6" w:rsidP="00BA0FB6">
      <w:pPr>
        <w:spacing w:after="0" w:line="240" w:lineRule="auto"/>
        <w:rPr>
          <w:rFonts w:ascii="Times New Roman" w:eastAsia="Times New Roman" w:hAnsi="Times New Roman"/>
          <w:sz w:val="24"/>
          <w:szCs w:val="24"/>
        </w:rPr>
      </w:pPr>
      <w:bookmarkStart w:id="3" w:name="_Hlk89061635"/>
      <w:r>
        <w:rPr>
          <w:rFonts w:ascii="Times New Roman" w:eastAsia="Times New Roman" w:hAnsi="Times New Roman"/>
          <w:sz w:val="24"/>
          <w:szCs w:val="24"/>
        </w:rPr>
        <w:t>The purpose of Part 103 is to provide regulations for the operation of sport and recreational aircraft administered by an approved self-administering organisation (ASAO) under Part 149. A Part 149 ASAO certificate would list functions the organisation administers such as personnel authorisations, training, aircraft airworthiness authorisations and systems, oversight, education, enforcement.</w:t>
      </w:r>
    </w:p>
    <w:bookmarkEnd w:id="3"/>
    <w:p w14:paraId="3237DF3C" w14:textId="77777777" w:rsidR="00BA0FB6" w:rsidRDefault="00BA0FB6" w:rsidP="00BA0FB6">
      <w:pPr>
        <w:spacing w:after="0" w:line="240" w:lineRule="auto"/>
        <w:rPr>
          <w:rFonts w:ascii="Times New Roman" w:eastAsia="Times New Roman" w:hAnsi="Times New Roman"/>
          <w:sz w:val="24"/>
          <w:szCs w:val="24"/>
        </w:rPr>
      </w:pPr>
    </w:p>
    <w:p w14:paraId="247BCAAE" w14:textId="77777777" w:rsidR="00BA0FB6" w:rsidRDefault="00BA0FB6" w:rsidP="00BA0F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Prior to 2 December 2021, these aircraft were operated according to a suite of exemptions in the 95 series of Civil Aviation Orders (CAO). Broadly speaking, pilots were allowed to operate the aircraft outside of the generally applied operating rules - in CARs, as long as they comply with the operations manual of the specified sport aviation body of the conditions of the CAO.</w:t>
      </w:r>
    </w:p>
    <w:p w14:paraId="3C1B2C6F" w14:textId="77777777" w:rsidR="00BA0FB6" w:rsidRDefault="00BA0FB6" w:rsidP="00BA0FB6">
      <w:pPr>
        <w:spacing w:after="0" w:line="240" w:lineRule="auto"/>
        <w:rPr>
          <w:rFonts w:ascii="Times New Roman" w:eastAsia="Times New Roman" w:hAnsi="Times New Roman"/>
          <w:sz w:val="24"/>
          <w:szCs w:val="24"/>
        </w:rPr>
      </w:pPr>
    </w:p>
    <w:p w14:paraId="79847324" w14:textId="77777777" w:rsidR="00BA0FB6" w:rsidRDefault="00BA0FB6" w:rsidP="00BA0FB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103 of CASR provides the operating rules for these aircraft in a similar way, although the link to the sport aviation body is replaced by a link to Part 149 where the responsibility for administering the operations is held by the holder of a Part 149 certificate.</w:t>
      </w:r>
    </w:p>
    <w:p w14:paraId="7706C8E2" w14:textId="5A557691" w:rsidR="00BA0FB6" w:rsidRDefault="00BA0FB6" w:rsidP="000B5A2C">
      <w:pPr>
        <w:spacing w:after="0" w:line="240" w:lineRule="auto"/>
        <w:rPr>
          <w:rFonts w:ascii="Times New Roman" w:eastAsia="Times New Roman" w:hAnsi="Times New Roman"/>
          <w:sz w:val="24"/>
          <w:szCs w:val="24"/>
        </w:rPr>
      </w:pPr>
    </w:p>
    <w:p w14:paraId="2F0F89C0" w14:textId="04302895" w:rsidR="000B5A2C" w:rsidRDefault="000B5A2C" w:rsidP="000B5A2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w:t>
      </w:r>
      <w:r w:rsidR="00BA0FB6">
        <w:rPr>
          <w:rFonts w:ascii="Times New Roman" w:eastAsia="Times New Roman" w:hAnsi="Times New Roman"/>
          <w:sz w:val="24"/>
          <w:szCs w:val="24"/>
        </w:rPr>
        <w:t xml:space="preserve">of CASR </w:t>
      </w:r>
      <w:r w:rsidRPr="005534EE">
        <w:rPr>
          <w:rFonts w:ascii="Times New Roman" w:eastAsia="Times New Roman" w:hAnsi="Times New Roman"/>
          <w:sz w:val="24"/>
          <w:szCs w:val="24"/>
        </w:rPr>
        <w:t xml:space="preserve">makes provision for CASA to make a manual of standards (MOS) for various matters referred to in the regulations - for example, the kinds of aeroplanes referred to above. </w:t>
      </w:r>
    </w:p>
    <w:p w14:paraId="02245036" w14:textId="77777777" w:rsidR="000B5A2C" w:rsidRPr="005534EE" w:rsidRDefault="000B5A2C" w:rsidP="000B5A2C">
      <w:pPr>
        <w:spacing w:after="0" w:line="240" w:lineRule="auto"/>
        <w:rPr>
          <w:rFonts w:ascii="Times New Roman" w:eastAsia="Times New Roman" w:hAnsi="Times New Roman"/>
          <w:sz w:val="24"/>
          <w:szCs w:val="24"/>
        </w:rPr>
      </w:pPr>
    </w:p>
    <w:p w14:paraId="4625E9B4" w14:textId="50CA9019" w:rsidR="000B5A2C" w:rsidRDefault="000B5A2C" w:rsidP="000B5A2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In consultation with an established industry working group, CASA has opted to defer the making of the Part 103 MOS to allow further development. </w:t>
      </w:r>
      <w:r>
        <w:rPr>
          <w:rFonts w:ascii="Times New Roman" w:eastAsia="Times New Roman" w:hAnsi="Times New Roman"/>
          <w:sz w:val="24"/>
          <w:szCs w:val="24"/>
        </w:rPr>
        <w:t>Therefore, t</w:t>
      </w:r>
      <w:r w:rsidRPr="005534EE">
        <w:rPr>
          <w:rFonts w:ascii="Times New Roman" w:eastAsia="Times New Roman" w:hAnsi="Times New Roman"/>
          <w:sz w:val="24"/>
          <w:szCs w:val="24"/>
        </w:rPr>
        <w:t xml:space="preserve">o ensure operations of </w:t>
      </w:r>
      <w:r w:rsidR="005252C1">
        <w:rPr>
          <w:rFonts w:ascii="Times New Roman" w:eastAsia="Times New Roman" w:hAnsi="Times New Roman"/>
          <w:sz w:val="24"/>
          <w:szCs w:val="24"/>
        </w:rPr>
        <w:t>gyroplanes not exceeding 250kg</w:t>
      </w:r>
      <w:r w:rsidRPr="000B5A2C">
        <w:rPr>
          <w:rFonts w:ascii="Times New Roman" w:eastAsia="Times New Roman" w:hAnsi="Times New Roman"/>
          <w:sz w:val="24"/>
          <w:szCs w:val="24"/>
        </w:rPr>
        <w:t xml:space="preserve"> </w:t>
      </w:r>
      <w:r w:rsidRPr="005534EE">
        <w:rPr>
          <w:rFonts w:ascii="Times New Roman" w:eastAsia="Times New Roman" w:hAnsi="Times New Roman"/>
          <w:sz w:val="24"/>
          <w:szCs w:val="24"/>
        </w:rPr>
        <w:t xml:space="preserve">can continue after 2 December 2021, the instrument </w:t>
      </w:r>
      <w:r>
        <w:rPr>
          <w:rFonts w:ascii="Times New Roman" w:eastAsia="Times New Roman" w:hAnsi="Times New Roman"/>
          <w:sz w:val="24"/>
          <w:szCs w:val="24"/>
        </w:rPr>
        <w:t>was</w:t>
      </w:r>
      <w:r w:rsidRPr="005534EE">
        <w:rPr>
          <w:rFonts w:ascii="Times New Roman" w:eastAsia="Times New Roman" w:hAnsi="Times New Roman"/>
          <w:sz w:val="24"/>
          <w:szCs w:val="24"/>
        </w:rPr>
        <w:t xml:space="preserve"> remade.</w:t>
      </w:r>
    </w:p>
    <w:p w14:paraId="0606F2AA" w14:textId="16F5D664" w:rsidR="00B932DE" w:rsidRDefault="00B932DE" w:rsidP="000B5A2C">
      <w:pPr>
        <w:spacing w:after="0" w:line="240" w:lineRule="auto"/>
        <w:rPr>
          <w:rFonts w:ascii="Times New Roman" w:eastAsia="Times New Roman" w:hAnsi="Times New Roman"/>
          <w:sz w:val="24"/>
          <w:szCs w:val="24"/>
        </w:rPr>
      </w:pPr>
    </w:p>
    <w:p w14:paraId="702E81BB" w14:textId="668A145F" w:rsidR="00B932DE" w:rsidRPr="005534EE" w:rsidRDefault="00B932DE" w:rsidP="000B5A2C">
      <w:pPr>
        <w:spacing w:after="0" w:line="240" w:lineRule="auto"/>
        <w:rPr>
          <w:rFonts w:ascii="Times New Roman" w:eastAsia="Times New Roman" w:hAnsi="Times New Roman"/>
          <w:sz w:val="24"/>
          <w:szCs w:val="24"/>
        </w:rPr>
      </w:pPr>
      <w:r w:rsidRPr="00B932DE">
        <w:rPr>
          <w:rFonts w:ascii="Times New Roman" w:eastAsia="Times New Roman" w:hAnsi="Times New Roman"/>
          <w:sz w:val="24"/>
          <w:szCs w:val="24"/>
        </w:rPr>
        <w:t xml:space="preserve">This instrument continues the substance of regulatory exemptions from CAR applying under the </w:t>
      </w:r>
      <w:r w:rsidR="00150411">
        <w:rPr>
          <w:rFonts w:ascii="Times New Roman" w:eastAsia="Times New Roman" w:hAnsi="Times New Roman"/>
          <w:sz w:val="24"/>
          <w:szCs w:val="24"/>
        </w:rPr>
        <w:t>previous CAO</w:t>
      </w:r>
      <w:r w:rsidRPr="00B932DE">
        <w:rPr>
          <w:rFonts w:ascii="Times New Roman" w:eastAsia="Times New Roman" w:hAnsi="Times New Roman"/>
          <w:sz w:val="24"/>
          <w:szCs w:val="24"/>
        </w:rPr>
        <w:t>, however, in form, the exemptions are now largely from the equivalent provisions under CASR, in particular, the new Part 91 provisions. Industry and operators should not experience any disruption to operations as a result of this instrument</w:t>
      </w:r>
      <w:r w:rsidR="00BA0FB6">
        <w:rPr>
          <w:rFonts w:ascii="Times New Roman" w:eastAsia="Times New Roman" w:hAnsi="Times New Roman"/>
          <w:sz w:val="24"/>
          <w:szCs w:val="24"/>
        </w:rPr>
        <w:t>.</w:t>
      </w:r>
    </w:p>
    <w:p w14:paraId="04FAD02D" w14:textId="77777777" w:rsidR="006D6009" w:rsidRDefault="006D6009" w:rsidP="006D6009">
      <w:pPr>
        <w:spacing w:after="0" w:line="240" w:lineRule="auto"/>
        <w:rPr>
          <w:rFonts w:ascii="Times New Roman" w:eastAsia="Times New Roman" w:hAnsi="Times New Roman"/>
          <w:b/>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Overview of instrument</w:t>
      </w:r>
    </w:p>
    <w:p w14:paraId="1E85E4C1" w14:textId="3CBD074E" w:rsidR="009A0982" w:rsidRPr="00623681"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sidR="005252C1">
        <w:rPr>
          <w:rFonts w:ascii="Times New Roman" w:eastAsia="Times New Roman" w:hAnsi="Times New Roman"/>
          <w:sz w:val="24"/>
          <w:szCs w:val="24"/>
        </w:rPr>
        <w:t xml:space="preserve">gyroplanes </w:t>
      </w:r>
      <w:r w:rsidR="007104B3">
        <w:rPr>
          <w:rFonts w:ascii="Times New Roman" w:eastAsia="Times New Roman" w:hAnsi="Times New Roman"/>
          <w:sz w:val="24"/>
          <w:szCs w:val="24"/>
        </w:rPr>
        <w:t>(</w:t>
      </w:r>
      <w:r w:rsidR="005252C1">
        <w:rPr>
          <w:rFonts w:ascii="Times New Roman" w:eastAsia="Times New Roman" w:hAnsi="Times New Roman"/>
          <w:sz w:val="24"/>
          <w:szCs w:val="24"/>
        </w:rPr>
        <w:t>not exceeding 250kg</w:t>
      </w:r>
      <w:r w:rsidR="007104B3">
        <w:rPr>
          <w:rFonts w:ascii="Times New Roman" w:eastAsia="Times New Roman" w:hAnsi="Times New Roman"/>
          <w:sz w:val="24"/>
          <w:szCs w:val="24"/>
        </w:rPr>
        <w:t>)</w:t>
      </w:r>
      <w:r w:rsidR="005252C1">
        <w:rPr>
          <w:rFonts w:ascii="Times New Roman" w:eastAsia="Times New Roman" w:hAnsi="Times New Roman"/>
          <w:sz w:val="24"/>
          <w:szCs w:val="24"/>
        </w:rPr>
        <w:t xml:space="preserve"> </w:t>
      </w:r>
      <w:r w:rsidRPr="00623681">
        <w:rPr>
          <w:rFonts w:ascii="Times New Roman" w:eastAsia="Times New Roman" w:hAnsi="Times New Roman"/>
          <w:sz w:val="24"/>
          <w:szCs w:val="24"/>
        </w:rPr>
        <w:t xml:space="preserve">from </w:t>
      </w:r>
      <w:r w:rsidR="00745A28">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CAR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Pr="00610625">
        <w:rPr>
          <w:rFonts w:ascii="Times New Roman" w:eastAsia="Times New Roman" w:hAnsi="Times New Roman"/>
          <w:sz w:val="24"/>
          <w:szCs w:val="24"/>
        </w:rPr>
        <w:t>CASR.</w:t>
      </w:r>
    </w:p>
    <w:p w14:paraId="4EA55C5D" w14:textId="11A59576" w:rsidR="009A0982" w:rsidRDefault="009A0982" w:rsidP="009A0982">
      <w:pPr>
        <w:spacing w:after="0" w:line="240" w:lineRule="auto"/>
        <w:rPr>
          <w:rFonts w:ascii="Times New Roman" w:eastAsia="Times New Roman" w:hAnsi="Times New Roman"/>
          <w:sz w:val="24"/>
          <w:szCs w:val="24"/>
        </w:rPr>
      </w:pPr>
    </w:p>
    <w:p w14:paraId="38D52E95" w14:textId="5CD82D06" w:rsidR="009A0982" w:rsidRDefault="009A0982" w:rsidP="009A0982">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150411">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 repeal</w:t>
      </w:r>
      <w:r w:rsidR="009B22FC">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sidR="005252C1">
        <w:rPr>
          <w:rFonts w:ascii="Times New Roman" w:eastAsia="Times New Roman" w:hAnsi="Times New Roman"/>
          <w:sz w:val="24"/>
          <w:szCs w:val="24"/>
        </w:rPr>
        <w:t>gyroplanes not exceeding 250kg</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have been drafted into the Part 103 MOS. However, because the making of the Part 103 has been deferred, equivalent provisions have been included in this instrument. </w:t>
      </w:r>
    </w:p>
    <w:p w14:paraId="6568D8F4" w14:textId="77777777" w:rsidR="009A0982" w:rsidRDefault="009A0982" w:rsidP="009A0982">
      <w:pPr>
        <w:spacing w:after="0" w:line="240" w:lineRule="auto"/>
        <w:rPr>
          <w:rFonts w:ascii="Times New Roman" w:eastAsia="Times New Roman" w:hAnsi="Times New Roman"/>
          <w:sz w:val="24"/>
          <w:szCs w:val="24"/>
        </w:rPr>
      </w:pPr>
    </w:p>
    <w:p w14:paraId="27640342" w14:textId="455BD5FC" w:rsidR="009A0982" w:rsidRDefault="009A0982" w:rsidP="009A09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for </w:t>
      </w:r>
      <w:r w:rsidR="005252C1">
        <w:rPr>
          <w:rFonts w:ascii="Times New Roman" w:eastAsia="Times New Roman" w:hAnsi="Times New Roman"/>
          <w:sz w:val="24"/>
          <w:szCs w:val="24"/>
        </w:rPr>
        <w:t xml:space="preserve">gyroplanes not exceeding 250kg </w:t>
      </w:r>
      <w:r>
        <w:rPr>
          <w:rFonts w:ascii="Times New Roman" w:eastAsia="Times New Roman" w:hAnsi="Times New Roman"/>
          <w:sz w:val="24"/>
          <w:szCs w:val="24"/>
        </w:rPr>
        <w:t>that exist</w:t>
      </w:r>
      <w:r w:rsidR="00030E18">
        <w:rPr>
          <w:rFonts w:ascii="Times New Roman" w:eastAsia="Times New Roman" w:hAnsi="Times New Roman"/>
          <w:sz w:val="24"/>
          <w:szCs w:val="24"/>
        </w:rPr>
        <w:t>ed</w:t>
      </w:r>
      <w:r>
        <w:rPr>
          <w:rFonts w:ascii="Times New Roman" w:eastAsia="Times New Roman" w:hAnsi="Times New Roman"/>
          <w:sz w:val="24"/>
          <w:szCs w:val="24"/>
        </w:rPr>
        <w:t xml:space="preserve"> immediately before 2 December 2021</w:t>
      </w:r>
      <w:r w:rsidRPr="0078264D">
        <w:rPr>
          <w:rFonts w:ascii="Times New Roman" w:eastAsia="Times New Roman" w:hAnsi="Times New Roman"/>
          <w:sz w:val="24"/>
          <w:szCs w:val="24"/>
        </w:rPr>
        <w:t>.</w:t>
      </w:r>
    </w:p>
    <w:p w14:paraId="2285C85E" w14:textId="77777777" w:rsidR="009C5A57" w:rsidRDefault="009C5A57" w:rsidP="009A0982">
      <w:pPr>
        <w:spacing w:after="0" w:line="240" w:lineRule="auto"/>
        <w:rPr>
          <w:rFonts w:ascii="Times New Roman" w:eastAsia="Times New Roman" w:hAnsi="Times New Roman"/>
          <w:b/>
          <w:sz w:val="24"/>
          <w:szCs w:val="24"/>
          <w:lang w:eastAsia="en-AU"/>
        </w:rPr>
      </w:pPr>
    </w:p>
    <w:p w14:paraId="43FD039F" w14:textId="77777777" w:rsidR="007B5B91" w:rsidRDefault="007B5B91" w:rsidP="00773B07">
      <w:pPr>
        <w:keepNext/>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1115FF95" w14:textId="77777777" w:rsidR="00CB09A6" w:rsidRPr="00A27623" w:rsidRDefault="00CB09A6" w:rsidP="00CB09A6">
      <w:pPr>
        <w:pStyle w:val="LDBodytext"/>
      </w:pPr>
      <w:r w:rsidRPr="002E7ED3">
        <w:t xml:space="preserve">In accordance with paragraph 15J (2) (c) of the LA, the following table contains a description of the documents incorporated by reference into the legislative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13FAAB0F"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623681" w:rsidRPr="00A27623" w14:paraId="5B9DCF07" w14:textId="77777777" w:rsidTr="002316EC">
        <w:trPr>
          <w:cantSplit/>
          <w:tblHeader/>
        </w:trPr>
        <w:tc>
          <w:tcPr>
            <w:tcW w:w="1918" w:type="dxa"/>
            <w:noWrap/>
          </w:tcPr>
          <w:p w14:paraId="5311A0AE" w14:textId="77777777" w:rsidR="00623681" w:rsidRPr="00A27623" w:rsidRDefault="00623681" w:rsidP="002316EC">
            <w:pPr>
              <w:pStyle w:val="LDBodytext"/>
              <w:rPr>
                <w:b/>
                <w:color w:val="000000" w:themeColor="text1"/>
              </w:rPr>
            </w:pPr>
            <w:r>
              <w:rPr>
                <w:b/>
                <w:color w:val="000000" w:themeColor="text1"/>
              </w:rPr>
              <w:t>Document</w:t>
            </w:r>
          </w:p>
        </w:tc>
        <w:tc>
          <w:tcPr>
            <w:tcW w:w="2882" w:type="dxa"/>
            <w:noWrap/>
          </w:tcPr>
          <w:p w14:paraId="664E1CA2" w14:textId="77777777" w:rsidR="00623681" w:rsidRPr="00A27623" w:rsidRDefault="00623681" w:rsidP="002316EC">
            <w:pPr>
              <w:pStyle w:val="LDBodytext"/>
              <w:rPr>
                <w:b/>
                <w:color w:val="000000" w:themeColor="text1"/>
              </w:rPr>
            </w:pPr>
            <w:r w:rsidRPr="00A27623">
              <w:rPr>
                <w:b/>
                <w:color w:val="000000" w:themeColor="text1"/>
              </w:rPr>
              <w:t>Description</w:t>
            </w:r>
          </w:p>
        </w:tc>
        <w:tc>
          <w:tcPr>
            <w:tcW w:w="2273" w:type="dxa"/>
          </w:tcPr>
          <w:p w14:paraId="5DAD627E" w14:textId="77777777" w:rsidR="00623681" w:rsidRPr="00A27623" w:rsidRDefault="00623681" w:rsidP="002316EC">
            <w:pPr>
              <w:pStyle w:val="LDBodytext"/>
              <w:rPr>
                <w:b/>
                <w:color w:val="000000" w:themeColor="text1"/>
              </w:rPr>
            </w:pPr>
            <w:r>
              <w:rPr>
                <w:b/>
                <w:color w:val="000000" w:themeColor="text1"/>
              </w:rPr>
              <w:t>Manner of incorporation</w:t>
            </w:r>
          </w:p>
        </w:tc>
        <w:tc>
          <w:tcPr>
            <w:tcW w:w="2273" w:type="dxa"/>
            <w:noWrap/>
          </w:tcPr>
          <w:p w14:paraId="5FA86E56" w14:textId="77777777" w:rsidR="00623681" w:rsidRPr="00A27623" w:rsidRDefault="00623681" w:rsidP="002316EC">
            <w:pPr>
              <w:pStyle w:val="LDBodytext"/>
              <w:rPr>
                <w:b/>
                <w:color w:val="000000" w:themeColor="text1"/>
              </w:rPr>
            </w:pPr>
            <w:r w:rsidRPr="00A27623">
              <w:rPr>
                <w:b/>
                <w:color w:val="000000" w:themeColor="text1"/>
              </w:rPr>
              <w:t>Source</w:t>
            </w:r>
          </w:p>
        </w:tc>
      </w:tr>
      <w:tr w:rsidR="00FA24F8" w:rsidRPr="00066B8C" w14:paraId="27DA8B3A" w14:textId="77777777" w:rsidTr="002316EC">
        <w:trPr>
          <w:cantSplit/>
        </w:trPr>
        <w:tc>
          <w:tcPr>
            <w:tcW w:w="1918" w:type="dxa"/>
            <w:noWrap/>
          </w:tcPr>
          <w:p w14:paraId="3A2050BC" w14:textId="75DFD428" w:rsidR="00FA24F8" w:rsidRPr="00BC041D" w:rsidRDefault="00FA24F8" w:rsidP="00FA24F8">
            <w:pPr>
              <w:pStyle w:val="LDBodytext"/>
              <w:rPr>
                <w:highlight w:val="yellow"/>
              </w:rPr>
            </w:pPr>
            <w:r w:rsidRPr="008A3CD6">
              <w:t>ASRA Basic Gyroplane Construction Standards</w:t>
            </w:r>
          </w:p>
        </w:tc>
        <w:tc>
          <w:tcPr>
            <w:tcW w:w="2882" w:type="dxa"/>
            <w:noWrap/>
          </w:tcPr>
          <w:p w14:paraId="2054AF7C" w14:textId="0F3DF960" w:rsidR="00FA24F8" w:rsidRDefault="009D7A47" w:rsidP="00FA24F8">
            <w:pPr>
              <w:pStyle w:val="LDBodytext"/>
              <w:rPr>
                <w:color w:val="000000" w:themeColor="text1"/>
              </w:rPr>
            </w:pPr>
            <w:r>
              <w:rPr>
                <w:color w:val="000000" w:themeColor="text1"/>
              </w:rPr>
              <w:t>T</w:t>
            </w:r>
            <w:r w:rsidR="00FA24F8" w:rsidRPr="00725E97">
              <w:rPr>
                <w:color w:val="000000" w:themeColor="text1"/>
              </w:rPr>
              <w:t>he document of that name, prepared by the Australian Sport Rotorcraft Association Inc</w:t>
            </w:r>
            <w:r w:rsidR="002F30B1">
              <w:rPr>
                <w:color w:val="000000" w:themeColor="text1"/>
              </w:rPr>
              <w:t xml:space="preserve"> (ASRA)</w:t>
            </w:r>
            <w:r w:rsidR="00FA24F8" w:rsidRPr="00725E97">
              <w:rPr>
                <w:color w:val="000000" w:themeColor="text1"/>
              </w:rPr>
              <w:t>.</w:t>
            </w:r>
          </w:p>
          <w:p w14:paraId="2D3F88AC" w14:textId="77777777" w:rsidR="00FA24F8" w:rsidRDefault="00FA24F8" w:rsidP="00FA24F8">
            <w:pPr>
              <w:pStyle w:val="LDBodytext"/>
              <w:rPr>
                <w:color w:val="000000" w:themeColor="text1"/>
              </w:rPr>
            </w:pPr>
          </w:p>
          <w:p w14:paraId="04C61F5B" w14:textId="375F61CB" w:rsidR="00FA24F8" w:rsidRPr="00F346BA" w:rsidRDefault="00FA24F8" w:rsidP="00FA24F8">
            <w:pPr>
              <w:pStyle w:val="LDBodytext"/>
              <w:rPr>
                <w:i/>
                <w:iCs/>
                <w:color w:val="000000" w:themeColor="text1"/>
              </w:rPr>
            </w:pPr>
            <w:r>
              <w:rPr>
                <w:color w:val="000000" w:themeColor="text1"/>
              </w:rPr>
              <w:t>Incorporate</w:t>
            </w:r>
            <w:r w:rsidR="00DA3F8D">
              <w:rPr>
                <w:color w:val="000000" w:themeColor="text1"/>
              </w:rPr>
              <w:t>d</w:t>
            </w:r>
            <w:r>
              <w:rPr>
                <w:color w:val="000000" w:themeColor="text1"/>
              </w:rPr>
              <w:t xml:space="preserve"> for the purpose of defining </w:t>
            </w:r>
            <w:r>
              <w:rPr>
                <w:i/>
                <w:iCs/>
                <w:color w:val="000000" w:themeColor="text1"/>
              </w:rPr>
              <w:t>SAB flight permit.</w:t>
            </w:r>
          </w:p>
        </w:tc>
        <w:tc>
          <w:tcPr>
            <w:tcW w:w="2273" w:type="dxa"/>
          </w:tcPr>
          <w:p w14:paraId="7212497A" w14:textId="77777777" w:rsidR="00FA24F8" w:rsidRDefault="00FA24F8" w:rsidP="00FA24F8">
            <w:pPr>
              <w:pStyle w:val="LDBodytext"/>
              <w:rPr>
                <w:color w:val="000000" w:themeColor="text1"/>
              </w:rPr>
            </w:pPr>
            <w:r>
              <w:rPr>
                <w:color w:val="000000" w:themeColor="text1"/>
              </w:rPr>
              <w:t>As existing from time to time.</w:t>
            </w:r>
          </w:p>
          <w:p w14:paraId="4299D311" w14:textId="77777777" w:rsidR="00FA24F8" w:rsidRDefault="00FA24F8" w:rsidP="00FA24F8">
            <w:pPr>
              <w:pStyle w:val="LDBodytext"/>
              <w:rPr>
                <w:color w:val="000000" w:themeColor="text1"/>
              </w:rPr>
            </w:pPr>
          </w:p>
          <w:p w14:paraId="3FAD9E7B" w14:textId="224315DC" w:rsidR="00FA24F8" w:rsidRDefault="00FA24F8" w:rsidP="00FA24F8">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02A5A5E9" w14:textId="6C4B9158" w:rsidR="00FA24F8" w:rsidRPr="00066B8C" w:rsidRDefault="00FA24F8" w:rsidP="00FA24F8">
            <w:pPr>
              <w:pStyle w:val="LDBodytext"/>
              <w:rPr>
                <w:color w:val="000000" w:themeColor="text1"/>
              </w:rPr>
            </w:pPr>
            <w:r w:rsidRPr="00066B8C">
              <w:rPr>
                <w:color w:val="000000" w:themeColor="text1"/>
              </w:rPr>
              <w:t>This document</w:t>
            </w:r>
            <w:r w:rsidR="00DA3F8D">
              <w:rPr>
                <w:color w:val="000000" w:themeColor="text1"/>
              </w:rPr>
              <w:t xml:space="preserve"> is </w:t>
            </w:r>
            <w:r w:rsidRPr="00066B8C">
              <w:rPr>
                <w:color w:val="000000" w:themeColor="text1"/>
              </w:rPr>
              <w:t xml:space="preserve">available for free on the </w:t>
            </w:r>
            <w:r>
              <w:rPr>
                <w:color w:val="000000" w:themeColor="text1"/>
              </w:rPr>
              <w:t xml:space="preserve">website of the ASRA: </w:t>
            </w:r>
            <w:hyperlink r:id="rId11" w:history="1">
              <w:r w:rsidR="00B612BD" w:rsidRPr="00B612BD">
                <w:rPr>
                  <w:rStyle w:val="Hyperlink"/>
                  <w:lang w:eastAsia="en-US"/>
                </w:rPr>
                <w:t>www.asra.</w:t>
              </w:r>
              <w:r w:rsidR="00B612BD" w:rsidRPr="00B612BD">
                <w:rPr>
                  <w:rStyle w:val="Hyperlink"/>
                </w:rPr>
                <w:t>org.au</w:t>
              </w:r>
            </w:hyperlink>
            <w:r w:rsidRPr="00066B8C">
              <w:rPr>
                <w:color w:val="000000" w:themeColor="text1"/>
              </w:rPr>
              <w:t>.</w:t>
            </w:r>
          </w:p>
        </w:tc>
      </w:tr>
      <w:tr w:rsidR="00D65EFD" w:rsidRPr="00066B8C" w14:paraId="0AF743B8" w14:textId="77777777" w:rsidTr="002316EC">
        <w:trPr>
          <w:cantSplit/>
        </w:trPr>
        <w:tc>
          <w:tcPr>
            <w:tcW w:w="1918" w:type="dxa"/>
            <w:noWrap/>
          </w:tcPr>
          <w:p w14:paraId="5BC329C3" w14:textId="0A573007" w:rsidR="00D65EFD" w:rsidRPr="00BC041D" w:rsidRDefault="00D65EFD" w:rsidP="00FA24F8">
            <w:pPr>
              <w:pStyle w:val="LDBodytext"/>
              <w:rPr>
                <w:i/>
                <w:iCs/>
                <w:color w:val="000000" w:themeColor="text1"/>
                <w:highlight w:val="yellow"/>
              </w:rPr>
            </w:pPr>
            <w:r w:rsidRPr="008A3CD6">
              <w:rPr>
                <w:i/>
                <w:iCs/>
                <w:color w:val="000000" w:themeColor="text1"/>
              </w:rPr>
              <w:t>Civil Aviation Order 20.18</w:t>
            </w:r>
          </w:p>
        </w:tc>
        <w:tc>
          <w:tcPr>
            <w:tcW w:w="2882" w:type="dxa"/>
            <w:noWrap/>
          </w:tcPr>
          <w:p w14:paraId="2275BB84" w14:textId="77777777" w:rsidR="00D65EFD" w:rsidRDefault="00457467" w:rsidP="00FA24F8">
            <w:pPr>
              <w:pStyle w:val="LDBodytext"/>
              <w:rPr>
                <w:color w:val="000000" w:themeColor="text1"/>
              </w:rPr>
            </w:pPr>
            <w:r>
              <w:rPr>
                <w:color w:val="000000" w:themeColor="text1"/>
              </w:rPr>
              <w:t>Prescribes ai</w:t>
            </w:r>
            <w:r w:rsidRPr="00457467">
              <w:rPr>
                <w:color w:val="000000" w:themeColor="text1"/>
              </w:rPr>
              <w:t>rcraft equipment — basic operational requirements</w:t>
            </w:r>
            <w:r>
              <w:rPr>
                <w:color w:val="000000" w:themeColor="text1"/>
              </w:rPr>
              <w:t>.</w:t>
            </w:r>
          </w:p>
          <w:p w14:paraId="2EAF8C88" w14:textId="77777777" w:rsidR="00457467" w:rsidRDefault="00457467" w:rsidP="00FA24F8">
            <w:pPr>
              <w:pStyle w:val="LDBodytext"/>
              <w:rPr>
                <w:color w:val="000000" w:themeColor="text1"/>
              </w:rPr>
            </w:pPr>
          </w:p>
          <w:p w14:paraId="692615DF" w14:textId="5C57DFB0" w:rsidR="00457467" w:rsidRDefault="00457467" w:rsidP="00FA24F8">
            <w:pPr>
              <w:pStyle w:val="LDBodytext"/>
              <w:rPr>
                <w:color w:val="000000" w:themeColor="text1"/>
              </w:rPr>
            </w:pPr>
            <w:r>
              <w:rPr>
                <w:color w:val="000000" w:themeColor="text1"/>
              </w:rPr>
              <w:t xml:space="preserve">Incorporated for the purpose of prescribing </w:t>
            </w:r>
            <w:r w:rsidR="00756773">
              <w:rPr>
                <w:color w:val="000000" w:themeColor="text1"/>
              </w:rPr>
              <w:t xml:space="preserve">requirements for aircraft fitted with or carrying </w:t>
            </w:r>
            <w:r w:rsidR="00331EC9">
              <w:rPr>
                <w:color w:val="000000" w:themeColor="text1"/>
              </w:rPr>
              <w:t>automatic dependent surveillance-broadcast equipment</w:t>
            </w:r>
            <w:r>
              <w:rPr>
                <w:color w:val="000000" w:themeColor="text1"/>
              </w:rPr>
              <w:t>.</w:t>
            </w:r>
          </w:p>
        </w:tc>
        <w:tc>
          <w:tcPr>
            <w:tcW w:w="2273" w:type="dxa"/>
          </w:tcPr>
          <w:p w14:paraId="0230144B" w14:textId="2DDF1785" w:rsidR="000E5B47" w:rsidRDefault="00EB1973" w:rsidP="000E5B47">
            <w:pPr>
              <w:pStyle w:val="LDBodytext"/>
              <w:rPr>
                <w:color w:val="000000" w:themeColor="text1"/>
              </w:rPr>
            </w:pPr>
            <w:r>
              <w:rPr>
                <w:color w:val="000000" w:themeColor="text1"/>
              </w:rPr>
              <w:t>A</w:t>
            </w:r>
            <w:r w:rsidRPr="00EB1973">
              <w:rPr>
                <w:color w:val="000000" w:themeColor="text1"/>
              </w:rPr>
              <w:t xml:space="preserve">s in force immediately before the commencement of the </w:t>
            </w:r>
            <w:r w:rsidRPr="00EB1973">
              <w:rPr>
                <w:i/>
                <w:iCs/>
                <w:color w:val="000000" w:themeColor="text1"/>
              </w:rPr>
              <w:t>Civil Aviation Safety Amendment (Part 91) Regulations 2018</w:t>
            </w:r>
            <w:r w:rsidRPr="00EB1973">
              <w:rPr>
                <w:color w:val="000000" w:themeColor="text1"/>
              </w:rPr>
              <w:t>.</w:t>
            </w:r>
          </w:p>
          <w:p w14:paraId="5E036596" w14:textId="77777777" w:rsidR="00EB1973" w:rsidRDefault="00EB1973" w:rsidP="000E5B47">
            <w:pPr>
              <w:pStyle w:val="LDBodytext"/>
              <w:rPr>
                <w:color w:val="000000" w:themeColor="text1"/>
              </w:rPr>
            </w:pPr>
          </w:p>
          <w:p w14:paraId="75220BC3" w14:textId="09873F4A" w:rsidR="00D65EFD" w:rsidRDefault="000E5B47" w:rsidP="000E5B47">
            <w:pPr>
              <w:pStyle w:val="LDBodytext"/>
              <w:rPr>
                <w:color w:val="000000" w:themeColor="text1"/>
              </w:rPr>
            </w:pPr>
            <w:r w:rsidRPr="00D65EFD">
              <w:rPr>
                <w:color w:val="000000" w:themeColor="text1"/>
              </w:rPr>
              <w:t>Paragraph 14(1)(a) of the Legislation Act 2003 authorises the incorporation of this instrument as in force at a particular time.</w:t>
            </w:r>
          </w:p>
        </w:tc>
        <w:tc>
          <w:tcPr>
            <w:tcW w:w="2273" w:type="dxa"/>
            <w:noWrap/>
          </w:tcPr>
          <w:p w14:paraId="362A2C6E" w14:textId="64B6E7FE" w:rsidR="00D65EFD" w:rsidRPr="00066B8C" w:rsidRDefault="00EB1973" w:rsidP="00FA24F8">
            <w:pPr>
              <w:pStyle w:val="LDBodytext"/>
              <w:rPr>
                <w:color w:val="000000" w:themeColor="text1"/>
              </w:rPr>
            </w:pPr>
            <w:r w:rsidRPr="00623681">
              <w:rPr>
                <w:color w:val="000000" w:themeColor="text1"/>
              </w:rPr>
              <w:t>This document is available for free on the Federal Register of Legislation.</w:t>
            </w:r>
          </w:p>
        </w:tc>
      </w:tr>
      <w:tr w:rsidR="00A46D9A" w:rsidRPr="00066B8C" w14:paraId="489E8C70" w14:textId="77777777" w:rsidTr="002316EC">
        <w:trPr>
          <w:cantSplit/>
        </w:trPr>
        <w:tc>
          <w:tcPr>
            <w:tcW w:w="1918" w:type="dxa"/>
            <w:noWrap/>
          </w:tcPr>
          <w:p w14:paraId="3155D94E" w14:textId="1E3576F1" w:rsidR="00A46D9A" w:rsidRPr="00BC041D" w:rsidRDefault="000B5E22" w:rsidP="00FA24F8">
            <w:pPr>
              <w:pStyle w:val="LDBodytext"/>
              <w:rPr>
                <w:i/>
                <w:iCs/>
                <w:color w:val="000000" w:themeColor="text1"/>
                <w:highlight w:val="yellow"/>
              </w:rPr>
            </w:pPr>
            <w:r w:rsidRPr="00A3670A">
              <w:rPr>
                <w:i/>
                <w:iCs/>
                <w:color w:val="000000" w:themeColor="text1"/>
              </w:rPr>
              <w:lastRenderedPageBreak/>
              <w:t>Civil Aviation Order 101.55</w:t>
            </w:r>
          </w:p>
        </w:tc>
        <w:tc>
          <w:tcPr>
            <w:tcW w:w="2882" w:type="dxa"/>
            <w:noWrap/>
          </w:tcPr>
          <w:p w14:paraId="3327E102" w14:textId="77777777" w:rsidR="00A46D9A" w:rsidRDefault="000B5E22" w:rsidP="00FA24F8">
            <w:pPr>
              <w:pStyle w:val="LDBodytext"/>
              <w:rPr>
                <w:color w:val="000000" w:themeColor="text1"/>
              </w:rPr>
            </w:pPr>
            <w:r>
              <w:rPr>
                <w:color w:val="000000" w:themeColor="text1"/>
              </w:rPr>
              <w:t>Prescribes a</w:t>
            </w:r>
            <w:r w:rsidRPr="000B5E22">
              <w:rPr>
                <w:color w:val="000000" w:themeColor="text1"/>
              </w:rPr>
              <w:t>ircraft certification requirements — aeroplanes with a maximum weight not exceeding 450 kilograms</w:t>
            </w:r>
            <w:r>
              <w:rPr>
                <w:color w:val="000000" w:themeColor="text1"/>
              </w:rPr>
              <w:t>.</w:t>
            </w:r>
          </w:p>
          <w:p w14:paraId="1A6A6460" w14:textId="77777777" w:rsidR="000B5E22" w:rsidRDefault="000B5E22" w:rsidP="00FA24F8">
            <w:pPr>
              <w:pStyle w:val="LDBodytext"/>
              <w:rPr>
                <w:color w:val="000000" w:themeColor="text1"/>
              </w:rPr>
            </w:pPr>
          </w:p>
          <w:p w14:paraId="457E5E0D" w14:textId="016C69F3" w:rsidR="000B5E22" w:rsidRDefault="000B5E22" w:rsidP="00FA24F8">
            <w:pPr>
              <w:pStyle w:val="LDBodytext"/>
              <w:rPr>
                <w:color w:val="000000" w:themeColor="text1"/>
              </w:rPr>
            </w:pPr>
            <w:r>
              <w:rPr>
                <w:color w:val="000000" w:themeColor="text1"/>
              </w:rPr>
              <w:t xml:space="preserve">Incorporated for the purpose of prescribing aircraft that can be </w:t>
            </w:r>
            <w:r w:rsidR="00FF30E1">
              <w:rPr>
                <w:color w:val="000000" w:themeColor="text1"/>
              </w:rPr>
              <w:t>flown in Class A, B, C or D airspace</w:t>
            </w:r>
            <w:r w:rsidR="00457467">
              <w:rPr>
                <w:color w:val="000000" w:themeColor="text1"/>
              </w:rPr>
              <w:t>.</w:t>
            </w:r>
          </w:p>
        </w:tc>
        <w:tc>
          <w:tcPr>
            <w:tcW w:w="2273" w:type="dxa"/>
          </w:tcPr>
          <w:p w14:paraId="01F79DC1" w14:textId="77777777" w:rsidR="00A46D9A" w:rsidRDefault="00167683" w:rsidP="00FA24F8">
            <w:pPr>
              <w:pStyle w:val="LDBodytext"/>
              <w:rPr>
                <w:color w:val="000000" w:themeColor="text1"/>
              </w:rPr>
            </w:pPr>
            <w:r>
              <w:rPr>
                <w:color w:val="000000" w:themeColor="text1"/>
              </w:rPr>
              <w:t>As in force</w:t>
            </w:r>
            <w:r w:rsidR="00D65EFD">
              <w:rPr>
                <w:color w:val="000000" w:themeColor="text1"/>
              </w:rPr>
              <w:t xml:space="preserve"> on 31 May 2016.</w:t>
            </w:r>
          </w:p>
          <w:p w14:paraId="00D0E459" w14:textId="77777777" w:rsidR="00D65EFD" w:rsidRDefault="00D65EFD" w:rsidP="00FA24F8">
            <w:pPr>
              <w:pStyle w:val="LDBodytext"/>
              <w:rPr>
                <w:color w:val="000000" w:themeColor="text1"/>
              </w:rPr>
            </w:pPr>
          </w:p>
          <w:p w14:paraId="1BEAF4F6" w14:textId="36D4C772" w:rsidR="00D65EFD" w:rsidRDefault="00D65EFD" w:rsidP="00FA24F8">
            <w:pPr>
              <w:pStyle w:val="LDBodytext"/>
              <w:rPr>
                <w:color w:val="000000" w:themeColor="text1"/>
              </w:rPr>
            </w:pPr>
            <w:r w:rsidRPr="00D65EFD">
              <w:rPr>
                <w:color w:val="000000" w:themeColor="text1"/>
              </w:rPr>
              <w:t>Paragraph 14(1)(a) of the Legislation Act 2003 authorises the incorporation of this instrument as in force at a particular time.</w:t>
            </w:r>
          </w:p>
        </w:tc>
        <w:tc>
          <w:tcPr>
            <w:tcW w:w="2273" w:type="dxa"/>
            <w:noWrap/>
          </w:tcPr>
          <w:p w14:paraId="1FC44BD9" w14:textId="27EE3B18" w:rsidR="00A46D9A" w:rsidRPr="00066B8C" w:rsidRDefault="007D684A" w:rsidP="00FA24F8">
            <w:pPr>
              <w:pStyle w:val="LDBodytext"/>
              <w:rPr>
                <w:color w:val="000000" w:themeColor="text1"/>
              </w:rPr>
            </w:pPr>
            <w:r w:rsidRPr="00623681">
              <w:rPr>
                <w:color w:val="000000" w:themeColor="text1"/>
              </w:rPr>
              <w:t>This document is available for free on the Federal Register of Legislation.</w:t>
            </w:r>
          </w:p>
        </w:tc>
      </w:tr>
      <w:tr w:rsidR="00A819D7" w:rsidRPr="00066B8C" w14:paraId="5FBA7B3A" w14:textId="77777777" w:rsidTr="002316EC">
        <w:trPr>
          <w:cantSplit/>
        </w:trPr>
        <w:tc>
          <w:tcPr>
            <w:tcW w:w="1918" w:type="dxa"/>
            <w:noWrap/>
          </w:tcPr>
          <w:p w14:paraId="4601A6B3" w14:textId="49F50898" w:rsidR="00A819D7" w:rsidRPr="00BC041D" w:rsidRDefault="00A819D7" w:rsidP="00A819D7">
            <w:pPr>
              <w:pStyle w:val="LDBodytext"/>
              <w:rPr>
                <w:i/>
                <w:iCs/>
                <w:color w:val="000000" w:themeColor="text1"/>
                <w:highlight w:val="yellow"/>
              </w:rPr>
            </w:pPr>
            <w:r w:rsidRPr="00EF2A3C">
              <w:rPr>
                <w:i/>
                <w:iCs/>
                <w:color w:val="000000" w:themeColor="text1"/>
              </w:rPr>
              <w:t>Civil Aviation Legislation Amendment (Parts 103, 105 and 131) Regulations 2019</w:t>
            </w:r>
          </w:p>
        </w:tc>
        <w:tc>
          <w:tcPr>
            <w:tcW w:w="2882" w:type="dxa"/>
            <w:noWrap/>
          </w:tcPr>
          <w:p w14:paraId="4864F279" w14:textId="585778DF" w:rsidR="00A819D7" w:rsidRDefault="00A819D7" w:rsidP="00A819D7">
            <w:pPr>
              <w:pStyle w:val="LDBodytext"/>
              <w:rPr>
                <w:color w:val="000000" w:themeColor="text1"/>
              </w:rPr>
            </w:pPr>
            <w:r>
              <w:rPr>
                <w:color w:val="000000" w:themeColor="text1"/>
              </w:rPr>
              <w:t>Called up for the purpose of defining the commencement of the instrument</w:t>
            </w:r>
          </w:p>
        </w:tc>
        <w:tc>
          <w:tcPr>
            <w:tcW w:w="2273" w:type="dxa"/>
          </w:tcPr>
          <w:p w14:paraId="2EC4F20F" w14:textId="77777777" w:rsidR="00A819D7" w:rsidRDefault="00A819D7" w:rsidP="00A819D7">
            <w:pPr>
              <w:pStyle w:val="LDBodytext"/>
              <w:rPr>
                <w:color w:val="000000" w:themeColor="text1"/>
              </w:rPr>
            </w:pPr>
            <w:r w:rsidRPr="00623681">
              <w:rPr>
                <w:color w:val="000000" w:themeColor="text1"/>
              </w:rPr>
              <w:t>As in force from time to time.</w:t>
            </w:r>
          </w:p>
          <w:p w14:paraId="5486E444" w14:textId="77777777" w:rsidR="00A819D7" w:rsidRDefault="00A819D7" w:rsidP="00A819D7">
            <w:pPr>
              <w:pStyle w:val="LDBodytext"/>
              <w:rPr>
                <w:color w:val="000000" w:themeColor="text1"/>
              </w:rPr>
            </w:pPr>
          </w:p>
          <w:p w14:paraId="63B6F6CE" w14:textId="55EFF518" w:rsidR="00A819D7" w:rsidRPr="00623681" w:rsidRDefault="00A819D7" w:rsidP="00A819D7">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D27176C" w14:textId="719A853D" w:rsidR="00A819D7" w:rsidRPr="00623681" w:rsidRDefault="00A819D7" w:rsidP="00A819D7">
            <w:pPr>
              <w:pStyle w:val="LDBodytext"/>
              <w:rPr>
                <w:color w:val="000000" w:themeColor="text1"/>
              </w:rPr>
            </w:pPr>
            <w:r w:rsidRPr="00623681">
              <w:rPr>
                <w:color w:val="000000" w:themeColor="text1"/>
              </w:rPr>
              <w:t>This document is available for free on the Federal Register of Legislation.</w:t>
            </w:r>
          </w:p>
        </w:tc>
      </w:tr>
      <w:tr w:rsidR="00A819D7" w:rsidRPr="00066B8C" w14:paraId="26D78218" w14:textId="77777777" w:rsidTr="002316EC">
        <w:trPr>
          <w:cantSplit/>
        </w:trPr>
        <w:tc>
          <w:tcPr>
            <w:tcW w:w="1918" w:type="dxa"/>
            <w:noWrap/>
          </w:tcPr>
          <w:p w14:paraId="3FFDDBA0" w14:textId="77777777" w:rsidR="00A819D7" w:rsidRPr="00BC041D" w:rsidRDefault="00A819D7" w:rsidP="00A819D7">
            <w:pPr>
              <w:pStyle w:val="LDBodytext"/>
              <w:rPr>
                <w:i/>
                <w:iCs/>
                <w:color w:val="000000" w:themeColor="text1"/>
                <w:highlight w:val="yellow"/>
              </w:rPr>
            </w:pPr>
            <w:r w:rsidRPr="008A3CD6">
              <w:rPr>
                <w:i/>
                <w:iCs/>
                <w:color w:val="000000" w:themeColor="text1"/>
              </w:rPr>
              <w:t>Civil Aviation Regulations 1988</w:t>
            </w:r>
          </w:p>
        </w:tc>
        <w:tc>
          <w:tcPr>
            <w:tcW w:w="2882" w:type="dxa"/>
            <w:noWrap/>
          </w:tcPr>
          <w:p w14:paraId="08DF62D1" w14:textId="56870128" w:rsidR="00A819D7" w:rsidRPr="00623681" w:rsidRDefault="00A819D7" w:rsidP="00A819D7">
            <w:pPr>
              <w:pStyle w:val="LDBodytext"/>
              <w:rPr>
                <w:color w:val="000000" w:themeColor="text1"/>
              </w:rPr>
            </w:pPr>
            <w:r>
              <w:rPr>
                <w:color w:val="000000" w:themeColor="text1"/>
              </w:rPr>
              <w:t>Various provisions of the instrument call up provisions in the Civil Aviation Regulations 1988.</w:t>
            </w:r>
          </w:p>
        </w:tc>
        <w:tc>
          <w:tcPr>
            <w:tcW w:w="2273" w:type="dxa"/>
          </w:tcPr>
          <w:p w14:paraId="49B3D439" w14:textId="17253760" w:rsidR="00A819D7" w:rsidRDefault="00A819D7" w:rsidP="00A819D7">
            <w:pPr>
              <w:pStyle w:val="LDBodytext"/>
              <w:rPr>
                <w:color w:val="000000" w:themeColor="text1"/>
              </w:rPr>
            </w:pPr>
            <w:r w:rsidRPr="00623681">
              <w:rPr>
                <w:color w:val="000000" w:themeColor="text1"/>
              </w:rPr>
              <w:t>As in force from time to time.</w:t>
            </w:r>
          </w:p>
          <w:p w14:paraId="24644253" w14:textId="77777777" w:rsidR="00A819D7" w:rsidRDefault="00A819D7" w:rsidP="00A819D7">
            <w:pPr>
              <w:pStyle w:val="LDBodytext"/>
              <w:rPr>
                <w:color w:val="000000" w:themeColor="text1"/>
              </w:rPr>
            </w:pPr>
          </w:p>
          <w:p w14:paraId="7CDEAFA8" w14:textId="746F4D84" w:rsidR="00A819D7" w:rsidRPr="00623681" w:rsidRDefault="00A819D7" w:rsidP="00A819D7">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0605C808" w14:textId="77777777" w:rsidR="00A819D7" w:rsidRPr="00623681" w:rsidRDefault="00A819D7" w:rsidP="00A819D7">
            <w:pPr>
              <w:pStyle w:val="LDBodytext"/>
              <w:rPr>
                <w:color w:val="000000" w:themeColor="text1"/>
              </w:rPr>
            </w:pPr>
            <w:r w:rsidRPr="00623681">
              <w:rPr>
                <w:color w:val="000000" w:themeColor="text1"/>
              </w:rPr>
              <w:t>This document is available for free on the Federal Register of Legislation.</w:t>
            </w:r>
          </w:p>
        </w:tc>
      </w:tr>
      <w:tr w:rsidR="008A3CD6" w:rsidRPr="00CC7A55" w14:paraId="54004918" w14:textId="77777777" w:rsidTr="002316EC">
        <w:trPr>
          <w:cantSplit/>
        </w:trPr>
        <w:tc>
          <w:tcPr>
            <w:tcW w:w="1918" w:type="dxa"/>
            <w:noWrap/>
          </w:tcPr>
          <w:p w14:paraId="6685A87D" w14:textId="08C2BB77" w:rsidR="008A3CD6" w:rsidRPr="00BC041D" w:rsidRDefault="008A3CD6" w:rsidP="008A3CD6">
            <w:pPr>
              <w:pStyle w:val="LDBodytext"/>
              <w:rPr>
                <w:i/>
                <w:iCs/>
                <w:color w:val="000000" w:themeColor="text1"/>
                <w:highlight w:val="yellow"/>
              </w:rPr>
            </w:pPr>
            <w:r w:rsidRPr="008A3CD6">
              <w:rPr>
                <w:i/>
                <w:iCs/>
                <w:color w:val="000000" w:themeColor="text1"/>
              </w:rPr>
              <w:t>Civil Aviation Safety Amendment (Part 91) Regulations 2018</w:t>
            </w:r>
          </w:p>
        </w:tc>
        <w:tc>
          <w:tcPr>
            <w:tcW w:w="2882" w:type="dxa"/>
            <w:noWrap/>
          </w:tcPr>
          <w:p w14:paraId="309DBEF8" w14:textId="00A3ABFC" w:rsidR="008A3CD6" w:rsidRDefault="008A3CD6" w:rsidP="008A3CD6">
            <w:pPr>
              <w:pStyle w:val="LDBodytext"/>
              <w:rPr>
                <w:color w:val="000000" w:themeColor="text1"/>
              </w:rPr>
            </w:pPr>
            <w:r>
              <w:rPr>
                <w:color w:val="000000" w:themeColor="text1"/>
              </w:rPr>
              <w:t>Called up for the purpose of defining the commencement of the instrument</w:t>
            </w:r>
          </w:p>
        </w:tc>
        <w:tc>
          <w:tcPr>
            <w:tcW w:w="2273" w:type="dxa"/>
          </w:tcPr>
          <w:p w14:paraId="22098ED5" w14:textId="77777777" w:rsidR="008A3CD6" w:rsidRDefault="008A3CD6" w:rsidP="008A3CD6">
            <w:pPr>
              <w:pStyle w:val="LDBodytext"/>
              <w:rPr>
                <w:color w:val="000000" w:themeColor="text1"/>
              </w:rPr>
            </w:pPr>
            <w:r w:rsidRPr="00623681">
              <w:rPr>
                <w:color w:val="000000" w:themeColor="text1"/>
              </w:rPr>
              <w:t>As in force from time to time.</w:t>
            </w:r>
          </w:p>
          <w:p w14:paraId="63B94244" w14:textId="77777777" w:rsidR="008A3CD6" w:rsidRDefault="008A3CD6" w:rsidP="008A3CD6">
            <w:pPr>
              <w:pStyle w:val="LDBodytext"/>
              <w:rPr>
                <w:color w:val="000000" w:themeColor="text1"/>
              </w:rPr>
            </w:pPr>
          </w:p>
          <w:p w14:paraId="2EB3F7BA" w14:textId="55301B95" w:rsidR="008A3CD6" w:rsidRPr="00623681"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493366EC" w14:textId="319F0270" w:rsidR="008A3CD6" w:rsidRPr="00623681" w:rsidRDefault="008A3CD6" w:rsidP="008A3CD6">
            <w:pPr>
              <w:pStyle w:val="LDBodytext"/>
              <w:rPr>
                <w:color w:val="000000" w:themeColor="text1"/>
              </w:rPr>
            </w:pPr>
            <w:r w:rsidRPr="00623681">
              <w:rPr>
                <w:color w:val="000000" w:themeColor="text1"/>
              </w:rPr>
              <w:t>This document is available for free on the Federal Register of Legislation.</w:t>
            </w:r>
          </w:p>
        </w:tc>
      </w:tr>
      <w:tr w:rsidR="008A3CD6" w:rsidRPr="00CC7A55" w14:paraId="6B37A22D" w14:textId="77777777" w:rsidTr="002316EC">
        <w:trPr>
          <w:cantSplit/>
        </w:trPr>
        <w:tc>
          <w:tcPr>
            <w:tcW w:w="1918" w:type="dxa"/>
            <w:noWrap/>
          </w:tcPr>
          <w:p w14:paraId="2A1F17E1" w14:textId="539CF8B9" w:rsidR="008A3CD6" w:rsidRPr="00BC041D" w:rsidRDefault="008A3CD6" w:rsidP="008A3CD6">
            <w:pPr>
              <w:pStyle w:val="LDBodytext"/>
              <w:rPr>
                <w:i/>
                <w:iCs/>
                <w:color w:val="000000" w:themeColor="text1"/>
                <w:highlight w:val="yellow"/>
              </w:rPr>
            </w:pPr>
            <w:r w:rsidRPr="008A3CD6">
              <w:rPr>
                <w:i/>
                <w:iCs/>
                <w:color w:val="000000" w:themeColor="text1"/>
              </w:rPr>
              <w:lastRenderedPageBreak/>
              <w:t>Civil Aviation Safety Regulations 1988</w:t>
            </w:r>
          </w:p>
        </w:tc>
        <w:tc>
          <w:tcPr>
            <w:tcW w:w="2882" w:type="dxa"/>
            <w:noWrap/>
          </w:tcPr>
          <w:p w14:paraId="05E3E982" w14:textId="7CBD3ECD" w:rsidR="008A3CD6" w:rsidRPr="00E17CFD" w:rsidRDefault="008A3CD6" w:rsidP="008A3CD6">
            <w:pPr>
              <w:pStyle w:val="LDBodytext"/>
              <w:rPr>
                <w:color w:val="000000" w:themeColor="text1"/>
              </w:rPr>
            </w:pPr>
            <w:r>
              <w:rPr>
                <w:color w:val="000000" w:themeColor="text1"/>
              </w:rPr>
              <w:t>Various provisions of the instrument call up provisions in the Civil Aviation Safety Regulations 1988.</w:t>
            </w:r>
          </w:p>
        </w:tc>
        <w:tc>
          <w:tcPr>
            <w:tcW w:w="2273" w:type="dxa"/>
          </w:tcPr>
          <w:p w14:paraId="1F407E8A" w14:textId="77777777" w:rsidR="008A3CD6" w:rsidRDefault="008A3CD6" w:rsidP="008A3CD6">
            <w:pPr>
              <w:pStyle w:val="LDBodytext"/>
              <w:rPr>
                <w:color w:val="000000" w:themeColor="text1"/>
              </w:rPr>
            </w:pPr>
            <w:r w:rsidRPr="00623681">
              <w:rPr>
                <w:color w:val="000000" w:themeColor="text1"/>
              </w:rPr>
              <w:t>As in force from time to time.</w:t>
            </w:r>
          </w:p>
          <w:p w14:paraId="0843479B" w14:textId="77777777" w:rsidR="008A3CD6" w:rsidRDefault="008A3CD6" w:rsidP="008A3CD6">
            <w:pPr>
              <w:pStyle w:val="LDBodytext"/>
              <w:rPr>
                <w:color w:val="000000" w:themeColor="text1"/>
              </w:rPr>
            </w:pPr>
          </w:p>
          <w:p w14:paraId="1381E0BE" w14:textId="181EC620" w:rsidR="008A3CD6" w:rsidRPr="00623681"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78979B8E" w14:textId="6FA371AB" w:rsidR="008A3CD6" w:rsidRPr="00066B8C" w:rsidRDefault="008A3CD6" w:rsidP="008A3CD6">
            <w:pPr>
              <w:pStyle w:val="LDBodytext"/>
              <w:rPr>
                <w:color w:val="000000" w:themeColor="text1"/>
              </w:rPr>
            </w:pPr>
            <w:r w:rsidRPr="00623681">
              <w:rPr>
                <w:color w:val="000000" w:themeColor="text1"/>
              </w:rPr>
              <w:t>This document is available for free on the Federal Register of Legislation.</w:t>
            </w:r>
          </w:p>
        </w:tc>
      </w:tr>
      <w:tr w:rsidR="008A3CD6" w:rsidRPr="00CC7A55" w14:paraId="4979344D" w14:textId="77777777" w:rsidTr="002316EC">
        <w:trPr>
          <w:cantSplit/>
        </w:trPr>
        <w:tc>
          <w:tcPr>
            <w:tcW w:w="1918" w:type="dxa"/>
            <w:noWrap/>
          </w:tcPr>
          <w:p w14:paraId="1995E830" w14:textId="1087E46B" w:rsidR="008A3CD6" w:rsidRPr="00BC041D" w:rsidRDefault="008A3CD6" w:rsidP="008A3CD6">
            <w:pPr>
              <w:pStyle w:val="LDBodytext"/>
              <w:rPr>
                <w:i/>
                <w:iCs/>
                <w:color w:val="000000" w:themeColor="text1"/>
                <w:highlight w:val="yellow"/>
              </w:rPr>
            </w:pPr>
            <w:r w:rsidRPr="008A3CD6">
              <w:rPr>
                <w:i/>
                <w:iCs/>
                <w:color w:val="000000" w:themeColor="text1"/>
              </w:rPr>
              <w:t>Determination of Airspace and Controlled Aerodromes Etc. (Designated Airspace Handbook) Instrument</w:t>
            </w:r>
          </w:p>
        </w:tc>
        <w:tc>
          <w:tcPr>
            <w:tcW w:w="2882" w:type="dxa"/>
            <w:noWrap/>
          </w:tcPr>
          <w:p w14:paraId="083FA2B6" w14:textId="0B1AD35A" w:rsidR="008A3CD6" w:rsidRDefault="008A3CD6" w:rsidP="008A3CD6">
            <w:pPr>
              <w:pStyle w:val="LDBodytext"/>
              <w:rPr>
                <w:color w:val="000000" w:themeColor="text1"/>
              </w:rPr>
            </w:pPr>
            <w:r w:rsidRPr="00E17CFD">
              <w:rPr>
                <w:color w:val="000000" w:themeColor="text1"/>
              </w:rPr>
              <w:t>This instrument determines relevant volumes of airspace as flight information regions and areas, as classifications of airspace, and as control zones, and determines relevant controlled aerodromes.</w:t>
            </w:r>
          </w:p>
          <w:p w14:paraId="1F2AD84C" w14:textId="49B8A2B7" w:rsidR="008A3CD6" w:rsidRDefault="008A3CD6" w:rsidP="008A3CD6">
            <w:pPr>
              <w:pStyle w:val="LDBodytext"/>
              <w:rPr>
                <w:color w:val="000000" w:themeColor="text1"/>
              </w:rPr>
            </w:pPr>
          </w:p>
          <w:p w14:paraId="4B472EC8" w14:textId="07E11A79" w:rsidR="008A3CD6" w:rsidRDefault="008A3CD6" w:rsidP="008A3CD6">
            <w:pPr>
              <w:pStyle w:val="LDBodytext"/>
              <w:rPr>
                <w:color w:val="000000" w:themeColor="text1"/>
              </w:rPr>
            </w:pPr>
            <w:r>
              <w:rPr>
                <w:color w:val="000000" w:themeColor="text1"/>
              </w:rPr>
              <w:t>It is a</w:t>
            </w:r>
            <w:r w:rsidRPr="00E17CFD">
              <w:rPr>
                <w:color w:val="000000" w:themeColor="text1"/>
              </w:rPr>
              <w:t xml:space="preserve"> legislative instrument that is revised and reissued by CASA approximately every 6 months.</w:t>
            </w:r>
          </w:p>
          <w:p w14:paraId="384F357D" w14:textId="61C143FC" w:rsidR="008A3CD6" w:rsidRDefault="008A3CD6" w:rsidP="008A3CD6">
            <w:pPr>
              <w:pStyle w:val="LDBodytext"/>
              <w:rPr>
                <w:color w:val="000000" w:themeColor="text1"/>
              </w:rPr>
            </w:pPr>
          </w:p>
          <w:p w14:paraId="26F935D5" w14:textId="497C1CA8" w:rsidR="008A3CD6" w:rsidRDefault="008A3CD6" w:rsidP="008A3CD6">
            <w:pPr>
              <w:pStyle w:val="LDBodytext"/>
              <w:rPr>
                <w:color w:val="000000" w:themeColor="text1"/>
              </w:rPr>
            </w:pPr>
            <w:r>
              <w:rPr>
                <w:color w:val="000000" w:themeColor="text1"/>
              </w:rPr>
              <w:t>Incorporated for the purpose of avoiding doubt about references made to a class of airspace.</w:t>
            </w:r>
          </w:p>
        </w:tc>
        <w:tc>
          <w:tcPr>
            <w:tcW w:w="2273" w:type="dxa"/>
          </w:tcPr>
          <w:p w14:paraId="34348BA7" w14:textId="77777777" w:rsidR="008A3CD6" w:rsidRDefault="008A3CD6" w:rsidP="008A3CD6">
            <w:pPr>
              <w:pStyle w:val="LDBodytext"/>
              <w:rPr>
                <w:color w:val="000000" w:themeColor="text1"/>
              </w:rPr>
            </w:pPr>
            <w:r w:rsidRPr="00623681">
              <w:rPr>
                <w:color w:val="000000" w:themeColor="text1"/>
              </w:rPr>
              <w:t>As in force from time to time.</w:t>
            </w:r>
          </w:p>
          <w:p w14:paraId="3BE8E10C" w14:textId="77777777" w:rsidR="008A3CD6" w:rsidRDefault="008A3CD6" w:rsidP="008A3CD6">
            <w:pPr>
              <w:pStyle w:val="LDBodytext"/>
              <w:rPr>
                <w:color w:val="000000" w:themeColor="text1"/>
              </w:rPr>
            </w:pPr>
          </w:p>
          <w:p w14:paraId="4192EF4A" w14:textId="4D94602B" w:rsidR="008A3CD6" w:rsidRPr="00CD1ED0"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3CF2CB97" w14:textId="74BF8C95" w:rsidR="008A3CD6" w:rsidRPr="00066B8C" w:rsidRDefault="008A3CD6" w:rsidP="008A3CD6">
            <w:pPr>
              <w:pStyle w:val="LDBodytext"/>
              <w:rPr>
                <w:color w:val="000000" w:themeColor="text1"/>
              </w:rPr>
            </w:pPr>
            <w:r w:rsidRPr="00066B8C">
              <w:rPr>
                <w:color w:val="000000" w:themeColor="text1"/>
              </w:rPr>
              <w:t>This document is available for free on the Federal Register of Legislation.</w:t>
            </w:r>
          </w:p>
        </w:tc>
      </w:tr>
      <w:tr w:rsidR="008A3CD6" w14:paraId="55515098" w14:textId="77777777" w:rsidTr="002316EC">
        <w:trPr>
          <w:cantSplit/>
        </w:trPr>
        <w:tc>
          <w:tcPr>
            <w:tcW w:w="1918" w:type="dxa"/>
            <w:noWrap/>
          </w:tcPr>
          <w:p w14:paraId="117F4254" w14:textId="4EDC0DF2" w:rsidR="008A3CD6" w:rsidRPr="00BC041D" w:rsidRDefault="008A3CD6" w:rsidP="008A3CD6">
            <w:pPr>
              <w:pStyle w:val="LDBodytext"/>
              <w:rPr>
                <w:color w:val="000000" w:themeColor="text1"/>
                <w:highlight w:val="yellow"/>
              </w:rPr>
            </w:pPr>
            <w:r w:rsidRPr="008A3CD6">
              <w:rPr>
                <w:color w:val="000000" w:themeColor="text1"/>
              </w:rPr>
              <w:t>Operations manual (of a Sports Aviation Body)</w:t>
            </w:r>
          </w:p>
        </w:tc>
        <w:tc>
          <w:tcPr>
            <w:tcW w:w="2882" w:type="dxa"/>
            <w:noWrap/>
          </w:tcPr>
          <w:p w14:paraId="70AD1096" w14:textId="5AA716BD" w:rsidR="008A3CD6" w:rsidRDefault="008A3CD6" w:rsidP="008A3CD6">
            <w:pPr>
              <w:pStyle w:val="LDBodytext"/>
              <w:rPr>
                <w:color w:val="000000" w:themeColor="text1"/>
              </w:rPr>
            </w:pPr>
            <w:r>
              <w:rPr>
                <w:color w:val="000000" w:themeColor="text1"/>
              </w:rPr>
              <w:t>T</w:t>
            </w:r>
            <w:r w:rsidRPr="000C5194">
              <w:rPr>
                <w:color w:val="000000" w:themeColor="text1"/>
              </w:rPr>
              <w:t>he manual, approved from time to time by CASA, that contains the practices, procedures, instructions and other information by which the sport aviation body ensures the operational safety of the aircraft in accordance with the civil aviation legislation.</w:t>
            </w:r>
          </w:p>
          <w:p w14:paraId="18102D97" w14:textId="77777777" w:rsidR="008A3CD6" w:rsidRDefault="008A3CD6" w:rsidP="008A3CD6">
            <w:pPr>
              <w:pStyle w:val="LDBodytext"/>
              <w:rPr>
                <w:color w:val="000000" w:themeColor="text1"/>
              </w:rPr>
            </w:pPr>
          </w:p>
          <w:p w14:paraId="5A204A49" w14:textId="2042C799" w:rsidR="008A3CD6" w:rsidRDefault="008A3CD6" w:rsidP="008A3CD6">
            <w:pPr>
              <w:pStyle w:val="LDBodytext"/>
              <w:rPr>
                <w:color w:val="000000" w:themeColor="text1"/>
              </w:rPr>
            </w:pPr>
            <w:r>
              <w:rPr>
                <w:color w:val="000000" w:themeColor="text1"/>
              </w:rPr>
              <w:t xml:space="preserve">Various provisions of the instrument call up an </w:t>
            </w:r>
            <w:proofErr w:type="gramStart"/>
            <w:r>
              <w:rPr>
                <w:color w:val="000000" w:themeColor="text1"/>
              </w:rPr>
              <w:t>operations</w:t>
            </w:r>
            <w:proofErr w:type="gramEnd"/>
            <w:r>
              <w:rPr>
                <w:color w:val="000000" w:themeColor="text1"/>
              </w:rPr>
              <w:t xml:space="preserve"> manual.</w:t>
            </w:r>
          </w:p>
        </w:tc>
        <w:tc>
          <w:tcPr>
            <w:tcW w:w="2273" w:type="dxa"/>
          </w:tcPr>
          <w:p w14:paraId="372216C0" w14:textId="77777777" w:rsidR="008A3CD6" w:rsidRDefault="008A3CD6" w:rsidP="008A3CD6">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31CF96EC" w14:textId="77777777" w:rsidR="008A3CD6" w:rsidRDefault="008A3CD6" w:rsidP="008A3CD6">
            <w:pPr>
              <w:pStyle w:val="LDBodytext"/>
              <w:rPr>
                <w:color w:val="000000" w:themeColor="text1"/>
              </w:rPr>
            </w:pPr>
          </w:p>
          <w:p w14:paraId="23CEAE15" w14:textId="03DDA70B" w:rsidR="008A3CD6" w:rsidRDefault="008A3CD6" w:rsidP="008A3CD6">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4AF9341E" w14:textId="2C55F0C9" w:rsidR="008A3CD6" w:rsidRPr="00066B8C" w:rsidRDefault="008A3CD6" w:rsidP="008A3CD6">
            <w:pPr>
              <w:pStyle w:val="LDBodytext"/>
              <w:rPr>
                <w:color w:val="000000" w:themeColor="text1"/>
              </w:rPr>
            </w:pPr>
            <w:r>
              <w:rPr>
                <w:color w:val="000000" w:themeColor="text1"/>
              </w:rPr>
              <w:t>The operations manual is available to members of the relevant Sports Aviation Body.</w:t>
            </w:r>
          </w:p>
        </w:tc>
      </w:tr>
      <w:tr w:rsidR="008A3CD6" w:rsidRPr="00CC7A55" w14:paraId="32ABBF73" w14:textId="77777777" w:rsidTr="002316EC">
        <w:trPr>
          <w:cantSplit/>
        </w:trPr>
        <w:tc>
          <w:tcPr>
            <w:tcW w:w="1918" w:type="dxa"/>
            <w:noWrap/>
          </w:tcPr>
          <w:p w14:paraId="5273A4F0" w14:textId="78D3340D" w:rsidR="008A3CD6" w:rsidRPr="00BC041D" w:rsidRDefault="008A3CD6" w:rsidP="008A3CD6">
            <w:pPr>
              <w:pStyle w:val="LDBodytext"/>
              <w:rPr>
                <w:i/>
                <w:iCs/>
                <w:color w:val="000000" w:themeColor="text1"/>
                <w:highlight w:val="yellow"/>
              </w:rPr>
            </w:pPr>
            <w:r w:rsidRPr="00FD3DB9">
              <w:rPr>
                <w:i/>
                <w:iCs/>
                <w:color w:val="000000" w:themeColor="text1"/>
              </w:rPr>
              <w:lastRenderedPageBreak/>
              <w:t>Part 61 Manual of Standards</w:t>
            </w:r>
          </w:p>
        </w:tc>
        <w:tc>
          <w:tcPr>
            <w:tcW w:w="2882" w:type="dxa"/>
            <w:noWrap/>
          </w:tcPr>
          <w:p w14:paraId="08669E24" w14:textId="4D76618E" w:rsidR="008A3CD6" w:rsidRPr="000C39BE" w:rsidRDefault="008A3CD6" w:rsidP="008A3CD6">
            <w:pPr>
              <w:pStyle w:val="LDBodytext"/>
              <w:rPr>
                <w:color w:val="000000" w:themeColor="text1"/>
              </w:rPr>
            </w:pPr>
            <w:r w:rsidRPr="000C39BE">
              <w:rPr>
                <w:color w:val="000000" w:themeColor="text1"/>
              </w:rPr>
              <w:t xml:space="preserve">The Part </w:t>
            </w:r>
            <w:r>
              <w:rPr>
                <w:color w:val="000000" w:themeColor="text1"/>
              </w:rPr>
              <w:t>61</w:t>
            </w:r>
            <w:r w:rsidRPr="000C39BE">
              <w:rPr>
                <w:color w:val="000000" w:themeColor="text1"/>
              </w:rPr>
              <w:t xml:space="preserve"> MOS prescribes matters relating to </w:t>
            </w:r>
            <w:r>
              <w:rPr>
                <w:color w:val="000000" w:themeColor="text1"/>
              </w:rPr>
              <w:t xml:space="preserve">flight crew licensing </w:t>
            </w:r>
            <w:r w:rsidRPr="000C39BE">
              <w:rPr>
                <w:color w:val="000000" w:themeColor="text1"/>
              </w:rPr>
              <w:t xml:space="preserve">permitted under Part </w:t>
            </w:r>
            <w:r>
              <w:rPr>
                <w:color w:val="000000" w:themeColor="text1"/>
              </w:rPr>
              <w:t>6</w:t>
            </w:r>
            <w:r w:rsidRPr="000C39BE">
              <w:rPr>
                <w:color w:val="000000" w:themeColor="text1"/>
              </w:rPr>
              <w:t>1 to be prescribed in the MOS.</w:t>
            </w:r>
          </w:p>
          <w:p w14:paraId="63CD6F31" w14:textId="77777777" w:rsidR="008A3CD6" w:rsidRPr="000C39BE" w:rsidRDefault="008A3CD6" w:rsidP="008A3CD6">
            <w:pPr>
              <w:pStyle w:val="LDBodytext"/>
              <w:rPr>
                <w:color w:val="000000" w:themeColor="text1"/>
              </w:rPr>
            </w:pPr>
          </w:p>
          <w:p w14:paraId="398B7DAE" w14:textId="5D060A14" w:rsidR="008A3CD6" w:rsidRPr="00A43036" w:rsidRDefault="008A3CD6" w:rsidP="008A3CD6">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 xml:space="preserve">the Part </w:t>
            </w:r>
            <w:r>
              <w:rPr>
                <w:color w:val="000000" w:themeColor="text1"/>
              </w:rPr>
              <w:t>6</w:t>
            </w:r>
            <w:r w:rsidRPr="000C39BE">
              <w:rPr>
                <w:color w:val="000000" w:themeColor="text1"/>
              </w:rPr>
              <w:t>1 MOS.</w:t>
            </w:r>
          </w:p>
        </w:tc>
        <w:tc>
          <w:tcPr>
            <w:tcW w:w="2273" w:type="dxa"/>
          </w:tcPr>
          <w:p w14:paraId="4C2AF4C8" w14:textId="77777777" w:rsidR="008A3CD6" w:rsidRDefault="008A3CD6" w:rsidP="008A3CD6">
            <w:pPr>
              <w:pStyle w:val="LDBodytext"/>
              <w:rPr>
                <w:color w:val="000000" w:themeColor="text1"/>
              </w:rPr>
            </w:pPr>
            <w:r w:rsidRPr="000C39BE">
              <w:rPr>
                <w:color w:val="000000" w:themeColor="text1"/>
              </w:rPr>
              <w:t>As in force from time to time.</w:t>
            </w:r>
          </w:p>
          <w:p w14:paraId="26FD6ACF" w14:textId="77777777" w:rsidR="008A3CD6" w:rsidRDefault="008A3CD6" w:rsidP="008A3CD6">
            <w:pPr>
              <w:pStyle w:val="LDBodytext"/>
              <w:rPr>
                <w:color w:val="000000" w:themeColor="text1"/>
              </w:rPr>
            </w:pPr>
          </w:p>
          <w:p w14:paraId="376144AB" w14:textId="62F74BFB" w:rsidR="008A3CD6" w:rsidRPr="00CC7A55"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29942066" w14:textId="442AD2A5" w:rsidR="008A3CD6" w:rsidRPr="00CC7A55" w:rsidRDefault="008A3CD6" w:rsidP="008A3CD6">
            <w:pPr>
              <w:pStyle w:val="LDBodytext"/>
              <w:rPr>
                <w:color w:val="000000" w:themeColor="text1"/>
              </w:rPr>
            </w:pPr>
            <w:r w:rsidRPr="000C39BE">
              <w:rPr>
                <w:color w:val="000000" w:themeColor="text1"/>
              </w:rPr>
              <w:t>This document is available for free on the Federal Register of Legislation.</w:t>
            </w:r>
          </w:p>
        </w:tc>
      </w:tr>
      <w:tr w:rsidR="008A3CD6" w14:paraId="1968616A" w14:textId="77777777" w:rsidTr="002316EC">
        <w:trPr>
          <w:cantSplit/>
        </w:trPr>
        <w:tc>
          <w:tcPr>
            <w:tcW w:w="1918" w:type="dxa"/>
            <w:noWrap/>
          </w:tcPr>
          <w:p w14:paraId="5C289A9C" w14:textId="77777777" w:rsidR="008A3CD6" w:rsidRPr="00BC041D" w:rsidRDefault="008A3CD6" w:rsidP="008A3CD6">
            <w:pPr>
              <w:pStyle w:val="LDBodytext"/>
              <w:rPr>
                <w:i/>
                <w:iCs/>
                <w:color w:val="000000" w:themeColor="text1"/>
                <w:highlight w:val="yellow"/>
              </w:rPr>
            </w:pPr>
            <w:r w:rsidRPr="008A3CD6">
              <w:rPr>
                <w:i/>
                <w:iCs/>
                <w:color w:val="000000" w:themeColor="text1"/>
              </w:rPr>
              <w:t>Part 91 Manual of Standards</w:t>
            </w:r>
          </w:p>
        </w:tc>
        <w:tc>
          <w:tcPr>
            <w:tcW w:w="2882" w:type="dxa"/>
            <w:noWrap/>
          </w:tcPr>
          <w:p w14:paraId="1CC03475" w14:textId="77777777" w:rsidR="008A3CD6" w:rsidRPr="000C39BE" w:rsidRDefault="008A3CD6" w:rsidP="008A3CD6">
            <w:pPr>
              <w:pStyle w:val="LDBodytext"/>
              <w:rPr>
                <w:color w:val="000000" w:themeColor="text1"/>
              </w:rPr>
            </w:pPr>
            <w:r w:rsidRPr="000C39BE">
              <w:rPr>
                <w:color w:val="000000" w:themeColor="text1"/>
              </w:rPr>
              <w:t>The Part 91 MOS prescribes matters relating to general operating and flight rules permitted under Part 91 to be prescribed in the MOS.</w:t>
            </w:r>
          </w:p>
          <w:p w14:paraId="14A9218E" w14:textId="77777777" w:rsidR="008A3CD6" w:rsidRPr="000C39BE" w:rsidRDefault="008A3CD6" w:rsidP="008A3CD6">
            <w:pPr>
              <w:pStyle w:val="LDBodytext"/>
              <w:rPr>
                <w:color w:val="000000" w:themeColor="text1"/>
              </w:rPr>
            </w:pPr>
          </w:p>
          <w:p w14:paraId="3A46A7A7" w14:textId="4B38DD02" w:rsidR="008A3CD6" w:rsidRPr="000C39BE" w:rsidRDefault="008A3CD6" w:rsidP="008A3CD6">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the Part 91 MOS.</w:t>
            </w:r>
          </w:p>
        </w:tc>
        <w:tc>
          <w:tcPr>
            <w:tcW w:w="2273" w:type="dxa"/>
          </w:tcPr>
          <w:p w14:paraId="7BB0C44B" w14:textId="745657A9" w:rsidR="008A3CD6" w:rsidRDefault="008A3CD6" w:rsidP="008A3CD6">
            <w:pPr>
              <w:pStyle w:val="LDBodytext"/>
              <w:rPr>
                <w:color w:val="000000" w:themeColor="text1"/>
              </w:rPr>
            </w:pPr>
            <w:r w:rsidRPr="000C39BE">
              <w:rPr>
                <w:color w:val="000000" w:themeColor="text1"/>
              </w:rPr>
              <w:t>As in force from time to time.</w:t>
            </w:r>
          </w:p>
          <w:p w14:paraId="027A22A2" w14:textId="77777777" w:rsidR="008A3CD6" w:rsidRDefault="008A3CD6" w:rsidP="008A3CD6">
            <w:pPr>
              <w:pStyle w:val="LDBodytext"/>
              <w:rPr>
                <w:color w:val="000000" w:themeColor="text1"/>
              </w:rPr>
            </w:pPr>
          </w:p>
          <w:p w14:paraId="439A87C3" w14:textId="6684930C" w:rsidR="008A3CD6" w:rsidRPr="000C39BE"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1A57125E" w14:textId="77777777" w:rsidR="008A3CD6" w:rsidRPr="000C39BE" w:rsidRDefault="008A3CD6" w:rsidP="008A3CD6">
            <w:pPr>
              <w:pStyle w:val="LDBodytext"/>
              <w:rPr>
                <w:color w:val="000000" w:themeColor="text1"/>
              </w:rPr>
            </w:pPr>
            <w:r w:rsidRPr="000C39BE">
              <w:rPr>
                <w:color w:val="000000" w:themeColor="text1"/>
              </w:rPr>
              <w:t>This document is available for free on the Federal Register of Legislation.</w:t>
            </w:r>
          </w:p>
        </w:tc>
      </w:tr>
      <w:tr w:rsidR="008A3CD6" w14:paraId="6EF87FA4" w14:textId="77777777" w:rsidTr="002316EC">
        <w:trPr>
          <w:cantSplit/>
        </w:trPr>
        <w:tc>
          <w:tcPr>
            <w:tcW w:w="1918" w:type="dxa"/>
            <w:noWrap/>
          </w:tcPr>
          <w:p w14:paraId="555BCB8A" w14:textId="00B8F446" w:rsidR="008A3CD6" w:rsidRPr="00BC041D" w:rsidRDefault="008A3CD6" w:rsidP="008A3CD6">
            <w:pPr>
              <w:pStyle w:val="LDBodytext"/>
              <w:rPr>
                <w:i/>
                <w:iCs/>
                <w:color w:val="000000" w:themeColor="text1"/>
                <w:highlight w:val="yellow"/>
              </w:rPr>
            </w:pPr>
            <w:r w:rsidRPr="008A3CD6">
              <w:rPr>
                <w:i/>
                <w:iCs/>
                <w:color w:val="000000" w:themeColor="text1"/>
              </w:rPr>
              <w:t>Part 138 Manual of Standards</w:t>
            </w:r>
          </w:p>
        </w:tc>
        <w:tc>
          <w:tcPr>
            <w:tcW w:w="2882" w:type="dxa"/>
            <w:noWrap/>
          </w:tcPr>
          <w:p w14:paraId="1275AB21" w14:textId="4929B640" w:rsidR="008A3CD6" w:rsidRPr="000C39BE" w:rsidRDefault="008A3CD6" w:rsidP="008A3CD6">
            <w:pPr>
              <w:pStyle w:val="LDBodytext"/>
              <w:rPr>
                <w:color w:val="000000" w:themeColor="text1"/>
              </w:rPr>
            </w:pPr>
            <w:r w:rsidRPr="000C39BE">
              <w:rPr>
                <w:color w:val="000000" w:themeColor="text1"/>
              </w:rPr>
              <w:t xml:space="preserve">The Part </w:t>
            </w:r>
            <w:r>
              <w:rPr>
                <w:color w:val="000000" w:themeColor="text1"/>
              </w:rPr>
              <w:t>138</w:t>
            </w:r>
            <w:r w:rsidRPr="000C39BE">
              <w:rPr>
                <w:color w:val="000000" w:themeColor="text1"/>
              </w:rPr>
              <w:t xml:space="preserve"> MOS prescribes matters relating to </w:t>
            </w:r>
            <w:r>
              <w:rPr>
                <w:color w:val="000000" w:themeColor="text1"/>
              </w:rPr>
              <w:t xml:space="preserve">aerial work operations </w:t>
            </w:r>
            <w:r w:rsidRPr="000C39BE">
              <w:rPr>
                <w:color w:val="000000" w:themeColor="text1"/>
              </w:rPr>
              <w:t xml:space="preserve">permitted under Part </w:t>
            </w:r>
            <w:r>
              <w:rPr>
                <w:color w:val="000000" w:themeColor="text1"/>
              </w:rPr>
              <w:t>138</w:t>
            </w:r>
            <w:r w:rsidRPr="000C39BE">
              <w:rPr>
                <w:color w:val="000000" w:themeColor="text1"/>
              </w:rPr>
              <w:t xml:space="preserve"> to be prescribed in the MOS.</w:t>
            </w:r>
          </w:p>
          <w:p w14:paraId="4732CE5B" w14:textId="77777777" w:rsidR="008A3CD6" w:rsidRPr="000C39BE" w:rsidRDefault="008A3CD6" w:rsidP="008A3CD6">
            <w:pPr>
              <w:pStyle w:val="LDBodytext"/>
              <w:rPr>
                <w:color w:val="000000" w:themeColor="text1"/>
              </w:rPr>
            </w:pPr>
          </w:p>
          <w:p w14:paraId="3D9C5C1A" w14:textId="5AB97600" w:rsidR="008A3CD6" w:rsidRPr="005762B1" w:rsidRDefault="008A3CD6" w:rsidP="008A3CD6">
            <w:pPr>
              <w:pStyle w:val="LDBodytext"/>
              <w:rPr>
                <w:color w:val="000000" w:themeColor="text1"/>
              </w:rPr>
            </w:pPr>
            <w:r w:rsidRPr="000C39BE">
              <w:rPr>
                <w:color w:val="000000" w:themeColor="text1"/>
              </w:rPr>
              <w:t xml:space="preserve">Various provisions of the instrument call up </w:t>
            </w:r>
            <w:r>
              <w:rPr>
                <w:color w:val="000000" w:themeColor="text1"/>
              </w:rPr>
              <w:t xml:space="preserve">provisions in </w:t>
            </w:r>
            <w:r w:rsidRPr="000C39BE">
              <w:rPr>
                <w:color w:val="000000" w:themeColor="text1"/>
              </w:rPr>
              <w:t xml:space="preserve">the Part </w:t>
            </w:r>
            <w:r>
              <w:rPr>
                <w:color w:val="000000" w:themeColor="text1"/>
              </w:rPr>
              <w:t>138</w:t>
            </w:r>
            <w:r w:rsidRPr="000C39BE">
              <w:rPr>
                <w:color w:val="000000" w:themeColor="text1"/>
              </w:rPr>
              <w:t xml:space="preserve"> MOS.</w:t>
            </w:r>
          </w:p>
        </w:tc>
        <w:tc>
          <w:tcPr>
            <w:tcW w:w="2273" w:type="dxa"/>
          </w:tcPr>
          <w:p w14:paraId="7BD442DF" w14:textId="77777777" w:rsidR="008A3CD6" w:rsidRDefault="008A3CD6" w:rsidP="008A3CD6">
            <w:pPr>
              <w:pStyle w:val="LDBodytext"/>
              <w:rPr>
                <w:color w:val="000000" w:themeColor="text1"/>
              </w:rPr>
            </w:pPr>
            <w:r w:rsidRPr="000C39BE">
              <w:rPr>
                <w:color w:val="000000" w:themeColor="text1"/>
              </w:rPr>
              <w:t>As in force from time to time.</w:t>
            </w:r>
          </w:p>
          <w:p w14:paraId="191664B2" w14:textId="77777777" w:rsidR="008A3CD6" w:rsidRDefault="008A3CD6" w:rsidP="008A3CD6">
            <w:pPr>
              <w:pStyle w:val="LDBodytext"/>
              <w:rPr>
                <w:color w:val="000000" w:themeColor="text1"/>
              </w:rPr>
            </w:pPr>
          </w:p>
          <w:p w14:paraId="32862BA9" w14:textId="0B21B8A4" w:rsidR="008A3CD6" w:rsidRPr="00CC7A55" w:rsidRDefault="008A3CD6" w:rsidP="008A3CD6">
            <w:pPr>
              <w:pStyle w:val="LDBodytext"/>
              <w:rPr>
                <w:color w:val="000000" w:themeColor="text1"/>
              </w:rPr>
            </w:pPr>
            <w:r>
              <w:rPr>
                <w:color w:val="000000"/>
                <w:shd w:val="clear" w:color="auto" w:fill="FFFFFF"/>
              </w:rPr>
              <w:t xml:space="preserve">Paragraph 14(1)(a) of the </w:t>
            </w:r>
            <w:r w:rsidRPr="00271733">
              <w:rPr>
                <w:i/>
                <w:iCs/>
                <w:color w:val="000000"/>
                <w:shd w:val="clear" w:color="auto" w:fill="FFFFFF"/>
              </w:rPr>
              <w:t>Legislation Act 2003</w:t>
            </w:r>
            <w:r>
              <w:rPr>
                <w:color w:val="000000"/>
                <w:shd w:val="clear" w:color="auto" w:fill="FFFFFF"/>
              </w:rPr>
              <w:t xml:space="preserve"> authorises the incorporation of this instrument as in force from time to time.</w:t>
            </w:r>
          </w:p>
        </w:tc>
        <w:tc>
          <w:tcPr>
            <w:tcW w:w="2273" w:type="dxa"/>
            <w:noWrap/>
          </w:tcPr>
          <w:p w14:paraId="6045C08B" w14:textId="27B512FE" w:rsidR="008A3CD6" w:rsidRPr="00CC7A55" w:rsidRDefault="008A3CD6" w:rsidP="008A3CD6">
            <w:pPr>
              <w:pStyle w:val="LDBodytext"/>
              <w:rPr>
                <w:color w:val="000000" w:themeColor="text1"/>
              </w:rPr>
            </w:pPr>
            <w:r w:rsidRPr="000C39BE">
              <w:rPr>
                <w:color w:val="000000" w:themeColor="text1"/>
              </w:rPr>
              <w:t>This document is available for free on the Federal Register of Legislation.</w:t>
            </w:r>
          </w:p>
        </w:tc>
      </w:tr>
      <w:tr w:rsidR="008A3CD6" w14:paraId="054843B8" w14:textId="77777777" w:rsidTr="002316EC">
        <w:trPr>
          <w:cantSplit/>
        </w:trPr>
        <w:tc>
          <w:tcPr>
            <w:tcW w:w="1918" w:type="dxa"/>
            <w:noWrap/>
          </w:tcPr>
          <w:p w14:paraId="0F963675" w14:textId="70807D52" w:rsidR="008A3CD6" w:rsidRPr="00BC041D" w:rsidRDefault="008A3CD6" w:rsidP="008A3CD6">
            <w:pPr>
              <w:pStyle w:val="LDBodytext"/>
              <w:rPr>
                <w:color w:val="000000" w:themeColor="text1"/>
                <w:highlight w:val="yellow"/>
              </w:rPr>
            </w:pPr>
            <w:r w:rsidRPr="008A3CD6">
              <w:rPr>
                <w:color w:val="000000" w:themeColor="text1"/>
              </w:rPr>
              <w:lastRenderedPageBreak/>
              <w:t>Technical manual (of a Sports Aviation Body)</w:t>
            </w:r>
          </w:p>
        </w:tc>
        <w:tc>
          <w:tcPr>
            <w:tcW w:w="2882" w:type="dxa"/>
            <w:noWrap/>
          </w:tcPr>
          <w:p w14:paraId="64980EB4" w14:textId="24990CAC" w:rsidR="008A3CD6" w:rsidRPr="0056200C" w:rsidRDefault="008A3CD6" w:rsidP="008A3CD6">
            <w:pPr>
              <w:pStyle w:val="LDBodytext"/>
              <w:rPr>
                <w:color w:val="000000" w:themeColor="text1"/>
              </w:rPr>
            </w:pPr>
            <w:r>
              <w:rPr>
                <w:color w:val="000000" w:themeColor="text1"/>
              </w:rPr>
              <w:t>T</w:t>
            </w:r>
            <w:r w:rsidRPr="0056200C">
              <w:rPr>
                <w:color w:val="000000" w:themeColor="text1"/>
              </w:rPr>
              <w:t>he manual, approved from time to time by CASA, that contains:</w:t>
            </w:r>
          </w:p>
          <w:p w14:paraId="3878FA77" w14:textId="75C0568F" w:rsidR="008A3CD6" w:rsidRPr="0056200C" w:rsidRDefault="008A3CD6" w:rsidP="008A3CD6">
            <w:pPr>
              <w:pStyle w:val="LDBodytext"/>
              <w:rPr>
                <w:color w:val="000000" w:themeColor="text1"/>
              </w:rPr>
            </w:pPr>
            <w:r w:rsidRPr="0056200C">
              <w:rPr>
                <w:color w:val="000000" w:themeColor="text1"/>
              </w:rPr>
              <w:t>(a)</w:t>
            </w:r>
            <w:r w:rsidRPr="0056200C">
              <w:rPr>
                <w:color w:val="000000" w:themeColor="text1"/>
              </w:rPr>
              <w:tab/>
              <w:t>airworthiness, design and maintenance standards; and</w:t>
            </w:r>
          </w:p>
          <w:p w14:paraId="142D705D" w14:textId="77777777" w:rsidR="008A3CD6" w:rsidRPr="0056200C" w:rsidRDefault="008A3CD6" w:rsidP="008A3CD6">
            <w:pPr>
              <w:pStyle w:val="LDBodytext"/>
              <w:rPr>
                <w:color w:val="000000" w:themeColor="text1"/>
              </w:rPr>
            </w:pPr>
            <w:r w:rsidRPr="0056200C">
              <w:rPr>
                <w:color w:val="000000" w:themeColor="text1"/>
              </w:rPr>
              <w:t>(b)</w:t>
            </w:r>
            <w:r w:rsidRPr="0056200C">
              <w:rPr>
                <w:color w:val="000000" w:themeColor="text1"/>
              </w:rPr>
              <w:tab/>
              <w:t>aeronautical practices and test procedures and processes;</w:t>
            </w:r>
          </w:p>
          <w:p w14:paraId="2BB1685A" w14:textId="2E3C5E0D" w:rsidR="008A3CD6" w:rsidRDefault="008A3CD6" w:rsidP="008A3CD6">
            <w:pPr>
              <w:pStyle w:val="LDBodytext"/>
              <w:rPr>
                <w:color w:val="000000" w:themeColor="text1"/>
              </w:rPr>
            </w:pPr>
            <w:r w:rsidRPr="0056200C">
              <w:rPr>
                <w:color w:val="000000" w:themeColor="text1"/>
              </w:rPr>
              <w:t>by which the relevant sport aviation body ensures the technical safety of the aircraft in accordance with the civil aviation legislation.</w:t>
            </w:r>
          </w:p>
          <w:p w14:paraId="3CECDA2B" w14:textId="77777777" w:rsidR="008A3CD6" w:rsidRDefault="008A3CD6" w:rsidP="008A3CD6">
            <w:pPr>
              <w:pStyle w:val="LDBodytext"/>
              <w:rPr>
                <w:color w:val="000000" w:themeColor="text1"/>
              </w:rPr>
            </w:pPr>
          </w:p>
          <w:p w14:paraId="10B3E526" w14:textId="336F3689" w:rsidR="008A3CD6" w:rsidRPr="005762B1" w:rsidRDefault="008A3CD6" w:rsidP="008A3CD6">
            <w:pPr>
              <w:pStyle w:val="LDBodytext"/>
              <w:rPr>
                <w:color w:val="000000" w:themeColor="text1"/>
              </w:rPr>
            </w:pPr>
            <w:r>
              <w:rPr>
                <w:color w:val="000000" w:themeColor="text1"/>
              </w:rPr>
              <w:t>Various provisions of the instrument call up a technical manual.</w:t>
            </w:r>
          </w:p>
        </w:tc>
        <w:tc>
          <w:tcPr>
            <w:tcW w:w="2273" w:type="dxa"/>
          </w:tcPr>
          <w:p w14:paraId="387E6E00" w14:textId="77777777" w:rsidR="008A3CD6" w:rsidRDefault="008A3CD6" w:rsidP="008A3CD6">
            <w:pPr>
              <w:pStyle w:val="LDBodytext"/>
              <w:rPr>
                <w:color w:val="000000" w:themeColor="text1"/>
              </w:rPr>
            </w:pPr>
            <w:r w:rsidRPr="00CC7A55">
              <w:rPr>
                <w:color w:val="000000" w:themeColor="text1"/>
              </w:rPr>
              <w:t xml:space="preserve">As </w:t>
            </w:r>
            <w:r>
              <w:rPr>
                <w:color w:val="000000" w:themeColor="text1"/>
              </w:rPr>
              <w:t>existing</w:t>
            </w:r>
            <w:r w:rsidRPr="00CC7A55">
              <w:rPr>
                <w:color w:val="000000" w:themeColor="text1"/>
              </w:rPr>
              <w:t xml:space="preserve"> from time to time.</w:t>
            </w:r>
          </w:p>
          <w:p w14:paraId="654EC2CD" w14:textId="77777777" w:rsidR="008A3CD6" w:rsidRDefault="008A3CD6" w:rsidP="008A3CD6">
            <w:pPr>
              <w:pStyle w:val="LDBodytext"/>
              <w:rPr>
                <w:color w:val="000000" w:themeColor="text1"/>
              </w:rPr>
            </w:pPr>
          </w:p>
          <w:p w14:paraId="606A9096" w14:textId="19941348" w:rsidR="008A3CD6" w:rsidRPr="00CC7A55" w:rsidRDefault="008A3CD6" w:rsidP="008A3CD6">
            <w:pPr>
              <w:pStyle w:val="LDBodytext"/>
              <w:rPr>
                <w:color w:val="000000" w:themeColor="text1"/>
              </w:rPr>
            </w:pPr>
            <w:r>
              <w:rPr>
                <w:color w:val="000000"/>
                <w:shd w:val="clear" w:color="auto" w:fill="FFFFFF"/>
              </w:rPr>
              <w:t>Subsection 98 (5D) of the Act authorises the incorporation of this document into the instrument as existing from time to time.</w:t>
            </w:r>
          </w:p>
        </w:tc>
        <w:tc>
          <w:tcPr>
            <w:tcW w:w="2273" w:type="dxa"/>
            <w:noWrap/>
          </w:tcPr>
          <w:p w14:paraId="7339A3A7" w14:textId="198A59B2" w:rsidR="008A3CD6" w:rsidRPr="00CC7A55" w:rsidRDefault="008A3CD6" w:rsidP="008A3CD6">
            <w:pPr>
              <w:pStyle w:val="LDBodytext"/>
              <w:rPr>
                <w:color w:val="000000" w:themeColor="text1"/>
              </w:rPr>
            </w:pPr>
            <w:r>
              <w:rPr>
                <w:color w:val="000000" w:themeColor="text1"/>
              </w:rPr>
              <w:t>The document is available to members of the relevant Sports Aviation Body.</w:t>
            </w:r>
          </w:p>
        </w:tc>
      </w:tr>
    </w:tbl>
    <w:p w14:paraId="4EE9BCDE" w14:textId="77777777" w:rsidR="00CB09A6" w:rsidRPr="00A27623" w:rsidRDefault="00CB09A6" w:rsidP="00CB09A6">
      <w:pPr>
        <w:pStyle w:val="LDBodytext"/>
        <w:rPr>
          <w:color w:val="000000" w:themeColor="text1"/>
        </w:rPr>
      </w:pPr>
    </w:p>
    <w:p w14:paraId="77FF80AA" w14:textId="59C05929" w:rsidR="00CB09A6" w:rsidRPr="00744ED9" w:rsidRDefault="007D684A" w:rsidP="00CB09A6">
      <w:pPr>
        <w:pStyle w:val="LDBodytext"/>
      </w:pPr>
      <w:r>
        <w:t>The operations manual or technical manual of a Sports Aviation Body (</w:t>
      </w:r>
      <w:r w:rsidRPr="00ED2B15">
        <w:rPr>
          <w:b/>
          <w:bCs/>
          <w:i/>
          <w:iCs/>
        </w:rPr>
        <w:t>SAB</w:t>
      </w:r>
      <w:r>
        <w:t>)</w:t>
      </w:r>
      <w:r w:rsidR="00ED2B15">
        <w:t xml:space="preserve"> </w:t>
      </w:r>
      <w:r w:rsidR="00CB09A6">
        <w:t xml:space="preserve">are available to operators and pilots who are </w:t>
      </w:r>
      <w:r w:rsidR="006376E3">
        <w:t xml:space="preserve">members of the applicable </w:t>
      </w:r>
      <w:r w:rsidR="00ED2B15">
        <w:t>SAB</w:t>
      </w:r>
      <w:r w:rsidR="006376E3">
        <w:t xml:space="preserve">. </w:t>
      </w:r>
      <w:r w:rsidR="00CB09A6" w:rsidRPr="001C44E6">
        <w:t>CASA has incorporated the document</w:t>
      </w:r>
      <w:r w:rsidR="00CB09A6">
        <w:t>s in the instrument</w:t>
      </w:r>
      <w:r w:rsidR="00CB09A6" w:rsidRPr="001C44E6">
        <w:t xml:space="preserve"> because aviation safety requires the use of the information and data in the documents by aircraft operators and pilots</w:t>
      </w:r>
      <w:r w:rsidR="00885BC3">
        <w:t xml:space="preserve">. SABs administer a wide variety of aircraft types </w:t>
      </w:r>
      <w:r w:rsidR="0055674C">
        <w:t xml:space="preserve">and operations, </w:t>
      </w:r>
      <w:r w:rsidR="00885BC3">
        <w:t xml:space="preserve">and to make legislation addressing all the relevant operation and technical aspects </w:t>
      </w:r>
      <w:r w:rsidR="0055674C">
        <w:t>would result in lengthy and complex legislation</w:t>
      </w:r>
      <w:r w:rsidR="00CB09A6" w:rsidRPr="001C44E6">
        <w:t>.</w:t>
      </w:r>
    </w:p>
    <w:p w14:paraId="1FF7E8CE" w14:textId="77777777" w:rsidR="00CB09A6" w:rsidRDefault="00CB09A6" w:rsidP="00CB09A6">
      <w:pPr>
        <w:spacing w:after="0" w:line="240" w:lineRule="auto"/>
        <w:rPr>
          <w:rFonts w:ascii="Times New Roman" w:eastAsia="Times New Roman" w:hAnsi="Times New Roman"/>
          <w:sz w:val="24"/>
          <w:szCs w:val="24"/>
        </w:rPr>
      </w:pPr>
    </w:p>
    <w:p w14:paraId="285862C1" w14:textId="77777777" w:rsidR="006D6009" w:rsidRPr="00DA672B" w:rsidRDefault="003651EA" w:rsidP="00282ED8">
      <w:pPr>
        <w:keepNext/>
        <w:spacing w:after="0" w:line="240" w:lineRule="auto"/>
        <w:rPr>
          <w:rFonts w:ascii="Times New Roman" w:eastAsia="Times New Roman" w:hAnsi="Times New Roman"/>
          <w:b/>
          <w:iCs/>
          <w:sz w:val="24"/>
          <w:szCs w:val="24"/>
        </w:rPr>
      </w:pPr>
      <w:bookmarkStart w:id="4" w:name="_Hlk3456348"/>
      <w:r w:rsidRPr="00DA672B">
        <w:rPr>
          <w:rFonts w:ascii="Times New Roman" w:eastAsia="Times New Roman" w:hAnsi="Times New Roman"/>
          <w:b/>
          <w:iCs/>
          <w:sz w:val="24"/>
          <w:szCs w:val="24"/>
        </w:rPr>
        <w:t>Content of instrument</w:t>
      </w:r>
    </w:p>
    <w:p w14:paraId="527F37E2" w14:textId="77777777" w:rsidR="00A12244" w:rsidRPr="00DA672B" w:rsidRDefault="00A12244" w:rsidP="00282ED8">
      <w:pPr>
        <w:keepNext/>
        <w:spacing w:after="0" w:line="240" w:lineRule="auto"/>
        <w:rPr>
          <w:rFonts w:ascii="Times New Roman" w:eastAsia="Times New Roman" w:hAnsi="Times New Roman"/>
          <w:b/>
          <w:sz w:val="24"/>
          <w:szCs w:val="24"/>
        </w:rPr>
      </w:pPr>
    </w:p>
    <w:p w14:paraId="2D82F27B" w14:textId="7A303FA3"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1 sets out the name of the instrument: </w:t>
      </w:r>
      <w:r w:rsidRPr="00DA672B">
        <w:rPr>
          <w:rFonts w:ascii="Times New Roman" w:eastAsia="Times New Roman" w:hAnsi="Times New Roman"/>
          <w:i/>
          <w:iCs/>
          <w:sz w:val="24"/>
          <w:szCs w:val="24"/>
        </w:rPr>
        <w:t>Civil Aviation Order 95.1</w:t>
      </w:r>
      <w:r w:rsidR="007F53AC" w:rsidRPr="00DA672B">
        <w:rPr>
          <w:rFonts w:ascii="Times New Roman" w:eastAsia="Times New Roman" w:hAnsi="Times New Roman"/>
          <w:i/>
          <w:iCs/>
          <w:sz w:val="24"/>
          <w:szCs w:val="24"/>
        </w:rPr>
        <w:t>2</w:t>
      </w:r>
      <w:r w:rsidRPr="00DA672B">
        <w:rPr>
          <w:rFonts w:ascii="Times New Roman" w:eastAsia="Times New Roman" w:hAnsi="Times New Roman"/>
          <w:i/>
          <w:iCs/>
          <w:sz w:val="24"/>
          <w:szCs w:val="24"/>
        </w:rPr>
        <w:t xml:space="preserve"> (Exemption from CAR and CASR — </w:t>
      </w:r>
      <w:r w:rsidR="007F53AC" w:rsidRPr="00DA672B">
        <w:rPr>
          <w:rFonts w:ascii="Times New Roman" w:eastAsia="Times New Roman" w:hAnsi="Times New Roman"/>
          <w:i/>
          <w:iCs/>
          <w:sz w:val="24"/>
          <w:szCs w:val="24"/>
        </w:rPr>
        <w:t>Gyroplanes Not Exceeding 250kg</w:t>
      </w:r>
      <w:r w:rsidRPr="00DA672B">
        <w:rPr>
          <w:rFonts w:ascii="Times New Roman" w:eastAsia="Times New Roman" w:hAnsi="Times New Roman"/>
          <w:i/>
          <w:iCs/>
          <w:sz w:val="24"/>
          <w:szCs w:val="24"/>
        </w:rPr>
        <w:t>) Instrument 2021</w:t>
      </w:r>
      <w:r w:rsidRPr="00DA672B">
        <w:rPr>
          <w:rFonts w:ascii="Times New Roman" w:eastAsia="Times New Roman" w:hAnsi="Times New Roman"/>
          <w:sz w:val="24"/>
          <w:szCs w:val="24"/>
        </w:rPr>
        <w:t>.</w:t>
      </w:r>
    </w:p>
    <w:p w14:paraId="0EEF3D3E" w14:textId="6E5CBDDA"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 </w:t>
      </w:r>
    </w:p>
    <w:p w14:paraId="708FC0CD" w14:textId="29867AEF"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2 provides that the instrument commences on 2 December 2021 after the commencement of both of the following: </w:t>
      </w:r>
    </w:p>
    <w:p w14:paraId="78C3516B" w14:textId="54C686C1" w:rsidR="003651EA" w:rsidRPr="00DA672B" w:rsidDel="00A12244" w:rsidRDefault="580DCD7E" w:rsidP="0077585D">
      <w:pPr>
        <w:pStyle w:val="ListParagraph"/>
        <w:numPr>
          <w:ilvl w:val="0"/>
          <w:numId w:val="1"/>
        </w:numPr>
        <w:tabs>
          <w:tab w:val="left" w:pos="720"/>
        </w:tabs>
        <w:spacing w:after="0" w:line="240" w:lineRule="auto"/>
        <w:rPr>
          <w:rFonts w:asciiTheme="minorHAnsi" w:eastAsiaTheme="minorEastAsia" w:hAnsiTheme="minorHAnsi" w:cstheme="minorBidi"/>
          <w:sz w:val="24"/>
          <w:szCs w:val="24"/>
        </w:rPr>
      </w:pPr>
      <w:r w:rsidRPr="00DA672B">
        <w:rPr>
          <w:rFonts w:ascii="Times New Roman" w:eastAsia="Times New Roman" w:hAnsi="Times New Roman"/>
          <w:sz w:val="24"/>
          <w:szCs w:val="24"/>
        </w:rPr>
        <w:t xml:space="preserve">Schedule 1 to the </w:t>
      </w:r>
      <w:r w:rsidRPr="00DA672B">
        <w:rPr>
          <w:rFonts w:ascii="Times New Roman" w:eastAsia="Times New Roman" w:hAnsi="Times New Roman"/>
          <w:i/>
          <w:iCs/>
          <w:sz w:val="24"/>
          <w:szCs w:val="24"/>
        </w:rPr>
        <w:t>Civil Aviation Legislation Amendment (Parts 103, 105 and 131) Regulations 2019</w:t>
      </w:r>
      <w:r w:rsidRPr="00DA672B">
        <w:rPr>
          <w:rFonts w:ascii="Times New Roman" w:eastAsia="Times New Roman" w:hAnsi="Times New Roman"/>
          <w:sz w:val="24"/>
          <w:szCs w:val="24"/>
        </w:rPr>
        <w:t xml:space="preserve">; and </w:t>
      </w:r>
    </w:p>
    <w:p w14:paraId="5D01D6A5" w14:textId="6E6CA10D" w:rsidR="003651EA" w:rsidRPr="00DA672B" w:rsidDel="00A12244" w:rsidRDefault="580DCD7E" w:rsidP="0077585D">
      <w:pPr>
        <w:pStyle w:val="ListParagraph"/>
        <w:numPr>
          <w:ilvl w:val="0"/>
          <w:numId w:val="1"/>
        </w:numPr>
        <w:tabs>
          <w:tab w:val="left" w:pos="720"/>
        </w:tabs>
        <w:spacing w:after="0" w:line="240" w:lineRule="auto"/>
        <w:rPr>
          <w:rFonts w:asciiTheme="minorHAnsi" w:eastAsiaTheme="minorEastAsia" w:hAnsiTheme="minorHAnsi" w:cstheme="minorBidi"/>
          <w:sz w:val="24"/>
          <w:szCs w:val="24"/>
        </w:rPr>
      </w:pPr>
      <w:r w:rsidRPr="00DA672B">
        <w:rPr>
          <w:rFonts w:ascii="Times New Roman" w:eastAsia="Times New Roman" w:hAnsi="Times New Roman"/>
          <w:sz w:val="24"/>
          <w:szCs w:val="24"/>
        </w:rPr>
        <w:t xml:space="preserve">the </w:t>
      </w:r>
      <w:r w:rsidRPr="00DA672B">
        <w:rPr>
          <w:rFonts w:ascii="Times New Roman" w:eastAsia="Times New Roman" w:hAnsi="Times New Roman"/>
          <w:i/>
          <w:iCs/>
          <w:sz w:val="24"/>
          <w:szCs w:val="24"/>
        </w:rPr>
        <w:t>Civil Aviation Safety Amendment (Part 91) Regulations 2018</w:t>
      </w:r>
      <w:r w:rsidRPr="00DA672B">
        <w:rPr>
          <w:rFonts w:ascii="Times New Roman" w:eastAsia="Times New Roman" w:hAnsi="Times New Roman"/>
          <w:sz w:val="24"/>
          <w:szCs w:val="24"/>
        </w:rPr>
        <w:t xml:space="preserve">. </w:t>
      </w:r>
    </w:p>
    <w:p w14:paraId="7059E1B9" w14:textId="01044BD8" w:rsidR="003651EA" w:rsidRPr="00DA672B" w:rsidDel="00A12244" w:rsidRDefault="580DCD7E" w:rsidP="0077585D">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 </w:t>
      </w:r>
    </w:p>
    <w:p w14:paraId="2B58CC7B" w14:textId="62E07CD5"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It also states that the instrument is repealed at the end of 1 December 2024</w:t>
      </w:r>
      <w:r w:rsidR="00150411">
        <w:rPr>
          <w:rFonts w:ascii="Times New Roman" w:eastAsia="Times New Roman" w:hAnsi="Times New Roman"/>
          <w:sz w:val="24"/>
          <w:szCs w:val="24"/>
        </w:rPr>
        <w:t>, subject to the qualification that paragraph 5A.2 is repealed at the end of 1 December 2023</w:t>
      </w:r>
      <w:r w:rsidRPr="00DA672B">
        <w:rPr>
          <w:rFonts w:ascii="Times New Roman" w:eastAsia="Times New Roman" w:hAnsi="Times New Roman"/>
          <w:sz w:val="24"/>
          <w:szCs w:val="24"/>
        </w:rPr>
        <w:t>.</w:t>
      </w:r>
      <w:r w:rsidR="00150411">
        <w:rPr>
          <w:rFonts w:ascii="Times New Roman" w:eastAsia="Times New Roman" w:hAnsi="Times New Roman"/>
          <w:sz w:val="24"/>
          <w:szCs w:val="24"/>
        </w:rPr>
        <w:t xml:space="preserve"> </w:t>
      </w:r>
    </w:p>
    <w:p w14:paraId="1D7B3C66" w14:textId="3A459120"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 </w:t>
      </w:r>
    </w:p>
    <w:p w14:paraId="6277D3A1" w14:textId="0D77AFDC"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3 identifies the repeal of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 xml:space="preserve"> registered with FRL.</w:t>
      </w:r>
    </w:p>
    <w:p w14:paraId="45ADEF2E" w14:textId="24F48AD4"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 </w:t>
      </w:r>
    </w:p>
    <w:p w14:paraId="3602A958" w14:textId="79B19159" w:rsidR="00E0498C" w:rsidRPr="00DA672B" w:rsidRDefault="580DCD7E" w:rsidP="00E0498C">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4 provides that the order </w:t>
      </w:r>
      <w:r w:rsidR="00E0498C" w:rsidRPr="00DA672B">
        <w:rPr>
          <w:rFonts w:ascii="Times New Roman" w:eastAsia="Times New Roman" w:hAnsi="Times New Roman"/>
          <w:sz w:val="24"/>
          <w:szCs w:val="24"/>
        </w:rPr>
        <w:t>applies to a single-place gyroplane with an empty weight not exceeding 250kg that is employed in private operations and is listed with a sport aviation body other than an ASAO.</w:t>
      </w:r>
    </w:p>
    <w:p w14:paraId="0B588A0C" w14:textId="77CE63F9" w:rsidR="003651EA" w:rsidRPr="00DA672B" w:rsidDel="00A12244" w:rsidRDefault="580DCD7E" w:rsidP="00E0498C">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 </w:t>
      </w:r>
    </w:p>
    <w:p w14:paraId="2E08BCE4" w14:textId="435A540D" w:rsidR="00E8778F" w:rsidRPr="00DA672B"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lastRenderedPageBreak/>
        <w:t xml:space="preserve">Subsection 5 contains definitions of terms used in the instrument. It also explains what is meant by a reference in the instrument to a class of airspace. Some definitions have been altered from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 xml:space="preserve"> to refer to CASR that were not relevant prior to the commencement of </w:t>
      </w:r>
      <w:r w:rsidR="00E5706A" w:rsidRPr="00DA672B">
        <w:rPr>
          <w:rFonts w:ascii="Times New Roman" w:eastAsia="Times New Roman" w:hAnsi="Times New Roman"/>
          <w:sz w:val="24"/>
          <w:szCs w:val="24"/>
        </w:rPr>
        <w:t xml:space="preserve">Part 103. </w:t>
      </w:r>
      <w:r w:rsidRPr="00DA672B">
        <w:rPr>
          <w:rFonts w:ascii="Times New Roman" w:eastAsia="Times New Roman" w:hAnsi="Times New Roman"/>
          <w:sz w:val="24"/>
          <w:szCs w:val="24"/>
        </w:rPr>
        <w:t>Some further definitions have been added to provide</w:t>
      </w:r>
      <w:r w:rsidR="00E5706A" w:rsidRPr="00DA672B">
        <w:rPr>
          <w:rFonts w:ascii="Times New Roman" w:eastAsia="Times New Roman" w:hAnsi="Times New Roman"/>
          <w:sz w:val="24"/>
          <w:szCs w:val="24"/>
        </w:rPr>
        <w:t xml:space="preserve"> reference to the updates that have occurred in CASRs that take effect 2 December 2021.</w:t>
      </w:r>
      <w:r w:rsidRPr="00DA672B">
        <w:rPr>
          <w:rFonts w:ascii="Times New Roman" w:eastAsia="Times New Roman" w:hAnsi="Times New Roman"/>
          <w:sz w:val="24"/>
          <w:szCs w:val="24"/>
        </w:rPr>
        <w:t xml:space="preserve"> </w:t>
      </w:r>
    </w:p>
    <w:p w14:paraId="2F472274" w14:textId="5B6325AB" w:rsidR="003651EA" w:rsidRPr="00DA672B" w:rsidRDefault="003651EA" w:rsidP="006D6009">
      <w:pPr>
        <w:spacing w:after="0" w:line="240" w:lineRule="auto"/>
        <w:rPr>
          <w:rFonts w:ascii="Times New Roman" w:eastAsia="Times New Roman" w:hAnsi="Times New Roman"/>
          <w:sz w:val="24"/>
          <w:szCs w:val="24"/>
        </w:rPr>
      </w:pPr>
    </w:p>
    <w:p w14:paraId="1E3F8B7C" w14:textId="5B7CFF96" w:rsidR="00150411" w:rsidRPr="00DA672B" w:rsidDel="00A12244" w:rsidRDefault="00432E6C" w:rsidP="00150411">
      <w:pPr>
        <w:spacing w:after="0" w:line="240" w:lineRule="auto"/>
        <w:rPr>
          <w:rFonts w:ascii="Times New Roman" w:eastAsia="Times New Roman" w:hAnsi="Times New Roman"/>
          <w:sz w:val="24"/>
          <w:szCs w:val="24"/>
        </w:rPr>
      </w:pPr>
      <w:r w:rsidRPr="00115872">
        <w:rPr>
          <w:rFonts w:ascii="Times New Roman" w:eastAsia="Times New Roman" w:hAnsi="Times New Roman"/>
          <w:sz w:val="24"/>
          <w:szCs w:val="24"/>
        </w:rPr>
        <w:t xml:space="preserve">Subsection 5A provides the definition for a </w:t>
      </w:r>
      <w:r w:rsidRPr="00115872">
        <w:rPr>
          <w:rFonts w:ascii="Times New Roman" w:eastAsia="Times New Roman" w:hAnsi="Times New Roman"/>
          <w:b/>
          <w:bCs/>
          <w:i/>
          <w:iCs/>
          <w:sz w:val="24"/>
          <w:szCs w:val="24"/>
        </w:rPr>
        <w:t>SAB flight permit</w:t>
      </w:r>
      <w:r w:rsidRPr="00115872">
        <w:rPr>
          <w:rFonts w:ascii="Times New Roman" w:eastAsia="Times New Roman" w:hAnsi="Times New Roman"/>
          <w:sz w:val="24"/>
          <w:szCs w:val="24"/>
        </w:rPr>
        <w:t xml:space="preserve">. This is a new </w:t>
      </w:r>
      <w:r w:rsidRPr="00115872">
        <w:rPr>
          <w:rFonts w:ascii="Times New Roman" w:hAnsi="Times New Roman"/>
          <w:sz w:val="24"/>
          <w:szCs w:val="24"/>
        </w:rPr>
        <w:t xml:space="preserve">definition to provide clarity in relation to aircraft not holding a certificate of airworthiness and relates to approvals required for flight over a populous area under the </w:t>
      </w:r>
      <w:r w:rsidRPr="00115872">
        <w:rPr>
          <w:rFonts w:ascii="Times New Roman" w:hAnsi="Times New Roman"/>
          <w:i/>
          <w:iCs/>
          <w:sz w:val="24"/>
          <w:szCs w:val="24"/>
        </w:rPr>
        <w:t xml:space="preserve">Civil Aviation Safety Amendment (Part 91) Regulations 2018. </w:t>
      </w:r>
      <w:r w:rsidRPr="00115872">
        <w:rPr>
          <w:rFonts w:ascii="Times New Roman" w:hAnsi="Times New Roman"/>
          <w:sz w:val="24"/>
          <w:szCs w:val="24"/>
        </w:rPr>
        <w:t>This provision does not change existing requirements for flights other than those taking place over a populous area</w:t>
      </w:r>
      <w:bookmarkStart w:id="5" w:name="_Hlk89095972"/>
      <w:r w:rsidRPr="00115872">
        <w:rPr>
          <w:rFonts w:ascii="Times New Roman" w:hAnsi="Times New Roman"/>
          <w:sz w:val="24"/>
          <w:szCs w:val="24"/>
        </w:rPr>
        <w:t xml:space="preserve">. </w:t>
      </w:r>
      <w:r w:rsidR="00150411">
        <w:rPr>
          <w:rFonts w:ascii="Times New Roman" w:hAnsi="Times New Roman"/>
          <w:sz w:val="24"/>
          <w:szCs w:val="24"/>
        </w:rPr>
        <w:t xml:space="preserve">Paragraph 5A.2 deems SAB flight permits to be in force for a relevant aircraft in certain circumstances. This provision will give sport aviation bodies to </w:t>
      </w:r>
      <w:r w:rsidR="00150411">
        <w:rPr>
          <w:rFonts w:ascii="Times New Roman" w:eastAsia="Times New Roman" w:hAnsi="Times New Roman"/>
          <w:sz w:val="24"/>
          <w:szCs w:val="24"/>
        </w:rPr>
        <w:t>time to organise their systems and procedures around SAB flight permits.</w:t>
      </w:r>
      <w:r w:rsidR="00150411">
        <w:rPr>
          <w:rFonts w:ascii="Times New Roman" w:eastAsia="Times New Roman" w:hAnsi="Times New Roman"/>
          <w:sz w:val="24"/>
          <w:szCs w:val="24"/>
        </w:rPr>
        <w:t xml:space="preserve"> It is, under paragraph 2.3, repealed at the end of 1 December 2023.</w:t>
      </w:r>
    </w:p>
    <w:bookmarkEnd w:id="5"/>
    <w:p w14:paraId="7529B7E2" w14:textId="77777777" w:rsidR="009A544A" w:rsidRPr="00DA672B" w:rsidDel="00A12244" w:rsidRDefault="009A544A" w:rsidP="006D6009">
      <w:pPr>
        <w:spacing w:after="0" w:line="240" w:lineRule="auto"/>
        <w:rPr>
          <w:rFonts w:ascii="Times New Roman" w:eastAsia="Times New Roman" w:hAnsi="Times New Roman"/>
          <w:sz w:val="24"/>
          <w:szCs w:val="24"/>
        </w:rPr>
      </w:pPr>
    </w:p>
    <w:p w14:paraId="029649AC" w14:textId="198BEB23" w:rsidR="00EF7730" w:rsidRPr="00DA672B" w:rsidRDefault="00EF7730" w:rsidP="00EF7730">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w:t>
      </w:r>
      <w:r w:rsidR="002033EF" w:rsidRPr="00DA672B">
        <w:rPr>
          <w:rFonts w:ascii="Times New Roman" w:eastAsia="Times New Roman" w:hAnsi="Times New Roman"/>
          <w:sz w:val="24"/>
          <w:szCs w:val="24"/>
        </w:rPr>
        <w:t>6</w:t>
      </w:r>
      <w:r w:rsidRPr="00DA672B">
        <w:rPr>
          <w:rFonts w:ascii="Times New Roman" w:eastAsia="Times New Roman" w:hAnsi="Times New Roman"/>
          <w:sz w:val="24"/>
          <w:szCs w:val="24"/>
        </w:rPr>
        <w:t xml:space="preserve"> provides that the relevant aircraft is not required to be issued with a certificate of airworthiness.</w:t>
      </w:r>
    </w:p>
    <w:p w14:paraId="2260DA5D" w14:textId="77777777" w:rsidR="00EF7730" w:rsidRPr="00DA672B" w:rsidRDefault="00EF7730" w:rsidP="006D6009">
      <w:pPr>
        <w:spacing w:after="0" w:line="240" w:lineRule="auto"/>
        <w:rPr>
          <w:rFonts w:ascii="Times New Roman" w:eastAsia="Times New Roman" w:hAnsi="Times New Roman"/>
          <w:sz w:val="24"/>
          <w:szCs w:val="24"/>
        </w:rPr>
      </w:pPr>
    </w:p>
    <w:p w14:paraId="5B98371A" w14:textId="484FCF75" w:rsidR="00E0498C" w:rsidRPr="00DA672B"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w:t>
      </w:r>
      <w:r w:rsidR="002033EF" w:rsidRPr="00DA672B">
        <w:rPr>
          <w:rFonts w:ascii="Times New Roman" w:eastAsia="Times New Roman" w:hAnsi="Times New Roman"/>
          <w:sz w:val="24"/>
          <w:szCs w:val="24"/>
        </w:rPr>
        <w:t>7</w:t>
      </w:r>
      <w:r w:rsidRPr="00DA672B">
        <w:rPr>
          <w:rFonts w:ascii="Times New Roman" w:eastAsia="Times New Roman" w:hAnsi="Times New Roman"/>
          <w:sz w:val="24"/>
          <w:szCs w:val="24"/>
        </w:rPr>
        <w:t xml:space="preserve"> provides that a person performing a duty that is essential to the operation of a relevant </w:t>
      </w:r>
      <w:r w:rsidR="64317FC7" w:rsidRPr="00DA672B">
        <w:rPr>
          <w:rFonts w:ascii="Times New Roman" w:eastAsia="Times New Roman" w:hAnsi="Times New Roman"/>
          <w:sz w:val="24"/>
          <w:szCs w:val="24"/>
        </w:rPr>
        <w:t xml:space="preserve">aircraft </w:t>
      </w:r>
      <w:r w:rsidRPr="00DA672B">
        <w:rPr>
          <w:rFonts w:ascii="Times New Roman" w:eastAsia="Times New Roman" w:hAnsi="Times New Roman"/>
          <w:sz w:val="24"/>
          <w:szCs w:val="24"/>
        </w:rPr>
        <w:t xml:space="preserve">during flight time is authorised to do so without a civil aviation authorisation mentioned in paragraph 20AB(1)(a) of the Act. This is a new provision to ensure pilots of aircraft that were previously encompassed by Subpart 200.B (which will be repealed) remain authorised to fly without being licensed by CASA. It also requires that a person making a broadcast on an aeronautical HF frequency must be authorised to do so under Part 61 </w:t>
      </w:r>
      <w:r w:rsidR="00D13CFD" w:rsidRPr="00DA672B">
        <w:rPr>
          <w:rFonts w:ascii="Times New Roman" w:eastAsia="Times New Roman" w:hAnsi="Times New Roman"/>
          <w:sz w:val="24"/>
          <w:szCs w:val="24"/>
        </w:rPr>
        <w:t xml:space="preserve">or Part 64 </w:t>
      </w:r>
      <w:r w:rsidRPr="00DA672B">
        <w:rPr>
          <w:rFonts w:ascii="Times New Roman" w:eastAsia="Times New Roman" w:hAnsi="Times New Roman"/>
          <w:sz w:val="24"/>
          <w:szCs w:val="24"/>
        </w:rPr>
        <w:t>of CASR</w:t>
      </w:r>
      <w:r w:rsidR="00E0498C" w:rsidRPr="00DA672B">
        <w:rPr>
          <w:rFonts w:ascii="Times New Roman" w:eastAsia="Times New Roman" w:hAnsi="Times New Roman"/>
          <w:sz w:val="24"/>
          <w:szCs w:val="24"/>
        </w:rPr>
        <w:t>.</w:t>
      </w:r>
    </w:p>
    <w:p w14:paraId="6B46A338" w14:textId="0275B32E" w:rsidR="003651EA" w:rsidRPr="00DA672B" w:rsidDel="00A12244" w:rsidRDefault="003651EA" w:rsidP="006D6009">
      <w:pPr>
        <w:spacing w:after="0" w:line="240" w:lineRule="auto"/>
        <w:rPr>
          <w:rFonts w:ascii="Times New Roman" w:eastAsia="Times New Roman" w:hAnsi="Times New Roman"/>
          <w:sz w:val="24"/>
          <w:szCs w:val="24"/>
        </w:rPr>
      </w:pPr>
    </w:p>
    <w:p w14:paraId="739E34B0" w14:textId="40D0CFF9" w:rsidR="003651EA" w:rsidRPr="00DA672B" w:rsidDel="00A12244" w:rsidRDefault="580DCD7E" w:rsidP="006D6009">
      <w:pPr>
        <w:spacing w:after="0" w:line="240" w:lineRule="auto"/>
        <w:rPr>
          <w:rFonts w:ascii="Times New Roman" w:eastAsia="Times New Roman" w:hAnsi="Times New Roman"/>
          <w:sz w:val="24"/>
          <w:szCs w:val="24"/>
          <w:highlight w:val="yellow"/>
        </w:rPr>
      </w:pPr>
      <w:r w:rsidRPr="00DA672B">
        <w:rPr>
          <w:rFonts w:ascii="Times New Roman" w:eastAsia="Times New Roman" w:hAnsi="Times New Roman"/>
          <w:sz w:val="24"/>
          <w:szCs w:val="24"/>
        </w:rPr>
        <w:t>Subsection 8 states the persons to which the exemptions are granted by CASA under the instrument and sets out which provisions of CASR the</w:t>
      </w:r>
      <w:r w:rsidR="00895EF2" w:rsidRPr="00DA672B">
        <w:rPr>
          <w:rFonts w:ascii="Times New Roman" w:eastAsia="Times New Roman" w:hAnsi="Times New Roman"/>
          <w:sz w:val="24"/>
          <w:szCs w:val="24"/>
        </w:rPr>
        <w:t xml:space="preserve"> person is exempt from complying with</w:t>
      </w:r>
      <w:r w:rsidR="00B70362" w:rsidRPr="00DA672B">
        <w:rPr>
          <w:rFonts w:ascii="Times New Roman" w:eastAsia="Times New Roman" w:hAnsi="Times New Roman"/>
          <w:sz w:val="24"/>
          <w:szCs w:val="24"/>
        </w:rPr>
        <w:t xml:space="preserve"> providing they comply with the </w:t>
      </w:r>
      <w:r w:rsidR="00A0604E" w:rsidRPr="00DA672B">
        <w:rPr>
          <w:rFonts w:ascii="Times New Roman" w:eastAsia="Times New Roman" w:hAnsi="Times New Roman"/>
          <w:sz w:val="24"/>
          <w:szCs w:val="24"/>
        </w:rPr>
        <w:t>conditions of the order</w:t>
      </w:r>
      <w:r w:rsidR="00895EF2" w:rsidRPr="00DA672B">
        <w:rPr>
          <w:rFonts w:ascii="Times New Roman" w:eastAsia="Times New Roman" w:hAnsi="Times New Roman"/>
          <w:sz w:val="24"/>
          <w:szCs w:val="24"/>
        </w:rPr>
        <w:t>.</w:t>
      </w:r>
    </w:p>
    <w:p w14:paraId="1B0619E1" w14:textId="7F026625" w:rsidR="003651EA" w:rsidRPr="00DA672B" w:rsidDel="00A12244" w:rsidRDefault="003651EA" w:rsidP="006D6009">
      <w:pPr>
        <w:spacing w:after="0" w:line="240" w:lineRule="auto"/>
        <w:rPr>
          <w:rFonts w:ascii="Times New Roman" w:eastAsia="Times New Roman" w:hAnsi="Times New Roman"/>
          <w:sz w:val="24"/>
          <w:szCs w:val="24"/>
        </w:rPr>
      </w:pPr>
    </w:p>
    <w:p w14:paraId="1A0F92D2" w14:textId="6260D776"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9 states the general conditions of the exemptions that apply in relation to a relevant </w:t>
      </w:r>
      <w:r w:rsidR="14396567" w:rsidRPr="00DA672B">
        <w:rPr>
          <w:rFonts w:ascii="Times New Roman" w:eastAsia="Times New Roman" w:hAnsi="Times New Roman"/>
          <w:sz w:val="24"/>
          <w:szCs w:val="24"/>
        </w:rPr>
        <w:t>aircraft</w:t>
      </w:r>
      <w:r w:rsidRPr="00DA672B">
        <w:rPr>
          <w:rFonts w:ascii="Times New Roman" w:eastAsia="Times New Roman" w:hAnsi="Times New Roman"/>
          <w:sz w:val="24"/>
          <w:szCs w:val="24"/>
        </w:rPr>
        <w:t xml:space="preserve">. Subsection 9 corresponds to subsection 5 of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78B08968" w14:textId="77777777" w:rsidR="00E0498C" w:rsidRPr="00DA672B" w:rsidRDefault="00E0498C" w:rsidP="006D6009">
      <w:pPr>
        <w:spacing w:after="0" w:line="240" w:lineRule="auto"/>
        <w:rPr>
          <w:rFonts w:ascii="Times New Roman" w:eastAsia="Times New Roman" w:hAnsi="Times New Roman"/>
          <w:sz w:val="24"/>
          <w:szCs w:val="24"/>
        </w:rPr>
      </w:pPr>
    </w:p>
    <w:p w14:paraId="03797248" w14:textId="3EB6987B" w:rsidR="0982A141" w:rsidRPr="00DA672B" w:rsidRDefault="580DCD7E" w:rsidP="6FDE2F97">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00796600" w:rsidRPr="00DA672B">
        <w:rPr>
          <w:rFonts w:ascii="Times New Roman" w:eastAsia="Times New Roman" w:hAnsi="Times New Roman"/>
          <w:sz w:val="24"/>
          <w:szCs w:val="24"/>
        </w:rPr>
        <w:t>0</w:t>
      </w:r>
      <w:r w:rsidRPr="00DA672B">
        <w:rPr>
          <w:rFonts w:ascii="Times New Roman" w:eastAsia="Times New Roman" w:hAnsi="Times New Roman"/>
          <w:sz w:val="24"/>
          <w:szCs w:val="24"/>
        </w:rPr>
        <w:t xml:space="preserve"> states the </w:t>
      </w:r>
      <w:r w:rsidR="0982A141" w:rsidRPr="00DA672B">
        <w:rPr>
          <w:rFonts w:ascii="Times New Roman" w:eastAsia="Times New Roman" w:hAnsi="Times New Roman"/>
          <w:sz w:val="24"/>
          <w:szCs w:val="24"/>
        </w:rPr>
        <w:t>requirements for the aircraft to be used in aerial mustering applications.</w:t>
      </w:r>
      <w:r w:rsidR="1C32324B" w:rsidRPr="00DA672B">
        <w:rPr>
          <w:rFonts w:ascii="Times New Roman" w:eastAsia="Times New Roman" w:hAnsi="Times New Roman"/>
          <w:sz w:val="24"/>
          <w:szCs w:val="24"/>
        </w:rPr>
        <w:t xml:space="preserve"> The requirements include a Part 61 licence</w:t>
      </w:r>
      <w:r w:rsidR="400BEE57" w:rsidRPr="00DA672B">
        <w:rPr>
          <w:rFonts w:ascii="Times New Roman" w:eastAsia="Times New Roman" w:hAnsi="Times New Roman"/>
          <w:sz w:val="24"/>
          <w:szCs w:val="24"/>
        </w:rPr>
        <w:t xml:space="preserve"> and endorsement that permits the pilot to conduct aerial mustering </w:t>
      </w:r>
      <w:r w:rsidR="197BFCAE" w:rsidRPr="00DA672B">
        <w:rPr>
          <w:rFonts w:ascii="Times New Roman" w:eastAsia="Times New Roman" w:hAnsi="Times New Roman"/>
          <w:sz w:val="24"/>
          <w:szCs w:val="24"/>
        </w:rPr>
        <w:t>applications</w:t>
      </w:r>
      <w:r w:rsidR="78CE6F46" w:rsidRPr="00DA672B">
        <w:rPr>
          <w:rFonts w:ascii="Times New Roman" w:eastAsia="Times New Roman" w:hAnsi="Times New Roman"/>
          <w:sz w:val="24"/>
          <w:szCs w:val="24"/>
        </w:rPr>
        <w:t>,</w:t>
      </w:r>
      <w:r w:rsidR="197BFCAE" w:rsidRPr="00DA672B">
        <w:rPr>
          <w:rFonts w:ascii="Times New Roman" w:eastAsia="Times New Roman" w:hAnsi="Times New Roman"/>
          <w:sz w:val="24"/>
          <w:szCs w:val="24"/>
        </w:rPr>
        <w:t xml:space="preserve"> </w:t>
      </w:r>
      <w:r w:rsidR="400BEE57" w:rsidRPr="00DA672B">
        <w:rPr>
          <w:rFonts w:ascii="Times New Roman" w:eastAsia="Times New Roman" w:hAnsi="Times New Roman"/>
          <w:sz w:val="24"/>
          <w:szCs w:val="24"/>
        </w:rPr>
        <w:t xml:space="preserve">or a flight certificate </w:t>
      </w:r>
      <w:r w:rsidR="6734F953" w:rsidRPr="00DA672B">
        <w:rPr>
          <w:rFonts w:ascii="Times New Roman" w:eastAsia="Times New Roman" w:hAnsi="Times New Roman"/>
          <w:sz w:val="24"/>
          <w:szCs w:val="24"/>
        </w:rPr>
        <w:t>an</w:t>
      </w:r>
      <w:r w:rsidR="24C3C36E" w:rsidRPr="00DA672B">
        <w:rPr>
          <w:rFonts w:ascii="Times New Roman" w:eastAsia="Times New Roman" w:hAnsi="Times New Roman"/>
          <w:sz w:val="24"/>
          <w:szCs w:val="24"/>
        </w:rPr>
        <w:t>d</w:t>
      </w:r>
      <w:r w:rsidR="6734F953" w:rsidRPr="00DA672B">
        <w:rPr>
          <w:rFonts w:ascii="Times New Roman" w:eastAsia="Times New Roman" w:hAnsi="Times New Roman"/>
          <w:sz w:val="24"/>
          <w:szCs w:val="24"/>
        </w:rPr>
        <w:t xml:space="preserve"> equivalent endorsement </w:t>
      </w:r>
      <w:r w:rsidR="2E2C2781" w:rsidRPr="00DA672B">
        <w:rPr>
          <w:rFonts w:ascii="Times New Roman" w:eastAsia="Times New Roman" w:hAnsi="Times New Roman"/>
          <w:sz w:val="24"/>
          <w:szCs w:val="24"/>
        </w:rPr>
        <w:t>issued by a relevant SAB.</w:t>
      </w:r>
      <w:r w:rsidR="37735478" w:rsidRPr="00DA672B">
        <w:rPr>
          <w:rFonts w:ascii="Times New Roman" w:eastAsia="Times New Roman" w:hAnsi="Times New Roman"/>
          <w:sz w:val="24"/>
          <w:szCs w:val="24"/>
        </w:rPr>
        <w:t xml:space="preserve"> These requirements mirror t</w:t>
      </w:r>
      <w:r w:rsidR="4096690C" w:rsidRPr="00DA672B">
        <w:rPr>
          <w:rFonts w:ascii="Times New Roman" w:eastAsia="Times New Roman" w:hAnsi="Times New Roman"/>
          <w:sz w:val="24"/>
          <w:szCs w:val="24"/>
        </w:rPr>
        <w:t>he</w:t>
      </w:r>
      <w:r w:rsidR="37735478" w:rsidRPr="00DA672B">
        <w:rPr>
          <w:rFonts w:ascii="Times New Roman" w:eastAsia="Times New Roman" w:hAnsi="Times New Roman"/>
          <w:sz w:val="24"/>
          <w:szCs w:val="24"/>
        </w:rPr>
        <w:t xml:space="preserve"> requirements previously contained within CAO </w:t>
      </w:r>
      <w:r w:rsidR="0F962106" w:rsidRPr="00DA672B">
        <w:rPr>
          <w:rFonts w:ascii="Times New Roman" w:eastAsia="Times New Roman" w:hAnsi="Times New Roman"/>
          <w:sz w:val="24"/>
          <w:szCs w:val="24"/>
        </w:rPr>
        <w:t>29.10 and the general conditions subsection 5 of the previous 95.12 instrument</w:t>
      </w:r>
      <w:r w:rsidR="3D1DD6C0" w:rsidRPr="00DA672B">
        <w:rPr>
          <w:rFonts w:ascii="Times New Roman" w:eastAsia="Times New Roman" w:hAnsi="Times New Roman"/>
          <w:sz w:val="24"/>
          <w:szCs w:val="24"/>
        </w:rPr>
        <w:t xml:space="preserve"> and provide updates in accordance with the requirements of Part 138 of the CASR.</w:t>
      </w:r>
    </w:p>
    <w:p w14:paraId="5DD7E324" w14:textId="30AD26AF" w:rsidR="6FDE2F97" w:rsidRPr="00DA672B" w:rsidRDefault="6FDE2F97" w:rsidP="6FDE2F97">
      <w:pPr>
        <w:spacing w:after="0" w:line="240" w:lineRule="auto"/>
        <w:rPr>
          <w:rFonts w:ascii="Times New Roman" w:eastAsia="Times New Roman" w:hAnsi="Times New Roman"/>
          <w:sz w:val="24"/>
          <w:szCs w:val="24"/>
        </w:rPr>
      </w:pPr>
    </w:p>
    <w:p w14:paraId="6C31CEA9" w14:textId="26E1FE02"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78DB177F" w:rsidRPr="00DA672B">
        <w:rPr>
          <w:rFonts w:ascii="Times New Roman" w:eastAsia="Times New Roman" w:hAnsi="Times New Roman"/>
          <w:sz w:val="24"/>
          <w:szCs w:val="24"/>
        </w:rPr>
        <w:t>1</w:t>
      </w:r>
      <w:r w:rsidRPr="00DA672B">
        <w:rPr>
          <w:rFonts w:ascii="Times New Roman" w:eastAsia="Times New Roman" w:hAnsi="Times New Roman"/>
          <w:sz w:val="24"/>
          <w:szCs w:val="24"/>
        </w:rPr>
        <w:t xml:space="preserve"> states the flight conditions of the exemptions that apply in relation to a relevant </w:t>
      </w:r>
      <w:r w:rsidR="67F690B0" w:rsidRPr="00DA672B">
        <w:rPr>
          <w:rFonts w:ascii="Times New Roman" w:eastAsia="Times New Roman" w:hAnsi="Times New Roman"/>
          <w:sz w:val="24"/>
          <w:szCs w:val="24"/>
        </w:rPr>
        <w:t>aircraft</w:t>
      </w:r>
      <w:r w:rsidRPr="00DA672B">
        <w:rPr>
          <w:rFonts w:ascii="Times New Roman" w:eastAsia="Times New Roman" w:hAnsi="Times New Roman"/>
          <w:sz w:val="24"/>
          <w:szCs w:val="24"/>
        </w:rPr>
        <w:t>. Subsection 1</w:t>
      </w:r>
      <w:r w:rsidR="6297A587" w:rsidRPr="00DA672B">
        <w:rPr>
          <w:rFonts w:ascii="Times New Roman" w:eastAsia="Times New Roman" w:hAnsi="Times New Roman"/>
          <w:sz w:val="24"/>
          <w:szCs w:val="24"/>
        </w:rPr>
        <w:t>1</w:t>
      </w:r>
      <w:r w:rsidRPr="00DA672B">
        <w:rPr>
          <w:rFonts w:ascii="Times New Roman" w:eastAsia="Times New Roman" w:hAnsi="Times New Roman"/>
          <w:sz w:val="24"/>
          <w:szCs w:val="24"/>
        </w:rPr>
        <w:t xml:space="preserve"> corresponds to subsection 6 of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04117DD4" w14:textId="75D7B4C8" w:rsidR="003651EA" w:rsidRPr="00DA672B" w:rsidDel="00A12244" w:rsidRDefault="003651EA" w:rsidP="006D6009">
      <w:pPr>
        <w:spacing w:after="0" w:line="240" w:lineRule="auto"/>
        <w:rPr>
          <w:rFonts w:ascii="Times New Roman" w:eastAsia="Times New Roman" w:hAnsi="Times New Roman"/>
          <w:sz w:val="24"/>
          <w:szCs w:val="24"/>
        </w:rPr>
      </w:pPr>
    </w:p>
    <w:p w14:paraId="4F75663B" w14:textId="431998A5"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00E0498C" w:rsidRPr="00DA672B">
        <w:rPr>
          <w:rFonts w:ascii="Times New Roman" w:eastAsia="Times New Roman" w:hAnsi="Times New Roman"/>
          <w:sz w:val="24"/>
          <w:szCs w:val="24"/>
        </w:rPr>
        <w:t>2</w:t>
      </w:r>
      <w:r w:rsidRPr="00DA672B">
        <w:rPr>
          <w:rFonts w:ascii="Times New Roman" w:eastAsia="Times New Roman" w:hAnsi="Times New Roman"/>
          <w:sz w:val="24"/>
          <w:szCs w:val="24"/>
        </w:rPr>
        <w:t xml:space="preserve"> states the flight height limitations of the exemptions that apply in relation to a relevant </w:t>
      </w:r>
      <w:r w:rsidR="08B65949" w:rsidRPr="00DA672B">
        <w:rPr>
          <w:rFonts w:ascii="Times New Roman" w:eastAsia="Times New Roman" w:hAnsi="Times New Roman"/>
          <w:sz w:val="24"/>
          <w:szCs w:val="24"/>
        </w:rPr>
        <w:t>aircraft</w:t>
      </w:r>
      <w:r w:rsidRPr="00DA672B">
        <w:rPr>
          <w:rFonts w:ascii="Times New Roman" w:eastAsia="Times New Roman" w:hAnsi="Times New Roman"/>
          <w:sz w:val="24"/>
          <w:szCs w:val="24"/>
        </w:rPr>
        <w:t>. Subsection 1</w:t>
      </w:r>
      <w:r w:rsidR="00E0498C" w:rsidRPr="00DA672B">
        <w:rPr>
          <w:rFonts w:ascii="Times New Roman" w:eastAsia="Times New Roman" w:hAnsi="Times New Roman"/>
          <w:sz w:val="24"/>
          <w:szCs w:val="24"/>
        </w:rPr>
        <w:t>2</w:t>
      </w:r>
      <w:r w:rsidRPr="00DA672B">
        <w:rPr>
          <w:rFonts w:ascii="Times New Roman" w:eastAsia="Times New Roman" w:hAnsi="Times New Roman"/>
          <w:sz w:val="24"/>
          <w:szCs w:val="24"/>
        </w:rPr>
        <w:t xml:space="preserve"> corresponds to subsection 7 of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4B18926A" w14:textId="7A7DD920" w:rsidR="003651EA" w:rsidRPr="00DA672B" w:rsidDel="00A12244" w:rsidRDefault="003651EA" w:rsidP="006D6009">
      <w:pPr>
        <w:spacing w:after="0" w:line="240" w:lineRule="auto"/>
        <w:rPr>
          <w:rFonts w:ascii="Times New Roman" w:eastAsia="Times New Roman" w:hAnsi="Times New Roman"/>
          <w:sz w:val="24"/>
          <w:szCs w:val="24"/>
        </w:rPr>
      </w:pPr>
    </w:p>
    <w:p w14:paraId="3B9D6566" w14:textId="13312122" w:rsidR="00150411" w:rsidRPr="00C46D31" w:rsidRDefault="580DCD7E" w:rsidP="00150411">
      <w:pPr>
        <w:pStyle w:val="LDBodytext"/>
        <w:rPr>
          <w:bCs/>
          <w:iCs/>
        </w:rPr>
      </w:pPr>
      <w:r w:rsidRPr="00DA672B">
        <w:t>Subsection 1</w:t>
      </w:r>
      <w:r w:rsidR="00E0498C" w:rsidRPr="00DA672B">
        <w:t>3</w:t>
      </w:r>
      <w:r w:rsidRPr="00DA672B">
        <w:t xml:space="preserve"> contains a process for a person who proposes to fly a relevant </w:t>
      </w:r>
      <w:r w:rsidR="379894A0" w:rsidRPr="00DA672B">
        <w:t>aircraft</w:t>
      </w:r>
      <w:r w:rsidRPr="00DA672B">
        <w:t>, otherwise than in accordance with any of the conditions stated in paragraphs 9, 10</w:t>
      </w:r>
      <w:r w:rsidR="00E0498C" w:rsidRPr="00DA672B">
        <w:t>,</w:t>
      </w:r>
      <w:r w:rsidRPr="00DA672B">
        <w:t xml:space="preserve"> 11 </w:t>
      </w:r>
      <w:r w:rsidR="3B7F4842" w:rsidRPr="00DA672B">
        <w:t xml:space="preserve">or 12 </w:t>
      </w:r>
      <w:r w:rsidRPr="00DA672B">
        <w:t xml:space="preserve">of the </w:t>
      </w:r>
      <w:proofErr w:type="gramStart"/>
      <w:r w:rsidRPr="00DA672B">
        <w:t>instrument</w:t>
      </w:r>
      <w:proofErr w:type="gramEnd"/>
      <w:r w:rsidRPr="00DA672B">
        <w:t xml:space="preserve">, to apply to CASA for approval of the proposed flight. CASA may grant the </w:t>
      </w:r>
      <w:r w:rsidRPr="00DA672B">
        <w:lastRenderedPageBreak/>
        <w:t xml:space="preserve">approval, for the proposed flight, subject to conditions. Subsection 12 </w:t>
      </w:r>
      <w:r w:rsidR="00150411">
        <w:t>is in substantially the same form as in the previous CAO</w:t>
      </w:r>
      <w:r w:rsidRPr="00DA672B">
        <w:t>.</w:t>
      </w:r>
      <w:r w:rsidR="00150411">
        <w:t xml:space="preserve"> </w:t>
      </w:r>
      <w:r w:rsidR="00150411" w:rsidRPr="00C46D31">
        <w:rPr>
          <w:bCs/>
          <w:iCs/>
        </w:rPr>
        <w:t>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Depending on the nature of the application and the variation sought, the relevant delegate would be any of the following (who are all employees of CASA and SES equivalent officers):</w:t>
      </w:r>
    </w:p>
    <w:p w14:paraId="2047D3F0" w14:textId="77777777" w:rsidR="00150411" w:rsidRPr="00C46D31" w:rsidRDefault="00150411" w:rsidP="00150411">
      <w:pPr>
        <w:pStyle w:val="LDBodytext"/>
        <w:rPr>
          <w:bCs/>
          <w:iCs/>
        </w:rPr>
      </w:pPr>
    </w:p>
    <w:p w14:paraId="7E9A50C3" w14:textId="77777777" w:rsidR="00150411" w:rsidRDefault="00150411" w:rsidP="00150411">
      <w:pPr>
        <w:pStyle w:val="LDBodytext"/>
        <w:numPr>
          <w:ilvl w:val="0"/>
          <w:numId w:val="7"/>
        </w:numPr>
        <w:rPr>
          <w:bCs/>
          <w:iCs/>
        </w:rPr>
      </w:pPr>
      <w:bookmarkStart w:id="6" w:name="_Hlk89096033"/>
      <w:r w:rsidRPr="000F5129">
        <w:rPr>
          <w:bCs/>
          <w:iCs/>
        </w:rPr>
        <w:t>Executive Manager, National Operations &amp; Standards</w:t>
      </w:r>
    </w:p>
    <w:p w14:paraId="011939FC" w14:textId="77777777" w:rsidR="00150411" w:rsidRDefault="00150411" w:rsidP="00150411">
      <w:pPr>
        <w:pStyle w:val="LDBodytext"/>
        <w:numPr>
          <w:ilvl w:val="0"/>
          <w:numId w:val="7"/>
        </w:numPr>
        <w:rPr>
          <w:bCs/>
          <w:iCs/>
        </w:rPr>
      </w:pPr>
      <w:r>
        <w:rPr>
          <w:bCs/>
          <w:iCs/>
        </w:rPr>
        <w:t>Executive Manager, Regulatory Oversight</w:t>
      </w:r>
    </w:p>
    <w:p w14:paraId="3FD236D0" w14:textId="77777777" w:rsidR="00150411" w:rsidRDefault="00150411" w:rsidP="00150411">
      <w:pPr>
        <w:pStyle w:val="LDBodytext"/>
        <w:numPr>
          <w:ilvl w:val="0"/>
          <w:numId w:val="7"/>
        </w:numPr>
        <w:rPr>
          <w:bCs/>
          <w:iCs/>
        </w:rPr>
      </w:pPr>
      <w:r w:rsidRPr="000F5129">
        <w:rPr>
          <w:bCs/>
          <w:iCs/>
        </w:rPr>
        <w:t>Branch Manager, Sport &amp; Recreation Aviation</w:t>
      </w:r>
    </w:p>
    <w:bookmarkEnd w:id="6"/>
    <w:p w14:paraId="7E8DA13A" w14:textId="77777777" w:rsidR="00150411" w:rsidRPr="00C46D31" w:rsidRDefault="00150411" w:rsidP="00150411">
      <w:pPr>
        <w:pStyle w:val="LDBodytext"/>
        <w:rPr>
          <w:bCs/>
          <w:iCs/>
        </w:rPr>
      </w:pPr>
    </w:p>
    <w:p w14:paraId="1A6F274F" w14:textId="77777777" w:rsidR="00150411" w:rsidRPr="00C46D31" w:rsidRDefault="00150411" w:rsidP="00150411">
      <w:pPr>
        <w:pStyle w:val="LDBodytext"/>
        <w:rPr>
          <w:bCs/>
          <w:iCs/>
        </w:rPr>
      </w:pPr>
      <w:r w:rsidRPr="00C46D31">
        <w:rPr>
          <w:bCs/>
          <w:iCs/>
        </w:rPr>
        <w:t xml:space="preserve">An approval under this provision constitutes an </w:t>
      </w:r>
      <w:r w:rsidRPr="00C46D31">
        <w:rPr>
          <w:bCs/>
          <w:i/>
          <w:iCs/>
        </w:rPr>
        <w:t xml:space="preserve">authorisation </w:t>
      </w:r>
      <w:r w:rsidRPr="00C46D31">
        <w:rPr>
          <w:bCs/>
          <w:iCs/>
        </w:rPr>
        <w:t xml:space="preserve">within the meaning of regulation 11.015 of CASR. Item 1 of the Table 201.004 of CASR (see </w:t>
      </w:r>
      <w:proofErr w:type="spellStart"/>
      <w:r w:rsidRPr="00C46D31">
        <w:rPr>
          <w:bCs/>
          <w:iCs/>
        </w:rPr>
        <w:t>subregulation</w:t>
      </w:r>
      <w:proofErr w:type="spellEnd"/>
      <w:r w:rsidRPr="00C46D31">
        <w:rPr>
          <w:bCs/>
          <w:iCs/>
        </w:rPr>
        <w:t xml:space="preserve"> 201.004(2) of CASR) deems an adverse decision on an authorisation to constitute a reviewable decision on its merits by the Administrative Appeals Tribunal. CASA will include in any such decisions an AAT merits review notice.</w:t>
      </w:r>
    </w:p>
    <w:p w14:paraId="09B7FDAC" w14:textId="48FF8B53" w:rsidR="003651EA" w:rsidRPr="00DA672B" w:rsidDel="00A12244" w:rsidRDefault="003651EA" w:rsidP="006D6009">
      <w:pPr>
        <w:spacing w:after="0" w:line="240" w:lineRule="auto"/>
        <w:rPr>
          <w:rFonts w:ascii="Times New Roman" w:eastAsia="Times New Roman" w:hAnsi="Times New Roman"/>
          <w:sz w:val="24"/>
          <w:szCs w:val="24"/>
        </w:rPr>
      </w:pPr>
    </w:p>
    <w:p w14:paraId="2F8456F8" w14:textId="2124B7FE" w:rsidR="003651EA" w:rsidRPr="00DA672B" w:rsidDel="00A12244" w:rsidRDefault="580DCD7E" w:rsidP="006D6009">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1</w:t>
      </w:r>
      <w:r w:rsidR="00E0498C" w:rsidRPr="00DA672B">
        <w:rPr>
          <w:rFonts w:ascii="Times New Roman" w:eastAsia="Times New Roman" w:hAnsi="Times New Roman"/>
          <w:sz w:val="24"/>
          <w:szCs w:val="24"/>
        </w:rPr>
        <w:t>4</w:t>
      </w:r>
      <w:r w:rsidRPr="00DA672B">
        <w:rPr>
          <w:rFonts w:ascii="Times New Roman" w:eastAsia="Times New Roman" w:hAnsi="Times New Roman"/>
          <w:sz w:val="24"/>
          <w:szCs w:val="24"/>
        </w:rPr>
        <w:t xml:space="preserve"> states the transitional provisions to ensure approvals, authorisations or determinations given by a SAB or CASA under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 xml:space="preserve"> remain in force and are subject to the same conditions under this instrument. Subsection 13 corresponds to subsection </w:t>
      </w:r>
      <w:r w:rsidR="00E0498C" w:rsidRPr="00DA672B">
        <w:rPr>
          <w:rFonts w:ascii="Times New Roman" w:eastAsia="Times New Roman" w:hAnsi="Times New Roman"/>
          <w:sz w:val="24"/>
          <w:szCs w:val="24"/>
        </w:rPr>
        <w:t>8</w:t>
      </w:r>
      <w:r w:rsidRPr="00DA672B">
        <w:rPr>
          <w:rFonts w:ascii="Times New Roman" w:eastAsia="Times New Roman" w:hAnsi="Times New Roman"/>
          <w:sz w:val="24"/>
          <w:szCs w:val="24"/>
        </w:rPr>
        <w:t xml:space="preserve"> of the </w:t>
      </w:r>
      <w:r w:rsidR="00150411">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08D88C78" w14:textId="0E90BBCF" w:rsidR="003651EA" w:rsidRPr="00DA672B" w:rsidDel="00A12244" w:rsidRDefault="003651EA" w:rsidP="006D6009">
      <w:pPr>
        <w:spacing w:after="0" w:line="240" w:lineRule="auto"/>
        <w:rPr>
          <w:rFonts w:ascii="Times New Roman" w:eastAsia="Times New Roman" w:hAnsi="Times New Roman"/>
          <w:sz w:val="24"/>
          <w:szCs w:val="24"/>
        </w:rPr>
      </w:pPr>
    </w:p>
    <w:p w14:paraId="0A32EAC7" w14:textId="6BFEC626" w:rsidR="003651EA" w:rsidRPr="00DA672B" w:rsidDel="00A12244" w:rsidRDefault="580DCD7E" w:rsidP="00BF3A44">
      <w:pPr>
        <w:spacing w:after="0"/>
      </w:pPr>
      <w:r w:rsidRPr="00DA672B">
        <w:rPr>
          <w:rFonts w:ascii="Times New Roman" w:eastAsia="Times New Roman" w:hAnsi="Times New Roman"/>
          <w:sz w:val="24"/>
          <w:szCs w:val="24"/>
        </w:rPr>
        <w:t>In renewing, amending to equivalent provisions or adding the exemptions under the instrument, CASA has regarded as paramount the preservation of at least an acceptable level of aviation safety.</w:t>
      </w:r>
    </w:p>
    <w:p w14:paraId="3AE01303" w14:textId="77777777" w:rsidR="00C92C44" w:rsidRPr="00DA672B" w:rsidRDefault="00C92C44" w:rsidP="006D6009">
      <w:pPr>
        <w:spacing w:after="0" w:line="240" w:lineRule="auto"/>
        <w:rPr>
          <w:rFonts w:ascii="Times New Roman" w:eastAsia="Times New Roman" w:hAnsi="Times New Roman"/>
          <w:sz w:val="24"/>
          <w:szCs w:val="24"/>
        </w:rPr>
      </w:pPr>
    </w:p>
    <w:bookmarkEnd w:id="4"/>
    <w:p w14:paraId="222CF3B7" w14:textId="77777777" w:rsidR="006D6009" w:rsidRPr="00DA672B" w:rsidRDefault="006D6009" w:rsidP="0077616B">
      <w:pPr>
        <w:keepNext/>
        <w:spacing w:after="0" w:line="240" w:lineRule="auto"/>
        <w:rPr>
          <w:rFonts w:ascii="Times New Roman" w:eastAsia="Times New Roman" w:hAnsi="Times New Roman"/>
          <w:b/>
          <w:iCs/>
          <w:sz w:val="24"/>
          <w:szCs w:val="24"/>
        </w:rPr>
      </w:pPr>
      <w:r w:rsidRPr="00DA672B">
        <w:rPr>
          <w:rFonts w:ascii="Times New Roman" w:eastAsia="Times New Roman" w:hAnsi="Times New Roman"/>
          <w:b/>
          <w:iCs/>
          <w:sz w:val="24"/>
          <w:szCs w:val="24"/>
        </w:rPr>
        <w:t>Legislation Act 2003 (the LA)</w:t>
      </w:r>
    </w:p>
    <w:p w14:paraId="78840B61" w14:textId="5A16C7B7" w:rsidR="003315D2" w:rsidRDefault="006D6009"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Pr>
          <w:rFonts w:ascii="Times New Roman" w:eastAsia="Times New Roman" w:hAnsi="Times New Roman"/>
          <w:i/>
          <w:sz w:val="24"/>
          <w:szCs w:val="24"/>
        </w:rPr>
        <w:t xml:space="preserve"> </w:t>
      </w:r>
      <w:r w:rsidRPr="001A155B">
        <w:rPr>
          <w:rFonts w:ascii="Times New Roman" w:eastAsia="Times New Roman" w:hAnsi="Times New Roman"/>
          <w:iCs/>
          <w:sz w:val="24"/>
          <w:szCs w:val="24"/>
        </w:rPr>
        <w:t>This instrument</w:t>
      </w:r>
      <w:r w:rsidRPr="001A155B">
        <w:rPr>
          <w:rFonts w:ascii="Times New Roman" w:eastAsia="Times New Roman" w:hAnsi="Times New Roman"/>
          <w:i/>
          <w:sz w:val="24"/>
          <w:szCs w:val="24"/>
        </w:rPr>
        <w:t xml:space="preserve"> </w:t>
      </w:r>
      <w:r w:rsidRPr="001A155B">
        <w:rPr>
          <w:rFonts w:ascii="Times New Roman" w:eastAsia="Times New Roman" w:hAnsi="Times New Roman"/>
          <w:iCs/>
          <w:sz w:val="24"/>
          <w:szCs w:val="24"/>
        </w:rPr>
        <w:t>repeals</w:t>
      </w:r>
      <w:r w:rsidRPr="001A155B">
        <w:rPr>
          <w:rFonts w:ascii="Times New Roman" w:eastAsia="Times New Roman" w:hAnsi="Times New Roman"/>
          <w:i/>
          <w:sz w:val="24"/>
          <w:szCs w:val="24"/>
        </w:rPr>
        <w:t xml:space="preserve"> </w:t>
      </w:r>
      <w:r w:rsidR="00941EDB" w:rsidRPr="00941EDB">
        <w:rPr>
          <w:rFonts w:ascii="Times New Roman" w:eastAsia="Times New Roman" w:hAnsi="Times New Roman"/>
          <w:i/>
          <w:sz w:val="24"/>
          <w:szCs w:val="24"/>
        </w:rPr>
        <w:t xml:space="preserve">Civil Aviation Order 95.12 </w:t>
      </w:r>
      <w:r w:rsidR="00011109">
        <w:rPr>
          <w:rFonts w:ascii="Times New Roman" w:eastAsia="Times New Roman" w:hAnsi="Times New Roman"/>
          <w:i/>
          <w:sz w:val="24"/>
          <w:szCs w:val="24"/>
        </w:rPr>
        <w:t>(</w:t>
      </w:r>
      <w:r w:rsidR="00941EDB" w:rsidRPr="00941EDB">
        <w:rPr>
          <w:rFonts w:ascii="Times New Roman" w:eastAsia="Times New Roman" w:hAnsi="Times New Roman"/>
          <w:i/>
          <w:sz w:val="24"/>
          <w:szCs w:val="24"/>
        </w:rPr>
        <w:t>Exemption from provisions of the regulations under the Civil Aviation Act 1988 — gyroplanes having an empty weight not in excess of 250 kilograms</w:t>
      </w:r>
      <w:r w:rsidR="00011109">
        <w:rPr>
          <w:rFonts w:ascii="Times New Roman" w:eastAsia="Times New Roman" w:hAnsi="Times New Roman"/>
          <w:i/>
          <w:sz w:val="24"/>
          <w:szCs w:val="24"/>
        </w:rPr>
        <w:t>)</w:t>
      </w:r>
      <w:r w:rsidR="00941EDB" w:rsidRPr="00941EDB">
        <w:rPr>
          <w:rFonts w:ascii="Times New Roman" w:eastAsia="Times New Roman" w:hAnsi="Times New Roman"/>
          <w:i/>
          <w:sz w:val="24"/>
          <w:szCs w:val="24"/>
        </w:rPr>
        <w:t xml:space="preserve"> </w:t>
      </w:r>
      <w:r w:rsidR="00B168F7">
        <w:rPr>
          <w:rFonts w:ascii="Times New Roman" w:eastAsia="Times New Roman" w:hAnsi="Times New Roman"/>
          <w:i/>
          <w:sz w:val="24"/>
          <w:szCs w:val="24"/>
        </w:rPr>
        <w:t>I</w:t>
      </w:r>
      <w:r w:rsidR="00941EDB" w:rsidRPr="00941EDB">
        <w:rPr>
          <w:rFonts w:ascii="Times New Roman" w:eastAsia="Times New Roman" w:hAnsi="Times New Roman"/>
          <w:i/>
          <w:sz w:val="24"/>
          <w:szCs w:val="24"/>
        </w:rPr>
        <w:t>nstrument 2011</w:t>
      </w:r>
      <w:r w:rsidRPr="00941EDB" w:rsidDel="00AB6A10">
        <w:rPr>
          <w:rFonts w:ascii="Times New Roman" w:eastAsia="Times New Roman" w:hAnsi="Times New Roman"/>
          <w:i/>
          <w:sz w:val="24"/>
          <w:szCs w:val="24"/>
        </w:rPr>
        <w:t xml:space="preserve"> </w:t>
      </w:r>
      <w:r w:rsidRPr="0077585D">
        <w:rPr>
          <w:rFonts w:ascii="Times New Roman" w:eastAsia="Times New Roman" w:hAnsi="Times New Roman"/>
          <w:sz w:val="24"/>
          <w:szCs w:val="24"/>
        </w:rPr>
        <w:t>that was registered as a legislative instrument and is, therefore, also a legislative instrument, subject to tabling and disallowance in the Parliament under sections 38 and 42 of the LA</w:t>
      </w:r>
      <w:r w:rsidRPr="0077585D">
        <w:rPr>
          <w:rFonts w:ascii="Times New Roman" w:eastAsia="Times New Roman" w:hAnsi="Times New Roman"/>
          <w:iCs/>
          <w:sz w:val="24"/>
          <w:szCs w:val="24"/>
        </w:rPr>
        <w:t>.</w:t>
      </w:r>
    </w:p>
    <w:p w14:paraId="31284AF7" w14:textId="77777777" w:rsidR="003315D2" w:rsidRDefault="003315D2" w:rsidP="006D6009">
      <w:pPr>
        <w:spacing w:after="0" w:line="240" w:lineRule="auto"/>
        <w:rPr>
          <w:rFonts w:ascii="Times New Roman" w:eastAsia="Times New Roman" w:hAnsi="Times New Roman"/>
          <w:i/>
          <w:sz w:val="24"/>
          <w:szCs w:val="24"/>
        </w:rPr>
      </w:pPr>
    </w:p>
    <w:p w14:paraId="71FBC1A1" w14:textId="73111C5D" w:rsidR="006E565D" w:rsidRDefault="00161A36" w:rsidP="006D6009">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Subsection 8 (4) of the LA provides that an instrument is a legislative instrument if it determines the law or alter</w:t>
      </w:r>
      <w:r w:rsidR="00BE08C2">
        <w:rPr>
          <w:rFonts w:ascii="Times New Roman" w:eastAsia="Times New Roman" w:hAnsi="Times New Roman"/>
          <w:sz w:val="24"/>
          <w:szCs w:val="24"/>
        </w:rPr>
        <w:t>s</w:t>
      </w:r>
      <w:r>
        <w:rPr>
          <w:rFonts w:ascii="Times New Roman" w:eastAsia="Times New Roman" w:hAnsi="Times New Roman"/>
          <w:sz w:val="24"/>
          <w:szCs w:val="24"/>
        </w:rPr>
        <w:t xml:space="preserve"> the content of the law, rather than determining particular cases in which the law is to apply or is not to apply. </w:t>
      </w:r>
      <w:r w:rsidRPr="00BE08C2">
        <w:rPr>
          <w:rFonts w:ascii="Times New Roman" w:eastAsia="Times New Roman" w:hAnsi="Times New Roman"/>
          <w:sz w:val="24"/>
          <w:szCs w:val="24"/>
        </w:rPr>
        <w:t>As the instrument</w:t>
      </w:r>
      <w:r w:rsidR="00912244">
        <w:rPr>
          <w:rFonts w:ascii="Times New Roman" w:eastAsia="Times New Roman" w:hAnsi="Times New Roman"/>
          <w:sz w:val="24"/>
          <w:szCs w:val="24"/>
        </w:rPr>
        <w:t xml:space="preserve"> </w:t>
      </w:r>
      <w:r w:rsidR="00081F83">
        <w:rPr>
          <w:rFonts w:ascii="Times New Roman" w:eastAsia="Times New Roman" w:hAnsi="Times New Roman"/>
          <w:sz w:val="24"/>
          <w:szCs w:val="24"/>
        </w:rPr>
        <w:t xml:space="preserve">exempts </w:t>
      </w:r>
      <w:r w:rsidR="005252C1">
        <w:rPr>
          <w:rFonts w:ascii="Times New Roman" w:eastAsia="Times New Roman" w:hAnsi="Times New Roman"/>
          <w:sz w:val="24"/>
          <w:szCs w:val="24"/>
        </w:rPr>
        <w:t>gyroplanes not exceeding 250kg</w:t>
      </w:r>
      <w:r w:rsidR="005D5ADD">
        <w:rPr>
          <w:rFonts w:ascii="Times New Roman" w:eastAsia="Times New Roman" w:hAnsi="Times New Roman"/>
          <w:sz w:val="24"/>
          <w:szCs w:val="24"/>
        </w:rPr>
        <w:t xml:space="preserve"> </w:t>
      </w:r>
      <w:r w:rsidR="00081F83">
        <w:rPr>
          <w:rFonts w:ascii="Times New Roman" w:eastAsia="Times New Roman" w:hAnsi="Times New Roman"/>
          <w:sz w:val="24"/>
          <w:szCs w:val="24"/>
        </w:rPr>
        <w:t>from provisions of the CAR and CASR</w:t>
      </w:r>
      <w:r w:rsidRPr="001B525D">
        <w:rPr>
          <w:rFonts w:ascii="Times New Roman" w:eastAsia="Times New Roman" w:hAnsi="Times New Roman"/>
          <w:sz w:val="24"/>
          <w:szCs w:val="24"/>
        </w:rPr>
        <w:t>,</w:t>
      </w:r>
      <w:r w:rsidRPr="00161A36">
        <w:rPr>
          <w:rFonts w:ascii="Times New Roman" w:eastAsia="Times New Roman" w:hAnsi="Times New Roman"/>
          <w:color w:val="0070C0"/>
          <w:sz w:val="24"/>
          <w:szCs w:val="24"/>
        </w:rPr>
        <w:t xml:space="preserve"> </w:t>
      </w:r>
      <w:r w:rsidRPr="00BE08C2">
        <w:rPr>
          <w:rFonts w:ascii="Times New Roman" w:eastAsia="Times New Roman" w:hAnsi="Times New Roman"/>
          <w:sz w:val="24"/>
          <w:szCs w:val="24"/>
        </w:rPr>
        <w:t>the instrument</w:t>
      </w:r>
      <w:r w:rsidRPr="00BE08C2">
        <w:rPr>
          <w:rFonts w:ascii="Times New Roman" w:eastAsia="Times New Roman" w:hAnsi="Times New Roman"/>
          <w:i/>
          <w:sz w:val="24"/>
          <w:szCs w:val="24"/>
        </w:rPr>
        <w:t xml:space="preserve"> </w:t>
      </w:r>
      <w:r w:rsidR="00BE08C2" w:rsidRPr="00BE08C2">
        <w:rPr>
          <w:rFonts w:ascii="Times New Roman" w:eastAsia="Times New Roman" w:hAnsi="Times New Roman"/>
          <w:sz w:val="24"/>
          <w:szCs w:val="24"/>
        </w:rPr>
        <w:t>is</w:t>
      </w:r>
      <w:r w:rsidRPr="00BE08C2">
        <w:rPr>
          <w:rFonts w:ascii="Times New Roman" w:eastAsia="Times New Roman" w:hAnsi="Times New Roman"/>
          <w:sz w:val="24"/>
          <w:szCs w:val="24"/>
        </w:rPr>
        <w:t xml:space="preserve"> a legislative instrument. </w:t>
      </w:r>
      <w:r>
        <w:rPr>
          <w:rFonts w:ascii="Times New Roman" w:eastAsia="Times New Roman" w:hAnsi="Times New Roman"/>
          <w:sz w:val="24"/>
          <w:szCs w:val="24"/>
        </w:rPr>
        <w:t xml:space="preserve">The instrument is therefore </w:t>
      </w:r>
      <w:r>
        <w:rPr>
          <w:rFonts w:ascii="Times New Roman" w:eastAsia="Times New Roman" w:hAnsi="Times New Roman"/>
          <w:iCs/>
          <w:sz w:val="24"/>
          <w:szCs w:val="24"/>
        </w:rPr>
        <w:t>subject to tabling and disallowance in the Parliament under sections 38 and 42 of the LA</w:t>
      </w:r>
      <w:r w:rsidR="00687F1E">
        <w:rPr>
          <w:rFonts w:ascii="Times New Roman" w:eastAsia="Times New Roman" w:hAnsi="Times New Roman"/>
          <w:iCs/>
          <w:sz w:val="24"/>
          <w:szCs w:val="24"/>
        </w:rPr>
        <w:t>.</w:t>
      </w:r>
    </w:p>
    <w:p w14:paraId="62403A78" w14:textId="77777777" w:rsidR="00161A36" w:rsidRDefault="00161A36" w:rsidP="006D6009">
      <w:pPr>
        <w:spacing w:after="0" w:line="240" w:lineRule="auto"/>
        <w:rPr>
          <w:rFonts w:ascii="Times New Roman" w:eastAsia="Times New Roman" w:hAnsi="Times New Roman"/>
          <w:b/>
          <w:sz w:val="24"/>
          <w:szCs w:val="24"/>
        </w:rPr>
      </w:pPr>
    </w:p>
    <w:p w14:paraId="5509E2A1" w14:textId="2194F862" w:rsid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w:t>
      </w:r>
      <w:r w:rsidR="008162C9">
        <w:rPr>
          <w:rFonts w:ascii="Times New Roman" w:eastAsia="Times New Roman" w:hAnsi="Times New Roman"/>
          <w:sz w:val="24"/>
          <w:szCs w:val="24"/>
        </w:rPr>
        <w:t>the CAR and CASR</w:t>
      </w:r>
      <w:r w:rsidRPr="00633870">
        <w:rPr>
          <w:rFonts w:ascii="Times New Roman" w:eastAsia="Times New Roman" w:hAnsi="Times New Roman"/>
          <w:sz w:val="24"/>
          <w:szCs w:val="24"/>
        </w:rPr>
        <w:t>, Part 4 of Chapter 3 of the LA (</w:t>
      </w:r>
      <w:r w:rsidR="00E631D6" w:rsidRPr="00633870">
        <w:rPr>
          <w:rFonts w:ascii="Times New Roman" w:eastAsia="Times New Roman" w:hAnsi="Times New Roman"/>
          <w:sz w:val="24"/>
          <w:szCs w:val="24"/>
        </w:rPr>
        <w:t xml:space="preserve">the </w:t>
      </w:r>
      <w:r w:rsidRPr="00633870">
        <w:rPr>
          <w:rFonts w:ascii="Times New Roman" w:eastAsia="Times New Roman" w:hAnsi="Times New Roman"/>
          <w:b/>
          <w:bCs/>
          <w:i/>
          <w:iCs/>
          <w:sz w:val="24"/>
          <w:szCs w:val="24"/>
        </w:rPr>
        <w:t xml:space="preserve">sunsetting </w:t>
      </w:r>
      <w:r w:rsidR="00E631D6" w:rsidRPr="00633870">
        <w:rPr>
          <w:rFonts w:ascii="Times New Roman" w:eastAsia="Times New Roman" w:hAnsi="Times New Roman"/>
          <w:b/>
          <w:bCs/>
          <w:i/>
          <w:iCs/>
          <w:sz w:val="24"/>
          <w:szCs w:val="24"/>
        </w:rPr>
        <w:t>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r w:rsidR="00F62443" w:rsidRPr="00633870">
        <w:rPr>
          <w:rFonts w:ascii="Times New Roman" w:eastAsia="Times New Roman" w:hAnsi="Times New Roman"/>
          <w:sz w:val="24"/>
          <w:szCs w:val="24"/>
        </w:rPr>
        <w:t xml:space="preserve"> </w:t>
      </w:r>
    </w:p>
    <w:p w14:paraId="269C2585" w14:textId="3F161A21" w:rsidR="00E240B0" w:rsidRPr="00E240B0" w:rsidRDefault="00E240B0" w:rsidP="00E240B0">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lastRenderedPageBreak/>
        <w:t xml:space="preserve">However, this instrument will be repealed at the end of </w:t>
      </w:r>
      <w:r w:rsidR="008162C9">
        <w:rPr>
          <w:rFonts w:ascii="Times New Roman" w:eastAsia="Times New Roman" w:hAnsi="Times New Roman"/>
          <w:sz w:val="24"/>
          <w:szCs w:val="24"/>
        </w:rPr>
        <w:t>1 December 2024</w:t>
      </w:r>
      <w:r w:rsidRPr="00633870">
        <w:rPr>
          <w:rFonts w:ascii="Times New Roman" w:eastAsia="Times New Roman" w:hAnsi="Times New Roman"/>
          <w:sz w:val="24"/>
          <w:szCs w:val="24"/>
        </w:rPr>
        <w:t xml:space="preserve">, which will occur before </w:t>
      </w:r>
      <w:r w:rsidR="00F62443" w:rsidRPr="00633870">
        <w:rPr>
          <w:rFonts w:ascii="Times New Roman" w:eastAsia="Times New Roman" w:hAnsi="Times New Roman"/>
          <w:sz w:val="24"/>
          <w:szCs w:val="24"/>
        </w:rPr>
        <w:t xml:space="preserve">the sunsetting provisions </w:t>
      </w:r>
      <w:r w:rsidRPr="00633870">
        <w:rPr>
          <w:rFonts w:ascii="Times New Roman" w:eastAsia="Times New Roman" w:hAnsi="Times New Roman"/>
          <w:sz w:val="24"/>
          <w:szCs w:val="24"/>
        </w:rPr>
        <w:t>would have repealed the instrument</w:t>
      </w:r>
      <w:r w:rsidR="001141FE" w:rsidRPr="00633870">
        <w:rPr>
          <w:rFonts w:ascii="Times New Roman" w:eastAsia="Times New Roman" w:hAnsi="Times New Roman"/>
          <w:sz w:val="24"/>
          <w:szCs w:val="24"/>
        </w:rPr>
        <w:t xml:space="preserve"> if </w:t>
      </w:r>
      <w:r w:rsidR="007B0B67" w:rsidRPr="00633870">
        <w:rPr>
          <w:rFonts w:ascii="Times New Roman" w:eastAsia="Times New Roman" w:hAnsi="Times New Roman"/>
          <w:sz w:val="24"/>
          <w:szCs w:val="24"/>
        </w:rPr>
        <w:t>they</w:t>
      </w:r>
      <w:r w:rsidR="001141FE" w:rsidRPr="00633870">
        <w:rPr>
          <w:rFonts w:ascii="Times New Roman" w:eastAsia="Times New Roman" w:hAnsi="Times New Roman"/>
          <w:sz w:val="24"/>
          <w:szCs w:val="24"/>
        </w:rPr>
        <w:t xml:space="preserve"> had applied</w:t>
      </w:r>
      <w:r w:rsidRPr="00633870">
        <w:rPr>
          <w:rFonts w:ascii="Times New Roman" w:eastAsia="Times New Roman" w:hAnsi="Times New Roman"/>
          <w:sz w:val="24"/>
          <w:szCs w:val="24"/>
        </w:rPr>
        <w:t xml:space="preserve">. Any renewal of the instrument will be </w:t>
      </w:r>
      <w:r w:rsidRPr="00633870">
        <w:rPr>
          <w:rFonts w:ascii="Times New Roman" w:eastAsia="Times New Roman" w:hAnsi="Times New Roman"/>
          <w:iCs/>
          <w:sz w:val="24"/>
          <w:szCs w:val="24"/>
        </w:rPr>
        <w:t>subject to tabling and disallowance in the Parliament under sections 38 and</w:t>
      </w:r>
      <w:r w:rsidR="00FB53F2" w:rsidRPr="00633870">
        <w:rPr>
          <w:rFonts w:ascii="Times New Roman" w:eastAsia="Times New Roman" w:hAnsi="Times New Roman"/>
          <w:iCs/>
          <w:sz w:val="24"/>
          <w:szCs w:val="24"/>
        </w:rPr>
        <w:t> </w:t>
      </w:r>
      <w:r w:rsidRPr="00633870">
        <w:rPr>
          <w:rFonts w:ascii="Times New Roman" w:eastAsia="Times New Roman" w:hAnsi="Times New Roman"/>
          <w:iCs/>
          <w:sz w:val="24"/>
          <w:szCs w:val="24"/>
        </w:rPr>
        <w:t>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4F583436" w14:textId="77777777" w:rsidR="00E240B0" w:rsidRPr="00E240B0" w:rsidRDefault="00E240B0" w:rsidP="00E240B0">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2B6F8BA" w14:textId="60AF51BC" w:rsidR="003315D2" w:rsidRDefault="002C2DCF" w:rsidP="006D6009">
      <w:pPr>
        <w:spacing w:after="0" w:line="240" w:lineRule="auto"/>
        <w:rPr>
          <w:rFonts w:ascii="Times New Roman" w:hAnsi="Times New Roman"/>
          <w:sz w:val="24"/>
          <w:szCs w:val="24"/>
        </w:rPr>
      </w:pPr>
      <w:r w:rsidRPr="00DE34EF">
        <w:rPr>
          <w:rFonts w:ascii="Times New Roman" w:hAnsi="Times New Roman"/>
          <w:sz w:val="24"/>
          <w:szCs w:val="24"/>
        </w:rPr>
        <w:t xml:space="preserve">The instrument is a remake of the </w:t>
      </w:r>
      <w:r w:rsidR="00150411">
        <w:rPr>
          <w:rFonts w:ascii="Times New Roman" w:hAnsi="Times New Roman"/>
          <w:sz w:val="24"/>
          <w:szCs w:val="24"/>
        </w:rPr>
        <w:t>previous CAO</w:t>
      </w:r>
      <w:r w:rsidRPr="00DE34EF">
        <w:rPr>
          <w:rFonts w:ascii="Times New Roman" w:hAnsi="Times New Roman"/>
          <w:sz w:val="24"/>
          <w:szCs w:val="24"/>
        </w:rPr>
        <w:t xml:space="preserve"> with only minor or machinery changes and affects the operation of </w:t>
      </w:r>
      <w:r w:rsidR="009E77C3">
        <w:rPr>
          <w:rFonts w:ascii="Times New Roman" w:hAnsi="Times New Roman"/>
          <w:sz w:val="24"/>
          <w:szCs w:val="24"/>
        </w:rPr>
        <w:t>gyroplanes not exceeding 250k</w:t>
      </w:r>
      <w:r w:rsidR="00681EE1">
        <w:rPr>
          <w:rFonts w:ascii="Times New Roman" w:hAnsi="Times New Roman"/>
          <w:sz w:val="24"/>
          <w:szCs w:val="24"/>
        </w:rPr>
        <w:t xml:space="preserve">g listed </w:t>
      </w:r>
      <w:r w:rsidRPr="00DE34EF">
        <w:rPr>
          <w:rFonts w:ascii="Times New Roman" w:hAnsi="Times New Roman"/>
          <w:sz w:val="24"/>
          <w:szCs w:val="24"/>
        </w:rPr>
        <w:t>with a sport aviation body</w:t>
      </w:r>
      <w:r w:rsidR="00F77F55">
        <w:rPr>
          <w:rFonts w:ascii="Times New Roman" w:hAnsi="Times New Roman"/>
          <w:sz w:val="24"/>
          <w:szCs w:val="24"/>
        </w:rPr>
        <w:t xml:space="preserve"> </w:t>
      </w:r>
      <w:r w:rsidR="00470E1D">
        <w:rPr>
          <w:rFonts w:ascii="Times New Roman" w:hAnsi="Times New Roman"/>
          <w:sz w:val="24"/>
          <w:szCs w:val="24"/>
        </w:rPr>
        <w:t>–</w:t>
      </w:r>
      <w:r w:rsidR="00F77F55">
        <w:rPr>
          <w:rFonts w:ascii="Times New Roman" w:hAnsi="Times New Roman"/>
          <w:sz w:val="24"/>
          <w:szCs w:val="24"/>
        </w:rPr>
        <w:t xml:space="preserve"> </w:t>
      </w:r>
      <w:r w:rsidR="00470E1D">
        <w:rPr>
          <w:rFonts w:ascii="Times New Roman" w:hAnsi="Times New Roman"/>
          <w:sz w:val="24"/>
          <w:szCs w:val="24"/>
        </w:rPr>
        <w:t>the Australian Sport Rotorcraft Association (</w:t>
      </w:r>
      <w:r w:rsidR="00470E1D">
        <w:rPr>
          <w:rFonts w:ascii="Times New Roman" w:hAnsi="Times New Roman"/>
          <w:b/>
          <w:bCs/>
          <w:i/>
          <w:iCs/>
          <w:sz w:val="24"/>
          <w:szCs w:val="24"/>
        </w:rPr>
        <w:t>ASRA</w:t>
      </w:r>
      <w:r w:rsidR="00470E1D">
        <w:rPr>
          <w:rFonts w:ascii="Times New Roman" w:hAnsi="Times New Roman"/>
          <w:sz w:val="24"/>
          <w:szCs w:val="24"/>
        </w:rPr>
        <w:t>)</w:t>
      </w:r>
      <w:r w:rsidRPr="00DE34EF">
        <w:rPr>
          <w:rFonts w:ascii="Times New Roman" w:hAnsi="Times New Roman"/>
          <w:sz w:val="24"/>
          <w:szCs w:val="24"/>
        </w:rPr>
        <w:t>.</w:t>
      </w:r>
      <w:r w:rsidR="001042BD">
        <w:rPr>
          <w:rFonts w:ascii="Times New Roman" w:hAnsi="Times New Roman"/>
          <w:sz w:val="24"/>
          <w:szCs w:val="24"/>
        </w:rPr>
        <w:t xml:space="preserve"> The ASRA </w:t>
      </w:r>
      <w:r w:rsidRPr="00DE34EF">
        <w:rPr>
          <w:rFonts w:ascii="Times New Roman" w:hAnsi="Times New Roman"/>
          <w:sz w:val="24"/>
          <w:szCs w:val="24"/>
        </w:rPr>
        <w:t>were represented in the industry Technical Working Group (</w:t>
      </w:r>
      <w:r w:rsidRPr="00D33C3B">
        <w:rPr>
          <w:rFonts w:ascii="Times New Roman" w:hAnsi="Times New Roman"/>
          <w:b/>
          <w:bCs/>
          <w:i/>
          <w:iCs/>
          <w:sz w:val="24"/>
          <w:szCs w:val="24"/>
        </w:rPr>
        <w:t>TWG</w:t>
      </w:r>
      <w:r w:rsidRPr="00DE34EF">
        <w:rPr>
          <w:rFonts w:ascii="Times New Roman" w:hAnsi="Times New Roman"/>
          <w:sz w:val="24"/>
          <w:szCs w:val="24"/>
        </w:rPr>
        <w:t>) and were present at the meeting of TWG members where the deferral of the making of the Part 103 MOS, and this subsequent legislative solution, was discussed. In these circumstances, CASA is satisfied that no further consultation is appropriate or reasonably practicable for the instrument for section 17 of the LA</w:t>
      </w:r>
      <w:r>
        <w:rPr>
          <w:rFonts w:ascii="Times New Roman" w:hAnsi="Times New Roman"/>
          <w:sz w:val="24"/>
          <w:szCs w:val="24"/>
        </w:rPr>
        <w:t>.</w:t>
      </w:r>
    </w:p>
    <w:p w14:paraId="061A1642" w14:textId="77777777" w:rsidR="007C233D" w:rsidRDefault="007C233D"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5484803C" w14:textId="77777777" w:rsidR="003856BC" w:rsidRPr="00D13739" w:rsidRDefault="003856BC" w:rsidP="00BB10C4">
      <w:pPr>
        <w:spacing w:after="0" w:line="240" w:lineRule="auto"/>
        <w:rPr>
          <w:rFonts w:ascii="Times New Roman" w:hAnsi="Times New Roman"/>
          <w:sz w:val="24"/>
          <w:szCs w:val="24"/>
        </w:rPr>
      </w:pPr>
    </w:p>
    <w:p w14:paraId="03A9F911" w14:textId="77777777" w:rsidR="00BB10C4" w:rsidRPr="00D13739" w:rsidRDefault="00BB10C4" w:rsidP="000B08E8">
      <w:pPr>
        <w:spacing w:after="0" w:line="240" w:lineRule="auto"/>
        <w:ind w:left="1418" w:hanging="709"/>
      </w:pPr>
      <w:r w:rsidRPr="003856BC">
        <w:rPr>
          <w:rFonts w:ascii="Times New Roman" w:eastAsia="Times New Roman" w:hAnsi="Times New Roman"/>
          <w:sz w:val="24"/>
          <w:szCs w:val="24"/>
        </w:rPr>
        <w:t>(a)</w:t>
      </w:r>
      <w:r w:rsidRPr="003856BC">
        <w:rPr>
          <w:rFonts w:ascii="Times New Roman" w:eastAsia="Times New Roman" w:hAnsi="Times New Roman"/>
          <w:sz w:val="24"/>
          <w:szCs w:val="24"/>
        </w:rPr>
        <w:tab/>
        <w:t>consider the economic and cost impact on individuals, businesses and the community of the standards; and</w:t>
      </w:r>
    </w:p>
    <w:p w14:paraId="2AC4BCBF" w14:textId="77777777" w:rsidR="00BB10C4" w:rsidRPr="00D13739" w:rsidRDefault="00BB10C4" w:rsidP="000B08E8">
      <w:pPr>
        <w:spacing w:after="0" w:line="240" w:lineRule="auto"/>
        <w:ind w:left="1418" w:hanging="709"/>
      </w:pPr>
      <w:r w:rsidRPr="003856BC">
        <w:rPr>
          <w:rFonts w:ascii="Times New Roman" w:eastAsia="Times New Roman" w:hAnsi="Times New Roman"/>
          <w:sz w:val="24"/>
          <w:szCs w:val="24"/>
        </w:rPr>
        <w:t>(b)</w:t>
      </w:r>
      <w:r w:rsidRPr="003856BC">
        <w:rPr>
          <w:rFonts w:ascii="Times New Roman" w:eastAsia="Times New Roman" w:hAnsi="Times New Roman"/>
          <w:sz w:val="24"/>
          <w:szCs w:val="24"/>
        </w:rPr>
        <w:tab/>
      </w:r>
      <w:proofErr w:type="gramStart"/>
      <w:r w:rsidRPr="003856BC">
        <w:rPr>
          <w:rFonts w:ascii="Times New Roman" w:eastAsia="Times New Roman" w:hAnsi="Times New Roman"/>
          <w:sz w:val="24"/>
          <w:szCs w:val="24"/>
        </w:rPr>
        <w:t>take into account</w:t>
      </w:r>
      <w:proofErr w:type="gramEnd"/>
      <w:r w:rsidRPr="003856BC">
        <w:rPr>
          <w:rFonts w:ascii="Times New Roman" w:eastAsia="Times New Roman" w:hAnsi="Times New Roman"/>
          <w:sz w:val="24"/>
          <w:szCs w:val="24"/>
        </w:rPr>
        <w:t xml:space="preserve">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76FE10C2" w14:textId="3515C610" w:rsidR="00BB10C4" w:rsidRPr="00D13739" w:rsidRDefault="00BB10C4" w:rsidP="00BB10C4">
      <w:pPr>
        <w:spacing w:after="0" w:line="240" w:lineRule="auto"/>
        <w:rPr>
          <w:rFonts w:ascii="Times New Roman" w:hAnsi="Times New Roman"/>
          <w:sz w:val="24"/>
          <w:szCs w:val="24"/>
        </w:rPr>
      </w:pPr>
      <w:r w:rsidRPr="00D1373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D13739">
        <w:rPr>
          <w:rFonts w:ascii="Times New Roman" w:hAnsi="Times New Roman"/>
          <w:sz w:val="24"/>
          <w:szCs w:val="24"/>
          <w:lang w:val="en-US"/>
        </w:rPr>
        <w:t>businesses</w:t>
      </w:r>
      <w:proofErr w:type="gramEnd"/>
      <w:r w:rsidRPr="00D13739">
        <w:rPr>
          <w:rFonts w:ascii="Times New Roman" w:hAnsi="Times New Roman"/>
          <w:sz w:val="24"/>
          <w:szCs w:val="24"/>
          <w:lang w:val="en-US"/>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D13739" w:rsidRDefault="00BB10C4" w:rsidP="00BB10C4">
      <w:pPr>
        <w:spacing w:after="0" w:line="240" w:lineRule="auto"/>
        <w:rPr>
          <w:rFonts w:ascii="Times New Roman" w:hAnsi="Times New Roman"/>
          <w:sz w:val="24"/>
          <w:szCs w:val="24"/>
        </w:rPr>
      </w:pPr>
    </w:p>
    <w:p w14:paraId="1503B7E8" w14:textId="4117C4D9" w:rsidR="00BB10C4" w:rsidRPr="00D13739" w:rsidRDefault="00BB10C4" w:rsidP="2008B4E9">
      <w:pPr>
        <w:spacing w:after="0" w:line="240" w:lineRule="auto"/>
        <w:rPr>
          <w:rFonts w:ascii="Times New Roman" w:hAnsi="Times New Roman"/>
          <w:sz w:val="24"/>
          <w:szCs w:val="24"/>
        </w:rPr>
      </w:pPr>
      <w:r w:rsidRPr="2008B4E9">
        <w:rPr>
          <w:rFonts w:ascii="Times New Roman" w:hAnsi="Times New Roman"/>
          <w:sz w:val="24"/>
          <w:szCs w:val="24"/>
        </w:rPr>
        <w:t xml:space="preserve">The instrument makes minor or machinery changes to </w:t>
      </w:r>
      <w:r w:rsidR="28174C1A" w:rsidRPr="2008B4E9">
        <w:rPr>
          <w:rFonts w:ascii="Times New Roman" w:hAnsi="Times New Roman"/>
          <w:sz w:val="24"/>
          <w:szCs w:val="24"/>
        </w:rPr>
        <w:t>the</w:t>
      </w:r>
      <w:r w:rsidRPr="2008B4E9">
        <w:rPr>
          <w:rFonts w:ascii="Times New Roman" w:hAnsi="Times New Roman"/>
          <w:sz w:val="24"/>
          <w:szCs w:val="24"/>
        </w:rPr>
        <w:t xml:space="preserve"> </w:t>
      </w:r>
      <w:r w:rsidR="009423D0">
        <w:rPr>
          <w:rFonts w:ascii="Times New Roman" w:hAnsi="Times New Roman"/>
          <w:sz w:val="24"/>
          <w:szCs w:val="24"/>
        </w:rPr>
        <w:t>previous</w:t>
      </w:r>
      <w:r w:rsidR="17E5837F" w:rsidRPr="2008B4E9">
        <w:rPr>
          <w:rFonts w:ascii="Times New Roman" w:hAnsi="Times New Roman"/>
          <w:sz w:val="24"/>
          <w:szCs w:val="24"/>
        </w:rPr>
        <w:t xml:space="preserve"> requirements of CAO 95.</w:t>
      </w:r>
      <w:r w:rsidR="004867F4">
        <w:rPr>
          <w:rFonts w:ascii="Times New Roman" w:hAnsi="Times New Roman"/>
          <w:sz w:val="24"/>
          <w:szCs w:val="24"/>
        </w:rPr>
        <w:t>12</w:t>
      </w:r>
      <w:r w:rsidR="17E5837F" w:rsidRPr="2008B4E9">
        <w:rPr>
          <w:rFonts w:ascii="Times New Roman" w:hAnsi="Times New Roman"/>
          <w:sz w:val="24"/>
          <w:szCs w:val="24"/>
        </w:rPr>
        <w:t xml:space="preserve"> to implement the </w:t>
      </w:r>
      <w:r w:rsidR="7737F617" w:rsidRPr="2008B4E9">
        <w:rPr>
          <w:rFonts w:ascii="Times New Roman" w:hAnsi="Times New Roman"/>
          <w:sz w:val="24"/>
          <w:szCs w:val="24"/>
        </w:rPr>
        <w:t>policy of the CASR Part 103</w:t>
      </w:r>
      <w:r w:rsidRPr="2008B4E9">
        <w:rPr>
          <w:rFonts w:ascii="Times New Roman" w:hAnsi="Times New Roman"/>
          <w:sz w:val="24"/>
          <w:szCs w:val="24"/>
        </w:rPr>
        <w:t xml:space="preserve"> and there will be no change to the economic or cost impact on individuals, businesses or the community. The Office of Best Practice Regulation also made an assessment that a Regulation Impact Statement was not required</w:t>
      </w:r>
      <w:r w:rsidR="568A68B0" w:rsidRPr="2008B4E9">
        <w:rPr>
          <w:rFonts w:ascii="Times New Roman" w:hAnsi="Times New Roman"/>
          <w:sz w:val="24"/>
          <w:szCs w:val="24"/>
        </w:rPr>
        <w:t xml:space="preserve"> for the policy requirements of CASR Part 103</w:t>
      </w:r>
      <w:r w:rsidR="10809165" w:rsidRPr="2008B4E9">
        <w:rPr>
          <w:rFonts w:ascii="Times New Roman" w:hAnsi="Times New Roman"/>
          <w:sz w:val="24"/>
          <w:szCs w:val="24"/>
        </w:rPr>
        <w:t xml:space="preserve"> (OBPR id: </w:t>
      </w:r>
      <w:r w:rsidR="10809165" w:rsidRPr="00793688">
        <w:rPr>
          <w:rFonts w:ascii="Times New Roman" w:hAnsi="Times New Roman"/>
          <w:sz w:val="24"/>
          <w:szCs w:val="24"/>
        </w:rPr>
        <w:t>25640)</w:t>
      </w:r>
      <w:r w:rsidR="00BA0FB6">
        <w:rPr>
          <w:rFonts w:ascii="Times New Roman" w:hAnsi="Times New Roman"/>
          <w:sz w:val="24"/>
          <w:szCs w:val="24"/>
        </w:rPr>
        <w:t>.</w:t>
      </w:r>
    </w:p>
    <w:p w14:paraId="4AB2F30E" w14:textId="77777777" w:rsidR="00BB10C4" w:rsidRPr="00D13739" w:rsidRDefault="00BB10C4" w:rsidP="00BB10C4">
      <w:pPr>
        <w:spacing w:after="0" w:line="240" w:lineRule="auto"/>
        <w:rPr>
          <w:rFonts w:ascii="Times New Roman" w:hAnsi="Times New Roman"/>
          <w:sz w:val="24"/>
          <w:szCs w:val="24"/>
        </w:rPr>
      </w:pPr>
    </w:p>
    <w:p w14:paraId="13843021" w14:textId="07EC385D"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19CC161C" w:rsidR="006D6009" w:rsidRPr="001C359A" w:rsidRDefault="006D6009" w:rsidP="001C359A">
      <w:pPr>
        <w:spacing w:after="0" w:line="240" w:lineRule="auto"/>
        <w:rPr>
          <w:rFonts w:ascii="Times New Roman" w:eastAsia="Times New Roman" w:hAnsi="Times New Roman"/>
          <w:sz w:val="24"/>
          <w:szCs w:val="24"/>
        </w:rPr>
      </w:pPr>
      <w:r w:rsidRPr="001C359A">
        <w:rPr>
          <w:rFonts w:ascii="Times New Roman" w:eastAsia="Times New Roman" w:hAnsi="Times New Roman"/>
          <w:sz w:val="24"/>
          <w:szCs w:val="24"/>
        </w:rPr>
        <w:t xml:space="preserve">A Regulation Impact Statement (RIS) is not required in this case, as the exemption is covered by a standing agreement between CASA and OBPR under which a RIS is not required for exemptions (OBPR id: 14507). </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3C8C91C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Making and commencement</w:t>
      </w:r>
    </w:p>
    <w:p w14:paraId="5EA90D7B" w14:textId="30C6E1E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389DB989" w14:textId="370D8CFA" w:rsidR="005F1A06" w:rsidRDefault="005F1A06" w:rsidP="005F1A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5F1A06">
        <w:t xml:space="preserve"> </w:t>
      </w:r>
      <w:r w:rsidRPr="005F1A06">
        <w:rPr>
          <w:rFonts w:ascii="Times New Roman" w:eastAsia="Times New Roman" w:hAnsi="Times New Roman"/>
          <w:sz w:val="24"/>
          <w:szCs w:val="24"/>
        </w:rPr>
        <w:t>commences on 2 December 2021, immediately after the commencement of both of the following:</w:t>
      </w:r>
    </w:p>
    <w:p w14:paraId="5F15FDC9" w14:textId="77777777" w:rsidR="005F1A06" w:rsidRPr="005F1A06" w:rsidRDefault="005F1A06" w:rsidP="005F1A06">
      <w:pPr>
        <w:spacing w:after="0" w:line="240" w:lineRule="auto"/>
        <w:rPr>
          <w:rFonts w:ascii="Times New Roman" w:eastAsia="Times New Roman" w:hAnsi="Times New Roman"/>
          <w:sz w:val="24"/>
          <w:szCs w:val="24"/>
        </w:rPr>
      </w:pPr>
    </w:p>
    <w:p w14:paraId="15E3A034" w14:textId="7423E3B3" w:rsidR="005F1A06" w:rsidRPr="005F1A06" w:rsidRDefault="005F1A06" w:rsidP="00E07C7B">
      <w:pPr>
        <w:spacing w:after="0" w:line="240" w:lineRule="auto"/>
        <w:ind w:left="1418" w:hanging="709"/>
        <w:rPr>
          <w:rFonts w:ascii="Times New Roman" w:eastAsia="Times New Roman" w:hAnsi="Times New Roman"/>
          <w:sz w:val="24"/>
          <w:szCs w:val="24"/>
        </w:rPr>
      </w:pPr>
      <w:r w:rsidRPr="005F1A06">
        <w:rPr>
          <w:rFonts w:ascii="Times New Roman" w:eastAsia="Times New Roman" w:hAnsi="Times New Roman"/>
          <w:sz w:val="24"/>
          <w:szCs w:val="24"/>
        </w:rPr>
        <w:t>(</w:t>
      </w:r>
      <w:proofErr w:type="spellStart"/>
      <w:r w:rsidRPr="005F1A06">
        <w:rPr>
          <w:rFonts w:ascii="Times New Roman" w:eastAsia="Times New Roman" w:hAnsi="Times New Roman"/>
          <w:sz w:val="24"/>
          <w:szCs w:val="24"/>
        </w:rPr>
        <w:t>i</w:t>
      </w:r>
      <w:proofErr w:type="spellEnd"/>
      <w:r w:rsidRPr="005F1A06">
        <w:rPr>
          <w:rFonts w:ascii="Times New Roman" w:eastAsia="Times New Roman" w:hAnsi="Times New Roman"/>
          <w:sz w:val="24"/>
          <w:szCs w:val="24"/>
        </w:rPr>
        <w:t>)</w:t>
      </w:r>
      <w:r w:rsidRPr="005F1A06">
        <w:rPr>
          <w:rFonts w:ascii="Times New Roman" w:eastAsia="Times New Roman" w:hAnsi="Times New Roman"/>
          <w:sz w:val="24"/>
          <w:szCs w:val="24"/>
        </w:rPr>
        <w:tab/>
        <w:t xml:space="preserve">Schedule 1 to the </w:t>
      </w:r>
      <w:r w:rsidRPr="0092621C">
        <w:rPr>
          <w:rFonts w:ascii="Times New Roman" w:eastAsia="Times New Roman" w:hAnsi="Times New Roman"/>
          <w:i/>
          <w:iCs/>
          <w:sz w:val="24"/>
          <w:szCs w:val="24"/>
        </w:rPr>
        <w:t>Civil Aviation Legislation Amendment (Parts 103, 105 and 131) Regulations 2019</w:t>
      </w:r>
      <w:r w:rsidRPr="005F1A06">
        <w:rPr>
          <w:rFonts w:ascii="Times New Roman" w:eastAsia="Times New Roman" w:hAnsi="Times New Roman"/>
          <w:sz w:val="24"/>
          <w:szCs w:val="24"/>
        </w:rPr>
        <w:t>;</w:t>
      </w:r>
    </w:p>
    <w:p w14:paraId="4F50B1B8" w14:textId="55B9A80E" w:rsidR="006D6009" w:rsidRDefault="005F1A06" w:rsidP="00BA0FB6">
      <w:pPr>
        <w:spacing w:after="0" w:line="240" w:lineRule="auto"/>
        <w:ind w:left="720"/>
        <w:rPr>
          <w:rFonts w:ascii="Times New Roman" w:eastAsia="Times New Roman" w:hAnsi="Times New Roman"/>
          <w:sz w:val="24"/>
          <w:szCs w:val="24"/>
        </w:rPr>
      </w:pPr>
      <w:r w:rsidRPr="005F1A06">
        <w:rPr>
          <w:rFonts w:ascii="Times New Roman" w:eastAsia="Times New Roman" w:hAnsi="Times New Roman"/>
          <w:sz w:val="24"/>
          <w:szCs w:val="24"/>
        </w:rPr>
        <w:t>(ii)</w:t>
      </w:r>
      <w:r w:rsidRPr="005F1A06">
        <w:rPr>
          <w:rFonts w:ascii="Times New Roman" w:eastAsia="Times New Roman" w:hAnsi="Times New Roman"/>
          <w:sz w:val="24"/>
          <w:szCs w:val="24"/>
        </w:rPr>
        <w:tab/>
        <w:t xml:space="preserve">the </w:t>
      </w:r>
      <w:r w:rsidRPr="0092621C">
        <w:rPr>
          <w:rFonts w:ascii="Times New Roman" w:eastAsia="Times New Roman" w:hAnsi="Times New Roman"/>
          <w:i/>
          <w:iCs/>
          <w:sz w:val="24"/>
          <w:szCs w:val="24"/>
        </w:rPr>
        <w:t>Civil Aviation Safety Amendment (Part 91) Regulations 2018</w:t>
      </w:r>
      <w:r w:rsidRPr="005F1A06">
        <w:rPr>
          <w:rFonts w:ascii="Times New Roman" w:eastAsia="Times New Roman" w:hAnsi="Times New Roman"/>
          <w:sz w:val="24"/>
          <w:szCs w:val="24"/>
        </w:rPr>
        <w:t>.</w:t>
      </w:r>
    </w:p>
    <w:p w14:paraId="4E71015E" w14:textId="604E5CA5" w:rsidR="00CE22BC" w:rsidRDefault="00CE22BC" w:rsidP="00BA0FB6">
      <w:pPr>
        <w:spacing w:after="0" w:line="240" w:lineRule="auto"/>
        <w:ind w:left="720"/>
        <w:rPr>
          <w:rFonts w:ascii="Times New Roman" w:eastAsia="Times New Roman" w:hAnsi="Times New Roman"/>
          <w:sz w:val="24"/>
          <w:szCs w:val="24"/>
        </w:rPr>
      </w:pPr>
    </w:p>
    <w:p w14:paraId="0DAEDDC2" w14:textId="3B140C76" w:rsidR="00CE22BC" w:rsidRPr="004F68F3" w:rsidRDefault="00CE22BC" w:rsidP="00CE22BC">
      <w:pPr>
        <w:spacing w:after="0" w:line="240" w:lineRule="auto"/>
        <w:rPr>
          <w:lang w:val="fr-FR"/>
        </w:rPr>
      </w:pPr>
      <w:bookmarkStart w:id="7" w:name="_Hlk89096065"/>
      <w:r>
        <w:rPr>
          <w:rFonts w:ascii="Times New Roman" w:hAnsi="Times New Roman"/>
          <w:sz w:val="24"/>
          <w:szCs w:val="24"/>
        </w:rPr>
        <w:t>The instrument is repealed at the end of 1 December 2024</w:t>
      </w:r>
      <w:r>
        <w:rPr>
          <w:rFonts w:ascii="Times New Roman" w:hAnsi="Times New Roman"/>
          <w:sz w:val="24"/>
          <w:szCs w:val="24"/>
        </w:rPr>
        <w:t xml:space="preserve">, </w:t>
      </w:r>
      <w:r w:rsidR="000C3B06">
        <w:rPr>
          <w:rFonts w:ascii="Times New Roman" w:hAnsi="Times New Roman"/>
          <w:sz w:val="24"/>
          <w:szCs w:val="24"/>
        </w:rPr>
        <w:t xml:space="preserve">however, </w:t>
      </w:r>
      <w:r>
        <w:rPr>
          <w:rFonts w:ascii="Times New Roman" w:hAnsi="Times New Roman"/>
          <w:sz w:val="24"/>
          <w:szCs w:val="24"/>
        </w:rPr>
        <w:t>paragraph 5A</w:t>
      </w:r>
      <w:r w:rsidR="008F41A9">
        <w:rPr>
          <w:rFonts w:ascii="Times New Roman" w:hAnsi="Times New Roman"/>
          <w:sz w:val="24"/>
          <w:szCs w:val="24"/>
        </w:rPr>
        <w:t>.2</w:t>
      </w:r>
      <w:r>
        <w:rPr>
          <w:rFonts w:ascii="Times New Roman" w:hAnsi="Times New Roman"/>
          <w:sz w:val="24"/>
          <w:szCs w:val="24"/>
        </w:rPr>
        <w:t xml:space="preserve"> is repealed at the end of 1 December 2023</w:t>
      </w:r>
      <w:r>
        <w:rPr>
          <w:rFonts w:ascii="Times New Roman" w:hAnsi="Times New Roman"/>
          <w:sz w:val="24"/>
          <w:szCs w:val="24"/>
        </w:rPr>
        <w:t>.</w:t>
      </w:r>
    </w:p>
    <w:bookmarkEnd w:id="7"/>
    <w:p w14:paraId="39451C8E" w14:textId="77777777" w:rsidR="00CE22BC" w:rsidRPr="00BA0FB6" w:rsidRDefault="00CE22BC" w:rsidP="00CE22BC">
      <w:pPr>
        <w:spacing w:after="0" w:line="240" w:lineRule="auto"/>
        <w:rPr>
          <w:rFonts w:ascii="Times New Roman" w:eastAsia="Times New Roman" w:hAnsi="Times New Roman"/>
          <w:sz w:val="24"/>
          <w:szCs w:val="24"/>
        </w:rPr>
      </w:pP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33C0EDB1" w:rsidR="006D6009" w:rsidRDefault="00CC7CA3" w:rsidP="006D6009">
      <w:pPr>
        <w:spacing w:after="0" w:line="240" w:lineRule="auto"/>
        <w:jc w:val="center"/>
        <w:rPr>
          <w:rFonts w:ascii="Times New Roman" w:hAnsi="Times New Roman"/>
          <w:b/>
          <w:i/>
          <w:color w:val="4F81BD" w:themeColor="accent1"/>
          <w:sz w:val="24"/>
          <w:szCs w:val="24"/>
        </w:rPr>
      </w:pPr>
      <w:r w:rsidRPr="005F1A06">
        <w:rPr>
          <w:rFonts w:ascii="Times New Roman" w:hAnsi="Times New Roman"/>
          <w:b/>
          <w:iCs/>
          <w:sz w:val="24"/>
          <w:szCs w:val="24"/>
        </w:rPr>
        <w:t>Civil Aviation Order 95.</w:t>
      </w:r>
      <w:r w:rsidR="00A35D3A">
        <w:rPr>
          <w:rFonts w:ascii="Times New Roman" w:hAnsi="Times New Roman"/>
          <w:b/>
          <w:iCs/>
          <w:sz w:val="24"/>
          <w:szCs w:val="24"/>
        </w:rPr>
        <w:t>1</w:t>
      </w:r>
      <w:r w:rsidRPr="005F1A06">
        <w:rPr>
          <w:rFonts w:ascii="Times New Roman" w:hAnsi="Times New Roman"/>
          <w:b/>
          <w:iCs/>
          <w:sz w:val="24"/>
          <w:szCs w:val="24"/>
        </w:rPr>
        <w:t xml:space="preserve">2 (Exemption from </w:t>
      </w:r>
      <w:r w:rsidR="00586B48">
        <w:rPr>
          <w:rFonts w:ascii="Times New Roman" w:hAnsi="Times New Roman"/>
          <w:b/>
          <w:iCs/>
          <w:sz w:val="24"/>
          <w:szCs w:val="24"/>
        </w:rPr>
        <w:t>CAR and CASR</w:t>
      </w:r>
      <w:r w:rsidRPr="005F1A06">
        <w:rPr>
          <w:rFonts w:ascii="Times New Roman" w:hAnsi="Times New Roman"/>
          <w:b/>
          <w:iCs/>
          <w:sz w:val="24"/>
          <w:szCs w:val="24"/>
        </w:rPr>
        <w:t xml:space="preserve"> — </w:t>
      </w:r>
      <w:r w:rsidR="00A35D3A">
        <w:rPr>
          <w:rFonts w:ascii="Times New Roman" w:hAnsi="Times New Roman"/>
          <w:b/>
          <w:iCs/>
          <w:sz w:val="24"/>
          <w:szCs w:val="24"/>
        </w:rPr>
        <w:t>Gyroplanes not exceeding 250kg</w:t>
      </w:r>
      <w:r w:rsidRPr="005F1A06">
        <w:rPr>
          <w:rFonts w:ascii="Times New Roman" w:hAnsi="Times New Roman"/>
          <w:b/>
          <w:iCs/>
          <w:sz w:val="24"/>
          <w:szCs w:val="24"/>
        </w:rPr>
        <w:t>) Instrument 2021</w:t>
      </w:r>
    </w:p>
    <w:p w14:paraId="03528EFD" w14:textId="77777777" w:rsidR="006D6009" w:rsidRPr="005F1A06" w:rsidRDefault="006D6009" w:rsidP="006D6009">
      <w:pPr>
        <w:spacing w:after="0" w:line="240" w:lineRule="auto"/>
        <w:jc w:val="center"/>
        <w:rPr>
          <w:rFonts w:ascii="Times New Roman" w:hAnsi="Times New Roman"/>
          <w:bCs/>
          <w:iCs/>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4A487CC" w14:textId="5BCEA3A8" w:rsidR="004D5519" w:rsidRPr="00BE41DE" w:rsidRDefault="004D5519" w:rsidP="004D5519">
      <w:pPr>
        <w:spacing w:after="0" w:line="240" w:lineRule="auto"/>
        <w:rPr>
          <w:rFonts w:ascii="Times New Roman" w:eastAsia="Times New Roman" w:hAnsi="Times New Roman"/>
          <w:b/>
          <w:sz w:val="24"/>
          <w:szCs w:val="24"/>
          <w:lang w:eastAsia="en-AU"/>
        </w:rPr>
      </w:pPr>
      <w:r w:rsidRPr="00341BFD">
        <w:rPr>
          <w:rFonts w:ascii="Times New Roman" w:hAnsi="Times New Roman"/>
          <w:color w:val="000000"/>
          <w:sz w:val="24"/>
          <w:szCs w:val="24"/>
          <w:shd w:val="clear" w:color="auto" w:fill="FFFFFF"/>
        </w:rPr>
        <w:t>The purpose of </w:t>
      </w:r>
      <w:r w:rsidRPr="00341BFD">
        <w:rPr>
          <w:rFonts w:ascii="Times New Roman" w:hAnsi="Times New Roman"/>
          <w:i/>
          <w:iCs/>
          <w:sz w:val="24"/>
          <w:szCs w:val="24"/>
        </w:rPr>
        <w:t xml:space="preserve">Civil Aviation Order 95.12 (Exemption from </w:t>
      </w:r>
      <w:r>
        <w:rPr>
          <w:rFonts w:ascii="Times New Roman" w:hAnsi="Times New Roman"/>
          <w:i/>
          <w:iCs/>
          <w:sz w:val="24"/>
          <w:szCs w:val="24"/>
        </w:rPr>
        <w:t>CAR and CASR</w:t>
      </w:r>
      <w:r w:rsidRPr="00341BFD">
        <w:rPr>
          <w:rFonts w:ascii="Times New Roman" w:hAnsi="Times New Roman"/>
          <w:i/>
          <w:iCs/>
          <w:sz w:val="24"/>
          <w:szCs w:val="24"/>
        </w:rPr>
        <w:t xml:space="preserve"> — Gyroplanes Not Exceeding 250kg) Instrument 2021</w:t>
      </w:r>
      <w:r w:rsidRPr="00341BFD">
        <w:rPr>
          <w:rFonts w:ascii="Times New Roman" w:hAnsi="Times New Roman"/>
          <w:color w:val="000000"/>
          <w:sz w:val="24"/>
          <w:szCs w:val="24"/>
          <w:shd w:val="clear" w:color="auto" w:fill="FFFFFF"/>
        </w:rPr>
        <w:t xml:space="preserve"> (the </w:t>
      </w:r>
      <w:r w:rsidRPr="00341BFD">
        <w:rPr>
          <w:rFonts w:ascii="Times New Roman" w:hAnsi="Times New Roman"/>
          <w:b/>
          <w:bCs/>
          <w:i/>
          <w:iCs/>
          <w:color w:val="000000"/>
          <w:sz w:val="24"/>
          <w:szCs w:val="24"/>
          <w:shd w:val="clear" w:color="auto" w:fill="FFFFFF"/>
        </w:rPr>
        <w:t>instrument</w:t>
      </w:r>
      <w:r w:rsidRPr="00341BFD">
        <w:rPr>
          <w:rFonts w:ascii="Times New Roman" w:hAnsi="Times New Roman"/>
          <w:color w:val="000000"/>
          <w:sz w:val="24"/>
          <w:szCs w:val="24"/>
          <w:shd w:val="clear" w:color="auto" w:fill="FFFFFF"/>
        </w:rPr>
        <w:t>) is to reissue </w:t>
      </w:r>
      <w:r w:rsidRPr="00341BFD">
        <w:rPr>
          <w:rFonts w:ascii="Times New Roman" w:hAnsi="Times New Roman"/>
          <w:i/>
          <w:iCs/>
          <w:color w:val="000000"/>
          <w:sz w:val="24"/>
          <w:szCs w:val="24"/>
          <w:shd w:val="clear" w:color="auto" w:fill="FFFFFF"/>
        </w:rPr>
        <w:t xml:space="preserve">Civil Aviation Order </w:t>
      </w:r>
      <w:r>
        <w:rPr>
          <w:rFonts w:ascii="Times New Roman" w:hAnsi="Times New Roman"/>
          <w:i/>
          <w:iCs/>
          <w:color w:val="000000"/>
          <w:sz w:val="24"/>
          <w:szCs w:val="24"/>
          <w:shd w:val="clear" w:color="auto" w:fill="FFFFFF"/>
        </w:rPr>
        <w:t xml:space="preserve">95.12 </w:t>
      </w:r>
      <w:r w:rsidR="000170B8">
        <w:rPr>
          <w:rFonts w:ascii="Times New Roman" w:hAnsi="Times New Roman"/>
          <w:i/>
          <w:iCs/>
          <w:color w:val="000000"/>
          <w:sz w:val="24"/>
          <w:szCs w:val="24"/>
          <w:shd w:val="clear" w:color="auto" w:fill="FFFFFF"/>
        </w:rPr>
        <w:t>(</w:t>
      </w:r>
      <w:r w:rsidRPr="004A2B35">
        <w:rPr>
          <w:rFonts w:ascii="Times New Roman" w:hAnsi="Times New Roman"/>
          <w:i/>
          <w:iCs/>
          <w:color w:val="000000"/>
          <w:sz w:val="24"/>
          <w:szCs w:val="24"/>
          <w:shd w:val="clear" w:color="auto" w:fill="FFFFFF"/>
        </w:rPr>
        <w:t>Exemption from provisions of the regulations under the Civil Aviation Act 1988 — gyroplanes having an empty weight not in excess of 250 kilograms</w:t>
      </w:r>
      <w:r w:rsidR="000170B8">
        <w:rPr>
          <w:rFonts w:ascii="Times New Roman" w:hAnsi="Times New Roman"/>
          <w:i/>
          <w:iCs/>
          <w:color w:val="000000"/>
          <w:sz w:val="24"/>
          <w:szCs w:val="24"/>
          <w:shd w:val="clear" w:color="auto" w:fill="FFFFFF"/>
        </w:rPr>
        <w:t>)</w:t>
      </w:r>
      <w:r>
        <w:rPr>
          <w:rFonts w:ascii="Times New Roman" w:hAnsi="Times New Roman"/>
          <w:i/>
          <w:iCs/>
          <w:color w:val="000000"/>
          <w:sz w:val="24"/>
          <w:szCs w:val="24"/>
          <w:shd w:val="clear" w:color="auto" w:fill="FFFFFF"/>
        </w:rPr>
        <w:t xml:space="preserve"> </w:t>
      </w:r>
      <w:r w:rsidR="00B168F7">
        <w:rPr>
          <w:rFonts w:ascii="Times New Roman" w:hAnsi="Times New Roman"/>
          <w:i/>
          <w:iCs/>
          <w:color w:val="000000"/>
          <w:sz w:val="24"/>
          <w:szCs w:val="24"/>
          <w:shd w:val="clear" w:color="auto" w:fill="FFFFFF"/>
        </w:rPr>
        <w:t>I</w:t>
      </w:r>
      <w:r>
        <w:rPr>
          <w:rFonts w:ascii="Times New Roman" w:hAnsi="Times New Roman"/>
          <w:i/>
          <w:iCs/>
          <w:color w:val="000000"/>
          <w:sz w:val="24"/>
          <w:szCs w:val="24"/>
          <w:shd w:val="clear" w:color="auto" w:fill="FFFFFF"/>
        </w:rPr>
        <w:t>nstrument 2011</w:t>
      </w:r>
      <w:r w:rsidRPr="00341BFD">
        <w:rPr>
          <w:rFonts w:ascii="Times New Roman" w:hAnsi="Times New Roman"/>
          <w:i/>
          <w:iCs/>
          <w:color w:val="000000"/>
          <w:sz w:val="24"/>
          <w:szCs w:val="24"/>
          <w:shd w:val="clear" w:color="auto" w:fill="FFFFFF"/>
        </w:rPr>
        <w:t xml:space="preserve"> </w:t>
      </w:r>
      <w:r w:rsidRPr="00341BFD">
        <w:rPr>
          <w:rFonts w:ascii="Times New Roman" w:hAnsi="Times New Roman"/>
          <w:color w:val="000000"/>
          <w:sz w:val="24"/>
          <w:szCs w:val="24"/>
          <w:shd w:val="clear" w:color="auto" w:fill="FFFFFF"/>
        </w:rPr>
        <w:t>(the </w:t>
      </w:r>
      <w:r w:rsidR="00150411">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p>
    <w:p w14:paraId="475EB106" w14:textId="77777777" w:rsidR="004D5519" w:rsidRDefault="004D5519" w:rsidP="006D6009">
      <w:pPr>
        <w:spacing w:after="0" w:line="240" w:lineRule="auto"/>
        <w:rPr>
          <w:rFonts w:ascii="Times New Roman" w:hAnsi="Times New Roman"/>
          <w:color w:val="000000"/>
          <w:sz w:val="24"/>
          <w:szCs w:val="24"/>
          <w:shd w:val="clear" w:color="auto" w:fill="FFFFFF"/>
        </w:rPr>
      </w:pPr>
    </w:p>
    <w:p w14:paraId="6B2FEE3E" w14:textId="39C1F1D0" w:rsidR="004D5519" w:rsidRPr="00623681"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exemptions for operators of </w:t>
      </w:r>
      <w:r>
        <w:rPr>
          <w:rFonts w:ascii="Times New Roman" w:eastAsia="Times New Roman" w:hAnsi="Times New Roman"/>
          <w:sz w:val="24"/>
          <w:szCs w:val="24"/>
        </w:rPr>
        <w:t xml:space="preserve">gyroplanes not exceeding 250kg </w:t>
      </w:r>
      <w:r w:rsidRPr="00623681">
        <w:rPr>
          <w:rFonts w:ascii="Times New Roman" w:eastAsia="Times New Roman" w:hAnsi="Times New Roman"/>
          <w:sz w:val="24"/>
          <w:szCs w:val="24"/>
        </w:rPr>
        <w:t xml:space="preserve">from </w:t>
      </w:r>
      <w:r>
        <w:rPr>
          <w:rFonts w:ascii="Times New Roman" w:eastAsia="Times New Roman" w:hAnsi="Times New Roman"/>
          <w:sz w:val="24"/>
          <w:szCs w:val="24"/>
        </w:rPr>
        <w:t>certain</w:t>
      </w:r>
      <w:r w:rsidRPr="00623681">
        <w:rPr>
          <w:rFonts w:ascii="Times New Roman" w:eastAsia="Times New Roman" w:hAnsi="Times New Roman"/>
          <w:sz w:val="24"/>
          <w:szCs w:val="24"/>
        </w:rPr>
        <w:t xml:space="preserve"> requirements of the </w:t>
      </w:r>
      <w:r w:rsidR="00F72055">
        <w:rPr>
          <w:rFonts w:ascii="Times New Roman" w:eastAsia="Times New Roman" w:hAnsi="Times New Roman"/>
          <w:i/>
          <w:iCs/>
          <w:sz w:val="24"/>
          <w:szCs w:val="24"/>
        </w:rPr>
        <w:t>Civil Aviation Regulations 1988 (</w:t>
      </w:r>
      <w:r w:rsidRPr="00187333">
        <w:rPr>
          <w:rFonts w:ascii="Times New Roman" w:eastAsia="Times New Roman" w:hAnsi="Times New Roman"/>
          <w:b/>
          <w:i/>
          <w:sz w:val="24"/>
          <w:szCs w:val="24"/>
        </w:rPr>
        <w:t>CAR</w:t>
      </w:r>
      <w:r w:rsidR="00F72055">
        <w:rPr>
          <w:rFonts w:ascii="Times New Roman" w:eastAsia="Times New Roman" w:hAnsi="Times New Roman"/>
          <w:sz w:val="24"/>
          <w:szCs w:val="24"/>
        </w:rPr>
        <w:t>)</w:t>
      </w:r>
      <w:r w:rsidRPr="00623681">
        <w:rPr>
          <w:rFonts w:ascii="Times New Roman" w:eastAsia="Times New Roman" w:hAnsi="Times New Roman"/>
          <w:sz w:val="24"/>
          <w:szCs w:val="24"/>
        </w:rPr>
        <w:t xml:space="preserve"> </w:t>
      </w:r>
      <w:r w:rsidRPr="00610625">
        <w:rPr>
          <w:rFonts w:ascii="Times New Roman" w:eastAsia="Times New Roman" w:hAnsi="Times New Roman"/>
          <w:sz w:val="24"/>
          <w:szCs w:val="24"/>
        </w:rPr>
        <w:t xml:space="preserve">and </w:t>
      </w:r>
      <w:r>
        <w:rPr>
          <w:rFonts w:ascii="Times New Roman" w:eastAsia="Times New Roman" w:hAnsi="Times New Roman"/>
          <w:sz w:val="24"/>
          <w:szCs w:val="24"/>
        </w:rPr>
        <w:t xml:space="preserve">enables </w:t>
      </w:r>
      <w:r w:rsidRPr="00610625">
        <w:rPr>
          <w:rFonts w:ascii="Times New Roman" w:eastAsia="Times New Roman" w:hAnsi="Times New Roman"/>
          <w:sz w:val="24"/>
          <w:szCs w:val="24"/>
        </w:rPr>
        <w:t xml:space="preserve">the </w:t>
      </w:r>
      <w:r>
        <w:rPr>
          <w:rFonts w:ascii="Times New Roman" w:eastAsia="Times New Roman" w:hAnsi="Times New Roman"/>
          <w:sz w:val="24"/>
          <w:szCs w:val="24"/>
        </w:rPr>
        <w:t xml:space="preserve">introduction of exemptions for those operators from certain requirements of the </w:t>
      </w:r>
      <w:r w:rsidR="00F72055">
        <w:rPr>
          <w:rFonts w:ascii="Times New Roman" w:eastAsia="Times New Roman" w:hAnsi="Times New Roman"/>
          <w:i/>
          <w:iCs/>
          <w:sz w:val="24"/>
          <w:szCs w:val="24"/>
        </w:rPr>
        <w:t xml:space="preserve">Civil Aviation Safety Regulations </w:t>
      </w:r>
      <w:r w:rsidR="00F72055" w:rsidRPr="00187333">
        <w:rPr>
          <w:rFonts w:ascii="Times New Roman" w:eastAsia="Times New Roman" w:hAnsi="Times New Roman"/>
          <w:sz w:val="24"/>
          <w:szCs w:val="24"/>
        </w:rPr>
        <w:t>(</w:t>
      </w:r>
      <w:r w:rsidR="00F72055" w:rsidRPr="00187333">
        <w:rPr>
          <w:rFonts w:ascii="Times New Roman" w:eastAsia="Times New Roman" w:hAnsi="Times New Roman"/>
          <w:b/>
          <w:i/>
          <w:sz w:val="24"/>
          <w:szCs w:val="24"/>
        </w:rPr>
        <w:t>CASR</w:t>
      </w:r>
      <w:r w:rsidR="00F72055" w:rsidRPr="00187333">
        <w:rPr>
          <w:rFonts w:ascii="Times New Roman" w:eastAsia="Times New Roman" w:hAnsi="Times New Roman"/>
          <w:sz w:val="24"/>
          <w:szCs w:val="24"/>
        </w:rPr>
        <w:t>)</w:t>
      </w:r>
      <w:r w:rsidRPr="00610625">
        <w:rPr>
          <w:rFonts w:ascii="Times New Roman" w:eastAsia="Times New Roman" w:hAnsi="Times New Roman"/>
          <w:sz w:val="24"/>
          <w:szCs w:val="24"/>
        </w:rPr>
        <w:t>.</w:t>
      </w:r>
    </w:p>
    <w:p w14:paraId="28D3A800" w14:textId="77777777" w:rsidR="004D5519" w:rsidRDefault="004D5519" w:rsidP="004D5519">
      <w:pPr>
        <w:spacing w:after="0" w:line="240" w:lineRule="auto"/>
        <w:rPr>
          <w:rFonts w:ascii="Times New Roman" w:eastAsia="Times New Roman" w:hAnsi="Times New Roman"/>
          <w:sz w:val="24"/>
          <w:szCs w:val="24"/>
        </w:rPr>
      </w:pPr>
    </w:p>
    <w:p w14:paraId="5AE0DBFE" w14:textId="5D942464" w:rsidR="004D5519" w:rsidRDefault="004D5519" w:rsidP="004D5519">
      <w:pPr>
        <w:spacing w:after="0" w:line="240" w:lineRule="auto"/>
        <w:rPr>
          <w:rFonts w:ascii="Times New Roman" w:eastAsia="Times New Roman" w:hAnsi="Times New Roman"/>
          <w:sz w:val="24"/>
          <w:szCs w:val="24"/>
        </w:rPr>
      </w:pPr>
      <w:r w:rsidRPr="0078264D">
        <w:rPr>
          <w:rFonts w:ascii="Times New Roman" w:eastAsia="Times New Roman" w:hAnsi="Times New Roman"/>
          <w:sz w:val="24"/>
          <w:szCs w:val="24"/>
        </w:rPr>
        <w:t xml:space="preserve">The instrument reissues the </w:t>
      </w:r>
      <w:r w:rsidR="00150411">
        <w:rPr>
          <w:rFonts w:ascii="Times New Roman" w:eastAsia="Times New Roman" w:hAnsi="Times New Roman"/>
          <w:sz w:val="24"/>
          <w:szCs w:val="24"/>
        </w:rPr>
        <w:t>previous CAO</w:t>
      </w:r>
      <w:r w:rsidRPr="0078264D">
        <w:rPr>
          <w:rFonts w:ascii="Times New Roman" w:eastAsia="Times New Roman" w:hAnsi="Times New Roman"/>
          <w:sz w:val="24"/>
          <w:szCs w:val="24"/>
        </w:rPr>
        <w:t xml:space="preserve"> in substantially the same form, with the changes being minor drafting improvements, updating or deletion of outdated or obsolete provisions and </w:t>
      </w:r>
      <w:r>
        <w:rPr>
          <w:rFonts w:ascii="Times New Roman" w:eastAsia="Times New Roman" w:hAnsi="Times New Roman"/>
          <w:sz w:val="24"/>
          <w:szCs w:val="24"/>
        </w:rPr>
        <w:t xml:space="preserve">the </w:t>
      </w:r>
      <w:r w:rsidRPr="0078264D">
        <w:rPr>
          <w:rFonts w:ascii="Times New Roman" w:eastAsia="Times New Roman" w:hAnsi="Times New Roman"/>
          <w:sz w:val="24"/>
          <w:szCs w:val="24"/>
        </w:rPr>
        <w:t xml:space="preserve">introduction </w:t>
      </w:r>
      <w:r>
        <w:rPr>
          <w:rFonts w:ascii="Times New Roman" w:eastAsia="Times New Roman" w:hAnsi="Times New Roman"/>
          <w:sz w:val="24"/>
          <w:szCs w:val="24"/>
        </w:rPr>
        <w:t xml:space="preserve">of some new provisions. </w:t>
      </w:r>
      <w:r w:rsidRPr="0078264D">
        <w:rPr>
          <w:rFonts w:ascii="Times New Roman" w:eastAsia="Times New Roman" w:hAnsi="Times New Roman"/>
          <w:sz w:val="24"/>
          <w:szCs w:val="24"/>
        </w:rPr>
        <w:t>The commencement of Part 91 of CASR (on 2 December 2021) repeal</w:t>
      </w:r>
      <w:r w:rsidR="00BA0FB6">
        <w:rPr>
          <w:rFonts w:ascii="Times New Roman" w:eastAsia="Times New Roman" w:hAnsi="Times New Roman"/>
          <w:sz w:val="24"/>
          <w:szCs w:val="24"/>
        </w:rPr>
        <w:t>s</w:t>
      </w:r>
      <w:r w:rsidRPr="0078264D">
        <w:rPr>
          <w:rFonts w:ascii="Times New Roman" w:eastAsia="Times New Roman" w:hAnsi="Times New Roman"/>
          <w:sz w:val="24"/>
          <w:szCs w:val="24"/>
        </w:rPr>
        <w:t xml:space="preserve"> certain provisions of CAR that impact the operations of </w:t>
      </w:r>
      <w:r>
        <w:rPr>
          <w:rFonts w:ascii="Times New Roman" w:eastAsia="Times New Roman" w:hAnsi="Times New Roman"/>
          <w:sz w:val="24"/>
          <w:szCs w:val="24"/>
        </w:rPr>
        <w:t>gyroplanes not exceeding 250kg</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 operating environment </w:t>
      </w:r>
      <w:r w:rsidR="00BA0FB6">
        <w:rPr>
          <w:rFonts w:ascii="Times New Roman" w:eastAsia="Times New Roman" w:hAnsi="Times New Roman"/>
          <w:sz w:val="24"/>
          <w:szCs w:val="24"/>
        </w:rPr>
        <w:t>were included in a proposed</w:t>
      </w:r>
      <w:r>
        <w:rPr>
          <w:rFonts w:ascii="Times New Roman" w:eastAsia="Times New Roman" w:hAnsi="Times New Roman"/>
          <w:sz w:val="24"/>
          <w:szCs w:val="24"/>
        </w:rPr>
        <w:t xml:space="preserve"> Part 103 </w:t>
      </w:r>
      <w:r w:rsidR="00BA0FB6">
        <w:rPr>
          <w:rFonts w:ascii="Times New Roman" w:eastAsia="Times New Roman" w:hAnsi="Times New Roman"/>
          <w:sz w:val="24"/>
          <w:szCs w:val="24"/>
        </w:rPr>
        <w:t>Manual of Standards (</w:t>
      </w:r>
      <w:r w:rsidR="00BA0FB6" w:rsidRPr="00E2742F">
        <w:rPr>
          <w:rFonts w:ascii="Times New Roman" w:eastAsia="Times New Roman" w:hAnsi="Times New Roman"/>
          <w:b/>
          <w:bCs/>
          <w:i/>
          <w:iCs/>
          <w:sz w:val="24"/>
          <w:szCs w:val="24"/>
        </w:rPr>
        <w:t>MOS</w:t>
      </w:r>
      <w:r w:rsidR="00BA0FB6">
        <w:rPr>
          <w:rFonts w:ascii="Times New Roman" w:eastAsia="Times New Roman" w:hAnsi="Times New Roman"/>
          <w:sz w:val="24"/>
          <w:szCs w:val="24"/>
        </w:rPr>
        <w:t>)</w:t>
      </w:r>
      <w:r>
        <w:rPr>
          <w:rFonts w:ascii="Times New Roman" w:eastAsia="Times New Roman" w:hAnsi="Times New Roman"/>
          <w:sz w:val="24"/>
          <w:szCs w:val="24"/>
        </w:rPr>
        <w:t xml:space="preserve">. However, because the making of the Part 103 </w:t>
      </w:r>
      <w:r w:rsidR="00BA0FB6">
        <w:rPr>
          <w:rFonts w:ascii="Times New Roman" w:eastAsia="Times New Roman" w:hAnsi="Times New Roman"/>
          <w:sz w:val="24"/>
          <w:szCs w:val="24"/>
        </w:rPr>
        <w:t xml:space="preserve">MOS </w:t>
      </w:r>
      <w:r>
        <w:rPr>
          <w:rFonts w:ascii="Times New Roman" w:eastAsia="Times New Roman" w:hAnsi="Times New Roman"/>
          <w:sz w:val="24"/>
          <w:szCs w:val="24"/>
        </w:rPr>
        <w:t xml:space="preserve">has been deferred, equivalent provisions have been included in this instrument. </w:t>
      </w:r>
    </w:p>
    <w:p w14:paraId="7F6490DC" w14:textId="77777777" w:rsidR="004D5519" w:rsidRDefault="004D5519" w:rsidP="004D5519">
      <w:pPr>
        <w:spacing w:after="0" w:line="240" w:lineRule="auto"/>
        <w:rPr>
          <w:rFonts w:ascii="Times New Roman" w:eastAsia="Times New Roman" w:hAnsi="Times New Roman"/>
          <w:sz w:val="24"/>
          <w:szCs w:val="24"/>
        </w:rPr>
      </w:pPr>
    </w:p>
    <w:p w14:paraId="50165636" w14:textId="77777777" w:rsidR="004D5519" w:rsidRDefault="004D5519" w:rsidP="004D55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intent of the changes is to maintain the operating environment for gyroplanes not exceeding 250kg that existed immediately before 2 December 2021</w:t>
      </w:r>
      <w:r w:rsidRPr="0078264D">
        <w:rPr>
          <w:rFonts w:ascii="Times New Roman" w:eastAsia="Times New Roman" w:hAnsi="Times New Roman"/>
          <w:sz w:val="24"/>
          <w:szCs w:val="24"/>
        </w:rPr>
        <w:t>.</w:t>
      </w:r>
    </w:p>
    <w:p w14:paraId="59ACB371" w14:textId="6E518490"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8" w:name="_Hlk508024160"/>
      <w:r>
        <w:rPr>
          <w:rFonts w:ascii="Times New Roman" w:hAnsi="Times New Roman"/>
          <w:sz w:val="24"/>
          <w:szCs w:val="24"/>
        </w:rPr>
        <w:t>does not engage any of the applicable rights or freedoms</w:t>
      </w:r>
      <w:bookmarkEnd w:id="8"/>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6D6009">
      <w:pPr>
        <w:spacing w:after="0" w:line="240" w:lineRule="auto"/>
        <w:jc w:val="center"/>
        <w:rPr>
          <w:rFonts w:ascii="Times New Roman" w:hAnsi="Times New Roman"/>
          <w:b/>
          <w:bCs/>
          <w:sz w:val="24"/>
          <w:szCs w:val="24"/>
        </w:rPr>
      </w:pPr>
    </w:p>
    <w:p w14:paraId="12C86189" w14:textId="36C1565F"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p w14:paraId="2C527C38" w14:textId="77777777" w:rsidR="001B4C54" w:rsidRDefault="001B4C54"/>
    <w:sectPr w:rsidR="001B4C54" w:rsidSect="007C2CED">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B0A0" w14:textId="77777777" w:rsidR="00994A3C" w:rsidRDefault="00994A3C" w:rsidP="00777D3F">
      <w:pPr>
        <w:spacing w:after="0" w:line="240" w:lineRule="auto"/>
      </w:pPr>
      <w:r>
        <w:separator/>
      </w:r>
    </w:p>
  </w:endnote>
  <w:endnote w:type="continuationSeparator" w:id="0">
    <w:p w14:paraId="6FF582F5" w14:textId="77777777" w:rsidR="00994A3C" w:rsidRDefault="00994A3C" w:rsidP="00777D3F">
      <w:pPr>
        <w:spacing w:after="0" w:line="240" w:lineRule="auto"/>
      </w:pPr>
      <w:r>
        <w:continuationSeparator/>
      </w:r>
    </w:p>
  </w:endnote>
  <w:endnote w:type="continuationNotice" w:id="1">
    <w:p w14:paraId="04E2E661" w14:textId="77777777" w:rsidR="00994A3C" w:rsidRDefault="00994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DB74" w14:textId="77777777" w:rsidR="00994A3C" w:rsidRDefault="00994A3C" w:rsidP="00777D3F">
      <w:pPr>
        <w:spacing w:after="0" w:line="240" w:lineRule="auto"/>
      </w:pPr>
      <w:r>
        <w:separator/>
      </w:r>
    </w:p>
  </w:footnote>
  <w:footnote w:type="continuationSeparator" w:id="0">
    <w:p w14:paraId="2C8578B0" w14:textId="77777777" w:rsidR="00994A3C" w:rsidRDefault="00994A3C" w:rsidP="00777D3F">
      <w:pPr>
        <w:spacing w:after="0" w:line="240" w:lineRule="auto"/>
      </w:pPr>
      <w:r>
        <w:continuationSeparator/>
      </w:r>
    </w:p>
  </w:footnote>
  <w:footnote w:type="continuationNotice" w:id="1">
    <w:p w14:paraId="51B0E30D" w14:textId="77777777" w:rsidR="00994A3C" w:rsidRDefault="00994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C81"/>
    <w:multiLevelType w:val="hybridMultilevel"/>
    <w:tmpl w:val="FFFFFFFF"/>
    <w:lvl w:ilvl="0" w:tplc="A27AC658">
      <w:start w:val="1"/>
      <w:numFmt w:val="decimal"/>
      <w:lvlText w:val="%1."/>
      <w:lvlJc w:val="left"/>
      <w:pPr>
        <w:ind w:left="720" w:hanging="360"/>
      </w:pPr>
    </w:lvl>
    <w:lvl w:ilvl="1" w:tplc="D1183270">
      <w:start w:val="1"/>
      <w:numFmt w:val="lowerLetter"/>
      <w:lvlText w:val="%2."/>
      <w:lvlJc w:val="left"/>
      <w:pPr>
        <w:ind w:left="1440" w:hanging="360"/>
      </w:pPr>
    </w:lvl>
    <w:lvl w:ilvl="2" w:tplc="72EC69DE">
      <w:start w:val="1"/>
      <w:numFmt w:val="lowerRoman"/>
      <w:lvlText w:val="%3."/>
      <w:lvlJc w:val="right"/>
      <w:pPr>
        <w:ind w:left="2160" w:hanging="180"/>
      </w:pPr>
    </w:lvl>
    <w:lvl w:ilvl="3" w:tplc="F33614FE">
      <w:start w:val="1"/>
      <w:numFmt w:val="decimal"/>
      <w:lvlText w:val="%4."/>
      <w:lvlJc w:val="left"/>
      <w:pPr>
        <w:ind w:left="2880" w:hanging="360"/>
      </w:pPr>
    </w:lvl>
    <w:lvl w:ilvl="4" w:tplc="B420C9FA">
      <w:start w:val="1"/>
      <w:numFmt w:val="lowerLetter"/>
      <w:lvlText w:val="%5."/>
      <w:lvlJc w:val="left"/>
      <w:pPr>
        <w:ind w:left="3600" w:hanging="360"/>
      </w:pPr>
    </w:lvl>
    <w:lvl w:ilvl="5" w:tplc="F618782E">
      <w:start w:val="1"/>
      <w:numFmt w:val="lowerRoman"/>
      <w:lvlText w:val="%6."/>
      <w:lvlJc w:val="right"/>
      <w:pPr>
        <w:ind w:left="4320" w:hanging="180"/>
      </w:pPr>
    </w:lvl>
    <w:lvl w:ilvl="6" w:tplc="F68049FE">
      <w:start w:val="1"/>
      <w:numFmt w:val="decimal"/>
      <w:lvlText w:val="%7."/>
      <w:lvlJc w:val="left"/>
      <w:pPr>
        <w:ind w:left="5040" w:hanging="360"/>
      </w:pPr>
    </w:lvl>
    <w:lvl w:ilvl="7" w:tplc="1B723C24">
      <w:start w:val="1"/>
      <w:numFmt w:val="lowerLetter"/>
      <w:lvlText w:val="%8."/>
      <w:lvlJc w:val="left"/>
      <w:pPr>
        <w:ind w:left="5760" w:hanging="360"/>
      </w:pPr>
    </w:lvl>
    <w:lvl w:ilvl="8" w:tplc="BDE484EE">
      <w:start w:val="1"/>
      <w:numFmt w:val="lowerRoman"/>
      <w:lvlText w:val="%9."/>
      <w:lvlJc w:val="right"/>
      <w:pPr>
        <w:ind w:left="6480" w:hanging="180"/>
      </w:pPr>
    </w:lvl>
  </w:abstractNum>
  <w:abstractNum w:abstractNumId="1" w15:restartNumberingAfterBreak="0">
    <w:nsid w:val="162C3DB8"/>
    <w:multiLevelType w:val="multilevel"/>
    <w:tmpl w:val="12D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F2117"/>
    <w:multiLevelType w:val="multilevel"/>
    <w:tmpl w:val="45064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1109"/>
    <w:rsid w:val="000170B8"/>
    <w:rsid w:val="00026484"/>
    <w:rsid w:val="00030E18"/>
    <w:rsid w:val="00040B33"/>
    <w:rsid w:val="00040BFA"/>
    <w:rsid w:val="000465AD"/>
    <w:rsid w:val="00047C47"/>
    <w:rsid w:val="00051BCD"/>
    <w:rsid w:val="000536FF"/>
    <w:rsid w:val="0005410B"/>
    <w:rsid w:val="0007769A"/>
    <w:rsid w:val="00081F83"/>
    <w:rsid w:val="0008465C"/>
    <w:rsid w:val="00084827"/>
    <w:rsid w:val="00092950"/>
    <w:rsid w:val="000A42AC"/>
    <w:rsid w:val="000A4D84"/>
    <w:rsid w:val="000B08E8"/>
    <w:rsid w:val="000B5A2C"/>
    <w:rsid w:val="000B5E22"/>
    <w:rsid w:val="000B750E"/>
    <w:rsid w:val="000C17B6"/>
    <w:rsid w:val="000C39BE"/>
    <w:rsid w:val="000C3B06"/>
    <w:rsid w:val="000C5194"/>
    <w:rsid w:val="000C696C"/>
    <w:rsid w:val="000E111C"/>
    <w:rsid w:val="000E3228"/>
    <w:rsid w:val="000E5B47"/>
    <w:rsid w:val="000E6F47"/>
    <w:rsid w:val="000E78CB"/>
    <w:rsid w:val="000F5251"/>
    <w:rsid w:val="000F5768"/>
    <w:rsid w:val="001042BD"/>
    <w:rsid w:val="001141FE"/>
    <w:rsid w:val="00116CD4"/>
    <w:rsid w:val="00120645"/>
    <w:rsid w:val="00124E8E"/>
    <w:rsid w:val="001266CF"/>
    <w:rsid w:val="00143A7D"/>
    <w:rsid w:val="001446E6"/>
    <w:rsid w:val="00147CB5"/>
    <w:rsid w:val="00150411"/>
    <w:rsid w:val="00161A36"/>
    <w:rsid w:val="00167683"/>
    <w:rsid w:val="0018104E"/>
    <w:rsid w:val="00187333"/>
    <w:rsid w:val="001A155B"/>
    <w:rsid w:val="001A54AF"/>
    <w:rsid w:val="001B4C54"/>
    <w:rsid w:val="001B525D"/>
    <w:rsid w:val="001C359A"/>
    <w:rsid w:val="001D5F47"/>
    <w:rsid w:val="001D762D"/>
    <w:rsid w:val="001E02D8"/>
    <w:rsid w:val="001E0D34"/>
    <w:rsid w:val="001E122E"/>
    <w:rsid w:val="001E6793"/>
    <w:rsid w:val="001E71E2"/>
    <w:rsid w:val="001F64AC"/>
    <w:rsid w:val="00202793"/>
    <w:rsid w:val="002033EF"/>
    <w:rsid w:val="002161AD"/>
    <w:rsid w:val="00216CC9"/>
    <w:rsid w:val="00225A50"/>
    <w:rsid w:val="002316EC"/>
    <w:rsid w:val="0024489D"/>
    <w:rsid w:val="002451AC"/>
    <w:rsid w:val="00245420"/>
    <w:rsid w:val="00253A3B"/>
    <w:rsid w:val="00255B71"/>
    <w:rsid w:val="00261D38"/>
    <w:rsid w:val="002630A0"/>
    <w:rsid w:val="0026535B"/>
    <w:rsid w:val="002746F5"/>
    <w:rsid w:val="00282ED8"/>
    <w:rsid w:val="002A6758"/>
    <w:rsid w:val="002A766C"/>
    <w:rsid w:val="002B35AD"/>
    <w:rsid w:val="002B5F61"/>
    <w:rsid w:val="002C2DCF"/>
    <w:rsid w:val="002C3F15"/>
    <w:rsid w:val="002C754A"/>
    <w:rsid w:val="002D31F3"/>
    <w:rsid w:val="002E2F72"/>
    <w:rsid w:val="002E7B7D"/>
    <w:rsid w:val="002F0987"/>
    <w:rsid w:val="002F30B1"/>
    <w:rsid w:val="002F3499"/>
    <w:rsid w:val="002F4A1B"/>
    <w:rsid w:val="002F7872"/>
    <w:rsid w:val="00310382"/>
    <w:rsid w:val="003126B1"/>
    <w:rsid w:val="00330239"/>
    <w:rsid w:val="003315D2"/>
    <w:rsid w:val="00331EC9"/>
    <w:rsid w:val="00341BFD"/>
    <w:rsid w:val="00342D57"/>
    <w:rsid w:val="00345617"/>
    <w:rsid w:val="00360F91"/>
    <w:rsid w:val="003651EA"/>
    <w:rsid w:val="00375E4E"/>
    <w:rsid w:val="00383E91"/>
    <w:rsid w:val="003856BC"/>
    <w:rsid w:val="003A7937"/>
    <w:rsid w:val="003B705E"/>
    <w:rsid w:val="003C082C"/>
    <w:rsid w:val="003D10E4"/>
    <w:rsid w:val="003D1C57"/>
    <w:rsid w:val="003D7959"/>
    <w:rsid w:val="003E3C7B"/>
    <w:rsid w:val="003F7A49"/>
    <w:rsid w:val="0041009E"/>
    <w:rsid w:val="004213FD"/>
    <w:rsid w:val="00424404"/>
    <w:rsid w:val="0043283B"/>
    <w:rsid w:val="00432E6C"/>
    <w:rsid w:val="00444D8C"/>
    <w:rsid w:val="0044563D"/>
    <w:rsid w:val="004506A7"/>
    <w:rsid w:val="00457467"/>
    <w:rsid w:val="00462C31"/>
    <w:rsid w:val="00470E1D"/>
    <w:rsid w:val="004867F4"/>
    <w:rsid w:val="004A07C5"/>
    <w:rsid w:val="004A17C1"/>
    <w:rsid w:val="004A2B35"/>
    <w:rsid w:val="004A36AF"/>
    <w:rsid w:val="004A471F"/>
    <w:rsid w:val="004B4155"/>
    <w:rsid w:val="004B7F27"/>
    <w:rsid w:val="004C746A"/>
    <w:rsid w:val="004D061B"/>
    <w:rsid w:val="004D1C54"/>
    <w:rsid w:val="004D5519"/>
    <w:rsid w:val="004E3657"/>
    <w:rsid w:val="004E71AA"/>
    <w:rsid w:val="004F3092"/>
    <w:rsid w:val="004F59E0"/>
    <w:rsid w:val="00501883"/>
    <w:rsid w:val="00507A32"/>
    <w:rsid w:val="005108D4"/>
    <w:rsid w:val="00511F1B"/>
    <w:rsid w:val="00512B79"/>
    <w:rsid w:val="005252C1"/>
    <w:rsid w:val="00531E91"/>
    <w:rsid w:val="005379AE"/>
    <w:rsid w:val="0055674C"/>
    <w:rsid w:val="00560BDA"/>
    <w:rsid w:val="0056200C"/>
    <w:rsid w:val="00562769"/>
    <w:rsid w:val="00571E65"/>
    <w:rsid w:val="005762B1"/>
    <w:rsid w:val="00586B48"/>
    <w:rsid w:val="00586B76"/>
    <w:rsid w:val="005A3060"/>
    <w:rsid w:val="005A3476"/>
    <w:rsid w:val="005A4ECB"/>
    <w:rsid w:val="005B3B27"/>
    <w:rsid w:val="005C41E8"/>
    <w:rsid w:val="005C56A1"/>
    <w:rsid w:val="005D5ADD"/>
    <w:rsid w:val="005D7F49"/>
    <w:rsid w:val="005E5D0B"/>
    <w:rsid w:val="005E77A6"/>
    <w:rsid w:val="005F1A06"/>
    <w:rsid w:val="005F5762"/>
    <w:rsid w:val="00605647"/>
    <w:rsid w:val="00622431"/>
    <w:rsid w:val="00623681"/>
    <w:rsid w:val="00633870"/>
    <w:rsid w:val="006376E3"/>
    <w:rsid w:val="00642E75"/>
    <w:rsid w:val="0064385F"/>
    <w:rsid w:val="00647B52"/>
    <w:rsid w:val="00667081"/>
    <w:rsid w:val="006802BC"/>
    <w:rsid w:val="00681EE1"/>
    <w:rsid w:val="00682AA3"/>
    <w:rsid w:val="00684329"/>
    <w:rsid w:val="00687F1E"/>
    <w:rsid w:val="00694734"/>
    <w:rsid w:val="006C19D5"/>
    <w:rsid w:val="006C25F6"/>
    <w:rsid w:val="006D4851"/>
    <w:rsid w:val="006D6009"/>
    <w:rsid w:val="006E2795"/>
    <w:rsid w:val="006E319E"/>
    <w:rsid w:val="006E565D"/>
    <w:rsid w:val="006E6517"/>
    <w:rsid w:val="006F2AB9"/>
    <w:rsid w:val="00701278"/>
    <w:rsid w:val="00704FA3"/>
    <w:rsid w:val="007104B3"/>
    <w:rsid w:val="0072305E"/>
    <w:rsid w:val="007238BD"/>
    <w:rsid w:val="00725E97"/>
    <w:rsid w:val="00732604"/>
    <w:rsid w:val="00734CF1"/>
    <w:rsid w:val="007455FF"/>
    <w:rsid w:val="00745A28"/>
    <w:rsid w:val="0075183F"/>
    <w:rsid w:val="00754387"/>
    <w:rsid w:val="00756773"/>
    <w:rsid w:val="00757094"/>
    <w:rsid w:val="00757F7F"/>
    <w:rsid w:val="007603EF"/>
    <w:rsid w:val="00761120"/>
    <w:rsid w:val="0076624B"/>
    <w:rsid w:val="00773B07"/>
    <w:rsid w:val="0077585D"/>
    <w:rsid w:val="0077616B"/>
    <w:rsid w:val="00777D3F"/>
    <w:rsid w:val="00793688"/>
    <w:rsid w:val="00796600"/>
    <w:rsid w:val="00797080"/>
    <w:rsid w:val="007A51C5"/>
    <w:rsid w:val="007B0B67"/>
    <w:rsid w:val="007B3FF9"/>
    <w:rsid w:val="007B5B91"/>
    <w:rsid w:val="007B7314"/>
    <w:rsid w:val="007C0F2A"/>
    <w:rsid w:val="007C1BFB"/>
    <w:rsid w:val="007C233D"/>
    <w:rsid w:val="007C2CED"/>
    <w:rsid w:val="007D187A"/>
    <w:rsid w:val="007D2BAA"/>
    <w:rsid w:val="007D684A"/>
    <w:rsid w:val="007D6E51"/>
    <w:rsid w:val="007E6ECC"/>
    <w:rsid w:val="007F0337"/>
    <w:rsid w:val="007F1032"/>
    <w:rsid w:val="007F245E"/>
    <w:rsid w:val="007F2F23"/>
    <w:rsid w:val="007F53AC"/>
    <w:rsid w:val="00806752"/>
    <w:rsid w:val="00807B5B"/>
    <w:rsid w:val="008162C9"/>
    <w:rsid w:val="00820372"/>
    <w:rsid w:val="00831F1F"/>
    <w:rsid w:val="00832578"/>
    <w:rsid w:val="00843A6F"/>
    <w:rsid w:val="00845A0A"/>
    <w:rsid w:val="008460BD"/>
    <w:rsid w:val="008704F2"/>
    <w:rsid w:val="00883033"/>
    <w:rsid w:val="00885BC3"/>
    <w:rsid w:val="00887B2E"/>
    <w:rsid w:val="00895EF2"/>
    <w:rsid w:val="008A3CD6"/>
    <w:rsid w:val="008A4D2F"/>
    <w:rsid w:val="008A6181"/>
    <w:rsid w:val="008B3E19"/>
    <w:rsid w:val="008C6869"/>
    <w:rsid w:val="008F41A9"/>
    <w:rsid w:val="008F774A"/>
    <w:rsid w:val="008F7B60"/>
    <w:rsid w:val="00902695"/>
    <w:rsid w:val="00910B86"/>
    <w:rsid w:val="00910DB9"/>
    <w:rsid w:val="00912244"/>
    <w:rsid w:val="0092621C"/>
    <w:rsid w:val="00933DA3"/>
    <w:rsid w:val="00941EDB"/>
    <w:rsid w:val="009423D0"/>
    <w:rsid w:val="009472F4"/>
    <w:rsid w:val="009523DA"/>
    <w:rsid w:val="00955F3C"/>
    <w:rsid w:val="0097132A"/>
    <w:rsid w:val="00974F9D"/>
    <w:rsid w:val="00994A3C"/>
    <w:rsid w:val="009969CC"/>
    <w:rsid w:val="009A0982"/>
    <w:rsid w:val="009A544A"/>
    <w:rsid w:val="009B0F46"/>
    <w:rsid w:val="009B22FC"/>
    <w:rsid w:val="009B3623"/>
    <w:rsid w:val="009B3897"/>
    <w:rsid w:val="009B5CBF"/>
    <w:rsid w:val="009B5D10"/>
    <w:rsid w:val="009B6F6C"/>
    <w:rsid w:val="009C0620"/>
    <w:rsid w:val="009C3E2A"/>
    <w:rsid w:val="009C5A57"/>
    <w:rsid w:val="009C6A11"/>
    <w:rsid w:val="009D2C7F"/>
    <w:rsid w:val="009D7A47"/>
    <w:rsid w:val="009E184F"/>
    <w:rsid w:val="009E203C"/>
    <w:rsid w:val="009E3BE0"/>
    <w:rsid w:val="009E77C3"/>
    <w:rsid w:val="009F7D1E"/>
    <w:rsid w:val="00A0604E"/>
    <w:rsid w:val="00A12244"/>
    <w:rsid w:val="00A144C7"/>
    <w:rsid w:val="00A15F87"/>
    <w:rsid w:val="00A2376F"/>
    <w:rsid w:val="00A243D6"/>
    <w:rsid w:val="00A30E87"/>
    <w:rsid w:val="00A32012"/>
    <w:rsid w:val="00A35D3A"/>
    <w:rsid w:val="00A3670A"/>
    <w:rsid w:val="00A43036"/>
    <w:rsid w:val="00A46D9A"/>
    <w:rsid w:val="00A53A61"/>
    <w:rsid w:val="00A62004"/>
    <w:rsid w:val="00A62329"/>
    <w:rsid w:val="00A626C5"/>
    <w:rsid w:val="00A62A2E"/>
    <w:rsid w:val="00A666A0"/>
    <w:rsid w:val="00A725F8"/>
    <w:rsid w:val="00A819D7"/>
    <w:rsid w:val="00A81E8C"/>
    <w:rsid w:val="00A84F49"/>
    <w:rsid w:val="00A87C72"/>
    <w:rsid w:val="00AA067D"/>
    <w:rsid w:val="00AA54B2"/>
    <w:rsid w:val="00AA7178"/>
    <w:rsid w:val="00AB4F34"/>
    <w:rsid w:val="00AB6A10"/>
    <w:rsid w:val="00AB7455"/>
    <w:rsid w:val="00AC2857"/>
    <w:rsid w:val="00AC2872"/>
    <w:rsid w:val="00AD0804"/>
    <w:rsid w:val="00AD14B6"/>
    <w:rsid w:val="00AD7736"/>
    <w:rsid w:val="00B00FED"/>
    <w:rsid w:val="00B154BC"/>
    <w:rsid w:val="00B168F7"/>
    <w:rsid w:val="00B244B4"/>
    <w:rsid w:val="00B25C7A"/>
    <w:rsid w:val="00B27D05"/>
    <w:rsid w:val="00B3341C"/>
    <w:rsid w:val="00B36417"/>
    <w:rsid w:val="00B366C3"/>
    <w:rsid w:val="00B36D3D"/>
    <w:rsid w:val="00B40917"/>
    <w:rsid w:val="00B42FE5"/>
    <w:rsid w:val="00B53874"/>
    <w:rsid w:val="00B53AAC"/>
    <w:rsid w:val="00B57455"/>
    <w:rsid w:val="00B612BD"/>
    <w:rsid w:val="00B70362"/>
    <w:rsid w:val="00B73432"/>
    <w:rsid w:val="00B74630"/>
    <w:rsid w:val="00B77DC6"/>
    <w:rsid w:val="00B85F69"/>
    <w:rsid w:val="00B932DE"/>
    <w:rsid w:val="00BA0FB6"/>
    <w:rsid w:val="00BA1328"/>
    <w:rsid w:val="00BA1FE5"/>
    <w:rsid w:val="00BA5574"/>
    <w:rsid w:val="00BA762E"/>
    <w:rsid w:val="00BB1083"/>
    <w:rsid w:val="00BB10C4"/>
    <w:rsid w:val="00BB31ED"/>
    <w:rsid w:val="00BC041D"/>
    <w:rsid w:val="00BE08C2"/>
    <w:rsid w:val="00BE0ECC"/>
    <w:rsid w:val="00BE3A15"/>
    <w:rsid w:val="00BE41DE"/>
    <w:rsid w:val="00BF2F7B"/>
    <w:rsid w:val="00BF3A44"/>
    <w:rsid w:val="00BF6373"/>
    <w:rsid w:val="00BF7D74"/>
    <w:rsid w:val="00C105B7"/>
    <w:rsid w:val="00C12E41"/>
    <w:rsid w:val="00C13408"/>
    <w:rsid w:val="00C22385"/>
    <w:rsid w:val="00C2477A"/>
    <w:rsid w:val="00C24CDC"/>
    <w:rsid w:val="00C35760"/>
    <w:rsid w:val="00C5171A"/>
    <w:rsid w:val="00C635B6"/>
    <w:rsid w:val="00C80749"/>
    <w:rsid w:val="00C84092"/>
    <w:rsid w:val="00C84D44"/>
    <w:rsid w:val="00C925D5"/>
    <w:rsid w:val="00C92C44"/>
    <w:rsid w:val="00C93E0F"/>
    <w:rsid w:val="00CA26C5"/>
    <w:rsid w:val="00CA6257"/>
    <w:rsid w:val="00CB09A6"/>
    <w:rsid w:val="00CB5766"/>
    <w:rsid w:val="00CC64B6"/>
    <w:rsid w:val="00CC7CA3"/>
    <w:rsid w:val="00CC7E13"/>
    <w:rsid w:val="00CD1E9A"/>
    <w:rsid w:val="00CD510B"/>
    <w:rsid w:val="00CE22BC"/>
    <w:rsid w:val="00CE4CEC"/>
    <w:rsid w:val="00D01DF2"/>
    <w:rsid w:val="00D03FDD"/>
    <w:rsid w:val="00D13CFD"/>
    <w:rsid w:val="00D269A9"/>
    <w:rsid w:val="00D33C3B"/>
    <w:rsid w:val="00D37100"/>
    <w:rsid w:val="00D56A37"/>
    <w:rsid w:val="00D60B43"/>
    <w:rsid w:val="00D625E5"/>
    <w:rsid w:val="00D65EFD"/>
    <w:rsid w:val="00D73451"/>
    <w:rsid w:val="00D80357"/>
    <w:rsid w:val="00D83801"/>
    <w:rsid w:val="00D85379"/>
    <w:rsid w:val="00D93D17"/>
    <w:rsid w:val="00D9683F"/>
    <w:rsid w:val="00DA2F1E"/>
    <w:rsid w:val="00DA3F8D"/>
    <w:rsid w:val="00DA672B"/>
    <w:rsid w:val="00DB7787"/>
    <w:rsid w:val="00DC21CF"/>
    <w:rsid w:val="00DC397F"/>
    <w:rsid w:val="00DC7D85"/>
    <w:rsid w:val="00DD039A"/>
    <w:rsid w:val="00DD20E8"/>
    <w:rsid w:val="00DE2FE3"/>
    <w:rsid w:val="00DE3377"/>
    <w:rsid w:val="00DF5D8D"/>
    <w:rsid w:val="00E0498C"/>
    <w:rsid w:val="00E07C7B"/>
    <w:rsid w:val="00E17CFD"/>
    <w:rsid w:val="00E240B0"/>
    <w:rsid w:val="00E2742F"/>
    <w:rsid w:val="00E318FE"/>
    <w:rsid w:val="00E50C54"/>
    <w:rsid w:val="00E54D06"/>
    <w:rsid w:val="00E54E90"/>
    <w:rsid w:val="00E55D0E"/>
    <w:rsid w:val="00E5706A"/>
    <w:rsid w:val="00E631D6"/>
    <w:rsid w:val="00E83396"/>
    <w:rsid w:val="00E8778F"/>
    <w:rsid w:val="00E909D6"/>
    <w:rsid w:val="00E9390E"/>
    <w:rsid w:val="00EB1973"/>
    <w:rsid w:val="00EB2FB9"/>
    <w:rsid w:val="00EB5442"/>
    <w:rsid w:val="00EC2E26"/>
    <w:rsid w:val="00EC6A8C"/>
    <w:rsid w:val="00ED2B15"/>
    <w:rsid w:val="00EE13A3"/>
    <w:rsid w:val="00EE4726"/>
    <w:rsid w:val="00EF2888"/>
    <w:rsid w:val="00EF2A3C"/>
    <w:rsid w:val="00EF7730"/>
    <w:rsid w:val="00F021AB"/>
    <w:rsid w:val="00F04067"/>
    <w:rsid w:val="00F11DD2"/>
    <w:rsid w:val="00F20A41"/>
    <w:rsid w:val="00F25143"/>
    <w:rsid w:val="00F2722A"/>
    <w:rsid w:val="00F33DDA"/>
    <w:rsid w:val="00F346BA"/>
    <w:rsid w:val="00F36C83"/>
    <w:rsid w:val="00F408A1"/>
    <w:rsid w:val="00F62443"/>
    <w:rsid w:val="00F674E9"/>
    <w:rsid w:val="00F72055"/>
    <w:rsid w:val="00F75930"/>
    <w:rsid w:val="00F77F55"/>
    <w:rsid w:val="00F859C1"/>
    <w:rsid w:val="00F93E5E"/>
    <w:rsid w:val="00FA24F8"/>
    <w:rsid w:val="00FA4186"/>
    <w:rsid w:val="00FB3195"/>
    <w:rsid w:val="00FB53F2"/>
    <w:rsid w:val="00FD1D7A"/>
    <w:rsid w:val="00FD31C0"/>
    <w:rsid w:val="00FD3DB9"/>
    <w:rsid w:val="00FD76E6"/>
    <w:rsid w:val="00FF30E1"/>
    <w:rsid w:val="00FF6EE3"/>
    <w:rsid w:val="011695ED"/>
    <w:rsid w:val="01F8C9E8"/>
    <w:rsid w:val="03D66A0A"/>
    <w:rsid w:val="07117313"/>
    <w:rsid w:val="08B65949"/>
    <w:rsid w:val="0982A141"/>
    <w:rsid w:val="0A8E41B2"/>
    <w:rsid w:val="0C7D997F"/>
    <w:rsid w:val="0F962106"/>
    <w:rsid w:val="103F6A6E"/>
    <w:rsid w:val="1059836B"/>
    <w:rsid w:val="10809165"/>
    <w:rsid w:val="115ACE0E"/>
    <w:rsid w:val="12730985"/>
    <w:rsid w:val="14396567"/>
    <w:rsid w:val="16BF0A62"/>
    <w:rsid w:val="17E5837F"/>
    <w:rsid w:val="197BFCAE"/>
    <w:rsid w:val="1A22E1F8"/>
    <w:rsid w:val="1BD97874"/>
    <w:rsid w:val="1C32324B"/>
    <w:rsid w:val="1D4A907C"/>
    <w:rsid w:val="1E7F4587"/>
    <w:rsid w:val="2008B4E9"/>
    <w:rsid w:val="24C3C36E"/>
    <w:rsid w:val="2545BE25"/>
    <w:rsid w:val="28174C1A"/>
    <w:rsid w:val="292C8014"/>
    <w:rsid w:val="2B151197"/>
    <w:rsid w:val="2CE5A4EB"/>
    <w:rsid w:val="2E2C2781"/>
    <w:rsid w:val="2EB23555"/>
    <w:rsid w:val="32F82853"/>
    <w:rsid w:val="340BC876"/>
    <w:rsid w:val="35C51F8C"/>
    <w:rsid w:val="37735478"/>
    <w:rsid w:val="379894A0"/>
    <w:rsid w:val="39A80880"/>
    <w:rsid w:val="39B5A64A"/>
    <w:rsid w:val="39DD3810"/>
    <w:rsid w:val="3B7F4842"/>
    <w:rsid w:val="3D1DD6C0"/>
    <w:rsid w:val="3D74F7FF"/>
    <w:rsid w:val="3E8D3376"/>
    <w:rsid w:val="400BEE57"/>
    <w:rsid w:val="4024E7CE"/>
    <w:rsid w:val="407294CE"/>
    <w:rsid w:val="4096690C"/>
    <w:rsid w:val="4101B42B"/>
    <w:rsid w:val="41C0B82F"/>
    <w:rsid w:val="44F858F1"/>
    <w:rsid w:val="4923BCA6"/>
    <w:rsid w:val="4D0B585C"/>
    <w:rsid w:val="4D32EA22"/>
    <w:rsid w:val="567C32BC"/>
    <w:rsid w:val="568A68B0"/>
    <w:rsid w:val="5784E7B2"/>
    <w:rsid w:val="580DCD7E"/>
    <w:rsid w:val="584E0B03"/>
    <w:rsid w:val="5B806155"/>
    <w:rsid w:val="5BAF7FBB"/>
    <w:rsid w:val="5CE1E20C"/>
    <w:rsid w:val="5D1C31B6"/>
    <w:rsid w:val="5EB80217"/>
    <w:rsid w:val="5FC1A8C6"/>
    <w:rsid w:val="6297A587"/>
    <w:rsid w:val="64317FC7"/>
    <w:rsid w:val="6734F953"/>
    <w:rsid w:val="67F690B0"/>
    <w:rsid w:val="6D623F92"/>
    <w:rsid w:val="6E1432C4"/>
    <w:rsid w:val="6F20F37D"/>
    <w:rsid w:val="6F27A19A"/>
    <w:rsid w:val="6FDE2F97"/>
    <w:rsid w:val="74F24BBA"/>
    <w:rsid w:val="7737F617"/>
    <w:rsid w:val="784DF4C7"/>
    <w:rsid w:val="78CE6F46"/>
    <w:rsid w:val="78DB177F"/>
    <w:rsid w:val="79C54E07"/>
    <w:rsid w:val="7F0195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38906EC0-8816-4B62-99D7-3DA3D0FB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normaltextrun">
    <w:name w:val="normaltextrun"/>
    <w:basedOn w:val="DefaultParagraphFont"/>
    <w:rsid w:val="00F2722A"/>
  </w:style>
  <w:style w:type="paragraph" w:styleId="Revision">
    <w:name w:val="Revision"/>
    <w:hidden/>
    <w:uiPriority w:val="99"/>
    <w:semiHidden/>
    <w:rsid w:val="00F2722A"/>
    <w:pPr>
      <w:spacing w:after="0" w:line="240" w:lineRule="auto"/>
    </w:pPr>
    <w:rPr>
      <w:rFonts w:ascii="Calibri" w:eastAsia="Calibri" w:hAnsi="Calibri" w:cs="Times New Roman"/>
    </w:rPr>
  </w:style>
  <w:style w:type="paragraph" w:styleId="ListParagraph">
    <w:name w:val="List Paragraph"/>
    <w:basedOn w:val="Normal"/>
    <w:uiPriority w:val="34"/>
    <w:qFormat/>
    <w:rsid w:val="000B5A2C"/>
    <w:pPr>
      <w:ind w:left="720"/>
      <w:contextualSpacing/>
    </w:pPr>
  </w:style>
  <w:style w:type="character" w:styleId="UnresolvedMention">
    <w:name w:val="Unresolved Mention"/>
    <w:basedOn w:val="DefaultParagraphFont"/>
    <w:uiPriority w:val="99"/>
    <w:unhideWhenUsed/>
    <w:rsid w:val="00910DB9"/>
    <w:rPr>
      <w:color w:val="605E5C"/>
      <w:shd w:val="clear" w:color="auto" w:fill="E1DFDD"/>
    </w:rPr>
  </w:style>
  <w:style w:type="paragraph" w:customStyle="1" w:styleId="Default">
    <w:name w:val="Default"/>
    <w:rsid w:val="00684329"/>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9E18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6058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NASTASI_A\AppData\Local\Microsoft\Windows\INetCache\Content.Outlook\7827PLXA\www.asra.org.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80F7D5B727E4FB423F70A5E229F40" ma:contentTypeVersion="11" ma:contentTypeDescription="Create a new document." ma:contentTypeScope="" ma:versionID="3330884006e09d412ac5f78670f31ef1">
  <xsd:schema xmlns:xsd="http://www.w3.org/2001/XMLSchema" xmlns:xs="http://www.w3.org/2001/XMLSchema" xmlns:p="http://schemas.microsoft.com/office/2006/metadata/properties" xmlns:ns2="27c8a6e2-ffad-45f3-b24e-264e7e0f8215" xmlns:ns3="1b1756a2-f61e-4e09-973f-bc9f6b1e7854" targetNamespace="http://schemas.microsoft.com/office/2006/metadata/properties" ma:root="true" ma:fieldsID="a1009cb506cd73eecdd3bc4b53bb88e4" ns2:_="" ns3:_="">
    <xsd:import namespace="27c8a6e2-ffad-45f3-b24e-264e7e0f8215"/>
    <xsd:import namespace="1b1756a2-f61e-4e09-973f-bc9f6b1e7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6e2-ffad-45f3-b24e-264e7e0f8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756a2-f61e-4e09-973f-bc9f6b1e7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1756a2-f61e-4e09-973f-bc9f6b1e785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6A08-E305-420D-B6CC-AEC674B0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6e2-ffad-45f3-b24e-264e7e0f8215"/>
    <ds:schemaRef ds:uri="1b1756a2-f61e-4e09-973f-bc9f6b1e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14DC9-8888-4704-ACD0-EB22A2A22B1B}">
  <ds:schemaRefs>
    <ds:schemaRef ds:uri="http://schemas.microsoft.com/sharepoint/v3/contenttype/forms"/>
  </ds:schemaRefs>
</ds:datastoreItem>
</file>

<file path=customXml/itemProps3.xml><?xml version="1.0" encoding="utf-8"?>
<ds:datastoreItem xmlns:ds="http://schemas.openxmlformats.org/officeDocument/2006/customXml" ds:itemID="{841BD3D3-4064-4F34-9FC3-9D930CE734BC}">
  <ds:schemaRefs>
    <ds:schemaRef ds:uri="http://schemas.microsoft.com/office/2006/metadata/properties"/>
    <ds:schemaRef ds:uri="http://schemas.microsoft.com/office/infopath/2007/PartnerControls"/>
    <ds:schemaRef ds:uri="1b1756a2-f61e-4e09-973f-bc9f6b1e7854"/>
  </ds:schemaRefs>
</ds:datastoreItem>
</file>

<file path=customXml/itemProps4.xml><?xml version="1.0" encoding="utf-8"?>
<ds:datastoreItem xmlns:ds="http://schemas.openxmlformats.org/officeDocument/2006/customXml" ds:itemID="{113A79D8-FAA7-4CD7-AD32-359CCF5E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95.12 - Explanatory Statement</dc:title>
  <dc:subject>Civil Aviation Order 95.12 (Exemptions from CAR and CASR — Gyroplanes Not Exceeding 250 kg) Instrument 2021</dc:subject>
  <dc:creator>Civil Aviation Safety Authority</dc:creator>
  <cp:keywords/>
  <cp:lastModifiedBy>Lever, Annette</cp:lastModifiedBy>
  <cp:revision>6</cp:revision>
  <dcterms:created xsi:type="dcterms:W3CDTF">2021-11-29T05:19:00Z</dcterms:created>
  <dcterms:modified xsi:type="dcterms:W3CDTF">2021-11-29T06:19:00Z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0x01010063A80F7D5B727E4FB423F70A5E229F40</vt:lpwstr>
  </property>
  <property fmtid="{D5CDD505-2E9C-101B-9397-08002B2CF9AE}" pid="3" name="Order">
    <vt:r8>7722900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