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97052" w14:textId="77777777" w:rsidR="002B1DB3" w:rsidRPr="00117AB4" w:rsidRDefault="00F67D50" w:rsidP="00117AB4">
      <w:pPr>
        <w:spacing w:line="240" w:lineRule="auto"/>
        <w:jc w:val="center"/>
        <w:rPr>
          <w:rFonts w:ascii="Times New Roman" w:hAnsi="Times New Roman" w:cs="Times New Roman"/>
          <w:b/>
          <w:caps/>
          <w:sz w:val="24"/>
          <w:szCs w:val="24"/>
          <w:u w:val="single"/>
        </w:rPr>
      </w:pPr>
      <w:r w:rsidRPr="00117AB4">
        <w:rPr>
          <w:rFonts w:ascii="Times New Roman" w:hAnsi="Times New Roman" w:cs="Times New Roman"/>
          <w:b/>
          <w:caps/>
          <w:sz w:val="24"/>
          <w:szCs w:val="24"/>
          <w:u w:val="single"/>
        </w:rPr>
        <w:t>Explanatory Statement</w:t>
      </w:r>
    </w:p>
    <w:p w14:paraId="0A96DE1F" w14:textId="77777777" w:rsidR="005D1ABF" w:rsidRPr="00117AB4" w:rsidRDefault="005D1ABF" w:rsidP="00117AB4">
      <w:pPr>
        <w:spacing w:line="240" w:lineRule="auto"/>
        <w:jc w:val="center"/>
        <w:rPr>
          <w:rFonts w:ascii="Times New Roman" w:hAnsi="Times New Roman" w:cs="Times New Roman"/>
          <w:bCs/>
          <w:caps/>
          <w:sz w:val="24"/>
          <w:szCs w:val="24"/>
        </w:rPr>
      </w:pPr>
    </w:p>
    <w:p w14:paraId="58D4070E" w14:textId="71CD03F7" w:rsidR="002B1DB3" w:rsidRPr="00117AB4" w:rsidRDefault="00F67D50" w:rsidP="00117AB4">
      <w:pPr>
        <w:spacing w:line="240" w:lineRule="auto"/>
        <w:jc w:val="center"/>
        <w:rPr>
          <w:rFonts w:ascii="Times New Roman" w:hAnsi="Times New Roman" w:cs="Times New Roman"/>
          <w:sz w:val="24"/>
          <w:szCs w:val="24"/>
          <w:u w:val="single"/>
        </w:rPr>
      </w:pPr>
      <w:r w:rsidRPr="00117AB4">
        <w:rPr>
          <w:rFonts w:ascii="Times New Roman" w:hAnsi="Times New Roman" w:cs="Times New Roman"/>
          <w:sz w:val="24"/>
          <w:szCs w:val="24"/>
          <w:u w:val="single"/>
        </w:rPr>
        <w:t xml:space="preserve">Issued by Authority of the </w:t>
      </w:r>
      <w:r w:rsidR="00470AE8" w:rsidRPr="00117AB4">
        <w:rPr>
          <w:rFonts w:ascii="Times New Roman" w:hAnsi="Times New Roman" w:cs="Times New Roman"/>
          <w:sz w:val="24"/>
          <w:szCs w:val="24"/>
          <w:u w:val="single"/>
        </w:rPr>
        <w:t>Minister for Agriculture</w:t>
      </w:r>
      <w:r w:rsidR="007A4982" w:rsidRPr="00117AB4">
        <w:rPr>
          <w:rFonts w:ascii="Times New Roman" w:hAnsi="Times New Roman" w:cs="Times New Roman"/>
          <w:sz w:val="24"/>
          <w:szCs w:val="24"/>
          <w:u w:val="single"/>
        </w:rPr>
        <w:t xml:space="preserve"> and Northern Australia</w:t>
      </w:r>
    </w:p>
    <w:p w14:paraId="591F7BFA" w14:textId="77777777" w:rsidR="002B1DB3" w:rsidRPr="00117AB4" w:rsidRDefault="002B1DB3" w:rsidP="00117AB4">
      <w:pPr>
        <w:spacing w:line="240" w:lineRule="auto"/>
        <w:jc w:val="center"/>
        <w:rPr>
          <w:rFonts w:ascii="Times New Roman" w:hAnsi="Times New Roman" w:cs="Times New Roman"/>
          <w:sz w:val="24"/>
          <w:szCs w:val="24"/>
        </w:rPr>
      </w:pPr>
    </w:p>
    <w:p w14:paraId="7132A3CC" w14:textId="2BF52F66" w:rsidR="001C09FB" w:rsidRPr="00117AB4" w:rsidRDefault="000F0B2F" w:rsidP="00117AB4">
      <w:pPr>
        <w:spacing w:line="240" w:lineRule="auto"/>
        <w:jc w:val="center"/>
        <w:rPr>
          <w:rFonts w:ascii="Times New Roman" w:hAnsi="Times New Roman" w:cs="Times New Roman"/>
          <w:i/>
          <w:sz w:val="24"/>
          <w:szCs w:val="24"/>
        </w:rPr>
      </w:pPr>
      <w:r w:rsidRPr="00117AB4">
        <w:rPr>
          <w:rFonts w:ascii="Times New Roman" w:hAnsi="Times New Roman" w:cs="Times New Roman"/>
          <w:i/>
          <w:sz w:val="24"/>
          <w:szCs w:val="24"/>
        </w:rPr>
        <w:t>Imported Food Control Legislation Amendment (Risk Foods) Order 2021</w:t>
      </w:r>
    </w:p>
    <w:p w14:paraId="3EC2B3F5" w14:textId="77777777" w:rsidR="002B1DB3" w:rsidRPr="00117AB4" w:rsidRDefault="002B1DB3" w:rsidP="00117AB4">
      <w:pPr>
        <w:spacing w:line="240" w:lineRule="auto"/>
        <w:rPr>
          <w:rFonts w:ascii="Times New Roman" w:hAnsi="Times New Roman" w:cs="Times New Roman"/>
          <w:sz w:val="24"/>
          <w:szCs w:val="24"/>
        </w:rPr>
      </w:pPr>
    </w:p>
    <w:p w14:paraId="69B68996" w14:textId="7A82AD19" w:rsidR="002B1DB3" w:rsidRPr="00117AB4" w:rsidRDefault="00F67D50" w:rsidP="00117AB4">
      <w:pPr>
        <w:tabs>
          <w:tab w:val="left" w:pos="1701"/>
          <w:tab w:val="right" w:pos="9072"/>
        </w:tabs>
        <w:spacing w:line="240" w:lineRule="auto"/>
        <w:rPr>
          <w:rFonts w:ascii="Times New Roman" w:hAnsi="Times New Roman" w:cs="Times New Roman"/>
          <w:sz w:val="24"/>
          <w:szCs w:val="24"/>
        </w:rPr>
      </w:pPr>
      <w:r w:rsidRPr="00117AB4">
        <w:rPr>
          <w:rFonts w:ascii="Times New Roman" w:hAnsi="Times New Roman" w:cs="Times New Roman"/>
          <w:b/>
          <w:sz w:val="24"/>
          <w:szCs w:val="24"/>
        </w:rPr>
        <w:t>Legislative Authority</w:t>
      </w:r>
    </w:p>
    <w:p w14:paraId="33E2B541" w14:textId="00918BB5" w:rsidR="00214546" w:rsidRPr="00117AB4" w:rsidRDefault="00F67D50" w:rsidP="00117AB4">
      <w:pPr>
        <w:spacing w:line="240" w:lineRule="auto"/>
        <w:rPr>
          <w:rFonts w:ascii="Times New Roman" w:hAnsi="Times New Roman" w:cs="Times New Roman"/>
          <w:sz w:val="24"/>
          <w:szCs w:val="24"/>
          <w:lang w:eastAsia="en-AU"/>
        </w:rPr>
      </w:pPr>
      <w:r w:rsidRPr="00117AB4">
        <w:rPr>
          <w:rFonts w:ascii="Times New Roman" w:hAnsi="Times New Roman" w:cs="Times New Roman"/>
          <w:sz w:val="24"/>
          <w:szCs w:val="24"/>
          <w:lang w:eastAsia="en-AU"/>
        </w:rPr>
        <w:t xml:space="preserve">The </w:t>
      </w:r>
      <w:r w:rsidRPr="00117AB4">
        <w:rPr>
          <w:rFonts w:ascii="Times New Roman" w:hAnsi="Times New Roman" w:cs="Times New Roman"/>
          <w:i/>
          <w:sz w:val="24"/>
          <w:szCs w:val="24"/>
          <w:lang w:eastAsia="en-AU"/>
        </w:rPr>
        <w:t>Imported Food Control Act 1992</w:t>
      </w:r>
      <w:r w:rsidRPr="00117AB4">
        <w:rPr>
          <w:rFonts w:ascii="Times New Roman" w:hAnsi="Times New Roman" w:cs="Times New Roman"/>
          <w:sz w:val="24"/>
          <w:szCs w:val="24"/>
          <w:lang w:eastAsia="en-AU"/>
        </w:rPr>
        <w:t xml:space="preserve"> (the Act) provides for the </w:t>
      </w:r>
      <w:bookmarkStart w:id="0" w:name="_Hlk46238629"/>
      <w:r w:rsidRPr="00117AB4">
        <w:rPr>
          <w:rFonts w:ascii="Times New Roman" w:hAnsi="Times New Roman" w:cs="Times New Roman"/>
          <w:sz w:val="24"/>
          <w:szCs w:val="24"/>
          <w:lang w:eastAsia="en-AU"/>
        </w:rPr>
        <w:t>compliance of food imported into Australia with Australian food standards and the requirements of public health and safety</w:t>
      </w:r>
      <w:bookmarkEnd w:id="0"/>
      <w:r w:rsidRPr="00117AB4">
        <w:rPr>
          <w:rFonts w:ascii="Times New Roman" w:hAnsi="Times New Roman" w:cs="Times New Roman"/>
          <w:sz w:val="24"/>
          <w:szCs w:val="24"/>
          <w:lang w:eastAsia="en-AU"/>
        </w:rPr>
        <w:t>.</w:t>
      </w:r>
    </w:p>
    <w:p w14:paraId="71AC4AD9" w14:textId="43456527" w:rsidR="009560CB" w:rsidRPr="00117AB4" w:rsidRDefault="00F67D50" w:rsidP="00117AB4">
      <w:pPr>
        <w:spacing w:line="240" w:lineRule="auto"/>
        <w:rPr>
          <w:rFonts w:ascii="Times New Roman" w:hAnsi="Times New Roman" w:cs="Times New Roman"/>
          <w:sz w:val="24"/>
          <w:szCs w:val="24"/>
          <w:lang w:eastAsia="en-AU"/>
        </w:rPr>
      </w:pPr>
      <w:r w:rsidRPr="00117AB4">
        <w:rPr>
          <w:rFonts w:ascii="Times New Roman" w:hAnsi="Times New Roman" w:cs="Times New Roman"/>
          <w:sz w:val="24"/>
          <w:szCs w:val="24"/>
          <w:lang w:eastAsia="en-AU"/>
        </w:rPr>
        <w:t xml:space="preserve">Section 16 of the Act provides that the Minister may make regulations setting out particulars of a food inspection scheme. These regulations are the </w:t>
      </w:r>
      <w:r w:rsidRPr="00117AB4">
        <w:rPr>
          <w:rFonts w:ascii="Times New Roman" w:hAnsi="Times New Roman" w:cs="Times New Roman"/>
          <w:i/>
          <w:sz w:val="24"/>
          <w:szCs w:val="24"/>
          <w:lang w:eastAsia="en-AU"/>
        </w:rPr>
        <w:t>Imported Food Control Regulations</w:t>
      </w:r>
      <w:r w:rsidR="00214546" w:rsidRPr="00117AB4">
        <w:rPr>
          <w:rFonts w:ascii="Times New Roman" w:hAnsi="Times New Roman" w:cs="Times New Roman"/>
          <w:i/>
          <w:sz w:val="24"/>
          <w:szCs w:val="24"/>
          <w:lang w:eastAsia="en-AU"/>
        </w:rPr>
        <w:t xml:space="preserve"> </w:t>
      </w:r>
      <w:r w:rsidRPr="00117AB4">
        <w:rPr>
          <w:rFonts w:ascii="Times New Roman" w:hAnsi="Times New Roman" w:cs="Times New Roman"/>
          <w:i/>
          <w:sz w:val="24"/>
          <w:szCs w:val="24"/>
          <w:lang w:eastAsia="en-AU"/>
        </w:rPr>
        <w:t>2019</w:t>
      </w:r>
      <w:r w:rsidRPr="00117AB4">
        <w:rPr>
          <w:rFonts w:ascii="Times New Roman" w:hAnsi="Times New Roman" w:cs="Times New Roman"/>
          <w:sz w:val="24"/>
          <w:szCs w:val="24"/>
          <w:lang w:eastAsia="en-AU"/>
        </w:rPr>
        <w:t xml:space="preserve"> (the Regulations)</w:t>
      </w:r>
      <w:r w:rsidR="00CE1877" w:rsidRPr="00117AB4">
        <w:rPr>
          <w:rFonts w:ascii="Times New Roman" w:hAnsi="Times New Roman" w:cs="Times New Roman"/>
          <w:sz w:val="24"/>
          <w:szCs w:val="24"/>
          <w:lang w:eastAsia="en-AU"/>
        </w:rPr>
        <w:t>. Part 3 of the Regulations sets out the</w:t>
      </w:r>
      <w:r w:rsidR="00CF4B19">
        <w:rPr>
          <w:rFonts w:ascii="Times New Roman" w:hAnsi="Times New Roman" w:cs="Times New Roman"/>
          <w:sz w:val="24"/>
          <w:szCs w:val="24"/>
          <w:lang w:eastAsia="en-AU"/>
        </w:rPr>
        <w:t xml:space="preserve"> Imported</w:t>
      </w:r>
      <w:r w:rsidRPr="00117AB4">
        <w:rPr>
          <w:rFonts w:ascii="Times New Roman" w:hAnsi="Times New Roman" w:cs="Times New Roman"/>
          <w:sz w:val="24"/>
          <w:szCs w:val="24"/>
          <w:lang w:eastAsia="en-AU"/>
        </w:rPr>
        <w:t xml:space="preserve"> Food Inspection Scheme (the Scheme). The Scheme is applicable to all food to which the Act applies.</w:t>
      </w:r>
    </w:p>
    <w:p w14:paraId="63EA6546" w14:textId="5488CFCF" w:rsidR="009560CB" w:rsidRPr="00117AB4" w:rsidRDefault="00F67D50" w:rsidP="00117AB4">
      <w:pPr>
        <w:spacing w:line="240" w:lineRule="auto"/>
        <w:rPr>
          <w:rFonts w:ascii="Times New Roman" w:hAnsi="Times New Roman" w:cs="Times New Roman"/>
          <w:sz w:val="24"/>
          <w:szCs w:val="24"/>
          <w:lang w:eastAsia="en-AU"/>
        </w:rPr>
      </w:pPr>
      <w:r w:rsidRPr="00117AB4">
        <w:rPr>
          <w:rFonts w:ascii="Times New Roman" w:hAnsi="Times New Roman" w:cs="Times New Roman"/>
          <w:sz w:val="24"/>
          <w:szCs w:val="24"/>
          <w:lang w:eastAsia="en-AU"/>
        </w:rPr>
        <w:t xml:space="preserve">The following provisions of the Act and Regulations provide authority for the amendments in the </w:t>
      </w:r>
      <w:r w:rsidR="00CE1877" w:rsidRPr="00117AB4">
        <w:rPr>
          <w:rFonts w:ascii="Times New Roman" w:hAnsi="Times New Roman" w:cs="Times New Roman"/>
          <w:i/>
          <w:iCs/>
          <w:sz w:val="24"/>
          <w:szCs w:val="24"/>
          <w:lang w:eastAsia="en-AU"/>
        </w:rPr>
        <w:t xml:space="preserve">Imported Food Control Legislation Amendment (Risk Foods) Order 2021 </w:t>
      </w:r>
      <w:r w:rsidR="00096898" w:rsidRPr="00117AB4">
        <w:rPr>
          <w:rFonts w:ascii="Times New Roman" w:hAnsi="Times New Roman" w:cs="Times New Roman"/>
          <w:sz w:val="24"/>
          <w:szCs w:val="24"/>
          <w:lang w:eastAsia="en-AU"/>
        </w:rPr>
        <w:t>(the Amend</w:t>
      </w:r>
      <w:r w:rsidR="005009F7">
        <w:rPr>
          <w:rFonts w:ascii="Times New Roman" w:hAnsi="Times New Roman" w:cs="Times New Roman"/>
          <w:sz w:val="24"/>
          <w:szCs w:val="24"/>
          <w:lang w:eastAsia="en-AU"/>
        </w:rPr>
        <w:t>ing</w:t>
      </w:r>
      <w:r w:rsidR="009B71D1">
        <w:rPr>
          <w:rFonts w:ascii="Times New Roman" w:hAnsi="Times New Roman" w:cs="Times New Roman"/>
          <w:sz w:val="24"/>
          <w:szCs w:val="24"/>
          <w:lang w:eastAsia="en-AU"/>
        </w:rPr>
        <w:t xml:space="preserve"> Order)</w:t>
      </w:r>
      <w:r w:rsidRPr="00117AB4">
        <w:rPr>
          <w:rFonts w:ascii="Times New Roman" w:hAnsi="Times New Roman" w:cs="Times New Roman"/>
          <w:sz w:val="24"/>
          <w:szCs w:val="24"/>
          <w:lang w:eastAsia="en-AU"/>
        </w:rPr>
        <w:t>:</w:t>
      </w:r>
    </w:p>
    <w:p w14:paraId="0F4D1E29" w14:textId="67078EE9" w:rsidR="00C90E63" w:rsidRPr="00117AB4" w:rsidRDefault="009B71D1" w:rsidP="00117AB4">
      <w:pPr>
        <w:pStyle w:val="Normalnumbered"/>
        <w:numPr>
          <w:ilvl w:val="1"/>
          <w:numId w:val="5"/>
        </w:numPr>
        <w:spacing w:before="0" w:after="120"/>
        <w:ind w:left="720" w:hanging="357"/>
      </w:pPr>
      <w:r>
        <w:t xml:space="preserve">section </w:t>
      </w:r>
      <w:r w:rsidR="00F67D50" w:rsidRPr="00117AB4">
        <w:t>16(2)(a) of the Act provides that the regulations may empower the Minister, subject to section</w:t>
      </w:r>
      <w:r w:rsidR="00D650B8" w:rsidRPr="00117AB4">
        <w:t> </w:t>
      </w:r>
      <w:r w:rsidR="00F67D50" w:rsidRPr="00117AB4">
        <w:t>17 of the Act, to make orders</w:t>
      </w:r>
      <w:r w:rsidR="00C90E63" w:rsidRPr="00117AB4">
        <w:t>:</w:t>
      </w:r>
      <w:r w:rsidR="00F67D50" w:rsidRPr="00117AB4">
        <w:t xml:space="preserve"> </w:t>
      </w:r>
    </w:p>
    <w:p w14:paraId="48F5989C" w14:textId="10828206" w:rsidR="009560CB" w:rsidRPr="00117AB4" w:rsidRDefault="00F67D50" w:rsidP="00117AB4">
      <w:pPr>
        <w:pStyle w:val="Normalnumbered"/>
        <w:numPr>
          <w:ilvl w:val="2"/>
          <w:numId w:val="5"/>
        </w:numPr>
        <w:spacing w:before="0" w:after="120"/>
      </w:pPr>
      <w:r w:rsidRPr="00117AB4">
        <w:t>identifying food of a particular kind as food of a kind that is required to be inspected, or inspected and analysed, under the Scheme</w:t>
      </w:r>
      <w:r w:rsidR="00C90E63" w:rsidRPr="00117AB4">
        <w:t>;</w:t>
      </w:r>
    </w:p>
    <w:p w14:paraId="3578C1DC" w14:textId="77777777" w:rsidR="00C90E63" w:rsidRPr="00117AB4" w:rsidRDefault="00C90E63" w:rsidP="00117AB4">
      <w:pPr>
        <w:pStyle w:val="Normalnumbered"/>
        <w:numPr>
          <w:ilvl w:val="2"/>
          <w:numId w:val="5"/>
        </w:numPr>
        <w:spacing w:before="0" w:after="120"/>
      </w:pPr>
      <w:r w:rsidRPr="00117AB4">
        <w:t>identifying food of particular kinds as food that must be covered by a recognised foreign government certificate; or</w:t>
      </w:r>
    </w:p>
    <w:p w14:paraId="41C9BB4E" w14:textId="77777777" w:rsidR="00C90E63" w:rsidRPr="00117AB4" w:rsidRDefault="00C90E63" w:rsidP="00117AB4">
      <w:pPr>
        <w:pStyle w:val="Normalnumbered"/>
        <w:numPr>
          <w:ilvl w:val="2"/>
          <w:numId w:val="5"/>
        </w:numPr>
        <w:spacing w:before="0" w:after="120"/>
      </w:pPr>
      <w:r w:rsidRPr="00117AB4">
        <w:t>identifying food of particular kinds as food that must be covered by a recognised food safety management certificate; or</w:t>
      </w:r>
    </w:p>
    <w:p w14:paraId="26DD0EC1" w14:textId="77777777" w:rsidR="00C90E63" w:rsidRPr="00117AB4" w:rsidRDefault="00C90E63" w:rsidP="00117AB4">
      <w:pPr>
        <w:pStyle w:val="Normalnumbered"/>
        <w:numPr>
          <w:ilvl w:val="2"/>
          <w:numId w:val="5"/>
        </w:numPr>
        <w:spacing w:before="0" w:after="120"/>
      </w:pPr>
      <w:r w:rsidRPr="00117AB4">
        <w:t xml:space="preserve">classifying food of particular kinds into particular categories. </w:t>
      </w:r>
    </w:p>
    <w:p w14:paraId="25ED910E" w14:textId="1E9C3BD2" w:rsidR="00C90E63" w:rsidRPr="00117AB4" w:rsidRDefault="00F67D50" w:rsidP="00117AB4">
      <w:pPr>
        <w:pStyle w:val="Normalnumbered"/>
        <w:numPr>
          <w:ilvl w:val="0"/>
          <w:numId w:val="9"/>
        </w:numPr>
        <w:spacing w:before="0" w:after="120"/>
      </w:pPr>
      <w:r w:rsidRPr="00117AB4">
        <w:t>section 17 of the Act</w:t>
      </w:r>
      <w:r w:rsidR="00C90E63" w:rsidRPr="00117AB4">
        <w:t xml:space="preserve"> provides that the Minister must not make an order for the purposes of paragraph 16(2)(a) without first consulting Food Standards Australia New Zealand (FSANZ).</w:t>
      </w:r>
    </w:p>
    <w:p w14:paraId="5645B647" w14:textId="2DC14102" w:rsidR="009560CB" w:rsidRPr="00117AB4" w:rsidRDefault="004142D3" w:rsidP="00117AB4">
      <w:pPr>
        <w:pStyle w:val="Normalnumbered"/>
        <w:numPr>
          <w:ilvl w:val="1"/>
          <w:numId w:val="5"/>
        </w:numPr>
        <w:spacing w:before="0" w:after="120"/>
        <w:ind w:left="720" w:hanging="357"/>
      </w:pPr>
      <w:r>
        <w:t>section</w:t>
      </w:r>
      <w:r w:rsidR="00F67D50" w:rsidRPr="00117AB4">
        <w:t xml:space="preserve"> 10 of the Regulations provides for the Minister to make orders </w:t>
      </w:r>
      <w:r w:rsidR="00C90E63" w:rsidRPr="00117AB4">
        <w:t xml:space="preserve">for the purposes of </w:t>
      </w:r>
      <w:r w:rsidR="009B71D1">
        <w:t>section</w:t>
      </w:r>
      <w:r w:rsidR="00C90E63" w:rsidRPr="00117AB4">
        <w:t xml:space="preserve"> 16(2)(a) of the Act.</w:t>
      </w:r>
    </w:p>
    <w:p w14:paraId="2423F2AD" w14:textId="01C7D8A7" w:rsidR="00C32CF8" w:rsidRPr="00117AB4" w:rsidRDefault="004142D3" w:rsidP="00117AB4">
      <w:pPr>
        <w:pStyle w:val="Normalnumbered"/>
        <w:numPr>
          <w:ilvl w:val="1"/>
          <w:numId w:val="5"/>
        </w:numPr>
        <w:spacing w:before="0" w:after="120"/>
        <w:ind w:left="720" w:hanging="357"/>
      </w:pPr>
      <w:r>
        <w:t>section</w:t>
      </w:r>
      <w:r w:rsidR="00F67D50" w:rsidRPr="00117AB4">
        <w:t xml:space="preserve"> 11 of the Regulations provides </w:t>
      </w:r>
      <w:r w:rsidR="00C90E63" w:rsidRPr="00117AB4">
        <w:t>that</w:t>
      </w:r>
      <w:r w:rsidR="00F67D50" w:rsidRPr="00117AB4">
        <w:t xml:space="preserve"> the Minister</w:t>
      </w:r>
      <w:r w:rsidR="00F76738" w:rsidRPr="00117AB4">
        <w:t xml:space="preserve">, in an order made under </w:t>
      </w:r>
      <w:r>
        <w:t>section</w:t>
      </w:r>
      <w:r w:rsidR="00F76738" w:rsidRPr="00117AB4">
        <w:t xml:space="preserve"> 10 of the Regulations,</w:t>
      </w:r>
      <w:r w:rsidR="00F67D50" w:rsidRPr="00117AB4">
        <w:t xml:space="preserve"> </w:t>
      </w:r>
      <w:r w:rsidR="00C90E63" w:rsidRPr="00117AB4">
        <w:t>may</w:t>
      </w:r>
      <w:r w:rsidR="00F67D50" w:rsidRPr="00117AB4">
        <w:t xml:space="preserve"> classify food of a particular kind as risk food only if </w:t>
      </w:r>
      <w:r w:rsidR="000F0B2F" w:rsidRPr="00117AB4">
        <w:t>FSANZ</w:t>
      </w:r>
      <w:r w:rsidR="00F67D50" w:rsidRPr="00117AB4">
        <w:t xml:space="preserve"> advises the Minister that food of that kind has the potential to pose a high or medium risk to public health.</w:t>
      </w:r>
    </w:p>
    <w:p w14:paraId="122199E9" w14:textId="77777777" w:rsidR="002A0592" w:rsidRPr="00117AB4" w:rsidRDefault="00F67D50" w:rsidP="00117AB4">
      <w:pPr>
        <w:rPr>
          <w:rFonts w:ascii="Times New Roman" w:hAnsi="Times New Roman" w:cs="Times New Roman"/>
          <w:sz w:val="24"/>
          <w:szCs w:val="24"/>
        </w:rPr>
      </w:pPr>
      <w:r w:rsidRPr="00117AB4">
        <w:rPr>
          <w:rFonts w:ascii="Times New Roman" w:hAnsi="Times New Roman" w:cs="Times New Roman"/>
          <w:sz w:val="24"/>
          <w:szCs w:val="24"/>
        </w:rPr>
        <w:br w:type="page"/>
      </w:r>
    </w:p>
    <w:p w14:paraId="416C784D" w14:textId="7270F3BA" w:rsidR="002B1DB3" w:rsidRPr="00117AB4" w:rsidRDefault="00F67D50" w:rsidP="00117AB4">
      <w:pPr>
        <w:tabs>
          <w:tab w:val="left" w:pos="1701"/>
          <w:tab w:val="right" w:pos="9072"/>
        </w:tabs>
        <w:spacing w:line="240" w:lineRule="auto"/>
        <w:rPr>
          <w:rFonts w:ascii="Times New Roman" w:hAnsi="Times New Roman" w:cs="Times New Roman"/>
          <w:b/>
          <w:sz w:val="24"/>
          <w:szCs w:val="24"/>
        </w:rPr>
      </w:pPr>
      <w:r w:rsidRPr="00117AB4">
        <w:rPr>
          <w:rFonts w:ascii="Times New Roman" w:hAnsi="Times New Roman" w:cs="Times New Roman"/>
          <w:b/>
          <w:sz w:val="24"/>
          <w:szCs w:val="24"/>
        </w:rPr>
        <w:t>Purpose</w:t>
      </w:r>
    </w:p>
    <w:p w14:paraId="3A8D28D0" w14:textId="7785384A" w:rsidR="00BF2363" w:rsidRPr="00117AB4" w:rsidRDefault="00BF2363" w:rsidP="00117AB4">
      <w:pPr>
        <w:tabs>
          <w:tab w:val="left" w:pos="1701"/>
          <w:tab w:val="right" w:pos="9072"/>
        </w:tabs>
        <w:spacing w:line="240" w:lineRule="auto"/>
        <w:rPr>
          <w:rFonts w:ascii="Times New Roman" w:hAnsi="Times New Roman" w:cs="Times New Roman"/>
          <w:sz w:val="24"/>
          <w:szCs w:val="24"/>
        </w:rPr>
      </w:pPr>
      <w:r w:rsidRPr="00117AB4">
        <w:rPr>
          <w:rFonts w:ascii="Times New Roman" w:hAnsi="Times New Roman" w:cs="Times New Roman"/>
          <w:sz w:val="24"/>
          <w:szCs w:val="24"/>
        </w:rPr>
        <w:t>The purpose of the Amend</w:t>
      </w:r>
      <w:r w:rsidR="005009F7">
        <w:rPr>
          <w:rFonts w:ascii="Times New Roman" w:hAnsi="Times New Roman" w:cs="Times New Roman"/>
          <w:sz w:val="24"/>
          <w:szCs w:val="24"/>
        </w:rPr>
        <w:t>ing</w:t>
      </w:r>
      <w:r w:rsidRPr="00117AB4">
        <w:rPr>
          <w:rFonts w:ascii="Times New Roman" w:hAnsi="Times New Roman" w:cs="Times New Roman"/>
          <w:sz w:val="24"/>
          <w:szCs w:val="24"/>
        </w:rPr>
        <w:t xml:space="preserve"> Order is to update the </w:t>
      </w:r>
      <w:r w:rsidRPr="00117AB4">
        <w:rPr>
          <w:rFonts w:ascii="Times New Roman" w:hAnsi="Times New Roman" w:cs="Times New Roman"/>
          <w:i/>
          <w:iCs/>
          <w:sz w:val="24"/>
          <w:szCs w:val="24"/>
        </w:rPr>
        <w:t>Imported Food Control Order 2019</w:t>
      </w:r>
      <w:r w:rsidRPr="00117AB4">
        <w:rPr>
          <w:rFonts w:ascii="Times New Roman" w:hAnsi="Times New Roman" w:cs="Times New Roman"/>
          <w:sz w:val="24"/>
          <w:szCs w:val="24"/>
        </w:rPr>
        <w:t xml:space="preserve"> (the Principal Order) to: </w:t>
      </w:r>
    </w:p>
    <w:p w14:paraId="5463938B" w14:textId="4CCD590E" w:rsidR="00BF2363" w:rsidRPr="00117AB4" w:rsidRDefault="00BF2363" w:rsidP="00117AB4">
      <w:pPr>
        <w:pStyle w:val="ListParagraph"/>
        <w:numPr>
          <w:ilvl w:val="0"/>
          <w:numId w:val="10"/>
        </w:numPr>
        <w:tabs>
          <w:tab w:val="left" w:pos="1701"/>
          <w:tab w:val="right" w:pos="9072"/>
        </w:tabs>
        <w:spacing w:line="240" w:lineRule="auto"/>
        <w:contextualSpacing w:val="0"/>
        <w:rPr>
          <w:rFonts w:ascii="Times New Roman" w:hAnsi="Times New Roman" w:cs="Times New Roman"/>
          <w:sz w:val="24"/>
          <w:szCs w:val="24"/>
        </w:rPr>
      </w:pPr>
      <w:r w:rsidRPr="00117AB4">
        <w:rPr>
          <w:rFonts w:ascii="Times New Roman" w:hAnsi="Times New Roman" w:cs="Times New Roman"/>
          <w:sz w:val="24"/>
          <w:szCs w:val="24"/>
        </w:rPr>
        <w:t xml:space="preserve">classify certain kava </w:t>
      </w:r>
      <w:r w:rsidR="005009F7">
        <w:rPr>
          <w:rFonts w:ascii="Times New Roman" w:hAnsi="Times New Roman" w:cs="Times New Roman"/>
          <w:sz w:val="24"/>
          <w:szCs w:val="24"/>
        </w:rPr>
        <w:t xml:space="preserve">products </w:t>
      </w:r>
      <w:r w:rsidRPr="00117AB4">
        <w:rPr>
          <w:rFonts w:ascii="Times New Roman" w:hAnsi="Times New Roman" w:cs="Times New Roman"/>
          <w:sz w:val="24"/>
          <w:szCs w:val="24"/>
        </w:rPr>
        <w:t xml:space="preserve">as risk food; </w:t>
      </w:r>
    </w:p>
    <w:p w14:paraId="0B202F7D" w14:textId="4D46D51E" w:rsidR="00BF2363" w:rsidRPr="00117AB4" w:rsidRDefault="00BF2363" w:rsidP="00117AB4">
      <w:pPr>
        <w:pStyle w:val="ListParagraph"/>
        <w:numPr>
          <w:ilvl w:val="0"/>
          <w:numId w:val="10"/>
        </w:numPr>
        <w:tabs>
          <w:tab w:val="left" w:pos="1701"/>
          <w:tab w:val="right" w:pos="9072"/>
        </w:tabs>
        <w:spacing w:line="240" w:lineRule="auto"/>
        <w:contextualSpacing w:val="0"/>
        <w:rPr>
          <w:rFonts w:ascii="Times New Roman" w:hAnsi="Times New Roman" w:cs="Times New Roman"/>
          <w:sz w:val="24"/>
          <w:szCs w:val="24"/>
        </w:rPr>
      </w:pPr>
      <w:r w:rsidRPr="00117AB4">
        <w:rPr>
          <w:rFonts w:ascii="Times New Roman" w:hAnsi="Times New Roman" w:cs="Times New Roman"/>
          <w:sz w:val="24"/>
          <w:szCs w:val="24"/>
        </w:rPr>
        <w:t xml:space="preserve">update </w:t>
      </w:r>
      <w:r w:rsidR="005009F7">
        <w:rPr>
          <w:rFonts w:ascii="Times New Roman" w:hAnsi="Times New Roman" w:cs="Times New Roman"/>
          <w:sz w:val="24"/>
          <w:szCs w:val="24"/>
        </w:rPr>
        <w:t>the descriptions of</w:t>
      </w:r>
      <w:r w:rsidRPr="00117AB4">
        <w:rPr>
          <w:rFonts w:ascii="Times New Roman" w:hAnsi="Times New Roman" w:cs="Times New Roman"/>
          <w:sz w:val="24"/>
          <w:szCs w:val="24"/>
        </w:rPr>
        <w:t xml:space="preserve"> ready-to-eat berries and pomegranate arils and seeds</w:t>
      </w:r>
      <w:r w:rsidR="005009F7">
        <w:rPr>
          <w:rFonts w:ascii="Times New Roman" w:hAnsi="Times New Roman" w:cs="Times New Roman"/>
          <w:sz w:val="24"/>
          <w:szCs w:val="24"/>
        </w:rPr>
        <w:t xml:space="preserve">, to allow </w:t>
      </w:r>
      <w:r w:rsidR="005009F7" w:rsidRPr="005009F7">
        <w:rPr>
          <w:rFonts w:ascii="Times New Roman" w:hAnsi="Times New Roman" w:cs="Times New Roman"/>
          <w:sz w:val="24"/>
          <w:szCs w:val="24"/>
        </w:rPr>
        <w:t>the</w:t>
      </w:r>
      <w:r w:rsidR="005009F7">
        <w:rPr>
          <w:rFonts w:ascii="Times New Roman" w:hAnsi="Times New Roman" w:cs="Times New Roman"/>
          <w:sz w:val="24"/>
          <w:szCs w:val="24"/>
        </w:rPr>
        <w:t>se</w:t>
      </w:r>
      <w:r w:rsidR="005009F7" w:rsidRPr="005009F7">
        <w:rPr>
          <w:rFonts w:ascii="Times New Roman" w:hAnsi="Times New Roman" w:cs="Times New Roman"/>
          <w:sz w:val="24"/>
          <w:szCs w:val="24"/>
        </w:rPr>
        <w:t xml:space="preserve"> foods to be regulated according to their characteristics and accompanying risk</w:t>
      </w:r>
      <w:r w:rsidRPr="00117AB4">
        <w:rPr>
          <w:rFonts w:ascii="Times New Roman" w:hAnsi="Times New Roman" w:cs="Times New Roman"/>
          <w:sz w:val="24"/>
          <w:szCs w:val="24"/>
        </w:rPr>
        <w:t>, and</w:t>
      </w:r>
    </w:p>
    <w:p w14:paraId="0AEC9E37" w14:textId="316AC0C8" w:rsidR="00D000BE" w:rsidRDefault="00BF2363" w:rsidP="00117AB4">
      <w:pPr>
        <w:pStyle w:val="ListParagraph"/>
        <w:numPr>
          <w:ilvl w:val="0"/>
          <w:numId w:val="10"/>
        </w:numPr>
        <w:tabs>
          <w:tab w:val="left" w:pos="1701"/>
          <w:tab w:val="right" w:pos="9072"/>
        </w:tabs>
        <w:spacing w:line="240" w:lineRule="auto"/>
        <w:contextualSpacing w:val="0"/>
        <w:rPr>
          <w:rFonts w:ascii="Times New Roman" w:hAnsi="Times New Roman" w:cs="Times New Roman"/>
          <w:sz w:val="24"/>
          <w:szCs w:val="24"/>
        </w:rPr>
      </w:pPr>
      <w:r w:rsidRPr="00117AB4">
        <w:rPr>
          <w:rFonts w:ascii="Times New Roman" w:hAnsi="Times New Roman" w:cs="Times New Roman"/>
          <w:sz w:val="24"/>
          <w:szCs w:val="24"/>
        </w:rPr>
        <w:t xml:space="preserve">extend the commencement of </w:t>
      </w:r>
      <w:r w:rsidR="00507F97">
        <w:rPr>
          <w:rFonts w:ascii="Times New Roman" w:hAnsi="Times New Roman" w:cs="Times New Roman"/>
          <w:sz w:val="24"/>
          <w:szCs w:val="24"/>
        </w:rPr>
        <w:t>the</w:t>
      </w:r>
      <w:r w:rsidRPr="00117AB4">
        <w:rPr>
          <w:rFonts w:ascii="Times New Roman" w:hAnsi="Times New Roman" w:cs="Times New Roman"/>
          <w:sz w:val="24"/>
          <w:szCs w:val="24"/>
        </w:rPr>
        <w:t xml:space="preserve"> requirement for certain bivalve molluscs and bivalve mollusc products to be covered by a recognised foreign government certificate</w:t>
      </w:r>
      <w:r w:rsidR="005009F7">
        <w:rPr>
          <w:rFonts w:ascii="Times New Roman" w:hAnsi="Times New Roman" w:cs="Times New Roman"/>
          <w:sz w:val="24"/>
          <w:szCs w:val="24"/>
        </w:rPr>
        <w:t xml:space="preserve"> by 12 months, to 9 November 2023</w:t>
      </w:r>
      <w:r w:rsidRPr="00117AB4">
        <w:rPr>
          <w:rFonts w:ascii="Times New Roman" w:hAnsi="Times New Roman" w:cs="Times New Roman"/>
          <w:sz w:val="24"/>
          <w:szCs w:val="24"/>
        </w:rPr>
        <w:t>.</w:t>
      </w:r>
    </w:p>
    <w:p w14:paraId="642D0144" w14:textId="5B891DFC" w:rsidR="00CF4B19" w:rsidRPr="00471992" w:rsidRDefault="00CF4B19" w:rsidP="00471992">
      <w:pPr>
        <w:tabs>
          <w:tab w:val="left" w:pos="1701"/>
          <w:tab w:val="right" w:pos="9072"/>
        </w:tabs>
        <w:spacing w:line="240" w:lineRule="auto"/>
        <w:rPr>
          <w:rFonts w:ascii="Times New Roman" w:hAnsi="Times New Roman" w:cs="Times New Roman"/>
          <w:sz w:val="24"/>
          <w:szCs w:val="24"/>
        </w:rPr>
      </w:pPr>
      <w:r w:rsidRPr="00117AB4">
        <w:rPr>
          <w:rFonts w:ascii="Times New Roman" w:hAnsi="Times New Roman" w:cs="Times New Roman"/>
          <w:sz w:val="24"/>
          <w:szCs w:val="24"/>
        </w:rPr>
        <w:t>The Amend</w:t>
      </w:r>
      <w:r w:rsidR="00507F97">
        <w:rPr>
          <w:rFonts w:ascii="Times New Roman" w:hAnsi="Times New Roman" w:cs="Times New Roman"/>
          <w:sz w:val="24"/>
          <w:szCs w:val="24"/>
        </w:rPr>
        <w:t>ing</w:t>
      </w:r>
      <w:r w:rsidRPr="00117AB4">
        <w:rPr>
          <w:rFonts w:ascii="Times New Roman" w:hAnsi="Times New Roman" w:cs="Times New Roman"/>
          <w:sz w:val="24"/>
          <w:szCs w:val="24"/>
        </w:rPr>
        <w:t xml:space="preserve"> Order will ensure that the classification of food as risk food for the purposes of the Scheme is consistent with advice provided by FSANZ.</w:t>
      </w:r>
    </w:p>
    <w:p w14:paraId="337AFA5A" w14:textId="7243262C" w:rsidR="002B1DB3" w:rsidRPr="00117AB4" w:rsidRDefault="00F67D50" w:rsidP="00117AB4">
      <w:pPr>
        <w:tabs>
          <w:tab w:val="left" w:pos="1701"/>
          <w:tab w:val="right" w:pos="9072"/>
        </w:tabs>
        <w:spacing w:line="240" w:lineRule="auto"/>
        <w:rPr>
          <w:rFonts w:ascii="Times New Roman" w:hAnsi="Times New Roman" w:cs="Times New Roman"/>
          <w:b/>
          <w:sz w:val="24"/>
          <w:szCs w:val="24"/>
        </w:rPr>
      </w:pPr>
      <w:r w:rsidRPr="00117AB4">
        <w:rPr>
          <w:rFonts w:ascii="Times New Roman" w:hAnsi="Times New Roman" w:cs="Times New Roman"/>
          <w:b/>
          <w:sz w:val="24"/>
          <w:szCs w:val="24"/>
        </w:rPr>
        <w:t>Background</w:t>
      </w:r>
    </w:p>
    <w:p w14:paraId="19ED0712" w14:textId="13DEB962" w:rsidR="008F5C8D" w:rsidRPr="003D4E22" w:rsidRDefault="008F5C8D" w:rsidP="00117AB4">
      <w:pPr>
        <w:tabs>
          <w:tab w:val="right" w:pos="9072"/>
        </w:tabs>
        <w:spacing w:line="240" w:lineRule="auto"/>
        <w:rPr>
          <w:rFonts w:ascii="Times New Roman" w:hAnsi="Times New Roman" w:cs="Times New Roman"/>
          <w:bCs/>
          <w:sz w:val="24"/>
          <w:szCs w:val="24"/>
          <w:u w:val="single"/>
        </w:rPr>
      </w:pPr>
      <w:r>
        <w:rPr>
          <w:rFonts w:ascii="Times New Roman" w:hAnsi="Times New Roman" w:cs="Times New Roman"/>
          <w:bCs/>
          <w:sz w:val="24"/>
          <w:szCs w:val="24"/>
          <w:u w:val="single"/>
        </w:rPr>
        <w:t xml:space="preserve">The Scheme </w:t>
      </w:r>
    </w:p>
    <w:p w14:paraId="147AD0C7" w14:textId="6B1691C4" w:rsidR="002B1DB3" w:rsidRPr="00117AB4" w:rsidRDefault="00F67D50" w:rsidP="00117AB4">
      <w:pPr>
        <w:tabs>
          <w:tab w:val="right" w:pos="9072"/>
        </w:tabs>
        <w:spacing w:line="240" w:lineRule="auto"/>
        <w:rPr>
          <w:rFonts w:ascii="Times New Roman" w:hAnsi="Times New Roman" w:cs="Times New Roman"/>
          <w:sz w:val="24"/>
          <w:szCs w:val="24"/>
        </w:rPr>
      </w:pPr>
      <w:r w:rsidRPr="00117AB4">
        <w:rPr>
          <w:rFonts w:ascii="Times New Roman" w:hAnsi="Times New Roman" w:cs="Times New Roman"/>
          <w:sz w:val="24"/>
          <w:szCs w:val="24"/>
        </w:rPr>
        <w:t xml:space="preserve">The </w:t>
      </w:r>
      <w:r w:rsidR="00096AEF">
        <w:rPr>
          <w:rFonts w:ascii="Times New Roman" w:hAnsi="Times New Roman" w:cs="Times New Roman"/>
          <w:sz w:val="24"/>
          <w:szCs w:val="24"/>
        </w:rPr>
        <w:t xml:space="preserve">Department of Agriculture, </w:t>
      </w:r>
      <w:proofErr w:type="gramStart"/>
      <w:r w:rsidR="00096AEF">
        <w:rPr>
          <w:rFonts w:ascii="Times New Roman" w:hAnsi="Times New Roman" w:cs="Times New Roman"/>
          <w:sz w:val="24"/>
          <w:szCs w:val="24"/>
        </w:rPr>
        <w:t>Water</w:t>
      </w:r>
      <w:proofErr w:type="gramEnd"/>
      <w:r w:rsidR="00096AEF">
        <w:rPr>
          <w:rFonts w:ascii="Times New Roman" w:hAnsi="Times New Roman" w:cs="Times New Roman"/>
          <w:sz w:val="24"/>
          <w:szCs w:val="24"/>
        </w:rPr>
        <w:t xml:space="preserve"> and the Environment (the </w:t>
      </w:r>
      <w:r w:rsidR="00E4717A" w:rsidRPr="00117AB4">
        <w:rPr>
          <w:rFonts w:ascii="Times New Roman" w:hAnsi="Times New Roman" w:cs="Times New Roman"/>
          <w:sz w:val="24"/>
          <w:szCs w:val="24"/>
        </w:rPr>
        <w:t>department</w:t>
      </w:r>
      <w:r w:rsidR="00096AEF">
        <w:rPr>
          <w:rFonts w:ascii="Times New Roman" w:hAnsi="Times New Roman" w:cs="Times New Roman"/>
          <w:sz w:val="24"/>
          <w:szCs w:val="24"/>
        </w:rPr>
        <w:t>)</w:t>
      </w:r>
      <w:r w:rsidR="00E4717A" w:rsidRPr="00117AB4">
        <w:rPr>
          <w:rFonts w:ascii="Times New Roman" w:hAnsi="Times New Roman" w:cs="Times New Roman"/>
          <w:sz w:val="24"/>
          <w:szCs w:val="24"/>
        </w:rPr>
        <w:t xml:space="preserve"> </w:t>
      </w:r>
      <w:r w:rsidRPr="00117AB4">
        <w:rPr>
          <w:rFonts w:ascii="Times New Roman" w:hAnsi="Times New Roman" w:cs="Times New Roman"/>
          <w:sz w:val="24"/>
          <w:szCs w:val="24"/>
        </w:rPr>
        <w:t xml:space="preserve">operates </w:t>
      </w:r>
      <w:r w:rsidR="009D2574" w:rsidRPr="00117AB4">
        <w:rPr>
          <w:rFonts w:ascii="Times New Roman" w:hAnsi="Times New Roman" w:cs="Times New Roman"/>
          <w:sz w:val="24"/>
          <w:szCs w:val="24"/>
        </w:rPr>
        <w:t>the</w:t>
      </w:r>
      <w:r w:rsidRPr="00117AB4">
        <w:rPr>
          <w:rFonts w:ascii="Times New Roman" w:hAnsi="Times New Roman" w:cs="Times New Roman"/>
          <w:sz w:val="24"/>
          <w:szCs w:val="24"/>
        </w:rPr>
        <w:t xml:space="preserve"> Scheme to </w:t>
      </w:r>
      <w:r w:rsidR="00096898" w:rsidRPr="00117AB4">
        <w:rPr>
          <w:rFonts w:ascii="Times New Roman" w:hAnsi="Times New Roman" w:cs="Times New Roman"/>
          <w:sz w:val="24"/>
          <w:szCs w:val="24"/>
        </w:rPr>
        <w:t xml:space="preserve">ensure </w:t>
      </w:r>
      <w:r w:rsidRPr="00117AB4">
        <w:rPr>
          <w:rFonts w:ascii="Times New Roman" w:hAnsi="Times New Roman" w:cs="Times New Roman"/>
          <w:sz w:val="24"/>
          <w:szCs w:val="24"/>
        </w:rPr>
        <w:t>compliance of food imported into Australia</w:t>
      </w:r>
      <w:r w:rsidR="00096898" w:rsidRPr="00117AB4">
        <w:rPr>
          <w:rFonts w:ascii="Times New Roman" w:hAnsi="Times New Roman" w:cs="Times New Roman"/>
          <w:sz w:val="24"/>
          <w:szCs w:val="24"/>
        </w:rPr>
        <w:t xml:space="preserve"> </w:t>
      </w:r>
      <w:r w:rsidR="00096898" w:rsidRPr="00117AB4">
        <w:rPr>
          <w:rFonts w:ascii="Times New Roman" w:hAnsi="Times New Roman" w:cs="Times New Roman"/>
          <w:sz w:val="24"/>
          <w:szCs w:val="24"/>
          <w:lang w:eastAsia="en-AU"/>
        </w:rPr>
        <w:t>with Australian food standards and the requirements of public health and safety</w:t>
      </w:r>
      <w:r w:rsidRPr="00117AB4">
        <w:rPr>
          <w:rFonts w:ascii="Times New Roman" w:hAnsi="Times New Roman" w:cs="Times New Roman"/>
          <w:sz w:val="24"/>
          <w:szCs w:val="24"/>
        </w:rPr>
        <w:t>.</w:t>
      </w:r>
      <w:r w:rsidR="009D2574" w:rsidRPr="00117AB4">
        <w:rPr>
          <w:rFonts w:ascii="Times New Roman" w:hAnsi="Times New Roman" w:cs="Times New Roman"/>
          <w:sz w:val="24"/>
          <w:szCs w:val="24"/>
        </w:rPr>
        <w:t xml:space="preserve"> </w:t>
      </w:r>
      <w:r w:rsidRPr="00117AB4">
        <w:rPr>
          <w:rFonts w:ascii="Times New Roman" w:hAnsi="Times New Roman" w:cs="Times New Roman"/>
          <w:sz w:val="24"/>
          <w:szCs w:val="24"/>
        </w:rPr>
        <w:t xml:space="preserve">FSANZ provides advice to </w:t>
      </w:r>
      <w:r w:rsidR="00F3136D" w:rsidRPr="00117AB4">
        <w:rPr>
          <w:rFonts w:ascii="Times New Roman" w:hAnsi="Times New Roman" w:cs="Times New Roman"/>
          <w:sz w:val="24"/>
          <w:szCs w:val="24"/>
        </w:rPr>
        <w:t>the department</w:t>
      </w:r>
      <w:r w:rsidRPr="00117AB4">
        <w:rPr>
          <w:rFonts w:ascii="Times New Roman" w:hAnsi="Times New Roman" w:cs="Times New Roman"/>
          <w:sz w:val="24"/>
          <w:szCs w:val="24"/>
        </w:rPr>
        <w:t xml:space="preserve"> on whether food </w:t>
      </w:r>
      <w:r w:rsidR="00160D18" w:rsidRPr="00117AB4">
        <w:rPr>
          <w:rFonts w:ascii="Times New Roman" w:hAnsi="Times New Roman" w:cs="Times New Roman"/>
          <w:sz w:val="24"/>
          <w:szCs w:val="24"/>
        </w:rPr>
        <w:t xml:space="preserve">has the </w:t>
      </w:r>
      <w:r w:rsidRPr="00117AB4">
        <w:rPr>
          <w:rFonts w:ascii="Times New Roman" w:hAnsi="Times New Roman" w:cs="Times New Roman"/>
          <w:sz w:val="24"/>
          <w:szCs w:val="24"/>
        </w:rPr>
        <w:t xml:space="preserve">potential </w:t>
      </w:r>
      <w:r w:rsidR="00160D18" w:rsidRPr="00117AB4">
        <w:rPr>
          <w:rFonts w:ascii="Times New Roman" w:hAnsi="Times New Roman" w:cs="Times New Roman"/>
          <w:sz w:val="24"/>
          <w:szCs w:val="24"/>
        </w:rPr>
        <w:t xml:space="preserve">to pose a </w:t>
      </w:r>
      <w:r w:rsidRPr="00117AB4">
        <w:rPr>
          <w:rFonts w:ascii="Times New Roman" w:hAnsi="Times New Roman" w:cs="Times New Roman"/>
          <w:sz w:val="24"/>
          <w:szCs w:val="24"/>
        </w:rPr>
        <w:t xml:space="preserve">high </w:t>
      </w:r>
      <w:r w:rsidR="00160D18" w:rsidRPr="00117AB4">
        <w:rPr>
          <w:rFonts w:ascii="Times New Roman" w:hAnsi="Times New Roman" w:cs="Times New Roman"/>
          <w:sz w:val="24"/>
          <w:szCs w:val="24"/>
        </w:rPr>
        <w:t xml:space="preserve">or medium </w:t>
      </w:r>
      <w:r w:rsidRPr="00117AB4">
        <w:rPr>
          <w:rFonts w:ascii="Times New Roman" w:hAnsi="Times New Roman" w:cs="Times New Roman"/>
          <w:sz w:val="24"/>
          <w:szCs w:val="24"/>
        </w:rPr>
        <w:t>risk to public health.</w:t>
      </w:r>
      <w:r w:rsidR="00F3136D" w:rsidRPr="00117AB4">
        <w:rPr>
          <w:rFonts w:ascii="Times New Roman" w:hAnsi="Times New Roman" w:cs="Times New Roman"/>
          <w:sz w:val="24"/>
          <w:szCs w:val="24"/>
        </w:rPr>
        <w:t xml:space="preserve"> The department</w:t>
      </w:r>
      <w:r w:rsidR="009D2574" w:rsidRPr="00117AB4">
        <w:rPr>
          <w:rFonts w:ascii="Times New Roman" w:hAnsi="Times New Roman" w:cs="Times New Roman"/>
          <w:sz w:val="24"/>
          <w:szCs w:val="24"/>
        </w:rPr>
        <w:t xml:space="preserve"> uses this advice to </w:t>
      </w:r>
      <w:r w:rsidR="00096898" w:rsidRPr="00117AB4">
        <w:rPr>
          <w:rFonts w:ascii="Times New Roman" w:hAnsi="Times New Roman" w:cs="Times New Roman"/>
          <w:sz w:val="24"/>
          <w:szCs w:val="24"/>
        </w:rPr>
        <w:t xml:space="preserve">inform administration of </w:t>
      </w:r>
      <w:r w:rsidR="009D2574" w:rsidRPr="00117AB4">
        <w:rPr>
          <w:rFonts w:ascii="Times New Roman" w:hAnsi="Times New Roman" w:cs="Times New Roman"/>
          <w:sz w:val="24"/>
          <w:szCs w:val="24"/>
        </w:rPr>
        <w:t xml:space="preserve">the Scheme. </w:t>
      </w:r>
    </w:p>
    <w:p w14:paraId="67B80842" w14:textId="37AF2137" w:rsidR="00616E54" w:rsidRPr="00117AB4" w:rsidRDefault="00616E54" w:rsidP="00117AB4">
      <w:pPr>
        <w:tabs>
          <w:tab w:val="right" w:pos="9072"/>
        </w:tabs>
        <w:spacing w:line="240" w:lineRule="auto"/>
        <w:rPr>
          <w:rFonts w:ascii="Times New Roman" w:hAnsi="Times New Roman" w:cs="Times New Roman"/>
          <w:bCs/>
          <w:sz w:val="24"/>
          <w:szCs w:val="24"/>
          <w:u w:val="single"/>
        </w:rPr>
      </w:pPr>
      <w:r w:rsidRPr="00117AB4">
        <w:rPr>
          <w:rFonts w:ascii="Times New Roman" w:hAnsi="Times New Roman" w:cs="Times New Roman"/>
          <w:bCs/>
          <w:sz w:val="24"/>
          <w:szCs w:val="24"/>
          <w:u w:val="single"/>
        </w:rPr>
        <w:t>Bivalve molluscs and bivalve mollusc products covered by a recognised foreign government certificate</w:t>
      </w:r>
    </w:p>
    <w:p w14:paraId="4E81ADA5" w14:textId="3B3CAB4B" w:rsidR="00507F97" w:rsidRDefault="00616E54" w:rsidP="00117AB4">
      <w:pPr>
        <w:pStyle w:val="Normal-em"/>
        <w:spacing w:line="240" w:lineRule="auto"/>
        <w:rPr>
          <w:color w:val="auto"/>
          <w:szCs w:val="24"/>
        </w:rPr>
      </w:pPr>
      <w:r w:rsidRPr="00117AB4">
        <w:rPr>
          <w:szCs w:val="24"/>
        </w:rPr>
        <w:t xml:space="preserve">The </w:t>
      </w:r>
      <w:r w:rsidRPr="00117AB4">
        <w:rPr>
          <w:i/>
          <w:iCs/>
          <w:szCs w:val="24"/>
        </w:rPr>
        <w:t xml:space="preserve">Imported Food Control Amendment (Risk Foods) Order 2020 </w:t>
      </w:r>
      <w:r w:rsidRPr="00117AB4">
        <w:rPr>
          <w:szCs w:val="24"/>
        </w:rPr>
        <w:t xml:space="preserve">(the 2020 Order) </w:t>
      </w:r>
      <w:r w:rsidR="00471992">
        <w:rPr>
          <w:szCs w:val="24"/>
        </w:rPr>
        <w:t xml:space="preserve">contains amendments that </w:t>
      </w:r>
      <w:r w:rsidR="00507F97">
        <w:rPr>
          <w:szCs w:val="24"/>
        </w:rPr>
        <w:t>will</w:t>
      </w:r>
      <w:r w:rsidR="00471992">
        <w:rPr>
          <w:szCs w:val="24"/>
        </w:rPr>
        <w:t>, on commencemen</w:t>
      </w:r>
      <w:r w:rsidR="00A87610">
        <w:rPr>
          <w:szCs w:val="24"/>
        </w:rPr>
        <w:t>t,</w:t>
      </w:r>
      <w:r w:rsidR="00507F97">
        <w:rPr>
          <w:szCs w:val="24"/>
        </w:rPr>
        <w:t xml:space="preserve"> introduce a requirement for </w:t>
      </w:r>
      <w:r w:rsidRPr="00117AB4">
        <w:rPr>
          <w:szCs w:val="24"/>
        </w:rPr>
        <w:t>bivalve molluscs and bivalve mollusc products to be covered by a ‘recognised foreign government certificate’, excluding those that are both retorted and shelf</w:t>
      </w:r>
      <w:r w:rsidRPr="00117AB4">
        <w:rPr>
          <w:szCs w:val="24"/>
        </w:rPr>
        <w:noBreakHyphen/>
        <w:t>stable, or dried</w:t>
      </w:r>
      <w:r w:rsidRPr="00117AB4">
        <w:rPr>
          <w:color w:val="auto"/>
          <w:szCs w:val="24"/>
        </w:rPr>
        <w:t xml:space="preserve">. </w:t>
      </w:r>
    </w:p>
    <w:p w14:paraId="6F81F67C" w14:textId="2C1220D1" w:rsidR="00616E54" w:rsidRPr="00117AB4" w:rsidRDefault="00616E54" w:rsidP="00117AB4">
      <w:pPr>
        <w:pStyle w:val="Normal-em"/>
        <w:spacing w:line="240" w:lineRule="auto"/>
        <w:rPr>
          <w:b/>
          <w:bCs/>
          <w:color w:val="auto"/>
          <w:szCs w:val="24"/>
        </w:rPr>
      </w:pPr>
      <w:r w:rsidRPr="00117AB4">
        <w:rPr>
          <w:color w:val="auto"/>
          <w:szCs w:val="24"/>
        </w:rPr>
        <w:t>A recognised foreign government certificate is a</w:t>
      </w:r>
      <w:r w:rsidRPr="00117AB4">
        <w:rPr>
          <w:b/>
          <w:bCs/>
          <w:color w:val="auto"/>
          <w:szCs w:val="24"/>
        </w:rPr>
        <w:t xml:space="preserve"> </w:t>
      </w:r>
      <w:r w:rsidRPr="00117AB4">
        <w:rPr>
          <w:szCs w:val="24"/>
        </w:rPr>
        <w:t>certificate issued by a foreign government stating that food of a specified kind meets applicable standards and does not pose a risk to human health. This kind of certificate is regularly used by importing countries to verify that certain requirements have been observed in the production of the food in an exporting country.</w:t>
      </w:r>
    </w:p>
    <w:p w14:paraId="14758EA5" w14:textId="375A475C" w:rsidR="00F3136D" w:rsidRPr="00117AB4" w:rsidRDefault="00616E54" w:rsidP="00117AB4">
      <w:pPr>
        <w:pStyle w:val="Normal-em"/>
        <w:spacing w:line="240" w:lineRule="auto"/>
        <w:rPr>
          <w:szCs w:val="24"/>
        </w:rPr>
      </w:pPr>
      <w:r w:rsidRPr="00117AB4">
        <w:rPr>
          <w:szCs w:val="24"/>
        </w:rPr>
        <w:t>Th</w:t>
      </w:r>
      <w:r w:rsidR="00507F97">
        <w:rPr>
          <w:szCs w:val="24"/>
        </w:rPr>
        <w:t>e Amending Order</w:t>
      </w:r>
      <w:r w:rsidRPr="00117AB4">
        <w:rPr>
          <w:szCs w:val="24"/>
        </w:rPr>
        <w:t xml:space="preserve"> delays the commencement of t</w:t>
      </w:r>
      <w:r w:rsidR="00507F97">
        <w:rPr>
          <w:szCs w:val="24"/>
        </w:rPr>
        <w:t>his requirement</w:t>
      </w:r>
      <w:r w:rsidRPr="00117AB4">
        <w:rPr>
          <w:szCs w:val="24"/>
        </w:rPr>
        <w:t xml:space="preserve"> by 12 months</w:t>
      </w:r>
      <w:r w:rsidR="00507F97">
        <w:rPr>
          <w:szCs w:val="24"/>
        </w:rPr>
        <w:t xml:space="preserve"> to </w:t>
      </w:r>
      <w:r w:rsidR="00D93E70">
        <w:rPr>
          <w:szCs w:val="24"/>
        </w:rPr>
        <w:br/>
      </w:r>
      <w:r w:rsidR="00507F97">
        <w:rPr>
          <w:szCs w:val="24"/>
        </w:rPr>
        <w:t>9 November 2023</w:t>
      </w:r>
      <w:r w:rsidRPr="00117AB4">
        <w:rPr>
          <w:szCs w:val="24"/>
        </w:rPr>
        <w:t>, to allow exporting countries further time to comply with the requirement following delays a</w:t>
      </w:r>
      <w:r w:rsidR="00507F97">
        <w:rPr>
          <w:szCs w:val="24"/>
        </w:rPr>
        <w:t xml:space="preserve">rising from </w:t>
      </w:r>
      <w:r w:rsidRPr="00117AB4">
        <w:rPr>
          <w:szCs w:val="24"/>
        </w:rPr>
        <w:t>the COVID-19 pandemic.</w:t>
      </w:r>
    </w:p>
    <w:p w14:paraId="1DBDE7BF" w14:textId="63E38623" w:rsidR="00F3136D" w:rsidRPr="00117AB4" w:rsidRDefault="00F3136D" w:rsidP="00117AB4">
      <w:pPr>
        <w:tabs>
          <w:tab w:val="right" w:pos="9072"/>
        </w:tabs>
        <w:spacing w:line="240" w:lineRule="auto"/>
        <w:rPr>
          <w:rFonts w:ascii="Times New Roman" w:hAnsi="Times New Roman" w:cs="Times New Roman"/>
          <w:bCs/>
          <w:sz w:val="24"/>
          <w:szCs w:val="24"/>
          <w:u w:val="single"/>
        </w:rPr>
      </w:pPr>
      <w:r w:rsidRPr="00117AB4">
        <w:rPr>
          <w:rFonts w:ascii="Times New Roman" w:hAnsi="Times New Roman" w:cs="Times New Roman"/>
          <w:bCs/>
          <w:sz w:val="24"/>
          <w:szCs w:val="24"/>
          <w:u w:val="single"/>
        </w:rPr>
        <w:t xml:space="preserve">Classification </w:t>
      </w:r>
      <w:r w:rsidR="00616E54" w:rsidRPr="00117AB4">
        <w:rPr>
          <w:rFonts w:ascii="Times New Roman" w:hAnsi="Times New Roman" w:cs="Times New Roman"/>
          <w:bCs/>
          <w:sz w:val="24"/>
          <w:szCs w:val="24"/>
          <w:u w:val="single"/>
        </w:rPr>
        <w:t>of kava products as a risk food</w:t>
      </w:r>
    </w:p>
    <w:p w14:paraId="3929E1EF" w14:textId="77D8067F" w:rsidR="00616E54" w:rsidRPr="00455AA1" w:rsidRDefault="00616E54" w:rsidP="00117AB4">
      <w:pPr>
        <w:pStyle w:val="Normal-em"/>
        <w:spacing w:line="240" w:lineRule="auto"/>
        <w:rPr>
          <w:szCs w:val="24"/>
        </w:rPr>
      </w:pPr>
      <w:r w:rsidRPr="00117AB4">
        <w:rPr>
          <w:szCs w:val="24"/>
        </w:rPr>
        <w:t>The Amen</w:t>
      </w:r>
      <w:r w:rsidR="00507F97">
        <w:rPr>
          <w:szCs w:val="24"/>
        </w:rPr>
        <w:t>ding</w:t>
      </w:r>
      <w:r w:rsidRPr="00117AB4">
        <w:rPr>
          <w:szCs w:val="24"/>
        </w:rPr>
        <w:t xml:space="preserve"> Order provides that ‘kava products’ are now listed as a risk food</w:t>
      </w:r>
      <w:r w:rsidR="00507F97">
        <w:rPr>
          <w:szCs w:val="24"/>
        </w:rPr>
        <w:t xml:space="preserve"> for the purposes of the Scheme</w:t>
      </w:r>
      <w:r w:rsidRPr="00117AB4">
        <w:rPr>
          <w:szCs w:val="24"/>
        </w:rPr>
        <w:t xml:space="preserve">. </w:t>
      </w:r>
      <w:r w:rsidRPr="00455AA1">
        <w:rPr>
          <w:szCs w:val="24"/>
        </w:rPr>
        <w:t>Thi</w:t>
      </w:r>
      <w:r w:rsidR="00507F97" w:rsidRPr="00455AA1">
        <w:rPr>
          <w:szCs w:val="24"/>
        </w:rPr>
        <w:t xml:space="preserve">s will allow kava to be regulated as a risk food once </w:t>
      </w:r>
      <w:r w:rsidRPr="00455AA1">
        <w:rPr>
          <w:szCs w:val="24"/>
        </w:rPr>
        <w:t>kava-related import prohibitions to allow commercial imports of kava from 1 December 2021</w:t>
      </w:r>
      <w:r w:rsidR="00507F97" w:rsidRPr="00455AA1">
        <w:rPr>
          <w:szCs w:val="24"/>
        </w:rPr>
        <w:t>, as part of the Australian Government’s kava pilot program</w:t>
      </w:r>
      <w:r w:rsidRPr="00455AA1">
        <w:rPr>
          <w:szCs w:val="24"/>
        </w:rPr>
        <w:t xml:space="preserve">. </w:t>
      </w:r>
    </w:p>
    <w:p w14:paraId="51BEC8C3" w14:textId="293FCEB0" w:rsidR="00F3136D" w:rsidRPr="00117AB4" w:rsidRDefault="00616E54" w:rsidP="00117AB4">
      <w:pPr>
        <w:pStyle w:val="Normal-em"/>
        <w:spacing w:line="240" w:lineRule="auto"/>
        <w:rPr>
          <w:iCs/>
          <w:szCs w:val="24"/>
        </w:rPr>
      </w:pPr>
      <w:r w:rsidRPr="00455AA1">
        <w:rPr>
          <w:szCs w:val="24"/>
        </w:rPr>
        <w:t>The department requested advice from FSANZ on the risk posed by kava to public health.</w:t>
      </w:r>
      <w:r w:rsidRPr="00117AB4">
        <w:rPr>
          <w:szCs w:val="24"/>
        </w:rPr>
        <w:t xml:space="preserve"> FSANZ has provided risk advice to the department that certain forms of kava permitted by </w:t>
      </w:r>
      <w:r w:rsidRPr="003D4E22">
        <w:rPr>
          <w:i/>
          <w:iCs/>
          <w:szCs w:val="24"/>
        </w:rPr>
        <w:t>Australia New Zealand Food Standards Code</w:t>
      </w:r>
      <w:r w:rsidR="008F5C8D" w:rsidRPr="003D4E22">
        <w:rPr>
          <w:i/>
          <w:iCs/>
          <w:szCs w:val="24"/>
        </w:rPr>
        <w:t xml:space="preserve"> – Standard 2.6.3 – Kava</w:t>
      </w:r>
      <w:r w:rsidR="008F5C8D">
        <w:rPr>
          <w:szCs w:val="24"/>
        </w:rPr>
        <w:t xml:space="preserve"> </w:t>
      </w:r>
      <w:r w:rsidRPr="00117AB4">
        <w:rPr>
          <w:szCs w:val="24"/>
        </w:rPr>
        <w:t>present</w:t>
      </w:r>
      <w:r w:rsidR="005464B1" w:rsidRPr="00117AB4">
        <w:rPr>
          <w:szCs w:val="24"/>
        </w:rPr>
        <w:t>s</w:t>
      </w:r>
      <w:r w:rsidRPr="00117AB4">
        <w:rPr>
          <w:szCs w:val="24"/>
        </w:rPr>
        <w:t xml:space="preserve"> a potential medium to high risk to public health. Listing kava products as a risk food </w:t>
      </w:r>
      <w:r w:rsidR="006F124C">
        <w:rPr>
          <w:szCs w:val="24"/>
        </w:rPr>
        <w:t>requires</w:t>
      </w:r>
      <w:r w:rsidR="006F124C" w:rsidRPr="00117AB4">
        <w:rPr>
          <w:szCs w:val="24"/>
        </w:rPr>
        <w:t xml:space="preserve"> </w:t>
      </w:r>
      <w:r w:rsidRPr="00117AB4">
        <w:rPr>
          <w:szCs w:val="24"/>
        </w:rPr>
        <w:t xml:space="preserve">the department </w:t>
      </w:r>
      <w:r w:rsidR="008F5C8D">
        <w:rPr>
          <w:szCs w:val="24"/>
        </w:rPr>
        <w:t xml:space="preserve">to </w:t>
      </w:r>
      <w:r w:rsidRPr="00117AB4">
        <w:rPr>
          <w:szCs w:val="24"/>
        </w:rPr>
        <w:t xml:space="preserve">target and inspect commercial imports of kava to verify compliance with </w:t>
      </w:r>
      <w:r w:rsidR="00EB3423">
        <w:rPr>
          <w:szCs w:val="24"/>
        </w:rPr>
        <w:t xml:space="preserve">Australian </w:t>
      </w:r>
      <w:r w:rsidR="006D2AB0">
        <w:rPr>
          <w:szCs w:val="24"/>
        </w:rPr>
        <w:t>f</w:t>
      </w:r>
      <w:r w:rsidR="00EB3423">
        <w:rPr>
          <w:szCs w:val="24"/>
        </w:rPr>
        <w:t xml:space="preserve">ood </w:t>
      </w:r>
      <w:r w:rsidR="006D2AB0">
        <w:rPr>
          <w:szCs w:val="24"/>
        </w:rPr>
        <w:t>s</w:t>
      </w:r>
      <w:r w:rsidR="00EB3423">
        <w:rPr>
          <w:szCs w:val="24"/>
        </w:rPr>
        <w:t xml:space="preserve">tandards </w:t>
      </w:r>
      <w:r w:rsidR="008F5C8D">
        <w:rPr>
          <w:szCs w:val="24"/>
        </w:rPr>
        <w:t>and manage potential risks to public health</w:t>
      </w:r>
      <w:r w:rsidRPr="00117AB4">
        <w:rPr>
          <w:szCs w:val="24"/>
        </w:rPr>
        <w:t>.</w:t>
      </w:r>
    </w:p>
    <w:p w14:paraId="1F28C34C" w14:textId="559AAC19" w:rsidR="00F3136D" w:rsidRPr="00A87610" w:rsidRDefault="00A87610" w:rsidP="00117AB4">
      <w:pPr>
        <w:tabs>
          <w:tab w:val="right" w:pos="9072"/>
        </w:tabs>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Amendments</w:t>
      </w:r>
      <w:r w:rsidRPr="00A87610">
        <w:rPr>
          <w:rFonts w:ascii="Times New Roman" w:hAnsi="Times New Roman" w:cs="Times New Roman"/>
          <w:sz w:val="24"/>
          <w:szCs w:val="24"/>
          <w:u w:val="single"/>
        </w:rPr>
        <w:t xml:space="preserve"> relating to berries and pomegranate arils and seeds</w:t>
      </w:r>
    </w:p>
    <w:p w14:paraId="352C52A8" w14:textId="7C6DE71A" w:rsidR="00671AF1" w:rsidRPr="00117AB4" w:rsidRDefault="00616E54" w:rsidP="00117AB4">
      <w:pPr>
        <w:tabs>
          <w:tab w:val="right" w:pos="9072"/>
        </w:tabs>
        <w:spacing w:line="240" w:lineRule="auto"/>
        <w:rPr>
          <w:rFonts w:ascii="Times New Roman" w:hAnsi="Times New Roman" w:cs="Times New Roman"/>
          <w:sz w:val="24"/>
          <w:szCs w:val="24"/>
        </w:rPr>
      </w:pPr>
      <w:bookmarkStart w:id="1" w:name="_Hlk88225988"/>
      <w:r w:rsidRPr="00117AB4">
        <w:rPr>
          <w:rFonts w:ascii="Times New Roman" w:hAnsi="Times New Roman" w:cs="Times New Roman"/>
          <w:sz w:val="24"/>
          <w:szCs w:val="24"/>
        </w:rPr>
        <w:t xml:space="preserve">FSANZ has provided the department with revised risk advice that identifies </w:t>
      </w:r>
      <w:r w:rsidR="00671AF1" w:rsidRPr="00117AB4">
        <w:rPr>
          <w:rFonts w:ascii="Times New Roman" w:hAnsi="Times New Roman" w:cs="Times New Roman"/>
          <w:sz w:val="24"/>
          <w:szCs w:val="24"/>
        </w:rPr>
        <w:t>berries that are ready</w:t>
      </w:r>
      <w:r w:rsidR="00671AF1" w:rsidRPr="00117AB4">
        <w:rPr>
          <w:rFonts w:ascii="Times New Roman" w:hAnsi="Times New Roman" w:cs="Times New Roman"/>
          <w:sz w:val="24"/>
          <w:szCs w:val="24"/>
        </w:rPr>
        <w:noBreakHyphen/>
        <w:t>to</w:t>
      </w:r>
      <w:r w:rsidR="00671AF1" w:rsidRPr="00117AB4">
        <w:rPr>
          <w:rFonts w:ascii="Times New Roman" w:hAnsi="Times New Roman" w:cs="Times New Roman"/>
          <w:sz w:val="24"/>
          <w:szCs w:val="24"/>
        </w:rPr>
        <w:noBreakHyphen/>
        <w:t>eat and pomegranate arils and seeds that are ready</w:t>
      </w:r>
      <w:r w:rsidR="00671AF1" w:rsidRPr="00117AB4">
        <w:rPr>
          <w:rFonts w:ascii="Times New Roman" w:hAnsi="Times New Roman" w:cs="Times New Roman"/>
          <w:sz w:val="24"/>
          <w:szCs w:val="24"/>
        </w:rPr>
        <w:noBreakHyphen/>
        <w:t>to</w:t>
      </w:r>
      <w:r w:rsidR="00671AF1" w:rsidRPr="00117AB4">
        <w:rPr>
          <w:rFonts w:ascii="Times New Roman" w:hAnsi="Times New Roman" w:cs="Times New Roman"/>
          <w:sz w:val="24"/>
          <w:szCs w:val="24"/>
        </w:rPr>
        <w:noBreakHyphen/>
        <w:t xml:space="preserve">eat </w:t>
      </w:r>
      <w:r w:rsidR="00D1575B">
        <w:rPr>
          <w:rFonts w:ascii="Times New Roman" w:hAnsi="Times New Roman" w:cs="Times New Roman"/>
          <w:sz w:val="24"/>
          <w:szCs w:val="24"/>
        </w:rPr>
        <w:t xml:space="preserve">as food that </w:t>
      </w:r>
      <w:r w:rsidR="00671AF1" w:rsidRPr="00117AB4">
        <w:rPr>
          <w:rFonts w:ascii="Times New Roman" w:hAnsi="Times New Roman" w:cs="Times New Roman"/>
          <w:sz w:val="24"/>
          <w:szCs w:val="24"/>
        </w:rPr>
        <w:t>present</w:t>
      </w:r>
      <w:r w:rsidR="006D2AB0">
        <w:rPr>
          <w:rFonts w:ascii="Times New Roman" w:hAnsi="Times New Roman" w:cs="Times New Roman"/>
          <w:sz w:val="24"/>
          <w:szCs w:val="24"/>
        </w:rPr>
        <w:t>s</w:t>
      </w:r>
      <w:r w:rsidR="00671AF1" w:rsidRPr="00117AB4">
        <w:rPr>
          <w:rFonts w:ascii="Times New Roman" w:hAnsi="Times New Roman" w:cs="Times New Roman"/>
          <w:sz w:val="24"/>
          <w:szCs w:val="24"/>
        </w:rPr>
        <w:t xml:space="preserve"> a potential high risk to public health when fresh or frozen, but a lesser medium risk to public health when dried.</w:t>
      </w:r>
    </w:p>
    <w:bookmarkEnd w:id="1"/>
    <w:p w14:paraId="7127DE20" w14:textId="0197C921" w:rsidR="00A87610" w:rsidRDefault="00671AF1" w:rsidP="00A87610">
      <w:pPr>
        <w:tabs>
          <w:tab w:val="right" w:pos="9072"/>
        </w:tabs>
        <w:spacing w:line="240" w:lineRule="auto"/>
        <w:rPr>
          <w:rFonts w:ascii="Times New Roman" w:hAnsi="Times New Roman" w:cs="Times New Roman"/>
          <w:sz w:val="24"/>
          <w:szCs w:val="24"/>
        </w:rPr>
      </w:pPr>
      <w:r w:rsidRPr="00117AB4">
        <w:rPr>
          <w:rFonts w:ascii="Times New Roman" w:hAnsi="Times New Roman" w:cs="Times New Roman"/>
          <w:sz w:val="24"/>
          <w:szCs w:val="24"/>
        </w:rPr>
        <w:t>The Amend</w:t>
      </w:r>
      <w:r w:rsidR="008F5C8D">
        <w:rPr>
          <w:rFonts w:ascii="Times New Roman" w:hAnsi="Times New Roman" w:cs="Times New Roman"/>
          <w:sz w:val="24"/>
          <w:szCs w:val="24"/>
        </w:rPr>
        <w:t>ing</w:t>
      </w:r>
      <w:r w:rsidRPr="00117AB4">
        <w:rPr>
          <w:rFonts w:ascii="Times New Roman" w:hAnsi="Times New Roman" w:cs="Times New Roman"/>
          <w:sz w:val="24"/>
          <w:szCs w:val="24"/>
        </w:rPr>
        <w:t xml:space="preserve"> Order </w:t>
      </w:r>
      <w:r w:rsidR="00A87610">
        <w:rPr>
          <w:rFonts w:ascii="Times New Roman" w:hAnsi="Times New Roman" w:cs="Times New Roman"/>
          <w:sz w:val="24"/>
          <w:szCs w:val="24"/>
        </w:rPr>
        <w:t>updates the</w:t>
      </w:r>
      <w:r w:rsidRPr="00117AB4">
        <w:rPr>
          <w:rFonts w:ascii="Times New Roman" w:hAnsi="Times New Roman" w:cs="Times New Roman"/>
          <w:sz w:val="24"/>
          <w:szCs w:val="24"/>
        </w:rPr>
        <w:t xml:space="preserve"> definitions of berries and pomegranate arils and seeds, based on these characteristics, to allow different risk management tools </w:t>
      </w:r>
      <w:r w:rsidR="008F5C8D">
        <w:rPr>
          <w:rFonts w:ascii="Times New Roman" w:hAnsi="Times New Roman" w:cs="Times New Roman"/>
          <w:sz w:val="24"/>
          <w:szCs w:val="24"/>
        </w:rPr>
        <w:t xml:space="preserve">to be implemented </w:t>
      </w:r>
      <w:r w:rsidRPr="00117AB4">
        <w:rPr>
          <w:rFonts w:ascii="Times New Roman" w:hAnsi="Times New Roman" w:cs="Times New Roman"/>
          <w:sz w:val="24"/>
          <w:szCs w:val="24"/>
        </w:rPr>
        <w:t>proportionate to the level of risk to public health identified</w:t>
      </w:r>
      <w:r w:rsidR="008F5C8D">
        <w:rPr>
          <w:rFonts w:ascii="Times New Roman" w:hAnsi="Times New Roman" w:cs="Times New Roman"/>
          <w:sz w:val="24"/>
          <w:szCs w:val="24"/>
        </w:rPr>
        <w:t xml:space="preserve"> by FSANZ</w:t>
      </w:r>
      <w:r w:rsidRPr="00117AB4">
        <w:rPr>
          <w:rFonts w:ascii="Times New Roman" w:hAnsi="Times New Roman" w:cs="Times New Roman"/>
          <w:sz w:val="24"/>
          <w:szCs w:val="24"/>
        </w:rPr>
        <w:t xml:space="preserve">. </w:t>
      </w:r>
    </w:p>
    <w:p w14:paraId="2E4B6FCC" w14:textId="1F38A519" w:rsidR="00F3136D" w:rsidRPr="00117AB4" w:rsidRDefault="00A87610" w:rsidP="00117AB4">
      <w:pPr>
        <w:tabs>
          <w:tab w:val="right" w:pos="9072"/>
        </w:tabs>
        <w:spacing w:line="240" w:lineRule="auto"/>
        <w:rPr>
          <w:rFonts w:ascii="Times New Roman" w:hAnsi="Times New Roman" w:cs="Times New Roman"/>
          <w:sz w:val="24"/>
          <w:szCs w:val="24"/>
        </w:rPr>
      </w:pPr>
      <w:r>
        <w:rPr>
          <w:rFonts w:ascii="Times New Roman" w:hAnsi="Times New Roman" w:cs="Times New Roman"/>
          <w:sz w:val="24"/>
          <w:szCs w:val="24"/>
        </w:rPr>
        <w:t xml:space="preserve">The Amending Order will have the effect </w:t>
      </w:r>
      <w:r w:rsidR="00671AF1" w:rsidRPr="00117AB4">
        <w:rPr>
          <w:rFonts w:ascii="Times New Roman" w:hAnsi="Times New Roman" w:cs="Times New Roman"/>
          <w:sz w:val="24"/>
          <w:szCs w:val="24"/>
        </w:rPr>
        <w:t xml:space="preserve">that </w:t>
      </w:r>
      <w:r>
        <w:rPr>
          <w:rFonts w:ascii="Times New Roman" w:hAnsi="Times New Roman" w:cs="Times New Roman"/>
          <w:sz w:val="24"/>
          <w:szCs w:val="24"/>
        </w:rPr>
        <w:t xml:space="preserve">only </w:t>
      </w:r>
      <w:r w:rsidR="00671AF1" w:rsidRPr="00117AB4">
        <w:rPr>
          <w:rFonts w:ascii="Times New Roman" w:hAnsi="Times New Roman" w:cs="Times New Roman"/>
          <w:sz w:val="24"/>
          <w:szCs w:val="24"/>
        </w:rPr>
        <w:t>fresh or frozen ready-to-eat berries and pomegranate arils and seeds must be covered by a recognised food safety management certificate</w:t>
      </w:r>
      <w:r>
        <w:rPr>
          <w:rFonts w:ascii="Times New Roman" w:hAnsi="Times New Roman" w:cs="Times New Roman"/>
          <w:sz w:val="24"/>
          <w:szCs w:val="24"/>
        </w:rPr>
        <w:t>, consistent with the level of risk identified by FSANZ</w:t>
      </w:r>
      <w:r w:rsidR="00671AF1" w:rsidRPr="00117AB4">
        <w:rPr>
          <w:rFonts w:ascii="Times New Roman" w:hAnsi="Times New Roman" w:cs="Times New Roman"/>
          <w:sz w:val="24"/>
          <w:szCs w:val="24"/>
        </w:rPr>
        <w:t>.</w:t>
      </w:r>
      <w:r w:rsidRPr="00A87610">
        <w:rPr>
          <w:rFonts w:ascii="Times New Roman" w:hAnsi="Times New Roman" w:cs="Times New Roman"/>
          <w:sz w:val="24"/>
          <w:szCs w:val="24"/>
        </w:rPr>
        <w:t xml:space="preserve"> </w:t>
      </w:r>
      <w:r w:rsidRPr="00117AB4">
        <w:rPr>
          <w:rFonts w:ascii="Times New Roman" w:hAnsi="Times New Roman" w:cs="Times New Roman"/>
          <w:sz w:val="24"/>
          <w:szCs w:val="24"/>
        </w:rPr>
        <w:t>A food safety management certificate demonstrates that a food producer operates a food safety management system consistent with internationally agreed food safety principles.</w:t>
      </w:r>
      <w:r>
        <w:rPr>
          <w:rFonts w:ascii="Times New Roman" w:hAnsi="Times New Roman" w:cs="Times New Roman"/>
          <w:sz w:val="24"/>
          <w:szCs w:val="24"/>
        </w:rPr>
        <w:br/>
      </w:r>
    </w:p>
    <w:p w14:paraId="3B186410" w14:textId="47930BF2" w:rsidR="002B1DB3" w:rsidRPr="00117AB4" w:rsidRDefault="00F67D50" w:rsidP="00117AB4">
      <w:pPr>
        <w:tabs>
          <w:tab w:val="left" w:pos="1701"/>
          <w:tab w:val="right" w:pos="9072"/>
        </w:tabs>
        <w:spacing w:line="240" w:lineRule="auto"/>
        <w:rPr>
          <w:rFonts w:ascii="Times New Roman" w:hAnsi="Times New Roman" w:cs="Times New Roman"/>
          <w:b/>
          <w:sz w:val="24"/>
          <w:szCs w:val="24"/>
        </w:rPr>
      </w:pPr>
      <w:r w:rsidRPr="00117AB4">
        <w:rPr>
          <w:rFonts w:ascii="Times New Roman" w:hAnsi="Times New Roman" w:cs="Times New Roman"/>
          <w:b/>
          <w:sz w:val="24"/>
          <w:szCs w:val="24"/>
        </w:rPr>
        <w:t>Impact and Effect</w:t>
      </w:r>
    </w:p>
    <w:p w14:paraId="31C39C7F" w14:textId="74C8D045" w:rsidR="00445588" w:rsidRPr="00117AB4" w:rsidRDefault="00F67D50" w:rsidP="00117AB4">
      <w:pPr>
        <w:tabs>
          <w:tab w:val="right" w:pos="9072"/>
        </w:tabs>
        <w:spacing w:line="240" w:lineRule="auto"/>
        <w:rPr>
          <w:rFonts w:ascii="Times New Roman" w:hAnsi="Times New Roman" w:cs="Times New Roman"/>
          <w:bCs/>
          <w:sz w:val="24"/>
          <w:szCs w:val="24"/>
        </w:rPr>
      </w:pPr>
      <w:r w:rsidRPr="00117AB4">
        <w:rPr>
          <w:rFonts w:ascii="Times New Roman" w:hAnsi="Times New Roman" w:cs="Times New Roman"/>
          <w:bCs/>
          <w:sz w:val="24"/>
          <w:szCs w:val="24"/>
        </w:rPr>
        <w:t>The Principal Order identifies and classifies certain kinds of food to which the Act applies as ‘risk food’</w:t>
      </w:r>
      <w:r w:rsidR="008F5C8D">
        <w:rPr>
          <w:rFonts w:ascii="Times New Roman" w:hAnsi="Times New Roman" w:cs="Times New Roman"/>
          <w:bCs/>
          <w:sz w:val="24"/>
          <w:szCs w:val="24"/>
        </w:rPr>
        <w:t>, so that those foods can be inspected under the Scheme for the purposes of managing risks to public health</w:t>
      </w:r>
      <w:r w:rsidRPr="00117AB4">
        <w:rPr>
          <w:rFonts w:ascii="Times New Roman" w:hAnsi="Times New Roman" w:cs="Times New Roman"/>
          <w:bCs/>
          <w:sz w:val="24"/>
          <w:szCs w:val="24"/>
        </w:rPr>
        <w:t>. The</w:t>
      </w:r>
      <w:r w:rsidR="008F5C8D">
        <w:rPr>
          <w:rFonts w:ascii="Times New Roman" w:hAnsi="Times New Roman" w:cs="Times New Roman"/>
          <w:bCs/>
          <w:sz w:val="24"/>
          <w:szCs w:val="24"/>
        </w:rPr>
        <w:t xml:space="preserve"> effect of the</w:t>
      </w:r>
      <w:r w:rsidRPr="00117AB4">
        <w:rPr>
          <w:rFonts w:ascii="Times New Roman" w:hAnsi="Times New Roman" w:cs="Times New Roman"/>
          <w:bCs/>
          <w:sz w:val="24"/>
          <w:szCs w:val="24"/>
        </w:rPr>
        <w:t xml:space="preserve"> Amend</w:t>
      </w:r>
      <w:r w:rsidR="008F5C8D">
        <w:rPr>
          <w:rFonts w:ascii="Times New Roman" w:hAnsi="Times New Roman" w:cs="Times New Roman"/>
          <w:bCs/>
          <w:sz w:val="24"/>
          <w:szCs w:val="24"/>
        </w:rPr>
        <w:t xml:space="preserve">ing Order is to </w:t>
      </w:r>
      <w:r w:rsidR="00471992">
        <w:rPr>
          <w:rFonts w:ascii="Times New Roman" w:hAnsi="Times New Roman" w:cs="Times New Roman"/>
          <w:bCs/>
          <w:sz w:val="24"/>
          <w:szCs w:val="24"/>
        </w:rPr>
        <w:t xml:space="preserve">amend the Principal Order to </w:t>
      </w:r>
      <w:r w:rsidR="00D63DD5">
        <w:rPr>
          <w:rFonts w:ascii="Times New Roman" w:hAnsi="Times New Roman" w:cs="Times New Roman"/>
          <w:bCs/>
          <w:sz w:val="24"/>
          <w:szCs w:val="24"/>
        </w:rPr>
        <w:t xml:space="preserve">allow for the foods </w:t>
      </w:r>
      <w:r w:rsidR="00471992">
        <w:rPr>
          <w:rFonts w:ascii="Times New Roman" w:hAnsi="Times New Roman" w:cs="Times New Roman"/>
          <w:bCs/>
          <w:sz w:val="24"/>
          <w:szCs w:val="24"/>
        </w:rPr>
        <w:t xml:space="preserve">described above to be </w:t>
      </w:r>
      <w:r w:rsidR="00471992">
        <w:rPr>
          <w:rFonts w:ascii="Times New Roman" w:hAnsi="Times New Roman" w:cs="Times New Roman"/>
          <w:sz w:val="24"/>
          <w:szCs w:val="24"/>
        </w:rPr>
        <w:t>regulated</w:t>
      </w:r>
      <w:r w:rsidR="00471992" w:rsidRPr="00117AB4">
        <w:rPr>
          <w:rFonts w:ascii="Times New Roman" w:hAnsi="Times New Roman" w:cs="Times New Roman"/>
          <w:sz w:val="24"/>
          <w:szCs w:val="24"/>
        </w:rPr>
        <w:t xml:space="preserve"> under the Scheme </w:t>
      </w:r>
      <w:r w:rsidR="00471992">
        <w:rPr>
          <w:rFonts w:ascii="Times New Roman" w:hAnsi="Times New Roman" w:cs="Times New Roman"/>
          <w:sz w:val="24"/>
          <w:szCs w:val="24"/>
        </w:rPr>
        <w:t>in a manner</w:t>
      </w:r>
      <w:r w:rsidR="00471992" w:rsidRPr="00117AB4">
        <w:rPr>
          <w:rFonts w:ascii="Times New Roman" w:hAnsi="Times New Roman" w:cs="Times New Roman"/>
          <w:sz w:val="24"/>
          <w:szCs w:val="24"/>
        </w:rPr>
        <w:t xml:space="preserve"> that is consistent with the risk to public health and safety</w:t>
      </w:r>
      <w:r w:rsidR="00471992" w:rsidRPr="00117AB4">
        <w:rPr>
          <w:rFonts w:ascii="Times New Roman" w:hAnsi="Times New Roman" w:cs="Times New Roman"/>
          <w:bCs/>
          <w:sz w:val="24"/>
          <w:szCs w:val="24"/>
        </w:rPr>
        <w:t>.</w:t>
      </w:r>
    </w:p>
    <w:p w14:paraId="17A1C784" w14:textId="77777777" w:rsidR="00F90E9B" w:rsidRPr="00117AB4" w:rsidRDefault="00F90E9B" w:rsidP="00117AB4">
      <w:pPr>
        <w:tabs>
          <w:tab w:val="right" w:pos="9072"/>
        </w:tabs>
        <w:spacing w:line="240" w:lineRule="auto"/>
        <w:rPr>
          <w:rFonts w:ascii="Times New Roman" w:hAnsi="Times New Roman" w:cs="Times New Roman"/>
          <w:sz w:val="24"/>
          <w:szCs w:val="24"/>
        </w:rPr>
      </w:pPr>
    </w:p>
    <w:p w14:paraId="3E1C6725" w14:textId="27402F87" w:rsidR="002B1DB3" w:rsidRPr="00117AB4" w:rsidRDefault="00F67D50" w:rsidP="00117AB4">
      <w:pPr>
        <w:tabs>
          <w:tab w:val="left" w:pos="1701"/>
          <w:tab w:val="right" w:pos="9072"/>
        </w:tabs>
        <w:spacing w:line="240" w:lineRule="auto"/>
        <w:rPr>
          <w:rFonts w:ascii="Times New Roman" w:hAnsi="Times New Roman" w:cs="Times New Roman"/>
          <w:sz w:val="24"/>
          <w:szCs w:val="24"/>
        </w:rPr>
      </w:pPr>
      <w:r w:rsidRPr="00117AB4">
        <w:rPr>
          <w:rFonts w:ascii="Times New Roman" w:hAnsi="Times New Roman" w:cs="Times New Roman"/>
          <w:b/>
          <w:sz w:val="24"/>
          <w:szCs w:val="24"/>
        </w:rPr>
        <w:t>Consultation</w:t>
      </w:r>
    </w:p>
    <w:p w14:paraId="2ED648A9" w14:textId="2B0C6554" w:rsidR="00825456" w:rsidRPr="00117AB4" w:rsidRDefault="00F67D50" w:rsidP="00117AB4">
      <w:pPr>
        <w:tabs>
          <w:tab w:val="left" w:pos="1701"/>
          <w:tab w:val="right" w:pos="9072"/>
        </w:tabs>
        <w:spacing w:line="240" w:lineRule="auto"/>
        <w:rPr>
          <w:rFonts w:ascii="Times New Roman" w:hAnsi="Times New Roman" w:cs="Times New Roman"/>
          <w:sz w:val="24"/>
          <w:szCs w:val="24"/>
        </w:rPr>
      </w:pPr>
      <w:r w:rsidRPr="00117AB4">
        <w:rPr>
          <w:rFonts w:ascii="Times New Roman" w:hAnsi="Times New Roman" w:cs="Times New Roman"/>
          <w:sz w:val="24"/>
          <w:szCs w:val="24"/>
        </w:rPr>
        <w:t>On</w:t>
      </w:r>
      <w:r w:rsidR="000002A8" w:rsidRPr="00117AB4">
        <w:rPr>
          <w:rFonts w:ascii="Times New Roman" w:hAnsi="Times New Roman" w:cs="Times New Roman"/>
          <w:sz w:val="24"/>
          <w:szCs w:val="24"/>
        </w:rPr>
        <w:t xml:space="preserve"> </w:t>
      </w:r>
      <w:r w:rsidR="00CF4B19">
        <w:rPr>
          <w:rFonts w:ascii="Times New Roman" w:hAnsi="Times New Roman" w:cs="Times New Roman"/>
          <w:sz w:val="24"/>
          <w:szCs w:val="24"/>
        </w:rPr>
        <w:t>16</w:t>
      </w:r>
      <w:r w:rsidR="00CF4B19" w:rsidRPr="00117AB4">
        <w:rPr>
          <w:rFonts w:ascii="Times New Roman" w:hAnsi="Times New Roman" w:cs="Times New Roman"/>
          <w:sz w:val="24"/>
          <w:szCs w:val="24"/>
        </w:rPr>
        <w:t xml:space="preserve"> </w:t>
      </w:r>
      <w:r w:rsidR="000002A8" w:rsidRPr="00117AB4">
        <w:rPr>
          <w:rFonts w:ascii="Times New Roman" w:hAnsi="Times New Roman" w:cs="Times New Roman"/>
          <w:sz w:val="24"/>
          <w:szCs w:val="24"/>
        </w:rPr>
        <w:t>November</w:t>
      </w:r>
      <w:r w:rsidRPr="00117AB4">
        <w:rPr>
          <w:rFonts w:ascii="Times New Roman" w:hAnsi="Times New Roman" w:cs="Times New Roman"/>
          <w:sz w:val="24"/>
          <w:szCs w:val="24"/>
        </w:rPr>
        <w:t xml:space="preserve"> 202</w:t>
      </w:r>
      <w:r w:rsidR="000002A8" w:rsidRPr="00117AB4">
        <w:rPr>
          <w:rFonts w:ascii="Times New Roman" w:hAnsi="Times New Roman" w:cs="Times New Roman"/>
          <w:sz w:val="24"/>
          <w:szCs w:val="24"/>
        </w:rPr>
        <w:t>1</w:t>
      </w:r>
      <w:r w:rsidRPr="00117AB4">
        <w:rPr>
          <w:rFonts w:ascii="Times New Roman" w:hAnsi="Times New Roman" w:cs="Times New Roman"/>
          <w:sz w:val="24"/>
          <w:szCs w:val="24"/>
        </w:rPr>
        <w:t>, the Minister consulted with FSANZ as required by section</w:t>
      </w:r>
      <w:r w:rsidR="00D650B8" w:rsidRPr="00117AB4">
        <w:rPr>
          <w:rFonts w:ascii="Times New Roman" w:hAnsi="Times New Roman" w:cs="Times New Roman"/>
          <w:sz w:val="24"/>
          <w:szCs w:val="24"/>
        </w:rPr>
        <w:t> </w:t>
      </w:r>
      <w:r w:rsidRPr="00117AB4">
        <w:rPr>
          <w:rFonts w:ascii="Times New Roman" w:hAnsi="Times New Roman" w:cs="Times New Roman"/>
          <w:sz w:val="24"/>
          <w:szCs w:val="24"/>
        </w:rPr>
        <w:t>17 of the</w:t>
      </w:r>
      <w:r w:rsidR="00DB66CE" w:rsidRPr="00117AB4">
        <w:rPr>
          <w:rFonts w:ascii="Times New Roman" w:hAnsi="Times New Roman" w:cs="Times New Roman"/>
          <w:sz w:val="24"/>
          <w:szCs w:val="24"/>
        </w:rPr>
        <w:t> </w:t>
      </w:r>
      <w:r w:rsidRPr="00117AB4">
        <w:rPr>
          <w:rFonts w:ascii="Times New Roman" w:hAnsi="Times New Roman" w:cs="Times New Roman"/>
          <w:sz w:val="24"/>
          <w:szCs w:val="24"/>
        </w:rPr>
        <w:t xml:space="preserve">Act. FSANZ </w:t>
      </w:r>
      <w:r w:rsidR="003C7755" w:rsidRPr="00117AB4">
        <w:rPr>
          <w:rFonts w:ascii="Times New Roman" w:hAnsi="Times New Roman" w:cs="Times New Roman"/>
          <w:sz w:val="24"/>
          <w:szCs w:val="24"/>
        </w:rPr>
        <w:t xml:space="preserve">responded on </w:t>
      </w:r>
      <w:r w:rsidR="00D1575B">
        <w:rPr>
          <w:rFonts w:ascii="Times New Roman" w:hAnsi="Times New Roman" w:cs="Times New Roman"/>
          <w:sz w:val="24"/>
          <w:szCs w:val="24"/>
        </w:rPr>
        <w:t>18</w:t>
      </w:r>
      <w:r w:rsidR="00D1575B" w:rsidRPr="00117AB4">
        <w:rPr>
          <w:rFonts w:ascii="Times New Roman" w:hAnsi="Times New Roman" w:cs="Times New Roman"/>
          <w:sz w:val="24"/>
          <w:szCs w:val="24"/>
        </w:rPr>
        <w:t xml:space="preserve"> </w:t>
      </w:r>
      <w:r w:rsidR="003C7755" w:rsidRPr="00117AB4">
        <w:rPr>
          <w:rFonts w:ascii="Times New Roman" w:hAnsi="Times New Roman" w:cs="Times New Roman"/>
          <w:sz w:val="24"/>
          <w:szCs w:val="24"/>
        </w:rPr>
        <w:t>November 2021 that</w:t>
      </w:r>
      <w:r w:rsidRPr="00117AB4">
        <w:rPr>
          <w:rFonts w:ascii="Times New Roman" w:hAnsi="Times New Roman" w:cs="Times New Roman"/>
          <w:sz w:val="24"/>
          <w:szCs w:val="24"/>
        </w:rPr>
        <w:t xml:space="preserve"> it has no objection to the </w:t>
      </w:r>
      <w:r w:rsidR="00E57046" w:rsidRPr="00117AB4">
        <w:rPr>
          <w:rFonts w:ascii="Times New Roman" w:hAnsi="Times New Roman" w:cs="Times New Roman"/>
          <w:sz w:val="24"/>
          <w:szCs w:val="24"/>
        </w:rPr>
        <w:t>Amend</w:t>
      </w:r>
      <w:r w:rsidR="00471992">
        <w:rPr>
          <w:rFonts w:ascii="Times New Roman" w:hAnsi="Times New Roman" w:cs="Times New Roman"/>
          <w:sz w:val="24"/>
          <w:szCs w:val="24"/>
        </w:rPr>
        <w:t>ing</w:t>
      </w:r>
      <w:r w:rsidR="009B71D1">
        <w:rPr>
          <w:rFonts w:ascii="Times New Roman" w:hAnsi="Times New Roman" w:cs="Times New Roman"/>
          <w:sz w:val="24"/>
          <w:szCs w:val="24"/>
        </w:rPr>
        <w:t xml:space="preserve"> Order</w:t>
      </w:r>
      <w:r w:rsidRPr="00117AB4">
        <w:rPr>
          <w:rFonts w:ascii="Times New Roman" w:hAnsi="Times New Roman" w:cs="Times New Roman"/>
          <w:sz w:val="24"/>
          <w:szCs w:val="24"/>
        </w:rPr>
        <w:t>.</w:t>
      </w:r>
    </w:p>
    <w:p w14:paraId="6DAE53E2" w14:textId="5A9E94F1" w:rsidR="001D338C" w:rsidRPr="00117AB4" w:rsidRDefault="00F67D50" w:rsidP="00117AB4">
      <w:pPr>
        <w:tabs>
          <w:tab w:val="left" w:pos="1701"/>
          <w:tab w:val="right" w:pos="9072"/>
        </w:tabs>
        <w:spacing w:line="240" w:lineRule="auto"/>
        <w:rPr>
          <w:rFonts w:ascii="Times New Roman" w:hAnsi="Times New Roman" w:cs="Times New Roman"/>
          <w:sz w:val="24"/>
          <w:szCs w:val="24"/>
        </w:rPr>
      </w:pPr>
      <w:r w:rsidRPr="00117AB4">
        <w:rPr>
          <w:rFonts w:ascii="Times New Roman" w:hAnsi="Times New Roman" w:cs="Times New Roman"/>
          <w:sz w:val="24"/>
          <w:szCs w:val="24"/>
        </w:rPr>
        <w:t>The Office of Best Practice Regulation (OBPR) has assessed the preliminary assessment on the regulatory impact of the proposed legislative changes. OBPR has determined that a Regulatory Impact Statement is not required</w:t>
      </w:r>
      <w:r w:rsidR="00CF4B19">
        <w:rPr>
          <w:rFonts w:ascii="Times New Roman" w:hAnsi="Times New Roman" w:cs="Times New Roman"/>
          <w:sz w:val="24"/>
          <w:szCs w:val="24"/>
        </w:rPr>
        <w:t>.</w:t>
      </w:r>
      <w:r w:rsidRPr="00117AB4">
        <w:rPr>
          <w:rFonts w:ascii="Times New Roman" w:hAnsi="Times New Roman" w:cs="Times New Roman"/>
          <w:sz w:val="24"/>
          <w:szCs w:val="24"/>
        </w:rPr>
        <w:t xml:space="preserve"> (OBPR ID</w:t>
      </w:r>
      <w:r w:rsidR="003C7755" w:rsidRPr="00117AB4">
        <w:rPr>
          <w:rFonts w:ascii="Times New Roman" w:hAnsi="Times New Roman" w:cs="Times New Roman"/>
          <w:sz w:val="24"/>
          <w:szCs w:val="24"/>
        </w:rPr>
        <w:t xml:space="preserve"> 44674</w:t>
      </w:r>
      <w:r w:rsidRPr="00117AB4">
        <w:rPr>
          <w:rFonts w:ascii="Times New Roman" w:hAnsi="Times New Roman" w:cs="Times New Roman"/>
          <w:sz w:val="24"/>
          <w:szCs w:val="24"/>
        </w:rPr>
        <w:t xml:space="preserve"> refers).</w:t>
      </w:r>
    </w:p>
    <w:p w14:paraId="53D4F2CC" w14:textId="77777777" w:rsidR="002B1DB3" w:rsidRPr="00117AB4" w:rsidRDefault="002B1DB3" w:rsidP="00117AB4">
      <w:pPr>
        <w:tabs>
          <w:tab w:val="right" w:pos="9072"/>
        </w:tabs>
        <w:spacing w:line="240" w:lineRule="auto"/>
        <w:rPr>
          <w:rFonts w:ascii="Times New Roman" w:hAnsi="Times New Roman" w:cs="Times New Roman"/>
          <w:sz w:val="24"/>
          <w:szCs w:val="24"/>
        </w:rPr>
      </w:pPr>
    </w:p>
    <w:p w14:paraId="02422220" w14:textId="74450C17" w:rsidR="00E76AB5" w:rsidRPr="00117AB4" w:rsidRDefault="00F67D50" w:rsidP="00117AB4">
      <w:pPr>
        <w:tabs>
          <w:tab w:val="left" w:pos="1701"/>
          <w:tab w:val="right" w:pos="9072"/>
        </w:tabs>
        <w:spacing w:line="240" w:lineRule="auto"/>
        <w:rPr>
          <w:rFonts w:ascii="Times New Roman" w:hAnsi="Times New Roman" w:cs="Times New Roman"/>
          <w:b/>
          <w:sz w:val="24"/>
          <w:szCs w:val="24"/>
        </w:rPr>
      </w:pPr>
      <w:r w:rsidRPr="00117AB4">
        <w:rPr>
          <w:rFonts w:ascii="Times New Roman" w:hAnsi="Times New Roman" w:cs="Times New Roman"/>
          <w:b/>
          <w:sz w:val="24"/>
          <w:szCs w:val="24"/>
        </w:rPr>
        <w:t>Details/ Operation</w:t>
      </w:r>
    </w:p>
    <w:p w14:paraId="3E23E40A" w14:textId="48991054" w:rsidR="009D2574" w:rsidRPr="00117AB4" w:rsidRDefault="00F67D50" w:rsidP="00117AB4">
      <w:pPr>
        <w:tabs>
          <w:tab w:val="left" w:pos="1701"/>
          <w:tab w:val="right" w:pos="9072"/>
        </w:tabs>
        <w:spacing w:line="240" w:lineRule="auto"/>
        <w:rPr>
          <w:rFonts w:ascii="Times New Roman" w:hAnsi="Times New Roman" w:cs="Times New Roman"/>
          <w:sz w:val="24"/>
          <w:szCs w:val="24"/>
        </w:rPr>
      </w:pPr>
      <w:r w:rsidRPr="00117AB4">
        <w:rPr>
          <w:rFonts w:ascii="Times New Roman" w:hAnsi="Times New Roman" w:cs="Times New Roman"/>
          <w:sz w:val="24"/>
          <w:szCs w:val="24"/>
        </w:rPr>
        <w:t>Details of the Amend</w:t>
      </w:r>
      <w:r w:rsidR="009B71D1">
        <w:rPr>
          <w:rFonts w:ascii="Times New Roman" w:hAnsi="Times New Roman" w:cs="Times New Roman"/>
          <w:sz w:val="24"/>
          <w:szCs w:val="24"/>
        </w:rPr>
        <w:t>ing</w:t>
      </w:r>
      <w:r w:rsidRPr="00117AB4">
        <w:rPr>
          <w:rFonts w:ascii="Times New Roman" w:hAnsi="Times New Roman" w:cs="Times New Roman"/>
          <w:sz w:val="24"/>
          <w:szCs w:val="24"/>
        </w:rPr>
        <w:t xml:space="preserve"> Order are set out in </w:t>
      </w:r>
      <w:r w:rsidRPr="00117AB4">
        <w:rPr>
          <w:rFonts w:ascii="Times New Roman" w:hAnsi="Times New Roman" w:cs="Times New Roman"/>
          <w:sz w:val="24"/>
          <w:szCs w:val="24"/>
          <w:u w:val="single"/>
        </w:rPr>
        <w:t>Attachment</w:t>
      </w:r>
      <w:r w:rsidR="00D650B8" w:rsidRPr="00117AB4">
        <w:rPr>
          <w:rFonts w:ascii="Times New Roman" w:hAnsi="Times New Roman" w:cs="Times New Roman"/>
          <w:sz w:val="24"/>
          <w:szCs w:val="24"/>
          <w:u w:val="single"/>
        </w:rPr>
        <w:t> </w:t>
      </w:r>
      <w:r w:rsidRPr="00117AB4">
        <w:rPr>
          <w:rFonts w:ascii="Times New Roman" w:hAnsi="Times New Roman" w:cs="Times New Roman"/>
          <w:sz w:val="24"/>
          <w:szCs w:val="24"/>
          <w:u w:val="single"/>
        </w:rPr>
        <w:t>A</w:t>
      </w:r>
      <w:r w:rsidRPr="00117AB4">
        <w:rPr>
          <w:rFonts w:ascii="Times New Roman" w:hAnsi="Times New Roman" w:cs="Times New Roman"/>
          <w:sz w:val="24"/>
          <w:szCs w:val="24"/>
        </w:rPr>
        <w:t>.</w:t>
      </w:r>
    </w:p>
    <w:p w14:paraId="01F0393E" w14:textId="77777777" w:rsidR="00B66DFF" w:rsidRPr="00117AB4" w:rsidRDefault="00B66DFF" w:rsidP="00117AB4">
      <w:pPr>
        <w:tabs>
          <w:tab w:val="left" w:pos="1701"/>
          <w:tab w:val="right" w:pos="9072"/>
        </w:tabs>
        <w:spacing w:line="240" w:lineRule="auto"/>
        <w:rPr>
          <w:rFonts w:ascii="Times New Roman" w:hAnsi="Times New Roman" w:cs="Times New Roman"/>
          <w:sz w:val="24"/>
          <w:szCs w:val="24"/>
        </w:rPr>
      </w:pPr>
    </w:p>
    <w:p w14:paraId="2BFE7DA1" w14:textId="17EDBCCD" w:rsidR="00490872" w:rsidRPr="00117AB4" w:rsidRDefault="00F67D50" w:rsidP="00117AB4">
      <w:pPr>
        <w:tabs>
          <w:tab w:val="left" w:pos="1701"/>
          <w:tab w:val="right" w:pos="9072"/>
        </w:tabs>
        <w:spacing w:line="240" w:lineRule="auto"/>
        <w:rPr>
          <w:rFonts w:ascii="Times New Roman" w:hAnsi="Times New Roman" w:cs="Times New Roman"/>
          <w:b/>
          <w:sz w:val="24"/>
          <w:szCs w:val="24"/>
        </w:rPr>
      </w:pPr>
      <w:r w:rsidRPr="00117AB4">
        <w:rPr>
          <w:rFonts w:ascii="Times New Roman" w:hAnsi="Times New Roman" w:cs="Times New Roman"/>
          <w:b/>
          <w:sz w:val="24"/>
          <w:szCs w:val="24"/>
        </w:rPr>
        <w:t>Other</w:t>
      </w:r>
    </w:p>
    <w:p w14:paraId="69D70A16" w14:textId="0BCAF7CE" w:rsidR="00233DD8" w:rsidRPr="00117AB4" w:rsidRDefault="00233DD8" w:rsidP="00117AB4">
      <w:pPr>
        <w:tabs>
          <w:tab w:val="left" w:pos="1701"/>
          <w:tab w:val="right" w:pos="9072"/>
        </w:tabs>
        <w:spacing w:line="240" w:lineRule="auto"/>
        <w:rPr>
          <w:rFonts w:ascii="Times New Roman" w:hAnsi="Times New Roman" w:cs="Times New Roman"/>
          <w:sz w:val="24"/>
          <w:szCs w:val="24"/>
        </w:rPr>
      </w:pPr>
      <w:r w:rsidRPr="00117AB4">
        <w:rPr>
          <w:rFonts w:ascii="Times New Roman" w:hAnsi="Times New Roman" w:cs="Times New Roman"/>
          <w:sz w:val="24"/>
          <w:szCs w:val="24"/>
        </w:rPr>
        <w:t>The Amend</w:t>
      </w:r>
      <w:r w:rsidR="00D63DD5">
        <w:rPr>
          <w:rFonts w:ascii="Times New Roman" w:hAnsi="Times New Roman" w:cs="Times New Roman"/>
          <w:sz w:val="24"/>
          <w:szCs w:val="24"/>
        </w:rPr>
        <w:t>ing</w:t>
      </w:r>
      <w:r w:rsidRPr="00117AB4">
        <w:rPr>
          <w:rFonts w:ascii="Times New Roman" w:hAnsi="Times New Roman" w:cs="Times New Roman"/>
          <w:sz w:val="24"/>
          <w:szCs w:val="24"/>
        </w:rPr>
        <w:t xml:space="preserve"> Order references the Australia New Zealand Food Standards Code</w:t>
      </w:r>
      <w:r w:rsidR="0070356A" w:rsidRPr="00117AB4">
        <w:rPr>
          <w:rFonts w:ascii="Times New Roman" w:hAnsi="Times New Roman" w:cs="Times New Roman"/>
          <w:sz w:val="24"/>
          <w:szCs w:val="24"/>
        </w:rPr>
        <w:t>,</w:t>
      </w:r>
      <w:r w:rsidRPr="00117AB4">
        <w:rPr>
          <w:rFonts w:ascii="Times New Roman" w:hAnsi="Times New Roman" w:cs="Times New Roman"/>
          <w:sz w:val="24"/>
          <w:szCs w:val="24"/>
        </w:rPr>
        <w:t xml:space="preserve"> its </w:t>
      </w:r>
      <w:proofErr w:type="gramStart"/>
      <w:r w:rsidRPr="00117AB4">
        <w:rPr>
          <w:rFonts w:ascii="Times New Roman" w:hAnsi="Times New Roman" w:cs="Times New Roman"/>
          <w:sz w:val="24"/>
          <w:szCs w:val="24"/>
        </w:rPr>
        <w:t>standards</w:t>
      </w:r>
      <w:proofErr w:type="gramEnd"/>
      <w:r w:rsidRPr="00117AB4">
        <w:rPr>
          <w:rFonts w:ascii="Times New Roman" w:hAnsi="Times New Roman" w:cs="Times New Roman"/>
          <w:sz w:val="24"/>
          <w:szCs w:val="24"/>
        </w:rPr>
        <w:t xml:space="preserve"> and schedules</w:t>
      </w:r>
      <w:r w:rsidR="0070356A" w:rsidRPr="00117AB4">
        <w:rPr>
          <w:rFonts w:ascii="Times New Roman" w:hAnsi="Times New Roman" w:cs="Times New Roman"/>
          <w:sz w:val="24"/>
          <w:szCs w:val="24"/>
        </w:rPr>
        <w:t>, and FSANZ risk advice on imported food</w:t>
      </w:r>
      <w:r w:rsidRPr="00117AB4">
        <w:rPr>
          <w:rFonts w:ascii="Times New Roman" w:hAnsi="Times New Roman" w:cs="Times New Roman"/>
          <w:sz w:val="24"/>
          <w:szCs w:val="24"/>
        </w:rPr>
        <w:t xml:space="preserve">. These can be accessed without charge at </w:t>
      </w:r>
      <w:hyperlink r:id="rId11" w:history="1">
        <w:r w:rsidR="00BE5D2C" w:rsidRPr="00117AB4">
          <w:rPr>
            <w:rStyle w:val="Hyperlink"/>
            <w:rFonts w:ascii="Times New Roman" w:hAnsi="Times New Roman" w:cs="Times New Roman"/>
            <w:sz w:val="24"/>
            <w:szCs w:val="24"/>
          </w:rPr>
          <w:t>www.foodstandards.gov.au</w:t>
        </w:r>
      </w:hyperlink>
      <w:r w:rsidRPr="00117AB4">
        <w:rPr>
          <w:rFonts w:ascii="Times New Roman" w:hAnsi="Times New Roman" w:cs="Times New Roman"/>
          <w:sz w:val="24"/>
          <w:szCs w:val="24"/>
        </w:rPr>
        <w:t>.</w:t>
      </w:r>
      <w:r w:rsidR="00BE5D2C" w:rsidRPr="00117AB4">
        <w:rPr>
          <w:rFonts w:ascii="Times New Roman" w:hAnsi="Times New Roman" w:cs="Times New Roman"/>
          <w:sz w:val="24"/>
          <w:szCs w:val="24"/>
        </w:rPr>
        <w:t xml:space="preserve"> </w:t>
      </w:r>
      <w:r w:rsidRPr="00117AB4">
        <w:rPr>
          <w:rFonts w:ascii="Times New Roman" w:hAnsi="Times New Roman" w:cs="Times New Roman"/>
          <w:sz w:val="24"/>
          <w:szCs w:val="24"/>
        </w:rPr>
        <w:t xml:space="preserve">  </w:t>
      </w:r>
    </w:p>
    <w:p w14:paraId="23EFD8F7" w14:textId="049143BA" w:rsidR="00E76AB5" w:rsidRPr="00117AB4" w:rsidRDefault="00F67D50" w:rsidP="00117AB4">
      <w:pPr>
        <w:tabs>
          <w:tab w:val="left" w:pos="1701"/>
          <w:tab w:val="right" w:pos="9072"/>
        </w:tabs>
        <w:spacing w:line="240" w:lineRule="auto"/>
        <w:rPr>
          <w:rFonts w:ascii="Times New Roman" w:hAnsi="Times New Roman" w:cs="Times New Roman"/>
          <w:sz w:val="24"/>
          <w:szCs w:val="24"/>
        </w:rPr>
      </w:pPr>
      <w:r w:rsidRPr="00117AB4">
        <w:rPr>
          <w:rFonts w:ascii="Times New Roman" w:hAnsi="Times New Roman" w:cs="Times New Roman"/>
          <w:sz w:val="24"/>
          <w:szCs w:val="24"/>
        </w:rPr>
        <w:t xml:space="preserve">The </w:t>
      </w:r>
      <w:r w:rsidR="00214546" w:rsidRPr="00117AB4">
        <w:rPr>
          <w:rFonts w:ascii="Times New Roman" w:hAnsi="Times New Roman" w:cs="Times New Roman"/>
          <w:sz w:val="24"/>
          <w:szCs w:val="24"/>
        </w:rPr>
        <w:t>Amend</w:t>
      </w:r>
      <w:r w:rsidR="00D63DD5">
        <w:rPr>
          <w:rFonts w:ascii="Times New Roman" w:hAnsi="Times New Roman" w:cs="Times New Roman"/>
          <w:sz w:val="24"/>
          <w:szCs w:val="24"/>
        </w:rPr>
        <w:t>ing</w:t>
      </w:r>
      <w:r w:rsidR="00214546" w:rsidRPr="00117AB4">
        <w:rPr>
          <w:rFonts w:ascii="Times New Roman" w:hAnsi="Times New Roman" w:cs="Times New Roman"/>
          <w:sz w:val="24"/>
          <w:szCs w:val="24"/>
        </w:rPr>
        <w:t xml:space="preserve"> Order</w:t>
      </w:r>
      <w:r w:rsidR="003A3A60" w:rsidRPr="00117AB4">
        <w:rPr>
          <w:rFonts w:ascii="Times New Roman" w:hAnsi="Times New Roman" w:cs="Times New Roman"/>
          <w:sz w:val="24"/>
          <w:szCs w:val="24"/>
        </w:rPr>
        <w:t xml:space="preserve"> is compatible</w:t>
      </w:r>
      <w:r w:rsidRPr="00117AB4">
        <w:rPr>
          <w:rFonts w:ascii="Times New Roman" w:hAnsi="Times New Roman" w:cs="Times New Roman"/>
          <w:sz w:val="24"/>
          <w:szCs w:val="24"/>
        </w:rPr>
        <w:t xml:space="preserve"> with the human rights and freedoms recognised or declared under section</w:t>
      </w:r>
      <w:r w:rsidR="00D650B8" w:rsidRPr="00117AB4">
        <w:rPr>
          <w:rFonts w:ascii="Times New Roman" w:hAnsi="Times New Roman" w:cs="Times New Roman"/>
          <w:sz w:val="24"/>
          <w:szCs w:val="24"/>
        </w:rPr>
        <w:t> </w:t>
      </w:r>
      <w:r w:rsidRPr="00117AB4">
        <w:rPr>
          <w:rFonts w:ascii="Times New Roman" w:hAnsi="Times New Roman" w:cs="Times New Roman"/>
          <w:sz w:val="24"/>
          <w:szCs w:val="24"/>
        </w:rPr>
        <w:t xml:space="preserve">3 of the </w:t>
      </w:r>
      <w:r w:rsidRPr="00117AB4">
        <w:rPr>
          <w:rFonts w:ascii="Times New Roman" w:hAnsi="Times New Roman" w:cs="Times New Roman"/>
          <w:i/>
          <w:sz w:val="24"/>
          <w:szCs w:val="24"/>
        </w:rPr>
        <w:t>Human Rights (Parliamentary Scrutiny) Act 2011.</w:t>
      </w:r>
      <w:r w:rsidRPr="00117AB4">
        <w:rPr>
          <w:rFonts w:ascii="Times New Roman" w:hAnsi="Times New Roman" w:cs="Times New Roman"/>
          <w:sz w:val="24"/>
          <w:szCs w:val="24"/>
        </w:rPr>
        <w:t xml:space="preserve"> A full statement of compatibility is set out in </w:t>
      </w:r>
      <w:r w:rsidRPr="00117AB4">
        <w:rPr>
          <w:rFonts w:ascii="Times New Roman" w:hAnsi="Times New Roman" w:cs="Times New Roman"/>
          <w:sz w:val="24"/>
          <w:szCs w:val="24"/>
          <w:u w:val="single"/>
        </w:rPr>
        <w:t>Attachment</w:t>
      </w:r>
      <w:r w:rsidR="00D650B8" w:rsidRPr="00117AB4">
        <w:rPr>
          <w:rFonts w:ascii="Times New Roman" w:hAnsi="Times New Roman" w:cs="Times New Roman"/>
          <w:sz w:val="24"/>
          <w:szCs w:val="24"/>
          <w:u w:val="single"/>
        </w:rPr>
        <w:t> </w:t>
      </w:r>
      <w:r w:rsidRPr="00117AB4">
        <w:rPr>
          <w:rFonts w:ascii="Times New Roman" w:hAnsi="Times New Roman" w:cs="Times New Roman"/>
          <w:sz w:val="24"/>
          <w:szCs w:val="24"/>
          <w:u w:val="single"/>
        </w:rPr>
        <w:t>B</w:t>
      </w:r>
      <w:r w:rsidRPr="00117AB4">
        <w:rPr>
          <w:rFonts w:ascii="Times New Roman" w:hAnsi="Times New Roman" w:cs="Times New Roman"/>
          <w:sz w:val="24"/>
          <w:szCs w:val="24"/>
        </w:rPr>
        <w:t>.</w:t>
      </w:r>
    </w:p>
    <w:p w14:paraId="43633533" w14:textId="53DFE3CA" w:rsidR="00203AAB" w:rsidRPr="00117AB4" w:rsidRDefault="00F67D50" w:rsidP="00117AB4">
      <w:pPr>
        <w:tabs>
          <w:tab w:val="left" w:pos="1701"/>
          <w:tab w:val="right" w:pos="9072"/>
        </w:tabs>
        <w:spacing w:line="240" w:lineRule="auto"/>
        <w:rPr>
          <w:rFonts w:ascii="Times New Roman" w:hAnsi="Times New Roman" w:cs="Times New Roman"/>
          <w:sz w:val="24"/>
          <w:szCs w:val="24"/>
        </w:rPr>
      </w:pPr>
      <w:r w:rsidRPr="00117AB4">
        <w:rPr>
          <w:rFonts w:ascii="Times New Roman" w:hAnsi="Times New Roman" w:cs="Times New Roman"/>
          <w:sz w:val="24"/>
          <w:szCs w:val="24"/>
        </w:rPr>
        <w:t xml:space="preserve">The </w:t>
      </w:r>
      <w:r w:rsidR="00214546" w:rsidRPr="00117AB4">
        <w:rPr>
          <w:rFonts w:ascii="Times New Roman" w:hAnsi="Times New Roman" w:cs="Times New Roman"/>
          <w:sz w:val="24"/>
          <w:szCs w:val="24"/>
        </w:rPr>
        <w:t>Amend</w:t>
      </w:r>
      <w:r w:rsidR="00D63DD5">
        <w:rPr>
          <w:rFonts w:ascii="Times New Roman" w:hAnsi="Times New Roman" w:cs="Times New Roman"/>
          <w:sz w:val="24"/>
          <w:szCs w:val="24"/>
        </w:rPr>
        <w:t>ing</w:t>
      </w:r>
      <w:r w:rsidR="00214546" w:rsidRPr="00117AB4">
        <w:rPr>
          <w:rFonts w:ascii="Times New Roman" w:hAnsi="Times New Roman" w:cs="Times New Roman"/>
          <w:sz w:val="24"/>
          <w:szCs w:val="24"/>
        </w:rPr>
        <w:t xml:space="preserve"> Order </w:t>
      </w:r>
      <w:r w:rsidR="00D45E13" w:rsidRPr="00117AB4">
        <w:rPr>
          <w:rFonts w:ascii="Times New Roman" w:hAnsi="Times New Roman" w:cs="Times New Roman"/>
          <w:sz w:val="24"/>
          <w:szCs w:val="24"/>
        </w:rPr>
        <w:t xml:space="preserve">is </w:t>
      </w:r>
      <w:r w:rsidRPr="00117AB4">
        <w:rPr>
          <w:rFonts w:ascii="Times New Roman" w:hAnsi="Times New Roman" w:cs="Times New Roman"/>
          <w:sz w:val="24"/>
          <w:szCs w:val="24"/>
        </w:rPr>
        <w:t xml:space="preserve">a legislative instrument for the purposes of the </w:t>
      </w:r>
      <w:r w:rsidR="000645AB" w:rsidRPr="00117AB4">
        <w:rPr>
          <w:rFonts w:ascii="Times New Roman" w:hAnsi="Times New Roman" w:cs="Times New Roman"/>
          <w:i/>
          <w:sz w:val="24"/>
          <w:szCs w:val="24"/>
        </w:rPr>
        <w:t xml:space="preserve">Legislation </w:t>
      </w:r>
      <w:r w:rsidRPr="00117AB4">
        <w:rPr>
          <w:rFonts w:ascii="Times New Roman" w:hAnsi="Times New Roman" w:cs="Times New Roman"/>
          <w:i/>
          <w:sz w:val="24"/>
          <w:szCs w:val="24"/>
        </w:rPr>
        <w:t>Act 2003</w:t>
      </w:r>
      <w:r w:rsidRPr="00117AB4">
        <w:rPr>
          <w:rFonts w:ascii="Times New Roman" w:hAnsi="Times New Roman" w:cs="Times New Roman"/>
          <w:sz w:val="24"/>
          <w:szCs w:val="24"/>
        </w:rPr>
        <w:t>.</w:t>
      </w:r>
    </w:p>
    <w:p w14:paraId="4FFCCB94" w14:textId="77777777" w:rsidR="00E76AB5" w:rsidRPr="00117AB4" w:rsidRDefault="00F67D50" w:rsidP="00117AB4">
      <w:pPr>
        <w:pStyle w:val="Normal-em"/>
        <w:spacing w:line="240" w:lineRule="auto"/>
        <w:rPr>
          <w:b/>
          <w:caps/>
          <w:szCs w:val="24"/>
          <w:u w:val="single"/>
        </w:rPr>
      </w:pPr>
      <w:r w:rsidRPr="00117AB4">
        <w:rPr>
          <w:b/>
          <w:caps/>
          <w:szCs w:val="24"/>
          <w:u w:val="single"/>
        </w:rPr>
        <w:br w:type="page"/>
      </w:r>
    </w:p>
    <w:p w14:paraId="301AD5BE" w14:textId="77777777" w:rsidR="002B1DB3" w:rsidRPr="00117AB4" w:rsidRDefault="00F67D50" w:rsidP="00117AB4">
      <w:pPr>
        <w:pStyle w:val="Normal-em"/>
        <w:spacing w:line="240" w:lineRule="auto"/>
        <w:jc w:val="right"/>
        <w:rPr>
          <w:b/>
          <w:caps/>
          <w:szCs w:val="24"/>
          <w:u w:val="single"/>
        </w:rPr>
      </w:pPr>
      <w:r w:rsidRPr="00117AB4">
        <w:rPr>
          <w:b/>
          <w:caps/>
          <w:szCs w:val="24"/>
          <w:u w:val="single"/>
        </w:rPr>
        <w:t>Attachment</w:t>
      </w:r>
      <w:r w:rsidR="00BE3EC1" w:rsidRPr="00117AB4">
        <w:rPr>
          <w:b/>
          <w:caps/>
          <w:szCs w:val="24"/>
          <w:u w:val="single"/>
        </w:rPr>
        <w:t xml:space="preserve"> A</w:t>
      </w:r>
    </w:p>
    <w:p w14:paraId="10869FDC" w14:textId="77777777" w:rsidR="002B1DB3" w:rsidRPr="00117AB4" w:rsidRDefault="002B1DB3" w:rsidP="00117AB4">
      <w:pPr>
        <w:pStyle w:val="Normal-em"/>
        <w:spacing w:line="240" w:lineRule="auto"/>
        <w:rPr>
          <w:color w:val="auto"/>
          <w:szCs w:val="24"/>
        </w:rPr>
      </w:pPr>
    </w:p>
    <w:p w14:paraId="41D47D96" w14:textId="7C46321A" w:rsidR="00DF3F6E" w:rsidRPr="00117AB4" w:rsidRDefault="00F67D50" w:rsidP="00117AB4">
      <w:pPr>
        <w:pStyle w:val="Normal-em"/>
        <w:spacing w:line="240" w:lineRule="auto"/>
        <w:rPr>
          <w:color w:val="auto"/>
          <w:szCs w:val="24"/>
        </w:rPr>
      </w:pPr>
      <w:r w:rsidRPr="00117AB4">
        <w:rPr>
          <w:b/>
          <w:iCs/>
          <w:color w:val="auto"/>
          <w:szCs w:val="24"/>
          <w:u w:val="single"/>
        </w:rPr>
        <w:t xml:space="preserve">Details of the </w:t>
      </w:r>
      <w:r w:rsidR="000002A8" w:rsidRPr="00117AB4">
        <w:rPr>
          <w:b/>
          <w:iCs/>
          <w:color w:val="auto"/>
          <w:szCs w:val="24"/>
          <w:u w:val="single"/>
        </w:rPr>
        <w:t>Imported Food Control Legislation Amendment (Risk Foods) Order 2021</w:t>
      </w:r>
    </w:p>
    <w:p w14:paraId="090A719B" w14:textId="331453FD" w:rsidR="002B1DB3" w:rsidRPr="00117AB4" w:rsidRDefault="00350956" w:rsidP="00117AB4">
      <w:pPr>
        <w:pStyle w:val="Normal-em"/>
        <w:spacing w:line="240" w:lineRule="auto"/>
        <w:ind w:left="1440" w:hanging="1440"/>
        <w:rPr>
          <w:color w:val="auto"/>
          <w:szCs w:val="24"/>
          <w:u w:val="single"/>
        </w:rPr>
      </w:pPr>
      <w:r>
        <w:rPr>
          <w:color w:val="auto"/>
          <w:szCs w:val="24"/>
          <w:u w:val="single"/>
        </w:rPr>
        <w:t>Clause</w:t>
      </w:r>
      <w:r w:rsidR="00F67D50" w:rsidRPr="00117AB4">
        <w:rPr>
          <w:color w:val="auto"/>
          <w:szCs w:val="24"/>
          <w:u w:val="single"/>
        </w:rPr>
        <w:t xml:space="preserve"> 1 – Name</w:t>
      </w:r>
    </w:p>
    <w:p w14:paraId="70B4FC94" w14:textId="37FBC787" w:rsidR="002B1DB3" w:rsidRPr="00117AB4" w:rsidRDefault="00F67D50" w:rsidP="00117AB4">
      <w:pPr>
        <w:pStyle w:val="Normal-em"/>
        <w:spacing w:line="240" w:lineRule="auto"/>
        <w:rPr>
          <w:i/>
          <w:iCs/>
          <w:color w:val="auto"/>
          <w:szCs w:val="24"/>
        </w:rPr>
      </w:pPr>
      <w:r w:rsidRPr="00117AB4">
        <w:rPr>
          <w:color w:val="auto"/>
          <w:szCs w:val="24"/>
        </w:rPr>
        <w:t xml:space="preserve">This </w:t>
      </w:r>
      <w:r w:rsidR="00A87610">
        <w:rPr>
          <w:color w:val="auto"/>
          <w:szCs w:val="24"/>
        </w:rPr>
        <w:t>item</w:t>
      </w:r>
      <w:r w:rsidRPr="00117AB4">
        <w:rPr>
          <w:color w:val="auto"/>
          <w:szCs w:val="24"/>
        </w:rPr>
        <w:t xml:space="preserve"> provides </w:t>
      </w:r>
      <w:r w:rsidR="00DF3F6E" w:rsidRPr="00117AB4">
        <w:rPr>
          <w:color w:val="auto"/>
          <w:szCs w:val="24"/>
        </w:rPr>
        <w:t xml:space="preserve">that the name of </w:t>
      </w:r>
      <w:r w:rsidR="00C00216" w:rsidRPr="00117AB4">
        <w:rPr>
          <w:color w:val="auto"/>
          <w:szCs w:val="24"/>
        </w:rPr>
        <w:t>th</w:t>
      </w:r>
      <w:r w:rsidR="002C62C0">
        <w:rPr>
          <w:color w:val="auto"/>
          <w:szCs w:val="24"/>
        </w:rPr>
        <w:t>e</w:t>
      </w:r>
      <w:r w:rsidR="00C00216" w:rsidRPr="00117AB4">
        <w:rPr>
          <w:color w:val="auto"/>
          <w:szCs w:val="24"/>
        </w:rPr>
        <w:t xml:space="preserve"> instrument</w:t>
      </w:r>
      <w:r w:rsidR="00DF3F6E" w:rsidRPr="00117AB4">
        <w:rPr>
          <w:color w:val="auto"/>
          <w:szCs w:val="24"/>
        </w:rPr>
        <w:t xml:space="preserve"> is the </w:t>
      </w:r>
      <w:r w:rsidR="000002A8" w:rsidRPr="00117AB4">
        <w:rPr>
          <w:i/>
          <w:iCs/>
          <w:color w:val="auto"/>
          <w:szCs w:val="24"/>
        </w:rPr>
        <w:t>Imported Food Control Legislation Amendment (Risk Foods) Order 2021</w:t>
      </w:r>
      <w:r w:rsidR="00C00216" w:rsidRPr="00117AB4">
        <w:rPr>
          <w:i/>
          <w:iCs/>
          <w:color w:val="auto"/>
          <w:szCs w:val="24"/>
        </w:rPr>
        <w:t xml:space="preserve"> </w:t>
      </w:r>
      <w:r w:rsidR="00C00216" w:rsidRPr="00117AB4">
        <w:rPr>
          <w:color w:val="auto"/>
          <w:szCs w:val="24"/>
        </w:rPr>
        <w:t>(the Amend</w:t>
      </w:r>
      <w:r w:rsidR="002C62C0">
        <w:rPr>
          <w:color w:val="auto"/>
          <w:szCs w:val="24"/>
        </w:rPr>
        <w:t>ing</w:t>
      </w:r>
      <w:r w:rsidR="00C00216" w:rsidRPr="00117AB4">
        <w:rPr>
          <w:color w:val="auto"/>
          <w:szCs w:val="24"/>
        </w:rPr>
        <w:t xml:space="preserve"> Order)</w:t>
      </w:r>
      <w:r w:rsidR="000002A8" w:rsidRPr="00117AB4">
        <w:rPr>
          <w:i/>
          <w:iCs/>
          <w:color w:val="auto"/>
          <w:szCs w:val="24"/>
        </w:rPr>
        <w:t>.</w:t>
      </w:r>
    </w:p>
    <w:p w14:paraId="6A4ABF96" w14:textId="77777777" w:rsidR="002B1DB3" w:rsidRPr="00117AB4" w:rsidRDefault="002B1DB3" w:rsidP="00117AB4">
      <w:pPr>
        <w:pStyle w:val="Normal-em"/>
        <w:spacing w:line="240" w:lineRule="auto"/>
        <w:rPr>
          <w:color w:val="auto"/>
          <w:szCs w:val="24"/>
        </w:rPr>
      </w:pPr>
    </w:p>
    <w:p w14:paraId="5C7B6E22" w14:textId="2DE6E9DA" w:rsidR="002B1DB3" w:rsidRPr="00117AB4" w:rsidRDefault="00350956" w:rsidP="00117AB4">
      <w:pPr>
        <w:pStyle w:val="Normal-em"/>
        <w:spacing w:line="240" w:lineRule="auto"/>
        <w:rPr>
          <w:color w:val="auto"/>
          <w:szCs w:val="24"/>
          <w:u w:val="single"/>
        </w:rPr>
      </w:pPr>
      <w:r>
        <w:rPr>
          <w:color w:val="auto"/>
          <w:szCs w:val="24"/>
          <w:u w:val="single"/>
        </w:rPr>
        <w:t>Clause</w:t>
      </w:r>
      <w:r w:rsidR="00F67D50" w:rsidRPr="00117AB4">
        <w:rPr>
          <w:color w:val="auto"/>
          <w:szCs w:val="24"/>
          <w:u w:val="single"/>
        </w:rPr>
        <w:t xml:space="preserve"> 2 – Commencement</w:t>
      </w:r>
    </w:p>
    <w:p w14:paraId="063CF070" w14:textId="1C61954B" w:rsidR="002B1DB3" w:rsidRPr="00117AB4" w:rsidRDefault="00F67D50" w:rsidP="00117AB4">
      <w:pPr>
        <w:pStyle w:val="Normal-em"/>
        <w:spacing w:line="240" w:lineRule="auto"/>
        <w:rPr>
          <w:color w:val="auto"/>
          <w:szCs w:val="24"/>
          <w:highlight w:val="yellow"/>
        </w:rPr>
      </w:pPr>
      <w:r w:rsidRPr="00117AB4">
        <w:rPr>
          <w:color w:val="auto"/>
          <w:szCs w:val="24"/>
        </w:rPr>
        <w:t xml:space="preserve">This </w:t>
      </w:r>
      <w:r w:rsidR="00A87610">
        <w:rPr>
          <w:color w:val="auto"/>
          <w:szCs w:val="24"/>
        </w:rPr>
        <w:t>item</w:t>
      </w:r>
      <w:r w:rsidRPr="00117AB4">
        <w:rPr>
          <w:color w:val="auto"/>
          <w:szCs w:val="24"/>
        </w:rPr>
        <w:t xml:space="preserve"> provides </w:t>
      </w:r>
      <w:r w:rsidR="00C00216" w:rsidRPr="00117AB4">
        <w:rPr>
          <w:color w:val="auto"/>
          <w:szCs w:val="24"/>
        </w:rPr>
        <w:t>that the whole of th</w:t>
      </w:r>
      <w:r w:rsidR="00A87610">
        <w:rPr>
          <w:color w:val="auto"/>
          <w:szCs w:val="24"/>
        </w:rPr>
        <w:t>e</w:t>
      </w:r>
      <w:r w:rsidR="00C00216" w:rsidRPr="00117AB4">
        <w:rPr>
          <w:color w:val="auto"/>
          <w:szCs w:val="24"/>
        </w:rPr>
        <w:t xml:space="preserve"> </w:t>
      </w:r>
      <w:r w:rsidR="00A87610">
        <w:rPr>
          <w:color w:val="auto"/>
          <w:szCs w:val="24"/>
        </w:rPr>
        <w:t>Amending Order</w:t>
      </w:r>
      <w:r w:rsidR="00C00216" w:rsidRPr="00117AB4">
        <w:rPr>
          <w:color w:val="auto"/>
          <w:szCs w:val="24"/>
        </w:rPr>
        <w:t xml:space="preserve"> will commence on </w:t>
      </w:r>
      <w:r w:rsidR="00A87610">
        <w:rPr>
          <w:color w:val="auto"/>
          <w:szCs w:val="24"/>
        </w:rPr>
        <w:t>1 </w:t>
      </w:r>
      <w:r w:rsidR="00C00216" w:rsidRPr="00117AB4">
        <w:rPr>
          <w:color w:val="auto"/>
          <w:szCs w:val="24"/>
        </w:rPr>
        <w:t>December</w:t>
      </w:r>
      <w:r w:rsidR="00A87610">
        <w:rPr>
          <w:color w:val="auto"/>
          <w:szCs w:val="24"/>
        </w:rPr>
        <w:t> </w:t>
      </w:r>
      <w:r w:rsidR="00C00216" w:rsidRPr="00117AB4">
        <w:rPr>
          <w:color w:val="auto"/>
          <w:szCs w:val="24"/>
        </w:rPr>
        <w:t xml:space="preserve">2021 </w:t>
      </w:r>
      <w:r w:rsidR="002C62C0">
        <w:rPr>
          <w:color w:val="auto"/>
          <w:szCs w:val="24"/>
        </w:rPr>
        <w:t>or</w:t>
      </w:r>
      <w:r w:rsidR="00C00216" w:rsidRPr="00117AB4">
        <w:rPr>
          <w:color w:val="auto"/>
          <w:szCs w:val="24"/>
        </w:rPr>
        <w:t xml:space="preserve"> the day after this instrument is registered.</w:t>
      </w:r>
    </w:p>
    <w:p w14:paraId="6AE0A33F" w14:textId="77777777" w:rsidR="002B1DB3" w:rsidRPr="00117AB4" w:rsidRDefault="002B1DB3" w:rsidP="00117AB4">
      <w:pPr>
        <w:pStyle w:val="Normal-em"/>
        <w:spacing w:line="240" w:lineRule="auto"/>
        <w:rPr>
          <w:color w:val="auto"/>
          <w:szCs w:val="24"/>
        </w:rPr>
      </w:pPr>
    </w:p>
    <w:p w14:paraId="21F182F0" w14:textId="0EA61AFA" w:rsidR="002B1DB3" w:rsidRPr="00117AB4" w:rsidRDefault="00350956" w:rsidP="00117AB4">
      <w:pPr>
        <w:pStyle w:val="Normal-em"/>
        <w:spacing w:line="240" w:lineRule="auto"/>
        <w:ind w:left="1440" w:hanging="1440"/>
        <w:rPr>
          <w:color w:val="auto"/>
          <w:szCs w:val="24"/>
          <w:u w:val="single"/>
        </w:rPr>
      </w:pPr>
      <w:r>
        <w:rPr>
          <w:color w:val="auto"/>
          <w:szCs w:val="24"/>
          <w:u w:val="single"/>
        </w:rPr>
        <w:t>Clause</w:t>
      </w:r>
      <w:r w:rsidR="00F67D50" w:rsidRPr="00117AB4">
        <w:rPr>
          <w:color w:val="auto"/>
          <w:szCs w:val="24"/>
          <w:u w:val="single"/>
        </w:rPr>
        <w:t xml:space="preserve"> 3 – </w:t>
      </w:r>
      <w:r w:rsidR="00DF3F6E" w:rsidRPr="00117AB4">
        <w:rPr>
          <w:color w:val="auto"/>
          <w:szCs w:val="24"/>
          <w:u w:val="single"/>
        </w:rPr>
        <w:t xml:space="preserve">Authority </w:t>
      </w:r>
    </w:p>
    <w:p w14:paraId="49390029" w14:textId="7B633294" w:rsidR="002B1DB3" w:rsidRPr="00117AB4" w:rsidRDefault="00F67D50" w:rsidP="00117AB4">
      <w:pPr>
        <w:pStyle w:val="Normal-em"/>
        <w:spacing w:line="240" w:lineRule="auto"/>
        <w:rPr>
          <w:iCs/>
          <w:color w:val="auto"/>
          <w:szCs w:val="24"/>
        </w:rPr>
      </w:pPr>
      <w:r w:rsidRPr="00117AB4">
        <w:rPr>
          <w:color w:val="auto"/>
          <w:szCs w:val="24"/>
        </w:rPr>
        <w:t xml:space="preserve">This </w:t>
      </w:r>
      <w:r w:rsidR="00A87610">
        <w:rPr>
          <w:color w:val="auto"/>
          <w:szCs w:val="24"/>
        </w:rPr>
        <w:t>item</w:t>
      </w:r>
      <w:r w:rsidRPr="00117AB4">
        <w:rPr>
          <w:color w:val="auto"/>
          <w:szCs w:val="24"/>
        </w:rPr>
        <w:t xml:space="preserve"> provides that the </w:t>
      </w:r>
      <w:r w:rsidR="00BF6C09" w:rsidRPr="00117AB4">
        <w:rPr>
          <w:color w:val="auto"/>
          <w:szCs w:val="24"/>
        </w:rPr>
        <w:t>Amend</w:t>
      </w:r>
      <w:r w:rsidR="002C62C0">
        <w:rPr>
          <w:color w:val="auto"/>
          <w:szCs w:val="24"/>
        </w:rPr>
        <w:t>ing</w:t>
      </w:r>
      <w:r w:rsidR="00BF6C09" w:rsidRPr="00117AB4">
        <w:rPr>
          <w:color w:val="auto"/>
          <w:szCs w:val="24"/>
        </w:rPr>
        <w:t xml:space="preserve"> Order</w:t>
      </w:r>
      <w:r w:rsidRPr="00117AB4">
        <w:rPr>
          <w:color w:val="auto"/>
          <w:szCs w:val="24"/>
        </w:rPr>
        <w:t xml:space="preserve"> is made under </w:t>
      </w:r>
      <w:r w:rsidR="004142D3">
        <w:rPr>
          <w:color w:val="auto"/>
          <w:szCs w:val="24"/>
        </w:rPr>
        <w:t>section</w:t>
      </w:r>
      <w:r w:rsidR="00D650B8" w:rsidRPr="00117AB4">
        <w:rPr>
          <w:color w:val="auto"/>
          <w:szCs w:val="24"/>
        </w:rPr>
        <w:t> </w:t>
      </w:r>
      <w:r w:rsidR="00BF6C09" w:rsidRPr="00117AB4">
        <w:rPr>
          <w:color w:val="auto"/>
          <w:szCs w:val="24"/>
        </w:rPr>
        <w:t xml:space="preserve">10 of </w:t>
      </w:r>
      <w:r w:rsidRPr="00117AB4">
        <w:rPr>
          <w:color w:val="auto"/>
          <w:szCs w:val="24"/>
        </w:rPr>
        <w:t xml:space="preserve">the </w:t>
      </w:r>
      <w:r w:rsidR="00BF6C09" w:rsidRPr="00117AB4">
        <w:rPr>
          <w:i/>
          <w:iCs/>
          <w:color w:val="auto"/>
          <w:szCs w:val="24"/>
        </w:rPr>
        <w:t>Imported Food Control Regulations 2019</w:t>
      </w:r>
      <w:r w:rsidRPr="00117AB4">
        <w:rPr>
          <w:color w:val="auto"/>
          <w:szCs w:val="24"/>
        </w:rPr>
        <w:t>.</w:t>
      </w:r>
    </w:p>
    <w:p w14:paraId="2AC80FF8" w14:textId="77777777" w:rsidR="002B1DB3" w:rsidRPr="00117AB4" w:rsidRDefault="002B1DB3" w:rsidP="00117AB4">
      <w:pPr>
        <w:pStyle w:val="Normal-em"/>
        <w:spacing w:line="240" w:lineRule="auto"/>
        <w:rPr>
          <w:iCs/>
          <w:color w:val="auto"/>
          <w:szCs w:val="24"/>
        </w:rPr>
      </w:pPr>
    </w:p>
    <w:p w14:paraId="61737D56" w14:textId="1565A6F0" w:rsidR="00DF3F6E" w:rsidRPr="00117AB4" w:rsidRDefault="00350956" w:rsidP="00117AB4">
      <w:pPr>
        <w:pStyle w:val="Normal-em"/>
        <w:spacing w:line="240" w:lineRule="auto"/>
        <w:rPr>
          <w:color w:val="auto"/>
          <w:szCs w:val="24"/>
          <w:u w:val="single"/>
        </w:rPr>
      </w:pPr>
      <w:r>
        <w:rPr>
          <w:color w:val="auto"/>
          <w:szCs w:val="24"/>
          <w:u w:val="single"/>
        </w:rPr>
        <w:t>Clause</w:t>
      </w:r>
      <w:r w:rsidR="00F67D50" w:rsidRPr="00117AB4">
        <w:rPr>
          <w:color w:val="auto"/>
          <w:szCs w:val="24"/>
          <w:u w:val="single"/>
        </w:rPr>
        <w:t xml:space="preserve"> 4 – Schedules</w:t>
      </w:r>
    </w:p>
    <w:p w14:paraId="269C23E9" w14:textId="6D33CCA1" w:rsidR="00DF3F6E" w:rsidRPr="00117AB4" w:rsidRDefault="00F67D50" w:rsidP="00117AB4">
      <w:pPr>
        <w:pStyle w:val="Normal-em"/>
        <w:spacing w:line="240" w:lineRule="auto"/>
        <w:rPr>
          <w:color w:val="auto"/>
          <w:szCs w:val="24"/>
        </w:rPr>
      </w:pPr>
      <w:r w:rsidRPr="00117AB4">
        <w:rPr>
          <w:color w:val="auto"/>
          <w:szCs w:val="24"/>
        </w:rPr>
        <w:t xml:space="preserve">This </w:t>
      </w:r>
      <w:r w:rsidR="00A87610">
        <w:rPr>
          <w:color w:val="auto"/>
          <w:szCs w:val="24"/>
        </w:rPr>
        <w:t>item</w:t>
      </w:r>
      <w:r w:rsidRPr="00117AB4">
        <w:rPr>
          <w:color w:val="auto"/>
          <w:szCs w:val="24"/>
        </w:rPr>
        <w:t xml:space="preserve"> provides that the </w:t>
      </w:r>
      <w:r w:rsidR="00BF6C09" w:rsidRPr="00117AB4">
        <w:rPr>
          <w:i/>
          <w:iCs/>
          <w:color w:val="auto"/>
          <w:szCs w:val="24"/>
        </w:rPr>
        <w:t>Imported Food Control Order 2019</w:t>
      </w:r>
      <w:r w:rsidRPr="00117AB4">
        <w:rPr>
          <w:color w:val="auto"/>
          <w:szCs w:val="24"/>
        </w:rPr>
        <w:t xml:space="preserve"> </w:t>
      </w:r>
      <w:r w:rsidR="000B501E" w:rsidRPr="00117AB4">
        <w:rPr>
          <w:color w:val="auto"/>
          <w:szCs w:val="24"/>
        </w:rPr>
        <w:t>(the Principal Order)</w:t>
      </w:r>
      <w:r w:rsidR="00066F13">
        <w:rPr>
          <w:color w:val="auto"/>
          <w:szCs w:val="24"/>
        </w:rPr>
        <w:t xml:space="preserve"> and the </w:t>
      </w:r>
      <w:r w:rsidR="00066F13" w:rsidRPr="00117AB4">
        <w:rPr>
          <w:i/>
          <w:iCs/>
          <w:szCs w:val="24"/>
        </w:rPr>
        <w:t>Imported Food Control Amendment (Risk Foods) Order 2020</w:t>
      </w:r>
      <w:r w:rsidR="00066F13">
        <w:rPr>
          <w:i/>
          <w:iCs/>
          <w:szCs w:val="24"/>
        </w:rPr>
        <w:t xml:space="preserve"> </w:t>
      </w:r>
      <w:r w:rsidR="00066F13">
        <w:rPr>
          <w:szCs w:val="24"/>
        </w:rPr>
        <w:t>(the 2020 Order)</w:t>
      </w:r>
      <w:r w:rsidR="00066F13" w:rsidRPr="00117AB4">
        <w:rPr>
          <w:i/>
          <w:iCs/>
          <w:szCs w:val="24"/>
        </w:rPr>
        <w:t xml:space="preserve"> </w:t>
      </w:r>
      <w:r w:rsidR="00066F13">
        <w:rPr>
          <w:color w:val="auto"/>
          <w:szCs w:val="24"/>
        </w:rPr>
        <w:t>are</w:t>
      </w:r>
      <w:r w:rsidRPr="00117AB4">
        <w:rPr>
          <w:color w:val="auto"/>
          <w:szCs w:val="24"/>
        </w:rPr>
        <w:t xml:space="preserve"> amended as set out in</w:t>
      </w:r>
      <w:r w:rsidR="00BF6C09" w:rsidRPr="00117AB4">
        <w:rPr>
          <w:color w:val="auto"/>
          <w:szCs w:val="24"/>
        </w:rPr>
        <w:t xml:space="preserve"> the Schedule</w:t>
      </w:r>
      <w:r w:rsidRPr="00117AB4">
        <w:rPr>
          <w:color w:val="auto"/>
          <w:szCs w:val="24"/>
        </w:rPr>
        <w:t>.</w:t>
      </w:r>
    </w:p>
    <w:p w14:paraId="4F1A690D" w14:textId="77777777" w:rsidR="00DF3F6E" w:rsidRPr="00117AB4" w:rsidRDefault="00DF3F6E" w:rsidP="00117AB4">
      <w:pPr>
        <w:pStyle w:val="Normal-em"/>
        <w:spacing w:line="240" w:lineRule="auto"/>
        <w:rPr>
          <w:color w:val="auto"/>
          <w:szCs w:val="24"/>
          <w:u w:val="single"/>
        </w:rPr>
      </w:pPr>
    </w:p>
    <w:p w14:paraId="14A44C22" w14:textId="65C16A06" w:rsidR="00D42973" w:rsidRPr="00117AB4" w:rsidRDefault="00F67D50" w:rsidP="00117AB4">
      <w:pPr>
        <w:pStyle w:val="Normal-em"/>
        <w:spacing w:line="240" w:lineRule="auto"/>
        <w:rPr>
          <w:b/>
          <w:bCs/>
          <w:color w:val="auto"/>
          <w:szCs w:val="24"/>
        </w:rPr>
      </w:pPr>
      <w:r w:rsidRPr="00117AB4">
        <w:rPr>
          <w:b/>
          <w:bCs/>
          <w:color w:val="auto"/>
          <w:szCs w:val="24"/>
        </w:rPr>
        <w:t>Schedule 1 – Amendments</w:t>
      </w:r>
      <w:r w:rsidR="000B501E" w:rsidRPr="00117AB4">
        <w:rPr>
          <w:b/>
          <w:bCs/>
          <w:color w:val="auto"/>
          <w:szCs w:val="24"/>
        </w:rPr>
        <w:t xml:space="preserve"> </w:t>
      </w:r>
    </w:p>
    <w:p w14:paraId="6B2FDFC4" w14:textId="42112E66" w:rsidR="00C00216" w:rsidRPr="00117AB4" w:rsidRDefault="00C00216" w:rsidP="00117AB4">
      <w:pPr>
        <w:pStyle w:val="Normal-em"/>
        <w:spacing w:line="240" w:lineRule="auto"/>
        <w:rPr>
          <w:b/>
          <w:bCs/>
          <w:i/>
          <w:iCs/>
          <w:color w:val="auto"/>
          <w:szCs w:val="24"/>
        </w:rPr>
      </w:pPr>
      <w:r w:rsidRPr="00117AB4">
        <w:rPr>
          <w:b/>
          <w:bCs/>
          <w:i/>
          <w:iCs/>
          <w:color w:val="auto"/>
          <w:szCs w:val="24"/>
        </w:rPr>
        <w:t>Imported Food Control Amendment (Risk Foods) Order 2020</w:t>
      </w:r>
    </w:p>
    <w:p w14:paraId="3F70151C" w14:textId="5DDAE32B" w:rsidR="00C00216" w:rsidRPr="00117AB4" w:rsidRDefault="00C00216" w:rsidP="00117AB4">
      <w:pPr>
        <w:pStyle w:val="Normal-em"/>
        <w:spacing w:line="240" w:lineRule="auto"/>
        <w:rPr>
          <w:b/>
          <w:bCs/>
          <w:szCs w:val="24"/>
        </w:rPr>
      </w:pPr>
      <w:r w:rsidRPr="00117AB4">
        <w:rPr>
          <w:b/>
          <w:szCs w:val="24"/>
        </w:rPr>
        <w:t>Item 1</w:t>
      </w:r>
      <w:r w:rsidRPr="00117AB4">
        <w:rPr>
          <w:szCs w:val="24"/>
        </w:rPr>
        <w:t xml:space="preserve"> </w:t>
      </w:r>
      <w:r w:rsidRPr="00117AB4">
        <w:rPr>
          <w:b/>
          <w:bCs/>
          <w:szCs w:val="24"/>
        </w:rPr>
        <w:t>Section 2 (table item 3)</w:t>
      </w:r>
    </w:p>
    <w:p w14:paraId="4B09EAF1" w14:textId="77777777" w:rsidR="002C62C0" w:rsidRDefault="00C00216" w:rsidP="00117AB4">
      <w:pPr>
        <w:pStyle w:val="Normal-em"/>
        <w:spacing w:line="240" w:lineRule="auto"/>
        <w:rPr>
          <w:color w:val="auto"/>
          <w:szCs w:val="24"/>
        </w:rPr>
      </w:pPr>
      <w:r w:rsidRPr="00117AB4">
        <w:rPr>
          <w:szCs w:val="24"/>
        </w:rPr>
        <w:t xml:space="preserve">This item </w:t>
      </w:r>
      <w:r w:rsidR="00303BD3" w:rsidRPr="00117AB4">
        <w:rPr>
          <w:szCs w:val="24"/>
        </w:rPr>
        <w:t xml:space="preserve">repeals table item 3 of Section 2 of the </w:t>
      </w:r>
      <w:r w:rsidR="00303BD3" w:rsidRPr="00117AB4">
        <w:rPr>
          <w:i/>
          <w:iCs/>
          <w:color w:val="auto"/>
          <w:szCs w:val="24"/>
        </w:rPr>
        <w:t xml:space="preserve">Imported Food Control Amendment (Risk Foods) Order 2020 </w:t>
      </w:r>
      <w:r w:rsidR="00303BD3" w:rsidRPr="00117AB4">
        <w:rPr>
          <w:color w:val="auto"/>
          <w:szCs w:val="24"/>
        </w:rPr>
        <w:t xml:space="preserve">(the 2020 Order), and substitutes new table items 3 and 4. </w:t>
      </w:r>
    </w:p>
    <w:p w14:paraId="350FDD1D" w14:textId="56DD9BCB" w:rsidR="00303BD3" w:rsidRPr="00117AB4" w:rsidRDefault="00883117" w:rsidP="00117AB4">
      <w:pPr>
        <w:pStyle w:val="Normal-em"/>
        <w:spacing w:line="240" w:lineRule="auto"/>
        <w:rPr>
          <w:color w:val="auto"/>
          <w:szCs w:val="24"/>
        </w:rPr>
      </w:pPr>
      <w:r>
        <w:rPr>
          <w:color w:val="auto"/>
          <w:szCs w:val="24"/>
        </w:rPr>
        <w:t>New t</w:t>
      </w:r>
      <w:r w:rsidR="00303BD3" w:rsidRPr="00117AB4">
        <w:rPr>
          <w:color w:val="auto"/>
          <w:szCs w:val="24"/>
        </w:rPr>
        <w:t xml:space="preserve">able item 3 </w:t>
      </w:r>
      <w:r w:rsidR="007A0662">
        <w:rPr>
          <w:color w:val="auto"/>
          <w:szCs w:val="24"/>
        </w:rPr>
        <w:t xml:space="preserve">will </w:t>
      </w:r>
      <w:r w:rsidR="00303BD3" w:rsidRPr="00117AB4">
        <w:rPr>
          <w:color w:val="auto"/>
          <w:szCs w:val="24"/>
        </w:rPr>
        <w:t>provide that items 1 to 3 of Schedule 2 of the 2020 Order will commence on 9 November 2023, rather than 9 November 2022</w:t>
      </w:r>
      <w:r>
        <w:rPr>
          <w:color w:val="auto"/>
          <w:szCs w:val="24"/>
        </w:rPr>
        <w:t xml:space="preserve"> as currently provided for by the 2020 Order</w:t>
      </w:r>
      <w:r w:rsidR="00303BD3" w:rsidRPr="00117AB4">
        <w:rPr>
          <w:color w:val="auto"/>
          <w:szCs w:val="24"/>
        </w:rPr>
        <w:t xml:space="preserve">. </w:t>
      </w:r>
    </w:p>
    <w:p w14:paraId="15B64FF8" w14:textId="1C45FC55" w:rsidR="00303BD3" w:rsidRPr="00117AB4" w:rsidRDefault="00883117" w:rsidP="00117AB4">
      <w:pPr>
        <w:pStyle w:val="Normal-em"/>
        <w:spacing w:line="240" w:lineRule="auto"/>
        <w:rPr>
          <w:b/>
          <w:bCs/>
          <w:color w:val="auto"/>
          <w:szCs w:val="24"/>
        </w:rPr>
      </w:pPr>
      <w:r>
        <w:rPr>
          <w:color w:val="auto"/>
          <w:szCs w:val="24"/>
        </w:rPr>
        <w:t>Items 1 to 3</w:t>
      </w:r>
      <w:r w:rsidR="00303BD3" w:rsidRPr="00117AB4">
        <w:rPr>
          <w:color w:val="auto"/>
          <w:szCs w:val="24"/>
        </w:rPr>
        <w:t xml:space="preserve"> </w:t>
      </w:r>
      <w:r>
        <w:rPr>
          <w:color w:val="auto"/>
          <w:szCs w:val="24"/>
        </w:rPr>
        <w:t>of</w:t>
      </w:r>
      <w:r w:rsidR="00303BD3" w:rsidRPr="00117AB4">
        <w:rPr>
          <w:color w:val="auto"/>
          <w:szCs w:val="24"/>
        </w:rPr>
        <w:t xml:space="preserve"> Schedule 2 </w:t>
      </w:r>
      <w:r>
        <w:rPr>
          <w:color w:val="auto"/>
          <w:szCs w:val="24"/>
        </w:rPr>
        <w:t>to</w:t>
      </w:r>
      <w:r w:rsidR="00303BD3" w:rsidRPr="00117AB4">
        <w:rPr>
          <w:color w:val="auto"/>
          <w:szCs w:val="24"/>
        </w:rPr>
        <w:t xml:space="preserve"> the 2020 Order cover bivalve molluscs and bivalve mollusc products</w:t>
      </w:r>
      <w:r w:rsidR="000F7A13">
        <w:rPr>
          <w:color w:val="auto"/>
          <w:szCs w:val="24"/>
        </w:rPr>
        <w:t>, excluding those that are dried or both retorted and shelf stable</w:t>
      </w:r>
      <w:r w:rsidR="00303BD3" w:rsidRPr="00117AB4">
        <w:rPr>
          <w:color w:val="auto"/>
          <w:szCs w:val="24"/>
        </w:rPr>
        <w:t xml:space="preserve">, particularly the requirement, under section 6(1) of the Principal Order, that these imported products are covered by a recognised foreign government certificate. </w:t>
      </w:r>
    </w:p>
    <w:p w14:paraId="0E269FB5" w14:textId="3CB8805F" w:rsidR="00303BD3" w:rsidRPr="00117AB4" w:rsidRDefault="00303BD3" w:rsidP="00117AB4">
      <w:pPr>
        <w:pStyle w:val="Normal-em"/>
        <w:spacing w:line="240" w:lineRule="auto"/>
        <w:rPr>
          <w:szCs w:val="24"/>
        </w:rPr>
      </w:pPr>
      <w:r w:rsidRPr="00117AB4">
        <w:rPr>
          <w:szCs w:val="24"/>
        </w:rPr>
        <w:t>This item delay</w:t>
      </w:r>
      <w:r w:rsidR="00671AF1" w:rsidRPr="00117AB4">
        <w:rPr>
          <w:szCs w:val="24"/>
        </w:rPr>
        <w:t>s</w:t>
      </w:r>
      <w:r w:rsidRPr="00117AB4">
        <w:rPr>
          <w:szCs w:val="24"/>
        </w:rPr>
        <w:t xml:space="preserve"> the commencement of the requirement for bivalve molluscs and mollusc products to be covered by a recognised foreign government certificate by</w:t>
      </w:r>
      <w:r w:rsidR="007A0662">
        <w:rPr>
          <w:szCs w:val="24"/>
        </w:rPr>
        <w:t xml:space="preserve"> a further</w:t>
      </w:r>
      <w:r w:rsidRPr="00117AB4">
        <w:rPr>
          <w:szCs w:val="24"/>
        </w:rPr>
        <w:t xml:space="preserve"> 12 months</w:t>
      </w:r>
      <w:r w:rsidR="00A87610">
        <w:rPr>
          <w:szCs w:val="24"/>
        </w:rPr>
        <w:t xml:space="preserve"> to 9 November 202</w:t>
      </w:r>
      <w:r w:rsidR="007A0662">
        <w:rPr>
          <w:szCs w:val="24"/>
        </w:rPr>
        <w:t>3</w:t>
      </w:r>
      <w:r w:rsidRPr="00117AB4">
        <w:rPr>
          <w:szCs w:val="24"/>
        </w:rPr>
        <w:t xml:space="preserve">, to allow </w:t>
      </w:r>
      <w:r w:rsidR="00B4144E" w:rsidRPr="00117AB4">
        <w:rPr>
          <w:szCs w:val="24"/>
        </w:rPr>
        <w:t>exporting countries further time to comply with the requirement following delays as a result of the COVID-19 pandemic.</w:t>
      </w:r>
    </w:p>
    <w:p w14:paraId="0B4EFC0F" w14:textId="523553B0" w:rsidR="00B4144E" w:rsidRPr="00117AB4" w:rsidRDefault="00B4144E" w:rsidP="00117AB4">
      <w:pPr>
        <w:pStyle w:val="Normal-em"/>
        <w:spacing w:line="240" w:lineRule="auto"/>
        <w:rPr>
          <w:szCs w:val="24"/>
        </w:rPr>
      </w:pPr>
      <w:r w:rsidRPr="00117AB4">
        <w:rPr>
          <w:szCs w:val="24"/>
        </w:rPr>
        <w:t xml:space="preserve">New table item 4 </w:t>
      </w:r>
      <w:r w:rsidR="00671AF1" w:rsidRPr="00117AB4">
        <w:rPr>
          <w:szCs w:val="24"/>
        </w:rPr>
        <w:t>retains</w:t>
      </w:r>
      <w:r w:rsidRPr="00117AB4">
        <w:rPr>
          <w:szCs w:val="24"/>
        </w:rPr>
        <w:t xml:space="preserve"> the commencement of items 4 and 5 of Schedule 2 of the 2020 Order as 9 November 2022</w:t>
      </w:r>
      <w:r w:rsidR="00A87610">
        <w:rPr>
          <w:szCs w:val="24"/>
        </w:rPr>
        <w:t>.</w:t>
      </w:r>
      <w:r w:rsidR="00BD7326" w:rsidRPr="00117AB4">
        <w:rPr>
          <w:szCs w:val="24"/>
        </w:rPr>
        <w:t xml:space="preserve"> </w:t>
      </w:r>
      <w:r w:rsidR="00A87610">
        <w:rPr>
          <w:szCs w:val="24"/>
        </w:rPr>
        <w:t>T</w:t>
      </w:r>
      <w:r w:rsidRPr="00117AB4">
        <w:rPr>
          <w:szCs w:val="24"/>
        </w:rPr>
        <w:t>hese items relate to berries and pomegranate arils and seeds</w:t>
      </w:r>
      <w:r w:rsidR="00BD7326" w:rsidRPr="00117AB4">
        <w:rPr>
          <w:szCs w:val="24"/>
        </w:rPr>
        <w:t xml:space="preserve"> being covered by a recognised food management safety certificate.</w:t>
      </w:r>
    </w:p>
    <w:p w14:paraId="51337C2C" w14:textId="77777777" w:rsidR="00C00216" w:rsidRPr="00117AB4" w:rsidRDefault="00C00216" w:rsidP="00117AB4">
      <w:pPr>
        <w:pStyle w:val="Normal-em"/>
        <w:spacing w:line="240" w:lineRule="auto"/>
        <w:rPr>
          <w:iCs/>
          <w:color w:val="auto"/>
          <w:szCs w:val="24"/>
        </w:rPr>
      </w:pPr>
    </w:p>
    <w:p w14:paraId="06ECB983" w14:textId="24682343" w:rsidR="00C00216" w:rsidRPr="00117AB4" w:rsidRDefault="00C00216" w:rsidP="00046038">
      <w:pPr>
        <w:pStyle w:val="Normal-em"/>
        <w:keepNext/>
        <w:spacing w:line="240" w:lineRule="auto"/>
        <w:rPr>
          <w:b/>
          <w:szCs w:val="24"/>
        </w:rPr>
      </w:pPr>
      <w:r w:rsidRPr="00117AB4">
        <w:rPr>
          <w:b/>
          <w:szCs w:val="24"/>
        </w:rPr>
        <w:t>Item 2 Schedule 2 (heading)</w:t>
      </w:r>
    </w:p>
    <w:p w14:paraId="42957DDA" w14:textId="6AC31D05" w:rsidR="00C00216" w:rsidRPr="00117AB4" w:rsidRDefault="00C00216" w:rsidP="00046038">
      <w:pPr>
        <w:pStyle w:val="Normal-em"/>
        <w:keepNext/>
        <w:spacing w:line="240" w:lineRule="auto"/>
        <w:rPr>
          <w:color w:val="auto"/>
          <w:szCs w:val="24"/>
        </w:rPr>
      </w:pPr>
      <w:r w:rsidRPr="00350956">
        <w:rPr>
          <w:szCs w:val="24"/>
        </w:rPr>
        <w:t xml:space="preserve">This item </w:t>
      </w:r>
      <w:r w:rsidR="00B4144E" w:rsidRPr="00350956">
        <w:rPr>
          <w:szCs w:val="24"/>
        </w:rPr>
        <w:t>is a consequential amendment</w:t>
      </w:r>
      <w:r w:rsidR="00CF4B19" w:rsidRPr="00003360">
        <w:rPr>
          <w:szCs w:val="24"/>
        </w:rPr>
        <w:t xml:space="preserve"> to the 2020 Order. By</w:t>
      </w:r>
      <w:r w:rsidR="00B4144E" w:rsidRPr="00003360">
        <w:rPr>
          <w:szCs w:val="24"/>
        </w:rPr>
        <w:t xml:space="preserve"> omitting </w:t>
      </w:r>
      <w:r w:rsidR="002C62C0" w:rsidRPr="00003360">
        <w:rPr>
          <w:szCs w:val="24"/>
        </w:rPr>
        <w:t>‘</w:t>
      </w:r>
      <w:r w:rsidR="00B4144E" w:rsidRPr="00003360">
        <w:rPr>
          <w:szCs w:val="24"/>
        </w:rPr>
        <w:t>24 months after registration</w:t>
      </w:r>
      <w:r w:rsidR="002C62C0" w:rsidRPr="00003360">
        <w:rPr>
          <w:szCs w:val="24"/>
        </w:rPr>
        <w:t>’</w:t>
      </w:r>
      <w:r w:rsidR="00B4144E" w:rsidRPr="00003360">
        <w:rPr>
          <w:szCs w:val="24"/>
        </w:rPr>
        <w:t xml:space="preserve"> and substituting </w:t>
      </w:r>
      <w:r w:rsidR="00CF4B19" w:rsidRPr="00003360">
        <w:rPr>
          <w:szCs w:val="24"/>
        </w:rPr>
        <w:t>‘</w:t>
      </w:r>
      <w:r w:rsidR="00B4144E" w:rsidRPr="00003360">
        <w:rPr>
          <w:szCs w:val="24"/>
        </w:rPr>
        <w:t>later</w:t>
      </w:r>
      <w:r w:rsidR="00CF4B19" w:rsidRPr="00003360">
        <w:rPr>
          <w:szCs w:val="24"/>
        </w:rPr>
        <w:t>’</w:t>
      </w:r>
      <w:r w:rsidR="00B4144E" w:rsidRPr="00003360">
        <w:rPr>
          <w:szCs w:val="24"/>
        </w:rPr>
        <w:t xml:space="preserve"> in the heading of Schedule 2 of the 2020 Order</w:t>
      </w:r>
      <w:r w:rsidR="00CF4B19" w:rsidRPr="00003360">
        <w:rPr>
          <w:szCs w:val="24"/>
        </w:rPr>
        <w:t>, this item</w:t>
      </w:r>
      <w:r w:rsidR="00B4144E" w:rsidRPr="00003360">
        <w:rPr>
          <w:szCs w:val="24"/>
        </w:rPr>
        <w:t xml:space="preserve"> reflects that items 1 to 3 of Schedule 2 </w:t>
      </w:r>
      <w:r w:rsidR="00CF4B19" w:rsidRPr="00003360">
        <w:rPr>
          <w:szCs w:val="24"/>
        </w:rPr>
        <w:t>to</w:t>
      </w:r>
      <w:r w:rsidR="00B4144E" w:rsidRPr="00003360">
        <w:rPr>
          <w:szCs w:val="24"/>
        </w:rPr>
        <w:t xml:space="preserve"> the 2020 Order will not commence</w:t>
      </w:r>
      <w:r w:rsidR="00CF4B19" w:rsidRPr="00003360">
        <w:rPr>
          <w:szCs w:val="24"/>
        </w:rPr>
        <w:t xml:space="preserve"> until</w:t>
      </w:r>
      <w:r w:rsidR="00B4144E" w:rsidRPr="00003360">
        <w:rPr>
          <w:szCs w:val="24"/>
        </w:rPr>
        <w:t xml:space="preserve"> </w:t>
      </w:r>
      <w:r w:rsidR="00350956" w:rsidRPr="00350956">
        <w:rPr>
          <w:szCs w:val="24"/>
        </w:rPr>
        <w:t>36</w:t>
      </w:r>
      <w:r w:rsidR="00B4144E" w:rsidRPr="00003360">
        <w:rPr>
          <w:szCs w:val="24"/>
        </w:rPr>
        <w:t xml:space="preserve"> months after registration of the 2020 Order</w:t>
      </w:r>
      <w:r w:rsidR="00CF4B19" w:rsidRPr="00003360">
        <w:rPr>
          <w:szCs w:val="24"/>
        </w:rPr>
        <w:t xml:space="preserve"> (that is, on 9 November 2023)</w:t>
      </w:r>
      <w:r w:rsidR="00B4144E" w:rsidRPr="00003360">
        <w:rPr>
          <w:szCs w:val="24"/>
        </w:rPr>
        <w:t>.</w:t>
      </w:r>
    </w:p>
    <w:p w14:paraId="282DDC31" w14:textId="77777777" w:rsidR="00C00216" w:rsidRPr="00117AB4" w:rsidRDefault="00C00216" w:rsidP="00117AB4">
      <w:pPr>
        <w:pStyle w:val="Normal-em"/>
        <w:spacing w:line="240" w:lineRule="auto"/>
        <w:rPr>
          <w:b/>
          <w:bCs/>
          <w:i/>
          <w:iCs/>
          <w:color w:val="auto"/>
          <w:szCs w:val="24"/>
        </w:rPr>
      </w:pPr>
    </w:p>
    <w:p w14:paraId="492D2FE7" w14:textId="1BD85AE1" w:rsidR="00003835" w:rsidRPr="00117AB4" w:rsidRDefault="00F67D50" w:rsidP="00117AB4">
      <w:pPr>
        <w:pStyle w:val="Normal-em"/>
        <w:spacing w:line="240" w:lineRule="auto"/>
        <w:rPr>
          <w:b/>
          <w:bCs/>
          <w:i/>
          <w:iCs/>
          <w:color w:val="auto"/>
          <w:szCs w:val="24"/>
        </w:rPr>
      </w:pPr>
      <w:r w:rsidRPr="00117AB4">
        <w:rPr>
          <w:b/>
          <w:bCs/>
          <w:i/>
          <w:iCs/>
          <w:color w:val="auto"/>
          <w:szCs w:val="24"/>
        </w:rPr>
        <w:t>Imported Food Control Order 2019</w:t>
      </w:r>
    </w:p>
    <w:p w14:paraId="6702D45F" w14:textId="0EB6190C" w:rsidR="00003835" w:rsidRPr="00117AB4" w:rsidRDefault="00F67D50" w:rsidP="00117AB4">
      <w:pPr>
        <w:pStyle w:val="Normal-em"/>
        <w:spacing w:line="240" w:lineRule="auto"/>
        <w:rPr>
          <w:b/>
          <w:szCs w:val="24"/>
        </w:rPr>
      </w:pPr>
      <w:r w:rsidRPr="00117AB4">
        <w:rPr>
          <w:b/>
          <w:szCs w:val="24"/>
        </w:rPr>
        <w:t xml:space="preserve">Item 3 </w:t>
      </w:r>
      <w:r w:rsidR="00C00216" w:rsidRPr="00117AB4">
        <w:rPr>
          <w:b/>
          <w:szCs w:val="24"/>
        </w:rPr>
        <w:t>Section 4</w:t>
      </w:r>
    </w:p>
    <w:p w14:paraId="71DC37CD" w14:textId="364CD6FB" w:rsidR="00522337" w:rsidRPr="00117AB4" w:rsidRDefault="00F67D50" w:rsidP="00117AB4">
      <w:pPr>
        <w:pStyle w:val="Normal-em"/>
        <w:spacing w:line="240" w:lineRule="auto"/>
        <w:rPr>
          <w:szCs w:val="24"/>
        </w:rPr>
      </w:pPr>
      <w:r w:rsidRPr="00117AB4">
        <w:rPr>
          <w:szCs w:val="24"/>
        </w:rPr>
        <w:t xml:space="preserve">This item inserts </w:t>
      </w:r>
      <w:r w:rsidR="00B4144E" w:rsidRPr="00117AB4">
        <w:rPr>
          <w:szCs w:val="24"/>
        </w:rPr>
        <w:t>a new definition of ‘kava products’</w:t>
      </w:r>
      <w:r w:rsidR="009D0B1A">
        <w:rPr>
          <w:szCs w:val="24"/>
        </w:rPr>
        <w:t xml:space="preserve"> into the Principal Order, being the </w:t>
      </w:r>
      <w:r w:rsidR="00B4144E" w:rsidRPr="00117AB4">
        <w:rPr>
          <w:szCs w:val="24"/>
        </w:rPr>
        <w:t xml:space="preserve">definition </w:t>
      </w:r>
      <w:r w:rsidR="009D0B1A">
        <w:rPr>
          <w:szCs w:val="24"/>
        </w:rPr>
        <w:t>contained</w:t>
      </w:r>
      <w:r w:rsidR="00B4144E" w:rsidRPr="00117AB4">
        <w:rPr>
          <w:szCs w:val="24"/>
        </w:rPr>
        <w:t xml:space="preserve"> in</w:t>
      </w:r>
      <w:r w:rsidR="009D0B1A" w:rsidRPr="009D0B1A">
        <w:rPr>
          <w:i/>
          <w:iCs/>
          <w:szCs w:val="24"/>
        </w:rPr>
        <w:t xml:space="preserve"> </w:t>
      </w:r>
      <w:r w:rsidR="009D0B1A" w:rsidRPr="00691D99">
        <w:rPr>
          <w:i/>
          <w:iCs/>
          <w:szCs w:val="24"/>
        </w:rPr>
        <w:t>Australia New Zealand Food Standards Code – Standard 2.6.3 – Kava</w:t>
      </w:r>
      <w:r w:rsidR="00B4144E" w:rsidRPr="00117AB4">
        <w:rPr>
          <w:szCs w:val="24"/>
        </w:rPr>
        <w:t xml:space="preserve"> </w:t>
      </w:r>
      <w:r w:rsidR="009B71D1">
        <w:rPr>
          <w:szCs w:val="24"/>
        </w:rPr>
        <w:t xml:space="preserve">(the Code) </w:t>
      </w:r>
      <w:r w:rsidR="00B4144E" w:rsidRPr="00117AB4">
        <w:rPr>
          <w:szCs w:val="24"/>
        </w:rPr>
        <w:t>as in force at the commencement of t</w:t>
      </w:r>
      <w:r w:rsidR="009D0B1A">
        <w:rPr>
          <w:szCs w:val="24"/>
        </w:rPr>
        <w:t>he Amending Order</w:t>
      </w:r>
      <w:r w:rsidR="00B4144E" w:rsidRPr="00117AB4">
        <w:rPr>
          <w:szCs w:val="24"/>
        </w:rPr>
        <w:t xml:space="preserve">. </w:t>
      </w:r>
    </w:p>
    <w:p w14:paraId="729A3938" w14:textId="7E83AB89" w:rsidR="00003835" w:rsidRPr="00117AB4" w:rsidRDefault="00522337" w:rsidP="00117AB4">
      <w:pPr>
        <w:pStyle w:val="Normal-em"/>
        <w:spacing w:line="240" w:lineRule="auto"/>
        <w:rPr>
          <w:szCs w:val="24"/>
        </w:rPr>
      </w:pPr>
      <w:r w:rsidRPr="00117AB4">
        <w:rPr>
          <w:szCs w:val="24"/>
        </w:rPr>
        <w:t>Thi</w:t>
      </w:r>
      <w:r w:rsidR="009D0B1A">
        <w:rPr>
          <w:szCs w:val="24"/>
        </w:rPr>
        <w:t>s item</w:t>
      </w:r>
      <w:r w:rsidRPr="00117AB4">
        <w:rPr>
          <w:szCs w:val="24"/>
        </w:rPr>
        <w:t xml:space="preserve"> </w:t>
      </w:r>
      <w:r w:rsidR="00671AF1" w:rsidRPr="00117AB4">
        <w:rPr>
          <w:szCs w:val="24"/>
        </w:rPr>
        <w:t>has</w:t>
      </w:r>
      <w:r w:rsidRPr="00117AB4">
        <w:rPr>
          <w:szCs w:val="24"/>
        </w:rPr>
        <w:t xml:space="preserve"> the effect of</w:t>
      </w:r>
      <w:r w:rsidR="00B4144E" w:rsidRPr="00117AB4">
        <w:rPr>
          <w:szCs w:val="24"/>
        </w:rPr>
        <w:t xml:space="preserve"> provid</w:t>
      </w:r>
      <w:r w:rsidRPr="00117AB4">
        <w:rPr>
          <w:szCs w:val="24"/>
        </w:rPr>
        <w:t xml:space="preserve">ing that kava products </w:t>
      </w:r>
      <w:r w:rsidR="00671AF1" w:rsidRPr="00117AB4">
        <w:rPr>
          <w:szCs w:val="24"/>
        </w:rPr>
        <w:t>are</w:t>
      </w:r>
      <w:r w:rsidRPr="00117AB4">
        <w:rPr>
          <w:szCs w:val="24"/>
        </w:rPr>
        <w:t xml:space="preserve"> defined as:</w:t>
      </w:r>
      <w:r w:rsidR="00B4144E" w:rsidRPr="00117AB4">
        <w:rPr>
          <w:szCs w:val="24"/>
        </w:rPr>
        <w:t xml:space="preserve"> </w:t>
      </w:r>
    </w:p>
    <w:p w14:paraId="647AEC95" w14:textId="43B7B0AE" w:rsidR="00B4144E" w:rsidRPr="00B4144E" w:rsidRDefault="00B4144E" w:rsidP="00117AB4">
      <w:pPr>
        <w:pStyle w:val="Normal-em"/>
        <w:numPr>
          <w:ilvl w:val="0"/>
          <w:numId w:val="7"/>
        </w:numPr>
        <w:rPr>
          <w:iCs/>
          <w:szCs w:val="24"/>
        </w:rPr>
      </w:pPr>
      <w:bookmarkStart w:id="2" w:name="_Ref336266921"/>
      <w:r w:rsidRPr="00B4144E">
        <w:rPr>
          <w:iCs/>
          <w:szCs w:val="24"/>
          <w:lang w:val="en-GB"/>
        </w:rPr>
        <w:t>a beverage obtained by the aqueous suspension of kava root using cold water only, and not using any organic solvent; or</w:t>
      </w:r>
      <w:bookmarkEnd w:id="2"/>
    </w:p>
    <w:p w14:paraId="5AD30A1C" w14:textId="7901DBA0" w:rsidR="00B4144E" w:rsidRPr="00B4144E" w:rsidRDefault="00B4144E" w:rsidP="00117AB4">
      <w:pPr>
        <w:pStyle w:val="Normal-em"/>
        <w:numPr>
          <w:ilvl w:val="0"/>
          <w:numId w:val="7"/>
        </w:numPr>
        <w:rPr>
          <w:iCs/>
          <w:szCs w:val="24"/>
        </w:rPr>
      </w:pPr>
      <w:bookmarkStart w:id="3" w:name="_Ref336266922"/>
      <w:r w:rsidRPr="00B4144E">
        <w:rPr>
          <w:iCs/>
          <w:szCs w:val="24"/>
          <w:lang w:val="en-GB"/>
        </w:rPr>
        <w:t>dried or raw kava root.</w:t>
      </w:r>
      <w:bookmarkEnd w:id="3"/>
    </w:p>
    <w:p w14:paraId="21920B16" w14:textId="77777777" w:rsidR="00003835" w:rsidRPr="00117AB4" w:rsidRDefault="00003835" w:rsidP="00117AB4">
      <w:pPr>
        <w:pStyle w:val="Normal-em"/>
        <w:spacing w:line="240" w:lineRule="auto"/>
        <w:rPr>
          <w:iCs/>
          <w:color w:val="auto"/>
          <w:szCs w:val="24"/>
        </w:rPr>
      </w:pPr>
    </w:p>
    <w:p w14:paraId="36CAE2A4" w14:textId="4B5A39C2" w:rsidR="00003835" w:rsidRPr="00117AB4" w:rsidRDefault="00F67D50" w:rsidP="00117AB4">
      <w:pPr>
        <w:pStyle w:val="Normal-em"/>
        <w:spacing w:line="240" w:lineRule="auto"/>
        <w:rPr>
          <w:b/>
          <w:szCs w:val="24"/>
        </w:rPr>
      </w:pPr>
      <w:r w:rsidRPr="00117AB4">
        <w:rPr>
          <w:b/>
          <w:szCs w:val="24"/>
        </w:rPr>
        <w:t xml:space="preserve">Item 4 </w:t>
      </w:r>
      <w:r w:rsidR="00C00216" w:rsidRPr="00117AB4">
        <w:rPr>
          <w:b/>
          <w:szCs w:val="24"/>
        </w:rPr>
        <w:t>Clause 1 of Schedule 1 (table items 17 and 18)</w:t>
      </w:r>
    </w:p>
    <w:p w14:paraId="20657822" w14:textId="7CF7C20F" w:rsidR="00003835" w:rsidRPr="00117AB4" w:rsidRDefault="00F67D50" w:rsidP="00117AB4">
      <w:pPr>
        <w:pStyle w:val="Normal-em"/>
        <w:spacing w:line="240" w:lineRule="auto"/>
        <w:rPr>
          <w:szCs w:val="24"/>
        </w:rPr>
      </w:pPr>
      <w:r w:rsidRPr="00117AB4">
        <w:rPr>
          <w:szCs w:val="24"/>
        </w:rPr>
        <w:t xml:space="preserve">This item </w:t>
      </w:r>
      <w:r w:rsidR="00522337" w:rsidRPr="00117AB4">
        <w:rPr>
          <w:szCs w:val="24"/>
        </w:rPr>
        <w:t>repeals table items 17 and 18 of clause 1 of Schedule 1, that refer to ‘Berries that are ready</w:t>
      </w:r>
      <w:r w:rsidR="00522337" w:rsidRPr="00117AB4">
        <w:rPr>
          <w:szCs w:val="24"/>
        </w:rPr>
        <w:noBreakHyphen/>
        <w:t>to</w:t>
      </w:r>
      <w:r w:rsidR="00522337" w:rsidRPr="00117AB4">
        <w:rPr>
          <w:szCs w:val="24"/>
        </w:rPr>
        <w:noBreakHyphen/>
        <w:t>eat’ and ‘Pomegranate arils, and pomegranate seeds, that are ready</w:t>
      </w:r>
      <w:r w:rsidR="00522337" w:rsidRPr="00117AB4">
        <w:rPr>
          <w:szCs w:val="24"/>
        </w:rPr>
        <w:noBreakHyphen/>
        <w:t>to</w:t>
      </w:r>
      <w:r w:rsidR="00522337" w:rsidRPr="00117AB4">
        <w:rPr>
          <w:szCs w:val="24"/>
        </w:rPr>
        <w:noBreakHyphen/>
        <w:t>eat’, respectively. This item substitute</w:t>
      </w:r>
      <w:r w:rsidR="005464B1" w:rsidRPr="00117AB4">
        <w:rPr>
          <w:szCs w:val="24"/>
        </w:rPr>
        <w:t>s</w:t>
      </w:r>
      <w:r w:rsidR="00522337" w:rsidRPr="00117AB4">
        <w:rPr>
          <w:szCs w:val="24"/>
        </w:rPr>
        <w:t xml:space="preserve"> new table items 17, 17A, 18, and 18A, as follows:</w:t>
      </w:r>
    </w:p>
    <w:tbl>
      <w:tblPr>
        <w:tblW w:w="5159" w:type="pct"/>
        <w:shd w:val="clear" w:color="auto" w:fill="FFFFFF"/>
        <w:tblCellMar>
          <w:left w:w="0" w:type="dxa"/>
          <w:right w:w="0" w:type="dxa"/>
        </w:tblCellMar>
        <w:tblLook w:val="04A0" w:firstRow="1" w:lastRow="0" w:firstColumn="1" w:lastColumn="0" w:noHBand="0" w:noVBand="1"/>
      </w:tblPr>
      <w:tblGrid>
        <w:gridCol w:w="852"/>
        <w:gridCol w:w="17"/>
        <w:gridCol w:w="8200"/>
        <w:gridCol w:w="290"/>
      </w:tblGrid>
      <w:tr w:rsidR="00522337" w:rsidRPr="00522337" w14:paraId="07263BB0" w14:textId="77777777" w:rsidTr="00522337">
        <w:trPr>
          <w:trHeight w:val="321"/>
          <w:tblHeader/>
        </w:trPr>
        <w:tc>
          <w:tcPr>
            <w:tcW w:w="455" w:type="pct"/>
            <w:tcBorders>
              <w:top w:val="nil"/>
              <w:left w:val="nil"/>
              <w:bottom w:val="single" w:sz="12" w:space="0" w:color="auto"/>
              <w:right w:val="nil"/>
            </w:tcBorders>
            <w:shd w:val="clear" w:color="auto" w:fill="FFFFFF"/>
            <w:tcMar>
              <w:top w:w="0" w:type="dxa"/>
              <w:left w:w="107" w:type="dxa"/>
              <w:bottom w:w="0" w:type="dxa"/>
              <w:right w:w="107" w:type="dxa"/>
            </w:tcMar>
            <w:hideMark/>
          </w:tcPr>
          <w:p w14:paraId="1F0E7631" w14:textId="77777777" w:rsidR="00522337" w:rsidRPr="00522337" w:rsidRDefault="00522337" w:rsidP="00117AB4">
            <w:pPr>
              <w:spacing w:line="240" w:lineRule="atLeast"/>
              <w:rPr>
                <w:rFonts w:ascii="Times New Roman" w:eastAsia="Times New Roman" w:hAnsi="Times New Roman" w:cs="Times New Roman"/>
                <w:b/>
                <w:bCs/>
                <w:sz w:val="24"/>
                <w:szCs w:val="24"/>
                <w:lang w:eastAsia="en-AU"/>
              </w:rPr>
            </w:pPr>
            <w:r w:rsidRPr="00522337">
              <w:rPr>
                <w:rFonts w:ascii="Times New Roman" w:eastAsia="Times New Roman" w:hAnsi="Times New Roman" w:cs="Times New Roman"/>
                <w:b/>
                <w:bCs/>
                <w:sz w:val="24"/>
                <w:szCs w:val="24"/>
                <w:lang w:eastAsia="en-AU"/>
              </w:rPr>
              <w:t>Item</w:t>
            </w:r>
          </w:p>
        </w:tc>
        <w:tc>
          <w:tcPr>
            <w:tcW w:w="4545" w:type="pct"/>
            <w:gridSpan w:val="3"/>
            <w:tcBorders>
              <w:top w:val="nil"/>
              <w:left w:val="nil"/>
              <w:bottom w:val="single" w:sz="12" w:space="0" w:color="auto"/>
              <w:right w:val="nil"/>
            </w:tcBorders>
            <w:shd w:val="clear" w:color="auto" w:fill="FFFFFF"/>
            <w:tcMar>
              <w:top w:w="0" w:type="dxa"/>
              <w:left w:w="107" w:type="dxa"/>
              <w:bottom w:w="0" w:type="dxa"/>
              <w:right w:w="107" w:type="dxa"/>
            </w:tcMar>
            <w:hideMark/>
          </w:tcPr>
          <w:p w14:paraId="08D8FB1D" w14:textId="77777777" w:rsidR="00522337" w:rsidRPr="00522337" w:rsidRDefault="00522337" w:rsidP="00117AB4">
            <w:pPr>
              <w:spacing w:line="240" w:lineRule="atLeast"/>
              <w:rPr>
                <w:rFonts w:ascii="Times New Roman" w:eastAsia="Times New Roman" w:hAnsi="Times New Roman" w:cs="Times New Roman"/>
                <w:b/>
                <w:bCs/>
                <w:sz w:val="24"/>
                <w:szCs w:val="24"/>
                <w:lang w:eastAsia="en-AU"/>
              </w:rPr>
            </w:pPr>
            <w:r w:rsidRPr="00522337">
              <w:rPr>
                <w:rFonts w:ascii="Times New Roman" w:eastAsia="Times New Roman" w:hAnsi="Times New Roman" w:cs="Times New Roman"/>
                <w:b/>
                <w:bCs/>
                <w:sz w:val="24"/>
                <w:szCs w:val="24"/>
                <w:lang w:eastAsia="en-AU"/>
              </w:rPr>
              <w:t>Kinds of food</w:t>
            </w:r>
          </w:p>
        </w:tc>
      </w:tr>
      <w:tr w:rsidR="00522337" w:rsidRPr="00522337" w14:paraId="616168A8" w14:textId="77777777" w:rsidTr="00522337">
        <w:tblPrEx>
          <w:jc w:val="right"/>
          <w:tblBorders>
            <w:top w:val="single" w:sz="4" w:space="0" w:color="auto"/>
            <w:bottom w:val="single" w:sz="2" w:space="0" w:color="auto"/>
            <w:insideH w:val="single" w:sz="2" w:space="0" w:color="auto"/>
          </w:tblBorders>
          <w:shd w:val="clear" w:color="auto" w:fill="auto"/>
          <w:tblCellMar>
            <w:left w:w="107" w:type="dxa"/>
            <w:right w:w="107" w:type="dxa"/>
          </w:tblCellMar>
          <w:tblLook w:val="0000" w:firstRow="0" w:lastRow="0" w:firstColumn="0" w:lastColumn="0" w:noHBand="0" w:noVBand="0"/>
        </w:tblPrEx>
        <w:trPr>
          <w:gridAfter w:val="1"/>
          <w:wAfter w:w="155" w:type="pct"/>
          <w:jc w:val="right"/>
        </w:trPr>
        <w:tc>
          <w:tcPr>
            <w:tcW w:w="464" w:type="pct"/>
            <w:gridSpan w:val="2"/>
            <w:tcBorders>
              <w:top w:val="nil"/>
            </w:tcBorders>
            <w:shd w:val="clear" w:color="auto" w:fill="auto"/>
          </w:tcPr>
          <w:p w14:paraId="0E7B99B9" w14:textId="77777777" w:rsidR="00522337" w:rsidRPr="00522337" w:rsidRDefault="00522337" w:rsidP="00117AB4">
            <w:pPr>
              <w:spacing w:line="240" w:lineRule="atLeast"/>
              <w:rPr>
                <w:rFonts w:ascii="Times New Roman" w:eastAsia="Times New Roman" w:hAnsi="Times New Roman" w:cs="Times New Roman"/>
                <w:sz w:val="24"/>
                <w:szCs w:val="24"/>
                <w:lang w:eastAsia="en-AU"/>
              </w:rPr>
            </w:pPr>
            <w:r w:rsidRPr="00522337">
              <w:rPr>
                <w:rFonts w:ascii="Times New Roman" w:eastAsia="Times New Roman" w:hAnsi="Times New Roman" w:cs="Times New Roman"/>
                <w:sz w:val="24"/>
                <w:szCs w:val="24"/>
                <w:lang w:eastAsia="en-AU"/>
              </w:rPr>
              <w:t>17</w:t>
            </w:r>
          </w:p>
        </w:tc>
        <w:tc>
          <w:tcPr>
            <w:tcW w:w="4381" w:type="pct"/>
            <w:tcBorders>
              <w:top w:val="nil"/>
            </w:tcBorders>
            <w:shd w:val="clear" w:color="auto" w:fill="auto"/>
          </w:tcPr>
          <w:p w14:paraId="36C4FCD0" w14:textId="77777777" w:rsidR="00522337" w:rsidRPr="00522337" w:rsidRDefault="00522337" w:rsidP="00117AB4">
            <w:pPr>
              <w:spacing w:line="240" w:lineRule="atLeast"/>
              <w:rPr>
                <w:rFonts w:ascii="Times New Roman" w:eastAsia="Times New Roman" w:hAnsi="Times New Roman" w:cs="Times New Roman"/>
                <w:sz w:val="24"/>
                <w:szCs w:val="24"/>
                <w:lang w:eastAsia="en-AU"/>
              </w:rPr>
            </w:pPr>
            <w:r w:rsidRPr="00522337">
              <w:rPr>
                <w:rFonts w:ascii="Times New Roman" w:eastAsia="Times New Roman" w:hAnsi="Times New Roman" w:cs="Times New Roman"/>
                <w:sz w:val="24"/>
                <w:szCs w:val="24"/>
                <w:lang w:eastAsia="en-AU"/>
              </w:rPr>
              <w:t>Berries that are:</w:t>
            </w:r>
          </w:p>
          <w:p w14:paraId="3E2390A7" w14:textId="77777777" w:rsidR="00522337" w:rsidRPr="00522337" w:rsidRDefault="00522337" w:rsidP="00117AB4">
            <w:pPr>
              <w:spacing w:line="240" w:lineRule="auto"/>
              <w:ind w:left="284" w:hanging="284"/>
              <w:rPr>
                <w:rFonts w:ascii="Times New Roman" w:eastAsia="Times New Roman" w:hAnsi="Times New Roman" w:cs="Times New Roman"/>
                <w:sz w:val="24"/>
                <w:szCs w:val="24"/>
                <w:lang w:eastAsia="en-AU"/>
              </w:rPr>
            </w:pPr>
            <w:r w:rsidRPr="00522337">
              <w:rPr>
                <w:rFonts w:ascii="Times New Roman" w:eastAsia="Times New Roman" w:hAnsi="Times New Roman" w:cs="Times New Roman"/>
                <w:sz w:val="24"/>
                <w:szCs w:val="24"/>
                <w:lang w:eastAsia="en-AU"/>
              </w:rPr>
              <w:t>(a) fresh or frozen; and</w:t>
            </w:r>
          </w:p>
          <w:p w14:paraId="75712F61" w14:textId="77777777" w:rsidR="00522337" w:rsidRPr="00522337" w:rsidRDefault="00522337" w:rsidP="00117AB4">
            <w:pPr>
              <w:spacing w:line="240" w:lineRule="auto"/>
              <w:ind w:left="284" w:hanging="284"/>
              <w:rPr>
                <w:rFonts w:ascii="Times New Roman" w:eastAsia="Times New Roman" w:hAnsi="Times New Roman" w:cs="Times New Roman"/>
                <w:sz w:val="24"/>
                <w:szCs w:val="24"/>
                <w:lang w:eastAsia="en-AU"/>
              </w:rPr>
            </w:pPr>
            <w:r w:rsidRPr="00522337">
              <w:rPr>
                <w:rFonts w:ascii="Times New Roman" w:eastAsia="Times New Roman" w:hAnsi="Times New Roman" w:cs="Times New Roman"/>
                <w:sz w:val="24"/>
                <w:szCs w:val="24"/>
                <w:lang w:eastAsia="en-AU"/>
              </w:rPr>
              <w:t>(b) ready</w:t>
            </w:r>
            <w:r w:rsidRPr="00522337">
              <w:rPr>
                <w:rFonts w:ascii="Times New Roman" w:eastAsia="Times New Roman" w:hAnsi="Times New Roman" w:cs="Times New Roman"/>
                <w:sz w:val="24"/>
                <w:szCs w:val="24"/>
                <w:lang w:eastAsia="en-AU"/>
              </w:rPr>
              <w:noBreakHyphen/>
              <w:t>to</w:t>
            </w:r>
            <w:r w:rsidRPr="00522337">
              <w:rPr>
                <w:rFonts w:ascii="Times New Roman" w:eastAsia="Times New Roman" w:hAnsi="Times New Roman" w:cs="Times New Roman"/>
                <w:sz w:val="24"/>
                <w:szCs w:val="24"/>
                <w:lang w:eastAsia="en-AU"/>
              </w:rPr>
              <w:noBreakHyphen/>
              <w:t>eat; and</w:t>
            </w:r>
          </w:p>
          <w:p w14:paraId="12339ED7" w14:textId="77777777" w:rsidR="00522337" w:rsidRPr="00522337" w:rsidRDefault="00522337" w:rsidP="00117AB4">
            <w:pPr>
              <w:spacing w:line="240" w:lineRule="auto"/>
              <w:ind w:left="284" w:hanging="284"/>
              <w:rPr>
                <w:rFonts w:ascii="Times New Roman" w:eastAsia="Times New Roman" w:hAnsi="Times New Roman" w:cs="Times New Roman"/>
                <w:sz w:val="24"/>
                <w:szCs w:val="24"/>
                <w:lang w:eastAsia="en-AU"/>
              </w:rPr>
            </w:pPr>
            <w:r w:rsidRPr="00522337">
              <w:rPr>
                <w:rFonts w:ascii="Times New Roman" w:eastAsia="Times New Roman" w:hAnsi="Times New Roman" w:cs="Times New Roman"/>
                <w:sz w:val="24"/>
                <w:szCs w:val="24"/>
                <w:lang w:eastAsia="en-AU"/>
              </w:rPr>
              <w:t>(c) not retorted</w:t>
            </w:r>
          </w:p>
        </w:tc>
      </w:tr>
      <w:tr w:rsidR="00522337" w:rsidRPr="00522337" w14:paraId="766FBA09" w14:textId="77777777" w:rsidTr="00522337">
        <w:tblPrEx>
          <w:jc w:val="right"/>
          <w:tblBorders>
            <w:top w:val="single" w:sz="4" w:space="0" w:color="auto"/>
            <w:bottom w:val="single" w:sz="2" w:space="0" w:color="auto"/>
            <w:insideH w:val="single" w:sz="2" w:space="0" w:color="auto"/>
          </w:tblBorders>
          <w:shd w:val="clear" w:color="auto" w:fill="auto"/>
          <w:tblCellMar>
            <w:left w:w="107" w:type="dxa"/>
            <w:right w:w="107" w:type="dxa"/>
          </w:tblCellMar>
          <w:tblLook w:val="0000" w:firstRow="0" w:lastRow="0" w:firstColumn="0" w:lastColumn="0" w:noHBand="0" w:noVBand="0"/>
        </w:tblPrEx>
        <w:trPr>
          <w:gridAfter w:val="1"/>
          <w:wAfter w:w="155" w:type="pct"/>
          <w:jc w:val="right"/>
        </w:trPr>
        <w:tc>
          <w:tcPr>
            <w:tcW w:w="464" w:type="pct"/>
            <w:gridSpan w:val="2"/>
            <w:shd w:val="clear" w:color="auto" w:fill="auto"/>
          </w:tcPr>
          <w:p w14:paraId="70F8EAF7" w14:textId="77777777" w:rsidR="00522337" w:rsidRPr="00522337" w:rsidRDefault="00522337" w:rsidP="00117AB4">
            <w:pPr>
              <w:spacing w:line="240" w:lineRule="atLeast"/>
              <w:rPr>
                <w:rFonts w:ascii="Times New Roman" w:eastAsia="Times New Roman" w:hAnsi="Times New Roman" w:cs="Times New Roman"/>
                <w:sz w:val="24"/>
                <w:szCs w:val="24"/>
                <w:lang w:eastAsia="en-AU"/>
              </w:rPr>
            </w:pPr>
            <w:r w:rsidRPr="00522337">
              <w:rPr>
                <w:rFonts w:ascii="Times New Roman" w:eastAsia="Times New Roman" w:hAnsi="Times New Roman" w:cs="Times New Roman"/>
                <w:sz w:val="24"/>
                <w:szCs w:val="24"/>
                <w:lang w:eastAsia="en-AU"/>
              </w:rPr>
              <w:t>17A</w:t>
            </w:r>
          </w:p>
        </w:tc>
        <w:tc>
          <w:tcPr>
            <w:tcW w:w="4381" w:type="pct"/>
            <w:shd w:val="clear" w:color="auto" w:fill="auto"/>
          </w:tcPr>
          <w:p w14:paraId="185B0230" w14:textId="77777777" w:rsidR="00522337" w:rsidRPr="00522337" w:rsidRDefault="00522337" w:rsidP="00117AB4">
            <w:pPr>
              <w:spacing w:line="240" w:lineRule="atLeast"/>
              <w:rPr>
                <w:rFonts w:ascii="Times New Roman" w:eastAsia="Times New Roman" w:hAnsi="Times New Roman" w:cs="Times New Roman"/>
                <w:sz w:val="24"/>
                <w:szCs w:val="24"/>
                <w:lang w:eastAsia="en-AU"/>
              </w:rPr>
            </w:pPr>
            <w:r w:rsidRPr="00522337">
              <w:rPr>
                <w:rFonts w:ascii="Times New Roman" w:eastAsia="Times New Roman" w:hAnsi="Times New Roman" w:cs="Times New Roman"/>
                <w:sz w:val="24"/>
                <w:szCs w:val="24"/>
                <w:lang w:eastAsia="en-AU"/>
              </w:rPr>
              <w:t>Berries that are dried and ready</w:t>
            </w:r>
            <w:r w:rsidRPr="00522337">
              <w:rPr>
                <w:rFonts w:ascii="Times New Roman" w:eastAsia="Times New Roman" w:hAnsi="Times New Roman" w:cs="Times New Roman"/>
                <w:sz w:val="24"/>
                <w:szCs w:val="24"/>
                <w:lang w:eastAsia="en-AU"/>
              </w:rPr>
              <w:noBreakHyphen/>
              <w:t>to</w:t>
            </w:r>
            <w:r w:rsidRPr="00522337">
              <w:rPr>
                <w:rFonts w:ascii="Times New Roman" w:eastAsia="Times New Roman" w:hAnsi="Times New Roman" w:cs="Times New Roman"/>
                <w:sz w:val="24"/>
                <w:szCs w:val="24"/>
                <w:lang w:eastAsia="en-AU"/>
              </w:rPr>
              <w:noBreakHyphen/>
              <w:t>eat, but are not retorted</w:t>
            </w:r>
          </w:p>
        </w:tc>
      </w:tr>
      <w:tr w:rsidR="00522337" w:rsidRPr="00522337" w14:paraId="00C444E3" w14:textId="77777777" w:rsidTr="00522337">
        <w:tblPrEx>
          <w:jc w:val="right"/>
          <w:tblBorders>
            <w:top w:val="single" w:sz="4" w:space="0" w:color="auto"/>
            <w:bottom w:val="single" w:sz="2" w:space="0" w:color="auto"/>
            <w:insideH w:val="single" w:sz="2" w:space="0" w:color="auto"/>
          </w:tblBorders>
          <w:shd w:val="clear" w:color="auto" w:fill="auto"/>
          <w:tblCellMar>
            <w:left w:w="107" w:type="dxa"/>
            <w:right w:w="107" w:type="dxa"/>
          </w:tblCellMar>
          <w:tblLook w:val="0000" w:firstRow="0" w:lastRow="0" w:firstColumn="0" w:lastColumn="0" w:noHBand="0" w:noVBand="0"/>
        </w:tblPrEx>
        <w:trPr>
          <w:gridAfter w:val="1"/>
          <w:wAfter w:w="155" w:type="pct"/>
          <w:jc w:val="right"/>
        </w:trPr>
        <w:tc>
          <w:tcPr>
            <w:tcW w:w="464" w:type="pct"/>
            <w:gridSpan w:val="2"/>
            <w:tcBorders>
              <w:bottom w:val="single" w:sz="2" w:space="0" w:color="auto"/>
            </w:tcBorders>
            <w:shd w:val="clear" w:color="auto" w:fill="auto"/>
          </w:tcPr>
          <w:p w14:paraId="3740D9DD" w14:textId="77777777" w:rsidR="00522337" w:rsidRPr="00522337" w:rsidRDefault="00522337" w:rsidP="00117AB4">
            <w:pPr>
              <w:spacing w:line="240" w:lineRule="atLeast"/>
              <w:rPr>
                <w:rFonts w:ascii="Times New Roman" w:eastAsia="Times New Roman" w:hAnsi="Times New Roman" w:cs="Times New Roman"/>
                <w:sz w:val="24"/>
                <w:szCs w:val="24"/>
                <w:lang w:eastAsia="en-AU"/>
              </w:rPr>
            </w:pPr>
            <w:r w:rsidRPr="00522337">
              <w:rPr>
                <w:rFonts w:ascii="Times New Roman" w:eastAsia="Times New Roman" w:hAnsi="Times New Roman" w:cs="Times New Roman"/>
                <w:sz w:val="24"/>
                <w:szCs w:val="24"/>
                <w:lang w:eastAsia="en-AU"/>
              </w:rPr>
              <w:t>18</w:t>
            </w:r>
          </w:p>
        </w:tc>
        <w:tc>
          <w:tcPr>
            <w:tcW w:w="4381" w:type="pct"/>
            <w:tcBorders>
              <w:bottom w:val="single" w:sz="2" w:space="0" w:color="auto"/>
            </w:tcBorders>
            <w:shd w:val="clear" w:color="auto" w:fill="auto"/>
          </w:tcPr>
          <w:p w14:paraId="4DF2D105" w14:textId="77777777" w:rsidR="00522337" w:rsidRPr="00522337" w:rsidRDefault="00522337" w:rsidP="00117AB4">
            <w:pPr>
              <w:spacing w:line="240" w:lineRule="atLeast"/>
              <w:rPr>
                <w:rFonts w:ascii="Times New Roman" w:eastAsia="Times New Roman" w:hAnsi="Times New Roman" w:cs="Times New Roman"/>
                <w:sz w:val="24"/>
                <w:szCs w:val="24"/>
                <w:lang w:eastAsia="en-AU"/>
              </w:rPr>
            </w:pPr>
            <w:r w:rsidRPr="00522337">
              <w:rPr>
                <w:rFonts w:ascii="Times New Roman" w:eastAsia="Times New Roman" w:hAnsi="Times New Roman" w:cs="Times New Roman"/>
                <w:sz w:val="24"/>
                <w:szCs w:val="24"/>
                <w:lang w:eastAsia="en-AU"/>
              </w:rPr>
              <w:t>Pomegranate arils, and pomegranate seeds, that are:</w:t>
            </w:r>
          </w:p>
          <w:p w14:paraId="77498F92" w14:textId="77777777" w:rsidR="00522337" w:rsidRPr="00522337" w:rsidRDefault="00522337" w:rsidP="00117AB4">
            <w:pPr>
              <w:spacing w:line="240" w:lineRule="auto"/>
              <w:ind w:left="284" w:hanging="284"/>
              <w:rPr>
                <w:rFonts w:ascii="Times New Roman" w:eastAsia="Times New Roman" w:hAnsi="Times New Roman" w:cs="Times New Roman"/>
                <w:sz w:val="24"/>
                <w:szCs w:val="24"/>
                <w:lang w:eastAsia="en-AU"/>
              </w:rPr>
            </w:pPr>
            <w:r w:rsidRPr="00522337">
              <w:rPr>
                <w:rFonts w:ascii="Times New Roman" w:eastAsia="Times New Roman" w:hAnsi="Times New Roman" w:cs="Times New Roman"/>
                <w:sz w:val="24"/>
                <w:szCs w:val="24"/>
                <w:lang w:eastAsia="en-AU"/>
              </w:rPr>
              <w:t>(a) fresh or frozen; and</w:t>
            </w:r>
          </w:p>
          <w:p w14:paraId="5C15BD50" w14:textId="77777777" w:rsidR="00522337" w:rsidRPr="00522337" w:rsidRDefault="00522337" w:rsidP="00117AB4">
            <w:pPr>
              <w:spacing w:line="240" w:lineRule="auto"/>
              <w:ind w:left="284" w:hanging="284"/>
              <w:rPr>
                <w:rFonts w:ascii="Times New Roman" w:eastAsia="Times New Roman" w:hAnsi="Times New Roman" w:cs="Times New Roman"/>
                <w:sz w:val="24"/>
                <w:szCs w:val="24"/>
                <w:lang w:eastAsia="en-AU"/>
              </w:rPr>
            </w:pPr>
            <w:r w:rsidRPr="00522337">
              <w:rPr>
                <w:rFonts w:ascii="Times New Roman" w:eastAsia="Times New Roman" w:hAnsi="Times New Roman" w:cs="Times New Roman"/>
                <w:sz w:val="24"/>
                <w:szCs w:val="24"/>
                <w:lang w:eastAsia="en-AU"/>
              </w:rPr>
              <w:t>(b) ready</w:t>
            </w:r>
            <w:r w:rsidRPr="00522337">
              <w:rPr>
                <w:rFonts w:ascii="Times New Roman" w:eastAsia="Times New Roman" w:hAnsi="Times New Roman" w:cs="Times New Roman"/>
                <w:sz w:val="24"/>
                <w:szCs w:val="24"/>
                <w:lang w:eastAsia="en-AU"/>
              </w:rPr>
              <w:noBreakHyphen/>
              <w:t>to</w:t>
            </w:r>
            <w:r w:rsidRPr="00522337">
              <w:rPr>
                <w:rFonts w:ascii="Times New Roman" w:eastAsia="Times New Roman" w:hAnsi="Times New Roman" w:cs="Times New Roman"/>
                <w:sz w:val="24"/>
                <w:szCs w:val="24"/>
                <w:lang w:eastAsia="en-AU"/>
              </w:rPr>
              <w:noBreakHyphen/>
              <w:t>eat; and</w:t>
            </w:r>
          </w:p>
          <w:p w14:paraId="490C87D8" w14:textId="77777777" w:rsidR="00522337" w:rsidRPr="00522337" w:rsidRDefault="00522337" w:rsidP="00117AB4">
            <w:pPr>
              <w:spacing w:line="240" w:lineRule="auto"/>
              <w:ind w:left="284" w:hanging="284"/>
              <w:rPr>
                <w:rFonts w:ascii="Times New Roman" w:eastAsia="Times New Roman" w:hAnsi="Times New Roman" w:cs="Times New Roman"/>
                <w:sz w:val="24"/>
                <w:szCs w:val="24"/>
                <w:lang w:eastAsia="en-AU"/>
              </w:rPr>
            </w:pPr>
            <w:r w:rsidRPr="00522337">
              <w:rPr>
                <w:rFonts w:ascii="Times New Roman" w:eastAsia="Times New Roman" w:hAnsi="Times New Roman" w:cs="Times New Roman"/>
                <w:sz w:val="24"/>
                <w:szCs w:val="24"/>
                <w:lang w:eastAsia="en-AU"/>
              </w:rPr>
              <w:t>(c) not retorted</w:t>
            </w:r>
          </w:p>
        </w:tc>
      </w:tr>
      <w:tr w:rsidR="00522337" w:rsidRPr="00522337" w14:paraId="21F7E3E6" w14:textId="77777777" w:rsidTr="00522337">
        <w:tblPrEx>
          <w:jc w:val="right"/>
          <w:tblBorders>
            <w:top w:val="single" w:sz="4" w:space="0" w:color="auto"/>
            <w:bottom w:val="single" w:sz="2" w:space="0" w:color="auto"/>
            <w:insideH w:val="single" w:sz="2" w:space="0" w:color="auto"/>
          </w:tblBorders>
          <w:shd w:val="clear" w:color="auto" w:fill="auto"/>
          <w:tblCellMar>
            <w:left w:w="107" w:type="dxa"/>
            <w:right w:w="107" w:type="dxa"/>
          </w:tblCellMar>
          <w:tblLook w:val="0000" w:firstRow="0" w:lastRow="0" w:firstColumn="0" w:lastColumn="0" w:noHBand="0" w:noVBand="0"/>
        </w:tblPrEx>
        <w:trPr>
          <w:gridAfter w:val="1"/>
          <w:wAfter w:w="155" w:type="pct"/>
          <w:jc w:val="right"/>
        </w:trPr>
        <w:tc>
          <w:tcPr>
            <w:tcW w:w="464" w:type="pct"/>
            <w:gridSpan w:val="2"/>
            <w:tcBorders>
              <w:top w:val="single" w:sz="2" w:space="0" w:color="auto"/>
              <w:bottom w:val="nil"/>
            </w:tcBorders>
            <w:shd w:val="clear" w:color="auto" w:fill="auto"/>
          </w:tcPr>
          <w:p w14:paraId="04935CA9" w14:textId="77777777" w:rsidR="00522337" w:rsidRPr="00522337" w:rsidRDefault="00522337" w:rsidP="00117AB4">
            <w:pPr>
              <w:spacing w:line="240" w:lineRule="atLeast"/>
              <w:rPr>
                <w:rFonts w:ascii="Times New Roman" w:eastAsia="Times New Roman" w:hAnsi="Times New Roman" w:cs="Times New Roman"/>
                <w:sz w:val="24"/>
                <w:szCs w:val="24"/>
                <w:lang w:eastAsia="en-AU"/>
              </w:rPr>
            </w:pPr>
            <w:r w:rsidRPr="00522337">
              <w:rPr>
                <w:rFonts w:ascii="Times New Roman" w:eastAsia="Times New Roman" w:hAnsi="Times New Roman" w:cs="Times New Roman"/>
                <w:sz w:val="24"/>
                <w:szCs w:val="24"/>
                <w:lang w:eastAsia="en-AU"/>
              </w:rPr>
              <w:t>18A</w:t>
            </w:r>
          </w:p>
        </w:tc>
        <w:tc>
          <w:tcPr>
            <w:tcW w:w="4381" w:type="pct"/>
            <w:tcBorders>
              <w:top w:val="single" w:sz="2" w:space="0" w:color="auto"/>
              <w:bottom w:val="nil"/>
            </w:tcBorders>
            <w:shd w:val="clear" w:color="auto" w:fill="auto"/>
          </w:tcPr>
          <w:p w14:paraId="2456689C" w14:textId="77777777" w:rsidR="00522337" w:rsidRPr="00522337" w:rsidRDefault="00522337" w:rsidP="00117AB4">
            <w:pPr>
              <w:spacing w:line="240" w:lineRule="atLeast"/>
              <w:rPr>
                <w:rFonts w:ascii="Times New Roman" w:eastAsia="Times New Roman" w:hAnsi="Times New Roman" w:cs="Times New Roman"/>
                <w:sz w:val="24"/>
                <w:szCs w:val="24"/>
                <w:lang w:eastAsia="en-AU"/>
              </w:rPr>
            </w:pPr>
            <w:r w:rsidRPr="00522337">
              <w:rPr>
                <w:rFonts w:ascii="Times New Roman" w:eastAsia="Times New Roman" w:hAnsi="Times New Roman" w:cs="Times New Roman"/>
                <w:sz w:val="24"/>
                <w:szCs w:val="24"/>
                <w:lang w:eastAsia="en-AU"/>
              </w:rPr>
              <w:t>Pomegranate arils, and pomegranate seeds, that are dried and ready</w:t>
            </w:r>
            <w:r w:rsidRPr="00522337">
              <w:rPr>
                <w:rFonts w:ascii="Times New Roman" w:eastAsia="Times New Roman" w:hAnsi="Times New Roman" w:cs="Times New Roman"/>
                <w:sz w:val="24"/>
                <w:szCs w:val="24"/>
                <w:lang w:eastAsia="en-AU"/>
              </w:rPr>
              <w:noBreakHyphen/>
              <w:t>to</w:t>
            </w:r>
            <w:r w:rsidRPr="00522337">
              <w:rPr>
                <w:rFonts w:ascii="Times New Roman" w:eastAsia="Times New Roman" w:hAnsi="Times New Roman" w:cs="Times New Roman"/>
                <w:sz w:val="24"/>
                <w:szCs w:val="24"/>
                <w:lang w:eastAsia="en-AU"/>
              </w:rPr>
              <w:noBreakHyphen/>
              <w:t>eat, but not retorted</w:t>
            </w:r>
          </w:p>
        </w:tc>
      </w:tr>
    </w:tbl>
    <w:p w14:paraId="59FA04C5" w14:textId="75714406" w:rsidR="00522337" w:rsidRPr="00117AB4" w:rsidRDefault="00522337" w:rsidP="00117AB4">
      <w:pPr>
        <w:pStyle w:val="Normal-em"/>
        <w:spacing w:line="240" w:lineRule="auto"/>
        <w:rPr>
          <w:iCs/>
          <w:color w:val="auto"/>
          <w:szCs w:val="24"/>
        </w:rPr>
      </w:pPr>
    </w:p>
    <w:p w14:paraId="7825010C" w14:textId="244F2953" w:rsidR="003D4E22" w:rsidRDefault="00A8512E" w:rsidP="00117AB4">
      <w:pPr>
        <w:spacing w:line="240" w:lineRule="auto"/>
        <w:rPr>
          <w:rFonts w:ascii="Times New Roman" w:eastAsia="Times New Roman" w:hAnsi="Times New Roman" w:cs="Times New Roman"/>
          <w:sz w:val="24"/>
          <w:szCs w:val="24"/>
          <w:lang w:eastAsia="en-AU"/>
        </w:rPr>
      </w:pPr>
      <w:r w:rsidRPr="00117AB4">
        <w:rPr>
          <w:rFonts w:ascii="Times New Roman" w:eastAsia="Times New Roman" w:hAnsi="Times New Roman" w:cs="Times New Roman"/>
          <w:sz w:val="24"/>
          <w:szCs w:val="24"/>
          <w:lang w:eastAsia="en-AU"/>
        </w:rPr>
        <w:t xml:space="preserve">A definition of ‘ready-to-eat’ is </w:t>
      </w:r>
      <w:r w:rsidR="003D4E22">
        <w:rPr>
          <w:rFonts w:ascii="Times New Roman" w:eastAsia="Times New Roman" w:hAnsi="Times New Roman" w:cs="Times New Roman"/>
          <w:sz w:val="24"/>
          <w:szCs w:val="24"/>
          <w:lang w:eastAsia="en-AU"/>
        </w:rPr>
        <w:t>contained</w:t>
      </w:r>
      <w:r w:rsidRPr="00117AB4">
        <w:rPr>
          <w:rFonts w:ascii="Times New Roman" w:eastAsia="Times New Roman" w:hAnsi="Times New Roman" w:cs="Times New Roman"/>
          <w:sz w:val="24"/>
          <w:szCs w:val="24"/>
          <w:lang w:eastAsia="en-AU"/>
        </w:rPr>
        <w:t xml:space="preserve"> </w:t>
      </w:r>
      <w:r w:rsidR="003D4E22">
        <w:rPr>
          <w:rFonts w:ascii="Times New Roman" w:eastAsia="Times New Roman" w:hAnsi="Times New Roman" w:cs="Times New Roman"/>
          <w:sz w:val="24"/>
          <w:szCs w:val="24"/>
          <w:lang w:eastAsia="en-AU"/>
        </w:rPr>
        <w:t>in</w:t>
      </w:r>
      <w:r w:rsidRPr="00117AB4">
        <w:rPr>
          <w:rFonts w:ascii="Times New Roman" w:eastAsia="Times New Roman" w:hAnsi="Times New Roman" w:cs="Times New Roman"/>
          <w:sz w:val="24"/>
          <w:szCs w:val="24"/>
          <w:lang w:eastAsia="en-AU"/>
        </w:rPr>
        <w:t xml:space="preserve"> section 4A of the Principal Order, and a definition of ‘retorted’ with respect to goods other than animal products is </w:t>
      </w:r>
      <w:r w:rsidR="003D4E22">
        <w:rPr>
          <w:rFonts w:ascii="Times New Roman" w:eastAsia="Times New Roman" w:hAnsi="Times New Roman" w:cs="Times New Roman"/>
          <w:sz w:val="24"/>
          <w:szCs w:val="24"/>
          <w:lang w:eastAsia="en-AU"/>
        </w:rPr>
        <w:t>contained in</w:t>
      </w:r>
      <w:r w:rsidRPr="00117AB4">
        <w:rPr>
          <w:rFonts w:ascii="Times New Roman" w:eastAsia="Times New Roman" w:hAnsi="Times New Roman" w:cs="Times New Roman"/>
          <w:sz w:val="24"/>
          <w:szCs w:val="24"/>
          <w:lang w:eastAsia="en-AU"/>
        </w:rPr>
        <w:t xml:space="preserve"> section 4</w:t>
      </w:r>
      <w:proofErr w:type="gramStart"/>
      <w:r w:rsidRPr="00117AB4">
        <w:rPr>
          <w:rFonts w:ascii="Times New Roman" w:eastAsia="Times New Roman" w:hAnsi="Times New Roman" w:cs="Times New Roman"/>
          <w:sz w:val="24"/>
          <w:szCs w:val="24"/>
          <w:lang w:eastAsia="en-AU"/>
        </w:rPr>
        <w:t>B(</w:t>
      </w:r>
      <w:proofErr w:type="gramEnd"/>
      <w:r w:rsidRPr="00117AB4">
        <w:rPr>
          <w:rFonts w:ascii="Times New Roman" w:eastAsia="Times New Roman" w:hAnsi="Times New Roman" w:cs="Times New Roman"/>
          <w:sz w:val="24"/>
          <w:szCs w:val="24"/>
          <w:lang w:eastAsia="en-AU"/>
        </w:rPr>
        <w:t>2)</w:t>
      </w:r>
      <w:r w:rsidR="003C7755" w:rsidRPr="00117AB4">
        <w:rPr>
          <w:rFonts w:ascii="Times New Roman" w:eastAsia="Times New Roman" w:hAnsi="Times New Roman" w:cs="Times New Roman"/>
          <w:sz w:val="24"/>
          <w:szCs w:val="24"/>
          <w:lang w:eastAsia="en-AU"/>
        </w:rPr>
        <w:t xml:space="preserve">. </w:t>
      </w:r>
    </w:p>
    <w:p w14:paraId="4B23E8F1" w14:textId="223625C4" w:rsidR="009D0B1A" w:rsidRPr="00117AB4" w:rsidRDefault="009D0B1A" w:rsidP="00117AB4">
      <w:pPr>
        <w:spacing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item also amends the 2020 Order so that only berries and pomegranate </w:t>
      </w:r>
      <w:r w:rsidR="00EB3423">
        <w:rPr>
          <w:rFonts w:ascii="Times New Roman" w:eastAsia="Times New Roman" w:hAnsi="Times New Roman" w:cs="Times New Roman"/>
          <w:sz w:val="24"/>
          <w:szCs w:val="24"/>
          <w:lang w:eastAsia="en-AU"/>
        </w:rPr>
        <w:t xml:space="preserve">arils </w:t>
      </w:r>
      <w:r>
        <w:rPr>
          <w:rFonts w:ascii="Times New Roman" w:eastAsia="Times New Roman" w:hAnsi="Times New Roman" w:cs="Times New Roman"/>
          <w:sz w:val="24"/>
          <w:szCs w:val="24"/>
          <w:lang w:eastAsia="en-AU"/>
        </w:rPr>
        <w:t xml:space="preserve">and </w:t>
      </w:r>
      <w:r w:rsidR="00EB3423">
        <w:rPr>
          <w:rFonts w:ascii="Times New Roman" w:eastAsia="Times New Roman" w:hAnsi="Times New Roman" w:cs="Times New Roman"/>
          <w:sz w:val="24"/>
          <w:szCs w:val="24"/>
          <w:lang w:eastAsia="en-AU"/>
        </w:rPr>
        <w:t>seeds</w:t>
      </w:r>
      <w:r>
        <w:rPr>
          <w:rFonts w:ascii="Times New Roman" w:eastAsia="Times New Roman" w:hAnsi="Times New Roman" w:cs="Times New Roman"/>
          <w:sz w:val="24"/>
          <w:szCs w:val="24"/>
          <w:lang w:eastAsia="en-AU"/>
        </w:rPr>
        <w:t xml:space="preserve"> that are </w:t>
      </w:r>
      <w:r w:rsidRPr="00117AB4">
        <w:rPr>
          <w:rFonts w:ascii="Times New Roman" w:eastAsia="Times New Roman" w:hAnsi="Times New Roman" w:cs="Times New Roman"/>
          <w:sz w:val="24"/>
          <w:szCs w:val="24"/>
          <w:lang w:eastAsia="en-AU"/>
        </w:rPr>
        <w:t>fresh or frozen, ready-to-eat, and not retorted,</w:t>
      </w:r>
      <w:r>
        <w:rPr>
          <w:rFonts w:ascii="Times New Roman" w:eastAsia="Times New Roman" w:hAnsi="Times New Roman" w:cs="Times New Roman"/>
          <w:sz w:val="24"/>
          <w:szCs w:val="24"/>
          <w:lang w:eastAsia="en-AU"/>
        </w:rPr>
        <w:t xml:space="preserve"> need to be </w:t>
      </w:r>
      <w:r w:rsidRPr="00117AB4">
        <w:rPr>
          <w:rFonts w:ascii="Times New Roman" w:eastAsia="Times New Roman" w:hAnsi="Times New Roman" w:cs="Times New Roman"/>
          <w:sz w:val="24"/>
          <w:szCs w:val="24"/>
          <w:lang w:eastAsia="en-AU"/>
        </w:rPr>
        <w:t>covered by a recognised food safety management certificate from 9 November 2022.</w:t>
      </w:r>
      <w:r>
        <w:rPr>
          <w:rFonts w:ascii="Times New Roman" w:eastAsia="Times New Roman" w:hAnsi="Times New Roman" w:cs="Times New Roman"/>
          <w:sz w:val="24"/>
          <w:szCs w:val="24"/>
          <w:lang w:eastAsia="en-AU"/>
        </w:rPr>
        <w:t xml:space="preserve"> A recognised food safety management certificate is not required for b</w:t>
      </w:r>
      <w:r w:rsidRPr="00117AB4">
        <w:rPr>
          <w:rFonts w:ascii="Times New Roman" w:eastAsia="Times New Roman" w:hAnsi="Times New Roman" w:cs="Times New Roman"/>
          <w:sz w:val="24"/>
          <w:szCs w:val="24"/>
          <w:lang w:eastAsia="en-AU"/>
        </w:rPr>
        <w:t>erries and pomegranate arils and seeds that are dried are not covered by this requirement, due to the lower risk that these products pose to public health.</w:t>
      </w:r>
    </w:p>
    <w:p w14:paraId="6FBE7FEC" w14:textId="77777777" w:rsidR="00604A4E" w:rsidRPr="00117AB4" w:rsidRDefault="00604A4E" w:rsidP="003D4E22">
      <w:pPr>
        <w:spacing w:line="240" w:lineRule="auto"/>
      </w:pPr>
    </w:p>
    <w:p w14:paraId="4A558F66" w14:textId="282D6CA7" w:rsidR="00003835" w:rsidRPr="00117AB4" w:rsidRDefault="00F67D50" w:rsidP="00117AB4">
      <w:pPr>
        <w:pStyle w:val="Normal-em"/>
        <w:spacing w:line="240" w:lineRule="auto"/>
        <w:rPr>
          <w:b/>
          <w:szCs w:val="24"/>
        </w:rPr>
      </w:pPr>
      <w:r w:rsidRPr="00117AB4">
        <w:rPr>
          <w:b/>
          <w:szCs w:val="24"/>
        </w:rPr>
        <w:t xml:space="preserve">Item 5 </w:t>
      </w:r>
      <w:r w:rsidR="00C00216" w:rsidRPr="00117AB4">
        <w:rPr>
          <w:b/>
          <w:szCs w:val="24"/>
        </w:rPr>
        <w:t>Clause 1 of Schedule 1 (at the end of the table)</w:t>
      </w:r>
    </w:p>
    <w:p w14:paraId="34E05151" w14:textId="5A3D25F3" w:rsidR="002A0592" w:rsidRPr="00117AB4" w:rsidRDefault="00F67D50" w:rsidP="003D4E22">
      <w:pPr>
        <w:pStyle w:val="Normal-em"/>
        <w:spacing w:line="240" w:lineRule="auto"/>
      </w:pPr>
      <w:r w:rsidRPr="00117AB4">
        <w:rPr>
          <w:szCs w:val="24"/>
        </w:rPr>
        <w:t xml:space="preserve">This item </w:t>
      </w:r>
      <w:r w:rsidR="009D0B1A">
        <w:rPr>
          <w:szCs w:val="24"/>
        </w:rPr>
        <w:t xml:space="preserve">amends </w:t>
      </w:r>
      <w:r w:rsidR="00522337" w:rsidRPr="00117AB4">
        <w:rPr>
          <w:szCs w:val="24"/>
        </w:rPr>
        <w:t xml:space="preserve">the table found at clause 1 of Schedule 1 </w:t>
      </w:r>
      <w:r w:rsidR="00AD4890">
        <w:rPr>
          <w:szCs w:val="24"/>
        </w:rPr>
        <w:t>to</w:t>
      </w:r>
      <w:r w:rsidR="00522337" w:rsidRPr="00117AB4">
        <w:rPr>
          <w:szCs w:val="24"/>
        </w:rPr>
        <w:t xml:space="preserve"> the Principal Order</w:t>
      </w:r>
      <w:r w:rsidR="009B71D1">
        <w:rPr>
          <w:szCs w:val="24"/>
        </w:rPr>
        <w:t xml:space="preserve"> to</w:t>
      </w:r>
      <w:r w:rsidR="009D0B1A">
        <w:rPr>
          <w:szCs w:val="24"/>
        </w:rPr>
        <w:t xml:space="preserve"> provide that kava products, as defined by </w:t>
      </w:r>
      <w:r w:rsidR="009B71D1">
        <w:rPr>
          <w:szCs w:val="24"/>
        </w:rPr>
        <w:t xml:space="preserve">the Code, </w:t>
      </w:r>
      <w:r w:rsidR="009D0B1A">
        <w:rPr>
          <w:szCs w:val="24"/>
        </w:rPr>
        <w:t>are a risk food for the purposes of the Principal Order, and the Scheme established by the Act and the Regulations</w:t>
      </w:r>
      <w:r w:rsidR="00522337" w:rsidRPr="00117AB4">
        <w:rPr>
          <w:szCs w:val="24"/>
        </w:rPr>
        <w:t xml:space="preserve">. </w:t>
      </w:r>
    </w:p>
    <w:p w14:paraId="4A9C0ECE" w14:textId="77777777" w:rsidR="00C00216" w:rsidRPr="00117AB4" w:rsidRDefault="00C00216" w:rsidP="00117AB4">
      <w:pPr>
        <w:rPr>
          <w:rFonts w:ascii="Times New Roman" w:hAnsi="Times New Roman" w:cs="Times New Roman"/>
          <w:b/>
          <w:sz w:val="24"/>
          <w:szCs w:val="24"/>
        </w:rPr>
      </w:pPr>
      <w:r w:rsidRPr="00117AB4">
        <w:rPr>
          <w:rFonts w:ascii="Times New Roman" w:hAnsi="Times New Roman" w:cs="Times New Roman"/>
          <w:b/>
          <w:sz w:val="24"/>
          <w:szCs w:val="24"/>
        </w:rPr>
        <w:br w:type="page"/>
      </w:r>
    </w:p>
    <w:p w14:paraId="5EF98765" w14:textId="77C48E82" w:rsidR="002B1DB3" w:rsidRPr="00117AB4" w:rsidRDefault="00F67D50" w:rsidP="00117AB4">
      <w:pPr>
        <w:spacing w:line="240" w:lineRule="auto"/>
        <w:jc w:val="center"/>
        <w:rPr>
          <w:rFonts w:ascii="Times New Roman" w:hAnsi="Times New Roman" w:cs="Times New Roman"/>
          <w:b/>
          <w:sz w:val="24"/>
          <w:szCs w:val="24"/>
        </w:rPr>
      </w:pPr>
      <w:r w:rsidRPr="00117AB4">
        <w:rPr>
          <w:rFonts w:ascii="Times New Roman" w:hAnsi="Times New Roman" w:cs="Times New Roman"/>
          <w:b/>
          <w:sz w:val="24"/>
          <w:szCs w:val="24"/>
        </w:rPr>
        <w:t>Statement of Compatibility with Human Rights</w:t>
      </w:r>
    </w:p>
    <w:p w14:paraId="25CC1E16" w14:textId="77777777" w:rsidR="002C177A" w:rsidRPr="00117AB4" w:rsidRDefault="002C177A" w:rsidP="00117AB4">
      <w:pPr>
        <w:spacing w:line="240" w:lineRule="auto"/>
        <w:jc w:val="center"/>
        <w:rPr>
          <w:rFonts w:ascii="Times New Roman" w:hAnsi="Times New Roman" w:cs="Times New Roman"/>
          <w:bCs/>
          <w:sz w:val="24"/>
          <w:szCs w:val="24"/>
        </w:rPr>
      </w:pPr>
    </w:p>
    <w:p w14:paraId="22AAF727" w14:textId="77777777" w:rsidR="002B1DB3" w:rsidRPr="00117AB4" w:rsidRDefault="00F67D50" w:rsidP="00117AB4">
      <w:pPr>
        <w:spacing w:line="240" w:lineRule="auto"/>
        <w:jc w:val="center"/>
        <w:rPr>
          <w:rFonts w:ascii="Times New Roman" w:hAnsi="Times New Roman" w:cs="Times New Roman"/>
          <w:sz w:val="24"/>
          <w:szCs w:val="24"/>
        </w:rPr>
      </w:pPr>
      <w:r w:rsidRPr="00117AB4">
        <w:rPr>
          <w:rFonts w:ascii="Times New Roman" w:hAnsi="Times New Roman" w:cs="Times New Roman"/>
          <w:i/>
          <w:sz w:val="24"/>
          <w:szCs w:val="24"/>
        </w:rPr>
        <w:t>Prepared in accordance with Part 3 of the Human Rights (Parliamentary Scrutiny) Act 2011</w:t>
      </w:r>
    </w:p>
    <w:p w14:paraId="13D85FBF" w14:textId="77777777" w:rsidR="002B1DB3" w:rsidRPr="00117AB4" w:rsidRDefault="002B1DB3" w:rsidP="00117AB4">
      <w:pPr>
        <w:spacing w:line="240" w:lineRule="auto"/>
        <w:jc w:val="center"/>
        <w:rPr>
          <w:rFonts w:ascii="Times New Roman" w:hAnsi="Times New Roman" w:cs="Times New Roman"/>
          <w:sz w:val="24"/>
          <w:szCs w:val="24"/>
        </w:rPr>
      </w:pPr>
    </w:p>
    <w:p w14:paraId="530B66CC" w14:textId="0547851F" w:rsidR="002B1DB3" w:rsidRPr="00117AB4" w:rsidRDefault="00F73D9D" w:rsidP="00117AB4">
      <w:pPr>
        <w:spacing w:line="240" w:lineRule="auto"/>
        <w:jc w:val="center"/>
        <w:rPr>
          <w:rFonts w:ascii="Times New Roman" w:hAnsi="Times New Roman" w:cs="Times New Roman"/>
          <w:b/>
          <w:sz w:val="24"/>
          <w:szCs w:val="24"/>
        </w:rPr>
      </w:pPr>
      <w:r w:rsidRPr="00117AB4">
        <w:rPr>
          <w:rFonts w:ascii="Times New Roman" w:hAnsi="Times New Roman" w:cs="Times New Roman"/>
          <w:b/>
          <w:sz w:val="24"/>
          <w:szCs w:val="24"/>
        </w:rPr>
        <w:t>Imported Food Control Legislation Amendment (Risk Foods) Order 2021</w:t>
      </w:r>
    </w:p>
    <w:p w14:paraId="23CAA1F2" w14:textId="77777777" w:rsidR="00F73D9D" w:rsidRPr="00117AB4" w:rsidRDefault="00F73D9D" w:rsidP="00117AB4">
      <w:pPr>
        <w:spacing w:line="240" w:lineRule="auto"/>
        <w:jc w:val="center"/>
        <w:rPr>
          <w:rFonts w:ascii="Times New Roman" w:hAnsi="Times New Roman" w:cs="Times New Roman"/>
          <w:sz w:val="24"/>
          <w:szCs w:val="24"/>
        </w:rPr>
      </w:pPr>
    </w:p>
    <w:p w14:paraId="777378BF" w14:textId="21823681" w:rsidR="002B1DB3" w:rsidRPr="00117AB4" w:rsidRDefault="00F67D50" w:rsidP="00117AB4">
      <w:pPr>
        <w:spacing w:line="240" w:lineRule="auto"/>
        <w:rPr>
          <w:rFonts w:ascii="Times New Roman" w:hAnsi="Times New Roman" w:cs="Times New Roman"/>
          <w:sz w:val="24"/>
          <w:szCs w:val="24"/>
        </w:rPr>
      </w:pPr>
      <w:r w:rsidRPr="00117AB4">
        <w:rPr>
          <w:rFonts w:ascii="Times New Roman" w:hAnsi="Times New Roman" w:cs="Times New Roman"/>
          <w:sz w:val="24"/>
          <w:szCs w:val="24"/>
        </w:rPr>
        <w:t xml:space="preserve">This </w:t>
      </w:r>
      <w:r w:rsidR="00C00216" w:rsidRPr="00117AB4">
        <w:rPr>
          <w:rFonts w:ascii="Times New Roman" w:hAnsi="Times New Roman" w:cs="Times New Roman"/>
          <w:sz w:val="24"/>
          <w:szCs w:val="24"/>
        </w:rPr>
        <w:t xml:space="preserve">instrument </w:t>
      </w:r>
      <w:r w:rsidRPr="00117AB4">
        <w:rPr>
          <w:rFonts w:ascii="Times New Roman" w:hAnsi="Times New Roman" w:cs="Times New Roman"/>
          <w:sz w:val="24"/>
          <w:szCs w:val="24"/>
        </w:rPr>
        <w:t>is compatible with the human rights and freedoms recognised or declared in the international instruments listed in section</w:t>
      </w:r>
      <w:r w:rsidR="00D650B8" w:rsidRPr="00117AB4">
        <w:rPr>
          <w:rFonts w:ascii="Times New Roman" w:hAnsi="Times New Roman" w:cs="Times New Roman"/>
          <w:sz w:val="24"/>
          <w:szCs w:val="24"/>
        </w:rPr>
        <w:t> </w:t>
      </w:r>
      <w:r w:rsidRPr="00117AB4">
        <w:rPr>
          <w:rFonts w:ascii="Times New Roman" w:hAnsi="Times New Roman" w:cs="Times New Roman"/>
          <w:sz w:val="24"/>
          <w:szCs w:val="24"/>
        </w:rPr>
        <w:t xml:space="preserve">3 of the </w:t>
      </w:r>
      <w:r w:rsidRPr="00117AB4">
        <w:rPr>
          <w:rFonts w:ascii="Times New Roman" w:hAnsi="Times New Roman" w:cs="Times New Roman"/>
          <w:i/>
          <w:sz w:val="24"/>
          <w:szCs w:val="24"/>
        </w:rPr>
        <w:t>Human Rights (Parliamentary Scrutiny) Act 2011</w:t>
      </w:r>
      <w:r w:rsidRPr="00117AB4">
        <w:rPr>
          <w:rFonts w:ascii="Times New Roman" w:hAnsi="Times New Roman" w:cs="Times New Roman"/>
          <w:sz w:val="24"/>
          <w:szCs w:val="24"/>
        </w:rPr>
        <w:t>.</w:t>
      </w:r>
    </w:p>
    <w:p w14:paraId="23EC3305" w14:textId="77777777" w:rsidR="002B1DB3" w:rsidRPr="00117AB4" w:rsidRDefault="002B1DB3" w:rsidP="00117AB4">
      <w:pPr>
        <w:spacing w:line="240" w:lineRule="auto"/>
        <w:rPr>
          <w:rFonts w:ascii="Times New Roman" w:hAnsi="Times New Roman" w:cs="Times New Roman"/>
          <w:sz w:val="24"/>
          <w:szCs w:val="24"/>
        </w:rPr>
      </w:pPr>
    </w:p>
    <w:p w14:paraId="153E31D9" w14:textId="71EFE8D0" w:rsidR="002B1DB3" w:rsidRPr="00117AB4" w:rsidRDefault="00F67D50" w:rsidP="00117AB4">
      <w:pPr>
        <w:spacing w:line="240" w:lineRule="auto"/>
        <w:jc w:val="both"/>
        <w:rPr>
          <w:rFonts w:ascii="Times New Roman" w:hAnsi="Times New Roman" w:cs="Times New Roman"/>
          <w:b/>
          <w:sz w:val="24"/>
          <w:szCs w:val="24"/>
        </w:rPr>
      </w:pPr>
      <w:r w:rsidRPr="00117AB4">
        <w:rPr>
          <w:rFonts w:ascii="Times New Roman" w:hAnsi="Times New Roman" w:cs="Times New Roman"/>
          <w:b/>
          <w:sz w:val="24"/>
          <w:szCs w:val="24"/>
        </w:rPr>
        <w:t>Overview of the Legislative Instrument</w:t>
      </w:r>
    </w:p>
    <w:p w14:paraId="22C48A21" w14:textId="76E5D302" w:rsidR="00BF2363" w:rsidRPr="00117AB4" w:rsidRDefault="00C90E63" w:rsidP="00117AB4">
      <w:pPr>
        <w:tabs>
          <w:tab w:val="left" w:pos="1701"/>
          <w:tab w:val="right" w:pos="9072"/>
        </w:tabs>
        <w:spacing w:line="240" w:lineRule="auto"/>
        <w:rPr>
          <w:rFonts w:ascii="Times New Roman" w:hAnsi="Times New Roman" w:cs="Times New Roman"/>
          <w:sz w:val="24"/>
          <w:szCs w:val="24"/>
        </w:rPr>
      </w:pPr>
      <w:r w:rsidRPr="00117AB4">
        <w:rPr>
          <w:rFonts w:ascii="Times New Roman" w:hAnsi="Times New Roman" w:cs="Times New Roman"/>
          <w:sz w:val="24"/>
          <w:szCs w:val="24"/>
        </w:rPr>
        <w:t xml:space="preserve">The </w:t>
      </w:r>
      <w:r w:rsidR="00BF2363" w:rsidRPr="00117AB4">
        <w:rPr>
          <w:rFonts w:ascii="Times New Roman" w:hAnsi="Times New Roman" w:cs="Times New Roman"/>
          <w:i/>
          <w:iCs/>
          <w:sz w:val="24"/>
          <w:szCs w:val="24"/>
        </w:rPr>
        <w:t xml:space="preserve">Imported Food Control Legislation Amendment (Risk Foods) Order 2021 </w:t>
      </w:r>
      <w:r w:rsidR="00BF2363" w:rsidRPr="00117AB4">
        <w:rPr>
          <w:rFonts w:ascii="Times New Roman" w:hAnsi="Times New Roman" w:cs="Times New Roman"/>
          <w:sz w:val="24"/>
          <w:szCs w:val="24"/>
        </w:rPr>
        <w:t xml:space="preserve">(the </w:t>
      </w:r>
      <w:r w:rsidRPr="00117AB4">
        <w:rPr>
          <w:rFonts w:ascii="Times New Roman" w:hAnsi="Times New Roman" w:cs="Times New Roman"/>
          <w:sz w:val="24"/>
          <w:szCs w:val="24"/>
        </w:rPr>
        <w:t>Amend</w:t>
      </w:r>
      <w:r w:rsidR="00350956">
        <w:rPr>
          <w:rFonts w:ascii="Times New Roman" w:hAnsi="Times New Roman" w:cs="Times New Roman"/>
          <w:sz w:val="24"/>
          <w:szCs w:val="24"/>
        </w:rPr>
        <w:t>ing</w:t>
      </w:r>
      <w:r w:rsidRPr="00117AB4">
        <w:rPr>
          <w:rFonts w:ascii="Times New Roman" w:hAnsi="Times New Roman" w:cs="Times New Roman"/>
          <w:sz w:val="24"/>
          <w:szCs w:val="24"/>
        </w:rPr>
        <w:t xml:space="preserve"> Order</w:t>
      </w:r>
      <w:r w:rsidR="00BF2363" w:rsidRPr="00117AB4">
        <w:rPr>
          <w:rFonts w:ascii="Times New Roman" w:hAnsi="Times New Roman" w:cs="Times New Roman"/>
          <w:sz w:val="24"/>
          <w:szCs w:val="24"/>
        </w:rPr>
        <w:t xml:space="preserve">) </w:t>
      </w:r>
      <w:r w:rsidRPr="00117AB4">
        <w:rPr>
          <w:rFonts w:ascii="Times New Roman" w:hAnsi="Times New Roman" w:cs="Times New Roman"/>
          <w:sz w:val="24"/>
          <w:szCs w:val="24"/>
        </w:rPr>
        <w:t>update</w:t>
      </w:r>
      <w:r w:rsidR="00BF2363" w:rsidRPr="00117AB4">
        <w:rPr>
          <w:rFonts w:ascii="Times New Roman" w:hAnsi="Times New Roman" w:cs="Times New Roman"/>
          <w:sz w:val="24"/>
          <w:szCs w:val="24"/>
        </w:rPr>
        <w:t>s</w:t>
      </w:r>
      <w:r w:rsidRPr="00117AB4">
        <w:rPr>
          <w:rFonts w:ascii="Times New Roman" w:hAnsi="Times New Roman" w:cs="Times New Roman"/>
          <w:sz w:val="24"/>
          <w:szCs w:val="24"/>
        </w:rPr>
        <w:t xml:space="preserve"> the </w:t>
      </w:r>
      <w:r w:rsidRPr="00117AB4">
        <w:rPr>
          <w:rFonts w:ascii="Times New Roman" w:hAnsi="Times New Roman" w:cs="Times New Roman"/>
          <w:i/>
          <w:iCs/>
          <w:sz w:val="24"/>
          <w:szCs w:val="24"/>
        </w:rPr>
        <w:t>Imported Food Control Order 2019</w:t>
      </w:r>
      <w:r w:rsidRPr="00117AB4">
        <w:rPr>
          <w:rFonts w:ascii="Times New Roman" w:hAnsi="Times New Roman" w:cs="Times New Roman"/>
          <w:sz w:val="24"/>
          <w:szCs w:val="24"/>
        </w:rPr>
        <w:t xml:space="preserve"> (the Principal Order) consistent with advice published by FSANZ, to</w:t>
      </w:r>
      <w:r w:rsidR="00BF2363" w:rsidRPr="00117AB4">
        <w:rPr>
          <w:rFonts w:ascii="Times New Roman" w:hAnsi="Times New Roman" w:cs="Times New Roman"/>
          <w:sz w:val="24"/>
          <w:szCs w:val="24"/>
        </w:rPr>
        <w:t>:</w:t>
      </w:r>
      <w:r w:rsidRPr="00117AB4">
        <w:rPr>
          <w:rFonts w:ascii="Times New Roman" w:hAnsi="Times New Roman" w:cs="Times New Roman"/>
          <w:sz w:val="24"/>
          <w:szCs w:val="24"/>
        </w:rPr>
        <w:t xml:space="preserve"> </w:t>
      </w:r>
    </w:p>
    <w:p w14:paraId="475A8177" w14:textId="77777777" w:rsidR="00BF2363" w:rsidRPr="00117AB4" w:rsidRDefault="00C90E63" w:rsidP="00117AB4">
      <w:pPr>
        <w:pStyle w:val="ListParagraph"/>
        <w:numPr>
          <w:ilvl w:val="0"/>
          <w:numId w:val="10"/>
        </w:numPr>
        <w:tabs>
          <w:tab w:val="left" w:pos="1701"/>
          <w:tab w:val="right" w:pos="9072"/>
        </w:tabs>
        <w:spacing w:line="240" w:lineRule="auto"/>
        <w:contextualSpacing w:val="0"/>
        <w:rPr>
          <w:rFonts w:ascii="Times New Roman" w:hAnsi="Times New Roman" w:cs="Times New Roman"/>
          <w:sz w:val="24"/>
          <w:szCs w:val="24"/>
        </w:rPr>
      </w:pPr>
      <w:r w:rsidRPr="00117AB4">
        <w:rPr>
          <w:rFonts w:ascii="Times New Roman" w:hAnsi="Times New Roman" w:cs="Times New Roman"/>
          <w:sz w:val="24"/>
          <w:szCs w:val="24"/>
        </w:rPr>
        <w:t>classify certain forms kava as risk food</w:t>
      </w:r>
      <w:r w:rsidR="00BF2363" w:rsidRPr="00117AB4">
        <w:rPr>
          <w:rFonts w:ascii="Times New Roman" w:hAnsi="Times New Roman" w:cs="Times New Roman"/>
          <w:sz w:val="24"/>
          <w:szCs w:val="24"/>
        </w:rPr>
        <w:t>;</w:t>
      </w:r>
      <w:r w:rsidRPr="00117AB4">
        <w:rPr>
          <w:rFonts w:ascii="Times New Roman" w:hAnsi="Times New Roman" w:cs="Times New Roman"/>
          <w:sz w:val="24"/>
          <w:szCs w:val="24"/>
        </w:rPr>
        <w:t xml:space="preserve"> </w:t>
      </w:r>
    </w:p>
    <w:p w14:paraId="33CD2190" w14:textId="77777777" w:rsidR="00BF2363" w:rsidRPr="00117AB4" w:rsidRDefault="00C90E63" w:rsidP="00117AB4">
      <w:pPr>
        <w:pStyle w:val="ListParagraph"/>
        <w:numPr>
          <w:ilvl w:val="0"/>
          <w:numId w:val="10"/>
        </w:numPr>
        <w:tabs>
          <w:tab w:val="left" w:pos="1701"/>
          <w:tab w:val="right" w:pos="9072"/>
        </w:tabs>
        <w:spacing w:line="240" w:lineRule="auto"/>
        <w:contextualSpacing w:val="0"/>
        <w:rPr>
          <w:rFonts w:ascii="Times New Roman" w:hAnsi="Times New Roman" w:cs="Times New Roman"/>
          <w:sz w:val="24"/>
          <w:szCs w:val="24"/>
        </w:rPr>
      </w:pPr>
      <w:r w:rsidRPr="00117AB4">
        <w:rPr>
          <w:rFonts w:ascii="Times New Roman" w:hAnsi="Times New Roman" w:cs="Times New Roman"/>
          <w:sz w:val="24"/>
          <w:szCs w:val="24"/>
        </w:rPr>
        <w:t>update the description of ready-to-eat berries and pomegranate arils and seeds, and</w:t>
      </w:r>
    </w:p>
    <w:p w14:paraId="346DD059" w14:textId="4D2081A5" w:rsidR="002B1DB3" w:rsidRPr="00117AB4" w:rsidRDefault="00C90E63" w:rsidP="00117AB4">
      <w:pPr>
        <w:pStyle w:val="ListParagraph"/>
        <w:numPr>
          <w:ilvl w:val="0"/>
          <w:numId w:val="10"/>
        </w:numPr>
        <w:tabs>
          <w:tab w:val="left" w:pos="1701"/>
          <w:tab w:val="right" w:pos="9072"/>
        </w:tabs>
        <w:spacing w:line="240" w:lineRule="auto"/>
        <w:contextualSpacing w:val="0"/>
        <w:rPr>
          <w:rFonts w:ascii="Times New Roman" w:hAnsi="Times New Roman" w:cs="Times New Roman"/>
          <w:sz w:val="24"/>
          <w:szCs w:val="24"/>
        </w:rPr>
      </w:pPr>
      <w:r w:rsidRPr="00117AB4">
        <w:rPr>
          <w:rFonts w:ascii="Times New Roman" w:hAnsi="Times New Roman" w:cs="Times New Roman"/>
          <w:sz w:val="24"/>
          <w:szCs w:val="24"/>
        </w:rPr>
        <w:t>extend the commencement of the requirement for certain bivalve molluscs and bivalve mollusc products to be covered by a recognised foreign government certificate.</w:t>
      </w:r>
    </w:p>
    <w:p w14:paraId="731A6936" w14:textId="77777777" w:rsidR="00BF2363" w:rsidRPr="00117AB4" w:rsidRDefault="00BF2363" w:rsidP="00117AB4">
      <w:pPr>
        <w:pStyle w:val="ListParagraph"/>
        <w:tabs>
          <w:tab w:val="left" w:pos="1701"/>
          <w:tab w:val="right" w:pos="9072"/>
        </w:tabs>
        <w:spacing w:line="240" w:lineRule="auto"/>
        <w:contextualSpacing w:val="0"/>
        <w:rPr>
          <w:rFonts w:ascii="Times New Roman" w:hAnsi="Times New Roman" w:cs="Times New Roman"/>
          <w:sz w:val="24"/>
          <w:szCs w:val="24"/>
        </w:rPr>
      </w:pPr>
    </w:p>
    <w:p w14:paraId="417F80AD" w14:textId="36ADF812" w:rsidR="007B052D" w:rsidRPr="00117AB4" w:rsidRDefault="00F67D50" w:rsidP="00117AB4">
      <w:pPr>
        <w:spacing w:line="240" w:lineRule="auto"/>
        <w:jc w:val="both"/>
        <w:rPr>
          <w:rFonts w:ascii="Times New Roman" w:hAnsi="Times New Roman" w:cs="Times New Roman"/>
          <w:b/>
          <w:sz w:val="24"/>
          <w:szCs w:val="24"/>
        </w:rPr>
      </w:pPr>
      <w:r w:rsidRPr="00117AB4">
        <w:rPr>
          <w:rFonts w:ascii="Times New Roman" w:hAnsi="Times New Roman" w:cs="Times New Roman"/>
          <w:b/>
          <w:sz w:val="24"/>
          <w:szCs w:val="24"/>
        </w:rPr>
        <w:t>Human rights implications</w:t>
      </w:r>
    </w:p>
    <w:p w14:paraId="48DD985E" w14:textId="69DCFDF8" w:rsidR="00446735" w:rsidRPr="00117AB4" w:rsidRDefault="00F67D50" w:rsidP="00117AB4">
      <w:pPr>
        <w:spacing w:line="240" w:lineRule="auto"/>
        <w:rPr>
          <w:rFonts w:ascii="Times New Roman" w:hAnsi="Times New Roman" w:cs="Times New Roman"/>
          <w:sz w:val="24"/>
          <w:szCs w:val="24"/>
        </w:rPr>
      </w:pPr>
      <w:r w:rsidRPr="00117AB4">
        <w:rPr>
          <w:rFonts w:ascii="Times New Roman" w:hAnsi="Times New Roman" w:cs="Times New Roman"/>
          <w:sz w:val="24"/>
          <w:szCs w:val="24"/>
        </w:rPr>
        <w:t>Th</w:t>
      </w:r>
      <w:r w:rsidR="000240AA" w:rsidRPr="00117AB4">
        <w:rPr>
          <w:rFonts w:ascii="Times New Roman" w:hAnsi="Times New Roman" w:cs="Times New Roman"/>
          <w:sz w:val="24"/>
          <w:szCs w:val="24"/>
        </w:rPr>
        <w:t>e Amend</w:t>
      </w:r>
      <w:r w:rsidR="00350956">
        <w:rPr>
          <w:rFonts w:ascii="Times New Roman" w:hAnsi="Times New Roman" w:cs="Times New Roman"/>
          <w:sz w:val="24"/>
          <w:szCs w:val="24"/>
        </w:rPr>
        <w:t>ing</w:t>
      </w:r>
      <w:r w:rsidR="000240AA" w:rsidRPr="00117AB4">
        <w:rPr>
          <w:rFonts w:ascii="Times New Roman" w:hAnsi="Times New Roman" w:cs="Times New Roman"/>
          <w:sz w:val="24"/>
          <w:szCs w:val="24"/>
        </w:rPr>
        <w:t xml:space="preserve"> Order </w:t>
      </w:r>
      <w:r w:rsidRPr="00117AB4">
        <w:rPr>
          <w:rFonts w:ascii="Times New Roman" w:hAnsi="Times New Roman" w:cs="Times New Roman"/>
          <w:sz w:val="24"/>
          <w:szCs w:val="24"/>
        </w:rPr>
        <w:t>engages the right to health (Article</w:t>
      </w:r>
      <w:r w:rsidR="00D650B8" w:rsidRPr="00117AB4">
        <w:rPr>
          <w:rFonts w:ascii="Times New Roman" w:hAnsi="Times New Roman" w:cs="Times New Roman"/>
          <w:sz w:val="24"/>
          <w:szCs w:val="24"/>
        </w:rPr>
        <w:t> </w:t>
      </w:r>
      <w:r w:rsidRPr="00117AB4">
        <w:rPr>
          <w:rFonts w:ascii="Times New Roman" w:hAnsi="Times New Roman" w:cs="Times New Roman"/>
          <w:sz w:val="24"/>
          <w:szCs w:val="24"/>
        </w:rPr>
        <w:t>12) in the International Covenant on Economic, Social and Cultural Rights (ICESCR). Article</w:t>
      </w:r>
      <w:r w:rsidR="00D650B8" w:rsidRPr="00117AB4">
        <w:rPr>
          <w:rFonts w:ascii="Times New Roman" w:hAnsi="Times New Roman" w:cs="Times New Roman"/>
          <w:sz w:val="24"/>
          <w:szCs w:val="24"/>
        </w:rPr>
        <w:t> </w:t>
      </w:r>
      <w:r w:rsidRPr="00117AB4">
        <w:rPr>
          <w:rFonts w:ascii="Times New Roman" w:hAnsi="Times New Roman" w:cs="Times New Roman"/>
          <w:sz w:val="24"/>
          <w:szCs w:val="24"/>
        </w:rPr>
        <w:t>12 of the ICESCR promotes the right of all individuals to enjoy the highest attainable standards of physical and mental health.</w:t>
      </w:r>
    </w:p>
    <w:p w14:paraId="2A81A865" w14:textId="57CEADB7" w:rsidR="00446735" w:rsidRPr="00117AB4" w:rsidRDefault="00F67D50" w:rsidP="00117AB4">
      <w:pPr>
        <w:spacing w:line="240" w:lineRule="auto"/>
        <w:rPr>
          <w:rFonts w:ascii="Times New Roman" w:hAnsi="Times New Roman" w:cs="Times New Roman"/>
          <w:sz w:val="24"/>
          <w:szCs w:val="24"/>
        </w:rPr>
      </w:pPr>
      <w:r w:rsidRPr="00117AB4">
        <w:rPr>
          <w:rFonts w:ascii="Times New Roman" w:hAnsi="Times New Roman" w:cs="Times New Roman"/>
          <w:sz w:val="24"/>
          <w:szCs w:val="24"/>
        </w:rPr>
        <w:t xml:space="preserve">In its </w:t>
      </w:r>
      <w:r w:rsidRPr="00117AB4">
        <w:rPr>
          <w:rFonts w:ascii="Times New Roman" w:hAnsi="Times New Roman" w:cs="Times New Roman"/>
          <w:i/>
          <w:sz w:val="24"/>
          <w:szCs w:val="24"/>
        </w:rPr>
        <w:t>General Comment No. 14: The Right to the Highest Attainable Standard of Health (Art. 12) </w:t>
      </w:r>
      <w:r w:rsidRPr="00117AB4">
        <w:rPr>
          <w:rFonts w:ascii="Times New Roman" w:hAnsi="Times New Roman" w:cs="Times New Roman"/>
          <w:sz w:val="24"/>
          <w:szCs w:val="24"/>
        </w:rPr>
        <w:t>(2000)</w:t>
      </w:r>
      <w:r w:rsidR="00132809" w:rsidRPr="00117AB4">
        <w:rPr>
          <w:rFonts w:ascii="Times New Roman" w:hAnsi="Times New Roman" w:cs="Times New Roman"/>
          <w:sz w:val="24"/>
          <w:szCs w:val="24"/>
        </w:rPr>
        <w:t>,</w:t>
      </w:r>
      <w:r w:rsidRPr="00117AB4">
        <w:rPr>
          <w:rFonts w:ascii="Times New Roman" w:hAnsi="Times New Roman" w:cs="Times New Roman"/>
          <w:sz w:val="24"/>
          <w:szCs w:val="24"/>
        </w:rPr>
        <w:t xml:space="preserve"> the United Nations Committee on Economic, Social and Cultural Rights (UNCESCR) stated that health is a ‘fundamental human right indispensable for the exercise of other human rights’, and that the right to health is not the right to be healthy, but rather a right to a system of health protection that provides equal opportunity for people to enjoy the highest attainable level of health. </w:t>
      </w:r>
      <w:r w:rsidR="00132809" w:rsidRPr="00117AB4">
        <w:rPr>
          <w:rFonts w:ascii="Times New Roman" w:hAnsi="Times New Roman" w:cs="Times New Roman"/>
          <w:sz w:val="24"/>
          <w:szCs w:val="24"/>
        </w:rPr>
        <w:t>The General Comment</w:t>
      </w:r>
      <w:r w:rsidRPr="00117AB4">
        <w:rPr>
          <w:rFonts w:ascii="Times New Roman" w:hAnsi="Times New Roman" w:cs="Times New Roman"/>
          <w:sz w:val="24"/>
          <w:szCs w:val="24"/>
        </w:rPr>
        <w:t xml:space="preserve"> further states</w:t>
      </w:r>
      <w:r w:rsidR="00132809" w:rsidRPr="00117AB4">
        <w:rPr>
          <w:rFonts w:ascii="Times New Roman" w:hAnsi="Times New Roman" w:cs="Times New Roman"/>
          <w:sz w:val="24"/>
          <w:szCs w:val="24"/>
        </w:rPr>
        <w:t xml:space="preserve"> at paragraph 11</w:t>
      </w:r>
      <w:r w:rsidRPr="00117AB4">
        <w:rPr>
          <w:rFonts w:ascii="Times New Roman" w:hAnsi="Times New Roman" w:cs="Times New Roman"/>
          <w:sz w:val="24"/>
          <w:szCs w:val="24"/>
        </w:rPr>
        <w:t xml:space="preserve"> that health is defined as an inclusive right, extending not only to timely and appropriate health care, but also to the underlying determinants of health, which includes access to an adequate supply of safe foo</w:t>
      </w:r>
      <w:r w:rsidR="00132809" w:rsidRPr="00117AB4">
        <w:rPr>
          <w:rFonts w:ascii="Times New Roman" w:hAnsi="Times New Roman" w:cs="Times New Roman"/>
          <w:sz w:val="24"/>
          <w:szCs w:val="24"/>
        </w:rPr>
        <w:t>d and nutrition. Paragraph 36 further states that it is the obligation of states to give sufficient recognition to the right to health in the national political and legal systems, preferably by way of legislative implementation, including in ensuring equal access for all to the underlying determinants of health, such as nutritiously safe food.</w:t>
      </w:r>
    </w:p>
    <w:p w14:paraId="099D48B5" w14:textId="1D21B822" w:rsidR="00446735" w:rsidRPr="00117AB4" w:rsidRDefault="00F67D50" w:rsidP="00117AB4">
      <w:pPr>
        <w:spacing w:line="240" w:lineRule="auto"/>
        <w:rPr>
          <w:rFonts w:ascii="Times New Roman" w:hAnsi="Times New Roman" w:cs="Times New Roman"/>
          <w:sz w:val="24"/>
          <w:szCs w:val="24"/>
        </w:rPr>
      </w:pPr>
      <w:r w:rsidRPr="00117AB4">
        <w:rPr>
          <w:rFonts w:ascii="Times New Roman" w:hAnsi="Times New Roman" w:cs="Times New Roman"/>
          <w:sz w:val="24"/>
          <w:szCs w:val="24"/>
        </w:rPr>
        <w:t>Article 4 of the ICESCR</w:t>
      </w:r>
      <w:r w:rsidR="005464B1" w:rsidRPr="00117AB4">
        <w:rPr>
          <w:rFonts w:ascii="Times New Roman" w:hAnsi="Times New Roman" w:cs="Times New Roman"/>
          <w:sz w:val="24"/>
          <w:szCs w:val="24"/>
        </w:rPr>
        <w:t xml:space="preserve"> further</w:t>
      </w:r>
      <w:r w:rsidRPr="00117AB4">
        <w:rPr>
          <w:rFonts w:ascii="Times New Roman" w:hAnsi="Times New Roman" w:cs="Times New Roman"/>
          <w:sz w:val="24"/>
          <w:szCs w:val="24"/>
        </w:rPr>
        <w:t xml:space="preserve"> provides that countries may subject economic, </w:t>
      </w:r>
      <w:proofErr w:type="gramStart"/>
      <w:r w:rsidRPr="00117AB4">
        <w:rPr>
          <w:rFonts w:ascii="Times New Roman" w:hAnsi="Times New Roman" w:cs="Times New Roman"/>
          <w:sz w:val="24"/>
          <w:szCs w:val="24"/>
        </w:rPr>
        <w:t>social</w:t>
      </w:r>
      <w:proofErr w:type="gramEnd"/>
      <w:r w:rsidRPr="00117AB4">
        <w:rPr>
          <w:rFonts w:ascii="Times New Roman" w:hAnsi="Times New Roman" w:cs="Times New Roman"/>
          <w:sz w:val="24"/>
          <w:szCs w:val="24"/>
        </w:rPr>
        <w:t xml:space="preserve"> and cultural rights</w:t>
      </w:r>
      <w:r w:rsidR="00350956">
        <w:rPr>
          <w:rFonts w:ascii="Times New Roman" w:hAnsi="Times New Roman" w:cs="Times New Roman"/>
          <w:sz w:val="24"/>
          <w:szCs w:val="24"/>
        </w:rPr>
        <w:t xml:space="preserve"> </w:t>
      </w:r>
      <w:r w:rsidRPr="00117AB4">
        <w:rPr>
          <w:rFonts w:ascii="Times New Roman" w:hAnsi="Times New Roman" w:cs="Times New Roman"/>
          <w:sz w:val="24"/>
          <w:szCs w:val="24"/>
        </w:rPr>
        <w:t>—</w:t>
      </w:r>
      <w:r w:rsidR="00350956">
        <w:rPr>
          <w:rFonts w:ascii="Times New Roman" w:hAnsi="Times New Roman" w:cs="Times New Roman"/>
          <w:sz w:val="24"/>
          <w:szCs w:val="24"/>
        </w:rPr>
        <w:t xml:space="preserve"> </w:t>
      </w:r>
      <w:r w:rsidRPr="00117AB4">
        <w:rPr>
          <w:rFonts w:ascii="Times New Roman" w:hAnsi="Times New Roman" w:cs="Times New Roman"/>
          <w:sz w:val="24"/>
          <w:szCs w:val="24"/>
        </w:rPr>
        <w:t>such as the right to health</w:t>
      </w:r>
      <w:r w:rsidR="00350956">
        <w:rPr>
          <w:rFonts w:ascii="Times New Roman" w:hAnsi="Times New Roman" w:cs="Times New Roman"/>
          <w:sz w:val="24"/>
          <w:szCs w:val="24"/>
        </w:rPr>
        <w:t xml:space="preserve"> </w:t>
      </w:r>
      <w:r w:rsidRPr="00117AB4">
        <w:rPr>
          <w:rFonts w:ascii="Times New Roman" w:hAnsi="Times New Roman" w:cs="Times New Roman"/>
          <w:sz w:val="24"/>
          <w:szCs w:val="24"/>
        </w:rPr>
        <w:t>—</w:t>
      </w:r>
      <w:r w:rsidR="00350956">
        <w:rPr>
          <w:rFonts w:ascii="Times New Roman" w:hAnsi="Times New Roman" w:cs="Times New Roman"/>
          <w:sz w:val="24"/>
          <w:szCs w:val="24"/>
        </w:rPr>
        <w:t xml:space="preserve"> </w:t>
      </w:r>
      <w:r w:rsidRPr="00117AB4">
        <w:rPr>
          <w:rFonts w:ascii="Times New Roman" w:hAnsi="Times New Roman" w:cs="Times New Roman"/>
          <w:sz w:val="24"/>
          <w:szCs w:val="24"/>
        </w:rPr>
        <w:t xml:space="preserve">only to such limitations ‘as are determined by law in so far as this may be compatible with the nature of these rights and solely for the purpose of promoting general welfare in a democratic society’. </w:t>
      </w:r>
    </w:p>
    <w:p w14:paraId="440C1D8A" w14:textId="71D715F5" w:rsidR="00446735" w:rsidRPr="00117AB4" w:rsidRDefault="00F67D50" w:rsidP="00117AB4">
      <w:pPr>
        <w:spacing w:line="240" w:lineRule="auto"/>
        <w:rPr>
          <w:rFonts w:ascii="Times New Roman" w:hAnsi="Times New Roman" w:cs="Times New Roman"/>
          <w:sz w:val="24"/>
          <w:szCs w:val="24"/>
        </w:rPr>
      </w:pPr>
      <w:r w:rsidRPr="00117AB4">
        <w:rPr>
          <w:rFonts w:ascii="Times New Roman" w:hAnsi="Times New Roman" w:cs="Times New Roman"/>
          <w:sz w:val="24"/>
          <w:szCs w:val="24"/>
        </w:rPr>
        <w:t xml:space="preserve">Following </w:t>
      </w:r>
      <w:r w:rsidR="0014174F" w:rsidRPr="00117AB4">
        <w:rPr>
          <w:rFonts w:ascii="Times New Roman" w:hAnsi="Times New Roman" w:cs="Times New Roman"/>
          <w:sz w:val="24"/>
          <w:szCs w:val="24"/>
        </w:rPr>
        <w:t>revised advice</w:t>
      </w:r>
      <w:r w:rsidRPr="00117AB4">
        <w:rPr>
          <w:rFonts w:ascii="Times New Roman" w:hAnsi="Times New Roman" w:cs="Times New Roman"/>
          <w:sz w:val="24"/>
          <w:szCs w:val="24"/>
        </w:rPr>
        <w:t xml:space="preserve"> by Food Standards Australia New Zealand</w:t>
      </w:r>
      <w:r w:rsidR="00970E50" w:rsidRPr="00117AB4">
        <w:rPr>
          <w:rFonts w:ascii="Times New Roman" w:hAnsi="Times New Roman" w:cs="Times New Roman"/>
          <w:sz w:val="24"/>
          <w:szCs w:val="24"/>
        </w:rPr>
        <w:t xml:space="preserve"> (FSANZ)</w:t>
      </w:r>
      <w:r w:rsidRPr="00117AB4">
        <w:rPr>
          <w:rFonts w:ascii="Times New Roman" w:hAnsi="Times New Roman" w:cs="Times New Roman"/>
          <w:sz w:val="24"/>
          <w:szCs w:val="24"/>
        </w:rPr>
        <w:t>, the Amend</w:t>
      </w:r>
      <w:r w:rsidR="00350956">
        <w:rPr>
          <w:rFonts w:ascii="Times New Roman" w:hAnsi="Times New Roman" w:cs="Times New Roman"/>
          <w:sz w:val="24"/>
          <w:szCs w:val="24"/>
        </w:rPr>
        <w:t>ing</w:t>
      </w:r>
      <w:r w:rsidRPr="00117AB4">
        <w:rPr>
          <w:rFonts w:ascii="Times New Roman" w:hAnsi="Times New Roman" w:cs="Times New Roman"/>
          <w:sz w:val="24"/>
          <w:szCs w:val="24"/>
        </w:rPr>
        <w:t xml:space="preserve"> Order classifies </w:t>
      </w:r>
      <w:r w:rsidR="0014174F" w:rsidRPr="00117AB4">
        <w:rPr>
          <w:rFonts w:ascii="Times New Roman" w:hAnsi="Times New Roman" w:cs="Times New Roman"/>
          <w:sz w:val="24"/>
          <w:szCs w:val="24"/>
        </w:rPr>
        <w:t>kava products</w:t>
      </w:r>
      <w:r w:rsidRPr="00117AB4">
        <w:rPr>
          <w:rFonts w:ascii="Times New Roman" w:hAnsi="Times New Roman" w:cs="Times New Roman"/>
          <w:sz w:val="24"/>
          <w:szCs w:val="24"/>
        </w:rPr>
        <w:t xml:space="preserve"> as </w:t>
      </w:r>
      <w:r w:rsidR="0014174F" w:rsidRPr="00117AB4">
        <w:rPr>
          <w:rFonts w:ascii="Times New Roman" w:hAnsi="Times New Roman" w:cs="Times New Roman"/>
          <w:sz w:val="24"/>
          <w:szCs w:val="24"/>
        </w:rPr>
        <w:t xml:space="preserve">a </w:t>
      </w:r>
      <w:r w:rsidRPr="00117AB4">
        <w:rPr>
          <w:rFonts w:ascii="Times New Roman" w:hAnsi="Times New Roman" w:cs="Times New Roman"/>
          <w:sz w:val="24"/>
          <w:szCs w:val="24"/>
        </w:rPr>
        <w:t>risk food</w:t>
      </w:r>
      <w:r w:rsidR="0014174F" w:rsidRPr="00117AB4">
        <w:rPr>
          <w:rFonts w:ascii="Times New Roman" w:hAnsi="Times New Roman" w:cs="Times New Roman"/>
          <w:sz w:val="24"/>
          <w:szCs w:val="24"/>
        </w:rPr>
        <w:t xml:space="preserve"> and revises the categories of berries and pomegranate arils and seeds as risk foods</w:t>
      </w:r>
      <w:r w:rsidRPr="00117AB4">
        <w:rPr>
          <w:rFonts w:ascii="Times New Roman" w:hAnsi="Times New Roman" w:cs="Times New Roman"/>
          <w:sz w:val="24"/>
          <w:szCs w:val="24"/>
        </w:rPr>
        <w:t>, so that these foods can be inspected and analysed for relevant hazards at a rate that is consistent with the risk to public health.</w:t>
      </w:r>
      <w:r w:rsidR="0014174F" w:rsidRPr="00117AB4">
        <w:rPr>
          <w:rFonts w:ascii="Times New Roman" w:hAnsi="Times New Roman" w:cs="Times New Roman"/>
          <w:sz w:val="24"/>
          <w:szCs w:val="24"/>
        </w:rPr>
        <w:t xml:space="preserve"> The Amend</w:t>
      </w:r>
      <w:r w:rsidR="00003360">
        <w:rPr>
          <w:rFonts w:ascii="Times New Roman" w:hAnsi="Times New Roman" w:cs="Times New Roman"/>
          <w:sz w:val="24"/>
          <w:szCs w:val="24"/>
        </w:rPr>
        <w:t>ing</w:t>
      </w:r>
      <w:r w:rsidR="0014174F" w:rsidRPr="00117AB4">
        <w:rPr>
          <w:rFonts w:ascii="Times New Roman" w:hAnsi="Times New Roman" w:cs="Times New Roman"/>
          <w:sz w:val="24"/>
          <w:szCs w:val="24"/>
        </w:rPr>
        <w:t xml:space="preserve"> Order also extends the commencement date requiring bivalve molluscs and bivalve mollusc products to be covered by a recognised foreign government certificate.</w:t>
      </w:r>
    </w:p>
    <w:p w14:paraId="6F76133C" w14:textId="6372544F" w:rsidR="00446735" w:rsidRPr="00117AB4" w:rsidRDefault="00F67D50" w:rsidP="00117AB4">
      <w:pPr>
        <w:spacing w:line="240" w:lineRule="auto"/>
        <w:rPr>
          <w:rFonts w:ascii="Times New Roman" w:hAnsi="Times New Roman" w:cs="Times New Roman"/>
          <w:sz w:val="24"/>
          <w:szCs w:val="24"/>
        </w:rPr>
      </w:pPr>
      <w:r w:rsidRPr="00117AB4">
        <w:rPr>
          <w:rFonts w:ascii="Times New Roman" w:hAnsi="Times New Roman" w:cs="Times New Roman"/>
          <w:sz w:val="24"/>
          <w:szCs w:val="24"/>
        </w:rPr>
        <w:t>Th</w:t>
      </w:r>
      <w:r w:rsidR="00416FEA" w:rsidRPr="00117AB4">
        <w:rPr>
          <w:rFonts w:ascii="Times New Roman" w:hAnsi="Times New Roman" w:cs="Times New Roman"/>
          <w:sz w:val="24"/>
          <w:szCs w:val="24"/>
        </w:rPr>
        <w:t>e</w:t>
      </w:r>
      <w:r w:rsidRPr="00117AB4">
        <w:rPr>
          <w:rFonts w:ascii="Times New Roman" w:hAnsi="Times New Roman" w:cs="Times New Roman"/>
          <w:sz w:val="24"/>
          <w:szCs w:val="24"/>
        </w:rPr>
        <w:t xml:space="preserve"> </w:t>
      </w:r>
      <w:r w:rsidR="000240AA" w:rsidRPr="00117AB4">
        <w:rPr>
          <w:rFonts w:ascii="Times New Roman" w:hAnsi="Times New Roman" w:cs="Times New Roman"/>
          <w:sz w:val="24"/>
          <w:szCs w:val="24"/>
        </w:rPr>
        <w:t>Amend</w:t>
      </w:r>
      <w:r w:rsidR="00350956">
        <w:rPr>
          <w:rFonts w:ascii="Times New Roman" w:hAnsi="Times New Roman" w:cs="Times New Roman"/>
          <w:sz w:val="24"/>
          <w:szCs w:val="24"/>
        </w:rPr>
        <w:t>ing</w:t>
      </w:r>
      <w:r w:rsidR="000240AA" w:rsidRPr="00117AB4">
        <w:rPr>
          <w:rFonts w:ascii="Times New Roman" w:hAnsi="Times New Roman" w:cs="Times New Roman"/>
          <w:sz w:val="24"/>
          <w:szCs w:val="24"/>
        </w:rPr>
        <w:t xml:space="preserve"> Order </w:t>
      </w:r>
      <w:r w:rsidRPr="00117AB4">
        <w:rPr>
          <w:rFonts w:ascii="Times New Roman" w:hAnsi="Times New Roman" w:cs="Times New Roman"/>
          <w:sz w:val="24"/>
          <w:szCs w:val="24"/>
        </w:rPr>
        <w:t>therefore engages and promotes the right to health in Article</w:t>
      </w:r>
      <w:r w:rsidR="00D650B8" w:rsidRPr="00117AB4">
        <w:rPr>
          <w:rFonts w:ascii="Times New Roman" w:hAnsi="Times New Roman" w:cs="Times New Roman"/>
          <w:sz w:val="24"/>
          <w:szCs w:val="24"/>
        </w:rPr>
        <w:t> </w:t>
      </w:r>
      <w:r w:rsidRPr="00117AB4">
        <w:rPr>
          <w:rFonts w:ascii="Times New Roman" w:hAnsi="Times New Roman" w:cs="Times New Roman"/>
          <w:sz w:val="24"/>
          <w:szCs w:val="24"/>
        </w:rPr>
        <w:t>12 of the ICESCR by providing for:</w:t>
      </w:r>
    </w:p>
    <w:p w14:paraId="0F88E4A2" w14:textId="434D2193" w:rsidR="00446735" w:rsidRPr="00117AB4" w:rsidRDefault="00F67D50" w:rsidP="00117AB4">
      <w:pPr>
        <w:numPr>
          <w:ilvl w:val="0"/>
          <w:numId w:val="6"/>
        </w:numPr>
        <w:spacing w:line="240" w:lineRule="auto"/>
        <w:rPr>
          <w:rFonts w:ascii="Times New Roman" w:hAnsi="Times New Roman" w:cs="Times New Roman"/>
          <w:sz w:val="24"/>
          <w:szCs w:val="24"/>
        </w:rPr>
      </w:pPr>
      <w:r w:rsidRPr="00117AB4">
        <w:rPr>
          <w:rFonts w:ascii="Times New Roman" w:hAnsi="Times New Roman" w:cs="Times New Roman"/>
          <w:sz w:val="24"/>
          <w:szCs w:val="24"/>
        </w:rPr>
        <w:t xml:space="preserve">the inspection and analysis of </w:t>
      </w:r>
      <w:r w:rsidR="0014174F" w:rsidRPr="00117AB4">
        <w:rPr>
          <w:rFonts w:ascii="Times New Roman" w:hAnsi="Times New Roman" w:cs="Times New Roman"/>
          <w:sz w:val="24"/>
          <w:szCs w:val="24"/>
        </w:rPr>
        <w:t xml:space="preserve">kava products </w:t>
      </w:r>
      <w:r w:rsidRPr="00117AB4">
        <w:rPr>
          <w:rFonts w:ascii="Times New Roman" w:hAnsi="Times New Roman" w:cs="Times New Roman"/>
          <w:sz w:val="24"/>
          <w:szCs w:val="24"/>
        </w:rPr>
        <w:t xml:space="preserve">to </w:t>
      </w:r>
      <w:r w:rsidR="00970E50" w:rsidRPr="00117AB4">
        <w:rPr>
          <w:rFonts w:ascii="Times New Roman" w:hAnsi="Times New Roman" w:cs="Times New Roman"/>
          <w:sz w:val="24"/>
          <w:szCs w:val="24"/>
        </w:rPr>
        <w:t xml:space="preserve">ensure compliance of </w:t>
      </w:r>
      <w:r w:rsidR="0014174F" w:rsidRPr="00117AB4">
        <w:rPr>
          <w:rFonts w:ascii="Times New Roman" w:hAnsi="Times New Roman" w:cs="Times New Roman"/>
          <w:sz w:val="24"/>
          <w:szCs w:val="24"/>
        </w:rPr>
        <w:t>kava products</w:t>
      </w:r>
      <w:r w:rsidR="00970E50" w:rsidRPr="00117AB4">
        <w:rPr>
          <w:rFonts w:ascii="Times New Roman" w:hAnsi="Times New Roman" w:cs="Times New Roman"/>
          <w:sz w:val="24"/>
          <w:szCs w:val="24"/>
        </w:rPr>
        <w:t xml:space="preserve"> imported into Australia with Australian food standards and the requirements of public health and safety</w:t>
      </w:r>
      <w:r w:rsidRPr="00117AB4">
        <w:rPr>
          <w:rFonts w:ascii="Times New Roman" w:hAnsi="Times New Roman" w:cs="Times New Roman"/>
          <w:sz w:val="24"/>
          <w:szCs w:val="24"/>
        </w:rPr>
        <w:t xml:space="preserve">, </w:t>
      </w:r>
      <w:r w:rsidR="00970E50" w:rsidRPr="00117AB4">
        <w:rPr>
          <w:rFonts w:ascii="Times New Roman" w:hAnsi="Times New Roman" w:cs="Times New Roman"/>
          <w:sz w:val="24"/>
          <w:szCs w:val="24"/>
        </w:rPr>
        <w:t xml:space="preserve">based on </w:t>
      </w:r>
      <w:r w:rsidR="00F60DD9" w:rsidRPr="00117AB4">
        <w:rPr>
          <w:rFonts w:ascii="Times New Roman" w:hAnsi="Times New Roman" w:cs="Times New Roman"/>
          <w:sz w:val="24"/>
          <w:szCs w:val="24"/>
        </w:rPr>
        <w:t>advice from FSANZ about</w:t>
      </w:r>
      <w:r w:rsidRPr="00117AB4">
        <w:rPr>
          <w:rFonts w:ascii="Times New Roman" w:hAnsi="Times New Roman" w:cs="Times New Roman"/>
          <w:sz w:val="24"/>
          <w:szCs w:val="24"/>
        </w:rPr>
        <w:t xml:space="preserve"> the potential to pose a </w:t>
      </w:r>
      <w:r w:rsidR="0014174F" w:rsidRPr="00117AB4">
        <w:rPr>
          <w:rFonts w:ascii="Times New Roman" w:hAnsi="Times New Roman" w:cs="Times New Roman"/>
          <w:bCs/>
          <w:sz w:val="24"/>
          <w:szCs w:val="24"/>
        </w:rPr>
        <w:t xml:space="preserve">medium or high risk </w:t>
      </w:r>
      <w:r w:rsidRPr="00117AB4">
        <w:rPr>
          <w:rFonts w:ascii="Times New Roman" w:hAnsi="Times New Roman" w:cs="Times New Roman"/>
          <w:sz w:val="24"/>
          <w:szCs w:val="24"/>
        </w:rPr>
        <w:t xml:space="preserve">to public health; </w:t>
      </w:r>
    </w:p>
    <w:p w14:paraId="5542095D" w14:textId="456FD827" w:rsidR="00446735" w:rsidRPr="00117AB4" w:rsidRDefault="00F67D50" w:rsidP="00117AB4">
      <w:pPr>
        <w:numPr>
          <w:ilvl w:val="0"/>
          <w:numId w:val="6"/>
        </w:numPr>
        <w:spacing w:line="240" w:lineRule="auto"/>
        <w:rPr>
          <w:rFonts w:ascii="Times New Roman" w:hAnsi="Times New Roman" w:cs="Times New Roman"/>
          <w:sz w:val="24"/>
          <w:szCs w:val="24"/>
        </w:rPr>
      </w:pPr>
      <w:r w:rsidRPr="00117AB4">
        <w:rPr>
          <w:rFonts w:ascii="Times New Roman" w:hAnsi="Times New Roman" w:cs="Times New Roman"/>
          <w:sz w:val="24"/>
          <w:szCs w:val="24"/>
        </w:rPr>
        <w:t xml:space="preserve">requiring </w:t>
      </w:r>
      <w:r w:rsidR="00970E50" w:rsidRPr="00117AB4">
        <w:rPr>
          <w:rFonts w:ascii="Times New Roman" w:hAnsi="Times New Roman" w:cs="Times New Roman"/>
          <w:sz w:val="24"/>
          <w:szCs w:val="24"/>
        </w:rPr>
        <w:t xml:space="preserve">a </w:t>
      </w:r>
      <w:r w:rsidR="00083D64" w:rsidRPr="00117AB4">
        <w:rPr>
          <w:rFonts w:ascii="Times New Roman" w:hAnsi="Times New Roman" w:cs="Times New Roman"/>
          <w:sz w:val="24"/>
          <w:szCs w:val="24"/>
        </w:rPr>
        <w:t xml:space="preserve">recognised </w:t>
      </w:r>
      <w:r w:rsidRPr="00117AB4">
        <w:rPr>
          <w:rFonts w:ascii="Times New Roman" w:hAnsi="Times New Roman" w:cs="Times New Roman"/>
          <w:sz w:val="24"/>
          <w:szCs w:val="24"/>
        </w:rPr>
        <w:t xml:space="preserve">foreign government </w:t>
      </w:r>
      <w:r w:rsidR="00970E50" w:rsidRPr="00117AB4">
        <w:rPr>
          <w:rFonts w:ascii="Times New Roman" w:hAnsi="Times New Roman" w:cs="Times New Roman"/>
          <w:sz w:val="24"/>
          <w:szCs w:val="24"/>
        </w:rPr>
        <w:t xml:space="preserve">certificate </w:t>
      </w:r>
      <w:r w:rsidRPr="00117AB4">
        <w:rPr>
          <w:rFonts w:ascii="Times New Roman" w:hAnsi="Times New Roman" w:cs="Times New Roman"/>
          <w:sz w:val="24"/>
          <w:szCs w:val="24"/>
        </w:rPr>
        <w:t>for bivalve molluscs and bivalve mollusc</w:t>
      </w:r>
      <w:r w:rsidR="00BB19A0" w:rsidRPr="00117AB4">
        <w:rPr>
          <w:rFonts w:ascii="Times New Roman" w:hAnsi="Times New Roman" w:cs="Times New Roman"/>
          <w:sz w:val="24"/>
          <w:szCs w:val="24"/>
        </w:rPr>
        <w:t xml:space="preserve"> products</w:t>
      </w:r>
      <w:r w:rsidR="00F50BF6" w:rsidRPr="00117AB4">
        <w:rPr>
          <w:rFonts w:ascii="Times New Roman" w:hAnsi="Times New Roman" w:cs="Times New Roman"/>
          <w:sz w:val="24"/>
          <w:szCs w:val="24"/>
        </w:rPr>
        <w:t>, excluding those that are dried or both retorted and shelf</w:t>
      </w:r>
      <w:r w:rsidR="00F50BF6" w:rsidRPr="00117AB4">
        <w:rPr>
          <w:rFonts w:ascii="Times New Roman" w:hAnsi="Times New Roman" w:cs="Times New Roman"/>
          <w:sz w:val="24"/>
          <w:szCs w:val="24"/>
        </w:rPr>
        <w:noBreakHyphen/>
        <w:t>stable,</w:t>
      </w:r>
      <w:r w:rsidRPr="00117AB4">
        <w:rPr>
          <w:rFonts w:ascii="Times New Roman" w:hAnsi="Times New Roman" w:cs="Times New Roman"/>
          <w:sz w:val="24"/>
          <w:szCs w:val="24"/>
        </w:rPr>
        <w:t xml:space="preserve"> </w:t>
      </w:r>
      <w:r w:rsidR="00AD3402" w:rsidRPr="00117AB4">
        <w:rPr>
          <w:rFonts w:ascii="Times New Roman" w:hAnsi="Times New Roman" w:cs="Times New Roman"/>
          <w:sz w:val="24"/>
          <w:szCs w:val="24"/>
        </w:rPr>
        <w:t>to provide additional assurance on the safety of these foods</w:t>
      </w:r>
      <w:r w:rsidR="0014174F" w:rsidRPr="00117AB4">
        <w:rPr>
          <w:rFonts w:ascii="Times New Roman" w:hAnsi="Times New Roman" w:cs="Times New Roman"/>
          <w:sz w:val="24"/>
          <w:szCs w:val="24"/>
        </w:rPr>
        <w:t>, from 9 November 2023</w:t>
      </w:r>
      <w:r w:rsidR="00BB19A0" w:rsidRPr="00117AB4">
        <w:rPr>
          <w:rFonts w:ascii="Times New Roman" w:hAnsi="Times New Roman" w:cs="Times New Roman"/>
          <w:sz w:val="24"/>
          <w:szCs w:val="24"/>
        </w:rPr>
        <w:t>; and</w:t>
      </w:r>
    </w:p>
    <w:p w14:paraId="616E2939" w14:textId="5D64502D" w:rsidR="00A4614E" w:rsidRPr="00117AB4" w:rsidRDefault="00F67D50" w:rsidP="00117AB4">
      <w:pPr>
        <w:numPr>
          <w:ilvl w:val="0"/>
          <w:numId w:val="6"/>
        </w:numPr>
        <w:spacing w:line="240" w:lineRule="auto"/>
        <w:rPr>
          <w:rFonts w:ascii="Times New Roman" w:hAnsi="Times New Roman" w:cs="Times New Roman"/>
          <w:sz w:val="24"/>
          <w:szCs w:val="24"/>
        </w:rPr>
      </w:pPr>
      <w:r w:rsidRPr="00117AB4">
        <w:rPr>
          <w:rFonts w:ascii="Times New Roman" w:hAnsi="Times New Roman" w:cs="Times New Roman"/>
          <w:sz w:val="24"/>
          <w:szCs w:val="24"/>
        </w:rPr>
        <w:t xml:space="preserve">requiring </w:t>
      </w:r>
      <w:r w:rsidR="00F60DD9" w:rsidRPr="00117AB4">
        <w:rPr>
          <w:rFonts w:ascii="Times New Roman" w:hAnsi="Times New Roman" w:cs="Times New Roman"/>
          <w:sz w:val="24"/>
          <w:szCs w:val="24"/>
        </w:rPr>
        <w:t xml:space="preserve">a </w:t>
      </w:r>
      <w:r w:rsidRPr="00117AB4">
        <w:rPr>
          <w:rFonts w:ascii="Times New Roman" w:hAnsi="Times New Roman" w:cs="Times New Roman"/>
          <w:sz w:val="24"/>
          <w:szCs w:val="24"/>
        </w:rPr>
        <w:t xml:space="preserve">recognised food safety management </w:t>
      </w:r>
      <w:r w:rsidR="00F60DD9" w:rsidRPr="00117AB4">
        <w:rPr>
          <w:rFonts w:ascii="Times New Roman" w:hAnsi="Times New Roman" w:cs="Times New Roman"/>
          <w:sz w:val="24"/>
          <w:szCs w:val="24"/>
        </w:rPr>
        <w:t xml:space="preserve">certificate </w:t>
      </w:r>
      <w:r w:rsidRPr="00117AB4">
        <w:rPr>
          <w:rFonts w:ascii="Times New Roman" w:hAnsi="Times New Roman" w:cs="Times New Roman"/>
          <w:sz w:val="24"/>
          <w:szCs w:val="24"/>
        </w:rPr>
        <w:t xml:space="preserve">for </w:t>
      </w:r>
      <w:r w:rsidR="0014174F" w:rsidRPr="00117AB4">
        <w:rPr>
          <w:rFonts w:ascii="Times New Roman" w:hAnsi="Times New Roman" w:cs="Times New Roman"/>
          <w:sz w:val="24"/>
          <w:szCs w:val="24"/>
        </w:rPr>
        <w:t xml:space="preserve">fresh and frozen </w:t>
      </w:r>
      <w:r w:rsidRPr="00117AB4">
        <w:rPr>
          <w:rFonts w:ascii="Times New Roman" w:hAnsi="Times New Roman" w:cs="Times New Roman"/>
          <w:sz w:val="24"/>
          <w:szCs w:val="24"/>
        </w:rPr>
        <w:t>berries that are ready</w:t>
      </w:r>
      <w:r w:rsidR="00401697" w:rsidRPr="00117AB4">
        <w:rPr>
          <w:rFonts w:ascii="Times New Roman" w:hAnsi="Times New Roman" w:cs="Times New Roman"/>
          <w:sz w:val="24"/>
          <w:szCs w:val="24"/>
        </w:rPr>
        <w:noBreakHyphen/>
      </w:r>
      <w:r w:rsidRPr="00117AB4">
        <w:rPr>
          <w:rFonts w:ascii="Times New Roman" w:hAnsi="Times New Roman" w:cs="Times New Roman"/>
          <w:sz w:val="24"/>
          <w:szCs w:val="24"/>
        </w:rPr>
        <w:t>to</w:t>
      </w:r>
      <w:r w:rsidR="00401697" w:rsidRPr="00117AB4">
        <w:rPr>
          <w:rFonts w:ascii="Times New Roman" w:hAnsi="Times New Roman" w:cs="Times New Roman"/>
          <w:sz w:val="24"/>
          <w:szCs w:val="24"/>
        </w:rPr>
        <w:noBreakHyphen/>
        <w:t>e</w:t>
      </w:r>
      <w:r w:rsidRPr="00117AB4">
        <w:rPr>
          <w:rFonts w:ascii="Times New Roman" w:hAnsi="Times New Roman" w:cs="Times New Roman"/>
          <w:sz w:val="24"/>
          <w:szCs w:val="24"/>
        </w:rPr>
        <w:t>at and pomegranate arils, and pomegranate seeds, that are ready</w:t>
      </w:r>
      <w:r w:rsidR="00401697" w:rsidRPr="00117AB4">
        <w:rPr>
          <w:rFonts w:ascii="Times New Roman" w:hAnsi="Times New Roman" w:cs="Times New Roman"/>
          <w:sz w:val="24"/>
          <w:szCs w:val="24"/>
        </w:rPr>
        <w:noBreakHyphen/>
      </w:r>
      <w:r w:rsidRPr="00117AB4">
        <w:rPr>
          <w:rFonts w:ascii="Times New Roman" w:hAnsi="Times New Roman" w:cs="Times New Roman"/>
          <w:sz w:val="24"/>
          <w:szCs w:val="24"/>
        </w:rPr>
        <w:t>to</w:t>
      </w:r>
      <w:r w:rsidR="00401697" w:rsidRPr="00117AB4">
        <w:rPr>
          <w:rFonts w:ascii="Times New Roman" w:hAnsi="Times New Roman" w:cs="Times New Roman"/>
          <w:sz w:val="24"/>
          <w:szCs w:val="24"/>
        </w:rPr>
        <w:noBreakHyphen/>
      </w:r>
      <w:r w:rsidRPr="00117AB4">
        <w:rPr>
          <w:rFonts w:ascii="Times New Roman" w:hAnsi="Times New Roman" w:cs="Times New Roman"/>
          <w:sz w:val="24"/>
          <w:szCs w:val="24"/>
        </w:rPr>
        <w:t xml:space="preserve">eat </w:t>
      </w:r>
      <w:r w:rsidR="00AD3402" w:rsidRPr="00117AB4">
        <w:rPr>
          <w:rFonts w:ascii="Times New Roman" w:hAnsi="Times New Roman" w:cs="Times New Roman"/>
          <w:sz w:val="24"/>
          <w:szCs w:val="24"/>
        </w:rPr>
        <w:t>to provide additional assurance on the safety of these foods</w:t>
      </w:r>
      <w:r w:rsidR="0014174F" w:rsidRPr="00117AB4">
        <w:rPr>
          <w:rFonts w:ascii="Times New Roman" w:hAnsi="Times New Roman" w:cs="Times New Roman"/>
          <w:sz w:val="24"/>
          <w:szCs w:val="24"/>
        </w:rPr>
        <w:t xml:space="preserve">, from </w:t>
      </w:r>
      <w:r w:rsidR="00046038">
        <w:rPr>
          <w:rFonts w:ascii="Times New Roman" w:hAnsi="Times New Roman" w:cs="Times New Roman"/>
          <w:sz w:val="24"/>
          <w:szCs w:val="24"/>
        </w:rPr>
        <w:br/>
      </w:r>
      <w:r w:rsidR="0014174F" w:rsidRPr="00117AB4">
        <w:rPr>
          <w:rFonts w:ascii="Times New Roman" w:hAnsi="Times New Roman" w:cs="Times New Roman"/>
          <w:sz w:val="24"/>
          <w:szCs w:val="24"/>
        </w:rPr>
        <w:t>9 November 2022.</w:t>
      </w:r>
    </w:p>
    <w:p w14:paraId="5A3053E3" w14:textId="77777777" w:rsidR="00A4614E" w:rsidRPr="00117AB4" w:rsidRDefault="00A4614E" w:rsidP="00117AB4">
      <w:pPr>
        <w:spacing w:line="240" w:lineRule="auto"/>
        <w:rPr>
          <w:rFonts w:ascii="Times New Roman" w:hAnsi="Times New Roman" w:cs="Times New Roman"/>
          <w:sz w:val="24"/>
          <w:szCs w:val="24"/>
        </w:rPr>
      </w:pPr>
    </w:p>
    <w:p w14:paraId="5973BCB5" w14:textId="6D6DBA1D" w:rsidR="00390CCA" w:rsidRPr="00117AB4" w:rsidRDefault="00F67D50" w:rsidP="00117AB4">
      <w:pPr>
        <w:spacing w:line="240" w:lineRule="auto"/>
        <w:rPr>
          <w:rFonts w:ascii="Times New Roman" w:hAnsi="Times New Roman" w:cs="Times New Roman"/>
          <w:b/>
          <w:sz w:val="24"/>
          <w:szCs w:val="24"/>
        </w:rPr>
      </w:pPr>
      <w:r w:rsidRPr="00117AB4">
        <w:rPr>
          <w:rFonts w:ascii="Times New Roman" w:hAnsi="Times New Roman" w:cs="Times New Roman"/>
          <w:b/>
          <w:sz w:val="24"/>
          <w:szCs w:val="24"/>
        </w:rPr>
        <w:t>Conclusion</w:t>
      </w:r>
    </w:p>
    <w:p w14:paraId="481B4751" w14:textId="341941BA" w:rsidR="00390CCA" w:rsidRPr="00117AB4" w:rsidRDefault="00F67D50" w:rsidP="00117AB4">
      <w:pPr>
        <w:spacing w:line="240" w:lineRule="auto"/>
        <w:rPr>
          <w:rFonts w:ascii="Times New Roman" w:hAnsi="Times New Roman" w:cs="Times New Roman"/>
          <w:sz w:val="24"/>
          <w:szCs w:val="24"/>
        </w:rPr>
      </w:pPr>
      <w:r w:rsidRPr="00117AB4">
        <w:rPr>
          <w:rFonts w:ascii="Times New Roman" w:hAnsi="Times New Roman" w:cs="Times New Roman"/>
          <w:sz w:val="24"/>
          <w:szCs w:val="24"/>
        </w:rPr>
        <w:t xml:space="preserve">The </w:t>
      </w:r>
      <w:r w:rsidR="000240AA" w:rsidRPr="00117AB4">
        <w:rPr>
          <w:rFonts w:ascii="Times New Roman" w:hAnsi="Times New Roman" w:cs="Times New Roman"/>
          <w:sz w:val="24"/>
          <w:szCs w:val="24"/>
        </w:rPr>
        <w:t>Amend</w:t>
      </w:r>
      <w:r w:rsidR="00350956">
        <w:rPr>
          <w:rFonts w:ascii="Times New Roman" w:hAnsi="Times New Roman" w:cs="Times New Roman"/>
          <w:sz w:val="24"/>
          <w:szCs w:val="24"/>
        </w:rPr>
        <w:t>ing</w:t>
      </w:r>
      <w:r w:rsidR="000240AA" w:rsidRPr="00117AB4">
        <w:rPr>
          <w:rFonts w:ascii="Times New Roman" w:hAnsi="Times New Roman" w:cs="Times New Roman"/>
          <w:sz w:val="24"/>
          <w:szCs w:val="24"/>
        </w:rPr>
        <w:t xml:space="preserve"> Order </w:t>
      </w:r>
      <w:r w:rsidRPr="00117AB4">
        <w:rPr>
          <w:rFonts w:ascii="Times New Roman" w:hAnsi="Times New Roman" w:cs="Times New Roman"/>
          <w:sz w:val="24"/>
          <w:szCs w:val="24"/>
        </w:rPr>
        <w:t xml:space="preserve">is compatible with human rights because </w:t>
      </w:r>
      <w:r w:rsidR="00A4614E" w:rsidRPr="00117AB4">
        <w:rPr>
          <w:rFonts w:ascii="Times New Roman" w:hAnsi="Times New Roman" w:cs="Times New Roman"/>
          <w:sz w:val="24"/>
          <w:szCs w:val="24"/>
        </w:rPr>
        <w:t xml:space="preserve">it is promoting the right to health through controlling </w:t>
      </w:r>
      <w:r w:rsidR="00132809" w:rsidRPr="00117AB4">
        <w:rPr>
          <w:rFonts w:ascii="Times New Roman" w:hAnsi="Times New Roman" w:cs="Times New Roman"/>
          <w:sz w:val="24"/>
          <w:szCs w:val="24"/>
        </w:rPr>
        <w:t xml:space="preserve">imported </w:t>
      </w:r>
      <w:r w:rsidR="00A4614E" w:rsidRPr="00117AB4">
        <w:rPr>
          <w:rFonts w:ascii="Times New Roman" w:hAnsi="Times New Roman" w:cs="Times New Roman"/>
          <w:sz w:val="24"/>
          <w:szCs w:val="24"/>
        </w:rPr>
        <w:t>food so that food is safe for human consumption.</w:t>
      </w:r>
    </w:p>
    <w:p w14:paraId="598BC6EA" w14:textId="77777777" w:rsidR="00390CCA" w:rsidRPr="00117AB4" w:rsidRDefault="00390CCA" w:rsidP="00117AB4">
      <w:pPr>
        <w:spacing w:line="240" w:lineRule="auto"/>
        <w:rPr>
          <w:rFonts w:ascii="Times New Roman" w:hAnsi="Times New Roman" w:cs="Times New Roman"/>
          <w:sz w:val="24"/>
          <w:szCs w:val="24"/>
        </w:rPr>
      </w:pPr>
    </w:p>
    <w:p w14:paraId="625AECB3" w14:textId="77777777" w:rsidR="002B1DB3" w:rsidRPr="00117AB4" w:rsidRDefault="002B1DB3" w:rsidP="00117AB4">
      <w:pPr>
        <w:spacing w:line="240" w:lineRule="auto"/>
        <w:rPr>
          <w:rFonts w:ascii="Times New Roman" w:hAnsi="Times New Roman" w:cs="Times New Roman"/>
          <w:sz w:val="24"/>
          <w:szCs w:val="24"/>
        </w:rPr>
      </w:pPr>
    </w:p>
    <w:p w14:paraId="55378C3B" w14:textId="77777777" w:rsidR="00BE6861" w:rsidRPr="00117AB4" w:rsidRDefault="00BE6861" w:rsidP="00117AB4">
      <w:pPr>
        <w:spacing w:line="240" w:lineRule="auto"/>
        <w:rPr>
          <w:rFonts w:ascii="Times New Roman" w:hAnsi="Times New Roman" w:cs="Times New Roman"/>
          <w:sz w:val="24"/>
          <w:szCs w:val="24"/>
        </w:rPr>
      </w:pPr>
    </w:p>
    <w:p w14:paraId="4F0BA147" w14:textId="77777777" w:rsidR="003F2B62" w:rsidRPr="00117AB4" w:rsidRDefault="00F67D50" w:rsidP="00117AB4">
      <w:pPr>
        <w:spacing w:line="240" w:lineRule="auto"/>
        <w:jc w:val="center"/>
        <w:rPr>
          <w:rFonts w:ascii="Times New Roman" w:hAnsi="Times New Roman" w:cs="Times New Roman"/>
          <w:b/>
          <w:bCs/>
          <w:sz w:val="24"/>
          <w:szCs w:val="24"/>
        </w:rPr>
      </w:pPr>
      <w:r w:rsidRPr="00117AB4">
        <w:rPr>
          <w:rFonts w:ascii="Times New Roman" w:hAnsi="Times New Roman" w:cs="Times New Roman"/>
          <w:b/>
          <w:bCs/>
          <w:sz w:val="24"/>
          <w:szCs w:val="24"/>
        </w:rPr>
        <w:t>The Hon. David Littleproud MP</w:t>
      </w:r>
    </w:p>
    <w:p w14:paraId="0C370593" w14:textId="0FF7A0F1" w:rsidR="00FA26FF" w:rsidRPr="00117AB4" w:rsidRDefault="00F67D50" w:rsidP="00117AB4">
      <w:pPr>
        <w:spacing w:line="240" w:lineRule="auto"/>
        <w:jc w:val="center"/>
        <w:rPr>
          <w:rFonts w:ascii="Times New Roman" w:hAnsi="Times New Roman" w:cs="Times New Roman"/>
          <w:b/>
          <w:bCs/>
          <w:sz w:val="24"/>
          <w:szCs w:val="24"/>
        </w:rPr>
      </w:pPr>
      <w:r w:rsidRPr="00117AB4">
        <w:rPr>
          <w:rFonts w:ascii="Times New Roman" w:hAnsi="Times New Roman" w:cs="Times New Roman"/>
          <w:b/>
          <w:bCs/>
          <w:sz w:val="24"/>
          <w:szCs w:val="24"/>
        </w:rPr>
        <w:t xml:space="preserve">Minister for </w:t>
      </w:r>
      <w:r w:rsidR="00CB5929" w:rsidRPr="00117AB4">
        <w:rPr>
          <w:rFonts w:ascii="Times New Roman" w:hAnsi="Times New Roman" w:cs="Times New Roman"/>
          <w:b/>
          <w:bCs/>
          <w:sz w:val="24"/>
          <w:szCs w:val="24"/>
        </w:rPr>
        <w:t>Agriculture</w:t>
      </w:r>
      <w:r w:rsidR="000F0B2F" w:rsidRPr="00117AB4">
        <w:rPr>
          <w:rFonts w:ascii="Times New Roman" w:hAnsi="Times New Roman" w:cs="Times New Roman"/>
          <w:b/>
          <w:bCs/>
          <w:sz w:val="24"/>
          <w:szCs w:val="24"/>
        </w:rPr>
        <w:t xml:space="preserve"> and Northern Australia</w:t>
      </w:r>
    </w:p>
    <w:sectPr w:rsidR="00FA26FF" w:rsidRPr="00117AB4" w:rsidSect="001C09FB">
      <w:footerReference w:type="default" r:id="rId12"/>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9DE6F" w14:textId="77777777" w:rsidR="002B7FD4" w:rsidRDefault="002B7FD4">
      <w:pPr>
        <w:spacing w:after="0" w:line="240" w:lineRule="auto"/>
      </w:pPr>
      <w:r>
        <w:separator/>
      </w:r>
    </w:p>
  </w:endnote>
  <w:endnote w:type="continuationSeparator" w:id="0">
    <w:p w14:paraId="182EEB09" w14:textId="77777777" w:rsidR="002B7FD4" w:rsidRDefault="002B7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910204"/>
      <w:docPartObj>
        <w:docPartGallery w:val="Page Numbers (Bottom of Page)"/>
        <w:docPartUnique/>
      </w:docPartObj>
    </w:sdtPr>
    <w:sdtEndPr>
      <w:rPr>
        <w:rFonts w:ascii="Times New Roman" w:hAnsi="Times New Roman" w:cs="Times New Roman"/>
        <w:noProof/>
        <w:sz w:val="22"/>
        <w:szCs w:val="22"/>
      </w:rPr>
    </w:sdtEndPr>
    <w:sdtContent>
      <w:p w14:paraId="30E65A75" w14:textId="77777777" w:rsidR="00490872" w:rsidRPr="00D650B8" w:rsidRDefault="00490872">
        <w:pPr>
          <w:pStyle w:val="Footer"/>
          <w:jc w:val="center"/>
          <w:rPr>
            <w:rFonts w:ascii="Times New Roman" w:hAnsi="Times New Roman" w:cs="Times New Roman"/>
            <w:sz w:val="22"/>
            <w:szCs w:val="22"/>
          </w:rPr>
        </w:pPr>
        <w:r w:rsidRPr="00D650B8">
          <w:rPr>
            <w:rFonts w:ascii="Times New Roman" w:hAnsi="Times New Roman" w:cs="Times New Roman"/>
            <w:sz w:val="22"/>
            <w:szCs w:val="22"/>
          </w:rPr>
          <w:fldChar w:fldCharType="begin"/>
        </w:r>
        <w:r w:rsidRPr="00D650B8">
          <w:rPr>
            <w:rFonts w:ascii="Times New Roman" w:hAnsi="Times New Roman" w:cs="Times New Roman"/>
            <w:sz w:val="22"/>
            <w:szCs w:val="22"/>
          </w:rPr>
          <w:instrText xml:space="preserve"> PAGE   \* MERGEFORMAT </w:instrText>
        </w:r>
        <w:r w:rsidRPr="00D650B8">
          <w:rPr>
            <w:rFonts w:ascii="Times New Roman" w:hAnsi="Times New Roman" w:cs="Times New Roman"/>
            <w:sz w:val="22"/>
            <w:szCs w:val="22"/>
          </w:rPr>
          <w:fldChar w:fldCharType="separate"/>
        </w:r>
        <w:r>
          <w:rPr>
            <w:rFonts w:ascii="Times New Roman" w:hAnsi="Times New Roman" w:cs="Times New Roman"/>
            <w:noProof/>
            <w:sz w:val="22"/>
            <w:szCs w:val="22"/>
          </w:rPr>
          <w:t>23</w:t>
        </w:r>
        <w:r w:rsidRPr="00D650B8">
          <w:rPr>
            <w:rFonts w:ascii="Times New Roman" w:hAnsi="Times New Roman" w:cs="Times New Roman"/>
            <w:noProof/>
            <w:sz w:val="22"/>
            <w:szCs w:val="22"/>
          </w:rPr>
          <w:fldChar w:fldCharType="end"/>
        </w:r>
      </w:p>
    </w:sdtContent>
  </w:sdt>
  <w:p w14:paraId="1028FFAB" w14:textId="77777777" w:rsidR="00490872" w:rsidRPr="00273C11" w:rsidRDefault="00490872" w:rsidP="00273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A4718" w14:textId="77777777" w:rsidR="002B7FD4" w:rsidRDefault="002B7FD4">
      <w:pPr>
        <w:spacing w:after="0" w:line="240" w:lineRule="auto"/>
      </w:pPr>
      <w:r>
        <w:separator/>
      </w:r>
    </w:p>
  </w:footnote>
  <w:footnote w:type="continuationSeparator" w:id="0">
    <w:p w14:paraId="617FC2BE" w14:textId="77777777" w:rsidR="002B7FD4" w:rsidRDefault="002B7F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2010F"/>
    <w:multiLevelType w:val="hybridMultilevel"/>
    <w:tmpl w:val="8C8AF590"/>
    <w:lvl w:ilvl="0" w:tplc="0C090001">
      <w:start w:val="1"/>
      <w:numFmt w:val="bullet"/>
      <w:lvlText w:val=""/>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1" w15:restartNumberingAfterBreak="0">
    <w:nsid w:val="364B2846"/>
    <w:multiLevelType w:val="hybridMultilevel"/>
    <w:tmpl w:val="83B09E66"/>
    <w:lvl w:ilvl="0" w:tplc="4C1EA480">
      <w:start w:val="1"/>
      <w:numFmt w:val="decimal"/>
      <w:lvlText w:val="%1."/>
      <w:lvlJc w:val="left"/>
      <w:pPr>
        <w:ind w:left="644" w:hanging="360"/>
      </w:pPr>
      <w:rPr>
        <w:rFonts w:ascii="Times New Roman" w:hAnsi="Times New Roman" w:cs="Times New Roman" w:hint="default"/>
        <w:b w:val="0"/>
        <w:i w:val="0"/>
        <w:sz w:val="24"/>
        <w:szCs w:val="24"/>
      </w:rPr>
    </w:lvl>
    <w:lvl w:ilvl="1" w:tplc="4064CD54">
      <w:start w:val="1"/>
      <w:numFmt w:val="bullet"/>
      <w:lvlText w:val=""/>
      <w:lvlJc w:val="left"/>
      <w:pPr>
        <w:ind w:left="502" w:hanging="360"/>
      </w:pPr>
      <w:rPr>
        <w:rFonts w:ascii="Symbol" w:hAnsi="Symbo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9CF08A">
      <w:start w:val="1"/>
      <w:numFmt w:val="lowerRoman"/>
      <w:lvlText w:val="%3."/>
      <w:lvlJc w:val="right"/>
      <w:pPr>
        <w:ind w:left="1800" w:hanging="180"/>
      </w:pPr>
    </w:lvl>
    <w:lvl w:ilvl="3" w:tplc="8074622E" w:tentative="1">
      <w:start w:val="1"/>
      <w:numFmt w:val="decimal"/>
      <w:lvlText w:val="%4."/>
      <w:lvlJc w:val="left"/>
      <w:pPr>
        <w:ind w:left="2520" w:hanging="360"/>
      </w:pPr>
    </w:lvl>
    <w:lvl w:ilvl="4" w:tplc="EB7C8EE4" w:tentative="1">
      <w:start w:val="1"/>
      <w:numFmt w:val="lowerLetter"/>
      <w:lvlText w:val="%5."/>
      <w:lvlJc w:val="left"/>
      <w:pPr>
        <w:ind w:left="3240" w:hanging="360"/>
      </w:pPr>
    </w:lvl>
    <w:lvl w:ilvl="5" w:tplc="5378BE18" w:tentative="1">
      <w:start w:val="1"/>
      <w:numFmt w:val="lowerRoman"/>
      <w:lvlText w:val="%6."/>
      <w:lvlJc w:val="right"/>
      <w:pPr>
        <w:ind w:left="3960" w:hanging="180"/>
      </w:pPr>
    </w:lvl>
    <w:lvl w:ilvl="6" w:tplc="1B308050" w:tentative="1">
      <w:start w:val="1"/>
      <w:numFmt w:val="decimal"/>
      <w:lvlText w:val="%7."/>
      <w:lvlJc w:val="left"/>
      <w:pPr>
        <w:ind w:left="4680" w:hanging="360"/>
      </w:pPr>
    </w:lvl>
    <w:lvl w:ilvl="7" w:tplc="E60E3E8E" w:tentative="1">
      <w:start w:val="1"/>
      <w:numFmt w:val="lowerLetter"/>
      <w:lvlText w:val="%8."/>
      <w:lvlJc w:val="left"/>
      <w:pPr>
        <w:ind w:left="5400" w:hanging="360"/>
      </w:pPr>
    </w:lvl>
    <w:lvl w:ilvl="8" w:tplc="4038F13C" w:tentative="1">
      <w:start w:val="1"/>
      <w:numFmt w:val="lowerRoman"/>
      <w:lvlText w:val="%9."/>
      <w:lvlJc w:val="right"/>
      <w:pPr>
        <w:ind w:left="6120" w:hanging="180"/>
      </w:pPr>
    </w:lvl>
  </w:abstractNum>
  <w:abstractNum w:abstractNumId="2" w15:restartNumberingAfterBreak="0">
    <w:nsid w:val="36ED5C34"/>
    <w:multiLevelType w:val="hybridMultilevel"/>
    <w:tmpl w:val="15D86FFC"/>
    <w:lvl w:ilvl="0" w:tplc="7FC6313A">
      <w:start w:val="1"/>
      <w:numFmt w:val="bullet"/>
      <w:lvlText w:val=""/>
      <w:lvlJc w:val="left"/>
      <w:pPr>
        <w:ind w:left="720" w:hanging="360"/>
      </w:pPr>
      <w:rPr>
        <w:rFonts w:ascii="Symbol" w:hAnsi="Symbol" w:hint="default"/>
      </w:rPr>
    </w:lvl>
    <w:lvl w:ilvl="1" w:tplc="EDB001C4" w:tentative="1">
      <w:start w:val="1"/>
      <w:numFmt w:val="bullet"/>
      <w:lvlText w:val="o"/>
      <w:lvlJc w:val="left"/>
      <w:pPr>
        <w:ind w:left="1440" w:hanging="360"/>
      </w:pPr>
      <w:rPr>
        <w:rFonts w:ascii="Courier New" w:hAnsi="Courier New" w:cs="Courier New" w:hint="default"/>
      </w:rPr>
    </w:lvl>
    <w:lvl w:ilvl="2" w:tplc="0D1A1D1C" w:tentative="1">
      <w:start w:val="1"/>
      <w:numFmt w:val="bullet"/>
      <w:lvlText w:val=""/>
      <w:lvlJc w:val="left"/>
      <w:pPr>
        <w:ind w:left="2160" w:hanging="360"/>
      </w:pPr>
      <w:rPr>
        <w:rFonts w:ascii="Wingdings" w:hAnsi="Wingdings" w:hint="default"/>
      </w:rPr>
    </w:lvl>
    <w:lvl w:ilvl="3" w:tplc="2FEA99B6" w:tentative="1">
      <w:start w:val="1"/>
      <w:numFmt w:val="bullet"/>
      <w:lvlText w:val=""/>
      <w:lvlJc w:val="left"/>
      <w:pPr>
        <w:ind w:left="2880" w:hanging="360"/>
      </w:pPr>
      <w:rPr>
        <w:rFonts w:ascii="Symbol" w:hAnsi="Symbol" w:hint="default"/>
      </w:rPr>
    </w:lvl>
    <w:lvl w:ilvl="4" w:tplc="60946302" w:tentative="1">
      <w:start w:val="1"/>
      <w:numFmt w:val="bullet"/>
      <w:lvlText w:val="o"/>
      <w:lvlJc w:val="left"/>
      <w:pPr>
        <w:ind w:left="3600" w:hanging="360"/>
      </w:pPr>
      <w:rPr>
        <w:rFonts w:ascii="Courier New" w:hAnsi="Courier New" w:cs="Courier New" w:hint="default"/>
      </w:rPr>
    </w:lvl>
    <w:lvl w:ilvl="5" w:tplc="D2ACB3AA" w:tentative="1">
      <w:start w:val="1"/>
      <w:numFmt w:val="bullet"/>
      <w:lvlText w:val=""/>
      <w:lvlJc w:val="left"/>
      <w:pPr>
        <w:ind w:left="4320" w:hanging="360"/>
      </w:pPr>
      <w:rPr>
        <w:rFonts w:ascii="Wingdings" w:hAnsi="Wingdings" w:hint="default"/>
      </w:rPr>
    </w:lvl>
    <w:lvl w:ilvl="6" w:tplc="FB28B862" w:tentative="1">
      <w:start w:val="1"/>
      <w:numFmt w:val="bullet"/>
      <w:lvlText w:val=""/>
      <w:lvlJc w:val="left"/>
      <w:pPr>
        <w:ind w:left="5040" w:hanging="360"/>
      </w:pPr>
      <w:rPr>
        <w:rFonts w:ascii="Symbol" w:hAnsi="Symbol" w:hint="default"/>
      </w:rPr>
    </w:lvl>
    <w:lvl w:ilvl="7" w:tplc="350433A2" w:tentative="1">
      <w:start w:val="1"/>
      <w:numFmt w:val="bullet"/>
      <w:lvlText w:val="o"/>
      <w:lvlJc w:val="left"/>
      <w:pPr>
        <w:ind w:left="5760" w:hanging="360"/>
      </w:pPr>
      <w:rPr>
        <w:rFonts w:ascii="Courier New" w:hAnsi="Courier New" w:cs="Courier New" w:hint="default"/>
      </w:rPr>
    </w:lvl>
    <w:lvl w:ilvl="8" w:tplc="246CB5D2" w:tentative="1">
      <w:start w:val="1"/>
      <w:numFmt w:val="bullet"/>
      <w:lvlText w:val=""/>
      <w:lvlJc w:val="left"/>
      <w:pPr>
        <w:ind w:left="6480" w:hanging="360"/>
      </w:pPr>
      <w:rPr>
        <w:rFonts w:ascii="Wingdings" w:hAnsi="Wingdings" w:hint="default"/>
      </w:rPr>
    </w:lvl>
  </w:abstractNum>
  <w:abstractNum w:abstractNumId="3" w15:restartNumberingAfterBreak="0">
    <w:nsid w:val="36F87B3F"/>
    <w:multiLevelType w:val="hybridMultilevel"/>
    <w:tmpl w:val="E3EA3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447087"/>
    <w:multiLevelType w:val="hybridMultilevel"/>
    <w:tmpl w:val="C2386494"/>
    <w:lvl w:ilvl="0" w:tplc="FA44CCD0">
      <w:start w:val="1"/>
      <w:numFmt w:val="bullet"/>
      <w:pStyle w:val="HB-Table-dotpoint"/>
      <w:lvlText w:val=""/>
      <w:lvlJc w:val="left"/>
      <w:pPr>
        <w:tabs>
          <w:tab w:val="num" w:pos="720"/>
        </w:tabs>
        <w:ind w:left="720" w:hanging="360"/>
      </w:pPr>
      <w:rPr>
        <w:rFonts w:ascii="Symbol" w:hAnsi="Symbol" w:hint="default"/>
        <w:sz w:val="22"/>
        <w:szCs w:val="22"/>
      </w:rPr>
    </w:lvl>
    <w:lvl w:ilvl="1" w:tplc="D26890A4" w:tentative="1">
      <w:start w:val="1"/>
      <w:numFmt w:val="bullet"/>
      <w:lvlText w:val="o"/>
      <w:lvlJc w:val="left"/>
      <w:pPr>
        <w:tabs>
          <w:tab w:val="num" w:pos="1004"/>
        </w:tabs>
        <w:ind w:left="1004" w:hanging="360"/>
      </w:pPr>
      <w:rPr>
        <w:rFonts w:ascii="Courier New" w:hAnsi="Courier New" w:cs="Courier New" w:hint="default"/>
      </w:rPr>
    </w:lvl>
    <w:lvl w:ilvl="2" w:tplc="64DE1A16" w:tentative="1">
      <w:start w:val="1"/>
      <w:numFmt w:val="bullet"/>
      <w:lvlText w:val=""/>
      <w:lvlJc w:val="left"/>
      <w:pPr>
        <w:tabs>
          <w:tab w:val="num" w:pos="1724"/>
        </w:tabs>
        <w:ind w:left="1724" w:hanging="360"/>
      </w:pPr>
      <w:rPr>
        <w:rFonts w:ascii="Wingdings" w:hAnsi="Wingdings" w:hint="default"/>
      </w:rPr>
    </w:lvl>
    <w:lvl w:ilvl="3" w:tplc="28F6EA26" w:tentative="1">
      <w:start w:val="1"/>
      <w:numFmt w:val="bullet"/>
      <w:lvlText w:val=""/>
      <w:lvlJc w:val="left"/>
      <w:pPr>
        <w:tabs>
          <w:tab w:val="num" w:pos="2444"/>
        </w:tabs>
        <w:ind w:left="2444" w:hanging="360"/>
      </w:pPr>
      <w:rPr>
        <w:rFonts w:ascii="Symbol" w:hAnsi="Symbol" w:hint="default"/>
      </w:rPr>
    </w:lvl>
    <w:lvl w:ilvl="4" w:tplc="5F7A2F02" w:tentative="1">
      <w:start w:val="1"/>
      <w:numFmt w:val="bullet"/>
      <w:lvlText w:val="o"/>
      <w:lvlJc w:val="left"/>
      <w:pPr>
        <w:tabs>
          <w:tab w:val="num" w:pos="3164"/>
        </w:tabs>
        <w:ind w:left="3164" w:hanging="360"/>
      </w:pPr>
      <w:rPr>
        <w:rFonts w:ascii="Courier New" w:hAnsi="Courier New" w:cs="Courier New" w:hint="default"/>
      </w:rPr>
    </w:lvl>
    <w:lvl w:ilvl="5" w:tplc="AF74A644" w:tentative="1">
      <w:start w:val="1"/>
      <w:numFmt w:val="bullet"/>
      <w:lvlText w:val=""/>
      <w:lvlJc w:val="left"/>
      <w:pPr>
        <w:tabs>
          <w:tab w:val="num" w:pos="3884"/>
        </w:tabs>
        <w:ind w:left="3884" w:hanging="360"/>
      </w:pPr>
      <w:rPr>
        <w:rFonts w:ascii="Wingdings" w:hAnsi="Wingdings" w:hint="default"/>
      </w:rPr>
    </w:lvl>
    <w:lvl w:ilvl="6" w:tplc="FE1E583C" w:tentative="1">
      <w:start w:val="1"/>
      <w:numFmt w:val="bullet"/>
      <w:lvlText w:val=""/>
      <w:lvlJc w:val="left"/>
      <w:pPr>
        <w:tabs>
          <w:tab w:val="num" w:pos="4604"/>
        </w:tabs>
        <w:ind w:left="4604" w:hanging="360"/>
      </w:pPr>
      <w:rPr>
        <w:rFonts w:ascii="Symbol" w:hAnsi="Symbol" w:hint="default"/>
      </w:rPr>
    </w:lvl>
    <w:lvl w:ilvl="7" w:tplc="70F8727C" w:tentative="1">
      <w:start w:val="1"/>
      <w:numFmt w:val="bullet"/>
      <w:lvlText w:val="o"/>
      <w:lvlJc w:val="left"/>
      <w:pPr>
        <w:tabs>
          <w:tab w:val="num" w:pos="5324"/>
        </w:tabs>
        <w:ind w:left="5324" w:hanging="360"/>
      </w:pPr>
      <w:rPr>
        <w:rFonts w:ascii="Courier New" w:hAnsi="Courier New" w:cs="Courier New" w:hint="default"/>
      </w:rPr>
    </w:lvl>
    <w:lvl w:ilvl="8" w:tplc="654223F4" w:tentative="1">
      <w:start w:val="1"/>
      <w:numFmt w:val="bullet"/>
      <w:lvlText w:val=""/>
      <w:lvlJc w:val="left"/>
      <w:pPr>
        <w:tabs>
          <w:tab w:val="num" w:pos="6044"/>
        </w:tabs>
        <w:ind w:left="6044" w:hanging="360"/>
      </w:pPr>
      <w:rPr>
        <w:rFonts w:ascii="Wingdings" w:hAnsi="Wingdings" w:hint="default"/>
      </w:rPr>
    </w:lvl>
  </w:abstractNum>
  <w:abstractNum w:abstractNumId="5" w15:restartNumberingAfterBreak="0">
    <w:nsid w:val="377833E8"/>
    <w:multiLevelType w:val="hybridMultilevel"/>
    <w:tmpl w:val="BCFEE666"/>
    <w:lvl w:ilvl="0" w:tplc="854C4C2A">
      <w:start w:val="1"/>
      <w:numFmt w:val="decimal"/>
      <w:pStyle w:val="Normalnumbered"/>
      <w:lvlText w:val="%1."/>
      <w:lvlJc w:val="left"/>
      <w:pPr>
        <w:ind w:left="644" w:hanging="360"/>
      </w:pPr>
      <w:rPr>
        <w:rFonts w:ascii="Times New Roman" w:hAnsi="Times New Roman" w:cs="Times New Roman" w:hint="default"/>
        <w:b w:val="0"/>
        <w:i w:val="0"/>
        <w:sz w:val="24"/>
        <w:szCs w:val="24"/>
      </w:rPr>
    </w:lvl>
    <w:lvl w:ilvl="1" w:tplc="5B16CD36">
      <w:start w:val="1"/>
      <w:numFmt w:val="lowerLetter"/>
      <w:lvlText w:val="%2."/>
      <w:lvlJc w:val="left"/>
      <w:pPr>
        <w:ind w:left="1080" w:hanging="36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68C724" w:tentative="1">
      <w:start w:val="1"/>
      <w:numFmt w:val="lowerRoman"/>
      <w:lvlText w:val="%3."/>
      <w:lvlJc w:val="right"/>
      <w:pPr>
        <w:ind w:left="1800" w:hanging="180"/>
      </w:pPr>
    </w:lvl>
    <w:lvl w:ilvl="3" w:tplc="24D66846" w:tentative="1">
      <w:start w:val="1"/>
      <w:numFmt w:val="decimal"/>
      <w:lvlText w:val="%4."/>
      <w:lvlJc w:val="left"/>
      <w:pPr>
        <w:ind w:left="2520" w:hanging="360"/>
      </w:pPr>
    </w:lvl>
    <w:lvl w:ilvl="4" w:tplc="CFF8088E" w:tentative="1">
      <w:start w:val="1"/>
      <w:numFmt w:val="lowerLetter"/>
      <w:lvlText w:val="%5."/>
      <w:lvlJc w:val="left"/>
      <w:pPr>
        <w:ind w:left="3240" w:hanging="360"/>
      </w:pPr>
    </w:lvl>
    <w:lvl w:ilvl="5" w:tplc="858EFE30" w:tentative="1">
      <w:start w:val="1"/>
      <w:numFmt w:val="lowerRoman"/>
      <w:lvlText w:val="%6."/>
      <w:lvlJc w:val="right"/>
      <w:pPr>
        <w:ind w:left="3960" w:hanging="180"/>
      </w:pPr>
    </w:lvl>
    <w:lvl w:ilvl="6" w:tplc="43DA62DE" w:tentative="1">
      <w:start w:val="1"/>
      <w:numFmt w:val="decimal"/>
      <w:lvlText w:val="%7."/>
      <w:lvlJc w:val="left"/>
      <w:pPr>
        <w:ind w:left="4680" w:hanging="360"/>
      </w:pPr>
    </w:lvl>
    <w:lvl w:ilvl="7" w:tplc="61E4E532" w:tentative="1">
      <w:start w:val="1"/>
      <w:numFmt w:val="lowerLetter"/>
      <w:lvlText w:val="%8."/>
      <w:lvlJc w:val="left"/>
      <w:pPr>
        <w:ind w:left="5400" w:hanging="360"/>
      </w:pPr>
    </w:lvl>
    <w:lvl w:ilvl="8" w:tplc="3E0495C4" w:tentative="1">
      <w:start w:val="1"/>
      <w:numFmt w:val="lowerRoman"/>
      <w:lvlText w:val="%9."/>
      <w:lvlJc w:val="right"/>
      <w:pPr>
        <w:ind w:left="6120" w:hanging="180"/>
      </w:pPr>
    </w:lvl>
  </w:abstractNum>
  <w:abstractNum w:abstractNumId="6" w15:restartNumberingAfterBreak="0">
    <w:nsid w:val="3F0845B0"/>
    <w:multiLevelType w:val="hybridMultilevel"/>
    <w:tmpl w:val="102A813A"/>
    <w:lvl w:ilvl="0" w:tplc="E9060C40">
      <w:start w:val="1"/>
      <w:numFmt w:val="lowerLetter"/>
      <w:pStyle w:val="HB-Paragraph-alphpoint"/>
      <w:lvlText w:val="(%1)"/>
      <w:lvlJc w:val="left"/>
      <w:pPr>
        <w:tabs>
          <w:tab w:val="num" w:pos="1211"/>
        </w:tabs>
        <w:ind w:left="1211" w:hanging="360"/>
      </w:pPr>
      <w:rPr>
        <w:rFonts w:hint="default"/>
      </w:rPr>
    </w:lvl>
    <w:lvl w:ilvl="1" w:tplc="76EEEBF2" w:tentative="1">
      <w:start w:val="1"/>
      <w:numFmt w:val="lowerLetter"/>
      <w:lvlText w:val="%2."/>
      <w:lvlJc w:val="left"/>
      <w:pPr>
        <w:tabs>
          <w:tab w:val="num" w:pos="2291"/>
        </w:tabs>
        <w:ind w:left="2291" w:hanging="360"/>
      </w:pPr>
    </w:lvl>
    <w:lvl w:ilvl="2" w:tplc="228A79D8">
      <w:start w:val="1"/>
      <w:numFmt w:val="lowerRoman"/>
      <w:lvlText w:val="%3."/>
      <w:lvlJc w:val="right"/>
      <w:pPr>
        <w:tabs>
          <w:tab w:val="num" w:pos="3011"/>
        </w:tabs>
        <w:ind w:left="3011" w:hanging="180"/>
      </w:pPr>
    </w:lvl>
    <w:lvl w:ilvl="3" w:tplc="E41C8798" w:tentative="1">
      <w:start w:val="1"/>
      <w:numFmt w:val="decimal"/>
      <w:lvlText w:val="%4."/>
      <w:lvlJc w:val="left"/>
      <w:pPr>
        <w:tabs>
          <w:tab w:val="num" w:pos="3731"/>
        </w:tabs>
        <w:ind w:left="3731" w:hanging="360"/>
      </w:pPr>
    </w:lvl>
    <w:lvl w:ilvl="4" w:tplc="409CFF1E" w:tentative="1">
      <w:start w:val="1"/>
      <w:numFmt w:val="lowerLetter"/>
      <w:lvlText w:val="%5."/>
      <w:lvlJc w:val="left"/>
      <w:pPr>
        <w:tabs>
          <w:tab w:val="num" w:pos="4451"/>
        </w:tabs>
        <w:ind w:left="4451" w:hanging="360"/>
      </w:pPr>
    </w:lvl>
    <w:lvl w:ilvl="5" w:tplc="EA7092D6" w:tentative="1">
      <w:start w:val="1"/>
      <w:numFmt w:val="lowerRoman"/>
      <w:lvlText w:val="%6."/>
      <w:lvlJc w:val="right"/>
      <w:pPr>
        <w:tabs>
          <w:tab w:val="num" w:pos="5171"/>
        </w:tabs>
        <w:ind w:left="5171" w:hanging="180"/>
      </w:pPr>
    </w:lvl>
    <w:lvl w:ilvl="6" w:tplc="A0348816" w:tentative="1">
      <w:start w:val="1"/>
      <w:numFmt w:val="decimal"/>
      <w:lvlText w:val="%7."/>
      <w:lvlJc w:val="left"/>
      <w:pPr>
        <w:tabs>
          <w:tab w:val="num" w:pos="5891"/>
        </w:tabs>
        <w:ind w:left="5891" w:hanging="360"/>
      </w:pPr>
    </w:lvl>
    <w:lvl w:ilvl="7" w:tplc="4EA44568" w:tentative="1">
      <w:start w:val="1"/>
      <w:numFmt w:val="lowerLetter"/>
      <w:lvlText w:val="%8."/>
      <w:lvlJc w:val="left"/>
      <w:pPr>
        <w:tabs>
          <w:tab w:val="num" w:pos="6611"/>
        </w:tabs>
        <w:ind w:left="6611" w:hanging="360"/>
      </w:pPr>
    </w:lvl>
    <w:lvl w:ilvl="8" w:tplc="12EC52D4" w:tentative="1">
      <w:start w:val="1"/>
      <w:numFmt w:val="lowerRoman"/>
      <w:lvlText w:val="%9."/>
      <w:lvlJc w:val="right"/>
      <w:pPr>
        <w:tabs>
          <w:tab w:val="num" w:pos="7331"/>
        </w:tabs>
        <w:ind w:left="7331" w:hanging="180"/>
      </w:pPr>
    </w:lvl>
  </w:abstractNum>
  <w:abstractNum w:abstractNumId="7" w15:restartNumberingAfterBreak="0">
    <w:nsid w:val="605D11E9"/>
    <w:multiLevelType w:val="hybridMultilevel"/>
    <w:tmpl w:val="A720E67C"/>
    <w:lvl w:ilvl="0" w:tplc="0C090001">
      <w:start w:val="1"/>
      <w:numFmt w:val="bullet"/>
      <w:lvlText w:val=""/>
      <w:lvlJc w:val="left"/>
      <w:pPr>
        <w:ind w:left="720" w:hanging="360"/>
      </w:pPr>
      <w:rPr>
        <w:rFonts w:ascii="Symbol" w:hAnsi="Symbol" w:hint="default"/>
        <w:i w:val="0"/>
        <w:iCs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8F37036"/>
    <w:multiLevelType w:val="hybridMultilevel"/>
    <w:tmpl w:val="195A1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4"/>
  </w:num>
  <w:num w:numId="2">
    <w:abstractNumId w:val="9"/>
  </w:num>
  <w:num w:numId="3">
    <w:abstractNumId w:val="6"/>
  </w:num>
  <w:num w:numId="4">
    <w:abstractNumId w:val="5"/>
  </w:num>
  <w:num w:numId="5">
    <w:abstractNumId w:val="1"/>
  </w:num>
  <w:num w:numId="6">
    <w:abstractNumId w:val="2"/>
  </w:num>
  <w:num w:numId="7">
    <w:abstractNumId w:val="3"/>
  </w:num>
  <w:num w:numId="8">
    <w:abstractNumId w:val="7"/>
  </w:num>
  <w:num w:numId="9">
    <w:abstractNumId w:val="0"/>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14"/>
    <w:rsid w:val="000002A8"/>
    <w:rsid w:val="00003360"/>
    <w:rsid w:val="00003835"/>
    <w:rsid w:val="00003D4E"/>
    <w:rsid w:val="00005109"/>
    <w:rsid w:val="00010DF2"/>
    <w:rsid w:val="00013F8F"/>
    <w:rsid w:val="000151F1"/>
    <w:rsid w:val="000223C5"/>
    <w:rsid w:val="000240AA"/>
    <w:rsid w:val="0003073B"/>
    <w:rsid w:val="00033F06"/>
    <w:rsid w:val="00035636"/>
    <w:rsid w:val="000356CB"/>
    <w:rsid w:val="0003776B"/>
    <w:rsid w:val="00041E3E"/>
    <w:rsid w:val="000438F1"/>
    <w:rsid w:val="00045FF6"/>
    <w:rsid w:val="00046038"/>
    <w:rsid w:val="000468EF"/>
    <w:rsid w:val="000503F4"/>
    <w:rsid w:val="000549DB"/>
    <w:rsid w:val="00055E37"/>
    <w:rsid w:val="000629B8"/>
    <w:rsid w:val="000645AB"/>
    <w:rsid w:val="00066F13"/>
    <w:rsid w:val="00074229"/>
    <w:rsid w:val="00083D64"/>
    <w:rsid w:val="000906D8"/>
    <w:rsid w:val="00092F2C"/>
    <w:rsid w:val="000962BA"/>
    <w:rsid w:val="00096898"/>
    <w:rsid w:val="00096AEF"/>
    <w:rsid w:val="000976DB"/>
    <w:rsid w:val="000A407A"/>
    <w:rsid w:val="000A52A2"/>
    <w:rsid w:val="000A65F6"/>
    <w:rsid w:val="000A6914"/>
    <w:rsid w:val="000A7406"/>
    <w:rsid w:val="000B129E"/>
    <w:rsid w:val="000B501E"/>
    <w:rsid w:val="000C0276"/>
    <w:rsid w:val="000C3693"/>
    <w:rsid w:val="000D07B5"/>
    <w:rsid w:val="000D21A2"/>
    <w:rsid w:val="000D56F4"/>
    <w:rsid w:val="000D5ABD"/>
    <w:rsid w:val="000D78D6"/>
    <w:rsid w:val="000F08F2"/>
    <w:rsid w:val="000F0B2F"/>
    <w:rsid w:val="000F7694"/>
    <w:rsid w:val="000F7A13"/>
    <w:rsid w:val="00101188"/>
    <w:rsid w:val="00102163"/>
    <w:rsid w:val="00103ED4"/>
    <w:rsid w:val="001125D9"/>
    <w:rsid w:val="00113C4E"/>
    <w:rsid w:val="00117AB4"/>
    <w:rsid w:val="0012062A"/>
    <w:rsid w:val="00127498"/>
    <w:rsid w:val="0012775E"/>
    <w:rsid w:val="00132809"/>
    <w:rsid w:val="00134CF6"/>
    <w:rsid w:val="001372D1"/>
    <w:rsid w:val="0014174F"/>
    <w:rsid w:val="0014457C"/>
    <w:rsid w:val="00151C54"/>
    <w:rsid w:val="00153032"/>
    <w:rsid w:val="00155159"/>
    <w:rsid w:val="00160D18"/>
    <w:rsid w:val="00161CE2"/>
    <w:rsid w:val="00162376"/>
    <w:rsid w:val="001633AC"/>
    <w:rsid w:val="00163E04"/>
    <w:rsid w:val="001669D6"/>
    <w:rsid w:val="00170A40"/>
    <w:rsid w:val="001746B7"/>
    <w:rsid w:val="00175BD8"/>
    <w:rsid w:val="0018045C"/>
    <w:rsid w:val="00180DEF"/>
    <w:rsid w:val="001813AC"/>
    <w:rsid w:val="0018228A"/>
    <w:rsid w:val="001924C0"/>
    <w:rsid w:val="001938AD"/>
    <w:rsid w:val="001A07DC"/>
    <w:rsid w:val="001A4B2C"/>
    <w:rsid w:val="001A5CE3"/>
    <w:rsid w:val="001B493D"/>
    <w:rsid w:val="001B698A"/>
    <w:rsid w:val="001C09FB"/>
    <w:rsid w:val="001D006D"/>
    <w:rsid w:val="001D338C"/>
    <w:rsid w:val="001E1A14"/>
    <w:rsid w:val="001E6727"/>
    <w:rsid w:val="001F47AF"/>
    <w:rsid w:val="001F5A48"/>
    <w:rsid w:val="001F6C69"/>
    <w:rsid w:val="00203AAB"/>
    <w:rsid w:val="00213590"/>
    <w:rsid w:val="00214546"/>
    <w:rsid w:val="00223D33"/>
    <w:rsid w:val="00224D28"/>
    <w:rsid w:val="00233DD8"/>
    <w:rsid w:val="00247410"/>
    <w:rsid w:val="002675B0"/>
    <w:rsid w:val="00271C2E"/>
    <w:rsid w:val="002737B5"/>
    <w:rsid w:val="00273C11"/>
    <w:rsid w:val="00276B34"/>
    <w:rsid w:val="00281C60"/>
    <w:rsid w:val="002848EA"/>
    <w:rsid w:val="00291DD3"/>
    <w:rsid w:val="00296DD1"/>
    <w:rsid w:val="0029727D"/>
    <w:rsid w:val="002A0592"/>
    <w:rsid w:val="002A1D21"/>
    <w:rsid w:val="002A500B"/>
    <w:rsid w:val="002A6FF2"/>
    <w:rsid w:val="002B1DB3"/>
    <w:rsid w:val="002B2B54"/>
    <w:rsid w:val="002B7FD4"/>
    <w:rsid w:val="002C177A"/>
    <w:rsid w:val="002C62C0"/>
    <w:rsid w:val="002D2972"/>
    <w:rsid w:val="002D3CE5"/>
    <w:rsid w:val="002D41BA"/>
    <w:rsid w:val="002E0669"/>
    <w:rsid w:val="002E1D7A"/>
    <w:rsid w:val="002E2E74"/>
    <w:rsid w:val="002E4817"/>
    <w:rsid w:val="002F2448"/>
    <w:rsid w:val="002F2F4C"/>
    <w:rsid w:val="003015AF"/>
    <w:rsid w:val="00303BD3"/>
    <w:rsid w:val="003064B1"/>
    <w:rsid w:val="003228F6"/>
    <w:rsid w:val="00324C0E"/>
    <w:rsid w:val="0032669D"/>
    <w:rsid w:val="00326D9D"/>
    <w:rsid w:val="00335D8B"/>
    <w:rsid w:val="003376BA"/>
    <w:rsid w:val="00344053"/>
    <w:rsid w:val="0034613E"/>
    <w:rsid w:val="00350073"/>
    <w:rsid w:val="00350956"/>
    <w:rsid w:val="0035503F"/>
    <w:rsid w:val="003710C0"/>
    <w:rsid w:val="00375B86"/>
    <w:rsid w:val="003869BF"/>
    <w:rsid w:val="00387B76"/>
    <w:rsid w:val="00390CCA"/>
    <w:rsid w:val="0039127F"/>
    <w:rsid w:val="00391CA8"/>
    <w:rsid w:val="003931D0"/>
    <w:rsid w:val="00395EEF"/>
    <w:rsid w:val="003A2479"/>
    <w:rsid w:val="003A2695"/>
    <w:rsid w:val="003A380E"/>
    <w:rsid w:val="003A3A60"/>
    <w:rsid w:val="003B3811"/>
    <w:rsid w:val="003C1DEE"/>
    <w:rsid w:val="003C3A10"/>
    <w:rsid w:val="003C7755"/>
    <w:rsid w:val="003D4E22"/>
    <w:rsid w:val="003D6D6F"/>
    <w:rsid w:val="003E0906"/>
    <w:rsid w:val="003E5506"/>
    <w:rsid w:val="003E5CA0"/>
    <w:rsid w:val="003E7753"/>
    <w:rsid w:val="003F2B62"/>
    <w:rsid w:val="003F7016"/>
    <w:rsid w:val="00401697"/>
    <w:rsid w:val="0040189D"/>
    <w:rsid w:val="004021D9"/>
    <w:rsid w:val="00402A0C"/>
    <w:rsid w:val="00402F72"/>
    <w:rsid w:val="004043C5"/>
    <w:rsid w:val="004048F3"/>
    <w:rsid w:val="0040710F"/>
    <w:rsid w:val="00410CC9"/>
    <w:rsid w:val="004142D3"/>
    <w:rsid w:val="00416FEA"/>
    <w:rsid w:val="00417598"/>
    <w:rsid w:val="004223EC"/>
    <w:rsid w:val="00435069"/>
    <w:rsid w:val="00436398"/>
    <w:rsid w:val="00442785"/>
    <w:rsid w:val="00445588"/>
    <w:rsid w:val="00446735"/>
    <w:rsid w:val="00455AA1"/>
    <w:rsid w:val="004565E0"/>
    <w:rsid w:val="004607C8"/>
    <w:rsid w:val="00461420"/>
    <w:rsid w:val="0046613F"/>
    <w:rsid w:val="00470AE8"/>
    <w:rsid w:val="00471992"/>
    <w:rsid w:val="00472716"/>
    <w:rsid w:val="00475F85"/>
    <w:rsid w:val="004760D7"/>
    <w:rsid w:val="00483CF0"/>
    <w:rsid w:val="00485C1E"/>
    <w:rsid w:val="00490872"/>
    <w:rsid w:val="00492778"/>
    <w:rsid w:val="004A3A20"/>
    <w:rsid w:val="004B0335"/>
    <w:rsid w:val="004B0DD7"/>
    <w:rsid w:val="004B14D6"/>
    <w:rsid w:val="004C276E"/>
    <w:rsid w:val="004C5892"/>
    <w:rsid w:val="004D257B"/>
    <w:rsid w:val="004D5F41"/>
    <w:rsid w:val="004E21A7"/>
    <w:rsid w:val="004E4E33"/>
    <w:rsid w:val="004E5E21"/>
    <w:rsid w:val="004E6468"/>
    <w:rsid w:val="005009F7"/>
    <w:rsid w:val="0050279C"/>
    <w:rsid w:val="00507F97"/>
    <w:rsid w:val="00517C80"/>
    <w:rsid w:val="00520E5A"/>
    <w:rsid w:val="00521955"/>
    <w:rsid w:val="00522337"/>
    <w:rsid w:val="0052431F"/>
    <w:rsid w:val="00524522"/>
    <w:rsid w:val="005361C1"/>
    <w:rsid w:val="005400CE"/>
    <w:rsid w:val="00543544"/>
    <w:rsid w:val="00543F39"/>
    <w:rsid w:val="005464B1"/>
    <w:rsid w:val="00547846"/>
    <w:rsid w:val="005505AB"/>
    <w:rsid w:val="005511CB"/>
    <w:rsid w:val="005549B4"/>
    <w:rsid w:val="00557588"/>
    <w:rsid w:val="005664BC"/>
    <w:rsid w:val="00572C90"/>
    <w:rsid w:val="00581405"/>
    <w:rsid w:val="00582E28"/>
    <w:rsid w:val="00584D94"/>
    <w:rsid w:val="00585359"/>
    <w:rsid w:val="00587EB9"/>
    <w:rsid w:val="005902E8"/>
    <w:rsid w:val="0059187F"/>
    <w:rsid w:val="005A0AB8"/>
    <w:rsid w:val="005B0205"/>
    <w:rsid w:val="005B3C16"/>
    <w:rsid w:val="005B6B55"/>
    <w:rsid w:val="005B7015"/>
    <w:rsid w:val="005B759C"/>
    <w:rsid w:val="005C1AC3"/>
    <w:rsid w:val="005C1E08"/>
    <w:rsid w:val="005C3D43"/>
    <w:rsid w:val="005C7337"/>
    <w:rsid w:val="005D1ABF"/>
    <w:rsid w:val="005D4711"/>
    <w:rsid w:val="005D5284"/>
    <w:rsid w:val="005D53EF"/>
    <w:rsid w:val="005E3D4B"/>
    <w:rsid w:val="005F2574"/>
    <w:rsid w:val="005F66F2"/>
    <w:rsid w:val="006022C4"/>
    <w:rsid w:val="00602B2A"/>
    <w:rsid w:val="00604A4E"/>
    <w:rsid w:val="00613C0A"/>
    <w:rsid w:val="006168F9"/>
    <w:rsid w:val="00616E54"/>
    <w:rsid w:val="00621264"/>
    <w:rsid w:val="006266A1"/>
    <w:rsid w:val="00626C1B"/>
    <w:rsid w:val="006327D8"/>
    <w:rsid w:val="00633472"/>
    <w:rsid w:val="006400BC"/>
    <w:rsid w:val="00645600"/>
    <w:rsid w:val="0064772B"/>
    <w:rsid w:val="00650566"/>
    <w:rsid w:val="00652426"/>
    <w:rsid w:val="00653332"/>
    <w:rsid w:val="00653C86"/>
    <w:rsid w:val="006553D3"/>
    <w:rsid w:val="0066150D"/>
    <w:rsid w:val="00664350"/>
    <w:rsid w:val="006713AC"/>
    <w:rsid w:val="00671AF1"/>
    <w:rsid w:val="00671C89"/>
    <w:rsid w:val="00672243"/>
    <w:rsid w:val="0068080D"/>
    <w:rsid w:val="00681FEE"/>
    <w:rsid w:val="006838AC"/>
    <w:rsid w:val="00690055"/>
    <w:rsid w:val="006A253A"/>
    <w:rsid w:val="006A320D"/>
    <w:rsid w:val="006B0929"/>
    <w:rsid w:val="006B0FEB"/>
    <w:rsid w:val="006B1049"/>
    <w:rsid w:val="006B2030"/>
    <w:rsid w:val="006C567E"/>
    <w:rsid w:val="006C7A6C"/>
    <w:rsid w:val="006D2AB0"/>
    <w:rsid w:val="006D7103"/>
    <w:rsid w:val="006E063E"/>
    <w:rsid w:val="006E6178"/>
    <w:rsid w:val="006E7CA2"/>
    <w:rsid w:val="006F124C"/>
    <w:rsid w:val="00700F91"/>
    <w:rsid w:val="007017F6"/>
    <w:rsid w:val="0070356A"/>
    <w:rsid w:val="007203F5"/>
    <w:rsid w:val="00720AEC"/>
    <w:rsid w:val="0072159E"/>
    <w:rsid w:val="00725DC1"/>
    <w:rsid w:val="00726CD9"/>
    <w:rsid w:val="007343D8"/>
    <w:rsid w:val="00734BCB"/>
    <w:rsid w:val="00741DE5"/>
    <w:rsid w:val="00745BFD"/>
    <w:rsid w:val="00767639"/>
    <w:rsid w:val="00767D95"/>
    <w:rsid w:val="007710FC"/>
    <w:rsid w:val="007825E4"/>
    <w:rsid w:val="0078420B"/>
    <w:rsid w:val="00784976"/>
    <w:rsid w:val="007916BD"/>
    <w:rsid w:val="0079199F"/>
    <w:rsid w:val="00791BA8"/>
    <w:rsid w:val="00793348"/>
    <w:rsid w:val="00794C10"/>
    <w:rsid w:val="00794F9C"/>
    <w:rsid w:val="00796053"/>
    <w:rsid w:val="007A0662"/>
    <w:rsid w:val="007A157C"/>
    <w:rsid w:val="007A4982"/>
    <w:rsid w:val="007A5AC2"/>
    <w:rsid w:val="007B052D"/>
    <w:rsid w:val="007B3C0B"/>
    <w:rsid w:val="007B3C56"/>
    <w:rsid w:val="007C1E93"/>
    <w:rsid w:val="007C45D8"/>
    <w:rsid w:val="007E3EC4"/>
    <w:rsid w:val="007F21BF"/>
    <w:rsid w:val="007F6ECF"/>
    <w:rsid w:val="00801D27"/>
    <w:rsid w:val="0080500C"/>
    <w:rsid w:val="00812C87"/>
    <w:rsid w:val="00813B12"/>
    <w:rsid w:val="00815BF2"/>
    <w:rsid w:val="00817B60"/>
    <w:rsid w:val="008224BE"/>
    <w:rsid w:val="00823503"/>
    <w:rsid w:val="00825456"/>
    <w:rsid w:val="0082572E"/>
    <w:rsid w:val="008271F6"/>
    <w:rsid w:val="008300B9"/>
    <w:rsid w:val="00832024"/>
    <w:rsid w:val="00832741"/>
    <w:rsid w:val="00837946"/>
    <w:rsid w:val="00841053"/>
    <w:rsid w:val="0085100D"/>
    <w:rsid w:val="008515F7"/>
    <w:rsid w:val="00870516"/>
    <w:rsid w:val="00877C5B"/>
    <w:rsid w:val="00883117"/>
    <w:rsid w:val="008853DD"/>
    <w:rsid w:val="0088771F"/>
    <w:rsid w:val="00896EBE"/>
    <w:rsid w:val="0089780D"/>
    <w:rsid w:val="008B01AD"/>
    <w:rsid w:val="008B10F7"/>
    <w:rsid w:val="008B370D"/>
    <w:rsid w:val="008B73F3"/>
    <w:rsid w:val="008C0B4C"/>
    <w:rsid w:val="008C1C7B"/>
    <w:rsid w:val="008C2F5E"/>
    <w:rsid w:val="008C3F1D"/>
    <w:rsid w:val="008C4F79"/>
    <w:rsid w:val="008D13F5"/>
    <w:rsid w:val="008D29F0"/>
    <w:rsid w:val="008D4378"/>
    <w:rsid w:val="008E1942"/>
    <w:rsid w:val="008E1EBE"/>
    <w:rsid w:val="008E4299"/>
    <w:rsid w:val="008E6CE8"/>
    <w:rsid w:val="008F5C8D"/>
    <w:rsid w:val="00904C13"/>
    <w:rsid w:val="00911E30"/>
    <w:rsid w:val="009147E2"/>
    <w:rsid w:val="009152CA"/>
    <w:rsid w:val="00921CB4"/>
    <w:rsid w:val="00922C40"/>
    <w:rsid w:val="009254EE"/>
    <w:rsid w:val="00925647"/>
    <w:rsid w:val="00946576"/>
    <w:rsid w:val="00947377"/>
    <w:rsid w:val="009534BC"/>
    <w:rsid w:val="00954796"/>
    <w:rsid w:val="009560CB"/>
    <w:rsid w:val="009574BD"/>
    <w:rsid w:val="00961FB9"/>
    <w:rsid w:val="00963D60"/>
    <w:rsid w:val="00967482"/>
    <w:rsid w:val="00970E50"/>
    <w:rsid w:val="00972837"/>
    <w:rsid w:val="00973468"/>
    <w:rsid w:val="009745A5"/>
    <w:rsid w:val="0098167E"/>
    <w:rsid w:val="00984DBC"/>
    <w:rsid w:val="0098787E"/>
    <w:rsid w:val="009908D6"/>
    <w:rsid w:val="00992814"/>
    <w:rsid w:val="00995D93"/>
    <w:rsid w:val="009A11A2"/>
    <w:rsid w:val="009A2F1E"/>
    <w:rsid w:val="009A38F6"/>
    <w:rsid w:val="009A4CF1"/>
    <w:rsid w:val="009B3BDE"/>
    <w:rsid w:val="009B71D1"/>
    <w:rsid w:val="009C23DE"/>
    <w:rsid w:val="009C2A38"/>
    <w:rsid w:val="009C5DC3"/>
    <w:rsid w:val="009D0B1A"/>
    <w:rsid w:val="009D1A26"/>
    <w:rsid w:val="009D2574"/>
    <w:rsid w:val="009D3BB2"/>
    <w:rsid w:val="009E0186"/>
    <w:rsid w:val="009E4613"/>
    <w:rsid w:val="009E61C5"/>
    <w:rsid w:val="009F1062"/>
    <w:rsid w:val="009F17DF"/>
    <w:rsid w:val="009F27CB"/>
    <w:rsid w:val="009F378C"/>
    <w:rsid w:val="00A022B2"/>
    <w:rsid w:val="00A03F14"/>
    <w:rsid w:val="00A145DF"/>
    <w:rsid w:val="00A278E0"/>
    <w:rsid w:val="00A31EEA"/>
    <w:rsid w:val="00A351C1"/>
    <w:rsid w:val="00A36A8F"/>
    <w:rsid w:val="00A373A9"/>
    <w:rsid w:val="00A37FDF"/>
    <w:rsid w:val="00A411AF"/>
    <w:rsid w:val="00A426C7"/>
    <w:rsid w:val="00A45326"/>
    <w:rsid w:val="00A4614E"/>
    <w:rsid w:val="00A4721F"/>
    <w:rsid w:val="00A629BA"/>
    <w:rsid w:val="00A802A1"/>
    <w:rsid w:val="00A806A9"/>
    <w:rsid w:val="00A8512E"/>
    <w:rsid w:val="00A85C79"/>
    <w:rsid w:val="00A87610"/>
    <w:rsid w:val="00A87A8B"/>
    <w:rsid w:val="00A919B1"/>
    <w:rsid w:val="00A92EDB"/>
    <w:rsid w:val="00A9358B"/>
    <w:rsid w:val="00AC1D4F"/>
    <w:rsid w:val="00AD3402"/>
    <w:rsid w:val="00AD4432"/>
    <w:rsid w:val="00AD4890"/>
    <w:rsid w:val="00AD70B7"/>
    <w:rsid w:val="00AE3C3D"/>
    <w:rsid w:val="00AE641C"/>
    <w:rsid w:val="00AF51FE"/>
    <w:rsid w:val="00B02AEF"/>
    <w:rsid w:val="00B030B7"/>
    <w:rsid w:val="00B04BE9"/>
    <w:rsid w:val="00B06634"/>
    <w:rsid w:val="00B20EBE"/>
    <w:rsid w:val="00B26C7F"/>
    <w:rsid w:val="00B30FFA"/>
    <w:rsid w:val="00B369D8"/>
    <w:rsid w:val="00B37AB7"/>
    <w:rsid w:val="00B4144E"/>
    <w:rsid w:val="00B452D1"/>
    <w:rsid w:val="00B57443"/>
    <w:rsid w:val="00B60DDF"/>
    <w:rsid w:val="00B65C14"/>
    <w:rsid w:val="00B66DFF"/>
    <w:rsid w:val="00B67B62"/>
    <w:rsid w:val="00B75E6B"/>
    <w:rsid w:val="00B80A1E"/>
    <w:rsid w:val="00B8449E"/>
    <w:rsid w:val="00B85425"/>
    <w:rsid w:val="00BA0B39"/>
    <w:rsid w:val="00BA1735"/>
    <w:rsid w:val="00BB19A0"/>
    <w:rsid w:val="00BB4AD3"/>
    <w:rsid w:val="00BB4CD3"/>
    <w:rsid w:val="00BB7041"/>
    <w:rsid w:val="00BC0EC0"/>
    <w:rsid w:val="00BC12A9"/>
    <w:rsid w:val="00BC6B2F"/>
    <w:rsid w:val="00BD34E3"/>
    <w:rsid w:val="00BD3594"/>
    <w:rsid w:val="00BD7326"/>
    <w:rsid w:val="00BE3EC1"/>
    <w:rsid w:val="00BE5D2C"/>
    <w:rsid w:val="00BE6861"/>
    <w:rsid w:val="00BF2363"/>
    <w:rsid w:val="00BF6C09"/>
    <w:rsid w:val="00C00216"/>
    <w:rsid w:val="00C027FD"/>
    <w:rsid w:val="00C02A4D"/>
    <w:rsid w:val="00C04686"/>
    <w:rsid w:val="00C06F49"/>
    <w:rsid w:val="00C142FA"/>
    <w:rsid w:val="00C154F5"/>
    <w:rsid w:val="00C268A6"/>
    <w:rsid w:val="00C32367"/>
    <w:rsid w:val="00C32CF8"/>
    <w:rsid w:val="00C36CC7"/>
    <w:rsid w:val="00C41F24"/>
    <w:rsid w:val="00C44CE3"/>
    <w:rsid w:val="00C4623B"/>
    <w:rsid w:val="00C463C2"/>
    <w:rsid w:val="00C52CC5"/>
    <w:rsid w:val="00C55BA8"/>
    <w:rsid w:val="00C57334"/>
    <w:rsid w:val="00C61F46"/>
    <w:rsid w:val="00C71042"/>
    <w:rsid w:val="00C77F5F"/>
    <w:rsid w:val="00C802EE"/>
    <w:rsid w:val="00C81402"/>
    <w:rsid w:val="00C90E63"/>
    <w:rsid w:val="00C9474A"/>
    <w:rsid w:val="00C964E1"/>
    <w:rsid w:val="00CA0E00"/>
    <w:rsid w:val="00CA6C33"/>
    <w:rsid w:val="00CA6F6B"/>
    <w:rsid w:val="00CA73E1"/>
    <w:rsid w:val="00CB11C6"/>
    <w:rsid w:val="00CB26E2"/>
    <w:rsid w:val="00CB2733"/>
    <w:rsid w:val="00CB5929"/>
    <w:rsid w:val="00CC4728"/>
    <w:rsid w:val="00CC51AB"/>
    <w:rsid w:val="00CC5DB0"/>
    <w:rsid w:val="00CD2AD3"/>
    <w:rsid w:val="00CD7150"/>
    <w:rsid w:val="00CE1877"/>
    <w:rsid w:val="00CE72E2"/>
    <w:rsid w:val="00CE73AE"/>
    <w:rsid w:val="00CF1914"/>
    <w:rsid w:val="00CF1E27"/>
    <w:rsid w:val="00CF2006"/>
    <w:rsid w:val="00CF22A5"/>
    <w:rsid w:val="00CF4B19"/>
    <w:rsid w:val="00CF7161"/>
    <w:rsid w:val="00D000BE"/>
    <w:rsid w:val="00D02E3D"/>
    <w:rsid w:val="00D0343A"/>
    <w:rsid w:val="00D0550D"/>
    <w:rsid w:val="00D076DD"/>
    <w:rsid w:val="00D121A6"/>
    <w:rsid w:val="00D13038"/>
    <w:rsid w:val="00D1575B"/>
    <w:rsid w:val="00D26762"/>
    <w:rsid w:val="00D30BE2"/>
    <w:rsid w:val="00D35633"/>
    <w:rsid w:val="00D35F68"/>
    <w:rsid w:val="00D42973"/>
    <w:rsid w:val="00D43AF0"/>
    <w:rsid w:val="00D44ED7"/>
    <w:rsid w:val="00D45E13"/>
    <w:rsid w:val="00D4669D"/>
    <w:rsid w:val="00D557BA"/>
    <w:rsid w:val="00D6105A"/>
    <w:rsid w:val="00D62252"/>
    <w:rsid w:val="00D63DD5"/>
    <w:rsid w:val="00D650B8"/>
    <w:rsid w:val="00D6524B"/>
    <w:rsid w:val="00D67088"/>
    <w:rsid w:val="00D70077"/>
    <w:rsid w:val="00D70F10"/>
    <w:rsid w:val="00D91ACB"/>
    <w:rsid w:val="00D93E42"/>
    <w:rsid w:val="00D93E70"/>
    <w:rsid w:val="00DA2060"/>
    <w:rsid w:val="00DA2671"/>
    <w:rsid w:val="00DA4043"/>
    <w:rsid w:val="00DA53CC"/>
    <w:rsid w:val="00DA6802"/>
    <w:rsid w:val="00DB66CE"/>
    <w:rsid w:val="00DC053E"/>
    <w:rsid w:val="00DC188C"/>
    <w:rsid w:val="00DC33DD"/>
    <w:rsid w:val="00DD2C31"/>
    <w:rsid w:val="00DE2764"/>
    <w:rsid w:val="00DE5235"/>
    <w:rsid w:val="00DE6B9D"/>
    <w:rsid w:val="00DF3F6E"/>
    <w:rsid w:val="00DF46C1"/>
    <w:rsid w:val="00DF6B0A"/>
    <w:rsid w:val="00E03360"/>
    <w:rsid w:val="00E10EF2"/>
    <w:rsid w:val="00E1249A"/>
    <w:rsid w:val="00E1271C"/>
    <w:rsid w:val="00E14B41"/>
    <w:rsid w:val="00E17A7C"/>
    <w:rsid w:val="00E215E7"/>
    <w:rsid w:val="00E34976"/>
    <w:rsid w:val="00E42222"/>
    <w:rsid w:val="00E43142"/>
    <w:rsid w:val="00E468ED"/>
    <w:rsid w:val="00E4717A"/>
    <w:rsid w:val="00E510A0"/>
    <w:rsid w:val="00E552D3"/>
    <w:rsid w:val="00E555F7"/>
    <w:rsid w:val="00E57046"/>
    <w:rsid w:val="00E57D7B"/>
    <w:rsid w:val="00E70274"/>
    <w:rsid w:val="00E75D6E"/>
    <w:rsid w:val="00E76AB5"/>
    <w:rsid w:val="00E922D3"/>
    <w:rsid w:val="00E939E2"/>
    <w:rsid w:val="00E9571B"/>
    <w:rsid w:val="00EA2732"/>
    <w:rsid w:val="00EA7474"/>
    <w:rsid w:val="00EB3423"/>
    <w:rsid w:val="00EB4A76"/>
    <w:rsid w:val="00EB5475"/>
    <w:rsid w:val="00EC12D1"/>
    <w:rsid w:val="00EC4AD6"/>
    <w:rsid w:val="00ED6F49"/>
    <w:rsid w:val="00EE0A3F"/>
    <w:rsid w:val="00EE4E10"/>
    <w:rsid w:val="00EF130B"/>
    <w:rsid w:val="00EF501A"/>
    <w:rsid w:val="00F11BB3"/>
    <w:rsid w:val="00F12365"/>
    <w:rsid w:val="00F14E3E"/>
    <w:rsid w:val="00F17724"/>
    <w:rsid w:val="00F27C02"/>
    <w:rsid w:val="00F3136D"/>
    <w:rsid w:val="00F44DAA"/>
    <w:rsid w:val="00F50BF6"/>
    <w:rsid w:val="00F54A72"/>
    <w:rsid w:val="00F55343"/>
    <w:rsid w:val="00F60DD9"/>
    <w:rsid w:val="00F63C19"/>
    <w:rsid w:val="00F64367"/>
    <w:rsid w:val="00F65096"/>
    <w:rsid w:val="00F67D50"/>
    <w:rsid w:val="00F73D9D"/>
    <w:rsid w:val="00F76738"/>
    <w:rsid w:val="00F80CB0"/>
    <w:rsid w:val="00F825BC"/>
    <w:rsid w:val="00F8304D"/>
    <w:rsid w:val="00F90E9B"/>
    <w:rsid w:val="00F95723"/>
    <w:rsid w:val="00FA122C"/>
    <w:rsid w:val="00FA26FF"/>
    <w:rsid w:val="00FA44C7"/>
    <w:rsid w:val="00FA50FE"/>
    <w:rsid w:val="00FA65D3"/>
    <w:rsid w:val="00FB0040"/>
    <w:rsid w:val="00FB39B2"/>
    <w:rsid w:val="00FB4B41"/>
    <w:rsid w:val="00FC4078"/>
    <w:rsid w:val="00FD0C54"/>
    <w:rsid w:val="00FD21AC"/>
    <w:rsid w:val="00FD504C"/>
    <w:rsid w:val="00FD734A"/>
    <w:rsid w:val="00FE22AE"/>
    <w:rsid w:val="00FE4D40"/>
    <w:rsid w:val="00FE76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442B0F"/>
  <w15:docId w15:val="{4F4C1582-89CE-4AB5-9FA6-5FBFDAD7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semiHidden/>
    <w:unhideWhenUsed/>
    <w:rsid w:val="00BB7041"/>
  </w:style>
  <w:style w:type="character" w:customStyle="1" w:styleId="CommentTextChar">
    <w:name w:val="Comment Text Char"/>
    <w:basedOn w:val="DefaultParagraphFont"/>
    <w:link w:val="CommentText"/>
    <w:uiPriority w:val="99"/>
    <w:semiHidden/>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3"/>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character" w:styleId="FollowedHyperlink">
    <w:name w:val="FollowedHyperlink"/>
    <w:basedOn w:val="DefaultParagraphFont"/>
    <w:uiPriority w:val="99"/>
    <w:semiHidden/>
    <w:unhideWhenUsed/>
    <w:rsid w:val="00E552D3"/>
    <w:rPr>
      <w:color w:val="800080" w:themeColor="followedHyperlink"/>
      <w:u w:val="single"/>
    </w:rPr>
  </w:style>
  <w:style w:type="paragraph" w:customStyle="1" w:styleId="Normalnumbered">
    <w:name w:val="Normal (numbered)"/>
    <w:basedOn w:val="ListParagraph"/>
    <w:link w:val="NormalnumberedChar"/>
    <w:qFormat/>
    <w:rsid w:val="00C32CF8"/>
    <w:pPr>
      <w:numPr>
        <w:numId w:val="4"/>
      </w:numPr>
      <w:spacing w:before="120" w:after="0" w:line="240" w:lineRule="auto"/>
      <w:contextualSpacing w:val="0"/>
    </w:pPr>
    <w:rPr>
      <w:rFonts w:ascii="Times New Roman" w:eastAsia="Times New Roman" w:hAnsi="Times New Roman" w:cs="Times New Roman"/>
      <w:sz w:val="24"/>
      <w:szCs w:val="24"/>
      <w:lang w:eastAsia="en-AU"/>
    </w:rPr>
  </w:style>
  <w:style w:type="character" w:customStyle="1" w:styleId="NormalnumberedChar">
    <w:name w:val="Normal (numbered) Char"/>
    <w:basedOn w:val="DefaultParagraphFont"/>
    <w:link w:val="Normalnumbered"/>
    <w:rsid w:val="00C32CF8"/>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5549B4"/>
    <w:rPr>
      <w:color w:val="605E5C"/>
      <w:shd w:val="clear" w:color="auto" w:fill="E1DFDD"/>
    </w:rPr>
  </w:style>
  <w:style w:type="character" w:customStyle="1" w:styleId="UnresolvedMention2">
    <w:name w:val="Unresolved Mention2"/>
    <w:basedOn w:val="DefaultParagraphFont"/>
    <w:uiPriority w:val="99"/>
    <w:semiHidden/>
    <w:unhideWhenUsed/>
    <w:rsid w:val="001B493D"/>
    <w:rPr>
      <w:color w:val="605E5C"/>
      <w:shd w:val="clear" w:color="auto" w:fill="E1DFDD"/>
    </w:rPr>
  </w:style>
  <w:style w:type="character" w:styleId="UnresolvedMention">
    <w:name w:val="Unresolved Mention"/>
    <w:basedOn w:val="DefaultParagraphFont"/>
    <w:uiPriority w:val="99"/>
    <w:rsid w:val="00734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626">
      <w:bodyDiv w:val="1"/>
      <w:marLeft w:val="0"/>
      <w:marRight w:val="0"/>
      <w:marTop w:val="0"/>
      <w:marBottom w:val="0"/>
      <w:divBdr>
        <w:top w:val="none" w:sz="0" w:space="0" w:color="auto"/>
        <w:left w:val="none" w:sz="0" w:space="0" w:color="auto"/>
        <w:bottom w:val="none" w:sz="0" w:space="0" w:color="auto"/>
        <w:right w:val="none" w:sz="0" w:space="0" w:color="auto"/>
      </w:divBdr>
    </w:div>
    <w:div w:id="993334879">
      <w:bodyDiv w:val="1"/>
      <w:marLeft w:val="0"/>
      <w:marRight w:val="0"/>
      <w:marTop w:val="0"/>
      <w:marBottom w:val="0"/>
      <w:divBdr>
        <w:top w:val="none" w:sz="0" w:space="0" w:color="auto"/>
        <w:left w:val="none" w:sz="0" w:space="0" w:color="auto"/>
        <w:bottom w:val="none" w:sz="0" w:space="0" w:color="auto"/>
        <w:right w:val="none" w:sz="0" w:space="0" w:color="auto"/>
      </w:divBdr>
    </w:div>
    <w:div w:id="1191340993">
      <w:bodyDiv w:val="1"/>
      <w:marLeft w:val="0"/>
      <w:marRight w:val="0"/>
      <w:marTop w:val="0"/>
      <w:marBottom w:val="0"/>
      <w:divBdr>
        <w:top w:val="none" w:sz="0" w:space="0" w:color="auto"/>
        <w:left w:val="none" w:sz="0" w:space="0" w:color="auto"/>
        <w:bottom w:val="none" w:sz="0" w:space="0" w:color="auto"/>
        <w:right w:val="none" w:sz="0" w:space="0" w:color="auto"/>
      </w:divBdr>
    </w:div>
    <w:div w:id="1368488169">
      <w:bodyDiv w:val="1"/>
      <w:marLeft w:val="0"/>
      <w:marRight w:val="0"/>
      <w:marTop w:val="0"/>
      <w:marBottom w:val="0"/>
      <w:divBdr>
        <w:top w:val="none" w:sz="0" w:space="0" w:color="auto"/>
        <w:left w:val="none" w:sz="0" w:space="0" w:color="auto"/>
        <w:bottom w:val="none" w:sz="0" w:space="0" w:color="auto"/>
        <w:right w:val="none" w:sz="0" w:space="0" w:color="auto"/>
      </w:divBdr>
    </w:div>
    <w:div w:id="1658916853">
      <w:bodyDiv w:val="1"/>
      <w:marLeft w:val="0"/>
      <w:marRight w:val="0"/>
      <w:marTop w:val="0"/>
      <w:marBottom w:val="0"/>
      <w:divBdr>
        <w:top w:val="none" w:sz="0" w:space="0" w:color="auto"/>
        <w:left w:val="none" w:sz="0" w:space="0" w:color="auto"/>
        <w:bottom w:val="none" w:sz="0" w:space="0" w:color="auto"/>
        <w:right w:val="none" w:sz="0" w:space="0" w:color="auto"/>
      </w:divBdr>
    </w:div>
    <w:div w:id="21446911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oodstandards.gov.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E2A09302-835C-4935-AB50-E34EAD582C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C055E86065A61478DADC142206EF692" ma:contentTypeVersion="" ma:contentTypeDescription="PDMS Document Site Content Type" ma:contentTypeScope="" ma:versionID="1fbe7547bba8180ea6ad273b786faeec">
  <xsd:schema xmlns:xsd="http://www.w3.org/2001/XMLSchema" xmlns:xs="http://www.w3.org/2001/XMLSchema" xmlns:p="http://schemas.microsoft.com/office/2006/metadata/properties" xmlns:ns2="E2A09302-835C-4935-AB50-E34EAD582C1E" targetNamespace="http://schemas.microsoft.com/office/2006/metadata/properties" ma:root="true" ma:fieldsID="a15ce74de11a478303e457f3342a2d7b" ns2:_="">
    <xsd:import namespace="E2A09302-835C-4935-AB50-E34EAD582C1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09302-835C-4935-AB50-E34EAD582C1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E19E5-E5CD-4AD3-96EE-E5E531BE3E17}">
  <ds:schemaRefs>
    <ds:schemaRef ds:uri="http://schemas.microsoft.com/office/2006/metadata/properties"/>
    <ds:schemaRef ds:uri="http://schemas.microsoft.com/office/infopath/2007/PartnerControls"/>
    <ds:schemaRef ds:uri="E2A09302-835C-4935-AB50-E34EAD582C1E"/>
  </ds:schemaRefs>
</ds:datastoreItem>
</file>

<file path=customXml/itemProps2.xml><?xml version="1.0" encoding="utf-8"?>
<ds:datastoreItem xmlns:ds="http://schemas.openxmlformats.org/officeDocument/2006/customXml" ds:itemID="{CE97ABCE-33A3-4192-9851-D0470A547B3E}">
  <ds:schemaRefs>
    <ds:schemaRef ds:uri="http://schemas.microsoft.com/sharepoint/v3/contenttype/forms"/>
  </ds:schemaRefs>
</ds:datastoreItem>
</file>

<file path=customXml/itemProps3.xml><?xml version="1.0" encoding="utf-8"?>
<ds:datastoreItem xmlns:ds="http://schemas.openxmlformats.org/officeDocument/2006/customXml" ds:itemID="{D9910030-C71E-4FC0-B2BD-9AE59E5A1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09302-835C-4935-AB50-E34EAD582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CB1A78-A516-49AC-9079-E5C2008EC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2510</Words>
  <Characters>14309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Sousa, Dariel</dc:creator>
  <cp:lastModifiedBy>Zeleny, Diana</cp:lastModifiedBy>
  <cp:revision>2</cp:revision>
  <cp:lastPrinted>1899-12-31T13:00:00Z</cp:lastPrinted>
  <dcterms:created xsi:type="dcterms:W3CDTF">2021-11-25T23:17:00Z</dcterms:created>
  <dcterms:modified xsi:type="dcterms:W3CDTF">2021-11-25T23:17:00Z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0x010100266966F133664895A6EE3632470D45F5001C055E86065A61478DADC142206EF692</vt:lpwstr>
  </property>
</Properties>
</file>