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D8ED7" w14:textId="77777777" w:rsidR="00E3574A" w:rsidRPr="007F2A5C" w:rsidRDefault="00E3574A" w:rsidP="00B860DC">
      <w:pPr>
        <w:spacing w:after="60"/>
        <w:rPr>
          <w:rFonts w:ascii="Arial" w:hAnsi="Arial" w:cs="Arial"/>
          <w:b/>
        </w:rPr>
      </w:pPr>
      <w:r w:rsidRPr="007F2A5C">
        <w:rPr>
          <w:rFonts w:ascii="Arial" w:hAnsi="Arial" w:cs="Arial"/>
          <w:b/>
        </w:rPr>
        <w:t>Explanatory Statement</w:t>
      </w:r>
    </w:p>
    <w:p w14:paraId="4F90866C" w14:textId="77777777" w:rsidR="00E3574A" w:rsidRPr="007F2A5C" w:rsidRDefault="00E3574A" w:rsidP="00B860DC">
      <w:pPr>
        <w:spacing w:before="180" w:after="60"/>
        <w:rPr>
          <w:rFonts w:ascii="Arial" w:hAnsi="Arial" w:cs="Arial"/>
          <w:b/>
        </w:rPr>
      </w:pPr>
      <w:r w:rsidRPr="007F2A5C">
        <w:rPr>
          <w:rFonts w:ascii="Arial" w:hAnsi="Arial" w:cs="Arial"/>
          <w:b/>
        </w:rPr>
        <w:t>Civil Aviation Safety Regulations 1998</w:t>
      </w:r>
    </w:p>
    <w:p w14:paraId="7681B6EC" w14:textId="1AE8BA94" w:rsidR="00E3574A" w:rsidRPr="00013ABD" w:rsidRDefault="00E3574A" w:rsidP="00B860DC">
      <w:pPr>
        <w:spacing w:before="180" w:after="240"/>
      </w:pPr>
      <w:bookmarkStart w:id="0" w:name="_Hlk38268511"/>
      <w:r w:rsidRPr="00591AB0">
        <w:rPr>
          <w:rFonts w:ascii="Arial" w:hAnsi="Arial" w:cs="Arial"/>
          <w:b/>
        </w:rPr>
        <w:t xml:space="preserve">CASA </w:t>
      </w:r>
      <w:r w:rsidR="00591AB0" w:rsidRPr="00591AB0">
        <w:rPr>
          <w:rFonts w:ascii="Arial" w:hAnsi="Arial" w:cs="Arial"/>
          <w:b/>
        </w:rPr>
        <w:t>9</w:t>
      </w:r>
      <w:r w:rsidR="000D3D07">
        <w:rPr>
          <w:rFonts w:ascii="Arial" w:hAnsi="Arial" w:cs="Arial"/>
          <w:b/>
        </w:rPr>
        <w:t>2</w:t>
      </w:r>
      <w:r w:rsidRPr="00591AB0">
        <w:rPr>
          <w:rFonts w:ascii="Arial" w:hAnsi="Arial" w:cs="Arial"/>
          <w:b/>
        </w:rPr>
        <w:t>/21</w:t>
      </w:r>
      <w:r w:rsidR="00B860DC">
        <w:rPr>
          <w:rFonts w:ascii="Arial" w:hAnsi="Arial" w:cs="Arial"/>
          <w:b/>
        </w:rPr>
        <w:t> </w:t>
      </w:r>
      <w:r w:rsidRPr="00636938">
        <w:rPr>
          <w:rFonts w:ascii="Arial" w:hAnsi="Arial" w:cs="Arial"/>
          <w:b/>
        </w:rPr>
        <w:t>— Training and Checking (CASR Part 1</w:t>
      </w:r>
      <w:r>
        <w:rPr>
          <w:rFonts w:ascii="Arial" w:hAnsi="Arial" w:cs="Arial"/>
          <w:b/>
        </w:rPr>
        <w:t>33</w:t>
      </w:r>
      <w:r w:rsidRPr="00636938">
        <w:rPr>
          <w:rFonts w:ascii="Arial" w:hAnsi="Arial" w:cs="Arial"/>
          <w:b/>
        </w:rPr>
        <w:t>) Determination 2021</w:t>
      </w:r>
    </w:p>
    <w:bookmarkEnd w:id="0"/>
    <w:p w14:paraId="3F767E03" w14:textId="77777777" w:rsidR="00E3574A" w:rsidRPr="002043D8" w:rsidRDefault="00E3574A" w:rsidP="005F6899">
      <w:pPr>
        <w:rPr>
          <w:b/>
          <w:lang w:eastAsia="en-AU"/>
        </w:rPr>
      </w:pPr>
      <w:r w:rsidRPr="002043D8">
        <w:rPr>
          <w:b/>
          <w:lang w:eastAsia="en-AU"/>
        </w:rPr>
        <w:t>Purpose</w:t>
      </w:r>
    </w:p>
    <w:p w14:paraId="3FCD0691" w14:textId="6F021A93" w:rsidR="00E3574A" w:rsidRDefault="00E3574A" w:rsidP="00DB2531">
      <w:pPr>
        <w:rPr>
          <w:color w:val="000000" w:themeColor="text1"/>
        </w:rPr>
      </w:pPr>
      <w:bookmarkStart w:id="1" w:name="_Hlk84603111"/>
      <w:r>
        <w:rPr>
          <w:color w:val="000000" w:themeColor="text1"/>
        </w:rPr>
        <w:t xml:space="preserve">The purpose of </w:t>
      </w:r>
      <w:r w:rsidRPr="00636938">
        <w:rPr>
          <w:i/>
          <w:iCs/>
          <w:color w:val="000000" w:themeColor="text1"/>
        </w:rPr>
        <w:t xml:space="preserve">CASA </w:t>
      </w:r>
      <w:r w:rsidR="00591AB0">
        <w:rPr>
          <w:i/>
          <w:color w:val="000000" w:themeColor="text1"/>
        </w:rPr>
        <w:t>9</w:t>
      </w:r>
      <w:r w:rsidR="00DC23D6">
        <w:rPr>
          <w:i/>
          <w:color w:val="000000" w:themeColor="text1"/>
        </w:rPr>
        <w:t>2</w:t>
      </w:r>
      <w:r w:rsidR="00480D57">
        <w:rPr>
          <w:i/>
          <w:iCs/>
          <w:color w:val="000000" w:themeColor="text1"/>
        </w:rPr>
        <w:t>/</w:t>
      </w:r>
      <w:r w:rsidRPr="00636938">
        <w:rPr>
          <w:i/>
          <w:iCs/>
          <w:color w:val="000000" w:themeColor="text1"/>
        </w:rPr>
        <w:t>21</w:t>
      </w:r>
      <w:r w:rsidR="00B860DC">
        <w:rPr>
          <w:i/>
          <w:iCs/>
          <w:color w:val="000000" w:themeColor="text1"/>
        </w:rPr>
        <w:t> </w:t>
      </w:r>
      <w:r w:rsidRPr="00636938">
        <w:rPr>
          <w:i/>
          <w:iCs/>
          <w:color w:val="000000" w:themeColor="text1"/>
        </w:rPr>
        <w:t>— Training and Checking (CASR Part 1</w:t>
      </w:r>
      <w:r w:rsidR="003F3FAD">
        <w:rPr>
          <w:i/>
          <w:iCs/>
          <w:color w:val="000000" w:themeColor="text1"/>
        </w:rPr>
        <w:t>33</w:t>
      </w:r>
      <w:r w:rsidRPr="00636938">
        <w:rPr>
          <w:i/>
          <w:iCs/>
          <w:color w:val="000000" w:themeColor="text1"/>
        </w:rPr>
        <w:t>) Determination</w:t>
      </w:r>
      <w:r w:rsidR="00350EFB">
        <w:rPr>
          <w:i/>
          <w:iCs/>
          <w:color w:val="000000" w:themeColor="text1"/>
        </w:rPr>
        <w:t> </w:t>
      </w:r>
      <w:r w:rsidRPr="00636938">
        <w:rPr>
          <w:i/>
          <w:iCs/>
          <w:color w:val="000000" w:themeColor="text1"/>
        </w:rPr>
        <w:t>2021</w:t>
      </w:r>
      <w:r>
        <w:rPr>
          <w:color w:val="000000" w:themeColor="text1"/>
        </w:rPr>
        <w:t xml:space="preserve"> (the </w:t>
      </w:r>
      <w:r w:rsidRPr="00636938">
        <w:rPr>
          <w:b/>
          <w:bCs/>
          <w:i/>
          <w:iCs/>
          <w:color w:val="000000" w:themeColor="text1"/>
        </w:rPr>
        <w:t>instrument</w:t>
      </w:r>
      <w:r>
        <w:rPr>
          <w:color w:val="000000" w:themeColor="text1"/>
        </w:rPr>
        <w:t>)</w:t>
      </w:r>
      <w:r w:rsidDel="00D4008A">
        <w:rPr>
          <w:color w:val="000000" w:themeColor="text1"/>
        </w:rPr>
        <w:t xml:space="preserve"> </w:t>
      </w:r>
      <w:r>
        <w:rPr>
          <w:color w:val="000000" w:themeColor="text1"/>
        </w:rPr>
        <w:t>is to facilitate implementation of Part 1</w:t>
      </w:r>
      <w:r w:rsidR="003F3FAD">
        <w:rPr>
          <w:color w:val="000000" w:themeColor="text1"/>
        </w:rPr>
        <w:t>33</w:t>
      </w:r>
      <w:r>
        <w:rPr>
          <w:color w:val="000000" w:themeColor="text1"/>
        </w:rPr>
        <w:t xml:space="preserve"> of the </w:t>
      </w:r>
      <w:r w:rsidRPr="003D1173">
        <w:rPr>
          <w:i/>
          <w:iCs/>
          <w:color w:val="000000" w:themeColor="text1"/>
        </w:rPr>
        <w:t>Civil Aviation Safety Regulations</w:t>
      </w:r>
      <w:r w:rsidR="00350EFB">
        <w:rPr>
          <w:i/>
          <w:iCs/>
          <w:color w:val="000000" w:themeColor="text1"/>
        </w:rPr>
        <w:t> </w:t>
      </w:r>
      <w:r w:rsidRPr="003D1173">
        <w:rPr>
          <w:i/>
          <w:iCs/>
          <w:color w:val="000000" w:themeColor="text1"/>
        </w:rPr>
        <w:t>1998</w:t>
      </w:r>
      <w:r>
        <w:rPr>
          <w:color w:val="000000" w:themeColor="text1"/>
        </w:rPr>
        <w:t xml:space="preserve"> (</w:t>
      </w:r>
      <w:r w:rsidRPr="003D1173">
        <w:rPr>
          <w:b/>
          <w:bCs/>
          <w:i/>
          <w:iCs/>
          <w:color w:val="000000" w:themeColor="text1"/>
        </w:rPr>
        <w:t>CASR</w:t>
      </w:r>
      <w:r>
        <w:rPr>
          <w:color w:val="000000" w:themeColor="text1"/>
        </w:rPr>
        <w:t>), which commences on 2 December 2021. The instrument sets out transitional arrangements for fligh</w:t>
      </w:r>
      <w:r w:rsidR="001403CC">
        <w:rPr>
          <w:color w:val="000000" w:themeColor="text1"/>
        </w:rPr>
        <w:t>t crew member, air crew member,</w:t>
      </w:r>
      <w:r>
        <w:rPr>
          <w:color w:val="000000" w:themeColor="text1"/>
        </w:rPr>
        <w:t xml:space="preserve"> cabin crew </w:t>
      </w:r>
      <w:r w:rsidR="001403CC">
        <w:rPr>
          <w:color w:val="000000" w:themeColor="text1"/>
        </w:rPr>
        <w:t xml:space="preserve">member and medical transport specialist </w:t>
      </w:r>
      <w:r>
        <w:rPr>
          <w:color w:val="000000" w:themeColor="text1"/>
        </w:rPr>
        <w:t>training and checking requirements under Part 1</w:t>
      </w:r>
      <w:r w:rsidR="003F3FAD">
        <w:rPr>
          <w:color w:val="000000" w:themeColor="text1"/>
        </w:rPr>
        <w:t>33</w:t>
      </w:r>
      <w:r>
        <w:rPr>
          <w:color w:val="000000" w:themeColor="text1"/>
        </w:rPr>
        <w:t xml:space="preserve"> of CASR. The instrument provides that certain “training and checking events” that were undertaken by commercial aircraft operators for operating crew under the legislation being replaced by Part</w:t>
      </w:r>
      <w:r w:rsidR="00350EFB">
        <w:rPr>
          <w:color w:val="000000" w:themeColor="text1"/>
        </w:rPr>
        <w:t> </w:t>
      </w:r>
      <w:r>
        <w:rPr>
          <w:color w:val="000000" w:themeColor="text1"/>
        </w:rPr>
        <w:t>1</w:t>
      </w:r>
      <w:r w:rsidR="003F3FAD">
        <w:rPr>
          <w:color w:val="000000" w:themeColor="text1"/>
        </w:rPr>
        <w:t>33</w:t>
      </w:r>
      <w:r>
        <w:rPr>
          <w:color w:val="000000" w:themeColor="text1"/>
        </w:rPr>
        <w:t xml:space="preserve"> of CASR, are taken to meet the requirements of Part 1</w:t>
      </w:r>
      <w:r w:rsidR="003F3FAD">
        <w:rPr>
          <w:color w:val="000000" w:themeColor="text1"/>
        </w:rPr>
        <w:t>33</w:t>
      </w:r>
      <w:r>
        <w:rPr>
          <w:color w:val="000000" w:themeColor="text1"/>
        </w:rPr>
        <w:t xml:space="preserve"> of CASR, for specific periods of time or indefinitely. This provides for a smooth transition from the former legislation to the training and checking requirements of Part 1</w:t>
      </w:r>
      <w:r w:rsidR="003F3FAD">
        <w:rPr>
          <w:color w:val="000000" w:themeColor="text1"/>
        </w:rPr>
        <w:t>33</w:t>
      </w:r>
      <w:r>
        <w:rPr>
          <w:color w:val="000000" w:themeColor="text1"/>
        </w:rPr>
        <w:t xml:space="preserve"> of CASR.</w:t>
      </w:r>
    </w:p>
    <w:p w14:paraId="3781BB79" w14:textId="77777777" w:rsidR="00E3574A" w:rsidRDefault="00E3574A" w:rsidP="00DB2531"/>
    <w:bookmarkEnd w:id="1"/>
    <w:p w14:paraId="0701DFC9" w14:textId="77777777" w:rsidR="00E3574A" w:rsidRPr="002043D8" w:rsidRDefault="00E3574A" w:rsidP="00DB2531">
      <w:pPr>
        <w:rPr>
          <w:b/>
          <w:lang w:eastAsia="en-AU"/>
        </w:rPr>
      </w:pPr>
      <w:r w:rsidRPr="002043D8">
        <w:rPr>
          <w:b/>
          <w:lang w:eastAsia="en-AU"/>
        </w:rPr>
        <w:t>Legislation</w:t>
      </w:r>
    </w:p>
    <w:p w14:paraId="6DF2D8CA" w14:textId="77777777" w:rsidR="00E3574A" w:rsidRPr="002043D8" w:rsidRDefault="00E3574A" w:rsidP="00DB2531">
      <w:pPr>
        <w:rPr>
          <w:lang w:eastAsia="en-AU"/>
        </w:rPr>
      </w:pPr>
      <w:r w:rsidRPr="002043D8">
        <w:rPr>
          <w:lang w:eastAsia="en-AU"/>
        </w:rPr>
        <w:t xml:space="preserve">The </w:t>
      </w:r>
      <w:r w:rsidRPr="002043D8">
        <w:rPr>
          <w:i/>
          <w:lang w:eastAsia="en-AU"/>
        </w:rPr>
        <w:t>Civil Aviation Act 1988</w:t>
      </w:r>
      <w:r w:rsidRPr="002043D8">
        <w:rPr>
          <w:lang w:eastAsia="en-AU"/>
        </w:rPr>
        <w:t xml:space="preserve"> (the </w:t>
      </w:r>
      <w:r w:rsidRPr="002043D8">
        <w:rPr>
          <w:b/>
          <w:bCs/>
          <w:i/>
          <w:iCs/>
          <w:lang w:eastAsia="en-AU"/>
        </w:rPr>
        <w:t>Act</w:t>
      </w:r>
      <w:r w:rsidRPr="002043D8">
        <w:rPr>
          <w:lang w:eastAsia="en-AU"/>
        </w:rPr>
        <w:t xml:space="preserve">) establishes the regulatory framework for maintaining, </w:t>
      </w:r>
      <w:proofErr w:type="gramStart"/>
      <w:r w:rsidRPr="002043D8">
        <w:rPr>
          <w:lang w:eastAsia="en-AU"/>
        </w:rPr>
        <w:t>enhancing</w:t>
      </w:r>
      <w:proofErr w:type="gramEnd"/>
      <w:r w:rsidRPr="002043D8">
        <w:rPr>
          <w:lang w:eastAsia="en-AU"/>
        </w:rPr>
        <w:t xml:space="preserve"> and promoting the safety of civil aviation, with particular emphasis on preventing aviation accidents and incidents.</w:t>
      </w:r>
    </w:p>
    <w:p w14:paraId="1873B51F" w14:textId="77777777" w:rsidR="00E3574A" w:rsidRDefault="00E3574A" w:rsidP="00DB2531">
      <w:pPr>
        <w:rPr>
          <w:lang w:eastAsia="en-AU"/>
        </w:rPr>
      </w:pPr>
    </w:p>
    <w:p w14:paraId="29F823EE" w14:textId="77777777" w:rsidR="00E3574A" w:rsidRDefault="00E3574A" w:rsidP="00DB2531">
      <w:r>
        <w:t xml:space="preserve">Section 98 of the </w:t>
      </w:r>
      <w:r>
        <w:rPr>
          <w:iCs/>
        </w:rPr>
        <w:t xml:space="preserve">Act </w:t>
      </w:r>
      <w:r>
        <w:t xml:space="preserve">empowers the Governor-General to make regulations for the Act and in the interests of the safety of air navigation. Relevantly, the Governor-General has made the CASR and </w:t>
      </w:r>
      <w:r w:rsidRPr="00F25143">
        <w:rPr>
          <w:i/>
        </w:rPr>
        <w:t>Civil Aviation Regulations</w:t>
      </w:r>
      <w:r>
        <w:rPr>
          <w:i/>
        </w:rPr>
        <w:t> </w:t>
      </w:r>
      <w:r w:rsidRPr="00F25143">
        <w:rPr>
          <w:i/>
        </w:rPr>
        <w:t>1988</w:t>
      </w:r>
      <w:r>
        <w:t xml:space="preserve"> (</w:t>
      </w:r>
      <w:r w:rsidRPr="00F25143">
        <w:rPr>
          <w:b/>
          <w:i/>
        </w:rPr>
        <w:t>CAR</w:t>
      </w:r>
      <w:r>
        <w:t>).</w:t>
      </w:r>
    </w:p>
    <w:p w14:paraId="2F8727BF" w14:textId="77777777" w:rsidR="00E3574A" w:rsidRDefault="00E3574A" w:rsidP="00DB2531">
      <w:pPr>
        <w:rPr>
          <w:lang w:eastAsia="en-AU"/>
        </w:rPr>
      </w:pPr>
    </w:p>
    <w:p w14:paraId="6F0C8C65" w14:textId="374B853D" w:rsidR="00E3574A" w:rsidRDefault="00E04874" w:rsidP="00905736">
      <w:pPr>
        <w:shd w:val="clear" w:color="auto" w:fill="FFFFFF" w:themeFill="background1"/>
      </w:pPr>
      <w:r>
        <w:rPr>
          <w:lang w:eastAsia="en-AU"/>
        </w:rPr>
        <w:t>T</w:t>
      </w:r>
      <w:r w:rsidRPr="00A37269">
        <w:rPr>
          <w:lang w:eastAsia="en-AU"/>
        </w:rPr>
        <w:t xml:space="preserve">he </w:t>
      </w:r>
      <w:bookmarkStart w:id="2" w:name="_Hlk57364388"/>
      <w:r w:rsidRPr="00A37269">
        <w:rPr>
          <w:i/>
        </w:rPr>
        <w:t xml:space="preserve">Civil Aviation Safety Amendment (Part </w:t>
      </w:r>
      <w:r>
        <w:rPr>
          <w:i/>
        </w:rPr>
        <w:t>133</w:t>
      </w:r>
      <w:r w:rsidRPr="00A37269">
        <w:rPr>
          <w:i/>
        </w:rPr>
        <w:t>) Regulations 201</w:t>
      </w:r>
      <w:r>
        <w:rPr>
          <w:i/>
        </w:rPr>
        <w:t>8</w:t>
      </w:r>
      <w:r>
        <w:t xml:space="preserve"> </w:t>
      </w:r>
      <w:bookmarkEnd w:id="2"/>
      <w:r>
        <w:t>(</w:t>
      </w:r>
      <w:r>
        <w:rPr>
          <w:b/>
          <w:bCs/>
          <w:i/>
          <w:iCs/>
        </w:rPr>
        <w:t>Part 133 of CASR</w:t>
      </w:r>
      <w:r>
        <w:t xml:space="preserve">) were made </w:t>
      </w:r>
      <w:r w:rsidRPr="006E53EA">
        <w:t xml:space="preserve">on </w:t>
      </w:r>
      <w:r>
        <w:t>6</w:t>
      </w:r>
      <w:r w:rsidRPr="006E53EA">
        <w:t xml:space="preserve"> December 2018 and amended</w:t>
      </w:r>
      <w:r>
        <w:t xml:space="preserve"> by </w:t>
      </w:r>
      <w:r w:rsidRPr="004B0B18">
        <w:t xml:space="preserve">the </w:t>
      </w:r>
      <w:r w:rsidRPr="00CE738B">
        <w:rPr>
          <w:i/>
          <w:iCs/>
          <w:color w:val="000000"/>
          <w:lang w:eastAsia="en-AU"/>
        </w:rPr>
        <w:t>Civil Aviation Legislation Amendment (Flight Operations—Miscellaneous Amendments) Regulations 2020</w:t>
      </w:r>
      <w:r>
        <w:t xml:space="preserve"> made on 1</w:t>
      </w:r>
      <w:r w:rsidR="00350EFB">
        <w:t> </w:t>
      </w:r>
      <w:r>
        <w:t xml:space="preserve">October 2020. Compilation No.1 (which contains these amendments) of the </w:t>
      </w:r>
      <w:r w:rsidRPr="00A37269">
        <w:rPr>
          <w:i/>
        </w:rPr>
        <w:t>Civil Aviation Safety Amendment (Part</w:t>
      </w:r>
      <w:r w:rsidR="00350EFB">
        <w:rPr>
          <w:i/>
        </w:rPr>
        <w:t> </w:t>
      </w:r>
      <w:r>
        <w:rPr>
          <w:i/>
        </w:rPr>
        <w:t>133</w:t>
      </w:r>
      <w:r w:rsidRPr="00A37269">
        <w:rPr>
          <w:i/>
        </w:rPr>
        <w:t>) Regulations 201</w:t>
      </w:r>
      <w:r>
        <w:rPr>
          <w:i/>
        </w:rPr>
        <w:t xml:space="preserve">8 </w:t>
      </w:r>
      <w:r w:rsidRPr="0079748F">
        <w:rPr>
          <w:iCs/>
        </w:rPr>
        <w:t>was registered on 21</w:t>
      </w:r>
      <w:r w:rsidR="00350EFB">
        <w:rPr>
          <w:iCs/>
        </w:rPr>
        <w:t> </w:t>
      </w:r>
      <w:r w:rsidRPr="0079748F">
        <w:rPr>
          <w:iCs/>
        </w:rPr>
        <w:t>October 2020.</w:t>
      </w:r>
      <w:r>
        <w:rPr>
          <w:i/>
        </w:rPr>
        <w:t xml:space="preserve"> </w:t>
      </w:r>
      <w:r>
        <w:t>Part</w:t>
      </w:r>
      <w:r w:rsidR="00350EFB">
        <w:t> </w:t>
      </w:r>
      <w:r>
        <w:t>133 of CASR commences on 2</w:t>
      </w:r>
      <w:r w:rsidR="00350EFB">
        <w:t> </w:t>
      </w:r>
      <w:r>
        <w:t xml:space="preserve">December 2021. </w:t>
      </w:r>
      <w:r w:rsidR="00E3574A">
        <w:t xml:space="preserve">At that time, most flight operations regulations contained in </w:t>
      </w:r>
      <w:r w:rsidR="00350EFB">
        <w:t>CAR</w:t>
      </w:r>
      <w:r w:rsidR="00E3574A">
        <w:t xml:space="preserve"> will be repealed.</w:t>
      </w:r>
    </w:p>
    <w:p w14:paraId="4F72FFDE" w14:textId="77777777" w:rsidR="00E3574A" w:rsidRDefault="00E3574A" w:rsidP="00DB2531"/>
    <w:p w14:paraId="09CEC730" w14:textId="210D334F" w:rsidR="00E3574A" w:rsidRDefault="00E3574A" w:rsidP="00DB2531">
      <w:r>
        <w:t xml:space="preserve">Part 202 of CASR contains transitional provisions for the CASR. In 2021, the </w:t>
      </w:r>
      <w:r w:rsidRPr="004F6C9B">
        <w:rPr>
          <w:i/>
          <w:iCs/>
        </w:rPr>
        <w:t xml:space="preserve">Civil Aviation Legislation </w:t>
      </w:r>
      <w:r w:rsidR="005B7A61">
        <w:rPr>
          <w:i/>
          <w:iCs/>
        </w:rPr>
        <w:t xml:space="preserve">Amendment </w:t>
      </w:r>
      <w:r w:rsidRPr="004F6C9B">
        <w:rPr>
          <w:i/>
          <w:iCs/>
        </w:rPr>
        <w:t>(Flight Operations</w:t>
      </w:r>
      <w:r w:rsidR="005B7A61">
        <w:rPr>
          <w:i/>
          <w:iCs/>
        </w:rPr>
        <w:t>—</w:t>
      </w:r>
      <w:r w:rsidRPr="004F6C9B">
        <w:rPr>
          <w:i/>
          <w:iCs/>
        </w:rPr>
        <w:t>Consequential Amendments and Transitional Provisions) Regulation</w:t>
      </w:r>
      <w:r w:rsidR="005B7A61">
        <w:rPr>
          <w:i/>
          <w:iCs/>
        </w:rPr>
        <w:t>s </w:t>
      </w:r>
      <w:r w:rsidRPr="004F6C9B">
        <w:rPr>
          <w:i/>
          <w:iCs/>
        </w:rPr>
        <w:t>2021</w:t>
      </w:r>
      <w:r>
        <w:t xml:space="preserve"> were made to address transitional issues arising from the making and commencement of the new flight operations regulations, which includes Part</w:t>
      </w:r>
      <w:r w:rsidR="005B7A61">
        <w:t> </w:t>
      </w:r>
      <w:r>
        <w:t>1</w:t>
      </w:r>
      <w:r w:rsidR="00DB2531">
        <w:t>33</w:t>
      </w:r>
      <w:r>
        <w:t xml:space="preserve"> of CASR.</w:t>
      </w:r>
    </w:p>
    <w:p w14:paraId="5CBC2040" w14:textId="77777777" w:rsidR="00E3574A" w:rsidRDefault="00E3574A" w:rsidP="00DB2531"/>
    <w:p w14:paraId="382E30B6" w14:textId="5A57B0A9" w:rsidR="00E3574A" w:rsidRDefault="00E3574A" w:rsidP="00DB2531">
      <w:r>
        <w:t xml:space="preserve">These amendments included insertion of a new Subdivision 202.EAA.1.14 of CASR that includes regulation 202.418, which </w:t>
      </w:r>
      <w:r w:rsidRPr="001079C2">
        <w:t xml:space="preserve">authorises CASA to make an instrument (a “determination”) to establish transitional arrangements in relation to a </w:t>
      </w:r>
      <w:r w:rsidRPr="00636938">
        <w:rPr>
          <w:b/>
          <w:bCs/>
          <w:i/>
          <w:iCs/>
        </w:rPr>
        <w:t>training or</w:t>
      </w:r>
      <w:r>
        <w:rPr>
          <w:i/>
          <w:iCs/>
        </w:rPr>
        <w:t xml:space="preserve"> </w:t>
      </w:r>
      <w:r w:rsidRPr="001079C2">
        <w:rPr>
          <w:b/>
          <w:i/>
        </w:rPr>
        <w:t>checking event</w:t>
      </w:r>
      <w:r w:rsidRPr="001079C2">
        <w:t>.</w:t>
      </w:r>
      <w:r w:rsidRPr="001079C2" w:rsidDel="009C2982">
        <w:t xml:space="preserve"> </w:t>
      </w:r>
      <w:r w:rsidRPr="001079C2">
        <w:t xml:space="preserve">This term is defined in </w:t>
      </w:r>
      <w:proofErr w:type="spellStart"/>
      <w:r w:rsidRPr="001079C2">
        <w:t>subregulation</w:t>
      </w:r>
      <w:proofErr w:type="spellEnd"/>
      <w:r w:rsidRPr="001079C2">
        <w:t xml:space="preserve"> 202.418</w:t>
      </w:r>
      <w:r w:rsidR="005B7A61">
        <w:t> </w:t>
      </w:r>
      <w:r w:rsidRPr="001079C2">
        <w:t>(4) of CASR to include any of the following:</w:t>
      </w:r>
    </w:p>
    <w:p w14:paraId="6FD980CA" w14:textId="3069B8F7" w:rsidR="00E3574A" w:rsidRDefault="00B860DC" w:rsidP="00B860DC">
      <w:pPr>
        <w:pStyle w:val="LDP1a"/>
        <w:tabs>
          <w:tab w:val="clear" w:pos="454"/>
          <w:tab w:val="right" w:pos="567"/>
        </w:tabs>
        <w:spacing w:before="0" w:after="0"/>
        <w:ind w:left="908"/>
        <w:rPr>
          <w:lang w:eastAsia="en-AU"/>
        </w:rPr>
      </w:pPr>
      <w:r>
        <w:rPr>
          <w:lang w:eastAsia="en-AU"/>
        </w:rPr>
        <w:tab/>
        <w:t>(a)</w:t>
      </w:r>
      <w:r>
        <w:rPr>
          <w:lang w:eastAsia="en-AU"/>
        </w:rPr>
        <w:tab/>
      </w:r>
      <w:r w:rsidR="00E3574A">
        <w:rPr>
          <w:lang w:eastAsia="en-AU"/>
        </w:rPr>
        <w:t>satisfactory completion of training or education (however described</w:t>
      </w:r>
      <w:proofErr w:type="gramStart"/>
      <w:r w:rsidR="00E3574A">
        <w:rPr>
          <w:lang w:eastAsia="en-AU"/>
        </w:rPr>
        <w:t>);</w:t>
      </w:r>
      <w:proofErr w:type="gramEnd"/>
    </w:p>
    <w:p w14:paraId="062EBE9F" w14:textId="41C35BDD" w:rsidR="00E3574A" w:rsidRDefault="00B860DC" w:rsidP="00B860DC">
      <w:pPr>
        <w:pStyle w:val="LDP1a"/>
        <w:tabs>
          <w:tab w:val="clear" w:pos="454"/>
          <w:tab w:val="right" w:pos="567"/>
        </w:tabs>
        <w:spacing w:before="0" w:after="0"/>
        <w:ind w:left="908"/>
        <w:rPr>
          <w:lang w:eastAsia="en-AU"/>
        </w:rPr>
      </w:pPr>
      <w:r>
        <w:rPr>
          <w:lang w:eastAsia="en-AU"/>
        </w:rPr>
        <w:t>(b)</w:t>
      </w:r>
      <w:r>
        <w:rPr>
          <w:lang w:eastAsia="en-AU"/>
        </w:rPr>
        <w:tab/>
      </w:r>
      <w:r w:rsidR="00E3574A">
        <w:rPr>
          <w:lang w:eastAsia="en-AU"/>
        </w:rPr>
        <w:t>successful completion of a check, a test, a flight review or an assessment of competency (however described</w:t>
      </w:r>
      <w:proofErr w:type="gramStart"/>
      <w:r w:rsidR="00E3574A">
        <w:rPr>
          <w:lang w:eastAsia="en-AU"/>
        </w:rPr>
        <w:t>);</w:t>
      </w:r>
      <w:proofErr w:type="gramEnd"/>
    </w:p>
    <w:p w14:paraId="4A538957" w14:textId="22658EAE" w:rsidR="00E3574A" w:rsidRDefault="00B860DC" w:rsidP="00B860DC">
      <w:pPr>
        <w:pStyle w:val="LDP1a"/>
        <w:tabs>
          <w:tab w:val="clear" w:pos="454"/>
          <w:tab w:val="right" w:pos="567"/>
        </w:tabs>
        <w:spacing w:before="0" w:after="0"/>
        <w:ind w:left="908"/>
        <w:rPr>
          <w:lang w:eastAsia="en-AU"/>
        </w:rPr>
      </w:pPr>
      <w:r>
        <w:rPr>
          <w:lang w:eastAsia="en-AU"/>
        </w:rPr>
        <w:t>(c)</w:t>
      </w:r>
      <w:r>
        <w:rPr>
          <w:lang w:eastAsia="en-AU"/>
        </w:rPr>
        <w:tab/>
      </w:r>
      <w:r w:rsidR="00E3574A">
        <w:rPr>
          <w:lang w:eastAsia="en-AU"/>
        </w:rPr>
        <w:t xml:space="preserve">obtaining a qualification or </w:t>
      </w:r>
      <w:proofErr w:type="gramStart"/>
      <w:r w:rsidR="00E3574A">
        <w:rPr>
          <w:lang w:eastAsia="en-AU"/>
        </w:rPr>
        <w:t>certificate;</w:t>
      </w:r>
      <w:proofErr w:type="gramEnd"/>
    </w:p>
    <w:p w14:paraId="01C8B590" w14:textId="166A15A4" w:rsidR="00E3574A" w:rsidRDefault="00B860DC" w:rsidP="00B860DC">
      <w:pPr>
        <w:pStyle w:val="LDP1a"/>
        <w:tabs>
          <w:tab w:val="clear" w:pos="454"/>
          <w:tab w:val="right" w:pos="567"/>
        </w:tabs>
        <w:spacing w:before="0" w:after="0"/>
        <w:ind w:left="908"/>
        <w:rPr>
          <w:lang w:eastAsia="en-AU"/>
        </w:rPr>
      </w:pPr>
      <w:r>
        <w:rPr>
          <w:lang w:eastAsia="en-AU"/>
        </w:rPr>
        <w:t>(d)</w:t>
      </w:r>
      <w:r>
        <w:rPr>
          <w:lang w:eastAsia="en-AU"/>
        </w:rPr>
        <w:tab/>
      </w:r>
      <w:r w:rsidR="00E3574A">
        <w:rPr>
          <w:lang w:eastAsia="en-AU"/>
        </w:rPr>
        <w:t xml:space="preserve">completing </w:t>
      </w:r>
      <w:proofErr w:type="gramStart"/>
      <w:r w:rsidR="00E3574A">
        <w:rPr>
          <w:lang w:eastAsia="en-AU"/>
        </w:rPr>
        <w:t>experience;</w:t>
      </w:r>
      <w:proofErr w:type="gramEnd"/>
    </w:p>
    <w:p w14:paraId="0BE9F875" w14:textId="60FACF31" w:rsidR="00E3574A" w:rsidRDefault="00B860DC" w:rsidP="00B860DC">
      <w:pPr>
        <w:pStyle w:val="LDP1a"/>
        <w:tabs>
          <w:tab w:val="clear" w:pos="454"/>
          <w:tab w:val="right" w:pos="567"/>
        </w:tabs>
        <w:spacing w:before="0" w:after="0"/>
        <w:ind w:left="908"/>
        <w:rPr>
          <w:lang w:eastAsia="en-AU"/>
        </w:rPr>
      </w:pPr>
      <w:r>
        <w:rPr>
          <w:lang w:eastAsia="en-AU"/>
        </w:rPr>
        <w:lastRenderedPageBreak/>
        <w:t>(e)</w:t>
      </w:r>
      <w:r>
        <w:rPr>
          <w:lang w:eastAsia="en-AU"/>
        </w:rPr>
        <w:tab/>
      </w:r>
      <w:r w:rsidR="00E3574A">
        <w:rPr>
          <w:lang w:eastAsia="en-AU"/>
        </w:rPr>
        <w:t xml:space="preserve">completing a flight or series of </w:t>
      </w:r>
      <w:proofErr w:type="gramStart"/>
      <w:r w:rsidR="00E3574A">
        <w:rPr>
          <w:lang w:eastAsia="en-AU"/>
        </w:rPr>
        <w:t>flights;</w:t>
      </w:r>
      <w:proofErr w:type="gramEnd"/>
    </w:p>
    <w:p w14:paraId="29ED5B40" w14:textId="4304036E" w:rsidR="00E3574A" w:rsidRDefault="00B860DC" w:rsidP="00B860DC">
      <w:pPr>
        <w:pStyle w:val="LDP1a"/>
        <w:tabs>
          <w:tab w:val="clear" w:pos="454"/>
          <w:tab w:val="right" w:pos="567"/>
        </w:tabs>
        <w:spacing w:before="0" w:after="0"/>
        <w:ind w:left="908"/>
        <w:rPr>
          <w:lang w:eastAsia="en-AU"/>
        </w:rPr>
      </w:pPr>
      <w:r>
        <w:rPr>
          <w:lang w:eastAsia="en-AU"/>
        </w:rPr>
        <w:t>(f)</w:t>
      </w:r>
      <w:r>
        <w:rPr>
          <w:lang w:eastAsia="en-AU"/>
        </w:rPr>
        <w:tab/>
      </w:r>
      <w:r w:rsidR="00E3574A">
        <w:rPr>
          <w:lang w:eastAsia="en-AU"/>
        </w:rPr>
        <w:t>successfully participating in a training and checking system (however described).</w:t>
      </w:r>
    </w:p>
    <w:p w14:paraId="11D2804F" w14:textId="77777777" w:rsidR="00E3574A" w:rsidRDefault="00E3574A" w:rsidP="00DB2531">
      <w:pPr>
        <w:rPr>
          <w:lang w:eastAsia="en-AU"/>
        </w:rPr>
      </w:pPr>
    </w:p>
    <w:p w14:paraId="539107AA" w14:textId="1F3D2F08" w:rsidR="00E3574A" w:rsidRDefault="00E3574A" w:rsidP="00DB2531">
      <w:pPr>
        <w:rPr>
          <w:sz w:val="22"/>
          <w:szCs w:val="22"/>
        </w:rPr>
      </w:pPr>
      <w:proofErr w:type="spellStart"/>
      <w:r>
        <w:t>Subregulation</w:t>
      </w:r>
      <w:proofErr w:type="spellEnd"/>
      <w:r>
        <w:t xml:space="preserve"> 202.418</w:t>
      </w:r>
      <w:r w:rsidR="005B7A61">
        <w:t> </w:t>
      </w:r>
      <w:r>
        <w:t>(3) provides that CASA may make a written determination for the purposes of the regulation.</w:t>
      </w:r>
    </w:p>
    <w:p w14:paraId="1194E7E9" w14:textId="77777777" w:rsidR="00E3574A" w:rsidRPr="002043D8" w:rsidRDefault="00E3574A" w:rsidP="00DB2531">
      <w:pPr>
        <w:rPr>
          <w:lang w:eastAsia="en-AU"/>
        </w:rPr>
      </w:pPr>
    </w:p>
    <w:p w14:paraId="189187A0" w14:textId="2DB979ED" w:rsidR="00E3574A" w:rsidRDefault="00E3574A" w:rsidP="000522BF">
      <w:pPr>
        <w:rPr>
          <w:lang w:eastAsia="en-AU"/>
        </w:rPr>
      </w:pPr>
      <w:r w:rsidRPr="002043D8">
        <w:rPr>
          <w:lang w:eastAsia="en-AU"/>
        </w:rPr>
        <w:t xml:space="preserve">Section 4 of the </w:t>
      </w:r>
      <w:r w:rsidRPr="002043D8">
        <w:rPr>
          <w:i/>
          <w:iCs/>
          <w:lang w:eastAsia="en-AU"/>
        </w:rPr>
        <w:t>Acts Interpretation Act 1901</w:t>
      </w:r>
      <w:r w:rsidRPr="002043D8">
        <w:rPr>
          <w:lang w:eastAsia="en-AU"/>
        </w:rPr>
        <w:t xml:space="preserve"> (the </w:t>
      </w:r>
      <w:r w:rsidRPr="002043D8">
        <w:rPr>
          <w:b/>
          <w:i/>
          <w:lang w:eastAsia="en-AU"/>
        </w:rPr>
        <w:t>AIA</w:t>
      </w:r>
      <w:r w:rsidRPr="002043D8">
        <w:rPr>
          <w:lang w:eastAsia="en-AU"/>
        </w:rPr>
        <w:t xml:space="preserve">) as applied by section 13 of the </w:t>
      </w:r>
      <w:r w:rsidRPr="002043D8">
        <w:rPr>
          <w:i/>
          <w:iCs/>
          <w:lang w:eastAsia="en-AU"/>
        </w:rPr>
        <w:t xml:space="preserve">Legislation Act 2003 </w:t>
      </w:r>
      <w:r w:rsidRPr="002043D8">
        <w:t xml:space="preserve">(the </w:t>
      </w:r>
      <w:r w:rsidRPr="002043D8">
        <w:rPr>
          <w:b/>
          <w:bCs/>
          <w:i/>
          <w:iCs/>
        </w:rPr>
        <w:t>LA</w:t>
      </w:r>
      <w:r w:rsidRPr="002043D8">
        <w:t xml:space="preserve">) </w:t>
      </w:r>
      <w:r w:rsidRPr="002043D8">
        <w:rPr>
          <w:lang w:eastAsia="en-AU"/>
        </w:rPr>
        <w:t xml:space="preserve">provides, among other things, that if an Act (including a regulation) is enacted and at a time after its enactment (the </w:t>
      </w:r>
      <w:r w:rsidRPr="002043D8">
        <w:rPr>
          <w:b/>
          <w:bCs/>
          <w:i/>
          <w:iCs/>
          <w:lang w:eastAsia="en-AU"/>
        </w:rPr>
        <w:t>start time</w:t>
      </w:r>
      <w:r w:rsidRPr="002043D8">
        <w:rPr>
          <w:lang w:eastAsia="en-AU"/>
        </w:rPr>
        <w:t xml:space="preserve">) the Act will confer power to make an instrument, that power may be exercised before the start time as if the relevant commencement had occurred. However, in general terms, the exercise of this power does not confer a power or right to impose an obligation on a person before the relevant commencement. Using section 4 of the AIA, the </w:t>
      </w:r>
      <w:r>
        <w:rPr>
          <w:lang w:eastAsia="en-AU"/>
        </w:rPr>
        <w:t>instrument is</w:t>
      </w:r>
      <w:r w:rsidRPr="002043D8">
        <w:rPr>
          <w:lang w:eastAsia="en-AU"/>
        </w:rPr>
        <w:t xml:space="preserve"> made under regulation</w:t>
      </w:r>
      <w:r w:rsidR="005B7A61">
        <w:rPr>
          <w:lang w:eastAsia="en-AU"/>
        </w:rPr>
        <w:t> </w:t>
      </w:r>
      <w:r>
        <w:rPr>
          <w:lang w:eastAsia="en-AU"/>
        </w:rPr>
        <w:t xml:space="preserve">202.418 </w:t>
      </w:r>
      <w:r w:rsidRPr="002043D8">
        <w:rPr>
          <w:lang w:eastAsia="en-AU"/>
        </w:rPr>
        <w:t xml:space="preserve">of CASR, </w:t>
      </w:r>
      <w:r>
        <w:rPr>
          <w:lang w:eastAsia="en-AU"/>
        </w:rPr>
        <w:t>that</w:t>
      </w:r>
      <w:r w:rsidRPr="002043D8">
        <w:rPr>
          <w:lang w:eastAsia="en-AU"/>
        </w:rPr>
        <w:t xml:space="preserve"> commence</w:t>
      </w:r>
      <w:r>
        <w:rPr>
          <w:lang w:eastAsia="en-AU"/>
        </w:rPr>
        <w:t>s</w:t>
      </w:r>
      <w:r w:rsidRPr="002043D8">
        <w:rPr>
          <w:lang w:eastAsia="en-AU"/>
        </w:rPr>
        <w:t xml:space="preserve"> </w:t>
      </w:r>
      <w:r>
        <w:rPr>
          <w:lang w:eastAsia="en-AU"/>
        </w:rPr>
        <w:t>on</w:t>
      </w:r>
      <w:r w:rsidRPr="002043D8">
        <w:rPr>
          <w:lang w:eastAsia="en-AU"/>
        </w:rPr>
        <w:t xml:space="preserve"> </w:t>
      </w:r>
      <w:r w:rsidRPr="002043D8">
        <w:t>2</w:t>
      </w:r>
      <w:r w:rsidR="005B7A61">
        <w:t> </w:t>
      </w:r>
      <w:r w:rsidRPr="002043D8">
        <w:t>December 2021</w:t>
      </w:r>
      <w:r w:rsidRPr="002043D8">
        <w:rPr>
          <w:lang w:eastAsia="en-AU"/>
        </w:rPr>
        <w:t>.</w:t>
      </w:r>
    </w:p>
    <w:p w14:paraId="220CBE86" w14:textId="77777777" w:rsidR="00E3574A" w:rsidRDefault="00E3574A" w:rsidP="000522BF">
      <w:pPr>
        <w:rPr>
          <w:lang w:eastAsia="en-AU"/>
        </w:rPr>
      </w:pPr>
    </w:p>
    <w:p w14:paraId="5DF5D366" w14:textId="77777777" w:rsidR="00E3574A" w:rsidRDefault="00E3574A" w:rsidP="000522BF">
      <w:pPr>
        <w:keepNext/>
        <w:rPr>
          <w:b/>
        </w:rPr>
      </w:pPr>
      <w:r>
        <w:rPr>
          <w:b/>
        </w:rPr>
        <w:t>Overview of instrument</w:t>
      </w:r>
    </w:p>
    <w:p w14:paraId="37F90439" w14:textId="23440C9B" w:rsidR="006826C7" w:rsidRDefault="006826C7" w:rsidP="000522BF">
      <w:pPr>
        <w:keepNext/>
        <w:rPr>
          <w:bCs/>
        </w:rPr>
      </w:pPr>
      <w:r w:rsidRPr="006826C7">
        <w:rPr>
          <w:bCs/>
        </w:rPr>
        <w:t>The instrument sets out transitional arrangements for flight</w:t>
      </w:r>
      <w:r w:rsidR="001403CC">
        <w:rPr>
          <w:bCs/>
        </w:rPr>
        <w:t xml:space="preserve"> crew member</w:t>
      </w:r>
      <w:r w:rsidRPr="006826C7">
        <w:rPr>
          <w:bCs/>
        </w:rPr>
        <w:t xml:space="preserve">, </w:t>
      </w:r>
      <w:r w:rsidR="001403CC">
        <w:rPr>
          <w:bCs/>
        </w:rPr>
        <w:t>air crew member, cabin crew member and medical transport specialist</w:t>
      </w:r>
      <w:r w:rsidRPr="006826C7">
        <w:rPr>
          <w:bCs/>
        </w:rPr>
        <w:t xml:space="preserve"> training and checking requirements under Part</w:t>
      </w:r>
      <w:r w:rsidR="005B7A61">
        <w:rPr>
          <w:bCs/>
        </w:rPr>
        <w:t> </w:t>
      </w:r>
      <w:r w:rsidRPr="006826C7">
        <w:rPr>
          <w:bCs/>
        </w:rPr>
        <w:t xml:space="preserve">133 of CASR. Under the instrument, certain training and checking events that were undertaken by </w:t>
      </w:r>
      <w:r w:rsidR="001403CC">
        <w:rPr>
          <w:bCs/>
        </w:rPr>
        <w:t>these personnel</w:t>
      </w:r>
      <w:r w:rsidRPr="006826C7">
        <w:rPr>
          <w:bCs/>
        </w:rPr>
        <w:t xml:space="preserve"> under the legislation being replaced by Part</w:t>
      </w:r>
      <w:r w:rsidR="005B7A61">
        <w:rPr>
          <w:bCs/>
        </w:rPr>
        <w:t> </w:t>
      </w:r>
      <w:r w:rsidRPr="006826C7">
        <w:rPr>
          <w:bCs/>
        </w:rPr>
        <w:t>133 of CASR, are taken to meet the requirements of Part 133 of CASR, for specific periods of time. This provides for a smooth transition from the former legislation to the training and checking requirements of Part 133 of CASR.</w:t>
      </w:r>
    </w:p>
    <w:p w14:paraId="6182AF35" w14:textId="77777777" w:rsidR="006826C7" w:rsidRDefault="006826C7" w:rsidP="000522BF">
      <w:pPr>
        <w:keepNext/>
        <w:rPr>
          <w:bCs/>
        </w:rPr>
      </w:pPr>
    </w:p>
    <w:p w14:paraId="66DF7093" w14:textId="77777777" w:rsidR="00E3574A" w:rsidRPr="00C24D4D" w:rsidRDefault="00E3574A" w:rsidP="00047332">
      <w:pPr>
        <w:keepNext/>
        <w:rPr>
          <w:bCs/>
        </w:rPr>
      </w:pPr>
      <w:r>
        <w:rPr>
          <w:bCs/>
        </w:rPr>
        <w:t>CASA is satisfied that the instrument preserves an acceptable level of aviation safety.</w:t>
      </w:r>
    </w:p>
    <w:p w14:paraId="24EE9930" w14:textId="77777777" w:rsidR="00E3574A" w:rsidRDefault="00E3574A" w:rsidP="00047332">
      <w:pPr>
        <w:rPr>
          <w:lang w:eastAsia="en-AU"/>
        </w:rPr>
      </w:pPr>
    </w:p>
    <w:p w14:paraId="70777B7C" w14:textId="589E3D6C" w:rsidR="00E3574A" w:rsidRPr="002043D8" w:rsidRDefault="004852C7" w:rsidP="00047332">
      <w:pPr>
        <w:keepNext/>
        <w:rPr>
          <w:b/>
          <w:bCs/>
          <w:lang w:eastAsia="en-AU"/>
        </w:rPr>
      </w:pPr>
      <w:r>
        <w:rPr>
          <w:b/>
          <w:bCs/>
          <w:lang w:eastAsia="en-AU"/>
        </w:rPr>
        <w:t>Documents i</w:t>
      </w:r>
      <w:r w:rsidR="00E3574A" w:rsidRPr="002043D8">
        <w:rPr>
          <w:b/>
          <w:bCs/>
          <w:lang w:eastAsia="en-AU"/>
        </w:rPr>
        <w:t>ncorporat</w:t>
      </w:r>
      <w:r w:rsidR="00633548">
        <w:rPr>
          <w:b/>
          <w:bCs/>
          <w:lang w:eastAsia="en-AU"/>
        </w:rPr>
        <w:t>ed</w:t>
      </w:r>
      <w:r w:rsidR="00E3574A" w:rsidRPr="002043D8">
        <w:rPr>
          <w:b/>
          <w:bCs/>
          <w:lang w:eastAsia="en-AU"/>
        </w:rPr>
        <w:t xml:space="preserve"> by reference</w:t>
      </w:r>
    </w:p>
    <w:p w14:paraId="32C934F7" w14:textId="3313379E" w:rsidR="00E3574A" w:rsidRDefault="00E3574A" w:rsidP="00047332">
      <w:r>
        <w:t>Under subsection 14 (1) of the</w:t>
      </w:r>
      <w:r w:rsidR="005B7A61">
        <w:t xml:space="preserve"> LA</w:t>
      </w:r>
      <w:r>
        <w:t xml:space="preserve">,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w:t>
      </w:r>
      <w:proofErr w:type="gramStart"/>
      <w:r>
        <w:t>adopting</w:t>
      </w:r>
      <w:proofErr w:type="gramEnd"/>
      <w:r>
        <w:t xml:space="preserve"> or incorporating any matter contained in any other instrument or writing as in force at, or before, the time the legislative instrument commences. Under subsection 14 (2) of the LA, unless the contrary intention appears, the legislative instrument may not make provision in relation to a matter by applying, adopting or incorporating any matter contained in an instrument or other writing as in force or existing from time to time.</w:t>
      </w:r>
      <w:r w:rsidRPr="00773B07">
        <w:t xml:space="preserve"> </w:t>
      </w:r>
      <w:r>
        <w:t>However, s</w:t>
      </w:r>
      <w:r w:rsidRPr="00773B07">
        <w:t>ubsection</w:t>
      </w:r>
      <w:r>
        <w:t> 98 (5D)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(including a non</w:t>
      </w:r>
      <w:r w:rsidR="005B7A61">
        <w:noBreakHyphen/>
      </w:r>
      <w:r>
        <w:t>legislative instrument) does not yet exist when the legislative instrument is made.</w:t>
      </w:r>
    </w:p>
    <w:p w14:paraId="6C01B760" w14:textId="77777777" w:rsidR="00E3574A" w:rsidRDefault="00E3574A" w:rsidP="00047332">
      <w:pPr>
        <w:rPr>
          <w:lang w:eastAsia="en-AU"/>
        </w:rPr>
      </w:pPr>
    </w:p>
    <w:p w14:paraId="18E4E14D" w14:textId="77777777" w:rsidR="00E3574A" w:rsidRPr="00A27623" w:rsidRDefault="00E3574A" w:rsidP="00323228">
      <w:r w:rsidRPr="002E7ED3">
        <w:t>In accordance with paragraph 15J (2) (c) of the LA, the following table contains a description of the documents incorporated by reference in the instrument</w:t>
      </w:r>
      <w:r>
        <w:t xml:space="preserve"> </w:t>
      </w:r>
      <w:r w:rsidRPr="002E7ED3">
        <w:t>and how they may be obtained.</w:t>
      </w:r>
      <w:r>
        <w:t xml:space="preserve"> The table also states how the document is incorporated.</w:t>
      </w:r>
    </w:p>
    <w:p w14:paraId="1FA41187" w14:textId="77777777" w:rsidR="00E3574A" w:rsidRDefault="00E3574A" w:rsidP="00047332">
      <w:pPr>
        <w:rPr>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E3574A" w:rsidRPr="00A67B9D" w14:paraId="0A902E8C" w14:textId="77777777" w:rsidTr="00B35C64">
        <w:trPr>
          <w:tblHeader/>
        </w:trPr>
        <w:tc>
          <w:tcPr>
            <w:tcW w:w="1985" w:type="dxa"/>
            <w:shd w:val="clear" w:color="auto" w:fill="auto"/>
          </w:tcPr>
          <w:p w14:paraId="7441379D" w14:textId="77777777" w:rsidR="00E3574A" w:rsidRPr="00A67B9D" w:rsidRDefault="00E3574A" w:rsidP="00546052">
            <w:pPr>
              <w:shd w:val="clear" w:color="auto" w:fill="FFFFFF" w:themeFill="background1"/>
              <w:rPr>
                <w:b/>
                <w:color w:val="000000"/>
              </w:rPr>
            </w:pPr>
            <w:bookmarkStart w:id="3" w:name="_Hlk85021921"/>
            <w:r w:rsidRPr="00A67B9D">
              <w:rPr>
                <w:b/>
              </w:rPr>
              <w:lastRenderedPageBreak/>
              <w:t>Document</w:t>
            </w:r>
          </w:p>
        </w:tc>
        <w:tc>
          <w:tcPr>
            <w:tcW w:w="2835" w:type="dxa"/>
            <w:shd w:val="clear" w:color="auto" w:fill="auto"/>
          </w:tcPr>
          <w:p w14:paraId="04FF7E7F" w14:textId="77777777" w:rsidR="00E3574A" w:rsidRPr="0065587F" w:rsidRDefault="00E3574A" w:rsidP="00546052">
            <w:pPr>
              <w:shd w:val="clear" w:color="auto" w:fill="FFFFFF" w:themeFill="background1"/>
              <w:rPr>
                <w:b/>
                <w:color w:val="000000"/>
              </w:rPr>
            </w:pPr>
            <w:r w:rsidRPr="0065587F">
              <w:rPr>
                <w:b/>
              </w:rPr>
              <w:t>Description</w:t>
            </w:r>
          </w:p>
        </w:tc>
        <w:tc>
          <w:tcPr>
            <w:tcW w:w="2410" w:type="dxa"/>
            <w:shd w:val="clear" w:color="auto" w:fill="auto"/>
          </w:tcPr>
          <w:p w14:paraId="58A4765F" w14:textId="77777777" w:rsidR="00E3574A" w:rsidRPr="00A67B9D" w:rsidRDefault="00E3574A" w:rsidP="00546052">
            <w:pPr>
              <w:shd w:val="clear" w:color="auto" w:fill="FFFFFF" w:themeFill="background1"/>
              <w:rPr>
                <w:b/>
                <w:color w:val="000000"/>
              </w:rPr>
            </w:pPr>
            <w:r w:rsidRPr="00A67B9D">
              <w:rPr>
                <w:b/>
              </w:rPr>
              <w:t>Manner of incorporation</w:t>
            </w:r>
          </w:p>
        </w:tc>
        <w:tc>
          <w:tcPr>
            <w:tcW w:w="2410" w:type="dxa"/>
            <w:shd w:val="clear" w:color="auto" w:fill="auto"/>
          </w:tcPr>
          <w:p w14:paraId="385E091B" w14:textId="77777777" w:rsidR="00E3574A" w:rsidRPr="00A67B9D" w:rsidRDefault="00E3574A" w:rsidP="00546052">
            <w:pPr>
              <w:shd w:val="clear" w:color="auto" w:fill="FFFFFF" w:themeFill="background1"/>
              <w:rPr>
                <w:b/>
                <w:color w:val="000000"/>
              </w:rPr>
            </w:pPr>
            <w:r w:rsidRPr="00A67B9D">
              <w:rPr>
                <w:b/>
              </w:rPr>
              <w:t>Source</w:t>
            </w:r>
          </w:p>
        </w:tc>
      </w:tr>
      <w:tr w:rsidR="00E3574A" w:rsidRPr="00A67B9D" w14:paraId="5D1C0706" w14:textId="77777777" w:rsidTr="00B35C64">
        <w:trPr>
          <w:cantSplit/>
          <w:trHeight w:val="60"/>
        </w:trPr>
        <w:tc>
          <w:tcPr>
            <w:tcW w:w="1985" w:type="dxa"/>
            <w:shd w:val="clear" w:color="auto" w:fill="auto"/>
          </w:tcPr>
          <w:p w14:paraId="58566D40" w14:textId="77777777" w:rsidR="00E3574A" w:rsidRPr="00A67B9D" w:rsidRDefault="00E3574A" w:rsidP="00546052">
            <w:pPr>
              <w:shd w:val="clear" w:color="auto" w:fill="FFFFFF" w:themeFill="background1"/>
              <w:rPr>
                <w:i/>
              </w:rPr>
            </w:pPr>
            <w:r w:rsidRPr="00A67B9D">
              <w:t>Part 61 of CASR</w:t>
            </w:r>
          </w:p>
        </w:tc>
        <w:tc>
          <w:tcPr>
            <w:tcW w:w="2835" w:type="dxa"/>
            <w:shd w:val="clear" w:color="auto" w:fill="auto"/>
          </w:tcPr>
          <w:p w14:paraId="06AA1987" w14:textId="77777777" w:rsidR="00E3574A" w:rsidRPr="00A67B9D" w:rsidRDefault="00E3574A" w:rsidP="00546052">
            <w:pPr>
              <w:shd w:val="clear" w:color="auto" w:fill="FFFFFF" w:themeFill="background1"/>
              <w:rPr>
                <w:color w:val="000000"/>
              </w:rPr>
            </w:pPr>
            <w:r w:rsidRPr="00A67B9D">
              <w:rPr>
                <w:color w:val="000000"/>
              </w:rPr>
              <w:t>Part 61 sets out the requirements and standards for the issue of flight crew licences and ratings, and their privileges.</w:t>
            </w:r>
          </w:p>
          <w:p w14:paraId="46A20B63" w14:textId="77777777" w:rsidR="00E3574A" w:rsidRPr="00A67B9D" w:rsidRDefault="00E3574A" w:rsidP="00546052">
            <w:pPr>
              <w:shd w:val="clear" w:color="auto" w:fill="FFFFFF" w:themeFill="background1"/>
              <w:rPr>
                <w:color w:val="000000"/>
              </w:rPr>
            </w:pPr>
          </w:p>
          <w:p w14:paraId="519BA969" w14:textId="751D3E69" w:rsidR="00E3574A" w:rsidRPr="00A67B9D" w:rsidRDefault="00E3574A" w:rsidP="00546052">
            <w:pPr>
              <w:shd w:val="clear" w:color="auto" w:fill="FFFFFF" w:themeFill="background1"/>
              <w:rPr>
                <w:color w:val="000000" w:themeColor="text1"/>
              </w:rPr>
            </w:pPr>
            <w:r w:rsidRPr="1E8CABD5">
              <w:rPr>
                <w:color w:val="000000" w:themeColor="text1"/>
              </w:rPr>
              <w:t xml:space="preserve">This document is </w:t>
            </w:r>
            <w:r>
              <w:rPr>
                <w:color w:val="000000" w:themeColor="text1"/>
              </w:rPr>
              <w:t xml:space="preserve">mentioned in the table in Schedule 1 </w:t>
            </w:r>
            <w:r w:rsidR="00960AA2">
              <w:rPr>
                <w:color w:val="000000" w:themeColor="text1"/>
              </w:rPr>
              <w:t xml:space="preserve">that is referenced in </w:t>
            </w:r>
            <w:r w:rsidRPr="1E8CABD5">
              <w:rPr>
                <w:color w:val="000000" w:themeColor="text1"/>
              </w:rPr>
              <w:t>section</w:t>
            </w:r>
            <w:r w:rsidR="00573EFE">
              <w:rPr>
                <w:color w:val="000000" w:themeColor="text1"/>
              </w:rPr>
              <w:t> </w:t>
            </w:r>
            <w:r w:rsidRPr="1E8CABD5">
              <w:rPr>
                <w:color w:val="000000" w:themeColor="text1"/>
              </w:rPr>
              <w:t xml:space="preserve">6 of the </w:t>
            </w:r>
            <w:r>
              <w:rPr>
                <w:color w:val="000000" w:themeColor="text1"/>
              </w:rPr>
              <w:t>i</w:t>
            </w:r>
            <w:r w:rsidRPr="1E8CABD5">
              <w:rPr>
                <w:color w:val="000000" w:themeColor="text1"/>
              </w:rPr>
              <w:t>nstrument.</w:t>
            </w:r>
          </w:p>
        </w:tc>
        <w:tc>
          <w:tcPr>
            <w:tcW w:w="2410" w:type="dxa"/>
            <w:shd w:val="clear" w:color="auto" w:fill="auto"/>
          </w:tcPr>
          <w:p w14:paraId="5BBEEFD1" w14:textId="77777777" w:rsidR="00E3574A" w:rsidRPr="00A67B9D" w:rsidRDefault="00E3574A" w:rsidP="00546052">
            <w:pPr>
              <w:shd w:val="clear" w:color="auto" w:fill="FFFFFF" w:themeFill="background1"/>
            </w:pPr>
            <w:r w:rsidRPr="00A67B9D">
              <w:rPr>
                <w:color w:val="000000"/>
              </w:rPr>
              <w:t>As in force or existing from time to time.</w:t>
            </w:r>
          </w:p>
        </w:tc>
        <w:tc>
          <w:tcPr>
            <w:tcW w:w="2410" w:type="dxa"/>
            <w:shd w:val="clear" w:color="auto" w:fill="auto"/>
          </w:tcPr>
          <w:p w14:paraId="47031A7D" w14:textId="77777777" w:rsidR="00E3574A" w:rsidRPr="00A67B9D" w:rsidRDefault="00E3574A" w:rsidP="00546052">
            <w:pPr>
              <w:shd w:val="clear" w:color="auto" w:fill="FFFFFF" w:themeFill="background1"/>
              <w:rPr>
                <w:color w:val="000000"/>
              </w:rPr>
            </w:pPr>
            <w:r w:rsidRPr="00A67B9D">
              <w:rPr>
                <w:color w:val="000000"/>
              </w:rPr>
              <w:t>This document is available for free on the Federal Register of Legislation.</w:t>
            </w:r>
          </w:p>
        </w:tc>
      </w:tr>
      <w:tr w:rsidR="00E3574A" w:rsidRPr="00A67B9D" w14:paraId="183488F5" w14:textId="77777777" w:rsidTr="00B35C64">
        <w:trPr>
          <w:cantSplit/>
          <w:trHeight w:val="60"/>
        </w:trPr>
        <w:tc>
          <w:tcPr>
            <w:tcW w:w="1985" w:type="dxa"/>
            <w:shd w:val="clear" w:color="auto" w:fill="auto"/>
          </w:tcPr>
          <w:p w14:paraId="17465450" w14:textId="54BC3DD5" w:rsidR="00E3574A" w:rsidRPr="00A67B9D" w:rsidRDefault="00E3574A" w:rsidP="00546052">
            <w:pPr>
              <w:shd w:val="clear" w:color="auto" w:fill="FFFFFF" w:themeFill="background1"/>
            </w:pPr>
            <w:r w:rsidRPr="00A67B9D">
              <w:t xml:space="preserve">Part </w:t>
            </w:r>
            <w:r w:rsidR="00DA7DC8">
              <w:t>133</w:t>
            </w:r>
            <w:r w:rsidRPr="00A67B9D">
              <w:t xml:space="preserve"> of CASR</w:t>
            </w:r>
          </w:p>
        </w:tc>
        <w:tc>
          <w:tcPr>
            <w:tcW w:w="2835" w:type="dxa"/>
            <w:shd w:val="clear" w:color="auto" w:fill="auto"/>
          </w:tcPr>
          <w:p w14:paraId="001D4075" w14:textId="1832D10B" w:rsidR="00E3574A" w:rsidRPr="00232270" w:rsidRDefault="00E3574A" w:rsidP="00546052">
            <w:pPr>
              <w:shd w:val="clear" w:color="auto" w:fill="FFFFFF" w:themeFill="background1"/>
            </w:pPr>
            <w:r w:rsidRPr="30BE678A">
              <w:rPr>
                <w:color w:val="000000" w:themeColor="text1"/>
              </w:rPr>
              <w:t>Part 1</w:t>
            </w:r>
            <w:r w:rsidR="00DA7DC8">
              <w:rPr>
                <w:color w:val="000000" w:themeColor="text1"/>
              </w:rPr>
              <w:t>33</w:t>
            </w:r>
            <w:r w:rsidRPr="30BE678A">
              <w:rPr>
                <w:color w:val="000000" w:themeColor="text1"/>
              </w:rPr>
              <w:t xml:space="preserve"> sets out the requirements and standards for the conduct </w:t>
            </w:r>
            <w:r w:rsidRPr="00232270">
              <w:t xml:space="preserve">of </w:t>
            </w:r>
            <w:r w:rsidR="00960AA2">
              <w:t xml:space="preserve">Australian </w:t>
            </w:r>
            <w:r w:rsidR="00232270" w:rsidRPr="00232270">
              <w:t xml:space="preserve">air transport operations </w:t>
            </w:r>
            <w:r w:rsidR="005B0815">
              <w:t>using rotorcraft.</w:t>
            </w:r>
          </w:p>
          <w:p w14:paraId="7D3E6F3D" w14:textId="77777777" w:rsidR="00E3574A" w:rsidRPr="00A67B9D" w:rsidRDefault="00E3574A" w:rsidP="00546052">
            <w:pPr>
              <w:shd w:val="clear" w:color="auto" w:fill="FFFFFF" w:themeFill="background1"/>
              <w:rPr>
                <w:color w:val="000000"/>
              </w:rPr>
            </w:pPr>
          </w:p>
          <w:p w14:paraId="79EEF0EB" w14:textId="7DF03EF9" w:rsidR="00E3574A" w:rsidRPr="00A67B9D" w:rsidRDefault="005B0815" w:rsidP="00573EFE">
            <w:pPr>
              <w:shd w:val="clear" w:color="auto" w:fill="FFFFFF" w:themeFill="background1"/>
              <w:rPr>
                <w:color w:val="000000"/>
              </w:rPr>
            </w:pPr>
            <w:r>
              <w:rPr>
                <w:color w:val="000000" w:themeColor="text1"/>
              </w:rPr>
              <w:t xml:space="preserve">Provisions of this </w:t>
            </w:r>
            <w:r w:rsidR="00E3574A" w:rsidRPr="1E8CABD5">
              <w:rPr>
                <w:color w:val="000000" w:themeColor="text1"/>
              </w:rPr>
              <w:t xml:space="preserve">document </w:t>
            </w:r>
            <w:r>
              <w:rPr>
                <w:color w:val="000000" w:themeColor="text1"/>
              </w:rPr>
              <w:t>are</w:t>
            </w:r>
            <w:r w:rsidR="009919AB">
              <w:rPr>
                <w:color w:val="000000" w:themeColor="text1"/>
              </w:rPr>
              <w:t xml:space="preserve"> </w:t>
            </w:r>
            <w:r w:rsidR="00E3574A">
              <w:rPr>
                <w:color w:val="000000" w:themeColor="text1"/>
              </w:rPr>
              <w:t>mentioned in the table in Schedule</w:t>
            </w:r>
            <w:r w:rsidR="00573EFE">
              <w:rPr>
                <w:color w:val="000000" w:themeColor="text1"/>
              </w:rPr>
              <w:t xml:space="preserve"> 1 </w:t>
            </w:r>
            <w:r>
              <w:rPr>
                <w:color w:val="000000" w:themeColor="text1"/>
              </w:rPr>
              <w:t>that is referenced in</w:t>
            </w:r>
            <w:r w:rsidR="00E3574A">
              <w:rPr>
                <w:color w:val="000000" w:themeColor="text1"/>
              </w:rPr>
              <w:t xml:space="preserve"> </w:t>
            </w:r>
            <w:r w:rsidR="00E3574A" w:rsidRPr="1E8CABD5">
              <w:rPr>
                <w:color w:val="000000" w:themeColor="text1"/>
              </w:rPr>
              <w:t xml:space="preserve">section 6 of the </w:t>
            </w:r>
            <w:r w:rsidR="00E3574A">
              <w:rPr>
                <w:color w:val="000000" w:themeColor="text1"/>
              </w:rPr>
              <w:t>i</w:t>
            </w:r>
            <w:r w:rsidR="00E3574A" w:rsidRPr="1E8CABD5">
              <w:rPr>
                <w:color w:val="000000" w:themeColor="text1"/>
              </w:rPr>
              <w:t>nstrument.</w:t>
            </w:r>
          </w:p>
        </w:tc>
        <w:tc>
          <w:tcPr>
            <w:tcW w:w="2410" w:type="dxa"/>
            <w:shd w:val="clear" w:color="auto" w:fill="auto"/>
          </w:tcPr>
          <w:p w14:paraId="5E9D6433" w14:textId="77777777" w:rsidR="00E3574A" w:rsidRPr="00A67B9D" w:rsidRDefault="00E3574A" w:rsidP="00546052">
            <w:pPr>
              <w:shd w:val="clear" w:color="auto" w:fill="FFFFFF" w:themeFill="background1"/>
              <w:rPr>
                <w:color w:val="000000"/>
              </w:rPr>
            </w:pPr>
            <w:r w:rsidRPr="00A67B9D">
              <w:rPr>
                <w:color w:val="000000"/>
              </w:rPr>
              <w:t>As in force or existing from time to time.</w:t>
            </w:r>
          </w:p>
        </w:tc>
        <w:tc>
          <w:tcPr>
            <w:tcW w:w="2410" w:type="dxa"/>
            <w:shd w:val="clear" w:color="auto" w:fill="auto"/>
          </w:tcPr>
          <w:p w14:paraId="5719EA0B" w14:textId="77777777" w:rsidR="00E3574A" w:rsidRPr="00A67B9D" w:rsidRDefault="00E3574A" w:rsidP="00546052">
            <w:pPr>
              <w:shd w:val="clear" w:color="auto" w:fill="FFFFFF" w:themeFill="background1"/>
              <w:rPr>
                <w:color w:val="000000"/>
              </w:rPr>
            </w:pPr>
            <w:r w:rsidRPr="00A67B9D">
              <w:rPr>
                <w:color w:val="000000"/>
              </w:rPr>
              <w:t>This document is available for free on the Federal Register of Legislation.</w:t>
            </w:r>
          </w:p>
        </w:tc>
      </w:tr>
      <w:tr w:rsidR="00E3574A" w:rsidRPr="00A67B9D" w14:paraId="162109A9" w14:textId="77777777" w:rsidTr="00B35C64">
        <w:trPr>
          <w:cantSplit/>
          <w:trHeight w:val="60"/>
        </w:trPr>
        <w:tc>
          <w:tcPr>
            <w:tcW w:w="1985" w:type="dxa"/>
            <w:shd w:val="clear" w:color="auto" w:fill="auto"/>
          </w:tcPr>
          <w:p w14:paraId="3276D421" w14:textId="4CA96DC7" w:rsidR="00E3574A" w:rsidRPr="00C24D4D" w:rsidRDefault="00E3574A" w:rsidP="00546052">
            <w:pPr>
              <w:shd w:val="clear" w:color="auto" w:fill="FFFFFF" w:themeFill="background1"/>
              <w:rPr>
                <w:i/>
                <w:iCs/>
              </w:rPr>
            </w:pPr>
            <w:r w:rsidRPr="00C24D4D">
              <w:t>Part 1</w:t>
            </w:r>
            <w:r w:rsidR="00DA7DC8">
              <w:t>33</w:t>
            </w:r>
            <w:r w:rsidRPr="00C24D4D">
              <w:t xml:space="preserve"> Manual of Standards</w:t>
            </w:r>
          </w:p>
        </w:tc>
        <w:tc>
          <w:tcPr>
            <w:tcW w:w="2835" w:type="dxa"/>
            <w:shd w:val="clear" w:color="auto" w:fill="auto"/>
          </w:tcPr>
          <w:p w14:paraId="13B4C783" w14:textId="6BF5EA8B" w:rsidR="00E3574A" w:rsidRPr="00A67B9D" w:rsidRDefault="00E3574A" w:rsidP="00546052">
            <w:pPr>
              <w:shd w:val="clear" w:color="auto" w:fill="FFFFFF" w:themeFill="background1"/>
            </w:pPr>
            <w:r w:rsidRPr="30BE678A">
              <w:t>The Part 1</w:t>
            </w:r>
            <w:r w:rsidR="00DA7DC8">
              <w:t>33</w:t>
            </w:r>
            <w:r w:rsidRPr="30BE678A">
              <w:t xml:space="preserve"> MOS prescribes matters relating</w:t>
            </w:r>
            <w:r w:rsidR="00E2430A">
              <w:t xml:space="preserve"> to the </w:t>
            </w:r>
            <w:r w:rsidR="00E2430A" w:rsidRPr="00C938F4">
              <w:t>safe</w:t>
            </w:r>
            <w:r w:rsidR="00E2430A">
              <w:t>ty</w:t>
            </w:r>
            <w:r w:rsidR="00E2430A" w:rsidRPr="00C938F4">
              <w:t xml:space="preserve"> standards fo</w:t>
            </w:r>
            <w:r w:rsidR="00E2430A">
              <w:t>r the</w:t>
            </w:r>
            <w:r w:rsidR="00E2430A" w:rsidRPr="00C938F4">
              <w:t xml:space="preserve"> conduct </w:t>
            </w:r>
            <w:r w:rsidR="009919AB">
              <w:t xml:space="preserve">of Australian </w:t>
            </w:r>
            <w:r w:rsidR="00E2430A" w:rsidRPr="00C938F4">
              <w:t>air transport operations</w:t>
            </w:r>
            <w:r w:rsidR="009919AB">
              <w:t xml:space="preserve"> using roto</w:t>
            </w:r>
            <w:r w:rsidR="000B0A13">
              <w:t>r</w:t>
            </w:r>
            <w:r w:rsidR="009919AB">
              <w:t>craft.</w:t>
            </w:r>
          </w:p>
          <w:p w14:paraId="1956B80C" w14:textId="77777777" w:rsidR="00E3574A" w:rsidRPr="00A67B9D" w:rsidRDefault="00E3574A" w:rsidP="00546052">
            <w:pPr>
              <w:shd w:val="clear" w:color="auto" w:fill="FFFFFF" w:themeFill="background1"/>
            </w:pPr>
          </w:p>
          <w:p w14:paraId="2EDF5477" w14:textId="73807C7D" w:rsidR="00E3574A" w:rsidRPr="00A67B9D" w:rsidRDefault="009919AB" w:rsidP="00546052">
            <w:pPr>
              <w:shd w:val="clear" w:color="auto" w:fill="FFFFFF" w:themeFill="background1"/>
              <w:rPr>
                <w:color w:val="000000" w:themeColor="text1"/>
              </w:rPr>
            </w:pPr>
            <w:r>
              <w:rPr>
                <w:color w:val="000000" w:themeColor="text1"/>
              </w:rPr>
              <w:t>Provisions of this</w:t>
            </w:r>
            <w:r w:rsidR="00E3574A" w:rsidRPr="1E8CABD5">
              <w:rPr>
                <w:color w:val="000000" w:themeColor="text1"/>
              </w:rPr>
              <w:t xml:space="preserve"> document </w:t>
            </w:r>
            <w:r>
              <w:rPr>
                <w:color w:val="000000" w:themeColor="text1"/>
              </w:rPr>
              <w:t>are</w:t>
            </w:r>
            <w:r w:rsidR="00E3574A" w:rsidRPr="1E8CABD5">
              <w:rPr>
                <w:color w:val="000000" w:themeColor="text1"/>
              </w:rPr>
              <w:t xml:space="preserve"> </w:t>
            </w:r>
            <w:r w:rsidR="00E3574A">
              <w:rPr>
                <w:color w:val="000000" w:themeColor="text1"/>
              </w:rPr>
              <w:t>mentioned in the table in Schedule</w:t>
            </w:r>
            <w:r w:rsidR="00573EFE">
              <w:rPr>
                <w:color w:val="000000" w:themeColor="text1"/>
              </w:rPr>
              <w:t> </w:t>
            </w:r>
            <w:r w:rsidR="00E3574A">
              <w:rPr>
                <w:color w:val="000000" w:themeColor="text1"/>
              </w:rPr>
              <w:t xml:space="preserve">1 </w:t>
            </w:r>
            <w:r w:rsidR="000B0A13">
              <w:rPr>
                <w:color w:val="000000" w:themeColor="text1"/>
              </w:rPr>
              <w:t>that is referenced in</w:t>
            </w:r>
            <w:r w:rsidR="00E3574A">
              <w:rPr>
                <w:color w:val="000000" w:themeColor="text1"/>
              </w:rPr>
              <w:t xml:space="preserve"> </w:t>
            </w:r>
            <w:r w:rsidR="00E3574A" w:rsidRPr="1E8CABD5">
              <w:rPr>
                <w:color w:val="000000" w:themeColor="text1"/>
              </w:rPr>
              <w:t xml:space="preserve">section 6 of the </w:t>
            </w:r>
            <w:r w:rsidR="00E3574A">
              <w:rPr>
                <w:color w:val="000000" w:themeColor="text1"/>
              </w:rPr>
              <w:t>i</w:t>
            </w:r>
            <w:r w:rsidR="00E3574A" w:rsidRPr="1E8CABD5">
              <w:rPr>
                <w:color w:val="000000" w:themeColor="text1"/>
              </w:rPr>
              <w:t xml:space="preserve">nstrument. </w:t>
            </w:r>
            <w:r w:rsidR="00E3574A" w:rsidRPr="1E8CABD5">
              <w:t xml:space="preserve"> </w:t>
            </w:r>
          </w:p>
        </w:tc>
        <w:tc>
          <w:tcPr>
            <w:tcW w:w="2410" w:type="dxa"/>
            <w:shd w:val="clear" w:color="auto" w:fill="auto"/>
          </w:tcPr>
          <w:p w14:paraId="48B8243C" w14:textId="77777777" w:rsidR="00E3574A" w:rsidRPr="00C24D4D" w:rsidRDefault="00E3574A" w:rsidP="00546052">
            <w:pPr>
              <w:shd w:val="clear" w:color="auto" w:fill="FFFFFF" w:themeFill="background1"/>
            </w:pPr>
            <w:r w:rsidRPr="00C24D4D">
              <w:t>As in force or existing from time to time.</w:t>
            </w:r>
          </w:p>
        </w:tc>
        <w:tc>
          <w:tcPr>
            <w:tcW w:w="2410" w:type="dxa"/>
            <w:shd w:val="clear" w:color="auto" w:fill="auto"/>
          </w:tcPr>
          <w:p w14:paraId="5B52E4D1" w14:textId="77777777" w:rsidR="00E3574A" w:rsidRPr="00A67B9D" w:rsidRDefault="00E3574A" w:rsidP="00546052">
            <w:pPr>
              <w:shd w:val="clear" w:color="auto" w:fill="FFFFFF" w:themeFill="background1"/>
              <w:rPr>
                <w:color w:val="000000"/>
              </w:rPr>
            </w:pPr>
            <w:r w:rsidRPr="30BE678A">
              <w:t>This document is available for free on the Federal Register of Legislation.</w:t>
            </w:r>
          </w:p>
        </w:tc>
      </w:tr>
      <w:tr w:rsidR="00E3574A" w:rsidRPr="00A67B9D" w14:paraId="53A7CE55" w14:textId="77777777" w:rsidTr="00B35C64">
        <w:trPr>
          <w:cantSplit/>
          <w:trHeight w:val="60"/>
        </w:trPr>
        <w:tc>
          <w:tcPr>
            <w:tcW w:w="1985" w:type="dxa"/>
            <w:shd w:val="clear" w:color="auto" w:fill="auto"/>
          </w:tcPr>
          <w:p w14:paraId="0C7C42CF" w14:textId="36657733" w:rsidR="00E3574A" w:rsidRPr="00C24D4D" w:rsidRDefault="003D3F7A" w:rsidP="00546052">
            <w:pPr>
              <w:shd w:val="clear" w:color="auto" w:fill="FFFFFF" w:themeFill="background1"/>
            </w:pPr>
            <w:r>
              <w:lastRenderedPageBreak/>
              <w:t xml:space="preserve">Regulation 217 of the </w:t>
            </w:r>
            <w:r>
              <w:rPr>
                <w:i/>
                <w:iCs/>
              </w:rPr>
              <w:t>Civil Aviation Regulations</w:t>
            </w:r>
            <w:r w:rsidR="00573EFE">
              <w:rPr>
                <w:i/>
                <w:iCs/>
              </w:rPr>
              <w:t> </w:t>
            </w:r>
            <w:r>
              <w:rPr>
                <w:i/>
                <w:iCs/>
              </w:rPr>
              <w:t>1988</w:t>
            </w:r>
          </w:p>
        </w:tc>
        <w:tc>
          <w:tcPr>
            <w:tcW w:w="2835" w:type="dxa"/>
            <w:shd w:val="clear" w:color="auto" w:fill="auto"/>
          </w:tcPr>
          <w:p w14:paraId="1FC2B69D" w14:textId="40F19C74" w:rsidR="004156A5" w:rsidRPr="00A67B9D" w:rsidRDefault="004156A5" w:rsidP="004156A5">
            <w:r>
              <w:t xml:space="preserve">Regulation 217 of </w:t>
            </w:r>
            <w:r w:rsidRPr="30BE678A">
              <w:t>CAR prescribes matters relating to air transport operators ensuring their operating crews continue to maintain the required level of competency.</w:t>
            </w:r>
          </w:p>
          <w:p w14:paraId="0BE471FD" w14:textId="77777777" w:rsidR="004156A5" w:rsidRPr="00A67B9D" w:rsidRDefault="004156A5" w:rsidP="004156A5"/>
          <w:p w14:paraId="1D9C066C" w14:textId="55F5BF4A" w:rsidR="00E3574A" w:rsidRPr="00A67B9D" w:rsidRDefault="004156A5" w:rsidP="004156A5">
            <w:pPr>
              <w:shd w:val="clear" w:color="auto" w:fill="FFFFFF" w:themeFill="background1"/>
              <w:rPr>
                <w:color w:val="000000"/>
              </w:rPr>
            </w:pPr>
            <w:r w:rsidRPr="1E8CABD5">
              <w:rPr>
                <w:color w:val="000000" w:themeColor="text1"/>
              </w:rPr>
              <w:t xml:space="preserve">This </w:t>
            </w:r>
            <w:r>
              <w:rPr>
                <w:color w:val="000000" w:themeColor="text1"/>
              </w:rPr>
              <w:t xml:space="preserve">regulation </w:t>
            </w:r>
            <w:r w:rsidRPr="1E8CABD5">
              <w:rPr>
                <w:color w:val="000000" w:themeColor="text1"/>
              </w:rPr>
              <w:t xml:space="preserve">is </w:t>
            </w:r>
            <w:r>
              <w:rPr>
                <w:color w:val="000000" w:themeColor="text1"/>
              </w:rPr>
              <w:t>mentioned in the table in Schedule 1 that is referenced in section 6 of the instrument.</w:t>
            </w:r>
          </w:p>
        </w:tc>
        <w:tc>
          <w:tcPr>
            <w:tcW w:w="2410" w:type="dxa"/>
            <w:shd w:val="clear" w:color="auto" w:fill="auto"/>
          </w:tcPr>
          <w:p w14:paraId="05AF2D1D" w14:textId="2A11286E" w:rsidR="00E3574A" w:rsidRPr="00C24D4D" w:rsidRDefault="00E3574A" w:rsidP="00546052">
            <w:pPr>
              <w:shd w:val="clear" w:color="auto" w:fill="FFFFFF" w:themeFill="background1"/>
              <w:rPr>
                <w:color w:val="000000"/>
              </w:rPr>
            </w:pPr>
            <w:r w:rsidRPr="30BE678A">
              <w:rPr>
                <w:rStyle w:val="normaltextrun"/>
                <w:color w:val="000000" w:themeColor="text1"/>
              </w:rPr>
              <w:t>As in force immediately before the commencement</w:t>
            </w:r>
            <w:r w:rsidRPr="00C24D4D">
              <w:rPr>
                <w:rStyle w:val="normaltextrun"/>
                <w:color w:val="000000" w:themeColor="text1"/>
              </w:rPr>
              <w:t xml:space="preserve"> of the </w:t>
            </w:r>
            <w:r w:rsidR="00573EFE">
              <w:rPr>
                <w:rStyle w:val="normaltextrun"/>
                <w:color w:val="000000" w:themeColor="text1"/>
              </w:rPr>
              <w:t>i</w:t>
            </w:r>
            <w:r w:rsidRPr="00C24D4D">
              <w:rPr>
                <w:rStyle w:val="normaltextrun"/>
                <w:color w:val="000000" w:themeColor="text1"/>
              </w:rPr>
              <w:t>nstrument.</w:t>
            </w:r>
          </w:p>
        </w:tc>
        <w:tc>
          <w:tcPr>
            <w:tcW w:w="2410" w:type="dxa"/>
            <w:shd w:val="clear" w:color="auto" w:fill="auto"/>
          </w:tcPr>
          <w:p w14:paraId="2C6256C7" w14:textId="6F48C7EB" w:rsidR="00E3574A" w:rsidRPr="00A67B9D" w:rsidRDefault="00E3574A" w:rsidP="00546052">
            <w:pPr>
              <w:shd w:val="clear" w:color="auto" w:fill="FFFFFF" w:themeFill="background1"/>
              <w:rPr>
                <w:color w:val="000000"/>
              </w:rPr>
            </w:pPr>
            <w:r w:rsidRPr="30BE678A">
              <w:rPr>
                <w:rStyle w:val="normaltextrun"/>
                <w:color w:val="000000" w:themeColor="text1"/>
              </w:rPr>
              <w:t>This document is available for free on the Federal Register of Legislation.</w:t>
            </w:r>
          </w:p>
        </w:tc>
      </w:tr>
      <w:tr w:rsidR="00E3574A" w:rsidRPr="00A67B9D" w14:paraId="2E8108AE" w14:textId="77777777" w:rsidTr="00B35C64">
        <w:trPr>
          <w:cantSplit/>
          <w:trHeight w:val="60"/>
        </w:trPr>
        <w:tc>
          <w:tcPr>
            <w:tcW w:w="1985" w:type="dxa"/>
            <w:shd w:val="clear" w:color="auto" w:fill="auto"/>
          </w:tcPr>
          <w:p w14:paraId="67A37C00" w14:textId="77777777" w:rsidR="00E3574A" w:rsidRPr="00C24D4D" w:rsidRDefault="00E3574A" w:rsidP="00546052">
            <w:pPr>
              <w:pStyle w:val="paragraph"/>
              <w:shd w:val="clear" w:color="auto" w:fill="FFFFFF" w:themeFill="background1"/>
              <w:spacing w:before="0"/>
              <w:textAlignment w:val="baseline"/>
              <w:rPr>
                <w:rStyle w:val="normaltextrun"/>
                <w:i/>
                <w:iCs/>
                <w:color w:val="000000"/>
                <w:sz w:val="24"/>
                <w:szCs w:val="24"/>
                <w:shd w:val="clear" w:color="auto" w:fill="FFFFFF"/>
              </w:rPr>
            </w:pPr>
            <w:r w:rsidRPr="00C24D4D">
              <w:rPr>
                <w:rStyle w:val="normaltextrun"/>
                <w:i/>
                <w:iCs/>
                <w:color w:val="000000"/>
                <w:sz w:val="24"/>
                <w:szCs w:val="24"/>
                <w:shd w:val="clear" w:color="auto" w:fill="FFFFFF"/>
              </w:rPr>
              <w:t>Civil Aviation</w:t>
            </w:r>
          </w:p>
          <w:p w14:paraId="05D90623" w14:textId="77777777" w:rsidR="00E3574A" w:rsidRPr="00C24D4D" w:rsidRDefault="00E3574A" w:rsidP="00546052">
            <w:pPr>
              <w:pStyle w:val="paragraph"/>
              <w:shd w:val="clear" w:color="auto" w:fill="FFFFFF" w:themeFill="background1"/>
              <w:spacing w:before="0"/>
              <w:textAlignment w:val="baseline"/>
              <w:rPr>
                <w:rStyle w:val="normaltextrun"/>
                <w:i/>
                <w:iCs/>
                <w:color w:val="000000"/>
                <w:sz w:val="24"/>
                <w:szCs w:val="24"/>
                <w:shd w:val="clear" w:color="auto" w:fill="FFFFFF"/>
              </w:rPr>
            </w:pPr>
            <w:r w:rsidRPr="00C24D4D">
              <w:rPr>
                <w:rStyle w:val="normaltextrun"/>
                <w:i/>
                <w:iCs/>
                <w:color w:val="000000"/>
                <w:sz w:val="24"/>
                <w:szCs w:val="24"/>
                <w:shd w:val="clear" w:color="auto" w:fill="FFFFFF"/>
              </w:rPr>
              <w:t>Order 20.11.</w:t>
            </w:r>
          </w:p>
          <w:p w14:paraId="65C6048E" w14:textId="25C7EA7E" w:rsidR="00E3574A" w:rsidRPr="00C24D4D" w:rsidRDefault="00E3574A" w:rsidP="00573EFE">
            <w:pPr>
              <w:pStyle w:val="paragraph"/>
              <w:shd w:val="clear" w:color="auto" w:fill="FFFFFF" w:themeFill="background1"/>
              <w:spacing w:before="0"/>
              <w:textAlignment w:val="baseline"/>
            </w:pPr>
            <w:r w:rsidRPr="00C24D4D">
              <w:rPr>
                <w:rStyle w:val="normaltextrun"/>
                <w:i/>
                <w:iCs/>
                <w:color w:val="000000"/>
                <w:sz w:val="24"/>
                <w:szCs w:val="24"/>
                <w:shd w:val="clear" w:color="auto" w:fill="FFFFFF"/>
              </w:rPr>
              <w:t>Instrument 2007</w:t>
            </w:r>
          </w:p>
        </w:tc>
        <w:tc>
          <w:tcPr>
            <w:tcW w:w="2835" w:type="dxa"/>
            <w:shd w:val="clear" w:color="auto" w:fill="auto"/>
          </w:tcPr>
          <w:p w14:paraId="1DF69E1C" w14:textId="3F7CF481" w:rsidR="00157F28" w:rsidRPr="0065587F" w:rsidRDefault="00157F28" w:rsidP="00157F28">
            <w:r>
              <w:t>CAO 20.11 sets out the standards for emergency and</w:t>
            </w:r>
            <w:r w:rsidRPr="30BE678A" w:rsidDel="004852C2">
              <w:t xml:space="preserve"> </w:t>
            </w:r>
            <w:r>
              <w:t>lifesaving equipment and passenger control in emergencies.</w:t>
            </w:r>
          </w:p>
          <w:p w14:paraId="191C5F48" w14:textId="7E63388A" w:rsidR="00157F28" w:rsidRPr="0065587F" w:rsidRDefault="00157F28" w:rsidP="00157F28"/>
          <w:p w14:paraId="191F3BFD" w14:textId="35231813" w:rsidR="00E3574A" w:rsidRPr="00A67B9D" w:rsidRDefault="00157F28" w:rsidP="00157F28">
            <w:pPr>
              <w:shd w:val="clear" w:color="auto" w:fill="FFFFFF" w:themeFill="background1"/>
              <w:rPr>
                <w:rStyle w:val="eop"/>
                <w:color w:val="000000" w:themeColor="text1"/>
              </w:rPr>
            </w:pPr>
            <w:r w:rsidRPr="1E8CABD5">
              <w:t xml:space="preserve">This document is </w:t>
            </w:r>
            <w:r>
              <w:t xml:space="preserve">mentioned in the definitions and in the table in Schedule 1 that is referenced in </w:t>
            </w:r>
            <w:r w:rsidRPr="1E8CABD5">
              <w:t>section</w:t>
            </w:r>
            <w:r w:rsidR="00573EFE">
              <w:t> </w:t>
            </w:r>
            <w:r w:rsidRPr="1E8CABD5">
              <w:t xml:space="preserve">6 of the </w:t>
            </w:r>
            <w:r>
              <w:t>i</w:t>
            </w:r>
            <w:r w:rsidRPr="1E8CABD5">
              <w:t>nstrument.</w:t>
            </w:r>
          </w:p>
        </w:tc>
        <w:tc>
          <w:tcPr>
            <w:tcW w:w="2410" w:type="dxa"/>
            <w:shd w:val="clear" w:color="auto" w:fill="auto"/>
          </w:tcPr>
          <w:p w14:paraId="5E4D062A" w14:textId="18D2FD24" w:rsidR="00E3574A" w:rsidRPr="00C24D4D" w:rsidRDefault="00E3574A" w:rsidP="00546052">
            <w:pPr>
              <w:shd w:val="clear" w:color="auto" w:fill="FFFFFF" w:themeFill="background1"/>
              <w:rPr>
                <w:color w:val="000000"/>
              </w:rPr>
            </w:pPr>
            <w:r w:rsidRPr="00C24D4D">
              <w:rPr>
                <w:rStyle w:val="normaltextrun"/>
                <w:color w:val="000000" w:themeColor="text1"/>
              </w:rPr>
              <w:t xml:space="preserve">As in force immediately before the commencement of the </w:t>
            </w:r>
            <w:r w:rsidR="00573EFE">
              <w:rPr>
                <w:rStyle w:val="normaltextrun"/>
                <w:color w:val="000000" w:themeColor="text1"/>
              </w:rPr>
              <w:t>i</w:t>
            </w:r>
            <w:r w:rsidRPr="00C24D4D">
              <w:rPr>
                <w:rStyle w:val="normaltextrun"/>
                <w:color w:val="000000" w:themeColor="text1"/>
              </w:rPr>
              <w:t>nstrument.</w:t>
            </w:r>
          </w:p>
        </w:tc>
        <w:tc>
          <w:tcPr>
            <w:tcW w:w="2410" w:type="dxa"/>
            <w:shd w:val="clear" w:color="auto" w:fill="auto"/>
          </w:tcPr>
          <w:p w14:paraId="4BF26E5F" w14:textId="77777777" w:rsidR="00E3574A" w:rsidRPr="00A67B9D" w:rsidRDefault="00E3574A" w:rsidP="00546052">
            <w:pPr>
              <w:shd w:val="clear" w:color="auto" w:fill="FFFFFF" w:themeFill="background1"/>
              <w:rPr>
                <w:color w:val="000000"/>
              </w:rPr>
            </w:pPr>
            <w:r w:rsidRPr="30BE678A">
              <w:rPr>
                <w:rStyle w:val="normaltextrun"/>
                <w:color w:val="000000" w:themeColor="text1"/>
              </w:rPr>
              <w:t>This document is available for free on the Federal Register of Legislation.</w:t>
            </w:r>
            <w:r w:rsidRPr="30BE678A">
              <w:rPr>
                <w:rStyle w:val="eop"/>
                <w:color w:val="000000" w:themeColor="text1"/>
              </w:rPr>
              <w:t> </w:t>
            </w:r>
          </w:p>
        </w:tc>
      </w:tr>
      <w:tr w:rsidR="00E3574A" w:rsidRPr="00A67B9D" w14:paraId="00713BF0" w14:textId="77777777" w:rsidTr="008B31E5">
        <w:trPr>
          <w:cantSplit/>
          <w:trHeight w:val="60"/>
        </w:trPr>
        <w:tc>
          <w:tcPr>
            <w:tcW w:w="1985" w:type="dxa"/>
            <w:shd w:val="clear" w:color="auto" w:fill="auto"/>
          </w:tcPr>
          <w:p w14:paraId="2736D0B5" w14:textId="77777777" w:rsidR="00E3574A" w:rsidRPr="00BB70E2" w:rsidRDefault="00E3574A" w:rsidP="00546052">
            <w:pPr>
              <w:pStyle w:val="paragraph"/>
              <w:shd w:val="clear" w:color="auto" w:fill="FFFFFF" w:themeFill="background1"/>
              <w:spacing w:before="0"/>
              <w:textAlignment w:val="baseline"/>
              <w:rPr>
                <w:rStyle w:val="normaltextrun"/>
                <w:i/>
                <w:iCs/>
                <w:color w:val="000000"/>
                <w:sz w:val="24"/>
                <w:szCs w:val="24"/>
                <w:shd w:val="clear" w:color="auto" w:fill="FFFFFF"/>
              </w:rPr>
            </w:pPr>
            <w:r w:rsidRPr="00C24D4D">
              <w:rPr>
                <w:rStyle w:val="normaltextrun"/>
                <w:i/>
                <w:iCs/>
                <w:color w:val="000000"/>
                <w:sz w:val="24"/>
                <w:szCs w:val="24"/>
                <w:shd w:val="clear" w:color="auto" w:fill="FFFFFF"/>
              </w:rPr>
              <w:t>Civil Aviation</w:t>
            </w:r>
          </w:p>
          <w:p w14:paraId="7CF16CE4" w14:textId="58BDDE92" w:rsidR="00E3574A" w:rsidRPr="00BB70E2" w:rsidRDefault="00E3574A" w:rsidP="00546052">
            <w:pPr>
              <w:pStyle w:val="paragraph"/>
              <w:shd w:val="clear" w:color="auto" w:fill="FFFFFF" w:themeFill="background1"/>
              <w:spacing w:before="0"/>
              <w:textAlignment w:val="baseline"/>
              <w:rPr>
                <w:rStyle w:val="normaltextrun"/>
                <w:i/>
                <w:iCs/>
                <w:color w:val="000000"/>
                <w:sz w:val="24"/>
                <w:szCs w:val="24"/>
                <w:shd w:val="clear" w:color="auto" w:fill="FFFFFF"/>
              </w:rPr>
            </w:pPr>
            <w:r w:rsidRPr="00BB70E2">
              <w:rPr>
                <w:rStyle w:val="normaltextrun"/>
                <w:i/>
                <w:iCs/>
                <w:color w:val="000000"/>
                <w:sz w:val="24"/>
                <w:szCs w:val="24"/>
                <w:shd w:val="clear" w:color="auto" w:fill="FFFFFF"/>
              </w:rPr>
              <w:t>Order 82.</w:t>
            </w:r>
            <w:r w:rsidR="004A1255">
              <w:rPr>
                <w:rStyle w:val="normaltextrun"/>
                <w:i/>
                <w:iCs/>
                <w:color w:val="000000"/>
                <w:sz w:val="24"/>
                <w:szCs w:val="24"/>
                <w:shd w:val="clear" w:color="auto" w:fill="FFFFFF"/>
              </w:rPr>
              <w:t>6</w:t>
            </w:r>
            <w:r w:rsidRPr="00BB70E2">
              <w:rPr>
                <w:rStyle w:val="normaltextrun"/>
                <w:i/>
                <w:iCs/>
                <w:color w:val="000000"/>
                <w:sz w:val="24"/>
                <w:szCs w:val="24"/>
                <w:shd w:val="clear" w:color="auto" w:fill="FFFFFF"/>
              </w:rPr>
              <w:t>.</w:t>
            </w:r>
          </w:p>
          <w:p w14:paraId="671E612B" w14:textId="430A5FB5" w:rsidR="00E3574A" w:rsidRPr="00BB70E2" w:rsidRDefault="00E3574A" w:rsidP="00573EFE">
            <w:pPr>
              <w:pStyle w:val="paragraph"/>
              <w:shd w:val="clear" w:color="auto" w:fill="FFFFFF" w:themeFill="background1"/>
              <w:spacing w:before="0"/>
              <w:textAlignment w:val="baseline"/>
              <w:rPr>
                <w:rStyle w:val="normaltextrun"/>
                <w:i/>
                <w:iCs/>
                <w:color w:val="000000"/>
                <w:sz w:val="24"/>
                <w:szCs w:val="24"/>
                <w:shd w:val="clear" w:color="auto" w:fill="FFFFFF"/>
              </w:rPr>
            </w:pPr>
            <w:r w:rsidRPr="00BB70E2">
              <w:rPr>
                <w:rStyle w:val="normaltextrun"/>
                <w:i/>
                <w:iCs/>
                <w:color w:val="000000"/>
                <w:sz w:val="24"/>
                <w:szCs w:val="24"/>
                <w:shd w:val="clear" w:color="auto" w:fill="FFFFFF"/>
              </w:rPr>
              <w:t>Instrument 2014</w:t>
            </w:r>
          </w:p>
        </w:tc>
        <w:tc>
          <w:tcPr>
            <w:tcW w:w="2835" w:type="dxa"/>
            <w:shd w:val="clear" w:color="auto" w:fill="auto"/>
          </w:tcPr>
          <w:p w14:paraId="13828DC8" w14:textId="1DCB1C87" w:rsidR="00E3574A" w:rsidRPr="0065587F" w:rsidRDefault="00E3574A" w:rsidP="00546052">
            <w:pPr>
              <w:shd w:val="clear" w:color="auto" w:fill="FFFFFF" w:themeFill="background1"/>
            </w:pPr>
            <w:r>
              <w:t>CAO 82.</w:t>
            </w:r>
            <w:r w:rsidR="00397352">
              <w:t>6</w:t>
            </w:r>
            <w:r>
              <w:t xml:space="preserve"> sets out the</w:t>
            </w:r>
          </w:p>
          <w:p w14:paraId="13FB809B" w14:textId="471C9C85" w:rsidR="00E3574A" w:rsidRPr="00975BAE" w:rsidRDefault="00E3574A" w:rsidP="00546052">
            <w:pPr>
              <w:shd w:val="clear" w:color="auto" w:fill="FFFFFF" w:themeFill="background1"/>
            </w:pPr>
            <w:r>
              <w:t>standards f</w:t>
            </w:r>
            <w:r w:rsidR="008B31E5">
              <w:t xml:space="preserve">or the </w:t>
            </w:r>
            <w:r w:rsidR="005B0015">
              <w:t>operational and airworthiness standards and approval requirements for the use of night vision goggles in specialised helicopter aerial work operations</w:t>
            </w:r>
            <w:r w:rsidR="008B31E5">
              <w:t>.</w:t>
            </w:r>
          </w:p>
          <w:p w14:paraId="328186BD" w14:textId="3338BE70" w:rsidR="00E3574A" w:rsidRPr="0065587F" w:rsidRDefault="00E3574A" w:rsidP="00546052">
            <w:pPr>
              <w:shd w:val="clear" w:color="auto" w:fill="FFFFFF" w:themeFill="background1"/>
            </w:pPr>
          </w:p>
          <w:p w14:paraId="530FE248" w14:textId="5DF002FB" w:rsidR="00E3574A" w:rsidRPr="00A67B9D" w:rsidRDefault="00E3574A" w:rsidP="00855F13">
            <w:pPr>
              <w:shd w:val="clear" w:color="auto" w:fill="FFFFFF" w:themeFill="background1"/>
              <w:rPr>
                <w:rStyle w:val="normaltextrun"/>
                <w:color w:val="000000"/>
              </w:rPr>
            </w:pPr>
            <w:r w:rsidRPr="1E8CABD5">
              <w:rPr>
                <w:color w:val="000000" w:themeColor="text1"/>
              </w:rPr>
              <w:t xml:space="preserve">This document is </w:t>
            </w:r>
            <w:r>
              <w:rPr>
                <w:color w:val="000000" w:themeColor="text1"/>
              </w:rPr>
              <w:t xml:space="preserve">mentioned in the table in Schedule 1 </w:t>
            </w:r>
            <w:r w:rsidR="007C03C5">
              <w:rPr>
                <w:color w:val="000000" w:themeColor="text1"/>
              </w:rPr>
              <w:t xml:space="preserve">that is referenced in </w:t>
            </w:r>
            <w:r w:rsidRPr="1E8CABD5">
              <w:rPr>
                <w:color w:val="000000" w:themeColor="text1"/>
              </w:rPr>
              <w:t xml:space="preserve">section 6 of the </w:t>
            </w:r>
            <w:r>
              <w:rPr>
                <w:color w:val="000000" w:themeColor="text1"/>
              </w:rPr>
              <w:t>i</w:t>
            </w:r>
            <w:r w:rsidRPr="1E8CABD5">
              <w:rPr>
                <w:color w:val="000000" w:themeColor="text1"/>
              </w:rPr>
              <w:t>nstrument.</w:t>
            </w:r>
          </w:p>
        </w:tc>
        <w:tc>
          <w:tcPr>
            <w:tcW w:w="2410" w:type="dxa"/>
            <w:shd w:val="clear" w:color="auto" w:fill="auto"/>
          </w:tcPr>
          <w:p w14:paraId="2368BC0D" w14:textId="6B1DE32B" w:rsidR="00E3574A" w:rsidRPr="00BB70E2" w:rsidRDefault="00E3574A" w:rsidP="00546052">
            <w:pPr>
              <w:shd w:val="clear" w:color="auto" w:fill="FFFFFF" w:themeFill="background1"/>
              <w:rPr>
                <w:rStyle w:val="normaltextrun"/>
                <w:color w:val="000000"/>
              </w:rPr>
            </w:pPr>
            <w:r w:rsidRPr="00C0599D">
              <w:rPr>
                <w:rStyle w:val="normaltextrun"/>
                <w:color w:val="000000" w:themeColor="text1"/>
              </w:rPr>
              <w:t xml:space="preserve">As in force immediately before the commencement of the </w:t>
            </w:r>
            <w:r w:rsidR="00573EFE">
              <w:rPr>
                <w:rStyle w:val="normaltextrun"/>
                <w:color w:val="000000" w:themeColor="text1"/>
              </w:rPr>
              <w:t>i</w:t>
            </w:r>
            <w:r w:rsidRPr="00C0599D">
              <w:rPr>
                <w:rStyle w:val="normaltextrun"/>
                <w:color w:val="000000" w:themeColor="text1"/>
              </w:rPr>
              <w:t>nstrument.</w:t>
            </w:r>
          </w:p>
        </w:tc>
        <w:tc>
          <w:tcPr>
            <w:tcW w:w="2410" w:type="dxa"/>
            <w:shd w:val="clear" w:color="auto" w:fill="auto"/>
          </w:tcPr>
          <w:p w14:paraId="0402F4AD" w14:textId="5BAF31FF" w:rsidR="00E3574A" w:rsidRPr="00BB70E2" w:rsidRDefault="00E3574A" w:rsidP="00546052">
            <w:pPr>
              <w:shd w:val="clear" w:color="auto" w:fill="FFFFFF" w:themeFill="background1"/>
              <w:rPr>
                <w:rStyle w:val="normaltextrun"/>
                <w:color w:val="000000"/>
              </w:rPr>
            </w:pPr>
            <w:r w:rsidRPr="00BB70E2">
              <w:rPr>
                <w:rStyle w:val="normaltextrun"/>
                <w:color w:val="000000"/>
              </w:rPr>
              <w:t>This document is available for free on the Federal Register of Legislation.</w:t>
            </w:r>
          </w:p>
        </w:tc>
      </w:tr>
      <w:tr w:rsidR="00E3574A" w:rsidRPr="00A67B9D" w14:paraId="63B7B85A" w14:textId="77777777" w:rsidTr="00B35C64">
        <w:trPr>
          <w:cantSplit/>
          <w:trHeight w:val="60"/>
        </w:trPr>
        <w:tc>
          <w:tcPr>
            <w:tcW w:w="1985" w:type="dxa"/>
            <w:shd w:val="clear" w:color="auto" w:fill="auto"/>
          </w:tcPr>
          <w:p w14:paraId="13150450" w14:textId="77777777" w:rsidR="00E3574A" w:rsidRPr="00BB70E2" w:rsidRDefault="00E3574A" w:rsidP="00546052">
            <w:pPr>
              <w:shd w:val="clear" w:color="auto" w:fill="FFFFFF" w:themeFill="background1"/>
              <w:rPr>
                <w:rStyle w:val="normaltextrun"/>
                <w:color w:val="000000"/>
                <w:shd w:val="clear" w:color="auto" w:fill="FFFFFF"/>
              </w:rPr>
            </w:pPr>
            <w:r>
              <w:lastRenderedPageBreak/>
              <w:t>Operator’s t</w:t>
            </w:r>
            <w:r w:rsidRPr="00BB70E2">
              <w:t xml:space="preserve">raining and checking manual </w:t>
            </w:r>
          </w:p>
        </w:tc>
        <w:tc>
          <w:tcPr>
            <w:tcW w:w="2835" w:type="dxa"/>
            <w:shd w:val="clear" w:color="auto" w:fill="auto"/>
          </w:tcPr>
          <w:p w14:paraId="471AD093" w14:textId="77777777" w:rsidR="003A5580" w:rsidRPr="003A5580" w:rsidRDefault="003A5580" w:rsidP="003A5580">
            <w:pPr>
              <w:shd w:val="clear" w:color="auto" w:fill="FFFFFF" w:themeFill="background1"/>
            </w:pPr>
            <w:r w:rsidRPr="003A5580">
              <w:t>A manual or set of documents for the use and guidance of the operations personnel of an operator.</w:t>
            </w:r>
          </w:p>
          <w:p w14:paraId="6AC073A3" w14:textId="77777777" w:rsidR="003A5580" w:rsidRPr="003A5580" w:rsidRDefault="003A5580" w:rsidP="003A5580">
            <w:pPr>
              <w:shd w:val="clear" w:color="auto" w:fill="FFFFFF" w:themeFill="background1"/>
            </w:pPr>
          </w:p>
          <w:p w14:paraId="7421250E" w14:textId="26582325" w:rsidR="003A5580" w:rsidRPr="003A5580" w:rsidRDefault="003A5580" w:rsidP="003A5580">
            <w:pPr>
              <w:shd w:val="clear" w:color="auto" w:fill="FFFFFF" w:themeFill="background1"/>
            </w:pPr>
            <w:r w:rsidRPr="003A5580">
              <w:t>This document or set of documents is mentioned</w:t>
            </w:r>
            <w:r w:rsidR="00A641D2">
              <w:t xml:space="preserve"> in the </w:t>
            </w:r>
            <w:r w:rsidRPr="003A5580">
              <w:t xml:space="preserve">definitions and in the table in Schedule 1 that is </w:t>
            </w:r>
            <w:r w:rsidR="000B386C">
              <w:t>referenced in</w:t>
            </w:r>
            <w:r w:rsidRPr="003A5580">
              <w:t xml:space="preserve"> section</w:t>
            </w:r>
            <w:r w:rsidR="00855F13">
              <w:t> </w:t>
            </w:r>
            <w:r w:rsidRPr="003A5580">
              <w:t>6 of the instrument.</w:t>
            </w:r>
          </w:p>
          <w:p w14:paraId="3697790E" w14:textId="77777777" w:rsidR="003A5580" w:rsidRPr="003A5580" w:rsidRDefault="003A5580" w:rsidP="003A5580">
            <w:pPr>
              <w:shd w:val="clear" w:color="auto" w:fill="FFFFFF" w:themeFill="background1"/>
            </w:pPr>
          </w:p>
          <w:p w14:paraId="42B32A2D" w14:textId="48C9DF4E" w:rsidR="00E3574A" w:rsidRDefault="003A5580" w:rsidP="00546052">
            <w:pPr>
              <w:shd w:val="clear" w:color="auto" w:fill="FFFFFF" w:themeFill="background1"/>
            </w:pPr>
            <w:r w:rsidRPr="003A5580">
              <w:t>The manual may include relevant text in the operator’s operations manual</w:t>
            </w:r>
            <w:r w:rsidR="00855F13">
              <w:t> </w:t>
            </w:r>
            <w:r w:rsidRPr="003A5580">
              <w:t>— see subsection</w:t>
            </w:r>
            <w:r w:rsidR="00855F13">
              <w:t> </w:t>
            </w:r>
            <w:r w:rsidRPr="003A5580">
              <w:t>3</w:t>
            </w:r>
            <w:r w:rsidR="00855F13">
              <w:t> </w:t>
            </w:r>
            <w:r w:rsidRPr="003A5580">
              <w:t>(4) of the instrument.</w:t>
            </w:r>
          </w:p>
        </w:tc>
        <w:tc>
          <w:tcPr>
            <w:tcW w:w="2410" w:type="dxa"/>
            <w:shd w:val="clear" w:color="auto" w:fill="FFFFFF" w:themeFill="background1"/>
          </w:tcPr>
          <w:p w14:paraId="6E65E101" w14:textId="77777777" w:rsidR="00E3574A" w:rsidRPr="00C0599D" w:rsidRDefault="00E3574A" w:rsidP="00546052">
            <w:pPr>
              <w:shd w:val="clear" w:color="auto" w:fill="FFFFFF" w:themeFill="background1"/>
              <w:rPr>
                <w:rStyle w:val="normaltextrun"/>
                <w:color w:val="000000" w:themeColor="text1"/>
              </w:rPr>
            </w:pPr>
            <w:r w:rsidRPr="1892EA9A">
              <w:rPr>
                <w:rStyle w:val="normaltextrun"/>
                <w:color w:val="000000" w:themeColor="text1"/>
              </w:rPr>
              <w:t>As the manual</w:t>
            </w:r>
            <w:r>
              <w:rPr>
                <w:rStyle w:val="normaltextrun"/>
                <w:color w:val="000000" w:themeColor="text1"/>
              </w:rPr>
              <w:t xml:space="preserve"> or set of documents exists from time to time </w:t>
            </w:r>
          </w:p>
        </w:tc>
        <w:tc>
          <w:tcPr>
            <w:tcW w:w="2410" w:type="dxa"/>
            <w:shd w:val="clear" w:color="auto" w:fill="auto"/>
          </w:tcPr>
          <w:p w14:paraId="525360DC" w14:textId="4E5F349B" w:rsidR="00E3574A" w:rsidRPr="00C0599D" w:rsidRDefault="00011BF7" w:rsidP="00546052">
            <w:pPr>
              <w:shd w:val="clear" w:color="auto" w:fill="FFFFFF" w:themeFill="background1"/>
              <w:rPr>
                <w:rStyle w:val="normaltextrun"/>
                <w:color w:val="000000"/>
              </w:rPr>
            </w:pPr>
            <w:r>
              <w:rPr>
                <w:rStyle w:val="normaltextrun"/>
                <w:color w:val="000000"/>
              </w:rPr>
              <w:t>Held by the operator.</w:t>
            </w:r>
          </w:p>
        </w:tc>
      </w:tr>
      <w:bookmarkEnd w:id="3"/>
    </w:tbl>
    <w:p w14:paraId="1A284C22" w14:textId="77777777" w:rsidR="00E3574A" w:rsidRDefault="00E3574A" w:rsidP="00546052">
      <w:pPr>
        <w:shd w:val="clear" w:color="auto" w:fill="FFFFFF" w:themeFill="background1"/>
        <w:rPr>
          <w:lang w:eastAsia="en-AU"/>
        </w:rPr>
      </w:pPr>
    </w:p>
    <w:p w14:paraId="15F70106" w14:textId="2352D4CB" w:rsidR="00011BF7" w:rsidRDefault="0029205E" w:rsidP="00546052">
      <w:pPr>
        <w:shd w:val="clear" w:color="auto" w:fill="FFFFFF" w:themeFill="background1"/>
        <w:rPr>
          <w:color w:val="000000" w:themeColor="text1"/>
        </w:rPr>
      </w:pPr>
      <w:r>
        <w:rPr>
          <w:color w:val="000000"/>
        </w:rPr>
        <w:t>In accordance with subsection 98</w:t>
      </w:r>
      <w:r w:rsidR="00406768">
        <w:rPr>
          <w:color w:val="000000"/>
        </w:rPr>
        <w:t> </w:t>
      </w:r>
      <w:r>
        <w:rPr>
          <w:color w:val="000000"/>
        </w:rPr>
        <w:t>(5D) of the Act, the operator’s training and checking manual is incorporated by reference as it exists from time to time</w:t>
      </w:r>
      <w:r w:rsidR="00E3574A">
        <w:rPr>
          <w:color w:val="000000" w:themeColor="text1"/>
        </w:rPr>
        <w:t>.</w:t>
      </w:r>
      <w:r w:rsidR="00E3574A" w:rsidRPr="1892EA9A">
        <w:rPr>
          <w:color w:val="000000" w:themeColor="text1"/>
        </w:rPr>
        <w:t xml:space="preserve"> The</w:t>
      </w:r>
      <w:r w:rsidR="00E3574A">
        <w:rPr>
          <w:color w:val="000000" w:themeColor="text1"/>
        </w:rPr>
        <w:t xml:space="preserve"> manual is </w:t>
      </w:r>
      <w:r w:rsidR="00E3574A" w:rsidRPr="1892EA9A">
        <w:rPr>
          <w:color w:val="000000" w:themeColor="text1"/>
        </w:rPr>
        <w:t xml:space="preserve">developed by a specific operator to outline their operations and compliance with applicable legislation. As such, a manual is commercial in confidence and therefore not freely available. </w:t>
      </w:r>
    </w:p>
    <w:p w14:paraId="4D3A1F8C" w14:textId="77777777" w:rsidR="00011BF7" w:rsidRDefault="00011BF7" w:rsidP="00546052">
      <w:pPr>
        <w:shd w:val="clear" w:color="auto" w:fill="FFFFFF" w:themeFill="background1"/>
        <w:rPr>
          <w:color w:val="000000" w:themeColor="text1"/>
        </w:rPr>
      </w:pPr>
    </w:p>
    <w:p w14:paraId="16FD7C5C" w14:textId="2A74686C" w:rsidR="00E3574A" w:rsidRDefault="00011BF7" w:rsidP="00546052">
      <w:pPr>
        <w:shd w:val="clear" w:color="auto" w:fill="FFFFFF" w:themeFill="background1"/>
        <w:rPr>
          <w:color w:val="000000" w:themeColor="text1"/>
        </w:rPr>
      </w:pPr>
      <w:r>
        <w:rPr>
          <w:color w:val="000000" w:themeColor="text1"/>
        </w:rPr>
        <w:t>E</w:t>
      </w:r>
      <w:r w:rsidR="00E3574A" w:rsidRPr="1892EA9A">
        <w:rPr>
          <w:color w:val="000000" w:themeColor="text1"/>
        </w:rPr>
        <w:t>ach operator will have access to their manual as necessary for compliance with the instrument.</w:t>
      </w:r>
      <w:r w:rsidR="00E3574A">
        <w:rPr>
          <w:color w:val="000000" w:themeColor="text1"/>
        </w:rPr>
        <w:t xml:space="preserve"> The operator also makes their training and checking manual available to their operating crew who are the subject of the instrument.</w:t>
      </w:r>
    </w:p>
    <w:p w14:paraId="5918BAA5" w14:textId="77777777" w:rsidR="00011BF7" w:rsidRDefault="00011BF7" w:rsidP="00546052">
      <w:pPr>
        <w:shd w:val="clear" w:color="auto" w:fill="FFFFFF" w:themeFill="background1"/>
        <w:rPr>
          <w:color w:val="000000" w:themeColor="text1"/>
        </w:rPr>
      </w:pPr>
    </w:p>
    <w:p w14:paraId="160626F4" w14:textId="77777777" w:rsidR="00011BF7" w:rsidRDefault="00011BF7" w:rsidP="00323228">
      <w:pPr>
        <w:rPr>
          <w:sz w:val="20"/>
          <w:szCs w:val="20"/>
        </w:rPr>
      </w:pPr>
      <w:r>
        <w:t>CASA has incorporated the operator’s training and checking manual in the instrument because aviation safety requires the use of the information and data in manual by aircraft operators and crew and because there are no freely available documents serving the relevant purpose.</w:t>
      </w:r>
    </w:p>
    <w:p w14:paraId="15989E41" w14:textId="77777777" w:rsidR="00E3574A" w:rsidRDefault="00E3574A" w:rsidP="00680918">
      <w:pPr>
        <w:rPr>
          <w:lang w:eastAsia="en-AU"/>
        </w:rPr>
      </w:pPr>
    </w:p>
    <w:p w14:paraId="1AFBEC5F" w14:textId="77777777" w:rsidR="00E3574A" w:rsidRPr="00C824F2" w:rsidRDefault="00E3574A" w:rsidP="00680918">
      <w:pPr>
        <w:rPr>
          <w:b/>
          <w:bCs/>
          <w:lang w:eastAsia="en-AU"/>
        </w:rPr>
      </w:pPr>
      <w:r w:rsidRPr="00C824F2">
        <w:rPr>
          <w:b/>
          <w:bCs/>
          <w:lang w:eastAsia="en-AU"/>
        </w:rPr>
        <w:t>Content of instrument</w:t>
      </w:r>
    </w:p>
    <w:p w14:paraId="4DA7BA4C" w14:textId="068787A6" w:rsidR="00E3574A" w:rsidRPr="00BA7BE2" w:rsidRDefault="00E3574A" w:rsidP="00680918">
      <w:pPr>
        <w:rPr>
          <w:color w:val="000000"/>
        </w:rPr>
      </w:pPr>
      <w:r w:rsidRPr="00BC45BE">
        <w:rPr>
          <w:color w:val="000000"/>
        </w:rPr>
        <w:t xml:space="preserve">Section 1 provides for the naming of the </w:t>
      </w:r>
      <w:r w:rsidRPr="00F050A3">
        <w:rPr>
          <w:i/>
          <w:iCs/>
          <w:color w:val="000000"/>
        </w:rPr>
        <w:t xml:space="preserve">CASA </w:t>
      </w:r>
      <w:r w:rsidR="00EF7B84" w:rsidRPr="00F050A3">
        <w:rPr>
          <w:i/>
          <w:iCs/>
          <w:color w:val="000000"/>
        </w:rPr>
        <w:t>9</w:t>
      </w:r>
      <w:r w:rsidR="00DC23D6">
        <w:rPr>
          <w:i/>
          <w:iCs/>
          <w:color w:val="000000"/>
        </w:rPr>
        <w:t>2</w:t>
      </w:r>
      <w:r w:rsidRPr="00F050A3">
        <w:rPr>
          <w:i/>
          <w:iCs/>
          <w:color w:val="000000"/>
        </w:rPr>
        <w:t>/21 </w:t>
      </w:r>
      <w:r w:rsidR="00EB390B">
        <w:rPr>
          <w:i/>
          <w:iCs/>
          <w:color w:val="000000"/>
        </w:rPr>
        <w:t>—</w:t>
      </w:r>
      <w:r w:rsidRPr="00F050A3">
        <w:rPr>
          <w:i/>
          <w:iCs/>
          <w:color w:val="000000"/>
        </w:rPr>
        <w:t xml:space="preserve"> Tra</w:t>
      </w:r>
      <w:r w:rsidRPr="00C824F2">
        <w:rPr>
          <w:i/>
          <w:iCs/>
          <w:color w:val="000000"/>
        </w:rPr>
        <w:t xml:space="preserve">ining and </w:t>
      </w:r>
      <w:r w:rsidR="00EF7B84">
        <w:rPr>
          <w:i/>
          <w:iCs/>
          <w:color w:val="000000"/>
        </w:rPr>
        <w:t>C</w:t>
      </w:r>
      <w:r w:rsidRPr="00C824F2">
        <w:rPr>
          <w:i/>
          <w:iCs/>
          <w:color w:val="000000"/>
        </w:rPr>
        <w:t>hecking</w:t>
      </w:r>
      <w:r w:rsidR="00EF7B84">
        <w:rPr>
          <w:i/>
          <w:iCs/>
          <w:color w:val="000000"/>
        </w:rPr>
        <w:t xml:space="preserve"> (CASR Part</w:t>
      </w:r>
      <w:r w:rsidR="00EB390B">
        <w:rPr>
          <w:i/>
          <w:iCs/>
          <w:color w:val="000000"/>
        </w:rPr>
        <w:t> </w:t>
      </w:r>
      <w:r w:rsidR="00EF7B84">
        <w:rPr>
          <w:i/>
          <w:iCs/>
          <w:color w:val="000000"/>
        </w:rPr>
        <w:t>133)</w:t>
      </w:r>
      <w:r w:rsidRPr="00C824F2">
        <w:rPr>
          <w:i/>
          <w:iCs/>
          <w:color w:val="000000"/>
        </w:rPr>
        <w:t xml:space="preserve"> </w:t>
      </w:r>
      <w:r w:rsidR="00EF7B84">
        <w:rPr>
          <w:i/>
          <w:iCs/>
          <w:color w:val="000000"/>
        </w:rPr>
        <w:t>D</w:t>
      </w:r>
      <w:r w:rsidRPr="00C824F2">
        <w:rPr>
          <w:i/>
          <w:iCs/>
          <w:color w:val="000000"/>
        </w:rPr>
        <w:t>etermination 2021</w:t>
      </w:r>
      <w:r w:rsidR="00EF7B84">
        <w:rPr>
          <w:color w:val="000000"/>
        </w:rPr>
        <w:t xml:space="preserve"> instrument.</w:t>
      </w:r>
    </w:p>
    <w:p w14:paraId="36A2E1E2" w14:textId="77777777" w:rsidR="00E3574A" w:rsidRDefault="00E3574A" w:rsidP="00680918">
      <w:pPr>
        <w:rPr>
          <w:color w:val="000000" w:themeColor="text1"/>
        </w:rPr>
      </w:pPr>
    </w:p>
    <w:p w14:paraId="21C060A3" w14:textId="77777777" w:rsidR="00E3574A" w:rsidRPr="000F2DBB" w:rsidRDefault="00E3574A" w:rsidP="00680918">
      <w:pPr>
        <w:rPr>
          <w:color w:val="000000"/>
        </w:rPr>
      </w:pPr>
      <w:r w:rsidRPr="30BE678A">
        <w:rPr>
          <w:color w:val="000000" w:themeColor="text1"/>
        </w:rPr>
        <w:t xml:space="preserve">Section 2 provides for the commencement of the </w:t>
      </w:r>
      <w:r>
        <w:rPr>
          <w:color w:val="000000" w:themeColor="text1"/>
        </w:rPr>
        <w:t>i</w:t>
      </w:r>
      <w:r w:rsidRPr="30BE678A">
        <w:rPr>
          <w:color w:val="000000" w:themeColor="text1"/>
        </w:rPr>
        <w:t>nstrument on 2 December 2021.</w:t>
      </w:r>
    </w:p>
    <w:p w14:paraId="6C481644" w14:textId="77777777" w:rsidR="00E3574A" w:rsidRDefault="00E3574A" w:rsidP="00680918">
      <w:pPr>
        <w:rPr>
          <w:color w:val="000000" w:themeColor="text1"/>
        </w:rPr>
      </w:pPr>
    </w:p>
    <w:p w14:paraId="420D0BCC" w14:textId="069CD1AC" w:rsidR="00680918" w:rsidRPr="00680918" w:rsidRDefault="00E3574A" w:rsidP="00323228">
      <w:r w:rsidRPr="00680918">
        <w:rPr>
          <w:color w:val="000000" w:themeColor="text1"/>
        </w:rPr>
        <w:t xml:space="preserve">Section 3 provides definitions for the instrument. A key defined term is </w:t>
      </w:r>
      <w:r w:rsidRPr="007A53CE">
        <w:rPr>
          <w:b/>
          <w:i/>
          <w:color w:val="000000" w:themeColor="text1"/>
        </w:rPr>
        <w:t>relevant flight</w:t>
      </w:r>
      <w:r w:rsidRPr="00680918">
        <w:rPr>
          <w:color w:val="000000" w:themeColor="text1"/>
        </w:rPr>
        <w:t>, which is defined to mean a flight, for an operator, of a</w:t>
      </w:r>
      <w:r w:rsidR="00201798">
        <w:rPr>
          <w:color w:val="000000" w:themeColor="text1"/>
        </w:rPr>
        <w:t xml:space="preserve"> r</w:t>
      </w:r>
      <w:r w:rsidR="00C70BF4">
        <w:rPr>
          <w:color w:val="000000" w:themeColor="text1"/>
        </w:rPr>
        <w:t xml:space="preserve">otorcraft </w:t>
      </w:r>
      <w:r w:rsidR="00985EDC">
        <w:rPr>
          <w:color w:val="000000" w:themeColor="text1"/>
        </w:rPr>
        <w:t>in relation to which Part 133 of CASR applies. A</w:t>
      </w:r>
      <w:r w:rsidRPr="00680918">
        <w:rPr>
          <w:color w:val="000000" w:themeColor="text1"/>
        </w:rPr>
        <w:t xml:space="preserve"> </w:t>
      </w:r>
      <w:r w:rsidR="00985EDC">
        <w:rPr>
          <w:color w:val="000000" w:themeColor="text1"/>
        </w:rPr>
        <w:t>N</w:t>
      </w:r>
      <w:r w:rsidRPr="00680918">
        <w:rPr>
          <w:color w:val="000000" w:themeColor="text1"/>
        </w:rPr>
        <w:t>ote explains that regulation 1</w:t>
      </w:r>
      <w:r w:rsidR="008F0D09" w:rsidRPr="00680918">
        <w:rPr>
          <w:color w:val="000000" w:themeColor="text1"/>
        </w:rPr>
        <w:t>33</w:t>
      </w:r>
      <w:r w:rsidRPr="00680918">
        <w:rPr>
          <w:color w:val="000000" w:themeColor="text1"/>
        </w:rPr>
        <w:t>.005</w:t>
      </w:r>
      <w:r w:rsidR="00A47A2D">
        <w:rPr>
          <w:color w:val="000000" w:themeColor="text1"/>
        </w:rPr>
        <w:t xml:space="preserve"> states that Part 133 applies in relation</w:t>
      </w:r>
      <w:r w:rsidRPr="00680918">
        <w:rPr>
          <w:color w:val="000000" w:themeColor="text1"/>
        </w:rPr>
        <w:t xml:space="preserve"> to the </w:t>
      </w:r>
      <w:r w:rsidR="00A47A2D">
        <w:t>operation</w:t>
      </w:r>
      <w:r w:rsidRPr="00680918">
        <w:t xml:space="preserve"> </w:t>
      </w:r>
      <w:r w:rsidR="00680918" w:rsidRPr="00680918">
        <w:t>of a rotorcraft for an Australian air transport operation.</w:t>
      </w:r>
    </w:p>
    <w:p w14:paraId="0B25E583" w14:textId="77777777" w:rsidR="00E3574A" w:rsidRDefault="00E3574A" w:rsidP="008B7C5D">
      <w:pPr>
        <w:rPr>
          <w:color w:val="000000" w:themeColor="text1"/>
        </w:rPr>
      </w:pPr>
    </w:p>
    <w:p w14:paraId="47E28132" w14:textId="70FF8F9F" w:rsidR="00E3574A" w:rsidRPr="000F2DBB" w:rsidRDefault="00E3574A" w:rsidP="008B7C5D">
      <w:pPr>
        <w:rPr>
          <w:color w:val="000000"/>
        </w:rPr>
      </w:pPr>
      <w:r w:rsidRPr="30BE678A">
        <w:rPr>
          <w:color w:val="000000" w:themeColor="text1"/>
        </w:rPr>
        <w:t xml:space="preserve">Section 4 provides that </w:t>
      </w:r>
      <w:r w:rsidRPr="30BE678A" w:rsidDel="00DA2109">
        <w:rPr>
          <w:color w:val="000000" w:themeColor="text1"/>
        </w:rPr>
        <w:t xml:space="preserve">the </w:t>
      </w:r>
      <w:r>
        <w:rPr>
          <w:color w:val="000000" w:themeColor="text1"/>
        </w:rPr>
        <w:t>i</w:t>
      </w:r>
      <w:r w:rsidRPr="30BE678A">
        <w:rPr>
          <w:color w:val="000000" w:themeColor="text1"/>
        </w:rPr>
        <w:t xml:space="preserve">nstrument is a determination in relation to the transitional requirement for flight training and checking </w:t>
      </w:r>
      <w:r>
        <w:rPr>
          <w:color w:val="000000" w:themeColor="text1"/>
        </w:rPr>
        <w:t>under</w:t>
      </w:r>
      <w:r w:rsidRPr="30BE678A">
        <w:rPr>
          <w:color w:val="000000" w:themeColor="text1"/>
        </w:rPr>
        <w:t xml:space="preserve"> </w:t>
      </w:r>
      <w:proofErr w:type="spellStart"/>
      <w:r w:rsidRPr="30BE678A">
        <w:rPr>
          <w:color w:val="000000" w:themeColor="text1"/>
        </w:rPr>
        <w:t>subregulation</w:t>
      </w:r>
      <w:proofErr w:type="spellEnd"/>
      <w:r w:rsidRPr="30BE678A">
        <w:rPr>
          <w:color w:val="000000" w:themeColor="text1"/>
        </w:rPr>
        <w:t xml:space="preserve"> 202.418</w:t>
      </w:r>
      <w:r w:rsidR="00EB390B">
        <w:rPr>
          <w:color w:val="000000" w:themeColor="text1"/>
        </w:rPr>
        <w:t> </w:t>
      </w:r>
      <w:r w:rsidRPr="30BE678A">
        <w:rPr>
          <w:color w:val="000000" w:themeColor="text1"/>
        </w:rPr>
        <w:t>(3) of CASR.</w:t>
      </w:r>
    </w:p>
    <w:p w14:paraId="57833441" w14:textId="77777777" w:rsidR="00E3574A" w:rsidRDefault="00E3574A" w:rsidP="008B7C5D"/>
    <w:p w14:paraId="5F787A54" w14:textId="1735C65E" w:rsidR="00E3574A" w:rsidRDefault="00E3574A" w:rsidP="008B7C5D">
      <w:r>
        <w:t>Section 5 provides that the instrument applies in relation to a relevant flight.</w:t>
      </w:r>
    </w:p>
    <w:p w14:paraId="2BF9C4C1" w14:textId="77777777" w:rsidR="00E3574A" w:rsidRDefault="00E3574A" w:rsidP="008B7C5D">
      <w:pPr>
        <w:rPr>
          <w:color w:val="000000" w:themeColor="text1"/>
        </w:rPr>
      </w:pPr>
    </w:p>
    <w:p w14:paraId="27FDEA98" w14:textId="179B1015" w:rsidR="00E3574A" w:rsidRDefault="00E3574A" w:rsidP="00010F94">
      <w:pPr>
        <w:rPr>
          <w:color w:val="000000" w:themeColor="text1"/>
        </w:rPr>
      </w:pPr>
      <w:r>
        <w:rPr>
          <w:color w:val="000000" w:themeColor="text1"/>
        </w:rPr>
        <w:t>S</w:t>
      </w:r>
      <w:r w:rsidRPr="1E8CABD5">
        <w:rPr>
          <w:color w:val="000000" w:themeColor="text1"/>
        </w:rPr>
        <w:t xml:space="preserve">ection </w:t>
      </w:r>
      <w:r>
        <w:rPr>
          <w:color w:val="000000" w:themeColor="text1"/>
        </w:rPr>
        <w:t xml:space="preserve">6 </w:t>
      </w:r>
      <w:r w:rsidRPr="1E8CABD5">
        <w:rPr>
          <w:color w:val="000000" w:themeColor="text1"/>
        </w:rPr>
        <w:t xml:space="preserve">prescribes the transitional requirements for flight training and checking </w:t>
      </w:r>
      <w:r w:rsidRPr="1892EA9A">
        <w:rPr>
          <w:color w:val="000000" w:themeColor="text1"/>
        </w:rPr>
        <w:t>events</w:t>
      </w:r>
      <w:r w:rsidRPr="1E8CABD5">
        <w:rPr>
          <w:color w:val="000000" w:themeColor="text1"/>
        </w:rPr>
        <w:t xml:space="preserve"> that are required under Part 1</w:t>
      </w:r>
      <w:r w:rsidR="00010F94">
        <w:rPr>
          <w:color w:val="000000" w:themeColor="text1"/>
        </w:rPr>
        <w:t>33</w:t>
      </w:r>
      <w:r w:rsidRPr="1E8CABD5">
        <w:rPr>
          <w:color w:val="000000" w:themeColor="text1"/>
        </w:rPr>
        <w:t xml:space="preserve"> of CASR</w:t>
      </w:r>
      <w:r>
        <w:rPr>
          <w:color w:val="000000" w:themeColor="text1"/>
        </w:rPr>
        <w:t xml:space="preserve">, by reference to </w:t>
      </w:r>
      <w:r w:rsidRPr="52D7A26C">
        <w:rPr>
          <w:color w:val="000000" w:themeColor="text1"/>
        </w:rPr>
        <w:t>the</w:t>
      </w:r>
      <w:r>
        <w:rPr>
          <w:color w:val="000000" w:themeColor="text1"/>
        </w:rPr>
        <w:t xml:space="preserve"> table in Schedule 1 of the instrument.</w:t>
      </w:r>
      <w:r w:rsidRPr="1E8CABD5">
        <w:rPr>
          <w:color w:val="000000" w:themeColor="text1"/>
        </w:rPr>
        <w:t xml:space="preserve"> </w:t>
      </w:r>
      <w:r>
        <w:rPr>
          <w:color w:val="000000" w:themeColor="text1"/>
        </w:rPr>
        <w:t>A t</w:t>
      </w:r>
      <w:r w:rsidRPr="1E8CABD5">
        <w:rPr>
          <w:color w:val="000000" w:themeColor="text1"/>
        </w:rPr>
        <w:t>able contains detailed requirements of:</w:t>
      </w:r>
    </w:p>
    <w:p w14:paraId="531D91D3" w14:textId="160AB08E" w:rsidR="00E3574A" w:rsidRDefault="00E3574A" w:rsidP="00010F94">
      <w:pPr>
        <w:pStyle w:val="ListParagraph"/>
        <w:numPr>
          <w:ilvl w:val="0"/>
          <w:numId w:val="2"/>
        </w:numPr>
        <w:rPr>
          <w:color w:val="000000" w:themeColor="text1"/>
        </w:rPr>
      </w:pPr>
      <w:r w:rsidRPr="1E8CABD5">
        <w:rPr>
          <w:color w:val="000000" w:themeColor="text1"/>
        </w:rPr>
        <w:t>the new training and checking events under Part 1</w:t>
      </w:r>
      <w:r w:rsidR="00010F94">
        <w:rPr>
          <w:color w:val="000000" w:themeColor="text1"/>
        </w:rPr>
        <w:t>33</w:t>
      </w:r>
      <w:r w:rsidRPr="1E8CABD5">
        <w:rPr>
          <w:color w:val="000000" w:themeColor="text1"/>
        </w:rPr>
        <w:t xml:space="preserve"> of CASR for nominated persons (column</w:t>
      </w:r>
      <w:r w:rsidR="00EB390B">
        <w:rPr>
          <w:color w:val="000000" w:themeColor="text1"/>
        </w:rPr>
        <w:t> </w:t>
      </w:r>
      <w:r w:rsidRPr="1E8CABD5">
        <w:rPr>
          <w:color w:val="000000" w:themeColor="text1"/>
        </w:rPr>
        <w:t>1</w:t>
      </w:r>
      <w:proofErr w:type="gramStart"/>
      <w:r w:rsidRPr="1E8CABD5">
        <w:rPr>
          <w:color w:val="000000" w:themeColor="text1"/>
        </w:rPr>
        <w:t>);</w:t>
      </w:r>
      <w:proofErr w:type="gramEnd"/>
    </w:p>
    <w:p w14:paraId="307025DE" w14:textId="794371C6" w:rsidR="00E3574A" w:rsidRDefault="00E3574A" w:rsidP="00010F94">
      <w:pPr>
        <w:pStyle w:val="ListParagraph"/>
        <w:numPr>
          <w:ilvl w:val="0"/>
          <w:numId w:val="2"/>
        </w:numPr>
        <w:rPr>
          <w:color w:val="000000" w:themeColor="text1"/>
        </w:rPr>
      </w:pPr>
      <w:r w:rsidRPr="1E8CABD5">
        <w:rPr>
          <w:color w:val="000000" w:themeColor="text1"/>
        </w:rPr>
        <w:t xml:space="preserve">the </w:t>
      </w:r>
      <w:r>
        <w:rPr>
          <w:color w:val="000000" w:themeColor="text1"/>
        </w:rPr>
        <w:t>“old”</w:t>
      </w:r>
      <w:r w:rsidRPr="1E8CABD5">
        <w:rPr>
          <w:color w:val="000000" w:themeColor="text1"/>
        </w:rPr>
        <w:t xml:space="preserve"> training and checking </w:t>
      </w:r>
      <w:r w:rsidRPr="1892EA9A">
        <w:rPr>
          <w:color w:val="000000" w:themeColor="text1"/>
        </w:rPr>
        <w:t>events under</w:t>
      </w:r>
      <w:r w:rsidR="00EB390B">
        <w:rPr>
          <w:color w:val="000000" w:themeColor="text1"/>
        </w:rPr>
        <w:t xml:space="preserve"> CAR</w:t>
      </w:r>
      <w:r w:rsidRPr="1892EA9A">
        <w:rPr>
          <w:color w:val="000000" w:themeColor="text1"/>
        </w:rPr>
        <w:t xml:space="preserve"> and Civil Aviation Orders that are</w:t>
      </w:r>
      <w:r w:rsidRPr="1E8CABD5">
        <w:rPr>
          <w:color w:val="000000" w:themeColor="text1"/>
        </w:rPr>
        <w:t xml:space="preserve"> determined to satisfy the new training and checking events (column 2); and</w:t>
      </w:r>
    </w:p>
    <w:p w14:paraId="596983CC" w14:textId="77777777" w:rsidR="00E3574A" w:rsidRDefault="00E3574A" w:rsidP="00010F94">
      <w:pPr>
        <w:pStyle w:val="ListParagraph"/>
        <w:numPr>
          <w:ilvl w:val="0"/>
          <w:numId w:val="2"/>
        </w:numPr>
        <w:rPr>
          <w:color w:val="000000" w:themeColor="text1"/>
        </w:rPr>
      </w:pPr>
      <w:r w:rsidRPr="1E8CABD5">
        <w:rPr>
          <w:color w:val="000000" w:themeColor="text1"/>
        </w:rPr>
        <w:t>for how long the old event is deemed to be valid (column 3).</w:t>
      </w:r>
    </w:p>
    <w:p w14:paraId="108E76F4" w14:textId="25884ECA" w:rsidR="004370A4" w:rsidRDefault="004370A4" w:rsidP="00134180"/>
    <w:p w14:paraId="4C9077E3" w14:textId="078A43B6" w:rsidR="00F37F27" w:rsidRDefault="00E3574A" w:rsidP="00134180">
      <w:r>
        <w:t xml:space="preserve">Items 1 to </w:t>
      </w:r>
      <w:r w:rsidR="002356E1">
        <w:t>5</w:t>
      </w:r>
      <w:r>
        <w:t xml:space="preserve"> of the table address training and checking transitional arrangements for flight crew members.</w:t>
      </w:r>
    </w:p>
    <w:p w14:paraId="5E544F9E" w14:textId="77777777" w:rsidR="00572F49" w:rsidRDefault="00572F49" w:rsidP="00134180"/>
    <w:p w14:paraId="367BE8F7" w14:textId="77777777" w:rsidR="000C0AEE" w:rsidRDefault="00E3574A" w:rsidP="00134180">
      <w:r>
        <w:t xml:space="preserve">Items </w:t>
      </w:r>
      <w:r w:rsidR="002356E1">
        <w:t>6</w:t>
      </w:r>
      <w:r>
        <w:t xml:space="preserve"> to 1</w:t>
      </w:r>
      <w:r w:rsidR="00B911D5">
        <w:t>1</w:t>
      </w:r>
      <w:r>
        <w:t xml:space="preserve"> of the table address training and checking transitional arrangements for cabin </w:t>
      </w:r>
      <w:r w:rsidR="000C0AEE">
        <w:t>crew members</w:t>
      </w:r>
      <w:r>
        <w:t xml:space="preserve"> </w:t>
      </w:r>
      <w:r w:rsidR="007D5832">
        <w:t xml:space="preserve">and air </w:t>
      </w:r>
      <w:r>
        <w:t>crew members.</w:t>
      </w:r>
      <w:r w:rsidR="007D5832">
        <w:t xml:space="preserve"> </w:t>
      </w:r>
    </w:p>
    <w:p w14:paraId="255CABA4" w14:textId="77777777" w:rsidR="00572F49" w:rsidRDefault="00572F49" w:rsidP="00134180"/>
    <w:p w14:paraId="3FF21442" w14:textId="637F4A92" w:rsidR="00E3574A" w:rsidRPr="00BF79E3" w:rsidRDefault="007D5832" w:rsidP="00134180">
      <w:r>
        <w:t xml:space="preserve">Items 12 to </w:t>
      </w:r>
      <w:r w:rsidR="00833109">
        <w:t xml:space="preserve">17 </w:t>
      </w:r>
      <w:r>
        <w:t xml:space="preserve">of the table address training and checking transitional arrangements for </w:t>
      </w:r>
      <w:r w:rsidR="00833109">
        <w:t>medical transport specialists.</w:t>
      </w:r>
    </w:p>
    <w:p w14:paraId="16E086CB" w14:textId="77777777" w:rsidR="00257DC0" w:rsidRPr="00BF79E3" w:rsidRDefault="00257DC0" w:rsidP="00EB330A"/>
    <w:p w14:paraId="44FFF813" w14:textId="77777777" w:rsidR="00E3574A" w:rsidRDefault="00E3574A" w:rsidP="00846C93">
      <w:pPr>
        <w:rPr>
          <w:b/>
          <w:bCs/>
          <w:i/>
          <w:iCs/>
        </w:rPr>
      </w:pPr>
      <w:r w:rsidRPr="002043D8">
        <w:rPr>
          <w:b/>
          <w:bCs/>
          <w:i/>
          <w:iCs/>
        </w:rPr>
        <w:t>Legislation Act 2003</w:t>
      </w:r>
    </w:p>
    <w:p w14:paraId="2ADCD169" w14:textId="2E9F74E6" w:rsidR="00E3574A" w:rsidRDefault="00E3574A" w:rsidP="00383C01">
      <w:pPr>
        <w:rPr>
          <w:iCs/>
        </w:rPr>
      </w:pPr>
      <w:r>
        <w:t>Subsection 8</w:t>
      </w:r>
      <w:r w:rsidR="00CF15DA">
        <w:t> </w:t>
      </w:r>
      <w:r>
        <w:t xml:space="preserve">(4) of the LA provides that an instrument is a legislative instrument if it </w:t>
      </w:r>
      <w:r w:rsidRPr="002043D8">
        <w:t>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w:t>
      </w:r>
      <w:r>
        <w:t>. Additionally, paragraph 98</w:t>
      </w:r>
      <w:r w:rsidR="00CF15DA">
        <w:t> </w:t>
      </w:r>
      <w:r>
        <w:t>(5AA)</w:t>
      </w:r>
      <w:r w:rsidR="00CF15DA">
        <w:t> </w:t>
      </w:r>
      <w:r>
        <w:t>(a) of the Act provides that an instrument issued under paragraph</w:t>
      </w:r>
      <w:r w:rsidR="00CF15DA">
        <w:t> </w:t>
      </w:r>
      <w:r>
        <w:t>98</w:t>
      </w:r>
      <w:r w:rsidR="00CF15DA">
        <w:t> </w:t>
      </w:r>
      <w:r>
        <w:t>(5A)</w:t>
      </w:r>
      <w:r w:rsidR="00CF15DA">
        <w:t> </w:t>
      </w:r>
      <w:r>
        <w:t>(a) is a legislative instrument if the instrument is expressed to apply in relation to a class of persons. The instrument applies in relation to classes of persons, namely flight</w:t>
      </w:r>
      <w:r w:rsidR="00F82DC3">
        <w:t>,</w:t>
      </w:r>
      <w:r>
        <w:t xml:space="preserve"> cabin </w:t>
      </w:r>
      <w:r w:rsidR="00F82DC3">
        <w:t>and air</w:t>
      </w:r>
      <w:r w:rsidR="00546052">
        <w:t xml:space="preserve"> </w:t>
      </w:r>
      <w:r>
        <w:t>crew members</w:t>
      </w:r>
      <w:r w:rsidR="00546052">
        <w:t xml:space="preserve">, as well as medical transport </w:t>
      </w:r>
      <w:r w:rsidR="007E43E0">
        <w:t>specialists</w:t>
      </w:r>
      <w:r>
        <w:t xml:space="preserve"> who have completed nominated training and checking activities and who therefore are not required to complete additional training and checking activities otherwise required under Part</w:t>
      </w:r>
      <w:r w:rsidR="00CF15DA">
        <w:t> </w:t>
      </w:r>
      <w:r>
        <w:t>1</w:t>
      </w:r>
      <w:r w:rsidR="00833109">
        <w:t>33</w:t>
      </w:r>
      <w:r>
        <w:t xml:space="preserve"> of CASR. The instrument is, therefore, a legislative instrument, and is </w:t>
      </w:r>
      <w:r>
        <w:rPr>
          <w:iCs/>
        </w:rPr>
        <w:t>subject to tabling and disallowance in the Parliament under sections 38 and 42 of the LA.</w:t>
      </w:r>
    </w:p>
    <w:p w14:paraId="745A812F" w14:textId="77777777" w:rsidR="00E3574A" w:rsidRDefault="00E3574A" w:rsidP="00383C01">
      <w:pPr>
        <w:rPr>
          <w:iCs/>
        </w:rPr>
      </w:pPr>
    </w:p>
    <w:p w14:paraId="4F1AD252" w14:textId="354689D4" w:rsidR="00E3574A" w:rsidRPr="00687D18" w:rsidRDefault="00E3574A" w:rsidP="00383C01">
      <w:r w:rsidRPr="00633870">
        <w:t>As the instrument relates to aviation safety and is made under CASR</w:t>
      </w:r>
      <w:r>
        <w:t xml:space="preserve">, </w:t>
      </w:r>
      <w:r w:rsidRPr="00633870">
        <w:t xml:space="preserve">Part 4 of Chapter 3 of the LA (the </w:t>
      </w:r>
      <w:r w:rsidRPr="00633870">
        <w:rPr>
          <w:b/>
          <w:bCs/>
          <w:i/>
          <w:iCs/>
        </w:rPr>
        <w:t>sunsetting provisions</w:t>
      </w:r>
      <w:r w:rsidRPr="00633870">
        <w:t>) does not apply to the instrument (item 15 of the table in section</w:t>
      </w:r>
      <w:r w:rsidR="001772F2">
        <w:t> </w:t>
      </w:r>
      <w:r w:rsidRPr="00633870">
        <w:t xml:space="preserve">12 of the </w:t>
      </w:r>
      <w:r w:rsidRPr="00633870">
        <w:rPr>
          <w:i/>
          <w:iCs/>
        </w:rPr>
        <w:t>Legislation (Exemptions and Other Matters) Regulation 2015</w:t>
      </w:r>
      <w:r w:rsidRPr="00633870">
        <w:t>).</w:t>
      </w:r>
    </w:p>
    <w:p w14:paraId="53038382" w14:textId="77777777" w:rsidR="00E3574A" w:rsidRDefault="00E3574A" w:rsidP="00383C01"/>
    <w:p w14:paraId="48D8E566" w14:textId="6E3D3A91" w:rsidR="00E3574A" w:rsidRDefault="00E3574A" w:rsidP="00DD02DC">
      <w:r>
        <w:t>However, m</w:t>
      </w:r>
      <w:r w:rsidRPr="1892EA9A">
        <w:t xml:space="preserve">ost items </w:t>
      </w:r>
      <w:r w:rsidR="00833109">
        <w:t>the</w:t>
      </w:r>
      <w:r w:rsidRPr="1892EA9A">
        <w:t xml:space="preserve"> </w:t>
      </w:r>
      <w:r w:rsidR="00833109">
        <w:t>t</w:t>
      </w:r>
      <w:r w:rsidRPr="1892EA9A">
        <w:t xml:space="preserve">able will be spent after 1, 2 or 3 years after the commencement date, in accordance with column 3 of </w:t>
      </w:r>
      <w:r w:rsidR="00833109">
        <w:t>the table</w:t>
      </w:r>
      <w:r w:rsidRPr="1892EA9A">
        <w:t>.</w:t>
      </w:r>
    </w:p>
    <w:p w14:paraId="43E5455C" w14:textId="77777777" w:rsidR="00E3574A" w:rsidRDefault="00E3574A" w:rsidP="00DD02DC"/>
    <w:p w14:paraId="34EA5B50" w14:textId="4FE830BF" w:rsidR="008B7D8C" w:rsidRDefault="00E3574A" w:rsidP="000A418B">
      <w:pPr>
        <w:spacing w:line="259" w:lineRule="auto"/>
      </w:pPr>
      <w:r w:rsidRPr="1892EA9A">
        <w:t xml:space="preserve">Some items of </w:t>
      </w:r>
      <w:r w:rsidR="00833109">
        <w:t>the t</w:t>
      </w:r>
      <w:r w:rsidRPr="1892EA9A">
        <w:t xml:space="preserve">able, however, are of enduring nature. </w:t>
      </w:r>
      <w:r w:rsidR="003028C2">
        <w:t xml:space="preserve">General emergency training, </w:t>
      </w:r>
      <w:r w:rsidR="00F447BE">
        <w:t>conversion training and line training and checking</w:t>
      </w:r>
      <w:r w:rsidR="001A5100">
        <w:t xml:space="preserve"> for a flight crew member, as addressed in items 1 to 3 of the </w:t>
      </w:r>
      <w:r w:rsidR="00A25988">
        <w:t>t</w:t>
      </w:r>
      <w:r w:rsidR="001A5100">
        <w:t xml:space="preserve">able, will </w:t>
      </w:r>
      <w:r w:rsidR="001A5100" w:rsidRPr="1892EA9A">
        <w:t xml:space="preserve">endure indeterminately for a flight crew member who </w:t>
      </w:r>
      <w:r w:rsidR="001A5100">
        <w:t>remains employed</w:t>
      </w:r>
      <w:r w:rsidR="001A5100" w:rsidRPr="1892EA9A">
        <w:t xml:space="preserve"> with same operator</w:t>
      </w:r>
      <w:r w:rsidR="001A5100">
        <w:t>.</w:t>
      </w:r>
      <w:r w:rsidR="00AA733C">
        <w:t xml:space="preserve"> General emergency training, conversion training</w:t>
      </w:r>
      <w:r w:rsidR="0006665B">
        <w:t>,</w:t>
      </w:r>
      <w:r w:rsidR="00AA733C">
        <w:t xml:space="preserve"> line training and checking</w:t>
      </w:r>
      <w:r w:rsidR="0006665B">
        <w:t xml:space="preserve"> and differences training</w:t>
      </w:r>
      <w:r w:rsidR="00AA733C">
        <w:t xml:space="preserve"> for a </w:t>
      </w:r>
      <w:r w:rsidR="009D32F6">
        <w:t>cabin</w:t>
      </w:r>
      <w:r w:rsidR="00AA733C">
        <w:t xml:space="preserve"> crew member</w:t>
      </w:r>
      <w:r w:rsidR="009D32F6">
        <w:t xml:space="preserve"> or air crew member</w:t>
      </w:r>
      <w:r w:rsidR="00AA733C">
        <w:t xml:space="preserve">, as addressed in items </w:t>
      </w:r>
      <w:r w:rsidR="001F2564">
        <w:t>6</w:t>
      </w:r>
      <w:r w:rsidR="00AA733C">
        <w:t xml:space="preserve"> to </w:t>
      </w:r>
      <w:r w:rsidR="00D02364">
        <w:t>9</w:t>
      </w:r>
      <w:r w:rsidR="00AA733C">
        <w:t xml:space="preserve"> of the Table, will </w:t>
      </w:r>
      <w:r w:rsidR="00AA733C" w:rsidRPr="1892EA9A">
        <w:t xml:space="preserve">endure indeterminately for a </w:t>
      </w:r>
      <w:r w:rsidR="00146777">
        <w:t>cabin or air</w:t>
      </w:r>
      <w:r w:rsidR="00AA733C" w:rsidRPr="1892EA9A">
        <w:t xml:space="preserve"> crew member who </w:t>
      </w:r>
      <w:r w:rsidR="00AA733C">
        <w:t>remains employed</w:t>
      </w:r>
      <w:r w:rsidR="00AA733C" w:rsidRPr="1892EA9A">
        <w:t xml:space="preserve"> with same operator</w:t>
      </w:r>
      <w:r w:rsidR="00AA733C">
        <w:t>.</w:t>
      </w:r>
      <w:r w:rsidR="00B35C64">
        <w:t xml:space="preserve"> </w:t>
      </w:r>
      <w:r w:rsidR="008B7D8C">
        <w:t xml:space="preserve">General emergency training, conversion training, line training and checking and differences training for a </w:t>
      </w:r>
      <w:r w:rsidR="000A418B">
        <w:t>medical transport specialist</w:t>
      </w:r>
      <w:r w:rsidR="008B7D8C">
        <w:t xml:space="preserve">, </w:t>
      </w:r>
      <w:r w:rsidR="008B7D8C">
        <w:lastRenderedPageBreak/>
        <w:t xml:space="preserve">as addressed in items </w:t>
      </w:r>
      <w:r w:rsidR="000A418B">
        <w:t>12</w:t>
      </w:r>
      <w:r w:rsidR="008B7D8C">
        <w:t xml:space="preserve"> to </w:t>
      </w:r>
      <w:r w:rsidR="000A418B">
        <w:t>15</w:t>
      </w:r>
      <w:r w:rsidR="008B7D8C">
        <w:t xml:space="preserve"> of the Table, will </w:t>
      </w:r>
      <w:r w:rsidR="008B7D8C" w:rsidRPr="1892EA9A">
        <w:t xml:space="preserve">endure indeterminately for a </w:t>
      </w:r>
      <w:r w:rsidR="000A418B">
        <w:t>medical transport specialist</w:t>
      </w:r>
      <w:r w:rsidR="008B7D8C" w:rsidRPr="1892EA9A">
        <w:t xml:space="preserve"> who </w:t>
      </w:r>
      <w:r w:rsidR="008B7D8C">
        <w:t>remains employed</w:t>
      </w:r>
      <w:r w:rsidR="008B7D8C" w:rsidRPr="1892EA9A">
        <w:t xml:space="preserve"> with </w:t>
      </w:r>
      <w:r w:rsidR="00A25988">
        <w:t xml:space="preserve">the </w:t>
      </w:r>
      <w:r w:rsidR="008B7D8C" w:rsidRPr="1892EA9A">
        <w:t>same operator</w:t>
      </w:r>
      <w:r w:rsidR="008B7D8C">
        <w:t>.</w:t>
      </w:r>
    </w:p>
    <w:p w14:paraId="2665BAAA" w14:textId="77777777" w:rsidR="00E3574A" w:rsidRDefault="00E3574A" w:rsidP="00242324">
      <w:pPr>
        <w:spacing w:line="259" w:lineRule="auto"/>
      </w:pPr>
    </w:p>
    <w:p w14:paraId="351CFFBD" w14:textId="77777777" w:rsidR="00E3574A" w:rsidRPr="00633870" w:rsidRDefault="00E3574A" w:rsidP="00242324">
      <w:r w:rsidRPr="00633870">
        <w:t xml:space="preserve">The instrument deals with aviation safety matters that, once identified, require a risk response or treatment plan. As such, </w:t>
      </w:r>
      <w:r>
        <w:t xml:space="preserve">aspects of </w:t>
      </w:r>
      <w:r w:rsidRPr="00633870">
        <w:t xml:space="preserve">the instrument have enduring operation and it would not be appropriate for it to be subject to sunsetting. The exemption from the sunsetting provisions affects parliamentary oversight by not requiring the instrument to be remade and subject </w:t>
      </w:r>
      <w:r w:rsidRPr="00633870">
        <w:rPr>
          <w:iCs/>
        </w:rPr>
        <w:t>to further tabling and disallowance in the Parliament under sections 38 and 42 of the LA</w:t>
      </w:r>
      <w:r w:rsidRPr="00633870">
        <w:t>.</w:t>
      </w:r>
    </w:p>
    <w:p w14:paraId="348BBA38" w14:textId="77777777" w:rsidR="00E3574A" w:rsidRDefault="00E3574A" w:rsidP="00242324">
      <w:pPr>
        <w:rPr>
          <w:lang w:eastAsia="en-AU"/>
        </w:rPr>
      </w:pPr>
    </w:p>
    <w:p w14:paraId="6F73D7E6" w14:textId="77777777" w:rsidR="00E3574A" w:rsidRDefault="00E3574A" w:rsidP="00242324">
      <w:pPr>
        <w:rPr>
          <w:rStyle w:val="bold"/>
        </w:rPr>
      </w:pPr>
      <w:bookmarkStart w:id="4" w:name="_Hlk57017769"/>
      <w:r w:rsidRPr="003F4BA2">
        <w:rPr>
          <w:rStyle w:val="bold"/>
        </w:rPr>
        <w:t>Consultation</w:t>
      </w:r>
    </w:p>
    <w:p w14:paraId="4A2E7F6D" w14:textId="6E2262E1" w:rsidR="00E3574A" w:rsidRDefault="00E3574A" w:rsidP="00323228">
      <w:pPr>
        <w:rPr>
          <w:color w:val="000000" w:themeColor="text1"/>
        </w:rPr>
      </w:pPr>
      <w:r>
        <w:t xml:space="preserve">CASA consulted the public on its proposed flight operations regulations transition policies in 2020. </w:t>
      </w:r>
      <w:r>
        <w:rPr>
          <w:color w:val="000000" w:themeColor="text1"/>
        </w:rPr>
        <w:t>Relevantly, CASA issued a policy proposal</w:t>
      </w:r>
      <w:r w:rsidDel="00410A2A">
        <w:rPr>
          <w:color w:val="000000" w:themeColor="text1"/>
        </w:rPr>
        <w:t xml:space="preserve"> </w:t>
      </w:r>
      <w:r>
        <w:rPr>
          <w:color w:val="000000" w:themeColor="text1"/>
        </w:rPr>
        <w:t xml:space="preserve">document in June 2020 which advised that </w:t>
      </w:r>
      <w:r w:rsidRPr="00A803AA">
        <w:rPr>
          <w:color w:val="000000" w:themeColor="text1"/>
        </w:rPr>
        <w:t xml:space="preserve">things done or actions taken (e.g. training completed or flying experience </w:t>
      </w:r>
      <w:r w:rsidRPr="7E0AA837">
        <w:rPr>
          <w:color w:val="000000" w:themeColor="text1"/>
        </w:rPr>
        <w:t>ga</w:t>
      </w:r>
      <w:r w:rsidRPr="00A803AA">
        <w:rPr>
          <w:color w:val="000000" w:themeColor="text1"/>
        </w:rPr>
        <w:t xml:space="preserve">ined) under the existing legislation, </w:t>
      </w:r>
      <w:r w:rsidRPr="7E0AA837">
        <w:rPr>
          <w:color w:val="000000" w:themeColor="text1"/>
        </w:rPr>
        <w:t>would</w:t>
      </w:r>
      <w:r w:rsidRPr="00A803AA">
        <w:rPr>
          <w:color w:val="000000" w:themeColor="text1"/>
        </w:rPr>
        <w:t xml:space="preserve"> generally be “saved”</w:t>
      </w:r>
      <w:r>
        <w:t>, if the flight operations CASR Parts contained a provision that corresponded to the provision of the existing legislation under which a thing was done</w:t>
      </w:r>
      <w:r w:rsidR="00077E5B">
        <w:t xml:space="preserve"> or action taken</w:t>
      </w:r>
      <w:r>
        <w:t>.</w:t>
      </w:r>
    </w:p>
    <w:p w14:paraId="74DB4F96" w14:textId="77777777" w:rsidR="00E3574A" w:rsidRDefault="00E3574A" w:rsidP="00323228"/>
    <w:p w14:paraId="1C892947" w14:textId="605F4251" w:rsidR="00E3574A" w:rsidRDefault="00E3574A" w:rsidP="00242324">
      <w:r>
        <w:t>Although formal consultation for the instrument has not been conducted, on</w:t>
      </w:r>
      <w:r w:rsidR="001772F2">
        <w:noBreakHyphen/>
      </w:r>
      <w:r>
        <w:t xml:space="preserve">going discussions between CASA and operators informed specific provisions of the instrument. </w:t>
      </w:r>
      <w:r w:rsidRPr="004129B1">
        <w:t xml:space="preserve">CASA is satisfied that no </w:t>
      </w:r>
      <w:r>
        <w:t>f</w:t>
      </w:r>
      <w:r w:rsidRPr="004129B1">
        <w:t>urther</w:t>
      </w:r>
      <w:r>
        <w:t xml:space="preserve"> </w:t>
      </w:r>
      <w:r w:rsidRPr="004129B1">
        <w:t>consultation is appropriate or reasonably practicable for this instrument for section</w:t>
      </w:r>
      <w:r>
        <w:t> </w:t>
      </w:r>
      <w:r w:rsidRPr="004129B1">
        <w:t>17 of the LA.</w:t>
      </w:r>
    </w:p>
    <w:bookmarkEnd w:id="4"/>
    <w:p w14:paraId="55013EF7" w14:textId="77777777" w:rsidR="00E3574A" w:rsidRDefault="00E3574A" w:rsidP="00242324"/>
    <w:p w14:paraId="2BD97016" w14:textId="77777777" w:rsidR="00E3574A" w:rsidRPr="0091624E" w:rsidRDefault="00E3574A" w:rsidP="00242324">
      <w:pPr>
        <w:rPr>
          <w:b/>
          <w:bCs/>
        </w:rPr>
      </w:pPr>
      <w:r w:rsidRPr="0091624E">
        <w:rPr>
          <w:b/>
          <w:bCs/>
        </w:rPr>
        <w:t>Sector risk, economic and cost impact</w:t>
      </w:r>
    </w:p>
    <w:p w14:paraId="4FADB41D" w14:textId="77777777" w:rsidR="00E3574A" w:rsidRPr="00D13739" w:rsidRDefault="00E3574A" w:rsidP="00242324">
      <w:r>
        <w:t xml:space="preserve">Subsection 9A (1) of the Act states that, in exercising its powers and performing its functions, CASA must regard the safety of air navigation as the most important consideration. </w:t>
      </w:r>
      <w:r w:rsidRPr="00D13739">
        <w:t>Subsection</w:t>
      </w:r>
      <w:r>
        <w:t> </w:t>
      </w:r>
      <w:r w:rsidRPr="00D13739">
        <w:t>9A</w:t>
      </w:r>
      <w:r>
        <w:t> </w:t>
      </w:r>
      <w:r w:rsidRPr="00D13739">
        <w:t>(3) of the Act states that</w:t>
      </w:r>
      <w:r>
        <w:t>,</w:t>
      </w:r>
      <w:r w:rsidRPr="00D13739">
        <w:t xml:space="preserve"> subject to </w:t>
      </w:r>
      <w:r>
        <w:t>subsection (1)</w:t>
      </w:r>
      <w:r w:rsidRPr="00D13739">
        <w:t>, in developing and promulgating aviation safety standards under paragraph 9 (1) (c), CASA must:</w:t>
      </w:r>
    </w:p>
    <w:p w14:paraId="55E3983F" w14:textId="77777777" w:rsidR="00E3574A" w:rsidRPr="00D13739" w:rsidRDefault="00E3574A" w:rsidP="001772F2">
      <w:pPr>
        <w:pStyle w:val="LDP1a"/>
        <w:tabs>
          <w:tab w:val="clear" w:pos="454"/>
          <w:tab w:val="right" w:pos="567"/>
        </w:tabs>
        <w:ind w:left="908"/>
      </w:pPr>
      <w:r w:rsidRPr="00D13739">
        <w:t>(a)</w:t>
      </w:r>
      <w:r>
        <w:tab/>
      </w:r>
      <w:r w:rsidRPr="00D13739">
        <w:t xml:space="preserve">consider the economic and cost impact on individuals, </w:t>
      </w:r>
      <w:proofErr w:type="gramStart"/>
      <w:r w:rsidRPr="00D13739">
        <w:t>businesses</w:t>
      </w:r>
      <w:proofErr w:type="gramEnd"/>
      <w:r w:rsidRPr="00D13739">
        <w:t xml:space="preserve"> and the community of the standards; and</w:t>
      </w:r>
    </w:p>
    <w:p w14:paraId="17548F51" w14:textId="77777777" w:rsidR="00E3574A" w:rsidRPr="00D13739" w:rsidRDefault="00E3574A" w:rsidP="001772F2">
      <w:pPr>
        <w:pStyle w:val="LDP1a"/>
        <w:tabs>
          <w:tab w:val="clear" w:pos="454"/>
          <w:tab w:val="right" w:pos="567"/>
        </w:tabs>
        <w:ind w:left="908"/>
      </w:pPr>
      <w:r w:rsidRPr="00D13739">
        <w:t>(b)</w:t>
      </w:r>
      <w:r>
        <w:tab/>
      </w:r>
      <w:proofErr w:type="gramStart"/>
      <w:r w:rsidRPr="00D13739">
        <w:t>take into account</w:t>
      </w:r>
      <w:proofErr w:type="gramEnd"/>
      <w:r w:rsidRPr="00D13739">
        <w:t xml:space="preserve"> the differing risks associated with different industry sectors.</w:t>
      </w:r>
    </w:p>
    <w:p w14:paraId="220AD584" w14:textId="77777777" w:rsidR="00E3574A" w:rsidRDefault="00E3574A" w:rsidP="00242324"/>
    <w:p w14:paraId="14AE008C" w14:textId="4AC2696D" w:rsidR="00E3574A" w:rsidRDefault="00E3574A" w:rsidP="00242324">
      <w:r>
        <w:t xml:space="preserve">The cost impact of a standard refers to the direct cost (in the sense of price or expense) which a standard would cause individuals, </w:t>
      </w:r>
      <w:proofErr w:type="gramStart"/>
      <w:r>
        <w:t>businesses</w:t>
      </w:r>
      <w:proofErr w:type="gramEnd"/>
      <w:r>
        <w:t xml:space="preserve">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257BB4C" w14:textId="77777777" w:rsidR="00E3574A" w:rsidRDefault="00E3574A" w:rsidP="00242324"/>
    <w:p w14:paraId="2AB9348B" w14:textId="77777777" w:rsidR="00E3574A" w:rsidRDefault="00E3574A" w:rsidP="00242324">
      <w:r>
        <w:t xml:space="preserve">As the instrument extends the periods of validity of “old” training and checking events under the existing legislation, there will be no new economic or cost impact on individuals, </w:t>
      </w:r>
      <w:proofErr w:type="gramStart"/>
      <w:r>
        <w:t>businesses</w:t>
      </w:r>
      <w:proofErr w:type="gramEnd"/>
      <w:r>
        <w:t xml:space="preserve"> or the community. There will instead be cost savings, by virtue of deeming certain old events to meet the new requirements, thereby eliminating new costs that would otherwise be imposed by the new requirements.</w:t>
      </w:r>
    </w:p>
    <w:p w14:paraId="1E217B8F" w14:textId="77777777" w:rsidR="00E3574A" w:rsidRDefault="00E3574A" w:rsidP="00242324"/>
    <w:p w14:paraId="058DE63C" w14:textId="36720E98" w:rsidR="00E3574A" w:rsidRDefault="00E3574A" w:rsidP="00242324">
      <w:r>
        <w:t>Air transport operators operating under Part 1</w:t>
      </w:r>
      <w:r w:rsidR="00383C01">
        <w:t>33</w:t>
      </w:r>
      <w:r>
        <w:t xml:space="preserve"> is one industry sector and therefore the instrument only applies to one industry sector.</w:t>
      </w:r>
    </w:p>
    <w:p w14:paraId="2FC631A3" w14:textId="77777777" w:rsidR="00E3574A" w:rsidRDefault="00E3574A" w:rsidP="00242324"/>
    <w:p w14:paraId="616B09A3" w14:textId="1F536140" w:rsidR="00E3574A" w:rsidRPr="0091624E" w:rsidRDefault="00E3574A" w:rsidP="00242324">
      <w:pPr>
        <w:rPr>
          <w:b/>
          <w:bCs/>
        </w:rPr>
      </w:pPr>
      <w:r w:rsidRPr="0091624E">
        <w:rPr>
          <w:b/>
          <w:bCs/>
        </w:rPr>
        <w:lastRenderedPageBreak/>
        <w:t>Office of Best Practice Regulation (</w:t>
      </w:r>
      <w:r w:rsidRPr="00C91A75">
        <w:rPr>
          <w:b/>
          <w:bCs/>
          <w:i/>
          <w:iCs/>
        </w:rPr>
        <w:t>OBPR</w:t>
      </w:r>
      <w:r w:rsidRPr="0091624E">
        <w:rPr>
          <w:b/>
          <w:bCs/>
        </w:rPr>
        <w:t>)</w:t>
      </w:r>
    </w:p>
    <w:p w14:paraId="625DA0BB" w14:textId="190EF477" w:rsidR="00E3574A" w:rsidRDefault="00E3574A" w:rsidP="00242324">
      <w:r>
        <w:t>This instrument is consequential to the making of Part 1</w:t>
      </w:r>
      <w:r w:rsidR="00242324">
        <w:t>33</w:t>
      </w:r>
      <w:r>
        <w:t xml:space="preserve"> of CASR</w:t>
      </w:r>
      <w:r w:rsidR="00077E5B">
        <w:t xml:space="preserve">, for which a </w:t>
      </w:r>
      <w:r w:rsidR="00AC306C">
        <w:t>Regulation Impact Statement</w:t>
      </w:r>
      <w:r w:rsidR="00077E5B">
        <w:t xml:space="preserve"> was published</w:t>
      </w:r>
      <w:r w:rsidR="0021353A">
        <w:t xml:space="preserve"> (OBPR ID: 24505).</w:t>
      </w:r>
    </w:p>
    <w:p w14:paraId="3CEC2310" w14:textId="77777777" w:rsidR="00E3574A" w:rsidRPr="002043D8" w:rsidRDefault="00E3574A" w:rsidP="00242324"/>
    <w:p w14:paraId="4A0A03B0" w14:textId="77777777" w:rsidR="00E3574A" w:rsidRPr="002043D8" w:rsidRDefault="00E3574A" w:rsidP="00242324">
      <w:pPr>
        <w:rPr>
          <w:rStyle w:val="bold"/>
        </w:rPr>
      </w:pPr>
      <w:r w:rsidRPr="002043D8">
        <w:rPr>
          <w:rStyle w:val="bold"/>
        </w:rPr>
        <w:t>Statement of Compatibility with Human Rights</w:t>
      </w:r>
    </w:p>
    <w:p w14:paraId="7D3C5FD5" w14:textId="77777777" w:rsidR="00E3574A" w:rsidRPr="00A74585" w:rsidRDefault="00E3574A" w:rsidP="00242324">
      <w:r>
        <w:t xml:space="preserve">The Statement of Compatibility with Human Rights at Attachment 1 has been prepared in accordance with Part 3 of the </w:t>
      </w:r>
      <w:r w:rsidRPr="006E319E">
        <w:rPr>
          <w:i/>
        </w:rPr>
        <w:t>Human Rights (Parliamentary Scrutiny) Act</w:t>
      </w:r>
      <w:r>
        <w:rPr>
          <w:i/>
        </w:rPr>
        <w:t> </w:t>
      </w:r>
      <w:r w:rsidRPr="006E319E">
        <w:rPr>
          <w:i/>
        </w:rPr>
        <w:t>2011</w:t>
      </w:r>
      <w:r>
        <w:t>.</w:t>
      </w:r>
    </w:p>
    <w:p w14:paraId="103579F9" w14:textId="77777777" w:rsidR="00E3574A" w:rsidRPr="002043D8" w:rsidRDefault="00E3574A" w:rsidP="00242324"/>
    <w:p w14:paraId="6E950837" w14:textId="77777777" w:rsidR="00E3574A" w:rsidRDefault="00E3574A" w:rsidP="00323228">
      <w:pPr>
        <w:rPr>
          <w:b/>
        </w:rPr>
      </w:pPr>
      <w:r>
        <w:rPr>
          <w:b/>
        </w:rPr>
        <w:t>Making and commencement</w:t>
      </w:r>
    </w:p>
    <w:p w14:paraId="5647B397" w14:textId="4830A096" w:rsidR="0002288B" w:rsidRDefault="0002288B" w:rsidP="00323228">
      <w:r w:rsidRPr="00CF38BA">
        <w:t xml:space="preserve">The </w:t>
      </w:r>
      <w:r>
        <w:t>instrument</w:t>
      </w:r>
      <w:r w:rsidRPr="00CF38BA">
        <w:t xml:space="preserve"> has been made by a delegate of CASA relying on the power of delegation under </w:t>
      </w:r>
      <w:proofErr w:type="spellStart"/>
      <w:r w:rsidRPr="00CF38BA">
        <w:t>subregulation</w:t>
      </w:r>
      <w:proofErr w:type="spellEnd"/>
      <w:r w:rsidRPr="00CF38BA">
        <w:t xml:space="preserve"> 11.260 (1) of CASR</w:t>
      </w:r>
      <w:r>
        <w:t>.</w:t>
      </w:r>
    </w:p>
    <w:p w14:paraId="6A01D55E" w14:textId="77777777" w:rsidR="00E3574A" w:rsidRDefault="00E3574A" w:rsidP="00323228"/>
    <w:p w14:paraId="6363795F" w14:textId="77777777" w:rsidR="00E3574A" w:rsidRPr="002043D8" w:rsidRDefault="00E3574A" w:rsidP="00242324">
      <w:pPr>
        <w:sectPr w:rsidR="00E3574A" w:rsidRPr="002043D8" w:rsidSect="00B860DC">
          <w:headerReference w:type="even" r:id="rId7"/>
          <w:headerReference w:type="default" r:id="rId8"/>
          <w:pgSz w:w="11906" w:h="16838"/>
          <w:pgMar w:top="1440" w:right="1440" w:bottom="1440" w:left="1440" w:header="720" w:footer="720" w:gutter="0"/>
          <w:pgNumType w:start="1"/>
          <w:cols w:space="708"/>
          <w:titlePg/>
          <w:docGrid w:linePitch="360"/>
        </w:sectPr>
      </w:pPr>
      <w:r w:rsidRPr="002043D8">
        <w:t xml:space="preserve">The </w:t>
      </w:r>
      <w:r>
        <w:t xml:space="preserve">instrument </w:t>
      </w:r>
      <w:r w:rsidRPr="002043D8">
        <w:t xml:space="preserve">commences </w:t>
      </w:r>
      <w:r>
        <w:t>on</w:t>
      </w:r>
      <w:r w:rsidDel="00740988">
        <w:t xml:space="preserve"> </w:t>
      </w:r>
      <w:r>
        <w:t xml:space="preserve">2 December 2021. </w:t>
      </w:r>
    </w:p>
    <w:p w14:paraId="7A3425DF" w14:textId="77777777" w:rsidR="00E3574A" w:rsidRPr="00323228" w:rsidRDefault="00E3574A" w:rsidP="00323228">
      <w:pPr>
        <w:pageBreakBefore/>
        <w:jc w:val="right"/>
        <w:rPr>
          <w:b/>
          <w:bCs/>
        </w:rPr>
      </w:pPr>
      <w:r w:rsidRPr="00323228">
        <w:rPr>
          <w:b/>
          <w:bCs/>
        </w:rPr>
        <w:lastRenderedPageBreak/>
        <w:t>Attachment 1</w:t>
      </w:r>
    </w:p>
    <w:p w14:paraId="6C9755D5" w14:textId="77777777" w:rsidR="00E3574A" w:rsidRPr="002043D8" w:rsidRDefault="00E3574A" w:rsidP="00323228">
      <w:pPr>
        <w:spacing w:before="360" w:after="120"/>
        <w:jc w:val="center"/>
        <w:rPr>
          <w:lang w:val="en-US" w:eastAsia="en-AU"/>
        </w:rPr>
      </w:pPr>
      <w:r w:rsidRPr="002043D8">
        <w:rPr>
          <w:b/>
          <w:bCs/>
          <w:sz w:val="28"/>
          <w:szCs w:val="28"/>
          <w:lang w:eastAsia="en-AU"/>
        </w:rPr>
        <w:t>Statement of Compatibility with Human Rights</w:t>
      </w:r>
    </w:p>
    <w:p w14:paraId="04C4AC24" w14:textId="124BCE18" w:rsidR="00E3574A" w:rsidRPr="002043D8" w:rsidRDefault="00E3574A" w:rsidP="00323228">
      <w:pPr>
        <w:spacing w:before="120" w:after="120"/>
        <w:jc w:val="center"/>
        <w:rPr>
          <w:lang w:val="en-US" w:eastAsia="en-AU"/>
        </w:rPr>
      </w:pPr>
      <w:r w:rsidRPr="002043D8">
        <w:rPr>
          <w:i/>
          <w:iCs/>
          <w:lang w:eastAsia="en-AU"/>
        </w:rPr>
        <w:t>Prepared in accordance with Part 3</w:t>
      </w:r>
      <w:r w:rsidR="00323228">
        <w:rPr>
          <w:i/>
          <w:iCs/>
          <w:lang w:eastAsia="en-AU"/>
        </w:rPr>
        <w:br/>
      </w:r>
      <w:r w:rsidRPr="002043D8">
        <w:rPr>
          <w:i/>
          <w:iCs/>
          <w:lang w:eastAsia="en-AU"/>
        </w:rPr>
        <w:t>of the Human Rights (Parliamentary Scrutiny) Act 2011</w:t>
      </w:r>
    </w:p>
    <w:p w14:paraId="080C99F4" w14:textId="77777777" w:rsidR="00E3574A" w:rsidRPr="002043D8" w:rsidRDefault="00E3574A" w:rsidP="00DD02DC"/>
    <w:p w14:paraId="667AD3F2" w14:textId="5DCAC2D1" w:rsidR="00E3574A" w:rsidRDefault="00E3574A" w:rsidP="00323228">
      <w:pPr>
        <w:jc w:val="center"/>
        <w:rPr>
          <w:bCs/>
          <w:lang w:eastAsia="en-AU"/>
        </w:rPr>
      </w:pPr>
      <w:r w:rsidRPr="00636938">
        <w:rPr>
          <w:b/>
          <w:lang w:eastAsia="en-AU"/>
        </w:rPr>
        <w:t xml:space="preserve">CASA </w:t>
      </w:r>
      <w:r w:rsidR="009718A9">
        <w:rPr>
          <w:b/>
          <w:lang w:eastAsia="en-AU"/>
        </w:rPr>
        <w:t>91</w:t>
      </w:r>
      <w:r w:rsidRPr="00636938">
        <w:rPr>
          <w:b/>
          <w:lang w:eastAsia="en-AU"/>
        </w:rPr>
        <w:t>/21</w:t>
      </w:r>
      <w:r w:rsidR="00323228">
        <w:rPr>
          <w:b/>
          <w:lang w:eastAsia="en-AU"/>
        </w:rPr>
        <w:t> </w:t>
      </w:r>
      <w:r w:rsidRPr="00636938">
        <w:rPr>
          <w:b/>
          <w:lang w:eastAsia="en-AU"/>
        </w:rPr>
        <w:t>— Training and Checking (CASR Part 1</w:t>
      </w:r>
      <w:r>
        <w:rPr>
          <w:b/>
          <w:lang w:eastAsia="en-AU"/>
        </w:rPr>
        <w:t>33</w:t>
      </w:r>
      <w:r w:rsidRPr="00636938">
        <w:rPr>
          <w:b/>
          <w:lang w:eastAsia="en-AU"/>
        </w:rPr>
        <w:t>) Determination 2021</w:t>
      </w:r>
    </w:p>
    <w:p w14:paraId="46A0BCD8" w14:textId="77777777" w:rsidR="00323228" w:rsidRPr="00323228" w:rsidRDefault="00323228" w:rsidP="00323228">
      <w:pPr>
        <w:rPr>
          <w:bCs/>
          <w:lang w:eastAsia="en-AU"/>
        </w:rPr>
      </w:pPr>
    </w:p>
    <w:p w14:paraId="1121CE7F" w14:textId="7BFDB36B" w:rsidR="00E3574A" w:rsidRDefault="00E3574A" w:rsidP="00323228">
      <w:pPr>
        <w:jc w:val="center"/>
        <w:rPr>
          <w:iCs/>
          <w:lang w:eastAsia="en-AU"/>
        </w:rPr>
      </w:pPr>
      <w:r>
        <w:rPr>
          <w:rFonts w:eastAsia="Calibri"/>
          <w:lang w:eastAsia="en-AU"/>
        </w:rPr>
        <w:t>This legislative instrument is compatible with the human rights and freedoms</w:t>
      </w:r>
      <w:r w:rsidR="00323228">
        <w:rPr>
          <w:rFonts w:eastAsia="Calibri"/>
          <w:lang w:eastAsia="en-AU"/>
        </w:rPr>
        <w:br/>
      </w:r>
      <w:r>
        <w:rPr>
          <w:rFonts w:eastAsia="Calibri"/>
          <w:lang w:eastAsia="en-AU"/>
        </w:rPr>
        <w:t>recognised or declared in the international instruments listed in section 3 of the</w:t>
      </w:r>
      <w:r w:rsidR="00323228">
        <w:rPr>
          <w:rFonts w:eastAsia="Calibri"/>
          <w:lang w:eastAsia="en-AU"/>
        </w:rPr>
        <w:br/>
      </w:r>
      <w:r>
        <w:rPr>
          <w:i/>
          <w:lang w:eastAsia="en-AU"/>
        </w:rPr>
        <w:t>Human Rights (Parliamentary Scrutiny) Act 2011.</w:t>
      </w:r>
    </w:p>
    <w:p w14:paraId="5ED7A394" w14:textId="77777777" w:rsidR="00323228" w:rsidRPr="00323228" w:rsidRDefault="00323228" w:rsidP="00323228">
      <w:pPr>
        <w:rPr>
          <w:rFonts w:eastAsia="Calibri"/>
          <w:iCs/>
          <w:lang w:eastAsia="en-AU"/>
        </w:rPr>
      </w:pPr>
    </w:p>
    <w:p w14:paraId="58FBA0F9" w14:textId="77777777" w:rsidR="00E3574A" w:rsidRDefault="00E3574A" w:rsidP="00323228">
      <w:pPr>
        <w:tabs>
          <w:tab w:val="left" w:pos="1134"/>
          <w:tab w:val="left" w:pos="1701"/>
          <w:tab w:val="left" w:pos="2268"/>
          <w:tab w:val="left" w:pos="2835"/>
          <w:tab w:val="left" w:pos="3402"/>
        </w:tabs>
        <w:rPr>
          <w:rFonts w:eastAsia="Calibri"/>
          <w:b/>
          <w:lang w:eastAsia="en-AU"/>
        </w:rPr>
      </w:pPr>
      <w:r>
        <w:rPr>
          <w:rFonts w:eastAsia="Calibri"/>
          <w:b/>
          <w:lang w:eastAsia="en-AU"/>
        </w:rPr>
        <w:t>Overview of the Disallowable Legislative Instrument</w:t>
      </w:r>
    </w:p>
    <w:p w14:paraId="716095BA" w14:textId="6979D64C" w:rsidR="00E3574A" w:rsidRPr="00A74C03" w:rsidRDefault="00E3574A" w:rsidP="00DD02DC">
      <w:r>
        <w:t xml:space="preserve">Part 202 of the </w:t>
      </w:r>
      <w:r w:rsidRPr="003D1173">
        <w:rPr>
          <w:i/>
          <w:iCs/>
          <w:color w:val="000000" w:themeColor="text1"/>
        </w:rPr>
        <w:t>Civil Aviation Safety Regulations 1998</w:t>
      </w:r>
      <w:r>
        <w:rPr>
          <w:color w:val="000000" w:themeColor="text1"/>
        </w:rPr>
        <w:t xml:space="preserve"> (</w:t>
      </w:r>
      <w:r w:rsidRPr="003D1173">
        <w:rPr>
          <w:b/>
          <w:bCs/>
          <w:i/>
          <w:iCs/>
          <w:color w:val="000000" w:themeColor="text1"/>
        </w:rPr>
        <w:t>CASR</w:t>
      </w:r>
      <w:r>
        <w:rPr>
          <w:color w:val="000000" w:themeColor="text1"/>
        </w:rPr>
        <w:t xml:space="preserve">) </w:t>
      </w:r>
      <w:r>
        <w:t xml:space="preserve">contains transitional provisions for the CASR. In 2021, the </w:t>
      </w:r>
      <w:r w:rsidRPr="004F6C9B">
        <w:rPr>
          <w:i/>
          <w:iCs/>
        </w:rPr>
        <w:t>Civil Aviation Legislation</w:t>
      </w:r>
      <w:r w:rsidR="0001480B">
        <w:rPr>
          <w:i/>
          <w:iCs/>
        </w:rPr>
        <w:t xml:space="preserve"> Amendment</w:t>
      </w:r>
      <w:r w:rsidRPr="004F6C9B">
        <w:rPr>
          <w:i/>
          <w:iCs/>
        </w:rPr>
        <w:t xml:space="preserve"> (Flight Operations</w:t>
      </w:r>
      <w:r w:rsidR="0001480B">
        <w:rPr>
          <w:i/>
          <w:iCs/>
        </w:rPr>
        <w:t>—</w:t>
      </w:r>
      <w:r w:rsidRPr="004F6C9B">
        <w:rPr>
          <w:i/>
          <w:iCs/>
        </w:rPr>
        <w:t xml:space="preserve"> Consequential Amendments and Transitional Provisions) Regulation</w:t>
      </w:r>
      <w:r w:rsidR="0001480B">
        <w:rPr>
          <w:i/>
          <w:iCs/>
        </w:rPr>
        <w:t>s</w:t>
      </w:r>
      <w:r w:rsidRPr="004F6C9B">
        <w:rPr>
          <w:i/>
          <w:iCs/>
        </w:rPr>
        <w:t xml:space="preserve"> 2021</w:t>
      </w:r>
      <w:r>
        <w:t xml:space="preserve"> were made to address transitional issues arising from the making and commencement of the new flight operations regulations, which includes Part 1</w:t>
      </w:r>
      <w:r w:rsidR="00530B86">
        <w:t>33</w:t>
      </w:r>
      <w:r>
        <w:t xml:space="preserve"> of CASR, which contains the operational rules for </w:t>
      </w:r>
      <w:r w:rsidRPr="00AE1262">
        <w:t>Australian air transport operations</w:t>
      </w:r>
      <w:r w:rsidRPr="00A74C03">
        <w:t>—</w:t>
      </w:r>
      <w:r w:rsidR="00A74C03" w:rsidRPr="00A74C03">
        <w:t xml:space="preserve"> Australian Air Transport Operations—Rotorcraft)</w:t>
      </w:r>
      <w:r w:rsidRPr="00A74C03">
        <w:t>.</w:t>
      </w:r>
    </w:p>
    <w:p w14:paraId="215CF53C" w14:textId="77777777" w:rsidR="00E3574A" w:rsidRDefault="00E3574A" w:rsidP="00DD02DC"/>
    <w:p w14:paraId="0638D199" w14:textId="1741A4D2" w:rsidR="00E3574A" w:rsidRDefault="00E3574A" w:rsidP="00DD02DC">
      <w:r>
        <w:t>These amendments included insertion of a new Subdivision 202.EAA.1.14 of CASR that includes regulation</w:t>
      </w:r>
      <w:r w:rsidR="009A48B4">
        <w:t> </w:t>
      </w:r>
      <w:r>
        <w:t xml:space="preserve">202.418, which </w:t>
      </w:r>
      <w:r w:rsidRPr="001079C2">
        <w:t xml:space="preserve">authorises CASA to make an instrument (a “determination”) to establish transitional arrangements in relation to a </w:t>
      </w:r>
      <w:r w:rsidRPr="00636938">
        <w:rPr>
          <w:b/>
          <w:bCs/>
          <w:i/>
          <w:iCs/>
        </w:rPr>
        <w:t>training or</w:t>
      </w:r>
      <w:r>
        <w:rPr>
          <w:i/>
          <w:iCs/>
        </w:rPr>
        <w:t xml:space="preserve"> </w:t>
      </w:r>
      <w:r w:rsidRPr="001079C2">
        <w:rPr>
          <w:b/>
          <w:i/>
        </w:rPr>
        <w:t>checking event</w:t>
      </w:r>
      <w:r w:rsidRPr="001079C2">
        <w:t>.</w:t>
      </w:r>
      <w:r w:rsidRPr="001079C2" w:rsidDel="009C2982">
        <w:t xml:space="preserve"> </w:t>
      </w:r>
      <w:r w:rsidRPr="001079C2">
        <w:t xml:space="preserve">This term is defined in </w:t>
      </w:r>
      <w:proofErr w:type="spellStart"/>
      <w:r w:rsidRPr="001079C2">
        <w:t>subregulation</w:t>
      </w:r>
      <w:proofErr w:type="spellEnd"/>
      <w:r w:rsidRPr="001079C2">
        <w:t xml:space="preserve"> 202.418</w:t>
      </w:r>
      <w:r w:rsidR="009A48B4">
        <w:t> </w:t>
      </w:r>
      <w:r w:rsidRPr="001079C2">
        <w:t>(4) of CASR to include any of the following:</w:t>
      </w:r>
    </w:p>
    <w:p w14:paraId="4EB9EFC6" w14:textId="77777777" w:rsidR="00B860DC" w:rsidRDefault="00B860DC" w:rsidP="00B860DC">
      <w:pPr>
        <w:pStyle w:val="LDP1a"/>
        <w:tabs>
          <w:tab w:val="clear" w:pos="454"/>
          <w:tab w:val="right" w:pos="567"/>
        </w:tabs>
        <w:spacing w:before="0" w:after="0"/>
        <w:ind w:left="908"/>
        <w:rPr>
          <w:lang w:eastAsia="en-AU"/>
        </w:rPr>
      </w:pPr>
      <w:r>
        <w:rPr>
          <w:lang w:eastAsia="en-AU"/>
        </w:rPr>
        <w:t>(a)</w:t>
      </w:r>
      <w:r>
        <w:rPr>
          <w:lang w:eastAsia="en-AU"/>
        </w:rPr>
        <w:tab/>
        <w:t>satisfactory completion of training or education (however described</w:t>
      </w:r>
      <w:proofErr w:type="gramStart"/>
      <w:r>
        <w:rPr>
          <w:lang w:eastAsia="en-AU"/>
        </w:rPr>
        <w:t>);</w:t>
      </w:r>
      <w:proofErr w:type="gramEnd"/>
    </w:p>
    <w:p w14:paraId="4E30649B" w14:textId="77777777" w:rsidR="00B860DC" w:rsidRDefault="00B860DC" w:rsidP="00B860DC">
      <w:pPr>
        <w:pStyle w:val="LDP1a"/>
        <w:tabs>
          <w:tab w:val="clear" w:pos="454"/>
          <w:tab w:val="right" w:pos="567"/>
        </w:tabs>
        <w:spacing w:before="0" w:after="0"/>
        <w:ind w:left="908"/>
        <w:rPr>
          <w:lang w:eastAsia="en-AU"/>
        </w:rPr>
      </w:pPr>
      <w:r>
        <w:rPr>
          <w:lang w:eastAsia="en-AU"/>
        </w:rPr>
        <w:t>(b)</w:t>
      </w:r>
      <w:r>
        <w:rPr>
          <w:lang w:eastAsia="en-AU"/>
        </w:rPr>
        <w:tab/>
        <w:t>successful completion of a check, a test, a flight review or an assessment of competency (however described</w:t>
      </w:r>
      <w:proofErr w:type="gramStart"/>
      <w:r>
        <w:rPr>
          <w:lang w:eastAsia="en-AU"/>
        </w:rPr>
        <w:t>);</w:t>
      </w:r>
      <w:proofErr w:type="gramEnd"/>
    </w:p>
    <w:p w14:paraId="31907ACE" w14:textId="77777777" w:rsidR="00B860DC" w:rsidRDefault="00B860DC" w:rsidP="00B860DC">
      <w:pPr>
        <w:pStyle w:val="LDP1a"/>
        <w:tabs>
          <w:tab w:val="clear" w:pos="454"/>
          <w:tab w:val="right" w:pos="567"/>
        </w:tabs>
        <w:spacing w:before="0" w:after="0"/>
        <w:ind w:left="908"/>
        <w:rPr>
          <w:lang w:eastAsia="en-AU"/>
        </w:rPr>
      </w:pPr>
      <w:r>
        <w:rPr>
          <w:lang w:eastAsia="en-AU"/>
        </w:rPr>
        <w:t>(c)</w:t>
      </w:r>
      <w:r>
        <w:rPr>
          <w:lang w:eastAsia="en-AU"/>
        </w:rPr>
        <w:tab/>
        <w:t xml:space="preserve">obtaining a qualification or </w:t>
      </w:r>
      <w:proofErr w:type="gramStart"/>
      <w:r>
        <w:rPr>
          <w:lang w:eastAsia="en-AU"/>
        </w:rPr>
        <w:t>certificate;</w:t>
      </w:r>
      <w:proofErr w:type="gramEnd"/>
    </w:p>
    <w:p w14:paraId="0EC40B47" w14:textId="77777777" w:rsidR="00B860DC" w:rsidRDefault="00B860DC" w:rsidP="00B860DC">
      <w:pPr>
        <w:pStyle w:val="LDP1a"/>
        <w:tabs>
          <w:tab w:val="clear" w:pos="454"/>
          <w:tab w:val="right" w:pos="567"/>
        </w:tabs>
        <w:spacing w:before="0" w:after="0"/>
        <w:ind w:left="908"/>
        <w:rPr>
          <w:lang w:eastAsia="en-AU"/>
        </w:rPr>
      </w:pPr>
      <w:r>
        <w:rPr>
          <w:lang w:eastAsia="en-AU"/>
        </w:rPr>
        <w:t>(d)</w:t>
      </w:r>
      <w:r>
        <w:rPr>
          <w:lang w:eastAsia="en-AU"/>
        </w:rPr>
        <w:tab/>
        <w:t xml:space="preserve">completing </w:t>
      </w:r>
      <w:proofErr w:type="gramStart"/>
      <w:r>
        <w:rPr>
          <w:lang w:eastAsia="en-AU"/>
        </w:rPr>
        <w:t>experience;</w:t>
      </w:r>
      <w:proofErr w:type="gramEnd"/>
    </w:p>
    <w:p w14:paraId="11F15F7D" w14:textId="77777777" w:rsidR="00B860DC" w:rsidRDefault="00B860DC" w:rsidP="00B860DC">
      <w:pPr>
        <w:pStyle w:val="LDP1a"/>
        <w:tabs>
          <w:tab w:val="clear" w:pos="454"/>
          <w:tab w:val="right" w:pos="567"/>
        </w:tabs>
        <w:spacing w:before="0" w:after="0"/>
        <w:ind w:left="908"/>
        <w:rPr>
          <w:lang w:eastAsia="en-AU"/>
        </w:rPr>
      </w:pPr>
      <w:r>
        <w:rPr>
          <w:lang w:eastAsia="en-AU"/>
        </w:rPr>
        <w:t>(e)</w:t>
      </w:r>
      <w:r>
        <w:rPr>
          <w:lang w:eastAsia="en-AU"/>
        </w:rPr>
        <w:tab/>
        <w:t xml:space="preserve">completing a flight or series of </w:t>
      </w:r>
      <w:proofErr w:type="gramStart"/>
      <w:r>
        <w:rPr>
          <w:lang w:eastAsia="en-AU"/>
        </w:rPr>
        <w:t>flights;</w:t>
      </w:r>
      <w:proofErr w:type="gramEnd"/>
    </w:p>
    <w:p w14:paraId="73E8F6D4" w14:textId="77777777" w:rsidR="00B860DC" w:rsidRDefault="00B860DC" w:rsidP="00B860DC">
      <w:pPr>
        <w:pStyle w:val="LDP1a"/>
        <w:tabs>
          <w:tab w:val="clear" w:pos="454"/>
          <w:tab w:val="right" w:pos="567"/>
        </w:tabs>
        <w:spacing w:before="0" w:after="0"/>
        <w:ind w:left="908"/>
        <w:rPr>
          <w:lang w:eastAsia="en-AU"/>
        </w:rPr>
      </w:pPr>
      <w:r>
        <w:rPr>
          <w:lang w:eastAsia="en-AU"/>
        </w:rPr>
        <w:t>(f)</w:t>
      </w:r>
      <w:r>
        <w:rPr>
          <w:lang w:eastAsia="en-AU"/>
        </w:rPr>
        <w:tab/>
        <w:t>successfully participating in a training and checking system (however described).</w:t>
      </w:r>
    </w:p>
    <w:p w14:paraId="0CB63F95" w14:textId="77777777" w:rsidR="00323228" w:rsidRDefault="00323228" w:rsidP="00DD02DC">
      <w:pPr>
        <w:rPr>
          <w:color w:val="000000" w:themeColor="text1"/>
        </w:rPr>
      </w:pPr>
    </w:p>
    <w:p w14:paraId="317BE9A5" w14:textId="14BFEAAC" w:rsidR="00E3574A" w:rsidRDefault="00E3574A" w:rsidP="00DD02DC">
      <w:pPr>
        <w:rPr>
          <w:color w:val="000000" w:themeColor="text1"/>
        </w:rPr>
      </w:pPr>
      <w:r>
        <w:rPr>
          <w:color w:val="000000" w:themeColor="text1"/>
        </w:rPr>
        <w:t>The instrument</w:t>
      </w:r>
      <w:r w:rsidDel="00D4008A">
        <w:rPr>
          <w:color w:val="000000" w:themeColor="text1"/>
        </w:rPr>
        <w:t xml:space="preserve"> </w:t>
      </w:r>
      <w:r>
        <w:rPr>
          <w:color w:val="000000" w:themeColor="text1"/>
        </w:rPr>
        <w:t>facilitates the implementation of Part 1</w:t>
      </w:r>
      <w:r w:rsidR="00A74C03">
        <w:rPr>
          <w:color w:val="000000" w:themeColor="text1"/>
        </w:rPr>
        <w:t>33</w:t>
      </w:r>
      <w:r>
        <w:rPr>
          <w:color w:val="000000" w:themeColor="text1"/>
        </w:rPr>
        <w:t xml:space="preserve"> of the CASR which commences on 2 December 2021. The instrument sets out transitional arrangements for flight</w:t>
      </w:r>
      <w:r w:rsidR="0021353A">
        <w:rPr>
          <w:color w:val="000000" w:themeColor="text1"/>
        </w:rPr>
        <w:t xml:space="preserve"> crew</w:t>
      </w:r>
      <w:r w:rsidR="00A74C03">
        <w:rPr>
          <w:color w:val="000000" w:themeColor="text1"/>
        </w:rPr>
        <w:t xml:space="preserve">, </w:t>
      </w:r>
      <w:r w:rsidR="0021353A">
        <w:rPr>
          <w:color w:val="000000" w:themeColor="text1"/>
        </w:rPr>
        <w:t xml:space="preserve">air crew and </w:t>
      </w:r>
      <w:r>
        <w:rPr>
          <w:color w:val="000000" w:themeColor="text1"/>
        </w:rPr>
        <w:t>cabin</w:t>
      </w:r>
      <w:r w:rsidR="0021353A">
        <w:rPr>
          <w:color w:val="000000" w:themeColor="text1"/>
        </w:rPr>
        <w:t xml:space="preserve"> crew</w:t>
      </w:r>
      <w:r w:rsidR="00A74C03">
        <w:rPr>
          <w:color w:val="000000" w:themeColor="text1"/>
        </w:rPr>
        <w:t>, as well as medical transport specialist</w:t>
      </w:r>
      <w:r>
        <w:rPr>
          <w:color w:val="000000" w:themeColor="text1"/>
        </w:rPr>
        <w:t xml:space="preserve"> training and checking requirements under Part</w:t>
      </w:r>
      <w:r w:rsidR="009A48B4">
        <w:rPr>
          <w:color w:val="000000" w:themeColor="text1"/>
        </w:rPr>
        <w:t> </w:t>
      </w:r>
      <w:r>
        <w:rPr>
          <w:color w:val="000000" w:themeColor="text1"/>
        </w:rPr>
        <w:t>1</w:t>
      </w:r>
      <w:r w:rsidR="00A74C03">
        <w:rPr>
          <w:color w:val="000000" w:themeColor="text1"/>
        </w:rPr>
        <w:t>33</w:t>
      </w:r>
      <w:r>
        <w:rPr>
          <w:color w:val="000000" w:themeColor="text1"/>
        </w:rPr>
        <w:t xml:space="preserve"> of CASR. The instrument provides that certain “training and checking events” that were undertaken by commercial aircraft operators for crew under the legislation being replaced by Part</w:t>
      </w:r>
      <w:r w:rsidR="009A48B4">
        <w:rPr>
          <w:color w:val="000000" w:themeColor="text1"/>
        </w:rPr>
        <w:t> </w:t>
      </w:r>
      <w:r>
        <w:rPr>
          <w:color w:val="000000" w:themeColor="text1"/>
        </w:rPr>
        <w:t>1</w:t>
      </w:r>
      <w:r w:rsidR="00A74C03">
        <w:rPr>
          <w:color w:val="000000" w:themeColor="text1"/>
        </w:rPr>
        <w:t>33</w:t>
      </w:r>
      <w:r>
        <w:rPr>
          <w:color w:val="000000" w:themeColor="text1"/>
        </w:rPr>
        <w:t xml:space="preserve"> of CASR, are taken to meet the requirements of Part 1</w:t>
      </w:r>
      <w:r w:rsidR="00A74C03">
        <w:rPr>
          <w:color w:val="000000" w:themeColor="text1"/>
        </w:rPr>
        <w:t>33</w:t>
      </w:r>
      <w:r>
        <w:rPr>
          <w:color w:val="000000" w:themeColor="text1"/>
        </w:rPr>
        <w:t xml:space="preserve"> of CASR, for specific periods of time or indefinitely. This provides for a smooth transition from the former legislation to the training and checking requirements of Part 1</w:t>
      </w:r>
      <w:r w:rsidR="00A74C03">
        <w:rPr>
          <w:color w:val="000000" w:themeColor="text1"/>
        </w:rPr>
        <w:t>33</w:t>
      </w:r>
      <w:r>
        <w:rPr>
          <w:color w:val="000000" w:themeColor="text1"/>
        </w:rPr>
        <w:t xml:space="preserve"> of CASR.</w:t>
      </w:r>
    </w:p>
    <w:p w14:paraId="1A82A9B2" w14:textId="77777777" w:rsidR="00323228" w:rsidRDefault="00323228" w:rsidP="00DD02DC">
      <w:pPr>
        <w:rPr>
          <w:color w:val="000000" w:themeColor="text1"/>
        </w:rPr>
      </w:pPr>
    </w:p>
    <w:p w14:paraId="34CD468A" w14:textId="77777777" w:rsidR="00E3574A" w:rsidRDefault="00E3574A" w:rsidP="00323228">
      <w:pPr>
        <w:tabs>
          <w:tab w:val="left" w:pos="1134"/>
          <w:tab w:val="left" w:pos="1701"/>
          <w:tab w:val="left" w:pos="2268"/>
          <w:tab w:val="left" w:pos="2835"/>
          <w:tab w:val="left" w:pos="3402"/>
        </w:tabs>
      </w:pPr>
      <w:r>
        <w:rPr>
          <w:rFonts w:eastAsia="Calibri"/>
          <w:b/>
        </w:rPr>
        <w:t>Human rights implications</w:t>
      </w:r>
    </w:p>
    <w:p w14:paraId="4217F8AB" w14:textId="54FACA4E" w:rsidR="00E3574A" w:rsidRDefault="00E3574A" w:rsidP="00323228">
      <w:pPr>
        <w:rPr>
          <w:rFonts w:eastAsia="Calibri"/>
        </w:rPr>
      </w:pPr>
      <w:r>
        <w:rPr>
          <w:rFonts w:eastAsia="Calibri"/>
        </w:rPr>
        <w:t>The instrument engages the right to work and rights at work under Article 6 of the International Covenant on Economic, Social and Cultural Rights (</w:t>
      </w:r>
      <w:r w:rsidRPr="00636938">
        <w:rPr>
          <w:rFonts w:eastAsia="Calibri"/>
          <w:b/>
          <w:bCs/>
          <w:i/>
          <w:iCs/>
        </w:rPr>
        <w:t>ICESCR</w:t>
      </w:r>
      <w:r>
        <w:rPr>
          <w:rFonts w:eastAsia="Calibri"/>
        </w:rPr>
        <w:t>).</w:t>
      </w:r>
    </w:p>
    <w:p w14:paraId="342FE3A2" w14:textId="77777777" w:rsidR="0077686D" w:rsidRDefault="0077686D" w:rsidP="00323228">
      <w:pPr>
        <w:rPr>
          <w:rFonts w:eastAsia="Calibri"/>
        </w:rPr>
      </w:pPr>
    </w:p>
    <w:p w14:paraId="4EEB6671" w14:textId="033456F9" w:rsidR="00E3574A" w:rsidRDefault="00E3574A" w:rsidP="00323228">
      <w:pPr>
        <w:rPr>
          <w:lang w:eastAsia="en-AU"/>
        </w:rPr>
      </w:pPr>
      <w:r>
        <w:t>This right</w:t>
      </w:r>
      <w:r w:rsidR="00D37751">
        <w:t xml:space="preserve"> </w:t>
      </w:r>
      <w:r>
        <w:t xml:space="preserve">under </w:t>
      </w:r>
      <w:r w:rsidR="00D37751">
        <w:t xml:space="preserve">the </w:t>
      </w:r>
      <w:r>
        <w:t>ICESCR includes the right of everyone to the opportunity to gain their living by work which</w:t>
      </w:r>
      <w:r>
        <w:rPr>
          <w:rFonts w:eastAsia="Calibri"/>
        </w:rPr>
        <w:t xml:space="preserve"> they freely choose or accept. </w:t>
      </w:r>
      <w:r>
        <w:rPr>
          <w:lang w:eastAsia="en-AU"/>
        </w:rPr>
        <w:t xml:space="preserve">The </w:t>
      </w:r>
      <w:r>
        <w:rPr>
          <w:rFonts w:eastAsia="Calibri"/>
        </w:rPr>
        <w:t xml:space="preserve">instrument </w:t>
      </w:r>
      <w:r>
        <w:rPr>
          <w:lang w:eastAsia="en-AU"/>
        </w:rPr>
        <w:t xml:space="preserve">does not directly address the right to work. However, the transitional provisions in the </w:t>
      </w:r>
      <w:r>
        <w:rPr>
          <w:rFonts w:eastAsia="Calibri"/>
        </w:rPr>
        <w:t xml:space="preserve">instrument </w:t>
      </w:r>
      <w:r>
        <w:rPr>
          <w:lang w:eastAsia="en-AU"/>
        </w:rPr>
        <w:t>provide for flight</w:t>
      </w:r>
      <w:r w:rsidR="00DD02DC">
        <w:rPr>
          <w:lang w:eastAsia="en-AU"/>
        </w:rPr>
        <w:t xml:space="preserve">, </w:t>
      </w:r>
      <w:r>
        <w:rPr>
          <w:lang w:eastAsia="en-AU"/>
        </w:rPr>
        <w:t xml:space="preserve">cabin </w:t>
      </w:r>
      <w:r w:rsidR="00DD02DC">
        <w:rPr>
          <w:lang w:eastAsia="en-AU"/>
        </w:rPr>
        <w:t xml:space="preserve">and air </w:t>
      </w:r>
      <w:r>
        <w:rPr>
          <w:lang w:eastAsia="en-AU"/>
        </w:rPr>
        <w:t>crew members</w:t>
      </w:r>
      <w:r w:rsidR="00DD02DC">
        <w:rPr>
          <w:lang w:eastAsia="en-AU"/>
        </w:rPr>
        <w:t>, as well as medical transport specialist</w:t>
      </w:r>
      <w:r>
        <w:rPr>
          <w:lang w:eastAsia="en-AU"/>
        </w:rPr>
        <w:t xml:space="preserve"> of regulated operators t</w:t>
      </w:r>
      <w:r>
        <w:t xml:space="preserve">o </w:t>
      </w:r>
      <w:r>
        <w:rPr>
          <w:lang w:eastAsia="en-AU"/>
        </w:rPr>
        <w:t>be taken to meet training and checking requirements in Part 1</w:t>
      </w:r>
      <w:r w:rsidR="00DD02DC">
        <w:rPr>
          <w:lang w:eastAsia="en-AU"/>
        </w:rPr>
        <w:t>33</w:t>
      </w:r>
      <w:r>
        <w:rPr>
          <w:lang w:eastAsia="en-AU"/>
        </w:rPr>
        <w:t xml:space="preserve"> of CASR that commences on 2</w:t>
      </w:r>
      <w:r w:rsidR="00672175">
        <w:rPr>
          <w:lang w:eastAsia="en-AU"/>
        </w:rPr>
        <w:t> </w:t>
      </w:r>
      <w:r>
        <w:rPr>
          <w:lang w:eastAsia="en-AU"/>
        </w:rPr>
        <w:t>December 2021. The instrument will promote the right to work to provide for a seamless or orderly transition for air operators to Part 1</w:t>
      </w:r>
      <w:r w:rsidR="00DD02DC">
        <w:rPr>
          <w:lang w:eastAsia="en-AU"/>
        </w:rPr>
        <w:t>33</w:t>
      </w:r>
      <w:r>
        <w:rPr>
          <w:lang w:eastAsia="en-AU"/>
        </w:rPr>
        <w:t xml:space="preserve"> of CASR.</w:t>
      </w:r>
    </w:p>
    <w:p w14:paraId="6AEB3E87" w14:textId="77777777" w:rsidR="00323228" w:rsidRDefault="00323228" w:rsidP="00323228">
      <w:pPr>
        <w:rPr>
          <w:lang w:eastAsia="en-AU"/>
        </w:rPr>
      </w:pPr>
    </w:p>
    <w:p w14:paraId="37C5D8C4" w14:textId="77777777" w:rsidR="00E3574A" w:rsidRDefault="00E3574A" w:rsidP="00323228">
      <w:pPr>
        <w:tabs>
          <w:tab w:val="left" w:pos="1134"/>
          <w:tab w:val="left" w:pos="1701"/>
          <w:tab w:val="left" w:pos="2268"/>
          <w:tab w:val="left" w:pos="2835"/>
          <w:tab w:val="left" w:pos="3402"/>
        </w:tabs>
        <w:rPr>
          <w:rFonts w:eastAsia="Calibri"/>
          <w:b/>
        </w:rPr>
      </w:pPr>
      <w:r>
        <w:rPr>
          <w:rFonts w:eastAsia="Calibri"/>
          <w:b/>
        </w:rPr>
        <w:t>Conclusion</w:t>
      </w:r>
    </w:p>
    <w:p w14:paraId="64BAEFEC" w14:textId="77777777" w:rsidR="0077686D" w:rsidRDefault="00E3574A" w:rsidP="0077686D">
      <w:pPr>
        <w:tabs>
          <w:tab w:val="left" w:pos="1134"/>
          <w:tab w:val="left" w:pos="1701"/>
          <w:tab w:val="left" w:pos="2268"/>
          <w:tab w:val="left" w:pos="2835"/>
          <w:tab w:val="left" w:pos="3402"/>
        </w:tabs>
        <w:rPr>
          <w:lang w:eastAsia="en-AU"/>
        </w:rPr>
      </w:pPr>
      <w:r>
        <w:rPr>
          <w:rFonts w:eastAsia="Calibri"/>
        </w:rPr>
        <w:t>The amendment instrument is compatible with human rights and does not limit human rights.</w:t>
      </w:r>
    </w:p>
    <w:p w14:paraId="72931031" w14:textId="77777777" w:rsidR="0077686D" w:rsidRDefault="0077686D" w:rsidP="0077686D">
      <w:pPr>
        <w:tabs>
          <w:tab w:val="left" w:pos="1134"/>
          <w:tab w:val="left" w:pos="1701"/>
          <w:tab w:val="left" w:pos="2268"/>
          <w:tab w:val="left" w:pos="2835"/>
          <w:tab w:val="left" w:pos="3402"/>
        </w:tabs>
        <w:rPr>
          <w:lang w:eastAsia="en-AU"/>
        </w:rPr>
      </w:pPr>
      <w:bookmarkStart w:id="5" w:name="_Hlk88826586"/>
    </w:p>
    <w:p w14:paraId="0EE11161" w14:textId="25D785DE" w:rsidR="0077686D" w:rsidRDefault="0077686D" w:rsidP="0077686D">
      <w:pPr>
        <w:tabs>
          <w:tab w:val="left" w:pos="1134"/>
          <w:tab w:val="left" w:pos="1701"/>
          <w:tab w:val="left" w:pos="2268"/>
          <w:tab w:val="left" w:pos="2835"/>
          <w:tab w:val="left" w:pos="3402"/>
        </w:tabs>
        <w:rPr>
          <w:lang w:eastAsia="en-AU"/>
        </w:rPr>
      </w:pPr>
    </w:p>
    <w:p w14:paraId="58375B08" w14:textId="77777777" w:rsidR="0077686D" w:rsidRPr="00180BC4" w:rsidRDefault="0077686D" w:rsidP="0077686D">
      <w:pPr>
        <w:tabs>
          <w:tab w:val="left" w:pos="1134"/>
          <w:tab w:val="left" w:pos="1701"/>
          <w:tab w:val="left" w:pos="2268"/>
          <w:tab w:val="left" w:pos="2835"/>
          <w:tab w:val="left" w:pos="3402"/>
        </w:tabs>
        <w:rPr>
          <w:lang w:eastAsia="en-AU"/>
        </w:rPr>
      </w:pPr>
    </w:p>
    <w:p w14:paraId="6B64672A" w14:textId="77777777" w:rsidR="0077686D" w:rsidRPr="00537735" w:rsidRDefault="0077686D" w:rsidP="0077686D">
      <w:pPr>
        <w:tabs>
          <w:tab w:val="left" w:pos="1134"/>
          <w:tab w:val="left" w:pos="1701"/>
          <w:tab w:val="left" w:pos="2268"/>
          <w:tab w:val="left" w:pos="2835"/>
          <w:tab w:val="left" w:pos="3402"/>
        </w:tabs>
        <w:jc w:val="center"/>
        <w:rPr>
          <w:b/>
          <w:bCs/>
          <w:lang w:eastAsia="en-AU"/>
        </w:rPr>
      </w:pPr>
      <w:r w:rsidRPr="00180BC4">
        <w:rPr>
          <w:b/>
          <w:bCs/>
          <w:lang w:eastAsia="en-AU"/>
        </w:rPr>
        <w:t>Civil Aviation Safety Authority</w:t>
      </w:r>
      <w:bookmarkEnd w:id="5"/>
    </w:p>
    <w:sectPr w:rsidR="0077686D" w:rsidRPr="00537735" w:rsidSect="008A7019">
      <w:headerReference w:type="first" r:id="rId9"/>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ACF03" w14:textId="77777777" w:rsidR="00284A49" w:rsidRDefault="00284A49">
      <w:r>
        <w:separator/>
      </w:r>
    </w:p>
  </w:endnote>
  <w:endnote w:type="continuationSeparator" w:id="0">
    <w:p w14:paraId="054906E6" w14:textId="77777777" w:rsidR="00284A49" w:rsidRDefault="00284A49">
      <w:r>
        <w:continuationSeparator/>
      </w:r>
    </w:p>
  </w:endnote>
  <w:endnote w:type="continuationNotice" w:id="1">
    <w:p w14:paraId="0533DB22" w14:textId="77777777" w:rsidR="00284A49" w:rsidRDefault="00284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C475F" w14:textId="77777777" w:rsidR="00284A49" w:rsidRDefault="00284A49">
      <w:r>
        <w:separator/>
      </w:r>
    </w:p>
  </w:footnote>
  <w:footnote w:type="continuationSeparator" w:id="0">
    <w:p w14:paraId="65C4C9F5" w14:textId="77777777" w:rsidR="00284A49" w:rsidRDefault="00284A49">
      <w:r>
        <w:continuationSeparator/>
      </w:r>
    </w:p>
  </w:footnote>
  <w:footnote w:type="continuationNotice" w:id="1">
    <w:p w14:paraId="041E0FF7" w14:textId="77777777" w:rsidR="00284A49" w:rsidRDefault="00284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8311" w14:textId="77777777" w:rsidR="00E71188" w:rsidRDefault="00E3574A">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4E47DEBE" w14:textId="77777777" w:rsidR="00E71188" w:rsidRDefault="002029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023455"/>
      <w:docPartObj>
        <w:docPartGallery w:val="Page Numbers (Top of Page)"/>
        <w:docPartUnique/>
      </w:docPartObj>
    </w:sdtPr>
    <w:sdtEndPr>
      <w:rPr>
        <w:noProof/>
      </w:rPr>
    </w:sdtEndPr>
    <w:sdtContent>
      <w:p w14:paraId="45030D30" w14:textId="77777777" w:rsidR="00E71188" w:rsidRDefault="00E3574A"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936990"/>
      <w:docPartObj>
        <w:docPartGallery w:val="Page Numbers (Top of Page)"/>
        <w:docPartUnique/>
      </w:docPartObj>
    </w:sdtPr>
    <w:sdtEndPr>
      <w:rPr>
        <w:noProof/>
      </w:rPr>
    </w:sdtEndPr>
    <w:sdtContent>
      <w:p w14:paraId="0C9299E5" w14:textId="77777777" w:rsidR="00E71188" w:rsidRDefault="00E3574A" w:rsidP="008A7019">
        <w:pPr>
          <w:jc w:val="center"/>
        </w:pPr>
        <w:r>
          <w:fldChar w:fldCharType="begin"/>
        </w:r>
        <w:r>
          <w:instrText xml:space="preserve"> PAGE   \* MERGEFORMAT </w:instrText>
        </w:r>
        <w:r>
          <w:fldChar w:fldCharType="separate"/>
        </w:r>
        <w: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FC5F09"/>
    <w:multiLevelType w:val="hybridMultilevel"/>
    <w:tmpl w:val="8800F99E"/>
    <w:lvl w:ilvl="0" w:tplc="EE364EA2">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B904821"/>
    <w:multiLevelType w:val="hybridMultilevel"/>
    <w:tmpl w:val="8800F99E"/>
    <w:lvl w:ilvl="0" w:tplc="EE364EA2">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4523D9D"/>
    <w:multiLevelType w:val="hybridMultilevel"/>
    <w:tmpl w:val="EA3ED144"/>
    <w:lvl w:ilvl="0" w:tplc="0C090001">
      <w:start w:val="1"/>
      <w:numFmt w:val="bullet"/>
      <w:lvlText w:val=""/>
      <w:lvlJc w:val="left"/>
      <w:pPr>
        <w:ind w:left="720" w:hanging="360"/>
      </w:pPr>
      <w:rPr>
        <w:rFonts w:ascii="Symbol" w:hAnsi="Symbol" w:hint="default"/>
      </w:rPr>
    </w:lvl>
    <w:lvl w:ilvl="1" w:tplc="38E4132C">
      <w:start w:val="1"/>
      <w:numFmt w:val="lowerLetter"/>
      <w:lvlText w:val="%2."/>
      <w:lvlJc w:val="left"/>
      <w:pPr>
        <w:ind w:left="1440" w:hanging="360"/>
      </w:pPr>
    </w:lvl>
    <w:lvl w:ilvl="2" w:tplc="D0841622">
      <w:start w:val="1"/>
      <w:numFmt w:val="lowerRoman"/>
      <w:lvlText w:val="%3."/>
      <w:lvlJc w:val="right"/>
      <w:pPr>
        <w:ind w:left="2160" w:hanging="180"/>
      </w:pPr>
    </w:lvl>
    <w:lvl w:ilvl="3" w:tplc="95E03AEC">
      <w:start w:val="1"/>
      <w:numFmt w:val="decimal"/>
      <w:lvlText w:val="%4."/>
      <w:lvlJc w:val="left"/>
      <w:pPr>
        <w:ind w:left="2880" w:hanging="360"/>
      </w:pPr>
    </w:lvl>
    <w:lvl w:ilvl="4" w:tplc="F0F22FDA">
      <w:start w:val="1"/>
      <w:numFmt w:val="lowerLetter"/>
      <w:lvlText w:val="%5."/>
      <w:lvlJc w:val="left"/>
      <w:pPr>
        <w:ind w:left="3600" w:hanging="360"/>
      </w:pPr>
    </w:lvl>
    <w:lvl w:ilvl="5" w:tplc="2E76B05C">
      <w:start w:val="1"/>
      <w:numFmt w:val="lowerRoman"/>
      <w:lvlText w:val="%6."/>
      <w:lvlJc w:val="right"/>
      <w:pPr>
        <w:ind w:left="4320" w:hanging="180"/>
      </w:pPr>
    </w:lvl>
    <w:lvl w:ilvl="6" w:tplc="69FEC804">
      <w:start w:val="1"/>
      <w:numFmt w:val="decimal"/>
      <w:lvlText w:val="%7."/>
      <w:lvlJc w:val="left"/>
      <w:pPr>
        <w:ind w:left="5040" w:hanging="360"/>
      </w:pPr>
    </w:lvl>
    <w:lvl w:ilvl="7" w:tplc="CA1C52B0">
      <w:start w:val="1"/>
      <w:numFmt w:val="lowerLetter"/>
      <w:lvlText w:val="%8."/>
      <w:lvlJc w:val="left"/>
      <w:pPr>
        <w:ind w:left="5760" w:hanging="360"/>
      </w:pPr>
    </w:lvl>
    <w:lvl w:ilvl="8" w:tplc="A90A66CA">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4A"/>
    <w:rsid w:val="00010F94"/>
    <w:rsid w:val="00011BF7"/>
    <w:rsid w:val="0001480B"/>
    <w:rsid w:val="00014B29"/>
    <w:rsid w:val="0002288B"/>
    <w:rsid w:val="00047332"/>
    <w:rsid w:val="000522BF"/>
    <w:rsid w:val="0006665B"/>
    <w:rsid w:val="00077E5B"/>
    <w:rsid w:val="000A418B"/>
    <w:rsid w:val="000B0A13"/>
    <w:rsid w:val="000B386C"/>
    <w:rsid w:val="000C0AEE"/>
    <w:rsid w:val="000D3D07"/>
    <w:rsid w:val="0012030F"/>
    <w:rsid w:val="00125733"/>
    <w:rsid w:val="00134180"/>
    <w:rsid w:val="001403CC"/>
    <w:rsid w:val="00146777"/>
    <w:rsid w:val="00155D46"/>
    <w:rsid w:val="00157F28"/>
    <w:rsid w:val="001772F2"/>
    <w:rsid w:val="001A5100"/>
    <w:rsid w:val="001E23A7"/>
    <w:rsid w:val="001E28C1"/>
    <w:rsid w:val="001F2564"/>
    <w:rsid w:val="00201798"/>
    <w:rsid w:val="00202931"/>
    <w:rsid w:val="0021353A"/>
    <w:rsid w:val="00232270"/>
    <w:rsid w:val="002356E1"/>
    <w:rsid w:val="00242324"/>
    <w:rsid w:val="00255DCB"/>
    <w:rsid w:val="00257DC0"/>
    <w:rsid w:val="00260121"/>
    <w:rsid w:val="00284A49"/>
    <w:rsid w:val="0029205E"/>
    <w:rsid w:val="002B7C20"/>
    <w:rsid w:val="002D6A2A"/>
    <w:rsid w:val="003028C2"/>
    <w:rsid w:val="00323228"/>
    <w:rsid w:val="00350EFB"/>
    <w:rsid w:val="00373C1A"/>
    <w:rsid w:val="00383C01"/>
    <w:rsid w:val="00397352"/>
    <w:rsid w:val="003A5580"/>
    <w:rsid w:val="003D3F7A"/>
    <w:rsid w:val="003E09F7"/>
    <w:rsid w:val="003F3FAD"/>
    <w:rsid w:val="00406768"/>
    <w:rsid w:val="004156A5"/>
    <w:rsid w:val="004370A4"/>
    <w:rsid w:val="00470CE1"/>
    <w:rsid w:val="004766E3"/>
    <w:rsid w:val="00480D57"/>
    <w:rsid w:val="00484BCE"/>
    <w:rsid w:val="004852C7"/>
    <w:rsid w:val="004A1255"/>
    <w:rsid w:val="00530B86"/>
    <w:rsid w:val="00535C81"/>
    <w:rsid w:val="00542192"/>
    <w:rsid w:val="00546052"/>
    <w:rsid w:val="00564CE6"/>
    <w:rsid w:val="00572F49"/>
    <w:rsid w:val="00573EFE"/>
    <w:rsid w:val="00591AB0"/>
    <w:rsid w:val="005B0015"/>
    <w:rsid w:val="005B0815"/>
    <w:rsid w:val="005B7A61"/>
    <w:rsid w:val="005F6899"/>
    <w:rsid w:val="00633548"/>
    <w:rsid w:val="00664911"/>
    <w:rsid w:val="00672175"/>
    <w:rsid w:val="00680918"/>
    <w:rsid w:val="006826C7"/>
    <w:rsid w:val="006B7DCB"/>
    <w:rsid w:val="006C7A04"/>
    <w:rsid w:val="007536E1"/>
    <w:rsid w:val="0077686D"/>
    <w:rsid w:val="007A53CE"/>
    <w:rsid w:val="007B09AA"/>
    <w:rsid w:val="007B3FC8"/>
    <w:rsid w:val="007C03C5"/>
    <w:rsid w:val="007D5832"/>
    <w:rsid w:val="007E43E0"/>
    <w:rsid w:val="008257C4"/>
    <w:rsid w:val="00833109"/>
    <w:rsid w:val="00846C93"/>
    <w:rsid w:val="00855F13"/>
    <w:rsid w:val="00873A2A"/>
    <w:rsid w:val="008B31E5"/>
    <w:rsid w:val="008B7C5D"/>
    <w:rsid w:val="008B7D8C"/>
    <w:rsid w:val="008C249B"/>
    <w:rsid w:val="008E0CE5"/>
    <w:rsid w:val="008E35EE"/>
    <w:rsid w:val="008F0D09"/>
    <w:rsid w:val="00905736"/>
    <w:rsid w:val="00960AA2"/>
    <w:rsid w:val="009718A9"/>
    <w:rsid w:val="0098152F"/>
    <w:rsid w:val="00983C3F"/>
    <w:rsid w:val="00985EDC"/>
    <w:rsid w:val="009919AB"/>
    <w:rsid w:val="00996C5F"/>
    <w:rsid w:val="009A48B4"/>
    <w:rsid w:val="009D32F6"/>
    <w:rsid w:val="00A25988"/>
    <w:rsid w:val="00A42DCE"/>
    <w:rsid w:val="00A47A2D"/>
    <w:rsid w:val="00A641D2"/>
    <w:rsid w:val="00A67BC2"/>
    <w:rsid w:val="00A74C03"/>
    <w:rsid w:val="00A80B67"/>
    <w:rsid w:val="00AA733C"/>
    <w:rsid w:val="00AC306C"/>
    <w:rsid w:val="00AD0F62"/>
    <w:rsid w:val="00B0569D"/>
    <w:rsid w:val="00B35C64"/>
    <w:rsid w:val="00B7491E"/>
    <w:rsid w:val="00B857A0"/>
    <w:rsid w:val="00B860DC"/>
    <w:rsid w:val="00B911D5"/>
    <w:rsid w:val="00BD3FA8"/>
    <w:rsid w:val="00BE2344"/>
    <w:rsid w:val="00C644A8"/>
    <w:rsid w:val="00C70BF4"/>
    <w:rsid w:val="00C8288B"/>
    <w:rsid w:val="00CB6810"/>
    <w:rsid w:val="00CD46EB"/>
    <w:rsid w:val="00CE6C0C"/>
    <w:rsid w:val="00CF15DA"/>
    <w:rsid w:val="00CF64AC"/>
    <w:rsid w:val="00D02364"/>
    <w:rsid w:val="00D112C8"/>
    <w:rsid w:val="00D37751"/>
    <w:rsid w:val="00D7275A"/>
    <w:rsid w:val="00D76445"/>
    <w:rsid w:val="00DA7DC8"/>
    <w:rsid w:val="00DB2531"/>
    <w:rsid w:val="00DC23D6"/>
    <w:rsid w:val="00DD02DC"/>
    <w:rsid w:val="00DD2037"/>
    <w:rsid w:val="00E04874"/>
    <w:rsid w:val="00E2430A"/>
    <w:rsid w:val="00E3574A"/>
    <w:rsid w:val="00E51904"/>
    <w:rsid w:val="00E54527"/>
    <w:rsid w:val="00E5598F"/>
    <w:rsid w:val="00E67B4D"/>
    <w:rsid w:val="00EB330A"/>
    <w:rsid w:val="00EB390B"/>
    <w:rsid w:val="00ED68A9"/>
    <w:rsid w:val="00EF7B84"/>
    <w:rsid w:val="00F050A3"/>
    <w:rsid w:val="00F37F27"/>
    <w:rsid w:val="00F447BE"/>
    <w:rsid w:val="00F82DC3"/>
    <w:rsid w:val="00FB30DE"/>
    <w:rsid w:val="00FD1DA2"/>
    <w:rsid w:val="00FD3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6963"/>
  <w15:chartTrackingRefBased/>
  <w15:docId w15:val="{2326F52C-39AD-422E-BDCA-42C61AE3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74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3574A"/>
    <w:pPr>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3574A"/>
    <w:rPr>
      <w:rFonts w:ascii="Times New Roman" w:eastAsia="Times New Roman" w:hAnsi="Times New Roman" w:cs="Times New Roman"/>
      <w:sz w:val="24"/>
      <w:szCs w:val="24"/>
      <w:u w:val="single"/>
    </w:rPr>
  </w:style>
  <w:style w:type="character" w:customStyle="1" w:styleId="bold">
    <w:name w:val="bold"/>
    <w:basedOn w:val="DefaultParagraphFont"/>
    <w:rsid w:val="00E3574A"/>
    <w:rPr>
      <w:b/>
    </w:rPr>
  </w:style>
  <w:style w:type="paragraph" w:customStyle="1" w:styleId="AttachmentID">
    <w:name w:val="Attachment ID"/>
    <w:basedOn w:val="Normal"/>
    <w:rsid w:val="00E3574A"/>
    <w:pPr>
      <w:jc w:val="right"/>
    </w:pPr>
    <w:rPr>
      <w:b/>
      <w:bCs/>
      <w:szCs w:val="20"/>
      <w:u w:val="single"/>
    </w:rPr>
  </w:style>
  <w:style w:type="paragraph" w:styleId="CommentText">
    <w:name w:val="annotation text"/>
    <w:basedOn w:val="Normal"/>
    <w:link w:val="CommentTextChar"/>
    <w:uiPriority w:val="99"/>
    <w:rsid w:val="00E3574A"/>
    <w:rPr>
      <w:sz w:val="20"/>
      <w:szCs w:val="20"/>
    </w:rPr>
  </w:style>
  <w:style w:type="character" w:customStyle="1" w:styleId="CommentTextChar">
    <w:name w:val="Comment Text Char"/>
    <w:basedOn w:val="DefaultParagraphFont"/>
    <w:link w:val="CommentText"/>
    <w:uiPriority w:val="99"/>
    <w:rsid w:val="00E3574A"/>
    <w:rPr>
      <w:rFonts w:ascii="Times New Roman" w:eastAsia="Times New Roman" w:hAnsi="Times New Roman" w:cs="Times New Roman"/>
      <w:sz w:val="20"/>
      <w:szCs w:val="20"/>
    </w:rPr>
  </w:style>
  <w:style w:type="table" w:styleId="TableGrid">
    <w:name w:val="Table Grid"/>
    <w:basedOn w:val="TableNormal"/>
    <w:uiPriority w:val="39"/>
    <w:rsid w:val="00E3574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74A"/>
    <w:pPr>
      <w:numPr>
        <w:numId w:val="1"/>
      </w:numPr>
      <w:contextualSpacing/>
    </w:pPr>
  </w:style>
  <w:style w:type="character" w:styleId="CommentReference">
    <w:name w:val="annotation reference"/>
    <w:basedOn w:val="DefaultParagraphFont"/>
    <w:unhideWhenUsed/>
    <w:rsid w:val="00E3574A"/>
    <w:rPr>
      <w:sz w:val="16"/>
      <w:szCs w:val="16"/>
    </w:rPr>
  </w:style>
  <w:style w:type="paragraph" w:customStyle="1" w:styleId="LDClause">
    <w:name w:val="LDClause"/>
    <w:basedOn w:val="Normal"/>
    <w:link w:val="LDClauseChar"/>
    <w:qFormat/>
    <w:rsid w:val="00E3574A"/>
    <w:pPr>
      <w:tabs>
        <w:tab w:val="right" w:pos="454"/>
        <w:tab w:val="left" w:pos="737"/>
      </w:tabs>
      <w:spacing w:before="60" w:after="60"/>
      <w:ind w:left="737" w:hanging="1021"/>
    </w:pPr>
  </w:style>
  <w:style w:type="character" w:customStyle="1" w:styleId="LDClauseChar">
    <w:name w:val="LDClause Char"/>
    <w:link w:val="LDClause"/>
    <w:rsid w:val="00E3574A"/>
    <w:rPr>
      <w:rFonts w:ascii="Times New Roman" w:eastAsia="Times New Roman" w:hAnsi="Times New Roman" w:cs="Times New Roman"/>
      <w:sz w:val="24"/>
      <w:szCs w:val="24"/>
    </w:rPr>
  </w:style>
  <w:style w:type="paragraph" w:customStyle="1" w:styleId="EMNormal">
    <w:name w:val="EM Normal"/>
    <w:basedOn w:val="Normal"/>
    <w:link w:val="EMNormalChar"/>
    <w:qFormat/>
    <w:rsid w:val="00E3574A"/>
    <w:pPr>
      <w:spacing w:before="120" w:after="120"/>
    </w:pPr>
    <w:rPr>
      <w:rFonts w:eastAsiaTheme="minorHAnsi" w:cstheme="minorBidi"/>
      <w:szCs w:val="22"/>
    </w:rPr>
  </w:style>
  <w:style w:type="character" w:customStyle="1" w:styleId="EMNormalChar">
    <w:name w:val="EM Normal Char"/>
    <w:basedOn w:val="DefaultParagraphFont"/>
    <w:link w:val="EMNormal"/>
    <w:rsid w:val="00E3574A"/>
    <w:rPr>
      <w:rFonts w:ascii="Times New Roman" w:hAnsi="Times New Roman"/>
      <w:sz w:val="24"/>
    </w:rPr>
  </w:style>
  <w:style w:type="paragraph" w:customStyle="1" w:styleId="LDBodytext">
    <w:name w:val="LDBody text"/>
    <w:link w:val="LDBodytextChar"/>
    <w:rsid w:val="00E3574A"/>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E3574A"/>
    <w:rPr>
      <w:rFonts w:ascii="Times New Roman" w:eastAsia="Times New Roman" w:hAnsi="Times New Roman" w:cs="Times New Roman"/>
      <w:sz w:val="24"/>
      <w:szCs w:val="24"/>
    </w:rPr>
  </w:style>
  <w:style w:type="paragraph" w:customStyle="1" w:styleId="Default">
    <w:name w:val="Default"/>
    <w:link w:val="DefaultChar"/>
    <w:rsid w:val="00E357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LDP1a">
    <w:name w:val="LDP1 (a)"/>
    <w:basedOn w:val="Normal"/>
    <w:link w:val="LDP1aChar"/>
    <w:rsid w:val="00E3574A"/>
    <w:pPr>
      <w:tabs>
        <w:tab w:val="right" w:pos="454"/>
        <w:tab w:val="left" w:pos="1191"/>
      </w:tabs>
      <w:spacing w:before="60" w:after="60"/>
      <w:ind w:left="1191" w:hanging="454"/>
    </w:pPr>
  </w:style>
  <w:style w:type="character" w:customStyle="1" w:styleId="LDP1aChar">
    <w:name w:val="LDP1 (a) Char"/>
    <w:basedOn w:val="DefaultParagraphFont"/>
    <w:link w:val="LDP1a"/>
    <w:locked/>
    <w:rsid w:val="00E3574A"/>
    <w:rPr>
      <w:rFonts w:ascii="Times New Roman" w:eastAsia="Times New Roman" w:hAnsi="Times New Roman" w:cs="Times New Roman"/>
      <w:sz w:val="24"/>
      <w:szCs w:val="24"/>
    </w:rPr>
  </w:style>
  <w:style w:type="paragraph" w:customStyle="1" w:styleId="paragraph">
    <w:name w:val="paragraph"/>
    <w:aliases w:val="a,Paragraph"/>
    <w:basedOn w:val="Normal"/>
    <w:link w:val="paragraphChar"/>
    <w:rsid w:val="00E3574A"/>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E3574A"/>
    <w:rPr>
      <w:rFonts w:ascii="Times New Roman" w:eastAsia="Times New Roman" w:hAnsi="Times New Roman" w:cs="Times New Roman"/>
      <w:szCs w:val="20"/>
      <w:lang w:eastAsia="en-AU"/>
    </w:rPr>
  </w:style>
  <w:style w:type="character" w:customStyle="1" w:styleId="normaltextrun">
    <w:name w:val="normaltextrun"/>
    <w:basedOn w:val="DefaultParagraphFont"/>
    <w:rsid w:val="00E3574A"/>
  </w:style>
  <w:style w:type="character" w:customStyle="1" w:styleId="eop">
    <w:name w:val="eop"/>
    <w:basedOn w:val="DefaultParagraphFont"/>
    <w:rsid w:val="00E3574A"/>
  </w:style>
  <w:style w:type="character" w:customStyle="1" w:styleId="DefaultChar">
    <w:name w:val="Default Char"/>
    <w:link w:val="Default"/>
    <w:locked/>
    <w:rsid w:val="00E3574A"/>
    <w:rPr>
      <w:rFonts w:ascii="Times New Roman" w:eastAsia="Times New Roman" w:hAnsi="Times New Roman" w:cs="Times New Roman"/>
      <w:color w:val="000000"/>
      <w:sz w:val="24"/>
      <w:szCs w:val="24"/>
      <w:lang w:eastAsia="en-AU"/>
    </w:rPr>
  </w:style>
  <w:style w:type="paragraph" w:customStyle="1" w:styleId="Note">
    <w:name w:val="Note"/>
    <w:basedOn w:val="Normal"/>
    <w:link w:val="NoteChar"/>
    <w:qFormat/>
    <w:rsid w:val="00680918"/>
    <w:pPr>
      <w:tabs>
        <w:tab w:val="right" w:pos="454"/>
        <w:tab w:val="left" w:pos="737"/>
      </w:tabs>
      <w:spacing w:before="60" w:after="60"/>
      <w:ind w:left="737"/>
    </w:pPr>
    <w:rPr>
      <w:sz w:val="20"/>
    </w:rPr>
  </w:style>
  <w:style w:type="character" w:customStyle="1" w:styleId="NoteChar">
    <w:name w:val="Note Char"/>
    <w:link w:val="Note"/>
    <w:rsid w:val="00680918"/>
    <w:rPr>
      <w:rFonts w:ascii="Times New Roman" w:eastAsia="Times New Roman" w:hAnsi="Times New Roman" w:cs="Times New Roman"/>
      <w:sz w:val="20"/>
      <w:szCs w:val="24"/>
    </w:rPr>
  </w:style>
  <w:style w:type="paragraph" w:styleId="Header">
    <w:name w:val="header"/>
    <w:basedOn w:val="Normal"/>
    <w:link w:val="HeaderChar"/>
    <w:uiPriority w:val="99"/>
    <w:semiHidden/>
    <w:unhideWhenUsed/>
    <w:rsid w:val="00664911"/>
    <w:pPr>
      <w:tabs>
        <w:tab w:val="center" w:pos="4513"/>
        <w:tab w:val="right" w:pos="9026"/>
      </w:tabs>
    </w:pPr>
  </w:style>
  <w:style w:type="character" w:customStyle="1" w:styleId="HeaderChar">
    <w:name w:val="Header Char"/>
    <w:basedOn w:val="DefaultParagraphFont"/>
    <w:link w:val="Header"/>
    <w:uiPriority w:val="99"/>
    <w:semiHidden/>
    <w:rsid w:val="0066491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64911"/>
    <w:pPr>
      <w:tabs>
        <w:tab w:val="center" w:pos="4513"/>
        <w:tab w:val="right" w:pos="9026"/>
      </w:tabs>
    </w:pPr>
  </w:style>
  <w:style w:type="character" w:customStyle="1" w:styleId="FooterChar">
    <w:name w:val="Footer Char"/>
    <w:basedOn w:val="DefaultParagraphFont"/>
    <w:link w:val="Footer"/>
    <w:uiPriority w:val="99"/>
    <w:semiHidden/>
    <w:rsid w:val="006649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2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9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8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3338</Words>
  <Characters>17793</Characters>
  <Application>Microsoft Office Word</Application>
  <DocSecurity>0</DocSecurity>
  <Lines>468</Lines>
  <Paragraphs>146</Paragraphs>
  <ScaleCrop>false</ScaleCrop>
  <HeadingPairs>
    <vt:vector size="2" baseType="variant">
      <vt:variant>
        <vt:lpstr>Title</vt:lpstr>
      </vt:variant>
      <vt:variant>
        <vt:i4>1</vt:i4>
      </vt:variant>
    </vt:vector>
  </HeadingPairs>
  <TitlesOfParts>
    <vt:vector size="1" baseType="lpstr">
      <vt:lpstr>CASA 92/21 - Explanatory Statement</vt:lpstr>
    </vt:vector>
  </TitlesOfParts>
  <Company>Civil Aviation Safety Authority</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92/21 - Explanatory Statement</dc:title>
  <dc:subject>Training and Checking (CASR Part 133) Determination 2021</dc:subject>
  <dc:creator>Civil Aviation Safety Authority</dc:creator>
  <cp:keywords/>
  <dc:description/>
  <cp:lastModifiedBy>Macleod, Kimmi</cp:lastModifiedBy>
  <cp:revision>23</cp:revision>
  <dcterms:created xsi:type="dcterms:W3CDTF">2021-11-24T23:45:00Z</dcterms:created>
  <dcterms:modified xsi:type="dcterms:W3CDTF">2021-11-26T02:47:00Z</dcterms:modified>
  <cp:category>Determinations</cp:category>
</cp:coreProperties>
</file>