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14D75" w14:textId="77777777" w:rsidR="0085779F" w:rsidRPr="0061194E" w:rsidRDefault="0085779F" w:rsidP="003423AB">
      <w:pPr>
        <w:pStyle w:val="LDClauseHeading"/>
        <w:spacing w:before="0"/>
      </w:pPr>
      <w:r w:rsidRPr="0061194E">
        <w:t>Explanatory Statement</w:t>
      </w:r>
    </w:p>
    <w:p w14:paraId="64052F22" w14:textId="21CC4720" w:rsidR="0085779F" w:rsidRDefault="0085779F" w:rsidP="0085779F">
      <w:pPr>
        <w:pStyle w:val="LDClauseHeading"/>
        <w:spacing w:before="140" w:after="40"/>
      </w:pPr>
      <w:r w:rsidRPr="00A835D3">
        <w:t xml:space="preserve">Civil Aviation </w:t>
      </w:r>
      <w:r>
        <w:t>Act</w:t>
      </w:r>
      <w:r w:rsidRPr="00A835D3">
        <w:t xml:space="preserve"> 1988</w:t>
      </w:r>
    </w:p>
    <w:p w14:paraId="57AB20EB" w14:textId="36BF87B2" w:rsidR="000A5B82" w:rsidRDefault="000A5B82" w:rsidP="000A5B82">
      <w:pPr>
        <w:pStyle w:val="LDClauseHeading"/>
        <w:spacing w:before="140" w:after="40"/>
      </w:pPr>
      <w:r w:rsidRPr="00A835D3">
        <w:t xml:space="preserve">Civil Aviation </w:t>
      </w:r>
      <w:r>
        <w:t>Safety Regulations</w:t>
      </w:r>
      <w:r w:rsidRPr="00A835D3">
        <w:t xml:space="preserve"> 19</w:t>
      </w:r>
      <w:r>
        <w:t>9</w:t>
      </w:r>
      <w:r w:rsidRPr="00A835D3">
        <w:t>8</w:t>
      </w:r>
    </w:p>
    <w:p w14:paraId="35EE1CF2" w14:textId="27F69EDE" w:rsidR="0085779F" w:rsidRPr="001978CE" w:rsidRDefault="0085779F" w:rsidP="000A5B82">
      <w:pPr>
        <w:pStyle w:val="LDClauseHeading"/>
        <w:spacing w:before="140" w:after="40"/>
      </w:pPr>
      <w:r>
        <w:t xml:space="preserve">Civil Aviation Order </w:t>
      </w:r>
      <w:r w:rsidR="006264DD">
        <w:t>48.1</w:t>
      </w:r>
      <w:r w:rsidR="00DC66B8">
        <w:t xml:space="preserve"> </w:t>
      </w:r>
      <w:r w:rsidR="00B65FE7">
        <w:t xml:space="preserve">Amendment </w:t>
      </w:r>
      <w:r>
        <w:t>Instrument 20</w:t>
      </w:r>
      <w:r w:rsidR="004C0D1F">
        <w:t>2</w:t>
      </w:r>
      <w:r w:rsidR="002149E7">
        <w:t>1</w:t>
      </w:r>
      <w:r w:rsidR="00B65FE7">
        <w:t xml:space="preserve"> (No. </w:t>
      </w:r>
      <w:r w:rsidR="004C0D1F">
        <w:t>1</w:t>
      </w:r>
      <w:r w:rsidR="00B65FE7">
        <w:t>)</w:t>
      </w:r>
    </w:p>
    <w:p w14:paraId="0AD9487C" w14:textId="77777777" w:rsidR="000D3EFE" w:rsidRDefault="000D3EFE" w:rsidP="000D3EFE"/>
    <w:p w14:paraId="4CBE64FC" w14:textId="77777777" w:rsidR="0085779F" w:rsidRDefault="000D3EFE" w:rsidP="00516018">
      <w:pPr>
        <w:spacing w:before="120"/>
        <w:rPr>
          <w:b/>
        </w:rPr>
      </w:pPr>
      <w:r w:rsidRPr="000D3EFE">
        <w:rPr>
          <w:b/>
        </w:rPr>
        <w:t>Purpose</w:t>
      </w:r>
    </w:p>
    <w:p w14:paraId="58C6A551" w14:textId="196A7BD5" w:rsidR="002149E7" w:rsidRPr="002149E7" w:rsidRDefault="002149E7" w:rsidP="00E74C0A">
      <w:pPr>
        <w:ind w:right="-170"/>
        <w:rPr>
          <w:iCs/>
        </w:rPr>
      </w:pPr>
      <w:r w:rsidRPr="00BD782C">
        <w:t xml:space="preserve">The </w:t>
      </w:r>
      <w:r w:rsidRPr="00BD782C">
        <w:rPr>
          <w:i/>
        </w:rPr>
        <w:t xml:space="preserve">Civil Aviation Order 48.1 </w:t>
      </w:r>
      <w:r>
        <w:rPr>
          <w:i/>
        </w:rPr>
        <w:t xml:space="preserve">Amendment </w:t>
      </w:r>
      <w:r w:rsidRPr="00BD782C">
        <w:rPr>
          <w:i/>
        </w:rPr>
        <w:t>Instrument 20</w:t>
      </w:r>
      <w:r>
        <w:rPr>
          <w:i/>
        </w:rPr>
        <w:t>21 (No. 1)</w:t>
      </w:r>
      <w:r w:rsidRPr="00BD782C">
        <w:rPr>
          <w:i/>
        </w:rPr>
        <w:t xml:space="preserve"> </w:t>
      </w:r>
      <w:r w:rsidRPr="00BD782C">
        <w:t xml:space="preserve">(the </w:t>
      </w:r>
      <w:r w:rsidRPr="00D72C16">
        <w:rPr>
          <w:b/>
          <w:i/>
        </w:rPr>
        <w:t>CAO</w:t>
      </w:r>
      <w:r w:rsidR="00516018">
        <w:rPr>
          <w:b/>
          <w:i/>
        </w:rPr>
        <w:t xml:space="preserve"> </w:t>
      </w:r>
      <w:r>
        <w:rPr>
          <w:b/>
          <w:i/>
        </w:rPr>
        <w:t>amendment</w:t>
      </w:r>
      <w:r w:rsidRPr="00BD782C">
        <w:t xml:space="preserve">) </w:t>
      </w:r>
      <w:r>
        <w:t>makes a number of minor or machinery amendments to ensure that, on and from 2 December 2021</w:t>
      </w:r>
      <w:r w:rsidR="00E57F9A">
        <w:t>, when new flight operations regulations (</w:t>
      </w:r>
      <w:r w:rsidR="00E57F9A" w:rsidRPr="00E57F9A">
        <w:rPr>
          <w:b/>
          <w:bCs/>
          <w:i/>
          <w:iCs/>
        </w:rPr>
        <w:t>FOR</w:t>
      </w:r>
      <w:r w:rsidR="00E57F9A" w:rsidRPr="003423AB">
        <w:rPr>
          <w:b/>
          <w:i/>
        </w:rPr>
        <w:t>s</w:t>
      </w:r>
      <w:r w:rsidR="00E57F9A">
        <w:t>) commence</w:t>
      </w:r>
      <w:r>
        <w:t xml:space="preserve">, the </w:t>
      </w:r>
      <w:r w:rsidR="00BE3CDB" w:rsidRPr="002149E7">
        <w:rPr>
          <w:i/>
        </w:rPr>
        <w:t>Civil Aviation Order</w:t>
      </w:r>
      <w:r w:rsidR="00B040AD" w:rsidRPr="002149E7">
        <w:rPr>
          <w:i/>
        </w:rPr>
        <w:t xml:space="preserve"> </w:t>
      </w:r>
      <w:r w:rsidR="00BE3CDB" w:rsidRPr="002149E7">
        <w:rPr>
          <w:i/>
        </w:rPr>
        <w:t>48.1 Instrument 201</w:t>
      </w:r>
      <w:r w:rsidR="00B040AD" w:rsidRPr="002149E7">
        <w:rPr>
          <w:i/>
        </w:rPr>
        <w:t>9</w:t>
      </w:r>
      <w:r w:rsidR="005B4E20">
        <w:rPr>
          <w:i/>
        </w:rPr>
        <w:t xml:space="preserve"> </w:t>
      </w:r>
      <w:r w:rsidR="005B4E20" w:rsidRPr="005B4E20">
        <w:rPr>
          <w:iCs/>
        </w:rPr>
        <w:t xml:space="preserve">(the </w:t>
      </w:r>
      <w:r w:rsidR="005B4E20" w:rsidRPr="005B4E20">
        <w:rPr>
          <w:b/>
          <w:bCs/>
          <w:i/>
        </w:rPr>
        <w:t>principal CAO</w:t>
      </w:r>
      <w:r w:rsidR="005B4E20" w:rsidRPr="005B4E20">
        <w:rPr>
          <w:iCs/>
        </w:rPr>
        <w:t>)</w:t>
      </w:r>
      <w:r w:rsidRPr="002149E7">
        <w:rPr>
          <w:iCs/>
        </w:rPr>
        <w:t xml:space="preserve"> takes acco</w:t>
      </w:r>
      <w:r>
        <w:rPr>
          <w:iCs/>
        </w:rPr>
        <w:t xml:space="preserve">unt of </w:t>
      </w:r>
      <w:r w:rsidR="00F3003C">
        <w:rPr>
          <w:iCs/>
        </w:rPr>
        <w:t>their relevant</w:t>
      </w:r>
      <w:r>
        <w:rPr>
          <w:iCs/>
        </w:rPr>
        <w:t xml:space="preserve"> legislative changes commencing on that date.</w:t>
      </w:r>
    </w:p>
    <w:p w14:paraId="600AD8BE" w14:textId="77777777" w:rsidR="002149E7" w:rsidRPr="002149E7" w:rsidRDefault="002149E7" w:rsidP="00E74C0A">
      <w:pPr>
        <w:ind w:right="-170"/>
        <w:rPr>
          <w:iCs/>
        </w:rPr>
      </w:pPr>
    </w:p>
    <w:p w14:paraId="1EB60A93" w14:textId="77777777" w:rsidR="000D3EFE" w:rsidRPr="004579AA" w:rsidRDefault="000D3EFE" w:rsidP="004579AA">
      <w:pPr>
        <w:rPr>
          <w:b/>
        </w:rPr>
      </w:pPr>
      <w:r w:rsidRPr="004579AA">
        <w:rPr>
          <w:b/>
        </w:rPr>
        <w:t>Legislation</w:t>
      </w:r>
    </w:p>
    <w:p w14:paraId="48C05AB5" w14:textId="4D0F494B" w:rsidR="00D47B83" w:rsidRDefault="0027061E" w:rsidP="00D47B83">
      <w:r>
        <w:t>T</w:t>
      </w:r>
      <w:r w:rsidR="00D47B83">
        <w:t xml:space="preserve">he legislative basis for the </w:t>
      </w:r>
      <w:r w:rsidR="005B4E20">
        <w:t xml:space="preserve">principal </w:t>
      </w:r>
      <w:r w:rsidR="00A35809" w:rsidRPr="00A35809">
        <w:t>CAO</w:t>
      </w:r>
      <w:r w:rsidR="00A35809">
        <w:t>, which is</w:t>
      </w:r>
      <w:r w:rsidR="005B4E20">
        <w:t>,</w:t>
      </w:r>
      <w:r w:rsidR="00A35809">
        <w:t xml:space="preserve"> in effect</w:t>
      </w:r>
      <w:r w:rsidR="005B4E20">
        <w:t>,</w:t>
      </w:r>
      <w:r w:rsidR="00A35809">
        <w:t xml:space="preserve"> also the basis for the</w:t>
      </w:r>
      <w:r w:rsidR="00CB0556">
        <w:t xml:space="preserve"> current</w:t>
      </w:r>
      <w:r w:rsidR="00A35809">
        <w:t xml:space="preserve"> CAO amendment, </w:t>
      </w:r>
      <w:r w:rsidR="00D47B83">
        <w:t>is set out in Appendix 1</w:t>
      </w:r>
      <w:r w:rsidR="00516F02">
        <w:t>.</w:t>
      </w:r>
    </w:p>
    <w:p w14:paraId="1664B02B" w14:textId="77777777" w:rsidR="00CB0556" w:rsidRDefault="00CB0556" w:rsidP="00D47B83"/>
    <w:p w14:paraId="2FC71001" w14:textId="77777777" w:rsidR="00CB0556" w:rsidRPr="00B112D7" w:rsidRDefault="00CB0556" w:rsidP="00CB0556">
      <w:pPr>
        <w:rPr>
          <w:b/>
        </w:rPr>
      </w:pPr>
      <w:r w:rsidRPr="00B112D7">
        <w:rPr>
          <w:b/>
        </w:rPr>
        <w:t>Background</w:t>
      </w:r>
    </w:p>
    <w:p w14:paraId="0CC67EAB" w14:textId="79B65CD2" w:rsidR="00624BD1" w:rsidRDefault="00624BD1" w:rsidP="00624BD1">
      <w:r>
        <w:t>Before the CAO amendment was made, t</w:t>
      </w:r>
      <w:r w:rsidRPr="00BD782C">
        <w:t xml:space="preserve">he purpose of </w:t>
      </w:r>
      <w:r w:rsidRPr="00624BD1">
        <w:rPr>
          <w:iCs/>
        </w:rPr>
        <w:t xml:space="preserve">the </w:t>
      </w:r>
      <w:r w:rsidRPr="005B4E20">
        <w:rPr>
          <w:iCs/>
        </w:rPr>
        <w:t>principal CAO</w:t>
      </w:r>
      <w:r w:rsidRPr="00BD782C">
        <w:t xml:space="preserve"> </w:t>
      </w:r>
      <w:r>
        <w:t>was</w:t>
      </w:r>
      <w:r w:rsidRPr="00BD782C">
        <w:t xml:space="preserve"> to provide Air Operator Certificate </w:t>
      </w:r>
      <w:r w:rsidR="00697C6D">
        <w:t>(</w:t>
      </w:r>
      <w:r w:rsidR="00697C6D" w:rsidRPr="003423AB">
        <w:rPr>
          <w:b/>
          <w:i/>
        </w:rPr>
        <w:t>AOC</w:t>
      </w:r>
      <w:r w:rsidR="00697C6D">
        <w:t xml:space="preserve">) </w:t>
      </w:r>
      <w:r w:rsidRPr="00BD782C">
        <w:t>holders</w:t>
      </w:r>
      <w:r>
        <w:t>,</w:t>
      </w:r>
      <w:r w:rsidRPr="00BD782C">
        <w:t xml:space="preserve"> flight crew members</w:t>
      </w:r>
      <w:r>
        <w:t xml:space="preserve"> (</w:t>
      </w:r>
      <w:r w:rsidRPr="00CA0556">
        <w:rPr>
          <w:b/>
          <w:i/>
        </w:rPr>
        <w:t>FCM</w:t>
      </w:r>
      <w:r>
        <w:rPr>
          <w:b/>
          <w:i/>
        </w:rPr>
        <w:t>s</w:t>
      </w:r>
      <w:r>
        <w:t xml:space="preserve">), and Part 141 operators (flight training organisations </w:t>
      </w:r>
      <w:r w:rsidRPr="00436039">
        <w:t xml:space="preserve">under </w:t>
      </w:r>
      <w:r w:rsidRPr="00167831">
        <w:t>the</w:t>
      </w:r>
      <w:r w:rsidRPr="00867AF7">
        <w:rPr>
          <w:i/>
        </w:rPr>
        <w:t xml:space="preserve"> Civil Aviation Safety Regulations 1998</w:t>
      </w:r>
      <w:r>
        <w:t xml:space="preserve"> (</w:t>
      </w:r>
      <w:r w:rsidRPr="00867AF7">
        <w:rPr>
          <w:b/>
          <w:i/>
        </w:rPr>
        <w:t>CASR</w:t>
      </w:r>
      <w:r>
        <w:t>))</w:t>
      </w:r>
      <w:r w:rsidRPr="00BD782C">
        <w:t xml:space="preserve"> with a comprehensive regulatory framework for the more effective management of fatigue risk in aviation operations.</w:t>
      </w:r>
    </w:p>
    <w:p w14:paraId="35F6285C" w14:textId="77777777" w:rsidR="00624BD1" w:rsidRDefault="00624BD1" w:rsidP="00624BD1"/>
    <w:p w14:paraId="3F771AC7" w14:textId="034B4CBB" w:rsidR="00624BD1" w:rsidRDefault="00624BD1" w:rsidP="00624BD1">
      <w:r>
        <w:t xml:space="preserve">The </w:t>
      </w:r>
      <w:r w:rsidRPr="00624BD1">
        <w:rPr>
          <w:iCs/>
        </w:rPr>
        <w:t>principal CAO</w:t>
      </w:r>
      <w:r>
        <w:t xml:space="preserve"> makes use of international standards concerning fatigue, and reflects advanced international scientific understanding of fatigue, fatigue risk and fatigue risk management. The CAO prescribes both specified flight and duty time limitations, minimum rest requirements and fatigue self-management obligations, while also permitting customised, data-driven fatigue risk management systems tailored to AOC holders’ own operational characteristics and experiences.</w:t>
      </w:r>
    </w:p>
    <w:p w14:paraId="574B1776" w14:textId="77777777" w:rsidR="00624BD1" w:rsidRDefault="00624BD1" w:rsidP="00624BD1"/>
    <w:p w14:paraId="76CFFB88" w14:textId="397AFE71" w:rsidR="00624BD1" w:rsidRDefault="00624BD1" w:rsidP="00624BD1">
      <w:r>
        <w:t xml:space="preserve">As such, the </w:t>
      </w:r>
      <w:r w:rsidR="005B4E20">
        <w:t>principal</w:t>
      </w:r>
      <w:r>
        <w:t xml:space="preserve"> CAO sets standards for the management of fatigue and fatigue risk. These standards must be complied with to address the safety implications of FCM fatigue in the interests of aviation safety.</w:t>
      </w:r>
    </w:p>
    <w:p w14:paraId="47029905" w14:textId="49B531A7" w:rsidR="00624BD1" w:rsidRDefault="00624BD1" w:rsidP="00624BD1"/>
    <w:p w14:paraId="05B376F5" w14:textId="28B03050" w:rsidR="004A6D71" w:rsidRDefault="00624BD1" w:rsidP="00624BD1">
      <w:r>
        <w:t xml:space="preserve">Prior to 2 December 2021, </w:t>
      </w:r>
      <w:r w:rsidR="004A6D71">
        <w:t xml:space="preserve">aerial work operations were conducted under operators’ AOCs. Effective on and from 2 December 2021, under Part 138 of CASR, these operators will operate under </w:t>
      </w:r>
      <w:r w:rsidR="00F3003C">
        <w:t xml:space="preserve">Part 138 </w:t>
      </w:r>
      <w:r w:rsidR="004A6D71">
        <w:t>certificates not AOC</w:t>
      </w:r>
      <w:r w:rsidR="005B4E20">
        <w:t>s</w:t>
      </w:r>
      <w:r w:rsidR="004A6D71">
        <w:t>. However, it is necessary in the interests of aviation safety that the</w:t>
      </w:r>
      <w:r w:rsidR="005B4E20">
        <w:t>ir operations</w:t>
      </w:r>
      <w:r w:rsidR="004A6D71">
        <w:t xml:space="preserve"> remain subject to fatigue risk management under the principal CAO. </w:t>
      </w:r>
      <w:r w:rsidR="00F902BC">
        <w:t>This is ensured because c</w:t>
      </w:r>
      <w:r w:rsidR="00F3003C">
        <w:t xml:space="preserve">ompliance with the </w:t>
      </w:r>
      <w:r w:rsidR="00F902BC">
        <w:t>principal</w:t>
      </w:r>
      <w:r w:rsidR="00F3003C">
        <w:t xml:space="preserve"> CAO is </w:t>
      </w:r>
      <w:r w:rsidR="00F902BC">
        <w:t>expressed</w:t>
      </w:r>
      <w:r w:rsidR="00F3003C">
        <w:t xml:space="preserve"> in the </w:t>
      </w:r>
      <w:r w:rsidR="00F902BC">
        <w:t xml:space="preserve">principal </w:t>
      </w:r>
      <w:r w:rsidR="00F3003C">
        <w:t xml:space="preserve">CAO to be a condition of a </w:t>
      </w:r>
      <w:r w:rsidR="00F902BC">
        <w:t>P</w:t>
      </w:r>
      <w:r w:rsidR="00F3003C">
        <w:t xml:space="preserve">art 138 </w:t>
      </w:r>
      <w:r w:rsidR="00F902BC">
        <w:t>certificate</w:t>
      </w:r>
      <w:r w:rsidR="00F3003C">
        <w:t>.</w:t>
      </w:r>
    </w:p>
    <w:p w14:paraId="525BD94C" w14:textId="77777777" w:rsidR="004A6D71" w:rsidRDefault="004A6D71" w:rsidP="00624BD1"/>
    <w:p w14:paraId="473EAF88" w14:textId="7ACB4CF0" w:rsidR="00624BD1" w:rsidRDefault="004A6D71" w:rsidP="00624BD1">
      <w:r>
        <w:t xml:space="preserve">The essential purpose of the CAO amendment is to </w:t>
      </w:r>
      <w:r w:rsidR="00C1232C">
        <w:t>modify references in the principal CAO to take account of this</w:t>
      </w:r>
      <w:r w:rsidR="005B4E20">
        <w:t xml:space="preserve"> and make other </w:t>
      </w:r>
      <w:r w:rsidR="00F3003C">
        <w:t xml:space="preserve">minor, </w:t>
      </w:r>
      <w:r w:rsidR="005B4E20">
        <w:t>consequential changes</w:t>
      </w:r>
      <w:r w:rsidR="00C1232C">
        <w:t>.</w:t>
      </w:r>
    </w:p>
    <w:p w14:paraId="3A42684C" w14:textId="20A8030E" w:rsidR="00624BD1" w:rsidRDefault="00624BD1" w:rsidP="00CA6952">
      <w:pPr>
        <w:rPr>
          <w:i/>
        </w:rPr>
      </w:pPr>
    </w:p>
    <w:p w14:paraId="6B790903" w14:textId="77777777" w:rsidR="000D3EFE" w:rsidRDefault="001C5833" w:rsidP="004C3472">
      <w:pPr>
        <w:keepNext/>
        <w:rPr>
          <w:b/>
        </w:rPr>
      </w:pPr>
      <w:r>
        <w:rPr>
          <w:b/>
        </w:rPr>
        <w:t xml:space="preserve">The </w:t>
      </w:r>
      <w:r w:rsidR="005555FD">
        <w:rPr>
          <w:b/>
        </w:rPr>
        <w:t xml:space="preserve">current </w:t>
      </w:r>
      <w:r w:rsidR="008F74AE">
        <w:rPr>
          <w:b/>
        </w:rPr>
        <w:t>CAO</w:t>
      </w:r>
      <w:r w:rsidR="006E14E4">
        <w:rPr>
          <w:b/>
        </w:rPr>
        <w:t xml:space="preserve"> amendment</w:t>
      </w:r>
    </w:p>
    <w:p w14:paraId="1D5BACD5" w14:textId="4AC4E5DB" w:rsidR="00645541" w:rsidRDefault="00CA6952" w:rsidP="00CD627F">
      <w:r>
        <w:t>The</w:t>
      </w:r>
      <w:r w:rsidR="005555FD">
        <w:t xml:space="preserve"> specific</w:t>
      </w:r>
      <w:r>
        <w:t xml:space="preserve"> details of the </w:t>
      </w:r>
      <w:r w:rsidR="005555FD">
        <w:t xml:space="preserve">various amendments in the CAO amendment are set out in Appendix </w:t>
      </w:r>
      <w:r w:rsidR="00C1232C">
        <w:t>2</w:t>
      </w:r>
      <w:r w:rsidR="005555FD">
        <w:t>.</w:t>
      </w:r>
    </w:p>
    <w:p w14:paraId="7EB2CE9B" w14:textId="77777777" w:rsidR="003206E5" w:rsidRDefault="003206E5" w:rsidP="00CD627F"/>
    <w:p w14:paraId="486FF713" w14:textId="77777777" w:rsidR="003206E5" w:rsidRPr="002043D8" w:rsidRDefault="003206E5" w:rsidP="003206E5">
      <w:pPr>
        <w:shd w:val="clear" w:color="auto" w:fill="FFFFFF" w:themeFill="background1"/>
        <w:rPr>
          <w:b/>
          <w:bCs/>
          <w:lang w:eastAsia="en-AU"/>
        </w:rPr>
      </w:pPr>
      <w:r w:rsidRPr="002043D8">
        <w:rPr>
          <w:b/>
          <w:bCs/>
          <w:lang w:eastAsia="en-AU"/>
        </w:rPr>
        <w:lastRenderedPageBreak/>
        <w:t>Incorporations by reference</w:t>
      </w:r>
    </w:p>
    <w:p w14:paraId="0A667AB5" w14:textId="64539D6E" w:rsidR="003206E5" w:rsidRDefault="003206E5" w:rsidP="003206E5">
      <w:pPr>
        <w:shd w:val="clear" w:color="auto" w:fill="FFFFFF" w:themeFill="background1"/>
        <w:rPr>
          <w:lang w:eastAsia="en-AU"/>
        </w:rPr>
      </w:pPr>
      <w:r w:rsidRPr="002043D8">
        <w:rPr>
          <w:lang w:eastAsia="en-AU"/>
        </w:rPr>
        <w:t>Under subsection 98 (5D) of the Act, the MOS may apply, adopt or incorporate any matter contained in any instrument or other writing. A non-legislative instrument may be incorporated into a legislative instrument made under the Act, as that non</w:t>
      </w:r>
      <w:r w:rsidR="00224E9F">
        <w:rPr>
          <w:lang w:eastAsia="en-AU"/>
        </w:rPr>
        <w:noBreakHyphen/>
      </w:r>
      <w:r w:rsidRPr="002043D8">
        <w:rPr>
          <w:lang w:eastAsia="en-AU"/>
        </w:rPr>
        <w:t>legislative instrument exists or is in force at a particular time or from time to time (including a non-legislative instrument that does not exist when the legislative instrument is made).</w:t>
      </w:r>
      <w:r>
        <w:rPr>
          <w:lang w:eastAsia="en-AU"/>
        </w:rPr>
        <w:t xml:space="preserve"> The CAO amendments do not incorporate any instruments or documents.</w:t>
      </w:r>
    </w:p>
    <w:p w14:paraId="02F5C1BA" w14:textId="2915B4FE" w:rsidR="003206E5" w:rsidRDefault="003206E5" w:rsidP="003206E5">
      <w:pPr>
        <w:shd w:val="clear" w:color="auto" w:fill="FFFFFF" w:themeFill="background1"/>
        <w:rPr>
          <w:lang w:eastAsia="en-AU"/>
        </w:rPr>
      </w:pPr>
    </w:p>
    <w:p w14:paraId="28CD153B" w14:textId="77777777" w:rsidR="0085779F" w:rsidRPr="006F3143" w:rsidRDefault="0085779F" w:rsidP="006B500A">
      <w:pPr>
        <w:tabs>
          <w:tab w:val="left" w:pos="567"/>
        </w:tabs>
        <w:overflowPunct w:val="0"/>
        <w:autoSpaceDE w:val="0"/>
        <w:autoSpaceDN w:val="0"/>
        <w:adjustRightInd w:val="0"/>
        <w:textAlignment w:val="baseline"/>
        <w:rPr>
          <w:b/>
        </w:rPr>
      </w:pPr>
      <w:r w:rsidRPr="003423AB">
        <w:rPr>
          <w:b/>
          <w:i/>
        </w:rPr>
        <w:t>Legislati</w:t>
      </w:r>
      <w:r w:rsidR="006E14E4" w:rsidRPr="003423AB">
        <w:rPr>
          <w:b/>
          <w:i/>
        </w:rPr>
        <w:t>on</w:t>
      </w:r>
      <w:r w:rsidRPr="003423AB">
        <w:rPr>
          <w:b/>
          <w:i/>
        </w:rPr>
        <w:t xml:space="preserve"> Act</w:t>
      </w:r>
      <w:r w:rsidR="002857EF" w:rsidRPr="003423AB">
        <w:rPr>
          <w:b/>
          <w:i/>
        </w:rPr>
        <w:t xml:space="preserve"> 2003</w:t>
      </w:r>
      <w:r w:rsidR="002857EF">
        <w:rPr>
          <w:b/>
        </w:rPr>
        <w:t xml:space="preserve"> (</w:t>
      </w:r>
      <w:r w:rsidR="00122644">
        <w:rPr>
          <w:b/>
        </w:rPr>
        <w:t xml:space="preserve">the </w:t>
      </w:r>
      <w:r w:rsidR="002857EF" w:rsidRPr="002857EF">
        <w:rPr>
          <w:b/>
          <w:i/>
        </w:rPr>
        <w:t>LA 2003</w:t>
      </w:r>
      <w:r w:rsidR="002857EF">
        <w:rPr>
          <w:b/>
        </w:rPr>
        <w:t>)</w:t>
      </w:r>
    </w:p>
    <w:p w14:paraId="113C207D" w14:textId="76CB7AAC" w:rsidR="001B021E" w:rsidRDefault="001B021E" w:rsidP="001B021E">
      <w:r>
        <w:t>P</w:t>
      </w:r>
      <w:r w:rsidRPr="00746C6D">
        <w:t>aragraph 28BA (1) (b) of the</w:t>
      </w:r>
      <w:r>
        <w:t xml:space="preserve"> </w:t>
      </w:r>
      <w:r w:rsidRPr="00F3003C">
        <w:rPr>
          <w:i/>
          <w:iCs/>
        </w:rPr>
        <w:t>Civil Aviation Act 1988</w:t>
      </w:r>
      <w:r w:rsidR="00A7235B">
        <w:rPr>
          <w:i/>
          <w:iCs/>
        </w:rPr>
        <w:t xml:space="preserve"> </w:t>
      </w:r>
      <w:r w:rsidR="00A7235B" w:rsidRPr="003423AB">
        <w:rPr>
          <w:iCs/>
        </w:rPr>
        <w:t xml:space="preserve">(the </w:t>
      </w:r>
      <w:r w:rsidR="00A7235B" w:rsidRPr="003423AB">
        <w:rPr>
          <w:b/>
          <w:i/>
          <w:iCs/>
        </w:rPr>
        <w:t>Ac</w:t>
      </w:r>
      <w:r w:rsidR="00A7235B" w:rsidRPr="00A7235B">
        <w:rPr>
          <w:i/>
          <w:iCs/>
        </w:rPr>
        <w:t>t</w:t>
      </w:r>
      <w:r w:rsidR="00A7235B" w:rsidRPr="003423AB">
        <w:rPr>
          <w:iCs/>
        </w:rPr>
        <w:t>)</w:t>
      </w:r>
      <w:r w:rsidRPr="00746C6D">
        <w:t xml:space="preserve"> provides that an AOC has effect subject to any</w:t>
      </w:r>
      <w:r>
        <w:t xml:space="preserve"> </w:t>
      </w:r>
      <w:r w:rsidRPr="00746C6D">
        <w:t xml:space="preserve">conditions specified in the </w:t>
      </w:r>
      <w:r>
        <w:t>Civil Aviation Orders</w:t>
      </w:r>
      <w:r w:rsidR="00224E9F">
        <w:t xml:space="preserve"> (the </w:t>
      </w:r>
      <w:r w:rsidR="00224E9F" w:rsidRPr="003423AB">
        <w:rPr>
          <w:b/>
          <w:i/>
        </w:rPr>
        <w:t>CAOs</w:t>
      </w:r>
      <w:r w:rsidR="00224E9F">
        <w:t>)</w:t>
      </w:r>
      <w:r w:rsidRPr="00746C6D">
        <w:t>.</w:t>
      </w:r>
      <w:r>
        <w:t xml:space="preserve"> </w:t>
      </w:r>
      <w:r w:rsidRPr="00746C6D">
        <w:t xml:space="preserve">By </w:t>
      </w:r>
      <w:r>
        <w:t xml:space="preserve">so </w:t>
      </w:r>
      <w:r w:rsidRPr="00746C6D">
        <w:t>providing</w:t>
      </w:r>
      <w:r>
        <w:t>,</w:t>
      </w:r>
      <w:r w:rsidRPr="00746C6D">
        <w:t xml:space="preserve"> </w:t>
      </w:r>
      <w:r>
        <w:t xml:space="preserve">paragraph </w:t>
      </w:r>
      <w:r w:rsidRPr="00746C6D">
        <w:t>28BA (1) (b) of the Act is</w:t>
      </w:r>
      <w:r>
        <w:t xml:space="preserve"> </w:t>
      </w:r>
      <w:r w:rsidRPr="00746C6D">
        <w:t>a separate head of power for the</w:t>
      </w:r>
      <w:r>
        <w:t xml:space="preserve"> </w:t>
      </w:r>
      <w:r w:rsidRPr="00746C6D">
        <w:t>making of relevant CAOs</w:t>
      </w:r>
      <w:r>
        <w:t>.</w:t>
      </w:r>
    </w:p>
    <w:p w14:paraId="6C302738" w14:textId="77777777" w:rsidR="001B021E" w:rsidRDefault="001B021E" w:rsidP="001B021E"/>
    <w:p w14:paraId="2995DBC2" w14:textId="772E0008" w:rsidR="001B021E" w:rsidRPr="00746C6D" w:rsidRDefault="001B021E" w:rsidP="001B021E">
      <w:r>
        <w:t xml:space="preserve">The principal CAO imposed conditions on AOCs to which it applies. </w:t>
      </w:r>
      <w:r w:rsidRPr="00746C6D">
        <w:t xml:space="preserve">For </w:t>
      </w:r>
      <w:r>
        <w:t>sub</w:t>
      </w:r>
      <w:r w:rsidRPr="00746C6D">
        <w:t>section</w:t>
      </w:r>
      <w:r w:rsidR="00537918">
        <w:t> </w:t>
      </w:r>
      <w:r>
        <w:t>8 (4)</w:t>
      </w:r>
      <w:r w:rsidRPr="00746C6D">
        <w:t xml:space="preserve"> of the LA</w:t>
      </w:r>
      <w:r>
        <w:t xml:space="preserve"> 2003</w:t>
      </w:r>
      <w:r w:rsidRPr="00746C6D">
        <w:t>,</w:t>
      </w:r>
      <w:r>
        <w:t xml:space="preserve"> the definition of a legislative instrument,</w:t>
      </w:r>
      <w:r w:rsidRPr="00746C6D">
        <w:t xml:space="preserve"> such </w:t>
      </w:r>
      <w:r>
        <w:t xml:space="preserve">a </w:t>
      </w:r>
      <w:r w:rsidRPr="00746C6D">
        <w:t xml:space="preserve">CAO </w:t>
      </w:r>
      <w:r>
        <w:t xml:space="preserve">is of a legislative or law-making character. The principal </w:t>
      </w:r>
      <w:r w:rsidR="00F3003C">
        <w:t xml:space="preserve">CAO </w:t>
      </w:r>
      <w:r>
        <w:t xml:space="preserve">was, therefore, a </w:t>
      </w:r>
      <w:r w:rsidRPr="00746C6D">
        <w:t>legislative</w:t>
      </w:r>
      <w:r>
        <w:t xml:space="preserve"> </w:t>
      </w:r>
      <w:r w:rsidRPr="00746C6D">
        <w:t>instrument</w:t>
      </w:r>
      <w:r>
        <w:t xml:space="preserve"> and</w:t>
      </w:r>
      <w:r w:rsidRPr="00746C6D">
        <w:t xml:space="preserve"> subject to </w:t>
      </w:r>
      <w:r>
        <w:t xml:space="preserve">registration, and </w:t>
      </w:r>
      <w:r w:rsidRPr="00746C6D">
        <w:t>tabling and disallowance in the Parliament</w:t>
      </w:r>
      <w:r>
        <w:t>,</w:t>
      </w:r>
      <w:r w:rsidRPr="00746C6D">
        <w:t xml:space="preserve"> under sections </w:t>
      </w:r>
      <w:r>
        <w:t xml:space="preserve">15G, and </w:t>
      </w:r>
      <w:r w:rsidRPr="00746C6D">
        <w:t>38</w:t>
      </w:r>
      <w:r>
        <w:t xml:space="preserve"> </w:t>
      </w:r>
      <w:r w:rsidRPr="00746C6D">
        <w:t>and 42</w:t>
      </w:r>
      <w:r>
        <w:t>,</w:t>
      </w:r>
      <w:r w:rsidRPr="00746C6D">
        <w:t xml:space="preserve"> of the LA</w:t>
      </w:r>
      <w:r>
        <w:t xml:space="preserve"> </w:t>
      </w:r>
      <w:r>
        <w:rPr>
          <w:iCs/>
        </w:rPr>
        <w:t>2003</w:t>
      </w:r>
      <w:r w:rsidRPr="00746C6D">
        <w:t>.</w:t>
      </w:r>
    </w:p>
    <w:p w14:paraId="751C5A58" w14:textId="77777777" w:rsidR="001B021E" w:rsidRPr="00746C6D" w:rsidRDefault="001B021E" w:rsidP="001B021E"/>
    <w:p w14:paraId="5BC2DD00" w14:textId="3AC4344F" w:rsidR="001B021E" w:rsidRPr="00746C6D" w:rsidRDefault="001B021E" w:rsidP="001B021E">
      <w:pPr>
        <w:ind w:right="-170"/>
      </w:pPr>
      <w:r>
        <w:t>Further, under p</w:t>
      </w:r>
      <w:r w:rsidRPr="00746C6D">
        <w:t>aragraph 28BA (1) (b) of the Act</w:t>
      </w:r>
      <w:r>
        <w:t>,</w:t>
      </w:r>
      <w:r w:rsidRPr="00746C6D">
        <w:t xml:space="preserve"> an AOC has effect subject to any</w:t>
      </w:r>
      <w:r>
        <w:t xml:space="preserve"> </w:t>
      </w:r>
      <w:r w:rsidRPr="00746C6D">
        <w:t xml:space="preserve">conditions specified in the </w:t>
      </w:r>
      <w:r>
        <w:t>C</w:t>
      </w:r>
      <w:r w:rsidR="00224E9F">
        <w:t>AOs</w:t>
      </w:r>
      <w:r>
        <w:t>. S</w:t>
      </w:r>
      <w:r w:rsidRPr="00746C6D">
        <w:t>ubsection</w:t>
      </w:r>
      <w:r>
        <w:t xml:space="preserve"> </w:t>
      </w:r>
      <w:r w:rsidRPr="00746C6D">
        <w:t>98 (4A) of the Act provides that CASA may issue CAOs with respect to</w:t>
      </w:r>
      <w:r>
        <w:t xml:space="preserve"> </w:t>
      </w:r>
      <w:r w:rsidRPr="00746C6D">
        <w:t>any matter in relation to which regulations may be made fo</w:t>
      </w:r>
      <w:r>
        <w:t xml:space="preserve">r the purposes of section 28BA. The principal CAO </w:t>
      </w:r>
      <w:r w:rsidRPr="000A438E">
        <w:t>imposed</w:t>
      </w:r>
      <w:r>
        <w:t xml:space="preserve"> conditions on AOCs to which it applies. </w:t>
      </w:r>
      <w:r w:rsidRPr="00746C6D">
        <w:t>Under subsection 98 (4B) of the Act, a CAO issued under subsection 98</w:t>
      </w:r>
      <w:r>
        <w:t> </w:t>
      </w:r>
      <w:r w:rsidRPr="00746C6D">
        <w:t>(4A) is stated to be a legislative instrument</w:t>
      </w:r>
      <w:r>
        <w:t xml:space="preserve">. The </w:t>
      </w:r>
      <w:r w:rsidRPr="00A7235B">
        <w:t xml:space="preserve">principal CAO is, therefore, </w:t>
      </w:r>
      <w:r w:rsidRPr="00C86F1B">
        <w:t xml:space="preserve">a </w:t>
      </w:r>
      <w:r w:rsidRPr="00F61D45">
        <w:t>legislative instrument</w:t>
      </w:r>
      <w:r w:rsidRPr="00B42526">
        <w:t xml:space="preserve"> and subject</w:t>
      </w:r>
      <w:r w:rsidRPr="00E02020">
        <w:rPr>
          <w:sz w:val="30"/>
          <w:szCs w:val="30"/>
        </w:rPr>
        <w:t xml:space="preserve"> </w:t>
      </w:r>
      <w:r w:rsidRPr="00E02020">
        <w:t>to</w:t>
      </w:r>
      <w:r w:rsidRPr="00E02020">
        <w:rPr>
          <w:sz w:val="30"/>
          <w:szCs w:val="30"/>
        </w:rPr>
        <w:t xml:space="preserve"> </w:t>
      </w:r>
      <w:r w:rsidRPr="00E02020">
        <w:t>registration,</w:t>
      </w:r>
      <w:r w:rsidRPr="00E02020">
        <w:rPr>
          <w:sz w:val="30"/>
          <w:szCs w:val="30"/>
        </w:rPr>
        <w:t xml:space="preserve"> </w:t>
      </w:r>
      <w:r w:rsidRPr="0010152F">
        <w:t>and</w:t>
      </w:r>
      <w:r w:rsidRPr="0010152F">
        <w:rPr>
          <w:sz w:val="30"/>
          <w:szCs w:val="30"/>
        </w:rPr>
        <w:t xml:space="preserve"> </w:t>
      </w:r>
      <w:r w:rsidRPr="00E970A5">
        <w:t>tabling</w:t>
      </w:r>
      <w:r w:rsidRPr="00E970A5">
        <w:rPr>
          <w:sz w:val="30"/>
          <w:szCs w:val="30"/>
        </w:rPr>
        <w:t xml:space="preserve"> </w:t>
      </w:r>
      <w:r w:rsidRPr="00A7235B">
        <w:t>and</w:t>
      </w:r>
      <w:r w:rsidRPr="00A7235B">
        <w:rPr>
          <w:sz w:val="30"/>
          <w:szCs w:val="30"/>
        </w:rPr>
        <w:t xml:space="preserve"> </w:t>
      </w:r>
      <w:r w:rsidRPr="00A7235B">
        <w:t>disallowance</w:t>
      </w:r>
      <w:r w:rsidRPr="00A7235B">
        <w:rPr>
          <w:sz w:val="30"/>
          <w:szCs w:val="30"/>
        </w:rPr>
        <w:t xml:space="preserve"> </w:t>
      </w:r>
      <w:r w:rsidRPr="00A7235B">
        <w:t>in</w:t>
      </w:r>
      <w:r w:rsidRPr="00A7235B">
        <w:rPr>
          <w:sz w:val="30"/>
          <w:szCs w:val="30"/>
        </w:rPr>
        <w:t xml:space="preserve"> </w:t>
      </w:r>
      <w:r w:rsidRPr="00A7235B">
        <w:t>the</w:t>
      </w:r>
      <w:r w:rsidRPr="00A7235B">
        <w:rPr>
          <w:sz w:val="30"/>
          <w:szCs w:val="30"/>
        </w:rPr>
        <w:t xml:space="preserve"> </w:t>
      </w:r>
      <w:r w:rsidRPr="00A7235B">
        <w:t>Parliament,</w:t>
      </w:r>
      <w:r w:rsidRPr="00A7235B">
        <w:rPr>
          <w:sz w:val="30"/>
          <w:szCs w:val="30"/>
        </w:rPr>
        <w:t xml:space="preserve"> </w:t>
      </w:r>
      <w:r w:rsidRPr="00A7235B">
        <w:t>under sections 15G, and 38 and 42</w:t>
      </w:r>
      <w:r>
        <w:t>,</w:t>
      </w:r>
      <w:r w:rsidRPr="00746C6D">
        <w:t xml:space="preserve"> of the LA</w:t>
      </w:r>
      <w:r w:rsidR="00537918">
        <w:t xml:space="preserve"> </w:t>
      </w:r>
      <w:r>
        <w:rPr>
          <w:iCs/>
        </w:rPr>
        <w:t>2003</w:t>
      </w:r>
      <w:r w:rsidRPr="00746C6D">
        <w:t>.</w:t>
      </w:r>
    </w:p>
    <w:p w14:paraId="5DA52CBA" w14:textId="77777777" w:rsidR="001B021E" w:rsidRPr="00746C6D" w:rsidRDefault="001B021E" w:rsidP="001B021E">
      <w:pPr>
        <w:pStyle w:val="LDBodytext"/>
      </w:pPr>
    </w:p>
    <w:p w14:paraId="24B1D2B5" w14:textId="54A78C1E" w:rsidR="001B021E" w:rsidRPr="00746C6D" w:rsidRDefault="001B021E" w:rsidP="001B021E">
      <w:r>
        <w:t>By logical extension, the CAO amendment is also a legislative instrument on the same basis.</w:t>
      </w:r>
    </w:p>
    <w:p w14:paraId="6091682E" w14:textId="77777777" w:rsidR="000E5A0A" w:rsidRDefault="000E5A0A" w:rsidP="000E5A0A">
      <w:pPr>
        <w:pStyle w:val="P1"/>
        <w:spacing w:before="0" w:line="240" w:lineRule="auto"/>
        <w:ind w:left="0" w:firstLine="0"/>
        <w:jc w:val="left"/>
      </w:pPr>
    </w:p>
    <w:p w14:paraId="3A95B6AC" w14:textId="3CF2B6A5" w:rsidR="00E4007C" w:rsidRPr="00E4007C" w:rsidRDefault="00A72753" w:rsidP="00E4007C">
      <w:pPr>
        <w:rPr>
          <w:b/>
          <w:bCs/>
        </w:rPr>
      </w:pPr>
      <w:r w:rsidRPr="00A352DB">
        <w:rPr>
          <w:b/>
          <w:bCs/>
        </w:rPr>
        <w:t>Consultation</w:t>
      </w:r>
    </w:p>
    <w:p w14:paraId="1C8DCA9D" w14:textId="65E9D7FA" w:rsidR="00E4007C" w:rsidRPr="00FE1D0B" w:rsidRDefault="00E4007C" w:rsidP="00E4007C">
      <w:pPr>
        <w:pStyle w:val="LDBodytext"/>
        <w:rPr>
          <w:bCs/>
          <w:iCs/>
        </w:rPr>
      </w:pPr>
      <w:r w:rsidRPr="00FE1D0B">
        <w:rPr>
          <w:bCs/>
          <w:iCs/>
        </w:rPr>
        <w:t xml:space="preserve">Under section 16 of </w:t>
      </w:r>
      <w:r w:rsidRPr="00A7235B">
        <w:rPr>
          <w:bCs/>
          <w:iCs/>
        </w:rPr>
        <w:t xml:space="preserve">the </w:t>
      </w:r>
      <w:r w:rsidRPr="003423AB">
        <w:rPr>
          <w:bCs/>
        </w:rPr>
        <w:t>Act</w:t>
      </w:r>
      <w:r w:rsidRPr="00A7235B">
        <w:rPr>
          <w:bCs/>
          <w:iCs/>
        </w:rPr>
        <w:t>,</w:t>
      </w:r>
      <w:r w:rsidRPr="00FE1D0B">
        <w:rPr>
          <w:bCs/>
          <w:iCs/>
        </w:rPr>
        <w:t xml:space="preserve"> in performing its functions and exercising its powers, CASA must consult government, industrial, commercial consumer and other relevant bodies and organisations insofar as CASA considers such consultation to be appropriate.</w:t>
      </w:r>
    </w:p>
    <w:p w14:paraId="06A2B29E" w14:textId="77777777" w:rsidR="00E4007C" w:rsidRPr="00FE1D0B" w:rsidRDefault="00E4007C" w:rsidP="00E4007C">
      <w:pPr>
        <w:pStyle w:val="LDBodytext"/>
        <w:rPr>
          <w:sz w:val="20"/>
          <w:szCs w:val="20"/>
        </w:rPr>
      </w:pPr>
    </w:p>
    <w:p w14:paraId="78F4B326" w14:textId="681CBB24" w:rsidR="00990F18" w:rsidRDefault="00E4007C" w:rsidP="00E4007C">
      <w:pPr>
        <w:pStyle w:val="LDBodytext"/>
      </w:pPr>
      <w:r w:rsidRPr="00FE1D0B">
        <w:rPr>
          <w:bCs/>
          <w:iCs/>
        </w:rPr>
        <w:t>Under section 17 of the LA</w:t>
      </w:r>
      <w:r w:rsidR="00224E9F">
        <w:rPr>
          <w:bCs/>
          <w:iCs/>
        </w:rPr>
        <w:t xml:space="preserve"> 2003</w:t>
      </w:r>
      <w:r w:rsidRPr="00FE1D0B">
        <w:rPr>
          <w:bCs/>
          <w:iCs/>
        </w:rPr>
        <w:t>, b</w:t>
      </w:r>
      <w:r w:rsidRPr="00FE1D0B">
        <w:t>efore a legislative instrument is made, CASA must be satisfied that it has undertaken any consultation it considers appropriate and practicable, in order to draw on relevant expertise and involve persons likely to be affected by the proposals.</w:t>
      </w:r>
    </w:p>
    <w:p w14:paraId="0BC98AC4" w14:textId="4DDD496F" w:rsidR="00E4007C" w:rsidRDefault="00E4007C" w:rsidP="00E4007C">
      <w:pPr>
        <w:pStyle w:val="LDBodytext"/>
      </w:pPr>
    </w:p>
    <w:p w14:paraId="49635155" w14:textId="58F7E1A0" w:rsidR="00127383" w:rsidRDefault="00E4007C" w:rsidP="00127383">
      <w:r>
        <w:t xml:space="preserve">The CAO amendment contains minor or machinery amendments that are consequential on the commencement, on 2 December 2021, of </w:t>
      </w:r>
      <w:r w:rsidR="00127383">
        <w:t xml:space="preserve">the </w:t>
      </w:r>
      <w:r w:rsidR="00127383" w:rsidRPr="00127383">
        <w:rPr>
          <w:i/>
          <w:iCs/>
        </w:rPr>
        <w:t>Civil Aviation Safety Amendment (Part 138) Regulations 2018</w:t>
      </w:r>
      <w:r w:rsidR="00127383">
        <w:t xml:space="preserve"> (as amended). Part 138 of CASR regulates aerial work operations.</w:t>
      </w:r>
    </w:p>
    <w:p w14:paraId="223467DC" w14:textId="77777777" w:rsidR="00127383" w:rsidRDefault="00127383" w:rsidP="00127383"/>
    <w:p w14:paraId="6BA673F9" w14:textId="65372AAC" w:rsidR="00127383" w:rsidRDefault="00127383" w:rsidP="00127383">
      <w:r>
        <w:t>As noted above, prior to 2 December 2021, aerial work operations were conducted under operators’ AOCs. Effective on and from 2 December 2021, under Part</w:t>
      </w:r>
      <w:r w:rsidR="00132B50">
        <w:t xml:space="preserve"> 138</w:t>
      </w:r>
      <w:r>
        <w:t xml:space="preserve">, </w:t>
      </w:r>
      <w:r>
        <w:lastRenderedPageBreak/>
        <w:t xml:space="preserve">these operators will operate under </w:t>
      </w:r>
      <w:r w:rsidR="00132B50">
        <w:t xml:space="preserve">aerial work </w:t>
      </w:r>
      <w:r>
        <w:t>certificates not AOCs. However, it is necessary in the interests of aviation safety that their operations</w:t>
      </w:r>
      <w:r w:rsidR="00132B50">
        <w:t>, which are essentially unchanged in nature from before 2 December 2021,</w:t>
      </w:r>
      <w:r>
        <w:t xml:space="preserve"> remain subject to fatigue risk management under the principal CAO.</w:t>
      </w:r>
      <w:r w:rsidR="0000068E">
        <w:t xml:space="preserve"> </w:t>
      </w:r>
      <w:bookmarkStart w:id="0" w:name="_Hlk88472004"/>
      <w:r w:rsidR="0000068E">
        <w:t xml:space="preserve">Relevant sectors of the aviation industry were previously consulted for the purposes of </w:t>
      </w:r>
      <w:r w:rsidR="0000068E" w:rsidRPr="00127383">
        <w:rPr>
          <w:i/>
          <w:iCs/>
        </w:rPr>
        <w:t>Civil Aviation Safety Amendment (Part 138) Regulations 2018</w:t>
      </w:r>
      <w:r w:rsidR="0000068E">
        <w:t xml:space="preserve"> (as amended). CASA considered that no further consultation was required</w:t>
      </w:r>
      <w:r w:rsidR="00FE62C2">
        <w:t xml:space="preserve"> or appropriate</w:t>
      </w:r>
      <w:r w:rsidR="0000068E">
        <w:t xml:space="preserve"> for this particular consequential minor or machinery </w:t>
      </w:r>
      <w:r w:rsidR="00FE62C2">
        <w:t xml:space="preserve">CAO </w:t>
      </w:r>
      <w:r w:rsidR="0000068E">
        <w:t>amendment.</w:t>
      </w:r>
    </w:p>
    <w:bookmarkEnd w:id="0"/>
    <w:p w14:paraId="2927F576" w14:textId="6BBBF9B0" w:rsidR="00127383" w:rsidRDefault="00127383" w:rsidP="00E4007C">
      <w:pPr>
        <w:pStyle w:val="LDBodytext"/>
      </w:pPr>
    </w:p>
    <w:p w14:paraId="61591A17" w14:textId="04CD08C1" w:rsidR="00280341" w:rsidRDefault="00280341" w:rsidP="00280341">
      <w:pPr>
        <w:pStyle w:val="Default"/>
        <w:rPr>
          <w:b/>
          <w:bCs/>
          <w:color w:val="000000" w:themeColor="text1"/>
        </w:rPr>
      </w:pPr>
      <w:bookmarkStart w:id="1" w:name="_Hlk88472401"/>
      <w:r w:rsidRPr="004E11B7">
        <w:rPr>
          <w:b/>
          <w:bCs/>
          <w:color w:val="000000" w:themeColor="text1"/>
        </w:rPr>
        <w:t>Statement of Compatibility with Human Rights</w:t>
      </w:r>
    </w:p>
    <w:p w14:paraId="4157AA56" w14:textId="4010AA5B" w:rsidR="00664EA4" w:rsidRPr="007F047C" w:rsidRDefault="00E51D7E" w:rsidP="00280341">
      <w:pPr>
        <w:pStyle w:val="Default"/>
        <w:rPr>
          <w:color w:val="000000" w:themeColor="text1"/>
        </w:rPr>
      </w:pPr>
      <w:bookmarkStart w:id="2" w:name="_Hlk39478253"/>
      <w:r w:rsidRPr="0095042D">
        <w:rPr>
          <w:iCs/>
        </w:rPr>
        <w:t xml:space="preserve">The Statement in Appendix </w:t>
      </w:r>
      <w:r>
        <w:rPr>
          <w:iCs/>
        </w:rPr>
        <w:t>5</w:t>
      </w:r>
      <w:r w:rsidRPr="0095042D">
        <w:rPr>
          <w:iCs/>
        </w:rPr>
        <w:t xml:space="preserve"> is prepared in accordance with Part 3 of the </w:t>
      </w:r>
      <w:r w:rsidRPr="0095042D">
        <w:rPr>
          <w:i/>
          <w:iCs/>
        </w:rPr>
        <w:t>Human Rights (Parliamentary Scrutiny) Act 2011</w:t>
      </w:r>
      <w:r w:rsidRPr="0095042D">
        <w:rPr>
          <w:iCs/>
        </w:rPr>
        <w:t xml:space="preserve">. </w:t>
      </w:r>
      <w:r w:rsidR="00127383">
        <w:rPr>
          <w:iCs/>
        </w:rPr>
        <w:t>As a set of minor or machinery consequential amendments, t</w:t>
      </w:r>
      <w:r w:rsidRPr="00A623C3">
        <w:t>h</w:t>
      </w:r>
      <w:r>
        <w:t>e CA</w:t>
      </w:r>
      <w:bookmarkStart w:id="3" w:name="_GoBack"/>
      <w:bookmarkEnd w:id="3"/>
      <w:r>
        <w:t>O amendment</w:t>
      </w:r>
      <w:r w:rsidRPr="00A623C3">
        <w:t xml:space="preserve"> </w:t>
      </w:r>
      <w:r w:rsidR="00127383">
        <w:t>as such does not give rise to any human rights issues</w:t>
      </w:r>
      <w:r w:rsidR="00346BA7">
        <w:t>.</w:t>
      </w:r>
      <w:bookmarkEnd w:id="2"/>
    </w:p>
    <w:bookmarkEnd w:id="1"/>
    <w:p w14:paraId="615B755F" w14:textId="77777777" w:rsidR="006D0C36" w:rsidRPr="004E11B7" w:rsidRDefault="006D0C36" w:rsidP="00280341">
      <w:pPr>
        <w:pStyle w:val="Default"/>
        <w:rPr>
          <w:color w:val="000000" w:themeColor="text1"/>
        </w:rPr>
      </w:pPr>
    </w:p>
    <w:p w14:paraId="3EC99FEA" w14:textId="77777777" w:rsidR="00E9049E" w:rsidRDefault="00E9049E" w:rsidP="00E9049E">
      <w:pPr>
        <w:pStyle w:val="LDBodytext"/>
        <w:rPr>
          <w:b/>
          <w:color w:val="000000" w:themeColor="text1"/>
        </w:rPr>
      </w:pPr>
      <w:bookmarkStart w:id="4" w:name="_Hlk88472371"/>
      <w:r w:rsidRPr="004E11B7">
        <w:rPr>
          <w:b/>
          <w:color w:val="000000" w:themeColor="text1"/>
        </w:rPr>
        <w:t>Office of Best Practice Regulation (</w:t>
      </w:r>
      <w:r w:rsidRPr="004E11B7">
        <w:rPr>
          <w:b/>
          <w:i/>
          <w:color w:val="000000" w:themeColor="text1"/>
        </w:rPr>
        <w:t>OBPR</w:t>
      </w:r>
      <w:r w:rsidRPr="004E11B7">
        <w:rPr>
          <w:b/>
          <w:color w:val="000000" w:themeColor="text1"/>
        </w:rPr>
        <w:t>)</w:t>
      </w:r>
    </w:p>
    <w:p w14:paraId="0B351461" w14:textId="7836761B" w:rsidR="00132B50" w:rsidRPr="007F047C" w:rsidRDefault="00132B50" w:rsidP="00132B50">
      <w:pPr>
        <w:pStyle w:val="Default"/>
        <w:rPr>
          <w:color w:val="000000" w:themeColor="text1"/>
        </w:rPr>
      </w:pPr>
      <w:r>
        <w:rPr>
          <w:iCs/>
        </w:rPr>
        <w:t>As a set of minor or machinery consequential amendments, t</w:t>
      </w:r>
      <w:r w:rsidRPr="00A623C3">
        <w:t>h</w:t>
      </w:r>
      <w:r>
        <w:t>e CAO amendment</w:t>
      </w:r>
      <w:r w:rsidRPr="00A623C3">
        <w:t xml:space="preserve"> </w:t>
      </w:r>
      <w:r>
        <w:t>as such does not affect any existing cost impact that might arise from the principal CAO</w:t>
      </w:r>
      <w:r w:rsidR="00FE62C2">
        <w:t xml:space="preserve"> </w:t>
      </w:r>
      <w:bookmarkStart w:id="5" w:name="_Hlk88473478"/>
      <w:r w:rsidR="00FE62C2">
        <w:t>which has ongoing, unchanged, application</w:t>
      </w:r>
      <w:bookmarkEnd w:id="5"/>
      <w:r>
        <w:t>.</w:t>
      </w:r>
    </w:p>
    <w:bookmarkEnd w:id="4"/>
    <w:p w14:paraId="5E644220" w14:textId="77777777" w:rsidR="00073A84" w:rsidRPr="00990F18" w:rsidRDefault="00073A84" w:rsidP="00E9049E">
      <w:pPr>
        <w:pStyle w:val="LDBodytext"/>
        <w:rPr>
          <w:b/>
        </w:rPr>
      </w:pPr>
    </w:p>
    <w:p w14:paraId="4749B0FF" w14:textId="77777777" w:rsidR="000D67CB" w:rsidRPr="004E11B7" w:rsidRDefault="008F74AE" w:rsidP="006B500A">
      <w:pPr>
        <w:rPr>
          <w:b/>
          <w:color w:val="000000" w:themeColor="text1"/>
        </w:rPr>
      </w:pPr>
      <w:r w:rsidRPr="004E11B7">
        <w:rPr>
          <w:b/>
          <w:color w:val="000000" w:themeColor="text1"/>
        </w:rPr>
        <w:t>M</w:t>
      </w:r>
      <w:r w:rsidR="003D17EC" w:rsidRPr="004E11B7">
        <w:rPr>
          <w:b/>
          <w:color w:val="000000" w:themeColor="text1"/>
        </w:rPr>
        <w:t>aking</w:t>
      </w:r>
      <w:r w:rsidRPr="004E11B7">
        <w:rPr>
          <w:b/>
          <w:color w:val="000000" w:themeColor="text1"/>
        </w:rPr>
        <w:t xml:space="preserve"> and commencement</w:t>
      </w:r>
    </w:p>
    <w:p w14:paraId="5087C036" w14:textId="682892B8" w:rsidR="00310960" w:rsidRDefault="00F748EE">
      <w:pPr>
        <w:rPr>
          <w:color w:val="000000" w:themeColor="text1"/>
        </w:rPr>
      </w:pPr>
      <w:r w:rsidRPr="004E11B7">
        <w:rPr>
          <w:color w:val="000000" w:themeColor="text1"/>
        </w:rPr>
        <w:t xml:space="preserve">The </w:t>
      </w:r>
      <w:r w:rsidR="00116A7C" w:rsidRPr="004E11B7">
        <w:rPr>
          <w:color w:val="000000" w:themeColor="text1"/>
        </w:rPr>
        <w:t>CAO</w:t>
      </w:r>
      <w:r w:rsidR="002A0E3F">
        <w:rPr>
          <w:color w:val="000000" w:themeColor="text1"/>
        </w:rPr>
        <w:t xml:space="preserve"> amendment</w:t>
      </w:r>
      <w:r w:rsidRPr="004E11B7">
        <w:rPr>
          <w:color w:val="000000" w:themeColor="text1"/>
        </w:rPr>
        <w:t xml:space="preserve"> has been </w:t>
      </w:r>
      <w:r w:rsidR="000D67CB" w:rsidRPr="004E11B7">
        <w:rPr>
          <w:color w:val="000000" w:themeColor="text1"/>
        </w:rPr>
        <w:t>made</w:t>
      </w:r>
      <w:r w:rsidRPr="004E11B7">
        <w:rPr>
          <w:color w:val="000000" w:themeColor="text1"/>
        </w:rPr>
        <w:t xml:space="preserve"> by </w:t>
      </w:r>
      <w:r w:rsidR="0085779F" w:rsidRPr="004E11B7">
        <w:rPr>
          <w:color w:val="000000" w:themeColor="text1"/>
        </w:rPr>
        <w:t xml:space="preserve">the Director of Aviation Safety, on behalf of CASA, in accordance with subsection </w:t>
      </w:r>
      <w:r w:rsidR="00DC66B8" w:rsidRPr="004E11B7">
        <w:rPr>
          <w:color w:val="000000" w:themeColor="text1"/>
        </w:rPr>
        <w:t>73</w:t>
      </w:r>
      <w:r w:rsidR="0085779F" w:rsidRPr="004E11B7">
        <w:rPr>
          <w:color w:val="000000" w:themeColor="text1"/>
        </w:rPr>
        <w:t xml:space="preserve"> (2) of the </w:t>
      </w:r>
      <w:r w:rsidR="00122644" w:rsidRPr="003423AB">
        <w:rPr>
          <w:color w:val="000000" w:themeColor="text1"/>
        </w:rPr>
        <w:t>Act</w:t>
      </w:r>
      <w:r w:rsidR="0085779F" w:rsidRPr="004E11B7">
        <w:rPr>
          <w:color w:val="000000" w:themeColor="text1"/>
        </w:rPr>
        <w:t>.</w:t>
      </w:r>
      <w:r w:rsidR="002B3D26">
        <w:rPr>
          <w:color w:val="000000" w:themeColor="text1"/>
        </w:rPr>
        <w:t xml:space="preserve"> </w:t>
      </w:r>
      <w:r w:rsidR="0085779F" w:rsidRPr="004E11B7">
        <w:rPr>
          <w:color w:val="000000" w:themeColor="text1"/>
        </w:rPr>
        <w:t xml:space="preserve">The </w:t>
      </w:r>
      <w:r w:rsidR="00116A7C" w:rsidRPr="004E11B7">
        <w:rPr>
          <w:color w:val="000000" w:themeColor="text1"/>
        </w:rPr>
        <w:t>CAO</w:t>
      </w:r>
      <w:r w:rsidR="002A0E3F">
        <w:rPr>
          <w:color w:val="000000" w:themeColor="text1"/>
        </w:rPr>
        <w:t xml:space="preserve"> amendment </w:t>
      </w:r>
      <w:r w:rsidR="000550DD" w:rsidRPr="004E11B7">
        <w:rPr>
          <w:color w:val="000000" w:themeColor="text1"/>
        </w:rPr>
        <w:t>commences</w:t>
      </w:r>
      <w:r w:rsidR="0085779F" w:rsidRPr="004E11B7">
        <w:rPr>
          <w:color w:val="000000" w:themeColor="text1"/>
        </w:rPr>
        <w:t xml:space="preserve"> on</w:t>
      </w:r>
      <w:r w:rsidR="002A0E3F">
        <w:rPr>
          <w:color w:val="000000" w:themeColor="text1"/>
        </w:rPr>
        <w:t xml:space="preserve"> </w:t>
      </w:r>
      <w:r w:rsidR="00132B50">
        <w:rPr>
          <w:color w:val="000000" w:themeColor="text1"/>
        </w:rPr>
        <w:t>2 December 2021</w:t>
      </w:r>
      <w:r w:rsidR="00C52F28">
        <w:rPr>
          <w:color w:val="000000" w:themeColor="text1"/>
        </w:rPr>
        <w:t>.</w:t>
      </w:r>
    </w:p>
    <w:p w14:paraId="4EDAFCB9" w14:textId="17636F00" w:rsidR="0027061E" w:rsidRPr="0052749E" w:rsidRDefault="0027061E" w:rsidP="0027061E">
      <w:pPr>
        <w:pStyle w:val="LDClauseHeading"/>
        <w:pageBreakBefore/>
        <w:spacing w:before="0"/>
        <w:ind w:left="6498" w:firstLine="0"/>
        <w:jc w:val="right"/>
      </w:pPr>
      <w:r w:rsidRPr="0052749E">
        <w:lastRenderedPageBreak/>
        <w:t xml:space="preserve">Appendix </w:t>
      </w:r>
      <w:r>
        <w:t>1</w:t>
      </w:r>
    </w:p>
    <w:p w14:paraId="02E5C697" w14:textId="160DFF5C" w:rsidR="00310960" w:rsidRDefault="00310960" w:rsidP="003423AB">
      <w:pPr>
        <w:spacing w:before="360"/>
        <w:rPr>
          <w:rFonts w:ascii="Arial" w:hAnsi="Arial" w:cs="Arial"/>
          <w:b/>
        </w:rPr>
      </w:pPr>
      <w:r>
        <w:rPr>
          <w:rFonts w:ascii="Arial" w:hAnsi="Arial" w:cs="Arial"/>
          <w:b/>
        </w:rPr>
        <w:t>Legislation — legislative basis for C</w:t>
      </w:r>
      <w:r w:rsidR="003238B6">
        <w:rPr>
          <w:rFonts w:ascii="Arial" w:hAnsi="Arial" w:cs="Arial"/>
          <w:b/>
        </w:rPr>
        <w:t xml:space="preserve">ivil </w:t>
      </w:r>
      <w:r>
        <w:rPr>
          <w:rFonts w:ascii="Arial" w:hAnsi="Arial" w:cs="Arial"/>
          <w:b/>
        </w:rPr>
        <w:t>A</w:t>
      </w:r>
      <w:r w:rsidR="003238B6">
        <w:rPr>
          <w:rFonts w:ascii="Arial" w:hAnsi="Arial" w:cs="Arial"/>
          <w:b/>
        </w:rPr>
        <w:t xml:space="preserve">viation </w:t>
      </w:r>
      <w:r>
        <w:rPr>
          <w:rFonts w:ascii="Arial" w:hAnsi="Arial" w:cs="Arial"/>
          <w:b/>
        </w:rPr>
        <w:t>O</w:t>
      </w:r>
      <w:r w:rsidR="003238B6">
        <w:rPr>
          <w:rFonts w:ascii="Arial" w:hAnsi="Arial" w:cs="Arial"/>
          <w:b/>
        </w:rPr>
        <w:t>rder</w:t>
      </w:r>
      <w:r>
        <w:rPr>
          <w:rFonts w:ascii="Arial" w:hAnsi="Arial" w:cs="Arial"/>
          <w:b/>
        </w:rPr>
        <w:t xml:space="preserve"> 48.1</w:t>
      </w:r>
    </w:p>
    <w:p w14:paraId="440042B5" w14:textId="77777777" w:rsidR="00310960" w:rsidRDefault="00310960" w:rsidP="003423AB">
      <w:pPr>
        <w:tabs>
          <w:tab w:val="left" w:pos="567"/>
        </w:tabs>
        <w:overflowPunct w:val="0"/>
        <w:autoSpaceDE w:val="0"/>
        <w:autoSpaceDN w:val="0"/>
        <w:adjustRightInd w:val="0"/>
        <w:textAlignment w:val="baseline"/>
        <w:rPr>
          <w:i/>
          <w:sz w:val="20"/>
          <w:szCs w:val="20"/>
        </w:rPr>
      </w:pPr>
    </w:p>
    <w:p w14:paraId="590BE7E8" w14:textId="36CB2144" w:rsidR="00310960" w:rsidRPr="00746C6D" w:rsidRDefault="00310960" w:rsidP="00310960">
      <w:r>
        <w:t xml:space="preserve">Under </w:t>
      </w:r>
      <w:r w:rsidRPr="00746C6D">
        <w:t xml:space="preserve">section 27 of the </w:t>
      </w:r>
      <w:r w:rsidRPr="00746C6D">
        <w:rPr>
          <w:i/>
        </w:rPr>
        <w:t>Civil Aviation Act 1988</w:t>
      </w:r>
      <w:r w:rsidRPr="00746C6D">
        <w:t xml:space="preserve"> (the </w:t>
      </w:r>
      <w:r w:rsidRPr="00746C6D">
        <w:rPr>
          <w:b/>
          <w:i/>
        </w:rPr>
        <w:t>Act</w:t>
      </w:r>
      <w:r w:rsidRPr="00746C6D">
        <w:t xml:space="preserve">), CASA may issue </w:t>
      </w:r>
      <w:r w:rsidRPr="00BD782C">
        <w:t>Air Operator Certificate</w:t>
      </w:r>
      <w:r>
        <w:t>s</w:t>
      </w:r>
      <w:r w:rsidRPr="00BD782C">
        <w:t xml:space="preserve"> </w:t>
      </w:r>
      <w:r>
        <w:t>(</w:t>
      </w:r>
      <w:r w:rsidRPr="003B3316">
        <w:rPr>
          <w:b/>
          <w:bCs/>
          <w:i/>
          <w:iCs/>
        </w:rPr>
        <w:t>AOCs</w:t>
      </w:r>
      <w:r>
        <w:t>)</w:t>
      </w:r>
      <w:r w:rsidRPr="00746C6D">
        <w:t xml:space="preserve"> with respect to aircraft for the purpose of safety regulation. Under section 28 of the Act, CASA must issue the AOC if satisfied that the applicant can comply with the requirements of Australian civil aviation safety legislation.</w:t>
      </w:r>
    </w:p>
    <w:p w14:paraId="38CC8B12" w14:textId="77777777" w:rsidR="00310960" w:rsidRPr="00746C6D" w:rsidRDefault="00310960" w:rsidP="00310960">
      <w:pPr>
        <w:pStyle w:val="LDBodytext"/>
      </w:pPr>
    </w:p>
    <w:p w14:paraId="19FFF893" w14:textId="06F7ABE3" w:rsidR="00310960" w:rsidRPr="00746C6D" w:rsidRDefault="00310960" w:rsidP="00310960">
      <w:r w:rsidRPr="00746C6D">
        <w:t xml:space="preserve">Under paragraph 28BA (1) (b) of the Act, an AOC has effect subject to any conditions specified in the regulations or Civil Aviation Orders (the </w:t>
      </w:r>
      <w:r w:rsidRPr="00746C6D">
        <w:rPr>
          <w:b/>
          <w:i/>
        </w:rPr>
        <w:t>CAOs</w:t>
      </w:r>
      <w:r>
        <w:t>).</w:t>
      </w:r>
    </w:p>
    <w:p w14:paraId="0BEFDA60" w14:textId="77777777" w:rsidR="00310960" w:rsidRPr="00746C6D" w:rsidRDefault="00310960" w:rsidP="00310960"/>
    <w:p w14:paraId="0B99467B" w14:textId="77777777" w:rsidR="00310960" w:rsidRPr="00746C6D" w:rsidRDefault="00310960" w:rsidP="00310960">
      <w:r w:rsidRPr="00746C6D">
        <w:t>Additionally, under subsection 98 (4A) of the Act, CASA may issue CAOs, not inconsistent with the Act, in respect to any matter in relation to which regulations may be made for the purposes of, relevantly, section 28BA of the Act (conditions on AOCs).</w:t>
      </w:r>
    </w:p>
    <w:p w14:paraId="1231999A" w14:textId="77777777" w:rsidR="00310960" w:rsidRPr="00746C6D" w:rsidRDefault="00310960" w:rsidP="00310960">
      <w:pPr>
        <w:pStyle w:val="LDBodytext"/>
      </w:pPr>
    </w:p>
    <w:p w14:paraId="13DE7646" w14:textId="779196C0" w:rsidR="00310960" w:rsidRDefault="00310960" w:rsidP="00310960">
      <w:r w:rsidRPr="00395341">
        <w:t xml:space="preserve">Section 98 of the </w:t>
      </w:r>
      <w:r>
        <w:t>Act</w:t>
      </w:r>
      <w:r w:rsidRPr="00395341">
        <w:t xml:space="preserve"> empowers the Governor-General to make regulations for the Act and the safety of air navigation.</w:t>
      </w:r>
      <w:r>
        <w:t xml:space="preserve"> Under subsections 98 (5A) and (5AA) of the Act, the regulations may empower CASA to issue instruments in relation to matters affecting the safe navigation and operation of aircraft which, if applicable to a class of persons, would be legislative instruments.</w:t>
      </w:r>
    </w:p>
    <w:p w14:paraId="586C204A" w14:textId="77777777" w:rsidR="00310960" w:rsidRDefault="00310960" w:rsidP="00310960"/>
    <w:p w14:paraId="0D01BCFB" w14:textId="4BAB826E" w:rsidR="0027061E" w:rsidRDefault="0027061E" w:rsidP="003423AB">
      <w:pPr>
        <w:pStyle w:val="P1"/>
        <w:spacing w:before="0"/>
        <w:ind w:left="0" w:firstLine="0"/>
        <w:jc w:val="left"/>
      </w:pPr>
      <w:r>
        <w:t xml:space="preserve">Under subregulation 11.068 (1) of the </w:t>
      </w:r>
      <w:r w:rsidRPr="005A6590">
        <w:rPr>
          <w:i/>
        </w:rPr>
        <w:t>Civil Aviation</w:t>
      </w:r>
      <w:r>
        <w:rPr>
          <w:i/>
        </w:rPr>
        <w:t xml:space="preserve"> Safety</w:t>
      </w:r>
      <w:r w:rsidRPr="005A6590">
        <w:rPr>
          <w:i/>
        </w:rPr>
        <w:t xml:space="preserve"> Regulations 19</w:t>
      </w:r>
      <w:r>
        <w:rPr>
          <w:i/>
        </w:rPr>
        <w:t>9</w:t>
      </w:r>
      <w:r w:rsidRPr="005A6590">
        <w:rPr>
          <w:i/>
        </w:rPr>
        <w:t>8</w:t>
      </w:r>
      <w:r w:rsidRPr="000D3EFE">
        <w:t xml:space="preserve"> </w:t>
      </w:r>
      <w:r w:rsidRPr="00445AF9">
        <w:t>(</w:t>
      </w:r>
      <w:r w:rsidRPr="005A6590">
        <w:rPr>
          <w:b/>
          <w:i/>
        </w:rPr>
        <w:t>CA</w:t>
      </w:r>
      <w:r>
        <w:rPr>
          <w:b/>
          <w:i/>
        </w:rPr>
        <w:t>S</w:t>
      </w:r>
      <w:r w:rsidRPr="005A6590">
        <w:rPr>
          <w:b/>
          <w:i/>
        </w:rPr>
        <w:t>R</w:t>
      </w:r>
      <w:r w:rsidRPr="00445AF9">
        <w:t>)</w:t>
      </w:r>
      <w:r>
        <w:t>, f</w:t>
      </w:r>
      <w:r w:rsidRPr="00110140">
        <w:t>or subsection 98</w:t>
      </w:r>
      <w:r>
        <w:t> </w:t>
      </w:r>
      <w:r w:rsidRPr="00110140">
        <w:t>(5A) of the Act, CASA may issue a legislative instrument that imposes a condition on a specified class of authorisations</w:t>
      </w:r>
      <w:r>
        <w:t xml:space="preserve"> (including, by virtue of the scope of regulation 11.015 which defines an authorisation, flight crew licences and Part 141 certificates)</w:t>
      </w:r>
      <w:r w:rsidRPr="00110140">
        <w:t>.</w:t>
      </w:r>
      <w:r>
        <w:t xml:space="preserve"> Under subregulation 11.068 (2), t</w:t>
      </w:r>
      <w:r w:rsidRPr="00110140">
        <w:t xml:space="preserve">he class of authorisations may include authorisations granted </w:t>
      </w:r>
      <w:r w:rsidRPr="00FB0451">
        <w:rPr>
          <w:i/>
        </w:rPr>
        <w:t xml:space="preserve">before </w:t>
      </w:r>
      <w:r w:rsidRPr="00110140">
        <w:t>the imposition of the condition.</w:t>
      </w:r>
      <w:r>
        <w:t xml:space="preserve"> Under subregulation 11.068 (3), a</w:t>
      </w:r>
      <w:r w:rsidRPr="00110140">
        <w:t xml:space="preserve"> condition imposed by a legislative instrument issued under subregulation (1) is taken to be a condition of </w:t>
      </w:r>
      <w:r w:rsidRPr="006D203D">
        <w:rPr>
          <w:i/>
        </w:rPr>
        <w:t>every</w:t>
      </w:r>
      <w:r w:rsidRPr="00110140">
        <w:t xml:space="preserve"> authorisation of the class mentioned in the instrument.</w:t>
      </w:r>
    </w:p>
    <w:p w14:paraId="20957FAB" w14:textId="77777777" w:rsidR="00310960" w:rsidRDefault="00310960" w:rsidP="00310960"/>
    <w:p w14:paraId="47A9C375" w14:textId="77777777" w:rsidR="0027061E" w:rsidRDefault="0027061E" w:rsidP="0027061E">
      <w:pPr>
        <w:pStyle w:val="P1"/>
        <w:spacing w:before="0" w:line="240" w:lineRule="auto"/>
        <w:ind w:left="0" w:firstLine="0"/>
        <w:jc w:val="left"/>
      </w:pPr>
      <w:r>
        <w:t xml:space="preserve">Under subsection 33 (3) of the </w:t>
      </w:r>
      <w:r w:rsidRPr="00C31337">
        <w:rPr>
          <w:i/>
        </w:rPr>
        <w:t>Acts Interpretation Act 1901</w:t>
      </w:r>
      <w:r>
        <w:t>, w</w:t>
      </w:r>
      <w:r w:rsidRPr="00B5277A">
        <w:t xml:space="preserve">here an Act confers a power to make, grant or issue any instrument </w:t>
      </w:r>
      <w:r w:rsidRPr="001C06E6">
        <w:t>of a legislative or administrative character</w:t>
      </w:r>
      <w:r>
        <w:t>,</w:t>
      </w:r>
      <w:r w:rsidRPr="00B5277A">
        <w:t xml:space="preserve"> the power shall be construed as including a power exercisable in the like manner and subject to the like conditions (if any) to </w:t>
      </w:r>
      <w:r>
        <w:t>amend</w:t>
      </w:r>
      <w:r w:rsidRPr="00B5277A">
        <w:t xml:space="preserve"> any such instrument.</w:t>
      </w:r>
      <w:r>
        <w:t xml:space="preserve"> Subsection 33 (3) </w:t>
      </w:r>
      <w:r w:rsidRPr="003F572B">
        <w:t>is used</w:t>
      </w:r>
      <w:r>
        <w:t>,</w:t>
      </w:r>
      <w:r w:rsidRPr="003F572B">
        <w:t xml:space="preserve"> </w:t>
      </w:r>
      <w:r>
        <w:t>to support the making of relevant amendments to the principal CAO.</w:t>
      </w:r>
    </w:p>
    <w:p w14:paraId="3BFB4744" w14:textId="7BCA0A07" w:rsidR="005555FD" w:rsidRPr="0052749E" w:rsidRDefault="005555FD" w:rsidP="005555FD">
      <w:pPr>
        <w:pStyle w:val="LDClauseHeading"/>
        <w:pageBreakBefore/>
        <w:spacing w:before="0"/>
        <w:ind w:left="6498" w:firstLine="0"/>
        <w:jc w:val="right"/>
      </w:pPr>
      <w:r w:rsidRPr="0052749E">
        <w:lastRenderedPageBreak/>
        <w:t xml:space="preserve">Appendix </w:t>
      </w:r>
      <w:r w:rsidR="0027061E">
        <w:t>2</w:t>
      </w:r>
    </w:p>
    <w:p w14:paraId="130CAFA0" w14:textId="36C941D9" w:rsidR="00E51D7E" w:rsidRPr="00A321F2" w:rsidRDefault="005555FD" w:rsidP="00A321F2">
      <w:pPr>
        <w:spacing w:before="360" w:after="120"/>
        <w:rPr>
          <w:rFonts w:ascii="Arial" w:hAnsi="Arial" w:cs="Arial"/>
          <w:b/>
        </w:rPr>
      </w:pPr>
      <w:bookmarkStart w:id="6" w:name="_Hlk88472773"/>
      <w:r w:rsidRPr="00A321F2">
        <w:rPr>
          <w:rFonts w:ascii="Arial" w:hAnsi="Arial" w:cs="Arial"/>
          <w:b/>
        </w:rPr>
        <w:t xml:space="preserve">Details of </w:t>
      </w:r>
      <w:bookmarkStart w:id="7" w:name="OLE_LINK1"/>
      <w:r w:rsidR="00E51D7E" w:rsidRPr="00A321F2">
        <w:rPr>
          <w:rFonts w:ascii="Arial" w:hAnsi="Arial" w:cs="Arial"/>
          <w:b/>
        </w:rPr>
        <w:t>Civil Aviation Order 48.1 Amendment Instrument 202</w:t>
      </w:r>
      <w:r w:rsidR="00CD4D3B">
        <w:rPr>
          <w:rFonts w:ascii="Arial" w:hAnsi="Arial" w:cs="Arial"/>
          <w:b/>
        </w:rPr>
        <w:t>1</w:t>
      </w:r>
      <w:r w:rsidR="00E51D7E" w:rsidRPr="00A321F2">
        <w:rPr>
          <w:rFonts w:ascii="Arial" w:hAnsi="Arial" w:cs="Arial"/>
          <w:b/>
        </w:rPr>
        <w:t xml:space="preserve"> (No. 1)</w:t>
      </w:r>
    </w:p>
    <w:p w14:paraId="291D442E" w14:textId="77777777" w:rsidR="00CD4D3B" w:rsidRPr="0018531D" w:rsidRDefault="00CD4D3B" w:rsidP="00CD4D3B">
      <w:pPr>
        <w:pStyle w:val="LDClauseHeading"/>
        <w:rPr>
          <w:color w:val="000000"/>
        </w:rPr>
      </w:pPr>
      <w:bookmarkStart w:id="8" w:name="_Toc378165523"/>
      <w:bookmarkEnd w:id="7"/>
      <w:r w:rsidRPr="0018531D">
        <w:rPr>
          <w:color w:val="000000"/>
        </w:rPr>
        <w:t>1</w:t>
      </w:r>
      <w:r w:rsidRPr="0018531D">
        <w:rPr>
          <w:color w:val="000000"/>
        </w:rPr>
        <w:tab/>
        <w:t>Name of instrument</w:t>
      </w:r>
      <w:bookmarkEnd w:id="8"/>
    </w:p>
    <w:p w14:paraId="6770D15B" w14:textId="77777777" w:rsidR="00E35FAA" w:rsidRDefault="00CD4D3B" w:rsidP="00CD4D3B">
      <w:pPr>
        <w:pStyle w:val="LDClause"/>
        <w:rPr>
          <w:color w:val="000000"/>
        </w:rPr>
      </w:pPr>
      <w:r w:rsidRPr="0018531D">
        <w:rPr>
          <w:color w:val="000000"/>
        </w:rPr>
        <w:tab/>
      </w:r>
      <w:r w:rsidRPr="0018531D">
        <w:rPr>
          <w:color w:val="000000"/>
        </w:rPr>
        <w:tab/>
      </w:r>
      <w:r w:rsidR="00E35FAA">
        <w:rPr>
          <w:color w:val="000000"/>
        </w:rPr>
        <w:t>This section names the CAO amendment.</w:t>
      </w:r>
    </w:p>
    <w:p w14:paraId="79B9D60E" w14:textId="77777777" w:rsidR="00CD4D3B" w:rsidRPr="00566C10" w:rsidRDefault="00CD4D3B" w:rsidP="00CD4D3B">
      <w:pPr>
        <w:pStyle w:val="LDClauseHeading"/>
      </w:pPr>
      <w:bookmarkStart w:id="9" w:name="_Toc172103085"/>
      <w:bookmarkStart w:id="10" w:name="_Toc175389752"/>
      <w:bookmarkStart w:id="11" w:name="_Toc198023690"/>
      <w:bookmarkStart w:id="12" w:name="_Toc378165524"/>
      <w:r w:rsidRPr="00566C10">
        <w:t>2</w:t>
      </w:r>
      <w:r w:rsidRPr="00566C10">
        <w:tab/>
        <w:t>Commencement</w:t>
      </w:r>
      <w:bookmarkEnd w:id="9"/>
      <w:bookmarkEnd w:id="10"/>
      <w:bookmarkEnd w:id="11"/>
      <w:bookmarkEnd w:id="12"/>
    </w:p>
    <w:p w14:paraId="6955C2E8" w14:textId="20E3712F" w:rsidR="00CD4D3B" w:rsidRPr="00717DA7" w:rsidRDefault="00CD4D3B" w:rsidP="00CD4D3B">
      <w:pPr>
        <w:pStyle w:val="LDClause"/>
      </w:pPr>
      <w:r w:rsidRPr="00717DA7">
        <w:tab/>
      </w:r>
      <w:r w:rsidRPr="00717DA7">
        <w:tab/>
        <w:t>This</w:t>
      </w:r>
      <w:r w:rsidR="00E35FAA">
        <w:t xml:space="preserve"> section commences the</w:t>
      </w:r>
      <w:r w:rsidRPr="00717DA7">
        <w:t xml:space="preserve"> instrument on</w:t>
      </w:r>
      <w:r>
        <w:t xml:space="preserve"> 2 December 2021</w:t>
      </w:r>
      <w:r w:rsidR="00767194">
        <w:t>, at the same time as Part 138 of CASR</w:t>
      </w:r>
      <w:r w:rsidRPr="00717DA7">
        <w:t>.</w:t>
      </w:r>
    </w:p>
    <w:p w14:paraId="1A2326CF" w14:textId="77777777" w:rsidR="00CD4D3B" w:rsidRPr="00566C10" w:rsidRDefault="00CD4D3B" w:rsidP="00CD4D3B">
      <w:pPr>
        <w:pStyle w:val="LDClauseHeading"/>
      </w:pPr>
      <w:r w:rsidRPr="00566C10">
        <w:t>3</w:t>
      </w:r>
      <w:r w:rsidRPr="00566C10">
        <w:tab/>
      </w:r>
      <w:r>
        <w:t xml:space="preserve">Amendment of </w:t>
      </w:r>
      <w:r w:rsidRPr="00774DEF">
        <w:rPr>
          <w:i/>
        </w:rPr>
        <w:t>Civil Aviation Order 48.1 Instrument 201</w:t>
      </w:r>
      <w:r>
        <w:rPr>
          <w:i/>
        </w:rPr>
        <w:t>9</w:t>
      </w:r>
    </w:p>
    <w:p w14:paraId="51949596" w14:textId="533DB6B3" w:rsidR="00CD4D3B" w:rsidRPr="00767194" w:rsidRDefault="00CD4D3B" w:rsidP="00CD4D3B">
      <w:pPr>
        <w:pStyle w:val="LDClause"/>
        <w:rPr>
          <w:iCs/>
        </w:rPr>
      </w:pPr>
      <w:r w:rsidRPr="00566C10">
        <w:tab/>
      </w:r>
      <w:r w:rsidRPr="00566C10">
        <w:tab/>
      </w:r>
      <w:r w:rsidR="00767194">
        <w:t>This section</w:t>
      </w:r>
      <w:r>
        <w:t xml:space="preserve"> amends </w:t>
      </w:r>
      <w:r w:rsidRPr="00774DEF">
        <w:rPr>
          <w:i/>
        </w:rPr>
        <w:t>Civil Aviation Order 48.1 Instrument 201</w:t>
      </w:r>
      <w:r>
        <w:rPr>
          <w:i/>
        </w:rPr>
        <w:t>9</w:t>
      </w:r>
      <w:r w:rsidR="00767194">
        <w:rPr>
          <w:i/>
        </w:rPr>
        <w:t xml:space="preserve"> </w:t>
      </w:r>
      <w:r w:rsidR="00767194" w:rsidRPr="00767194">
        <w:rPr>
          <w:iCs/>
        </w:rPr>
        <w:t xml:space="preserve">(the </w:t>
      </w:r>
      <w:r w:rsidR="00767194" w:rsidRPr="003423AB">
        <w:rPr>
          <w:b/>
          <w:i/>
          <w:iCs/>
        </w:rPr>
        <w:t>principal CAO</w:t>
      </w:r>
      <w:r w:rsidR="00767194" w:rsidRPr="00767194">
        <w:rPr>
          <w:iCs/>
        </w:rPr>
        <w:t>)</w:t>
      </w:r>
      <w:r w:rsidRPr="00767194">
        <w:rPr>
          <w:iCs/>
        </w:rPr>
        <w:t>.</w:t>
      </w:r>
    </w:p>
    <w:p w14:paraId="4C3B72C9" w14:textId="0196E2D9" w:rsidR="00CD4D3B" w:rsidRDefault="00CD4D3B" w:rsidP="00CD4D3B">
      <w:pPr>
        <w:pStyle w:val="LDScheduleheading"/>
        <w:keepNext w:val="0"/>
        <w:spacing w:before="240"/>
      </w:pPr>
      <w:r w:rsidRPr="008875AB">
        <w:t xml:space="preserve">Schedule </w:t>
      </w:r>
      <w:r>
        <w:t>1</w:t>
      </w:r>
      <w:r w:rsidRPr="008875AB">
        <w:tab/>
      </w:r>
      <w:r>
        <w:t>Amendments</w:t>
      </w:r>
    </w:p>
    <w:p w14:paraId="14894EF0" w14:textId="737D2B7A" w:rsidR="00767194" w:rsidRPr="00767194" w:rsidRDefault="00767194" w:rsidP="00767194">
      <w:pPr>
        <w:pStyle w:val="LDBodytext"/>
      </w:pPr>
      <w:r>
        <w:t>[Editorial note:</w:t>
      </w:r>
      <w:r w:rsidR="008C4745">
        <w:t xml:space="preserve"> Individual CAOs are considered to be “Sections” of the overall Civil Aviation Orders. Therefore, in the hierarchy of provisions in an individual CAO, the highest element is a “subsection” followed by a paragraph</w:t>
      </w:r>
      <w:r w:rsidR="00C86F1B">
        <w:t>,</w:t>
      </w:r>
      <w:r w:rsidR="008C4745">
        <w:t xml:space="preserve"> etc</w:t>
      </w:r>
      <w:r w:rsidR="003423AB">
        <w:t>.</w:t>
      </w:r>
      <w:r w:rsidR="008C4745">
        <w:t>].</w:t>
      </w:r>
    </w:p>
    <w:p w14:paraId="1FAF53F3" w14:textId="77777777" w:rsidR="00CD4D3B" w:rsidRDefault="00CD4D3B" w:rsidP="00EB4B1F">
      <w:pPr>
        <w:pStyle w:val="LDAmendHeading"/>
        <w:keepNext w:val="0"/>
        <w:spacing w:after="0"/>
      </w:pPr>
      <w:r w:rsidRPr="00830A35">
        <w:t>[</w:t>
      </w:r>
      <w:r>
        <w:t>1</w:t>
      </w:r>
      <w:r w:rsidRPr="00830A35">
        <w:t>]</w:t>
      </w:r>
      <w:r w:rsidRPr="00830A35">
        <w:tab/>
      </w:r>
      <w:r>
        <w:t>Subsection 2, the Note</w:t>
      </w:r>
    </w:p>
    <w:p w14:paraId="24345D55" w14:textId="4AE712D9" w:rsidR="00CD4D3B" w:rsidRPr="00797FB3" w:rsidRDefault="00797FB3" w:rsidP="003423AB">
      <w:pPr>
        <w:pStyle w:val="LDAmendInstruction"/>
        <w:spacing w:before="0"/>
        <w:rPr>
          <w:i w:val="0"/>
          <w:iCs/>
        </w:rPr>
      </w:pPr>
      <w:r w:rsidRPr="00797FB3">
        <w:rPr>
          <w:i w:val="0"/>
          <w:iCs/>
        </w:rPr>
        <w:t xml:space="preserve">This </w:t>
      </w:r>
      <w:r>
        <w:rPr>
          <w:i w:val="0"/>
          <w:iCs/>
        </w:rPr>
        <w:t>amendment</w:t>
      </w:r>
      <w:r w:rsidRPr="00797FB3">
        <w:rPr>
          <w:i w:val="0"/>
          <w:iCs/>
        </w:rPr>
        <w:t xml:space="preserve"> repeals a redundant Note.</w:t>
      </w:r>
    </w:p>
    <w:p w14:paraId="07ED475F" w14:textId="77777777" w:rsidR="00CD4D3B" w:rsidRDefault="00CD4D3B" w:rsidP="00EB4B1F">
      <w:pPr>
        <w:pStyle w:val="LDAmendHeading"/>
        <w:keepNext w:val="0"/>
        <w:spacing w:after="0"/>
      </w:pPr>
      <w:r>
        <w:t>[2]</w:t>
      </w:r>
      <w:r>
        <w:tab/>
        <w:t>Paragraph 4.1, the heading and the chapeau</w:t>
      </w:r>
    </w:p>
    <w:p w14:paraId="455E084B" w14:textId="0C3ADE14" w:rsidR="00CD4D3B" w:rsidRPr="00797FB3" w:rsidRDefault="00797FB3" w:rsidP="003423AB">
      <w:pPr>
        <w:pStyle w:val="LDAmendInstruction"/>
        <w:spacing w:before="0"/>
        <w:rPr>
          <w:i w:val="0"/>
          <w:iCs/>
        </w:rPr>
      </w:pPr>
      <w:r w:rsidRPr="00797FB3">
        <w:rPr>
          <w:i w:val="0"/>
          <w:iCs/>
        </w:rPr>
        <w:t xml:space="preserve">This amendment </w:t>
      </w:r>
      <w:r w:rsidR="007B73AE">
        <w:rPr>
          <w:i w:val="0"/>
          <w:iCs/>
        </w:rPr>
        <w:t>updates the application of</w:t>
      </w:r>
      <w:r w:rsidRPr="00797FB3">
        <w:rPr>
          <w:i w:val="0"/>
          <w:iCs/>
        </w:rPr>
        <w:t xml:space="preserve"> the</w:t>
      </w:r>
      <w:r w:rsidR="00CD4D3B" w:rsidRPr="00797FB3">
        <w:rPr>
          <w:i w:val="0"/>
          <w:iCs/>
        </w:rPr>
        <w:t xml:space="preserve"> </w:t>
      </w:r>
      <w:r w:rsidR="007B73AE">
        <w:rPr>
          <w:i w:val="0"/>
          <w:iCs/>
        </w:rPr>
        <w:t xml:space="preserve">principal </w:t>
      </w:r>
      <w:r w:rsidR="00CD4D3B" w:rsidRPr="00797FB3">
        <w:rPr>
          <w:i w:val="0"/>
          <w:iCs/>
        </w:rPr>
        <w:t>CAO</w:t>
      </w:r>
      <w:r w:rsidR="007B73AE">
        <w:rPr>
          <w:i w:val="0"/>
          <w:iCs/>
        </w:rPr>
        <w:t>. It continues to apply,</w:t>
      </w:r>
      <w:r w:rsidR="00CD4D3B" w:rsidRPr="00797FB3">
        <w:rPr>
          <w:i w:val="0"/>
          <w:iCs/>
        </w:rPr>
        <w:t xml:space="preserve"> on and from 2 December 2021</w:t>
      </w:r>
      <w:r w:rsidR="007B73AE">
        <w:rPr>
          <w:i w:val="0"/>
          <w:iCs/>
        </w:rPr>
        <w:t>,</w:t>
      </w:r>
      <w:r w:rsidRPr="00797FB3">
        <w:rPr>
          <w:i w:val="0"/>
          <w:iCs/>
        </w:rPr>
        <w:t xml:space="preserve"> </w:t>
      </w:r>
      <w:r w:rsidR="00CD4D3B" w:rsidRPr="00797FB3">
        <w:rPr>
          <w:i w:val="0"/>
          <w:iCs/>
        </w:rPr>
        <w:t>to</w:t>
      </w:r>
      <w:r w:rsidR="007B73AE">
        <w:rPr>
          <w:i w:val="0"/>
          <w:iCs/>
        </w:rPr>
        <w:t xml:space="preserve"> the previously identified </w:t>
      </w:r>
      <w:r w:rsidRPr="00797FB3">
        <w:rPr>
          <w:i w:val="0"/>
          <w:iCs/>
        </w:rPr>
        <w:t xml:space="preserve">classes of </w:t>
      </w:r>
      <w:r w:rsidR="007B73AE">
        <w:rPr>
          <w:i w:val="0"/>
          <w:iCs/>
        </w:rPr>
        <w:t>AOC and certificate holders</w:t>
      </w:r>
      <w:r w:rsidRPr="00797FB3">
        <w:rPr>
          <w:i w:val="0"/>
          <w:iCs/>
        </w:rPr>
        <w:t>.</w:t>
      </w:r>
    </w:p>
    <w:p w14:paraId="437110FE" w14:textId="3383691C" w:rsidR="00CD4D3B" w:rsidRDefault="00CD4D3B" w:rsidP="00EB4B1F">
      <w:pPr>
        <w:pStyle w:val="LDAmendHeading"/>
        <w:keepNext w:val="0"/>
        <w:spacing w:after="0"/>
      </w:pPr>
      <w:r>
        <w:t>[3]</w:t>
      </w:r>
      <w:r>
        <w:tab/>
        <w:t>Subparagraphs 4.1 (c), (d) and (e)</w:t>
      </w:r>
    </w:p>
    <w:p w14:paraId="07EB3650" w14:textId="5D7E23C3" w:rsidR="00CD4D3B" w:rsidRPr="007B73AE" w:rsidRDefault="00797FB3" w:rsidP="003423AB">
      <w:pPr>
        <w:pStyle w:val="LDAmendInstruction"/>
        <w:spacing w:before="0"/>
        <w:rPr>
          <w:i w:val="0"/>
          <w:iCs/>
        </w:rPr>
      </w:pPr>
      <w:r w:rsidRPr="00797FB3">
        <w:rPr>
          <w:i w:val="0"/>
          <w:iCs/>
        </w:rPr>
        <w:t xml:space="preserve">This amendment adds a Part 138 certificate to the list of aviation </w:t>
      </w:r>
      <w:r w:rsidRPr="007B73AE">
        <w:rPr>
          <w:i w:val="0"/>
          <w:iCs/>
        </w:rPr>
        <w:t>authorisations to which the</w:t>
      </w:r>
      <w:r w:rsidR="007B73AE">
        <w:rPr>
          <w:i w:val="0"/>
          <w:iCs/>
        </w:rPr>
        <w:t xml:space="preserve"> principal</w:t>
      </w:r>
      <w:r w:rsidRPr="007B73AE">
        <w:rPr>
          <w:i w:val="0"/>
          <w:iCs/>
        </w:rPr>
        <w:t xml:space="preserve"> CAO applies. It also corrects the omission of mention of </w:t>
      </w:r>
      <w:r w:rsidR="00CD4D3B" w:rsidRPr="007B73AE">
        <w:rPr>
          <w:i w:val="0"/>
          <w:iCs/>
        </w:rPr>
        <w:t>a flight crew member</w:t>
      </w:r>
      <w:r w:rsidR="007B73AE" w:rsidRPr="007B73AE">
        <w:rPr>
          <w:i w:val="0"/>
          <w:iCs/>
        </w:rPr>
        <w:t xml:space="preserve"> (</w:t>
      </w:r>
      <w:r w:rsidR="007B73AE" w:rsidRPr="007B73AE">
        <w:rPr>
          <w:b/>
          <w:bCs/>
        </w:rPr>
        <w:t>FCM</w:t>
      </w:r>
      <w:r w:rsidR="007B73AE" w:rsidRPr="007B73AE">
        <w:rPr>
          <w:i w:val="0"/>
          <w:iCs/>
        </w:rPr>
        <w:t>)</w:t>
      </w:r>
      <w:r w:rsidR="00CD4D3B" w:rsidRPr="007B73AE">
        <w:rPr>
          <w:i w:val="0"/>
          <w:iCs/>
        </w:rPr>
        <w:t xml:space="preserve"> on a</w:t>
      </w:r>
      <w:r w:rsidR="007B73AE">
        <w:rPr>
          <w:i w:val="0"/>
          <w:iCs/>
        </w:rPr>
        <w:t xml:space="preserve"> private</w:t>
      </w:r>
      <w:r w:rsidR="00CD4D3B" w:rsidRPr="007B73AE">
        <w:rPr>
          <w:i w:val="0"/>
          <w:iCs/>
        </w:rPr>
        <w:t xml:space="preserve"> flight</w:t>
      </w:r>
      <w:r w:rsidRPr="007B73AE">
        <w:rPr>
          <w:i w:val="0"/>
          <w:iCs/>
        </w:rPr>
        <w:t xml:space="preserve">. Some provisions of the principal CAO refer to such </w:t>
      </w:r>
      <w:r w:rsidR="007B73AE" w:rsidRPr="007B73AE">
        <w:rPr>
          <w:i w:val="0"/>
          <w:iCs/>
        </w:rPr>
        <w:t>FCMs</w:t>
      </w:r>
      <w:r w:rsidR="00CD4D3B" w:rsidRPr="007B73AE">
        <w:rPr>
          <w:i w:val="0"/>
          <w:iCs/>
        </w:rPr>
        <w:t>.</w:t>
      </w:r>
    </w:p>
    <w:p w14:paraId="658F54D5" w14:textId="36A5B93D" w:rsidR="00CD4D3B" w:rsidRDefault="00CD4D3B" w:rsidP="00EB4B1F">
      <w:pPr>
        <w:pStyle w:val="LDAmendHeading"/>
        <w:keepNext w:val="0"/>
        <w:spacing w:after="0"/>
      </w:pPr>
      <w:r>
        <w:t>[</w:t>
      </w:r>
      <w:r w:rsidR="00BA4651">
        <w:t>4</w:t>
      </w:r>
      <w:r>
        <w:t>]</w:t>
      </w:r>
      <w:r>
        <w:tab/>
        <w:t>Subparagraph 4.3 (b), including the Note</w:t>
      </w:r>
    </w:p>
    <w:p w14:paraId="72E18F9E" w14:textId="0202859F" w:rsidR="00310960" w:rsidRPr="00310960" w:rsidRDefault="00310960" w:rsidP="003423AB">
      <w:pPr>
        <w:pStyle w:val="LDAmendInstruction"/>
        <w:spacing w:before="0"/>
        <w:rPr>
          <w:i w:val="0"/>
          <w:iCs/>
        </w:rPr>
      </w:pPr>
      <w:r w:rsidRPr="00797FB3">
        <w:rPr>
          <w:i w:val="0"/>
          <w:iCs/>
        </w:rPr>
        <w:t xml:space="preserve">This amendment adds a Part 138 certificate to the list of aviation </w:t>
      </w:r>
      <w:r w:rsidRPr="007B73AE">
        <w:rPr>
          <w:i w:val="0"/>
          <w:iCs/>
        </w:rPr>
        <w:t xml:space="preserve">authorisations </w:t>
      </w:r>
      <w:r w:rsidR="00F35C8B">
        <w:rPr>
          <w:i w:val="0"/>
          <w:iCs/>
        </w:rPr>
        <w:t>on</w:t>
      </w:r>
      <w:r w:rsidRPr="007B73AE">
        <w:rPr>
          <w:i w:val="0"/>
          <w:iCs/>
        </w:rPr>
        <w:t xml:space="preserve"> which</w:t>
      </w:r>
      <w:r w:rsidR="00F35C8B">
        <w:rPr>
          <w:i w:val="0"/>
          <w:iCs/>
        </w:rPr>
        <w:t xml:space="preserve"> </w:t>
      </w:r>
      <w:r w:rsidR="00090B58">
        <w:rPr>
          <w:i w:val="0"/>
          <w:iCs/>
        </w:rPr>
        <w:t xml:space="preserve">the principal CAO imposes </w:t>
      </w:r>
      <w:r w:rsidR="00F35C8B">
        <w:rPr>
          <w:i w:val="0"/>
          <w:iCs/>
        </w:rPr>
        <w:t>conditions under regulation 11.068 of CASR</w:t>
      </w:r>
      <w:r w:rsidR="00090B58">
        <w:rPr>
          <w:i w:val="0"/>
          <w:iCs/>
        </w:rPr>
        <w:t xml:space="preserve"> in the same way as they are imposed on Part 141 certificates</w:t>
      </w:r>
      <w:r w:rsidR="00F35C8B">
        <w:rPr>
          <w:i w:val="0"/>
          <w:iCs/>
        </w:rPr>
        <w:t>. The related Note is correspondingly updated.</w:t>
      </w:r>
      <w:r w:rsidR="00090B58">
        <w:rPr>
          <w:i w:val="0"/>
          <w:iCs/>
        </w:rPr>
        <w:t xml:space="preserve"> Thus, the principal CAO is made to apply to these certificate</w:t>
      </w:r>
      <w:r w:rsidR="00710856">
        <w:rPr>
          <w:i w:val="0"/>
          <w:iCs/>
        </w:rPr>
        <w:t>s</w:t>
      </w:r>
      <w:r w:rsidR="00090B58">
        <w:rPr>
          <w:i w:val="0"/>
          <w:iCs/>
        </w:rPr>
        <w:t xml:space="preserve">, including Part 138 </w:t>
      </w:r>
      <w:r w:rsidR="00F902BC">
        <w:rPr>
          <w:i w:val="0"/>
          <w:iCs/>
        </w:rPr>
        <w:t>certificates</w:t>
      </w:r>
      <w:r w:rsidR="00090B58">
        <w:rPr>
          <w:i w:val="0"/>
          <w:iCs/>
        </w:rPr>
        <w:t>, in the same way as it applies to AOCs.</w:t>
      </w:r>
    </w:p>
    <w:p w14:paraId="2F22E0B3" w14:textId="7D7D03A9" w:rsidR="00CD4D3B" w:rsidRDefault="00CD4D3B" w:rsidP="00EB4B1F">
      <w:pPr>
        <w:pStyle w:val="LDAmendHeading"/>
        <w:keepNext w:val="0"/>
        <w:spacing w:after="0"/>
      </w:pPr>
      <w:r w:rsidRPr="00830A35">
        <w:t>[</w:t>
      </w:r>
      <w:r w:rsidR="00BA4651">
        <w:t>5</w:t>
      </w:r>
      <w:r w:rsidRPr="00830A35">
        <w:t>]</w:t>
      </w:r>
      <w:r w:rsidRPr="00830A35">
        <w:tab/>
      </w:r>
      <w:r>
        <w:t>Subparagraph 4.3 (c)</w:t>
      </w:r>
    </w:p>
    <w:p w14:paraId="2BEB6C08" w14:textId="243D56CF" w:rsidR="00F35C8B" w:rsidRPr="00F35C8B" w:rsidRDefault="00F35C8B" w:rsidP="00E970A5">
      <w:pPr>
        <w:pStyle w:val="LDAmendInstruction"/>
        <w:spacing w:before="0"/>
        <w:rPr>
          <w:i w:val="0"/>
          <w:iCs/>
        </w:rPr>
      </w:pPr>
      <w:r w:rsidRPr="00797FB3">
        <w:rPr>
          <w:i w:val="0"/>
          <w:iCs/>
        </w:rPr>
        <w:t>This amendment</w:t>
      </w:r>
      <w:r>
        <w:rPr>
          <w:i w:val="0"/>
          <w:iCs/>
        </w:rPr>
        <w:t xml:space="preserve"> is consequential on amendment 3.</w:t>
      </w:r>
    </w:p>
    <w:p w14:paraId="6BC479F2" w14:textId="386F995E" w:rsidR="00CD4D3B" w:rsidRDefault="00CD4D3B" w:rsidP="00EB4B1F">
      <w:pPr>
        <w:pStyle w:val="LDAmendHeading"/>
        <w:keepNext w:val="0"/>
        <w:spacing w:after="0"/>
      </w:pPr>
      <w:r w:rsidRPr="00830A35">
        <w:t>[</w:t>
      </w:r>
      <w:r w:rsidR="00BA4651">
        <w:t>6</w:t>
      </w:r>
      <w:r w:rsidRPr="00830A35">
        <w:t>]</w:t>
      </w:r>
      <w:r w:rsidRPr="00830A35">
        <w:tab/>
      </w:r>
      <w:r>
        <w:t>Paragraph 4.4</w:t>
      </w:r>
    </w:p>
    <w:p w14:paraId="25E9AFCF" w14:textId="77777777" w:rsidR="00F35C8B" w:rsidRPr="00F35C8B" w:rsidRDefault="00F35C8B" w:rsidP="00E970A5">
      <w:pPr>
        <w:pStyle w:val="LDAmendInstruction"/>
        <w:keepNext w:val="0"/>
        <w:spacing w:before="0"/>
        <w:rPr>
          <w:i w:val="0"/>
          <w:iCs/>
        </w:rPr>
      </w:pPr>
      <w:r w:rsidRPr="00797FB3">
        <w:rPr>
          <w:i w:val="0"/>
          <w:iCs/>
        </w:rPr>
        <w:t>This amendment</w:t>
      </w:r>
      <w:r>
        <w:rPr>
          <w:i w:val="0"/>
          <w:iCs/>
        </w:rPr>
        <w:t xml:space="preserve"> is consequential on amendment 3.</w:t>
      </w:r>
    </w:p>
    <w:p w14:paraId="28DF9A66" w14:textId="4ACAF4F5" w:rsidR="00CD4D3B" w:rsidRDefault="00CD4D3B" w:rsidP="00E970A5">
      <w:pPr>
        <w:pStyle w:val="LDAmendHeading"/>
        <w:keepNext w:val="0"/>
        <w:spacing w:after="0"/>
      </w:pPr>
      <w:r w:rsidRPr="00830A35">
        <w:t>[</w:t>
      </w:r>
      <w:r w:rsidR="00BA4651">
        <w:t>7</w:t>
      </w:r>
      <w:r w:rsidRPr="00830A35">
        <w:t>]</w:t>
      </w:r>
      <w:r w:rsidRPr="00830A35">
        <w:tab/>
      </w:r>
      <w:r>
        <w:t>Paragraph 4.5</w:t>
      </w:r>
    </w:p>
    <w:p w14:paraId="110A4F5A" w14:textId="319AA102" w:rsidR="00F35C8B" w:rsidRPr="00F35C8B" w:rsidRDefault="00F35C8B" w:rsidP="00E970A5">
      <w:pPr>
        <w:pStyle w:val="LDAmendInstruction"/>
        <w:keepNext w:val="0"/>
        <w:spacing w:before="0"/>
        <w:rPr>
          <w:i w:val="0"/>
          <w:iCs/>
        </w:rPr>
      </w:pPr>
      <w:r w:rsidRPr="00797FB3">
        <w:rPr>
          <w:i w:val="0"/>
          <w:iCs/>
        </w:rPr>
        <w:t>This amendment</w:t>
      </w:r>
      <w:r>
        <w:rPr>
          <w:i w:val="0"/>
          <w:iCs/>
        </w:rPr>
        <w:t xml:space="preserve"> repeals paragraph 4.5 which is now redundant because of amendment 3.</w:t>
      </w:r>
    </w:p>
    <w:p w14:paraId="3187BFF4" w14:textId="733CF1F0" w:rsidR="00CD4D3B" w:rsidRDefault="00CD4D3B" w:rsidP="003423AB">
      <w:pPr>
        <w:pStyle w:val="LDAmendHeading"/>
        <w:spacing w:after="0"/>
      </w:pPr>
      <w:r w:rsidRPr="00830A35">
        <w:lastRenderedPageBreak/>
        <w:t>[</w:t>
      </w:r>
      <w:r w:rsidR="00BA4651">
        <w:t>8</w:t>
      </w:r>
      <w:r w:rsidRPr="00830A35">
        <w:t>]</w:t>
      </w:r>
      <w:r w:rsidRPr="00830A35">
        <w:tab/>
      </w:r>
      <w:r>
        <w:t>Paragraph 4.6</w:t>
      </w:r>
    </w:p>
    <w:p w14:paraId="4CC49E5E" w14:textId="4794F8E3" w:rsidR="0049379B" w:rsidRPr="00F35C8B" w:rsidRDefault="0049379B" w:rsidP="00E970A5">
      <w:pPr>
        <w:pStyle w:val="LDAmendInstruction"/>
        <w:keepNext w:val="0"/>
        <w:spacing w:before="0"/>
        <w:rPr>
          <w:i w:val="0"/>
          <w:iCs/>
        </w:rPr>
      </w:pPr>
      <w:r w:rsidRPr="00797FB3">
        <w:rPr>
          <w:i w:val="0"/>
          <w:iCs/>
        </w:rPr>
        <w:t>This amendment</w:t>
      </w:r>
      <w:r>
        <w:rPr>
          <w:i w:val="0"/>
          <w:iCs/>
        </w:rPr>
        <w:t xml:space="preserve"> repeals paragraph 4.6 which is now redundant because of amendment 3.</w:t>
      </w:r>
    </w:p>
    <w:p w14:paraId="6D69C4BC" w14:textId="1DDA680F" w:rsidR="00CD4D3B" w:rsidRDefault="00CD4D3B" w:rsidP="00EB4B1F">
      <w:pPr>
        <w:pStyle w:val="LDAmendHeading"/>
        <w:keepNext w:val="0"/>
        <w:spacing w:after="0"/>
      </w:pPr>
      <w:r>
        <w:t>[</w:t>
      </w:r>
      <w:r w:rsidR="00BA4651">
        <w:t>9</w:t>
      </w:r>
      <w:r>
        <w:t>]</w:t>
      </w:r>
      <w:r>
        <w:tab/>
        <w:t>Subsection 5</w:t>
      </w:r>
    </w:p>
    <w:p w14:paraId="0DAD4B13" w14:textId="00992C12" w:rsidR="00CD4D3B" w:rsidRPr="0049379B" w:rsidRDefault="0049379B" w:rsidP="00710856">
      <w:pPr>
        <w:pStyle w:val="LDAmendInstruction"/>
        <w:spacing w:before="0"/>
        <w:rPr>
          <w:i w:val="0"/>
          <w:iCs/>
        </w:rPr>
      </w:pPr>
      <w:r w:rsidRPr="0049379B">
        <w:rPr>
          <w:i w:val="0"/>
          <w:iCs/>
        </w:rPr>
        <w:t>This amendment replaces subsection 5 with a</w:t>
      </w:r>
      <w:r w:rsidR="002A5081">
        <w:rPr>
          <w:i w:val="0"/>
          <w:iCs/>
        </w:rPr>
        <w:t>n</w:t>
      </w:r>
      <w:r w:rsidRPr="0049379B">
        <w:rPr>
          <w:i w:val="0"/>
          <w:iCs/>
        </w:rPr>
        <w:t xml:space="preserve"> up</w:t>
      </w:r>
      <w:r w:rsidR="00710856">
        <w:rPr>
          <w:i w:val="0"/>
          <w:iCs/>
        </w:rPr>
        <w:t>-</w:t>
      </w:r>
      <w:r w:rsidRPr="0049379B">
        <w:rPr>
          <w:i w:val="0"/>
          <w:iCs/>
        </w:rPr>
        <w:t>to</w:t>
      </w:r>
      <w:r w:rsidR="00710856">
        <w:rPr>
          <w:i w:val="0"/>
          <w:iCs/>
        </w:rPr>
        <w:t>-</w:t>
      </w:r>
      <w:r w:rsidRPr="0049379B">
        <w:rPr>
          <w:i w:val="0"/>
          <w:iCs/>
        </w:rPr>
        <w:t>date statement of how, w</w:t>
      </w:r>
      <w:r w:rsidRPr="0049379B">
        <w:rPr>
          <w:i w:val="0"/>
          <w:iCs/>
          <w:color w:val="000000"/>
        </w:rPr>
        <w:t>ithout affecting the principal CAO as in force immediately before 2</w:t>
      </w:r>
      <w:r w:rsidR="00710856">
        <w:rPr>
          <w:i w:val="0"/>
          <w:iCs/>
          <w:color w:val="000000"/>
        </w:rPr>
        <w:t> </w:t>
      </w:r>
      <w:r w:rsidRPr="0049379B">
        <w:rPr>
          <w:i w:val="0"/>
          <w:iCs/>
          <w:color w:val="000000"/>
        </w:rPr>
        <w:t>December 2021,</w:t>
      </w:r>
      <w:r w:rsidRPr="0049379B">
        <w:rPr>
          <w:i w:val="0"/>
          <w:iCs/>
        </w:rPr>
        <w:t xml:space="preserve"> the principal CAO takes effect, namely:</w:t>
      </w:r>
    </w:p>
    <w:p w14:paraId="5678EE00" w14:textId="1CC7EB43" w:rsidR="00CD4D3B" w:rsidRDefault="00CD4D3B" w:rsidP="00CD4D3B">
      <w:pPr>
        <w:pStyle w:val="LDP1a"/>
      </w:pPr>
      <w:r>
        <w:t>(a)</w:t>
      </w:r>
      <w:r>
        <w:tab/>
        <w:t xml:space="preserve">for an operator who holds an AOC or </w:t>
      </w:r>
      <w:r w:rsidR="0049379B">
        <w:t xml:space="preserve">a </w:t>
      </w:r>
      <w:r>
        <w:t>certificate mentioned in paragraph</w:t>
      </w:r>
      <w:r w:rsidR="00710856">
        <w:t> </w:t>
      </w:r>
      <w:r>
        <w:t>4.1</w:t>
      </w:r>
      <w:r w:rsidR="0049379B">
        <w:t xml:space="preserve"> which includes the Part 138 certificate</w:t>
      </w:r>
      <w:r>
        <w:t> — on and from 2</w:t>
      </w:r>
      <w:r w:rsidR="00710856">
        <w:t> </w:t>
      </w:r>
      <w:r>
        <w:t>December 2021; and</w:t>
      </w:r>
    </w:p>
    <w:p w14:paraId="784F4BDD" w14:textId="77777777" w:rsidR="00CD4D3B" w:rsidRDefault="00CD4D3B" w:rsidP="00CD4D3B">
      <w:pPr>
        <w:pStyle w:val="LDP1a"/>
      </w:pPr>
      <w:r>
        <w:t>(b)</w:t>
      </w:r>
      <w:r>
        <w:tab/>
        <w:t>for a person who is issued with an AOC or certificate mentioned in paragraph 4.1 — on and from the day the AOC or certificate is issued; and</w:t>
      </w:r>
    </w:p>
    <w:p w14:paraId="151E63A2" w14:textId="77777777" w:rsidR="00CD4D3B" w:rsidRDefault="00CD4D3B" w:rsidP="00CD4D3B">
      <w:pPr>
        <w:pStyle w:val="LDP1a"/>
      </w:pPr>
      <w:r>
        <w:t>(c)</w:t>
      </w:r>
      <w:r>
        <w:tab/>
        <w:t>for a flight crew member of an operator or person mentioned in subparagraph (a) or (b) — on and from the day mentioned in subparagraph (a) or (b) for the operator or person; and</w:t>
      </w:r>
    </w:p>
    <w:p w14:paraId="49E10B8D" w14:textId="77777777" w:rsidR="00CD4D3B" w:rsidRPr="00BD6EE1" w:rsidRDefault="00CD4D3B" w:rsidP="00CD4D3B">
      <w:pPr>
        <w:pStyle w:val="LDP1a"/>
      </w:pPr>
      <w:r>
        <w:t>(d)</w:t>
      </w:r>
      <w:r>
        <w:tab/>
        <w:t>for a flight crew member on a flight conducted as a private operation — on and from 2 December 2021.</w:t>
      </w:r>
    </w:p>
    <w:p w14:paraId="18E84071" w14:textId="38F6C4F1" w:rsidR="002A5081" w:rsidRDefault="002A5081" w:rsidP="00E970A5">
      <w:pPr>
        <w:pStyle w:val="LDAmendInstruction"/>
        <w:keepNext w:val="0"/>
        <w:rPr>
          <w:i w:val="0"/>
          <w:iCs/>
        </w:rPr>
      </w:pPr>
      <w:r w:rsidRPr="002A5081">
        <w:rPr>
          <w:i w:val="0"/>
          <w:iCs/>
        </w:rPr>
        <w:t>In addition, e</w:t>
      </w:r>
      <w:r w:rsidR="00CD4D3B" w:rsidRPr="002A5081">
        <w:rPr>
          <w:i w:val="0"/>
          <w:iCs/>
        </w:rPr>
        <w:t>ach flight crew member of an operator or person mentioned in paragraph 5.1 must comply with the applicable requirements of this CAO that apply to, and take effect for, the operator or person in accordance with this subsection.</w:t>
      </w:r>
    </w:p>
    <w:p w14:paraId="23D0DCEA" w14:textId="4B70AFF1" w:rsidR="002A5081" w:rsidRPr="002A5081" w:rsidRDefault="002A5081" w:rsidP="00E970A5">
      <w:pPr>
        <w:pStyle w:val="LDAmendInstruction"/>
        <w:keepNext w:val="0"/>
        <w:rPr>
          <w:i w:val="0"/>
          <w:iCs/>
        </w:rPr>
      </w:pPr>
      <w:r w:rsidRPr="002A5081">
        <w:rPr>
          <w:i w:val="0"/>
          <w:iCs/>
        </w:rPr>
        <w:t>This amendment does not materially change how the principal</w:t>
      </w:r>
      <w:r>
        <w:rPr>
          <w:i w:val="0"/>
          <w:iCs/>
        </w:rPr>
        <w:t xml:space="preserve"> </w:t>
      </w:r>
      <w:r w:rsidRPr="002A5081">
        <w:rPr>
          <w:i w:val="0"/>
          <w:iCs/>
        </w:rPr>
        <w:t>CAO applies on</w:t>
      </w:r>
      <w:r>
        <w:rPr>
          <w:i w:val="0"/>
          <w:iCs/>
        </w:rPr>
        <w:t xml:space="preserve"> </w:t>
      </w:r>
      <w:r w:rsidRPr="002A5081">
        <w:rPr>
          <w:i w:val="0"/>
          <w:iCs/>
        </w:rPr>
        <w:t>and after 2 December2</w:t>
      </w:r>
      <w:r w:rsidR="003238B6">
        <w:rPr>
          <w:i w:val="0"/>
          <w:iCs/>
        </w:rPr>
        <w:t>0</w:t>
      </w:r>
      <w:r w:rsidRPr="002A5081">
        <w:rPr>
          <w:i w:val="0"/>
          <w:iCs/>
        </w:rPr>
        <w:t>21 as compared to how it applied before 2</w:t>
      </w:r>
      <w:r w:rsidR="003238B6">
        <w:rPr>
          <w:i w:val="0"/>
          <w:iCs/>
        </w:rPr>
        <w:t> </w:t>
      </w:r>
      <w:r w:rsidRPr="002A5081">
        <w:rPr>
          <w:i w:val="0"/>
          <w:iCs/>
        </w:rPr>
        <w:t>December 2021.</w:t>
      </w:r>
    </w:p>
    <w:p w14:paraId="5F8DD18F" w14:textId="707D145E" w:rsidR="00CD4D3B" w:rsidRDefault="00CD4D3B" w:rsidP="00EB4B1F">
      <w:pPr>
        <w:pStyle w:val="LDAmendHeading"/>
        <w:keepNext w:val="0"/>
        <w:spacing w:after="0"/>
      </w:pPr>
      <w:r>
        <w:t>[1</w:t>
      </w:r>
      <w:r w:rsidR="00BA4651">
        <w:t>0</w:t>
      </w:r>
      <w:r>
        <w:t>]</w:t>
      </w:r>
      <w:r>
        <w:tab/>
        <w:t>Paragraph 5A.2, the Note</w:t>
      </w:r>
    </w:p>
    <w:p w14:paraId="3678936D" w14:textId="725DA768" w:rsidR="00CD4D3B" w:rsidRPr="002A5081" w:rsidRDefault="002A5081" w:rsidP="003423AB">
      <w:pPr>
        <w:pStyle w:val="LDAmendInstruction"/>
        <w:spacing w:before="0"/>
        <w:rPr>
          <w:i w:val="0"/>
          <w:iCs/>
        </w:rPr>
      </w:pPr>
      <w:r w:rsidRPr="002A5081">
        <w:rPr>
          <w:i w:val="0"/>
          <w:iCs/>
        </w:rPr>
        <w:t>Subsection 5A is preserved but this amendment updates its Note to state tha</w:t>
      </w:r>
      <w:r>
        <w:rPr>
          <w:i w:val="0"/>
          <w:iCs/>
        </w:rPr>
        <w:t xml:space="preserve">t, </w:t>
      </w:r>
      <w:r w:rsidRPr="002A5081">
        <w:rPr>
          <w:i w:val="0"/>
          <w:iCs/>
        </w:rPr>
        <w:t xml:space="preserve">in effect for drafting and reading </w:t>
      </w:r>
      <w:r w:rsidR="00F902BC" w:rsidRPr="002A5081">
        <w:rPr>
          <w:i w:val="0"/>
          <w:iCs/>
        </w:rPr>
        <w:t>convenience</w:t>
      </w:r>
      <w:r>
        <w:rPr>
          <w:i w:val="0"/>
          <w:iCs/>
        </w:rPr>
        <w:t>,</w:t>
      </w:r>
      <w:r w:rsidRPr="002A5081">
        <w:rPr>
          <w:i w:val="0"/>
          <w:iCs/>
        </w:rPr>
        <w:t xml:space="preserve"> t</w:t>
      </w:r>
      <w:r w:rsidR="00CD4D3B" w:rsidRPr="002A5081">
        <w:rPr>
          <w:i w:val="0"/>
          <w:iCs/>
        </w:rPr>
        <w:t>he expression AOC holder includes the holder of a Part 138 certificate or a Part 141 certificate</w:t>
      </w:r>
      <w:r w:rsidRPr="002A5081">
        <w:rPr>
          <w:i w:val="0"/>
          <w:iCs/>
        </w:rPr>
        <w:t>.</w:t>
      </w:r>
    </w:p>
    <w:p w14:paraId="4ABC8906" w14:textId="0E7608B9" w:rsidR="00CD4D3B" w:rsidRDefault="00CD4D3B" w:rsidP="00EB4B1F">
      <w:pPr>
        <w:pStyle w:val="LDAmendHeading"/>
        <w:keepNext w:val="0"/>
        <w:spacing w:after="0"/>
      </w:pPr>
      <w:r>
        <w:t>[1</w:t>
      </w:r>
      <w:r w:rsidR="00BA4651">
        <w:t>1</w:t>
      </w:r>
      <w:r>
        <w:t>]</w:t>
      </w:r>
      <w:r>
        <w:tab/>
        <w:t>Subsection 5AB</w:t>
      </w:r>
    </w:p>
    <w:p w14:paraId="3DE18F82" w14:textId="0BDB1ADC" w:rsidR="00CD4D3B" w:rsidRPr="008D7937" w:rsidRDefault="002A5081" w:rsidP="003423AB">
      <w:pPr>
        <w:pStyle w:val="LDAmendInstruction"/>
        <w:spacing w:before="0"/>
      </w:pPr>
      <w:r w:rsidRPr="002A5081">
        <w:rPr>
          <w:i w:val="0"/>
          <w:iCs/>
        </w:rPr>
        <w:t>This amendment</w:t>
      </w:r>
      <w:r w:rsidR="007B4ECE">
        <w:rPr>
          <w:i w:val="0"/>
          <w:iCs/>
        </w:rPr>
        <w:t xml:space="preserve"> repeals a spent provision which is</w:t>
      </w:r>
      <w:r w:rsidR="00B443B8">
        <w:rPr>
          <w:i w:val="0"/>
          <w:iCs/>
        </w:rPr>
        <w:t>,</w:t>
      </w:r>
      <w:r w:rsidR="007B4ECE">
        <w:rPr>
          <w:i w:val="0"/>
          <w:iCs/>
        </w:rPr>
        <w:t xml:space="preserve"> therefore</w:t>
      </w:r>
      <w:r w:rsidR="00B443B8">
        <w:rPr>
          <w:i w:val="0"/>
          <w:iCs/>
        </w:rPr>
        <w:t>,</w:t>
      </w:r>
      <w:r w:rsidR="007B4ECE">
        <w:rPr>
          <w:i w:val="0"/>
          <w:iCs/>
        </w:rPr>
        <w:t xml:space="preserve"> redundant.</w:t>
      </w:r>
    </w:p>
    <w:p w14:paraId="114B5063" w14:textId="6FB4AC45" w:rsidR="00CD4D3B" w:rsidRDefault="00CD4D3B" w:rsidP="00EB4B1F">
      <w:pPr>
        <w:pStyle w:val="LDAmendHeading"/>
        <w:keepNext w:val="0"/>
        <w:spacing w:after="0"/>
      </w:pPr>
      <w:r>
        <w:t>[1</w:t>
      </w:r>
      <w:r w:rsidR="00BA4651">
        <w:t>2</w:t>
      </w:r>
      <w:r>
        <w:t>]</w:t>
      </w:r>
      <w:r>
        <w:tab/>
        <w:t>Subsection 6, Definitions, paragraph 6.1</w:t>
      </w:r>
    </w:p>
    <w:p w14:paraId="13F19E6B" w14:textId="528CCFAE" w:rsidR="007B4ECE" w:rsidRPr="007B4ECE" w:rsidRDefault="007B4ECE" w:rsidP="003423AB">
      <w:pPr>
        <w:pStyle w:val="LDAmendHeading"/>
        <w:keepNext w:val="0"/>
        <w:spacing w:before="120" w:after="0"/>
      </w:pPr>
      <w:r>
        <w:t>[1</w:t>
      </w:r>
      <w:r w:rsidR="00BA4651">
        <w:t>3</w:t>
      </w:r>
      <w:r>
        <w:t>]</w:t>
      </w:r>
      <w:r>
        <w:tab/>
        <w:t xml:space="preserve">Subsection 6, Definitions, paragraph 6.1, definition of </w:t>
      </w:r>
      <w:r w:rsidRPr="007E600A">
        <w:rPr>
          <w:i/>
          <w:iCs/>
        </w:rPr>
        <w:t>AOC holder</w:t>
      </w:r>
      <w:r>
        <w:t xml:space="preserve">, or </w:t>
      </w:r>
      <w:r w:rsidRPr="007E600A">
        <w:rPr>
          <w:i/>
          <w:iCs/>
        </w:rPr>
        <w:t>holder</w:t>
      </w:r>
      <w:r>
        <w:rPr>
          <w:i/>
          <w:iCs/>
        </w:rPr>
        <w:t xml:space="preserve"> </w:t>
      </w:r>
      <w:r w:rsidRPr="00BD6EE1">
        <w:rPr>
          <w:iCs/>
        </w:rPr>
        <w:t>(including the Note)</w:t>
      </w:r>
    </w:p>
    <w:p w14:paraId="2A278320" w14:textId="10DC5509" w:rsidR="007B4ECE" w:rsidRPr="008D7937" w:rsidRDefault="007B4ECE" w:rsidP="003423AB">
      <w:pPr>
        <w:pStyle w:val="LDAmendInstruction"/>
        <w:keepNext w:val="0"/>
        <w:spacing w:before="0"/>
      </w:pPr>
      <w:r w:rsidRPr="002A5081">
        <w:rPr>
          <w:i w:val="0"/>
          <w:iCs/>
        </w:rPr>
        <w:t>Th</w:t>
      </w:r>
      <w:r>
        <w:rPr>
          <w:i w:val="0"/>
          <w:iCs/>
        </w:rPr>
        <w:t>ese</w:t>
      </w:r>
      <w:r w:rsidRPr="002A5081">
        <w:rPr>
          <w:i w:val="0"/>
          <w:iCs/>
        </w:rPr>
        <w:t xml:space="preserve"> amendment</w:t>
      </w:r>
      <w:r>
        <w:rPr>
          <w:i w:val="0"/>
          <w:iCs/>
        </w:rPr>
        <w:t>s insert new definitions consequential on the inclusion in the principal CAO of references to Part 138 operators and Part 138 certificates.</w:t>
      </w:r>
    </w:p>
    <w:p w14:paraId="76E8E688" w14:textId="78C1ED53" w:rsidR="00CD4D3B" w:rsidRDefault="00CD4D3B" w:rsidP="003423AB">
      <w:pPr>
        <w:pStyle w:val="LDAmendHeading"/>
        <w:spacing w:after="0"/>
      </w:pPr>
      <w:r w:rsidRPr="003423AB">
        <w:lastRenderedPageBreak/>
        <w:t>[1</w:t>
      </w:r>
      <w:r w:rsidR="00BA4651">
        <w:t>4</w:t>
      </w:r>
      <w:r w:rsidRPr="003423AB">
        <w:t>]</w:t>
      </w:r>
      <w:r w:rsidRPr="003423AB">
        <w:tab/>
        <w:t xml:space="preserve">Subsection 6, Definitions, paragraph 6.1, definition of </w:t>
      </w:r>
      <w:r w:rsidRPr="003423AB">
        <w:rPr>
          <w:i/>
          <w:iCs/>
        </w:rPr>
        <w:t>crew member</w:t>
      </w:r>
      <w:r w:rsidRPr="003423AB">
        <w:t>, including the Note</w:t>
      </w:r>
    </w:p>
    <w:p w14:paraId="48F7A77C" w14:textId="09C9B316" w:rsidR="0045388A" w:rsidRDefault="0045388A" w:rsidP="003423AB">
      <w:pPr>
        <w:pStyle w:val="LDAmendHeading"/>
        <w:spacing w:before="120" w:after="0"/>
        <w:rPr>
          <w:i/>
          <w:iCs/>
        </w:rPr>
      </w:pPr>
      <w:r>
        <w:t>[1</w:t>
      </w:r>
      <w:r w:rsidR="00BA4651">
        <w:t>5</w:t>
      </w:r>
      <w:r>
        <w:t>]</w:t>
      </w:r>
      <w:r>
        <w:tab/>
        <w:t xml:space="preserve">Subsection 6, Definitions, paragraph 6.1, definition of </w:t>
      </w:r>
      <w:r>
        <w:rPr>
          <w:i/>
          <w:iCs/>
        </w:rPr>
        <w:t>flight crew licence</w:t>
      </w:r>
    </w:p>
    <w:p w14:paraId="3A79ACEE" w14:textId="3D1A8F30" w:rsidR="0045388A" w:rsidRDefault="0045388A" w:rsidP="0045388A">
      <w:pPr>
        <w:pStyle w:val="LDAmendInstruction"/>
        <w:rPr>
          <w:i w:val="0"/>
          <w:iCs/>
        </w:rPr>
      </w:pPr>
      <w:r w:rsidRPr="002A5081">
        <w:rPr>
          <w:i w:val="0"/>
          <w:iCs/>
        </w:rPr>
        <w:t>Th</w:t>
      </w:r>
      <w:r>
        <w:rPr>
          <w:i w:val="0"/>
          <w:iCs/>
        </w:rPr>
        <w:t>ese</w:t>
      </w:r>
      <w:r w:rsidRPr="002A5081">
        <w:rPr>
          <w:i w:val="0"/>
          <w:iCs/>
        </w:rPr>
        <w:t xml:space="preserve"> amendment</w:t>
      </w:r>
      <w:r>
        <w:rPr>
          <w:i w:val="0"/>
          <w:iCs/>
        </w:rPr>
        <w:t>s update definitions to be consistent with those in the CASR Dictionary.</w:t>
      </w:r>
    </w:p>
    <w:p w14:paraId="3A94DF1E" w14:textId="72E8B6CF" w:rsidR="00CD4D3B" w:rsidRDefault="00CD4D3B" w:rsidP="003423AB">
      <w:pPr>
        <w:pStyle w:val="LDAmendHeading"/>
        <w:spacing w:after="0"/>
        <w:rPr>
          <w:i/>
          <w:iCs/>
        </w:rPr>
      </w:pPr>
      <w:r>
        <w:t>[1</w:t>
      </w:r>
      <w:r w:rsidR="00BA4651">
        <w:t>6</w:t>
      </w:r>
      <w:r>
        <w:t>]</w:t>
      </w:r>
      <w:r>
        <w:tab/>
        <w:t xml:space="preserve">Subsection 6, Definitions, paragraph 6.1, definition of </w:t>
      </w:r>
      <w:r w:rsidRPr="00AD3307">
        <w:rPr>
          <w:i/>
          <w:iCs/>
        </w:rPr>
        <w:t>mustering</w:t>
      </w:r>
      <w:r>
        <w:rPr>
          <w:i/>
          <w:iCs/>
        </w:rPr>
        <w:t xml:space="preserve"> operation</w:t>
      </w:r>
    </w:p>
    <w:p w14:paraId="34926E5D" w14:textId="667EC1F8" w:rsidR="0045388A" w:rsidRPr="0045388A" w:rsidRDefault="0045388A" w:rsidP="003423AB">
      <w:pPr>
        <w:pStyle w:val="LDAmendInstruction"/>
        <w:spacing w:before="0"/>
      </w:pPr>
      <w:r>
        <w:rPr>
          <w:i w:val="0"/>
          <w:iCs/>
        </w:rPr>
        <w:t>Without changing its essential elements, t</w:t>
      </w:r>
      <w:r w:rsidRPr="002A5081">
        <w:rPr>
          <w:i w:val="0"/>
          <w:iCs/>
        </w:rPr>
        <w:t>h</w:t>
      </w:r>
      <w:r>
        <w:rPr>
          <w:i w:val="0"/>
          <w:iCs/>
        </w:rPr>
        <w:t>is</w:t>
      </w:r>
      <w:r w:rsidRPr="002A5081">
        <w:rPr>
          <w:i w:val="0"/>
          <w:iCs/>
        </w:rPr>
        <w:t xml:space="preserve"> amendment</w:t>
      </w:r>
      <w:r>
        <w:rPr>
          <w:i w:val="0"/>
          <w:iCs/>
        </w:rPr>
        <w:t xml:space="preserve"> updates a definition to be consistent with the Part 138 MOS, effective on and from 2 December 2021.</w:t>
      </w:r>
    </w:p>
    <w:p w14:paraId="7E0A3189" w14:textId="532C60C1" w:rsidR="00CD4D3B" w:rsidRDefault="00CD4D3B" w:rsidP="00EB4B1F">
      <w:pPr>
        <w:pStyle w:val="LDAmendHeading"/>
        <w:keepNext w:val="0"/>
        <w:spacing w:after="0"/>
      </w:pPr>
      <w:r>
        <w:t>[1</w:t>
      </w:r>
      <w:r w:rsidR="00BA4651">
        <w:t>7</w:t>
      </w:r>
      <w:r>
        <w:t>]</w:t>
      </w:r>
      <w:r>
        <w:tab/>
        <w:t>Paragraph 6.5</w:t>
      </w:r>
    </w:p>
    <w:p w14:paraId="2C999899" w14:textId="570F5852" w:rsidR="0045388A" w:rsidRDefault="0045388A"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w:t>
      </w:r>
      <w:r w:rsidR="002408B2">
        <w:rPr>
          <w:i w:val="0"/>
          <w:iCs/>
        </w:rPr>
        <w:t xml:space="preserve"> to add mention of </w:t>
      </w:r>
      <w:r w:rsidR="002408B2" w:rsidRPr="00797FB3">
        <w:rPr>
          <w:i w:val="0"/>
          <w:iCs/>
        </w:rPr>
        <w:t xml:space="preserve"> Part 138 certificate</w:t>
      </w:r>
    </w:p>
    <w:p w14:paraId="4B1DAF83" w14:textId="5E646706" w:rsidR="00CD4D3B" w:rsidRDefault="00CD4D3B" w:rsidP="00EB4B1F">
      <w:pPr>
        <w:pStyle w:val="LDAmendHeading"/>
        <w:keepNext w:val="0"/>
        <w:spacing w:after="0"/>
      </w:pPr>
      <w:r>
        <w:t>[1</w:t>
      </w:r>
      <w:r w:rsidR="00BA4651">
        <w:t>8</w:t>
      </w:r>
      <w:r>
        <w:t>]</w:t>
      </w:r>
      <w:r>
        <w:tab/>
        <w:t>Subsection 10, Note 1</w:t>
      </w:r>
    </w:p>
    <w:p w14:paraId="7D424282" w14:textId="7C5DB024" w:rsidR="002408B2" w:rsidRDefault="002408B2"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 to add mention of a</w:t>
      </w:r>
      <w:r w:rsidRPr="00797FB3">
        <w:rPr>
          <w:i w:val="0"/>
          <w:iCs/>
        </w:rPr>
        <w:t xml:space="preserve"> Part 138 </w:t>
      </w:r>
      <w:r>
        <w:rPr>
          <w:i w:val="0"/>
          <w:iCs/>
        </w:rPr>
        <w:t>operator.</w:t>
      </w:r>
    </w:p>
    <w:p w14:paraId="14D08D1B" w14:textId="1B879C02" w:rsidR="00CD4D3B" w:rsidRDefault="00CD4D3B" w:rsidP="00EB4B1F">
      <w:pPr>
        <w:pStyle w:val="LDAmendHeading"/>
        <w:keepNext w:val="0"/>
        <w:spacing w:after="0"/>
      </w:pPr>
      <w:r>
        <w:t>[</w:t>
      </w:r>
      <w:r w:rsidR="00BA4651">
        <w:t>19</w:t>
      </w:r>
      <w:r>
        <w:t>]</w:t>
      </w:r>
      <w:r>
        <w:tab/>
        <w:t>Subsection 12</w:t>
      </w:r>
    </w:p>
    <w:p w14:paraId="4D60102D" w14:textId="54471707" w:rsidR="002408B2" w:rsidRPr="002408B2" w:rsidRDefault="002408B2" w:rsidP="003423AB">
      <w:pPr>
        <w:pStyle w:val="LDAmendInstruction"/>
        <w:spacing w:before="0"/>
      </w:pPr>
      <w:r w:rsidRPr="002A5081">
        <w:rPr>
          <w:i w:val="0"/>
          <w:iCs/>
        </w:rPr>
        <w:t>Th</w:t>
      </w:r>
      <w:r>
        <w:rPr>
          <w:i w:val="0"/>
          <w:iCs/>
        </w:rPr>
        <w:t>is</w:t>
      </w:r>
      <w:r w:rsidRPr="002A5081">
        <w:rPr>
          <w:i w:val="0"/>
          <w:iCs/>
        </w:rPr>
        <w:t xml:space="preserve"> amendment</w:t>
      </w:r>
      <w:r>
        <w:rPr>
          <w:i w:val="0"/>
          <w:iCs/>
        </w:rPr>
        <w:t xml:space="preserve"> substitutes use of the term “non-private” for the word “commercial” since the latter is no longer relevantly used to describe operations</w:t>
      </w:r>
      <w:r w:rsidR="000A5526">
        <w:rPr>
          <w:i w:val="0"/>
          <w:iCs/>
        </w:rPr>
        <w:t>.</w:t>
      </w:r>
    </w:p>
    <w:p w14:paraId="59011C8E" w14:textId="012D4D9F" w:rsidR="00CD4D3B" w:rsidRDefault="00CD4D3B" w:rsidP="003423AB">
      <w:pPr>
        <w:pStyle w:val="LDAmendHeading"/>
        <w:keepNext w:val="0"/>
        <w:spacing w:after="0"/>
      </w:pPr>
      <w:r>
        <w:t>[2</w:t>
      </w:r>
      <w:r w:rsidR="00BA4651">
        <w:t>0</w:t>
      </w:r>
      <w:r>
        <w:t>]</w:t>
      </w:r>
      <w:r>
        <w:tab/>
        <w:t>Paragraph 16.2</w:t>
      </w:r>
    </w:p>
    <w:p w14:paraId="369D4659" w14:textId="438E0216" w:rsidR="000A5526" w:rsidRDefault="000A5526" w:rsidP="003423AB">
      <w:pPr>
        <w:pStyle w:val="LDAmendInstruction"/>
        <w:spacing w:before="0"/>
        <w:rPr>
          <w:i w:val="0"/>
          <w:iCs/>
        </w:rPr>
      </w:pPr>
      <w:r w:rsidRPr="002A5081">
        <w:rPr>
          <w:i w:val="0"/>
          <w:iCs/>
        </w:rPr>
        <w:t>Th</w:t>
      </w:r>
      <w:r>
        <w:rPr>
          <w:i w:val="0"/>
          <w:iCs/>
        </w:rPr>
        <w:t>is</w:t>
      </w:r>
      <w:r w:rsidRPr="002A5081">
        <w:rPr>
          <w:i w:val="0"/>
          <w:iCs/>
        </w:rPr>
        <w:t xml:space="preserve"> amendment</w:t>
      </w:r>
      <w:r>
        <w:rPr>
          <w:i w:val="0"/>
          <w:iCs/>
        </w:rPr>
        <w:t xml:space="preserve"> is consequential on amendment 3 to add mention of a</w:t>
      </w:r>
      <w:r w:rsidRPr="00797FB3">
        <w:rPr>
          <w:i w:val="0"/>
          <w:iCs/>
        </w:rPr>
        <w:t xml:space="preserve"> Part</w:t>
      </w:r>
      <w:r w:rsidR="00537918">
        <w:rPr>
          <w:i w:val="0"/>
          <w:iCs/>
        </w:rPr>
        <w:t> </w:t>
      </w:r>
      <w:r w:rsidRPr="00797FB3">
        <w:rPr>
          <w:i w:val="0"/>
          <w:iCs/>
        </w:rPr>
        <w:t xml:space="preserve">138 </w:t>
      </w:r>
      <w:r>
        <w:rPr>
          <w:i w:val="0"/>
          <w:iCs/>
        </w:rPr>
        <w:t>operator.</w:t>
      </w:r>
    </w:p>
    <w:p w14:paraId="776DF1C2" w14:textId="35A70C22" w:rsidR="00CD4D3B" w:rsidRDefault="00CD4D3B" w:rsidP="00EB4B1F">
      <w:pPr>
        <w:pStyle w:val="LDAmendHeading"/>
        <w:keepNext w:val="0"/>
        <w:spacing w:after="0"/>
      </w:pPr>
      <w:r>
        <w:t>[2</w:t>
      </w:r>
      <w:r w:rsidR="00BA4651">
        <w:t>1</w:t>
      </w:r>
      <w:r>
        <w:t>]</w:t>
      </w:r>
      <w:r>
        <w:tab/>
        <w:t>Appendix 1, subclause 3.1, Note 1</w:t>
      </w:r>
    </w:p>
    <w:p w14:paraId="16C178F8" w14:textId="03DCB037" w:rsidR="00CD4D3B" w:rsidRDefault="00CD4D3B" w:rsidP="003423AB">
      <w:pPr>
        <w:pStyle w:val="LDAmendHeading"/>
        <w:keepNext w:val="0"/>
        <w:spacing w:before="120" w:after="0"/>
      </w:pPr>
      <w:r>
        <w:t>[2</w:t>
      </w:r>
      <w:r w:rsidR="00BA4651">
        <w:t>2</w:t>
      </w:r>
      <w:r>
        <w:t>]</w:t>
      </w:r>
      <w:r>
        <w:tab/>
        <w:t>Appendix 2, subclause 7.7, Note 1</w:t>
      </w:r>
    </w:p>
    <w:p w14:paraId="3E9FF1F2" w14:textId="5582027C" w:rsidR="00CD4D3B" w:rsidRDefault="00CD4D3B" w:rsidP="003423AB">
      <w:pPr>
        <w:pStyle w:val="LDAmendHeading"/>
        <w:keepNext w:val="0"/>
        <w:spacing w:before="120" w:after="0"/>
      </w:pPr>
      <w:r>
        <w:t>[2</w:t>
      </w:r>
      <w:r w:rsidR="00BA4651">
        <w:t>3</w:t>
      </w:r>
      <w:r>
        <w:t>]</w:t>
      </w:r>
      <w:r>
        <w:tab/>
        <w:t>Appendix 3, subclause 5.7, Note 1</w:t>
      </w:r>
    </w:p>
    <w:p w14:paraId="4AED9A55" w14:textId="3B562B54" w:rsidR="00CD4D3B" w:rsidRDefault="00CD4D3B" w:rsidP="003423AB">
      <w:pPr>
        <w:pStyle w:val="LDAmendHeading"/>
        <w:keepNext w:val="0"/>
        <w:spacing w:before="120" w:after="0"/>
      </w:pPr>
      <w:r>
        <w:t>[2</w:t>
      </w:r>
      <w:r w:rsidR="00BA4651">
        <w:t>4</w:t>
      </w:r>
      <w:r>
        <w:t>]</w:t>
      </w:r>
      <w:r>
        <w:tab/>
        <w:t>Appendix 4, subclause 5.7, Note 1</w:t>
      </w:r>
    </w:p>
    <w:p w14:paraId="7CEE433F" w14:textId="030E6B5B" w:rsidR="00CD4D3B" w:rsidRDefault="00CD4D3B" w:rsidP="003423AB">
      <w:pPr>
        <w:pStyle w:val="LDAmendHeading"/>
        <w:keepNext w:val="0"/>
        <w:spacing w:before="120" w:after="0"/>
      </w:pPr>
      <w:r>
        <w:t>[2</w:t>
      </w:r>
      <w:r w:rsidR="00BA4651">
        <w:t>5</w:t>
      </w:r>
      <w:r>
        <w:t>]</w:t>
      </w:r>
      <w:r>
        <w:tab/>
        <w:t>Appendix 4A, subclause 4.3, Note 1</w:t>
      </w:r>
    </w:p>
    <w:p w14:paraId="42007550" w14:textId="3CC79A72" w:rsidR="00CD4D3B" w:rsidRDefault="00CD4D3B" w:rsidP="003423AB">
      <w:pPr>
        <w:pStyle w:val="LDAmendHeading"/>
        <w:keepNext w:val="0"/>
        <w:spacing w:before="120" w:after="0"/>
      </w:pPr>
      <w:r>
        <w:t>[2</w:t>
      </w:r>
      <w:r w:rsidR="00BA4651">
        <w:t>6</w:t>
      </w:r>
      <w:r>
        <w:t>]</w:t>
      </w:r>
      <w:r>
        <w:tab/>
        <w:t>Appendix 4B, subclause 3.7, Note 1</w:t>
      </w:r>
    </w:p>
    <w:p w14:paraId="7251DE26" w14:textId="5F7BC792" w:rsidR="00CD4D3B" w:rsidRDefault="00CD4D3B" w:rsidP="003423AB">
      <w:pPr>
        <w:pStyle w:val="LDAmendHeading"/>
        <w:keepNext w:val="0"/>
        <w:spacing w:before="120" w:after="0"/>
      </w:pPr>
      <w:r>
        <w:t>[2</w:t>
      </w:r>
      <w:r w:rsidR="00BA4651">
        <w:t>7</w:t>
      </w:r>
      <w:r>
        <w:t>]</w:t>
      </w:r>
      <w:r>
        <w:tab/>
        <w:t>Appendix 5, subclause 3.7, Note 1</w:t>
      </w:r>
    </w:p>
    <w:p w14:paraId="553A046A" w14:textId="75454F15" w:rsidR="00CD4D3B" w:rsidRDefault="00CD4D3B" w:rsidP="003423AB">
      <w:pPr>
        <w:pStyle w:val="LDAmendHeading"/>
        <w:keepNext w:val="0"/>
        <w:spacing w:before="120" w:after="0"/>
      </w:pPr>
      <w:r>
        <w:t>[2</w:t>
      </w:r>
      <w:r w:rsidR="00BA4651">
        <w:t>8</w:t>
      </w:r>
      <w:r>
        <w:t>]</w:t>
      </w:r>
      <w:r>
        <w:tab/>
        <w:t>Appendix 6, subclause 4.7, Note 1</w:t>
      </w:r>
    </w:p>
    <w:p w14:paraId="2E6FDC72" w14:textId="59AF8C6F" w:rsidR="000A5526" w:rsidRDefault="000A5526" w:rsidP="003423AB">
      <w:pPr>
        <w:pStyle w:val="LDAmendInstruction"/>
        <w:spacing w:before="0"/>
        <w:rPr>
          <w:i w:val="0"/>
          <w:iCs/>
        </w:rPr>
      </w:pPr>
      <w:r w:rsidRPr="002A5081">
        <w:rPr>
          <w:i w:val="0"/>
          <w:iCs/>
        </w:rPr>
        <w:t>Th</w:t>
      </w:r>
      <w:r>
        <w:rPr>
          <w:i w:val="0"/>
          <w:iCs/>
        </w:rPr>
        <w:t>ese</w:t>
      </w:r>
      <w:r w:rsidRPr="002A5081">
        <w:rPr>
          <w:i w:val="0"/>
          <w:iCs/>
        </w:rPr>
        <w:t xml:space="preserve"> amendment</w:t>
      </w:r>
      <w:r>
        <w:rPr>
          <w:i w:val="0"/>
          <w:iCs/>
        </w:rPr>
        <w:t>s update a regulatory reference</w:t>
      </w:r>
      <w:r w:rsidR="00E57F9A">
        <w:rPr>
          <w:i w:val="0"/>
          <w:iCs/>
        </w:rPr>
        <w:t xml:space="preserve"> about the responsibility</w:t>
      </w:r>
      <w:r w:rsidR="0051297C">
        <w:rPr>
          <w:i w:val="0"/>
          <w:iCs/>
        </w:rPr>
        <w:t xml:space="preserve"> and authority</w:t>
      </w:r>
      <w:r w:rsidR="00E57F9A">
        <w:rPr>
          <w:i w:val="0"/>
          <w:iCs/>
        </w:rPr>
        <w:t xml:space="preserve"> of the pilot in command</w:t>
      </w:r>
      <w:r w:rsidR="0051297C">
        <w:rPr>
          <w:i w:val="0"/>
          <w:iCs/>
        </w:rPr>
        <w:t>,</w:t>
      </w:r>
      <w:r>
        <w:rPr>
          <w:i w:val="0"/>
          <w:iCs/>
        </w:rPr>
        <w:t xml:space="preserve"> from CAR</w:t>
      </w:r>
      <w:r w:rsidR="00DA3AA5">
        <w:rPr>
          <w:i w:val="0"/>
          <w:iCs/>
        </w:rPr>
        <w:t xml:space="preserve"> (regulation 224)</w:t>
      </w:r>
      <w:r>
        <w:rPr>
          <w:i w:val="0"/>
          <w:iCs/>
        </w:rPr>
        <w:t xml:space="preserve"> to CASR</w:t>
      </w:r>
      <w:r w:rsidR="00DA3AA5">
        <w:rPr>
          <w:i w:val="0"/>
          <w:iCs/>
        </w:rPr>
        <w:t xml:space="preserve"> (regulation 91.215)</w:t>
      </w:r>
      <w:r>
        <w:rPr>
          <w:i w:val="0"/>
          <w:iCs/>
        </w:rPr>
        <w:t xml:space="preserve"> as the former provision i</w:t>
      </w:r>
      <w:r w:rsidR="00E57F9A">
        <w:rPr>
          <w:i w:val="0"/>
          <w:iCs/>
        </w:rPr>
        <w:t>s</w:t>
      </w:r>
      <w:r>
        <w:rPr>
          <w:i w:val="0"/>
          <w:iCs/>
        </w:rPr>
        <w:t xml:space="preserve"> being repealed.</w:t>
      </w:r>
    </w:p>
    <w:p w14:paraId="70D6F8D6" w14:textId="29490FD6" w:rsidR="00CD4D3B" w:rsidRDefault="00CD4D3B" w:rsidP="00EB4B1F">
      <w:pPr>
        <w:pStyle w:val="LDAmendHeading"/>
        <w:keepNext w:val="0"/>
        <w:spacing w:after="0"/>
      </w:pPr>
      <w:r>
        <w:t>[</w:t>
      </w:r>
      <w:r w:rsidR="00BA4651">
        <w:t>29</w:t>
      </w:r>
      <w:r>
        <w:t>]</w:t>
      </w:r>
      <w:r>
        <w:tab/>
        <w:t>Appendix 7, subclause 2.6, including the Note</w:t>
      </w:r>
    </w:p>
    <w:p w14:paraId="68BE0379" w14:textId="37635DF4" w:rsidR="00E57F9A" w:rsidRDefault="000A5526" w:rsidP="003423AB">
      <w:pPr>
        <w:pStyle w:val="LDAmendInstruction"/>
        <w:spacing w:before="0"/>
        <w:rPr>
          <w:i w:val="0"/>
          <w:iCs/>
          <w:lang w:val="en-US"/>
        </w:rPr>
      </w:pPr>
      <w:r w:rsidRPr="000A5526">
        <w:rPr>
          <w:i w:val="0"/>
          <w:iCs/>
        </w:rPr>
        <w:t xml:space="preserve">This amendment includes mention of an exposition as well </w:t>
      </w:r>
      <w:r w:rsidRPr="000A5526">
        <w:rPr>
          <w:i w:val="0"/>
          <w:iCs/>
          <w:lang w:val="en-US"/>
        </w:rPr>
        <w:t xml:space="preserve">as an </w:t>
      </w:r>
      <w:r w:rsidR="00E57F9A" w:rsidRPr="000A5526">
        <w:rPr>
          <w:i w:val="0"/>
          <w:iCs/>
          <w:lang w:val="en-US"/>
        </w:rPr>
        <w:t>operations</w:t>
      </w:r>
      <w:r w:rsidRPr="000A5526">
        <w:rPr>
          <w:i w:val="0"/>
          <w:iCs/>
          <w:lang w:val="en-US"/>
        </w:rPr>
        <w:t xml:space="preserve"> </w:t>
      </w:r>
      <w:r w:rsidR="00CD4D3B" w:rsidRPr="000A5526">
        <w:rPr>
          <w:i w:val="0"/>
          <w:iCs/>
          <w:lang w:val="en-US"/>
        </w:rPr>
        <w:t xml:space="preserve">manual </w:t>
      </w:r>
      <w:r w:rsidRPr="000A5526">
        <w:rPr>
          <w:i w:val="0"/>
          <w:iCs/>
          <w:lang w:val="en-US"/>
        </w:rPr>
        <w:t>as a location for flight risk management system</w:t>
      </w:r>
      <w:r w:rsidR="00E57F9A">
        <w:rPr>
          <w:i w:val="0"/>
          <w:iCs/>
          <w:lang w:val="en-US"/>
        </w:rPr>
        <w:t xml:space="preserve"> </w:t>
      </w:r>
      <w:r w:rsidRPr="000A5526">
        <w:rPr>
          <w:i w:val="0"/>
          <w:iCs/>
          <w:lang w:val="en-US"/>
        </w:rPr>
        <w:t>details.</w:t>
      </w:r>
      <w:r w:rsidR="00CD4D3B" w:rsidRPr="000A5526">
        <w:rPr>
          <w:i w:val="0"/>
          <w:iCs/>
          <w:lang w:val="en-US"/>
        </w:rPr>
        <w:t xml:space="preserve"> </w:t>
      </w:r>
      <w:r w:rsidR="00E57F9A">
        <w:rPr>
          <w:i w:val="0"/>
          <w:iCs/>
          <w:lang w:val="en-US"/>
        </w:rPr>
        <w:t xml:space="preserve">This reflects </w:t>
      </w:r>
      <w:r w:rsidR="0051297C">
        <w:rPr>
          <w:i w:val="0"/>
          <w:iCs/>
          <w:lang w:val="en-US"/>
        </w:rPr>
        <w:t>requirements</w:t>
      </w:r>
      <w:r w:rsidR="00E57F9A">
        <w:rPr>
          <w:i w:val="0"/>
          <w:iCs/>
          <w:lang w:val="en-US"/>
        </w:rPr>
        <w:t xml:space="preserve"> in documentation that will </w:t>
      </w:r>
      <w:r w:rsidR="0051297C">
        <w:rPr>
          <w:i w:val="0"/>
          <w:iCs/>
          <w:lang w:val="en-US"/>
        </w:rPr>
        <w:t>exist</w:t>
      </w:r>
      <w:r w:rsidR="00E57F9A">
        <w:rPr>
          <w:i w:val="0"/>
          <w:iCs/>
          <w:lang w:val="en-US"/>
        </w:rPr>
        <w:t xml:space="preserve"> from 2 December 2021 under the FORs.</w:t>
      </w:r>
    </w:p>
    <w:bookmarkEnd w:id="6"/>
    <w:p w14:paraId="7E2D6C75" w14:textId="7A183D97" w:rsidR="001335BF" w:rsidRPr="0052749E" w:rsidRDefault="001335BF" w:rsidP="001335BF">
      <w:pPr>
        <w:pStyle w:val="LDClauseHeading"/>
        <w:pageBreakBefore/>
        <w:spacing w:before="0"/>
        <w:ind w:left="0" w:firstLine="0"/>
        <w:jc w:val="right"/>
      </w:pPr>
      <w:r w:rsidRPr="0052749E">
        <w:lastRenderedPageBreak/>
        <w:t xml:space="preserve">Appendix </w:t>
      </w:r>
      <w:r w:rsidR="002F6A6A">
        <w:t>3</w:t>
      </w:r>
    </w:p>
    <w:p w14:paraId="2FA6BC77" w14:textId="77777777" w:rsidR="001335BF" w:rsidRPr="0052749E" w:rsidRDefault="001335BF" w:rsidP="001335BF">
      <w:pPr>
        <w:spacing w:before="360" w:after="120"/>
        <w:jc w:val="center"/>
        <w:rPr>
          <w:rFonts w:ascii="Arial" w:hAnsi="Arial" w:cs="Arial"/>
          <w:b/>
        </w:rPr>
      </w:pPr>
      <w:r w:rsidRPr="0052749E">
        <w:rPr>
          <w:rFonts w:ascii="Arial" w:hAnsi="Arial" w:cs="Arial"/>
          <w:b/>
        </w:rPr>
        <w:t>Statement of Compatibility with Human Rights</w:t>
      </w:r>
    </w:p>
    <w:p w14:paraId="2A98F3BA" w14:textId="77777777" w:rsidR="001335BF" w:rsidRPr="00E4135E" w:rsidRDefault="001335BF" w:rsidP="001335BF">
      <w:pPr>
        <w:spacing w:before="120" w:after="120"/>
        <w:jc w:val="center"/>
      </w:pPr>
      <w:r w:rsidRPr="00E4135E">
        <w:rPr>
          <w:i/>
        </w:rPr>
        <w:t>Prepared in accordance with Part 3 of the</w:t>
      </w:r>
      <w:r>
        <w:rPr>
          <w:i/>
        </w:rPr>
        <w:br/>
      </w:r>
      <w:r w:rsidRPr="00E4135E">
        <w:rPr>
          <w:i/>
        </w:rPr>
        <w:t>Human Rights (Parliamentary Scrutiny) Act 2011</w:t>
      </w:r>
    </w:p>
    <w:p w14:paraId="48CAFFE2" w14:textId="6C15C86D" w:rsidR="001335BF" w:rsidRPr="003423AB" w:rsidRDefault="001335BF" w:rsidP="003423AB">
      <w:pPr>
        <w:pStyle w:val="LDClauseHeading"/>
        <w:tabs>
          <w:tab w:val="clear" w:pos="737"/>
          <w:tab w:val="left" w:pos="0"/>
        </w:tabs>
        <w:spacing w:before="360" w:after="360"/>
        <w:ind w:left="0" w:firstLine="0"/>
        <w:jc w:val="center"/>
        <w:rPr>
          <w:rFonts w:ascii="Times New Roman" w:hAnsi="Times New Roman"/>
        </w:rPr>
      </w:pPr>
      <w:r w:rsidRPr="003423AB">
        <w:rPr>
          <w:rFonts w:ascii="Times New Roman" w:hAnsi="Times New Roman"/>
        </w:rPr>
        <w:t>Civil Aviation Order 48.1 Amendment Instrument 20</w:t>
      </w:r>
      <w:r w:rsidR="00E51D7E" w:rsidRPr="003423AB">
        <w:rPr>
          <w:rFonts w:ascii="Times New Roman" w:hAnsi="Times New Roman"/>
        </w:rPr>
        <w:t>2</w:t>
      </w:r>
      <w:r w:rsidR="00CD4D3B" w:rsidRPr="003423AB">
        <w:rPr>
          <w:rFonts w:ascii="Times New Roman" w:hAnsi="Times New Roman"/>
        </w:rPr>
        <w:t>1</w:t>
      </w:r>
      <w:r w:rsidRPr="003423AB">
        <w:rPr>
          <w:rFonts w:ascii="Times New Roman" w:hAnsi="Times New Roman"/>
        </w:rPr>
        <w:t xml:space="preserve"> (No. </w:t>
      </w:r>
      <w:r w:rsidR="00E51D7E" w:rsidRPr="003423AB">
        <w:rPr>
          <w:rFonts w:ascii="Times New Roman" w:hAnsi="Times New Roman"/>
        </w:rPr>
        <w:t>1</w:t>
      </w:r>
      <w:r w:rsidRPr="003423AB">
        <w:rPr>
          <w:rFonts w:ascii="Times New Roman" w:hAnsi="Times New Roman"/>
        </w:rPr>
        <w:t>)</w:t>
      </w:r>
    </w:p>
    <w:p w14:paraId="2EC76EB9" w14:textId="77777777" w:rsidR="001335BF" w:rsidRPr="00E4135E" w:rsidRDefault="001335BF" w:rsidP="001335BF">
      <w:pPr>
        <w:spacing w:before="120" w:after="48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w:t>
      </w:r>
      <w:r>
        <w:rPr>
          <w:i/>
        </w:rPr>
        <w:t> </w:t>
      </w:r>
      <w:r w:rsidRPr="00E4135E">
        <w:rPr>
          <w:i/>
        </w:rPr>
        <w:t>Rights (Parliamentary Scrutiny) Act 2011</w:t>
      </w:r>
      <w:r w:rsidRPr="00E4135E">
        <w:t>.</w:t>
      </w:r>
    </w:p>
    <w:p w14:paraId="33EF7F15" w14:textId="77777777" w:rsidR="001335BF" w:rsidRPr="00920500" w:rsidRDefault="001335BF" w:rsidP="001335BF">
      <w:pPr>
        <w:jc w:val="both"/>
        <w:rPr>
          <w:b/>
        </w:rPr>
      </w:pPr>
      <w:r w:rsidRPr="00920500">
        <w:rPr>
          <w:b/>
        </w:rPr>
        <w:t>Overview of the legislative instrument</w:t>
      </w:r>
    </w:p>
    <w:p w14:paraId="51DA1B27" w14:textId="0EFFD5E6" w:rsidR="00CD4D3B" w:rsidRPr="002149E7" w:rsidRDefault="00CD4D3B" w:rsidP="003423AB">
      <w:pPr>
        <w:rPr>
          <w:iCs/>
        </w:rPr>
      </w:pPr>
      <w:bookmarkStart w:id="13" w:name="_Hlk39478321"/>
      <w:r w:rsidRPr="00BD782C">
        <w:t xml:space="preserve">The </w:t>
      </w:r>
      <w:r w:rsidRPr="00BD782C">
        <w:rPr>
          <w:i/>
        </w:rPr>
        <w:t xml:space="preserve">Civil Aviation Order 48.1 </w:t>
      </w:r>
      <w:r>
        <w:rPr>
          <w:i/>
        </w:rPr>
        <w:t xml:space="preserve">Amendment </w:t>
      </w:r>
      <w:r w:rsidRPr="00BD782C">
        <w:rPr>
          <w:i/>
        </w:rPr>
        <w:t>Instrument 20</w:t>
      </w:r>
      <w:r>
        <w:rPr>
          <w:i/>
        </w:rPr>
        <w:t>21 (No. 1)</w:t>
      </w:r>
      <w:r w:rsidRPr="00BD782C">
        <w:rPr>
          <w:i/>
        </w:rPr>
        <w:t xml:space="preserve"> </w:t>
      </w:r>
      <w:r w:rsidRPr="00BD782C">
        <w:t xml:space="preserve">(the </w:t>
      </w:r>
      <w:r w:rsidRPr="00D72C16">
        <w:rPr>
          <w:b/>
          <w:i/>
        </w:rPr>
        <w:t>CAO</w:t>
      </w:r>
      <w:r w:rsidR="00E02020">
        <w:rPr>
          <w:b/>
          <w:i/>
        </w:rPr>
        <w:t xml:space="preserve"> </w:t>
      </w:r>
      <w:r>
        <w:rPr>
          <w:b/>
          <w:i/>
        </w:rPr>
        <w:t>amendment</w:t>
      </w:r>
      <w:r w:rsidRPr="00BD782C">
        <w:t xml:space="preserve">) </w:t>
      </w:r>
      <w:r>
        <w:t xml:space="preserve">makes a number of minor or machinery amendments to ensure that, on and from 2 December 2021, the </w:t>
      </w:r>
      <w:r w:rsidRPr="002149E7">
        <w:rPr>
          <w:i/>
        </w:rPr>
        <w:t>Civil Aviation Order 48.1 Instrument 2019</w:t>
      </w:r>
      <w:r>
        <w:rPr>
          <w:i/>
        </w:rPr>
        <w:t xml:space="preserve"> </w:t>
      </w:r>
      <w:r w:rsidRPr="005B4E20">
        <w:rPr>
          <w:iCs/>
        </w:rPr>
        <w:t xml:space="preserve">(the </w:t>
      </w:r>
      <w:r w:rsidRPr="005B4E20">
        <w:rPr>
          <w:b/>
          <w:bCs/>
          <w:i/>
        </w:rPr>
        <w:t>principal CAO</w:t>
      </w:r>
      <w:r w:rsidRPr="005B4E20">
        <w:rPr>
          <w:iCs/>
        </w:rPr>
        <w:t>)</w:t>
      </w:r>
      <w:r w:rsidRPr="002149E7">
        <w:rPr>
          <w:iCs/>
        </w:rPr>
        <w:t xml:space="preserve"> takes acco</w:t>
      </w:r>
      <w:r>
        <w:rPr>
          <w:iCs/>
        </w:rPr>
        <w:t>unt of other legislative changes commencing on that date.</w:t>
      </w:r>
      <w:r w:rsidRPr="002149E7">
        <w:rPr>
          <w:iCs/>
        </w:rPr>
        <w:t xml:space="preserve"> </w:t>
      </w:r>
      <w:r>
        <w:rPr>
          <w:iCs/>
        </w:rPr>
        <w:t>It does so without bringing about any change to the previously existing fatigue risk management obligations under the principal CAO.</w:t>
      </w:r>
    </w:p>
    <w:p w14:paraId="58497095" w14:textId="77777777" w:rsidR="00CD4D3B" w:rsidRDefault="00CD4D3B" w:rsidP="00CD4D3B">
      <w:pPr>
        <w:pStyle w:val="Default"/>
        <w:rPr>
          <w:iCs/>
        </w:rPr>
      </w:pPr>
    </w:p>
    <w:p w14:paraId="25409232" w14:textId="37508547" w:rsidR="00CD4D3B" w:rsidRDefault="00CD4D3B" w:rsidP="00CD4D3B">
      <w:pPr>
        <w:pStyle w:val="Default"/>
      </w:pPr>
      <w:r>
        <w:rPr>
          <w:iCs/>
        </w:rPr>
        <w:t>As a set of minor or machinery consequential amendments, t</w:t>
      </w:r>
      <w:r w:rsidRPr="00A623C3">
        <w:t>h</w:t>
      </w:r>
      <w:r>
        <w:t>e CAO amendment</w:t>
      </w:r>
      <w:r w:rsidRPr="00A623C3">
        <w:t xml:space="preserve"> </w:t>
      </w:r>
      <w:r>
        <w:t>as such does not give rise to any human rights issues.</w:t>
      </w:r>
    </w:p>
    <w:p w14:paraId="2715D407" w14:textId="77777777" w:rsidR="00CD4D3B" w:rsidRPr="007F047C" w:rsidRDefault="00CD4D3B" w:rsidP="00CD4D3B">
      <w:pPr>
        <w:pStyle w:val="Default"/>
        <w:rPr>
          <w:color w:val="000000" w:themeColor="text1"/>
        </w:rPr>
      </w:pPr>
    </w:p>
    <w:p w14:paraId="7D5806E8" w14:textId="77777777" w:rsidR="00E51D7E" w:rsidRPr="00A623C3" w:rsidRDefault="00E51D7E" w:rsidP="00E51D7E">
      <w:pPr>
        <w:jc w:val="both"/>
        <w:rPr>
          <w:b/>
        </w:rPr>
      </w:pPr>
      <w:r w:rsidRPr="00A623C3">
        <w:rPr>
          <w:b/>
        </w:rPr>
        <w:t>Human rights implications</w:t>
      </w:r>
    </w:p>
    <w:p w14:paraId="7805635C" w14:textId="78FFA1CF" w:rsidR="00CD4D3B" w:rsidRDefault="00E51D7E" w:rsidP="00E51D7E">
      <w:pPr>
        <w:pStyle w:val="BodyText"/>
        <w:rPr>
          <w:rFonts w:ascii="Times New Roman" w:hAnsi="Times New Roman"/>
        </w:rPr>
      </w:pPr>
      <w:r w:rsidRPr="00A623C3">
        <w:rPr>
          <w:rFonts w:ascii="Times New Roman" w:hAnsi="Times New Roman"/>
        </w:rPr>
        <w:t xml:space="preserve">The </w:t>
      </w:r>
      <w:r w:rsidR="00232F95">
        <w:rPr>
          <w:rFonts w:ascii="Times New Roman" w:hAnsi="Times New Roman"/>
        </w:rPr>
        <w:t>CAO amendment is</w:t>
      </w:r>
      <w:r w:rsidRPr="00A623C3">
        <w:rPr>
          <w:rFonts w:ascii="Times New Roman" w:hAnsi="Times New Roman"/>
        </w:rPr>
        <w:t xml:space="preserve"> compatible with the human rights and freedoms recognised </w:t>
      </w:r>
      <w:r w:rsidRPr="002756E2">
        <w:rPr>
          <w:rFonts w:ascii="Times New Roman" w:hAnsi="Times New Roman"/>
        </w:rPr>
        <w:t xml:space="preserve">or declared in the international instruments listed in section 3 of the </w:t>
      </w:r>
      <w:r w:rsidRPr="002756E2">
        <w:rPr>
          <w:rFonts w:ascii="Times New Roman" w:hAnsi="Times New Roman"/>
          <w:i/>
          <w:iCs/>
        </w:rPr>
        <w:t>Human Rights (Parliamentary Scrutiny) Act 2011</w:t>
      </w:r>
      <w:r w:rsidRPr="002756E2">
        <w:rPr>
          <w:rFonts w:ascii="Times New Roman" w:hAnsi="Times New Roman"/>
        </w:rPr>
        <w:t>.</w:t>
      </w:r>
    </w:p>
    <w:p w14:paraId="012A0A53" w14:textId="77777777" w:rsidR="00CD4D3B" w:rsidRDefault="00CD4D3B" w:rsidP="00E51D7E">
      <w:pPr>
        <w:pStyle w:val="BodyText"/>
        <w:rPr>
          <w:rFonts w:ascii="Times New Roman" w:hAnsi="Times New Roman"/>
        </w:rPr>
      </w:pPr>
    </w:p>
    <w:p w14:paraId="1CE10B6E" w14:textId="77777777" w:rsidR="00E51D7E" w:rsidRPr="00A623C3" w:rsidRDefault="00E51D7E" w:rsidP="00E51D7E">
      <w:pPr>
        <w:jc w:val="both"/>
        <w:rPr>
          <w:b/>
        </w:rPr>
      </w:pPr>
      <w:r w:rsidRPr="00A623C3">
        <w:rPr>
          <w:b/>
        </w:rPr>
        <w:t>Conclusion</w:t>
      </w:r>
    </w:p>
    <w:p w14:paraId="7EEA92B8" w14:textId="172D420D" w:rsidR="00DC2F1D" w:rsidRPr="002756E2" w:rsidRDefault="00E51D7E" w:rsidP="00DC2F1D">
      <w:pPr>
        <w:pStyle w:val="BodyText"/>
        <w:rPr>
          <w:rFonts w:ascii="Times New Roman" w:eastAsia="Calibri" w:hAnsi="Times New Roman"/>
        </w:rPr>
      </w:pPr>
      <w:r w:rsidRPr="00A623C3">
        <w:rPr>
          <w:rFonts w:ascii="Times New Roman" w:hAnsi="Times New Roman"/>
        </w:rPr>
        <w:t>This legislative instrument is compatible with human rights</w:t>
      </w:r>
      <w:r w:rsidR="00DC2F1D" w:rsidRPr="002756E2">
        <w:rPr>
          <w:rFonts w:ascii="Times New Roman" w:eastAsia="Calibri" w:hAnsi="Times New Roman"/>
        </w:rPr>
        <w:t>.</w:t>
      </w:r>
    </w:p>
    <w:bookmarkEnd w:id="13"/>
    <w:p w14:paraId="75E1E0A4" w14:textId="28A91B9F" w:rsidR="001335BF" w:rsidRDefault="0010152F" w:rsidP="003423AB">
      <w:pPr>
        <w:spacing w:before="480"/>
        <w:jc w:val="center"/>
        <w:rPr>
          <w:b/>
          <w:bCs/>
        </w:rPr>
      </w:pPr>
      <w:r>
        <w:rPr>
          <w:b/>
          <w:bCs/>
        </w:rPr>
        <w:t xml:space="preserve">Civil </w:t>
      </w:r>
      <w:r w:rsidR="001335BF" w:rsidRPr="005B5939">
        <w:rPr>
          <w:b/>
          <w:bCs/>
        </w:rPr>
        <w:t>Aviation Safety Authority</w:t>
      </w:r>
    </w:p>
    <w:sectPr w:rsidR="001335BF" w:rsidSect="00CD5945">
      <w:headerReference w:type="even" r:id="rId9"/>
      <w:headerReference w:type="default" r:id="rId10"/>
      <w:headerReference w:type="first" r:id="rId11"/>
      <w:pgSz w:w="11907" w:h="16840" w:code="9"/>
      <w:pgMar w:top="1134" w:right="1871" w:bottom="136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983EB" w14:textId="77777777" w:rsidR="00BF5AF7" w:rsidRDefault="00BF5AF7">
      <w:r>
        <w:separator/>
      </w:r>
    </w:p>
  </w:endnote>
  <w:endnote w:type="continuationSeparator" w:id="0">
    <w:p w14:paraId="02616AC2" w14:textId="77777777" w:rsidR="00BF5AF7" w:rsidRDefault="00BF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96AC" w14:textId="77777777" w:rsidR="00BF5AF7" w:rsidRDefault="00BF5AF7">
      <w:r>
        <w:separator/>
      </w:r>
    </w:p>
  </w:footnote>
  <w:footnote w:type="continuationSeparator" w:id="0">
    <w:p w14:paraId="077F44F7" w14:textId="77777777" w:rsidR="00BF5AF7" w:rsidRDefault="00BF5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DED3" w14:textId="1B25A55C" w:rsidR="009B3DBA" w:rsidRDefault="009B3DBA">
    <w:pPr>
      <w:pStyle w:val="Header"/>
    </w:pPr>
  </w:p>
  <w:p w14:paraId="6357E9B2" w14:textId="77777777" w:rsidR="009B3DBA" w:rsidRDefault="009B3DBA"/>
  <w:p w14:paraId="592D2AC9" w14:textId="77777777" w:rsidR="009B3DBA" w:rsidRDefault="009B3DBA"/>
  <w:p w14:paraId="4EE8F854" w14:textId="77777777" w:rsidR="009B3DBA" w:rsidRDefault="009B3D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6E51" w14:textId="0E45729F" w:rsidR="009B3DBA" w:rsidRDefault="00BF5AF7">
    <w:pPr>
      <w:pStyle w:val="Header"/>
      <w:jc w:val="center"/>
    </w:pPr>
    <w:sdt>
      <w:sdtPr>
        <w:id w:val="-1700397910"/>
        <w:docPartObj>
          <w:docPartGallery w:val="Page Numbers (Top of Page)"/>
          <w:docPartUnique/>
        </w:docPartObj>
      </w:sdtPr>
      <w:sdtEndPr>
        <w:rPr>
          <w:noProof/>
        </w:rPr>
      </w:sdtEndPr>
      <w:sdtContent>
        <w:r w:rsidR="009B3DBA">
          <w:fldChar w:fldCharType="begin"/>
        </w:r>
        <w:r w:rsidR="009B3DBA">
          <w:instrText xml:space="preserve"> PAGE   \* MERGEFORMAT </w:instrText>
        </w:r>
        <w:r w:rsidR="009B3DBA">
          <w:fldChar w:fldCharType="separate"/>
        </w:r>
        <w:r w:rsidR="00D60CA7">
          <w:rPr>
            <w:noProof/>
          </w:rPr>
          <w:t>3</w:t>
        </w:r>
        <w:r w:rsidR="009B3DBA">
          <w:rPr>
            <w:noProof/>
          </w:rPr>
          <w:fldChar w:fldCharType="end"/>
        </w:r>
      </w:sdtContent>
    </w:sdt>
  </w:p>
  <w:p w14:paraId="15C2EB1A" w14:textId="77777777" w:rsidR="009B3DBA" w:rsidRDefault="009B3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9E27" w14:textId="4A9D99E4" w:rsidR="009B3DBA" w:rsidRDefault="009B3DBA" w:rsidP="00A321F2">
    <w:pPr>
      <w:pStyle w:val="Header"/>
    </w:pPr>
  </w:p>
  <w:p w14:paraId="5C023920" w14:textId="77777777" w:rsidR="009B3DBA" w:rsidRDefault="009B3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7CC40B32"/>
    <w:lvl w:ilvl="0" w:tplc="8A02DD40">
      <w:start w:val="1"/>
      <w:numFmt w:val="bullet"/>
      <w:lvlText w:val=""/>
      <w:lvlJc w:val="left"/>
      <w:pPr>
        <w:tabs>
          <w:tab w:val="num" w:pos="567"/>
        </w:tabs>
        <w:ind w:left="567" w:hanging="567"/>
      </w:pPr>
      <w:rPr>
        <w:rFonts w:ascii="Symbol" w:hAnsi="Symbol" w:hint="default"/>
      </w:rPr>
    </w:lvl>
    <w:lvl w:ilvl="1" w:tplc="6406A814">
      <w:start w:val="1"/>
      <w:numFmt w:val="bullet"/>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1">
    <w:nsid w:val="04712358"/>
    <w:multiLevelType w:val="hybridMultilevel"/>
    <w:tmpl w:val="616E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5C34D9"/>
    <w:multiLevelType w:val="hybridMultilevel"/>
    <w:tmpl w:val="2D3E1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BC7115"/>
    <w:multiLevelType w:val="hybridMultilevel"/>
    <w:tmpl w:val="258CA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027274"/>
    <w:multiLevelType w:val="hybridMultilevel"/>
    <w:tmpl w:val="5DF4F2C4"/>
    <w:lvl w:ilvl="0" w:tplc="D2269BD2">
      <w:start w:val="1"/>
      <w:numFmt w:val="lowerLetter"/>
      <w:lvlText w:val="(%1)"/>
      <w:lvlJc w:val="left"/>
      <w:pPr>
        <w:ind w:left="903" w:hanging="450"/>
      </w:pPr>
      <w:rPr>
        <w:rFonts w:hint="default"/>
      </w:rPr>
    </w:lvl>
    <w:lvl w:ilvl="1" w:tplc="0C090001">
      <w:start w:val="1"/>
      <w:numFmt w:val="bullet"/>
      <w:lvlText w:val=""/>
      <w:lvlJc w:val="left"/>
      <w:pPr>
        <w:ind w:left="1156" w:hanging="360"/>
      </w:pPr>
      <w:rPr>
        <w:rFonts w:ascii="Symbol" w:hAnsi="Symbol" w:hint="default"/>
      </w:r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6">
    <w:nsid w:val="282428ED"/>
    <w:multiLevelType w:val="hybridMultilevel"/>
    <w:tmpl w:val="46E2A9CA"/>
    <w:lvl w:ilvl="0" w:tplc="D2269BD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nsid w:val="2FCC6307"/>
    <w:multiLevelType w:val="hybridMultilevel"/>
    <w:tmpl w:val="7AAA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BC3043"/>
    <w:multiLevelType w:val="hybridMultilevel"/>
    <w:tmpl w:val="5718B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127"/>
        </w:tabs>
        <w:ind w:left="212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F175C5"/>
    <w:multiLevelType w:val="hybridMultilevel"/>
    <w:tmpl w:val="79760D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1A349BE"/>
    <w:multiLevelType w:val="hybridMultilevel"/>
    <w:tmpl w:val="7ACE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380F62"/>
    <w:multiLevelType w:val="hybridMultilevel"/>
    <w:tmpl w:val="ABA2D740"/>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24">
    <w:nsid w:val="473B5B70"/>
    <w:multiLevelType w:val="hybridMultilevel"/>
    <w:tmpl w:val="48A65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891CEC"/>
    <w:multiLevelType w:val="hybridMultilevel"/>
    <w:tmpl w:val="BEDEE756"/>
    <w:lvl w:ilvl="0" w:tplc="0C09000F">
      <w:start w:val="1"/>
      <w:numFmt w:val="decimal"/>
      <w:lvlText w:val="%1."/>
      <w:lvlJc w:val="left"/>
      <w:pPr>
        <w:ind w:left="607" w:hanging="360"/>
      </w:pPr>
    </w:lvl>
    <w:lvl w:ilvl="1" w:tplc="0C09000F">
      <w:start w:val="1"/>
      <w:numFmt w:val="decimal"/>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26">
    <w:nsid w:val="48C907FF"/>
    <w:multiLevelType w:val="hybridMultilevel"/>
    <w:tmpl w:val="F67EC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7400AAD"/>
    <w:multiLevelType w:val="hybridMultilevel"/>
    <w:tmpl w:val="89C60B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AEB2F6E"/>
    <w:multiLevelType w:val="hybridMultilevel"/>
    <w:tmpl w:val="7636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3C2EAC"/>
    <w:multiLevelType w:val="hybridMultilevel"/>
    <w:tmpl w:val="900CAE78"/>
    <w:lvl w:ilvl="0" w:tplc="0C090001">
      <w:start w:val="1"/>
      <w:numFmt w:val="bullet"/>
      <w:pStyle w:val="NFRMbody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F875B0"/>
    <w:multiLevelType w:val="hybridMultilevel"/>
    <w:tmpl w:val="64DCC0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4A0044"/>
    <w:multiLevelType w:val="hybridMultilevel"/>
    <w:tmpl w:val="79760D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4C16292"/>
    <w:multiLevelType w:val="hybridMultilevel"/>
    <w:tmpl w:val="46E2A9CA"/>
    <w:lvl w:ilvl="0" w:tplc="D2269BD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nsid w:val="77606845"/>
    <w:multiLevelType w:val="hybridMultilevel"/>
    <w:tmpl w:val="E474C484"/>
    <w:lvl w:ilvl="0" w:tplc="D2269BD2">
      <w:start w:val="1"/>
      <w:numFmt w:val="lowerLetter"/>
      <w:lvlText w:val="(%1)"/>
      <w:lvlJc w:val="left"/>
      <w:pPr>
        <w:ind w:left="903" w:hanging="450"/>
      </w:pPr>
      <w:rPr>
        <w:rFonts w:hint="default"/>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6">
    <w:nsid w:val="7BB35D74"/>
    <w:multiLevelType w:val="hybridMultilevel"/>
    <w:tmpl w:val="F75048A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30"/>
  </w:num>
  <w:num w:numId="2">
    <w:abstractNumId w:val="29"/>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2"/>
  </w:num>
  <w:num w:numId="16">
    <w:abstractNumId w:val="14"/>
  </w:num>
  <w:num w:numId="17">
    <w:abstractNumId w:val="21"/>
  </w:num>
  <w:num w:numId="18">
    <w:abstractNumId w:val="32"/>
  </w:num>
  <w:num w:numId="19">
    <w:abstractNumId w:val="25"/>
  </w:num>
  <w:num w:numId="20">
    <w:abstractNumId w:val="28"/>
  </w:num>
  <w:num w:numId="21">
    <w:abstractNumId w:val="18"/>
  </w:num>
  <w:num w:numId="22">
    <w:abstractNumId w:val="17"/>
  </w:num>
  <w:num w:numId="23">
    <w:abstractNumId w:val="13"/>
  </w:num>
  <w:num w:numId="24">
    <w:abstractNumId w:val="22"/>
  </w:num>
  <w:num w:numId="25">
    <w:abstractNumId w:val="24"/>
  </w:num>
  <w:num w:numId="26">
    <w:abstractNumId w:val="27"/>
  </w:num>
  <w:num w:numId="27">
    <w:abstractNumId w:val="34"/>
  </w:num>
  <w:num w:numId="28">
    <w:abstractNumId w:val="16"/>
  </w:num>
  <w:num w:numId="29">
    <w:abstractNumId w:val="35"/>
  </w:num>
  <w:num w:numId="30">
    <w:abstractNumId w:val="15"/>
  </w:num>
  <w:num w:numId="31">
    <w:abstractNumId w:val="26"/>
  </w:num>
  <w:num w:numId="32">
    <w:abstractNumId w:val="36"/>
  </w:num>
  <w:num w:numId="33">
    <w:abstractNumId w:val="20"/>
  </w:num>
  <w:num w:numId="34">
    <w:abstractNumId w:val="23"/>
  </w:num>
  <w:num w:numId="35">
    <w:abstractNumId w:val="10"/>
  </w:num>
  <w:num w:numId="36">
    <w:abstractNumId w:val="19"/>
  </w:num>
  <w:num w:numId="3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eeffe, Peter">
    <w15:presenceInfo w15:providerId="AD" w15:userId="S::PETER.O'KEEFFE@casa.gov.au::eaf95761-d599-4304-9927-547ffd383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9F"/>
    <w:rsid w:val="000004ED"/>
    <w:rsid w:val="0000068E"/>
    <w:rsid w:val="00001654"/>
    <w:rsid w:val="00001AE4"/>
    <w:rsid w:val="0000292C"/>
    <w:rsid w:val="00005950"/>
    <w:rsid w:val="00010A2F"/>
    <w:rsid w:val="000119F6"/>
    <w:rsid w:val="00012534"/>
    <w:rsid w:val="000212EC"/>
    <w:rsid w:val="00025908"/>
    <w:rsid w:val="000270C1"/>
    <w:rsid w:val="00032AFE"/>
    <w:rsid w:val="00032BBF"/>
    <w:rsid w:val="0003321A"/>
    <w:rsid w:val="00037AB8"/>
    <w:rsid w:val="00040675"/>
    <w:rsid w:val="00041B84"/>
    <w:rsid w:val="000420AC"/>
    <w:rsid w:val="000440FE"/>
    <w:rsid w:val="00046006"/>
    <w:rsid w:val="000550DD"/>
    <w:rsid w:val="00060B86"/>
    <w:rsid w:val="00061CBD"/>
    <w:rsid w:val="00063271"/>
    <w:rsid w:val="00065003"/>
    <w:rsid w:val="000672DB"/>
    <w:rsid w:val="00070256"/>
    <w:rsid w:val="000733D4"/>
    <w:rsid w:val="00073A84"/>
    <w:rsid w:val="00073B4C"/>
    <w:rsid w:val="00077048"/>
    <w:rsid w:val="000822A4"/>
    <w:rsid w:val="00087203"/>
    <w:rsid w:val="00090B58"/>
    <w:rsid w:val="000A3C81"/>
    <w:rsid w:val="000A438E"/>
    <w:rsid w:val="000A5526"/>
    <w:rsid w:val="000A5B82"/>
    <w:rsid w:val="000B0E3C"/>
    <w:rsid w:val="000B1273"/>
    <w:rsid w:val="000B1C49"/>
    <w:rsid w:val="000B312A"/>
    <w:rsid w:val="000B57A4"/>
    <w:rsid w:val="000C0B59"/>
    <w:rsid w:val="000C31A7"/>
    <w:rsid w:val="000C3934"/>
    <w:rsid w:val="000C7972"/>
    <w:rsid w:val="000C7F79"/>
    <w:rsid w:val="000D0B12"/>
    <w:rsid w:val="000D117F"/>
    <w:rsid w:val="000D3EFE"/>
    <w:rsid w:val="000D4AF1"/>
    <w:rsid w:val="000D67CB"/>
    <w:rsid w:val="000D73C5"/>
    <w:rsid w:val="000E3155"/>
    <w:rsid w:val="000E5265"/>
    <w:rsid w:val="000E5A0A"/>
    <w:rsid w:val="000E5F29"/>
    <w:rsid w:val="000E71E7"/>
    <w:rsid w:val="000E74AE"/>
    <w:rsid w:val="000F636B"/>
    <w:rsid w:val="000F65C6"/>
    <w:rsid w:val="000F6E2E"/>
    <w:rsid w:val="00101015"/>
    <w:rsid w:val="0010152F"/>
    <w:rsid w:val="001016B5"/>
    <w:rsid w:val="00104297"/>
    <w:rsid w:val="00105A80"/>
    <w:rsid w:val="00107E67"/>
    <w:rsid w:val="0011122F"/>
    <w:rsid w:val="00115242"/>
    <w:rsid w:val="00116A7C"/>
    <w:rsid w:val="00120259"/>
    <w:rsid w:val="001204D9"/>
    <w:rsid w:val="00121142"/>
    <w:rsid w:val="00122644"/>
    <w:rsid w:val="00122935"/>
    <w:rsid w:val="00123669"/>
    <w:rsid w:val="00127383"/>
    <w:rsid w:val="001303B6"/>
    <w:rsid w:val="00132B50"/>
    <w:rsid w:val="001335BF"/>
    <w:rsid w:val="00133739"/>
    <w:rsid w:val="00135059"/>
    <w:rsid w:val="001351B1"/>
    <w:rsid w:val="00141536"/>
    <w:rsid w:val="00144633"/>
    <w:rsid w:val="00144A76"/>
    <w:rsid w:val="00152FF9"/>
    <w:rsid w:val="00153240"/>
    <w:rsid w:val="00153FB8"/>
    <w:rsid w:val="0015551E"/>
    <w:rsid w:val="00155713"/>
    <w:rsid w:val="0015734A"/>
    <w:rsid w:val="00165FF5"/>
    <w:rsid w:val="001746AA"/>
    <w:rsid w:val="00177236"/>
    <w:rsid w:val="001841D5"/>
    <w:rsid w:val="0018467C"/>
    <w:rsid w:val="00187D7D"/>
    <w:rsid w:val="00191D8F"/>
    <w:rsid w:val="001942DD"/>
    <w:rsid w:val="00194C07"/>
    <w:rsid w:val="001A4954"/>
    <w:rsid w:val="001A49BC"/>
    <w:rsid w:val="001A763C"/>
    <w:rsid w:val="001B021E"/>
    <w:rsid w:val="001B3E71"/>
    <w:rsid w:val="001B6202"/>
    <w:rsid w:val="001C5833"/>
    <w:rsid w:val="001D1414"/>
    <w:rsid w:val="001D26FA"/>
    <w:rsid w:val="001D2FD7"/>
    <w:rsid w:val="001D3028"/>
    <w:rsid w:val="001D3B1A"/>
    <w:rsid w:val="001D4117"/>
    <w:rsid w:val="001D416F"/>
    <w:rsid w:val="001D6800"/>
    <w:rsid w:val="001E2C01"/>
    <w:rsid w:val="001E2CEF"/>
    <w:rsid w:val="001E4110"/>
    <w:rsid w:val="001E638B"/>
    <w:rsid w:val="001E7A64"/>
    <w:rsid w:val="001F478F"/>
    <w:rsid w:val="001F57DB"/>
    <w:rsid w:val="001F6477"/>
    <w:rsid w:val="002035EC"/>
    <w:rsid w:val="00204C12"/>
    <w:rsid w:val="00205458"/>
    <w:rsid w:val="002149E7"/>
    <w:rsid w:val="00217329"/>
    <w:rsid w:val="00220EFB"/>
    <w:rsid w:val="00224E9F"/>
    <w:rsid w:val="00232F95"/>
    <w:rsid w:val="002408B2"/>
    <w:rsid w:val="00256326"/>
    <w:rsid w:val="0027061E"/>
    <w:rsid w:val="00270D92"/>
    <w:rsid w:val="00273CBB"/>
    <w:rsid w:val="002745B1"/>
    <w:rsid w:val="00274B42"/>
    <w:rsid w:val="00275496"/>
    <w:rsid w:val="002756E2"/>
    <w:rsid w:val="00280341"/>
    <w:rsid w:val="00283439"/>
    <w:rsid w:val="002839C0"/>
    <w:rsid w:val="002857EF"/>
    <w:rsid w:val="002873AD"/>
    <w:rsid w:val="0028785E"/>
    <w:rsid w:val="00290166"/>
    <w:rsid w:val="00290A95"/>
    <w:rsid w:val="00292F2D"/>
    <w:rsid w:val="002A0E3F"/>
    <w:rsid w:val="002A2475"/>
    <w:rsid w:val="002A5038"/>
    <w:rsid w:val="002A5081"/>
    <w:rsid w:val="002B19A0"/>
    <w:rsid w:val="002B2FF8"/>
    <w:rsid w:val="002B36CA"/>
    <w:rsid w:val="002B3D26"/>
    <w:rsid w:val="002B7570"/>
    <w:rsid w:val="002C2CAA"/>
    <w:rsid w:val="002C326D"/>
    <w:rsid w:val="002C6C46"/>
    <w:rsid w:val="002D3A40"/>
    <w:rsid w:val="002D5634"/>
    <w:rsid w:val="002D68C4"/>
    <w:rsid w:val="002E0CD6"/>
    <w:rsid w:val="002E1FB2"/>
    <w:rsid w:val="002E2783"/>
    <w:rsid w:val="002E2C0E"/>
    <w:rsid w:val="002E3541"/>
    <w:rsid w:val="002E615B"/>
    <w:rsid w:val="002F04BA"/>
    <w:rsid w:val="002F170D"/>
    <w:rsid w:val="002F23B1"/>
    <w:rsid w:val="002F387D"/>
    <w:rsid w:val="002F3D78"/>
    <w:rsid w:val="002F6A6A"/>
    <w:rsid w:val="002F6C93"/>
    <w:rsid w:val="0030464A"/>
    <w:rsid w:val="003057C7"/>
    <w:rsid w:val="00306833"/>
    <w:rsid w:val="00307F66"/>
    <w:rsid w:val="00310960"/>
    <w:rsid w:val="00311CF5"/>
    <w:rsid w:val="00312784"/>
    <w:rsid w:val="003158E0"/>
    <w:rsid w:val="003201E6"/>
    <w:rsid w:val="003206E5"/>
    <w:rsid w:val="003238B6"/>
    <w:rsid w:val="003245AC"/>
    <w:rsid w:val="00326DA3"/>
    <w:rsid w:val="00331B26"/>
    <w:rsid w:val="003356FF"/>
    <w:rsid w:val="003371BD"/>
    <w:rsid w:val="00337E7C"/>
    <w:rsid w:val="003423AB"/>
    <w:rsid w:val="00345618"/>
    <w:rsid w:val="0034697B"/>
    <w:rsid w:val="00346BA7"/>
    <w:rsid w:val="00347485"/>
    <w:rsid w:val="00354110"/>
    <w:rsid w:val="003562D3"/>
    <w:rsid w:val="00360D20"/>
    <w:rsid w:val="003612B6"/>
    <w:rsid w:val="00375E75"/>
    <w:rsid w:val="0037709A"/>
    <w:rsid w:val="00390EE1"/>
    <w:rsid w:val="00392AC3"/>
    <w:rsid w:val="003947E6"/>
    <w:rsid w:val="003961D7"/>
    <w:rsid w:val="0039774C"/>
    <w:rsid w:val="003A1B2A"/>
    <w:rsid w:val="003A29F3"/>
    <w:rsid w:val="003B0931"/>
    <w:rsid w:val="003B0FBA"/>
    <w:rsid w:val="003B7E17"/>
    <w:rsid w:val="003C0199"/>
    <w:rsid w:val="003C14B7"/>
    <w:rsid w:val="003C27DD"/>
    <w:rsid w:val="003C4549"/>
    <w:rsid w:val="003D0E3E"/>
    <w:rsid w:val="003D1733"/>
    <w:rsid w:val="003D17EC"/>
    <w:rsid w:val="003D2746"/>
    <w:rsid w:val="003D5F89"/>
    <w:rsid w:val="003D62D8"/>
    <w:rsid w:val="003E0972"/>
    <w:rsid w:val="003E3134"/>
    <w:rsid w:val="003E4AC7"/>
    <w:rsid w:val="003F1943"/>
    <w:rsid w:val="003F3BF4"/>
    <w:rsid w:val="003F572B"/>
    <w:rsid w:val="003F6823"/>
    <w:rsid w:val="003F77E8"/>
    <w:rsid w:val="00403047"/>
    <w:rsid w:val="004032F6"/>
    <w:rsid w:val="00406404"/>
    <w:rsid w:val="00407865"/>
    <w:rsid w:val="00410754"/>
    <w:rsid w:val="0041409A"/>
    <w:rsid w:val="004149A5"/>
    <w:rsid w:val="00414D0F"/>
    <w:rsid w:val="00420078"/>
    <w:rsid w:val="00423C32"/>
    <w:rsid w:val="00445AF9"/>
    <w:rsid w:val="00450100"/>
    <w:rsid w:val="0045388A"/>
    <w:rsid w:val="00455A41"/>
    <w:rsid w:val="00455D0E"/>
    <w:rsid w:val="004565E6"/>
    <w:rsid w:val="0045697B"/>
    <w:rsid w:val="004579AA"/>
    <w:rsid w:val="00457F59"/>
    <w:rsid w:val="00460D31"/>
    <w:rsid w:val="00461E78"/>
    <w:rsid w:val="0046249B"/>
    <w:rsid w:val="00463350"/>
    <w:rsid w:val="0046562E"/>
    <w:rsid w:val="00465667"/>
    <w:rsid w:val="004671C4"/>
    <w:rsid w:val="00470C9F"/>
    <w:rsid w:val="00471290"/>
    <w:rsid w:val="00471B49"/>
    <w:rsid w:val="0047378F"/>
    <w:rsid w:val="004747F0"/>
    <w:rsid w:val="004809ED"/>
    <w:rsid w:val="004851FF"/>
    <w:rsid w:val="0049379B"/>
    <w:rsid w:val="00493E0B"/>
    <w:rsid w:val="004955A6"/>
    <w:rsid w:val="004A3C3D"/>
    <w:rsid w:val="004A46A2"/>
    <w:rsid w:val="004A6D71"/>
    <w:rsid w:val="004B0CC7"/>
    <w:rsid w:val="004B2736"/>
    <w:rsid w:val="004B3AB2"/>
    <w:rsid w:val="004B594A"/>
    <w:rsid w:val="004B6464"/>
    <w:rsid w:val="004B7CE8"/>
    <w:rsid w:val="004C0D1F"/>
    <w:rsid w:val="004C282F"/>
    <w:rsid w:val="004C3472"/>
    <w:rsid w:val="004C56D3"/>
    <w:rsid w:val="004C7B4F"/>
    <w:rsid w:val="004D2C67"/>
    <w:rsid w:val="004D5EAC"/>
    <w:rsid w:val="004E0C81"/>
    <w:rsid w:val="004E11B7"/>
    <w:rsid w:val="004F16C9"/>
    <w:rsid w:val="004F29D9"/>
    <w:rsid w:val="004F327E"/>
    <w:rsid w:val="004F425E"/>
    <w:rsid w:val="004F4A3E"/>
    <w:rsid w:val="004F5B36"/>
    <w:rsid w:val="00500E1D"/>
    <w:rsid w:val="00506409"/>
    <w:rsid w:val="0051297C"/>
    <w:rsid w:val="0051390F"/>
    <w:rsid w:val="00515470"/>
    <w:rsid w:val="00515B7A"/>
    <w:rsid w:val="00516018"/>
    <w:rsid w:val="005165AA"/>
    <w:rsid w:val="00516F02"/>
    <w:rsid w:val="00524F51"/>
    <w:rsid w:val="005307B9"/>
    <w:rsid w:val="00530ADF"/>
    <w:rsid w:val="00530CB1"/>
    <w:rsid w:val="0053237E"/>
    <w:rsid w:val="0053310B"/>
    <w:rsid w:val="00537918"/>
    <w:rsid w:val="00542F3C"/>
    <w:rsid w:val="005440AC"/>
    <w:rsid w:val="00545D33"/>
    <w:rsid w:val="00554853"/>
    <w:rsid w:val="005555FD"/>
    <w:rsid w:val="00561BFE"/>
    <w:rsid w:val="00565812"/>
    <w:rsid w:val="00572704"/>
    <w:rsid w:val="00576F22"/>
    <w:rsid w:val="005773CE"/>
    <w:rsid w:val="00577FAF"/>
    <w:rsid w:val="00582492"/>
    <w:rsid w:val="005829D8"/>
    <w:rsid w:val="00582DE0"/>
    <w:rsid w:val="00586585"/>
    <w:rsid w:val="00586B00"/>
    <w:rsid w:val="00590652"/>
    <w:rsid w:val="005955F5"/>
    <w:rsid w:val="005A1808"/>
    <w:rsid w:val="005A3B00"/>
    <w:rsid w:val="005A6590"/>
    <w:rsid w:val="005B33C7"/>
    <w:rsid w:val="005B4E20"/>
    <w:rsid w:val="005B5EC7"/>
    <w:rsid w:val="005B611A"/>
    <w:rsid w:val="005C1BB0"/>
    <w:rsid w:val="005C22B3"/>
    <w:rsid w:val="005C4155"/>
    <w:rsid w:val="005C6E75"/>
    <w:rsid w:val="005C7493"/>
    <w:rsid w:val="005D343C"/>
    <w:rsid w:val="005D483F"/>
    <w:rsid w:val="005D568F"/>
    <w:rsid w:val="005D5B4E"/>
    <w:rsid w:val="005D6D55"/>
    <w:rsid w:val="005E1157"/>
    <w:rsid w:val="005E3D5A"/>
    <w:rsid w:val="005F0E72"/>
    <w:rsid w:val="005F2138"/>
    <w:rsid w:val="005F4011"/>
    <w:rsid w:val="0060080F"/>
    <w:rsid w:val="00601804"/>
    <w:rsid w:val="00602228"/>
    <w:rsid w:val="0060222C"/>
    <w:rsid w:val="00603F75"/>
    <w:rsid w:val="00604A2A"/>
    <w:rsid w:val="00610F2D"/>
    <w:rsid w:val="00612ECD"/>
    <w:rsid w:val="00615F80"/>
    <w:rsid w:val="00616A40"/>
    <w:rsid w:val="0062043C"/>
    <w:rsid w:val="00620DF4"/>
    <w:rsid w:val="006229CA"/>
    <w:rsid w:val="00624BD1"/>
    <w:rsid w:val="006264DD"/>
    <w:rsid w:val="00634401"/>
    <w:rsid w:val="006406BD"/>
    <w:rsid w:val="00645541"/>
    <w:rsid w:val="00647763"/>
    <w:rsid w:val="00650FDD"/>
    <w:rsid w:val="00655D94"/>
    <w:rsid w:val="00656A15"/>
    <w:rsid w:val="006623BA"/>
    <w:rsid w:val="00663F08"/>
    <w:rsid w:val="00664EA4"/>
    <w:rsid w:val="00671A67"/>
    <w:rsid w:val="00671ABF"/>
    <w:rsid w:val="00672175"/>
    <w:rsid w:val="00677862"/>
    <w:rsid w:val="006807EE"/>
    <w:rsid w:val="0068741D"/>
    <w:rsid w:val="00695696"/>
    <w:rsid w:val="00695711"/>
    <w:rsid w:val="00697C6D"/>
    <w:rsid w:val="006A595F"/>
    <w:rsid w:val="006B22EE"/>
    <w:rsid w:val="006B3ECF"/>
    <w:rsid w:val="006B4E4D"/>
    <w:rsid w:val="006B500A"/>
    <w:rsid w:val="006B56D1"/>
    <w:rsid w:val="006B5CB3"/>
    <w:rsid w:val="006B68E3"/>
    <w:rsid w:val="006C0817"/>
    <w:rsid w:val="006C1C30"/>
    <w:rsid w:val="006C7D31"/>
    <w:rsid w:val="006D0178"/>
    <w:rsid w:val="006D0C36"/>
    <w:rsid w:val="006D203D"/>
    <w:rsid w:val="006E14E4"/>
    <w:rsid w:val="006E1ABC"/>
    <w:rsid w:val="006E2B41"/>
    <w:rsid w:val="006E6F5E"/>
    <w:rsid w:val="006E7733"/>
    <w:rsid w:val="006E77A5"/>
    <w:rsid w:val="006F1AE5"/>
    <w:rsid w:val="006F20B5"/>
    <w:rsid w:val="006F29AB"/>
    <w:rsid w:val="00703113"/>
    <w:rsid w:val="007064D0"/>
    <w:rsid w:val="00710856"/>
    <w:rsid w:val="0071215D"/>
    <w:rsid w:val="00715811"/>
    <w:rsid w:val="00716F0E"/>
    <w:rsid w:val="00726804"/>
    <w:rsid w:val="0072744C"/>
    <w:rsid w:val="00731D6D"/>
    <w:rsid w:val="007326DA"/>
    <w:rsid w:val="00734E54"/>
    <w:rsid w:val="00737175"/>
    <w:rsid w:val="007643EC"/>
    <w:rsid w:val="00766829"/>
    <w:rsid w:val="007669ED"/>
    <w:rsid w:val="00767194"/>
    <w:rsid w:val="007674D6"/>
    <w:rsid w:val="00767BAD"/>
    <w:rsid w:val="00770289"/>
    <w:rsid w:val="00770543"/>
    <w:rsid w:val="00772DB9"/>
    <w:rsid w:val="00775C2B"/>
    <w:rsid w:val="00776AF0"/>
    <w:rsid w:val="00782B82"/>
    <w:rsid w:val="00784DB5"/>
    <w:rsid w:val="007853BF"/>
    <w:rsid w:val="00790FC4"/>
    <w:rsid w:val="007920A3"/>
    <w:rsid w:val="00797FB3"/>
    <w:rsid w:val="007A3125"/>
    <w:rsid w:val="007A316C"/>
    <w:rsid w:val="007A401B"/>
    <w:rsid w:val="007A5340"/>
    <w:rsid w:val="007A6134"/>
    <w:rsid w:val="007B4ECE"/>
    <w:rsid w:val="007B6977"/>
    <w:rsid w:val="007B73AE"/>
    <w:rsid w:val="007B7B58"/>
    <w:rsid w:val="007C65A2"/>
    <w:rsid w:val="007D1003"/>
    <w:rsid w:val="007D2BC0"/>
    <w:rsid w:val="007D30CE"/>
    <w:rsid w:val="007E18D9"/>
    <w:rsid w:val="007E5A8C"/>
    <w:rsid w:val="007E7AFF"/>
    <w:rsid w:val="007F047C"/>
    <w:rsid w:val="007F0784"/>
    <w:rsid w:val="007F0C90"/>
    <w:rsid w:val="007F1334"/>
    <w:rsid w:val="00803B62"/>
    <w:rsid w:val="008055C3"/>
    <w:rsid w:val="00807039"/>
    <w:rsid w:val="008138D8"/>
    <w:rsid w:val="0081635A"/>
    <w:rsid w:val="00817BB4"/>
    <w:rsid w:val="00817F30"/>
    <w:rsid w:val="008200AC"/>
    <w:rsid w:val="0082252A"/>
    <w:rsid w:val="008247D8"/>
    <w:rsid w:val="00825C0C"/>
    <w:rsid w:val="008261BE"/>
    <w:rsid w:val="00827A18"/>
    <w:rsid w:val="008325DA"/>
    <w:rsid w:val="0083272E"/>
    <w:rsid w:val="00832FC6"/>
    <w:rsid w:val="00834526"/>
    <w:rsid w:val="008350C9"/>
    <w:rsid w:val="00835346"/>
    <w:rsid w:val="008358D7"/>
    <w:rsid w:val="0084081B"/>
    <w:rsid w:val="00841960"/>
    <w:rsid w:val="00843F7F"/>
    <w:rsid w:val="0085183C"/>
    <w:rsid w:val="008519CD"/>
    <w:rsid w:val="00851B19"/>
    <w:rsid w:val="00851D3A"/>
    <w:rsid w:val="00851D5F"/>
    <w:rsid w:val="00852F5E"/>
    <w:rsid w:val="008558DC"/>
    <w:rsid w:val="0085779F"/>
    <w:rsid w:val="00861BF1"/>
    <w:rsid w:val="00866DD3"/>
    <w:rsid w:val="00867EB4"/>
    <w:rsid w:val="00872E23"/>
    <w:rsid w:val="0087699F"/>
    <w:rsid w:val="008811EA"/>
    <w:rsid w:val="008854E4"/>
    <w:rsid w:val="0089106E"/>
    <w:rsid w:val="00891A71"/>
    <w:rsid w:val="00895654"/>
    <w:rsid w:val="008A272F"/>
    <w:rsid w:val="008A5433"/>
    <w:rsid w:val="008A5BCD"/>
    <w:rsid w:val="008A6A47"/>
    <w:rsid w:val="008B105B"/>
    <w:rsid w:val="008B1B73"/>
    <w:rsid w:val="008B6236"/>
    <w:rsid w:val="008B63D6"/>
    <w:rsid w:val="008C3400"/>
    <w:rsid w:val="008C3CE4"/>
    <w:rsid w:val="008C45F5"/>
    <w:rsid w:val="008C4745"/>
    <w:rsid w:val="008D3A26"/>
    <w:rsid w:val="008E0289"/>
    <w:rsid w:val="008E23BD"/>
    <w:rsid w:val="008E7FA6"/>
    <w:rsid w:val="008F06FD"/>
    <w:rsid w:val="008F1E41"/>
    <w:rsid w:val="008F52D5"/>
    <w:rsid w:val="008F540E"/>
    <w:rsid w:val="008F74AE"/>
    <w:rsid w:val="00901050"/>
    <w:rsid w:val="009044B9"/>
    <w:rsid w:val="00911416"/>
    <w:rsid w:val="00915D9B"/>
    <w:rsid w:val="009301EE"/>
    <w:rsid w:val="009307B7"/>
    <w:rsid w:val="00943952"/>
    <w:rsid w:val="00950504"/>
    <w:rsid w:val="009528E2"/>
    <w:rsid w:val="0095430B"/>
    <w:rsid w:val="00955464"/>
    <w:rsid w:val="009567AD"/>
    <w:rsid w:val="009568B0"/>
    <w:rsid w:val="00961356"/>
    <w:rsid w:val="00962DF1"/>
    <w:rsid w:val="00970C58"/>
    <w:rsid w:val="0097112D"/>
    <w:rsid w:val="00973D94"/>
    <w:rsid w:val="009751ED"/>
    <w:rsid w:val="00982DD7"/>
    <w:rsid w:val="00983360"/>
    <w:rsid w:val="009867BC"/>
    <w:rsid w:val="00990F18"/>
    <w:rsid w:val="009929EC"/>
    <w:rsid w:val="00992EB4"/>
    <w:rsid w:val="00993B45"/>
    <w:rsid w:val="00994796"/>
    <w:rsid w:val="00996773"/>
    <w:rsid w:val="00996B3C"/>
    <w:rsid w:val="00997B03"/>
    <w:rsid w:val="009A65C3"/>
    <w:rsid w:val="009B282C"/>
    <w:rsid w:val="009B3DBA"/>
    <w:rsid w:val="009B5508"/>
    <w:rsid w:val="009B57DC"/>
    <w:rsid w:val="009C1BA9"/>
    <w:rsid w:val="009C5AD7"/>
    <w:rsid w:val="009C5FBD"/>
    <w:rsid w:val="009C712B"/>
    <w:rsid w:val="009C775B"/>
    <w:rsid w:val="009C79D6"/>
    <w:rsid w:val="009D3AAA"/>
    <w:rsid w:val="009E0630"/>
    <w:rsid w:val="009E3B23"/>
    <w:rsid w:val="009E4EBC"/>
    <w:rsid w:val="009F5B95"/>
    <w:rsid w:val="00A01704"/>
    <w:rsid w:val="00A03664"/>
    <w:rsid w:val="00A03818"/>
    <w:rsid w:val="00A05179"/>
    <w:rsid w:val="00A07526"/>
    <w:rsid w:val="00A10A72"/>
    <w:rsid w:val="00A120B7"/>
    <w:rsid w:val="00A120FA"/>
    <w:rsid w:val="00A14BC0"/>
    <w:rsid w:val="00A2184C"/>
    <w:rsid w:val="00A234E8"/>
    <w:rsid w:val="00A23DC6"/>
    <w:rsid w:val="00A2579A"/>
    <w:rsid w:val="00A25C13"/>
    <w:rsid w:val="00A27283"/>
    <w:rsid w:val="00A321F2"/>
    <w:rsid w:val="00A352DB"/>
    <w:rsid w:val="00A35809"/>
    <w:rsid w:val="00A36D82"/>
    <w:rsid w:val="00A374E4"/>
    <w:rsid w:val="00A40638"/>
    <w:rsid w:val="00A45167"/>
    <w:rsid w:val="00A502ED"/>
    <w:rsid w:val="00A52A36"/>
    <w:rsid w:val="00A56A33"/>
    <w:rsid w:val="00A56FE6"/>
    <w:rsid w:val="00A57DF8"/>
    <w:rsid w:val="00A665BC"/>
    <w:rsid w:val="00A70107"/>
    <w:rsid w:val="00A7235B"/>
    <w:rsid w:val="00A72753"/>
    <w:rsid w:val="00A77403"/>
    <w:rsid w:val="00A817A4"/>
    <w:rsid w:val="00A82CB9"/>
    <w:rsid w:val="00A83268"/>
    <w:rsid w:val="00A83A09"/>
    <w:rsid w:val="00A85F87"/>
    <w:rsid w:val="00A862B1"/>
    <w:rsid w:val="00A90220"/>
    <w:rsid w:val="00A91D74"/>
    <w:rsid w:val="00A96EE0"/>
    <w:rsid w:val="00AB3AAB"/>
    <w:rsid w:val="00AB41D3"/>
    <w:rsid w:val="00AB508E"/>
    <w:rsid w:val="00AB5510"/>
    <w:rsid w:val="00AB747F"/>
    <w:rsid w:val="00AC00A4"/>
    <w:rsid w:val="00AC2251"/>
    <w:rsid w:val="00AC33D1"/>
    <w:rsid w:val="00AC35A9"/>
    <w:rsid w:val="00AC45A9"/>
    <w:rsid w:val="00AC4EBB"/>
    <w:rsid w:val="00AD054A"/>
    <w:rsid w:val="00AD2A3B"/>
    <w:rsid w:val="00AD36AD"/>
    <w:rsid w:val="00AD58A0"/>
    <w:rsid w:val="00AD74DB"/>
    <w:rsid w:val="00AE13DA"/>
    <w:rsid w:val="00AE2579"/>
    <w:rsid w:val="00AE4940"/>
    <w:rsid w:val="00AE66D9"/>
    <w:rsid w:val="00AE7CA1"/>
    <w:rsid w:val="00AF04F1"/>
    <w:rsid w:val="00AF0EE5"/>
    <w:rsid w:val="00AF0FC0"/>
    <w:rsid w:val="00AF45C3"/>
    <w:rsid w:val="00B00589"/>
    <w:rsid w:val="00B030EC"/>
    <w:rsid w:val="00B03863"/>
    <w:rsid w:val="00B040AD"/>
    <w:rsid w:val="00B112D7"/>
    <w:rsid w:val="00B11AD0"/>
    <w:rsid w:val="00B12C67"/>
    <w:rsid w:val="00B1390D"/>
    <w:rsid w:val="00B17102"/>
    <w:rsid w:val="00B17302"/>
    <w:rsid w:val="00B20C7C"/>
    <w:rsid w:val="00B20CCE"/>
    <w:rsid w:val="00B2243B"/>
    <w:rsid w:val="00B23074"/>
    <w:rsid w:val="00B24F66"/>
    <w:rsid w:val="00B337EE"/>
    <w:rsid w:val="00B36EEA"/>
    <w:rsid w:val="00B40344"/>
    <w:rsid w:val="00B40B3F"/>
    <w:rsid w:val="00B42526"/>
    <w:rsid w:val="00B443B8"/>
    <w:rsid w:val="00B45BDB"/>
    <w:rsid w:val="00B47858"/>
    <w:rsid w:val="00B517A2"/>
    <w:rsid w:val="00B51C41"/>
    <w:rsid w:val="00B52A47"/>
    <w:rsid w:val="00B532D7"/>
    <w:rsid w:val="00B53369"/>
    <w:rsid w:val="00B53B6C"/>
    <w:rsid w:val="00B542C9"/>
    <w:rsid w:val="00B54C1D"/>
    <w:rsid w:val="00B60445"/>
    <w:rsid w:val="00B620EA"/>
    <w:rsid w:val="00B64085"/>
    <w:rsid w:val="00B65FE7"/>
    <w:rsid w:val="00B66182"/>
    <w:rsid w:val="00B66B29"/>
    <w:rsid w:val="00B675DC"/>
    <w:rsid w:val="00B74F6F"/>
    <w:rsid w:val="00B77200"/>
    <w:rsid w:val="00B8771E"/>
    <w:rsid w:val="00B90DA4"/>
    <w:rsid w:val="00B94A10"/>
    <w:rsid w:val="00B94B4E"/>
    <w:rsid w:val="00BA19A0"/>
    <w:rsid w:val="00BA1A56"/>
    <w:rsid w:val="00BA3CA5"/>
    <w:rsid w:val="00BA4651"/>
    <w:rsid w:val="00BA54DE"/>
    <w:rsid w:val="00BA772D"/>
    <w:rsid w:val="00BA792F"/>
    <w:rsid w:val="00BB0BAA"/>
    <w:rsid w:val="00BB115D"/>
    <w:rsid w:val="00BB24BE"/>
    <w:rsid w:val="00BB4059"/>
    <w:rsid w:val="00BC1005"/>
    <w:rsid w:val="00BC1008"/>
    <w:rsid w:val="00BC104E"/>
    <w:rsid w:val="00BC25AC"/>
    <w:rsid w:val="00BC6490"/>
    <w:rsid w:val="00BC6EAC"/>
    <w:rsid w:val="00BD178F"/>
    <w:rsid w:val="00BD2493"/>
    <w:rsid w:val="00BD4D01"/>
    <w:rsid w:val="00BD782C"/>
    <w:rsid w:val="00BE385F"/>
    <w:rsid w:val="00BE3A5A"/>
    <w:rsid w:val="00BE3CDB"/>
    <w:rsid w:val="00BE3CE2"/>
    <w:rsid w:val="00BE5FDD"/>
    <w:rsid w:val="00BE612A"/>
    <w:rsid w:val="00BE6554"/>
    <w:rsid w:val="00BF29FA"/>
    <w:rsid w:val="00BF3053"/>
    <w:rsid w:val="00BF3EE9"/>
    <w:rsid w:val="00BF5AF7"/>
    <w:rsid w:val="00C1232C"/>
    <w:rsid w:val="00C15B54"/>
    <w:rsid w:val="00C20699"/>
    <w:rsid w:val="00C218EA"/>
    <w:rsid w:val="00C26B56"/>
    <w:rsid w:val="00C31337"/>
    <w:rsid w:val="00C32F75"/>
    <w:rsid w:val="00C37909"/>
    <w:rsid w:val="00C420BC"/>
    <w:rsid w:val="00C42DAB"/>
    <w:rsid w:val="00C43E6C"/>
    <w:rsid w:val="00C45F11"/>
    <w:rsid w:val="00C468BB"/>
    <w:rsid w:val="00C52F28"/>
    <w:rsid w:val="00C539BA"/>
    <w:rsid w:val="00C64BD1"/>
    <w:rsid w:val="00C80510"/>
    <w:rsid w:val="00C80E98"/>
    <w:rsid w:val="00C83D39"/>
    <w:rsid w:val="00C84A2E"/>
    <w:rsid w:val="00C86F1B"/>
    <w:rsid w:val="00C9216A"/>
    <w:rsid w:val="00CA0556"/>
    <w:rsid w:val="00CA216D"/>
    <w:rsid w:val="00CA6952"/>
    <w:rsid w:val="00CB0556"/>
    <w:rsid w:val="00CB4E3A"/>
    <w:rsid w:val="00CB5DC8"/>
    <w:rsid w:val="00CB6BAE"/>
    <w:rsid w:val="00CC1232"/>
    <w:rsid w:val="00CC1756"/>
    <w:rsid w:val="00CC5606"/>
    <w:rsid w:val="00CD2CCE"/>
    <w:rsid w:val="00CD32B3"/>
    <w:rsid w:val="00CD429B"/>
    <w:rsid w:val="00CD4D3B"/>
    <w:rsid w:val="00CD5945"/>
    <w:rsid w:val="00CD627F"/>
    <w:rsid w:val="00CE2D07"/>
    <w:rsid w:val="00CE3467"/>
    <w:rsid w:val="00CE3D41"/>
    <w:rsid w:val="00CF04D5"/>
    <w:rsid w:val="00CF059B"/>
    <w:rsid w:val="00CF520F"/>
    <w:rsid w:val="00CF5653"/>
    <w:rsid w:val="00CF76FE"/>
    <w:rsid w:val="00D04C78"/>
    <w:rsid w:val="00D0526C"/>
    <w:rsid w:val="00D05308"/>
    <w:rsid w:val="00D05AC0"/>
    <w:rsid w:val="00D070DE"/>
    <w:rsid w:val="00D07775"/>
    <w:rsid w:val="00D07FED"/>
    <w:rsid w:val="00D10261"/>
    <w:rsid w:val="00D10A5A"/>
    <w:rsid w:val="00D11D22"/>
    <w:rsid w:val="00D12672"/>
    <w:rsid w:val="00D14756"/>
    <w:rsid w:val="00D21D2F"/>
    <w:rsid w:val="00D2380B"/>
    <w:rsid w:val="00D27629"/>
    <w:rsid w:val="00D27738"/>
    <w:rsid w:val="00D32827"/>
    <w:rsid w:val="00D425EA"/>
    <w:rsid w:val="00D46FD1"/>
    <w:rsid w:val="00D47B83"/>
    <w:rsid w:val="00D5380E"/>
    <w:rsid w:val="00D53A93"/>
    <w:rsid w:val="00D56FD0"/>
    <w:rsid w:val="00D6058E"/>
    <w:rsid w:val="00D608AA"/>
    <w:rsid w:val="00D60CA7"/>
    <w:rsid w:val="00D61482"/>
    <w:rsid w:val="00D6630D"/>
    <w:rsid w:val="00D671DE"/>
    <w:rsid w:val="00D704BB"/>
    <w:rsid w:val="00D72C16"/>
    <w:rsid w:val="00D745C1"/>
    <w:rsid w:val="00D75F07"/>
    <w:rsid w:val="00D76A17"/>
    <w:rsid w:val="00D921BB"/>
    <w:rsid w:val="00D931A9"/>
    <w:rsid w:val="00DA0C15"/>
    <w:rsid w:val="00DA1271"/>
    <w:rsid w:val="00DA16CF"/>
    <w:rsid w:val="00DA32E9"/>
    <w:rsid w:val="00DA3AA5"/>
    <w:rsid w:val="00DA4C5D"/>
    <w:rsid w:val="00DB7070"/>
    <w:rsid w:val="00DC0730"/>
    <w:rsid w:val="00DC16EB"/>
    <w:rsid w:val="00DC2F1D"/>
    <w:rsid w:val="00DC66B8"/>
    <w:rsid w:val="00DC7D38"/>
    <w:rsid w:val="00DD3FC4"/>
    <w:rsid w:val="00DD74D4"/>
    <w:rsid w:val="00DD7573"/>
    <w:rsid w:val="00DE025B"/>
    <w:rsid w:val="00DE41F7"/>
    <w:rsid w:val="00DE5BC7"/>
    <w:rsid w:val="00DF0A69"/>
    <w:rsid w:val="00DF21C5"/>
    <w:rsid w:val="00E02020"/>
    <w:rsid w:val="00E0231B"/>
    <w:rsid w:val="00E0391C"/>
    <w:rsid w:val="00E04BC1"/>
    <w:rsid w:val="00E0510D"/>
    <w:rsid w:val="00E060AE"/>
    <w:rsid w:val="00E10054"/>
    <w:rsid w:val="00E16D70"/>
    <w:rsid w:val="00E2071B"/>
    <w:rsid w:val="00E21AB1"/>
    <w:rsid w:val="00E31984"/>
    <w:rsid w:val="00E3321D"/>
    <w:rsid w:val="00E33CE5"/>
    <w:rsid w:val="00E35FAA"/>
    <w:rsid w:val="00E4007C"/>
    <w:rsid w:val="00E40B94"/>
    <w:rsid w:val="00E44A64"/>
    <w:rsid w:val="00E45E0F"/>
    <w:rsid w:val="00E51471"/>
    <w:rsid w:val="00E51D7E"/>
    <w:rsid w:val="00E524ED"/>
    <w:rsid w:val="00E564F3"/>
    <w:rsid w:val="00E565CB"/>
    <w:rsid w:val="00E57F9A"/>
    <w:rsid w:val="00E60CC3"/>
    <w:rsid w:val="00E60E5E"/>
    <w:rsid w:val="00E628A0"/>
    <w:rsid w:val="00E63C7B"/>
    <w:rsid w:val="00E64C13"/>
    <w:rsid w:val="00E704AB"/>
    <w:rsid w:val="00E737B2"/>
    <w:rsid w:val="00E74C0A"/>
    <w:rsid w:val="00E7517E"/>
    <w:rsid w:val="00E82DAE"/>
    <w:rsid w:val="00E83F8D"/>
    <w:rsid w:val="00E84264"/>
    <w:rsid w:val="00E852A6"/>
    <w:rsid w:val="00E9049E"/>
    <w:rsid w:val="00E90AD8"/>
    <w:rsid w:val="00E91464"/>
    <w:rsid w:val="00E928E5"/>
    <w:rsid w:val="00E93E97"/>
    <w:rsid w:val="00E96093"/>
    <w:rsid w:val="00E970A5"/>
    <w:rsid w:val="00EA66A8"/>
    <w:rsid w:val="00EB0A71"/>
    <w:rsid w:val="00EB1540"/>
    <w:rsid w:val="00EB28AB"/>
    <w:rsid w:val="00EB3A0C"/>
    <w:rsid w:val="00EB41E9"/>
    <w:rsid w:val="00EB4B1F"/>
    <w:rsid w:val="00EC6088"/>
    <w:rsid w:val="00ED0F72"/>
    <w:rsid w:val="00ED1556"/>
    <w:rsid w:val="00ED36CF"/>
    <w:rsid w:val="00ED4C48"/>
    <w:rsid w:val="00ED5E4C"/>
    <w:rsid w:val="00ED77F9"/>
    <w:rsid w:val="00EE6D03"/>
    <w:rsid w:val="00EF3370"/>
    <w:rsid w:val="00EF38E5"/>
    <w:rsid w:val="00EF39B8"/>
    <w:rsid w:val="00EF3DF8"/>
    <w:rsid w:val="00EF71CC"/>
    <w:rsid w:val="00F025DD"/>
    <w:rsid w:val="00F100C5"/>
    <w:rsid w:val="00F13024"/>
    <w:rsid w:val="00F23D95"/>
    <w:rsid w:val="00F256DD"/>
    <w:rsid w:val="00F2639F"/>
    <w:rsid w:val="00F2688A"/>
    <w:rsid w:val="00F3003C"/>
    <w:rsid w:val="00F30688"/>
    <w:rsid w:val="00F31B8A"/>
    <w:rsid w:val="00F31E98"/>
    <w:rsid w:val="00F34343"/>
    <w:rsid w:val="00F35C8B"/>
    <w:rsid w:val="00F41DA7"/>
    <w:rsid w:val="00F42808"/>
    <w:rsid w:val="00F45DFA"/>
    <w:rsid w:val="00F461D8"/>
    <w:rsid w:val="00F4766C"/>
    <w:rsid w:val="00F50867"/>
    <w:rsid w:val="00F5268F"/>
    <w:rsid w:val="00F543C0"/>
    <w:rsid w:val="00F610E2"/>
    <w:rsid w:val="00F61D45"/>
    <w:rsid w:val="00F62B15"/>
    <w:rsid w:val="00F643B2"/>
    <w:rsid w:val="00F64977"/>
    <w:rsid w:val="00F66E00"/>
    <w:rsid w:val="00F704AA"/>
    <w:rsid w:val="00F70981"/>
    <w:rsid w:val="00F748EE"/>
    <w:rsid w:val="00F760FA"/>
    <w:rsid w:val="00F778FE"/>
    <w:rsid w:val="00F831B6"/>
    <w:rsid w:val="00F8734B"/>
    <w:rsid w:val="00F902BC"/>
    <w:rsid w:val="00F936B7"/>
    <w:rsid w:val="00F94AE3"/>
    <w:rsid w:val="00F9553A"/>
    <w:rsid w:val="00F96B21"/>
    <w:rsid w:val="00FA1437"/>
    <w:rsid w:val="00FA1A30"/>
    <w:rsid w:val="00FB0451"/>
    <w:rsid w:val="00FB3254"/>
    <w:rsid w:val="00FD1D18"/>
    <w:rsid w:val="00FD3740"/>
    <w:rsid w:val="00FE2073"/>
    <w:rsid w:val="00FE25B9"/>
    <w:rsid w:val="00FE3BB2"/>
    <w:rsid w:val="00FE3F6A"/>
    <w:rsid w:val="00FE4CC5"/>
    <w:rsid w:val="00FE4EE3"/>
    <w:rsid w:val="00FE596F"/>
    <w:rsid w:val="00FE62C2"/>
    <w:rsid w:val="00FF479D"/>
    <w:rsid w:val="00FF7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2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9F"/>
    <w:rPr>
      <w:sz w:val="24"/>
      <w:szCs w:val="24"/>
      <w:lang w:eastAsia="en-US"/>
    </w:rPr>
  </w:style>
  <w:style w:type="paragraph" w:styleId="Heading1">
    <w:name w:val="heading 1"/>
    <w:basedOn w:val="Normal"/>
    <w:next w:val="Normal"/>
    <w:link w:val="Heading1Char"/>
    <w:qFormat/>
    <w:rsid w:val="00F66E00"/>
    <w:pPr>
      <w:keepNext/>
      <w:keepLines/>
      <w:spacing w:before="120"/>
      <w:outlineLvl w:val="0"/>
    </w:pPr>
    <w:rPr>
      <w:rFonts w:asciiTheme="majorHAnsi" w:eastAsiaTheme="majorEastAsia" w:hAnsiTheme="majorHAnsi"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F66E00"/>
    <w:pPr>
      <w:keepNext/>
      <w:keepLines/>
      <w:spacing w:before="120" w:after="120"/>
      <w:outlineLvl w:val="1"/>
    </w:pPr>
    <w:rPr>
      <w:rFonts w:asciiTheme="majorHAnsi" w:eastAsiaTheme="majorEastAsia" w:hAnsiTheme="majorHAnsi" w:cstheme="majorBidi"/>
      <w:b/>
      <w:bCs/>
      <w:color w:val="4F81BD" w:themeColor="accent1"/>
      <w:sz w:val="26"/>
      <w:szCs w:val="26"/>
      <w:lang w:eastAsia="en-AU"/>
    </w:rPr>
  </w:style>
  <w:style w:type="paragraph" w:styleId="Heading3">
    <w:name w:val="heading 3"/>
    <w:aliases w:val="Heading 3a"/>
    <w:basedOn w:val="Normal"/>
    <w:next w:val="Normal"/>
    <w:link w:val="Heading3Char"/>
    <w:autoRedefine/>
    <w:unhideWhenUsed/>
    <w:qFormat/>
    <w:rsid w:val="008200AC"/>
    <w:pPr>
      <w:keepNext/>
      <w:keepLines/>
      <w:spacing w:before="120" w:after="120"/>
      <w:outlineLvl w:val="2"/>
    </w:pPr>
    <w:rPr>
      <w:rFonts w:asciiTheme="majorHAnsi" w:eastAsiaTheme="majorEastAsia" w:hAnsiTheme="majorHAnsi" w:cstheme="majorBidi"/>
      <w:b/>
      <w:bCs/>
      <w:color w:val="4F81BD" w:themeColor="accent1"/>
      <w:lang w:eastAsia="en-AU"/>
    </w:rPr>
  </w:style>
  <w:style w:type="paragraph" w:styleId="Heading4">
    <w:name w:val="heading 4"/>
    <w:basedOn w:val="Normal"/>
    <w:next w:val="Normal"/>
    <w:link w:val="Heading4Char"/>
    <w:unhideWhenUsed/>
    <w:qFormat/>
    <w:rsid w:val="00F66E00"/>
    <w:pPr>
      <w:keepNext/>
      <w:keepLines/>
      <w:widowControl w:val="0"/>
      <w:spacing w:before="200" w:after="120" w:line="276" w:lineRule="auto"/>
      <w:outlineLvl w:val="3"/>
    </w:pPr>
    <w:rPr>
      <w:rFonts w:asciiTheme="majorHAnsi" w:eastAsiaTheme="majorEastAsia" w:hAnsiTheme="majorHAnsi" w:cstheme="majorBidi"/>
      <w:b/>
      <w:bCs/>
      <w:i/>
      <w:iCs/>
      <w:color w:val="4F81BD" w:themeColor="accent1"/>
      <w:sz w:val="22"/>
      <w:szCs w:val="22"/>
      <w:lang w:val="en-GB" w:eastAsia="en-AU"/>
    </w:rPr>
  </w:style>
  <w:style w:type="paragraph" w:styleId="Heading5">
    <w:name w:val="heading 5"/>
    <w:basedOn w:val="Normal"/>
    <w:next w:val="Normal"/>
    <w:link w:val="Heading5Char"/>
    <w:unhideWhenUsed/>
    <w:qFormat/>
    <w:rsid w:val="00F66E00"/>
    <w:pPr>
      <w:keepNext/>
      <w:keepLines/>
      <w:widowControl w:val="0"/>
      <w:spacing w:before="20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aliases w:val="Heading 6a"/>
    <w:basedOn w:val="Normal"/>
    <w:next w:val="Normal"/>
    <w:link w:val="Heading6Char"/>
    <w:uiPriority w:val="9"/>
    <w:unhideWhenUsed/>
    <w:qFormat/>
    <w:rsid w:val="00F66E00"/>
    <w:pPr>
      <w:keepNext/>
      <w:keepLines/>
      <w:widowControl w:val="0"/>
      <w:spacing w:before="120" w:after="12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paragraph" w:styleId="Heading7">
    <w:name w:val="heading 7"/>
    <w:basedOn w:val="Normal"/>
    <w:next w:val="Normal"/>
    <w:link w:val="Heading7Char"/>
    <w:qFormat/>
    <w:rsid w:val="000119F6"/>
    <w:pPr>
      <w:tabs>
        <w:tab w:val="left" w:pos="567"/>
      </w:tabs>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0119F6"/>
    <w:pPr>
      <w:tabs>
        <w:tab w:val="left" w:pos="567"/>
      </w:tabs>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0119F6"/>
    <w:pPr>
      <w:tabs>
        <w:tab w:val="left" w:pos="567"/>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E0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a Char"/>
    <w:basedOn w:val="DefaultParagraphFont"/>
    <w:link w:val="Heading3"/>
    <w:uiPriority w:val="9"/>
    <w:rsid w:val="008200A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66E00"/>
    <w:rPr>
      <w:rFonts w:asciiTheme="majorHAnsi" w:eastAsiaTheme="majorEastAsia" w:hAnsiTheme="majorHAnsi" w:cstheme="majorBidi"/>
      <w:b/>
      <w:bCs/>
      <w:i/>
      <w:iCs/>
      <w:color w:val="4F81BD" w:themeColor="accent1"/>
      <w:sz w:val="22"/>
      <w:szCs w:val="22"/>
      <w:lang w:val="en-GB"/>
    </w:rPr>
  </w:style>
  <w:style w:type="character" w:customStyle="1" w:styleId="Heading5Char">
    <w:name w:val="Heading 5 Char"/>
    <w:basedOn w:val="DefaultParagraphFont"/>
    <w:link w:val="Heading5"/>
    <w:uiPriority w:val="9"/>
    <w:rsid w:val="00F66E0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Heading 6a Char"/>
    <w:basedOn w:val="DefaultParagraphFont"/>
    <w:link w:val="Heading6"/>
    <w:uiPriority w:val="9"/>
    <w:rsid w:val="00F66E00"/>
    <w:rPr>
      <w:rFonts w:asciiTheme="majorHAnsi" w:eastAsiaTheme="majorEastAsia" w:hAnsiTheme="majorHAnsi" w:cstheme="majorBidi"/>
      <w:i/>
      <w:iCs/>
      <w:color w:val="243F60" w:themeColor="accent1" w:themeShade="7F"/>
      <w:sz w:val="22"/>
      <w:szCs w:val="22"/>
      <w:lang w:val="en-GB"/>
    </w:rPr>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link w:val="BalloonTextChar"/>
    <w:rsid w:val="00FE3F6A"/>
    <w:rPr>
      <w:rFonts w:ascii="Tahoma" w:hAnsi="Tahoma" w:cs="Tahoma"/>
      <w:sz w:val="16"/>
      <w:szCs w:val="16"/>
    </w:rPr>
  </w:style>
  <w:style w:type="character" w:customStyle="1" w:styleId="BalloonTextChar">
    <w:name w:val="Balloon Text Char"/>
    <w:link w:val="BalloonText"/>
    <w:rsid w:val="00F66E00"/>
    <w:rPr>
      <w:rFonts w:ascii="Tahoma" w:hAnsi="Tahoma" w:cs="Tahoma"/>
      <w:sz w:val="16"/>
      <w:szCs w:val="16"/>
      <w:lang w:eastAsia="en-US"/>
    </w:rPr>
  </w:style>
  <w:style w:type="paragraph" w:customStyle="1" w:styleId="LDNote">
    <w:name w:val="LDNote"/>
    <w:basedOn w:val="Normal"/>
    <w:link w:val="LDNoteChar"/>
    <w:rsid w:val="000D3EFE"/>
    <w:pPr>
      <w:tabs>
        <w:tab w:val="right" w:pos="454"/>
        <w:tab w:val="left" w:pos="737"/>
      </w:tabs>
      <w:spacing w:before="60" w:after="60"/>
      <w:ind w:left="737"/>
    </w:pPr>
    <w:rPr>
      <w:sz w:val="20"/>
    </w:rPr>
  </w:style>
  <w:style w:type="character" w:styleId="CommentReference">
    <w:name w:val="annotation reference"/>
    <w:uiPriority w:val="99"/>
    <w:rsid w:val="00834526"/>
    <w:rPr>
      <w:sz w:val="16"/>
      <w:szCs w:val="16"/>
    </w:rPr>
  </w:style>
  <w:style w:type="paragraph" w:styleId="CommentText">
    <w:name w:val="annotation text"/>
    <w:basedOn w:val="Normal"/>
    <w:link w:val="CommentTextChar"/>
    <w:rsid w:val="00834526"/>
    <w:rPr>
      <w:sz w:val="20"/>
      <w:szCs w:val="20"/>
    </w:rPr>
  </w:style>
  <w:style w:type="character" w:customStyle="1" w:styleId="CommentTextChar">
    <w:name w:val="Comment Text Char"/>
    <w:link w:val="CommentText"/>
    <w:rsid w:val="00FA1A30"/>
    <w:rPr>
      <w:lang w:eastAsia="en-US"/>
    </w:rPr>
  </w:style>
  <w:style w:type="paragraph" w:styleId="CommentSubject">
    <w:name w:val="annotation subject"/>
    <w:basedOn w:val="CommentText"/>
    <w:next w:val="CommentText"/>
    <w:link w:val="CommentSubjectChar"/>
    <w:rsid w:val="00834526"/>
    <w:rPr>
      <w:b/>
      <w:bCs/>
    </w:rPr>
  </w:style>
  <w:style w:type="character" w:customStyle="1" w:styleId="CommentSubjectChar">
    <w:name w:val="Comment Subject Char"/>
    <w:link w:val="CommentSubject"/>
    <w:rsid w:val="00F66E00"/>
    <w:rPr>
      <w:b/>
      <w:bCs/>
      <w:lang w:eastAsia="en-U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character" w:customStyle="1" w:styleId="LDP1aChar">
    <w:name w:val="LDP1(a) Char"/>
    <w:basedOn w:val="LDClauseChar"/>
    <w:link w:val="LDP1a"/>
    <w:rsid w:val="00273CBB"/>
    <w:rPr>
      <w:sz w:val="24"/>
      <w:szCs w:val="24"/>
      <w:lang w:val="en-AU" w:eastAsia="en-US" w:bidi="ar-SA"/>
    </w:rPr>
  </w:style>
  <w:style w:type="paragraph" w:customStyle="1" w:styleId="LDP2i">
    <w:name w:val="LDP2 (i)"/>
    <w:basedOn w:val="LDP1a"/>
    <w:link w:val="LDP2iChar"/>
    <w:qFormat/>
    <w:rsid w:val="00273CBB"/>
    <w:pPr>
      <w:tabs>
        <w:tab w:val="clear" w:pos="1191"/>
        <w:tab w:val="right" w:pos="1418"/>
        <w:tab w:val="left" w:pos="1559"/>
      </w:tabs>
      <w:ind w:left="1588" w:hanging="1134"/>
    </w:pPr>
  </w:style>
  <w:style w:type="paragraph" w:customStyle="1" w:styleId="LDP3A">
    <w:name w:val="LDP3 (A)"/>
    <w:basedOn w:val="LDP2i"/>
    <w:link w:val="LDP3AChar"/>
    <w:qFormat/>
    <w:rsid w:val="00273CBB"/>
    <w:pPr>
      <w:tabs>
        <w:tab w:val="clear" w:pos="1418"/>
        <w:tab w:val="clear" w:pos="1559"/>
        <w:tab w:val="left" w:pos="1985"/>
      </w:tabs>
      <w:ind w:left="1985" w:hanging="567"/>
    </w:pPr>
  </w:style>
  <w:style w:type="paragraph" w:styleId="Header">
    <w:name w:val="header"/>
    <w:basedOn w:val="Normal"/>
    <w:link w:val="HeaderChar"/>
    <w:uiPriority w:val="99"/>
    <w:rsid w:val="009307B7"/>
    <w:pPr>
      <w:tabs>
        <w:tab w:val="center" w:pos="4153"/>
        <w:tab w:val="right" w:pos="8306"/>
      </w:tabs>
    </w:pPr>
  </w:style>
  <w:style w:type="character" w:customStyle="1" w:styleId="HeaderChar">
    <w:name w:val="Header Char"/>
    <w:link w:val="Header"/>
    <w:uiPriority w:val="99"/>
    <w:rsid w:val="00F66E00"/>
    <w:rPr>
      <w:sz w:val="24"/>
      <w:szCs w:val="24"/>
      <w:lang w:eastAsia="en-US"/>
    </w:r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BodyText">
    <w:name w:val="Body Text"/>
    <w:basedOn w:val="Normal"/>
    <w:link w:val="BodyTextChar"/>
    <w:rsid w:val="00C42DAB"/>
    <w:rPr>
      <w:rFonts w:ascii="Times New (W1)" w:hAnsi="Times New (W1)"/>
    </w:rPr>
  </w:style>
  <w:style w:type="character" w:customStyle="1" w:styleId="BodyTextChar">
    <w:name w:val="Body Text Char"/>
    <w:link w:val="BodyText"/>
    <w:rsid w:val="00C42DAB"/>
    <w:rPr>
      <w:rFonts w:ascii="Times New (W1)" w:hAnsi="Times New (W1)"/>
      <w:sz w:val="24"/>
      <w:szCs w:val="24"/>
      <w:lang w:eastAsia="en-US"/>
    </w:rPr>
  </w:style>
  <w:style w:type="paragraph" w:customStyle="1" w:styleId="R1">
    <w:name w:val="R1"/>
    <w:aliases w:val="1. or 1.(1)"/>
    <w:basedOn w:val="Normal"/>
    <w:next w:val="Normal"/>
    <w:rsid w:val="00E63C7B"/>
    <w:pPr>
      <w:keepLines/>
      <w:tabs>
        <w:tab w:val="right" w:pos="794"/>
      </w:tabs>
      <w:spacing w:before="120" w:line="260" w:lineRule="exact"/>
      <w:ind w:left="964" w:hanging="964"/>
      <w:jc w:val="both"/>
    </w:pPr>
  </w:style>
  <w:style w:type="paragraph" w:customStyle="1" w:styleId="P1">
    <w:name w:val="P1"/>
    <w:aliases w:val="(a)"/>
    <w:basedOn w:val="Normal"/>
    <w:link w:val="P1Char"/>
    <w:qFormat/>
    <w:rsid w:val="00973D94"/>
    <w:pPr>
      <w:tabs>
        <w:tab w:val="right" w:pos="1191"/>
      </w:tabs>
      <w:spacing w:before="60" w:line="260" w:lineRule="exact"/>
      <w:ind w:left="1418" w:hanging="1418"/>
      <w:jc w:val="both"/>
    </w:pPr>
  </w:style>
  <w:style w:type="character" w:customStyle="1" w:styleId="P1Char">
    <w:name w:val="P1 Char"/>
    <w:aliases w:val="(a) Char"/>
    <w:link w:val="P1"/>
    <w:rsid w:val="000420AC"/>
    <w:rPr>
      <w:sz w:val="24"/>
      <w:szCs w:val="24"/>
      <w:lang w:eastAsia="en-US"/>
    </w:rPr>
  </w:style>
  <w:style w:type="paragraph" w:customStyle="1" w:styleId="P2">
    <w:name w:val="P2"/>
    <w:aliases w:val="(i)"/>
    <w:basedOn w:val="Normal"/>
    <w:rsid w:val="00973D94"/>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0420AC"/>
    <w:pPr>
      <w:spacing w:before="180" w:line="260" w:lineRule="exact"/>
      <w:ind w:left="964"/>
      <w:jc w:val="both"/>
    </w:pPr>
  </w:style>
  <w:style w:type="paragraph" w:customStyle="1" w:styleId="R2">
    <w:name w:val="R2"/>
    <w:aliases w:val="(2)"/>
    <w:basedOn w:val="Normal"/>
    <w:link w:val="R2Char"/>
    <w:rsid w:val="000420AC"/>
    <w:pPr>
      <w:keepLines/>
      <w:tabs>
        <w:tab w:val="right" w:pos="794"/>
      </w:tabs>
      <w:spacing w:before="180" w:line="260" w:lineRule="exact"/>
      <w:ind w:left="964" w:hanging="964"/>
      <w:jc w:val="both"/>
    </w:pPr>
  </w:style>
  <w:style w:type="character" w:customStyle="1" w:styleId="R2Char">
    <w:name w:val="R2 Char"/>
    <w:aliases w:val="(2) Char"/>
    <w:link w:val="R2"/>
    <w:rsid w:val="000420AC"/>
    <w:rPr>
      <w:sz w:val="24"/>
      <w:szCs w:val="24"/>
      <w:lang w:eastAsia="en-US"/>
    </w:rPr>
  </w:style>
  <w:style w:type="paragraph" w:customStyle="1" w:styleId="ZP1">
    <w:name w:val="ZP1"/>
    <w:basedOn w:val="P1"/>
    <w:rsid w:val="00FB0451"/>
    <w:pPr>
      <w:keepNext/>
    </w:pPr>
  </w:style>
  <w:style w:type="paragraph" w:customStyle="1" w:styleId="ZR2">
    <w:name w:val="ZR2"/>
    <w:basedOn w:val="R2"/>
    <w:rsid w:val="00FB0451"/>
    <w:pPr>
      <w:keepNext/>
    </w:pPr>
  </w:style>
  <w:style w:type="paragraph" w:customStyle="1" w:styleId="LDSubclauseHead">
    <w:name w:val="LDSubclauseHead"/>
    <w:basedOn w:val="LDClauseHeading"/>
    <w:rsid w:val="00715811"/>
    <w:rPr>
      <w:b w:val="0"/>
    </w:rPr>
  </w:style>
  <w:style w:type="paragraph" w:styleId="Footer">
    <w:name w:val="footer"/>
    <w:basedOn w:val="Normal"/>
    <w:link w:val="FooterChar"/>
    <w:uiPriority w:val="99"/>
    <w:rsid w:val="00C218EA"/>
    <w:pPr>
      <w:tabs>
        <w:tab w:val="center" w:pos="4513"/>
        <w:tab w:val="right" w:pos="9026"/>
      </w:tabs>
    </w:pPr>
  </w:style>
  <w:style w:type="character" w:customStyle="1" w:styleId="FooterChar">
    <w:name w:val="Footer Char"/>
    <w:basedOn w:val="DefaultParagraphFont"/>
    <w:link w:val="Footer"/>
    <w:uiPriority w:val="99"/>
    <w:rsid w:val="00C218EA"/>
    <w:rPr>
      <w:sz w:val="24"/>
      <w:szCs w:val="24"/>
      <w:lang w:eastAsia="en-US"/>
    </w:rPr>
  </w:style>
  <w:style w:type="paragraph" w:styleId="ListParagraph">
    <w:name w:val="List Paragraph"/>
    <w:basedOn w:val="Normal"/>
    <w:uiPriority w:val="34"/>
    <w:qFormat/>
    <w:rsid w:val="00F45DFA"/>
    <w:pPr>
      <w:ind w:left="720"/>
      <w:contextualSpacing/>
    </w:pPr>
  </w:style>
  <w:style w:type="paragraph" w:customStyle="1" w:styleId="sublink">
    <w:name w:val="sublink"/>
    <w:basedOn w:val="Normal"/>
    <w:rsid w:val="00F66E00"/>
    <w:pPr>
      <w:spacing w:before="100" w:beforeAutospacing="1" w:after="100" w:afterAutospacing="1"/>
    </w:pPr>
    <w:rPr>
      <w:lang w:eastAsia="en-AU"/>
    </w:rPr>
  </w:style>
  <w:style w:type="paragraph" w:customStyle="1" w:styleId="RISContentHeading">
    <w:name w:val="RISContentHeading"/>
    <w:basedOn w:val="Normal"/>
    <w:rsid w:val="00F66E00"/>
    <w:pPr>
      <w:widowControl w:val="0"/>
      <w:overflowPunct w:val="0"/>
      <w:autoSpaceDE w:val="0"/>
      <w:autoSpaceDN w:val="0"/>
      <w:adjustRightInd w:val="0"/>
      <w:jc w:val="center"/>
      <w:textAlignment w:val="baseline"/>
    </w:pPr>
    <w:rPr>
      <w:rFonts w:ascii="Arial" w:hAnsi="Arial"/>
      <w:sz w:val="40"/>
      <w:szCs w:val="20"/>
    </w:rPr>
  </w:style>
  <w:style w:type="paragraph" w:customStyle="1" w:styleId="Style2">
    <w:name w:val="Style2"/>
    <w:basedOn w:val="Normal"/>
    <w:link w:val="Style2Char"/>
    <w:qFormat/>
    <w:rsid w:val="00F66E00"/>
    <w:pPr>
      <w:spacing w:line="276" w:lineRule="auto"/>
    </w:pPr>
    <w:rPr>
      <w:lang w:eastAsia="en-AU"/>
    </w:rPr>
  </w:style>
  <w:style w:type="character" w:customStyle="1" w:styleId="Style2Char">
    <w:name w:val="Style2 Char"/>
    <w:link w:val="Style2"/>
    <w:rsid w:val="00F66E00"/>
    <w:rPr>
      <w:sz w:val="24"/>
      <w:szCs w:val="24"/>
    </w:rPr>
  </w:style>
  <w:style w:type="character" w:styleId="Hyperlink">
    <w:name w:val="Hyperlink"/>
    <w:uiPriority w:val="99"/>
    <w:rsid w:val="00F66E00"/>
    <w:rPr>
      <w:color w:val="0000FF"/>
      <w:u w:val="single"/>
    </w:rPr>
  </w:style>
  <w:style w:type="character" w:styleId="FollowedHyperlink">
    <w:name w:val="FollowedHyperlink"/>
    <w:rsid w:val="00F66E00"/>
    <w:rPr>
      <w:color w:val="800080"/>
      <w:u w:val="single"/>
    </w:rPr>
  </w:style>
  <w:style w:type="paragraph" w:styleId="FootnoteText">
    <w:name w:val="footnote text"/>
    <w:basedOn w:val="Normal"/>
    <w:link w:val="FootnoteTextChar"/>
    <w:rsid w:val="00F66E00"/>
    <w:rPr>
      <w:sz w:val="20"/>
      <w:szCs w:val="20"/>
      <w:lang w:eastAsia="en-AU"/>
    </w:rPr>
  </w:style>
  <w:style w:type="character" w:customStyle="1" w:styleId="FootnoteTextChar">
    <w:name w:val="Footnote Text Char"/>
    <w:basedOn w:val="DefaultParagraphFont"/>
    <w:link w:val="FootnoteText"/>
    <w:rsid w:val="00F66E00"/>
  </w:style>
  <w:style w:type="character" w:styleId="FootnoteReference">
    <w:name w:val="footnote reference"/>
    <w:rsid w:val="00F66E00"/>
    <w:rPr>
      <w:vertAlign w:val="superscript"/>
    </w:rPr>
  </w:style>
  <w:style w:type="character" w:customStyle="1" w:styleId="st1">
    <w:name w:val="st1"/>
    <w:rsid w:val="00F66E00"/>
  </w:style>
  <w:style w:type="paragraph" w:customStyle="1" w:styleId="NFRMbodybullet">
    <w:name w:val="NFRMbodybullet"/>
    <w:basedOn w:val="Normal"/>
    <w:uiPriority w:val="99"/>
    <w:rsid w:val="00F66E00"/>
    <w:pPr>
      <w:numPr>
        <w:numId w:val="3"/>
      </w:numPr>
      <w:tabs>
        <w:tab w:val="clear" w:pos="4320"/>
        <w:tab w:val="num" w:pos="720"/>
      </w:tabs>
      <w:overflowPunct w:val="0"/>
      <w:autoSpaceDE w:val="0"/>
      <w:autoSpaceDN w:val="0"/>
      <w:ind w:left="284" w:hanging="284"/>
      <w:jc w:val="both"/>
    </w:pPr>
    <w:rPr>
      <w:rFonts w:eastAsia="Calibri"/>
    </w:rPr>
  </w:style>
  <w:style w:type="paragraph" w:customStyle="1" w:styleId="NFRMbodybullet2">
    <w:name w:val="NFRMbodybullet2"/>
    <w:basedOn w:val="Normal"/>
    <w:uiPriority w:val="99"/>
    <w:rsid w:val="00F66E00"/>
    <w:pPr>
      <w:numPr>
        <w:numId w:val="2"/>
      </w:numPr>
      <w:overflowPunct w:val="0"/>
      <w:autoSpaceDE w:val="0"/>
      <w:autoSpaceDN w:val="0"/>
      <w:jc w:val="both"/>
    </w:pPr>
    <w:rPr>
      <w:rFonts w:eastAsia="Calibri"/>
    </w:rPr>
  </w:style>
  <w:style w:type="paragraph" w:customStyle="1" w:styleId="Style1">
    <w:name w:val="Style1"/>
    <w:basedOn w:val="Normal"/>
    <w:link w:val="Style1Char"/>
    <w:qFormat/>
    <w:rsid w:val="00F66E00"/>
    <w:pPr>
      <w:widowControl w:val="0"/>
      <w:spacing w:line="276" w:lineRule="auto"/>
      <w:ind w:right="349"/>
    </w:pPr>
    <w:rPr>
      <w:lang w:val="en-GB" w:eastAsia="en-AU"/>
    </w:rPr>
  </w:style>
  <w:style w:type="character" w:customStyle="1" w:styleId="Style1Char">
    <w:name w:val="Style1 Char"/>
    <w:basedOn w:val="DefaultParagraphFont"/>
    <w:link w:val="Style1"/>
    <w:rsid w:val="00F66E00"/>
    <w:rPr>
      <w:sz w:val="24"/>
      <w:szCs w:val="24"/>
      <w:lang w:val="en-GB"/>
    </w:rPr>
  </w:style>
  <w:style w:type="paragraph" w:styleId="NoSpacing">
    <w:name w:val="No Spacing"/>
    <w:uiPriority w:val="1"/>
    <w:qFormat/>
    <w:rsid w:val="00F66E00"/>
    <w:pPr>
      <w:widowControl w:val="0"/>
    </w:pPr>
    <w:rPr>
      <w:rFonts w:asciiTheme="minorHAnsi" w:eastAsiaTheme="minorHAnsi" w:hAnsiTheme="minorHAnsi" w:cstheme="minorBidi"/>
      <w:sz w:val="22"/>
      <w:szCs w:val="22"/>
      <w:lang w:val="en-GB"/>
    </w:rPr>
  </w:style>
  <w:style w:type="character" w:styleId="IntenseReference">
    <w:name w:val="Intense Reference"/>
    <w:basedOn w:val="DefaultParagraphFont"/>
    <w:uiPriority w:val="32"/>
    <w:qFormat/>
    <w:rsid w:val="00F66E00"/>
    <w:rPr>
      <w:b/>
      <w:bCs/>
      <w:smallCaps/>
      <w:color w:val="C0504D" w:themeColor="accent2"/>
      <w:spacing w:val="5"/>
      <w:u w:val="single"/>
    </w:rPr>
  </w:style>
  <w:style w:type="character" w:customStyle="1" w:styleId="Heading7Char">
    <w:name w:val="Heading 7 Char"/>
    <w:basedOn w:val="DefaultParagraphFont"/>
    <w:link w:val="Heading7"/>
    <w:rsid w:val="000119F6"/>
    <w:rPr>
      <w:sz w:val="24"/>
      <w:szCs w:val="24"/>
      <w:lang w:eastAsia="en-US"/>
    </w:rPr>
  </w:style>
  <w:style w:type="character" w:customStyle="1" w:styleId="Heading8Char">
    <w:name w:val="Heading 8 Char"/>
    <w:basedOn w:val="DefaultParagraphFont"/>
    <w:link w:val="Heading8"/>
    <w:rsid w:val="000119F6"/>
    <w:rPr>
      <w:i/>
      <w:iCs/>
      <w:sz w:val="24"/>
      <w:szCs w:val="24"/>
      <w:lang w:eastAsia="en-US"/>
    </w:rPr>
  </w:style>
  <w:style w:type="character" w:customStyle="1" w:styleId="Heading9Char">
    <w:name w:val="Heading 9 Char"/>
    <w:basedOn w:val="DefaultParagraphFont"/>
    <w:link w:val="Heading9"/>
    <w:rsid w:val="000119F6"/>
    <w:rPr>
      <w:rFonts w:ascii="Arial" w:hAnsi="Arial" w:cs="Arial"/>
      <w:sz w:val="22"/>
      <w:szCs w:val="22"/>
      <w:lang w:eastAsia="en-US"/>
    </w:rPr>
  </w:style>
  <w:style w:type="paragraph" w:customStyle="1" w:styleId="LDScheduleClause">
    <w:name w:val="LDScheduleClause"/>
    <w:basedOn w:val="LDClause"/>
    <w:rsid w:val="000119F6"/>
    <w:pPr>
      <w:ind w:left="738" w:hanging="851"/>
    </w:pPr>
  </w:style>
  <w:style w:type="table" w:styleId="TableGrid">
    <w:name w:val="Table Grid"/>
    <w:basedOn w:val="TableNormal"/>
    <w:uiPriority w:val="59"/>
    <w:rsid w:val="0001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LDTitle"/>
    <w:rsid w:val="000119F6"/>
    <w:pPr>
      <w:pBdr>
        <w:bottom w:val="single" w:sz="4" w:space="3" w:color="auto"/>
      </w:pBdr>
      <w:spacing w:before="360" w:after="120"/>
    </w:pPr>
    <w:rPr>
      <w:b/>
    </w:rPr>
  </w:style>
  <w:style w:type="paragraph" w:customStyle="1" w:styleId="LDScheduleheading">
    <w:name w:val="LDSchedule heading"/>
    <w:basedOn w:val="LDTitle"/>
    <w:next w:val="LDBodytext"/>
    <w:link w:val="LDScheduleheadingChar"/>
    <w:rsid w:val="000119F6"/>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0119F6"/>
    <w:rPr>
      <w:rFonts w:ascii="Arial" w:hAnsi="Arial" w:cs="Arial"/>
      <w:b/>
      <w:sz w:val="24"/>
      <w:szCs w:val="24"/>
      <w:lang w:eastAsia="en-US"/>
    </w:rPr>
  </w:style>
  <w:style w:type="paragraph" w:customStyle="1" w:styleId="LDDate">
    <w:name w:val="LDDate"/>
    <w:basedOn w:val="LDBodytext"/>
    <w:link w:val="LDDateChar"/>
    <w:rsid w:val="000119F6"/>
    <w:pPr>
      <w:spacing w:before="240"/>
    </w:pPr>
  </w:style>
  <w:style w:type="paragraph" w:customStyle="1" w:styleId="LDSignatory">
    <w:name w:val="LDSignatory"/>
    <w:basedOn w:val="LDBodytext"/>
    <w:next w:val="LDBodytext"/>
    <w:rsid w:val="000119F6"/>
    <w:pPr>
      <w:keepNext/>
      <w:spacing w:before="900"/>
    </w:pPr>
  </w:style>
  <w:style w:type="character" w:customStyle="1" w:styleId="LDDateChar">
    <w:name w:val="LDDate Char"/>
    <w:basedOn w:val="LDBodytextChar"/>
    <w:link w:val="LDDate"/>
    <w:rsid w:val="000119F6"/>
    <w:rPr>
      <w:sz w:val="24"/>
      <w:szCs w:val="24"/>
      <w:lang w:val="en-AU" w:eastAsia="en-US" w:bidi="ar-SA"/>
    </w:rPr>
  </w:style>
  <w:style w:type="paragraph" w:customStyle="1" w:styleId="LDFooter">
    <w:name w:val="LDFooter"/>
    <w:basedOn w:val="LDBodytext"/>
    <w:rsid w:val="000119F6"/>
    <w:pPr>
      <w:tabs>
        <w:tab w:val="right" w:pos="8505"/>
      </w:tabs>
    </w:pPr>
    <w:rPr>
      <w:sz w:val="20"/>
    </w:rPr>
  </w:style>
  <w:style w:type="paragraph" w:customStyle="1" w:styleId="LDAmendText">
    <w:name w:val="LDAmendText"/>
    <w:basedOn w:val="LDBodytext"/>
    <w:next w:val="LDAmendInstruction"/>
    <w:link w:val="LDAmendTextChar"/>
    <w:rsid w:val="000119F6"/>
    <w:pPr>
      <w:spacing w:before="60" w:after="60"/>
      <w:ind w:left="964"/>
    </w:pPr>
  </w:style>
  <w:style w:type="paragraph" w:customStyle="1" w:styleId="LDAmendInstruction">
    <w:name w:val="LDAmendInstruction"/>
    <w:basedOn w:val="LDScheduleClause"/>
    <w:next w:val="LDAmendText"/>
    <w:rsid w:val="000119F6"/>
    <w:pPr>
      <w:keepNext/>
      <w:spacing w:before="120"/>
      <w:ind w:left="737" w:firstLine="0"/>
    </w:pPr>
    <w:rPr>
      <w:i/>
    </w:rPr>
  </w:style>
  <w:style w:type="paragraph" w:customStyle="1" w:styleId="LDdefinition">
    <w:name w:val="LDdefinition"/>
    <w:basedOn w:val="LDClause"/>
    <w:link w:val="LDdefinitionChar"/>
    <w:rsid w:val="000119F6"/>
    <w:pPr>
      <w:tabs>
        <w:tab w:val="clear" w:pos="454"/>
        <w:tab w:val="clear" w:pos="737"/>
      </w:tabs>
      <w:ind w:firstLine="0"/>
    </w:pPr>
  </w:style>
  <w:style w:type="paragraph" w:customStyle="1" w:styleId="LDTableheading">
    <w:name w:val="LDTableheading"/>
    <w:basedOn w:val="LDBodytext"/>
    <w:rsid w:val="000119F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0119F6"/>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0119F6"/>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Reference">
    <w:name w:val="Reference"/>
    <w:basedOn w:val="BodyText"/>
    <w:rsid w:val="000119F6"/>
    <w:pPr>
      <w:spacing w:before="360"/>
    </w:pPr>
    <w:rPr>
      <w:rFonts w:ascii="Arial" w:hAnsi="Arial"/>
      <w:b/>
      <w:lang w:val="en-GB"/>
    </w:rPr>
  </w:style>
  <w:style w:type="paragraph" w:customStyle="1" w:styleId="LDEndLine">
    <w:name w:val="LDEndLine"/>
    <w:basedOn w:val="BodyText"/>
    <w:rsid w:val="000119F6"/>
    <w:pPr>
      <w:pBdr>
        <w:bottom w:val="single" w:sz="2" w:space="0" w:color="auto"/>
      </w:pBdr>
    </w:pPr>
    <w:rPr>
      <w:rFonts w:ascii="Times New Roman" w:hAnsi="Times New Roman"/>
    </w:rPr>
  </w:style>
  <w:style w:type="paragraph" w:styleId="Title">
    <w:name w:val="Title"/>
    <w:basedOn w:val="BodyText"/>
    <w:next w:val="BodyText"/>
    <w:link w:val="TitleChar"/>
    <w:qFormat/>
    <w:rsid w:val="000119F6"/>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0119F6"/>
    <w:rPr>
      <w:rFonts w:ascii="Arial" w:hAnsi="Arial" w:cs="Arial"/>
      <w:bCs/>
      <w:kern w:val="28"/>
      <w:sz w:val="24"/>
      <w:szCs w:val="32"/>
      <w:lang w:eastAsia="en-US"/>
    </w:rPr>
  </w:style>
  <w:style w:type="paragraph" w:customStyle="1" w:styleId="LDTitle">
    <w:name w:val="LDTitle"/>
    <w:link w:val="LDTitleChar"/>
    <w:rsid w:val="000119F6"/>
    <w:pPr>
      <w:spacing w:before="1320" w:after="480"/>
    </w:pPr>
    <w:rPr>
      <w:rFonts w:ascii="Arial" w:hAnsi="Arial"/>
      <w:sz w:val="24"/>
      <w:szCs w:val="24"/>
      <w:lang w:eastAsia="en-US"/>
    </w:rPr>
  </w:style>
  <w:style w:type="paragraph" w:customStyle="1" w:styleId="LDReference">
    <w:name w:val="LDReference"/>
    <w:basedOn w:val="LDTitle"/>
    <w:rsid w:val="000119F6"/>
    <w:pPr>
      <w:spacing w:before="120"/>
      <w:ind w:left="1843"/>
    </w:pPr>
    <w:rPr>
      <w:rFonts w:ascii="Times New Roman" w:hAnsi="Times New Roman"/>
      <w:sz w:val="20"/>
      <w:szCs w:val="20"/>
    </w:rPr>
  </w:style>
  <w:style w:type="paragraph" w:customStyle="1" w:styleId="LDFollowing">
    <w:name w:val="LDFollowing"/>
    <w:basedOn w:val="LDDate"/>
    <w:next w:val="LDBodytext"/>
    <w:rsid w:val="000119F6"/>
    <w:pPr>
      <w:spacing w:before="60"/>
    </w:pPr>
  </w:style>
  <w:style w:type="paragraph" w:customStyle="1" w:styleId="LDTabletext">
    <w:name w:val="LDTabletext"/>
    <w:basedOn w:val="LDBodytext"/>
    <w:rsid w:val="000119F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0119F6"/>
    <w:rPr>
      <w:i/>
      <w:iCs/>
    </w:rPr>
  </w:style>
  <w:style w:type="paragraph" w:styleId="BlockText">
    <w:name w:val="Block Text"/>
    <w:basedOn w:val="Normal"/>
    <w:rsid w:val="000119F6"/>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0119F6"/>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0119F6"/>
    <w:rPr>
      <w:rFonts w:ascii="Times New (W1)" w:hAnsi="Times New (W1)"/>
      <w:sz w:val="24"/>
      <w:szCs w:val="24"/>
      <w:lang w:eastAsia="en-US"/>
    </w:rPr>
  </w:style>
  <w:style w:type="paragraph" w:styleId="BodyText3">
    <w:name w:val="Body Text 3"/>
    <w:basedOn w:val="Normal"/>
    <w:link w:val="BodyText3Char"/>
    <w:rsid w:val="000119F6"/>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0119F6"/>
    <w:rPr>
      <w:rFonts w:ascii="Times New (W1)" w:hAnsi="Times New (W1)"/>
      <w:sz w:val="16"/>
      <w:szCs w:val="16"/>
      <w:lang w:eastAsia="en-US"/>
    </w:rPr>
  </w:style>
  <w:style w:type="paragraph" w:styleId="BodyTextFirstIndent">
    <w:name w:val="Body Text First Indent"/>
    <w:basedOn w:val="BodyText"/>
    <w:link w:val="BodyTextFirstIndentChar"/>
    <w:rsid w:val="000119F6"/>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0119F6"/>
    <w:rPr>
      <w:rFonts w:ascii="Times New (W1)" w:hAnsi="Times New (W1)"/>
      <w:sz w:val="24"/>
      <w:szCs w:val="24"/>
      <w:lang w:eastAsia="en-US"/>
    </w:rPr>
  </w:style>
  <w:style w:type="paragraph" w:styleId="BodyTextIndent">
    <w:name w:val="Body Text Indent"/>
    <w:basedOn w:val="Normal"/>
    <w:link w:val="BodyTextIndentChar"/>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0119F6"/>
    <w:rPr>
      <w:rFonts w:ascii="Times New (W1)" w:hAnsi="Times New (W1)"/>
      <w:sz w:val="24"/>
      <w:szCs w:val="24"/>
      <w:lang w:eastAsia="en-US"/>
    </w:rPr>
  </w:style>
  <w:style w:type="paragraph" w:styleId="BodyTextFirstIndent2">
    <w:name w:val="Body Text First Indent 2"/>
    <w:basedOn w:val="BodyTextIndent"/>
    <w:link w:val="BodyTextFirstIndent2Char"/>
    <w:rsid w:val="000119F6"/>
    <w:pPr>
      <w:ind w:firstLine="210"/>
    </w:pPr>
  </w:style>
  <w:style w:type="character" w:customStyle="1" w:styleId="BodyTextFirstIndent2Char">
    <w:name w:val="Body Text First Indent 2 Char"/>
    <w:basedOn w:val="BodyTextIndentChar"/>
    <w:link w:val="BodyTextFirstIndent2"/>
    <w:rsid w:val="000119F6"/>
    <w:rPr>
      <w:rFonts w:ascii="Times New (W1)" w:hAnsi="Times New (W1)"/>
      <w:sz w:val="24"/>
      <w:szCs w:val="24"/>
      <w:lang w:eastAsia="en-US"/>
    </w:rPr>
  </w:style>
  <w:style w:type="paragraph" w:styleId="BodyTextIndent2">
    <w:name w:val="Body Text Indent 2"/>
    <w:basedOn w:val="Normal"/>
    <w:link w:val="BodyTextIndent2Char"/>
    <w:rsid w:val="000119F6"/>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0119F6"/>
    <w:rPr>
      <w:rFonts w:ascii="Times New (W1)" w:hAnsi="Times New (W1)"/>
      <w:sz w:val="24"/>
      <w:szCs w:val="24"/>
      <w:lang w:eastAsia="en-US"/>
    </w:rPr>
  </w:style>
  <w:style w:type="paragraph" w:styleId="BodyTextIndent3">
    <w:name w:val="Body Text Indent 3"/>
    <w:basedOn w:val="Normal"/>
    <w:link w:val="BodyTextIndent3Char"/>
    <w:rsid w:val="000119F6"/>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0119F6"/>
    <w:rPr>
      <w:rFonts w:ascii="Times New (W1)" w:hAnsi="Times New (W1)"/>
      <w:sz w:val="16"/>
      <w:szCs w:val="16"/>
      <w:lang w:eastAsia="en-US"/>
    </w:rPr>
  </w:style>
  <w:style w:type="paragraph" w:styleId="Caption">
    <w:name w:val="caption"/>
    <w:basedOn w:val="Normal"/>
    <w:next w:val="Normal"/>
    <w:qFormat/>
    <w:rsid w:val="000119F6"/>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0119F6"/>
    <w:rPr>
      <w:rFonts w:ascii="Times New (W1)" w:hAnsi="Times New (W1)"/>
      <w:sz w:val="24"/>
      <w:szCs w:val="24"/>
      <w:lang w:eastAsia="en-US"/>
    </w:rPr>
  </w:style>
  <w:style w:type="paragraph" w:styleId="Date">
    <w:name w:val="Date"/>
    <w:basedOn w:val="Normal"/>
    <w:next w:val="Normal"/>
    <w:link w:val="Dat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0119F6"/>
    <w:rPr>
      <w:rFonts w:ascii="Times New (W1)" w:hAnsi="Times New (W1)"/>
      <w:sz w:val="24"/>
      <w:szCs w:val="24"/>
      <w:lang w:eastAsia="en-US"/>
    </w:rPr>
  </w:style>
  <w:style w:type="paragraph" w:styleId="DocumentMap">
    <w:name w:val="Document Map"/>
    <w:basedOn w:val="Normal"/>
    <w:link w:val="DocumentMapChar"/>
    <w:rsid w:val="000119F6"/>
    <w:pPr>
      <w:shd w:val="clear" w:color="auto" w:fill="000080"/>
      <w:tabs>
        <w:tab w:val="left" w:pos="567"/>
      </w:tabs>
      <w:overflowPunct w:val="0"/>
      <w:autoSpaceDE w:val="0"/>
      <w:autoSpaceDN w:val="0"/>
      <w:adjustRightInd w:val="0"/>
      <w:textAlignment w:val="baseline"/>
    </w:pPr>
    <w:rPr>
      <w:rFonts w:ascii="Tahoma" w:hAnsi="Tahoma" w:cs="Tahoma"/>
      <w:sz w:val="20"/>
    </w:rPr>
  </w:style>
  <w:style w:type="character" w:customStyle="1" w:styleId="DocumentMapChar">
    <w:name w:val="Document Map Char"/>
    <w:basedOn w:val="DefaultParagraphFont"/>
    <w:link w:val="DocumentMap"/>
    <w:rsid w:val="000119F6"/>
    <w:rPr>
      <w:rFonts w:ascii="Tahoma" w:hAnsi="Tahoma" w:cs="Tahoma"/>
      <w:szCs w:val="24"/>
      <w:shd w:val="clear" w:color="auto" w:fill="000080"/>
      <w:lang w:eastAsia="en-US"/>
    </w:rPr>
  </w:style>
  <w:style w:type="paragraph" w:styleId="E-mailSignature">
    <w:name w:val="E-mail Signature"/>
    <w:basedOn w:val="Normal"/>
    <w:link w:val="E-mailSignatur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0119F6"/>
    <w:rPr>
      <w:rFonts w:ascii="Times New (W1)" w:hAnsi="Times New (W1)"/>
      <w:sz w:val="24"/>
      <w:szCs w:val="24"/>
      <w:lang w:eastAsia="en-US"/>
    </w:rPr>
  </w:style>
  <w:style w:type="paragraph" w:styleId="EndnoteText">
    <w:name w:val="endnote text"/>
    <w:basedOn w:val="Normal"/>
    <w:link w:val="EndnoteTextChar"/>
    <w:rsid w:val="000119F6"/>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rsid w:val="000119F6"/>
    <w:rPr>
      <w:rFonts w:ascii="Times New (W1)" w:hAnsi="Times New (W1)"/>
      <w:szCs w:val="24"/>
      <w:lang w:eastAsia="en-US"/>
    </w:rPr>
  </w:style>
  <w:style w:type="paragraph" w:styleId="EnvelopeAddress">
    <w:name w:val="envelope address"/>
    <w:basedOn w:val="Normal"/>
    <w:rsid w:val="000119F6"/>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0119F6"/>
    <w:pPr>
      <w:tabs>
        <w:tab w:val="left" w:pos="567"/>
      </w:tabs>
      <w:overflowPunct w:val="0"/>
      <w:autoSpaceDE w:val="0"/>
      <w:autoSpaceDN w:val="0"/>
      <w:adjustRightInd w:val="0"/>
      <w:textAlignment w:val="baseline"/>
    </w:pPr>
    <w:rPr>
      <w:rFonts w:ascii="Arial" w:hAnsi="Arial" w:cs="Arial"/>
      <w:sz w:val="20"/>
    </w:rPr>
  </w:style>
  <w:style w:type="paragraph" w:styleId="HTMLAddress">
    <w:name w:val="HTML Address"/>
    <w:basedOn w:val="Normal"/>
    <w:link w:val="HTMLAddressChar"/>
    <w:rsid w:val="000119F6"/>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0119F6"/>
    <w:rPr>
      <w:rFonts w:ascii="Times New (W1)" w:hAnsi="Times New (W1)"/>
      <w:i/>
      <w:iCs/>
      <w:sz w:val="24"/>
      <w:szCs w:val="24"/>
      <w:lang w:eastAsia="en-US"/>
    </w:rPr>
  </w:style>
  <w:style w:type="paragraph" w:styleId="HTMLPreformatted">
    <w:name w:val="HTML Preformatted"/>
    <w:basedOn w:val="Normal"/>
    <w:link w:val="HTMLPreformatted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0119F6"/>
    <w:rPr>
      <w:rFonts w:ascii="Courier New" w:hAnsi="Courier New" w:cs="Courier New"/>
      <w:szCs w:val="24"/>
      <w:lang w:eastAsia="en-US"/>
    </w:rPr>
  </w:style>
  <w:style w:type="paragraph" w:styleId="Index1">
    <w:name w:val="index 1"/>
    <w:basedOn w:val="Normal"/>
    <w:next w:val="Normal"/>
    <w:autoRedefine/>
    <w:rsid w:val="000119F6"/>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rsid w:val="000119F6"/>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rsid w:val="000119F6"/>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rsid w:val="000119F6"/>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rsid w:val="000119F6"/>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rsid w:val="000119F6"/>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rsid w:val="000119F6"/>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rsid w:val="000119F6"/>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rsid w:val="000119F6"/>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rsid w:val="000119F6"/>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0119F6"/>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0119F6"/>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0119F6"/>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0119F6"/>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0119F6"/>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0119F6"/>
    <w:pPr>
      <w:numPr>
        <w:numId w:val="4"/>
      </w:numPr>
      <w:tabs>
        <w:tab w:val="left" w:pos="567"/>
      </w:tabs>
      <w:overflowPunct w:val="0"/>
      <w:autoSpaceDE w:val="0"/>
      <w:autoSpaceDN w:val="0"/>
      <w:adjustRightInd w:val="0"/>
      <w:textAlignment w:val="baseline"/>
    </w:pPr>
    <w:rPr>
      <w:rFonts w:ascii="Times New (W1)" w:hAnsi="Times New (W1)"/>
    </w:rPr>
  </w:style>
  <w:style w:type="paragraph" w:styleId="ListBullet2">
    <w:name w:val="List Bullet 2"/>
    <w:basedOn w:val="Normal"/>
    <w:rsid w:val="000119F6"/>
    <w:pPr>
      <w:numPr>
        <w:numId w:val="5"/>
      </w:numPr>
      <w:tabs>
        <w:tab w:val="left" w:pos="567"/>
      </w:tabs>
      <w:overflowPunct w:val="0"/>
      <w:autoSpaceDE w:val="0"/>
      <w:autoSpaceDN w:val="0"/>
      <w:adjustRightInd w:val="0"/>
      <w:textAlignment w:val="baseline"/>
    </w:pPr>
    <w:rPr>
      <w:rFonts w:ascii="Times New (W1)" w:hAnsi="Times New (W1)"/>
    </w:rPr>
  </w:style>
  <w:style w:type="paragraph" w:styleId="ListBullet3">
    <w:name w:val="List Bullet 3"/>
    <w:basedOn w:val="Normal"/>
    <w:rsid w:val="000119F6"/>
    <w:pPr>
      <w:numPr>
        <w:numId w:val="6"/>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0119F6"/>
    <w:pPr>
      <w:numPr>
        <w:numId w:val="7"/>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0119F6"/>
    <w:pPr>
      <w:numPr>
        <w:numId w:val="8"/>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0119F6"/>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0119F6"/>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0119F6"/>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0119F6"/>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0119F6"/>
    <w:pPr>
      <w:numPr>
        <w:numId w:val="9"/>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0119F6"/>
    <w:pPr>
      <w:numPr>
        <w:numId w:val="10"/>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0119F6"/>
    <w:pPr>
      <w:numPr>
        <w:numId w:val="11"/>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0119F6"/>
    <w:pPr>
      <w:numPr>
        <w:numId w:val="12"/>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0119F6"/>
    <w:pPr>
      <w:numPr>
        <w:numId w:val="13"/>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rsid w:val="000119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0119F6"/>
    <w:rPr>
      <w:rFonts w:ascii="Courier New" w:hAnsi="Courier New" w:cs="Courier New"/>
      <w:lang w:eastAsia="en-US"/>
    </w:rPr>
  </w:style>
  <w:style w:type="paragraph" w:styleId="MessageHeader">
    <w:name w:val="Message Header"/>
    <w:basedOn w:val="Normal"/>
    <w:link w:val="MessageHeaderChar"/>
    <w:rsid w:val="000119F6"/>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0119F6"/>
    <w:rPr>
      <w:rFonts w:ascii="Arial" w:hAnsi="Arial" w:cs="Arial"/>
      <w:sz w:val="24"/>
      <w:szCs w:val="24"/>
      <w:shd w:val="pct20" w:color="auto" w:fill="auto"/>
      <w:lang w:eastAsia="en-US"/>
    </w:rPr>
  </w:style>
  <w:style w:type="paragraph" w:styleId="NormalIndent">
    <w:name w:val="Normal Indent"/>
    <w:basedOn w:val="Normal"/>
    <w:rsid w:val="000119F6"/>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0119F6"/>
    <w:rPr>
      <w:rFonts w:ascii="Times New (W1)" w:hAnsi="Times New (W1)"/>
      <w:sz w:val="24"/>
      <w:szCs w:val="24"/>
      <w:lang w:eastAsia="en-US"/>
    </w:rPr>
  </w:style>
  <w:style w:type="paragraph" w:styleId="PlainText">
    <w:name w:val="Plain Text"/>
    <w:basedOn w:val="Normal"/>
    <w:link w:val="PlainText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0119F6"/>
    <w:rPr>
      <w:rFonts w:ascii="Courier New" w:hAnsi="Courier New" w:cs="Courier New"/>
      <w:szCs w:val="24"/>
      <w:lang w:eastAsia="en-US"/>
    </w:rPr>
  </w:style>
  <w:style w:type="paragraph" w:styleId="Salutation">
    <w:name w:val="Salutation"/>
    <w:basedOn w:val="Normal"/>
    <w:next w:val="Normal"/>
    <w:link w:val="Salutation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SalutationChar">
    <w:name w:val="Salutation Char"/>
    <w:basedOn w:val="DefaultParagraphFont"/>
    <w:link w:val="Salutation"/>
    <w:rsid w:val="000119F6"/>
    <w:rPr>
      <w:rFonts w:ascii="Times New (W1)" w:hAnsi="Times New (W1)"/>
      <w:sz w:val="24"/>
      <w:szCs w:val="24"/>
      <w:lang w:eastAsia="en-US"/>
    </w:rPr>
  </w:style>
  <w:style w:type="paragraph" w:styleId="Signature">
    <w:name w:val="Signature"/>
    <w:basedOn w:val="Normal"/>
    <w:link w:val="Signature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0119F6"/>
    <w:rPr>
      <w:rFonts w:ascii="Times New (W1)" w:hAnsi="Times New (W1)"/>
      <w:sz w:val="24"/>
      <w:szCs w:val="24"/>
      <w:lang w:eastAsia="en-US"/>
    </w:rPr>
  </w:style>
  <w:style w:type="paragraph" w:styleId="Subtitle">
    <w:name w:val="Subtitle"/>
    <w:basedOn w:val="Normal"/>
    <w:link w:val="SubtitleChar"/>
    <w:qFormat/>
    <w:rsid w:val="000119F6"/>
    <w:pPr>
      <w:tabs>
        <w:tab w:val="left" w:pos="567"/>
      </w:tabs>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basedOn w:val="DefaultParagraphFont"/>
    <w:link w:val="Subtitle"/>
    <w:rsid w:val="000119F6"/>
    <w:rPr>
      <w:rFonts w:ascii="Arial" w:hAnsi="Arial" w:cs="Arial"/>
      <w:sz w:val="24"/>
      <w:szCs w:val="24"/>
      <w:lang w:eastAsia="en-US"/>
    </w:rPr>
  </w:style>
  <w:style w:type="paragraph" w:styleId="TableofAuthorities">
    <w:name w:val="table of authorities"/>
    <w:basedOn w:val="Normal"/>
    <w:next w:val="Normal"/>
    <w:rsid w:val="000119F6"/>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rsid w:val="000119F6"/>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rsid w:val="000119F6"/>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0119F6"/>
    <w:pPr>
      <w:overflowPunct w:val="0"/>
      <w:autoSpaceDE w:val="0"/>
      <w:autoSpaceDN w:val="0"/>
      <w:adjustRightInd w:val="0"/>
      <w:textAlignment w:val="baseline"/>
    </w:pPr>
    <w:rPr>
      <w:rFonts w:ascii="Times New (W1)" w:hAnsi="Times New (W1)"/>
    </w:rPr>
  </w:style>
  <w:style w:type="paragraph" w:styleId="TOC2">
    <w:name w:val="toc 2"/>
    <w:basedOn w:val="Normal"/>
    <w:next w:val="Normal"/>
    <w:autoRedefine/>
    <w:rsid w:val="000119F6"/>
    <w:pPr>
      <w:overflowPunct w:val="0"/>
      <w:autoSpaceDE w:val="0"/>
      <w:autoSpaceDN w:val="0"/>
      <w:adjustRightInd w:val="0"/>
      <w:ind w:left="260"/>
      <w:textAlignment w:val="baseline"/>
    </w:pPr>
    <w:rPr>
      <w:rFonts w:ascii="Times New (W1)" w:hAnsi="Times New (W1)"/>
    </w:rPr>
  </w:style>
  <w:style w:type="paragraph" w:styleId="TOC3">
    <w:name w:val="toc 3"/>
    <w:basedOn w:val="Normal"/>
    <w:next w:val="Normal"/>
    <w:autoRedefine/>
    <w:rsid w:val="000119F6"/>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0119F6"/>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0119F6"/>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0119F6"/>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0119F6"/>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0119F6"/>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0119F6"/>
    <w:pPr>
      <w:overflowPunct w:val="0"/>
      <w:autoSpaceDE w:val="0"/>
      <w:autoSpaceDN w:val="0"/>
      <w:adjustRightInd w:val="0"/>
      <w:ind w:left="2080"/>
      <w:textAlignment w:val="baseline"/>
    </w:pPr>
    <w:rPr>
      <w:rFonts w:ascii="Times New (W1)" w:hAnsi="Times New (W1)"/>
    </w:rPr>
  </w:style>
  <w:style w:type="paragraph" w:customStyle="1" w:styleId="LDScheduleClauseHead">
    <w:name w:val="LDScheduleClauseHead"/>
    <w:basedOn w:val="LDClauseHeading"/>
    <w:next w:val="LDScheduleClause"/>
    <w:link w:val="LDScheduleClauseHeadChar"/>
    <w:rsid w:val="000119F6"/>
  </w:style>
  <w:style w:type="paragraph" w:customStyle="1" w:styleId="LDSchedSubclHead">
    <w:name w:val="LDSchedSubclHead"/>
    <w:basedOn w:val="LDScheduleClauseHead"/>
    <w:rsid w:val="000119F6"/>
    <w:pPr>
      <w:tabs>
        <w:tab w:val="clear" w:pos="737"/>
        <w:tab w:val="left" w:pos="851"/>
      </w:tabs>
      <w:ind w:left="284"/>
    </w:pPr>
    <w:rPr>
      <w:b w:val="0"/>
    </w:rPr>
  </w:style>
  <w:style w:type="paragraph" w:customStyle="1" w:styleId="StyleLDClause">
    <w:name w:val="Style LDClause"/>
    <w:basedOn w:val="LDClause"/>
    <w:rsid w:val="000119F6"/>
    <w:rPr>
      <w:szCs w:val="20"/>
    </w:rPr>
  </w:style>
  <w:style w:type="paragraph" w:customStyle="1" w:styleId="LDNotePara">
    <w:name w:val="LDNotePara"/>
    <w:basedOn w:val="LDNote"/>
    <w:rsid w:val="000119F6"/>
    <w:pPr>
      <w:tabs>
        <w:tab w:val="clear" w:pos="454"/>
      </w:tabs>
      <w:ind w:left="1701" w:hanging="454"/>
    </w:pPr>
  </w:style>
  <w:style w:type="paragraph" w:customStyle="1" w:styleId="LDTablespace">
    <w:name w:val="LDTablespace"/>
    <w:basedOn w:val="LDBodytext"/>
    <w:rsid w:val="000119F6"/>
    <w:pPr>
      <w:spacing w:before="120"/>
    </w:pPr>
  </w:style>
  <w:style w:type="paragraph" w:styleId="Revision">
    <w:name w:val="Revision"/>
    <w:hidden/>
    <w:uiPriority w:val="99"/>
    <w:semiHidden/>
    <w:rsid w:val="000119F6"/>
    <w:rPr>
      <w:rFonts w:ascii="Times New (W1)" w:hAnsi="Times New (W1)"/>
      <w:sz w:val="24"/>
      <w:szCs w:val="24"/>
      <w:lang w:eastAsia="en-US"/>
    </w:rPr>
  </w:style>
  <w:style w:type="paragraph" w:customStyle="1" w:styleId="Bullety">
    <w:name w:val="Bullety"/>
    <w:basedOn w:val="Normal"/>
    <w:link w:val="BulletyChar"/>
    <w:qFormat/>
    <w:rsid w:val="000119F6"/>
    <w:pPr>
      <w:numPr>
        <w:numId w:val="14"/>
      </w:numPr>
      <w:tabs>
        <w:tab w:val="left" w:pos="567"/>
      </w:tabs>
      <w:overflowPunct w:val="0"/>
      <w:autoSpaceDE w:val="0"/>
      <w:autoSpaceDN w:val="0"/>
      <w:adjustRightInd w:val="0"/>
      <w:spacing w:before="120" w:after="120"/>
      <w:jc w:val="both"/>
      <w:textAlignment w:val="baseline"/>
    </w:pPr>
    <w:rPr>
      <w:rFonts w:ascii="Arial" w:hAnsi="Arial" w:cs="Arial"/>
      <w:lang w:val="en-GB" w:eastAsia="en-GB"/>
    </w:rPr>
  </w:style>
  <w:style w:type="character" w:customStyle="1" w:styleId="BulletyChar">
    <w:name w:val="Bullety Char"/>
    <w:link w:val="Bullety"/>
    <w:locked/>
    <w:rsid w:val="000119F6"/>
    <w:rPr>
      <w:rFonts w:ascii="Arial" w:hAnsi="Arial" w:cs="Arial"/>
      <w:sz w:val="24"/>
      <w:szCs w:val="24"/>
      <w:lang w:val="en-GB" w:eastAsia="en-GB"/>
    </w:rPr>
  </w:style>
  <w:style w:type="character" w:customStyle="1" w:styleId="LDdefinitionChar">
    <w:name w:val="LDdefinition Char"/>
    <w:basedOn w:val="LDClauseChar"/>
    <w:link w:val="LDdefinition"/>
    <w:rsid w:val="000119F6"/>
    <w:rPr>
      <w:sz w:val="24"/>
      <w:szCs w:val="24"/>
      <w:lang w:val="en-AU" w:eastAsia="en-US" w:bidi="ar-SA"/>
    </w:rPr>
  </w:style>
  <w:style w:type="character" w:customStyle="1" w:styleId="LDScheduleClauseHeadChar">
    <w:name w:val="LDScheduleClauseHead Char"/>
    <w:basedOn w:val="LDClauseHeadingChar"/>
    <w:link w:val="LDScheduleClauseHead"/>
    <w:rsid w:val="000119F6"/>
    <w:rPr>
      <w:rFonts w:ascii="Arial" w:hAnsi="Arial"/>
      <w:b/>
      <w:sz w:val="24"/>
      <w:szCs w:val="24"/>
      <w:lang w:val="en-AU" w:eastAsia="en-US" w:bidi="ar-SA"/>
    </w:rPr>
  </w:style>
  <w:style w:type="character" w:customStyle="1" w:styleId="LDTitleChar">
    <w:name w:val="LDTitle Char"/>
    <w:link w:val="LDTitle"/>
    <w:rsid w:val="000119F6"/>
    <w:rPr>
      <w:rFonts w:ascii="Arial" w:hAnsi="Arial"/>
      <w:sz w:val="24"/>
      <w:szCs w:val="24"/>
      <w:lang w:eastAsia="en-US"/>
    </w:rPr>
  </w:style>
  <w:style w:type="paragraph" w:customStyle="1" w:styleId="LDContentsHead">
    <w:name w:val="LDContentsHead"/>
    <w:basedOn w:val="Normal"/>
    <w:rsid w:val="000119F6"/>
    <w:pPr>
      <w:keepNext/>
      <w:tabs>
        <w:tab w:val="left" w:pos="567"/>
      </w:tabs>
      <w:overflowPunct w:val="0"/>
      <w:autoSpaceDE w:val="0"/>
      <w:autoSpaceDN w:val="0"/>
      <w:adjustRightInd w:val="0"/>
      <w:spacing w:before="480" w:after="120"/>
      <w:textAlignment w:val="baseline"/>
    </w:pPr>
    <w:rPr>
      <w:rFonts w:ascii="Arial" w:hAnsi="Arial"/>
      <w:b/>
    </w:rPr>
  </w:style>
  <w:style w:type="paragraph" w:customStyle="1" w:styleId="CoverUpdate">
    <w:name w:val="CoverUpdate"/>
    <w:basedOn w:val="Normal"/>
    <w:rsid w:val="000119F6"/>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A1">
    <w:name w:val="A1"/>
    <w:aliases w:val="Heading Amendment,1. Amendment"/>
    <w:basedOn w:val="Normal"/>
    <w:next w:val="Normal"/>
    <w:rsid w:val="000119F6"/>
    <w:pPr>
      <w:keepNext/>
      <w:tabs>
        <w:tab w:val="left" w:pos="567"/>
        <w:tab w:val="left" w:pos="794"/>
        <w:tab w:val="left" w:pos="1588"/>
      </w:tabs>
      <w:overflowPunct w:val="0"/>
      <w:autoSpaceDE w:val="0"/>
      <w:autoSpaceDN w:val="0"/>
      <w:adjustRightInd w:val="0"/>
      <w:spacing w:before="480" w:line="240" w:lineRule="atLeast"/>
      <w:ind w:left="794" w:hanging="794"/>
      <w:textAlignment w:val="baseline"/>
    </w:pPr>
    <w:rPr>
      <w:rFonts w:ascii="Helvetica" w:hAnsi="Helvetica"/>
      <w:b/>
      <w:szCs w:val="20"/>
    </w:rPr>
  </w:style>
  <w:style w:type="paragraph" w:customStyle="1" w:styleId="TableColHead">
    <w:name w:val="TableColHead"/>
    <w:basedOn w:val="Normal"/>
    <w:rsid w:val="000119F6"/>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rPr>
  </w:style>
  <w:style w:type="paragraph" w:customStyle="1" w:styleId="TableENotesHeading">
    <w:name w:val="TableENotesHeading"/>
    <w:basedOn w:val="Normal"/>
    <w:rsid w:val="000119F6"/>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StatRules">
    <w:name w:val="TableOfStatRules"/>
    <w:basedOn w:val="Normal"/>
    <w:rsid w:val="000119F6"/>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119F6"/>
  </w:style>
  <w:style w:type="character" w:customStyle="1" w:styleId="CharNotesReg">
    <w:name w:val="CharNotesReg"/>
    <w:basedOn w:val="DefaultParagraphFont"/>
    <w:rsid w:val="000119F6"/>
  </w:style>
  <w:style w:type="paragraph" w:customStyle="1" w:styleId="EndNote">
    <w:name w:val="EndNote"/>
    <w:basedOn w:val="Normal"/>
    <w:semiHidden/>
    <w:rsid w:val="000119F6"/>
    <w:pPr>
      <w:tabs>
        <w:tab w:val="left" w:pos="567"/>
      </w:tabs>
      <w:overflowPunct w:val="0"/>
      <w:autoSpaceDE w:val="0"/>
      <w:autoSpaceDN w:val="0"/>
      <w:adjustRightInd w:val="0"/>
      <w:spacing w:before="180" w:line="260" w:lineRule="atLeast"/>
      <w:textAlignment w:val="baseline"/>
    </w:pPr>
    <w:rPr>
      <w:rFonts w:ascii="Times New (W1)" w:hAnsi="Times New (W1)"/>
      <w:szCs w:val="20"/>
    </w:rPr>
  </w:style>
  <w:style w:type="paragraph" w:customStyle="1" w:styleId="TableOfAmend">
    <w:name w:val="TableOfAmend"/>
    <w:basedOn w:val="Normal"/>
    <w:rsid w:val="000119F6"/>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rPr>
  </w:style>
  <w:style w:type="paragraph" w:customStyle="1" w:styleId="TableOfAmendHead">
    <w:name w:val="TableOfAmendHead"/>
    <w:basedOn w:val="TableOfAmend"/>
    <w:next w:val="Normal"/>
    <w:rsid w:val="000119F6"/>
    <w:pPr>
      <w:spacing w:after="60"/>
    </w:pPr>
    <w:rPr>
      <w:sz w:val="16"/>
    </w:rPr>
  </w:style>
  <w:style w:type="character" w:customStyle="1" w:styleId="legsubtitle1">
    <w:name w:val="legsubtitle1"/>
    <w:basedOn w:val="DefaultParagraphFont"/>
    <w:rsid w:val="000119F6"/>
    <w:rPr>
      <w:rFonts w:ascii="Helvetica Neue" w:hAnsi="Helvetica Neue" w:hint="default"/>
      <w:b/>
      <w:bCs/>
      <w:sz w:val="28"/>
      <w:szCs w:val="28"/>
    </w:rPr>
  </w:style>
  <w:style w:type="character" w:customStyle="1" w:styleId="LDAmendTextChar">
    <w:name w:val="LDAmendText Char"/>
    <w:link w:val="LDAmendText"/>
    <w:rsid w:val="000119F6"/>
    <w:rPr>
      <w:sz w:val="24"/>
      <w:szCs w:val="24"/>
      <w:lang w:eastAsia="en-US"/>
    </w:rPr>
  </w:style>
  <w:style w:type="paragraph" w:customStyle="1" w:styleId="CAAPNote">
    <w:name w:val="CAAP Note"/>
    <w:basedOn w:val="Normal"/>
    <w:rsid w:val="000119F6"/>
    <w:pPr>
      <w:tabs>
        <w:tab w:val="left" w:pos="567"/>
        <w:tab w:val="left" w:pos="1760"/>
      </w:tabs>
      <w:overflowPunct w:val="0"/>
      <w:autoSpaceDE w:val="0"/>
      <w:autoSpaceDN w:val="0"/>
      <w:adjustRightInd w:val="0"/>
      <w:spacing w:before="40"/>
      <w:ind w:left="1760" w:hanging="880"/>
      <w:textAlignment w:val="baseline"/>
    </w:pPr>
    <w:rPr>
      <w:rFonts w:ascii="Arial" w:hAnsi="Arial" w:cs="Arial"/>
      <w:i/>
      <w:iCs/>
      <w:szCs w:val="20"/>
      <w:lang w:val="en-GB"/>
    </w:rPr>
  </w:style>
  <w:style w:type="paragraph" w:customStyle="1" w:styleId="Definition">
    <w:name w:val="Definition"/>
    <w:aliases w:val="dd"/>
    <w:basedOn w:val="Normal"/>
    <w:rsid w:val="000119F6"/>
    <w:pPr>
      <w:spacing w:before="180"/>
      <w:ind w:left="1134"/>
    </w:pPr>
    <w:rPr>
      <w:sz w:val="22"/>
      <w:szCs w:val="20"/>
      <w:lang w:eastAsia="en-AU"/>
    </w:rPr>
  </w:style>
  <w:style w:type="paragraph" w:customStyle="1" w:styleId="paragraph">
    <w:name w:val="paragraph"/>
    <w:aliases w:val="a"/>
    <w:basedOn w:val="Normal"/>
    <w:rsid w:val="000119F6"/>
    <w:pPr>
      <w:tabs>
        <w:tab w:val="right" w:pos="1531"/>
      </w:tabs>
      <w:spacing w:before="40"/>
      <w:ind w:left="1644" w:hanging="1644"/>
    </w:pPr>
    <w:rPr>
      <w:sz w:val="22"/>
      <w:szCs w:val="20"/>
      <w:lang w:eastAsia="en-AU"/>
    </w:rPr>
  </w:style>
  <w:style w:type="paragraph" w:customStyle="1" w:styleId="LDP1a0">
    <w:name w:val="LDP1 (a)"/>
    <w:basedOn w:val="LDClause"/>
    <w:link w:val="LDP1aChar0"/>
    <w:rsid w:val="000119F6"/>
    <w:pPr>
      <w:tabs>
        <w:tab w:val="clear" w:pos="737"/>
        <w:tab w:val="left" w:pos="1191"/>
      </w:tabs>
      <w:ind w:left="1191" w:hanging="454"/>
    </w:pPr>
  </w:style>
  <w:style w:type="character" w:customStyle="1" w:styleId="LDP1aChar0">
    <w:name w:val="LDP1 (a) Char"/>
    <w:basedOn w:val="LDClauseChar"/>
    <w:link w:val="LDP1a0"/>
    <w:locked/>
    <w:rsid w:val="000119F6"/>
    <w:rPr>
      <w:sz w:val="24"/>
      <w:szCs w:val="24"/>
      <w:lang w:val="en-AU" w:eastAsia="en-US" w:bidi="ar-SA"/>
    </w:rPr>
  </w:style>
  <w:style w:type="character" w:customStyle="1" w:styleId="italics">
    <w:name w:val="italics"/>
    <w:basedOn w:val="DefaultParagraphFont"/>
    <w:uiPriority w:val="1"/>
    <w:rsid w:val="000D117F"/>
    <w:rPr>
      <w:i/>
      <w:iCs/>
    </w:rPr>
  </w:style>
  <w:style w:type="paragraph" w:customStyle="1" w:styleId="tablelistAC1">
    <w:name w:val="table list AC1"/>
    <w:basedOn w:val="Normal"/>
    <w:qFormat/>
    <w:rsid w:val="001D26FA"/>
    <w:pPr>
      <w:widowControl w:val="0"/>
      <w:numPr>
        <w:numId w:val="15"/>
      </w:numPr>
      <w:overflowPunct w:val="0"/>
      <w:autoSpaceDE w:val="0"/>
      <w:autoSpaceDN w:val="0"/>
      <w:adjustRightInd w:val="0"/>
      <w:textAlignment w:val="baseline"/>
    </w:pPr>
    <w:rPr>
      <w:rFonts w:ascii="Arial" w:hAnsi="Arial" w:cs="Arial"/>
      <w:vanish/>
      <w:sz w:val="20"/>
      <w:szCs w:val="20"/>
    </w:rPr>
  </w:style>
  <w:style w:type="paragraph" w:customStyle="1" w:styleId="tablelistAC2">
    <w:name w:val="table list AC2"/>
    <w:basedOn w:val="tablelistAC1"/>
    <w:qFormat/>
    <w:rsid w:val="001D26FA"/>
    <w:pPr>
      <w:numPr>
        <w:ilvl w:val="1"/>
      </w:numPr>
      <w:spacing w:before="40" w:after="40"/>
    </w:pPr>
    <w:rPr>
      <w:vanish w:val="0"/>
    </w:rPr>
  </w:style>
  <w:style w:type="paragraph" w:customStyle="1" w:styleId="tablelistAC3">
    <w:name w:val="table list AC3"/>
    <w:basedOn w:val="tablelistAC2"/>
    <w:qFormat/>
    <w:rsid w:val="001D26FA"/>
    <w:pPr>
      <w:numPr>
        <w:ilvl w:val="2"/>
      </w:numPr>
    </w:pPr>
  </w:style>
  <w:style w:type="paragraph" w:customStyle="1" w:styleId="tablelistAC4">
    <w:name w:val="table list AC4"/>
    <w:basedOn w:val="tablelistAC3"/>
    <w:qFormat/>
    <w:rsid w:val="001D26FA"/>
    <w:pPr>
      <w:numPr>
        <w:ilvl w:val="3"/>
      </w:numPr>
    </w:pPr>
  </w:style>
  <w:style w:type="paragraph" w:customStyle="1" w:styleId="Note">
    <w:name w:val="Note"/>
    <w:basedOn w:val="Clause"/>
    <w:link w:val="NoteChar"/>
    <w:qFormat/>
    <w:rsid w:val="005555FD"/>
    <w:pPr>
      <w:ind w:firstLine="0"/>
    </w:pPr>
    <w:rPr>
      <w:sz w:val="20"/>
    </w:rPr>
  </w:style>
  <w:style w:type="character" w:customStyle="1" w:styleId="NoteChar">
    <w:name w:val="Note Char"/>
    <w:link w:val="Note"/>
    <w:rsid w:val="005555FD"/>
    <w:rPr>
      <w:szCs w:val="24"/>
      <w:lang w:eastAsia="en-US"/>
    </w:rPr>
  </w:style>
  <w:style w:type="paragraph" w:customStyle="1" w:styleId="Clause">
    <w:name w:val="Clause"/>
    <w:basedOn w:val="Normal"/>
    <w:link w:val="ClauseChar"/>
    <w:qFormat/>
    <w:rsid w:val="005555FD"/>
    <w:pPr>
      <w:tabs>
        <w:tab w:val="right" w:pos="454"/>
        <w:tab w:val="left" w:pos="737"/>
      </w:tabs>
      <w:spacing w:before="60" w:after="60"/>
      <w:ind w:left="737" w:hanging="1021"/>
    </w:pPr>
  </w:style>
  <w:style w:type="character" w:customStyle="1" w:styleId="ClauseChar">
    <w:name w:val="Clause Char"/>
    <w:link w:val="Clause"/>
    <w:rsid w:val="005555FD"/>
    <w:rPr>
      <w:sz w:val="24"/>
      <w:szCs w:val="24"/>
      <w:lang w:eastAsia="en-US"/>
    </w:rPr>
  </w:style>
  <w:style w:type="character" w:customStyle="1" w:styleId="LDP3AChar">
    <w:name w:val="LDP3 (A) Char"/>
    <w:link w:val="LDP3A"/>
    <w:rsid w:val="00F5268F"/>
    <w:rPr>
      <w:sz w:val="24"/>
      <w:szCs w:val="24"/>
      <w:lang w:eastAsia="en-US"/>
    </w:rPr>
  </w:style>
  <w:style w:type="character" w:customStyle="1" w:styleId="LDP2iChar">
    <w:name w:val="LDP2 (i) Char"/>
    <w:basedOn w:val="LDP1aChar"/>
    <w:link w:val="LDP2i"/>
    <w:rsid w:val="00F5268F"/>
    <w:rPr>
      <w:sz w:val="24"/>
      <w:szCs w:val="24"/>
      <w:lang w:val="en-AU" w:eastAsia="en-US" w:bidi="ar-SA"/>
    </w:rPr>
  </w:style>
  <w:style w:type="paragraph" w:customStyle="1" w:styleId="Hcl">
    <w:name w:val="Hcl"/>
    <w:basedOn w:val="LDTitle"/>
    <w:next w:val="Clause"/>
    <w:link w:val="HclChar"/>
    <w:qFormat/>
    <w:rsid w:val="00E51D7E"/>
    <w:pPr>
      <w:keepNext/>
      <w:tabs>
        <w:tab w:val="left" w:pos="737"/>
      </w:tabs>
      <w:spacing w:before="180" w:after="60"/>
      <w:ind w:left="737" w:hanging="737"/>
    </w:pPr>
    <w:rPr>
      <w:b/>
    </w:rPr>
  </w:style>
  <w:style w:type="character" w:customStyle="1" w:styleId="HclChar">
    <w:name w:val="Hcl Char"/>
    <w:link w:val="Hcl"/>
    <w:rsid w:val="00E51D7E"/>
    <w:rPr>
      <w:rFonts w:ascii="Arial" w:hAnsi="Arial"/>
      <w:b/>
      <w:sz w:val="24"/>
      <w:szCs w:val="24"/>
      <w:lang w:eastAsia="en-US"/>
    </w:rPr>
  </w:style>
  <w:style w:type="character" w:customStyle="1" w:styleId="LDNoteChar">
    <w:name w:val="LDNote Char"/>
    <w:basedOn w:val="LDClauseChar"/>
    <w:link w:val="LDNote"/>
    <w:locked/>
    <w:rsid w:val="00E51D7E"/>
    <w:rPr>
      <w:sz w:val="24"/>
      <w:szCs w:val="24"/>
      <w:lang w:val="en-AU" w:eastAsia="en-US" w:bidi="ar-SA"/>
    </w:rPr>
  </w:style>
  <w:style w:type="paragraph" w:customStyle="1" w:styleId="Tableheader">
    <w:name w:val="Table header"/>
    <w:qFormat/>
    <w:rsid w:val="00D070DE"/>
    <w:pPr>
      <w:tabs>
        <w:tab w:val="left" w:pos="5430"/>
      </w:tabs>
      <w:spacing w:before="60" w:after="60" w:line="264" w:lineRule="auto"/>
    </w:pPr>
    <w:rPr>
      <w:rFonts w:ascii="Arial Bold" w:eastAsiaTheme="minorHAnsi" w:hAnsi="Arial Bold" w:cstheme="minorBidi"/>
      <w:b/>
      <w:sz w:val="22"/>
      <w:szCs w:val="22"/>
      <w:lang w:eastAsia="en-US"/>
    </w:rPr>
  </w:style>
  <w:style w:type="paragraph" w:customStyle="1" w:styleId="DotPoint1">
    <w:name w:val="Dot Point 1"/>
    <w:basedOn w:val="Normal"/>
    <w:rsid w:val="004F29D9"/>
    <w:pPr>
      <w:numPr>
        <w:ilvl w:val="2"/>
        <w:numId w:val="35"/>
      </w:numPr>
      <w:spacing w:before="60" w:after="60"/>
    </w:pPr>
    <w:rPr>
      <w:lang w:eastAsia="en-AU"/>
    </w:rPr>
  </w:style>
  <w:style w:type="table" w:customStyle="1" w:styleId="TableGrid0">
    <w:name w:val="TableGrid"/>
    <w:rsid w:val="00CD32B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9F"/>
    <w:rPr>
      <w:sz w:val="24"/>
      <w:szCs w:val="24"/>
      <w:lang w:eastAsia="en-US"/>
    </w:rPr>
  </w:style>
  <w:style w:type="paragraph" w:styleId="Heading1">
    <w:name w:val="heading 1"/>
    <w:basedOn w:val="Normal"/>
    <w:next w:val="Normal"/>
    <w:link w:val="Heading1Char"/>
    <w:qFormat/>
    <w:rsid w:val="00F66E00"/>
    <w:pPr>
      <w:keepNext/>
      <w:keepLines/>
      <w:spacing w:before="120"/>
      <w:outlineLvl w:val="0"/>
    </w:pPr>
    <w:rPr>
      <w:rFonts w:asciiTheme="majorHAnsi" w:eastAsiaTheme="majorEastAsia" w:hAnsiTheme="majorHAnsi"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F66E00"/>
    <w:pPr>
      <w:keepNext/>
      <w:keepLines/>
      <w:spacing w:before="120" w:after="120"/>
      <w:outlineLvl w:val="1"/>
    </w:pPr>
    <w:rPr>
      <w:rFonts w:asciiTheme="majorHAnsi" w:eastAsiaTheme="majorEastAsia" w:hAnsiTheme="majorHAnsi" w:cstheme="majorBidi"/>
      <w:b/>
      <w:bCs/>
      <w:color w:val="4F81BD" w:themeColor="accent1"/>
      <w:sz w:val="26"/>
      <w:szCs w:val="26"/>
      <w:lang w:eastAsia="en-AU"/>
    </w:rPr>
  </w:style>
  <w:style w:type="paragraph" w:styleId="Heading3">
    <w:name w:val="heading 3"/>
    <w:aliases w:val="Heading 3a"/>
    <w:basedOn w:val="Normal"/>
    <w:next w:val="Normal"/>
    <w:link w:val="Heading3Char"/>
    <w:autoRedefine/>
    <w:unhideWhenUsed/>
    <w:qFormat/>
    <w:rsid w:val="008200AC"/>
    <w:pPr>
      <w:keepNext/>
      <w:keepLines/>
      <w:spacing w:before="120" w:after="120"/>
      <w:outlineLvl w:val="2"/>
    </w:pPr>
    <w:rPr>
      <w:rFonts w:asciiTheme="majorHAnsi" w:eastAsiaTheme="majorEastAsia" w:hAnsiTheme="majorHAnsi" w:cstheme="majorBidi"/>
      <w:b/>
      <w:bCs/>
      <w:color w:val="4F81BD" w:themeColor="accent1"/>
      <w:lang w:eastAsia="en-AU"/>
    </w:rPr>
  </w:style>
  <w:style w:type="paragraph" w:styleId="Heading4">
    <w:name w:val="heading 4"/>
    <w:basedOn w:val="Normal"/>
    <w:next w:val="Normal"/>
    <w:link w:val="Heading4Char"/>
    <w:unhideWhenUsed/>
    <w:qFormat/>
    <w:rsid w:val="00F66E00"/>
    <w:pPr>
      <w:keepNext/>
      <w:keepLines/>
      <w:widowControl w:val="0"/>
      <w:spacing w:before="200" w:after="120" w:line="276" w:lineRule="auto"/>
      <w:outlineLvl w:val="3"/>
    </w:pPr>
    <w:rPr>
      <w:rFonts w:asciiTheme="majorHAnsi" w:eastAsiaTheme="majorEastAsia" w:hAnsiTheme="majorHAnsi" w:cstheme="majorBidi"/>
      <w:b/>
      <w:bCs/>
      <w:i/>
      <w:iCs/>
      <w:color w:val="4F81BD" w:themeColor="accent1"/>
      <w:sz w:val="22"/>
      <w:szCs w:val="22"/>
      <w:lang w:val="en-GB" w:eastAsia="en-AU"/>
    </w:rPr>
  </w:style>
  <w:style w:type="paragraph" w:styleId="Heading5">
    <w:name w:val="heading 5"/>
    <w:basedOn w:val="Normal"/>
    <w:next w:val="Normal"/>
    <w:link w:val="Heading5Char"/>
    <w:unhideWhenUsed/>
    <w:qFormat/>
    <w:rsid w:val="00F66E00"/>
    <w:pPr>
      <w:keepNext/>
      <w:keepLines/>
      <w:widowControl w:val="0"/>
      <w:spacing w:before="20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aliases w:val="Heading 6a"/>
    <w:basedOn w:val="Normal"/>
    <w:next w:val="Normal"/>
    <w:link w:val="Heading6Char"/>
    <w:uiPriority w:val="9"/>
    <w:unhideWhenUsed/>
    <w:qFormat/>
    <w:rsid w:val="00F66E00"/>
    <w:pPr>
      <w:keepNext/>
      <w:keepLines/>
      <w:widowControl w:val="0"/>
      <w:spacing w:before="120" w:after="12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paragraph" w:styleId="Heading7">
    <w:name w:val="heading 7"/>
    <w:basedOn w:val="Normal"/>
    <w:next w:val="Normal"/>
    <w:link w:val="Heading7Char"/>
    <w:qFormat/>
    <w:rsid w:val="000119F6"/>
    <w:pPr>
      <w:tabs>
        <w:tab w:val="left" w:pos="567"/>
      </w:tabs>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0119F6"/>
    <w:pPr>
      <w:tabs>
        <w:tab w:val="left" w:pos="567"/>
      </w:tabs>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0119F6"/>
    <w:pPr>
      <w:tabs>
        <w:tab w:val="left" w:pos="567"/>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E0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a Char"/>
    <w:basedOn w:val="DefaultParagraphFont"/>
    <w:link w:val="Heading3"/>
    <w:uiPriority w:val="9"/>
    <w:rsid w:val="008200A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66E00"/>
    <w:rPr>
      <w:rFonts w:asciiTheme="majorHAnsi" w:eastAsiaTheme="majorEastAsia" w:hAnsiTheme="majorHAnsi" w:cstheme="majorBidi"/>
      <w:b/>
      <w:bCs/>
      <w:i/>
      <w:iCs/>
      <w:color w:val="4F81BD" w:themeColor="accent1"/>
      <w:sz w:val="22"/>
      <w:szCs w:val="22"/>
      <w:lang w:val="en-GB"/>
    </w:rPr>
  </w:style>
  <w:style w:type="character" w:customStyle="1" w:styleId="Heading5Char">
    <w:name w:val="Heading 5 Char"/>
    <w:basedOn w:val="DefaultParagraphFont"/>
    <w:link w:val="Heading5"/>
    <w:uiPriority w:val="9"/>
    <w:rsid w:val="00F66E0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Heading 6a Char"/>
    <w:basedOn w:val="DefaultParagraphFont"/>
    <w:link w:val="Heading6"/>
    <w:uiPriority w:val="9"/>
    <w:rsid w:val="00F66E00"/>
    <w:rPr>
      <w:rFonts w:asciiTheme="majorHAnsi" w:eastAsiaTheme="majorEastAsia" w:hAnsiTheme="majorHAnsi" w:cstheme="majorBidi"/>
      <w:i/>
      <w:iCs/>
      <w:color w:val="243F60" w:themeColor="accent1" w:themeShade="7F"/>
      <w:sz w:val="22"/>
      <w:szCs w:val="22"/>
      <w:lang w:val="en-GB"/>
    </w:rPr>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link w:val="BalloonTextChar"/>
    <w:rsid w:val="00FE3F6A"/>
    <w:rPr>
      <w:rFonts w:ascii="Tahoma" w:hAnsi="Tahoma" w:cs="Tahoma"/>
      <w:sz w:val="16"/>
      <w:szCs w:val="16"/>
    </w:rPr>
  </w:style>
  <w:style w:type="character" w:customStyle="1" w:styleId="BalloonTextChar">
    <w:name w:val="Balloon Text Char"/>
    <w:link w:val="BalloonText"/>
    <w:rsid w:val="00F66E00"/>
    <w:rPr>
      <w:rFonts w:ascii="Tahoma" w:hAnsi="Tahoma" w:cs="Tahoma"/>
      <w:sz w:val="16"/>
      <w:szCs w:val="16"/>
      <w:lang w:eastAsia="en-US"/>
    </w:rPr>
  </w:style>
  <w:style w:type="paragraph" w:customStyle="1" w:styleId="LDNote">
    <w:name w:val="LDNote"/>
    <w:basedOn w:val="Normal"/>
    <w:link w:val="LDNoteChar"/>
    <w:rsid w:val="000D3EFE"/>
    <w:pPr>
      <w:tabs>
        <w:tab w:val="right" w:pos="454"/>
        <w:tab w:val="left" w:pos="737"/>
      </w:tabs>
      <w:spacing w:before="60" w:after="60"/>
      <w:ind w:left="737"/>
    </w:pPr>
    <w:rPr>
      <w:sz w:val="20"/>
    </w:rPr>
  </w:style>
  <w:style w:type="character" w:styleId="CommentReference">
    <w:name w:val="annotation reference"/>
    <w:uiPriority w:val="99"/>
    <w:rsid w:val="00834526"/>
    <w:rPr>
      <w:sz w:val="16"/>
      <w:szCs w:val="16"/>
    </w:rPr>
  </w:style>
  <w:style w:type="paragraph" w:styleId="CommentText">
    <w:name w:val="annotation text"/>
    <w:basedOn w:val="Normal"/>
    <w:link w:val="CommentTextChar"/>
    <w:rsid w:val="00834526"/>
    <w:rPr>
      <w:sz w:val="20"/>
      <w:szCs w:val="20"/>
    </w:rPr>
  </w:style>
  <w:style w:type="character" w:customStyle="1" w:styleId="CommentTextChar">
    <w:name w:val="Comment Text Char"/>
    <w:link w:val="CommentText"/>
    <w:rsid w:val="00FA1A30"/>
    <w:rPr>
      <w:lang w:eastAsia="en-US"/>
    </w:rPr>
  </w:style>
  <w:style w:type="paragraph" w:styleId="CommentSubject">
    <w:name w:val="annotation subject"/>
    <w:basedOn w:val="CommentText"/>
    <w:next w:val="CommentText"/>
    <w:link w:val="CommentSubjectChar"/>
    <w:rsid w:val="00834526"/>
    <w:rPr>
      <w:b/>
      <w:bCs/>
    </w:rPr>
  </w:style>
  <w:style w:type="character" w:customStyle="1" w:styleId="CommentSubjectChar">
    <w:name w:val="Comment Subject Char"/>
    <w:link w:val="CommentSubject"/>
    <w:rsid w:val="00F66E00"/>
    <w:rPr>
      <w:b/>
      <w:bCs/>
      <w:lang w:eastAsia="en-U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character" w:customStyle="1" w:styleId="LDP1aChar">
    <w:name w:val="LDP1(a) Char"/>
    <w:basedOn w:val="LDClauseChar"/>
    <w:link w:val="LDP1a"/>
    <w:rsid w:val="00273CBB"/>
    <w:rPr>
      <w:sz w:val="24"/>
      <w:szCs w:val="24"/>
      <w:lang w:val="en-AU" w:eastAsia="en-US" w:bidi="ar-SA"/>
    </w:rPr>
  </w:style>
  <w:style w:type="paragraph" w:customStyle="1" w:styleId="LDP2i">
    <w:name w:val="LDP2 (i)"/>
    <w:basedOn w:val="LDP1a"/>
    <w:link w:val="LDP2iChar"/>
    <w:qFormat/>
    <w:rsid w:val="00273CBB"/>
    <w:pPr>
      <w:tabs>
        <w:tab w:val="clear" w:pos="1191"/>
        <w:tab w:val="right" w:pos="1418"/>
        <w:tab w:val="left" w:pos="1559"/>
      </w:tabs>
      <w:ind w:left="1588" w:hanging="1134"/>
    </w:pPr>
  </w:style>
  <w:style w:type="paragraph" w:customStyle="1" w:styleId="LDP3A">
    <w:name w:val="LDP3 (A)"/>
    <w:basedOn w:val="LDP2i"/>
    <w:link w:val="LDP3AChar"/>
    <w:qFormat/>
    <w:rsid w:val="00273CBB"/>
    <w:pPr>
      <w:tabs>
        <w:tab w:val="clear" w:pos="1418"/>
        <w:tab w:val="clear" w:pos="1559"/>
        <w:tab w:val="left" w:pos="1985"/>
      </w:tabs>
      <w:ind w:left="1985" w:hanging="567"/>
    </w:pPr>
  </w:style>
  <w:style w:type="paragraph" w:styleId="Header">
    <w:name w:val="header"/>
    <w:basedOn w:val="Normal"/>
    <w:link w:val="HeaderChar"/>
    <w:uiPriority w:val="99"/>
    <w:rsid w:val="009307B7"/>
    <w:pPr>
      <w:tabs>
        <w:tab w:val="center" w:pos="4153"/>
        <w:tab w:val="right" w:pos="8306"/>
      </w:tabs>
    </w:pPr>
  </w:style>
  <w:style w:type="character" w:customStyle="1" w:styleId="HeaderChar">
    <w:name w:val="Header Char"/>
    <w:link w:val="Header"/>
    <w:uiPriority w:val="99"/>
    <w:rsid w:val="00F66E00"/>
    <w:rPr>
      <w:sz w:val="24"/>
      <w:szCs w:val="24"/>
      <w:lang w:eastAsia="en-US"/>
    </w:r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BodyText">
    <w:name w:val="Body Text"/>
    <w:basedOn w:val="Normal"/>
    <w:link w:val="BodyTextChar"/>
    <w:rsid w:val="00C42DAB"/>
    <w:rPr>
      <w:rFonts w:ascii="Times New (W1)" w:hAnsi="Times New (W1)"/>
    </w:rPr>
  </w:style>
  <w:style w:type="character" w:customStyle="1" w:styleId="BodyTextChar">
    <w:name w:val="Body Text Char"/>
    <w:link w:val="BodyText"/>
    <w:rsid w:val="00C42DAB"/>
    <w:rPr>
      <w:rFonts w:ascii="Times New (W1)" w:hAnsi="Times New (W1)"/>
      <w:sz w:val="24"/>
      <w:szCs w:val="24"/>
      <w:lang w:eastAsia="en-US"/>
    </w:rPr>
  </w:style>
  <w:style w:type="paragraph" w:customStyle="1" w:styleId="R1">
    <w:name w:val="R1"/>
    <w:aliases w:val="1. or 1.(1)"/>
    <w:basedOn w:val="Normal"/>
    <w:next w:val="Normal"/>
    <w:rsid w:val="00E63C7B"/>
    <w:pPr>
      <w:keepLines/>
      <w:tabs>
        <w:tab w:val="right" w:pos="794"/>
      </w:tabs>
      <w:spacing w:before="120" w:line="260" w:lineRule="exact"/>
      <w:ind w:left="964" w:hanging="964"/>
      <w:jc w:val="both"/>
    </w:pPr>
  </w:style>
  <w:style w:type="paragraph" w:customStyle="1" w:styleId="P1">
    <w:name w:val="P1"/>
    <w:aliases w:val="(a)"/>
    <w:basedOn w:val="Normal"/>
    <w:link w:val="P1Char"/>
    <w:qFormat/>
    <w:rsid w:val="00973D94"/>
    <w:pPr>
      <w:tabs>
        <w:tab w:val="right" w:pos="1191"/>
      </w:tabs>
      <w:spacing w:before="60" w:line="260" w:lineRule="exact"/>
      <w:ind w:left="1418" w:hanging="1418"/>
      <w:jc w:val="both"/>
    </w:pPr>
  </w:style>
  <w:style w:type="character" w:customStyle="1" w:styleId="P1Char">
    <w:name w:val="P1 Char"/>
    <w:aliases w:val="(a) Char"/>
    <w:link w:val="P1"/>
    <w:rsid w:val="000420AC"/>
    <w:rPr>
      <w:sz w:val="24"/>
      <w:szCs w:val="24"/>
      <w:lang w:eastAsia="en-US"/>
    </w:rPr>
  </w:style>
  <w:style w:type="paragraph" w:customStyle="1" w:styleId="P2">
    <w:name w:val="P2"/>
    <w:aliases w:val="(i)"/>
    <w:basedOn w:val="Normal"/>
    <w:rsid w:val="00973D94"/>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0420AC"/>
    <w:pPr>
      <w:spacing w:before="180" w:line="260" w:lineRule="exact"/>
      <w:ind w:left="964"/>
      <w:jc w:val="both"/>
    </w:pPr>
  </w:style>
  <w:style w:type="paragraph" w:customStyle="1" w:styleId="R2">
    <w:name w:val="R2"/>
    <w:aliases w:val="(2)"/>
    <w:basedOn w:val="Normal"/>
    <w:link w:val="R2Char"/>
    <w:rsid w:val="000420AC"/>
    <w:pPr>
      <w:keepLines/>
      <w:tabs>
        <w:tab w:val="right" w:pos="794"/>
      </w:tabs>
      <w:spacing w:before="180" w:line="260" w:lineRule="exact"/>
      <w:ind w:left="964" w:hanging="964"/>
      <w:jc w:val="both"/>
    </w:pPr>
  </w:style>
  <w:style w:type="character" w:customStyle="1" w:styleId="R2Char">
    <w:name w:val="R2 Char"/>
    <w:aliases w:val="(2) Char"/>
    <w:link w:val="R2"/>
    <w:rsid w:val="000420AC"/>
    <w:rPr>
      <w:sz w:val="24"/>
      <w:szCs w:val="24"/>
      <w:lang w:eastAsia="en-US"/>
    </w:rPr>
  </w:style>
  <w:style w:type="paragraph" w:customStyle="1" w:styleId="ZP1">
    <w:name w:val="ZP1"/>
    <w:basedOn w:val="P1"/>
    <w:rsid w:val="00FB0451"/>
    <w:pPr>
      <w:keepNext/>
    </w:pPr>
  </w:style>
  <w:style w:type="paragraph" w:customStyle="1" w:styleId="ZR2">
    <w:name w:val="ZR2"/>
    <w:basedOn w:val="R2"/>
    <w:rsid w:val="00FB0451"/>
    <w:pPr>
      <w:keepNext/>
    </w:pPr>
  </w:style>
  <w:style w:type="paragraph" w:customStyle="1" w:styleId="LDSubclauseHead">
    <w:name w:val="LDSubclauseHead"/>
    <w:basedOn w:val="LDClauseHeading"/>
    <w:rsid w:val="00715811"/>
    <w:rPr>
      <w:b w:val="0"/>
    </w:rPr>
  </w:style>
  <w:style w:type="paragraph" w:styleId="Footer">
    <w:name w:val="footer"/>
    <w:basedOn w:val="Normal"/>
    <w:link w:val="FooterChar"/>
    <w:uiPriority w:val="99"/>
    <w:rsid w:val="00C218EA"/>
    <w:pPr>
      <w:tabs>
        <w:tab w:val="center" w:pos="4513"/>
        <w:tab w:val="right" w:pos="9026"/>
      </w:tabs>
    </w:pPr>
  </w:style>
  <w:style w:type="character" w:customStyle="1" w:styleId="FooterChar">
    <w:name w:val="Footer Char"/>
    <w:basedOn w:val="DefaultParagraphFont"/>
    <w:link w:val="Footer"/>
    <w:uiPriority w:val="99"/>
    <w:rsid w:val="00C218EA"/>
    <w:rPr>
      <w:sz w:val="24"/>
      <w:szCs w:val="24"/>
      <w:lang w:eastAsia="en-US"/>
    </w:rPr>
  </w:style>
  <w:style w:type="paragraph" w:styleId="ListParagraph">
    <w:name w:val="List Paragraph"/>
    <w:basedOn w:val="Normal"/>
    <w:uiPriority w:val="34"/>
    <w:qFormat/>
    <w:rsid w:val="00F45DFA"/>
    <w:pPr>
      <w:ind w:left="720"/>
      <w:contextualSpacing/>
    </w:pPr>
  </w:style>
  <w:style w:type="paragraph" w:customStyle="1" w:styleId="sublink">
    <w:name w:val="sublink"/>
    <w:basedOn w:val="Normal"/>
    <w:rsid w:val="00F66E00"/>
    <w:pPr>
      <w:spacing w:before="100" w:beforeAutospacing="1" w:after="100" w:afterAutospacing="1"/>
    </w:pPr>
    <w:rPr>
      <w:lang w:eastAsia="en-AU"/>
    </w:rPr>
  </w:style>
  <w:style w:type="paragraph" w:customStyle="1" w:styleId="RISContentHeading">
    <w:name w:val="RISContentHeading"/>
    <w:basedOn w:val="Normal"/>
    <w:rsid w:val="00F66E00"/>
    <w:pPr>
      <w:widowControl w:val="0"/>
      <w:overflowPunct w:val="0"/>
      <w:autoSpaceDE w:val="0"/>
      <w:autoSpaceDN w:val="0"/>
      <w:adjustRightInd w:val="0"/>
      <w:jc w:val="center"/>
      <w:textAlignment w:val="baseline"/>
    </w:pPr>
    <w:rPr>
      <w:rFonts w:ascii="Arial" w:hAnsi="Arial"/>
      <w:sz w:val="40"/>
      <w:szCs w:val="20"/>
    </w:rPr>
  </w:style>
  <w:style w:type="paragraph" w:customStyle="1" w:styleId="Style2">
    <w:name w:val="Style2"/>
    <w:basedOn w:val="Normal"/>
    <w:link w:val="Style2Char"/>
    <w:qFormat/>
    <w:rsid w:val="00F66E00"/>
    <w:pPr>
      <w:spacing w:line="276" w:lineRule="auto"/>
    </w:pPr>
    <w:rPr>
      <w:lang w:eastAsia="en-AU"/>
    </w:rPr>
  </w:style>
  <w:style w:type="character" w:customStyle="1" w:styleId="Style2Char">
    <w:name w:val="Style2 Char"/>
    <w:link w:val="Style2"/>
    <w:rsid w:val="00F66E00"/>
    <w:rPr>
      <w:sz w:val="24"/>
      <w:szCs w:val="24"/>
    </w:rPr>
  </w:style>
  <w:style w:type="character" w:styleId="Hyperlink">
    <w:name w:val="Hyperlink"/>
    <w:uiPriority w:val="99"/>
    <w:rsid w:val="00F66E00"/>
    <w:rPr>
      <w:color w:val="0000FF"/>
      <w:u w:val="single"/>
    </w:rPr>
  </w:style>
  <w:style w:type="character" w:styleId="FollowedHyperlink">
    <w:name w:val="FollowedHyperlink"/>
    <w:rsid w:val="00F66E00"/>
    <w:rPr>
      <w:color w:val="800080"/>
      <w:u w:val="single"/>
    </w:rPr>
  </w:style>
  <w:style w:type="paragraph" w:styleId="FootnoteText">
    <w:name w:val="footnote text"/>
    <w:basedOn w:val="Normal"/>
    <w:link w:val="FootnoteTextChar"/>
    <w:rsid w:val="00F66E00"/>
    <w:rPr>
      <w:sz w:val="20"/>
      <w:szCs w:val="20"/>
      <w:lang w:eastAsia="en-AU"/>
    </w:rPr>
  </w:style>
  <w:style w:type="character" w:customStyle="1" w:styleId="FootnoteTextChar">
    <w:name w:val="Footnote Text Char"/>
    <w:basedOn w:val="DefaultParagraphFont"/>
    <w:link w:val="FootnoteText"/>
    <w:rsid w:val="00F66E00"/>
  </w:style>
  <w:style w:type="character" w:styleId="FootnoteReference">
    <w:name w:val="footnote reference"/>
    <w:rsid w:val="00F66E00"/>
    <w:rPr>
      <w:vertAlign w:val="superscript"/>
    </w:rPr>
  </w:style>
  <w:style w:type="character" w:customStyle="1" w:styleId="st1">
    <w:name w:val="st1"/>
    <w:rsid w:val="00F66E00"/>
  </w:style>
  <w:style w:type="paragraph" w:customStyle="1" w:styleId="NFRMbodybullet">
    <w:name w:val="NFRMbodybullet"/>
    <w:basedOn w:val="Normal"/>
    <w:uiPriority w:val="99"/>
    <w:rsid w:val="00F66E00"/>
    <w:pPr>
      <w:numPr>
        <w:numId w:val="3"/>
      </w:numPr>
      <w:tabs>
        <w:tab w:val="clear" w:pos="4320"/>
        <w:tab w:val="num" w:pos="720"/>
      </w:tabs>
      <w:overflowPunct w:val="0"/>
      <w:autoSpaceDE w:val="0"/>
      <w:autoSpaceDN w:val="0"/>
      <w:ind w:left="284" w:hanging="284"/>
      <w:jc w:val="both"/>
    </w:pPr>
    <w:rPr>
      <w:rFonts w:eastAsia="Calibri"/>
    </w:rPr>
  </w:style>
  <w:style w:type="paragraph" w:customStyle="1" w:styleId="NFRMbodybullet2">
    <w:name w:val="NFRMbodybullet2"/>
    <w:basedOn w:val="Normal"/>
    <w:uiPriority w:val="99"/>
    <w:rsid w:val="00F66E00"/>
    <w:pPr>
      <w:numPr>
        <w:numId w:val="2"/>
      </w:numPr>
      <w:overflowPunct w:val="0"/>
      <w:autoSpaceDE w:val="0"/>
      <w:autoSpaceDN w:val="0"/>
      <w:jc w:val="both"/>
    </w:pPr>
    <w:rPr>
      <w:rFonts w:eastAsia="Calibri"/>
    </w:rPr>
  </w:style>
  <w:style w:type="paragraph" w:customStyle="1" w:styleId="Style1">
    <w:name w:val="Style1"/>
    <w:basedOn w:val="Normal"/>
    <w:link w:val="Style1Char"/>
    <w:qFormat/>
    <w:rsid w:val="00F66E00"/>
    <w:pPr>
      <w:widowControl w:val="0"/>
      <w:spacing w:line="276" w:lineRule="auto"/>
      <w:ind w:right="349"/>
    </w:pPr>
    <w:rPr>
      <w:lang w:val="en-GB" w:eastAsia="en-AU"/>
    </w:rPr>
  </w:style>
  <w:style w:type="character" w:customStyle="1" w:styleId="Style1Char">
    <w:name w:val="Style1 Char"/>
    <w:basedOn w:val="DefaultParagraphFont"/>
    <w:link w:val="Style1"/>
    <w:rsid w:val="00F66E00"/>
    <w:rPr>
      <w:sz w:val="24"/>
      <w:szCs w:val="24"/>
      <w:lang w:val="en-GB"/>
    </w:rPr>
  </w:style>
  <w:style w:type="paragraph" w:styleId="NoSpacing">
    <w:name w:val="No Spacing"/>
    <w:uiPriority w:val="1"/>
    <w:qFormat/>
    <w:rsid w:val="00F66E00"/>
    <w:pPr>
      <w:widowControl w:val="0"/>
    </w:pPr>
    <w:rPr>
      <w:rFonts w:asciiTheme="minorHAnsi" w:eastAsiaTheme="minorHAnsi" w:hAnsiTheme="minorHAnsi" w:cstheme="minorBidi"/>
      <w:sz w:val="22"/>
      <w:szCs w:val="22"/>
      <w:lang w:val="en-GB"/>
    </w:rPr>
  </w:style>
  <w:style w:type="character" w:styleId="IntenseReference">
    <w:name w:val="Intense Reference"/>
    <w:basedOn w:val="DefaultParagraphFont"/>
    <w:uiPriority w:val="32"/>
    <w:qFormat/>
    <w:rsid w:val="00F66E00"/>
    <w:rPr>
      <w:b/>
      <w:bCs/>
      <w:smallCaps/>
      <w:color w:val="C0504D" w:themeColor="accent2"/>
      <w:spacing w:val="5"/>
      <w:u w:val="single"/>
    </w:rPr>
  </w:style>
  <w:style w:type="character" w:customStyle="1" w:styleId="Heading7Char">
    <w:name w:val="Heading 7 Char"/>
    <w:basedOn w:val="DefaultParagraphFont"/>
    <w:link w:val="Heading7"/>
    <w:rsid w:val="000119F6"/>
    <w:rPr>
      <w:sz w:val="24"/>
      <w:szCs w:val="24"/>
      <w:lang w:eastAsia="en-US"/>
    </w:rPr>
  </w:style>
  <w:style w:type="character" w:customStyle="1" w:styleId="Heading8Char">
    <w:name w:val="Heading 8 Char"/>
    <w:basedOn w:val="DefaultParagraphFont"/>
    <w:link w:val="Heading8"/>
    <w:rsid w:val="000119F6"/>
    <w:rPr>
      <w:i/>
      <w:iCs/>
      <w:sz w:val="24"/>
      <w:szCs w:val="24"/>
      <w:lang w:eastAsia="en-US"/>
    </w:rPr>
  </w:style>
  <w:style w:type="character" w:customStyle="1" w:styleId="Heading9Char">
    <w:name w:val="Heading 9 Char"/>
    <w:basedOn w:val="DefaultParagraphFont"/>
    <w:link w:val="Heading9"/>
    <w:rsid w:val="000119F6"/>
    <w:rPr>
      <w:rFonts w:ascii="Arial" w:hAnsi="Arial" w:cs="Arial"/>
      <w:sz w:val="22"/>
      <w:szCs w:val="22"/>
      <w:lang w:eastAsia="en-US"/>
    </w:rPr>
  </w:style>
  <w:style w:type="paragraph" w:customStyle="1" w:styleId="LDScheduleClause">
    <w:name w:val="LDScheduleClause"/>
    <w:basedOn w:val="LDClause"/>
    <w:rsid w:val="000119F6"/>
    <w:pPr>
      <w:ind w:left="738" w:hanging="851"/>
    </w:pPr>
  </w:style>
  <w:style w:type="table" w:styleId="TableGrid">
    <w:name w:val="Table Grid"/>
    <w:basedOn w:val="TableNormal"/>
    <w:uiPriority w:val="59"/>
    <w:rsid w:val="0001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LDTitle"/>
    <w:rsid w:val="000119F6"/>
    <w:pPr>
      <w:pBdr>
        <w:bottom w:val="single" w:sz="4" w:space="3" w:color="auto"/>
      </w:pBdr>
      <w:spacing w:before="360" w:after="120"/>
    </w:pPr>
    <w:rPr>
      <w:b/>
    </w:rPr>
  </w:style>
  <w:style w:type="paragraph" w:customStyle="1" w:styleId="LDScheduleheading">
    <w:name w:val="LDSchedule heading"/>
    <w:basedOn w:val="LDTitle"/>
    <w:next w:val="LDBodytext"/>
    <w:link w:val="LDScheduleheadingChar"/>
    <w:rsid w:val="000119F6"/>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0119F6"/>
    <w:rPr>
      <w:rFonts w:ascii="Arial" w:hAnsi="Arial" w:cs="Arial"/>
      <w:b/>
      <w:sz w:val="24"/>
      <w:szCs w:val="24"/>
      <w:lang w:eastAsia="en-US"/>
    </w:rPr>
  </w:style>
  <w:style w:type="paragraph" w:customStyle="1" w:styleId="LDDate">
    <w:name w:val="LDDate"/>
    <w:basedOn w:val="LDBodytext"/>
    <w:link w:val="LDDateChar"/>
    <w:rsid w:val="000119F6"/>
    <w:pPr>
      <w:spacing w:before="240"/>
    </w:pPr>
  </w:style>
  <w:style w:type="paragraph" w:customStyle="1" w:styleId="LDSignatory">
    <w:name w:val="LDSignatory"/>
    <w:basedOn w:val="LDBodytext"/>
    <w:next w:val="LDBodytext"/>
    <w:rsid w:val="000119F6"/>
    <w:pPr>
      <w:keepNext/>
      <w:spacing w:before="900"/>
    </w:pPr>
  </w:style>
  <w:style w:type="character" w:customStyle="1" w:styleId="LDDateChar">
    <w:name w:val="LDDate Char"/>
    <w:basedOn w:val="LDBodytextChar"/>
    <w:link w:val="LDDate"/>
    <w:rsid w:val="000119F6"/>
    <w:rPr>
      <w:sz w:val="24"/>
      <w:szCs w:val="24"/>
      <w:lang w:val="en-AU" w:eastAsia="en-US" w:bidi="ar-SA"/>
    </w:rPr>
  </w:style>
  <w:style w:type="paragraph" w:customStyle="1" w:styleId="LDFooter">
    <w:name w:val="LDFooter"/>
    <w:basedOn w:val="LDBodytext"/>
    <w:rsid w:val="000119F6"/>
    <w:pPr>
      <w:tabs>
        <w:tab w:val="right" w:pos="8505"/>
      </w:tabs>
    </w:pPr>
    <w:rPr>
      <w:sz w:val="20"/>
    </w:rPr>
  </w:style>
  <w:style w:type="paragraph" w:customStyle="1" w:styleId="LDAmendText">
    <w:name w:val="LDAmendText"/>
    <w:basedOn w:val="LDBodytext"/>
    <w:next w:val="LDAmendInstruction"/>
    <w:link w:val="LDAmendTextChar"/>
    <w:rsid w:val="000119F6"/>
    <w:pPr>
      <w:spacing w:before="60" w:after="60"/>
      <w:ind w:left="964"/>
    </w:pPr>
  </w:style>
  <w:style w:type="paragraph" w:customStyle="1" w:styleId="LDAmendInstruction">
    <w:name w:val="LDAmendInstruction"/>
    <w:basedOn w:val="LDScheduleClause"/>
    <w:next w:val="LDAmendText"/>
    <w:rsid w:val="000119F6"/>
    <w:pPr>
      <w:keepNext/>
      <w:spacing w:before="120"/>
      <w:ind w:left="737" w:firstLine="0"/>
    </w:pPr>
    <w:rPr>
      <w:i/>
    </w:rPr>
  </w:style>
  <w:style w:type="paragraph" w:customStyle="1" w:styleId="LDdefinition">
    <w:name w:val="LDdefinition"/>
    <w:basedOn w:val="LDClause"/>
    <w:link w:val="LDdefinitionChar"/>
    <w:rsid w:val="000119F6"/>
    <w:pPr>
      <w:tabs>
        <w:tab w:val="clear" w:pos="454"/>
        <w:tab w:val="clear" w:pos="737"/>
      </w:tabs>
      <w:ind w:firstLine="0"/>
    </w:pPr>
  </w:style>
  <w:style w:type="paragraph" w:customStyle="1" w:styleId="LDTableheading">
    <w:name w:val="LDTableheading"/>
    <w:basedOn w:val="LDBodytext"/>
    <w:rsid w:val="000119F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0119F6"/>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0119F6"/>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Reference">
    <w:name w:val="Reference"/>
    <w:basedOn w:val="BodyText"/>
    <w:rsid w:val="000119F6"/>
    <w:pPr>
      <w:spacing w:before="360"/>
    </w:pPr>
    <w:rPr>
      <w:rFonts w:ascii="Arial" w:hAnsi="Arial"/>
      <w:b/>
      <w:lang w:val="en-GB"/>
    </w:rPr>
  </w:style>
  <w:style w:type="paragraph" w:customStyle="1" w:styleId="LDEndLine">
    <w:name w:val="LDEndLine"/>
    <w:basedOn w:val="BodyText"/>
    <w:rsid w:val="000119F6"/>
    <w:pPr>
      <w:pBdr>
        <w:bottom w:val="single" w:sz="2" w:space="0" w:color="auto"/>
      </w:pBdr>
    </w:pPr>
    <w:rPr>
      <w:rFonts w:ascii="Times New Roman" w:hAnsi="Times New Roman"/>
    </w:rPr>
  </w:style>
  <w:style w:type="paragraph" w:styleId="Title">
    <w:name w:val="Title"/>
    <w:basedOn w:val="BodyText"/>
    <w:next w:val="BodyText"/>
    <w:link w:val="TitleChar"/>
    <w:qFormat/>
    <w:rsid w:val="000119F6"/>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0119F6"/>
    <w:rPr>
      <w:rFonts w:ascii="Arial" w:hAnsi="Arial" w:cs="Arial"/>
      <w:bCs/>
      <w:kern w:val="28"/>
      <w:sz w:val="24"/>
      <w:szCs w:val="32"/>
      <w:lang w:eastAsia="en-US"/>
    </w:rPr>
  </w:style>
  <w:style w:type="paragraph" w:customStyle="1" w:styleId="LDTitle">
    <w:name w:val="LDTitle"/>
    <w:link w:val="LDTitleChar"/>
    <w:rsid w:val="000119F6"/>
    <w:pPr>
      <w:spacing w:before="1320" w:after="480"/>
    </w:pPr>
    <w:rPr>
      <w:rFonts w:ascii="Arial" w:hAnsi="Arial"/>
      <w:sz w:val="24"/>
      <w:szCs w:val="24"/>
      <w:lang w:eastAsia="en-US"/>
    </w:rPr>
  </w:style>
  <w:style w:type="paragraph" w:customStyle="1" w:styleId="LDReference">
    <w:name w:val="LDReference"/>
    <w:basedOn w:val="LDTitle"/>
    <w:rsid w:val="000119F6"/>
    <w:pPr>
      <w:spacing w:before="120"/>
      <w:ind w:left="1843"/>
    </w:pPr>
    <w:rPr>
      <w:rFonts w:ascii="Times New Roman" w:hAnsi="Times New Roman"/>
      <w:sz w:val="20"/>
      <w:szCs w:val="20"/>
    </w:rPr>
  </w:style>
  <w:style w:type="paragraph" w:customStyle="1" w:styleId="LDFollowing">
    <w:name w:val="LDFollowing"/>
    <w:basedOn w:val="LDDate"/>
    <w:next w:val="LDBodytext"/>
    <w:rsid w:val="000119F6"/>
    <w:pPr>
      <w:spacing w:before="60"/>
    </w:pPr>
  </w:style>
  <w:style w:type="paragraph" w:customStyle="1" w:styleId="LDTabletext">
    <w:name w:val="LDTabletext"/>
    <w:basedOn w:val="LDBodytext"/>
    <w:rsid w:val="000119F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0119F6"/>
    <w:rPr>
      <w:i/>
      <w:iCs/>
    </w:rPr>
  </w:style>
  <w:style w:type="paragraph" w:styleId="BlockText">
    <w:name w:val="Block Text"/>
    <w:basedOn w:val="Normal"/>
    <w:rsid w:val="000119F6"/>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0119F6"/>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0119F6"/>
    <w:rPr>
      <w:rFonts w:ascii="Times New (W1)" w:hAnsi="Times New (W1)"/>
      <w:sz w:val="24"/>
      <w:szCs w:val="24"/>
      <w:lang w:eastAsia="en-US"/>
    </w:rPr>
  </w:style>
  <w:style w:type="paragraph" w:styleId="BodyText3">
    <w:name w:val="Body Text 3"/>
    <w:basedOn w:val="Normal"/>
    <w:link w:val="BodyText3Char"/>
    <w:rsid w:val="000119F6"/>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0119F6"/>
    <w:rPr>
      <w:rFonts w:ascii="Times New (W1)" w:hAnsi="Times New (W1)"/>
      <w:sz w:val="16"/>
      <w:szCs w:val="16"/>
      <w:lang w:eastAsia="en-US"/>
    </w:rPr>
  </w:style>
  <w:style w:type="paragraph" w:styleId="BodyTextFirstIndent">
    <w:name w:val="Body Text First Indent"/>
    <w:basedOn w:val="BodyText"/>
    <w:link w:val="BodyTextFirstIndentChar"/>
    <w:rsid w:val="000119F6"/>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0119F6"/>
    <w:rPr>
      <w:rFonts w:ascii="Times New (W1)" w:hAnsi="Times New (W1)"/>
      <w:sz w:val="24"/>
      <w:szCs w:val="24"/>
      <w:lang w:eastAsia="en-US"/>
    </w:rPr>
  </w:style>
  <w:style w:type="paragraph" w:styleId="BodyTextIndent">
    <w:name w:val="Body Text Indent"/>
    <w:basedOn w:val="Normal"/>
    <w:link w:val="BodyTextIndentChar"/>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0119F6"/>
    <w:rPr>
      <w:rFonts w:ascii="Times New (W1)" w:hAnsi="Times New (W1)"/>
      <w:sz w:val="24"/>
      <w:szCs w:val="24"/>
      <w:lang w:eastAsia="en-US"/>
    </w:rPr>
  </w:style>
  <w:style w:type="paragraph" w:styleId="BodyTextFirstIndent2">
    <w:name w:val="Body Text First Indent 2"/>
    <w:basedOn w:val="BodyTextIndent"/>
    <w:link w:val="BodyTextFirstIndent2Char"/>
    <w:rsid w:val="000119F6"/>
    <w:pPr>
      <w:ind w:firstLine="210"/>
    </w:pPr>
  </w:style>
  <w:style w:type="character" w:customStyle="1" w:styleId="BodyTextFirstIndent2Char">
    <w:name w:val="Body Text First Indent 2 Char"/>
    <w:basedOn w:val="BodyTextIndentChar"/>
    <w:link w:val="BodyTextFirstIndent2"/>
    <w:rsid w:val="000119F6"/>
    <w:rPr>
      <w:rFonts w:ascii="Times New (W1)" w:hAnsi="Times New (W1)"/>
      <w:sz w:val="24"/>
      <w:szCs w:val="24"/>
      <w:lang w:eastAsia="en-US"/>
    </w:rPr>
  </w:style>
  <w:style w:type="paragraph" w:styleId="BodyTextIndent2">
    <w:name w:val="Body Text Indent 2"/>
    <w:basedOn w:val="Normal"/>
    <w:link w:val="BodyTextIndent2Char"/>
    <w:rsid w:val="000119F6"/>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0119F6"/>
    <w:rPr>
      <w:rFonts w:ascii="Times New (W1)" w:hAnsi="Times New (W1)"/>
      <w:sz w:val="24"/>
      <w:szCs w:val="24"/>
      <w:lang w:eastAsia="en-US"/>
    </w:rPr>
  </w:style>
  <w:style w:type="paragraph" w:styleId="BodyTextIndent3">
    <w:name w:val="Body Text Indent 3"/>
    <w:basedOn w:val="Normal"/>
    <w:link w:val="BodyTextIndent3Char"/>
    <w:rsid w:val="000119F6"/>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0119F6"/>
    <w:rPr>
      <w:rFonts w:ascii="Times New (W1)" w:hAnsi="Times New (W1)"/>
      <w:sz w:val="16"/>
      <w:szCs w:val="16"/>
      <w:lang w:eastAsia="en-US"/>
    </w:rPr>
  </w:style>
  <w:style w:type="paragraph" w:styleId="Caption">
    <w:name w:val="caption"/>
    <w:basedOn w:val="Normal"/>
    <w:next w:val="Normal"/>
    <w:qFormat/>
    <w:rsid w:val="000119F6"/>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0119F6"/>
    <w:rPr>
      <w:rFonts w:ascii="Times New (W1)" w:hAnsi="Times New (W1)"/>
      <w:sz w:val="24"/>
      <w:szCs w:val="24"/>
      <w:lang w:eastAsia="en-US"/>
    </w:rPr>
  </w:style>
  <w:style w:type="paragraph" w:styleId="Date">
    <w:name w:val="Date"/>
    <w:basedOn w:val="Normal"/>
    <w:next w:val="Normal"/>
    <w:link w:val="Dat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0119F6"/>
    <w:rPr>
      <w:rFonts w:ascii="Times New (W1)" w:hAnsi="Times New (W1)"/>
      <w:sz w:val="24"/>
      <w:szCs w:val="24"/>
      <w:lang w:eastAsia="en-US"/>
    </w:rPr>
  </w:style>
  <w:style w:type="paragraph" w:styleId="DocumentMap">
    <w:name w:val="Document Map"/>
    <w:basedOn w:val="Normal"/>
    <w:link w:val="DocumentMapChar"/>
    <w:rsid w:val="000119F6"/>
    <w:pPr>
      <w:shd w:val="clear" w:color="auto" w:fill="000080"/>
      <w:tabs>
        <w:tab w:val="left" w:pos="567"/>
      </w:tabs>
      <w:overflowPunct w:val="0"/>
      <w:autoSpaceDE w:val="0"/>
      <w:autoSpaceDN w:val="0"/>
      <w:adjustRightInd w:val="0"/>
      <w:textAlignment w:val="baseline"/>
    </w:pPr>
    <w:rPr>
      <w:rFonts w:ascii="Tahoma" w:hAnsi="Tahoma" w:cs="Tahoma"/>
      <w:sz w:val="20"/>
    </w:rPr>
  </w:style>
  <w:style w:type="character" w:customStyle="1" w:styleId="DocumentMapChar">
    <w:name w:val="Document Map Char"/>
    <w:basedOn w:val="DefaultParagraphFont"/>
    <w:link w:val="DocumentMap"/>
    <w:rsid w:val="000119F6"/>
    <w:rPr>
      <w:rFonts w:ascii="Tahoma" w:hAnsi="Tahoma" w:cs="Tahoma"/>
      <w:szCs w:val="24"/>
      <w:shd w:val="clear" w:color="auto" w:fill="000080"/>
      <w:lang w:eastAsia="en-US"/>
    </w:rPr>
  </w:style>
  <w:style w:type="paragraph" w:styleId="E-mailSignature">
    <w:name w:val="E-mail Signature"/>
    <w:basedOn w:val="Normal"/>
    <w:link w:val="E-mailSignature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0119F6"/>
    <w:rPr>
      <w:rFonts w:ascii="Times New (W1)" w:hAnsi="Times New (W1)"/>
      <w:sz w:val="24"/>
      <w:szCs w:val="24"/>
      <w:lang w:eastAsia="en-US"/>
    </w:rPr>
  </w:style>
  <w:style w:type="paragraph" w:styleId="EndnoteText">
    <w:name w:val="endnote text"/>
    <w:basedOn w:val="Normal"/>
    <w:link w:val="EndnoteTextChar"/>
    <w:rsid w:val="000119F6"/>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rsid w:val="000119F6"/>
    <w:rPr>
      <w:rFonts w:ascii="Times New (W1)" w:hAnsi="Times New (W1)"/>
      <w:szCs w:val="24"/>
      <w:lang w:eastAsia="en-US"/>
    </w:rPr>
  </w:style>
  <w:style w:type="paragraph" w:styleId="EnvelopeAddress">
    <w:name w:val="envelope address"/>
    <w:basedOn w:val="Normal"/>
    <w:rsid w:val="000119F6"/>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0119F6"/>
    <w:pPr>
      <w:tabs>
        <w:tab w:val="left" w:pos="567"/>
      </w:tabs>
      <w:overflowPunct w:val="0"/>
      <w:autoSpaceDE w:val="0"/>
      <w:autoSpaceDN w:val="0"/>
      <w:adjustRightInd w:val="0"/>
      <w:textAlignment w:val="baseline"/>
    </w:pPr>
    <w:rPr>
      <w:rFonts w:ascii="Arial" w:hAnsi="Arial" w:cs="Arial"/>
      <w:sz w:val="20"/>
    </w:rPr>
  </w:style>
  <w:style w:type="paragraph" w:styleId="HTMLAddress">
    <w:name w:val="HTML Address"/>
    <w:basedOn w:val="Normal"/>
    <w:link w:val="HTMLAddressChar"/>
    <w:rsid w:val="000119F6"/>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0119F6"/>
    <w:rPr>
      <w:rFonts w:ascii="Times New (W1)" w:hAnsi="Times New (W1)"/>
      <w:i/>
      <w:iCs/>
      <w:sz w:val="24"/>
      <w:szCs w:val="24"/>
      <w:lang w:eastAsia="en-US"/>
    </w:rPr>
  </w:style>
  <w:style w:type="paragraph" w:styleId="HTMLPreformatted">
    <w:name w:val="HTML Preformatted"/>
    <w:basedOn w:val="Normal"/>
    <w:link w:val="HTMLPreformatted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0119F6"/>
    <w:rPr>
      <w:rFonts w:ascii="Courier New" w:hAnsi="Courier New" w:cs="Courier New"/>
      <w:szCs w:val="24"/>
      <w:lang w:eastAsia="en-US"/>
    </w:rPr>
  </w:style>
  <w:style w:type="paragraph" w:styleId="Index1">
    <w:name w:val="index 1"/>
    <w:basedOn w:val="Normal"/>
    <w:next w:val="Normal"/>
    <w:autoRedefine/>
    <w:rsid w:val="000119F6"/>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rsid w:val="000119F6"/>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rsid w:val="000119F6"/>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rsid w:val="000119F6"/>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rsid w:val="000119F6"/>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rsid w:val="000119F6"/>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rsid w:val="000119F6"/>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rsid w:val="000119F6"/>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rsid w:val="000119F6"/>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rsid w:val="000119F6"/>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0119F6"/>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0119F6"/>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0119F6"/>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0119F6"/>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0119F6"/>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0119F6"/>
    <w:pPr>
      <w:numPr>
        <w:numId w:val="4"/>
      </w:numPr>
      <w:tabs>
        <w:tab w:val="left" w:pos="567"/>
      </w:tabs>
      <w:overflowPunct w:val="0"/>
      <w:autoSpaceDE w:val="0"/>
      <w:autoSpaceDN w:val="0"/>
      <w:adjustRightInd w:val="0"/>
      <w:textAlignment w:val="baseline"/>
    </w:pPr>
    <w:rPr>
      <w:rFonts w:ascii="Times New (W1)" w:hAnsi="Times New (W1)"/>
    </w:rPr>
  </w:style>
  <w:style w:type="paragraph" w:styleId="ListBullet2">
    <w:name w:val="List Bullet 2"/>
    <w:basedOn w:val="Normal"/>
    <w:rsid w:val="000119F6"/>
    <w:pPr>
      <w:numPr>
        <w:numId w:val="5"/>
      </w:numPr>
      <w:tabs>
        <w:tab w:val="left" w:pos="567"/>
      </w:tabs>
      <w:overflowPunct w:val="0"/>
      <w:autoSpaceDE w:val="0"/>
      <w:autoSpaceDN w:val="0"/>
      <w:adjustRightInd w:val="0"/>
      <w:textAlignment w:val="baseline"/>
    </w:pPr>
    <w:rPr>
      <w:rFonts w:ascii="Times New (W1)" w:hAnsi="Times New (W1)"/>
    </w:rPr>
  </w:style>
  <w:style w:type="paragraph" w:styleId="ListBullet3">
    <w:name w:val="List Bullet 3"/>
    <w:basedOn w:val="Normal"/>
    <w:rsid w:val="000119F6"/>
    <w:pPr>
      <w:numPr>
        <w:numId w:val="6"/>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0119F6"/>
    <w:pPr>
      <w:numPr>
        <w:numId w:val="7"/>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0119F6"/>
    <w:pPr>
      <w:numPr>
        <w:numId w:val="8"/>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0119F6"/>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0119F6"/>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0119F6"/>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0119F6"/>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0119F6"/>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0119F6"/>
    <w:pPr>
      <w:numPr>
        <w:numId w:val="9"/>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0119F6"/>
    <w:pPr>
      <w:numPr>
        <w:numId w:val="10"/>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0119F6"/>
    <w:pPr>
      <w:numPr>
        <w:numId w:val="11"/>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0119F6"/>
    <w:pPr>
      <w:numPr>
        <w:numId w:val="12"/>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0119F6"/>
    <w:pPr>
      <w:numPr>
        <w:numId w:val="13"/>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rsid w:val="000119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0119F6"/>
    <w:rPr>
      <w:rFonts w:ascii="Courier New" w:hAnsi="Courier New" w:cs="Courier New"/>
      <w:lang w:eastAsia="en-US"/>
    </w:rPr>
  </w:style>
  <w:style w:type="paragraph" w:styleId="MessageHeader">
    <w:name w:val="Message Header"/>
    <w:basedOn w:val="Normal"/>
    <w:link w:val="MessageHeaderChar"/>
    <w:rsid w:val="000119F6"/>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0119F6"/>
    <w:rPr>
      <w:rFonts w:ascii="Arial" w:hAnsi="Arial" w:cs="Arial"/>
      <w:sz w:val="24"/>
      <w:szCs w:val="24"/>
      <w:shd w:val="pct20" w:color="auto" w:fill="auto"/>
      <w:lang w:eastAsia="en-US"/>
    </w:rPr>
  </w:style>
  <w:style w:type="paragraph" w:styleId="NormalIndent">
    <w:name w:val="Normal Indent"/>
    <w:basedOn w:val="Normal"/>
    <w:rsid w:val="000119F6"/>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0119F6"/>
    <w:rPr>
      <w:rFonts w:ascii="Times New (W1)" w:hAnsi="Times New (W1)"/>
      <w:sz w:val="24"/>
      <w:szCs w:val="24"/>
      <w:lang w:eastAsia="en-US"/>
    </w:rPr>
  </w:style>
  <w:style w:type="paragraph" w:styleId="PlainText">
    <w:name w:val="Plain Text"/>
    <w:basedOn w:val="Normal"/>
    <w:link w:val="PlainTextChar"/>
    <w:rsid w:val="000119F6"/>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0119F6"/>
    <w:rPr>
      <w:rFonts w:ascii="Courier New" w:hAnsi="Courier New" w:cs="Courier New"/>
      <w:szCs w:val="24"/>
      <w:lang w:eastAsia="en-US"/>
    </w:rPr>
  </w:style>
  <w:style w:type="paragraph" w:styleId="Salutation">
    <w:name w:val="Salutation"/>
    <w:basedOn w:val="Normal"/>
    <w:next w:val="Normal"/>
    <w:link w:val="SalutationChar"/>
    <w:rsid w:val="000119F6"/>
    <w:pPr>
      <w:tabs>
        <w:tab w:val="left" w:pos="567"/>
      </w:tabs>
      <w:overflowPunct w:val="0"/>
      <w:autoSpaceDE w:val="0"/>
      <w:autoSpaceDN w:val="0"/>
      <w:adjustRightInd w:val="0"/>
      <w:textAlignment w:val="baseline"/>
    </w:pPr>
    <w:rPr>
      <w:rFonts w:ascii="Times New (W1)" w:hAnsi="Times New (W1)"/>
    </w:rPr>
  </w:style>
  <w:style w:type="character" w:customStyle="1" w:styleId="SalutationChar">
    <w:name w:val="Salutation Char"/>
    <w:basedOn w:val="DefaultParagraphFont"/>
    <w:link w:val="Salutation"/>
    <w:rsid w:val="000119F6"/>
    <w:rPr>
      <w:rFonts w:ascii="Times New (W1)" w:hAnsi="Times New (W1)"/>
      <w:sz w:val="24"/>
      <w:szCs w:val="24"/>
      <w:lang w:eastAsia="en-US"/>
    </w:rPr>
  </w:style>
  <w:style w:type="paragraph" w:styleId="Signature">
    <w:name w:val="Signature"/>
    <w:basedOn w:val="Normal"/>
    <w:link w:val="SignatureChar"/>
    <w:rsid w:val="000119F6"/>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0119F6"/>
    <w:rPr>
      <w:rFonts w:ascii="Times New (W1)" w:hAnsi="Times New (W1)"/>
      <w:sz w:val="24"/>
      <w:szCs w:val="24"/>
      <w:lang w:eastAsia="en-US"/>
    </w:rPr>
  </w:style>
  <w:style w:type="paragraph" w:styleId="Subtitle">
    <w:name w:val="Subtitle"/>
    <w:basedOn w:val="Normal"/>
    <w:link w:val="SubtitleChar"/>
    <w:qFormat/>
    <w:rsid w:val="000119F6"/>
    <w:pPr>
      <w:tabs>
        <w:tab w:val="left" w:pos="567"/>
      </w:tabs>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basedOn w:val="DefaultParagraphFont"/>
    <w:link w:val="Subtitle"/>
    <w:rsid w:val="000119F6"/>
    <w:rPr>
      <w:rFonts w:ascii="Arial" w:hAnsi="Arial" w:cs="Arial"/>
      <w:sz w:val="24"/>
      <w:szCs w:val="24"/>
      <w:lang w:eastAsia="en-US"/>
    </w:rPr>
  </w:style>
  <w:style w:type="paragraph" w:styleId="TableofAuthorities">
    <w:name w:val="table of authorities"/>
    <w:basedOn w:val="Normal"/>
    <w:next w:val="Normal"/>
    <w:rsid w:val="000119F6"/>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rsid w:val="000119F6"/>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rsid w:val="000119F6"/>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0119F6"/>
    <w:pPr>
      <w:overflowPunct w:val="0"/>
      <w:autoSpaceDE w:val="0"/>
      <w:autoSpaceDN w:val="0"/>
      <w:adjustRightInd w:val="0"/>
      <w:textAlignment w:val="baseline"/>
    </w:pPr>
    <w:rPr>
      <w:rFonts w:ascii="Times New (W1)" w:hAnsi="Times New (W1)"/>
    </w:rPr>
  </w:style>
  <w:style w:type="paragraph" w:styleId="TOC2">
    <w:name w:val="toc 2"/>
    <w:basedOn w:val="Normal"/>
    <w:next w:val="Normal"/>
    <w:autoRedefine/>
    <w:rsid w:val="000119F6"/>
    <w:pPr>
      <w:overflowPunct w:val="0"/>
      <w:autoSpaceDE w:val="0"/>
      <w:autoSpaceDN w:val="0"/>
      <w:adjustRightInd w:val="0"/>
      <w:ind w:left="260"/>
      <w:textAlignment w:val="baseline"/>
    </w:pPr>
    <w:rPr>
      <w:rFonts w:ascii="Times New (W1)" w:hAnsi="Times New (W1)"/>
    </w:rPr>
  </w:style>
  <w:style w:type="paragraph" w:styleId="TOC3">
    <w:name w:val="toc 3"/>
    <w:basedOn w:val="Normal"/>
    <w:next w:val="Normal"/>
    <w:autoRedefine/>
    <w:rsid w:val="000119F6"/>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0119F6"/>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0119F6"/>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0119F6"/>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0119F6"/>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0119F6"/>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0119F6"/>
    <w:pPr>
      <w:overflowPunct w:val="0"/>
      <w:autoSpaceDE w:val="0"/>
      <w:autoSpaceDN w:val="0"/>
      <w:adjustRightInd w:val="0"/>
      <w:ind w:left="2080"/>
      <w:textAlignment w:val="baseline"/>
    </w:pPr>
    <w:rPr>
      <w:rFonts w:ascii="Times New (W1)" w:hAnsi="Times New (W1)"/>
    </w:rPr>
  </w:style>
  <w:style w:type="paragraph" w:customStyle="1" w:styleId="LDScheduleClauseHead">
    <w:name w:val="LDScheduleClauseHead"/>
    <w:basedOn w:val="LDClauseHeading"/>
    <w:next w:val="LDScheduleClause"/>
    <w:link w:val="LDScheduleClauseHeadChar"/>
    <w:rsid w:val="000119F6"/>
  </w:style>
  <w:style w:type="paragraph" w:customStyle="1" w:styleId="LDSchedSubclHead">
    <w:name w:val="LDSchedSubclHead"/>
    <w:basedOn w:val="LDScheduleClauseHead"/>
    <w:rsid w:val="000119F6"/>
    <w:pPr>
      <w:tabs>
        <w:tab w:val="clear" w:pos="737"/>
        <w:tab w:val="left" w:pos="851"/>
      </w:tabs>
      <w:ind w:left="284"/>
    </w:pPr>
    <w:rPr>
      <w:b w:val="0"/>
    </w:rPr>
  </w:style>
  <w:style w:type="paragraph" w:customStyle="1" w:styleId="StyleLDClause">
    <w:name w:val="Style LDClause"/>
    <w:basedOn w:val="LDClause"/>
    <w:rsid w:val="000119F6"/>
    <w:rPr>
      <w:szCs w:val="20"/>
    </w:rPr>
  </w:style>
  <w:style w:type="paragraph" w:customStyle="1" w:styleId="LDNotePara">
    <w:name w:val="LDNotePara"/>
    <w:basedOn w:val="LDNote"/>
    <w:rsid w:val="000119F6"/>
    <w:pPr>
      <w:tabs>
        <w:tab w:val="clear" w:pos="454"/>
      </w:tabs>
      <w:ind w:left="1701" w:hanging="454"/>
    </w:pPr>
  </w:style>
  <w:style w:type="paragraph" w:customStyle="1" w:styleId="LDTablespace">
    <w:name w:val="LDTablespace"/>
    <w:basedOn w:val="LDBodytext"/>
    <w:rsid w:val="000119F6"/>
    <w:pPr>
      <w:spacing w:before="120"/>
    </w:pPr>
  </w:style>
  <w:style w:type="paragraph" w:styleId="Revision">
    <w:name w:val="Revision"/>
    <w:hidden/>
    <w:uiPriority w:val="99"/>
    <w:semiHidden/>
    <w:rsid w:val="000119F6"/>
    <w:rPr>
      <w:rFonts w:ascii="Times New (W1)" w:hAnsi="Times New (W1)"/>
      <w:sz w:val="24"/>
      <w:szCs w:val="24"/>
      <w:lang w:eastAsia="en-US"/>
    </w:rPr>
  </w:style>
  <w:style w:type="paragraph" w:customStyle="1" w:styleId="Bullety">
    <w:name w:val="Bullety"/>
    <w:basedOn w:val="Normal"/>
    <w:link w:val="BulletyChar"/>
    <w:qFormat/>
    <w:rsid w:val="000119F6"/>
    <w:pPr>
      <w:numPr>
        <w:numId w:val="14"/>
      </w:numPr>
      <w:tabs>
        <w:tab w:val="left" w:pos="567"/>
      </w:tabs>
      <w:overflowPunct w:val="0"/>
      <w:autoSpaceDE w:val="0"/>
      <w:autoSpaceDN w:val="0"/>
      <w:adjustRightInd w:val="0"/>
      <w:spacing w:before="120" w:after="120"/>
      <w:jc w:val="both"/>
      <w:textAlignment w:val="baseline"/>
    </w:pPr>
    <w:rPr>
      <w:rFonts w:ascii="Arial" w:hAnsi="Arial" w:cs="Arial"/>
      <w:lang w:val="en-GB" w:eastAsia="en-GB"/>
    </w:rPr>
  </w:style>
  <w:style w:type="character" w:customStyle="1" w:styleId="BulletyChar">
    <w:name w:val="Bullety Char"/>
    <w:link w:val="Bullety"/>
    <w:locked/>
    <w:rsid w:val="000119F6"/>
    <w:rPr>
      <w:rFonts w:ascii="Arial" w:hAnsi="Arial" w:cs="Arial"/>
      <w:sz w:val="24"/>
      <w:szCs w:val="24"/>
      <w:lang w:val="en-GB" w:eastAsia="en-GB"/>
    </w:rPr>
  </w:style>
  <w:style w:type="character" w:customStyle="1" w:styleId="LDdefinitionChar">
    <w:name w:val="LDdefinition Char"/>
    <w:basedOn w:val="LDClauseChar"/>
    <w:link w:val="LDdefinition"/>
    <w:rsid w:val="000119F6"/>
    <w:rPr>
      <w:sz w:val="24"/>
      <w:szCs w:val="24"/>
      <w:lang w:val="en-AU" w:eastAsia="en-US" w:bidi="ar-SA"/>
    </w:rPr>
  </w:style>
  <w:style w:type="character" w:customStyle="1" w:styleId="LDScheduleClauseHeadChar">
    <w:name w:val="LDScheduleClauseHead Char"/>
    <w:basedOn w:val="LDClauseHeadingChar"/>
    <w:link w:val="LDScheduleClauseHead"/>
    <w:rsid w:val="000119F6"/>
    <w:rPr>
      <w:rFonts w:ascii="Arial" w:hAnsi="Arial"/>
      <w:b/>
      <w:sz w:val="24"/>
      <w:szCs w:val="24"/>
      <w:lang w:val="en-AU" w:eastAsia="en-US" w:bidi="ar-SA"/>
    </w:rPr>
  </w:style>
  <w:style w:type="character" w:customStyle="1" w:styleId="LDTitleChar">
    <w:name w:val="LDTitle Char"/>
    <w:link w:val="LDTitle"/>
    <w:rsid w:val="000119F6"/>
    <w:rPr>
      <w:rFonts w:ascii="Arial" w:hAnsi="Arial"/>
      <w:sz w:val="24"/>
      <w:szCs w:val="24"/>
      <w:lang w:eastAsia="en-US"/>
    </w:rPr>
  </w:style>
  <w:style w:type="paragraph" w:customStyle="1" w:styleId="LDContentsHead">
    <w:name w:val="LDContentsHead"/>
    <w:basedOn w:val="Normal"/>
    <w:rsid w:val="000119F6"/>
    <w:pPr>
      <w:keepNext/>
      <w:tabs>
        <w:tab w:val="left" w:pos="567"/>
      </w:tabs>
      <w:overflowPunct w:val="0"/>
      <w:autoSpaceDE w:val="0"/>
      <w:autoSpaceDN w:val="0"/>
      <w:adjustRightInd w:val="0"/>
      <w:spacing w:before="480" w:after="120"/>
      <w:textAlignment w:val="baseline"/>
    </w:pPr>
    <w:rPr>
      <w:rFonts w:ascii="Arial" w:hAnsi="Arial"/>
      <w:b/>
    </w:rPr>
  </w:style>
  <w:style w:type="paragraph" w:customStyle="1" w:styleId="CoverUpdate">
    <w:name w:val="CoverUpdate"/>
    <w:basedOn w:val="Normal"/>
    <w:rsid w:val="000119F6"/>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A1">
    <w:name w:val="A1"/>
    <w:aliases w:val="Heading Amendment,1. Amendment"/>
    <w:basedOn w:val="Normal"/>
    <w:next w:val="Normal"/>
    <w:rsid w:val="000119F6"/>
    <w:pPr>
      <w:keepNext/>
      <w:tabs>
        <w:tab w:val="left" w:pos="567"/>
        <w:tab w:val="left" w:pos="794"/>
        <w:tab w:val="left" w:pos="1588"/>
      </w:tabs>
      <w:overflowPunct w:val="0"/>
      <w:autoSpaceDE w:val="0"/>
      <w:autoSpaceDN w:val="0"/>
      <w:adjustRightInd w:val="0"/>
      <w:spacing w:before="480" w:line="240" w:lineRule="atLeast"/>
      <w:ind w:left="794" w:hanging="794"/>
      <w:textAlignment w:val="baseline"/>
    </w:pPr>
    <w:rPr>
      <w:rFonts w:ascii="Helvetica" w:hAnsi="Helvetica"/>
      <w:b/>
      <w:szCs w:val="20"/>
    </w:rPr>
  </w:style>
  <w:style w:type="paragraph" w:customStyle="1" w:styleId="TableColHead">
    <w:name w:val="TableColHead"/>
    <w:basedOn w:val="Normal"/>
    <w:rsid w:val="000119F6"/>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rPr>
  </w:style>
  <w:style w:type="paragraph" w:customStyle="1" w:styleId="TableENotesHeading">
    <w:name w:val="TableENotesHeading"/>
    <w:basedOn w:val="Normal"/>
    <w:rsid w:val="000119F6"/>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StatRules">
    <w:name w:val="TableOfStatRules"/>
    <w:basedOn w:val="Normal"/>
    <w:rsid w:val="000119F6"/>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119F6"/>
  </w:style>
  <w:style w:type="character" w:customStyle="1" w:styleId="CharNotesReg">
    <w:name w:val="CharNotesReg"/>
    <w:basedOn w:val="DefaultParagraphFont"/>
    <w:rsid w:val="000119F6"/>
  </w:style>
  <w:style w:type="paragraph" w:customStyle="1" w:styleId="EndNote">
    <w:name w:val="EndNote"/>
    <w:basedOn w:val="Normal"/>
    <w:semiHidden/>
    <w:rsid w:val="000119F6"/>
    <w:pPr>
      <w:tabs>
        <w:tab w:val="left" w:pos="567"/>
      </w:tabs>
      <w:overflowPunct w:val="0"/>
      <w:autoSpaceDE w:val="0"/>
      <w:autoSpaceDN w:val="0"/>
      <w:adjustRightInd w:val="0"/>
      <w:spacing w:before="180" w:line="260" w:lineRule="atLeast"/>
      <w:textAlignment w:val="baseline"/>
    </w:pPr>
    <w:rPr>
      <w:rFonts w:ascii="Times New (W1)" w:hAnsi="Times New (W1)"/>
      <w:szCs w:val="20"/>
    </w:rPr>
  </w:style>
  <w:style w:type="paragraph" w:customStyle="1" w:styleId="TableOfAmend">
    <w:name w:val="TableOfAmend"/>
    <w:basedOn w:val="Normal"/>
    <w:rsid w:val="000119F6"/>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rPr>
  </w:style>
  <w:style w:type="paragraph" w:customStyle="1" w:styleId="TableOfAmendHead">
    <w:name w:val="TableOfAmendHead"/>
    <w:basedOn w:val="TableOfAmend"/>
    <w:next w:val="Normal"/>
    <w:rsid w:val="000119F6"/>
    <w:pPr>
      <w:spacing w:after="60"/>
    </w:pPr>
    <w:rPr>
      <w:sz w:val="16"/>
    </w:rPr>
  </w:style>
  <w:style w:type="character" w:customStyle="1" w:styleId="legsubtitle1">
    <w:name w:val="legsubtitle1"/>
    <w:basedOn w:val="DefaultParagraphFont"/>
    <w:rsid w:val="000119F6"/>
    <w:rPr>
      <w:rFonts w:ascii="Helvetica Neue" w:hAnsi="Helvetica Neue" w:hint="default"/>
      <w:b/>
      <w:bCs/>
      <w:sz w:val="28"/>
      <w:szCs w:val="28"/>
    </w:rPr>
  </w:style>
  <w:style w:type="character" w:customStyle="1" w:styleId="LDAmendTextChar">
    <w:name w:val="LDAmendText Char"/>
    <w:link w:val="LDAmendText"/>
    <w:rsid w:val="000119F6"/>
    <w:rPr>
      <w:sz w:val="24"/>
      <w:szCs w:val="24"/>
      <w:lang w:eastAsia="en-US"/>
    </w:rPr>
  </w:style>
  <w:style w:type="paragraph" w:customStyle="1" w:styleId="CAAPNote">
    <w:name w:val="CAAP Note"/>
    <w:basedOn w:val="Normal"/>
    <w:rsid w:val="000119F6"/>
    <w:pPr>
      <w:tabs>
        <w:tab w:val="left" w:pos="567"/>
        <w:tab w:val="left" w:pos="1760"/>
      </w:tabs>
      <w:overflowPunct w:val="0"/>
      <w:autoSpaceDE w:val="0"/>
      <w:autoSpaceDN w:val="0"/>
      <w:adjustRightInd w:val="0"/>
      <w:spacing w:before="40"/>
      <w:ind w:left="1760" w:hanging="880"/>
      <w:textAlignment w:val="baseline"/>
    </w:pPr>
    <w:rPr>
      <w:rFonts w:ascii="Arial" w:hAnsi="Arial" w:cs="Arial"/>
      <w:i/>
      <w:iCs/>
      <w:szCs w:val="20"/>
      <w:lang w:val="en-GB"/>
    </w:rPr>
  </w:style>
  <w:style w:type="paragraph" w:customStyle="1" w:styleId="Definition">
    <w:name w:val="Definition"/>
    <w:aliases w:val="dd"/>
    <w:basedOn w:val="Normal"/>
    <w:rsid w:val="000119F6"/>
    <w:pPr>
      <w:spacing w:before="180"/>
      <w:ind w:left="1134"/>
    </w:pPr>
    <w:rPr>
      <w:sz w:val="22"/>
      <w:szCs w:val="20"/>
      <w:lang w:eastAsia="en-AU"/>
    </w:rPr>
  </w:style>
  <w:style w:type="paragraph" w:customStyle="1" w:styleId="paragraph">
    <w:name w:val="paragraph"/>
    <w:aliases w:val="a"/>
    <w:basedOn w:val="Normal"/>
    <w:rsid w:val="000119F6"/>
    <w:pPr>
      <w:tabs>
        <w:tab w:val="right" w:pos="1531"/>
      </w:tabs>
      <w:spacing w:before="40"/>
      <w:ind w:left="1644" w:hanging="1644"/>
    </w:pPr>
    <w:rPr>
      <w:sz w:val="22"/>
      <w:szCs w:val="20"/>
      <w:lang w:eastAsia="en-AU"/>
    </w:rPr>
  </w:style>
  <w:style w:type="paragraph" w:customStyle="1" w:styleId="LDP1a0">
    <w:name w:val="LDP1 (a)"/>
    <w:basedOn w:val="LDClause"/>
    <w:link w:val="LDP1aChar0"/>
    <w:rsid w:val="000119F6"/>
    <w:pPr>
      <w:tabs>
        <w:tab w:val="clear" w:pos="737"/>
        <w:tab w:val="left" w:pos="1191"/>
      </w:tabs>
      <w:ind w:left="1191" w:hanging="454"/>
    </w:pPr>
  </w:style>
  <w:style w:type="character" w:customStyle="1" w:styleId="LDP1aChar0">
    <w:name w:val="LDP1 (a) Char"/>
    <w:basedOn w:val="LDClauseChar"/>
    <w:link w:val="LDP1a0"/>
    <w:locked/>
    <w:rsid w:val="000119F6"/>
    <w:rPr>
      <w:sz w:val="24"/>
      <w:szCs w:val="24"/>
      <w:lang w:val="en-AU" w:eastAsia="en-US" w:bidi="ar-SA"/>
    </w:rPr>
  </w:style>
  <w:style w:type="character" w:customStyle="1" w:styleId="italics">
    <w:name w:val="italics"/>
    <w:basedOn w:val="DefaultParagraphFont"/>
    <w:uiPriority w:val="1"/>
    <w:rsid w:val="000D117F"/>
    <w:rPr>
      <w:i/>
      <w:iCs/>
    </w:rPr>
  </w:style>
  <w:style w:type="paragraph" w:customStyle="1" w:styleId="tablelistAC1">
    <w:name w:val="table list AC1"/>
    <w:basedOn w:val="Normal"/>
    <w:qFormat/>
    <w:rsid w:val="001D26FA"/>
    <w:pPr>
      <w:widowControl w:val="0"/>
      <w:numPr>
        <w:numId w:val="15"/>
      </w:numPr>
      <w:overflowPunct w:val="0"/>
      <w:autoSpaceDE w:val="0"/>
      <w:autoSpaceDN w:val="0"/>
      <w:adjustRightInd w:val="0"/>
      <w:textAlignment w:val="baseline"/>
    </w:pPr>
    <w:rPr>
      <w:rFonts w:ascii="Arial" w:hAnsi="Arial" w:cs="Arial"/>
      <w:vanish/>
      <w:sz w:val="20"/>
      <w:szCs w:val="20"/>
    </w:rPr>
  </w:style>
  <w:style w:type="paragraph" w:customStyle="1" w:styleId="tablelistAC2">
    <w:name w:val="table list AC2"/>
    <w:basedOn w:val="tablelistAC1"/>
    <w:qFormat/>
    <w:rsid w:val="001D26FA"/>
    <w:pPr>
      <w:numPr>
        <w:ilvl w:val="1"/>
      </w:numPr>
      <w:spacing w:before="40" w:after="40"/>
    </w:pPr>
    <w:rPr>
      <w:vanish w:val="0"/>
    </w:rPr>
  </w:style>
  <w:style w:type="paragraph" w:customStyle="1" w:styleId="tablelistAC3">
    <w:name w:val="table list AC3"/>
    <w:basedOn w:val="tablelistAC2"/>
    <w:qFormat/>
    <w:rsid w:val="001D26FA"/>
    <w:pPr>
      <w:numPr>
        <w:ilvl w:val="2"/>
      </w:numPr>
    </w:pPr>
  </w:style>
  <w:style w:type="paragraph" w:customStyle="1" w:styleId="tablelistAC4">
    <w:name w:val="table list AC4"/>
    <w:basedOn w:val="tablelistAC3"/>
    <w:qFormat/>
    <w:rsid w:val="001D26FA"/>
    <w:pPr>
      <w:numPr>
        <w:ilvl w:val="3"/>
      </w:numPr>
    </w:pPr>
  </w:style>
  <w:style w:type="paragraph" w:customStyle="1" w:styleId="Note">
    <w:name w:val="Note"/>
    <w:basedOn w:val="Clause"/>
    <w:link w:val="NoteChar"/>
    <w:qFormat/>
    <w:rsid w:val="005555FD"/>
    <w:pPr>
      <w:ind w:firstLine="0"/>
    </w:pPr>
    <w:rPr>
      <w:sz w:val="20"/>
    </w:rPr>
  </w:style>
  <w:style w:type="character" w:customStyle="1" w:styleId="NoteChar">
    <w:name w:val="Note Char"/>
    <w:link w:val="Note"/>
    <w:rsid w:val="005555FD"/>
    <w:rPr>
      <w:szCs w:val="24"/>
      <w:lang w:eastAsia="en-US"/>
    </w:rPr>
  </w:style>
  <w:style w:type="paragraph" w:customStyle="1" w:styleId="Clause">
    <w:name w:val="Clause"/>
    <w:basedOn w:val="Normal"/>
    <w:link w:val="ClauseChar"/>
    <w:qFormat/>
    <w:rsid w:val="005555FD"/>
    <w:pPr>
      <w:tabs>
        <w:tab w:val="right" w:pos="454"/>
        <w:tab w:val="left" w:pos="737"/>
      </w:tabs>
      <w:spacing w:before="60" w:after="60"/>
      <w:ind w:left="737" w:hanging="1021"/>
    </w:pPr>
  </w:style>
  <w:style w:type="character" w:customStyle="1" w:styleId="ClauseChar">
    <w:name w:val="Clause Char"/>
    <w:link w:val="Clause"/>
    <w:rsid w:val="005555FD"/>
    <w:rPr>
      <w:sz w:val="24"/>
      <w:szCs w:val="24"/>
      <w:lang w:eastAsia="en-US"/>
    </w:rPr>
  </w:style>
  <w:style w:type="character" w:customStyle="1" w:styleId="LDP3AChar">
    <w:name w:val="LDP3 (A) Char"/>
    <w:link w:val="LDP3A"/>
    <w:rsid w:val="00F5268F"/>
    <w:rPr>
      <w:sz w:val="24"/>
      <w:szCs w:val="24"/>
      <w:lang w:eastAsia="en-US"/>
    </w:rPr>
  </w:style>
  <w:style w:type="character" w:customStyle="1" w:styleId="LDP2iChar">
    <w:name w:val="LDP2 (i) Char"/>
    <w:basedOn w:val="LDP1aChar"/>
    <w:link w:val="LDP2i"/>
    <w:rsid w:val="00F5268F"/>
    <w:rPr>
      <w:sz w:val="24"/>
      <w:szCs w:val="24"/>
      <w:lang w:val="en-AU" w:eastAsia="en-US" w:bidi="ar-SA"/>
    </w:rPr>
  </w:style>
  <w:style w:type="paragraph" w:customStyle="1" w:styleId="Hcl">
    <w:name w:val="Hcl"/>
    <w:basedOn w:val="LDTitle"/>
    <w:next w:val="Clause"/>
    <w:link w:val="HclChar"/>
    <w:qFormat/>
    <w:rsid w:val="00E51D7E"/>
    <w:pPr>
      <w:keepNext/>
      <w:tabs>
        <w:tab w:val="left" w:pos="737"/>
      </w:tabs>
      <w:spacing w:before="180" w:after="60"/>
      <w:ind w:left="737" w:hanging="737"/>
    </w:pPr>
    <w:rPr>
      <w:b/>
    </w:rPr>
  </w:style>
  <w:style w:type="character" w:customStyle="1" w:styleId="HclChar">
    <w:name w:val="Hcl Char"/>
    <w:link w:val="Hcl"/>
    <w:rsid w:val="00E51D7E"/>
    <w:rPr>
      <w:rFonts w:ascii="Arial" w:hAnsi="Arial"/>
      <w:b/>
      <w:sz w:val="24"/>
      <w:szCs w:val="24"/>
      <w:lang w:eastAsia="en-US"/>
    </w:rPr>
  </w:style>
  <w:style w:type="character" w:customStyle="1" w:styleId="LDNoteChar">
    <w:name w:val="LDNote Char"/>
    <w:basedOn w:val="LDClauseChar"/>
    <w:link w:val="LDNote"/>
    <w:locked/>
    <w:rsid w:val="00E51D7E"/>
    <w:rPr>
      <w:sz w:val="24"/>
      <w:szCs w:val="24"/>
      <w:lang w:val="en-AU" w:eastAsia="en-US" w:bidi="ar-SA"/>
    </w:rPr>
  </w:style>
  <w:style w:type="paragraph" w:customStyle="1" w:styleId="Tableheader">
    <w:name w:val="Table header"/>
    <w:qFormat/>
    <w:rsid w:val="00D070DE"/>
    <w:pPr>
      <w:tabs>
        <w:tab w:val="left" w:pos="5430"/>
      </w:tabs>
      <w:spacing w:before="60" w:after="60" w:line="264" w:lineRule="auto"/>
    </w:pPr>
    <w:rPr>
      <w:rFonts w:ascii="Arial Bold" w:eastAsiaTheme="minorHAnsi" w:hAnsi="Arial Bold" w:cstheme="minorBidi"/>
      <w:b/>
      <w:sz w:val="22"/>
      <w:szCs w:val="22"/>
      <w:lang w:eastAsia="en-US"/>
    </w:rPr>
  </w:style>
  <w:style w:type="paragraph" w:customStyle="1" w:styleId="DotPoint1">
    <w:name w:val="Dot Point 1"/>
    <w:basedOn w:val="Normal"/>
    <w:rsid w:val="004F29D9"/>
    <w:pPr>
      <w:numPr>
        <w:ilvl w:val="2"/>
        <w:numId w:val="35"/>
      </w:numPr>
      <w:spacing w:before="60" w:after="60"/>
    </w:pPr>
    <w:rPr>
      <w:lang w:eastAsia="en-AU"/>
    </w:rPr>
  </w:style>
  <w:style w:type="table" w:customStyle="1" w:styleId="TableGrid0">
    <w:name w:val="TableGrid"/>
    <w:rsid w:val="00CD32B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4210">
      <w:bodyDiv w:val="1"/>
      <w:marLeft w:val="0"/>
      <w:marRight w:val="0"/>
      <w:marTop w:val="0"/>
      <w:marBottom w:val="0"/>
      <w:divBdr>
        <w:top w:val="none" w:sz="0" w:space="0" w:color="auto"/>
        <w:left w:val="none" w:sz="0" w:space="0" w:color="auto"/>
        <w:bottom w:val="none" w:sz="0" w:space="0" w:color="auto"/>
        <w:right w:val="none" w:sz="0" w:space="0" w:color="auto"/>
      </w:divBdr>
    </w:div>
    <w:div w:id="318467000">
      <w:bodyDiv w:val="1"/>
      <w:marLeft w:val="0"/>
      <w:marRight w:val="0"/>
      <w:marTop w:val="0"/>
      <w:marBottom w:val="0"/>
      <w:divBdr>
        <w:top w:val="none" w:sz="0" w:space="0" w:color="auto"/>
        <w:left w:val="none" w:sz="0" w:space="0" w:color="auto"/>
        <w:bottom w:val="none" w:sz="0" w:space="0" w:color="auto"/>
        <w:right w:val="none" w:sz="0" w:space="0" w:color="auto"/>
      </w:divBdr>
    </w:div>
    <w:div w:id="369769130">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 w:id="16972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3F4B-F604-4ED1-8719-DE11C1FA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Civil Aviation Order 48.1 Amendment Instrument 2020 (No. 1)  –  Explanatory Statement</vt:lpstr>
    </vt:vector>
  </TitlesOfParts>
  <Company>Civil Aviation Safety Authority</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48.1 Amendment Instrument 2020 (No. 1)  –  Explanatory Statement</dc:title>
  <dc:subject>Amendments to Civil Aviation Order 48.1</dc:subject>
  <dc:creator>Civil Aviation Safety Authority</dc:creator>
  <cp:lastModifiedBy>Nadia Spesyvy</cp:lastModifiedBy>
  <cp:revision>2</cp:revision>
  <cp:lastPrinted>2020-06-22T21:48:00Z</cp:lastPrinted>
  <dcterms:created xsi:type="dcterms:W3CDTF">2021-11-22T01:10:00Z</dcterms:created>
  <dcterms:modified xsi:type="dcterms:W3CDTF">2021-11-22T01:10:00Z</dcterms:modified>
  <cp:category>Civil Aviation Orders</cp:category>
</cp:coreProperties>
</file>