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30712" w14:textId="77777777" w:rsidR="00FB640B" w:rsidRPr="008B24C8" w:rsidRDefault="0057002B" w:rsidP="00BB0CF2">
      <w:pPr>
        <w:pStyle w:val="ESTitleHeader"/>
      </w:pPr>
      <w:r w:rsidRPr="008B24C8">
        <w:t>EXPLANATORY STATEMENT</w:t>
      </w:r>
    </w:p>
    <w:p w14:paraId="154302ED" w14:textId="77777777" w:rsidR="006B3232" w:rsidRPr="008B24C8" w:rsidRDefault="006B3232" w:rsidP="006B3232">
      <w:pPr>
        <w:spacing w:line="276" w:lineRule="auto"/>
        <w:jc w:val="center"/>
        <w:rPr>
          <w:rFonts w:ascii="Times New Roman" w:hAnsi="Times New Roman" w:cs="Times New Roman"/>
        </w:rPr>
      </w:pPr>
      <w:r w:rsidRPr="008B24C8">
        <w:rPr>
          <w:rFonts w:ascii="Times New Roman" w:hAnsi="Times New Roman" w:cs="Times New Roman"/>
        </w:rPr>
        <w:t>Issued by authority of the Minister for Immigration, Citizenship, Migrant Affairs and</w:t>
      </w:r>
      <w:r w:rsidRPr="008B24C8">
        <w:rPr>
          <w:rFonts w:ascii="Times New Roman" w:hAnsi="Times New Roman" w:cs="Times New Roman"/>
        </w:rPr>
        <w:br/>
        <w:t>Multicultural Affairs</w:t>
      </w:r>
      <w:r>
        <w:rPr>
          <w:rFonts w:ascii="Times New Roman" w:hAnsi="Times New Roman" w:cs="Times New Roman"/>
        </w:rPr>
        <w:t xml:space="preserve"> </w:t>
      </w:r>
    </w:p>
    <w:p w14:paraId="46D3F937" w14:textId="77777777" w:rsidR="0057002B" w:rsidRPr="008B24C8" w:rsidRDefault="0057002B" w:rsidP="00915032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8B24C8">
        <w:rPr>
          <w:rFonts w:ascii="Times New Roman" w:hAnsi="Times New Roman" w:cs="Times New Roman"/>
          <w:i/>
        </w:rPr>
        <w:t>Migration Regulations 1994</w:t>
      </w:r>
    </w:p>
    <w:p w14:paraId="4D0C98E2" w14:textId="2B47F764" w:rsidR="0057002B" w:rsidRPr="008B24C8" w:rsidRDefault="00A32BD5" w:rsidP="00BB0CF2">
      <w:pPr>
        <w:pStyle w:val="ESTitleInstrumentName"/>
      </w:pPr>
      <w:r>
        <w:t>Migration (P</w:t>
      </w:r>
      <w:r w:rsidR="00D93661" w:rsidRPr="00D93661">
        <w:t xml:space="preserve">riority consideration for certain Visitor (Class FA) visa applications) </w:t>
      </w:r>
      <w:r w:rsidR="00BC1C9D">
        <w:t xml:space="preserve">Instrument </w:t>
      </w:r>
      <w:r w:rsidR="009A6422">
        <w:t>(LIN 21/074) </w:t>
      </w:r>
      <w:r w:rsidR="00D93661" w:rsidRPr="00D93661">
        <w:t>2021</w:t>
      </w:r>
    </w:p>
    <w:p w14:paraId="7751F123" w14:textId="5483D317" w:rsidR="0057002B" w:rsidRPr="008B24C8" w:rsidRDefault="0057002B" w:rsidP="005B1838">
      <w:pPr>
        <w:pStyle w:val="ESPara"/>
        <w:ind w:left="567" w:hanging="567"/>
      </w:pPr>
      <w:r w:rsidRPr="008B24C8">
        <w:t>The inst</w:t>
      </w:r>
      <w:r w:rsidR="00955919">
        <w:t xml:space="preserve">rument, Departmental reference </w:t>
      </w:r>
      <w:r w:rsidRPr="008B24C8">
        <w:t>LIN</w:t>
      </w:r>
      <w:r w:rsidR="00955919">
        <w:t xml:space="preserve"> 21/074, is made under </w:t>
      </w:r>
      <w:proofErr w:type="spellStart"/>
      <w:r w:rsidR="005B1838" w:rsidRPr="00955919">
        <w:t>subregulation</w:t>
      </w:r>
      <w:proofErr w:type="spellEnd"/>
      <w:r w:rsidR="005B1838">
        <w:t> </w:t>
      </w:r>
      <w:proofErr w:type="gramStart"/>
      <w:r w:rsidR="00955919" w:rsidRPr="00955919">
        <w:t>2.12M(</w:t>
      </w:r>
      <w:proofErr w:type="gramEnd"/>
      <w:r w:rsidR="00955919" w:rsidRPr="00955919">
        <w:t>7)</w:t>
      </w:r>
      <w:r w:rsidRPr="008B24C8">
        <w:t xml:space="preserve"> of the </w:t>
      </w:r>
      <w:r w:rsidRPr="008B24C8">
        <w:rPr>
          <w:i/>
        </w:rPr>
        <w:t>Migration Regulations 1</w:t>
      </w:r>
      <w:bookmarkStart w:id="0" w:name="_GoBack"/>
      <w:bookmarkEnd w:id="0"/>
      <w:r w:rsidRPr="008B24C8">
        <w:rPr>
          <w:i/>
        </w:rPr>
        <w:t>994</w:t>
      </w:r>
      <w:r w:rsidR="00955919">
        <w:t xml:space="preserve"> (the Regulations)</w:t>
      </w:r>
      <w:r w:rsidRPr="008B24C8">
        <w:t xml:space="preserve">.  </w:t>
      </w:r>
    </w:p>
    <w:p w14:paraId="1D9CC028" w14:textId="77777777" w:rsidR="00EA12C9" w:rsidRPr="008B24C8" w:rsidRDefault="00EA12C9" w:rsidP="005B1838">
      <w:pPr>
        <w:pStyle w:val="ESPara"/>
        <w:ind w:left="567" w:hanging="567"/>
      </w:pPr>
      <w:r w:rsidRPr="008B24C8">
        <w:t xml:space="preserve">The instrument </w:t>
      </w:r>
      <w:r w:rsidR="00B75478">
        <w:t>repeal</w:t>
      </w:r>
      <w:r w:rsidR="00955919">
        <w:t>s</w:t>
      </w:r>
      <w:r w:rsidR="00B75478">
        <w:t xml:space="preserve"> </w:t>
      </w:r>
      <w:r w:rsidR="00955919" w:rsidRPr="00955919">
        <w:rPr>
          <w:i/>
        </w:rPr>
        <w:t xml:space="preserve">Migration (IMMI 17/052: Priority Consideration of Certain Visa Applications) Instrument 2017 </w:t>
      </w:r>
      <w:r w:rsidR="00955919" w:rsidRPr="00955919">
        <w:t xml:space="preserve">(F2017L00836) </w:t>
      </w:r>
      <w:r w:rsidR="00B75478">
        <w:t>(</w:t>
      </w:r>
      <w:r w:rsidR="00955919">
        <w:t>IMMI 17/052</w:t>
      </w:r>
      <w:r w:rsidR="00B75478">
        <w:t xml:space="preserve">) </w:t>
      </w:r>
      <w:r w:rsidRPr="008B24C8">
        <w:t xml:space="preserve">in accordance with subsection 33(3) of the </w:t>
      </w:r>
      <w:r w:rsidRPr="008B24C8">
        <w:rPr>
          <w:i/>
        </w:rPr>
        <w:t>Acts Interpretation Act 1901</w:t>
      </w:r>
      <w:r w:rsidR="00955919" w:rsidRPr="00955919">
        <w:t>.</w:t>
      </w:r>
      <w:r w:rsidR="00955919">
        <w:rPr>
          <w:i/>
        </w:rPr>
        <w:t xml:space="preserve">  </w:t>
      </w:r>
      <w:r w:rsidRPr="008B24C8">
        <w:t xml:space="preserve">That subsection provides that </w:t>
      </w:r>
      <w:r w:rsidR="00100DFC">
        <w:t>a power to make a legislative instrument includes a power to amend or repeal that instrument in the same manner, and subject to the same conditions, as the power to make the instrument</w:t>
      </w:r>
      <w:r w:rsidR="00BD598E" w:rsidRPr="008B24C8">
        <w:t xml:space="preserve">.  </w:t>
      </w:r>
      <w:r w:rsidR="00955919">
        <w:t xml:space="preserve">This means that </w:t>
      </w:r>
      <w:proofErr w:type="spellStart"/>
      <w:r w:rsidR="00955919">
        <w:t>subregulation</w:t>
      </w:r>
      <w:proofErr w:type="spellEnd"/>
      <w:r w:rsidR="00955919">
        <w:t xml:space="preserve"> </w:t>
      </w:r>
      <w:proofErr w:type="gramStart"/>
      <w:r w:rsidR="00955919">
        <w:t>2.12M(</w:t>
      </w:r>
      <w:proofErr w:type="gramEnd"/>
      <w:r w:rsidR="00955919">
        <w:t>7</w:t>
      </w:r>
      <w:r w:rsidR="00955919" w:rsidRPr="00955919">
        <w:t xml:space="preserve">) of the Regulations also includes a power to amend or repeal an instrument made under that provision.  </w:t>
      </w:r>
    </w:p>
    <w:p w14:paraId="21847C80" w14:textId="2A4FAAB9" w:rsidR="00BD598E" w:rsidRPr="008B24C8" w:rsidRDefault="00AA4557" w:rsidP="005B1838">
      <w:pPr>
        <w:pStyle w:val="ESPara"/>
        <w:ind w:left="567" w:hanging="567"/>
      </w:pPr>
      <w:r>
        <w:t>T</w:t>
      </w:r>
      <w:r w:rsidR="00955919">
        <w:t xml:space="preserve">he instrument commences on the day after </w:t>
      </w:r>
      <w:r w:rsidR="009A6422">
        <w:t>registration</w:t>
      </w:r>
      <w:r>
        <w:t>, and i</w:t>
      </w:r>
      <w:r w:rsidR="00BD598E" w:rsidRPr="008B24C8">
        <w:t xml:space="preserve">s a </w:t>
      </w:r>
      <w:r>
        <w:t>legislative</w:t>
      </w:r>
      <w:r w:rsidR="00BD598E" w:rsidRPr="008B24C8">
        <w:t xml:space="preserve"> instrument for </w:t>
      </w:r>
      <w:r w:rsidR="00B75478">
        <w:t xml:space="preserve">the </w:t>
      </w:r>
      <w:r w:rsidR="00955919">
        <w:rPr>
          <w:i/>
        </w:rPr>
        <w:t xml:space="preserve">Legislation </w:t>
      </w:r>
      <w:r w:rsidR="00DD2F26">
        <w:rPr>
          <w:i/>
        </w:rPr>
        <w:t>Act </w:t>
      </w:r>
      <w:r w:rsidR="00955919">
        <w:rPr>
          <w:i/>
        </w:rPr>
        <w:t>2003</w:t>
      </w:r>
      <w:r w:rsidR="00A32BD5">
        <w:t xml:space="preserve"> (</w:t>
      </w:r>
      <w:r w:rsidR="00F77B87">
        <w:t xml:space="preserve">the </w:t>
      </w:r>
      <w:r w:rsidR="00A32BD5">
        <w:t>Legislation Act)</w:t>
      </w:r>
      <w:r w:rsidR="00955919">
        <w:t>.</w:t>
      </w:r>
      <w:r w:rsidR="00BD598E" w:rsidRPr="008B24C8">
        <w:t xml:space="preserve">  </w:t>
      </w:r>
    </w:p>
    <w:p w14:paraId="72A8F64A" w14:textId="77777777" w:rsidR="00EA12C9" w:rsidRPr="00BB0CF2" w:rsidRDefault="00BD598E" w:rsidP="00100DFC">
      <w:pPr>
        <w:pStyle w:val="ESHeading"/>
        <w:rPr>
          <w:color w:val="FF0000"/>
        </w:rPr>
      </w:pPr>
      <w:r w:rsidRPr="008B24C8">
        <w:t>Purpose</w:t>
      </w:r>
      <w:r w:rsidR="00BB0CF2">
        <w:t xml:space="preserve"> </w:t>
      </w:r>
    </w:p>
    <w:p w14:paraId="56FD7323" w14:textId="450D2419" w:rsidR="00C615EE" w:rsidRDefault="00C615EE" w:rsidP="005B1838">
      <w:pPr>
        <w:pStyle w:val="ESPara"/>
        <w:ind w:left="567" w:hanging="567"/>
      </w:pPr>
      <w:r>
        <w:t xml:space="preserve">The instrument specifies </w:t>
      </w:r>
      <w:r w:rsidR="00883B50">
        <w:t>requirements to make</w:t>
      </w:r>
      <w:r>
        <w:t xml:space="preserve"> </w:t>
      </w:r>
      <w:r w:rsidR="00883B50">
        <w:t xml:space="preserve">a </w:t>
      </w:r>
      <w:r>
        <w:t xml:space="preserve">request for the Minister to prioritise the </w:t>
      </w:r>
      <w:r w:rsidR="009F1ADD">
        <w:t>consideration</w:t>
      </w:r>
      <w:r>
        <w:t xml:space="preserve"> of a valid </w:t>
      </w:r>
      <w:r w:rsidR="009F1ADD">
        <w:t>application</w:t>
      </w:r>
      <w:r w:rsidR="00A32BD5">
        <w:t xml:space="preserve"> for a visa</w:t>
      </w:r>
      <w:r>
        <w:t xml:space="preserve">.  </w:t>
      </w:r>
      <w:r w:rsidR="00A32BD5">
        <w:t xml:space="preserve">On a request made in accordance with </w:t>
      </w:r>
      <w:r w:rsidR="00812C9C">
        <w:t>regulation </w:t>
      </w:r>
      <w:r>
        <w:t xml:space="preserve">2.12M of the </w:t>
      </w:r>
      <w:r w:rsidR="009F1ADD">
        <w:t>Regulations</w:t>
      </w:r>
      <w:r>
        <w:t xml:space="preserve">, </w:t>
      </w:r>
      <w:r w:rsidR="00A32BD5">
        <w:t xml:space="preserve">in relation to a valid application for a visa, </w:t>
      </w:r>
      <w:r w:rsidR="003C6408">
        <w:t xml:space="preserve">the Minister may prioritise the consideration of </w:t>
      </w:r>
      <w:r>
        <w:t xml:space="preserve">the </w:t>
      </w:r>
      <w:r w:rsidR="009F1ADD">
        <w:t>application</w:t>
      </w:r>
      <w:r>
        <w:t xml:space="preserve">.  </w:t>
      </w:r>
    </w:p>
    <w:p w14:paraId="5436E21A" w14:textId="3082895F" w:rsidR="00C615EE" w:rsidRDefault="00E70838" w:rsidP="005B1838">
      <w:pPr>
        <w:pStyle w:val="ESPara"/>
        <w:ind w:left="567" w:hanging="567"/>
      </w:pPr>
      <w:r>
        <w:t xml:space="preserve">Under </w:t>
      </w:r>
      <w:proofErr w:type="spellStart"/>
      <w:r>
        <w:t>subregulation</w:t>
      </w:r>
      <w:proofErr w:type="spellEnd"/>
      <w:r>
        <w:t xml:space="preserve"> </w:t>
      </w:r>
      <w:proofErr w:type="gramStart"/>
      <w:r>
        <w:t>2.12M(</w:t>
      </w:r>
      <w:proofErr w:type="gramEnd"/>
      <w:r>
        <w:t>2)</w:t>
      </w:r>
      <w:r w:rsidR="00B54FC8">
        <w:t xml:space="preserve"> of the Regulations,</w:t>
      </w:r>
      <w:r>
        <w:t xml:space="preserve"> an applicant for a visa may make a request for priority consideration </w:t>
      </w:r>
      <w:r w:rsidR="009E14D8">
        <w:t xml:space="preserve">only </w:t>
      </w:r>
      <w:r>
        <w:t>if they meet</w:t>
      </w:r>
      <w:r w:rsidR="006125FB">
        <w:t xml:space="preserve"> all the</w:t>
      </w:r>
      <w:r>
        <w:t xml:space="preserve"> </w:t>
      </w:r>
      <w:r w:rsidR="00883B50">
        <w:t xml:space="preserve">requirements that are specified, under </w:t>
      </w:r>
      <w:proofErr w:type="spellStart"/>
      <w:r w:rsidR="00883B50">
        <w:t>subregulation</w:t>
      </w:r>
      <w:proofErr w:type="spellEnd"/>
      <w:r w:rsidR="00883B50">
        <w:t> 2.12M(7),</w:t>
      </w:r>
      <w:r>
        <w:t xml:space="preserve"> in a legislative instrumen</w:t>
      </w:r>
      <w:r w:rsidR="00B54FC8">
        <w:t xml:space="preserve">t.  These </w:t>
      </w:r>
      <w:r w:rsidR="00883B50">
        <w:t xml:space="preserve">requirements </w:t>
      </w:r>
      <w:r w:rsidR="00B54FC8">
        <w:t>are</w:t>
      </w:r>
      <w:r w:rsidR="00883B50">
        <w:t xml:space="preserve"> that</w:t>
      </w:r>
      <w:r>
        <w:t xml:space="preserve">: </w:t>
      </w:r>
    </w:p>
    <w:p w14:paraId="617AB23A" w14:textId="7D6F44C2" w:rsidR="00E70838" w:rsidRDefault="00E70838" w:rsidP="00C615EE">
      <w:pPr>
        <w:pStyle w:val="ESSubparaList"/>
      </w:pPr>
      <w:r>
        <w:t>the visa is of a kind specified (paragraph 2.12M(2)(a));</w:t>
      </w:r>
    </w:p>
    <w:p w14:paraId="3033008A" w14:textId="43B3F477" w:rsidR="00E70838" w:rsidRDefault="00E70838" w:rsidP="00C615EE">
      <w:pPr>
        <w:pStyle w:val="ESSubparaList"/>
      </w:pPr>
      <w:r>
        <w:t>the applicant holds a valid passport specified (subparagraph 2.12M(2)(b)(</w:t>
      </w:r>
      <w:proofErr w:type="spellStart"/>
      <w:r>
        <w:t>i</w:t>
      </w:r>
      <w:proofErr w:type="spellEnd"/>
      <w:r>
        <w:t>));</w:t>
      </w:r>
    </w:p>
    <w:p w14:paraId="12BD0660" w14:textId="1116BCCD" w:rsidR="00E70838" w:rsidRDefault="00E70838" w:rsidP="00C615EE">
      <w:pPr>
        <w:pStyle w:val="ESSubparaList"/>
      </w:pPr>
      <w:r>
        <w:t>the applicant meets any other requirements specified (subparagraph 2.12M(2)(b)(ii));</w:t>
      </w:r>
    </w:p>
    <w:p w14:paraId="71F7C409" w14:textId="5F67F435" w:rsidR="00E70838" w:rsidRDefault="00E70838" w:rsidP="00C615EE">
      <w:pPr>
        <w:pStyle w:val="ESSubparaList"/>
      </w:pPr>
      <w:r>
        <w:t>the application is made using the approved form specified (subparagraph 2.12M(2)(c)(</w:t>
      </w:r>
      <w:proofErr w:type="spellStart"/>
      <w:r>
        <w:t>i</w:t>
      </w:r>
      <w:proofErr w:type="spellEnd"/>
      <w:r>
        <w:t>)); and</w:t>
      </w:r>
    </w:p>
    <w:p w14:paraId="08FCCD7A" w14:textId="3F73AFFF" w:rsidR="00E70838" w:rsidRDefault="00E70838" w:rsidP="00E70838">
      <w:pPr>
        <w:pStyle w:val="ESSubparaList"/>
      </w:pPr>
      <w:proofErr w:type="gramStart"/>
      <w:r>
        <w:t>the</w:t>
      </w:r>
      <w:proofErr w:type="gramEnd"/>
      <w:r>
        <w:t xml:space="preserve"> application is made in the manner specified (subparagraph 2.12M(2)(c)(ii)).</w:t>
      </w:r>
    </w:p>
    <w:p w14:paraId="2059C25E" w14:textId="31576DDA" w:rsidR="00A637FA" w:rsidRDefault="009F1ADD" w:rsidP="005B1838">
      <w:pPr>
        <w:pStyle w:val="ESPara"/>
        <w:ind w:left="567" w:hanging="567"/>
      </w:pPr>
      <w:r>
        <w:t xml:space="preserve">The instrument </w:t>
      </w:r>
      <w:r w:rsidR="00A32BD5">
        <w:t>specifies</w:t>
      </w:r>
      <w:r>
        <w:t xml:space="preserve"> these </w:t>
      </w:r>
      <w:r w:rsidR="00E70838">
        <w:t xml:space="preserve">circumstances </w:t>
      </w:r>
      <w:r w:rsidR="00A32BD5">
        <w:t>for</w:t>
      </w:r>
      <w:r>
        <w:t xml:space="preserve"> Visitor (Class FA) visa applications</w:t>
      </w:r>
      <w:r w:rsidR="00883B50">
        <w:t xml:space="preserve"> that are </w:t>
      </w:r>
      <w:r w:rsidR="004573E2">
        <w:t xml:space="preserve">for </w:t>
      </w:r>
      <w:r w:rsidR="00883B50">
        <w:t>Subclass 600 (Visitor) visas in the Tourist stream or in the Business Visitor stream</w:t>
      </w:r>
      <w:r>
        <w:t xml:space="preserve">.  </w:t>
      </w:r>
    </w:p>
    <w:p w14:paraId="2E824D71" w14:textId="30ADB90B" w:rsidR="00A637FA" w:rsidRPr="00A637FA" w:rsidRDefault="00A637FA" w:rsidP="00A637FA">
      <w:pPr>
        <w:pStyle w:val="ESSubparaHeader"/>
      </w:pPr>
      <w:r>
        <w:t xml:space="preserve">The instrument </w:t>
      </w:r>
      <w:r w:rsidR="00C100EA">
        <w:t xml:space="preserve">also </w:t>
      </w:r>
      <w:r>
        <w:t>updates</w:t>
      </w:r>
      <w:r w:rsidR="00C100EA">
        <w:t xml:space="preserve"> the arrangements </w:t>
      </w:r>
      <w:r w:rsidR="00883B50">
        <w:t xml:space="preserve">for providing an application to the Department </w:t>
      </w:r>
      <w:r w:rsidR="00C100EA">
        <w:t xml:space="preserve">that were in place in IMMI 17/052.  IMMI 17/052 </w:t>
      </w:r>
      <w:r w:rsidR="001A5293">
        <w:t>provided that non-internet forms could be used to make a request for priority consideration.  Th</w:t>
      </w:r>
      <w:r w:rsidR="007C131B">
        <w:t>e</w:t>
      </w:r>
      <w:r w:rsidR="001A5293">
        <w:t xml:space="preserve"> instrument does not include non-internet forms and the </w:t>
      </w:r>
      <w:r w:rsidR="001A5293">
        <w:lastRenderedPageBreak/>
        <w:t xml:space="preserve">associated way of making an application using those forms.  </w:t>
      </w:r>
      <w:r w:rsidR="001A5293" w:rsidRPr="00956C1F">
        <w:t xml:space="preserve">This is </w:t>
      </w:r>
      <w:r w:rsidR="0079451A" w:rsidRPr="00956C1F">
        <w:t>in line</w:t>
      </w:r>
      <w:r w:rsidR="0079451A">
        <w:t xml:space="preserve"> with the Department’s and whole-of-government shift to electronic processes. </w:t>
      </w:r>
      <w:r w:rsidR="005B4EC9">
        <w:t xml:space="preserve"> </w:t>
      </w:r>
    </w:p>
    <w:p w14:paraId="57E1B1DB" w14:textId="77777777" w:rsidR="008B24C8" w:rsidRDefault="008B24C8" w:rsidP="00100DFC">
      <w:pPr>
        <w:pStyle w:val="ESHeading"/>
      </w:pPr>
      <w:r w:rsidRPr="008B24C8">
        <w:t>Consultation</w:t>
      </w:r>
    </w:p>
    <w:p w14:paraId="0870F52E" w14:textId="77777777" w:rsidR="008B24C8" w:rsidRPr="008B24C8" w:rsidRDefault="00A5708C" w:rsidP="005B1838">
      <w:pPr>
        <w:pStyle w:val="ESPara"/>
        <w:ind w:left="567" w:hanging="567"/>
      </w:pPr>
      <w:r w:rsidRPr="00A5708C">
        <w:t>The Office of Best Practice Regulation (OBPR) was consulted and considered that the instrument dealt with matters of a minor nature and a regulatory impact statement is not required.  The O</w:t>
      </w:r>
      <w:r>
        <w:t xml:space="preserve">BPR reference number is 44183.  </w:t>
      </w:r>
    </w:p>
    <w:p w14:paraId="707A9849" w14:textId="0757E12A" w:rsidR="008B24C8" w:rsidRDefault="008B24C8" w:rsidP="005B1838">
      <w:pPr>
        <w:pStyle w:val="ESPara"/>
        <w:ind w:left="567" w:hanging="567"/>
      </w:pPr>
      <w:r>
        <w:t xml:space="preserve">No </w:t>
      </w:r>
      <w:r w:rsidR="003A1502">
        <w:t xml:space="preserve">further external </w:t>
      </w:r>
      <w:r>
        <w:t xml:space="preserve">consultation was </w:t>
      </w:r>
      <w:r w:rsidR="003C6408">
        <w:t xml:space="preserve">undertaken </w:t>
      </w:r>
      <w:r>
        <w:t xml:space="preserve">for this instrument.  This is because </w:t>
      </w:r>
      <w:r w:rsidR="001A5293">
        <w:t xml:space="preserve">the changes made by the instrument follow changes </w:t>
      </w:r>
      <w:r w:rsidR="001A5293" w:rsidRPr="00956C1F">
        <w:t>made</w:t>
      </w:r>
      <w:r w:rsidR="0079451A" w:rsidRPr="00956C1F">
        <w:t xml:space="preserve"> to the specified form, place and manner for lodging a </w:t>
      </w:r>
      <w:r w:rsidR="0079451A">
        <w:t xml:space="preserve">Visitor (Class FA) visa application and mirrors and supports those changes (see </w:t>
      </w:r>
      <w:r w:rsidR="0079451A" w:rsidRPr="0079451A">
        <w:rPr>
          <w:i/>
        </w:rPr>
        <w:t>Migration (arrangements for Visitor (Class FA) visa applications) Instrument (LIN</w:t>
      </w:r>
      <w:r w:rsidR="005B4EC9">
        <w:rPr>
          <w:i/>
        </w:rPr>
        <w:t> </w:t>
      </w:r>
      <w:r w:rsidR="0079451A" w:rsidRPr="0079451A">
        <w:rPr>
          <w:i/>
        </w:rPr>
        <w:t>21/056)</w:t>
      </w:r>
      <w:r w:rsidR="005B4EC9">
        <w:rPr>
          <w:i/>
        </w:rPr>
        <w:t> </w:t>
      </w:r>
      <w:r w:rsidR="0079451A" w:rsidRPr="0079451A">
        <w:rPr>
          <w:i/>
        </w:rPr>
        <w:t>2021</w:t>
      </w:r>
      <w:r w:rsidR="0079451A">
        <w:t xml:space="preserve">).  </w:t>
      </w:r>
    </w:p>
    <w:p w14:paraId="2A3119AA" w14:textId="77777777" w:rsidR="00AA4557" w:rsidRDefault="00464080" w:rsidP="00100DFC">
      <w:pPr>
        <w:pStyle w:val="ESHeading"/>
      </w:pPr>
      <w:r>
        <w:t>Details</w:t>
      </w:r>
      <w:r w:rsidR="00AA4557">
        <w:t xml:space="preserve"> of the instrument</w:t>
      </w:r>
    </w:p>
    <w:p w14:paraId="38B24D06" w14:textId="77777777" w:rsidR="00AA4557" w:rsidRDefault="00AA4557" w:rsidP="005B1838">
      <w:pPr>
        <w:pStyle w:val="ESPara"/>
        <w:ind w:left="567" w:hanging="567"/>
      </w:pPr>
      <w:r>
        <w:t>Section 1 sets out</w:t>
      </w:r>
      <w:r w:rsidR="00E03DCC">
        <w:t xml:space="preserve"> the name of the instrument. </w:t>
      </w:r>
    </w:p>
    <w:p w14:paraId="2B41B6D9" w14:textId="28D31AA7" w:rsidR="00AA4557" w:rsidRDefault="00AA4557" w:rsidP="005B1838">
      <w:pPr>
        <w:pStyle w:val="ESPara"/>
        <w:ind w:left="567" w:hanging="567"/>
      </w:pPr>
      <w:r>
        <w:t xml:space="preserve">Section 2 provides for the commencement of the instrument on </w:t>
      </w:r>
      <w:r w:rsidR="006B3232">
        <w:t xml:space="preserve">the day after </w:t>
      </w:r>
      <w:r w:rsidR="009A6422">
        <w:t>registration</w:t>
      </w:r>
      <w:r w:rsidR="006B3232">
        <w:t xml:space="preserve">. </w:t>
      </w:r>
      <w:r w:rsidR="009A6422">
        <w:t xml:space="preserve"> </w:t>
      </w:r>
    </w:p>
    <w:p w14:paraId="13106A3E" w14:textId="1B25CA7C" w:rsidR="00E03DCC" w:rsidRDefault="00E03DCC" w:rsidP="005B1838">
      <w:pPr>
        <w:pStyle w:val="ESPara"/>
        <w:ind w:left="567" w:hanging="567"/>
      </w:pPr>
      <w:r>
        <w:t xml:space="preserve">Section 3 </w:t>
      </w:r>
      <w:r w:rsidR="003A1502">
        <w:t>specifies</w:t>
      </w:r>
      <w:r w:rsidR="004E1F2F">
        <w:t>, in a table, for</w:t>
      </w:r>
      <w:r w:rsidR="003A1502">
        <w:t xml:space="preserve"> </w:t>
      </w:r>
      <w:proofErr w:type="spellStart"/>
      <w:r w:rsidR="003A1502">
        <w:t>subregulation</w:t>
      </w:r>
      <w:proofErr w:type="spellEnd"/>
      <w:r w:rsidR="003A1502">
        <w:t xml:space="preserve"> </w:t>
      </w:r>
      <w:proofErr w:type="gramStart"/>
      <w:r w:rsidR="003A1502">
        <w:t>2.12M(</w:t>
      </w:r>
      <w:proofErr w:type="gramEnd"/>
      <w:r w:rsidR="00883B50">
        <w:t>2</w:t>
      </w:r>
      <w:r w:rsidR="003A1502">
        <w:t>) of the Regulations</w:t>
      </w:r>
      <w:r w:rsidR="001B2B59">
        <w:t>,</w:t>
      </w:r>
      <w:r w:rsidR="004E1F2F">
        <w:t xml:space="preserve"> the </w:t>
      </w:r>
      <w:r w:rsidR="009E14D8">
        <w:t xml:space="preserve">circumstances </w:t>
      </w:r>
      <w:r w:rsidR="00EB65E5">
        <w:t>that</w:t>
      </w:r>
      <w:r w:rsidR="00472244">
        <w:t xml:space="preserve"> an applicant for a </w:t>
      </w:r>
      <w:r w:rsidR="00FE785E">
        <w:t xml:space="preserve">Visitor (Class FA) </w:t>
      </w:r>
      <w:r w:rsidR="00472244">
        <w:t xml:space="preserve">visa </w:t>
      </w:r>
      <w:r w:rsidR="00930D38">
        <w:t xml:space="preserve">must meet before </w:t>
      </w:r>
      <w:r w:rsidR="00472244">
        <w:t xml:space="preserve">requesting priority </w:t>
      </w:r>
      <w:r w:rsidR="00EB65E5">
        <w:t>consideration</w:t>
      </w:r>
      <w:r w:rsidR="00472244">
        <w:t xml:space="preserve"> of their </w:t>
      </w:r>
      <w:r w:rsidR="00EB65E5">
        <w:t>application</w:t>
      </w:r>
      <w:r w:rsidR="00472244">
        <w:t xml:space="preserve">.  </w:t>
      </w:r>
      <w:r w:rsidR="001B2B59">
        <w:t>These are</w:t>
      </w:r>
      <w:r w:rsidR="00BB72F9">
        <w:t xml:space="preserve"> that the applicant must</w:t>
      </w:r>
      <w:r w:rsidR="001B2B59">
        <w:t xml:space="preserve">: </w:t>
      </w:r>
    </w:p>
    <w:p w14:paraId="77C883F8" w14:textId="2189439C" w:rsidR="001B2B59" w:rsidRDefault="00675B9F" w:rsidP="001B2B59">
      <w:pPr>
        <w:pStyle w:val="ESSubparaList"/>
      </w:pPr>
      <w:r>
        <w:t>have applied for</w:t>
      </w:r>
      <w:r w:rsidR="00971A03">
        <w:t xml:space="preserve"> a Subclass 600 (Visitor) visa in the Tourist stream or</w:t>
      </w:r>
      <w:r w:rsidR="00BB72F9">
        <w:t xml:space="preserve"> in the Business Visitor stream </w:t>
      </w:r>
      <w:r w:rsidR="006C3483">
        <w:t>(</w:t>
      </w:r>
      <w:r w:rsidR="00971A03">
        <w:t>item 1 of the table</w:t>
      </w:r>
      <w:r w:rsidR="00883B50">
        <w:t>, for paragraph 2.12M(2)(a)</w:t>
      </w:r>
      <w:r w:rsidR="006C3483">
        <w:t>);</w:t>
      </w:r>
      <w:r w:rsidR="00971A03">
        <w:t xml:space="preserve"> </w:t>
      </w:r>
    </w:p>
    <w:p w14:paraId="25B5967B" w14:textId="693442D2" w:rsidR="00971A03" w:rsidRDefault="00BB72F9" w:rsidP="001B2B59">
      <w:pPr>
        <w:pStyle w:val="ESSubparaList"/>
      </w:pPr>
      <w:r>
        <w:t>hold</w:t>
      </w:r>
      <w:r w:rsidR="00971A03">
        <w:t xml:space="preserve"> </w:t>
      </w:r>
      <w:r>
        <w:t xml:space="preserve">one of the </w:t>
      </w:r>
      <w:r w:rsidR="00971A03">
        <w:t xml:space="preserve">valid </w:t>
      </w:r>
      <w:r>
        <w:t xml:space="preserve">passports </w:t>
      </w:r>
      <w:r w:rsidR="006C3483">
        <w:t>(</w:t>
      </w:r>
      <w:r>
        <w:t>item 2 of the table</w:t>
      </w:r>
      <w:r w:rsidR="00883B50">
        <w:t xml:space="preserve">, for </w:t>
      </w:r>
      <w:r w:rsidR="00D208EB">
        <w:t>subparagraph 2.12M(2)(b)(ii)</w:t>
      </w:r>
      <w:r w:rsidR="006C3483">
        <w:t>)</w:t>
      </w:r>
      <w:r>
        <w:t xml:space="preserve">; </w:t>
      </w:r>
    </w:p>
    <w:p w14:paraId="314F4FD1" w14:textId="0E4A4810" w:rsidR="00BB72F9" w:rsidRDefault="006C3483" w:rsidP="001B2B59">
      <w:pPr>
        <w:pStyle w:val="ESSubparaList"/>
      </w:pPr>
      <w:r>
        <w:t>be</w:t>
      </w:r>
      <w:r w:rsidR="00BC1C9D">
        <w:t xml:space="preserve"> located in the country that issued the passport when the visa application and request for priority consideration are made</w:t>
      </w:r>
      <w:r>
        <w:t xml:space="preserve"> (</w:t>
      </w:r>
      <w:r w:rsidR="00BC1C9D">
        <w:t>item 3 of the table</w:t>
      </w:r>
      <w:r w:rsidR="00D208EB">
        <w:t>, for subparagraph 2.12M(2)(b)(ii)</w:t>
      </w:r>
      <w:r>
        <w:t>)</w:t>
      </w:r>
      <w:r w:rsidR="00BC1C9D">
        <w:t>;</w:t>
      </w:r>
    </w:p>
    <w:p w14:paraId="304F43BD" w14:textId="0CD5106B" w:rsidR="00BB72F9" w:rsidRDefault="006C3483" w:rsidP="001B2B59">
      <w:pPr>
        <w:pStyle w:val="ESSubparaList"/>
      </w:pPr>
      <w:proofErr w:type="gramStart"/>
      <w:r>
        <w:t>make</w:t>
      </w:r>
      <w:proofErr w:type="gramEnd"/>
      <w:r>
        <w:t xml:space="preserve"> the request using </w:t>
      </w:r>
      <w:r w:rsidR="00BB72F9">
        <w:t xml:space="preserve">form 1419 (Internet) as an internet application through </w:t>
      </w:r>
      <w:proofErr w:type="spellStart"/>
      <w:r w:rsidR="00BB72F9">
        <w:t>ImmiAccount</w:t>
      </w:r>
      <w:proofErr w:type="spellEnd"/>
      <w:r>
        <w:t xml:space="preserve"> (</w:t>
      </w:r>
      <w:r w:rsidR="00BB72F9">
        <w:t>items 4 and 5 of the table</w:t>
      </w:r>
      <w:r w:rsidR="00D208EB">
        <w:t xml:space="preserve"> for subparagraphs 2.12M(2)(c)(</w:t>
      </w:r>
      <w:proofErr w:type="spellStart"/>
      <w:r w:rsidR="00D208EB">
        <w:t>i</w:t>
      </w:r>
      <w:proofErr w:type="spellEnd"/>
      <w:r w:rsidR="00D208EB">
        <w:t>) and (ii)</w:t>
      </w:r>
      <w:r>
        <w:t>)</w:t>
      </w:r>
      <w:r w:rsidR="00BB72F9">
        <w:t xml:space="preserve">. </w:t>
      </w:r>
    </w:p>
    <w:p w14:paraId="7FE73637" w14:textId="13D5AA73" w:rsidR="00E03DCC" w:rsidRDefault="00E03DCC" w:rsidP="005B1838">
      <w:pPr>
        <w:pStyle w:val="ESPara"/>
        <w:ind w:left="567" w:hanging="567"/>
      </w:pPr>
      <w:r>
        <w:t xml:space="preserve">Section 4 </w:t>
      </w:r>
      <w:r w:rsidR="00883B50">
        <w:t>provides that</w:t>
      </w:r>
      <w:r>
        <w:t xml:space="preserve"> </w:t>
      </w:r>
      <w:r w:rsidR="00A5708C" w:rsidRPr="00A5708C">
        <w:rPr>
          <w:i/>
        </w:rPr>
        <w:t>Migration (IMMI</w:t>
      </w:r>
      <w:r w:rsidR="005B4EC9">
        <w:rPr>
          <w:i/>
        </w:rPr>
        <w:t> </w:t>
      </w:r>
      <w:r w:rsidR="00A5708C" w:rsidRPr="00A5708C">
        <w:rPr>
          <w:i/>
        </w:rPr>
        <w:t>17/052: Priority Consideration of Certain Visa Applications) Instrument</w:t>
      </w:r>
      <w:r w:rsidR="005B4EC9">
        <w:rPr>
          <w:i/>
        </w:rPr>
        <w:t> </w:t>
      </w:r>
      <w:r w:rsidR="00A5708C" w:rsidRPr="00A5708C">
        <w:rPr>
          <w:i/>
        </w:rPr>
        <w:t xml:space="preserve">2017 </w:t>
      </w:r>
      <w:r w:rsidR="00A5708C" w:rsidRPr="00A5708C">
        <w:t>(F2017L00836)</w:t>
      </w:r>
      <w:r w:rsidR="00A5708C">
        <w:t xml:space="preserve"> is repealed</w:t>
      </w:r>
      <w:r>
        <w:t xml:space="preserve">.  </w:t>
      </w:r>
    </w:p>
    <w:p w14:paraId="6417CF25" w14:textId="77777777" w:rsidR="00AA4557" w:rsidRPr="00AA4557" w:rsidRDefault="00AA4557" w:rsidP="00100DFC">
      <w:pPr>
        <w:pStyle w:val="ESHeading"/>
      </w:pPr>
      <w:r>
        <w:t xml:space="preserve">Parliamentary scrutiny etc.  </w:t>
      </w:r>
    </w:p>
    <w:p w14:paraId="00729F54" w14:textId="77777777" w:rsidR="007F539A" w:rsidRDefault="007F539A" w:rsidP="007F539A">
      <w:pPr>
        <w:pStyle w:val="ESSubparaHeader"/>
      </w:pPr>
      <w:r w:rsidRPr="00E44C13">
        <w:t xml:space="preserve">The instrument is exempt </w:t>
      </w:r>
      <w:r>
        <w:t>from disallowance under section </w:t>
      </w:r>
      <w:r w:rsidRPr="00E44C13">
        <w:t xml:space="preserve">42 of the Legislation Act.  This is because </w:t>
      </w:r>
      <w:r>
        <w:t>instruments</w:t>
      </w:r>
      <w:r w:rsidR="00A5708C">
        <w:t xml:space="preserve"> made under Part 2 of </w:t>
      </w:r>
      <w:r w:rsidRPr="00E44C13">
        <w:t>Regul</w:t>
      </w:r>
      <w:r>
        <w:t>ations are exempt in section </w:t>
      </w:r>
      <w:r w:rsidRPr="00E44C13">
        <w:t xml:space="preserve">10 of the </w:t>
      </w:r>
      <w:r w:rsidRPr="009D0F51">
        <w:rPr>
          <w:i/>
        </w:rPr>
        <w:t>Legislation (Exemptions and Other Matters) Regulation</w:t>
      </w:r>
      <w:r>
        <w:rPr>
          <w:i/>
        </w:rPr>
        <w:t> </w:t>
      </w:r>
      <w:r w:rsidRPr="009D0F51">
        <w:rPr>
          <w:i/>
        </w:rPr>
        <w:t>2015</w:t>
      </w:r>
      <w:r>
        <w:t xml:space="preserve">.  </w:t>
      </w:r>
    </w:p>
    <w:p w14:paraId="485707AC" w14:textId="325A0A5F" w:rsidR="007F539A" w:rsidRDefault="007F539A" w:rsidP="007F539A">
      <w:pPr>
        <w:pStyle w:val="ESSubparaHeader"/>
      </w:pPr>
      <w:r w:rsidRPr="00E44C13">
        <w:t>The instrument was made by a delegate of the Minister</w:t>
      </w:r>
      <w:r>
        <w:t xml:space="preserve">, Senior Executive Service Band One, Immigration Programs Division, acting under </w:t>
      </w:r>
      <w:proofErr w:type="spellStart"/>
      <w:r>
        <w:t>subregulation</w:t>
      </w:r>
      <w:proofErr w:type="spellEnd"/>
      <w:r>
        <w:t> </w:t>
      </w:r>
      <w:proofErr w:type="gramStart"/>
      <w:r>
        <w:t>2.12M(</w:t>
      </w:r>
      <w:proofErr w:type="gramEnd"/>
      <w:r>
        <w:t xml:space="preserve">7) of the Regulations.  The Senior Executive Service Band </w:t>
      </w:r>
      <w:proofErr w:type="gramStart"/>
      <w:r>
        <w:t>One</w:t>
      </w:r>
      <w:proofErr w:type="gramEnd"/>
      <w:r>
        <w:t xml:space="preserve"> was</w:t>
      </w:r>
      <w:r w:rsidR="00883B50">
        <w:t>, at the time of making the instrument,</w:t>
      </w:r>
      <w:r>
        <w:t xml:space="preserve"> delegated the power to make the instrument by </w:t>
      </w:r>
      <w:r w:rsidR="00883B50">
        <w:t xml:space="preserve">the Minister under </w:t>
      </w:r>
      <w:proofErr w:type="spellStart"/>
      <w:r w:rsidR="00B40D7E">
        <w:t>subregulation</w:t>
      </w:r>
      <w:proofErr w:type="spellEnd"/>
      <w:r w:rsidR="00B40D7E">
        <w:t> 1.16(1) of the Regulations</w:t>
      </w:r>
      <w:r>
        <w:t xml:space="preserve">.  </w:t>
      </w:r>
    </w:p>
    <w:p w14:paraId="4DCE2721" w14:textId="77777777" w:rsidR="00915032" w:rsidRPr="009F1ADD" w:rsidRDefault="00915032" w:rsidP="009F1ADD">
      <w:pPr>
        <w:rPr>
          <w:rFonts w:ascii="Times New Roman" w:hAnsi="Times New Roman" w:cs="Times New Roman"/>
        </w:rPr>
      </w:pPr>
    </w:p>
    <w:sectPr w:rsidR="00915032" w:rsidRPr="009F1ADD" w:rsidSect="004F5CE4"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25D8"/>
    <w:multiLevelType w:val="hybridMultilevel"/>
    <w:tmpl w:val="0BAE6C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532A9"/>
    <w:multiLevelType w:val="hybridMultilevel"/>
    <w:tmpl w:val="748A7636"/>
    <w:lvl w:ilvl="0" w:tplc="824C1352">
      <w:start w:val="1"/>
      <w:numFmt w:val="decimal"/>
      <w:pStyle w:val="ESSubparaHeader"/>
      <w:lvlText w:val="%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B5"/>
    <w:rsid w:val="000430F0"/>
    <w:rsid w:val="000D014F"/>
    <w:rsid w:val="000D6257"/>
    <w:rsid w:val="00100DFC"/>
    <w:rsid w:val="0019164E"/>
    <w:rsid w:val="001A5293"/>
    <w:rsid w:val="001B2B59"/>
    <w:rsid w:val="002402E0"/>
    <w:rsid w:val="002D167E"/>
    <w:rsid w:val="003A1502"/>
    <w:rsid w:val="003C6408"/>
    <w:rsid w:val="003D3A5C"/>
    <w:rsid w:val="004445EE"/>
    <w:rsid w:val="004573E2"/>
    <w:rsid w:val="00457D4A"/>
    <w:rsid w:val="00464080"/>
    <w:rsid w:val="00472244"/>
    <w:rsid w:val="004E1F2F"/>
    <w:rsid w:val="004F5CE4"/>
    <w:rsid w:val="00560B24"/>
    <w:rsid w:val="0057002B"/>
    <w:rsid w:val="005B1838"/>
    <w:rsid w:val="005B4EC9"/>
    <w:rsid w:val="00604E06"/>
    <w:rsid w:val="006125FB"/>
    <w:rsid w:val="00675B9F"/>
    <w:rsid w:val="006B3232"/>
    <w:rsid w:val="006C3483"/>
    <w:rsid w:val="0079451A"/>
    <w:rsid w:val="007B1CDF"/>
    <w:rsid w:val="007C131B"/>
    <w:rsid w:val="007E4691"/>
    <w:rsid w:val="007F539A"/>
    <w:rsid w:val="00811C54"/>
    <w:rsid w:val="00812C9C"/>
    <w:rsid w:val="00842B3B"/>
    <w:rsid w:val="00883B50"/>
    <w:rsid w:val="0088407D"/>
    <w:rsid w:val="008B24C8"/>
    <w:rsid w:val="00915032"/>
    <w:rsid w:val="00926BE0"/>
    <w:rsid w:val="00930D38"/>
    <w:rsid w:val="00955919"/>
    <w:rsid w:val="00956C1F"/>
    <w:rsid w:val="00971A03"/>
    <w:rsid w:val="00993DF2"/>
    <w:rsid w:val="009A6422"/>
    <w:rsid w:val="009E14D8"/>
    <w:rsid w:val="009F1ADD"/>
    <w:rsid w:val="00A26578"/>
    <w:rsid w:val="00A32BD5"/>
    <w:rsid w:val="00A54354"/>
    <w:rsid w:val="00A5708C"/>
    <w:rsid w:val="00A637FA"/>
    <w:rsid w:val="00A979E9"/>
    <w:rsid w:val="00AA4557"/>
    <w:rsid w:val="00B3339E"/>
    <w:rsid w:val="00B40D7E"/>
    <w:rsid w:val="00B445D9"/>
    <w:rsid w:val="00B54FC8"/>
    <w:rsid w:val="00B65A06"/>
    <w:rsid w:val="00B75478"/>
    <w:rsid w:val="00BB0CF2"/>
    <w:rsid w:val="00BB72F9"/>
    <w:rsid w:val="00BC1C9D"/>
    <w:rsid w:val="00BD598E"/>
    <w:rsid w:val="00C100EA"/>
    <w:rsid w:val="00C615EE"/>
    <w:rsid w:val="00C81A5E"/>
    <w:rsid w:val="00C86EB5"/>
    <w:rsid w:val="00C930F2"/>
    <w:rsid w:val="00D208EB"/>
    <w:rsid w:val="00D40E1E"/>
    <w:rsid w:val="00D6662E"/>
    <w:rsid w:val="00D93661"/>
    <w:rsid w:val="00DD2F26"/>
    <w:rsid w:val="00E03DCC"/>
    <w:rsid w:val="00E12CC4"/>
    <w:rsid w:val="00E371EB"/>
    <w:rsid w:val="00E45FE2"/>
    <w:rsid w:val="00E70838"/>
    <w:rsid w:val="00EA12C9"/>
    <w:rsid w:val="00EB65E5"/>
    <w:rsid w:val="00F10F74"/>
    <w:rsid w:val="00F26315"/>
    <w:rsid w:val="00F428E8"/>
    <w:rsid w:val="00F5279B"/>
    <w:rsid w:val="00F77B87"/>
    <w:rsid w:val="00FB71E9"/>
    <w:rsid w:val="00FD730F"/>
    <w:rsid w:val="00FE0FEE"/>
    <w:rsid w:val="00FE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9ACFA"/>
  <w15:chartTrackingRefBased/>
  <w15:docId w15:val="{12659180-7788-47E0-84E8-401642D9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ind w:left="1276" w:hanging="425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  <w:ind w:left="720" w:hanging="36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B2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B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B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B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49AZ\AppData\Local\Temp\1\Temp1_Current%20templates%20-%20MAY2021.zip\ES%20template%202103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ES template 210325</Template>
  <TotalTime>0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 KOMINIARSKI</dc:creator>
  <cp:keywords/>
  <dc:description/>
  <cp:lastModifiedBy>Yo-ru LEE</cp:lastModifiedBy>
  <cp:revision>2</cp:revision>
  <cp:lastPrinted>2021-11-11T02:19:00Z</cp:lastPrinted>
  <dcterms:created xsi:type="dcterms:W3CDTF">2021-11-23T05:24:00Z</dcterms:created>
  <dcterms:modified xsi:type="dcterms:W3CDTF">2021-11-23T05:24:00Z</dcterms:modified>
</cp:coreProperties>
</file>