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906E" w14:textId="77777777" w:rsidR="0048364F" w:rsidRPr="00E65408" w:rsidRDefault="00193461" w:rsidP="0020300C">
      <w:pPr>
        <w:rPr>
          <w:sz w:val="28"/>
        </w:rPr>
      </w:pPr>
      <w:r w:rsidRPr="00E65408">
        <w:rPr>
          <w:noProof/>
          <w:lang w:eastAsia="en-AU"/>
        </w:rPr>
        <w:drawing>
          <wp:inline distT="0" distB="0" distL="0" distR="0" wp14:anchorId="39741E8B" wp14:editId="36C48E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995C" w14:textId="77777777" w:rsidR="0048364F" w:rsidRPr="00E65408" w:rsidRDefault="0048364F" w:rsidP="0048364F">
      <w:pPr>
        <w:rPr>
          <w:sz w:val="19"/>
        </w:rPr>
      </w:pPr>
    </w:p>
    <w:p w14:paraId="0D28509E" w14:textId="4C8CF56F" w:rsidR="0048364F" w:rsidRPr="00E65408" w:rsidRDefault="00180CC7" w:rsidP="0048364F">
      <w:pPr>
        <w:pStyle w:val="ShortT"/>
      </w:pPr>
      <w:r w:rsidRPr="00E65408">
        <w:t xml:space="preserve">Health Insurance (General Practice COVID-19 Management </w:t>
      </w:r>
      <w:r w:rsidR="001B3091" w:rsidRPr="00E65408">
        <w:t>Support</w:t>
      </w:r>
      <w:r w:rsidRPr="00E65408">
        <w:t xml:space="preserve"> Service) Determination 2021</w:t>
      </w:r>
    </w:p>
    <w:p w14:paraId="5EA969FB" w14:textId="77777777" w:rsidR="00366966" w:rsidRPr="00E65408" w:rsidRDefault="008A2ABA" w:rsidP="002F15A9">
      <w:pPr>
        <w:pStyle w:val="SignCoverPageStart"/>
        <w:spacing w:before="240"/>
        <w:rPr>
          <w:szCs w:val="22"/>
        </w:rPr>
      </w:pPr>
      <w:r w:rsidRPr="00E65408">
        <w:rPr>
          <w:szCs w:val="22"/>
        </w:rPr>
        <w:t>I,</w:t>
      </w:r>
      <w:r w:rsidR="00D46F83" w:rsidRPr="00E65408">
        <w:rPr>
          <w:szCs w:val="22"/>
        </w:rPr>
        <w:t xml:space="preserve"> Travis Haslam</w:t>
      </w:r>
      <w:r w:rsidRPr="00E65408">
        <w:rPr>
          <w:szCs w:val="22"/>
        </w:rPr>
        <w:t xml:space="preserve">, delegate of the Minister </w:t>
      </w:r>
      <w:r w:rsidR="00C34152" w:rsidRPr="00E65408">
        <w:rPr>
          <w:szCs w:val="22"/>
        </w:rPr>
        <w:t>for Health</w:t>
      </w:r>
      <w:r w:rsidR="003C7A28" w:rsidRPr="00E65408">
        <w:rPr>
          <w:szCs w:val="22"/>
        </w:rPr>
        <w:t xml:space="preserve"> and Aged Care</w:t>
      </w:r>
      <w:r w:rsidR="00C34152" w:rsidRPr="00E65408">
        <w:rPr>
          <w:szCs w:val="22"/>
        </w:rPr>
        <w:t>, make the following determination.</w:t>
      </w:r>
    </w:p>
    <w:p w14:paraId="24539EF2" w14:textId="16755BE4" w:rsidR="00366966" w:rsidRPr="00E65408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E65408">
        <w:rPr>
          <w:szCs w:val="22"/>
        </w:rPr>
        <w:t>Dated</w:t>
      </w:r>
      <w:r w:rsidRPr="00E65408">
        <w:rPr>
          <w:szCs w:val="22"/>
        </w:rPr>
        <w:tab/>
      </w:r>
      <w:r w:rsidR="00B77666" w:rsidRPr="00E65408">
        <w:rPr>
          <w:szCs w:val="22"/>
        </w:rPr>
        <w:t xml:space="preserve">     </w:t>
      </w:r>
      <w:r w:rsidR="00BB3150" w:rsidRPr="00E65408">
        <w:rPr>
          <w:szCs w:val="22"/>
        </w:rPr>
        <w:t xml:space="preserve">3 </w:t>
      </w:r>
      <w:r w:rsidR="008D5B96" w:rsidRPr="00E65408">
        <w:rPr>
          <w:szCs w:val="22"/>
        </w:rPr>
        <w:t>November</w:t>
      </w:r>
      <w:r w:rsidR="00D46F83" w:rsidRPr="00E65408">
        <w:rPr>
          <w:szCs w:val="22"/>
        </w:rPr>
        <w:t xml:space="preserve"> 2021</w:t>
      </w:r>
      <w:r w:rsidRPr="00E65408">
        <w:rPr>
          <w:szCs w:val="22"/>
        </w:rPr>
        <w:tab/>
      </w:r>
    </w:p>
    <w:p w14:paraId="37057ECF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8DE9D52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3F462FA0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29DE8FE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EFFFFE8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3E096ADC" w14:textId="77777777" w:rsidR="00C34152" w:rsidRPr="00E65408" w:rsidRDefault="00D46F83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E65408">
        <w:rPr>
          <w:szCs w:val="22"/>
        </w:rPr>
        <w:t>Travis Haslam</w:t>
      </w:r>
    </w:p>
    <w:p w14:paraId="0A5542FB" w14:textId="77777777" w:rsidR="00C34152" w:rsidRPr="00E65408" w:rsidRDefault="00D46F83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E65408">
        <w:rPr>
          <w:szCs w:val="22"/>
        </w:rPr>
        <w:t>Acting First Assistant Secretary</w:t>
      </w:r>
    </w:p>
    <w:p w14:paraId="03F74E7C" w14:textId="77777777" w:rsidR="00C34152" w:rsidRPr="00E65408" w:rsidRDefault="00D46F83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E65408">
        <w:rPr>
          <w:szCs w:val="22"/>
        </w:rPr>
        <w:t>Medical Benefits Division</w:t>
      </w:r>
    </w:p>
    <w:p w14:paraId="418AA079" w14:textId="77777777" w:rsidR="00D46F83" w:rsidRPr="00E65408" w:rsidRDefault="00D46F83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E65408">
        <w:rPr>
          <w:szCs w:val="22"/>
        </w:rPr>
        <w:t>Health Resourcing Group</w:t>
      </w:r>
    </w:p>
    <w:p w14:paraId="7E3B08FC" w14:textId="77777777" w:rsidR="00C34152" w:rsidRPr="00E65408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E65408">
        <w:rPr>
          <w:szCs w:val="22"/>
        </w:rPr>
        <w:t>Department of Health</w:t>
      </w:r>
    </w:p>
    <w:p w14:paraId="39D4B33E" w14:textId="77777777" w:rsidR="00366966" w:rsidRPr="00E65408" w:rsidRDefault="00366966" w:rsidP="002F15A9">
      <w:pPr>
        <w:pStyle w:val="SignCoverPageEnd"/>
        <w:spacing w:after="0"/>
        <w:rPr>
          <w:szCs w:val="22"/>
        </w:rPr>
      </w:pPr>
    </w:p>
    <w:p w14:paraId="2FED2991" w14:textId="77777777" w:rsidR="00366966" w:rsidRPr="00E65408" w:rsidRDefault="00366966" w:rsidP="002F15A9"/>
    <w:p w14:paraId="38606390" w14:textId="77777777" w:rsidR="00366966" w:rsidRPr="00E65408" w:rsidRDefault="00366966" w:rsidP="002F15A9"/>
    <w:p w14:paraId="64D85484" w14:textId="77777777" w:rsidR="00366966" w:rsidRPr="00E65408" w:rsidRDefault="00366966" w:rsidP="002F15A9"/>
    <w:p w14:paraId="5A2F378D" w14:textId="77777777" w:rsidR="00366966" w:rsidRPr="00E65408" w:rsidRDefault="00366966" w:rsidP="00366966"/>
    <w:p w14:paraId="6072EFC4" w14:textId="77777777" w:rsidR="0048364F" w:rsidRPr="00E65408" w:rsidRDefault="0048364F" w:rsidP="0048364F">
      <w:pPr>
        <w:pStyle w:val="Header"/>
        <w:tabs>
          <w:tab w:val="clear" w:pos="4150"/>
          <w:tab w:val="clear" w:pos="8307"/>
        </w:tabs>
      </w:pPr>
      <w:r w:rsidRPr="00E65408">
        <w:rPr>
          <w:rStyle w:val="CharAmSchNo"/>
        </w:rPr>
        <w:t xml:space="preserve"> </w:t>
      </w:r>
      <w:r w:rsidRPr="00E65408">
        <w:rPr>
          <w:rStyle w:val="CharAmSchText"/>
        </w:rPr>
        <w:t xml:space="preserve"> </w:t>
      </w:r>
    </w:p>
    <w:p w14:paraId="34652059" w14:textId="77777777" w:rsidR="0048364F" w:rsidRPr="00E65408" w:rsidRDefault="0048364F" w:rsidP="0048364F">
      <w:pPr>
        <w:pStyle w:val="Header"/>
        <w:tabs>
          <w:tab w:val="clear" w:pos="4150"/>
          <w:tab w:val="clear" w:pos="8307"/>
        </w:tabs>
      </w:pPr>
      <w:r w:rsidRPr="00E65408">
        <w:rPr>
          <w:rStyle w:val="CharAmPartNo"/>
        </w:rPr>
        <w:t xml:space="preserve"> </w:t>
      </w:r>
      <w:r w:rsidRPr="00E65408">
        <w:rPr>
          <w:rStyle w:val="CharAmPartText"/>
        </w:rPr>
        <w:t xml:space="preserve"> </w:t>
      </w:r>
    </w:p>
    <w:p w14:paraId="2696D09F" w14:textId="77777777" w:rsidR="0048364F" w:rsidRPr="00E65408" w:rsidRDefault="0048364F" w:rsidP="0048364F">
      <w:pPr>
        <w:sectPr w:rsidR="0048364F" w:rsidRPr="00E65408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CE38E2" w14:textId="77777777" w:rsidR="00220A0C" w:rsidRPr="00E65408" w:rsidRDefault="0048364F" w:rsidP="005B39E4">
      <w:pPr>
        <w:rPr>
          <w:sz w:val="36"/>
        </w:rPr>
      </w:pPr>
      <w:r w:rsidRPr="00E65408">
        <w:rPr>
          <w:sz w:val="36"/>
        </w:rPr>
        <w:lastRenderedPageBreak/>
        <w:t>Contents</w:t>
      </w:r>
    </w:p>
    <w:p w14:paraId="6EB72012" w14:textId="60B0837A" w:rsidR="008C5B08" w:rsidRPr="00E65408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fldChar w:fldCharType="begin" w:fldLock="1"/>
      </w:r>
      <w:r w:rsidRPr="00E65408">
        <w:instrText xml:space="preserve"> TOC \o "1-9" </w:instrText>
      </w:r>
      <w:r w:rsidRPr="00E65408">
        <w:fldChar w:fldCharType="separate"/>
      </w:r>
      <w:r w:rsidR="008C5B08" w:rsidRPr="00E65408">
        <w:rPr>
          <w:noProof/>
        </w:rPr>
        <w:t>1.  Name</w:t>
      </w:r>
      <w:r w:rsidR="008C5B08" w:rsidRPr="00E65408">
        <w:rPr>
          <w:noProof/>
        </w:rPr>
        <w:tab/>
      </w:r>
      <w:r w:rsidR="008C5B08" w:rsidRPr="00E65408">
        <w:rPr>
          <w:noProof/>
        </w:rPr>
        <w:tab/>
      </w:r>
      <w:r w:rsidR="008C5B08" w:rsidRPr="00E65408">
        <w:rPr>
          <w:noProof/>
        </w:rPr>
        <w:fldChar w:fldCharType="begin" w:fldLock="1"/>
      </w:r>
      <w:r w:rsidR="008C5B08" w:rsidRPr="00E65408">
        <w:rPr>
          <w:noProof/>
        </w:rPr>
        <w:instrText xml:space="preserve"> PAGEREF _Toc86771762 \h </w:instrText>
      </w:r>
      <w:r w:rsidR="008C5B08" w:rsidRPr="00E65408">
        <w:rPr>
          <w:noProof/>
        </w:rPr>
      </w:r>
      <w:r w:rsidR="008C5B08" w:rsidRPr="00E65408">
        <w:rPr>
          <w:noProof/>
        </w:rPr>
        <w:fldChar w:fldCharType="separate"/>
      </w:r>
      <w:r w:rsidR="008C5B08" w:rsidRPr="00E65408">
        <w:rPr>
          <w:noProof/>
        </w:rPr>
        <w:t>1</w:t>
      </w:r>
      <w:r w:rsidR="008C5B08" w:rsidRPr="00E65408">
        <w:rPr>
          <w:noProof/>
        </w:rPr>
        <w:fldChar w:fldCharType="end"/>
      </w:r>
    </w:p>
    <w:p w14:paraId="025637C5" w14:textId="1A3216CF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2.  Commencement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_Toc86771763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1</w:t>
      </w:r>
      <w:r w:rsidRPr="00E65408">
        <w:rPr>
          <w:noProof/>
        </w:rPr>
        <w:fldChar w:fldCharType="end"/>
      </w:r>
    </w:p>
    <w:p w14:paraId="40A64354" w14:textId="4B30544C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3.  Authority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_Toc86771764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1</w:t>
      </w:r>
      <w:r w:rsidRPr="00E65408">
        <w:rPr>
          <w:noProof/>
        </w:rPr>
        <w:fldChar w:fldCharType="end"/>
      </w:r>
    </w:p>
    <w:p w14:paraId="4571C14A" w14:textId="4F4E8EFC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4.  Cessation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_Toc86771765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1</w:t>
      </w:r>
      <w:r w:rsidRPr="00E65408">
        <w:rPr>
          <w:noProof/>
        </w:rPr>
        <w:fldChar w:fldCharType="end"/>
      </w:r>
    </w:p>
    <w:p w14:paraId="38110136" w14:textId="40749883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5.  Definitions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_Toc86771766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1</w:t>
      </w:r>
      <w:r w:rsidRPr="00E65408">
        <w:rPr>
          <w:noProof/>
        </w:rPr>
        <w:fldChar w:fldCharType="end"/>
      </w:r>
    </w:p>
    <w:p w14:paraId="7F683979" w14:textId="18B192BC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6.  Treatment of relevant service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_Toc86771767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2</w:t>
      </w:r>
      <w:r w:rsidRPr="00E65408">
        <w:rPr>
          <w:noProof/>
        </w:rPr>
        <w:fldChar w:fldCharType="end"/>
      </w:r>
    </w:p>
    <w:p w14:paraId="5C71D463" w14:textId="749C0ADF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7.  Application of COVID-19 management support service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_Toc86771768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2</w:t>
      </w:r>
      <w:r w:rsidRPr="00E65408">
        <w:rPr>
          <w:noProof/>
        </w:rPr>
        <w:fldChar w:fldCharType="end"/>
      </w:r>
    </w:p>
    <w:p w14:paraId="15EDB681" w14:textId="46F0554E" w:rsidR="008C5B08" w:rsidRPr="00E65408" w:rsidRDefault="008C5B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408">
        <w:rPr>
          <w:noProof/>
        </w:rPr>
        <w:t>8.  Limitation of COVID-19 management support service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_Toc86771769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3</w:t>
      </w:r>
      <w:r w:rsidRPr="00E65408">
        <w:rPr>
          <w:noProof/>
        </w:rPr>
        <w:fldChar w:fldCharType="end"/>
      </w:r>
    </w:p>
    <w:p w14:paraId="5B7F32DA" w14:textId="2207B20C" w:rsidR="008C5B08" w:rsidRPr="00E65408" w:rsidRDefault="008C5B0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5408">
        <w:rPr>
          <w:noProof/>
        </w:rPr>
        <w:t>Schedule – relevant service</w:t>
      </w:r>
      <w:r w:rsidRPr="00E65408">
        <w:rPr>
          <w:noProof/>
        </w:rPr>
        <w:tab/>
      </w:r>
      <w:r w:rsidRPr="00E65408">
        <w:rPr>
          <w:noProof/>
        </w:rPr>
        <w:fldChar w:fldCharType="begin" w:fldLock="1"/>
      </w:r>
      <w:r w:rsidRPr="00E65408">
        <w:rPr>
          <w:noProof/>
        </w:rPr>
        <w:instrText xml:space="preserve"> PAGEREF _Toc86771770 \h </w:instrText>
      </w:r>
      <w:r w:rsidRPr="00E65408">
        <w:rPr>
          <w:noProof/>
        </w:rPr>
      </w:r>
      <w:r w:rsidRPr="00E65408">
        <w:rPr>
          <w:noProof/>
        </w:rPr>
        <w:fldChar w:fldCharType="separate"/>
      </w:r>
      <w:r w:rsidRPr="00E65408">
        <w:rPr>
          <w:noProof/>
        </w:rPr>
        <w:t>4</w:t>
      </w:r>
      <w:r w:rsidRPr="00E65408">
        <w:rPr>
          <w:noProof/>
        </w:rPr>
        <w:fldChar w:fldCharType="end"/>
      </w:r>
    </w:p>
    <w:p w14:paraId="1A09214B" w14:textId="39CEB3AE" w:rsidR="0048364F" w:rsidRPr="00E65408" w:rsidRDefault="00465D6B" w:rsidP="0048364F">
      <w:r w:rsidRPr="00E65408">
        <w:fldChar w:fldCharType="end"/>
      </w:r>
    </w:p>
    <w:p w14:paraId="6B4EF656" w14:textId="77777777" w:rsidR="0048364F" w:rsidRPr="00E65408" w:rsidRDefault="0048364F" w:rsidP="0048364F">
      <w:pPr>
        <w:sectPr w:rsidR="0048364F" w:rsidRPr="00E65408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4D3501" w14:textId="77777777" w:rsidR="0048364F" w:rsidRPr="00E65408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86771762"/>
      <w:r w:rsidRPr="00E65408">
        <w:rPr>
          <w:rStyle w:val="CharSectno"/>
        </w:rPr>
        <w:lastRenderedPageBreak/>
        <w:t>1</w:t>
      </w:r>
      <w:r w:rsidR="00BC3357" w:rsidRPr="00E65408">
        <w:rPr>
          <w:rStyle w:val="CharSectno"/>
        </w:rPr>
        <w:t>.</w:t>
      </w:r>
      <w:r w:rsidRPr="00E65408">
        <w:rPr>
          <w:rStyle w:val="CharSectno"/>
        </w:rPr>
        <w:t xml:space="preserve">  </w:t>
      </w:r>
      <w:r w:rsidR="004F676E" w:rsidRPr="00E65408">
        <w:rPr>
          <w:rStyle w:val="CharSectno"/>
        </w:rPr>
        <w:t>Name</w:t>
      </w:r>
      <w:bookmarkEnd w:id="0"/>
      <w:bookmarkEnd w:id="1"/>
    </w:p>
    <w:p w14:paraId="5FF759A1" w14:textId="4F62BF47" w:rsidR="0048364F" w:rsidRPr="00E65408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E65408">
        <w:tab/>
      </w:r>
      <w:r w:rsidR="00366966" w:rsidRPr="00E65408">
        <w:rPr>
          <w:sz w:val="24"/>
          <w:szCs w:val="24"/>
        </w:rPr>
        <w:t>This instrument is</w:t>
      </w:r>
      <w:r w:rsidRPr="00E65408">
        <w:rPr>
          <w:sz w:val="24"/>
          <w:szCs w:val="24"/>
        </w:rPr>
        <w:t xml:space="preserve"> the </w:t>
      </w:r>
      <w:r w:rsidR="001B3091" w:rsidRPr="00E65408">
        <w:rPr>
          <w:i/>
          <w:iCs/>
          <w:sz w:val="24"/>
          <w:szCs w:val="24"/>
        </w:rPr>
        <w:t xml:space="preserve">Health </w:t>
      </w:r>
      <w:r w:rsidR="00BD2AB0" w:rsidRPr="00E65408">
        <w:rPr>
          <w:i/>
          <w:iCs/>
          <w:sz w:val="24"/>
          <w:szCs w:val="24"/>
        </w:rPr>
        <w:t>Insurance (General Practice COVID-19 Management Support Service) Determination 2021</w:t>
      </w:r>
      <w:r w:rsidR="006400DC" w:rsidRPr="00E65408">
        <w:rPr>
          <w:i/>
          <w:iCs/>
          <w:sz w:val="24"/>
          <w:szCs w:val="24"/>
        </w:rPr>
        <w:t>.</w:t>
      </w:r>
    </w:p>
    <w:p w14:paraId="2F364F67" w14:textId="77777777" w:rsidR="004F676E" w:rsidRPr="00E65408" w:rsidRDefault="0048364F" w:rsidP="005452CC">
      <w:pPr>
        <w:pStyle w:val="ActHead5"/>
      </w:pPr>
      <w:bookmarkStart w:id="2" w:name="_Toc86771763"/>
      <w:r w:rsidRPr="00E65408">
        <w:rPr>
          <w:rStyle w:val="CharSectno"/>
        </w:rPr>
        <w:t>2</w:t>
      </w:r>
      <w:r w:rsidR="00BC3357" w:rsidRPr="00E65408">
        <w:rPr>
          <w:rStyle w:val="CharSectno"/>
        </w:rPr>
        <w:t>.</w:t>
      </w:r>
      <w:r w:rsidRPr="00E65408">
        <w:t xml:space="preserve">  Commencement</w:t>
      </w:r>
      <w:bookmarkEnd w:id="2"/>
    </w:p>
    <w:p w14:paraId="5190FB0F" w14:textId="77777777" w:rsidR="007528C1" w:rsidRPr="00E65408" w:rsidRDefault="007528C1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E65408">
        <w:rPr>
          <w:sz w:val="24"/>
          <w:szCs w:val="24"/>
        </w:rPr>
        <w:t>(1)</w:t>
      </w:r>
      <w:r w:rsidRPr="00E65408">
        <w:rPr>
          <w:sz w:val="24"/>
          <w:szCs w:val="24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1FC43B8" w14:textId="77777777" w:rsidR="007528C1" w:rsidRPr="00E65408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E65408" w14:paraId="00B6B5A6" w14:textId="77777777" w:rsidTr="0064438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BEB873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E65408" w14:paraId="4C6D1A22" w14:textId="77777777" w:rsidTr="0064438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6358AC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4DC79C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4EF53C2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E65408" w14:paraId="6DF33967" w14:textId="77777777" w:rsidTr="0064438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907055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322886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4966A2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528C1" w:rsidRPr="00E65408" w14:paraId="2AFDFC44" w14:textId="77777777" w:rsidTr="0064438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EE1BA1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A6C908" w14:textId="77777777" w:rsidR="007528C1" w:rsidRPr="00E65408" w:rsidRDefault="00542EC4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  <w:r w:rsidRPr="00E65408">
              <w:rPr>
                <w:rFonts w:eastAsia="Times New Roman" w:cs="Times New Roman"/>
                <w:sz w:val="20"/>
                <w:szCs w:val="24"/>
                <w:lang w:eastAsia="en-AU"/>
              </w:rPr>
              <w:t>8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7AEDB4" w14:textId="77777777" w:rsidR="007528C1" w:rsidRPr="00E65408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6CC38981" w14:textId="77777777" w:rsidR="007528C1" w:rsidRPr="00E65408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E65408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E65408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247EFAAC" w14:textId="77777777" w:rsidR="007528C1" w:rsidRPr="00E65408" w:rsidRDefault="007528C1" w:rsidP="00733939">
      <w:pPr>
        <w:tabs>
          <w:tab w:val="left" w:pos="851"/>
        </w:tabs>
        <w:spacing w:before="180" w:line="240" w:lineRule="auto"/>
        <w:ind w:left="851" w:hanging="851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>(2)</w:t>
      </w:r>
      <w:r w:rsidRPr="00E65408">
        <w:rPr>
          <w:rFonts w:eastAsia="Times New Roman" w:cs="Times New Roman"/>
          <w:sz w:val="24"/>
          <w:szCs w:val="24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636609" w14:textId="77777777" w:rsidR="00BF6650" w:rsidRPr="00E65408" w:rsidRDefault="00BF6650" w:rsidP="00BF6650">
      <w:pPr>
        <w:pStyle w:val="ActHead5"/>
        <w:rPr>
          <w:szCs w:val="24"/>
        </w:rPr>
      </w:pPr>
      <w:bookmarkStart w:id="3" w:name="_Toc86771764"/>
      <w:r w:rsidRPr="00E65408">
        <w:rPr>
          <w:rStyle w:val="CharSectno"/>
          <w:szCs w:val="24"/>
        </w:rPr>
        <w:t>3</w:t>
      </w:r>
      <w:r w:rsidR="00BC3357" w:rsidRPr="00E65408">
        <w:rPr>
          <w:rStyle w:val="CharSectno"/>
          <w:szCs w:val="24"/>
        </w:rPr>
        <w:t>.</w:t>
      </w:r>
      <w:r w:rsidRPr="00E65408">
        <w:rPr>
          <w:szCs w:val="24"/>
        </w:rPr>
        <w:t xml:space="preserve">  Authority</w:t>
      </w:r>
      <w:bookmarkEnd w:id="3"/>
    </w:p>
    <w:p w14:paraId="1E4E4109" w14:textId="20225A05" w:rsidR="00BF6650" w:rsidRPr="00E65408" w:rsidRDefault="00366966" w:rsidP="00733939">
      <w:pPr>
        <w:pStyle w:val="subsection"/>
        <w:tabs>
          <w:tab w:val="clear" w:pos="1021"/>
          <w:tab w:val="right" w:pos="851"/>
        </w:tabs>
        <w:ind w:left="851" w:firstLine="0"/>
        <w:rPr>
          <w:i/>
          <w:sz w:val="24"/>
          <w:szCs w:val="24"/>
        </w:rPr>
      </w:pPr>
      <w:r w:rsidRPr="00E65408">
        <w:rPr>
          <w:sz w:val="24"/>
          <w:szCs w:val="24"/>
        </w:rPr>
        <w:t>This instrument is</w:t>
      </w:r>
      <w:r w:rsidR="00BF6650" w:rsidRPr="00E65408">
        <w:rPr>
          <w:sz w:val="24"/>
          <w:szCs w:val="24"/>
        </w:rPr>
        <w:t xml:space="preserve"> made under </w:t>
      </w:r>
      <w:r w:rsidR="00CD09A6" w:rsidRPr="00E65408">
        <w:rPr>
          <w:sz w:val="24"/>
          <w:szCs w:val="24"/>
        </w:rPr>
        <w:t>subsection 3</w:t>
      </w:r>
      <w:proofErr w:type="gramStart"/>
      <w:r w:rsidR="00393E66" w:rsidRPr="00E65408">
        <w:rPr>
          <w:sz w:val="24"/>
          <w:szCs w:val="24"/>
        </w:rPr>
        <w:t>C</w:t>
      </w:r>
      <w:r w:rsidR="00CD09A6" w:rsidRPr="00E65408">
        <w:rPr>
          <w:sz w:val="24"/>
          <w:szCs w:val="24"/>
        </w:rPr>
        <w:t>(</w:t>
      </w:r>
      <w:proofErr w:type="gramEnd"/>
      <w:r w:rsidR="00CD09A6" w:rsidRPr="00E65408">
        <w:rPr>
          <w:sz w:val="24"/>
          <w:szCs w:val="24"/>
        </w:rPr>
        <w:t xml:space="preserve">1) of </w:t>
      </w:r>
      <w:r w:rsidR="00BF6650" w:rsidRPr="00E65408">
        <w:rPr>
          <w:sz w:val="24"/>
          <w:szCs w:val="24"/>
        </w:rPr>
        <w:t xml:space="preserve">the </w:t>
      </w:r>
      <w:r w:rsidR="005B39E4" w:rsidRPr="00E65408">
        <w:rPr>
          <w:i/>
          <w:sz w:val="24"/>
          <w:szCs w:val="24"/>
        </w:rPr>
        <w:t>Health Insurance Act 1973</w:t>
      </w:r>
      <w:r w:rsidR="00546FA3" w:rsidRPr="00E65408">
        <w:rPr>
          <w:i/>
          <w:sz w:val="24"/>
          <w:szCs w:val="24"/>
        </w:rPr>
        <w:t>.</w:t>
      </w:r>
    </w:p>
    <w:p w14:paraId="65685696" w14:textId="7ED42927" w:rsidR="001F4672" w:rsidRPr="00E65408" w:rsidRDefault="001F4672" w:rsidP="001F4672">
      <w:pPr>
        <w:pStyle w:val="ActHead5"/>
        <w:rPr>
          <w:szCs w:val="24"/>
        </w:rPr>
      </w:pPr>
      <w:bookmarkStart w:id="4" w:name="_Toc86771765"/>
      <w:r w:rsidRPr="00E65408">
        <w:rPr>
          <w:rStyle w:val="CharSectno"/>
          <w:szCs w:val="24"/>
        </w:rPr>
        <w:t>4.</w:t>
      </w:r>
      <w:r w:rsidRPr="00E65408">
        <w:rPr>
          <w:szCs w:val="24"/>
        </w:rPr>
        <w:t xml:space="preserve">  </w:t>
      </w:r>
      <w:r w:rsidR="003C1DCC" w:rsidRPr="00E65408">
        <w:rPr>
          <w:szCs w:val="24"/>
        </w:rPr>
        <w:t>Cessation</w:t>
      </w:r>
      <w:bookmarkEnd w:id="4"/>
    </w:p>
    <w:p w14:paraId="6ECEB83E" w14:textId="01BF6470" w:rsidR="001F4672" w:rsidRPr="00E65408" w:rsidRDefault="001F4672" w:rsidP="001F4672">
      <w:pPr>
        <w:pStyle w:val="subsection"/>
        <w:tabs>
          <w:tab w:val="clear" w:pos="1021"/>
          <w:tab w:val="right" w:pos="851"/>
        </w:tabs>
        <w:ind w:left="851" w:firstLine="0"/>
        <w:rPr>
          <w:i/>
          <w:sz w:val="24"/>
          <w:szCs w:val="24"/>
        </w:rPr>
      </w:pPr>
      <w:r w:rsidRPr="00E65408">
        <w:rPr>
          <w:sz w:val="24"/>
          <w:szCs w:val="24"/>
        </w:rPr>
        <w:t>Unless earlier revoked, this instrument ceases as if revoked on 30 June 2022.</w:t>
      </w:r>
    </w:p>
    <w:p w14:paraId="3B21C0F9" w14:textId="5CF446DB" w:rsidR="00393E66" w:rsidRPr="00E65408" w:rsidRDefault="001F4672" w:rsidP="00393E66">
      <w:pPr>
        <w:pStyle w:val="ActHead5"/>
        <w:rPr>
          <w:rStyle w:val="CharSectno"/>
          <w:szCs w:val="24"/>
        </w:rPr>
      </w:pPr>
      <w:bookmarkStart w:id="5" w:name="_Toc86771766"/>
      <w:r w:rsidRPr="00E65408">
        <w:rPr>
          <w:rStyle w:val="CharSectno"/>
          <w:szCs w:val="24"/>
        </w:rPr>
        <w:t>5</w:t>
      </w:r>
      <w:r w:rsidR="00BC3357" w:rsidRPr="00E65408">
        <w:rPr>
          <w:rStyle w:val="CharSectno"/>
          <w:szCs w:val="24"/>
        </w:rPr>
        <w:t>.</w:t>
      </w:r>
      <w:r w:rsidR="00393E66" w:rsidRPr="00E65408">
        <w:rPr>
          <w:rStyle w:val="CharSectno"/>
          <w:szCs w:val="24"/>
        </w:rPr>
        <w:t xml:space="preserve">  Definitions</w:t>
      </w:r>
      <w:bookmarkEnd w:id="5"/>
    </w:p>
    <w:p w14:paraId="18F4EDF8" w14:textId="77777777" w:rsidR="00393E66" w:rsidRPr="00E65408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In this </w:t>
      </w:r>
      <w:r w:rsidR="005E15E6" w:rsidRPr="00E65408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075A10F3" w14:textId="25838F90" w:rsidR="00393E66" w:rsidRPr="00E65408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E65408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290E8CFE" w14:textId="77777777" w:rsidR="00D96331" w:rsidRPr="00E65408" w:rsidRDefault="00D96331" w:rsidP="00D96331">
      <w:pPr>
        <w:shd w:val="clear" w:color="auto" w:fill="FFFFFF"/>
        <w:spacing w:before="80" w:after="80" w:line="240" w:lineRule="auto"/>
        <w:ind w:left="1418" w:hanging="567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admitted patient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 means a patient who is receiving a service that is provided:</w:t>
      </w:r>
    </w:p>
    <w:p w14:paraId="2E43B0D6" w14:textId="77777777" w:rsidR="00D96331" w:rsidRPr="00E65408" w:rsidRDefault="00D96331" w:rsidP="00D96331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(a)  as part of an episode of hospital treatment; or</w:t>
      </w:r>
    </w:p>
    <w:p w14:paraId="43273C23" w14:textId="4CAFCD8B" w:rsidR="00D96331" w:rsidRPr="00E65408" w:rsidRDefault="00D96331" w:rsidP="001F4672">
      <w:pPr>
        <w:shd w:val="clear" w:color="auto" w:fill="FFFFFF"/>
        <w:spacing w:before="120" w:line="240" w:lineRule="auto"/>
        <w:ind w:left="1775" w:hanging="357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(b) as part of an episode of hospital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noBreakHyphen/>
        <w:t>substitute treatment in respect of which the person to whom the treatment is provided chooses to receive a benefit from a private health insurer.</w:t>
      </w:r>
    </w:p>
    <w:p w14:paraId="04354BF4" w14:textId="5A4F297C" w:rsidR="00473618" w:rsidRPr="00E65408" w:rsidRDefault="00473618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</w:pPr>
      <w:r w:rsidRPr="00E65408">
        <w:rPr>
          <w:b/>
          <w:bCs/>
          <w:i/>
          <w:iCs/>
          <w:color w:val="000000"/>
          <w:sz w:val="24"/>
          <w:szCs w:val="24"/>
        </w:rPr>
        <w:t>general medical services table</w:t>
      </w:r>
      <w:r w:rsidRPr="00E65408">
        <w:rPr>
          <w:b/>
          <w:bCs/>
          <w:color w:val="000000"/>
          <w:sz w:val="24"/>
          <w:szCs w:val="24"/>
        </w:rPr>
        <w:t> </w:t>
      </w:r>
      <w:r w:rsidRPr="00E65408">
        <w:rPr>
          <w:color w:val="000000"/>
          <w:sz w:val="24"/>
          <w:szCs w:val="24"/>
        </w:rPr>
        <w:t>means the table prescribed under section 4 of the Act as in force from time to time.</w:t>
      </w:r>
    </w:p>
    <w:p w14:paraId="2548E331" w14:textId="4B332593" w:rsidR="00393E66" w:rsidRPr="00E65408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provisions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 </w:t>
      </w:r>
      <w:proofErr w:type="gramStart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means</w:t>
      </w:r>
      <w:proofErr w:type="gramEnd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all provisions, of the Act and regulations made under the Act, and the </w:t>
      </w:r>
      <w:r w:rsidRPr="00E65408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and regulations made under 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lastRenderedPageBreak/>
        <w:t>the</w:t>
      </w:r>
      <w:r w:rsidRPr="00E65408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, relating to medical services, professional services or items.</w:t>
      </w:r>
    </w:p>
    <w:p w14:paraId="78408904" w14:textId="77777777" w:rsidR="00393E66" w:rsidRPr="00E65408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service 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</w:t>
      </w:r>
      <w:proofErr w:type="gramStart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C(</w:t>
      </w:r>
      <w:proofErr w:type="gramEnd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8) of the Act, that is specified in a Schedule.</w:t>
      </w:r>
    </w:p>
    <w:p w14:paraId="5ED563D3" w14:textId="77777777" w:rsidR="00393E66" w:rsidRPr="00E65408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E65408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E65408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E65408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3B637BC8" w14:textId="77777777" w:rsidR="00393E66" w:rsidRPr="00E65408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E65408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7290713C" w14:textId="77777777" w:rsidR="00393E66" w:rsidRPr="00E65408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clinically relevant </w:t>
      </w:r>
      <w:proofErr w:type="gramStart"/>
      <w:r w:rsidRPr="00E65408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service</w:t>
      </w:r>
      <w:r w:rsidR="0023504D" w:rsidRPr="00E65408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  <w:proofErr w:type="gramEnd"/>
    </w:p>
    <w:p w14:paraId="3C9B50FD" w14:textId="7901A574" w:rsidR="00DC51CA" w:rsidRPr="00E65408" w:rsidRDefault="00393E66" w:rsidP="00473618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general medical services </w:t>
      </w:r>
      <w:proofErr w:type="gramStart"/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table</w:t>
      </w:r>
      <w:r w:rsidR="0023504D"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  <w:proofErr w:type="gramEnd"/>
    </w:p>
    <w:p w14:paraId="08E2310E" w14:textId="45235DA0" w:rsidR="00DC51CA" w:rsidRPr="00E65408" w:rsidRDefault="00DC51CA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hospital</w:t>
      </w:r>
      <w:r w:rsidR="00473618"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-</w:t>
      </w: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substitute </w:t>
      </w:r>
      <w:proofErr w:type="gramStart"/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treatment;</w:t>
      </w:r>
      <w:proofErr w:type="gramEnd"/>
    </w:p>
    <w:p w14:paraId="78CB9F22" w14:textId="1C3AA083" w:rsidR="00473618" w:rsidRPr="00E65408" w:rsidRDefault="00473618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hospital </w:t>
      </w:r>
      <w:proofErr w:type="gramStart"/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treatment;</w:t>
      </w:r>
      <w:proofErr w:type="gramEnd"/>
    </w:p>
    <w:p w14:paraId="17F63A64" w14:textId="77777777" w:rsidR="00393E66" w:rsidRPr="00E65408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proofErr w:type="gramStart"/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item</w:t>
      </w:r>
      <w:r w:rsidR="0023504D"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  <w:proofErr w:type="gramEnd"/>
    </w:p>
    <w:p w14:paraId="5C2ADEF3" w14:textId="77777777" w:rsidR="008A1D8A" w:rsidRPr="00E65408" w:rsidRDefault="008A1D8A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medical </w:t>
      </w:r>
      <w:proofErr w:type="gramStart"/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practitioner;</w:t>
      </w:r>
      <w:proofErr w:type="gramEnd"/>
    </w:p>
    <w:p w14:paraId="73B7FB32" w14:textId="77777777" w:rsidR="00393E66" w:rsidRPr="00E65408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professional service</w:t>
      </w:r>
      <w:r w:rsidR="0023504D" w:rsidRPr="00E65408">
        <w:rPr>
          <w:rFonts w:eastAsia="Times New Roman" w:cs="Times New Roman"/>
          <w:bCs/>
          <w:iCs/>
          <w:sz w:val="21"/>
          <w:szCs w:val="21"/>
          <w:lang w:eastAsia="en-AU"/>
        </w:rPr>
        <w:t>.</w:t>
      </w:r>
    </w:p>
    <w:p w14:paraId="742CB515" w14:textId="77777777" w:rsidR="00393E66" w:rsidRPr="00E65408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 w:rsidDel="006152A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 </w:t>
      </w:r>
      <w:r w:rsidRPr="00E65408">
        <w:rPr>
          <w:rFonts w:eastAsia="Times New Roman" w:cs="Times New Roman"/>
          <w:sz w:val="24"/>
          <w:szCs w:val="24"/>
          <w:lang w:eastAsia="en-AU"/>
        </w:rPr>
        <w:t>(2)</w:t>
      </w:r>
      <w:r w:rsidRPr="00E65408">
        <w:rPr>
          <w:rFonts w:eastAsia="Times New Roman" w:cs="Times New Roman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E65408">
        <w:rPr>
          <w:rFonts w:eastAsia="Times New Roman" w:cs="Times New Roman"/>
          <w:sz w:val="24"/>
          <w:szCs w:val="24"/>
          <w:lang w:eastAsia="en-AU"/>
        </w:rPr>
        <w:t xml:space="preserve">instrument </w:t>
      </w:r>
      <w:r w:rsidRPr="00E65408">
        <w:rPr>
          <w:rFonts w:eastAsia="Times New Roman" w:cs="Times New Roman"/>
          <w:sz w:val="24"/>
          <w:szCs w:val="24"/>
          <w:lang w:eastAsia="en-AU"/>
        </w:rPr>
        <w:t>to a provision of the Act or the </w:t>
      </w:r>
      <w:r w:rsidRPr="00E65408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</w:t>
      </w:r>
      <w:r w:rsidRPr="00E65408">
        <w:rPr>
          <w:rFonts w:eastAsia="Times New Roman" w:cs="Times New Roman"/>
          <w:sz w:val="24"/>
          <w:szCs w:val="24"/>
          <w:lang w:eastAsia="en-AU"/>
        </w:rPr>
        <w:t> or regulations made under the Act or under the </w:t>
      </w:r>
      <w:r w:rsidRPr="00E65408">
        <w:rPr>
          <w:rFonts w:eastAsia="Times New Roman" w:cs="Times New Roman"/>
          <w:i/>
          <w:iCs/>
          <w:sz w:val="24"/>
          <w:szCs w:val="24"/>
          <w:lang w:eastAsia="en-AU"/>
        </w:rPr>
        <w:t xml:space="preserve">National </w:t>
      </w:r>
      <w:r w:rsidRPr="00E65408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Act 1953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722BD3A6" w14:textId="77777777" w:rsidR="00C6766D" w:rsidRPr="00E65408" w:rsidRDefault="00C6766D" w:rsidP="00C6766D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(3)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In this instrument, </w:t>
      </w:r>
      <w:r w:rsidRPr="00E65408">
        <w:rPr>
          <w:color w:val="000000"/>
          <w:sz w:val="24"/>
          <w:szCs w:val="24"/>
          <w:shd w:val="clear" w:color="auto" w:fill="FFFFFF"/>
        </w:rPr>
        <w:t>a </w:t>
      </w:r>
      <w:r w:rsidRPr="00E65408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general practitioner</w:t>
      </w:r>
      <w:r w:rsidRPr="00E65408">
        <w:rPr>
          <w:color w:val="000000"/>
          <w:sz w:val="24"/>
          <w:szCs w:val="24"/>
          <w:shd w:val="clear" w:color="auto" w:fill="FFFFFF"/>
        </w:rPr>
        <w:t> includes a kind of medical practitioner specified in clause 1.1.3 of the general medical services table.</w:t>
      </w:r>
    </w:p>
    <w:p w14:paraId="16636C3C" w14:textId="77777777" w:rsidR="005E15E6" w:rsidRPr="00E65408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F3C070B" w14:textId="56BD3EB3" w:rsidR="00393E66" w:rsidRPr="00E65408" w:rsidRDefault="001F4672" w:rsidP="005E15E6">
      <w:pPr>
        <w:pStyle w:val="ActHead5"/>
        <w:spacing w:before="0"/>
        <w:rPr>
          <w:rStyle w:val="CharSectno"/>
          <w:szCs w:val="24"/>
        </w:rPr>
      </w:pPr>
      <w:bookmarkStart w:id="6" w:name="_Toc86771767"/>
      <w:r w:rsidRPr="00E65408">
        <w:rPr>
          <w:rStyle w:val="CharSectno"/>
        </w:rPr>
        <w:t>6</w:t>
      </w:r>
      <w:r w:rsidR="00BC3357" w:rsidRPr="00E65408">
        <w:rPr>
          <w:rStyle w:val="CharSectno"/>
        </w:rPr>
        <w:t>.</w:t>
      </w:r>
      <w:r w:rsidR="00393E66" w:rsidRPr="00E65408">
        <w:rPr>
          <w:rStyle w:val="CharSectno"/>
        </w:rPr>
        <w:t xml:space="preserve"> </w:t>
      </w:r>
      <w:r w:rsidR="00234E26" w:rsidRPr="00E65408">
        <w:rPr>
          <w:rStyle w:val="CharSectno"/>
        </w:rPr>
        <w:t xml:space="preserve"> </w:t>
      </w:r>
      <w:r w:rsidR="00393E66" w:rsidRPr="00E65408">
        <w:rPr>
          <w:rStyle w:val="CharSectno"/>
          <w:szCs w:val="24"/>
        </w:rPr>
        <w:t>Treatment of relevant service</w:t>
      </w:r>
      <w:bookmarkEnd w:id="6"/>
    </w:p>
    <w:p w14:paraId="3CE73B9D" w14:textId="77777777" w:rsidR="005E15E6" w:rsidRPr="00E65408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0DE6D160" w14:textId="77777777" w:rsidR="00393E66" w:rsidRPr="00E65408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For subsection 3</w:t>
      </w:r>
      <w:proofErr w:type="gramStart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C(</w:t>
      </w:r>
      <w:proofErr w:type="gramEnd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1) of the Act</w:t>
      </w:r>
      <w:r w:rsidR="0023504D" w:rsidRPr="00E65408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relevant service, provided in accordance with this </w:t>
      </w:r>
      <w:r w:rsidR="005E15E6" w:rsidRPr="00E65408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6AFB1375" w14:textId="77777777" w:rsidR="00393E66" w:rsidRPr="00E65408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it </w:t>
      </w:r>
      <w:proofErr w:type="gramStart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were</w:t>
      </w:r>
      <w:proofErr w:type="gramEnd"/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both a </w:t>
      </w:r>
      <w:r w:rsidRPr="00E65408">
        <w:rPr>
          <w:rFonts w:eastAsia="Times New Roman" w:cs="Times New Roman"/>
          <w:sz w:val="24"/>
          <w:szCs w:val="24"/>
          <w:lang w:eastAsia="en-AU"/>
        </w:rPr>
        <w:t>professional service and a medical service; and</w:t>
      </w:r>
    </w:p>
    <w:p w14:paraId="3D266990" w14:textId="77777777" w:rsidR="00393E66" w:rsidRPr="00E65408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 xml:space="preserve">there </w:t>
      </w:r>
      <w:proofErr w:type="gramStart"/>
      <w:r w:rsidRPr="00E65408">
        <w:rPr>
          <w:rFonts w:eastAsia="Times New Roman" w:cs="Times New Roman"/>
          <w:sz w:val="24"/>
          <w:szCs w:val="24"/>
          <w:lang w:eastAsia="en-AU"/>
        </w:rPr>
        <w:t>were</w:t>
      </w:r>
      <w:proofErr w:type="gramEnd"/>
      <w:r w:rsidRPr="00E65408">
        <w:rPr>
          <w:rFonts w:eastAsia="Times New Roman" w:cs="Times New Roman"/>
          <w:sz w:val="24"/>
          <w:szCs w:val="24"/>
          <w:lang w:eastAsia="en-AU"/>
        </w:rPr>
        <w:t xml:space="preserve"> an item in the general medical services table that:</w:t>
      </w:r>
    </w:p>
    <w:p w14:paraId="05AC8F1C" w14:textId="77777777" w:rsidR="00393E66" w:rsidRPr="00E65408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>related to the service; and</w:t>
      </w:r>
    </w:p>
    <w:p w14:paraId="47FAD7D3" w14:textId="77777777" w:rsidR="00393E66" w:rsidRPr="00E65408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E65408">
        <w:rPr>
          <w:rFonts w:eastAsia="Times New Roman" w:cs="Times New Roman"/>
          <w:color w:val="000000"/>
          <w:sz w:val="24"/>
          <w:szCs w:val="24"/>
          <w:lang w:eastAsia="en-AU"/>
        </w:rPr>
        <w:t>specified for the service a fee in relation to each State, being the fee specified in the Schedule in relation to the service.</w:t>
      </w:r>
    </w:p>
    <w:p w14:paraId="7D368B65" w14:textId="77777777" w:rsidR="005E15E6" w:rsidRPr="00E65408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308EA86A" w14:textId="7B678408" w:rsidR="005E15E6" w:rsidRPr="00E65408" w:rsidRDefault="001F4672" w:rsidP="005E15E6">
      <w:pPr>
        <w:pStyle w:val="ActHead5"/>
        <w:rPr>
          <w:rStyle w:val="CharSectno"/>
          <w:color w:val="FF0000"/>
          <w:szCs w:val="24"/>
        </w:rPr>
      </w:pPr>
      <w:bookmarkStart w:id="7" w:name="_Toc86771768"/>
      <w:r w:rsidRPr="00E65408">
        <w:rPr>
          <w:rStyle w:val="CharSectno"/>
          <w:szCs w:val="24"/>
        </w:rPr>
        <w:t>7</w:t>
      </w:r>
      <w:r w:rsidR="00BC3357" w:rsidRPr="00E65408">
        <w:rPr>
          <w:rStyle w:val="CharSectno"/>
          <w:szCs w:val="24"/>
        </w:rPr>
        <w:t>.</w:t>
      </w:r>
      <w:r w:rsidR="005E15E6" w:rsidRPr="00E65408">
        <w:rPr>
          <w:rStyle w:val="CharSectno"/>
          <w:szCs w:val="24"/>
        </w:rPr>
        <w:t xml:space="preserve"> </w:t>
      </w:r>
      <w:r w:rsidR="00234E26" w:rsidRPr="00E65408">
        <w:rPr>
          <w:rStyle w:val="CharSectno"/>
          <w:szCs w:val="24"/>
        </w:rPr>
        <w:t xml:space="preserve"> </w:t>
      </w:r>
      <w:bookmarkStart w:id="8" w:name="_Hlk86754857"/>
      <w:r w:rsidR="00BC3357" w:rsidRPr="00E65408">
        <w:rPr>
          <w:rStyle w:val="CharSectno"/>
          <w:szCs w:val="24"/>
        </w:rPr>
        <w:t xml:space="preserve">Application of </w:t>
      </w:r>
      <w:r w:rsidR="00733939" w:rsidRPr="00E65408">
        <w:rPr>
          <w:rStyle w:val="CharSectno"/>
          <w:szCs w:val="24"/>
        </w:rPr>
        <w:t xml:space="preserve">COVID-19 management </w:t>
      </w:r>
      <w:r w:rsidR="000C6609" w:rsidRPr="00E65408">
        <w:rPr>
          <w:rStyle w:val="CharSectno"/>
          <w:szCs w:val="24"/>
        </w:rPr>
        <w:t xml:space="preserve">support </w:t>
      </w:r>
      <w:r w:rsidR="008D2C14" w:rsidRPr="00E65408">
        <w:rPr>
          <w:rStyle w:val="CharSectno"/>
          <w:szCs w:val="24"/>
        </w:rPr>
        <w:t>service</w:t>
      </w:r>
      <w:bookmarkEnd w:id="7"/>
      <w:r w:rsidR="00733939" w:rsidRPr="00E65408">
        <w:rPr>
          <w:rStyle w:val="CharSectno"/>
          <w:szCs w:val="24"/>
        </w:rPr>
        <w:t xml:space="preserve"> </w:t>
      </w:r>
    </w:p>
    <w:bookmarkEnd w:id="8"/>
    <w:p w14:paraId="6BDFB4C2" w14:textId="679DFB48" w:rsidR="00733939" w:rsidRPr="00E65408" w:rsidRDefault="001F4672" w:rsidP="00973AD1">
      <w:pPr>
        <w:pStyle w:val="subsection"/>
        <w:tabs>
          <w:tab w:val="clear" w:pos="1021"/>
          <w:tab w:val="right" w:pos="709"/>
        </w:tabs>
        <w:ind w:left="709" w:firstLine="0"/>
        <w:rPr>
          <w:sz w:val="24"/>
          <w:szCs w:val="24"/>
        </w:rPr>
      </w:pPr>
      <w:r w:rsidRPr="00E65408">
        <w:rPr>
          <w:sz w:val="24"/>
          <w:szCs w:val="24"/>
        </w:rPr>
        <w:t xml:space="preserve">An item in </w:t>
      </w:r>
      <w:r w:rsidR="00473618" w:rsidRPr="00E65408">
        <w:rPr>
          <w:sz w:val="24"/>
          <w:szCs w:val="24"/>
        </w:rPr>
        <w:t>the</w:t>
      </w:r>
      <w:r w:rsidRPr="00E65408">
        <w:rPr>
          <w:sz w:val="24"/>
          <w:szCs w:val="24"/>
        </w:rPr>
        <w:t xml:space="preserve"> Schedule only applies to a </w:t>
      </w:r>
      <w:r w:rsidR="00097961" w:rsidRPr="00E65408">
        <w:rPr>
          <w:sz w:val="24"/>
          <w:szCs w:val="24"/>
        </w:rPr>
        <w:t>service if the attendance is performed in person</w:t>
      </w:r>
      <w:r w:rsidR="00BD2AB0" w:rsidRPr="00E65408">
        <w:rPr>
          <w:sz w:val="24"/>
          <w:szCs w:val="24"/>
        </w:rPr>
        <w:t xml:space="preserve"> by the medical practitioner</w:t>
      </w:r>
      <w:r w:rsidR="00097961" w:rsidRPr="00E65408">
        <w:rPr>
          <w:sz w:val="24"/>
          <w:szCs w:val="24"/>
        </w:rPr>
        <w:t xml:space="preserve">. </w:t>
      </w:r>
    </w:p>
    <w:p w14:paraId="13485642" w14:textId="7B1001C7" w:rsidR="0074507E" w:rsidRPr="00E65408" w:rsidRDefault="001F4672" w:rsidP="0074507E">
      <w:pPr>
        <w:pStyle w:val="ActHead5"/>
        <w:rPr>
          <w:rStyle w:val="CharSectno"/>
          <w:color w:val="FF0000"/>
          <w:szCs w:val="24"/>
        </w:rPr>
      </w:pPr>
      <w:bookmarkStart w:id="9" w:name="_Toc86771769"/>
      <w:bookmarkStart w:id="10" w:name="opcAmSched"/>
      <w:bookmarkStart w:id="11" w:name="opcCurrentFind"/>
      <w:r w:rsidRPr="00E65408">
        <w:rPr>
          <w:rStyle w:val="CharSectno"/>
          <w:szCs w:val="24"/>
        </w:rPr>
        <w:lastRenderedPageBreak/>
        <w:t>8</w:t>
      </w:r>
      <w:r w:rsidR="0074507E" w:rsidRPr="00E65408">
        <w:rPr>
          <w:rStyle w:val="CharSectno"/>
          <w:szCs w:val="24"/>
        </w:rPr>
        <w:t>.  Limitation of COVID-19 management support</w:t>
      </w:r>
      <w:r w:rsidR="008D2C14" w:rsidRPr="00E65408">
        <w:rPr>
          <w:rStyle w:val="CharSectno"/>
          <w:szCs w:val="24"/>
        </w:rPr>
        <w:t xml:space="preserve"> service</w:t>
      </w:r>
      <w:bookmarkEnd w:id="9"/>
      <w:r w:rsidR="0074507E" w:rsidRPr="00E65408">
        <w:rPr>
          <w:rStyle w:val="CharSectno"/>
          <w:szCs w:val="24"/>
        </w:rPr>
        <w:t xml:space="preserve">  </w:t>
      </w:r>
    </w:p>
    <w:p w14:paraId="51354CD0" w14:textId="1AD74052" w:rsidR="00D96331" w:rsidRPr="00E65408" w:rsidRDefault="00D96331" w:rsidP="00201009">
      <w:pPr>
        <w:pStyle w:val="subsection"/>
        <w:numPr>
          <w:ilvl w:val="0"/>
          <w:numId w:val="39"/>
        </w:numPr>
        <w:tabs>
          <w:tab w:val="left" w:pos="720"/>
        </w:tabs>
        <w:ind w:left="709" w:hanging="567"/>
        <w:rPr>
          <w:sz w:val="24"/>
          <w:szCs w:val="24"/>
        </w:rPr>
      </w:pPr>
      <w:r w:rsidRPr="00E65408">
        <w:rPr>
          <w:sz w:val="24"/>
          <w:szCs w:val="24"/>
        </w:rPr>
        <w:t xml:space="preserve">An item in a Schedule does not apply to a service mentioned in the item if the </w:t>
      </w:r>
      <w:r w:rsidR="00BD2AB0" w:rsidRPr="00E65408">
        <w:rPr>
          <w:sz w:val="24"/>
          <w:szCs w:val="24"/>
        </w:rPr>
        <w:t>person</w:t>
      </w:r>
      <w:r w:rsidRPr="00E65408">
        <w:rPr>
          <w:sz w:val="24"/>
          <w:szCs w:val="24"/>
        </w:rPr>
        <w:t xml:space="preserve"> is an admitted patient</w:t>
      </w:r>
      <w:r w:rsidR="00BD2AB0" w:rsidRPr="00E65408">
        <w:rPr>
          <w:sz w:val="24"/>
          <w:szCs w:val="24"/>
        </w:rPr>
        <w:t>.</w:t>
      </w:r>
    </w:p>
    <w:p w14:paraId="07720548" w14:textId="2958DD7A" w:rsidR="00201009" w:rsidRPr="00E65408" w:rsidRDefault="001E079D" w:rsidP="00201009">
      <w:pPr>
        <w:pStyle w:val="subsection"/>
        <w:numPr>
          <w:ilvl w:val="0"/>
          <w:numId w:val="39"/>
        </w:numPr>
        <w:tabs>
          <w:tab w:val="left" w:pos="720"/>
        </w:tabs>
        <w:ind w:left="709" w:hanging="567"/>
        <w:rPr>
          <w:sz w:val="24"/>
          <w:szCs w:val="24"/>
        </w:rPr>
      </w:pPr>
      <w:r w:rsidRPr="00E65408">
        <w:rPr>
          <w:sz w:val="24"/>
          <w:szCs w:val="24"/>
        </w:rPr>
        <w:t>An item in the Schedule does not apply if it is performed in association with a service to which an</w:t>
      </w:r>
      <w:r w:rsidR="00201009" w:rsidRPr="00E65408">
        <w:rPr>
          <w:sz w:val="24"/>
          <w:szCs w:val="24"/>
        </w:rPr>
        <w:t>y of the following items applies:</w:t>
      </w:r>
    </w:p>
    <w:p w14:paraId="466682C1" w14:textId="471B6980" w:rsidR="00BD2AB0" w:rsidRPr="00E65408" w:rsidRDefault="00BD2AB0" w:rsidP="00BD2AB0">
      <w:pPr>
        <w:numPr>
          <w:ilvl w:val="2"/>
          <w:numId w:val="40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 xml:space="preserve">items 173, 193, 197, 199 of the general medical services </w:t>
      </w:r>
      <w:proofErr w:type="gramStart"/>
      <w:r w:rsidRPr="00E65408">
        <w:rPr>
          <w:rFonts w:eastAsia="Times New Roman" w:cs="Times New Roman"/>
          <w:sz w:val="24"/>
          <w:szCs w:val="24"/>
          <w:lang w:eastAsia="en-AU"/>
        </w:rPr>
        <w:t>table;</w:t>
      </w:r>
      <w:proofErr w:type="gramEnd"/>
    </w:p>
    <w:p w14:paraId="01AB3ECD" w14:textId="33D411D9" w:rsidR="00BD2AB0" w:rsidRPr="00E65408" w:rsidRDefault="00BD2AB0" w:rsidP="00BD2AB0">
      <w:pPr>
        <w:numPr>
          <w:ilvl w:val="2"/>
          <w:numId w:val="40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 xml:space="preserve">an item in subgroups 5, 6 or 9 of Group A7 of the </w:t>
      </w:r>
      <w:r w:rsidRPr="00E65408">
        <w:rPr>
          <w:rFonts w:eastAsia="Times New Roman" w:cs="Times New Roman"/>
          <w:i/>
          <w:iCs/>
          <w:sz w:val="24"/>
          <w:szCs w:val="24"/>
          <w:lang w:eastAsia="en-AU"/>
        </w:rPr>
        <w:t xml:space="preserve">Health Insurance (Section 3C General Medical Services – Other Medical Practitioner) Determination </w:t>
      </w:r>
      <w:proofErr w:type="gramStart"/>
      <w:r w:rsidRPr="00E65408">
        <w:rPr>
          <w:rFonts w:eastAsia="Times New Roman" w:cs="Times New Roman"/>
          <w:i/>
          <w:iCs/>
          <w:sz w:val="24"/>
          <w:szCs w:val="24"/>
          <w:lang w:eastAsia="en-AU"/>
        </w:rPr>
        <w:t>2018</w:t>
      </w:r>
      <w:r w:rsidRPr="00E65408">
        <w:rPr>
          <w:rFonts w:eastAsia="Times New Roman" w:cs="Times New Roman"/>
          <w:sz w:val="24"/>
          <w:szCs w:val="24"/>
          <w:lang w:eastAsia="en-AU"/>
        </w:rPr>
        <w:t>;</w:t>
      </w:r>
      <w:proofErr w:type="gramEnd"/>
    </w:p>
    <w:p w14:paraId="3355C09B" w14:textId="071B8914" w:rsidR="008D2C14" w:rsidRPr="00E65408" w:rsidRDefault="008D2C14" w:rsidP="008D2C14">
      <w:pPr>
        <w:numPr>
          <w:ilvl w:val="2"/>
          <w:numId w:val="40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 xml:space="preserve">an item in Group A14 of the general medical services </w:t>
      </w:r>
      <w:proofErr w:type="gramStart"/>
      <w:r w:rsidRPr="00E65408">
        <w:rPr>
          <w:rFonts w:eastAsia="Times New Roman" w:cs="Times New Roman"/>
          <w:sz w:val="24"/>
          <w:szCs w:val="24"/>
          <w:lang w:eastAsia="en-AU"/>
        </w:rPr>
        <w:t>table;</w:t>
      </w:r>
      <w:proofErr w:type="gramEnd"/>
    </w:p>
    <w:p w14:paraId="54346CAC" w14:textId="0E92B1A1" w:rsidR="00201009" w:rsidRPr="00E65408" w:rsidRDefault="008D2C14" w:rsidP="00201009">
      <w:pPr>
        <w:numPr>
          <w:ilvl w:val="2"/>
          <w:numId w:val="40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>items 721, 723, 729, 731, 732, 735, 739, 743, 747, 750 or 758 of the general</w:t>
      </w:r>
      <w:r w:rsidR="00201009" w:rsidRPr="00E65408">
        <w:rPr>
          <w:rFonts w:eastAsia="Times New Roman" w:cs="Times New Roman"/>
          <w:sz w:val="24"/>
          <w:szCs w:val="24"/>
          <w:lang w:eastAsia="en-AU"/>
        </w:rPr>
        <w:t xml:space="preserve"> medical service</w:t>
      </w:r>
      <w:r w:rsidRPr="00E65408">
        <w:rPr>
          <w:rFonts w:eastAsia="Times New Roman" w:cs="Times New Roman"/>
          <w:sz w:val="24"/>
          <w:szCs w:val="24"/>
          <w:lang w:eastAsia="en-AU"/>
        </w:rPr>
        <w:t xml:space="preserve">s </w:t>
      </w:r>
      <w:proofErr w:type="gramStart"/>
      <w:r w:rsidRPr="00E65408">
        <w:rPr>
          <w:rFonts w:eastAsia="Times New Roman" w:cs="Times New Roman"/>
          <w:sz w:val="24"/>
          <w:szCs w:val="24"/>
          <w:lang w:eastAsia="en-AU"/>
        </w:rPr>
        <w:t>table</w:t>
      </w:r>
      <w:r w:rsidR="00201009" w:rsidRPr="00E65408">
        <w:rPr>
          <w:rFonts w:eastAsia="Times New Roman" w:cs="Times New Roman"/>
          <w:sz w:val="24"/>
          <w:szCs w:val="24"/>
          <w:lang w:eastAsia="en-AU"/>
        </w:rPr>
        <w:t>;</w:t>
      </w:r>
      <w:proofErr w:type="gramEnd"/>
      <w:r w:rsidR="00201009" w:rsidRPr="00E65408">
        <w:rPr>
          <w:rFonts w:eastAsia="Times New Roman" w:cs="Times New Roman"/>
          <w:sz w:val="24"/>
          <w:szCs w:val="24"/>
          <w:lang w:eastAsia="en-AU"/>
        </w:rPr>
        <w:t xml:space="preserve"> </w:t>
      </w:r>
    </w:p>
    <w:p w14:paraId="7D7D77C7" w14:textId="19E8573F" w:rsidR="008D2C14" w:rsidRPr="00E65408" w:rsidRDefault="008D2C14" w:rsidP="00201009">
      <w:pPr>
        <w:numPr>
          <w:ilvl w:val="2"/>
          <w:numId w:val="40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E65408">
        <w:rPr>
          <w:rFonts w:eastAsia="Times New Roman" w:cs="Times New Roman"/>
          <w:sz w:val="24"/>
          <w:szCs w:val="24"/>
          <w:lang w:eastAsia="en-AU"/>
        </w:rPr>
        <w:t>an item in Group A20 of the general medical services table</w:t>
      </w:r>
      <w:r w:rsidR="005D69A9" w:rsidRPr="00E65408">
        <w:rPr>
          <w:rFonts w:eastAsia="Times New Roman" w:cs="Times New Roman"/>
          <w:sz w:val="24"/>
          <w:szCs w:val="24"/>
          <w:lang w:eastAsia="en-AU"/>
        </w:rPr>
        <w:t>.</w:t>
      </w:r>
    </w:p>
    <w:p w14:paraId="4D15028B" w14:textId="77777777" w:rsidR="009E2739" w:rsidRPr="00E65408" w:rsidRDefault="009E2739" w:rsidP="00942E3B">
      <w:pPr>
        <w:pStyle w:val="subsection"/>
        <w:tabs>
          <w:tab w:val="clear" w:pos="1021"/>
        </w:tabs>
        <w:ind w:left="0" w:firstLine="0"/>
        <w:rPr>
          <w:color w:val="FF0000"/>
          <w:sz w:val="24"/>
          <w:szCs w:val="24"/>
        </w:rPr>
      </w:pPr>
    </w:p>
    <w:p w14:paraId="3A0F7765" w14:textId="5CAE8572" w:rsidR="0048364F" w:rsidRPr="00E65408" w:rsidRDefault="0048364F" w:rsidP="009C5989">
      <w:pPr>
        <w:pStyle w:val="ActHead6"/>
        <w:pageBreakBefore/>
        <w:rPr>
          <w:rStyle w:val="CharAmSchNo"/>
        </w:rPr>
      </w:pPr>
      <w:bookmarkStart w:id="12" w:name="_Toc86771770"/>
      <w:r w:rsidRPr="00E65408">
        <w:rPr>
          <w:rStyle w:val="CharAmSchNo"/>
        </w:rPr>
        <w:lastRenderedPageBreak/>
        <w:t>Schedule</w:t>
      </w:r>
      <w:r w:rsidR="00DE6A26" w:rsidRPr="00E65408">
        <w:rPr>
          <w:rStyle w:val="CharAmSchNo"/>
        </w:rPr>
        <w:t> </w:t>
      </w:r>
      <w:r w:rsidR="0085221B" w:rsidRPr="00E65408">
        <w:rPr>
          <w:rStyle w:val="CharAmSchNo"/>
        </w:rPr>
        <w:t>– relevant service</w:t>
      </w:r>
      <w:bookmarkEnd w:id="12"/>
    </w:p>
    <w:p w14:paraId="7E6442EB" w14:textId="77777777" w:rsidR="00985405" w:rsidRPr="00E65408" w:rsidRDefault="00985405" w:rsidP="00EF5FCC">
      <w:pPr>
        <w:pStyle w:val="ItemHead"/>
        <w:spacing w:before="0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8773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727"/>
        <w:gridCol w:w="1661"/>
      </w:tblGrid>
      <w:tr w:rsidR="00644384" w:rsidRPr="00E65408" w14:paraId="1FCA6E30" w14:textId="77777777" w:rsidTr="00644384">
        <w:trPr>
          <w:tblHeader/>
        </w:trPr>
        <w:tc>
          <w:tcPr>
            <w:tcW w:w="87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681A6B" w14:textId="6A90A39F" w:rsidR="00644384" w:rsidRPr="00E65408" w:rsidRDefault="00644384" w:rsidP="00E17C7E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E65408">
              <w:rPr>
                <w:b/>
                <w:bCs/>
                <w:color w:val="000000"/>
                <w:sz w:val="20"/>
                <w:lang w:eastAsia="en-AU"/>
              </w:rPr>
              <w:t>Group A</w:t>
            </w:r>
            <w:r w:rsidR="00F94DCB" w:rsidRPr="00E65408">
              <w:rPr>
                <w:b/>
                <w:bCs/>
                <w:color w:val="000000"/>
                <w:sz w:val="20"/>
                <w:lang w:eastAsia="en-AU"/>
              </w:rPr>
              <w:t>46</w:t>
            </w:r>
            <w:r w:rsidRPr="00E65408">
              <w:rPr>
                <w:b/>
                <w:bCs/>
                <w:color w:val="000000"/>
                <w:sz w:val="20"/>
                <w:lang w:eastAsia="en-AU"/>
              </w:rPr>
              <w:t>—</w:t>
            </w:r>
            <w:r w:rsidR="00542EC4" w:rsidRPr="00E65408">
              <w:t xml:space="preserve"> </w:t>
            </w:r>
            <w:r w:rsidR="00542EC4" w:rsidRPr="00E65408">
              <w:rPr>
                <w:b/>
                <w:bCs/>
                <w:color w:val="000000"/>
                <w:sz w:val="20"/>
                <w:lang w:eastAsia="en-AU"/>
              </w:rPr>
              <w:t xml:space="preserve">COVID-19 management </w:t>
            </w:r>
            <w:r w:rsidR="00E17C7E" w:rsidRPr="00E65408">
              <w:rPr>
                <w:b/>
                <w:bCs/>
                <w:color w:val="000000"/>
                <w:sz w:val="20"/>
                <w:lang w:eastAsia="en-AU"/>
              </w:rPr>
              <w:t xml:space="preserve">support </w:t>
            </w:r>
            <w:r w:rsidR="0074507E" w:rsidRPr="00E65408">
              <w:rPr>
                <w:b/>
                <w:bCs/>
                <w:color w:val="000000"/>
                <w:sz w:val="20"/>
                <w:lang w:eastAsia="en-AU"/>
              </w:rPr>
              <w:t>service</w:t>
            </w:r>
          </w:p>
        </w:tc>
      </w:tr>
      <w:tr w:rsidR="00644384" w:rsidRPr="00E65408" w14:paraId="4BF6BABE" w14:textId="77777777" w:rsidTr="00C413BF">
        <w:trPr>
          <w:tblHeader/>
        </w:trPr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F1EFD2" w14:textId="77777777" w:rsidR="00644384" w:rsidRPr="00E65408" w:rsidRDefault="00644384" w:rsidP="00644384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E65408">
              <w:rPr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8A1099" w14:textId="41DD5F0B" w:rsidR="00644384" w:rsidRPr="00E65408" w:rsidRDefault="00E94144" w:rsidP="00644384">
            <w:pPr>
              <w:keepNext/>
              <w:spacing w:before="60" w:line="240" w:lineRule="atLeast"/>
              <w:rPr>
                <w:b/>
                <w:bCs/>
                <w:color w:val="000000"/>
                <w:sz w:val="20"/>
                <w:lang w:eastAsia="en-AU"/>
              </w:rPr>
            </w:pPr>
            <w:r w:rsidRPr="00E65408">
              <w:rPr>
                <w:b/>
                <w:bCs/>
                <w:color w:val="000000"/>
                <w:sz w:val="20"/>
                <w:lang w:eastAsia="en-AU"/>
              </w:rPr>
              <w:t>Description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AB9818" w14:textId="77777777" w:rsidR="00644384" w:rsidRPr="00E65408" w:rsidRDefault="00644384" w:rsidP="00644384">
            <w:pPr>
              <w:keepNext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lang w:eastAsia="en-AU"/>
              </w:rPr>
            </w:pPr>
            <w:r w:rsidRPr="00E65408">
              <w:rPr>
                <w:b/>
                <w:bCs/>
                <w:color w:val="000000"/>
                <w:sz w:val="20"/>
                <w:lang w:eastAsia="en-AU"/>
              </w:rPr>
              <w:t>Fee ($)</w:t>
            </w:r>
          </w:p>
        </w:tc>
      </w:tr>
      <w:tr w:rsidR="00644384" w:rsidRPr="00740DAE" w14:paraId="6B4B01B8" w14:textId="77777777" w:rsidTr="00BD2AB0">
        <w:trPr>
          <w:cantSplit/>
          <w:trHeight w:val="1073"/>
        </w:trPr>
        <w:tc>
          <w:tcPr>
            <w:tcW w:w="13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366E5B0" w14:textId="25B9B087" w:rsidR="00644384" w:rsidRPr="00E65408" w:rsidRDefault="00FC07FA" w:rsidP="00644384">
            <w:pPr>
              <w:spacing w:before="60" w:line="240" w:lineRule="auto"/>
              <w:rPr>
                <w:rFonts w:cs="Times New Roman"/>
                <w:color w:val="000000"/>
                <w:sz w:val="20"/>
                <w:lang w:eastAsia="en-AU"/>
              </w:rPr>
            </w:pPr>
            <w:r w:rsidRPr="00E65408">
              <w:rPr>
                <w:rFonts w:cs="Times New Roman"/>
                <w:color w:val="000000"/>
                <w:sz w:val="20"/>
                <w:lang w:eastAsia="en-AU"/>
              </w:rPr>
              <w:t>93715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6ACE25" w14:textId="414D9431" w:rsidR="00644384" w:rsidRPr="00E65408" w:rsidRDefault="001E079D" w:rsidP="00E82972">
            <w:pPr>
              <w:pStyle w:val="tabletext0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5408">
              <w:rPr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0C6609" w:rsidRPr="00E65408">
              <w:rPr>
                <w:color w:val="000000"/>
                <w:sz w:val="20"/>
                <w:szCs w:val="20"/>
                <w:shd w:val="clear" w:color="auto" w:fill="FFFFFF"/>
              </w:rPr>
              <w:t>ttendance</w:t>
            </w:r>
            <w:r w:rsidR="0074507E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 by a </w:t>
            </w:r>
            <w:r w:rsidR="00BD2AB0" w:rsidRPr="00E65408">
              <w:rPr>
                <w:color w:val="000000"/>
                <w:sz w:val="20"/>
                <w:szCs w:val="20"/>
                <w:shd w:val="clear" w:color="auto" w:fill="FFFFFF"/>
              </w:rPr>
              <w:t>medical</w:t>
            </w:r>
            <w:r w:rsidR="0074507E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 practitioner</w:t>
            </w:r>
            <w:r w:rsidR="000C6609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2AB0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(other than a specialist or consultant physician) </w:t>
            </w:r>
            <w:r w:rsidR="000C6609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for the assessment and management of a </w:t>
            </w:r>
            <w:r w:rsidR="008761E3" w:rsidRPr="00E65408">
              <w:rPr>
                <w:color w:val="000000"/>
                <w:sz w:val="20"/>
                <w:szCs w:val="20"/>
                <w:shd w:val="clear" w:color="auto" w:fill="FFFFFF"/>
              </w:rPr>
              <w:t>person</w:t>
            </w:r>
            <w:r w:rsidR="000C6609" w:rsidRPr="00E65408">
              <w:rPr>
                <w:color w:val="000000"/>
                <w:sz w:val="20"/>
                <w:szCs w:val="20"/>
                <w:shd w:val="clear" w:color="auto" w:fill="FFFFFF"/>
              </w:rPr>
              <w:t xml:space="preserve"> with COVID</w:t>
            </w:r>
            <w:r w:rsidR="00E82972" w:rsidRPr="00E65408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0C6609" w:rsidRPr="00E65408">
              <w:rPr>
                <w:color w:val="000000"/>
                <w:sz w:val="20"/>
                <w:szCs w:val="20"/>
                <w:shd w:val="clear" w:color="auto" w:fill="FFFFFF"/>
              </w:rPr>
              <w:t>19 infection of recent onset and confirmed by laboratory testing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73532F" w14:textId="0C0A3C3D" w:rsidR="00644384" w:rsidRPr="00740DAE" w:rsidRDefault="0078238B" w:rsidP="00644384">
            <w:pPr>
              <w:keepNext/>
              <w:spacing w:before="60" w:after="60" w:line="276" w:lineRule="auto"/>
              <w:ind w:left="594" w:right="-665"/>
              <w:rPr>
                <w:rFonts w:cs="Times New Roman"/>
                <w:iCs/>
                <w:sz w:val="20"/>
                <w:lang w:eastAsia="en-AU"/>
              </w:rPr>
            </w:pPr>
            <w:r w:rsidRPr="00E65408">
              <w:rPr>
                <w:rFonts w:cs="Times New Roman"/>
                <w:iCs/>
                <w:sz w:val="20"/>
                <w:lang w:eastAsia="en-AU"/>
              </w:rPr>
              <w:t>2</w:t>
            </w:r>
            <w:r w:rsidR="001C22A5" w:rsidRPr="00E65408">
              <w:rPr>
                <w:rFonts w:cs="Times New Roman"/>
                <w:iCs/>
                <w:sz w:val="20"/>
                <w:lang w:eastAsia="en-AU"/>
              </w:rPr>
              <w:t>9</w:t>
            </w:r>
            <w:r w:rsidR="00F94DCB" w:rsidRPr="00E65408">
              <w:rPr>
                <w:rFonts w:cs="Times New Roman"/>
                <w:iCs/>
                <w:sz w:val="20"/>
                <w:lang w:eastAsia="en-AU"/>
              </w:rPr>
              <w:t>.</w:t>
            </w:r>
            <w:r w:rsidR="001C22A5" w:rsidRPr="00E65408">
              <w:rPr>
                <w:rFonts w:cs="Times New Roman"/>
                <w:iCs/>
                <w:sz w:val="20"/>
                <w:lang w:eastAsia="en-AU"/>
              </w:rPr>
              <w:t>40</w:t>
            </w:r>
          </w:p>
        </w:tc>
      </w:tr>
      <w:bookmarkEnd w:id="10"/>
      <w:bookmarkEnd w:id="11"/>
    </w:tbl>
    <w:p w14:paraId="6F3E05DF" w14:textId="75F8D105" w:rsidR="00EF5FCC" w:rsidRDefault="00EF5FCC" w:rsidP="00EF5FCC">
      <w:pPr>
        <w:pStyle w:val="Item"/>
      </w:pPr>
    </w:p>
    <w:sectPr w:rsidR="00EF5FCC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A264" w14:textId="77777777" w:rsidR="00F90CA2" w:rsidRDefault="00F90CA2" w:rsidP="0048364F">
      <w:pPr>
        <w:spacing w:line="240" w:lineRule="auto"/>
      </w:pPr>
      <w:r>
        <w:separator/>
      </w:r>
    </w:p>
  </w:endnote>
  <w:endnote w:type="continuationSeparator" w:id="0">
    <w:p w14:paraId="1BA3F819" w14:textId="77777777" w:rsidR="00F90CA2" w:rsidRDefault="00F90C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75FA" w14:textId="77777777" w:rsidR="00097961" w:rsidRPr="00F078B6" w:rsidRDefault="00097961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B5B4" w14:textId="77777777" w:rsidR="00097961" w:rsidRDefault="00097961" w:rsidP="00E97334"/>
  <w:p w14:paraId="004F9AC1" w14:textId="77777777" w:rsidR="00097961" w:rsidRPr="00F078B6" w:rsidRDefault="00097961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CC2A" w14:textId="77777777" w:rsidR="00097961" w:rsidRPr="00F078B6" w:rsidRDefault="00097961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A96B" w14:textId="77777777" w:rsidR="00097961" w:rsidRPr="00E33C1C" w:rsidRDefault="000979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7961" w14:paraId="7EBFADA3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26344E" w14:textId="77777777" w:rsidR="00097961" w:rsidRDefault="00097961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B16449" w14:textId="77777777" w:rsidR="00097961" w:rsidRDefault="00097961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611717" w14:textId="77777777" w:rsidR="00097961" w:rsidRDefault="00097961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1A752FB7" w14:textId="77777777" w:rsidR="00097961" w:rsidRPr="00F078B6" w:rsidRDefault="00097961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38104" w14:textId="77777777" w:rsidR="00097961" w:rsidRPr="00E33C1C" w:rsidRDefault="0009796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97961" w14:paraId="368569E5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594641" w14:textId="77777777" w:rsidR="00097961" w:rsidRDefault="0009796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E8F040" w14:textId="2B31F461" w:rsidR="00097961" w:rsidRPr="00B873AC" w:rsidRDefault="00BD2AB0" w:rsidP="00687BE7">
          <w:pPr>
            <w:spacing w:line="0" w:lineRule="atLeast"/>
            <w:jc w:val="center"/>
            <w:rPr>
              <w:sz w:val="20"/>
            </w:rPr>
          </w:pPr>
          <w:r w:rsidRPr="00BD2AB0">
            <w:rPr>
              <w:i/>
              <w:sz w:val="20"/>
            </w:rPr>
            <w:t>Health Insurance (General Practice COVID-19 Management Support Service) Determination 2021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558969" w14:textId="77777777" w:rsidR="00097961" w:rsidRDefault="00097961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3C4D7C" w14:textId="77777777" w:rsidR="00097961" w:rsidRPr="00F078B6" w:rsidRDefault="00097961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949B9" w14:textId="77777777" w:rsidR="00097961" w:rsidRPr="00E33C1C" w:rsidRDefault="000979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7961" w14:paraId="019329A5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0E028A" w14:textId="77777777" w:rsidR="00097961" w:rsidRDefault="00097961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845B25" w14:textId="11B885C8" w:rsidR="00097961" w:rsidRPr="008B1C51" w:rsidRDefault="00BD2AB0" w:rsidP="00393E66">
          <w:pPr>
            <w:spacing w:line="0" w:lineRule="atLeast"/>
            <w:jc w:val="center"/>
            <w:rPr>
              <w:sz w:val="18"/>
              <w:highlight w:val="yellow"/>
            </w:rPr>
          </w:pPr>
          <w:r w:rsidRPr="00BD2AB0">
            <w:rPr>
              <w:i/>
              <w:sz w:val="18"/>
            </w:rPr>
            <w:t>Health Insurance (General Practice COVID-19 Management Support Service) Determination 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A993AD" w14:textId="77777777" w:rsidR="00097961" w:rsidRDefault="00097961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05B15199" w14:textId="77777777" w:rsidR="00097961" w:rsidRPr="00F078B6" w:rsidRDefault="00097961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C097" w14:textId="77777777" w:rsidR="00097961" w:rsidRPr="00E33C1C" w:rsidRDefault="0009796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7961" w14:paraId="6ADCB1D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AA0BA4" w14:textId="77777777" w:rsidR="00097961" w:rsidRDefault="0009796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8D618D" w14:textId="1280F73E" w:rsidR="00097961" w:rsidRPr="00542EC4" w:rsidRDefault="00BD2AB0" w:rsidP="00393E66">
          <w:pPr>
            <w:spacing w:line="0" w:lineRule="atLeast"/>
            <w:jc w:val="center"/>
            <w:rPr>
              <w:sz w:val="18"/>
            </w:rPr>
          </w:pPr>
          <w:r w:rsidRPr="00BD2AB0">
            <w:rPr>
              <w:i/>
              <w:sz w:val="18"/>
            </w:rPr>
            <w:t>Health Insurance (General Practice COVID-19 Management Support Service)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4494B" w14:textId="77777777" w:rsidR="00097961" w:rsidRDefault="00097961" w:rsidP="002F15A9">
          <w:pPr>
            <w:spacing w:line="0" w:lineRule="atLeast"/>
            <w:jc w:val="right"/>
            <w:rPr>
              <w:sz w:val="18"/>
            </w:rPr>
          </w:pPr>
          <w:r w:rsidRPr="00542EC4">
            <w:rPr>
              <w:i/>
              <w:sz w:val="18"/>
            </w:rPr>
            <w:fldChar w:fldCharType="begin"/>
          </w:r>
          <w:r w:rsidRPr="00542EC4">
            <w:rPr>
              <w:i/>
              <w:sz w:val="18"/>
            </w:rPr>
            <w:instrText xml:space="preserve"> PAGE </w:instrText>
          </w:r>
          <w:r w:rsidRPr="00542EC4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542EC4">
            <w:rPr>
              <w:i/>
              <w:sz w:val="18"/>
            </w:rPr>
            <w:fldChar w:fldCharType="end"/>
          </w:r>
        </w:p>
      </w:tc>
    </w:tr>
  </w:tbl>
  <w:p w14:paraId="2F9E6429" w14:textId="77777777" w:rsidR="00097961" w:rsidRPr="00F078B6" w:rsidRDefault="00097961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683C" w14:textId="77777777" w:rsidR="00097961" w:rsidRPr="00E33C1C" w:rsidRDefault="0009796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97961" w14:paraId="1139A7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1FD32F" w14:textId="77777777" w:rsidR="00097961" w:rsidRDefault="00097961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F5A8FC" w14:textId="77777777" w:rsidR="00097961" w:rsidRDefault="00097961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60AF80" w14:textId="77777777" w:rsidR="00097961" w:rsidRDefault="00097961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CF55D7" w14:textId="77777777" w:rsidR="00097961" w:rsidRPr="00F078B6" w:rsidRDefault="00097961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465A" w14:textId="77777777" w:rsidR="00F90CA2" w:rsidRDefault="00F90CA2" w:rsidP="0048364F">
      <w:pPr>
        <w:spacing w:line="240" w:lineRule="auto"/>
      </w:pPr>
      <w:r>
        <w:separator/>
      </w:r>
    </w:p>
  </w:footnote>
  <w:footnote w:type="continuationSeparator" w:id="0">
    <w:p w14:paraId="44088845" w14:textId="77777777" w:rsidR="00F90CA2" w:rsidRDefault="00F90C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DA0E" w14:textId="77777777" w:rsidR="00097961" w:rsidRPr="005F1388" w:rsidRDefault="0009796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BCB54" w14:textId="77777777" w:rsidR="00097961" w:rsidRPr="005F1388" w:rsidRDefault="0009796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7AB1" w14:textId="77777777" w:rsidR="00097961" w:rsidRPr="005F1388" w:rsidRDefault="0009796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298C" w14:textId="77777777" w:rsidR="00097961" w:rsidRPr="00ED79B6" w:rsidRDefault="0009796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29AB" w14:textId="77777777" w:rsidR="00097961" w:rsidRPr="00ED79B6" w:rsidRDefault="0009796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3ADF" w14:textId="77777777" w:rsidR="00097961" w:rsidRPr="00ED79B6" w:rsidRDefault="0009796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842D5" w14:textId="5A0F85FE" w:rsidR="00097961" w:rsidRPr="00A961C4" w:rsidRDefault="000979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AD8C969" w14:textId="14D99699" w:rsidR="00097961" w:rsidRPr="00A961C4" w:rsidRDefault="0009796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B3876E" w14:textId="77777777" w:rsidR="00097961" w:rsidRPr="00A961C4" w:rsidRDefault="0009796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5346" w14:textId="439F0DE1" w:rsidR="00097961" w:rsidRPr="00A961C4" w:rsidRDefault="0009796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AA5D9B" w14:textId="77777777" w:rsidR="00097961" w:rsidRPr="00A961C4" w:rsidRDefault="0009796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252D5" w14:textId="77777777" w:rsidR="00097961" w:rsidRPr="00A961C4" w:rsidRDefault="0009796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964401"/>
    <w:multiLevelType w:val="hybridMultilevel"/>
    <w:tmpl w:val="34FAE23E"/>
    <w:lvl w:ilvl="0" w:tplc="99D2A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38330E1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3B774D0"/>
    <w:multiLevelType w:val="hybridMultilevel"/>
    <w:tmpl w:val="D8A6EE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5197512E"/>
    <w:multiLevelType w:val="hybridMultilevel"/>
    <w:tmpl w:val="2E8C3510"/>
    <w:lvl w:ilvl="0" w:tplc="E202F9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1F09"/>
    <w:multiLevelType w:val="hybridMultilevel"/>
    <w:tmpl w:val="9326B69C"/>
    <w:lvl w:ilvl="0" w:tplc="99D2A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0" w15:restartNumberingAfterBreak="0">
    <w:nsid w:val="5BDB2B7B"/>
    <w:multiLevelType w:val="hybridMultilevel"/>
    <w:tmpl w:val="E508F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20DD2"/>
    <w:multiLevelType w:val="hybridMultilevel"/>
    <w:tmpl w:val="F1DAF2AA"/>
    <w:lvl w:ilvl="0" w:tplc="384639E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64181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34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6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 w15:restartNumberingAfterBreak="0">
    <w:nsid w:val="797C65D8"/>
    <w:multiLevelType w:val="hybridMultilevel"/>
    <w:tmpl w:val="ADC26456"/>
    <w:lvl w:ilvl="0" w:tplc="99D2A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2"/>
  </w:num>
  <w:num w:numId="18">
    <w:abstractNumId w:val="20"/>
  </w:num>
  <w:num w:numId="19">
    <w:abstractNumId w:val="26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6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19"/>
  </w:num>
  <w:num w:numId="32">
    <w:abstractNumId w:val="30"/>
  </w:num>
  <w:num w:numId="33">
    <w:abstractNumId w:val="27"/>
  </w:num>
  <w:num w:numId="34">
    <w:abstractNumId w:val="24"/>
  </w:num>
  <w:num w:numId="35">
    <w:abstractNumId w:val="15"/>
  </w:num>
  <w:num w:numId="36">
    <w:abstractNumId w:val="37"/>
  </w:num>
  <w:num w:numId="37">
    <w:abstractNumId w:val="17"/>
  </w:num>
  <w:num w:numId="38">
    <w:abstractNumId w:val="28"/>
  </w:num>
  <w:num w:numId="39">
    <w:abstractNumId w:val="23"/>
  </w:num>
  <w:num w:numId="40">
    <w:abstractNumId w:val="3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23F3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2634"/>
    <w:rsid w:val="00064ED3"/>
    <w:rsid w:val="00067819"/>
    <w:rsid w:val="00070C01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97961"/>
    <w:rsid w:val="000A7DF9"/>
    <w:rsid w:val="000B14C9"/>
    <w:rsid w:val="000C1E69"/>
    <w:rsid w:val="000C660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38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CC7"/>
    <w:rsid w:val="00180FFA"/>
    <w:rsid w:val="001810E8"/>
    <w:rsid w:val="00181630"/>
    <w:rsid w:val="00183789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3091"/>
    <w:rsid w:val="001B63E4"/>
    <w:rsid w:val="001B6456"/>
    <w:rsid w:val="001B6D79"/>
    <w:rsid w:val="001B6F5B"/>
    <w:rsid w:val="001B7A5D"/>
    <w:rsid w:val="001C22A5"/>
    <w:rsid w:val="001C69C4"/>
    <w:rsid w:val="001C6A42"/>
    <w:rsid w:val="001C702D"/>
    <w:rsid w:val="001D006B"/>
    <w:rsid w:val="001D0D5C"/>
    <w:rsid w:val="001D708D"/>
    <w:rsid w:val="001D7589"/>
    <w:rsid w:val="001E079D"/>
    <w:rsid w:val="001E0A8D"/>
    <w:rsid w:val="001E0E23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4672"/>
    <w:rsid w:val="001F702B"/>
    <w:rsid w:val="001F7412"/>
    <w:rsid w:val="001F790E"/>
    <w:rsid w:val="00201009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5F4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1DCC"/>
    <w:rsid w:val="003C3F00"/>
    <w:rsid w:val="003C42E2"/>
    <w:rsid w:val="003C49B2"/>
    <w:rsid w:val="003C5461"/>
    <w:rsid w:val="003C5F2B"/>
    <w:rsid w:val="003C783B"/>
    <w:rsid w:val="003C7A28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3618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C7B71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2EC4"/>
    <w:rsid w:val="00543469"/>
    <w:rsid w:val="005442E9"/>
    <w:rsid w:val="005452CC"/>
    <w:rsid w:val="0054653E"/>
    <w:rsid w:val="00546AE8"/>
    <w:rsid w:val="00546FA3"/>
    <w:rsid w:val="005475DE"/>
    <w:rsid w:val="005479C1"/>
    <w:rsid w:val="0055061D"/>
    <w:rsid w:val="005520A4"/>
    <w:rsid w:val="00553361"/>
    <w:rsid w:val="00554243"/>
    <w:rsid w:val="00555AF8"/>
    <w:rsid w:val="00555E34"/>
    <w:rsid w:val="00557873"/>
    <w:rsid w:val="00557C7A"/>
    <w:rsid w:val="005613D3"/>
    <w:rsid w:val="00562816"/>
    <w:rsid w:val="00562A58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D69A9"/>
    <w:rsid w:val="005E15E6"/>
    <w:rsid w:val="005E3E52"/>
    <w:rsid w:val="005E61D3"/>
    <w:rsid w:val="005E66D2"/>
    <w:rsid w:val="005E77B3"/>
    <w:rsid w:val="005F1F52"/>
    <w:rsid w:val="005F2F40"/>
    <w:rsid w:val="005F4C46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3274"/>
    <w:rsid w:val="00623D6D"/>
    <w:rsid w:val="00631085"/>
    <w:rsid w:val="00632BC7"/>
    <w:rsid w:val="0063546B"/>
    <w:rsid w:val="00636EDA"/>
    <w:rsid w:val="006400DC"/>
    <w:rsid w:val="00640402"/>
    <w:rsid w:val="00640F78"/>
    <w:rsid w:val="006430A8"/>
    <w:rsid w:val="00644384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FC2"/>
    <w:rsid w:val="00721F0E"/>
    <w:rsid w:val="00722988"/>
    <w:rsid w:val="00725B70"/>
    <w:rsid w:val="00731E00"/>
    <w:rsid w:val="00732E9D"/>
    <w:rsid w:val="00733939"/>
    <w:rsid w:val="0073491A"/>
    <w:rsid w:val="00734B20"/>
    <w:rsid w:val="00736163"/>
    <w:rsid w:val="00740DAE"/>
    <w:rsid w:val="007410A3"/>
    <w:rsid w:val="007440B7"/>
    <w:rsid w:val="0074507E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238B"/>
    <w:rsid w:val="00783FCB"/>
    <w:rsid w:val="00786648"/>
    <w:rsid w:val="00787287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259B"/>
    <w:rsid w:val="00823C9F"/>
    <w:rsid w:val="008264D1"/>
    <w:rsid w:val="00827ADE"/>
    <w:rsid w:val="008306E4"/>
    <w:rsid w:val="00832D19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61E3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1D8A"/>
    <w:rsid w:val="008A2ABA"/>
    <w:rsid w:val="008A44BF"/>
    <w:rsid w:val="008B1577"/>
    <w:rsid w:val="008B1C51"/>
    <w:rsid w:val="008B4AEC"/>
    <w:rsid w:val="008B6ED6"/>
    <w:rsid w:val="008C2B5D"/>
    <w:rsid w:val="008C3E0C"/>
    <w:rsid w:val="008C55B0"/>
    <w:rsid w:val="008C5B08"/>
    <w:rsid w:val="008C6654"/>
    <w:rsid w:val="008C66AC"/>
    <w:rsid w:val="008C6779"/>
    <w:rsid w:val="008D0EE0"/>
    <w:rsid w:val="008D2C14"/>
    <w:rsid w:val="008D3FAB"/>
    <w:rsid w:val="008D49C9"/>
    <w:rsid w:val="008D5333"/>
    <w:rsid w:val="008D5B96"/>
    <w:rsid w:val="008D5B99"/>
    <w:rsid w:val="008D670E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58D7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AD1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94A"/>
    <w:rsid w:val="009B673B"/>
    <w:rsid w:val="009C0576"/>
    <w:rsid w:val="009C3431"/>
    <w:rsid w:val="009C5989"/>
    <w:rsid w:val="009C6BB3"/>
    <w:rsid w:val="009D08DA"/>
    <w:rsid w:val="009D0980"/>
    <w:rsid w:val="009D35C7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5643"/>
    <w:rsid w:val="00A16B10"/>
    <w:rsid w:val="00A16D05"/>
    <w:rsid w:val="00A1731C"/>
    <w:rsid w:val="00A231E2"/>
    <w:rsid w:val="00A24C54"/>
    <w:rsid w:val="00A2550D"/>
    <w:rsid w:val="00A3036B"/>
    <w:rsid w:val="00A34612"/>
    <w:rsid w:val="00A35A3F"/>
    <w:rsid w:val="00A360A6"/>
    <w:rsid w:val="00A3684C"/>
    <w:rsid w:val="00A4169B"/>
    <w:rsid w:val="00A445F2"/>
    <w:rsid w:val="00A44817"/>
    <w:rsid w:val="00A45D49"/>
    <w:rsid w:val="00A46539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9557B"/>
    <w:rsid w:val="00AA021C"/>
    <w:rsid w:val="00AA0343"/>
    <w:rsid w:val="00AA2A5C"/>
    <w:rsid w:val="00AA371B"/>
    <w:rsid w:val="00AA641E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55FF"/>
    <w:rsid w:val="00AF62AF"/>
    <w:rsid w:val="00AF681C"/>
    <w:rsid w:val="00AF79C9"/>
    <w:rsid w:val="00AF7A1B"/>
    <w:rsid w:val="00B015AB"/>
    <w:rsid w:val="00B01720"/>
    <w:rsid w:val="00B032D8"/>
    <w:rsid w:val="00B05B1A"/>
    <w:rsid w:val="00B07974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3150"/>
    <w:rsid w:val="00BB4AD1"/>
    <w:rsid w:val="00BB6E79"/>
    <w:rsid w:val="00BC1860"/>
    <w:rsid w:val="00BC32E4"/>
    <w:rsid w:val="00BC3357"/>
    <w:rsid w:val="00BC47EC"/>
    <w:rsid w:val="00BC5100"/>
    <w:rsid w:val="00BD19CC"/>
    <w:rsid w:val="00BD2AB0"/>
    <w:rsid w:val="00BD59C2"/>
    <w:rsid w:val="00BD5FA2"/>
    <w:rsid w:val="00BE186F"/>
    <w:rsid w:val="00BE2E85"/>
    <w:rsid w:val="00BE362D"/>
    <w:rsid w:val="00BE3B31"/>
    <w:rsid w:val="00BE48D0"/>
    <w:rsid w:val="00BE54EF"/>
    <w:rsid w:val="00BE719A"/>
    <w:rsid w:val="00BE720A"/>
    <w:rsid w:val="00BE7839"/>
    <w:rsid w:val="00BE7B5F"/>
    <w:rsid w:val="00BF391D"/>
    <w:rsid w:val="00BF49D3"/>
    <w:rsid w:val="00BF6650"/>
    <w:rsid w:val="00C006D8"/>
    <w:rsid w:val="00C01A1F"/>
    <w:rsid w:val="00C05E76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13BF"/>
    <w:rsid w:val="00C42470"/>
    <w:rsid w:val="00C42BF8"/>
    <w:rsid w:val="00C45F05"/>
    <w:rsid w:val="00C460AE"/>
    <w:rsid w:val="00C50043"/>
    <w:rsid w:val="00C50A0F"/>
    <w:rsid w:val="00C5747B"/>
    <w:rsid w:val="00C604D2"/>
    <w:rsid w:val="00C61B55"/>
    <w:rsid w:val="00C61EED"/>
    <w:rsid w:val="00C642C3"/>
    <w:rsid w:val="00C6447C"/>
    <w:rsid w:val="00C6766D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46F83"/>
    <w:rsid w:val="00D512CC"/>
    <w:rsid w:val="00D52EFE"/>
    <w:rsid w:val="00D5401B"/>
    <w:rsid w:val="00D54F52"/>
    <w:rsid w:val="00D55C36"/>
    <w:rsid w:val="00D56A0D"/>
    <w:rsid w:val="00D63EF6"/>
    <w:rsid w:val="00D63FF8"/>
    <w:rsid w:val="00D66518"/>
    <w:rsid w:val="00D669A9"/>
    <w:rsid w:val="00D669EB"/>
    <w:rsid w:val="00D70DFB"/>
    <w:rsid w:val="00D71EEA"/>
    <w:rsid w:val="00D72217"/>
    <w:rsid w:val="00D7270D"/>
    <w:rsid w:val="00D735CD"/>
    <w:rsid w:val="00D73A1C"/>
    <w:rsid w:val="00D766DF"/>
    <w:rsid w:val="00D77A71"/>
    <w:rsid w:val="00D77B05"/>
    <w:rsid w:val="00D805FF"/>
    <w:rsid w:val="00D80E2D"/>
    <w:rsid w:val="00D84618"/>
    <w:rsid w:val="00D84733"/>
    <w:rsid w:val="00D879BE"/>
    <w:rsid w:val="00D93AC6"/>
    <w:rsid w:val="00D95891"/>
    <w:rsid w:val="00D96331"/>
    <w:rsid w:val="00D964E9"/>
    <w:rsid w:val="00DA0F49"/>
    <w:rsid w:val="00DA69A7"/>
    <w:rsid w:val="00DB2267"/>
    <w:rsid w:val="00DB4326"/>
    <w:rsid w:val="00DB5333"/>
    <w:rsid w:val="00DB5CB4"/>
    <w:rsid w:val="00DC51CA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17C7E"/>
    <w:rsid w:val="00E2090B"/>
    <w:rsid w:val="00E20C2E"/>
    <w:rsid w:val="00E21CFB"/>
    <w:rsid w:val="00E22935"/>
    <w:rsid w:val="00E237B5"/>
    <w:rsid w:val="00E23ECC"/>
    <w:rsid w:val="00E245DE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5408"/>
    <w:rsid w:val="00E66BFD"/>
    <w:rsid w:val="00E7271E"/>
    <w:rsid w:val="00E733A5"/>
    <w:rsid w:val="00E74DC7"/>
    <w:rsid w:val="00E75289"/>
    <w:rsid w:val="00E807FF"/>
    <w:rsid w:val="00E82972"/>
    <w:rsid w:val="00E87699"/>
    <w:rsid w:val="00E9128E"/>
    <w:rsid w:val="00E92E27"/>
    <w:rsid w:val="00E94144"/>
    <w:rsid w:val="00E95446"/>
    <w:rsid w:val="00E9586B"/>
    <w:rsid w:val="00E96C2F"/>
    <w:rsid w:val="00E97334"/>
    <w:rsid w:val="00EA0D36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32FCB"/>
    <w:rsid w:val="00F3575B"/>
    <w:rsid w:val="00F35C6C"/>
    <w:rsid w:val="00F36AC1"/>
    <w:rsid w:val="00F416D6"/>
    <w:rsid w:val="00F4170D"/>
    <w:rsid w:val="00F44E08"/>
    <w:rsid w:val="00F47337"/>
    <w:rsid w:val="00F474D7"/>
    <w:rsid w:val="00F47AF8"/>
    <w:rsid w:val="00F51675"/>
    <w:rsid w:val="00F53167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0CA2"/>
    <w:rsid w:val="00F917B1"/>
    <w:rsid w:val="00F9186F"/>
    <w:rsid w:val="00F94DCB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2228"/>
    <w:rsid w:val="00FB3A8D"/>
    <w:rsid w:val="00FB4988"/>
    <w:rsid w:val="00FC072F"/>
    <w:rsid w:val="00FC07FA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4A5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paragraph" w:customStyle="1" w:styleId="definition0">
    <w:name w:val="definition"/>
    <w:basedOn w:val="Normal"/>
    <w:rsid w:val="005E3E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5E3E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Props1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980B6-9A1F-4253-8F14-1E733F1D3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37C53B-5733-41D1-9970-B659DF816704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819</Words>
  <Characters>4674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2021-11-03T23:13:00Z</dcterms:created>
  <dcterms:modified xsi:type="dcterms:W3CDTF">2021-11-03T23:55:00Z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