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DE6F4" w14:textId="77777777" w:rsidR="008B2EBC" w:rsidRPr="00FD63F5" w:rsidRDefault="00FD3761" w:rsidP="00C2546D">
      <w:pPr>
        <w:jc w:val="center"/>
        <w:rPr>
          <w:rFonts w:ascii="Times New Roman" w:hAnsi="Times New Roman" w:cs="Times New Roman"/>
          <w:b/>
          <w:sz w:val="24"/>
          <w:szCs w:val="24"/>
          <w:u w:val="single"/>
        </w:rPr>
      </w:pPr>
      <w:bookmarkStart w:id="0" w:name="_GoBack"/>
      <w:bookmarkEnd w:id="0"/>
      <w:r w:rsidRPr="00FD63F5">
        <w:rPr>
          <w:rFonts w:ascii="Times New Roman" w:hAnsi="Times New Roman" w:cs="Times New Roman"/>
          <w:b/>
          <w:sz w:val="24"/>
          <w:szCs w:val="24"/>
          <w:u w:val="single"/>
        </w:rPr>
        <w:t>EXPLANATORY STATEMENT</w:t>
      </w:r>
    </w:p>
    <w:p w14:paraId="2EB224D7" w14:textId="77777777" w:rsidR="00FD3761" w:rsidRPr="00FD63F5" w:rsidRDefault="00FD3761" w:rsidP="00C2546D">
      <w:pPr>
        <w:jc w:val="center"/>
        <w:rPr>
          <w:rFonts w:ascii="Times New Roman" w:hAnsi="Times New Roman" w:cs="Times New Roman"/>
          <w:b/>
          <w:sz w:val="24"/>
          <w:szCs w:val="24"/>
        </w:rPr>
      </w:pPr>
    </w:p>
    <w:p w14:paraId="033C0BE0" w14:textId="77777777" w:rsidR="00FD3761" w:rsidRPr="00FD63F5" w:rsidRDefault="00FD3761" w:rsidP="00C2546D">
      <w:pPr>
        <w:jc w:val="center"/>
        <w:rPr>
          <w:rFonts w:ascii="Times New Roman" w:hAnsi="Times New Roman" w:cs="Times New Roman"/>
          <w:b/>
          <w:sz w:val="24"/>
          <w:szCs w:val="24"/>
        </w:rPr>
      </w:pPr>
      <w:r w:rsidRPr="00FD63F5">
        <w:rPr>
          <w:rFonts w:ascii="Times New Roman" w:hAnsi="Times New Roman" w:cs="Times New Roman"/>
          <w:b/>
          <w:sz w:val="24"/>
          <w:szCs w:val="24"/>
        </w:rPr>
        <w:t>Issued by the Author</w:t>
      </w:r>
      <w:r w:rsidR="00600063">
        <w:rPr>
          <w:rFonts w:ascii="Times New Roman" w:hAnsi="Times New Roman" w:cs="Times New Roman"/>
          <w:b/>
          <w:sz w:val="24"/>
          <w:szCs w:val="24"/>
        </w:rPr>
        <w:t>ity of the Minister for Finance</w:t>
      </w:r>
    </w:p>
    <w:p w14:paraId="31A03398" w14:textId="77777777" w:rsidR="00FD1202" w:rsidRPr="00FD63F5" w:rsidRDefault="00FD1202" w:rsidP="00C2546D">
      <w:pPr>
        <w:contextualSpacing/>
        <w:jc w:val="center"/>
        <w:rPr>
          <w:rFonts w:ascii="Times New Roman" w:hAnsi="Times New Roman" w:cs="Times New Roman"/>
          <w:i/>
          <w:sz w:val="24"/>
          <w:szCs w:val="24"/>
        </w:rPr>
      </w:pPr>
    </w:p>
    <w:p w14:paraId="69E80FEE" w14:textId="77777777" w:rsidR="00FD3761" w:rsidRPr="00FD63F5" w:rsidRDefault="00FD3761" w:rsidP="00C2546D">
      <w:pPr>
        <w:contextualSpacing/>
        <w:jc w:val="center"/>
        <w:rPr>
          <w:rFonts w:ascii="Times New Roman" w:hAnsi="Times New Roman" w:cs="Times New Roman"/>
          <w:i/>
          <w:sz w:val="24"/>
          <w:szCs w:val="24"/>
        </w:rPr>
      </w:pPr>
      <w:r w:rsidRPr="00FD63F5">
        <w:rPr>
          <w:rFonts w:ascii="Times New Roman" w:hAnsi="Times New Roman" w:cs="Times New Roman"/>
          <w:i/>
          <w:sz w:val="24"/>
          <w:szCs w:val="24"/>
        </w:rPr>
        <w:t>Financial Framework (Supplementary Powers) Act 1997</w:t>
      </w:r>
    </w:p>
    <w:p w14:paraId="06B819C5" w14:textId="77777777" w:rsidR="00FD3761" w:rsidRPr="00FD63F5" w:rsidRDefault="00FD3761" w:rsidP="00C2546D">
      <w:pPr>
        <w:tabs>
          <w:tab w:val="left" w:pos="1701"/>
        </w:tabs>
        <w:contextualSpacing/>
        <w:jc w:val="center"/>
        <w:rPr>
          <w:rFonts w:ascii="Times New Roman" w:hAnsi="Times New Roman" w:cs="Times New Roman"/>
          <w:sz w:val="24"/>
          <w:szCs w:val="24"/>
        </w:rPr>
      </w:pPr>
    </w:p>
    <w:p w14:paraId="5FC15B27" w14:textId="77777777" w:rsidR="00FD3761" w:rsidRPr="00FD63F5" w:rsidRDefault="00FD3761" w:rsidP="00C2546D">
      <w:pPr>
        <w:tabs>
          <w:tab w:val="left" w:pos="1701"/>
        </w:tabs>
        <w:contextualSpacing/>
        <w:jc w:val="center"/>
        <w:rPr>
          <w:rFonts w:ascii="Times New Roman" w:hAnsi="Times New Roman" w:cs="Times New Roman"/>
          <w:i/>
          <w:sz w:val="24"/>
          <w:szCs w:val="24"/>
        </w:rPr>
      </w:pPr>
      <w:r w:rsidRPr="00FD63F5">
        <w:rPr>
          <w:rFonts w:ascii="Times New Roman" w:hAnsi="Times New Roman" w:cs="Times New Roman"/>
          <w:i/>
          <w:sz w:val="24"/>
          <w:szCs w:val="24"/>
        </w:rPr>
        <w:t xml:space="preserve">Financial Framework (Supplementary Powers) Amendment </w:t>
      </w:r>
    </w:p>
    <w:p w14:paraId="17D2D70A" w14:textId="06F239F8" w:rsidR="00337D61" w:rsidRPr="00A70506" w:rsidRDefault="00337D61" w:rsidP="00337D61">
      <w:pPr>
        <w:tabs>
          <w:tab w:val="left" w:pos="1701"/>
        </w:tabs>
        <w:contextualSpacing/>
        <w:jc w:val="center"/>
        <w:rPr>
          <w:rFonts w:ascii="Times New Roman" w:hAnsi="Times New Roman" w:cs="Times New Roman"/>
          <w:i/>
          <w:sz w:val="24"/>
          <w:szCs w:val="24"/>
        </w:rPr>
      </w:pPr>
      <w:r w:rsidRPr="00A70506">
        <w:rPr>
          <w:rFonts w:ascii="Times New Roman" w:hAnsi="Times New Roman" w:cs="Times New Roman"/>
          <w:i/>
          <w:sz w:val="24"/>
          <w:szCs w:val="24"/>
        </w:rPr>
        <w:t>(</w:t>
      </w:r>
      <w:r w:rsidR="00574A67">
        <w:rPr>
          <w:rFonts w:ascii="Times New Roman" w:hAnsi="Times New Roman" w:cs="Times New Roman"/>
          <w:i/>
          <w:sz w:val="24"/>
          <w:szCs w:val="24"/>
        </w:rPr>
        <w:t>H</w:t>
      </w:r>
      <w:r w:rsidR="00AA69FE">
        <w:rPr>
          <w:rFonts w:ascii="Times New Roman" w:hAnsi="Times New Roman" w:cs="Times New Roman"/>
          <w:i/>
          <w:sz w:val="24"/>
          <w:szCs w:val="24"/>
        </w:rPr>
        <w:t>ealth</w:t>
      </w:r>
      <w:r w:rsidRPr="00A70506">
        <w:rPr>
          <w:rFonts w:ascii="Times New Roman" w:hAnsi="Times New Roman" w:cs="Times New Roman"/>
          <w:i/>
          <w:sz w:val="24"/>
          <w:szCs w:val="24"/>
        </w:rPr>
        <w:t xml:space="preserve"> Measures No. </w:t>
      </w:r>
      <w:r w:rsidR="00055BC9">
        <w:rPr>
          <w:rFonts w:ascii="Times New Roman" w:hAnsi="Times New Roman" w:cs="Times New Roman"/>
          <w:i/>
          <w:sz w:val="24"/>
          <w:szCs w:val="24"/>
        </w:rPr>
        <w:t>7</w:t>
      </w:r>
      <w:r w:rsidR="00536EBE">
        <w:rPr>
          <w:rFonts w:ascii="Times New Roman" w:hAnsi="Times New Roman" w:cs="Times New Roman"/>
          <w:i/>
          <w:sz w:val="24"/>
          <w:szCs w:val="24"/>
        </w:rPr>
        <w:t>) Regulations 2021</w:t>
      </w:r>
    </w:p>
    <w:p w14:paraId="0E905561" w14:textId="77777777" w:rsidR="00FD3761" w:rsidRPr="00FD63F5" w:rsidRDefault="00FD3761" w:rsidP="00C2546D">
      <w:pPr>
        <w:contextualSpacing/>
        <w:rPr>
          <w:rFonts w:ascii="Times New Roman" w:hAnsi="Times New Roman" w:cs="Times New Roman"/>
          <w:sz w:val="24"/>
          <w:szCs w:val="24"/>
        </w:rPr>
      </w:pPr>
    </w:p>
    <w:p w14:paraId="52282D4C" w14:textId="77777777" w:rsidR="00FD3761" w:rsidRPr="00FD63F5" w:rsidRDefault="00FD3761" w:rsidP="00C2546D">
      <w:pPr>
        <w:contextualSpacing/>
        <w:rPr>
          <w:rFonts w:ascii="Times New Roman" w:hAnsi="Times New Roman" w:cs="Times New Roman"/>
          <w:sz w:val="24"/>
          <w:szCs w:val="24"/>
        </w:rPr>
      </w:pPr>
      <w:r w:rsidRPr="00FD63F5">
        <w:rPr>
          <w:rFonts w:ascii="Times New Roman" w:hAnsi="Times New Roman" w:cs="Times New Roman"/>
          <w:sz w:val="24"/>
          <w:szCs w:val="24"/>
        </w:rPr>
        <w:t xml:space="preserve">The </w:t>
      </w:r>
      <w:r w:rsidRPr="00FD63F5">
        <w:rPr>
          <w:rFonts w:ascii="Times New Roman" w:hAnsi="Times New Roman" w:cs="Times New Roman"/>
          <w:i/>
          <w:sz w:val="24"/>
          <w:szCs w:val="24"/>
        </w:rPr>
        <w:t>Financial Framework (Supplementary Powers) Act 1997</w:t>
      </w:r>
      <w:r w:rsidRPr="00FD63F5">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w:t>
      </w:r>
      <w:r w:rsidR="00AB4D85" w:rsidRPr="00FD63F5">
        <w:rPr>
          <w:rFonts w:ascii="Times New Roman" w:hAnsi="Times New Roman" w:cs="Times New Roman"/>
          <w:sz w:val="24"/>
          <w:szCs w:val="24"/>
        </w:rPr>
        <w:t xml:space="preserve">ise be involved in, companies. </w:t>
      </w:r>
      <w:r w:rsidRPr="00FD63F5">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FD63F5">
        <w:rPr>
          <w:rFonts w:ascii="Times New Roman" w:hAnsi="Times New Roman" w:cs="Times New Roman"/>
          <w:i/>
          <w:sz w:val="24"/>
          <w:szCs w:val="24"/>
        </w:rPr>
        <w:t xml:space="preserve">Financial Framework (Supplementary Powers) Regulations 1997 </w:t>
      </w:r>
      <w:r w:rsidR="00AB4D85" w:rsidRPr="00FD63F5">
        <w:rPr>
          <w:rFonts w:ascii="Times New Roman" w:hAnsi="Times New Roman" w:cs="Times New Roman"/>
          <w:sz w:val="24"/>
          <w:szCs w:val="24"/>
        </w:rPr>
        <w:t xml:space="preserve">(the Principal Regulations). </w:t>
      </w:r>
      <w:r w:rsidR="005E73AF" w:rsidRPr="0000391D">
        <w:rPr>
          <w:rFonts w:ascii="Times New Roman" w:hAnsi="Times New Roman" w:cs="Times New Roman"/>
          <w:sz w:val="24"/>
          <w:szCs w:val="24"/>
        </w:rPr>
        <w:t>The powers in the FF(SP) Act to make, vary or administer arrangements or grants may be exercised on behalf of the Commonwealth by</w:t>
      </w:r>
      <w:r w:rsidRPr="00FD63F5">
        <w:rPr>
          <w:rFonts w:ascii="Times New Roman" w:hAnsi="Times New Roman" w:cs="Times New Roman"/>
          <w:sz w:val="24"/>
          <w:szCs w:val="24"/>
        </w:rPr>
        <w:t xml:space="preserve"> Ministers and the accountable authorities of non</w:t>
      </w:r>
      <w:r w:rsidRPr="00FD63F5">
        <w:rPr>
          <w:rFonts w:ascii="Times New Roman" w:hAnsi="Times New Roman" w:cs="Times New Roman"/>
          <w:sz w:val="24"/>
          <w:szCs w:val="24"/>
        </w:rPr>
        <w:noBreakHyphen/>
        <w:t xml:space="preserve">corporate Commonwealth entities, as defined under section 12 of the </w:t>
      </w:r>
      <w:r w:rsidRPr="00FD63F5">
        <w:rPr>
          <w:rFonts w:ascii="Times New Roman" w:hAnsi="Times New Roman" w:cs="Times New Roman"/>
          <w:i/>
          <w:sz w:val="24"/>
          <w:szCs w:val="24"/>
        </w:rPr>
        <w:t>Public Governance, Performance and Accountability Act 2013</w:t>
      </w:r>
      <w:r w:rsidR="00901F6D">
        <w:rPr>
          <w:rFonts w:ascii="Times New Roman" w:hAnsi="Times New Roman" w:cs="Times New Roman"/>
          <w:sz w:val="24"/>
          <w:szCs w:val="24"/>
        </w:rPr>
        <w:t xml:space="preserve">. </w:t>
      </w:r>
    </w:p>
    <w:p w14:paraId="6A5EAC40" w14:textId="77777777" w:rsidR="00FD3761" w:rsidRPr="00FD63F5" w:rsidRDefault="00FD3761" w:rsidP="00C2546D">
      <w:pPr>
        <w:contextualSpacing/>
        <w:rPr>
          <w:rFonts w:ascii="Times New Roman" w:hAnsi="Times New Roman" w:cs="Times New Roman"/>
          <w:sz w:val="24"/>
          <w:szCs w:val="24"/>
        </w:rPr>
      </w:pPr>
    </w:p>
    <w:p w14:paraId="4D0305D1" w14:textId="77777777" w:rsidR="00FD3761" w:rsidRPr="00FD63F5" w:rsidRDefault="00FD3761" w:rsidP="00C2546D">
      <w:pPr>
        <w:pStyle w:val="ParaNumbering"/>
        <w:tabs>
          <w:tab w:val="clear" w:pos="360"/>
          <w:tab w:val="clear" w:pos="567"/>
        </w:tabs>
        <w:spacing w:after="0" w:line="240" w:lineRule="auto"/>
        <w:contextualSpacing/>
        <w:rPr>
          <w:szCs w:val="24"/>
        </w:rPr>
      </w:pPr>
      <w:r w:rsidRPr="00FD63F5">
        <w:rPr>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802F25A" w14:textId="77777777" w:rsidR="00FD3761" w:rsidRPr="00FD63F5" w:rsidRDefault="00FD3761" w:rsidP="00C2546D">
      <w:pPr>
        <w:contextualSpacing/>
        <w:rPr>
          <w:rFonts w:ascii="Times New Roman" w:hAnsi="Times New Roman" w:cs="Times New Roman"/>
          <w:sz w:val="24"/>
          <w:szCs w:val="24"/>
        </w:rPr>
      </w:pPr>
    </w:p>
    <w:p w14:paraId="74182ED9" w14:textId="77777777" w:rsidR="00FD3761" w:rsidRPr="00FD63F5" w:rsidRDefault="00FD3761" w:rsidP="00F13880">
      <w:pPr>
        <w:ind w:right="-45"/>
        <w:rPr>
          <w:rFonts w:ascii="Times New Roman" w:hAnsi="Times New Roman" w:cs="Times New Roman"/>
          <w:sz w:val="24"/>
          <w:szCs w:val="24"/>
        </w:rPr>
      </w:pPr>
      <w:r w:rsidRPr="00FD63F5">
        <w:rPr>
          <w:rFonts w:ascii="Times New Roman" w:hAnsi="Times New Roman" w:cs="Times New Roman"/>
          <w:sz w:val="24"/>
          <w:szCs w:val="24"/>
        </w:rPr>
        <w:t>Section 32B of the FF(SP) Act authorises the Commonwealth to make, vary and administer arrangements and grants specified</w:t>
      </w:r>
      <w:r w:rsidR="00AB4D85" w:rsidRPr="00FD63F5">
        <w:rPr>
          <w:rFonts w:ascii="Times New Roman" w:hAnsi="Times New Roman" w:cs="Times New Roman"/>
          <w:sz w:val="24"/>
          <w:szCs w:val="24"/>
        </w:rPr>
        <w:t xml:space="preserve"> in the Principal Regulations. </w:t>
      </w:r>
      <w:r w:rsidRPr="00FD63F5">
        <w:rPr>
          <w:rFonts w:ascii="Times New Roman" w:hAnsi="Times New Roman" w:cs="Times New Roman"/>
          <w:sz w:val="24"/>
          <w:szCs w:val="24"/>
        </w:rPr>
        <w:t>Section 32B also authorises the Commonwealth to make, vary and administer arrangements for the purposes of programs specified</w:t>
      </w:r>
      <w:r w:rsidR="00AB4D85" w:rsidRPr="00FD63F5">
        <w:rPr>
          <w:rFonts w:ascii="Times New Roman" w:hAnsi="Times New Roman" w:cs="Times New Roman"/>
          <w:sz w:val="24"/>
          <w:szCs w:val="24"/>
        </w:rPr>
        <w:t xml:space="preserve"> in the Principal Regulations. </w:t>
      </w:r>
      <w:r w:rsidRPr="00FD63F5">
        <w:rPr>
          <w:rFonts w:ascii="Times New Roman" w:hAnsi="Times New Roman" w:cs="Times New Roman"/>
          <w:sz w:val="24"/>
          <w:szCs w:val="24"/>
        </w:rPr>
        <w:t>Schedule 1AA and Schedule 1AB to the Principal Regulations specify the arra</w:t>
      </w:r>
      <w:r w:rsidR="0090502B">
        <w:rPr>
          <w:rFonts w:ascii="Times New Roman" w:hAnsi="Times New Roman" w:cs="Times New Roman"/>
          <w:sz w:val="24"/>
          <w:szCs w:val="24"/>
        </w:rPr>
        <w:t>ngements, grants and programs.</w:t>
      </w:r>
    </w:p>
    <w:p w14:paraId="5ECA37F6" w14:textId="77777777" w:rsidR="00FD3761" w:rsidRPr="00FD63F5" w:rsidRDefault="00FD3761" w:rsidP="00F13880">
      <w:pPr>
        <w:ind w:right="-46"/>
        <w:rPr>
          <w:rFonts w:ascii="Times New Roman" w:hAnsi="Times New Roman" w:cs="Times New Roman"/>
          <w:sz w:val="24"/>
          <w:szCs w:val="24"/>
        </w:rPr>
      </w:pPr>
    </w:p>
    <w:p w14:paraId="7C167CAF" w14:textId="39E22F74" w:rsidR="001C5F35" w:rsidRDefault="00337D61" w:rsidP="001C5F35">
      <w:pPr>
        <w:ind w:right="-46"/>
        <w:rPr>
          <w:rFonts w:ascii="Times New Roman" w:hAnsi="Times New Roman" w:cs="Times New Roman"/>
          <w:color w:val="000000" w:themeColor="text1"/>
          <w:sz w:val="24"/>
          <w:szCs w:val="24"/>
        </w:rPr>
      </w:pPr>
      <w:r w:rsidRPr="00A70506">
        <w:rPr>
          <w:rFonts w:ascii="Times New Roman" w:hAnsi="Times New Roman" w:cs="Times New Roman"/>
          <w:sz w:val="24"/>
          <w:szCs w:val="24"/>
        </w:rPr>
        <w:t xml:space="preserve">The </w:t>
      </w:r>
      <w:r w:rsidRPr="00A70506">
        <w:rPr>
          <w:rFonts w:ascii="Times New Roman" w:hAnsi="Times New Roman" w:cs="Times New Roman"/>
          <w:i/>
          <w:sz w:val="24"/>
          <w:szCs w:val="24"/>
        </w:rPr>
        <w:t>Financial Framework (Supplementary Powers) Amendment (</w:t>
      </w:r>
      <w:r w:rsidR="00574A67">
        <w:rPr>
          <w:rFonts w:ascii="Times New Roman" w:hAnsi="Times New Roman" w:cs="Times New Roman"/>
          <w:i/>
          <w:sz w:val="24"/>
          <w:szCs w:val="24"/>
        </w:rPr>
        <w:t>H</w:t>
      </w:r>
      <w:r w:rsidR="00AA69FE">
        <w:rPr>
          <w:rFonts w:ascii="Times New Roman" w:hAnsi="Times New Roman" w:cs="Times New Roman"/>
          <w:i/>
          <w:sz w:val="24"/>
          <w:szCs w:val="24"/>
        </w:rPr>
        <w:t>ealth</w:t>
      </w:r>
      <w:r w:rsidR="00574A67">
        <w:rPr>
          <w:rFonts w:ascii="Times New Roman" w:hAnsi="Times New Roman" w:cs="Times New Roman"/>
          <w:i/>
          <w:sz w:val="24"/>
          <w:szCs w:val="24"/>
        </w:rPr>
        <w:t xml:space="preserve"> Mea</w:t>
      </w:r>
      <w:r w:rsidR="00010278">
        <w:rPr>
          <w:rFonts w:ascii="Times New Roman" w:hAnsi="Times New Roman" w:cs="Times New Roman"/>
          <w:i/>
          <w:sz w:val="24"/>
          <w:szCs w:val="24"/>
        </w:rPr>
        <w:t>sures No. </w:t>
      </w:r>
      <w:r w:rsidR="00055BC9">
        <w:rPr>
          <w:rFonts w:ascii="Times New Roman" w:hAnsi="Times New Roman" w:cs="Times New Roman"/>
          <w:i/>
          <w:sz w:val="24"/>
          <w:szCs w:val="24"/>
        </w:rPr>
        <w:t>7</w:t>
      </w:r>
      <w:r w:rsidR="00F86C5D">
        <w:rPr>
          <w:rFonts w:ascii="Times New Roman" w:hAnsi="Times New Roman" w:cs="Times New Roman"/>
          <w:i/>
          <w:sz w:val="24"/>
          <w:szCs w:val="24"/>
        </w:rPr>
        <w:t xml:space="preserve">) Regulations 2021 </w:t>
      </w:r>
      <w:r w:rsidRPr="00A70506">
        <w:rPr>
          <w:rFonts w:ascii="Times New Roman" w:hAnsi="Times New Roman" w:cs="Times New Roman"/>
          <w:sz w:val="24"/>
          <w:szCs w:val="24"/>
        </w:rPr>
        <w:t xml:space="preserve">(the Regulations) amend </w:t>
      </w:r>
      <w:r w:rsidR="00055BC9" w:rsidRPr="00055BC9">
        <w:rPr>
          <w:rFonts w:ascii="Times New Roman" w:hAnsi="Times New Roman" w:cs="Times New Roman"/>
          <w:sz w:val="24"/>
          <w:szCs w:val="24"/>
        </w:rPr>
        <w:t>Schedule 1AB to the Principal Regulations to establish legislative authority for government spending on certain activities administered by the Department of</w:t>
      </w:r>
      <w:r w:rsidR="001C5F35" w:rsidRPr="00DE4C04">
        <w:rPr>
          <w:rFonts w:ascii="Times New Roman" w:hAnsi="Times New Roman" w:cs="Times New Roman"/>
          <w:color w:val="000000" w:themeColor="text1"/>
          <w:sz w:val="24"/>
          <w:szCs w:val="24"/>
        </w:rPr>
        <w:t xml:space="preserve"> </w:t>
      </w:r>
      <w:r w:rsidR="001C5F35">
        <w:rPr>
          <w:rFonts w:ascii="Times New Roman" w:hAnsi="Times New Roman" w:cs="Times New Roman"/>
          <w:color w:val="000000" w:themeColor="text1"/>
          <w:sz w:val="24"/>
          <w:szCs w:val="24"/>
        </w:rPr>
        <w:t>Health</w:t>
      </w:r>
      <w:r w:rsidR="00B77824">
        <w:rPr>
          <w:rFonts w:ascii="Times New Roman" w:hAnsi="Times New Roman" w:cs="Times New Roman"/>
          <w:color w:val="000000" w:themeColor="text1"/>
          <w:sz w:val="24"/>
          <w:szCs w:val="24"/>
        </w:rPr>
        <w:t xml:space="preserve"> and Sport Integrity Australia</w:t>
      </w:r>
      <w:r w:rsidR="001C5F35">
        <w:rPr>
          <w:rFonts w:ascii="Times New Roman" w:hAnsi="Times New Roman" w:cs="Times New Roman"/>
          <w:color w:val="000000" w:themeColor="text1"/>
          <w:sz w:val="24"/>
          <w:szCs w:val="24"/>
        </w:rPr>
        <w:t>.</w:t>
      </w:r>
    </w:p>
    <w:p w14:paraId="7E249EA2" w14:textId="6AD97BC7" w:rsidR="006D55A0" w:rsidRDefault="006D55A0" w:rsidP="001C5F35">
      <w:pPr>
        <w:ind w:right="-46"/>
        <w:rPr>
          <w:rFonts w:ascii="Times New Roman" w:hAnsi="Times New Roman" w:cs="Times New Roman"/>
          <w:color w:val="000000" w:themeColor="text1"/>
          <w:sz w:val="24"/>
          <w:szCs w:val="24"/>
        </w:rPr>
      </w:pPr>
    </w:p>
    <w:p w14:paraId="04BAD44D" w14:textId="77777777" w:rsidR="00055BC9" w:rsidRPr="00055BC9" w:rsidRDefault="00055BC9" w:rsidP="00055BC9">
      <w:pPr>
        <w:ind w:right="-46"/>
        <w:rPr>
          <w:rFonts w:ascii="Times New Roman" w:hAnsi="Times New Roman" w:cs="Times New Roman"/>
          <w:sz w:val="24"/>
          <w:szCs w:val="24"/>
        </w:rPr>
      </w:pPr>
      <w:r w:rsidRPr="00055BC9">
        <w:rPr>
          <w:rFonts w:ascii="Times New Roman" w:hAnsi="Times New Roman" w:cs="Times New Roman"/>
          <w:sz w:val="24"/>
          <w:szCs w:val="24"/>
        </w:rPr>
        <w:t>Funding is provided for:</w:t>
      </w:r>
    </w:p>
    <w:p w14:paraId="22532957" w14:textId="3EBE695D" w:rsidR="00055BC9" w:rsidRPr="00055BC9" w:rsidRDefault="000B2038" w:rsidP="00055BC9">
      <w:pPr>
        <w:numPr>
          <w:ilvl w:val="0"/>
          <w:numId w:val="19"/>
        </w:numPr>
        <w:ind w:right="-46"/>
        <w:rPr>
          <w:rFonts w:ascii="Times New Roman" w:hAnsi="Times New Roman" w:cs="Times New Roman"/>
          <w:sz w:val="24"/>
          <w:szCs w:val="24"/>
          <w:lang w:val="en-GB"/>
        </w:rPr>
      </w:pPr>
      <w:r>
        <w:rPr>
          <w:rFonts w:ascii="Times New Roman" w:hAnsi="Times New Roman" w:cs="Times New Roman"/>
          <w:sz w:val="24"/>
          <w:szCs w:val="24"/>
          <w:lang w:val="en-GB"/>
        </w:rPr>
        <w:t xml:space="preserve">expansion of </w:t>
      </w:r>
      <w:r w:rsidR="00055BC9">
        <w:rPr>
          <w:rFonts w:ascii="Times New Roman" w:hAnsi="Times New Roman" w:cs="Times New Roman"/>
          <w:sz w:val="24"/>
          <w:szCs w:val="24"/>
          <w:lang w:val="en-GB"/>
        </w:rPr>
        <w:t>the Drug and Alcohol Program</w:t>
      </w:r>
      <w:r>
        <w:rPr>
          <w:rFonts w:ascii="Times New Roman" w:hAnsi="Times New Roman" w:cs="Times New Roman"/>
          <w:sz w:val="24"/>
          <w:szCs w:val="24"/>
          <w:lang w:val="en-GB"/>
        </w:rPr>
        <w:t xml:space="preserve"> to support capital works for infrastructure, including upgrading existing infrastructure</w:t>
      </w:r>
      <w:r w:rsidR="00055BC9">
        <w:rPr>
          <w:rFonts w:ascii="Times New Roman" w:hAnsi="Times New Roman" w:cs="Times New Roman"/>
          <w:sz w:val="24"/>
          <w:szCs w:val="24"/>
          <w:lang w:val="en-GB"/>
        </w:rPr>
        <w:t>,</w:t>
      </w:r>
      <w:r>
        <w:rPr>
          <w:rFonts w:ascii="Times New Roman" w:hAnsi="Times New Roman" w:cs="Times New Roman"/>
          <w:sz w:val="24"/>
          <w:szCs w:val="24"/>
          <w:lang w:val="en-GB"/>
        </w:rPr>
        <w:t xml:space="preserve"> to provide treatment and support services for drug and alcohol misuse </w:t>
      </w:r>
      <w:r w:rsidR="00217C3C">
        <w:rPr>
          <w:rFonts w:ascii="Times New Roman" w:hAnsi="Times New Roman" w:cs="Times New Roman"/>
          <w:sz w:val="24"/>
          <w:szCs w:val="24"/>
        </w:rPr>
        <w:t>(</w:t>
      </w:r>
      <w:r>
        <w:rPr>
          <w:rFonts w:ascii="Times New Roman" w:hAnsi="Times New Roman" w:cs="Times New Roman"/>
          <w:sz w:val="24"/>
          <w:szCs w:val="24"/>
        </w:rPr>
        <w:t xml:space="preserve">total program funding of </w:t>
      </w:r>
      <w:r w:rsidR="00217C3C">
        <w:rPr>
          <w:rFonts w:ascii="Times New Roman" w:hAnsi="Times New Roman" w:cs="Times New Roman"/>
          <w:sz w:val="24"/>
          <w:szCs w:val="24"/>
        </w:rPr>
        <w:t xml:space="preserve">$870 </w:t>
      </w:r>
      <w:r w:rsidR="00055BC9">
        <w:rPr>
          <w:rFonts w:ascii="Times New Roman" w:hAnsi="Times New Roman" w:cs="Times New Roman"/>
          <w:sz w:val="24"/>
          <w:szCs w:val="24"/>
        </w:rPr>
        <w:t>million over four years from 2021-22, with no new funding provided for the expansion of the program); and</w:t>
      </w:r>
    </w:p>
    <w:p w14:paraId="0E6F408D" w14:textId="27BF5DA6" w:rsidR="00055BC9" w:rsidRDefault="00B77824" w:rsidP="00055BC9">
      <w:pPr>
        <w:numPr>
          <w:ilvl w:val="0"/>
          <w:numId w:val="19"/>
        </w:numPr>
        <w:ind w:right="-46"/>
        <w:rPr>
          <w:rFonts w:ascii="Times New Roman" w:hAnsi="Times New Roman" w:cs="Times New Roman"/>
          <w:sz w:val="24"/>
          <w:szCs w:val="24"/>
          <w:lang w:val="en-GB"/>
        </w:rPr>
      </w:pPr>
      <w:r w:rsidRPr="00B77824">
        <w:rPr>
          <w:rFonts w:ascii="Times New Roman" w:hAnsi="Times New Roman" w:cs="Times New Roman"/>
          <w:sz w:val="24"/>
          <w:szCs w:val="24"/>
        </w:rPr>
        <w:t xml:space="preserve">Australia’s </w:t>
      </w:r>
      <w:r w:rsidRPr="00B77824">
        <w:rPr>
          <w:rFonts w:ascii="Times New Roman" w:hAnsi="Times New Roman" w:cs="Times New Roman"/>
          <w:iCs/>
          <w:sz w:val="24"/>
          <w:szCs w:val="24"/>
        </w:rPr>
        <w:t>contributions to the Oceania Regional Anti</w:t>
      </w:r>
      <w:r w:rsidRPr="00B77824">
        <w:rPr>
          <w:rFonts w:ascii="Times New Roman" w:hAnsi="Times New Roman" w:cs="Times New Roman"/>
          <w:iCs/>
          <w:sz w:val="24"/>
          <w:szCs w:val="24"/>
        </w:rPr>
        <w:noBreakHyphen/>
        <w:t>Doping Organisation, the United Nations Educational, Scientific and Cultural Organization Fund for the Elimination of Doping in Sport and the World Anti</w:t>
      </w:r>
      <w:r w:rsidRPr="00B77824">
        <w:rPr>
          <w:rFonts w:ascii="Times New Roman" w:hAnsi="Times New Roman" w:cs="Times New Roman"/>
          <w:iCs/>
          <w:sz w:val="24"/>
          <w:szCs w:val="24"/>
        </w:rPr>
        <w:noBreakHyphen/>
        <w:t xml:space="preserve">Doping Agency to fulfil Australia’s international anti-doping commitments </w:t>
      </w:r>
      <w:r w:rsidRPr="00B77824">
        <w:rPr>
          <w:rFonts w:ascii="Times New Roman" w:hAnsi="Times New Roman" w:cs="Times New Roman"/>
          <w:sz w:val="24"/>
          <w:szCs w:val="24"/>
          <w:lang w:val="en-GB"/>
        </w:rPr>
        <w:t>($</w:t>
      </w:r>
      <w:r w:rsidR="000B2038">
        <w:rPr>
          <w:rFonts w:ascii="Times New Roman" w:hAnsi="Times New Roman" w:cs="Times New Roman"/>
          <w:sz w:val="24"/>
          <w:szCs w:val="24"/>
          <w:lang w:val="en-GB"/>
        </w:rPr>
        <w:t>1</w:t>
      </w:r>
      <w:r w:rsidRPr="00B77824">
        <w:rPr>
          <w:rFonts w:ascii="Times New Roman" w:hAnsi="Times New Roman" w:cs="Times New Roman"/>
          <w:sz w:val="24"/>
          <w:szCs w:val="24"/>
          <w:lang w:val="en-GB"/>
        </w:rPr>
        <w:t>.</w:t>
      </w:r>
      <w:r w:rsidR="000B2038">
        <w:rPr>
          <w:rFonts w:ascii="Times New Roman" w:hAnsi="Times New Roman" w:cs="Times New Roman"/>
          <w:sz w:val="24"/>
          <w:szCs w:val="24"/>
          <w:lang w:val="en-GB"/>
        </w:rPr>
        <w:t>8</w:t>
      </w:r>
      <w:r w:rsidRPr="00B77824">
        <w:rPr>
          <w:rFonts w:ascii="Times New Roman" w:hAnsi="Times New Roman" w:cs="Times New Roman"/>
          <w:sz w:val="24"/>
          <w:szCs w:val="24"/>
          <w:lang w:val="en-GB"/>
        </w:rPr>
        <w:t xml:space="preserve"> million over two years from 2021-22).</w:t>
      </w:r>
    </w:p>
    <w:p w14:paraId="796EC908" w14:textId="77777777" w:rsidR="00DB1C54" w:rsidRDefault="00DB1C54" w:rsidP="00F13880">
      <w:pPr>
        <w:ind w:right="-46"/>
        <w:rPr>
          <w:rFonts w:ascii="Times New Roman" w:hAnsi="Times New Roman" w:cs="Times New Roman"/>
          <w:sz w:val="24"/>
          <w:szCs w:val="24"/>
        </w:rPr>
      </w:pPr>
    </w:p>
    <w:p w14:paraId="2A233FE7" w14:textId="77777777" w:rsidR="00337D61" w:rsidRPr="00A70506" w:rsidRDefault="00337D61" w:rsidP="00F13880">
      <w:pPr>
        <w:ind w:right="-46"/>
        <w:rPr>
          <w:rFonts w:ascii="Times New Roman" w:hAnsi="Times New Roman" w:cs="Times New Roman"/>
          <w:i/>
          <w:sz w:val="24"/>
          <w:szCs w:val="24"/>
        </w:rPr>
      </w:pPr>
      <w:r w:rsidRPr="00A70506">
        <w:rPr>
          <w:rFonts w:ascii="Times New Roman" w:hAnsi="Times New Roman" w:cs="Times New Roman"/>
          <w:sz w:val="24"/>
          <w:szCs w:val="24"/>
        </w:rPr>
        <w:t xml:space="preserve">Details of the Regulations are set out at </w:t>
      </w:r>
      <w:r w:rsidRPr="00A70506">
        <w:rPr>
          <w:rFonts w:ascii="Times New Roman" w:hAnsi="Times New Roman" w:cs="Times New Roman"/>
          <w:sz w:val="24"/>
          <w:szCs w:val="24"/>
          <w:u w:val="single"/>
        </w:rPr>
        <w:t>Attachment A</w:t>
      </w:r>
      <w:r w:rsidRPr="00A70506">
        <w:rPr>
          <w:rFonts w:ascii="Times New Roman" w:hAnsi="Times New Roman" w:cs="Times New Roman"/>
          <w:sz w:val="24"/>
          <w:szCs w:val="24"/>
        </w:rPr>
        <w:t xml:space="preserve">. A Statement of Compatibility with Human Rights is at </w:t>
      </w:r>
      <w:r w:rsidRPr="00A70506">
        <w:rPr>
          <w:rFonts w:ascii="Times New Roman" w:hAnsi="Times New Roman" w:cs="Times New Roman"/>
          <w:sz w:val="24"/>
          <w:szCs w:val="24"/>
          <w:u w:val="single"/>
        </w:rPr>
        <w:t>Attachment B</w:t>
      </w:r>
      <w:r w:rsidRPr="00A70506">
        <w:rPr>
          <w:rFonts w:ascii="Times New Roman" w:hAnsi="Times New Roman" w:cs="Times New Roman"/>
          <w:sz w:val="24"/>
          <w:szCs w:val="24"/>
        </w:rPr>
        <w:t>.</w:t>
      </w:r>
    </w:p>
    <w:p w14:paraId="25574E79" w14:textId="77777777" w:rsidR="00337D61" w:rsidRPr="00A70506" w:rsidRDefault="00337D61" w:rsidP="00337D61">
      <w:pPr>
        <w:ind w:right="-46"/>
        <w:rPr>
          <w:rFonts w:ascii="Times New Roman" w:hAnsi="Times New Roman" w:cs="Times New Roman"/>
          <w:sz w:val="24"/>
          <w:szCs w:val="24"/>
        </w:rPr>
      </w:pPr>
    </w:p>
    <w:p w14:paraId="216A2B5C" w14:textId="77777777" w:rsidR="00337D61" w:rsidRPr="00A70506" w:rsidRDefault="00337D61" w:rsidP="00337D61">
      <w:pPr>
        <w:ind w:right="-46"/>
        <w:rPr>
          <w:rFonts w:ascii="Times New Roman" w:hAnsi="Times New Roman" w:cs="Times New Roman"/>
          <w:sz w:val="24"/>
          <w:szCs w:val="24"/>
        </w:rPr>
      </w:pPr>
      <w:r w:rsidRPr="00A70506">
        <w:rPr>
          <w:rFonts w:ascii="Times New Roman" w:hAnsi="Times New Roman" w:cs="Times New Roman"/>
          <w:sz w:val="24"/>
          <w:szCs w:val="24"/>
        </w:rPr>
        <w:lastRenderedPageBreak/>
        <w:t xml:space="preserve">The Regulations are a legislative instrument for the purposes of the </w:t>
      </w:r>
      <w:r w:rsidRPr="00A70506">
        <w:rPr>
          <w:rFonts w:ascii="Times New Roman" w:hAnsi="Times New Roman" w:cs="Times New Roman"/>
          <w:i/>
          <w:sz w:val="24"/>
          <w:szCs w:val="24"/>
        </w:rPr>
        <w:t>Legislation Act 2003</w:t>
      </w:r>
      <w:r w:rsidRPr="00A70506">
        <w:rPr>
          <w:rFonts w:ascii="Times New Roman" w:hAnsi="Times New Roman" w:cs="Times New Roman"/>
          <w:sz w:val="24"/>
          <w:szCs w:val="24"/>
        </w:rPr>
        <w:t>. The Regulations commence on the day after the instrument is registered on the Federal Register of Legislation.</w:t>
      </w:r>
    </w:p>
    <w:p w14:paraId="010E3321" w14:textId="77777777" w:rsidR="00337D61" w:rsidRPr="00A70506" w:rsidRDefault="00337D61" w:rsidP="00337D61">
      <w:pPr>
        <w:ind w:right="-46"/>
        <w:rPr>
          <w:rFonts w:ascii="Times New Roman" w:hAnsi="Times New Roman" w:cs="Times New Roman"/>
          <w:sz w:val="24"/>
          <w:szCs w:val="24"/>
        </w:rPr>
      </w:pPr>
    </w:p>
    <w:p w14:paraId="18CC3023" w14:textId="77777777" w:rsidR="00337D61" w:rsidRPr="00A70506" w:rsidRDefault="00337D61" w:rsidP="00337D61">
      <w:pPr>
        <w:rPr>
          <w:rFonts w:ascii="Times New Roman" w:hAnsi="Times New Roman" w:cs="Times New Roman"/>
          <w:b/>
          <w:bCs/>
          <w:sz w:val="24"/>
          <w:szCs w:val="24"/>
        </w:rPr>
      </w:pPr>
      <w:r w:rsidRPr="00A70506">
        <w:rPr>
          <w:rFonts w:ascii="Times New Roman" w:hAnsi="Times New Roman" w:cs="Times New Roman"/>
          <w:b/>
          <w:bCs/>
          <w:sz w:val="24"/>
          <w:szCs w:val="24"/>
        </w:rPr>
        <w:t>Consultation</w:t>
      </w:r>
    </w:p>
    <w:p w14:paraId="6C5F7C90" w14:textId="77777777" w:rsidR="00337D61" w:rsidRPr="00A70506" w:rsidRDefault="00337D61" w:rsidP="00337D61">
      <w:pPr>
        <w:rPr>
          <w:rFonts w:ascii="Times New Roman" w:hAnsi="Times New Roman" w:cs="Times New Roman"/>
          <w:bCs/>
          <w:sz w:val="24"/>
          <w:szCs w:val="24"/>
        </w:rPr>
      </w:pPr>
    </w:p>
    <w:p w14:paraId="263AA174" w14:textId="07A5841E" w:rsidR="00337D61" w:rsidRPr="00A70506" w:rsidRDefault="00337D61" w:rsidP="00337D61">
      <w:pPr>
        <w:rPr>
          <w:rFonts w:ascii="Times New Roman" w:hAnsi="Times New Roman" w:cs="Times New Roman"/>
          <w:sz w:val="24"/>
          <w:szCs w:val="24"/>
        </w:rPr>
      </w:pPr>
      <w:r w:rsidRPr="00A70506">
        <w:rPr>
          <w:rFonts w:ascii="Times New Roman" w:hAnsi="Times New Roman" w:cs="Times New Roman"/>
          <w:sz w:val="24"/>
          <w:szCs w:val="24"/>
        </w:rPr>
        <w:t xml:space="preserve">In accordance with section 17 of the </w:t>
      </w:r>
      <w:r w:rsidRPr="00A70506">
        <w:rPr>
          <w:rFonts w:ascii="Times New Roman" w:hAnsi="Times New Roman" w:cs="Times New Roman"/>
          <w:i/>
          <w:iCs/>
          <w:sz w:val="24"/>
          <w:szCs w:val="24"/>
        </w:rPr>
        <w:t>Legislation Act 2003</w:t>
      </w:r>
      <w:r w:rsidRPr="00A70506">
        <w:rPr>
          <w:rFonts w:ascii="Times New Roman" w:hAnsi="Times New Roman" w:cs="Times New Roman"/>
          <w:sz w:val="24"/>
          <w:szCs w:val="24"/>
        </w:rPr>
        <w:t>, consultation has take</w:t>
      </w:r>
      <w:r w:rsidR="00E00235">
        <w:rPr>
          <w:rFonts w:ascii="Times New Roman" w:hAnsi="Times New Roman" w:cs="Times New Roman"/>
          <w:sz w:val="24"/>
          <w:szCs w:val="24"/>
        </w:rPr>
        <w:t>n place with the Department of H</w:t>
      </w:r>
      <w:r w:rsidR="00AA69FE">
        <w:rPr>
          <w:rFonts w:ascii="Times New Roman" w:hAnsi="Times New Roman" w:cs="Times New Roman"/>
          <w:sz w:val="24"/>
          <w:szCs w:val="24"/>
        </w:rPr>
        <w:t>ealth</w:t>
      </w:r>
      <w:r w:rsidR="00B77824">
        <w:rPr>
          <w:rFonts w:ascii="Times New Roman" w:hAnsi="Times New Roman" w:cs="Times New Roman"/>
          <w:sz w:val="24"/>
          <w:szCs w:val="24"/>
        </w:rPr>
        <w:t xml:space="preserve"> and Sport Integrity Australia</w:t>
      </w:r>
      <w:r w:rsidRPr="00A70506">
        <w:rPr>
          <w:rFonts w:ascii="Times New Roman" w:hAnsi="Times New Roman" w:cs="Times New Roman"/>
          <w:sz w:val="24"/>
          <w:szCs w:val="24"/>
        </w:rPr>
        <w:t>.</w:t>
      </w:r>
    </w:p>
    <w:p w14:paraId="3250A80C" w14:textId="77777777" w:rsidR="00337D61" w:rsidRPr="00A70506" w:rsidRDefault="00337D61" w:rsidP="00337D61">
      <w:pPr>
        <w:rPr>
          <w:rFonts w:ascii="Times New Roman" w:hAnsi="Times New Roman" w:cs="Times New Roman"/>
          <w:sz w:val="24"/>
          <w:szCs w:val="24"/>
        </w:rPr>
      </w:pPr>
    </w:p>
    <w:p w14:paraId="5B4BA415" w14:textId="77777777" w:rsidR="002A78C6" w:rsidRPr="00FD63F5" w:rsidRDefault="00337D61" w:rsidP="00337D61">
      <w:pPr>
        <w:rPr>
          <w:rFonts w:ascii="Times New Roman" w:hAnsi="Times New Roman" w:cs="Times New Roman"/>
          <w:sz w:val="24"/>
          <w:szCs w:val="24"/>
        </w:rPr>
      </w:pPr>
      <w:r w:rsidRPr="00A70506">
        <w:rPr>
          <w:rFonts w:ascii="Times New Roman" w:hAnsi="Times New Roman" w:cs="Times New Roman"/>
          <w:iCs/>
          <w:sz w:val="24"/>
          <w:szCs w:val="24"/>
        </w:rPr>
        <w:t>A regulation impact statement is not required as the Regulations only apply to non</w:t>
      </w:r>
      <w:r w:rsidRPr="00A70506">
        <w:rPr>
          <w:rFonts w:ascii="Times New Roman" w:hAnsi="Times New Roman" w:cs="Times New Roman"/>
          <w:iCs/>
          <w:sz w:val="24"/>
          <w:szCs w:val="24"/>
        </w:rPr>
        <w:noBreakHyphen/>
        <w:t>corporate Commonwealth entities and do not adversely affect the private sector.</w:t>
      </w:r>
      <w:r w:rsidR="006172DE" w:rsidRPr="00FD63F5">
        <w:rPr>
          <w:rFonts w:ascii="Times New Roman" w:hAnsi="Times New Roman" w:cs="Times New Roman"/>
          <w:iCs/>
          <w:sz w:val="24"/>
          <w:szCs w:val="24"/>
        </w:rPr>
        <w:t xml:space="preserve"> </w:t>
      </w:r>
    </w:p>
    <w:p w14:paraId="7FE29DA8" w14:textId="77777777" w:rsidR="002A78C6" w:rsidRPr="00FD63F5" w:rsidRDefault="002A78C6" w:rsidP="00C2546D">
      <w:pPr>
        <w:rPr>
          <w:rFonts w:ascii="Times New Roman" w:hAnsi="Times New Roman" w:cs="Times New Roman"/>
          <w:sz w:val="24"/>
          <w:szCs w:val="24"/>
        </w:rPr>
      </w:pPr>
    </w:p>
    <w:p w14:paraId="33C722AE" w14:textId="77777777" w:rsidR="002A78C6" w:rsidRPr="00FD63F5" w:rsidRDefault="002A78C6" w:rsidP="00C2546D">
      <w:pPr>
        <w:rPr>
          <w:rFonts w:ascii="Times New Roman" w:hAnsi="Times New Roman" w:cs="Times New Roman"/>
          <w:sz w:val="24"/>
          <w:szCs w:val="24"/>
        </w:rPr>
      </w:pPr>
    </w:p>
    <w:p w14:paraId="798A2F5F" w14:textId="77777777" w:rsidR="00E5121D" w:rsidRPr="00FD63F5" w:rsidRDefault="00E5121D" w:rsidP="001A4B3C">
      <w:pPr>
        <w:contextualSpacing/>
        <w:rPr>
          <w:rFonts w:ascii="Times New Roman" w:hAnsi="Times New Roman" w:cs="Times New Roman"/>
          <w:color w:val="000000" w:themeColor="text1"/>
          <w:sz w:val="24"/>
          <w:szCs w:val="24"/>
        </w:rPr>
        <w:sectPr w:rsidR="00E5121D" w:rsidRPr="00FD63F5"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45483843" w14:textId="77777777" w:rsidR="00337D61" w:rsidRDefault="00337D61" w:rsidP="00337D61">
      <w:pPr>
        <w:contextualSpacing/>
        <w:rPr>
          <w:rFonts w:ascii="Times New Roman" w:hAnsi="Times New Roman" w:cs="Times New Roman"/>
          <w:b/>
          <w:bCs/>
          <w:i/>
          <w:color w:val="000000" w:themeColor="text1"/>
          <w:sz w:val="24"/>
          <w:szCs w:val="24"/>
          <w:u w:val="single"/>
        </w:rPr>
      </w:pPr>
      <w:r w:rsidRPr="00FD63F5">
        <w:rPr>
          <w:rFonts w:ascii="Times New Roman" w:hAnsi="Times New Roman" w:cs="Times New Roman"/>
          <w:b/>
          <w:bCs/>
          <w:color w:val="000000" w:themeColor="text1"/>
          <w:sz w:val="24"/>
          <w:szCs w:val="24"/>
          <w:u w:val="single"/>
        </w:rPr>
        <w:lastRenderedPageBreak/>
        <w:t xml:space="preserve">Details of the </w:t>
      </w:r>
      <w:r w:rsidRPr="00FD63F5">
        <w:rPr>
          <w:rFonts w:ascii="Times New Roman" w:hAnsi="Times New Roman" w:cs="Times New Roman"/>
          <w:b/>
          <w:bCs/>
          <w:i/>
          <w:color w:val="000000" w:themeColor="text1"/>
          <w:sz w:val="24"/>
          <w:szCs w:val="24"/>
          <w:u w:val="single"/>
        </w:rPr>
        <w:t xml:space="preserve">Financial Framework (Supplementary Powers) Amendment </w:t>
      </w:r>
    </w:p>
    <w:p w14:paraId="7EA339C7" w14:textId="7D680DCC" w:rsidR="00337D61" w:rsidRPr="00FD63F5" w:rsidRDefault="00337D61" w:rsidP="00337D61">
      <w:pPr>
        <w:contextualSpacing/>
        <w:rPr>
          <w:rFonts w:ascii="Times New Roman" w:hAnsi="Times New Roman" w:cs="Times New Roman"/>
          <w:b/>
          <w:bCs/>
          <w:i/>
          <w:color w:val="000000" w:themeColor="text1"/>
          <w:sz w:val="24"/>
          <w:szCs w:val="24"/>
          <w:u w:val="single"/>
        </w:rPr>
      </w:pPr>
      <w:r w:rsidRPr="00FD63F5">
        <w:rPr>
          <w:rFonts w:ascii="Times New Roman" w:hAnsi="Times New Roman" w:cs="Times New Roman"/>
          <w:b/>
          <w:bCs/>
          <w:i/>
          <w:color w:val="000000" w:themeColor="text1"/>
          <w:sz w:val="24"/>
          <w:szCs w:val="24"/>
          <w:u w:val="single"/>
        </w:rPr>
        <w:t>(</w:t>
      </w:r>
      <w:r w:rsidR="00BF24AA">
        <w:rPr>
          <w:rFonts w:ascii="Times New Roman" w:hAnsi="Times New Roman"/>
          <w:b/>
          <w:i/>
          <w:sz w:val="24"/>
          <w:szCs w:val="24"/>
          <w:u w:val="single"/>
        </w:rPr>
        <w:t>H</w:t>
      </w:r>
      <w:r w:rsidR="00020871">
        <w:rPr>
          <w:rFonts w:ascii="Times New Roman" w:hAnsi="Times New Roman"/>
          <w:b/>
          <w:i/>
          <w:sz w:val="24"/>
          <w:szCs w:val="24"/>
          <w:u w:val="single"/>
        </w:rPr>
        <w:t>ealth</w:t>
      </w:r>
      <w:r w:rsidR="00010278">
        <w:rPr>
          <w:rFonts w:ascii="Times New Roman" w:hAnsi="Times New Roman"/>
          <w:b/>
          <w:i/>
          <w:sz w:val="24"/>
          <w:szCs w:val="24"/>
          <w:u w:val="single"/>
        </w:rPr>
        <w:t xml:space="preserve"> Measures No. </w:t>
      </w:r>
      <w:r w:rsidR="00055BC9">
        <w:rPr>
          <w:rFonts w:ascii="Times New Roman" w:hAnsi="Times New Roman"/>
          <w:b/>
          <w:i/>
          <w:sz w:val="24"/>
          <w:szCs w:val="24"/>
          <w:u w:val="single"/>
        </w:rPr>
        <w:t>7</w:t>
      </w:r>
      <w:r w:rsidRPr="005F6F7C">
        <w:rPr>
          <w:rFonts w:ascii="Times New Roman" w:hAnsi="Times New Roman"/>
          <w:b/>
          <w:i/>
          <w:sz w:val="24"/>
          <w:szCs w:val="24"/>
          <w:u w:val="single"/>
        </w:rPr>
        <w:t>)</w:t>
      </w:r>
      <w:r w:rsidRPr="00FD63F5">
        <w:rPr>
          <w:rFonts w:ascii="Times New Roman" w:hAnsi="Times New Roman" w:cs="Times New Roman"/>
          <w:b/>
          <w:bCs/>
          <w:i/>
          <w:color w:val="000000" w:themeColor="text1"/>
          <w:sz w:val="24"/>
          <w:szCs w:val="24"/>
          <w:u w:val="single"/>
        </w:rPr>
        <w:t xml:space="preserve"> Regulations </w:t>
      </w:r>
      <w:r w:rsidR="0018257B">
        <w:rPr>
          <w:rFonts w:ascii="Times New Roman" w:hAnsi="Times New Roman" w:cs="Times New Roman"/>
          <w:b/>
          <w:bCs/>
          <w:i/>
          <w:color w:val="000000" w:themeColor="text1"/>
          <w:sz w:val="24"/>
          <w:szCs w:val="24"/>
          <w:u w:val="single"/>
        </w:rPr>
        <w:t>2021</w:t>
      </w:r>
    </w:p>
    <w:p w14:paraId="56EC8685" w14:textId="77777777" w:rsidR="00337D61" w:rsidRPr="00FD63F5" w:rsidRDefault="00337D61" w:rsidP="00337D61">
      <w:pPr>
        <w:contextualSpacing/>
        <w:rPr>
          <w:rFonts w:ascii="Times New Roman" w:hAnsi="Times New Roman" w:cs="Times New Roman"/>
          <w:color w:val="000000" w:themeColor="text1"/>
          <w:sz w:val="24"/>
          <w:szCs w:val="24"/>
          <w:u w:val="single"/>
        </w:rPr>
      </w:pPr>
    </w:p>
    <w:p w14:paraId="4AF186A4" w14:textId="77777777" w:rsidR="00337D61" w:rsidRPr="00FD63F5" w:rsidRDefault="00337D61" w:rsidP="00337D61">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 xml:space="preserve">Section 1 – Name </w:t>
      </w:r>
    </w:p>
    <w:p w14:paraId="2EC711C1" w14:textId="77777777" w:rsidR="00337D61" w:rsidRPr="00FD63F5" w:rsidRDefault="00337D61" w:rsidP="00337D61">
      <w:pPr>
        <w:contextualSpacing/>
        <w:rPr>
          <w:rFonts w:ascii="Times New Roman" w:hAnsi="Times New Roman" w:cs="Times New Roman"/>
          <w:color w:val="000000" w:themeColor="text1"/>
          <w:sz w:val="24"/>
          <w:szCs w:val="24"/>
        </w:rPr>
      </w:pPr>
    </w:p>
    <w:p w14:paraId="2600DA3A" w14:textId="44FECD80" w:rsidR="00337D61" w:rsidRPr="00FD63F5" w:rsidRDefault="00337D61" w:rsidP="00337D61">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title of the Regulations </w:t>
      </w:r>
      <w:r w:rsidRPr="00FD63F5">
        <w:rPr>
          <w:rFonts w:ascii="Times New Roman" w:hAnsi="Times New Roman" w:cs="Times New Roman"/>
          <w:sz w:val="24"/>
          <w:szCs w:val="24"/>
        </w:rPr>
        <w:t>is</w:t>
      </w:r>
      <w:r w:rsidRPr="00FD63F5">
        <w:rPr>
          <w:rFonts w:ascii="Times New Roman" w:hAnsi="Times New Roman" w:cs="Times New Roman"/>
          <w:color w:val="000000" w:themeColor="text1"/>
          <w:sz w:val="24"/>
          <w:szCs w:val="24"/>
        </w:rPr>
        <w:t xml:space="preserve"> the </w:t>
      </w:r>
      <w:r w:rsidRPr="00FD63F5">
        <w:rPr>
          <w:rFonts w:ascii="Times New Roman" w:hAnsi="Times New Roman" w:cs="Times New Roman"/>
          <w:bCs/>
          <w:i/>
          <w:sz w:val="24"/>
          <w:szCs w:val="24"/>
        </w:rPr>
        <w:t xml:space="preserve">Financial Framework (Supplementary Powers) Amendment </w:t>
      </w:r>
      <w:r w:rsidRPr="008D6A9E">
        <w:rPr>
          <w:rFonts w:ascii="Times New Roman" w:hAnsi="Times New Roman"/>
          <w:bCs/>
          <w:i/>
          <w:sz w:val="24"/>
          <w:szCs w:val="24"/>
        </w:rPr>
        <w:t>(</w:t>
      </w:r>
      <w:r w:rsidR="00BF24AA">
        <w:rPr>
          <w:rFonts w:ascii="Times New Roman" w:hAnsi="Times New Roman"/>
          <w:i/>
          <w:sz w:val="24"/>
          <w:szCs w:val="24"/>
        </w:rPr>
        <w:t>H</w:t>
      </w:r>
      <w:r w:rsidR="00020871">
        <w:rPr>
          <w:rFonts w:ascii="Times New Roman" w:hAnsi="Times New Roman"/>
          <w:i/>
          <w:sz w:val="24"/>
          <w:szCs w:val="24"/>
        </w:rPr>
        <w:t>ealth</w:t>
      </w:r>
      <w:r>
        <w:rPr>
          <w:rFonts w:ascii="Times New Roman" w:hAnsi="Times New Roman"/>
          <w:i/>
          <w:sz w:val="24"/>
          <w:szCs w:val="24"/>
        </w:rPr>
        <w:t xml:space="preserve"> </w:t>
      </w:r>
      <w:r>
        <w:rPr>
          <w:rFonts w:ascii="Times New Roman" w:hAnsi="Times New Roman"/>
          <w:bCs/>
          <w:i/>
          <w:sz w:val="24"/>
          <w:szCs w:val="24"/>
        </w:rPr>
        <w:t xml:space="preserve">Measures No. </w:t>
      </w:r>
      <w:r w:rsidR="00055BC9">
        <w:rPr>
          <w:rFonts w:ascii="Times New Roman" w:hAnsi="Times New Roman"/>
          <w:bCs/>
          <w:i/>
          <w:sz w:val="24"/>
          <w:szCs w:val="24"/>
        </w:rPr>
        <w:t>7</w:t>
      </w:r>
      <w:r w:rsidRPr="008D6A9E">
        <w:rPr>
          <w:rFonts w:ascii="Times New Roman" w:hAnsi="Times New Roman"/>
          <w:bCs/>
          <w:i/>
          <w:sz w:val="24"/>
          <w:szCs w:val="24"/>
        </w:rPr>
        <w:t>)</w:t>
      </w:r>
      <w:r w:rsidRPr="00FD63F5">
        <w:rPr>
          <w:rFonts w:ascii="Times New Roman" w:hAnsi="Times New Roman" w:cs="Times New Roman"/>
          <w:bCs/>
          <w:i/>
          <w:sz w:val="24"/>
          <w:szCs w:val="24"/>
        </w:rPr>
        <w:t xml:space="preserve"> Regulations </w:t>
      </w:r>
      <w:r w:rsidR="0018257B">
        <w:rPr>
          <w:rFonts w:ascii="Times New Roman" w:hAnsi="Times New Roman" w:cs="Times New Roman"/>
          <w:bCs/>
          <w:i/>
          <w:sz w:val="24"/>
          <w:szCs w:val="24"/>
        </w:rPr>
        <w:t>2021</w:t>
      </w:r>
      <w:r w:rsidRPr="00FD63F5">
        <w:rPr>
          <w:rFonts w:ascii="Times New Roman" w:hAnsi="Times New Roman" w:cs="Times New Roman"/>
          <w:bCs/>
          <w:sz w:val="24"/>
          <w:szCs w:val="24"/>
        </w:rPr>
        <w:t>.</w:t>
      </w:r>
    </w:p>
    <w:p w14:paraId="09C0B6FE" w14:textId="77777777" w:rsidR="00337D61" w:rsidRPr="00FD63F5" w:rsidRDefault="00337D61" w:rsidP="00337D61">
      <w:pPr>
        <w:rPr>
          <w:rFonts w:ascii="Times New Roman" w:hAnsi="Times New Roman" w:cs="Times New Roman"/>
          <w:sz w:val="24"/>
          <w:szCs w:val="24"/>
        </w:rPr>
      </w:pPr>
    </w:p>
    <w:p w14:paraId="4138F289" w14:textId="77777777" w:rsidR="00337D61" w:rsidRPr="00FD63F5" w:rsidRDefault="00337D61" w:rsidP="00337D61">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 xml:space="preserve">Section 2 – Commencement </w:t>
      </w:r>
    </w:p>
    <w:p w14:paraId="40BD3774" w14:textId="77777777" w:rsidR="00337D61" w:rsidRPr="00FD63F5" w:rsidRDefault="00337D61" w:rsidP="00337D61">
      <w:pPr>
        <w:contextualSpacing/>
        <w:rPr>
          <w:rFonts w:ascii="Times New Roman" w:hAnsi="Times New Roman" w:cs="Times New Roman"/>
          <w:color w:val="000000" w:themeColor="text1"/>
          <w:sz w:val="24"/>
          <w:szCs w:val="24"/>
        </w:rPr>
      </w:pPr>
    </w:p>
    <w:p w14:paraId="36053422" w14:textId="77777777" w:rsidR="00337D61" w:rsidRPr="00FD63F5" w:rsidRDefault="00337D61" w:rsidP="00337D61">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This section provides that the Regulations commence on the day after the instrument is registered on the Fe</w:t>
      </w:r>
      <w:r>
        <w:rPr>
          <w:rFonts w:ascii="Times New Roman" w:hAnsi="Times New Roman" w:cs="Times New Roman"/>
          <w:color w:val="000000" w:themeColor="text1"/>
          <w:sz w:val="24"/>
          <w:szCs w:val="24"/>
        </w:rPr>
        <w:t>deral Register of Legislation.</w:t>
      </w:r>
    </w:p>
    <w:p w14:paraId="00ADD1C6" w14:textId="77777777" w:rsidR="00337D61" w:rsidRPr="00FD63F5" w:rsidRDefault="00337D61" w:rsidP="00337D61">
      <w:pPr>
        <w:contextualSpacing/>
        <w:rPr>
          <w:rFonts w:ascii="Times New Roman" w:hAnsi="Times New Roman" w:cs="Times New Roman"/>
          <w:color w:val="000000" w:themeColor="text1"/>
          <w:sz w:val="24"/>
          <w:szCs w:val="24"/>
        </w:rPr>
      </w:pPr>
    </w:p>
    <w:p w14:paraId="27554F1B" w14:textId="77777777" w:rsidR="00337D61" w:rsidRPr="00FD63F5" w:rsidRDefault="00337D61" w:rsidP="00337D61">
      <w:pPr>
        <w:contextualSpacing/>
        <w:rPr>
          <w:rFonts w:ascii="Times New Roman" w:hAnsi="Times New Roman" w:cs="Times New Roman"/>
          <w:b/>
          <w:i/>
          <w:color w:val="000000" w:themeColor="text1"/>
          <w:sz w:val="24"/>
          <w:szCs w:val="24"/>
        </w:rPr>
      </w:pPr>
      <w:r w:rsidRPr="00FD63F5">
        <w:rPr>
          <w:rFonts w:ascii="Times New Roman" w:hAnsi="Times New Roman" w:cs="Times New Roman"/>
          <w:b/>
          <w:color w:val="000000" w:themeColor="text1"/>
          <w:sz w:val="24"/>
          <w:szCs w:val="24"/>
        </w:rPr>
        <w:t>Section 3 – Authority</w:t>
      </w:r>
      <w:r w:rsidRPr="00FD63F5">
        <w:rPr>
          <w:rFonts w:ascii="Times New Roman" w:hAnsi="Times New Roman" w:cs="Times New Roman"/>
          <w:b/>
          <w:i/>
          <w:color w:val="000000" w:themeColor="text1"/>
          <w:sz w:val="24"/>
          <w:szCs w:val="24"/>
        </w:rPr>
        <w:t xml:space="preserve"> </w:t>
      </w:r>
    </w:p>
    <w:p w14:paraId="0EC87ECD" w14:textId="77777777" w:rsidR="00337D61" w:rsidRPr="00FD63F5" w:rsidRDefault="00337D61" w:rsidP="00337D61">
      <w:pPr>
        <w:contextualSpacing/>
        <w:rPr>
          <w:rFonts w:ascii="Times New Roman" w:hAnsi="Times New Roman" w:cs="Times New Roman"/>
          <w:color w:val="000000" w:themeColor="text1"/>
          <w:sz w:val="24"/>
          <w:szCs w:val="24"/>
        </w:rPr>
      </w:pPr>
    </w:p>
    <w:p w14:paraId="3CB54219" w14:textId="77777777" w:rsidR="00337D61" w:rsidRPr="00FD63F5" w:rsidRDefault="00337D61" w:rsidP="00337D61">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Regulations are made under the </w:t>
      </w:r>
      <w:r w:rsidRPr="00FD63F5">
        <w:rPr>
          <w:rFonts w:ascii="Times New Roman" w:hAnsi="Times New Roman" w:cs="Times New Roman"/>
          <w:i/>
          <w:color w:val="000000" w:themeColor="text1"/>
          <w:sz w:val="24"/>
          <w:szCs w:val="24"/>
        </w:rPr>
        <w:t xml:space="preserve">Financial </w:t>
      </w:r>
      <w:r w:rsidRPr="00FD63F5">
        <w:rPr>
          <w:rFonts w:ascii="Times New Roman" w:hAnsi="Times New Roman" w:cs="Times New Roman"/>
          <w:bCs/>
          <w:i/>
          <w:sz w:val="24"/>
          <w:szCs w:val="24"/>
        </w:rPr>
        <w:t xml:space="preserve">Framework (Supplementary Powers) </w:t>
      </w:r>
      <w:r w:rsidRPr="00FD63F5">
        <w:rPr>
          <w:rFonts w:ascii="Times New Roman" w:hAnsi="Times New Roman" w:cs="Times New Roman"/>
          <w:i/>
          <w:color w:val="000000" w:themeColor="text1"/>
          <w:sz w:val="24"/>
          <w:szCs w:val="24"/>
        </w:rPr>
        <w:t>Act 1997</w:t>
      </w:r>
      <w:r w:rsidRPr="00FD63F5">
        <w:rPr>
          <w:rFonts w:ascii="Times New Roman" w:hAnsi="Times New Roman" w:cs="Times New Roman"/>
          <w:color w:val="000000" w:themeColor="text1"/>
          <w:sz w:val="24"/>
          <w:szCs w:val="24"/>
        </w:rPr>
        <w:t>.</w:t>
      </w:r>
    </w:p>
    <w:p w14:paraId="10B57D15" w14:textId="77777777" w:rsidR="00337D61" w:rsidRPr="00FD63F5" w:rsidRDefault="00337D61" w:rsidP="00337D61">
      <w:pPr>
        <w:contextualSpacing/>
        <w:rPr>
          <w:rFonts w:ascii="Times New Roman" w:hAnsi="Times New Roman" w:cs="Times New Roman"/>
          <w:color w:val="000000" w:themeColor="text1"/>
          <w:sz w:val="24"/>
          <w:szCs w:val="24"/>
        </w:rPr>
      </w:pPr>
    </w:p>
    <w:p w14:paraId="1D8C4F12" w14:textId="77777777" w:rsidR="00337D61" w:rsidRPr="00FD63F5" w:rsidRDefault="00337D61" w:rsidP="00337D61">
      <w:pPr>
        <w:contextualSpacing/>
        <w:rPr>
          <w:rFonts w:ascii="Times New Roman" w:hAnsi="Times New Roman" w:cs="Times New Roman"/>
          <w:b/>
          <w:i/>
          <w:color w:val="000000" w:themeColor="text1"/>
          <w:sz w:val="24"/>
          <w:szCs w:val="24"/>
        </w:rPr>
      </w:pPr>
      <w:r w:rsidRPr="00FD63F5">
        <w:rPr>
          <w:rFonts w:ascii="Times New Roman" w:hAnsi="Times New Roman" w:cs="Times New Roman"/>
          <w:b/>
          <w:color w:val="000000" w:themeColor="text1"/>
          <w:sz w:val="24"/>
          <w:szCs w:val="24"/>
        </w:rPr>
        <w:t>Section 4 – Schedules</w:t>
      </w:r>
      <w:r w:rsidRPr="00FD63F5">
        <w:rPr>
          <w:rFonts w:ascii="Times New Roman" w:hAnsi="Times New Roman" w:cs="Times New Roman"/>
          <w:b/>
          <w:i/>
          <w:color w:val="000000" w:themeColor="text1"/>
          <w:sz w:val="24"/>
          <w:szCs w:val="24"/>
        </w:rPr>
        <w:t xml:space="preserve"> </w:t>
      </w:r>
    </w:p>
    <w:p w14:paraId="2AC2211C" w14:textId="77777777" w:rsidR="00337D61" w:rsidRPr="00FD63F5" w:rsidRDefault="00337D61" w:rsidP="00337D61">
      <w:pPr>
        <w:contextualSpacing/>
        <w:rPr>
          <w:rFonts w:ascii="Times New Roman" w:hAnsi="Times New Roman" w:cs="Times New Roman"/>
          <w:color w:val="000000" w:themeColor="text1"/>
          <w:sz w:val="24"/>
          <w:szCs w:val="24"/>
        </w:rPr>
      </w:pPr>
    </w:p>
    <w:p w14:paraId="747CF228" w14:textId="77777777" w:rsidR="00337D61" w:rsidRPr="00FD63F5" w:rsidRDefault="00337D61" w:rsidP="00043BFD">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w:t>
      </w:r>
      <w:r w:rsidRPr="00FD63F5">
        <w:rPr>
          <w:rFonts w:ascii="Times New Roman" w:hAnsi="Times New Roman" w:cs="Times New Roman"/>
          <w:i/>
          <w:color w:val="000000" w:themeColor="text1"/>
          <w:sz w:val="24"/>
          <w:szCs w:val="24"/>
        </w:rPr>
        <w:t xml:space="preserve">Financial </w:t>
      </w:r>
      <w:r w:rsidRPr="00FD63F5">
        <w:rPr>
          <w:rFonts w:ascii="Times New Roman" w:hAnsi="Times New Roman" w:cs="Times New Roman"/>
          <w:bCs/>
          <w:i/>
          <w:sz w:val="24"/>
          <w:szCs w:val="24"/>
        </w:rPr>
        <w:t xml:space="preserve">Framework (Supplementary Powers) </w:t>
      </w:r>
      <w:r w:rsidRPr="00FD63F5">
        <w:rPr>
          <w:rFonts w:ascii="Times New Roman" w:hAnsi="Times New Roman" w:cs="Times New Roman"/>
          <w:i/>
          <w:color w:val="000000" w:themeColor="text1"/>
          <w:sz w:val="24"/>
          <w:szCs w:val="24"/>
        </w:rPr>
        <w:t>Regulations 1997</w:t>
      </w:r>
      <w:r w:rsidRPr="00FD63F5">
        <w:rPr>
          <w:rFonts w:ascii="Times New Roman" w:hAnsi="Times New Roman" w:cs="Times New Roman"/>
          <w:color w:val="000000" w:themeColor="text1"/>
          <w:sz w:val="24"/>
          <w:szCs w:val="24"/>
        </w:rPr>
        <w:t xml:space="preserve"> are amended as set out in t</w:t>
      </w:r>
      <w:r>
        <w:rPr>
          <w:rFonts w:ascii="Times New Roman" w:hAnsi="Times New Roman" w:cs="Times New Roman"/>
          <w:color w:val="000000" w:themeColor="text1"/>
          <w:sz w:val="24"/>
          <w:szCs w:val="24"/>
        </w:rPr>
        <w:t>he Schedule to the Regulations.</w:t>
      </w:r>
    </w:p>
    <w:p w14:paraId="7862D134" w14:textId="77777777" w:rsidR="00337D61" w:rsidRPr="00FD63F5" w:rsidRDefault="00337D61" w:rsidP="00043BFD">
      <w:pPr>
        <w:contextualSpacing/>
        <w:rPr>
          <w:rFonts w:ascii="Times New Roman" w:hAnsi="Times New Roman" w:cs="Times New Roman"/>
          <w:color w:val="000000" w:themeColor="text1"/>
          <w:sz w:val="24"/>
          <w:szCs w:val="24"/>
        </w:rPr>
      </w:pPr>
    </w:p>
    <w:p w14:paraId="0200AEA8" w14:textId="77777777" w:rsidR="00337D61" w:rsidRDefault="00337D61" w:rsidP="00043BFD">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Schedule 1 – Amendments</w:t>
      </w:r>
    </w:p>
    <w:p w14:paraId="6F3912C2" w14:textId="77777777" w:rsidR="002D4029" w:rsidRPr="00FD63F5" w:rsidRDefault="002D4029" w:rsidP="00043BFD">
      <w:pPr>
        <w:contextualSpacing/>
        <w:rPr>
          <w:rFonts w:ascii="Times New Roman" w:hAnsi="Times New Roman" w:cs="Times New Roman"/>
          <w:b/>
          <w:color w:val="000000" w:themeColor="text1"/>
          <w:sz w:val="24"/>
          <w:szCs w:val="24"/>
        </w:rPr>
      </w:pPr>
    </w:p>
    <w:p w14:paraId="7B91915D" w14:textId="77777777" w:rsidR="00337D61" w:rsidRDefault="00BF24AA" w:rsidP="00043BFD">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Financial Framework (Supplementary Powers) Regulations 1997</w:t>
      </w:r>
    </w:p>
    <w:p w14:paraId="1A829B7E" w14:textId="77777777" w:rsidR="002D4029" w:rsidRPr="00BF24AA" w:rsidRDefault="002D4029" w:rsidP="00043BFD">
      <w:pPr>
        <w:rPr>
          <w:rFonts w:ascii="Times New Roman" w:hAnsi="Times New Roman" w:cs="Times New Roman"/>
          <w:b/>
          <w:i/>
          <w:color w:val="000000" w:themeColor="text1"/>
          <w:sz w:val="24"/>
          <w:szCs w:val="24"/>
        </w:rPr>
      </w:pPr>
    </w:p>
    <w:p w14:paraId="00D1EB1D" w14:textId="20221914" w:rsidR="00285F2B" w:rsidRDefault="00337D61" w:rsidP="00285F2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Item 1 – </w:t>
      </w:r>
      <w:r w:rsidR="00A5785C" w:rsidRPr="00A5785C">
        <w:rPr>
          <w:rFonts w:ascii="Times New Roman" w:hAnsi="Times New Roman" w:cs="Times New Roman"/>
          <w:b/>
          <w:color w:val="000000" w:themeColor="text1"/>
          <w:sz w:val="24"/>
          <w:szCs w:val="24"/>
        </w:rPr>
        <w:t>Part 4 of Schedule 1AB (table item 179, column headed “Objective(s)”, paragraph (i))</w:t>
      </w:r>
    </w:p>
    <w:p w14:paraId="088E3294" w14:textId="58E530F7" w:rsidR="00337D61" w:rsidRDefault="00337D61" w:rsidP="00043BFD">
      <w:pPr>
        <w:rPr>
          <w:rFonts w:ascii="Times New Roman" w:hAnsi="Times New Roman" w:cs="Times New Roman"/>
          <w:color w:val="000000" w:themeColor="text1"/>
          <w:sz w:val="24"/>
          <w:szCs w:val="24"/>
        </w:rPr>
      </w:pPr>
    </w:p>
    <w:p w14:paraId="6B94506A" w14:textId="016F3F4C" w:rsidR="00A5785C" w:rsidRPr="0043492E" w:rsidRDefault="00D708CD" w:rsidP="00043BF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1 amends table item 179</w:t>
      </w:r>
      <w:r w:rsidR="00217C3C">
        <w:rPr>
          <w:rFonts w:ascii="Times New Roman" w:hAnsi="Times New Roman" w:cs="Times New Roman"/>
          <w:color w:val="000000" w:themeColor="text1"/>
          <w:sz w:val="24"/>
          <w:szCs w:val="24"/>
        </w:rPr>
        <w:t xml:space="preserve"> in Part 4 of Schedule 1AB</w:t>
      </w:r>
      <w:r>
        <w:rPr>
          <w:rFonts w:ascii="Times New Roman" w:hAnsi="Times New Roman" w:cs="Times New Roman"/>
          <w:color w:val="000000" w:themeColor="text1"/>
          <w:sz w:val="24"/>
          <w:szCs w:val="24"/>
        </w:rPr>
        <w:t xml:space="preserve"> by </w:t>
      </w:r>
      <w:r w:rsidR="004C23A7">
        <w:rPr>
          <w:rFonts w:ascii="Times New Roman" w:hAnsi="Times New Roman" w:cs="Times New Roman"/>
          <w:color w:val="000000" w:themeColor="text1"/>
          <w:sz w:val="24"/>
          <w:szCs w:val="24"/>
        </w:rPr>
        <w:t xml:space="preserve">expanding the scope of the program objective in column headed “Objective(s)” to include </w:t>
      </w:r>
      <w:r>
        <w:rPr>
          <w:rFonts w:ascii="Times New Roman" w:hAnsi="Times New Roman" w:cs="Times New Roman"/>
          <w:color w:val="000000" w:themeColor="text1"/>
          <w:sz w:val="24"/>
          <w:szCs w:val="24"/>
        </w:rPr>
        <w:t xml:space="preserve">paragraph </w:t>
      </w:r>
      <w:r w:rsidR="00667FE9">
        <w:rPr>
          <w:rFonts w:ascii="Times New Roman" w:hAnsi="Times New Roman" w:cs="Times New Roman"/>
          <w:color w:val="000000" w:themeColor="text1"/>
          <w:sz w:val="24"/>
          <w:szCs w:val="24"/>
        </w:rPr>
        <w:t xml:space="preserve">(j) </w:t>
      </w:r>
      <w:r w:rsidR="00DB7DD5">
        <w:rPr>
          <w:rFonts w:ascii="Times New Roman" w:hAnsi="Times New Roman" w:cs="Times New Roman"/>
          <w:color w:val="000000" w:themeColor="text1"/>
          <w:sz w:val="24"/>
          <w:szCs w:val="24"/>
        </w:rPr>
        <w:t>“</w:t>
      </w:r>
      <w:r w:rsidR="004C23A7">
        <w:rPr>
          <w:rFonts w:ascii="Times New Roman" w:hAnsi="Times New Roman" w:cs="Times New Roman"/>
          <w:color w:val="000000" w:themeColor="text1"/>
          <w:sz w:val="24"/>
          <w:szCs w:val="24"/>
        </w:rPr>
        <w:t xml:space="preserve">supporting </w:t>
      </w:r>
      <w:r w:rsidR="00667FE9">
        <w:rPr>
          <w:rFonts w:ascii="Times New Roman" w:hAnsi="Times New Roman" w:cs="Times New Roman"/>
          <w:color w:val="000000" w:themeColor="text1"/>
          <w:sz w:val="24"/>
          <w:szCs w:val="24"/>
        </w:rPr>
        <w:t>capital works for infrastructure (including upgrading existing infrastructure) to provide treatment and support services for drug and alcohol misuse</w:t>
      </w:r>
      <w:r w:rsidR="00DB7DD5">
        <w:rPr>
          <w:rFonts w:ascii="Times New Roman" w:hAnsi="Times New Roman" w:cs="Times New Roman"/>
          <w:color w:val="000000" w:themeColor="text1"/>
          <w:sz w:val="24"/>
          <w:szCs w:val="24"/>
        </w:rPr>
        <w:t>”</w:t>
      </w:r>
      <w:r w:rsidR="00667FE9">
        <w:rPr>
          <w:rFonts w:ascii="Times New Roman" w:hAnsi="Times New Roman" w:cs="Times New Roman"/>
          <w:color w:val="000000" w:themeColor="text1"/>
          <w:sz w:val="24"/>
          <w:szCs w:val="24"/>
        </w:rPr>
        <w:t>.</w:t>
      </w:r>
    </w:p>
    <w:p w14:paraId="751C42AB" w14:textId="464B35E2" w:rsidR="0077767D" w:rsidRDefault="0077767D" w:rsidP="00043BFD">
      <w:pPr>
        <w:ind w:right="-46"/>
        <w:rPr>
          <w:rFonts w:ascii="Times New Roman" w:hAnsi="Times New Roman" w:cs="Times New Roman"/>
          <w:iCs/>
          <w:sz w:val="24"/>
          <w:szCs w:val="24"/>
        </w:rPr>
      </w:pPr>
    </w:p>
    <w:p w14:paraId="2D483DAD" w14:textId="0C4E2318" w:rsidR="00D25AF3" w:rsidRPr="00D25AF3" w:rsidRDefault="007C5B4E" w:rsidP="00D25AF3">
      <w:pPr>
        <w:ind w:right="-46"/>
        <w:rPr>
          <w:rFonts w:ascii="Times New Roman" w:hAnsi="Times New Roman" w:cs="Times New Roman"/>
          <w:iCs/>
          <w:sz w:val="24"/>
          <w:szCs w:val="24"/>
        </w:rPr>
      </w:pPr>
      <w:r>
        <w:rPr>
          <w:rFonts w:ascii="Times New Roman" w:hAnsi="Times New Roman" w:cs="Times New Roman"/>
          <w:iCs/>
          <w:sz w:val="24"/>
          <w:szCs w:val="24"/>
        </w:rPr>
        <w:t>T</w:t>
      </w:r>
      <w:r w:rsidR="00EA4C2F">
        <w:rPr>
          <w:rFonts w:ascii="Times New Roman" w:hAnsi="Times New Roman" w:cs="Times New Roman"/>
          <w:iCs/>
          <w:sz w:val="24"/>
          <w:szCs w:val="24"/>
        </w:rPr>
        <w:t>able item 179 establishes</w:t>
      </w:r>
      <w:r>
        <w:rPr>
          <w:rFonts w:ascii="Times New Roman" w:hAnsi="Times New Roman" w:cs="Times New Roman"/>
          <w:iCs/>
          <w:sz w:val="24"/>
          <w:szCs w:val="24"/>
        </w:rPr>
        <w:t xml:space="preserve"> legislative authority for government spending on the Drug and Alcohol Program</w:t>
      </w:r>
      <w:r w:rsidR="00D25AF3">
        <w:rPr>
          <w:rFonts w:ascii="Times New Roman" w:hAnsi="Times New Roman" w:cs="Times New Roman"/>
          <w:iCs/>
          <w:sz w:val="24"/>
          <w:szCs w:val="24"/>
        </w:rPr>
        <w:t xml:space="preserve"> (the </w:t>
      </w:r>
      <w:r w:rsidR="00DB7DD5">
        <w:rPr>
          <w:rFonts w:ascii="Times New Roman" w:hAnsi="Times New Roman" w:cs="Times New Roman"/>
          <w:iCs/>
          <w:sz w:val="24"/>
          <w:szCs w:val="24"/>
        </w:rPr>
        <w:t>p</w:t>
      </w:r>
      <w:r w:rsidR="00D25AF3">
        <w:rPr>
          <w:rFonts w:ascii="Times New Roman" w:hAnsi="Times New Roman" w:cs="Times New Roman"/>
          <w:iCs/>
          <w:sz w:val="24"/>
          <w:szCs w:val="24"/>
        </w:rPr>
        <w:t>rogram)</w:t>
      </w:r>
      <w:r>
        <w:rPr>
          <w:rFonts w:ascii="Times New Roman" w:hAnsi="Times New Roman" w:cs="Times New Roman"/>
          <w:iCs/>
          <w:sz w:val="24"/>
          <w:szCs w:val="24"/>
        </w:rPr>
        <w:t xml:space="preserve">, which </w:t>
      </w:r>
      <w:r w:rsidRPr="007C5B4E">
        <w:rPr>
          <w:rFonts w:ascii="Times New Roman" w:hAnsi="Times New Roman" w:cs="Times New Roman"/>
          <w:iCs/>
          <w:sz w:val="24"/>
          <w:szCs w:val="24"/>
        </w:rPr>
        <w:t>aims to reduce the impact of substance misuse on individuals, families, carers and their communities through the provision of a range of activities aimed at prevention, treatment, and education.</w:t>
      </w:r>
      <w:r w:rsidR="00D25AF3">
        <w:rPr>
          <w:rFonts w:ascii="Times New Roman" w:hAnsi="Times New Roman" w:cs="Times New Roman"/>
          <w:iCs/>
          <w:sz w:val="24"/>
          <w:szCs w:val="24"/>
        </w:rPr>
        <w:t xml:space="preserve"> This includes treating health conditions </w:t>
      </w:r>
      <w:r w:rsidR="00D25AF3" w:rsidRPr="00D25AF3">
        <w:rPr>
          <w:rFonts w:ascii="Times New Roman" w:hAnsi="Times New Roman" w:cs="Times New Roman"/>
          <w:iCs/>
          <w:sz w:val="24"/>
          <w:szCs w:val="24"/>
        </w:rPr>
        <w:t>arising from misuse of alcohol and other drugs</w:t>
      </w:r>
      <w:r w:rsidR="00DB7DD5">
        <w:rPr>
          <w:rFonts w:ascii="Times New Roman" w:hAnsi="Times New Roman" w:cs="Times New Roman"/>
          <w:iCs/>
          <w:sz w:val="24"/>
          <w:szCs w:val="24"/>
        </w:rPr>
        <w:t>;</w:t>
      </w:r>
      <w:r w:rsidR="00D25AF3" w:rsidRPr="00D25AF3">
        <w:rPr>
          <w:rFonts w:ascii="Times New Roman" w:hAnsi="Times New Roman" w:cs="Times New Roman"/>
          <w:iCs/>
          <w:sz w:val="24"/>
          <w:szCs w:val="24"/>
        </w:rPr>
        <w:t xml:space="preserve"> supporting </w:t>
      </w:r>
      <w:r w:rsidR="00DD4F2D" w:rsidRPr="00D25AF3">
        <w:rPr>
          <w:rFonts w:ascii="Times New Roman" w:hAnsi="Times New Roman" w:cs="Times New Roman"/>
          <w:iCs/>
          <w:sz w:val="24"/>
          <w:szCs w:val="24"/>
        </w:rPr>
        <w:t>families</w:t>
      </w:r>
      <w:r w:rsidR="00DD4F2D">
        <w:rPr>
          <w:rFonts w:ascii="Times New Roman" w:hAnsi="Times New Roman" w:cs="Times New Roman"/>
          <w:iCs/>
          <w:sz w:val="24"/>
          <w:szCs w:val="24"/>
        </w:rPr>
        <w:t xml:space="preserve">, </w:t>
      </w:r>
      <w:r w:rsidR="00D25AF3" w:rsidRPr="00D25AF3">
        <w:rPr>
          <w:rFonts w:ascii="Times New Roman" w:hAnsi="Times New Roman" w:cs="Times New Roman"/>
          <w:iCs/>
          <w:sz w:val="24"/>
          <w:szCs w:val="24"/>
        </w:rPr>
        <w:t>individuals,</w:t>
      </w:r>
      <w:r w:rsidR="007351FB" w:rsidRPr="00DD4F2D">
        <w:rPr>
          <w:rFonts w:ascii="Times New Roman" w:hAnsi="Times New Roman" w:cs="Times New Roman"/>
          <w:iCs/>
          <w:sz w:val="24"/>
          <w:szCs w:val="24"/>
        </w:rPr>
        <w:t xml:space="preserve"> </w:t>
      </w:r>
      <w:r w:rsidR="00EA4C2F" w:rsidRPr="00DD4F2D">
        <w:rPr>
          <w:rFonts w:ascii="Times New Roman" w:hAnsi="Times New Roman" w:cs="Times New Roman"/>
          <w:iCs/>
          <w:sz w:val="24"/>
          <w:szCs w:val="24"/>
        </w:rPr>
        <w:t>carers</w:t>
      </w:r>
      <w:r w:rsidR="00D25AF3" w:rsidRPr="00DD4F2D">
        <w:rPr>
          <w:rFonts w:ascii="Times New Roman" w:hAnsi="Times New Roman" w:cs="Times New Roman"/>
          <w:iCs/>
          <w:sz w:val="24"/>
          <w:szCs w:val="24"/>
        </w:rPr>
        <w:t xml:space="preserve"> and their</w:t>
      </w:r>
      <w:r w:rsidR="00D25AF3" w:rsidRPr="00D25AF3">
        <w:rPr>
          <w:rFonts w:ascii="Times New Roman" w:hAnsi="Times New Roman" w:cs="Times New Roman"/>
          <w:iCs/>
          <w:sz w:val="24"/>
          <w:szCs w:val="24"/>
        </w:rPr>
        <w:t xml:space="preserve"> communities affected by their misuse</w:t>
      </w:r>
      <w:r w:rsidR="00DB7DD5">
        <w:rPr>
          <w:rFonts w:ascii="Times New Roman" w:hAnsi="Times New Roman" w:cs="Times New Roman"/>
          <w:iCs/>
          <w:sz w:val="24"/>
          <w:szCs w:val="24"/>
        </w:rPr>
        <w:t>;</w:t>
      </w:r>
      <w:r w:rsidR="00D25AF3">
        <w:rPr>
          <w:rFonts w:ascii="Times New Roman" w:hAnsi="Times New Roman" w:cs="Times New Roman"/>
          <w:iCs/>
          <w:sz w:val="24"/>
          <w:szCs w:val="24"/>
        </w:rPr>
        <w:t xml:space="preserve"> as well as the development of data to support evidence</w:t>
      </w:r>
      <w:r w:rsidR="00DB7DD5">
        <w:rPr>
          <w:rFonts w:ascii="Times New Roman" w:hAnsi="Times New Roman" w:cs="Times New Roman"/>
          <w:iCs/>
          <w:sz w:val="24"/>
          <w:szCs w:val="24"/>
        </w:rPr>
        <w:t>-</w:t>
      </w:r>
      <w:r w:rsidR="00D25AF3">
        <w:rPr>
          <w:rFonts w:ascii="Times New Roman" w:hAnsi="Times New Roman" w:cs="Times New Roman"/>
          <w:iCs/>
          <w:sz w:val="24"/>
          <w:szCs w:val="24"/>
        </w:rPr>
        <w:t>based treatment, national policy development and service delivery.</w:t>
      </w:r>
      <w:r w:rsidR="00DB7DD5">
        <w:rPr>
          <w:rFonts w:ascii="Times New Roman" w:hAnsi="Times New Roman" w:cs="Times New Roman"/>
          <w:iCs/>
          <w:sz w:val="24"/>
          <w:szCs w:val="24"/>
        </w:rPr>
        <w:t xml:space="preserve"> The p</w:t>
      </w:r>
      <w:r w:rsidR="00B77824">
        <w:rPr>
          <w:rFonts w:ascii="Times New Roman" w:hAnsi="Times New Roman" w:cs="Times New Roman"/>
          <w:iCs/>
          <w:sz w:val="24"/>
          <w:szCs w:val="24"/>
        </w:rPr>
        <w:t>rogram is administered by the Department of Health (the department).</w:t>
      </w:r>
    </w:p>
    <w:p w14:paraId="5B9B3DDA" w14:textId="77777777" w:rsidR="007630CE" w:rsidRDefault="007630CE" w:rsidP="007630CE">
      <w:pPr>
        <w:ind w:right="-46"/>
        <w:rPr>
          <w:rFonts w:ascii="Times New Roman" w:hAnsi="Times New Roman" w:cs="Times New Roman"/>
          <w:iCs/>
          <w:sz w:val="24"/>
          <w:szCs w:val="24"/>
        </w:rPr>
      </w:pPr>
    </w:p>
    <w:p w14:paraId="03B63442" w14:textId="651A7810" w:rsidR="007630CE" w:rsidRDefault="007630CE" w:rsidP="007630CE">
      <w:pPr>
        <w:ind w:right="-46"/>
        <w:rPr>
          <w:rFonts w:ascii="Times New Roman" w:hAnsi="Times New Roman" w:cs="Times New Roman"/>
          <w:iCs/>
          <w:sz w:val="24"/>
          <w:szCs w:val="24"/>
        </w:rPr>
      </w:pPr>
      <w:r>
        <w:rPr>
          <w:rFonts w:ascii="Times New Roman" w:hAnsi="Times New Roman" w:cs="Times New Roman"/>
          <w:iCs/>
          <w:sz w:val="24"/>
          <w:szCs w:val="24"/>
        </w:rPr>
        <w:t xml:space="preserve">The </w:t>
      </w:r>
      <w:r w:rsidR="00DB7DD5">
        <w:rPr>
          <w:rFonts w:ascii="Times New Roman" w:hAnsi="Times New Roman" w:cs="Times New Roman"/>
          <w:iCs/>
          <w:sz w:val="24"/>
          <w:szCs w:val="24"/>
        </w:rPr>
        <w:t>p</w:t>
      </w:r>
      <w:r>
        <w:rPr>
          <w:rFonts w:ascii="Times New Roman" w:hAnsi="Times New Roman" w:cs="Times New Roman"/>
          <w:iCs/>
          <w:sz w:val="24"/>
          <w:szCs w:val="24"/>
        </w:rPr>
        <w:t xml:space="preserve">rogram was established in 2016 and </w:t>
      </w:r>
      <w:r w:rsidRPr="00492100">
        <w:rPr>
          <w:rFonts w:ascii="Times New Roman" w:hAnsi="Times New Roman" w:cs="Times New Roman"/>
          <w:iCs/>
          <w:sz w:val="24"/>
          <w:szCs w:val="24"/>
        </w:rPr>
        <w:t>r</w:t>
      </w:r>
      <w:r>
        <w:rPr>
          <w:rFonts w:ascii="Times New Roman" w:hAnsi="Times New Roman" w:cs="Times New Roman"/>
          <w:iCs/>
          <w:sz w:val="24"/>
          <w:szCs w:val="24"/>
        </w:rPr>
        <w:t xml:space="preserve">eplaced two </w:t>
      </w:r>
      <w:r w:rsidR="007351FB">
        <w:rPr>
          <w:rFonts w:ascii="Times New Roman" w:hAnsi="Times New Roman" w:cs="Times New Roman"/>
          <w:iCs/>
          <w:sz w:val="24"/>
          <w:szCs w:val="24"/>
        </w:rPr>
        <w:t>flexible f</w:t>
      </w:r>
      <w:r>
        <w:rPr>
          <w:rFonts w:ascii="Times New Roman" w:hAnsi="Times New Roman" w:cs="Times New Roman"/>
          <w:iCs/>
          <w:sz w:val="24"/>
          <w:szCs w:val="24"/>
        </w:rPr>
        <w:t>unds</w:t>
      </w:r>
      <w:r w:rsidR="00DB7DD5">
        <w:rPr>
          <w:rFonts w:ascii="Times New Roman" w:hAnsi="Times New Roman" w:cs="Times New Roman"/>
          <w:iCs/>
          <w:sz w:val="24"/>
          <w:szCs w:val="24"/>
        </w:rPr>
        <w:t xml:space="preserve"> (</w:t>
      </w:r>
      <w:r w:rsidR="00010CF9">
        <w:rPr>
          <w:rFonts w:ascii="Times New Roman" w:hAnsi="Times New Roman" w:cs="Times New Roman"/>
          <w:iCs/>
          <w:sz w:val="24"/>
          <w:szCs w:val="24"/>
        </w:rPr>
        <w:t>‘</w:t>
      </w:r>
      <w:r w:rsidRPr="00492100">
        <w:rPr>
          <w:rFonts w:ascii="Times New Roman" w:hAnsi="Times New Roman" w:cs="Times New Roman"/>
          <w:iCs/>
          <w:sz w:val="24"/>
          <w:szCs w:val="24"/>
        </w:rPr>
        <w:t>Substance Misuse Service Delivery Grants Fund</w:t>
      </w:r>
      <w:r w:rsidR="00010CF9">
        <w:rPr>
          <w:rFonts w:ascii="Times New Roman" w:hAnsi="Times New Roman" w:cs="Times New Roman"/>
          <w:iCs/>
          <w:sz w:val="24"/>
          <w:szCs w:val="24"/>
        </w:rPr>
        <w:t>’</w:t>
      </w:r>
      <w:r w:rsidRPr="00492100">
        <w:rPr>
          <w:rFonts w:ascii="Times New Roman" w:hAnsi="Times New Roman" w:cs="Times New Roman"/>
          <w:iCs/>
          <w:sz w:val="24"/>
          <w:szCs w:val="24"/>
        </w:rPr>
        <w:t xml:space="preserve"> and </w:t>
      </w:r>
      <w:r w:rsidR="00010CF9">
        <w:rPr>
          <w:rFonts w:ascii="Times New Roman" w:hAnsi="Times New Roman" w:cs="Times New Roman"/>
          <w:iCs/>
          <w:sz w:val="24"/>
          <w:szCs w:val="24"/>
        </w:rPr>
        <w:t>‘</w:t>
      </w:r>
      <w:r w:rsidRPr="00492100">
        <w:rPr>
          <w:rFonts w:ascii="Times New Roman" w:hAnsi="Times New Roman" w:cs="Times New Roman"/>
          <w:iCs/>
          <w:sz w:val="24"/>
          <w:szCs w:val="24"/>
        </w:rPr>
        <w:t>Substance Misuse Prevention and Service Improvem</w:t>
      </w:r>
      <w:r>
        <w:rPr>
          <w:rFonts w:ascii="Times New Roman" w:hAnsi="Times New Roman" w:cs="Times New Roman"/>
          <w:iCs/>
          <w:sz w:val="24"/>
          <w:szCs w:val="24"/>
        </w:rPr>
        <w:t>ent G</w:t>
      </w:r>
      <w:r w:rsidR="00DB7DD5">
        <w:rPr>
          <w:rFonts w:ascii="Times New Roman" w:hAnsi="Times New Roman" w:cs="Times New Roman"/>
          <w:iCs/>
          <w:sz w:val="24"/>
          <w:szCs w:val="24"/>
        </w:rPr>
        <w:t>rants Fund</w:t>
      </w:r>
      <w:r w:rsidR="00010CF9">
        <w:rPr>
          <w:rFonts w:ascii="Times New Roman" w:hAnsi="Times New Roman" w:cs="Times New Roman"/>
          <w:iCs/>
          <w:sz w:val="24"/>
          <w:szCs w:val="24"/>
        </w:rPr>
        <w:t>’</w:t>
      </w:r>
      <w:r w:rsidR="00DB7DD5">
        <w:rPr>
          <w:rFonts w:ascii="Times New Roman" w:hAnsi="Times New Roman" w:cs="Times New Roman"/>
          <w:iCs/>
          <w:sz w:val="24"/>
          <w:szCs w:val="24"/>
        </w:rPr>
        <w:t>)</w:t>
      </w:r>
      <w:r>
        <w:rPr>
          <w:rFonts w:ascii="Times New Roman" w:hAnsi="Times New Roman" w:cs="Times New Roman"/>
          <w:iCs/>
          <w:sz w:val="24"/>
          <w:szCs w:val="24"/>
        </w:rPr>
        <w:t xml:space="preserve"> and one program</w:t>
      </w:r>
      <w:r w:rsidRPr="00492100">
        <w:rPr>
          <w:rFonts w:ascii="Times New Roman" w:hAnsi="Times New Roman" w:cs="Times New Roman"/>
          <w:iCs/>
          <w:sz w:val="24"/>
          <w:szCs w:val="24"/>
        </w:rPr>
        <w:t xml:space="preserve"> </w:t>
      </w:r>
      <w:r w:rsidR="00010CF9">
        <w:rPr>
          <w:rFonts w:ascii="Times New Roman" w:hAnsi="Times New Roman" w:cs="Times New Roman"/>
          <w:iCs/>
          <w:sz w:val="24"/>
          <w:szCs w:val="24"/>
        </w:rPr>
        <w:t>(</w:t>
      </w:r>
      <w:r w:rsidR="00DB7DD5">
        <w:rPr>
          <w:rFonts w:ascii="Times New Roman" w:hAnsi="Times New Roman" w:cs="Times New Roman"/>
          <w:iCs/>
          <w:sz w:val="24"/>
          <w:szCs w:val="24"/>
        </w:rPr>
        <w:t>‘</w:t>
      </w:r>
      <w:r w:rsidRPr="00492100">
        <w:rPr>
          <w:rFonts w:ascii="Times New Roman" w:hAnsi="Times New Roman" w:cs="Times New Roman"/>
          <w:iCs/>
          <w:sz w:val="24"/>
          <w:szCs w:val="24"/>
        </w:rPr>
        <w:t>Non-Government Organisation Treatment Grants Program</w:t>
      </w:r>
      <w:r w:rsidR="00010CF9">
        <w:rPr>
          <w:rFonts w:ascii="Times New Roman" w:hAnsi="Times New Roman" w:cs="Times New Roman"/>
          <w:iCs/>
          <w:sz w:val="24"/>
          <w:szCs w:val="24"/>
        </w:rPr>
        <w:t>’)</w:t>
      </w:r>
      <w:r w:rsidRPr="00492100">
        <w:rPr>
          <w:rFonts w:ascii="Times New Roman" w:hAnsi="Times New Roman" w:cs="Times New Roman"/>
          <w:iCs/>
          <w:sz w:val="24"/>
          <w:szCs w:val="24"/>
        </w:rPr>
        <w:t xml:space="preserve">. </w:t>
      </w:r>
      <w:r>
        <w:rPr>
          <w:rFonts w:ascii="Times New Roman" w:hAnsi="Times New Roman" w:cs="Times New Roman"/>
          <w:iCs/>
          <w:sz w:val="24"/>
          <w:szCs w:val="24"/>
        </w:rPr>
        <w:t>The Government has provided more than $</w:t>
      </w:r>
      <w:r w:rsidR="008A0641">
        <w:rPr>
          <w:rFonts w:ascii="Times New Roman" w:hAnsi="Times New Roman" w:cs="Times New Roman"/>
          <w:iCs/>
          <w:sz w:val="24"/>
          <w:szCs w:val="24"/>
        </w:rPr>
        <w:t>1.2 billion</w:t>
      </w:r>
      <w:r w:rsidR="007351FB">
        <w:rPr>
          <w:rFonts w:ascii="Times New Roman" w:hAnsi="Times New Roman" w:cs="Times New Roman"/>
          <w:iCs/>
          <w:sz w:val="24"/>
          <w:szCs w:val="24"/>
        </w:rPr>
        <w:t xml:space="preserve"> to the </w:t>
      </w:r>
      <w:r w:rsidR="00010CF9">
        <w:rPr>
          <w:rFonts w:ascii="Times New Roman" w:hAnsi="Times New Roman" w:cs="Times New Roman"/>
          <w:iCs/>
          <w:sz w:val="24"/>
          <w:szCs w:val="24"/>
        </w:rPr>
        <w:t>p</w:t>
      </w:r>
      <w:r>
        <w:rPr>
          <w:rFonts w:ascii="Times New Roman" w:hAnsi="Times New Roman" w:cs="Times New Roman"/>
          <w:iCs/>
          <w:sz w:val="24"/>
          <w:szCs w:val="24"/>
        </w:rPr>
        <w:t>rogram</w:t>
      </w:r>
      <w:r w:rsidR="00EA0230">
        <w:rPr>
          <w:rFonts w:ascii="Times New Roman" w:hAnsi="Times New Roman" w:cs="Times New Roman"/>
          <w:iCs/>
          <w:sz w:val="24"/>
          <w:szCs w:val="24"/>
        </w:rPr>
        <w:t xml:space="preserve"> from various sources, including reallocation from</w:t>
      </w:r>
      <w:r w:rsidR="008F1182">
        <w:rPr>
          <w:rFonts w:ascii="Times New Roman" w:hAnsi="Times New Roman" w:cs="Times New Roman"/>
          <w:iCs/>
          <w:sz w:val="24"/>
          <w:szCs w:val="24"/>
        </w:rPr>
        <w:t xml:space="preserve"> </w:t>
      </w:r>
      <w:r w:rsidR="00BE20EF">
        <w:rPr>
          <w:rFonts w:ascii="Times New Roman" w:hAnsi="Times New Roman" w:cs="Times New Roman"/>
          <w:iCs/>
          <w:sz w:val="24"/>
          <w:szCs w:val="24"/>
        </w:rPr>
        <w:t>flexible funds</w:t>
      </w:r>
      <w:r w:rsidR="00EA0230">
        <w:rPr>
          <w:rFonts w:ascii="Times New Roman" w:hAnsi="Times New Roman" w:cs="Times New Roman"/>
          <w:iCs/>
          <w:sz w:val="24"/>
          <w:szCs w:val="24"/>
        </w:rPr>
        <w:t xml:space="preserve"> </w:t>
      </w:r>
      <w:r w:rsidR="008F1182">
        <w:rPr>
          <w:rFonts w:ascii="Times New Roman" w:hAnsi="Times New Roman" w:cs="Times New Roman"/>
          <w:iCs/>
          <w:sz w:val="24"/>
          <w:szCs w:val="24"/>
        </w:rPr>
        <w:t xml:space="preserve">and funding from </w:t>
      </w:r>
      <w:r w:rsidR="00010CF9">
        <w:rPr>
          <w:rFonts w:ascii="Times New Roman" w:hAnsi="Times New Roman" w:cs="Times New Roman"/>
          <w:iCs/>
          <w:sz w:val="24"/>
          <w:szCs w:val="24"/>
        </w:rPr>
        <w:t xml:space="preserve">a range of </w:t>
      </w:r>
      <w:r w:rsidR="00BE20EF">
        <w:rPr>
          <w:rFonts w:ascii="Times New Roman" w:hAnsi="Times New Roman" w:cs="Times New Roman"/>
          <w:iCs/>
          <w:sz w:val="24"/>
          <w:szCs w:val="24"/>
        </w:rPr>
        <w:t xml:space="preserve">prior </w:t>
      </w:r>
      <w:r w:rsidR="008F1182">
        <w:rPr>
          <w:rFonts w:ascii="Times New Roman" w:hAnsi="Times New Roman" w:cs="Times New Roman"/>
          <w:iCs/>
          <w:sz w:val="24"/>
          <w:szCs w:val="24"/>
        </w:rPr>
        <w:t xml:space="preserve">Budget </w:t>
      </w:r>
      <w:r w:rsidR="008F1182">
        <w:rPr>
          <w:rFonts w:ascii="Times New Roman" w:hAnsi="Times New Roman" w:cs="Times New Roman"/>
          <w:iCs/>
          <w:sz w:val="24"/>
          <w:szCs w:val="24"/>
        </w:rPr>
        <w:lastRenderedPageBreak/>
        <w:t>measures</w:t>
      </w:r>
      <w:r>
        <w:rPr>
          <w:rFonts w:ascii="Times New Roman" w:hAnsi="Times New Roman" w:cs="Times New Roman"/>
          <w:iCs/>
          <w:sz w:val="24"/>
          <w:szCs w:val="24"/>
        </w:rPr>
        <w:t>. This includes invest</w:t>
      </w:r>
      <w:r w:rsidR="00010CF9">
        <w:rPr>
          <w:rFonts w:ascii="Times New Roman" w:hAnsi="Times New Roman" w:cs="Times New Roman"/>
          <w:iCs/>
          <w:sz w:val="24"/>
          <w:szCs w:val="24"/>
        </w:rPr>
        <w:t>ment of</w:t>
      </w:r>
      <w:r>
        <w:rPr>
          <w:rFonts w:ascii="Times New Roman" w:hAnsi="Times New Roman" w:cs="Times New Roman"/>
          <w:iCs/>
          <w:sz w:val="24"/>
          <w:szCs w:val="24"/>
        </w:rPr>
        <w:t xml:space="preserve"> </w:t>
      </w:r>
      <w:r w:rsidRPr="00342D47">
        <w:rPr>
          <w:rFonts w:ascii="Times New Roman" w:hAnsi="Times New Roman" w:cs="Times New Roman"/>
          <w:iCs/>
          <w:sz w:val="24"/>
          <w:szCs w:val="24"/>
        </w:rPr>
        <w:t>more than $</w:t>
      </w:r>
      <w:r w:rsidR="008A0641">
        <w:rPr>
          <w:rFonts w:ascii="Times New Roman" w:hAnsi="Times New Roman" w:cs="Times New Roman"/>
          <w:iCs/>
          <w:sz w:val="24"/>
          <w:szCs w:val="24"/>
        </w:rPr>
        <w:t>960</w:t>
      </w:r>
      <w:r w:rsidRPr="00342D47">
        <w:rPr>
          <w:rFonts w:ascii="Times New Roman" w:hAnsi="Times New Roman" w:cs="Times New Roman"/>
          <w:iCs/>
          <w:sz w:val="24"/>
          <w:szCs w:val="24"/>
        </w:rPr>
        <w:t xml:space="preserve"> million into alcohol and other drug treatment services. </w:t>
      </w:r>
    </w:p>
    <w:p w14:paraId="3A685A32" w14:textId="73FBF3AC" w:rsidR="007C5B4E" w:rsidRDefault="007C5B4E" w:rsidP="00043BFD">
      <w:pPr>
        <w:ind w:right="-46"/>
        <w:rPr>
          <w:rFonts w:ascii="Times New Roman" w:hAnsi="Times New Roman" w:cs="Times New Roman"/>
          <w:iCs/>
          <w:sz w:val="24"/>
          <w:szCs w:val="24"/>
        </w:rPr>
      </w:pPr>
    </w:p>
    <w:p w14:paraId="700849A1" w14:textId="310ACF6A" w:rsidR="007351FB" w:rsidRPr="007351FB" w:rsidRDefault="00D25AF3" w:rsidP="007351FB">
      <w:pPr>
        <w:ind w:right="-46"/>
        <w:rPr>
          <w:rFonts w:ascii="Times New Roman" w:hAnsi="Times New Roman" w:cs="Times New Roman"/>
          <w:iCs/>
          <w:sz w:val="24"/>
          <w:szCs w:val="24"/>
        </w:rPr>
      </w:pPr>
      <w:r>
        <w:rPr>
          <w:rFonts w:ascii="Times New Roman" w:hAnsi="Times New Roman" w:cs="Times New Roman"/>
          <w:iCs/>
          <w:sz w:val="24"/>
          <w:szCs w:val="24"/>
        </w:rPr>
        <w:t xml:space="preserve">The </w:t>
      </w:r>
      <w:r w:rsidR="00010CF9">
        <w:rPr>
          <w:rFonts w:ascii="Times New Roman" w:hAnsi="Times New Roman" w:cs="Times New Roman"/>
          <w:iCs/>
          <w:sz w:val="24"/>
          <w:szCs w:val="24"/>
        </w:rPr>
        <w:t>p</w:t>
      </w:r>
      <w:r>
        <w:rPr>
          <w:rFonts w:ascii="Times New Roman" w:hAnsi="Times New Roman" w:cs="Times New Roman"/>
          <w:iCs/>
          <w:sz w:val="24"/>
          <w:szCs w:val="24"/>
        </w:rPr>
        <w:t>rogram provides direct funding to a range of residential and non-residential treatment services across</w:t>
      </w:r>
      <w:r w:rsidR="00010CF9">
        <w:rPr>
          <w:rFonts w:ascii="Times New Roman" w:hAnsi="Times New Roman" w:cs="Times New Roman"/>
          <w:iCs/>
          <w:sz w:val="24"/>
          <w:szCs w:val="24"/>
        </w:rPr>
        <w:t xml:space="preserve"> Australia, enables</w:t>
      </w:r>
      <w:r>
        <w:rPr>
          <w:rFonts w:ascii="Times New Roman" w:hAnsi="Times New Roman" w:cs="Times New Roman"/>
          <w:iCs/>
          <w:sz w:val="24"/>
          <w:szCs w:val="24"/>
        </w:rPr>
        <w:t xml:space="preserve"> alcohol and other drug treatment services to better integrate with broader health services</w:t>
      </w:r>
      <w:r w:rsidR="00010CF9">
        <w:rPr>
          <w:rFonts w:ascii="Times New Roman" w:hAnsi="Times New Roman" w:cs="Times New Roman"/>
          <w:iCs/>
          <w:sz w:val="24"/>
          <w:szCs w:val="24"/>
        </w:rPr>
        <w:t>,</w:t>
      </w:r>
      <w:r>
        <w:rPr>
          <w:rFonts w:ascii="Times New Roman" w:hAnsi="Times New Roman" w:cs="Times New Roman"/>
          <w:iCs/>
          <w:sz w:val="24"/>
          <w:szCs w:val="24"/>
        </w:rPr>
        <w:t xml:space="preserve"> and supports professional development and information sharing across the sector. </w:t>
      </w:r>
      <w:r w:rsidR="008F1182">
        <w:rPr>
          <w:rFonts w:ascii="Times New Roman" w:hAnsi="Times New Roman" w:cs="Times New Roman"/>
          <w:iCs/>
          <w:sz w:val="24"/>
          <w:szCs w:val="24"/>
        </w:rPr>
        <w:t>It</w:t>
      </w:r>
      <w:r w:rsidR="007351FB" w:rsidRPr="007351FB">
        <w:rPr>
          <w:rFonts w:ascii="Times New Roman" w:hAnsi="Times New Roman" w:cs="Times New Roman"/>
          <w:iCs/>
          <w:sz w:val="24"/>
          <w:szCs w:val="24"/>
        </w:rPr>
        <w:t xml:space="preserve"> is available for all members of the Australian community who are having problems with substance misuse. A number of services are specifically targeted at harder to reach demographics including young people, mothers with babies, Indigenous people, people from culturally and linguistically diverse backgrounds, as well as from the criminal justice system.</w:t>
      </w:r>
    </w:p>
    <w:p w14:paraId="203BD75B" w14:textId="77777777" w:rsidR="008F1182" w:rsidRDefault="008F1182" w:rsidP="007351FB">
      <w:pPr>
        <w:ind w:right="-46"/>
        <w:rPr>
          <w:rFonts w:ascii="Times New Roman" w:hAnsi="Times New Roman" w:cs="Times New Roman"/>
          <w:iCs/>
          <w:sz w:val="24"/>
          <w:szCs w:val="24"/>
        </w:rPr>
      </w:pPr>
    </w:p>
    <w:p w14:paraId="2DA41D2B" w14:textId="21F8853B" w:rsidR="00E241AF" w:rsidRPr="00E241AF" w:rsidRDefault="007351FB" w:rsidP="00E241AF">
      <w:pPr>
        <w:ind w:right="-46"/>
        <w:rPr>
          <w:rFonts w:ascii="Times New Roman" w:hAnsi="Times New Roman" w:cs="Times New Roman"/>
          <w:iCs/>
          <w:sz w:val="24"/>
          <w:szCs w:val="24"/>
        </w:rPr>
      </w:pPr>
      <w:r w:rsidRPr="007351FB">
        <w:rPr>
          <w:rFonts w:ascii="Times New Roman" w:hAnsi="Times New Roman" w:cs="Times New Roman"/>
          <w:iCs/>
          <w:sz w:val="24"/>
          <w:szCs w:val="24"/>
        </w:rPr>
        <w:t>A significant portion of this funding is provided to Primary Health Networks (PHNs) to commission services based on the needs of the local region, with the majority of the remaining funding provided to residential rehabilitation and withdrawal services directly b</w:t>
      </w:r>
      <w:r w:rsidR="008F1182">
        <w:rPr>
          <w:rFonts w:ascii="Times New Roman" w:hAnsi="Times New Roman" w:cs="Times New Roman"/>
          <w:iCs/>
          <w:sz w:val="24"/>
          <w:szCs w:val="24"/>
        </w:rPr>
        <w:t>y the d</w:t>
      </w:r>
      <w:r w:rsidRPr="007351FB">
        <w:rPr>
          <w:rFonts w:ascii="Times New Roman" w:hAnsi="Times New Roman" w:cs="Times New Roman"/>
          <w:iCs/>
          <w:sz w:val="24"/>
          <w:szCs w:val="24"/>
        </w:rPr>
        <w:t xml:space="preserve">epartment. </w:t>
      </w:r>
      <w:r w:rsidR="00E241AF" w:rsidRPr="00E241AF">
        <w:rPr>
          <w:rFonts w:ascii="Times New Roman" w:hAnsi="Times New Roman" w:cs="Times New Roman"/>
          <w:iCs/>
          <w:sz w:val="24"/>
          <w:szCs w:val="24"/>
        </w:rPr>
        <w:t>Through their role in commissioning mental health services and guiding primary health care delivery, PHNs have great insights into the local alcohol and other drug treatment needs of their regions. Based on information in their local needs assessments that inform planning and commissioning processes, PHNs commission services across the full treatment spectrum, from screening and assessment to more intensive counselling and rehabilitation episodes of care.</w:t>
      </w:r>
    </w:p>
    <w:p w14:paraId="21FBF443" w14:textId="75BB8213" w:rsidR="007351FB" w:rsidRDefault="007351FB" w:rsidP="00043BFD">
      <w:pPr>
        <w:ind w:right="-46"/>
        <w:rPr>
          <w:rFonts w:ascii="Times New Roman" w:hAnsi="Times New Roman" w:cs="Times New Roman"/>
          <w:iCs/>
          <w:sz w:val="24"/>
          <w:szCs w:val="24"/>
        </w:rPr>
      </w:pPr>
    </w:p>
    <w:p w14:paraId="5AEC92F4" w14:textId="71BA1386" w:rsidR="0090160D" w:rsidRPr="0090160D" w:rsidRDefault="00C02701" w:rsidP="0090160D">
      <w:pPr>
        <w:ind w:right="-46"/>
        <w:rPr>
          <w:rFonts w:ascii="Times New Roman" w:hAnsi="Times New Roman" w:cs="Times New Roman"/>
          <w:iCs/>
          <w:sz w:val="24"/>
          <w:szCs w:val="24"/>
        </w:rPr>
      </w:pPr>
      <w:r w:rsidRPr="00C02701">
        <w:rPr>
          <w:rFonts w:ascii="Times New Roman" w:hAnsi="Times New Roman" w:cs="Times New Roman"/>
          <w:iCs/>
          <w:sz w:val="24"/>
          <w:szCs w:val="24"/>
        </w:rPr>
        <w:t>Many existing treatment facilities are old and require repairs or replacement, and some areas of the country do not cu</w:t>
      </w:r>
      <w:r>
        <w:rPr>
          <w:rFonts w:ascii="Times New Roman" w:hAnsi="Times New Roman" w:cs="Times New Roman"/>
          <w:iCs/>
          <w:sz w:val="24"/>
          <w:szCs w:val="24"/>
        </w:rPr>
        <w:t>rrently have any access to face-to-</w:t>
      </w:r>
      <w:r w:rsidRPr="00C02701">
        <w:rPr>
          <w:rFonts w:ascii="Times New Roman" w:hAnsi="Times New Roman" w:cs="Times New Roman"/>
          <w:iCs/>
          <w:sz w:val="24"/>
          <w:szCs w:val="24"/>
        </w:rPr>
        <w:t>face treatment services.</w:t>
      </w:r>
      <w:r w:rsidR="0090160D">
        <w:rPr>
          <w:rFonts w:ascii="Times New Roman" w:hAnsi="Times New Roman" w:cs="Times New Roman"/>
          <w:iCs/>
          <w:sz w:val="24"/>
          <w:szCs w:val="24"/>
        </w:rPr>
        <w:t xml:space="preserve"> The amended table </w:t>
      </w:r>
      <w:r w:rsidR="004712DE">
        <w:rPr>
          <w:rFonts w:ascii="Times New Roman" w:hAnsi="Times New Roman" w:cs="Times New Roman"/>
          <w:iCs/>
          <w:sz w:val="24"/>
          <w:szCs w:val="24"/>
        </w:rPr>
        <w:t xml:space="preserve">item </w:t>
      </w:r>
      <w:r w:rsidR="0090160D">
        <w:rPr>
          <w:rFonts w:ascii="Times New Roman" w:hAnsi="Times New Roman" w:cs="Times New Roman"/>
          <w:iCs/>
          <w:sz w:val="24"/>
          <w:szCs w:val="24"/>
        </w:rPr>
        <w:t xml:space="preserve">179 will </w:t>
      </w:r>
      <w:r w:rsidR="004712DE">
        <w:rPr>
          <w:rFonts w:ascii="Times New Roman" w:hAnsi="Times New Roman" w:cs="Times New Roman"/>
          <w:iCs/>
          <w:sz w:val="24"/>
          <w:szCs w:val="24"/>
        </w:rPr>
        <w:t xml:space="preserve">authorise the </w:t>
      </w:r>
      <w:r w:rsidR="0090160D">
        <w:rPr>
          <w:rFonts w:ascii="Times New Roman" w:hAnsi="Times New Roman" w:cs="Times New Roman"/>
          <w:iCs/>
          <w:sz w:val="24"/>
          <w:szCs w:val="24"/>
        </w:rPr>
        <w:t>provi</w:t>
      </w:r>
      <w:r w:rsidR="004712DE">
        <w:rPr>
          <w:rFonts w:ascii="Times New Roman" w:hAnsi="Times New Roman" w:cs="Times New Roman"/>
          <w:iCs/>
          <w:sz w:val="24"/>
          <w:szCs w:val="24"/>
        </w:rPr>
        <w:t>sion of</w:t>
      </w:r>
      <w:r w:rsidR="0090160D">
        <w:rPr>
          <w:rFonts w:ascii="Times New Roman" w:hAnsi="Times New Roman" w:cs="Times New Roman"/>
          <w:iCs/>
          <w:sz w:val="24"/>
          <w:szCs w:val="24"/>
        </w:rPr>
        <w:t xml:space="preserve"> funding for </w:t>
      </w:r>
      <w:r w:rsidR="0090160D" w:rsidRPr="0090160D">
        <w:rPr>
          <w:rFonts w:ascii="Times New Roman" w:hAnsi="Times New Roman" w:cs="Times New Roman"/>
          <w:iCs/>
          <w:sz w:val="24"/>
          <w:szCs w:val="24"/>
        </w:rPr>
        <w:t>capital works projects to support the construction of n</w:t>
      </w:r>
      <w:r w:rsidR="00AF13FF">
        <w:rPr>
          <w:rFonts w:ascii="Times New Roman" w:hAnsi="Times New Roman" w:cs="Times New Roman"/>
          <w:iCs/>
          <w:sz w:val="24"/>
          <w:szCs w:val="24"/>
        </w:rPr>
        <w:t>ew alcohol and other d</w:t>
      </w:r>
      <w:r w:rsidR="0090160D" w:rsidRPr="0090160D">
        <w:rPr>
          <w:rFonts w:ascii="Times New Roman" w:hAnsi="Times New Roman" w:cs="Times New Roman"/>
          <w:iCs/>
          <w:sz w:val="24"/>
          <w:szCs w:val="24"/>
        </w:rPr>
        <w:t>rug treatment facilities and refurbishment of existing facilities</w:t>
      </w:r>
      <w:r w:rsidR="0090160D">
        <w:rPr>
          <w:rFonts w:ascii="Times New Roman" w:hAnsi="Times New Roman" w:cs="Times New Roman"/>
          <w:iCs/>
          <w:sz w:val="24"/>
          <w:szCs w:val="24"/>
        </w:rPr>
        <w:t xml:space="preserve">. </w:t>
      </w:r>
      <w:r w:rsidR="0090160D" w:rsidRPr="0090160D">
        <w:rPr>
          <w:rFonts w:ascii="Times New Roman" w:hAnsi="Times New Roman" w:cs="Times New Roman"/>
          <w:iCs/>
          <w:sz w:val="24"/>
          <w:szCs w:val="24"/>
        </w:rPr>
        <w:t xml:space="preserve">This will provide the Commonwealth with the flexibility to maximise its investment under the </w:t>
      </w:r>
      <w:r w:rsidR="00AE64DF">
        <w:rPr>
          <w:rFonts w:ascii="Times New Roman" w:hAnsi="Times New Roman" w:cs="Times New Roman"/>
          <w:iCs/>
          <w:sz w:val="24"/>
          <w:szCs w:val="24"/>
        </w:rPr>
        <w:t>p</w:t>
      </w:r>
      <w:r w:rsidR="0090160D" w:rsidRPr="0090160D">
        <w:rPr>
          <w:rFonts w:ascii="Times New Roman" w:hAnsi="Times New Roman" w:cs="Times New Roman"/>
          <w:iCs/>
          <w:sz w:val="24"/>
          <w:szCs w:val="24"/>
        </w:rPr>
        <w:t>rogram, and respond more effectively to areas of high treatment need by supporting the construction or refurbishment of alcohol and other drug treatment facilities as required.</w:t>
      </w:r>
    </w:p>
    <w:p w14:paraId="68613510" w14:textId="6FDB199B" w:rsidR="00492100" w:rsidRDefault="00492100" w:rsidP="00342D47">
      <w:pPr>
        <w:ind w:right="-46"/>
        <w:rPr>
          <w:rFonts w:ascii="Times New Roman" w:hAnsi="Times New Roman" w:cs="Times New Roman"/>
          <w:iCs/>
          <w:sz w:val="24"/>
          <w:szCs w:val="24"/>
        </w:rPr>
      </w:pPr>
    </w:p>
    <w:p w14:paraId="49456662" w14:textId="77452162" w:rsidR="00342D47" w:rsidRPr="00342D47" w:rsidRDefault="00342D47" w:rsidP="00342D47">
      <w:pPr>
        <w:ind w:right="-46"/>
        <w:rPr>
          <w:rFonts w:ascii="Times New Roman" w:hAnsi="Times New Roman" w:cs="Times New Roman"/>
          <w:iCs/>
          <w:sz w:val="24"/>
          <w:szCs w:val="24"/>
        </w:rPr>
      </w:pPr>
      <w:r>
        <w:rPr>
          <w:rFonts w:ascii="Times New Roman" w:hAnsi="Times New Roman" w:cs="Times New Roman"/>
          <w:iCs/>
          <w:sz w:val="24"/>
          <w:szCs w:val="24"/>
        </w:rPr>
        <w:t>A</w:t>
      </w:r>
      <w:r w:rsidRPr="00342D47">
        <w:rPr>
          <w:rFonts w:ascii="Times New Roman" w:hAnsi="Times New Roman" w:cs="Times New Roman"/>
          <w:iCs/>
          <w:sz w:val="24"/>
          <w:szCs w:val="24"/>
        </w:rPr>
        <w:t xml:space="preserve"> small proportion of total funding under the </w:t>
      </w:r>
      <w:r w:rsidR="00AE64DF">
        <w:rPr>
          <w:rFonts w:ascii="Times New Roman" w:hAnsi="Times New Roman" w:cs="Times New Roman"/>
          <w:iCs/>
          <w:sz w:val="24"/>
          <w:szCs w:val="24"/>
        </w:rPr>
        <w:t>p</w:t>
      </w:r>
      <w:r w:rsidR="008477C2">
        <w:rPr>
          <w:rFonts w:ascii="Times New Roman" w:hAnsi="Times New Roman" w:cs="Times New Roman"/>
          <w:iCs/>
          <w:sz w:val="24"/>
          <w:szCs w:val="24"/>
        </w:rPr>
        <w:t>rogram will be used for c</w:t>
      </w:r>
      <w:r w:rsidRPr="00342D47">
        <w:rPr>
          <w:rFonts w:ascii="Times New Roman" w:hAnsi="Times New Roman" w:cs="Times New Roman"/>
          <w:iCs/>
          <w:sz w:val="24"/>
          <w:szCs w:val="24"/>
        </w:rPr>
        <w:t>apit</w:t>
      </w:r>
      <w:r w:rsidR="008477C2">
        <w:rPr>
          <w:rFonts w:ascii="Times New Roman" w:hAnsi="Times New Roman" w:cs="Times New Roman"/>
          <w:iCs/>
          <w:sz w:val="24"/>
          <w:szCs w:val="24"/>
        </w:rPr>
        <w:t>al w</w:t>
      </w:r>
      <w:r w:rsidRPr="00342D47">
        <w:rPr>
          <w:rFonts w:ascii="Times New Roman" w:hAnsi="Times New Roman" w:cs="Times New Roman"/>
          <w:iCs/>
          <w:sz w:val="24"/>
          <w:szCs w:val="24"/>
        </w:rPr>
        <w:t>orks</w:t>
      </w:r>
      <w:r w:rsidR="008477C2">
        <w:rPr>
          <w:rFonts w:ascii="Times New Roman" w:hAnsi="Times New Roman" w:cs="Times New Roman"/>
          <w:iCs/>
          <w:sz w:val="24"/>
          <w:szCs w:val="24"/>
        </w:rPr>
        <w:t>. This will primarily comprise</w:t>
      </w:r>
      <w:r w:rsidRPr="00342D47">
        <w:rPr>
          <w:rFonts w:ascii="Times New Roman" w:hAnsi="Times New Roman" w:cs="Times New Roman"/>
          <w:iCs/>
          <w:sz w:val="24"/>
          <w:szCs w:val="24"/>
        </w:rPr>
        <w:t xml:space="preserve"> </w:t>
      </w:r>
      <w:r w:rsidR="00AE64DF">
        <w:rPr>
          <w:rFonts w:ascii="Times New Roman" w:hAnsi="Times New Roman" w:cs="Times New Roman"/>
          <w:iCs/>
          <w:sz w:val="24"/>
          <w:szCs w:val="24"/>
        </w:rPr>
        <w:t xml:space="preserve">funding </w:t>
      </w:r>
      <w:r w:rsidRPr="00342D47">
        <w:rPr>
          <w:rFonts w:ascii="Times New Roman" w:hAnsi="Times New Roman" w:cs="Times New Roman"/>
          <w:iCs/>
          <w:sz w:val="24"/>
          <w:szCs w:val="24"/>
        </w:rPr>
        <w:t>f</w:t>
      </w:r>
      <w:r w:rsidR="00AE64DF">
        <w:rPr>
          <w:rFonts w:ascii="Times New Roman" w:hAnsi="Times New Roman" w:cs="Times New Roman"/>
          <w:iCs/>
          <w:sz w:val="24"/>
          <w:szCs w:val="24"/>
        </w:rPr>
        <w:t>or</w:t>
      </w:r>
      <w:r w:rsidRPr="00342D47">
        <w:rPr>
          <w:rFonts w:ascii="Times New Roman" w:hAnsi="Times New Roman" w:cs="Times New Roman"/>
          <w:iCs/>
          <w:sz w:val="24"/>
          <w:szCs w:val="24"/>
        </w:rPr>
        <w:t xml:space="preserve">: </w:t>
      </w:r>
    </w:p>
    <w:p w14:paraId="6AD1DE1B" w14:textId="26E3BE00" w:rsidR="00342D47" w:rsidRPr="00342D47" w:rsidRDefault="00342D47" w:rsidP="00342D47">
      <w:pPr>
        <w:numPr>
          <w:ilvl w:val="0"/>
          <w:numId w:val="22"/>
        </w:numPr>
        <w:rPr>
          <w:rFonts w:ascii="Times New Roman" w:hAnsi="Times New Roman" w:cs="Times New Roman"/>
          <w:iCs/>
          <w:sz w:val="24"/>
          <w:szCs w:val="24"/>
        </w:rPr>
      </w:pPr>
      <w:r w:rsidRPr="00342D47">
        <w:rPr>
          <w:rFonts w:ascii="Times New Roman" w:hAnsi="Times New Roman" w:cs="Times New Roman"/>
          <w:iCs/>
          <w:sz w:val="24"/>
          <w:szCs w:val="24"/>
        </w:rPr>
        <w:t>the construction of new residential rehabilitation facilities in the four Cashless Debit Card Tr</w:t>
      </w:r>
      <w:r w:rsidR="00AE64DF">
        <w:rPr>
          <w:rFonts w:ascii="Times New Roman" w:hAnsi="Times New Roman" w:cs="Times New Roman"/>
          <w:iCs/>
          <w:sz w:val="24"/>
          <w:szCs w:val="24"/>
        </w:rPr>
        <w:t>ial sites:</w:t>
      </w:r>
      <w:r w:rsidRPr="00342D47">
        <w:rPr>
          <w:rFonts w:ascii="Times New Roman" w:hAnsi="Times New Roman" w:cs="Times New Roman"/>
          <w:iCs/>
          <w:sz w:val="24"/>
          <w:szCs w:val="24"/>
        </w:rPr>
        <w:t xml:space="preserve"> Ceduna </w:t>
      </w:r>
      <w:r w:rsidR="0025499D">
        <w:rPr>
          <w:rFonts w:ascii="Times New Roman" w:hAnsi="Times New Roman" w:cs="Times New Roman"/>
          <w:iCs/>
          <w:sz w:val="24"/>
          <w:szCs w:val="24"/>
        </w:rPr>
        <w:t>(</w:t>
      </w:r>
      <w:r w:rsidRPr="00342D47">
        <w:rPr>
          <w:rFonts w:ascii="Times New Roman" w:hAnsi="Times New Roman" w:cs="Times New Roman"/>
          <w:iCs/>
          <w:sz w:val="24"/>
          <w:szCs w:val="24"/>
        </w:rPr>
        <w:t>S</w:t>
      </w:r>
      <w:r w:rsidR="0025499D">
        <w:rPr>
          <w:rFonts w:ascii="Times New Roman" w:hAnsi="Times New Roman" w:cs="Times New Roman"/>
          <w:iCs/>
          <w:sz w:val="24"/>
          <w:szCs w:val="24"/>
        </w:rPr>
        <w:t xml:space="preserve">outh </w:t>
      </w:r>
      <w:r w:rsidRPr="00342D47">
        <w:rPr>
          <w:rFonts w:ascii="Times New Roman" w:hAnsi="Times New Roman" w:cs="Times New Roman"/>
          <w:iCs/>
          <w:sz w:val="24"/>
          <w:szCs w:val="24"/>
        </w:rPr>
        <w:t>A</w:t>
      </w:r>
      <w:r w:rsidR="0025499D">
        <w:rPr>
          <w:rFonts w:ascii="Times New Roman" w:hAnsi="Times New Roman" w:cs="Times New Roman"/>
          <w:iCs/>
          <w:sz w:val="24"/>
          <w:szCs w:val="24"/>
        </w:rPr>
        <w:t>ustralia)</w:t>
      </w:r>
      <w:r w:rsidRPr="00342D47">
        <w:rPr>
          <w:rFonts w:ascii="Times New Roman" w:hAnsi="Times New Roman" w:cs="Times New Roman"/>
          <w:iCs/>
          <w:sz w:val="24"/>
          <w:szCs w:val="24"/>
        </w:rPr>
        <w:t>, East Kimberley</w:t>
      </w:r>
      <w:r w:rsidR="0025499D">
        <w:rPr>
          <w:rFonts w:ascii="Times New Roman" w:hAnsi="Times New Roman" w:cs="Times New Roman"/>
          <w:iCs/>
          <w:sz w:val="24"/>
          <w:szCs w:val="24"/>
        </w:rPr>
        <w:t xml:space="preserve"> and Kalgoorlie (</w:t>
      </w:r>
      <w:r w:rsidRPr="00342D47">
        <w:rPr>
          <w:rFonts w:ascii="Times New Roman" w:hAnsi="Times New Roman" w:cs="Times New Roman"/>
          <w:iCs/>
          <w:sz w:val="24"/>
          <w:szCs w:val="24"/>
        </w:rPr>
        <w:t>W</w:t>
      </w:r>
      <w:r w:rsidR="0025499D">
        <w:rPr>
          <w:rFonts w:ascii="Times New Roman" w:hAnsi="Times New Roman" w:cs="Times New Roman"/>
          <w:iCs/>
          <w:sz w:val="24"/>
          <w:szCs w:val="24"/>
        </w:rPr>
        <w:t xml:space="preserve">estern </w:t>
      </w:r>
      <w:r w:rsidRPr="00342D47">
        <w:rPr>
          <w:rFonts w:ascii="Times New Roman" w:hAnsi="Times New Roman" w:cs="Times New Roman"/>
          <w:iCs/>
          <w:sz w:val="24"/>
          <w:szCs w:val="24"/>
        </w:rPr>
        <w:t>A</w:t>
      </w:r>
      <w:r w:rsidR="0025499D">
        <w:rPr>
          <w:rFonts w:ascii="Times New Roman" w:hAnsi="Times New Roman" w:cs="Times New Roman"/>
          <w:iCs/>
          <w:sz w:val="24"/>
          <w:szCs w:val="24"/>
        </w:rPr>
        <w:t>ustralia)</w:t>
      </w:r>
      <w:r w:rsidRPr="00342D47">
        <w:rPr>
          <w:rFonts w:ascii="Times New Roman" w:hAnsi="Times New Roman" w:cs="Times New Roman"/>
          <w:iCs/>
          <w:sz w:val="24"/>
          <w:szCs w:val="24"/>
        </w:rPr>
        <w:t>, and Bundaberg-Hervey Bay</w:t>
      </w:r>
      <w:r w:rsidR="0025499D">
        <w:rPr>
          <w:rFonts w:ascii="Times New Roman" w:hAnsi="Times New Roman" w:cs="Times New Roman"/>
          <w:iCs/>
          <w:sz w:val="24"/>
          <w:szCs w:val="24"/>
        </w:rPr>
        <w:t xml:space="preserve"> (Queensland)</w:t>
      </w:r>
      <w:r w:rsidRPr="00342D47">
        <w:rPr>
          <w:rFonts w:ascii="Times New Roman" w:hAnsi="Times New Roman" w:cs="Times New Roman"/>
          <w:iCs/>
          <w:sz w:val="24"/>
          <w:szCs w:val="24"/>
        </w:rPr>
        <w:t>, if deemed appropriate through the consultation process to inform the funding. This would be a maximum of $50 million over four y</w:t>
      </w:r>
      <w:r w:rsidR="008477C2">
        <w:rPr>
          <w:rFonts w:ascii="Times New Roman" w:hAnsi="Times New Roman" w:cs="Times New Roman"/>
          <w:iCs/>
          <w:sz w:val="24"/>
          <w:szCs w:val="24"/>
        </w:rPr>
        <w:t>ears from 2021-22, however the d</w:t>
      </w:r>
      <w:r w:rsidRPr="00342D47">
        <w:rPr>
          <w:rFonts w:ascii="Times New Roman" w:hAnsi="Times New Roman" w:cs="Times New Roman"/>
          <w:iCs/>
          <w:sz w:val="24"/>
          <w:szCs w:val="24"/>
        </w:rPr>
        <w:t>epartment anticipates the majority of this funding will go toward</w:t>
      </w:r>
      <w:r w:rsidR="008477C2">
        <w:rPr>
          <w:rFonts w:ascii="Times New Roman" w:hAnsi="Times New Roman" w:cs="Times New Roman"/>
          <w:iCs/>
          <w:sz w:val="24"/>
          <w:szCs w:val="24"/>
        </w:rPr>
        <w:t>s supporting existing services; and</w:t>
      </w:r>
    </w:p>
    <w:p w14:paraId="10429A90" w14:textId="5AF6EE1C" w:rsidR="00342D47" w:rsidRPr="00342D47" w:rsidRDefault="00342D47" w:rsidP="00342D47">
      <w:pPr>
        <w:numPr>
          <w:ilvl w:val="0"/>
          <w:numId w:val="22"/>
        </w:numPr>
        <w:rPr>
          <w:rFonts w:ascii="Times New Roman" w:hAnsi="Times New Roman" w:cs="Times New Roman"/>
          <w:iCs/>
          <w:sz w:val="24"/>
          <w:szCs w:val="24"/>
        </w:rPr>
      </w:pPr>
      <w:r w:rsidRPr="00342D47">
        <w:rPr>
          <w:rFonts w:ascii="Times New Roman" w:hAnsi="Times New Roman" w:cs="Times New Roman"/>
          <w:iCs/>
          <w:sz w:val="24"/>
          <w:szCs w:val="24"/>
        </w:rPr>
        <w:t xml:space="preserve">ad-hoc proposals for construction and refurbishment projects such as the construction of new residential rehabilitation facilities and modifications to existing facilities to improve functionality and liveability as required. This would form a small (estimated at under $2 million per annum) proportion of </w:t>
      </w:r>
      <w:r w:rsidR="008477C2">
        <w:rPr>
          <w:rFonts w:ascii="Times New Roman" w:hAnsi="Times New Roman" w:cs="Times New Roman"/>
          <w:iCs/>
          <w:sz w:val="24"/>
          <w:szCs w:val="24"/>
        </w:rPr>
        <w:t xml:space="preserve">the </w:t>
      </w:r>
      <w:r w:rsidRPr="00342D47">
        <w:rPr>
          <w:rFonts w:ascii="Times New Roman" w:hAnsi="Times New Roman" w:cs="Times New Roman"/>
          <w:iCs/>
          <w:sz w:val="24"/>
          <w:szCs w:val="24"/>
        </w:rPr>
        <w:t xml:space="preserve">total </w:t>
      </w:r>
      <w:r w:rsidR="00AE64DF">
        <w:rPr>
          <w:rFonts w:ascii="Times New Roman" w:hAnsi="Times New Roman" w:cs="Times New Roman"/>
          <w:iCs/>
          <w:sz w:val="24"/>
          <w:szCs w:val="24"/>
        </w:rPr>
        <w:t>p</w:t>
      </w:r>
      <w:r w:rsidRPr="00342D47">
        <w:rPr>
          <w:rFonts w:ascii="Times New Roman" w:hAnsi="Times New Roman" w:cs="Times New Roman"/>
          <w:iCs/>
          <w:sz w:val="24"/>
          <w:szCs w:val="24"/>
        </w:rPr>
        <w:t>rogram funding, and would only fund capital works projects by exception.</w:t>
      </w:r>
    </w:p>
    <w:p w14:paraId="4BBF73FF" w14:textId="72B2959D" w:rsidR="00C35CF6" w:rsidRDefault="00C35CF6" w:rsidP="00043BFD">
      <w:pPr>
        <w:ind w:right="-46"/>
        <w:rPr>
          <w:rFonts w:ascii="Times New Roman" w:hAnsi="Times New Roman" w:cs="Times New Roman"/>
          <w:iCs/>
          <w:sz w:val="24"/>
          <w:szCs w:val="24"/>
        </w:rPr>
      </w:pPr>
    </w:p>
    <w:p w14:paraId="29F85E91" w14:textId="65F24C76" w:rsidR="00BA192A" w:rsidRDefault="008F1182" w:rsidP="00BA192A">
      <w:pPr>
        <w:ind w:right="-46"/>
        <w:rPr>
          <w:rFonts w:ascii="Times New Roman" w:hAnsi="Times New Roman" w:cs="Times New Roman"/>
          <w:iCs/>
          <w:sz w:val="24"/>
          <w:szCs w:val="24"/>
        </w:rPr>
      </w:pPr>
      <w:r>
        <w:rPr>
          <w:rFonts w:ascii="Times New Roman" w:hAnsi="Times New Roman" w:cs="Times New Roman"/>
          <w:iCs/>
          <w:sz w:val="24"/>
          <w:szCs w:val="24"/>
        </w:rPr>
        <w:t xml:space="preserve">The department delivers the </w:t>
      </w:r>
      <w:r w:rsidR="00AE64DF">
        <w:rPr>
          <w:rFonts w:ascii="Times New Roman" w:hAnsi="Times New Roman" w:cs="Times New Roman"/>
          <w:iCs/>
          <w:sz w:val="24"/>
          <w:szCs w:val="24"/>
        </w:rPr>
        <w:t>p</w:t>
      </w:r>
      <w:r>
        <w:rPr>
          <w:rFonts w:ascii="Times New Roman" w:hAnsi="Times New Roman" w:cs="Times New Roman"/>
          <w:iCs/>
          <w:sz w:val="24"/>
          <w:szCs w:val="24"/>
        </w:rPr>
        <w:t>rogram, including the capital works component</w:t>
      </w:r>
      <w:r w:rsidR="00AE64DF">
        <w:rPr>
          <w:rFonts w:ascii="Times New Roman" w:hAnsi="Times New Roman" w:cs="Times New Roman"/>
          <w:iCs/>
          <w:sz w:val="24"/>
          <w:szCs w:val="24"/>
        </w:rPr>
        <w:t>,</w:t>
      </w:r>
      <w:r>
        <w:rPr>
          <w:rFonts w:ascii="Times New Roman" w:hAnsi="Times New Roman" w:cs="Times New Roman"/>
          <w:iCs/>
          <w:sz w:val="24"/>
          <w:szCs w:val="24"/>
        </w:rPr>
        <w:t xml:space="preserve"> </w:t>
      </w:r>
      <w:r w:rsidR="00AD0F8E" w:rsidRPr="00AD0F8E">
        <w:rPr>
          <w:rFonts w:ascii="Times New Roman" w:hAnsi="Times New Roman" w:cs="Times New Roman"/>
          <w:iCs/>
          <w:sz w:val="24"/>
          <w:szCs w:val="24"/>
        </w:rPr>
        <w:t>through a</w:t>
      </w:r>
      <w:r w:rsidR="0027717D">
        <w:rPr>
          <w:rFonts w:ascii="Times New Roman" w:hAnsi="Times New Roman" w:cs="Times New Roman"/>
          <w:iCs/>
          <w:sz w:val="24"/>
          <w:szCs w:val="24"/>
        </w:rPr>
        <w:t xml:space="preserve"> suite of grant and procurement processes.</w:t>
      </w:r>
      <w:r w:rsidR="003E4853">
        <w:rPr>
          <w:rFonts w:ascii="Times New Roman" w:hAnsi="Times New Roman" w:cs="Times New Roman"/>
          <w:iCs/>
          <w:sz w:val="24"/>
          <w:szCs w:val="24"/>
        </w:rPr>
        <w:t xml:space="preserve"> </w:t>
      </w:r>
      <w:r w:rsidR="0057736F">
        <w:rPr>
          <w:rFonts w:ascii="Times New Roman" w:hAnsi="Times New Roman" w:cs="Times New Roman"/>
          <w:iCs/>
          <w:sz w:val="24"/>
          <w:szCs w:val="24"/>
        </w:rPr>
        <w:t>Where funding is delivered through a grant process, this will be</w:t>
      </w:r>
      <w:r w:rsidR="00BA192A">
        <w:rPr>
          <w:rFonts w:ascii="Times New Roman" w:hAnsi="Times New Roman" w:cs="Times New Roman"/>
          <w:iCs/>
          <w:sz w:val="24"/>
          <w:szCs w:val="24"/>
        </w:rPr>
        <w:t xml:space="preserve"> provided through</w:t>
      </w:r>
      <w:r w:rsidR="00BA192A" w:rsidRPr="00BA192A">
        <w:rPr>
          <w:rFonts w:cstheme="minorHAnsi"/>
        </w:rPr>
        <w:t xml:space="preserve"> </w:t>
      </w:r>
      <w:r w:rsidR="00BA192A" w:rsidRPr="00BA192A">
        <w:rPr>
          <w:rFonts w:ascii="Times New Roman" w:hAnsi="Times New Roman" w:cs="Times New Roman"/>
          <w:iCs/>
          <w:sz w:val="24"/>
          <w:szCs w:val="24"/>
        </w:rPr>
        <w:t>open, competitive funding rounds, targeted grants and unsolicited proposals</w:t>
      </w:r>
      <w:r w:rsidR="00BA192A">
        <w:rPr>
          <w:rFonts w:ascii="Times New Roman" w:hAnsi="Times New Roman" w:cs="Times New Roman"/>
          <w:iCs/>
          <w:sz w:val="24"/>
          <w:szCs w:val="24"/>
        </w:rPr>
        <w:t xml:space="preserve"> and </w:t>
      </w:r>
      <w:r w:rsidR="0057736F">
        <w:rPr>
          <w:rFonts w:ascii="Times New Roman" w:hAnsi="Times New Roman" w:cs="Times New Roman"/>
          <w:iCs/>
          <w:sz w:val="24"/>
          <w:szCs w:val="24"/>
        </w:rPr>
        <w:t xml:space="preserve">conducted in </w:t>
      </w:r>
      <w:r w:rsidR="00BA192A">
        <w:rPr>
          <w:rFonts w:ascii="Times New Roman" w:hAnsi="Times New Roman" w:cs="Times New Roman"/>
          <w:iCs/>
          <w:sz w:val="24"/>
          <w:szCs w:val="24"/>
        </w:rPr>
        <w:t xml:space="preserve">line with </w:t>
      </w:r>
      <w:r w:rsidR="0057736F" w:rsidRPr="0057736F">
        <w:rPr>
          <w:rFonts w:ascii="Times New Roman" w:hAnsi="Times New Roman" w:cs="Times New Roman"/>
          <w:iCs/>
          <w:sz w:val="24"/>
          <w:szCs w:val="24"/>
        </w:rPr>
        <w:t xml:space="preserve">the </w:t>
      </w:r>
      <w:r w:rsidR="0057736F" w:rsidRPr="0057736F">
        <w:rPr>
          <w:rFonts w:ascii="Times New Roman" w:hAnsi="Times New Roman" w:cs="Times New Roman"/>
          <w:i/>
          <w:iCs/>
          <w:sz w:val="24"/>
          <w:szCs w:val="24"/>
        </w:rPr>
        <w:t>Commonwealth Grants Rules and Guidelines 2017</w:t>
      </w:r>
      <w:r w:rsidR="0025499D">
        <w:rPr>
          <w:rFonts w:ascii="Times New Roman" w:hAnsi="Times New Roman" w:cs="Times New Roman"/>
          <w:iCs/>
          <w:sz w:val="24"/>
          <w:szCs w:val="24"/>
        </w:rPr>
        <w:t xml:space="preserve"> (CGRGs)</w:t>
      </w:r>
      <w:r w:rsidR="00BA192A">
        <w:rPr>
          <w:rFonts w:ascii="Times New Roman" w:hAnsi="Times New Roman" w:cs="Times New Roman"/>
          <w:iCs/>
          <w:sz w:val="24"/>
          <w:szCs w:val="24"/>
        </w:rPr>
        <w:t xml:space="preserve">. </w:t>
      </w:r>
      <w:r w:rsidR="00BA192A" w:rsidRPr="00C35CF6">
        <w:rPr>
          <w:rFonts w:ascii="Times New Roman" w:hAnsi="Times New Roman" w:cs="Times New Roman"/>
          <w:iCs/>
          <w:sz w:val="24"/>
          <w:szCs w:val="24"/>
        </w:rPr>
        <w:t xml:space="preserve">Selection and assessment processes are conducted by the Alcohol, Tobacco and </w:t>
      </w:r>
      <w:r w:rsidR="00BA192A" w:rsidRPr="00C35CF6">
        <w:rPr>
          <w:rFonts w:ascii="Times New Roman" w:hAnsi="Times New Roman" w:cs="Times New Roman"/>
          <w:iCs/>
          <w:sz w:val="24"/>
          <w:szCs w:val="24"/>
        </w:rPr>
        <w:lastRenderedPageBreak/>
        <w:t>Oth</w:t>
      </w:r>
      <w:r w:rsidR="00BA192A">
        <w:rPr>
          <w:rFonts w:ascii="Times New Roman" w:hAnsi="Times New Roman" w:cs="Times New Roman"/>
          <w:iCs/>
          <w:sz w:val="24"/>
          <w:szCs w:val="24"/>
        </w:rPr>
        <w:t>er Drugs Branch of the d</w:t>
      </w:r>
      <w:r w:rsidR="00BA192A" w:rsidRPr="00C35CF6">
        <w:rPr>
          <w:rFonts w:ascii="Times New Roman" w:hAnsi="Times New Roman" w:cs="Times New Roman"/>
          <w:iCs/>
          <w:sz w:val="24"/>
          <w:szCs w:val="24"/>
        </w:rPr>
        <w:t xml:space="preserve">epartment, with grant funding agreements developed and managed by the Community Grants Hub </w:t>
      </w:r>
      <w:r w:rsidR="00BA192A">
        <w:rPr>
          <w:rFonts w:ascii="Times New Roman" w:hAnsi="Times New Roman" w:cs="Times New Roman"/>
          <w:iCs/>
          <w:sz w:val="24"/>
          <w:szCs w:val="24"/>
        </w:rPr>
        <w:t>within</w:t>
      </w:r>
      <w:r w:rsidR="00BA192A" w:rsidRPr="00C35CF6">
        <w:rPr>
          <w:rFonts w:ascii="Times New Roman" w:hAnsi="Times New Roman" w:cs="Times New Roman"/>
          <w:iCs/>
          <w:sz w:val="24"/>
          <w:szCs w:val="24"/>
        </w:rPr>
        <w:t xml:space="preserve"> the </w:t>
      </w:r>
      <w:r w:rsidR="00BA192A">
        <w:rPr>
          <w:rFonts w:ascii="Times New Roman" w:hAnsi="Times New Roman" w:cs="Times New Roman"/>
          <w:iCs/>
          <w:sz w:val="24"/>
          <w:szCs w:val="24"/>
        </w:rPr>
        <w:t>Department of Social Services. Grant opportunity guidelines for new grant activities will be developed and published on GrantConne</w:t>
      </w:r>
      <w:r w:rsidR="001C382A">
        <w:rPr>
          <w:rFonts w:ascii="Times New Roman" w:hAnsi="Times New Roman" w:cs="Times New Roman"/>
          <w:iCs/>
          <w:sz w:val="24"/>
          <w:szCs w:val="24"/>
        </w:rPr>
        <w:t>c</w:t>
      </w:r>
      <w:r w:rsidR="00BA192A">
        <w:rPr>
          <w:rFonts w:ascii="Times New Roman" w:hAnsi="Times New Roman" w:cs="Times New Roman"/>
          <w:iCs/>
          <w:sz w:val="24"/>
          <w:szCs w:val="24"/>
        </w:rPr>
        <w:t>t.</w:t>
      </w:r>
    </w:p>
    <w:p w14:paraId="36E43F7B" w14:textId="77777777" w:rsidR="00BA192A" w:rsidRDefault="00BA192A" w:rsidP="0057736F">
      <w:pPr>
        <w:ind w:right="-46"/>
        <w:rPr>
          <w:rFonts w:ascii="Times New Roman" w:hAnsi="Times New Roman" w:cs="Times New Roman"/>
          <w:iCs/>
          <w:sz w:val="24"/>
          <w:szCs w:val="24"/>
        </w:rPr>
      </w:pPr>
    </w:p>
    <w:p w14:paraId="00C4A203" w14:textId="13B89566" w:rsidR="00BA192A" w:rsidRPr="003E4853" w:rsidRDefault="00BA192A" w:rsidP="0057736F">
      <w:pPr>
        <w:ind w:right="-46"/>
        <w:rPr>
          <w:rFonts w:ascii="Times New Roman" w:hAnsi="Times New Roman" w:cs="Times New Roman"/>
          <w:iCs/>
          <w:sz w:val="24"/>
          <w:szCs w:val="24"/>
        </w:rPr>
      </w:pPr>
      <w:r>
        <w:rPr>
          <w:rFonts w:ascii="Times New Roman" w:hAnsi="Times New Roman" w:cs="Times New Roman"/>
          <w:iCs/>
          <w:sz w:val="24"/>
          <w:szCs w:val="24"/>
        </w:rPr>
        <w:t xml:space="preserve">Where funding is delivered through a procurement process, this will be provided through a targeted tender and conducted in accordance with the </w:t>
      </w:r>
      <w:r w:rsidRPr="0075216E">
        <w:rPr>
          <w:rFonts w:ascii="Times New Roman" w:hAnsi="Times New Roman" w:cs="Times New Roman"/>
          <w:i/>
          <w:iCs/>
          <w:sz w:val="24"/>
          <w:szCs w:val="24"/>
        </w:rPr>
        <w:t xml:space="preserve">Commonwealth Procurement </w:t>
      </w:r>
      <w:r w:rsidR="0025499D" w:rsidRPr="0075216E">
        <w:rPr>
          <w:rFonts w:ascii="Times New Roman" w:hAnsi="Times New Roman" w:cs="Times New Roman"/>
          <w:i/>
          <w:iCs/>
          <w:sz w:val="24"/>
          <w:szCs w:val="24"/>
        </w:rPr>
        <w:t>Rules</w:t>
      </w:r>
      <w:r w:rsidR="0025499D">
        <w:rPr>
          <w:rFonts w:ascii="Times New Roman" w:hAnsi="Times New Roman" w:cs="Times New Roman"/>
          <w:iCs/>
          <w:sz w:val="24"/>
          <w:szCs w:val="24"/>
        </w:rPr>
        <w:t xml:space="preserve"> (CPRs)</w:t>
      </w:r>
      <w:r w:rsidRPr="003E4853">
        <w:rPr>
          <w:rFonts w:ascii="Times New Roman" w:hAnsi="Times New Roman" w:cs="Times New Roman"/>
          <w:iCs/>
          <w:sz w:val="24"/>
          <w:szCs w:val="24"/>
        </w:rPr>
        <w:t>.</w:t>
      </w:r>
      <w:r w:rsidR="003E4853">
        <w:rPr>
          <w:rFonts w:ascii="Times New Roman" w:hAnsi="Times New Roman" w:cs="Times New Roman"/>
          <w:iCs/>
          <w:sz w:val="24"/>
          <w:szCs w:val="24"/>
        </w:rPr>
        <w:t xml:space="preserve"> Procurement services relate to research and data projects required to inform drug and alcohol policy development.</w:t>
      </w:r>
    </w:p>
    <w:p w14:paraId="4BD303D7" w14:textId="4CB95F25" w:rsidR="00C35CF6" w:rsidRDefault="00C35CF6" w:rsidP="00C35CF6">
      <w:pPr>
        <w:ind w:right="-46"/>
        <w:rPr>
          <w:rFonts w:ascii="Times New Roman" w:hAnsi="Times New Roman" w:cs="Times New Roman"/>
          <w:iCs/>
          <w:sz w:val="24"/>
          <w:szCs w:val="24"/>
        </w:rPr>
      </w:pPr>
    </w:p>
    <w:p w14:paraId="389B1F9F" w14:textId="1A845361" w:rsidR="00C35CF6" w:rsidRPr="00C35CF6" w:rsidRDefault="00C35CF6" w:rsidP="00C35CF6">
      <w:pPr>
        <w:ind w:right="-46"/>
        <w:rPr>
          <w:rFonts w:ascii="Times New Roman" w:hAnsi="Times New Roman" w:cs="Times New Roman"/>
          <w:iCs/>
          <w:sz w:val="24"/>
          <w:szCs w:val="24"/>
        </w:rPr>
      </w:pPr>
      <w:r w:rsidRPr="00C35CF6">
        <w:rPr>
          <w:rFonts w:ascii="Times New Roman" w:hAnsi="Times New Roman" w:cs="Times New Roman"/>
          <w:iCs/>
          <w:sz w:val="24"/>
          <w:szCs w:val="24"/>
        </w:rPr>
        <w:t xml:space="preserve">The Minister for Health and Aged Care is responsible for the </w:t>
      </w:r>
      <w:r w:rsidR="00AE64DF">
        <w:rPr>
          <w:rFonts w:ascii="Times New Roman" w:hAnsi="Times New Roman" w:cs="Times New Roman"/>
          <w:iCs/>
          <w:sz w:val="24"/>
          <w:szCs w:val="24"/>
        </w:rPr>
        <w:t>p</w:t>
      </w:r>
      <w:r w:rsidRPr="00C35CF6">
        <w:rPr>
          <w:rFonts w:ascii="Times New Roman" w:hAnsi="Times New Roman" w:cs="Times New Roman"/>
          <w:iCs/>
          <w:sz w:val="24"/>
          <w:szCs w:val="24"/>
        </w:rPr>
        <w:t>rogram</w:t>
      </w:r>
      <w:r w:rsidR="008F1182">
        <w:rPr>
          <w:rFonts w:ascii="Times New Roman" w:hAnsi="Times New Roman" w:cs="Times New Roman"/>
          <w:iCs/>
          <w:sz w:val="24"/>
          <w:szCs w:val="24"/>
        </w:rPr>
        <w:t xml:space="preserve"> and </w:t>
      </w:r>
      <w:r w:rsidRPr="00C35CF6">
        <w:rPr>
          <w:rFonts w:ascii="Times New Roman" w:hAnsi="Times New Roman" w:cs="Times New Roman"/>
          <w:iCs/>
          <w:sz w:val="24"/>
          <w:szCs w:val="24"/>
        </w:rPr>
        <w:t>can delegate power</w:t>
      </w:r>
      <w:r w:rsidR="00AE64DF">
        <w:rPr>
          <w:rFonts w:ascii="Times New Roman" w:hAnsi="Times New Roman" w:cs="Times New Roman"/>
          <w:iCs/>
          <w:sz w:val="24"/>
          <w:szCs w:val="24"/>
        </w:rPr>
        <w:t>s</w:t>
      </w:r>
      <w:r w:rsidRPr="00C35CF6">
        <w:rPr>
          <w:rFonts w:ascii="Times New Roman" w:hAnsi="Times New Roman" w:cs="Times New Roman"/>
          <w:iCs/>
          <w:sz w:val="24"/>
          <w:szCs w:val="24"/>
        </w:rPr>
        <w:t xml:space="preserve"> under the</w:t>
      </w:r>
      <w:r w:rsidR="00974848">
        <w:rPr>
          <w:rFonts w:ascii="Times New Roman" w:hAnsi="Times New Roman" w:cs="Times New Roman"/>
          <w:iCs/>
          <w:sz w:val="24"/>
          <w:szCs w:val="24"/>
        </w:rPr>
        <w:t xml:space="preserve"> </w:t>
      </w:r>
      <w:r w:rsidR="00974848" w:rsidRPr="00974848">
        <w:rPr>
          <w:rFonts w:ascii="Times New Roman" w:hAnsi="Times New Roman" w:cs="Times New Roman"/>
          <w:i/>
          <w:iCs/>
          <w:sz w:val="24"/>
          <w:szCs w:val="24"/>
        </w:rPr>
        <w:t>Financial Framework (Supplementary Powers) Act 1997</w:t>
      </w:r>
      <w:r w:rsidR="00974848">
        <w:rPr>
          <w:rFonts w:ascii="Times New Roman" w:hAnsi="Times New Roman" w:cs="Times New Roman"/>
          <w:i/>
          <w:iCs/>
          <w:sz w:val="24"/>
          <w:szCs w:val="24"/>
        </w:rPr>
        <w:t xml:space="preserve"> </w:t>
      </w:r>
      <w:r w:rsidR="00974848">
        <w:rPr>
          <w:rFonts w:ascii="Times New Roman" w:hAnsi="Times New Roman" w:cs="Times New Roman"/>
          <w:iCs/>
          <w:sz w:val="24"/>
          <w:szCs w:val="24"/>
        </w:rPr>
        <w:t xml:space="preserve">and the </w:t>
      </w:r>
      <w:r w:rsidRPr="00C35CF6">
        <w:rPr>
          <w:rFonts w:ascii="Times New Roman" w:hAnsi="Times New Roman" w:cs="Times New Roman"/>
          <w:i/>
          <w:iCs/>
          <w:sz w:val="24"/>
          <w:szCs w:val="24"/>
        </w:rPr>
        <w:t>Public Governance, Performance and Accountability Act 2013</w:t>
      </w:r>
      <w:r w:rsidR="008F1182">
        <w:rPr>
          <w:rFonts w:ascii="Times New Roman" w:hAnsi="Times New Roman" w:cs="Times New Roman"/>
          <w:iCs/>
          <w:sz w:val="24"/>
          <w:szCs w:val="24"/>
        </w:rPr>
        <w:t xml:space="preserve"> </w:t>
      </w:r>
      <w:r w:rsidR="009D4E40">
        <w:rPr>
          <w:rFonts w:ascii="Times New Roman" w:hAnsi="Times New Roman" w:cs="Times New Roman"/>
          <w:iCs/>
          <w:sz w:val="24"/>
          <w:szCs w:val="24"/>
        </w:rPr>
        <w:t xml:space="preserve">(PGPA Act) </w:t>
      </w:r>
      <w:r w:rsidR="008F1182">
        <w:rPr>
          <w:rFonts w:ascii="Times New Roman" w:hAnsi="Times New Roman" w:cs="Times New Roman"/>
          <w:iCs/>
          <w:sz w:val="24"/>
          <w:szCs w:val="24"/>
        </w:rPr>
        <w:t>to d</w:t>
      </w:r>
      <w:r w:rsidRPr="00C35CF6">
        <w:rPr>
          <w:rFonts w:ascii="Times New Roman" w:hAnsi="Times New Roman" w:cs="Times New Roman"/>
          <w:iCs/>
          <w:sz w:val="24"/>
          <w:szCs w:val="24"/>
        </w:rPr>
        <w:t>epartment</w:t>
      </w:r>
      <w:r w:rsidR="00AE64DF">
        <w:rPr>
          <w:rFonts w:ascii="Times New Roman" w:hAnsi="Times New Roman" w:cs="Times New Roman"/>
          <w:iCs/>
          <w:sz w:val="24"/>
          <w:szCs w:val="24"/>
        </w:rPr>
        <w:t>al officials</w:t>
      </w:r>
      <w:r w:rsidRPr="00C35CF6">
        <w:rPr>
          <w:rFonts w:ascii="Times New Roman" w:hAnsi="Times New Roman" w:cs="Times New Roman"/>
          <w:iCs/>
          <w:sz w:val="24"/>
          <w:szCs w:val="24"/>
        </w:rPr>
        <w:t xml:space="preserve"> as required. Under </w:t>
      </w:r>
      <w:r w:rsidR="008F1182">
        <w:rPr>
          <w:rFonts w:ascii="Times New Roman" w:hAnsi="Times New Roman" w:cs="Times New Roman"/>
          <w:iCs/>
          <w:sz w:val="24"/>
          <w:szCs w:val="24"/>
        </w:rPr>
        <w:t>such an existing delegation</w:t>
      </w:r>
      <w:r w:rsidR="00AE64DF">
        <w:rPr>
          <w:rFonts w:ascii="Times New Roman" w:hAnsi="Times New Roman" w:cs="Times New Roman"/>
          <w:iCs/>
          <w:sz w:val="24"/>
          <w:szCs w:val="24"/>
        </w:rPr>
        <w:t>,</w:t>
      </w:r>
      <w:r w:rsidR="008F1182">
        <w:rPr>
          <w:rFonts w:ascii="Times New Roman" w:hAnsi="Times New Roman" w:cs="Times New Roman"/>
          <w:iCs/>
          <w:sz w:val="24"/>
          <w:szCs w:val="24"/>
        </w:rPr>
        <w:t xml:space="preserve"> the decision m</w:t>
      </w:r>
      <w:r w:rsidRPr="00C35CF6">
        <w:rPr>
          <w:rFonts w:ascii="Times New Roman" w:hAnsi="Times New Roman" w:cs="Times New Roman"/>
          <w:iCs/>
          <w:sz w:val="24"/>
          <w:szCs w:val="24"/>
        </w:rPr>
        <w:t xml:space="preserve">aker for funding under the </w:t>
      </w:r>
      <w:r w:rsidR="00AE64DF">
        <w:rPr>
          <w:rFonts w:ascii="Times New Roman" w:hAnsi="Times New Roman" w:cs="Times New Roman"/>
          <w:iCs/>
          <w:sz w:val="24"/>
          <w:szCs w:val="24"/>
        </w:rPr>
        <w:t>p</w:t>
      </w:r>
      <w:r w:rsidRPr="00C35CF6">
        <w:rPr>
          <w:rFonts w:ascii="Times New Roman" w:hAnsi="Times New Roman" w:cs="Times New Roman"/>
          <w:iCs/>
          <w:sz w:val="24"/>
          <w:szCs w:val="24"/>
        </w:rPr>
        <w:t xml:space="preserve">rogram is the Assistant Secretary, Alcohol, </w:t>
      </w:r>
      <w:r w:rsidR="00974848">
        <w:rPr>
          <w:rFonts w:ascii="Times New Roman" w:hAnsi="Times New Roman" w:cs="Times New Roman"/>
          <w:iCs/>
          <w:sz w:val="24"/>
          <w:szCs w:val="24"/>
        </w:rPr>
        <w:t>Tobacco and Other Drugs Branch.</w:t>
      </w:r>
      <w:r w:rsidRPr="00C35CF6">
        <w:rPr>
          <w:rFonts w:ascii="Times New Roman" w:hAnsi="Times New Roman" w:cs="Times New Roman"/>
          <w:iCs/>
          <w:sz w:val="24"/>
          <w:szCs w:val="24"/>
        </w:rPr>
        <w:t xml:space="preserve"> </w:t>
      </w:r>
      <w:r w:rsidR="00AE64DF">
        <w:rPr>
          <w:rFonts w:ascii="Times New Roman" w:hAnsi="Times New Roman" w:cs="Times New Roman"/>
          <w:iCs/>
          <w:sz w:val="24"/>
          <w:szCs w:val="24"/>
        </w:rPr>
        <w:t>F</w:t>
      </w:r>
      <w:r w:rsidRPr="00C35CF6">
        <w:rPr>
          <w:rFonts w:ascii="Times New Roman" w:hAnsi="Times New Roman" w:cs="Times New Roman"/>
          <w:iCs/>
          <w:sz w:val="24"/>
          <w:szCs w:val="24"/>
        </w:rPr>
        <w:t xml:space="preserve">unding </w:t>
      </w:r>
      <w:r w:rsidR="00AE64DF">
        <w:rPr>
          <w:rFonts w:ascii="Times New Roman" w:hAnsi="Times New Roman" w:cs="Times New Roman"/>
          <w:iCs/>
          <w:sz w:val="24"/>
          <w:szCs w:val="24"/>
        </w:rPr>
        <w:t>awarded is reported on</w:t>
      </w:r>
      <w:r w:rsidRPr="00C35CF6">
        <w:rPr>
          <w:rFonts w:ascii="Times New Roman" w:hAnsi="Times New Roman" w:cs="Times New Roman"/>
          <w:iCs/>
          <w:sz w:val="24"/>
          <w:szCs w:val="24"/>
        </w:rPr>
        <w:t xml:space="preserve"> </w:t>
      </w:r>
      <w:r w:rsidR="00AE64DF">
        <w:rPr>
          <w:rFonts w:ascii="Times New Roman" w:hAnsi="Times New Roman" w:cs="Times New Roman"/>
          <w:iCs/>
          <w:sz w:val="24"/>
          <w:szCs w:val="24"/>
        </w:rPr>
        <w:t xml:space="preserve">the GrantConnect and AusTender </w:t>
      </w:r>
      <w:r w:rsidRPr="00C35CF6">
        <w:rPr>
          <w:rFonts w:ascii="Times New Roman" w:hAnsi="Times New Roman" w:cs="Times New Roman"/>
          <w:iCs/>
          <w:sz w:val="24"/>
          <w:szCs w:val="24"/>
        </w:rPr>
        <w:t xml:space="preserve">websites.  </w:t>
      </w:r>
    </w:p>
    <w:p w14:paraId="1CA59AF3" w14:textId="77777777" w:rsidR="00C35CF6" w:rsidRDefault="00C35CF6" w:rsidP="00043BFD">
      <w:pPr>
        <w:ind w:right="-46"/>
        <w:rPr>
          <w:rFonts w:ascii="Times New Roman" w:hAnsi="Times New Roman" w:cs="Times New Roman"/>
          <w:iCs/>
          <w:sz w:val="24"/>
          <w:szCs w:val="24"/>
        </w:rPr>
      </w:pPr>
    </w:p>
    <w:p w14:paraId="2453A3DF" w14:textId="2A066943" w:rsidR="00C35CF6" w:rsidRPr="00C35CF6" w:rsidRDefault="00C35CF6" w:rsidP="00C35CF6">
      <w:pPr>
        <w:ind w:right="-46"/>
        <w:rPr>
          <w:rFonts w:ascii="Times New Roman" w:hAnsi="Times New Roman" w:cs="Times New Roman"/>
          <w:iCs/>
          <w:sz w:val="24"/>
          <w:szCs w:val="24"/>
        </w:rPr>
      </w:pPr>
      <w:r w:rsidRPr="00C35CF6">
        <w:rPr>
          <w:rFonts w:ascii="Times New Roman" w:hAnsi="Times New Roman" w:cs="Times New Roman"/>
          <w:iCs/>
          <w:sz w:val="24"/>
          <w:szCs w:val="24"/>
        </w:rPr>
        <w:t xml:space="preserve">Funding decisions made in connection with capital works under the </w:t>
      </w:r>
      <w:r w:rsidR="00FF1B38">
        <w:rPr>
          <w:rFonts w:ascii="Times New Roman" w:hAnsi="Times New Roman" w:cs="Times New Roman"/>
          <w:iCs/>
          <w:sz w:val="24"/>
          <w:szCs w:val="24"/>
        </w:rPr>
        <w:t>p</w:t>
      </w:r>
      <w:r w:rsidRPr="00C35CF6">
        <w:rPr>
          <w:rFonts w:ascii="Times New Roman" w:hAnsi="Times New Roman" w:cs="Times New Roman"/>
          <w:iCs/>
          <w:sz w:val="24"/>
          <w:szCs w:val="24"/>
        </w:rPr>
        <w:t xml:space="preserve">rogram are not considered suitable for independent merits review, as they are decisions relating to the allocation of a finite resource, from which all potential claims for a share of the resource cannot be met. In addition, any funding that has already been allocated to service providers for construction of capital works facilities under the </w:t>
      </w:r>
      <w:r w:rsidR="00FF1B38">
        <w:rPr>
          <w:rFonts w:ascii="Times New Roman" w:hAnsi="Times New Roman" w:cs="Times New Roman"/>
          <w:iCs/>
          <w:sz w:val="24"/>
          <w:szCs w:val="24"/>
        </w:rPr>
        <w:t>p</w:t>
      </w:r>
      <w:r w:rsidRPr="00C35CF6">
        <w:rPr>
          <w:rFonts w:ascii="Times New Roman" w:hAnsi="Times New Roman" w:cs="Times New Roman"/>
          <w:iCs/>
          <w:sz w:val="24"/>
          <w:szCs w:val="24"/>
        </w:rPr>
        <w:t xml:space="preserve">rogram would be affected if the original decision was overturned. This would also result in consequent delays to the delivery of health outcomes under the </w:t>
      </w:r>
      <w:r w:rsidR="00FF1B38">
        <w:rPr>
          <w:rFonts w:ascii="Times New Roman" w:hAnsi="Times New Roman" w:cs="Times New Roman"/>
          <w:iCs/>
          <w:sz w:val="24"/>
          <w:szCs w:val="24"/>
        </w:rPr>
        <w:t>p</w:t>
      </w:r>
      <w:r w:rsidRPr="00C35CF6">
        <w:rPr>
          <w:rFonts w:ascii="Times New Roman" w:hAnsi="Times New Roman" w:cs="Times New Roman"/>
          <w:iCs/>
          <w:sz w:val="24"/>
          <w:szCs w:val="24"/>
        </w:rPr>
        <w:t xml:space="preserve">rogram. The </w:t>
      </w:r>
      <w:r w:rsidR="002F4E34" w:rsidRPr="002F4E34">
        <w:rPr>
          <w:rFonts w:ascii="Times New Roman" w:hAnsi="Times New Roman" w:cs="Times New Roman"/>
          <w:iCs/>
          <w:sz w:val="24"/>
          <w:szCs w:val="24"/>
        </w:rPr>
        <w:t xml:space="preserve">Administrative Review Council </w:t>
      </w:r>
      <w:r w:rsidR="002F4E34">
        <w:rPr>
          <w:rFonts w:ascii="Times New Roman" w:hAnsi="Times New Roman" w:cs="Times New Roman"/>
          <w:iCs/>
          <w:sz w:val="24"/>
          <w:szCs w:val="24"/>
        </w:rPr>
        <w:t>(</w:t>
      </w:r>
      <w:r w:rsidR="00DD4F2D">
        <w:rPr>
          <w:rFonts w:ascii="Times New Roman" w:hAnsi="Times New Roman" w:cs="Times New Roman"/>
          <w:iCs/>
          <w:sz w:val="24"/>
          <w:szCs w:val="24"/>
        </w:rPr>
        <w:t>ARC</w:t>
      </w:r>
      <w:r w:rsidR="002F4E34">
        <w:rPr>
          <w:rFonts w:ascii="Times New Roman" w:hAnsi="Times New Roman" w:cs="Times New Roman"/>
          <w:iCs/>
          <w:sz w:val="24"/>
          <w:szCs w:val="24"/>
        </w:rPr>
        <w:t>)</w:t>
      </w:r>
      <w:r w:rsidRPr="00C35CF6">
        <w:rPr>
          <w:rFonts w:ascii="Times New Roman" w:hAnsi="Times New Roman" w:cs="Times New Roman"/>
          <w:iCs/>
          <w:sz w:val="24"/>
          <w:szCs w:val="24"/>
        </w:rPr>
        <w:t xml:space="preserve"> has recognised that it is justifiable to exclude merits review in relation to decisions of this nature (see paragraphs 4.11 to 4.19 of the guide, </w:t>
      </w:r>
      <w:r w:rsidRPr="003E4853">
        <w:rPr>
          <w:rFonts w:ascii="Times New Roman" w:hAnsi="Times New Roman" w:cs="Times New Roman"/>
          <w:i/>
          <w:iCs/>
          <w:sz w:val="24"/>
          <w:szCs w:val="24"/>
        </w:rPr>
        <w:t>What decisions should be subject to merit review?</w:t>
      </w:r>
      <w:r w:rsidRPr="00C35CF6">
        <w:rPr>
          <w:rFonts w:ascii="Times New Roman" w:hAnsi="Times New Roman" w:cs="Times New Roman"/>
          <w:iCs/>
          <w:sz w:val="24"/>
          <w:szCs w:val="24"/>
        </w:rPr>
        <w:t xml:space="preserve">). </w:t>
      </w:r>
    </w:p>
    <w:p w14:paraId="37C26C57" w14:textId="77777777" w:rsidR="00C35CF6" w:rsidRPr="00C35CF6" w:rsidRDefault="00C35CF6" w:rsidP="00C35CF6">
      <w:pPr>
        <w:ind w:right="-46"/>
        <w:rPr>
          <w:rFonts w:ascii="Times New Roman" w:hAnsi="Times New Roman" w:cs="Times New Roman"/>
          <w:iCs/>
          <w:sz w:val="24"/>
          <w:szCs w:val="24"/>
        </w:rPr>
      </w:pPr>
    </w:p>
    <w:p w14:paraId="38C326A3" w14:textId="77777777" w:rsidR="00C35CF6" w:rsidRPr="00C35CF6" w:rsidRDefault="00C35CF6" w:rsidP="00C35CF6">
      <w:pPr>
        <w:ind w:right="-46"/>
        <w:rPr>
          <w:rFonts w:ascii="Times New Roman" w:hAnsi="Times New Roman" w:cs="Times New Roman"/>
          <w:iCs/>
          <w:sz w:val="24"/>
          <w:szCs w:val="24"/>
        </w:rPr>
      </w:pPr>
      <w:r w:rsidRPr="00C35CF6">
        <w:rPr>
          <w:rFonts w:ascii="Times New Roman" w:hAnsi="Times New Roman" w:cs="Times New Roman"/>
          <w:iCs/>
          <w:sz w:val="24"/>
          <w:szCs w:val="24"/>
        </w:rPr>
        <w:t xml:space="preserve">The re-making of a procurement decision after entry into a contractual arrangement with a successful provider is legally complex, impractical, and could result in delays to providing funding to service providers. </w:t>
      </w:r>
    </w:p>
    <w:p w14:paraId="31AE1DAC" w14:textId="77777777" w:rsidR="00C35CF6" w:rsidRDefault="00C35CF6" w:rsidP="00C35CF6">
      <w:pPr>
        <w:ind w:right="-46"/>
        <w:rPr>
          <w:rFonts w:ascii="Times New Roman" w:hAnsi="Times New Roman" w:cs="Times New Roman"/>
          <w:iCs/>
          <w:sz w:val="24"/>
          <w:szCs w:val="24"/>
        </w:rPr>
      </w:pPr>
    </w:p>
    <w:p w14:paraId="7FB51CE2" w14:textId="0F4A2AAD" w:rsidR="00C35CF6" w:rsidRDefault="00FF1B38" w:rsidP="00C35CF6">
      <w:pPr>
        <w:ind w:right="-46"/>
        <w:rPr>
          <w:rFonts w:ascii="Times New Roman" w:hAnsi="Times New Roman" w:cs="Times New Roman"/>
          <w:iCs/>
          <w:sz w:val="24"/>
          <w:szCs w:val="24"/>
        </w:rPr>
      </w:pPr>
      <w:r>
        <w:rPr>
          <w:rFonts w:ascii="Times New Roman" w:hAnsi="Times New Roman" w:cs="Times New Roman"/>
          <w:iCs/>
          <w:sz w:val="24"/>
          <w:szCs w:val="24"/>
        </w:rPr>
        <w:t>T</w:t>
      </w:r>
      <w:r w:rsidR="00C35CF6" w:rsidRPr="00C35CF6">
        <w:rPr>
          <w:rFonts w:ascii="Times New Roman" w:hAnsi="Times New Roman" w:cs="Times New Roman"/>
          <w:iCs/>
          <w:sz w:val="24"/>
          <w:szCs w:val="24"/>
        </w:rPr>
        <w:t xml:space="preserve">he </w:t>
      </w:r>
      <w:r w:rsidR="00C35CF6" w:rsidRPr="003E4853">
        <w:rPr>
          <w:rFonts w:ascii="Times New Roman" w:hAnsi="Times New Roman" w:cs="Times New Roman"/>
          <w:i/>
          <w:iCs/>
          <w:sz w:val="24"/>
          <w:szCs w:val="24"/>
        </w:rPr>
        <w:t>Government Procurement (Judicial Review) Act 2018</w:t>
      </w:r>
      <w:r w:rsidR="00C35CF6" w:rsidRPr="00C35CF6">
        <w:rPr>
          <w:rFonts w:ascii="Times New Roman" w:hAnsi="Times New Roman" w:cs="Times New Roman"/>
          <w:iCs/>
          <w:sz w:val="24"/>
          <w:szCs w:val="24"/>
        </w:rPr>
        <w:t xml:space="preserve"> enables suppliers to challenge some procurement processes for alleged breaches of certain procurement rules. This legislation might provide an avenue of redress (compensation or injunction) for dissatisfied providers or potential providers, depending on the circumstances.</w:t>
      </w:r>
    </w:p>
    <w:p w14:paraId="6221FC4A" w14:textId="77777777" w:rsidR="00C35CF6" w:rsidRDefault="00C35CF6" w:rsidP="00C35CF6">
      <w:pPr>
        <w:ind w:right="-46"/>
        <w:rPr>
          <w:rFonts w:ascii="Times New Roman" w:hAnsi="Times New Roman" w:cs="Times New Roman"/>
          <w:iCs/>
          <w:sz w:val="24"/>
          <w:szCs w:val="24"/>
        </w:rPr>
      </w:pPr>
    </w:p>
    <w:p w14:paraId="0F48A6E4" w14:textId="00EE2521" w:rsidR="00801362" w:rsidRPr="00801362" w:rsidRDefault="003E4853" w:rsidP="00801362">
      <w:pPr>
        <w:ind w:right="-46"/>
        <w:rPr>
          <w:rFonts w:ascii="Times New Roman" w:hAnsi="Times New Roman" w:cs="Times New Roman"/>
          <w:iCs/>
          <w:sz w:val="24"/>
          <w:szCs w:val="24"/>
          <w:lang w:val="en-GB"/>
        </w:rPr>
      </w:pPr>
      <w:r>
        <w:rPr>
          <w:rFonts w:ascii="Times New Roman" w:hAnsi="Times New Roman" w:cs="Times New Roman"/>
          <w:iCs/>
          <w:sz w:val="24"/>
          <w:szCs w:val="24"/>
          <w:lang w:val="en-GB"/>
        </w:rPr>
        <w:t>The d</w:t>
      </w:r>
      <w:r w:rsidR="00C35CF6" w:rsidRPr="00C35CF6">
        <w:rPr>
          <w:rFonts w:ascii="Times New Roman" w:hAnsi="Times New Roman" w:cs="Times New Roman"/>
          <w:iCs/>
          <w:sz w:val="24"/>
          <w:szCs w:val="24"/>
          <w:lang w:val="en-GB"/>
        </w:rPr>
        <w:t xml:space="preserve">epartment will </w:t>
      </w:r>
      <w:r w:rsidR="00801362" w:rsidRPr="00801362">
        <w:rPr>
          <w:rFonts w:ascii="Times New Roman" w:hAnsi="Times New Roman" w:cs="Times New Roman"/>
          <w:iCs/>
          <w:sz w:val="24"/>
          <w:szCs w:val="24"/>
          <w:lang w:val="en-GB"/>
        </w:rPr>
        <w:t>undertake extensi</w:t>
      </w:r>
      <w:r w:rsidR="00801362">
        <w:rPr>
          <w:rFonts w:ascii="Times New Roman" w:hAnsi="Times New Roman" w:cs="Times New Roman"/>
          <w:iCs/>
          <w:sz w:val="24"/>
          <w:szCs w:val="24"/>
          <w:lang w:val="en-GB"/>
        </w:rPr>
        <w:t>ve consultations to inform any capital w</w:t>
      </w:r>
      <w:r w:rsidR="00801362" w:rsidRPr="00801362">
        <w:rPr>
          <w:rFonts w:ascii="Times New Roman" w:hAnsi="Times New Roman" w:cs="Times New Roman"/>
          <w:iCs/>
          <w:sz w:val="24"/>
          <w:szCs w:val="24"/>
          <w:lang w:val="en-GB"/>
        </w:rPr>
        <w:t xml:space="preserve">orks expenditure under the </w:t>
      </w:r>
      <w:r w:rsidR="00FF1B38">
        <w:rPr>
          <w:rFonts w:ascii="Times New Roman" w:hAnsi="Times New Roman" w:cs="Times New Roman"/>
          <w:iCs/>
          <w:sz w:val="24"/>
          <w:szCs w:val="24"/>
          <w:lang w:val="en-GB"/>
        </w:rPr>
        <w:t>p</w:t>
      </w:r>
      <w:r w:rsidR="00801362" w:rsidRPr="00801362">
        <w:rPr>
          <w:rFonts w:ascii="Times New Roman" w:hAnsi="Times New Roman" w:cs="Times New Roman"/>
          <w:iCs/>
          <w:sz w:val="24"/>
          <w:szCs w:val="24"/>
          <w:lang w:val="en-GB"/>
        </w:rPr>
        <w:t xml:space="preserve">rogram. This includes consulting with key stakeholders in the alcohol and other drug treatment and related sectors to clarify the treatment service needs of relevant communities. </w:t>
      </w:r>
      <w:r w:rsidR="00FF1B38">
        <w:rPr>
          <w:rFonts w:ascii="Times New Roman" w:hAnsi="Times New Roman" w:cs="Times New Roman"/>
          <w:iCs/>
          <w:sz w:val="24"/>
          <w:szCs w:val="24"/>
          <w:lang w:val="en-GB"/>
        </w:rPr>
        <w:t xml:space="preserve">Stakeholders </w:t>
      </w:r>
      <w:r w:rsidR="00801362" w:rsidRPr="00801362">
        <w:rPr>
          <w:rFonts w:ascii="Times New Roman" w:hAnsi="Times New Roman" w:cs="Times New Roman"/>
          <w:iCs/>
          <w:sz w:val="24"/>
          <w:szCs w:val="24"/>
          <w:lang w:val="en-GB"/>
        </w:rPr>
        <w:t xml:space="preserve">include peak organisations, sector experts and people with lived experience. Consultation will also include state and local government agencies. </w:t>
      </w:r>
    </w:p>
    <w:p w14:paraId="37B7EEC7" w14:textId="2B524C5F" w:rsidR="009247D0" w:rsidRPr="009247D0" w:rsidRDefault="009247D0" w:rsidP="009247D0">
      <w:pPr>
        <w:ind w:right="-46"/>
        <w:rPr>
          <w:rFonts w:ascii="Times New Roman" w:hAnsi="Times New Roman" w:cs="Times New Roman"/>
          <w:iCs/>
          <w:sz w:val="24"/>
          <w:szCs w:val="24"/>
          <w:lang w:val="en-GB"/>
        </w:rPr>
      </w:pPr>
    </w:p>
    <w:p w14:paraId="1FB5CFFD" w14:textId="655738DD" w:rsidR="009247D0" w:rsidRPr="009247D0" w:rsidRDefault="00801362" w:rsidP="009247D0">
      <w:pPr>
        <w:ind w:right="-46"/>
        <w:rPr>
          <w:rFonts w:ascii="Times New Roman" w:hAnsi="Times New Roman" w:cs="Times New Roman"/>
          <w:iCs/>
          <w:sz w:val="24"/>
          <w:szCs w:val="24"/>
          <w:lang w:val="en-GB"/>
        </w:rPr>
      </w:pPr>
      <w:r>
        <w:rPr>
          <w:rFonts w:ascii="Times New Roman" w:hAnsi="Times New Roman" w:cs="Times New Roman"/>
          <w:iCs/>
          <w:sz w:val="24"/>
          <w:szCs w:val="24"/>
          <w:lang w:val="en-GB"/>
        </w:rPr>
        <w:t>To inform potential capital w</w:t>
      </w:r>
      <w:r w:rsidR="009247D0" w:rsidRPr="009247D0">
        <w:rPr>
          <w:rFonts w:ascii="Times New Roman" w:hAnsi="Times New Roman" w:cs="Times New Roman"/>
          <w:iCs/>
          <w:sz w:val="24"/>
          <w:szCs w:val="24"/>
          <w:lang w:val="en-GB"/>
        </w:rPr>
        <w:t xml:space="preserve">orks projects </w:t>
      </w:r>
      <w:r w:rsidR="00FF1B38">
        <w:rPr>
          <w:rFonts w:ascii="Times New Roman" w:hAnsi="Times New Roman" w:cs="Times New Roman"/>
          <w:iCs/>
          <w:sz w:val="24"/>
          <w:szCs w:val="24"/>
          <w:lang w:val="en-GB"/>
        </w:rPr>
        <w:t xml:space="preserve">for </w:t>
      </w:r>
      <w:r w:rsidR="009247D0" w:rsidRPr="009247D0">
        <w:rPr>
          <w:rFonts w:ascii="Times New Roman" w:hAnsi="Times New Roman" w:cs="Times New Roman"/>
          <w:iCs/>
          <w:sz w:val="24"/>
          <w:szCs w:val="24"/>
          <w:lang w:val="en-GB"/>
        </w:rPr>
        <w:t>additional alcohol and other drug treatment services in Cashle</w:t>
      </w:r>
      <w:r>
        <w:rPr>
          <w:rFonts w:ascii="Times New Roman" w:hAnsi="Times New Roman" w:cs="Times New Roman"/>
          <w:iCs/>
          <w:sz w:val="24"/>
          <w:szCs w:val="24"/>
          <w:lang w:val="en-GB"/>
        </w:rPr>
        <w:t xml:space="preserve">ss Debit Card </w:t>
      </w:r>
      <w:r w:rsidR="00FF1B38">
        <w:rPr>
          <w:rFonts w:ascii="Times New Roman" w:hAnsi="Times New Roman" w:cs="Times New Roman"/>
          <w:iCs/>
          <w:sz w:val="24"/>
          <w:szCs w:val="24"/>
          <w:lang w:val="en-GB"/>
        </w:rPr>
        <w:t>T</w:t>
      </w:r>
      <w:r>
        <w:rPr>
          <w:rFonts w:ascii="Times New Roman" w:hAnsi="Times New Roman" w:cs="Times New Roman"/>
          <w:iCs/>
          <w:sz w:val="24"/>
          <w:szCs w:val="24"/>
          <w:lang w:val="en-GB"/>
        </w:rPr>
        <w:t>rial sites, the d</w:t>
      </w:r>
      <w:r w:rsidR="009247D0" w:rsidRPr="009247D0">
        <w:rPr>
          <w:rFonts w:ascii="Times New Roman" w:hAnsi="Times New Roman" w:cs="Times New Roman"/>
          <w:iCs/>
          <w:sz w:val="24"/>
          <w:szCs w:val="24"/>
          <w:lang w:val="en-GB"/>
        </w:rPr>
        <w:t>epartment is engaging an external consultant to engage the above stakeholders for each site. This consult</w:t>
      </w:r>
      <w:r>
        <w:rPr>
          <w:rFonts w:ascii="Times New Roman" w:hAnsi="Times New Roman" w:cs="Times New Roman"/>
          <w:iCs/>
          <w:sz w:val="24"/>
          <w:szCs w:val="24"/>
          <w:lang w:val="en-GB"/>
        </w:rPr>
        <w:t>ation process will provide the d</w:t>
      </w:r>
      <w:r w:rsidR="009247D0" w:rsidRPr="009247D0">
        <w:rPr>
          <w:rFonts w:ascii="Times New Roman" w:hAnsi="Times New Roman" w:cs="Times New Roman"/>
          <w:iCs/>
          <w:sz w:val="24"/>
          <w:szCs w:val="24"/>
          <w:lang w:val="en-GB"/>
        </w:rPr>
        <w:t>epartment with recommendations on the optimal service mix required to fill treatment gaps at ea</w:t>
      </w:r>
      <w:r>
        <w:rPr>
          <w:rFonts w:ascii="Times New Roman" w:hAnsi="Times New Roman" w:cs="Times New Roman"/>
          <w:iCs/>
          <w:sz w:val="24"/>
          <w:szCs w:val="24"/>
          <w:lang w:val="en-GB"/>
        </w:rPr>
        <w:t>ch site, including whether any capital w</w:t>
      </w:r>
      <w:r w:rsidR="009247D0" w:rsidRPr="009247D0">
        <w:rPr>
          <w:rFonts w:ascii="Times New Roman" w:hAnsi="Times New Roman" w:cs="Times New Roman"/>
          <w:iCs/>
          <w:sz w:val="24"/>
          <w:szCs w:val="24"/>
          <w:lang w:val="en-GB"/>
        </w:rPr>
        <w:t xml:space="preserve">orks are required to build new or refurbish existing treatment facilities. </w:t>
      </w:r>
    </w:p>
    <w:p w14:paraId="4B948A94" w14:textId="4C743877" w:rsidR="0090160D" w:rsidRDefault="0090160D" w:rsidP="00043BFD">
      <w:pPr>
        <w:ind w:right="-46"/>
        <w:rPr>
          <w:rFonts w:ascii="Times New Roman" w:hAnsi="Times New Roman" w:cs="Times New Roman"/>
          <w:iCs/>
          <w:sz w:val="24"/>
          <w:szCs w:val="24"/>
        </w:rPr>
      </w:pPr>
    </w:p>
    <w:p w14:paraId="4CCC90EA" w14:textId="0FCACAAF" w:rsidR="009118BE" w:rsidRDefault="00FF1B38" w:rsidP="003A1F50">
      <w:pPr>
        <w:rPr>
          <w:rFonts w:ascii="Times New Roman" w:hAnsi="Times New Roman" w:cs="Times New Roman"/>
          <w:sz w:val="24"/>
          <w:szCs w:val="24"/>
        </w:rPr>
      </w:pPr>
      <w:r>
        <w:rPr>
          <w:rFonts w:ascii="Times New Roman" w:hAnsi="Times New Roman" w:cs="Times New Roman"/>
          <w:sz w:val="24"/>
          <w:szCs w:val="24"/>
        </w:rPr>
        <w:lastRenderedPageBreak/>
        <w:t>Total f</w:t>
      </w:r>
      <w:r w:rsidR="009118BE" w:rsidRPr="009118BE">
        <w:rPr>
          <w:rFonts w:ascii="Times New Roman" w:hAnsi="Times New Roman" w:cs="Times New Roman"/>
          <w:sz w:val="24"/>
          <w:szCs w:val="24"/>
        </w:rPr>
        <w:t xml:space="preserve">unding </w:t>
      </w:r>
      <w:r>
        <w:rPr>
          <w:rFonts w:ascii="Times New Roman" w:hAnsi="Times New Roman" w:cs="Times New Roman"/>
          <w:sz w:val="24"/>
          <w:szCs w:val="24"/>
        </w:rPr>
        <w:t xml:space="preserve">for the program </w:t>
      </w:r>
      <w:r w:rsidR="009118BE" w:rsidRPr="009118BE">
        <w:rPr>
          <w:rFonts w:ascii="Times New Roman" w:hAnsi="Times New Roman" w:cs="Times New Roman"/>
          <w:sz w:val="24"/>
          <w:szCs w:val="24"/>
        </w:rPr>
        <w:t>of</w:t>
      </w:r>
      <w:r w:rsidR="007D1DAB">
        <w:rPr>
          <w:rFonts w:ascii="Times New Roman" w:hAnsi="Times New Roman" w:cs="Times New Roman"/>
          <w:sz w:val="24"/>
          <w:szCs w:val="24"/>
        </w:rPr>
        <w:t xml:space="preserve"> more than</w:t>
      </w:r>
      <w:r w:rsidR="009118BE" w:rsidRPr="009118BE">
        <w:rPr>
          <w:rFonts w:ascii="Times New Roman" w:hAnsi="Times New Roman" w:cs="Times New Roman"/>
          <w:sz w:val="24"/>
          <w:szCs w:val="24"/>
        </w:rPr>
        <w:t xml:space="preserve"> $</w:t>
      </w:r>
      <w:r w:rsidR="007D1DAB">
        <w:rPr>
          <w:rFonts w:ascii="Times New Roman" w:hAnsi="Times New Roman" w:cs="Times New Roman"/>
          <w:sz w:val="24"/>
          <w:szCs w:val="24"/>
        </w:rPr>
        <w:t>870</w:t>
      </w:r>
      <w:r w:rsidR="009118BE">
        <w:rPr>
          <w:rFonts w:ascii="Times New Roman" w:hAnsi="Times New Roman" w:cs="Times New Roman"/>
          <w:sz w:val="24"/>
          <w:szCs w:val="24"/>
        </w:rPr>
        <w:t xml:space="preserve"> million </w:t>
      </w:r>
      <w:r w:rsidR="007D1DAB">
        <w:rPr>
          <w:rFonts w:ascii="Times New Roman" w:hAnsi="Times New Roman" w:cs="Times New Roman"/>
          <w:sz w:val="24"/>
          <w:szCs w:val="24"/>
        </w:rPr>
        <w:t>over four years from</w:t>
      </w:r>
      <w:r w:rsidR="00801362">
        <w:rPr>
          <w:rFonts w:ascii="Times New Roman" w:hAnsi="Times New Roman" w:cs="Times New Roman"/>
          <w:sz w:val="24"/>
          <w:szCs w:val="24"/>
        </w:rPr>
        <w:t xml:space="preserve"> 2021-22 come</w:t>
      </w:r>
      <w:r>
        <w:rPr>
          <w:rFonts w:ascii="Times New Roman" w:hAnsi="Times New Roman" w:cs="Times New Roman"/>
          <w:sz w:val="24"/>
          <w:szCs w:val="24"/>
        </w:rPr>
        <w:t>s</w:t>
      </w:r>
      <w:r w:rsidR="00801362">
        <w:rPr>
          <w:rFonts w:ascii="Times New Roman" w:hAnsi="Times New Roman" w:cs="Times New Roman"/>
          <w:sz w:val="24"/>
          <w:szCs w:val="24"/>
        </w:rPr>
        <w:t xml:space="preserve"> from Program </w:t>
      </w:r>
      <w:r w:rsidR="007D1DAB">
        <w:rPr>
          <w:rFonts w:ascii="Times New Roman" w:hAnsi="Times New Roman" w:cs="Times New Roman"/>
          <w:sz w:val="24"/>
          <w:szCs w:val="24"/>
        </w:rPr>
        <w:t>1.5: Preventive Health and Chronic Disease</w:t>
      </w:r>
      <w:r>
        <w:rPr>
          <w:rFonts w:ascii="Times New Roman" w:hAnsi="Times New Roman" w:cs="Times New Roman"/>
          <w:sz w:val="24"/>
          <w:szCs w:val="24"/>
        </w:rPr>
        <w:t xml:space="preserve"> Support</w:t>
      </w:r>
      <w:r w:rsidR="007D1DAB">
        <w:rPr>
          <w:rFonts w:ascii="Times New Roman" w:hAnsi="Times New Roman" w:cs="Times New Roman"/>
          <w:sz w:val="24"/>
          <w:szCs w:val="24"/>
        </w:rPr>
        <w:t>, which is part of Outcome</w:t>
      </w:r>
      <w:r>
        <w:rPr>
          <w:rFonts w:ascii="Times New Roman" w:hAnsi="Times New Roman" w:cs="Times New Roman"/>
          <w:sz w:val="24"/>
          <w:szCs w:val="24"/>
        </w:rPr>
        <w:t> </w:t>
      </w:r>
      <w:r w:rsidR="007D1DAB">
        <w:rPr>
          <w:rFonts w:ascii="Times New Roman" w:hAnsi="Times New Roman" w:cs="Times New Roman"/>
          <w:sz w:val="24"/>
          <w:szCs w:val="24"/>
        </w:rPr>
        <w:t xml:space="preserve">1. </w:t>
      </w:r>
      <w:r w:rsidR="007D1DAB" w:rsidRPr="007D1DAB">
        <w:rPr>
          <w:rFonts w:ascii="Times New Roman" w:hAnsi="Times New Roman" w:cs="Times New Roman"/>
          <w:sz w:val="24"/>
          <w:szCs w:val="24"/>
        </w:rPr>
        <w:t xml:space="preserve">Details are set out in the </w:t>
      </w:r>
      <w:r w:rsidR="007D1DAB" w:rsidRPr="007D1DAB">
        <w:rPr>
          <w:rFonts w:ascii="Times New Roman" w:hAnsi="Times New Roman" w:cs="Times New Roman"/>
          <w:i/>
          <w:sz w:val="24"/>
          <w:szCs w:val="24"/>
        </w:rPr>
        <w:t>Portfolio Budget Statements 2021-22, Budget Related Paper No.</w:t>
      </w:r>
      <w:r>
        <w:rPr>
          <w:rFonts w:ascii="Times New Roman" w:hAnsi="Times New Roman" w:cs="Times New Roman"/>
          <w:i/>
          <w:sz w:val="24"/>
          <w:szCs w:val="24"/>
        </w:rPr>
        <w:t> </w:t>
      </w:r>
      <w:r w:rsidR="007D1DAB" w:rsidRPr="007D1DAB">
        <w:rPr>
          <w:rFonts w:ascii="Times New Roman" w:hAnsi="Times New Roman" w:cs="Times New Roman"/>
          <w:i/>
          <w:sz w:val="24"/>
          <w:szCs w:val="24"/>
        </w:rPr>
        <w:t xml:space="preserve">1.7, Health Portfolio </w:t>
      </w:r>
      <w:r w:rsidR="007D1DAB" w:rsidRPr="007D1DAB">
        <w:rPr>
          <w:rFonts w:ascii="Times New Roman" w:hAnsi="Times New Roman" w:cs="Times New Roman"/>
          <w:sz w:val="24"/>
          <w:szCs w:val="24"/>
        </w:rPr>
        <w:t>at page 6</w:t>
      </w:r>
      <w:r w:rsidR="007D1DAB">
        <w:rPr>
          <w:rFonts w:ascii="Times New Roman" w:hAnsi="Times New Roman" w:cs="Times New Roman"/>
          <w:sz w:val="24"/>
          <w:szCs w:val="24"/>
        </w:rPr>
        <w:t>4</w:t>
      </w:r>
      <w:r w:rsidR="007D1DAB" w:rsidRPr="007D1DAB">
        <w:rPr>
          <w:rFonts w:ascii="Times New Roman" w:hAnsi="Times New Roman" w:cs="Times New Roman"/>
          <w:sz w:val="24"/>
          <w:szCs w:val="24"/>
        </w:rPr>
        <w:t>.</w:t>
      </w:r>
      <w:r w:rsidR="001C382A">
        <w:rPr>
          <w:rFonts w:ascii="Times New Roman" w:hAnsi="Times New Roman" w:cs="Times New Roman"/>
          <w:sz w:val="24"/>
          <w:szCs w:val="24"/>
        </w:rPr>
        <w:t xml:space="preserve"> The </w:t>
      </w:r>
      <w:r>
        <w:rPr>
          <w:rFonts w:ascii="Times New Roman" w:hAnsi="Times New Roman" w:cs="Times New Roman"/>
          <w:sz w:val="24"/>
          <w:szCs w:val="24"/>
        </w:rPr>
        <w:t>p</w:t>
      </w:r>
      <w:r w:rsidR="001C382A">
        <w:rPr>
          <w:rFonts w:ascii="Times New Roman" w:hAnsi="Times New Roman" w:cs="Times New Roman"/>
          <w:sz w:val="24"/>
          <w:szCs w:val="24"/>
        </w:rPr>
        <w:t xml:space="preserve">rogram is </w:t>
      </w:r>
      <w:r>
        <w:rPr>
          <w:rFonts w:ascii="Times New Roman" w:hAnsi="Times New Roman" w:cs="Times New Roman"/>
          <w:sz w:val="24"/>
          <w:szCs w:val="24"/>
        </w:rPr>
        <w:t>ongoing, with no new funding provided for the expansion of the program to include capital works for infrastructure</w:t>
      </w:r>
      <w:r w:rsidR="001C382A">
        <w:rPr>
          <w:rFonts w:ascii="Times New Roman" w:hAnsi="Times New Roman" w:cs="Times New Roman"/>
          <w:sz w:val="24"/>
          <w:szCs w:val="24"/>
        </w:rPr>
        <w:t>.</w:t>
      </w:r>
    </w:p>
    <w:p w14:paraId="0DDA28B2" w14:textId="516D7EE1" w:rsidR="00F527B3" w:rsidRDefault="00F527B3" w:rsidP="00F527B3">
      <w:pPr>
        <w:rPr>
          <w:rFonts w:ascii="Times New Roman" w:hAnsi="Times New Roman" w:cs="Times New Roman"/>
          <w:sz w:val="24"/>
          <w:szCs w:val="24"/>
        </w:rPr>
      </w:pPr>
    </w:p>
    <w:p w14:paraId="0C59D5D6" w14:textId="77777777" w:rsidR="00F527B3" w:rsidRPr="00F527B3" w:rsidRDefault="00F527B3" w:rsidP="00F527B3">
      <w:pPr>
        <w:rPr>
          <w:rFonts w:ascii="Times New Roman" w:hAnsi="Times New Roman" w:cs="Times New Roman"/>
          <w:sz w:val="24"/>
          <w:szCs w:val="24"/>
        </w:rPr>
      </w:pPr>
      <w:r w:rsidRPr="00F527B3">
        <w:rPr>
          <w:rFonts w:ascii="Times New Roman" w:hAnsi="Times New Roman" w:cs="Times New Roman"/>
          <w:sz w:val="24"/>
          <w:szCs w:val="24"/>
        </w:rPr>
        <w:t>Noting that it is not a comprehensive statement of relevant constitutional considerations, the objective of the item references the following powers of the Constitution:</w:t>
      </w:r>
    </w:p>
    <w:p w14:paraId="1A667457" w14:textId="07584AEB" w:rsidR="00002948" w:rsidRDefault="00002948" w:rsidP="00F527B3">
      <w:pPr>
        <w:numPr>
          <w:ilvl w:val="0"/>
          <w:numId w:val="18"/>
        </w:numPr>
        <w:rPr>
          <w:rFonts w:ascii="Times New Roman" w:hAnsi="Times New Roman" w:cs="Times New Roman"/>
          <w:sz w:val="24"/>
          <w:szCs w:val="24"/>
        </w:rPr>
      </w:pPr>
      <w:r>
        <w:rPr>
          <w:rFonts w:ascii="Times New Roman" w:hAnsi="Times New Roman" w:cs="Times New Roman"/>
          <w:sz w:val="24"/>
          <w:szCs w:val="24"/>
        </w:rPr>
        <w:t>the</w:t>
      </w:r>
      <w:r w:rsidR="00DD4F2D" w:rsidRPr="00DD4F2D">
        <w:rPr>
          <w:rFonts w:ascii="Times New Roman" w:hAnsi="Times New Roman" w:cs="Times New Roman"/>
          <w:sz w:val="24"/>
          <w:szCs w:val="24"/>
        </w:rPr>
        <w:t xml:space="preserve"> sickness and hospital benefits and medical and dental services</w:t>
      </w:r>
      <w:r w:rsidR="00DD4F2D">
        <w:rPr>
          <w:rFonts w:ascii="Times New Roman" w:hAnsi="Times New Roman" w:cs="Times New Roman"/>
          <w:sz w:val="24"/>
          <w:szCs w:val="24"/>
        </w:rPr>
        <w:t xml:space="preserve"> aspects of the</w:t>
      </w:r>
      <w:r>
        <w:rPr>
          <w:rFonts w:ascii="Times New Roman" w:hAnsi="Times New Roman" w:cs="Times New Roman"/>
          <w:sz w:val="24"/>
          <w:szCs w:val="24"/>
        </w:rPr>
        <w:t xml:space="preserve"> social welfare power (section </w:t>
      </w:r>
      <w:r w:rsidRPr="00F527B3">
        <w:rPr>
          <w:rFonts w:ascii="Times New Roman" w:hAnsi="Times New Roman" w:cs="Times New Roman"/>
          <w:sz w:val="24"/>
          <w:szCs w:val="24"/>
        </w:rPr>
        <w:t>51(xxiiiA));</w:t>
      </w:r>
      <w:r w:rsidR="00801362">
        <w:rPr>
          <w:rFonts w:ascii="Times New Roman" w:hAnsi="Times New Roman" w:cs="Times New Roman"/>
          <w:sz w:val="24"/>
          <w:szCs w:val="24"/>
        </w:rPr>
        <w:t xml:space="preserve"> and</w:t>
      </w:r>
    </w:p>
    <w:p w14:paraId="4843A3BA" w14:textId="03F8D651" w:rsidR="00F527B3" w:rsidRDefault="00F527B3" w:rsidP="007D1DAB">
      <w:pPr>
        <w:numPr>
          <w:ilvl w:val="0"/>
          <w:numId w:val="18"/>
        </w:numPr>
        <w:rPr>
          <w:rFonts w:ascii="Times New Roman" w:hAnsi="Times New Roman" w:cs="Times New Roman"/>
          <w:b/>
          <w:sz w:val="24"/>
          <w:szCs w:val="24"/>
        </w:rPr>
      </w:pPr>
      <w:r w:rsidRPr="00002948">
        <w:rPr>
          <w:rFonts w:ascii="Times New Roman" w:hAnsi="Times New Roman" w:cs="Times New Roman"/>
          <w:sz w:val="24"/>
          <w:szCs w:val="24"/>
        </w:rPr>
        <w:t>the</w:t>
      </w:r>
      <w:r w:rsidR="007D1DAB">
        <w:rPr>
          <w:rFonts w:ascii="Times New Roman" w:hAnsi="Times New Roman" w:cs="Times New Roman"/>
          <w:sz w:val="24"/>
          <w:szCs w:val="24"/>
        </w:rPr>
        <w:t xml:space="preserve"> treaties implementation aspect of the</w:t>
      </w:r>
      <w:r w:rsidRPr="00002948">
        <w:rPr>
          <w:rFonts w:ascii="Times New Roman" w:hAnsi="Times New Roman" w:cs="Times New Roman"/>
          <w:sz w:val="24"/>
          <w:szCs w:val="24"/>
        </w:rPr>
        <w:t xml:space="preserve"> external affairs power (section 51(xxix))</w:t>
      </w:r>
      <w:r w:rsidR="007D1DAB">
        <w:rPr>
          <w:rFonts w:ascii="Times New Roman" w:hAnsi="Times New Roman" w:cs="Times New Roman"/>
          <w:sz w:val="24"/>
          <w:szCs w:val="24"/>
        </w:rPr>
        <w:t>.</w:t>
      </w:r>
    </w:p>
    <w:p w14:paraId="797E106A" w14:textId="77777777" w:rsidR="00002948" w:rsidRPr="00F527B3" w:rsidRDefault="00002948" w:rsidP="00002948">
      <w:pPr>
        <w:rPr>
          <w:rFonts w:ascii="Times New Roman" w:hAnsi="Times New Roman" w:cs="Times New Roman"/>
          <w:sz w:val="24"/>
          <w:szCs w:val="24"/>
        </w:rPr>
      </w:pPr>
    </w:p>
    <w:p w14:paraId="0E34745E" w14:textId="77777777" w:rsidR="00002948" w:rsidRDefault="00002948" w:rsidP="00002948">
      <w:pPr>
        <w:rPr>
          <w:rFonts w:ascii="Times New Roman" w:hAnsi="Times New Roman" w:cs="Times New Roman"/>
          <w:b/>
          <w:sz w:val="24"/>
          <w:szCs w:val="24"/>
          <w:u w:val="single"/>
        </w:rPr>
      </w:pPr>
      <w:r w:rsidRPr="006B386A">
        <w:rPr>
          <w:rFonts w:ascii="Times New Roman" w:hAnsi="Times New Roman" w:cs="Times New Roman"/>
          <w:i/>
          <w:sz w:val="24"/>
          <w:szCs w:val="24"/>
          <w:u w:val="single"/>
        </w:rPr>
        <w:t>Social welfare power</w:t>
      </w:r>
    </w:p>
    <w:p w14:paraId="0D6105E8" w14:textId="77777777" w:rsidR="00002948" w:rsidRPr="00F527B3" w:rsidRDefault="00002948" w:rsidP="00002948">
      <w:pPr>
        <w:rPr>
          <w:rFonts w:ascii="Times New Roman" w:hAnsi="Times New Roman" w:cs="Times New Roman"/>
          <w:b/>
          <w:sz w:val="24"/>
          <w:szCs w:val="24"/>
          <w:u w:val="single"/>
        </w:rPr>
      </w:pPr>
    </w:p>
    <w:p w14:paraId="71C4D26A" w14:textId="77777777" w:rsidR="007D1DAB" w:rsidRPr="007D1DAB" w:rsidRDefault="007D1DAB" w:rsidP="007D1DAB">
      <w:pPr>
        <w:rPr>
          <w:rFonts w:ascii="Times New Roman" w:hAnsi="Times New Roman" w:cs="Times New Roman"/>
          <w:sz w:val="24"/>
          <w:szCs w:val="24"/>
        </w:rPr>
      </w:pPr>
      <w:r w:rsidRPr="007D1DAB">
        <w:rPr>
          <w:rFonts w:ascii="Times New Roman" w:hAnsi="Times New Roman" w:cs="Times New Roman"/>
          <w:sz w:val="24"/>
          <w:szCs w:val="24"/>
        </w:rPr>
        <w:t xml:space="preserve">The social welfare power in section 51(xxiiiA) of the Constitution empowers the Parliament to make laws with respect to the provision of certain social welfare benefits including sickness and hospital benefits and medical and dental services (but not as to authorise any form of civil conscription). </w:t>
      </w:r>
    </w:p>
    <w:p w14:paraId="26C91BA1" w14:textId="77777777" w:rsidR="007D1DAB" w:rsidRPr="007D1DAB" w:rsidRDefault="007D1DAB" w:rsidP="007D1DAB">
      <w:pPr>
        <w:rPr>
          <w:rFonts w:ascii="Times New Roman" w:hAnsi="Times New Roman" w:cs="Times New Roman"/>
          <w:sz w:val="24"/>
          <w:szCs w:val="24"/>
        </w:rPr>
      </w:pPr>
    </w:p>
    <w:p w14:paraId="0C35B15B" w14:textId="03C4E665" w:rsidR="007D1DAB" w:rsidRPr="007D1DAB" w:rsidRDefault="00801362" w:rsidP="007D1DAB">
      <w:pPr>
        <w:rPr>
          <w:rFonts w:ascii="Times New Roman" w:hAnsi="Times New Roman" w:cs="Times New Roman"/>
          <w:sz w:val="24"/>
          <w:szCs w:val="24"/>
        </w:rPr>
      </w:pPr>
      <w:r>
        <w:rPr>
          <w:rFonts w:ascii="Times New Roman" w:hAnsi="Times New Roman" w:cs="Times New Roman"/>
          <w:sz w:val="24"/>
          <w:szCs w:val="24"/>
        </w:rPr>
        <w:t xml:space="preserve">The </w:t>
      </w:r>
      <w:r w:rsidR="00FF1B38">
        <w:rPr>
          <w:rFonts w:ascii="Times New Roman" w:hAnsi="Times New Roman" w:cs="Times New Roman"/>
          <w:sz w:val="24"/>
          <w:szCs w:val="24"/>
        </w:rPr>
        <w:t>p</w:t>
      </w:r>
      <w:r>
        <w:rPr>
          <w:rFonts w:ascii="Times New Roman" w:hAnsi="Times New Roman" w:cs="Times New Roman"/>
          <w:sz w:val="24"/>
          <w:szCs w:val="24"/>
        </w:rPr>
        <w:t>rogram</w:t>
      </w:r>
      <w:r w:rsidR="007D1DAB" w:rsidRPr="007D1DAB">
        <w:rPr>
          <w:rFonts w:ascii="Times New Roman" w:hAnsi="Times New Roman" w:cs="Times New Roman"/>
          <w:sz w:val="24"/>
          <w:szCs w:val="24"/>
        </w:rPr>
        <w:t xml:space="preserve"> involves funding to support the construction of treatment facilities for the treatment of a medically r</w:t>
      </w:r>
      <w:r w:rsidR="00FF1B38">
        <w:rPr>
          <w:rFonts w:ascii="Times New Roman" w:hAnsi="Times New Roman" w:cs="Times New Roman"/>
          <w:sz w:val="24"/>
          <w:szCs w:val="24"/>
        </w:rPr>
        <w:t>ecognised health condition (for example,</w:t>
      </w:r>
      <w:r w:rsidR="007D1DAB" w:rsidRPr="007D1DAB">
        <w:rPr>
          <w:rFonts w:ascii="Times New Roman" w:hAnsi="Times New Roman" w:cs="Times New Roman"/>
          <w:sz w:val="24"/>
          <w:szCs w:val="24"/>
        </w:rPr>
        <w:t xml:space="preserve"> drug or alcohol addiction), or other medical condition, or the assessment of a person’s medical condition with a view to providing medical treatment.</w:t>
      </w:r>
    </w:p>
    <w:p w14:paraId="08BE1D71" w14:textId="77777777" w:rsidR="00002948" w:rsidRDefault="00002948" w:rsidP="00F527B3">
      <w:pPr>
        <w:rPr>
          <w:rFonts w:ascii="Times New Roman" w:hAnsi="Times New Roman" w:cs="Times New Roman"/>
          <w:i/>
          <w:sz w:val="24"/>
          <w:szCs w:val="24"/>
          <w:u w:val="single"/>
        </w:rPr>
      </w:pPr>
    </w:p>
    <w:p w14:paraId="33A72737" w14:textId="7C9F5CF5" w:rsidR="00F527B3" w:rsidRDefault="00F527B3" w:rsidP="00F527B3">
      <w:pPr>
        <w:rPr>
          <w:rFonts w:ascii="Times New Roman" w:hAnsi="Times New Roman" w:cs="Times New Roman"/>
          <w:i/>
          <w:sz w:val="24"/>
          <w:szCs w:val="24"/>
          <w:u w:val="single"/>
        </w:rPr>
      </w:pPr>
      <w:r>
        <w:rPr>
          <w:rFonts w:ascii="Times New Roman" w:hAnsi="Times New Roman" w:cs="Times New Roman"/>
          <w:i/>
          <w:sz w:val="24"/>
          <w:szCs w:val="24"/>
          <w:u w:val="single"/>
        </w:rPr>
        <w:t>External affairs power</w:t>
      </w:r>
    </w:p>
    <w:p w14:paraId="6A8558C1" w14:textId="77777777" w:rsidR="00523D8F" w:rsidRDefault="00523D8F" w:rsidP="00F527B3">
      <w:pPr>
        <w:rPr>
          <w:rFonts w:ascii="Times New Roman" w:hAnsi="Times New Roman" w:cs="Times New Roman"/>
          <w:i/>
          <w:sz w:val="24"/>
          <w:szCs w:val="24"/>
          <w:u w:val="single"/>
        </w:rPr>
      </w:pPr>
    </w:p>
    <w:p w14:paraId="40672E08" w14:textId="77777777" w:rsidR="007D1DAB" w:rsidRPr="007D1DAB" w:rsidRDefault="007D1DAB" w:rsidP="007D1DAB">
      <w:pPr>
        <w:rPr>
          <w:rFonts w:ascii="Times New Roman" w:hAnsi="Times New Roman" w:cs="Times New Roman"/>
          <w:sz w:val="24"/>
          <w:szCs w:val="24"/>
        </w:rPr>
      </w:pPr>
      <w:r w:rsidRPr="007D1DAB">
        <w:rPr>
          <w:rFonts w:ascii="Times New Roman" w:hAnsi="Times New Roman" w:cs="Times New Roman"/>
          <w:sz w:val="24"/>
          <w:szCs w:val="24"/>
        </w:rPr>
        <w:t>Section 51(xxix) of the Constitution empowers the Parliament to make laws with respect to ‘external affairs’. The external affairs power supports legislation implementing Australia’s international obligations under treaties to which it is a party.</w:t>
      </w:r>
    </w:p>
    <w:p w14:paraId="515DB8C7" w14:textId="77777777" w:rsidR="007D1DAB" w:rsidRPr="007D1DAB" w:rsidRDefault="007D1DAB" w:rsidP="007D1DAB">
      <w:pPr>
        <w:rPr>
          <w:rFonts w:ascii="Times New Roman" w:hAnsi="Times New Roman" w:cs="Times New Roman"/>
          <w:sz w:val="24"/>
          <w:szCs w:val="24"/>
        </w:rPr>
      </w:pPr>
    </w:p>
    <w:p w14:paraId="13869C43" w14:textId="146A8E74" w:rsidR="007D1DAB" w:rsidRDefault="007D1DAB" w:rsidP="007D1DAB">
      <w:pPr>
        <w:rPr>
          <w:rFonts w:ascii="Times New Roman" w:hAnsi="Times New Roman" w:cs="Times New Roman"/>
          <w:i/>
          <w:sz w:val="24"/>
          <w:szCs w:val="24"/>
        </w:rPr>
      </w:pPr>
      <w:r w:rsidRPr="007D1DAB">
        <w:rPr>
          <w:rFonts w:ascii="Times New Roman" w:hAnsi="Times New Roman" w:cs="Times New Roman"/>
          <w:i/>
          <w:sz w:val="24"/>
          <w:szCs w:val="24"/>
        </w:rPr>
        <w:t>International Covenant on Economic, Social and Cultural Rights (ICESCR)</w:t>
      </w:r>
    </w:p>
    <w:p w14:paraId="56E7B38F" w14:textId="77777777" w:rsidR="00FF1B38" w:rsidRPr="007D1DAB" w:rsidRDefault="00FF1B38" w:rsidP="007D1DAB">
      <w:pPr>
        <w:rPr>
          <w:rFonts w:ascii="Times New Roman" w:hAnsi="Times New Roman" w:cs="Times New Roman"/>
          <w:i/>
          <w:sz w:val="24"/>
          <w:szCs w:val="24"/>
        </w:rPr>
      </w:pPr>
    </w:p>
    <w:p w14:paraId="2E257462" w14:textId="6B52AAD3" w:rsidR="007D1DAB" w:rsidRPr="007D1DAB" w:rsidRDefault="007D1DAB" w:rsidP="007D1DAB">
      <w:pPr>
        <w:rPr>
          <w:rFonts w:ascii="Times New Roman" w:hAnsi="Times New Roman" w:cs="Times New Roman"/>
          <w:sz w:val="24"/>
          <w:szCs w:val="24"/>
        </w:rPr>
      </w:pPr>
      <w:r w:rsidRPr="007D1DAB">
        <w:rPr>
          <w:rFonts w:ascii="Times New Roman" w:hAnsi="Times New Roman" w:cs="Times New Roman"/>
          <w:sz w:val="24"/>
          <w:szCs w:val="24"/>
        </w:rPr>
        <w:t xml:space="preserve">Australia is a party to the ICESCR. </w:t>
      </w:r>
      <w:r w:rsidR="00FF1B38">
        <w:rPr>
          <w:rFonts w:ascii="Times New Roman" w:hAnsi="Times New Roman" w:cs="Times New Roman"/>
          <w:sz w:val="24"/>
          <w:szCs w:val="24"/>
        </w:rPr>
        <w:t xml:space="preserve">The States </w:t>
      </w:r>
      <w:r w:rsidRPr="007D1DAB">
        <w:rPr>
          <w:rFonts w:ascii="Times New Roman" w:hAnsi="Times New Roman" w:cs="Times New Roman"/>
          <w:sz w:val="24"/>
          <w:szCs w:val="24"/>
        </w:rPr>
        <w:t>Parties to the ICESCR are required to take steps with a view to achieving progressively the full realisation of the rights recognised in the Co</w:t>
      </w:r>
      <w:r w:rsidR="00FF1B38">
        <w:rPr>
          <w:rFonts w:ascii="Times New Roman" w:hAnsi="Times New Roman" w:cs="Times New Roman"/>
          <w:sz w:val="24"/>
          <w:szCs w:val="24"/>
        </w:rPr>
        <w:t>venant</w:t>
      </w:r>
      <w:r w:rsidRPr="007D1DAB">
        <w:rPr>
          <w:rFonts w:ascii="Times New Roman" w:hAnsi="Times New Roman" w:cs="Times New Roman"/>
          <w:sz w:val="24"/>
          <w:szCs w:val="24"/>
        </w:rPr>
        <w:t xml:space="preserve"> by all appropriate means (Article 2(1)). </w:t>
      </w:r>
    </w:p>
    <w:p w14:paraId="6DEE965C" w14:textId="77777777" w:rsidR="007D1DAB" w:rsidRPr="007D1DAB" w:rsidRDefault="007D1DAB" w:rsidP="007D1DAB">
      <w:pPr>
        <w:rPr>
          <w:rFonts w:ascii="Times New Roman" w:hAnsi="Times New Roman" w:cs="Times New Roman"/>
          <w:sz w:val="24"/>
          <w:szCs w:val="24"/>
        </w:rPr>
      </w:pPr>
    </w:p>
    <w:p w14:paraId="750B418D" w14:textId="05D61B03" w:rsidR="007D1DAB" w:rsidRPr="007D1DAB" w:rsidRDefault="007D1DAB" w:rsidP="007D1DAB">
      <w:pPr>
        <w:rPr>
          <w:rFonts w:ascii="Times New Roman" w:hAnsi="Times New Roman" w:cs="Times New Roman"/>
          <w:sz w:val="24"/>
          <w:szCs w:val="24"/>
        </w:rPr>
      </w:pPr>
      <w:r w:rsidRPr="007D1DAB">
        <w:rPr>
          <w:rFonts w:ascii="Times New Roman" w:hAnsi="Times New Roman" w:cs="Times New Roman"/>
          <w:sz w:val="24"/>
          <w:szCs w:val="24"/>
        </w:rPr>
        <w:t xml:space="preserve">Article 12(1) of </w:t>
      </w:r>
      <w:r w:rsidR="00FF1B38">
        <w:rPr>
          <w:rFonts w:ascii="Times New Roman" w:hAnsi="Times New Roman" w:cs="Times New Roman"/>
          <w:sz w:val="24"/>
          <w:szCs w:val="24"/>
        </w:rPr>
        <w:t xml:space="preserve">the </w:t>
      </w:r>
      <w:r w:rsidRPr="007D1DAB">
        <w:rPr>
          <w:rFonts w:ascii="Times New Roman" w:hAnsi="Times New Roman" w:cs="Times New Roman"/>
          <w:sz w:val="24"/>
          <w:szCs w:val="24"/>
        </w:rPr>
        <w:t xml:space="preserve">ICESCR requires </w:t>
      </w:r>
      <w:r w:rsidR="00FF1B38">
        <w:rPr>
          <w:rFonts w:ascii="Times New Roman" w:hAnsi="Times New Roman" w:cs="Times New Roman"/>
          <w:sz w:val="24"/>
          <w:szCs w:val="24"/>
        </w:rPr>
        <w:t>the States Parties</w:t>
      </w:r>
      <w:r w:rsidRPr="007D1DAB">
        <w:rPr>
          <w:rFonts w:ascii="Times New Roman" w:hAnsi="Times New Roman" w:cs="Times New Roman"/>
          <w:sz w:val="24"/>
          <w:szCs w:val="24"/>
        </w:rPr>
        <w:t xml:space="preserve"> to recognise the right of everyone to enjoy the highest attainable standard of physical and mental health.</w:t>
      </w:r>
    </w:p>
    <w:p w14:paraId="4BDEC16C" w14:textId="77777777" w:rsidR="007D1DAB" w:rsidRPr="007D1DAB" w:rsidRDefault="007D1DAB" w:rsidP="007D1DAB">
      <w:pPr>
        <w:rPr>
          <w:rFonts w:ascii="Times New Roman" w:hAnsi="Times New Roman" w:cs="Times New Roman"/>
          <w:sz w:val="24"/>
          <w:szCs w:val="24"/>
        </w:rPr>
      </w:pPr>
    </w:p>
    <w:p w14:paraId="3BAF282C" w14:textId="09E2EC48" w:rsidR="007D1DAB" w:rsidRPr="007D1DAB" w:rsidRDefault="007D1DAB" w:rsidP="007D1DAB">
      <w:pPr>
        <w:rPr>
          <w:rFonts w:ascii="Times New Roman" w:hAnsi="Times New Roman" w:cs="Times New Roman"/>
          <w:sz w:val="24"/>
          <w:szCs w:val="24"/>
        </w:rPr>
      </w:pPr>
      <w:r w:rsidRPr="007D1DAB">
        <w:rPr>
          <w:rFonts w:ascii="Times New Roman" w:hAnsi="Times New Roman" w:cs="Times New Roman"/>
          <w:sz w:val="24"/>
          <w:szCs w:val="24"/>
        </w:rPr>
        <w:t xml:space="preserve">Article 12(2)(c) of the ICESCR requires </w:t>
      </w:r>
      <w:r w:rsidR="00FF1B38">
        <w:rPr>
          <w:rFonts w:ascii="Times New Roman" w:hAnsi="Times New Roman" w:cs="Times New Roman"/>
          <w:sz w:val="24"/>
          <w:szCs w:val="24"/>
        </w:rPr>
        <w:t xml:space="preserve">the </w:t>
      </w:r>
      <w:r w:rsidRPr="007D1DAB">
        <w:rPr>
          <w:rFonts w:ascii="Times New Roman" w:hAnsi="Times New Roman" w:cs="Times New Roman"/>
          <w:sz w:val="24"/>
          <w:szCs w:val="24"/>
        </w:rPr>
        <w:t>State</w:t>
      </w:r>
      <w:r w:rsidR="00735F96">
        <w:rPr>
          <w:rFonts w:ascii="Times New Roman" w:hAnsi="Times New Roman" w:cs="Times New Roman"/>
          <w:sz w:val="24"/>
          <w:szCs w:val="24"/>
        </w:rPr>
        <w:t>s</w:t>
      </w:r>
      <w:r w:rsidRPr="007D1DAB">
        <w:rPr>
          <w:rFonts w:ascii="Times New Roman" w:hAnsi="Times New Roman" w:cs="Times New Roman"/>
          <w:sz w:val="24"/>
          <w:szCs w:val="24"/>
        </w:rPr>
        <w:t xml:space="preserve"> </w:t>
      </w:r>
      <w:r w:rsidR="00FF1B38">
        <w:rPr>
          <w:rFonts w:ascii="Times New Roman" w:hAnsi="Times New Roman" w:cs="Times New Roman"/>
          <w:sz w:val="24"/>
          <w:szCs w:val="24"/>
        </w:rPr>
        <w:t>P</w:t>
      </w:r>
      <w:r w:rsidRPr="007D1DAB">
        <w:rPr>
          <w:rFonts w:ascii="Times New Roman" w:hAnsi="Times New Roman" w:cs="Times New Roman"/>
          <w:sz w:val="24"/>
          <w:szCs w:val="24"/>
        </w:rPr>
        <w:t>arties to take steps necessary for ‘the prevention, treatment and control of epidemic, endemic, occupational and other diseases’. In its guidelines, the Committee on Economic, Social and Cultural Rights instructs States, with express reference to Art</w:t>
      </w:r>
      <w:r w:rsidR="00FF1B38">
        <w:rPr>
          <w:rFonts w:ascii="Times New Roman" w:hAnsi="Times New Roman" w:cs="Times New Roman"/>
          <w:sz w:val="24"/>
          <w:szCs w:val="24"/>
        </w:rPr>
        <w:t>icle</w:t>
      </w:r>
      <w:r w:rsidRPr="007D1DAB">
        <w:rPr>
          <w:rFonts w:ascii="Times New Roman" w:hAnsi="Times New Roman" w:cs="Times New Roman"/>
          <w:sz w:val="24"/>
          <w:szCs w:val="24"/>
        </w:rPr>
        <w:t xml:space="preserve"> 12(2)(c), to provide information on measures taken: </w:t>
      </w:r>
    </w:p>
    <w:p w14:paraId="49A4F4F4" w14:textId="77777777" w:rsidR="007D1DAB" w:rsidRPr="007D1DAB" w:rsidRDefault="007D1DAB" w:rsidP="007D1DAB">
      <w:pPr>
        <w:rPr>
          <w:rFonts w:ascii="Times New Roman" w:hAnsi="Times New Roman" w:cs="Times New Roman"/>
          <w:sz w:val="24"/>
          <w:szCs w:val="24"/>
        </w:rPr>
      </w:pPr>
    </w:p>
    <w:p w14:paraId="58560DBB" w14:textId="77777777" w:rsidR="007D1DAB" w:rsidRPr="007D1DAB" w:rsidRDefault="007D1DAB" w:rsidP="00735F96">
      <w:pPr>
        <w:ind w:left="363"/>
        <w:rPr>
          <w:rFonts w:ascii="Times New Roman" w:hAnsi="Times New Roman" w:cs="Times New Roman"/>
          <w:sz w:val="24"/>
          <w:szCs w:val="24"/>
        </w:rPr>
      </w:pPr>
      <w:r w:rsidRPr="007D1DAB">
        <w:rPr>
          <w:rFonts w:ascii="Times New Roman" w:hAnsi="Times New Roman" w:cs="Times New Roman"/>
          <w:sz w:val="24"/>
          <w:szCs w:val="24"/>
        </w:rPr>
        <w:t xml:space="preserve">‘…. To prevent the abuse of alcohol and tobacco, and the use of illicit drugs and other harmful substances, in particular among children and adolescents … and [to] support their families.’ </w:t>
      </w:r>
    </w:p>
    <w:p w14:paraId="785997A5" w14:textId="77777777" w:rsidR="007D1DAB" w:rsidRPr="007D1DAB" w:rsidRDefault="007D1DAB" w:rsidP="007D1DAB">
      <w:pPr>
        <w:rPr>
          <w:rFonts w:ascii="Times New Roman" w:hAnsi="Times New Roman" w:cs="Times New Roman"/>
          <w:sz w:val="24"/>
          <w:szCs w:val="24"/>
        </w:rPr>
      </w:pPr>
    </w:p>
    <w:p w14:paraId="6668AF78" w14:textId="038297C8" w:rsidR="00F527B3" w:rsidRDefault="00735F96" w:rsidP="00F527B3">
      <w:p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FF1B38">
        <w:rPr>
          <w:rFonts w:ascii="Times New Roman" w:hAnsi="Times New Roman" w:cs="Times New Roman"/>
          <w:sz w:val="24"/>
          <w:szCs w:val="24"/>
        </w:rPr>
        <w:t>p</w:t>
      </w:r>
      <w:r>
        <w:rPr>
          <w:rFonts w:ascii="Times New Roman" w:hAnsi="Times New Roman" w:cs="Times New Roman"/>
          <w:sz w:val="24"/>
          <w:szCs w:val="24"/>
        </w:rPr>
        <w:t>rogram</w:t>
      </w:r>
      <w:r w:rsidR="007D1DAB" w:rsidRPr="007D1DAB">
        <w:rPr>
          <w:rFonts w:ascii="Times New Roman" w:hAnsi="Times New Roman" w:cs="Times New Roman"/>
          <w:sz w:val="24"/>
          <w:szCs w:val="24"/>
        </w:rPr>
        <w:t xml:space="preserve"> will involve funding to support the construction of treatment facilities to enable the provision of drug and alcohol treatment under the drug and alcohol program helping to facilitate the right to enjoyment of both physical and mental health. </w:t>
      </w:r>
    </w:p>
    <w:p w14:paraId="3346C18B" w14:textId="77777777" w:rsidR="00B77824" w:rsidRDefault="00B77824" w:rsidP="00B77824">
      <w:pPr>
        <w:rPr>
          <w:rFonts w:ascii="Times New Roman" w:hAnsi="Times New Roman" w:cs="Times New Roman"/>
          <w:sz w:val="24"/>
          <w:szCs w:val="24"/>
        </w:rPr>
      </w:pPr>
    </w:p>
    <w:p w14:paraId="6C2545E8" w14:textId="63F7DA37" w:rsidR="00B77824" w:rsidRPr="00B77824" w:rsidRDefault="00B77824" w:rsidP="00B77824">
      <w:pPr>
        <w:rPr>
          <w:rFonts w:ascii="Times New Roman" w:hAnsi="Times New Roman" w:cs="Times New Roman"/>
          <w:b/>
          <w:sz w:val="24"/>
          <w:szCs w:val="24"/>
        </w:rPr>
      </w:pPr>
      <w:r w:rsidRPr="00B77824">
        <w:rPr>
          <w:rFonts w:ascii="Times New Roman" w:hAnsi="Times New Roman" w:cs="Times New Roman"/>
          <w:b/>
          <w:sz w:val="24"/>
          <w:szCs w:val="24"/>
        </w:rPr>
        <w:t>Item 2 – In the appropriate position in Part 4 of Schedule 1AB (table)</w:t>
      </w:r>
    </w:p>
    <w:p w14:paraId="6CF7C5D2" w14:textId="77777777" w:rsidR="00B77824" w:rsidRPr="00B77824" w:rsidRDefault="00B77824" w:rsidP="00B77824">
      <w:pPr>
        <w:rPr>
          <w:rFonts w:ascii="Times New Roman" w:hAnsi="Times New Roman" w:cs="Times New Roman"/>
          <w:iCs/>
          <w:sz w:val="24"/>
          <w:szCs w:val="24"/>
        </w:rPr>
      </w:pPr>
    </w:p>
    <w:p w14:paraId="786D02E5" w14:textId="0571B6CE" w:rsidR="00B77824" w:rsidRPr="00B77824" w:rsidRDefault="00B77824" w:rsidP="00B77824">
      <w:pPr>
        <w:rPr>
          <w:rFonts w:ascii="Times New Roman" w:hAnsi="Times New Roman" w:cs="Times New Roman"/>
          <w:sz w:val="24"/>
          <w:szCs w:val="24"/>
        </w:rPr>
      </w:pPr>
      <w:r>
        <w:rPr>
          <w:rFonts w:ascii="Times New Roman" w:hAnsi="Times New Roman" w:cs="Times New Roman"/>
          <w:sz w:val="24"/>
          <w:szCs w:val="24"/>
        </w:rPr>
        <w:t>I</w:t>
      </w:r>
      <w:r w:rsidRPr="00B77824">
        <w:rPr>
          <w:rFonts w:ascii="Times New Roman" w:hAnsi="Times New Roman" w:cs="Times New Roman"/>
          <w:sz w:val="24"/>
          <w:szCs w:val="24"/>
        </w:rPr>
        <w:t xml:space="preserve">tem </w:t>
      </w:r>
      <w:r>
        <w:rPr>
          <w:rFonts w:ascii="Times New Roman" w:hAnsi="Times New Roman" w:cs="Times New Roman"/>
          <w:sz w:val="24"/>
          <w:szCs w:val="24"/>
        </w:rPr>
        <w:t xml:space="preserve">2 </w:t>
      </w:r>
      <w:r w:rsidRPr="00B77824">
        <w:rPr>
          <w:rFonts w:ascii="Times New Roman" w:hAnsi="Times New Roman" w:cs="Times New Roman"/>
          <w:sz w:val="24"/>
          <w:szCs w:val="24"/>
        </w:rPr>
        <w:t>adds a new table item to Part 4 of Schedule 1AB to establish legislative authority for government spending on an activity administered by Sport Integrity Australia.</w:t>
      </w:r>
    </w:p>
    <w:p w14:paraId="091503E8" w14:textId="77777777" w:rsidR="00B77824" w:rsidRPr="00B77824" w:rsidRDefault="00B77824" w:rsidP="00B77824">
      <w:pPr>
        <w:rPr>
          <w:rFonts w:ascii="Times New Roman" w:hAnsi="Times New Roman" w:cs="Times New Roman"/>
          <w:sz w:val="24"/>
          <w:szCs w:val="24"/>
        </w:rPr>
      </w:pPr>
    </w:p>
    <w:p w14:paraId="06438060" w14:textId="113DC14D" w:rsidR="00B77824" w:rsidRPr="00B77824" w:rsidRDefault="00B77824" w:rsidP="00B77824">
      <w:pPr>
        <w:rPr>
          <w:rFonts w:ascii="Times New Roman" w:hAnsi="Times New Roman" w:cs="Times New Roman"/>
          <w:iCs/>
          <w:sz w:val="24"/>
          <w:szCs w:val="24"/>
        </w:rPr>
      </w:pPr>
      <w:r w:rsidRPr="00B77824">
        <w:rPr>
          <w:rFonts w:ascii="Times New Roman" w:hAnsi="Times New Roman" w:cs="Times New Roman"/>
          <w:iCs/>
          <w:sz w:val="24"/>
          <w:szCs w:val="24"/>
        </w:rPr>
        <w:t xml:space="preserve">New </w:t>
      </w:r>
      <w:r w:rsidRPr="00B77824">
        <w:rPr>
          <w:rFonts w:ascii="Times New Roman" w:hAnsi="Times New Roman" w:cs="Times New Roman"/>
          <w:b/>
          <w:iCs/>
          <w:sz w:val="24"/>
          <w:szCs w:val="24"/>
        </w:rPr>
        <w:t xml:space="preserve">table item </w:t>
      </w:r>
      <w:r w:rsidR="00357C0E">
        <w:rPr>
          <w:rFonts w:ascii="Times New Roman" w:hAnsi="Times New Roman" w:cs="Times New Roman"/>
          <w:b/>
          <w:iCs/>
          <w:sz w:val="24"/>
          <w:szCs w:val="24"/>
        </w:rPr>
        <w:t>508</w:t>
      </w:r>
      <w:r w:rsidRPr="00B77824">
        <w:rPr>
          <w:rFonts w:ascii="Times New Roman" w:hAnsi="Times New Roman" w:cs="Times New Roman"/>
          <w:iCs/>
          <w:sz w:val="24"/>
          <w:szCs w:val="24"/>
        </w:rPr>
        <w:t xml:space="preserve"> establishes (and renews) legislative authority for the Government to provide funding contributions to the Oceania Regional Anti</w:t>
      </w:r>
      <w:r w:rsidRPr="00B77824">
        <w:rPr>
          <w:rFonts w:ascii="Times New Roman" w:hAnsi="Times New Roman" w:cs="Times New Roman"/>
          <w:iCs/>
          <w:sz w:val="24"/>
          <w:szCs w:val="24"/>
        </w:rPr>
        <w:noBreakHyphen/>
        <w:t>Doping Organisation (ORADO), the United Nations Educational, Scientific and Cultural Organization (UNESCO) Fund for the Elimination of Doping in Sport (the Voluntary Fund) and the World Anti</w:t>
      </w:r>
      <w:r w:rsidRPr="00B77824">
        <w:rPr>
          <w:rFonts w:ascii="Times New Roman" w:hAnsi="Times New Roman" w:cs="Times New Roman"/>
          <w:iCs/>
          <w:sz w:val="24"/>
          <w:szCs w:val="24"/>
        </w:rPr>
        <w:noBreakHyphen/>
        <w:t xml:space="preserve">Doping Agency (WADA) to fulfil Australia’s international anti-doping commitments. </w:t>
      </w:r>
    </w:p>
    <w:p w14:paraId="66A092FA" w14:textId="77777777" w:rsidR="00B77824" w:rsidRPr="00B77824" w:rsidRDefault="00B77824" w:rsidP="00B77824">
      <w:pPr>
        <w:rPr>
          <w:rFonts w:ascii="Times New Roman" w:hAnsi="Times New Roman" w:cs="Times New Roman"/>
          <w:iCs/>
          <w:sz w:val="24"/>
          <w:szCs w:val="24"/>
        </w:rPr>
      </w:pPr>
    </w:p>
    <w:p w14:paraId="39337230" w14:textId="77777777" w:rsidR="00B77824" w:rsidRPr="00B77824" w:rsidRDefault="00B77824" w:rsidP="00B77824">
      <w:pPr>
        <w:rPr>
          <w:rFonts w:ascii="Times New Roman" w:hAnsi="Times New Roman" w:cs="Times New Roman"/>
          <w:iCs/>
          <w:sz w:val="24"/>
          <w:szCs w:val="24"/>
        </w:rPr>
      </w:pPr>
      <w:r w:rsidRPr="00B77824">
        <w:rPr>
          <w:rFonts w:ascii="Times New Roman" w:hAnsi="Times New Roman" w:cs="Times New Roman"/>
          <w:iCs/>
          <w:sz w:val="24"/>
          <w:szCs w:val="24"/>
        </w:rPr>
        <w:t xml:space="preserve">Australia is a signatory to the UNESCO </w:t>
      </w:r>
      <w:r w:rsidRPr="00B77824">
        <w:rPr>
          <w:rFonts w:ascii="Times New Roman" w:hAnsi="Times New Roman" w:cs="Times New Roman"/>
          <w:i/>
          <w:iCs/>
          <w:sz w:val="24"/>
          <w:szCs w:val="24"/>
        </w:rPr>
        <w:t>International Convention against Doping in Sport</w:t>
      </w:r>
      <w:r w:rsidRPr="00B77824">
        <w:rPr>
          <w:rFonts w:ascii="Times New Roman" w:hAnsi="Times New Roman" w:cs="Times New Roman"/>
          <w:iCs/>
          <w:sz w:val="24"/>
          <w:szCs w:val="24"/>
        </w:rPr>
        <w:t xml:space="preserve"> </w:t>
      </w:r>
      <w:r w:rsidRPr="00B77824">
        <w:rPr>
          <w:rFonts w:ascii="Times New Roman" w:hAnsi="Times New Roman" w:cs="Times New Roman"/>
          <w:sz w:val="24"/>
          <w:szCs w:val="24"/>
        </w:rPr>
        <w:t>[2007] ATS 10 (the Convention</w:t>
      </w:r>
      <w:r w:rsidRPr="00B77824">
        <w:rPr>
          <w:rFonts w:ascii="Times New Roman" w:hAnsi="Times New Roman" w:cs="Times New Roman"/>
          <w:iCs/>
          <w:sz w:val="24"/>
          <w:szCs w:val="24"/>
        </w:rPr>
        <w:t xml:space="preserve">). Annually, Australia makes a mandatory contribution to fund WADA under the </w:t>
      </w:r>
      <w:r w:rsidRPr="00B77824">
        <w:rPr>
          <w:rFonts w:ascii="Times New Roman" w:hAnsi="Times New Roman" w:cs="Times New Roman"/>
          <w:sz w:val="24"/>
          <w:szCs w:val="24"/>
        </w:rPr>
        <w:t xml:space="preserve">Convention </w:t>
      </w:r>
      <w:r w:rsidRPr="00B77824">
        <w:rPr>
          <w:rFonts w:ascii="Times New Roman" w:hAnsi="Times New Roman" w:cs="Times New Roman"/>
          <w:iCs/>
          <w:sz w:val="24"/>
          <w:szCs w:val="24"/>
        </w:rPr>
        <w:t xml:space="preserve">and additional voluntary contributions to the Voluntary Fund and ORADO. </w:t>
      </w:r>
    </w:p>
    <w:p w14:paraId="05B06E76" w14:textId="77777777" w:rsidR="00B77824" w:rsidRPr="00B77824" w:rsidRDefault="00B77824" w:rsidP="00B77824">
      <w:pPr>
        <w:rPr>
          <w:rFonts w:ascii="Times New Roman" w:hAnsi="Times New Roman" w:cs="Times New Roman"/>
          <w:iCs/>
          <w:sz w:val="24"/>
          <w:szCs w:val="24"/>
        </w:rPr>
      </w:pPr>
    </w:p>
    <w:p w14:paraId="5C8A623B" w14:textId="77777777" w:rsidR="00B77824" w:rsidRPr="00B77824" w:rsidRDefault="00B77824" w:rsidP="00B77824">
      <w:pPr>
        <w:rPr>
          <w:rFonts w:ascii="Times New Roman" w:hAnsi="Times New Roman" w:cs="Times New Roman"/>
          <w:iCs/>
          <w:sz w:val="24"/>
          <w:szCs w:val="24"/>
        </w:rPr>
      </w:pPr>
      <w:r w:rsidRPr="00B77824">
        <w:rPr>
          <w:rFonts w:ascii="Times New Roman" w:hAnsi="Times New Roman" w:cs="Times New Roman"/>
          <w:iCs/>
          <w:sz w:val="24"/>
          <w:szCs w:val="24"/>
        </w:rPr>
        <w:t xml:space="preserve">Australia’s contributions have historically been managed and paid by the department as arrangements other than grants or procurements. On 1 July 2020, the responsibility for the contributions transferred to Sport Integrity Australia. </w:t>
      </w:r>
    </w:p>
    <w:p w14:paraId="43E76892" w14:textId="77777777" w:rsidR="00B77824" w:rsidRPr="00B77824" w:rsidRDefault="00B77824" w:rsidP="00B77824">
      <w:pPr>
        <w:rPr>
          <w:rFonts w:ascii="Times New Roman" w:hAnsi="Times New Roman" w:cs="Times New Roman"/>
          <w:iCs/>
          <w:sz w:val="24"/>
          <w:szCs w:val="24"/>
        </w:rPr>
      </w:pPr>
    </w:p>
    <w:p w14:paraId="1FA37B8A" w14:textId="77777777" w:rsidR="00B77824" w:rsidRPr="00B77824" w:rsidRDefault="00B77824" w:rsidP="00B77824">
      <w:pPr>
        <w:rPr>
          <w:rFonts w:ascii="Times New Roman" w:hAnsi="Times New Roman" w:cs="Times New Roman"/>
          <w:i/>
          <w:iCs/>
          <w:sz w:val="24"/>
          <w:szCs w:val="24"/>
          <w:u w:val="single"/>
        </w:rPr>
      </w:pPr>
      <w:r w:rsidRPr="00B77824">
        <w:rPr>
          <w:rFonts w:ascii="Times New Roman" w:hAnsi="Times New Roman" w:cs="Times New Roman"/>
          <w:i/>
          <w:iCs/>
          <w:sz w:val="24"/>
          <w:szCs w:val="24"/>
          <w:u w:val="single"/>
        </w:rPr>
        <w:t>ORADO</w:t>
      </w:r>
    </w:p>
    <w:p w14:paraId="5DC71015" w14:textId="77777777" w:rsidR="00B77824" w:rsidRPr="00B77824" w:rsidRDefault="00B77824" w:rsidP="00B77824">
      <w:pPr>
        <w:rPr>
          <w:rFonts w:ascii="Times New Roman" w:hAnsi="Times New Roman" w:cs="Times New Roman"/>
          <w:iCs/>
          <w:sz w:val="24"/>
          <w:szCs w:val="24"/>
        </w:rPr>
      </w:pPr>
    </w:p>
    <w:p w14:paraId="38C0E340" w14:textId="77777777" w:rsidR="00B77824" w:rsidRPr="00B77824" w:rsidRDefault="00B77824" w:rsidP="00B77824">
      <w:pPr>
        <w:rPr>
          <w:rFonts w:ascii="Times New Roman" w:hAnsi="Times New Roman" w:cs="Times New Roman"/>
          <w:iCs/>
          <w:sz w:val="24"/>
          <w:szCs w:val="24"/>
        </w:rPr>
      </w:pPr>
      <w:r w:rsidRPr="00B77824">
        <w:rPr>
          <w:rFonts w:ascii="Times New Roman" w:hAnsi="Times New Roman" w:cs="Times New Roman"/>
          <w:iCs/>
          <w:sz w:val="24"/>
          <w:szCs w:val="24"/>
        </w:rPr>
        <w:t>Historically, Australia has provided financial contributions to ORADO. The funds are provided to WADA, which then provides the funds to ORADO. ORADO advocates, promotes and coordinates the fight against doping in sport in all its forms in the Pacific. ORADO works at a national level to ensure all Pacific nations implement national anti</w:t>
      </w:r>
      <w:r w:rsidRPr="00B77824">
        <w:rPr>
          <w:rFonts w:ascii="Times New Roman" w:hAnsi="Times New Roman" w:cs="Times New Roman"/>
          <w:iCs/>
          <w:sz w:val="24"/>
          <w:szCs w:val="24"/>
        </w:rPr>
        <w:noBreakHyphen/>
        <w:t>doping programs compliant with the World Anti-Doping Code (Code)</w:t>
      </w:r>
      <w:r w:rsidRPr="00B77824">
        <w:rPr>
          <w:rFonts w:ascii="Times New Roman" w:hAnsi="Times New Roman" w:cs="Times New Roman"/>
          <w:sz w:val="24"/>
          <w:szCs w:val="24"/>
        </w:rPr>
        <w:t>.</w:t>
      </w:r>
      <w:r w:rsidRPr="00B77824">
        <w:rPr>
          <w:rFonts w:ascii="Times New Roman" w:hAnsi="Times New Roman" w:cs="Times New Roman"/>
          <w:iCs/>
          <w:sz w:val="24"/>
          <w:szCs w:val="24"/>
        </w:rPr>
        <w:t xml:space="preserve"> At a regional level, it coordinates an effective prevention, deterrence and detection doping control program among countries, and promotes a culture where all stakeholders fully support the doping-free sport movement.</w:t>
      </w:r>
    </w:p>
    <w:p w14:paraId="725355C7" w14:textId="05CB82E8" w:rsidR="00B77824" w:rsidRDefault="00B77824" w:rsidP="00F527B3">
      <w:pPr>
        <w:rPr>
          <w:rFonts w:ascii="Times New Roman" w:hAnsi="Times New Roman" w:cs="Times New Roman"/>
          <w:sz w:val="24"/>
          <w:szCs w:val="24"/>
        </w:rPr>
      </w:pPr>
    </w:p>
    <w:p w14:paraId="6B69B55A" w14:textId="0681EFE5" w:rsidR="00B77824" w:rsidRDefault="00A02E59" w:rsidP="00F527B3">
      <w:pPr>
        <w:rPr>
          <w:rFonts w:ascii="Times New Roman" w:hAnsi="Times New Roman" w:cs="Times New Roman"/>
          <w:sz w:val="24"/>
          <w:szCs w:val="24"/>
        </w:rPr>
      </w:pPr>
      <w:r w:rsidRPr="00A02E59">
        <w:rPr>
          <w:rFonts w:ascii="Times New Roman" w:hAnsi="Times New Roman" w:cs="Times New Roman"/>
          <w:iCs/>
          <w:sz w:val="24"/>
          <w:szCs w:val="24"/>
        </w:rPr>
        <w:t>Decisions on funding to ORADO are made by the CEO of Sport Integrity Australia at a level determined by the CEO</w:t>
      </w:r>
      <w:r w:rsidRPr="00A02E59">
        <w:rPr>
          <w:rFonts w:ascii="Times New Roman" w:hAnsi="Times New Roman" w:cs="Times New Roman"/>
          <w:iCs/>
          <w:color w:val="000000" w:themeColor="text1"/>
          <w:sz w:val="24"/>
          <w:szCs w:val="24"/>
        </w:rPr>
        <w:t xml:space="preserve"> </w:t>
      </w:r>
      <w:r w:rsidRPr="00A02E59">
        <w:rPr>
          <w:rFonts w:ascii="Times New Roman" w:hAnsi="Times New Roman" w:cs="Times New Roman"/>
          <w:iCs/>
          <w:sz w:val="24"/>
          <w:szCs w:val="24"/>
        </w:rPr>
        <w:t>to support ORADO in conducting its anti-doping activities in the Pacific region.</w:t>
      </w:r>
      <w:r>
        <w:rPr>
          <w:rFonts w:ascii="Times New Roman" w:hAnsi="Times New Roman" w:cs="Times New Roman"/>
          <w:iCs/>
          <w:sz w:val="24"/>
          <w:szCs w:val="24"/>
        </w:rPr>
        <w:t xml:space="preserve"> Sport Integrity Australia receive</w:t>
      </w:r>
      <w:r w:rsidR="00E50E49">
        <w:rPr>
          <w:rFonts w:ascii="Times New Roman" w:hAnsi="Times New Roman" w:cs="Times New Roman"/>
          <w:iCs/>
          <w:sz w:val="24"/>
          <w:szCs w:val="24"/>
        </w:rPr>
        <w:t>s</w:t>
      </w:r>
      <w:r>
        <w:rPr>
          <w:rFonts w:ascii="Times New Roman" w:hAnsi="Times New Roman" w:cs="Times New Roman"/>
          <w:iCs/>
          <w:sz w:val="24"/>
          <w:szCs w:val="24"/>
        </w:rPr>
        <w:t xml:space="preserve"> a propo</w:t>
      </w:r>
      <w:r w:rsidR="00E50E49">
        <w:rPr>
          <w:rFonts w:ascii="Times New Roman" w:hAnsi="Times New Roman" w:cs="Times New Roman"/>
          <w:iCs/>
          <w:sz w:val="24"/>
          <w:szCs w:val="24"/>
        </w:rPr>
        <w:t>sal from ORADO on an annual basis</w:t>
      </w:r>
      <w:r>
        <w:rPr>
          <w:rFonts w:ascii="Times New Roman" w:hAnsi="Times New Roman" w:cs="Times New Roman"/>
          <w:iCs/>
          <w:sz w:val="24"/>
          <w:szCs w:val="24"/>
        </w:rPr>
        <w:t xml:space="preserve"> outlining a business case for their funding requirements. The CEO, supported by internal subject matter experts</w:t>
      </w:r>
      <w:r w:rsidR="00E50E49">
        <w:rPr>
          <w:rFonts w:ascii="Times New Roman" w:hAnsi="Times New Roman" w:cs="Times New Roman"/>
          <w:iCs/>
          <w:sz w:val="24"/>
          <w:szCs w:val="24"/>
        </w:rPr>
        <w:t>,</w:t>
      </w:r>
      <w:r>
        <w:rPr>
          <w:rFonts w:ascii="Times New Roman" w:hAnsi="Times New Roman" w:cs="Times New Roman"/>
          <w:iCs/>
          <w:sz w:val="24"/>
          <w:szCs w:val="24"/>
        </w:rPr>
        <w:t xml:space="preserve"> review</w:t>
      </w:r>
      <w:r w:rsidR="00E50E49">
        <w:rPr>
          <w:rFonts w:ascii="Times New Roman" w:hAnsi="Times New Roman" w:cs="Times New Roman"/>
          <w:iCs/>
          <w:sz w:val="24"/>
          <w:szCs w:val="24"/>
        </w:rPr>
        <w:t>s</w:t>
      </w:r>
      <w:r>
        <w:rPr>
          <w:rFonts w:ascii="Times New Roman" w:hAnsi="Times New Roman" w:cs="Times New Roman"/>
          <w:iCs/>
          <w:sz w:val="24"/>
          <w:szCs w:val="24"/>
        </w:rPr>
        <w:t xml:space="preserve"> the proposal with </w:t>
      </w:r>
      <w:r w:rsidR="00E50E49">
        <w:rPr>
          <w:rFonts w:ascii="Times New Roman" w:hAnsi="Times New Roman" w:cs="Times New Roman"/>
          <w:iCs/>
          <w:sz w:val="24"/>
          <w:szCs w:val="24"/>
        </w:rPr>
        <w:t xml:space="preserve">a </w:t>
      </w:r>
      <w:r>
        <w:rPr>
          <w:rFonts w:ascii="Times New Roman" w:hAnsi="Times New Roman" w:cs="Times New Roman"/>
          <w:iCs/>
          <w:sz w:val="24"/>
          <w:szCs w:val="24"/>
        </w:rPr>
        <w:t xml:space="preserve">particular focus on the needs of ORADO and the strategic alignment with Sport Integrity Australia’s </w:t>
      </w:r>
      <w:r w:rsidR="00E50E49">
        <w:rPr>
          <w:rFonts w:ascii="Times New Roman" w:hAnsi="Times New Roman" w:cs="Times New Roman"/>
          <w:iCs/>
          <w:sz w:val="24"/>
          <w:szCs w:val="24"/>
        </w:rPr>
        <w:t>objectives</w:t>
      </w:r>
      <w:r>
        <w:rPr>
          <w:rFonts w:ascii="Times New Roman" w:hAnsi="Times New Roman" w:cs="Times New Roman"/>
          <w:iCs/>
          <w:sz w:val="24"/>
          <w:szCs w:val="24"/>
        </w:rPr>
        <w:t>. The CEO may also draw on input from other external sources where they can provide information relevant to the consideration (for example, the Department of Foreign Affairs and Trade).</w:t>
      </w:r>
    </w:p>
    <w:p w14:paraId="677FE26F" w14:textId="13094008" w:rsidR="00A02E59" w:rsidRDefault="00A02E59" w:rsidP="00F527B3">
      <w:pPr>
        <w:rPr>
          <w:rFonts w:ascii="Times New Roman" w:hAnsi="Times New Roman" w:cs="Times New Roman"/>
          <w:sz w:val="24"/>
          <w:szCs w:val="24"/>
        </w:rPr>
      </w:pPr>
    </w:p>
    <w:p w14:paraId="023E5719" w14:textId="1EA9C65D" w:rsidR="00A02E59" w:rsidRPr="00A02E59" w:rsidRDefault="00A02E59" w:rsidP="00A02E59">
      <w:pPr>
        <w:rPr>
          <w:rFonts w:ascii="Times New Roman" w:hAnsi="Times New Roman" w:cs="Times New Roman"/>
          <w:iCs/>
          <w:sz w:val="24"/>
          <w:szCs w:val="24"/>
        </w:rPr>
      </w:pPr>
      <w:r w:rsidRPr="00A02E59">
        <w:rPr>
          <w:rFonts w:ascii="Times New Roman" w:hAnsi="Times New Roman" w:cs="Times New Roman"/>
          <w:iCs/>
          <w:sz w:val="24"/>
          <w:szCs w:val="24"/>
        </w:rPr>
        <w:t>ORADO is recognised by WADA as the only regional anti-doping organisation for the Oceania region. As such, ORADO is the only organisation appropriate for this particular payment and no decision is required on the recipient.</w:t>
      </w:r>
      <w:r w:rsidRPr="00A02E59">
        <w:rPr>
          <w:rFonts w:ascii="Times New Roman" w:hAnsi="Times New Roman" w:cs="Times New Roman"/>
          <w:iCs/>
          <w:color w:val="000000" w:themeColor="text1"/>
          <w:sz w:val="24"/>
          <w:szCs w:val="24"/>
        </w:rPr>
        <w:t xml:space="preserve"> </w:t>
      </w:r>
      <w:r w:rsidRPr="00A02E59">
        <w:rPr>
          <w:rFonts w:ascii="Times New Roman" w:hAnsi="Times New Roman" w:cs="Times New Roman"/>
          <w:iCs/>
          <w:sz w:val="24"/>
          <w:szCs w:val="24"/>
        </w:rPr>
        <w:t xml:space="preserve">Funding will be provided to WADA (for ORADO) as closed, non-competitive grants and administered in accordance with the Commonwealth resource management framework, including </w:t>
      </w:r>
      <w:r w:rsidRPr="0075216E">
        <w:rPr>
          <w:rFonts w:ascii="Times New Roman" w:hAnsi="Times New Roman" w:cs="Times New Roman"/>
          <w:iCs/>
          <w:sz w:val="24"/>
          <w:szCs w:val="24"/>
        </w:rPr>
        <w:t xml:space="preserve">the </w:t>
      </w:r>
      <w:r w:rsidR="009D4E40" w:rsidRPr="0075216E">
        <w:rPr>
          <w:rFonts w:ascii="Times New Roman" w:hAnsi="Times New Roman" w:cs="Times New Roman"/>
          <w:iCs/>
          <w:sz w:val="24"/>
          <w:szCs w:val="24"/>
        </w:rPr>
        <w:t>PGPA</w:t>
      </w:r>
      <w:r w:rsidR="009D4E40">
        <w:rPr>
          <w:rFonts w:ascii="Times New Roman" w:hAnsi="Times New Roman" w:cs="Times New Roman"/>
          <w:iCs/>
          <w:sz w:val="24"/>
          <w:szCs w:val="24"/>
        </w:rPr>
        <w:t xml:space="preserve"> Act</w:t>
      </w:r>
      <w:r w:rsidRPr="00A02E59">
        <w:rPr>
          <w:rFonts w:ascii="Times New Roman" w:hAnsi="Times New Roman" w:cs="Times New Roman"/>
          <w:iCs/>
          <w:sz w:val="24"/>
          <w:szCs w:val="24"/>
        </w:rPr>
        <w:t xml:space="preserve"> and the </w:t>
      </w:r>
      <w:r w:rsidR="002F4E34">
        <w:rPr>
          <w:rFonts w:ascii="Times New Roman" w:hAnsi="Times New Roman" w:cs="Times New Roman"/>
          <w:iCs/>
          <w:sz w:val="24"/>
          <w:szCs w:val="24"/>
        </w:rPr>
        <w:t>CGRGs</w:t>
      </w:r>
      <w:r w:rsidRPr="00A02E59">
        <w:rPr>
          <w:rFonts w:ascii="Times New Roman" w:hAnsi="Times New Roman" w:cs="Times New Roman"/>
          <w:iCs/>
          <w:sz w:val="24"/>
          <w:szCs w:val="24"/>
        </w:rPr>
        <w:t>.</w:t>
      </w:r>
    </w:p>
    <w:p w14:paraId="2AA32DB1" w14:textId="77777777" w:rsidR="00A02E59" w:rsidRPr="00A02E59" w:rsidRDefault="00A02E59" w:rsidP="00A02E59">
      <w:pPr>
        <w:rPr>
          <w:rFonts w:ascii="Times New Roman" w:hAnsi="Times New Roman" w:cs="Times New Roman"/>
          <w:iCs/>
          <w:sz w:val="24"/>
          <w:szCs w:val="24"/>
        </w:rPr>
      </w:pPr>
    </w:p>
    <w:p w14:paraId="54A4CF82" w14:textId="1AE76B77" w:rsidR="00477A39" w:rsidRPr="00477A39" w:rsidRDefault="002F4E34" w:rsidP="00477A39">
      <w:pPr>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477A39" w:rsidRPr="00477A39">
        <w:rPr>
          <w:rFonts w:ascii="Times New Roman" w:hAnsi="Times New Roman" w:cs="Times New Roman"/>
          <w:i/>
          <w:iCs/>
          <w:sz w:val="24"/>
          <w:szCs w:val="24"/>
          <w:u w:val="single"/>
        </w:rPr>
        <w:lastRenderedPageBreak/>
        <w:t>Voluntary Fund</w:t>
      </w:r>
    </w:p>
    <w:p w14:paraId="51B9A3B7" w14:textId="77777777" w:rsidR="00477A39" w:rsidRPr="00477A39" w:rsidRDefault="00477A39" w:rsidP="00477A39">
      <w:pPr>
        <w:rPr>
          <w:rFonts w:ascii="Times New Roman" w:hAnsi="Times New Roman" w:cs="Times New Roman"/>
          <w:iCs/>
          <w:sz w:val="24"/>
          <w:szCs w:val="24"/>
        </w:rPr>
      </w:pPr>
    </w:p>
    <w:p w14:paraId="59CA7620"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 xml:space="preserve">Australia, as a State Party to the Convention, has contributed to the Voluntary Fund on an annual basis since its establishment in 2008. Most recently, Australia contributed approximately $50,000 in March 2021. </w:t>
      </w:r>
    </w:p>
    <w:p w14:paraId="472290E0" w14:textId="77777777" w:rsidR="00477A39" w:rsidRPr="00477A39" w:rsidRDefault="00477A39" w:rsidP="00477A39">
      <w:pPr>
        <w:rPr>
          <w:rFonts w:ascii="Times New Roman" w:hAnsi="Times New Roman" w:cs="Times New Roman"/>
          <w:iCs/>
          <w:sz w:val="24"/>
          <w:szCs w:val="24"/>
        </w:rPr>
      </w:pPr>
    </w:p>
    <w:p w14:paraId="141CC6C2"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The Convention formally requires States Parties to work with UNESCO to implement anti</w:t>
      </w:r>
      <w:r w:rsidRPr="00477A39">
        <w:rPr>
          <w:rFonts w:ascii="Times New Roman" w:hAnsi="Times New Roman" w:cs="Times New Roman"/>
          <w:iCs/>
          <w:sz w:val="24"/>
          <w:szCs w:val="24"/>
        </w:rPr>
        <w:noBreakHyphen/>
        <w:t>doping rules, develop educational strategies to raise awareness of doping in sport, and support anti-doping research. One way this is achieved is through an annual contribution to the Voluntary Fund, which assists States Parties to the Convention to develop and implement effective anti-doping programs. Providing practical and technical support, the Voluntary Fund has three priorities:</w:t>
      </w:r>
    </w:p>
    <w:p w14:paraId="2F01AABD" w14:textId="77777777" w:rsidR="00477A39" w:rsidRPr="00477A39" w:rsidRDefault="00477A39" w:rsidP="00477A39">
      <w:pPr>
        <w:numPr>
          <w:ilvl w:val="0"/>
          <w:numId w:val="19"/>
        </w:numPr>
        <w:rPr>
          <w:rFonts w:ascii="Times New Roman" w:hAnsi="Times New Roman" w:cs="Times New Roman"/>
          <w:iCs/>
          <w:sz w:val="24"/>
          <w:szCs w:val="24"/>
        </w:rPr>
      </w:pPr>
      <w:r w:rsidRPr="00477A39">
        <w:rPr>
          <w:rFonts w:ascii="Times New Roman" w:hAnsi="Times New Roman" w:cs="Times New Roman"/>
          <w:iCs/>
          <w:sz w:val="24"/>
          <w:szCs w:val="24"/>
        </w:rPr>
        <w:t>education projects focusing on youth and sport organisations;</w:t>
      </w:r>
    </w:p>
    <w:p w14:paraId="6DFFD938" w14:textId="77777777" w:rsidR="00477A39" w:rsidRPr="00477A39" w:rsidRDefault="00477A39" w:rsidP="00477A39">
      <w:pPr>
        <w:numPr>
          <w:ilvl w:val="0"/>
          <w:numId w:val="19"/>
        </w:numPr>
        <w:rPr>
          <w:rFonts w:ascii="Times New Roman" w:hAnsi="Times New Roman" w:cs="Times New Roman"/>
          <w:iCs/>
          <w:sz w:val="24"/>
          <w:szCs w:val="24"/>
        </w:rPr>
      </w:pPr>
      <w:r w:rsidRPr="00477A39">
        <w:rPr>
          <w:rFonts w:ascii="Times New Roman" w:hAnsi="Times New Roman" w:cs="Times New Roman"/>
          <w:iCs/>
          <w:sz w:val="24"/>
          <w:szCs w:val="24"/>
        </w:rPr>
        <w:t xml:space="preserve">policy advice; and </w:t>
      </w:r>
    </w:p>
    <w:p w14:paraId="0B3D1AE7" w14:textId="77777777" w:rsidR="00477A39" w:rsidRPr="00477A39" w:rsidRDefault="00477A39" w:rsidP="00477A39">
      <w:pPr>
        <w:numPr>
          <w:ilvl w:val="0"/>
          <w:numId w:val="19"/>
        </w:numPr>
        <w:rPr>
          <w:rFonts w:ascii="Times New Roman" w:hAnsi="Times New Roman" w:cs="Times New Roman"/>
          <w:iCs/>
          <w:sz w:val="24"/>
          <w:szCs w:val="24"/>
        </w:rPr>
      </w:pPr>
      <w:r w:rsidRPr="00477A39">
        <w:rPr>
          <w:rFonts w:ascii="Times New Roman" w:hAnsi="Times New Roman" w:cs="Times New Roman"/>
          <w:iCs/>
          <w:sz w:val="24"/>
          <w:szCs w:val="24"/>
        </w:rPr>
        <w:t xml:space="preserve">mentoring and capacity building. </w:t>
      </w:r>
    </w:p>
    <w:p w14:paraId="423DD693" w14:textId="77777777" w:rsidR="00477A39" w:rsidRPr="00477A39" w:rsidRDefault="00477A39" w:rsidP="00477A39">
      <w:pPr>
        <w:rPr>
          <w:rFonts w:ascii="Times New Roman" w:hAnsi="Times New Roman" w:cs="Times New Roman"/>
          <w:iCs/>
          <w:sz w:val="24"/>
          <w:szCs w:val="24"/>
        </w:rPr>
      </w:pPr>
    </w:p>
    <w:p w14:paraId="4C60C64A" w14:textId="00EDDE4B" w:rsidR="00A02E59" w:rsidRDefault="00477A39" w:rsidP="00F527B3">
      <w:pPr>
        <w:rPr>
          <w:rFonts w:ascii="Times New Roman" w:hAnsi="Times New Roman" w:cs="Times New Roman"/>
          <w:sz w:val="24"/>
          <w:szCs w:val="24"/>
        </w:rPr>
      </w:pPr>
      <w:r w:rsidRPr="00477A39">
        <w:rPr>
          <w:rFonts w:ascii="Times New Roman" w:hAnsi="Times New Roman" w:cs="Times New Roman"/>
          <w:iCs/>
          <w:sz w:val="24"/>
          <w:szCs w:val="24"/>
        </w:rPr>
        <w:t>Since 2008, the Voluntary Fund has provided financial assistance to 218 national and regional projects globally, which translates to an investment of more than US</w:t>
      </w:r>
      <w:r>
        <w:rPr>
          <w:rFonts w:ascii="Times New Roman" w:hAnsi="Times New Roman" w:cs="Times New Roman"/>
          <w:iCs/>
          <w:sz w:val="24"/>
          <w:szCs w:val="24"/>
        </w:rPr>
        <w:t xml:space="preserve"> $4.2 million across 108 countries.</w:t>
      </w:r>
    </w:p>
    <w:p w14:paraId="2058D668" w14:textId="1224203C" w:rsidR="00A02E59" w:rsidRDefault="00A02E59" w:rsidP="00F527B3">
      <w:pPr>
        <w:rPr>
          <w:rFonts w:ascii="Times New Roman" w:hAnsi="Times New Roman" w:cs="Times New Roman"/>
          <w:sz w:val="24"/>
          <w:szCs w:val="24"/>
        </w:rPr>
      </w:pPr>
    </w:p>
    <w:p w14:paraId="6E67146D"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Only States Parties to the Convention can submit applications to receive funding from the Voluntary Fund and must abide by the following requirements:</w:t>
      </w:r>
    </w:p>
    <w:p w14:paraId="03878E1D" w14:textId="77777777" w:rsidR="00477A39" w:rsidRPr="00477A39" w:rsidRDefault="00477A39" w:rsidP="00477A39">
      <w:pPr>
        <w:numPr>
          <w:ilvl w:val="0"/>
          <w:numId w:val="23"/>
        </w:numPr>
        <w:rPr>
          <w:rFonts w:ascii="Times New Roman" w:hAnsi="Times New Roman" w:cs="Times New Roman"/>
          <w:iCs/>
          <w:sz w:val="24"/>
          <w:szCs w:val="24"/>
        </w:rPr>
      </w:pPr>
      <w:r w:rsidRPr="00477A39">
        <w:rPr>
          <w:rFonts w:ascii="Times New Roman" w:hAnsi="Times New Roman" w:cs="Times New Roman"/>
          <w:iCs/>
          <w:sz w:val="24"/>
          <w:szCs w:val="24"/>
        </w:rPr>
        <w:t>requests must be made by the National Commission for UNESCO or a designated government channel, such as a Ministry in charge of sport;</w:t>
      </w:r>
    </w:p>
    <w:p w14:paraId="0263B366" w14:textId="77777777" w:rsidR="00477A39" w:rsidRPr="00477A39" w:rsidRDefault="00477A39" w:rsidP="00477A39">
      <w:pPr>
        <w:numPr>
          <w:ilvl w:val="0"/>
          <w:numId w:val="23"/>
        </w:numPr>
        <w:rPr>
          <w:rFonts w:ascii="Times New Roman" w:hAnsi="Times New Roman" w:cs="Times New Roman"/>
          <w:iCs/>
          <w:sz w:val="24"/>
          <w:szCs w:val="24"/>
        </w:rPr>
      </w:pPr>
      <w:r w:rsidRPr="00477A39">
        <w:rPr>
          <w:rFonts w:ascii="Times New Roman" w:hAnsi="Times New Roman" w:cs="Times New Roman"/>
          <w:iCs/>
          <w:sz w:val="24"/>
          <w:szCs w:val="24"/>
        </w:rPr>
        <w:t>each State Party may only submit one funding request each biennium;</w:t>
      </w:r>
    </w:p>
    <w:p w14:paraId="45E600C2" w14:textId="77777777" w:rsidR="00477A39" w:rsidRPr="00477A39" w:rsidRDefault="00477A39" w:rsidP="00477A39">
      <w:pPr>
        <w:numPr>
          <w:ilvl w:val="0"/>
          <w:numId w:val="23"/>
        </w:numPr>
        <w:rPr>
          <w:rFonts w:ascii="Times New Roman" w:hAnsi="Times New Roman" w:cs="Times New Roman"/>
          <w:iCs/>
          <w:sz w:val="24"/>
          <w:szCs w:val="24"/>
        </w:rPr>
      </w:pPr>
      <w:r w:rsidRPr="00477A39">
        <w:rPr>
          <w:rFonts w:ascii="Times New Roman" w:hAnsi="Times New Roman" w:cs="Times New Roman"/>
          <w:iCs/>
          <w:sz w:val="24"/>
          <w:szCs w:val="24"/>
        </w:rPr>
        <w:t>applications for a national project may not exceed US$ 35,000, and applications for regional funding (for example, a project for the entire Pacific region) should not exceed US$ 95,000;</w:t>
      </w:r>
    </w:p>
    <w:p w14:paraId="23B7EEDE" w14:textId="77777777" w:rsidR="00477A39" w:rsidRPr="00477A39" w:rsidRDefault="00477A39" w:rsidP="00477A39">
      <w:pPr>
        <w:numPr>
          <w:ilvl w:val="0"/>
          <w:numId w:val="23"/>
        </w:numPr>
        <w:rPr>
          <w:rFonts w:ascii="Times New Roman" w:hAnsi="Times New Roman" w:cs="Times New Roman"/>
          <w:iCs/>
          <w:sz w:val="24"/>
          <w:szCs w:val="24"/>
        </w:rPr>
      </w:pPr>
      <w:r w:rsidRPr="00477A39">
        <w:rPr>
          <w:rFonts w:ascii="Times New Roman" w:hAnsi="Times New Roman" w:cs="Times New Roman"/>
          <w:iCs/>
          <w:sz w:val="24"/>
          <w:szCs w:val="24"/>
        </w:rPr>
        <w:t>the Voluntary Fund will not cover the entire cost of the project, the applicant must make some form of contribution, either financial or non-financial; and</w:t>
      </w:r>
    </w:p>
    <w:p w14:paraId="625383B4" w14:textId="77777777" w:rsidR="00477A39" w:rsidRPr="00477A39" w:rsidRDefault="00477A39" w:rsidP="00477A39">
      <w:pPr>
        <w:numPr>
          <w:ilvl w:val="0"/>
          <w:numId w:val="23"/>
        </w:numPr>
        <w:rPr>
          <w:rFonts w:ascii="Times New Roman" w:hAnsi="Times New Roman" w:cs="Times New Roman"/>
          <w:iCs/>
          <w:sz w:val="24"/>
          <w:szCs w:val="24"/>
        </w:rPr>
      </w:pPr>
      <w:r w:rsidRPr="00477A39">
        <w:rPr>
          <w:rFonts w:ascii="Times New Roman" w:hAnsi="Times New Roman" w:cs="Times New Roman"/>
          <w:iCs/>
          <w:sz w:val="24"/>
          <w:szCs w:val="24"/>
        </w:rPr>
        <w:t>States Parties applying to the Voluntary Fund must submit national reports as required under Article 31 of the Convention.</w:t>
      </w:r>
    </w:p>
    <w:p w14:paraId="38F06E0D" w14:textId="77777777" w:rsidR="00477A39" w:rsidRPr="00477A39" w:rsidRDefault="00477A39" w:rsidP="00477A39">
      <w:pPr>
        <w:rPr>
          <w:rFonts w:ascii="Times New Roman" w:hAnsi="Times New Roman" w:cs="Times New Roman"/>
          <w:iCs/>
          <w:sz w:val="24"/>
          <w:szCs w:val="24"/>
        </w:rPr>
      </w:pPr>
    </w:p>
    <w:p w14:paraId="7ABAC482"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The Voluntary Fund’s approval committee, which assesses applications received, includes six States Party representatives who are elected every two years by the Conference of Parties based on equitable geographic distribution, and a representative of WADA.</w:t>
      </w:r>
    </w:p>
    <w:p w14:paraId="6A119C9F" w14:textId="77777777" w:rsidR="00477A39" w:rsidRPr="00477A39" w:rsidRDefault="00477A39" w:rsidP="00477A39">
      <w:pPr>
        <w:rPr>
          <w:rFonts w:ascii="Times New Roman" w:hAnsi="Times New Roman" w:cs="Times New Roman"/>
          <w:iCs/>
          <w:sz w:val="24"/>
          <w:szCs w:val="24"/>
        </w:rPr>
      </w:pPr>
    </w:p>
    <w:p w14:paraId="40B26118"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Decisions on contributions to the Voluntary Fund are made by the CEO of Sport Integrity Australia. Since 2018, pursuant to Resolution 6CP/10, States Parties have been invited to make their contribution at the level of at least one per cent of their contribution to UNESCO’s regular budget. Australia traditionally abides by this request. UNESCO is the only organisation that can receive this payment and therefore no decision on the recipient is required.</w:t>
      </w:r>
    </w:p>
    <w:p w14:paraId="1643ADB0" w14:textId="77777777" w:rsidR="00477A39" w:rsidRPr="00477A39" w:rsidRDefault="00477A39" w:rsidP="00477A39">
      <w:pPr>
        <w:rPr>
          <w:rFonts w:ascii="Times New Roman" w:hAnsi="Times New Roman" w:cs="Times New Roman"/>
          <w:iCs/>
          <w:sz w:val="24"/>
          <w:szCs w:val="24"/>
        </w:rPr>
      </w:pPr>
    </w:p>
    <w:p w14:paraId="3D6AF5DB"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Funding will be provided to the Voluntary Fund as closed, non-competitive grants and administered in accordance with the Commonwealth resource management framework, including the PGPA Act and the CGRGs.</w:t>
      </w:r>
    </w:p>
    <w:p w14:paraId="0EF548CF" w14:textId="740B8488" w:rsidR="00A02E59" w:rsidRDefault="00A02E59" w:rsidP="00F527B3">
      <w:pPr>
        <w:rPr>
          <w:rFonts w:ascii="Times New Roman" w:hAnsi="Times New Roman" w:cs="Times New Roman"/>
          <w:sz w:val="24"/>
          <w:szCs w:val="24"/>
        </w:rPr>
      </w:pPr>
    </w:p>
    <w:p w14:paraId="1AFAED0D" w14:textId="2119A338" w:rsidR="00477A39" w:rsidRPr="00477A39" w:rsidRDefault="002F4E34" w:rsidP="00477A39">
      <w:pPr>
        <w:rPr>
          <w:rFonts w:ascii="Times New Roman" w:hAnsi="Times New Roman" w:cs="Times New Roman"/>
          <w:iCs/>
          <w:sz w:val="24"/>
          <w:szCs w:val="24"/>
        </w:rPr>
      </w:pPr>
      <w:r>
        <w:rPr>
          <w:rFonts w:ascii="Times New Roman" w:hAnsi="Times New Roman" w:cs="Times New Roman"/>
          <w:i/>
          <w:iCs/>
          <w:sz w:val="24"/>
          <w:szCs w:val="24"/>
          <w:u w:val="single"/>
        </w:rPr>
        <w:br w:type="column"/>
      </w:r>
      <w:r w:rsidR="00477A39" w:rsidRPr="00477A39">
        <w:rPr>
          <w:rFonts w:ascii="Times New Roman" w:hAnsi="Times New Roman" w:cs="Times New Roman"/>
          <w:i/>
          <w:iCs/>
          <w:sz w:val="24"/>
          <w:szCs w:val="24"/>
          <w:u w:val="single"/>
        </w:rPr>
        <w:lastRenderedPageBreak/>
        <w:t>WADA</w:t>
      </w:r>
    </w:p>
    <w:p w14:paraId="2764C891" w14:textId="77777777" w:rsidR="00477A39" w:rsidRPr="00477A39" w:rsidRDefault="00477A39" w:rsidP="00477A39">
      <w:pPr>
        <w:rPr>
          <w:rFonts w:ascii="Times New Roman" w:hAnsi="Times New Roman" w:cs="Times New Roman"/>
          <w:iCs/>
          <w:sz w:val="24"/>
          <w:szCs w:val="24"/>
        </w:rPr>
      </w:pPr>
    </w:p>
    <w:p w14:paraId="606F2908"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 xml:space="preserve">As a signatory to the </w:t>
      </w:r>
      <w:r w:rsidRPr="00477A39">
        <w:rPr>
          <w:rFonts w:ascii="Times New Roman" w:hAnsi="Times New Roman" w:cs="Times New Roman"/>
          <w:sz w:val="24"/>
          <w:szCs w:val="24"/>
        </w:rPr>
        <w:t xml:space="preserve">Convention, </w:t>
      </w:r>
      <w:r w:rsidRPr="00477A39">
        <w:rPr>
          <w:rFonts w:ascii="Times New Roman" w:hAnsi="Times New Roman" w:cs="Times New Roman"/>
          <w:iCs/>
          <w:sz w:val="24"/>
          <w:szCs w:val="24"/>
        </w:rPr>
        <w:t>Australia is required to support WADA in its mission against doping in sport, which includes the payment of Australia’s contribution to WADA’s annual core budget. The Convention also establishes the principle of equal funding of WADA by public authorities and the Olympic movement. Payments are required to be made before 31 December in each year for the following year. Australia has paid an annual contribution to WADA since its establishment in 1999. Australia faces consequences should it not pay its annual contribution, including ineligibility to sit on the WADA Foundation Board and/or the Executive Committee.</w:t>
      </w:r>
    </w:p>
    <w:p w14:paraId="23860740" w14:textId="77777777" w:rsidR="00477A39" w:rsidRPr="00477A39" w:rsidRDefault="00477A39" w:rsidP="00477A39">
      <w:pPr>
        <w:rPr>
          <w:rFonts w:ascii="Times New Roman" w:hAnsi="Times New Roman" w:cs="Times New Roman"/>
          <w:iCs/>
          <w:sz w:val="24"/>
          <w:szCs w:val="24"/>
        </w:rPr>
      </w:pPr>
    </w:p>
    <w:p w14:paraId="67D0F8F1"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The current continental split of public authorities’ funding to WADA is based on the 2001</w:t>
      </w:r>
      <w:r w:rsidRPr="00477A39">
        <w:rPr>
          <w:rFonts w:ascii="Times New Roman" w:hAnsi="Times New Roman" w:cs="Times New Roman"/>
          <w:i/>
          <w:iCs/>
          <w:sz w:val="24"/>
          <w:szCs w:val="24"/>
        </w:rPr>
        <w:t xml:space="preserve"> Cape Town Declaration of Anti-Doping in Sport.</w:t>
      </w:r>
      <w:r w:rsidRPr="00477A39">
        <w:rPr>
          <w:rFonts w:ascii="Times New Roman" w:hAnsi="Times New Roman" w:cs="Times New Roman"/>
          <w:iCs/>
          <w:sz w:val="24"/>
          <w:szCs w:val="24"/>
        </w:rPr>
        <w:t xml:space="preserve"> Oceania has agreed to contribute 2.54 per cent of the public authority budget to WADA, of which Australia pays 75 per cent and New Zealand the remaining 25 per cent. The WADA Foundation Board (on which Australia’s Minister for Sport, Senator the Hon Richard Colbeck, sits as a member) sets and agrees WADA’s annual budget. No additional decision on the level or recipient of the funding is required by Australia.</w:t>
      </w:r>
    </w:p>
    <w:p w14:paraId="56EB1575" w14:textId="77777777" w:rsidR="00477A39" w:rsidRPr="00477A39" w:rsidRDefault="00477A39" w:rsidP="00477A39">
      <w:pPr>
        <w:rPr>
          <w:rFonts w:ascii="Times New Roman" w:hAnsi="Times New Roman" w:cs="Times New Roman"/>
          <w:iCs/>
          <w:sz w:val="24"/>
          <w:szCs w:val="24"/>
        </w:rPr>
      </w:pPr>
    </w:p>
    <w:p w14:paraId="13A31687" w14:textId="27B6E94D"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 xml:space="preserve">Payments to WADA for the purposes of complying with Australia’s obligations under an international treaty are not considered to be grants (paragraph 2.6(n) of the </w:t>
      </w:r>
      <w:r w:rsidR="009D4E40">
        <w:rPr>
          <w:rFonts w:ascii="Times New Roman" w:hAnsi="Times New Roman" w:cs="Times New Roman"/>
          <w:iCs/>
          <w:sz w:val="24"/>
          <w:szCs w:val="24"/>
        </w:rPr>
        <w:t xml:space="preserve">CGRGs </w:t>
      </w:r>
      <w:r w:rsidRPr="00477A39">
        <w:rPr>
          <w:rFonts w:ascii="Times New Roman" w:hAnsi="Times New Roman" w:cs="Times New Roman"/>
          <w:iCs/>
          <w:sz w:val="24"/>
          <w:szCs w:val="24"/>
        </w:rPr>
        <w:t>refers). Funding commitments to WADA will be administered in accordance with the Commonwealth resource management framework, including the PGPA Act.</w:t>
      </w:r>
    </w:p>
    <w:p w14:paraId="72A3F788" w14:textId="77777777" w:rsidR="00477A39" w:rsidRPr="00477A39" w:rsidRDefault="00477A39" w:rsidP="00477A39">
      <w:pPr>
        <w:rPr>
          <w:rFonts w:ascii="Times New Roman" w:hAnsi="Times New Roman" w:cs="Times New Roman"/>
          <w:iCs/>
          <w:sz w:val="24"/>
          <w:szCs w:val="24"/>
        </w:rPr>
      </w:pPr>
    </w:p>
    <w:p w14:paraId="175C08FB" w14:textId="08B3190F"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 xml:space="preserve">Funding decisions made in connection with Australia’s international anti-doping commitments </w:t>
      </w:r>
      <w:r w:rsidRPr="00477A39">
        <w:rPr>
          <w:rFonts w:ascii="Times New Roman" w:hAnsi="Times New Roman" w:cs="Times New Roman"/>
          <w:sz w:val="24"/>
          <w:szCs w:val="24"/>
        </w:rPr>
        <w:t>are not considered appropriate for independent merits review as such decisions are</w:t>
      </w:r>
      <w:r w:rsidRPr="00477A39">
        <w:rPr>
          <w:rFonts w:ascii="Times New Roman" w:hAnsi="Times New Roman" w:cs="Times New Roman"/>
          <w:iCs/>
          <w:sz w:val="24"/>
          <w:szCs w:val="24"/>
        </w:rPr>
        <w:t xml:space="preserve"> automatic or mandatory in nature. </w:t>
      </w:r>
      <w:r w:rsidRPr="00477A39">
        <w:rPr>
          <w:rFonts w:ascii="Times New Roman" w:hAnsi="Times New Roman" w:cs="Times New Roman"/>
          <w:sz w:val="24"/>
          <w:szCs w:val="24"/>
        </w:rPr>
        <w:t xml:space="preserve">The </w:t>
      </w:r>
      <w:r w:rsidR="009D4E40">
        <w:rPr>
          <w:rFonts w:ascii="Times New Roman" w:hAnsi="Times New Roman" w:cs="Times New Roman"/>
          <w:sz w:val="24"/>
          <w:szCs w:val="24"/>
        </w:rPr>
        <w:t>ARC</w:t>
      </w:r>
      <w:r w:rsidRPr="00477A39">
        <w:rPr>
          <w:rFonts w:ascii="Times New Roman" w:hAnsi="Times New Roman" w:cs="Times New Roman"/>
          <w:sz w:val="24"/>
          <w:szCs w:val="24"/>
        </w:rPr>
        <w:t xml:space="preserve"> has recognised that it is justifiable to exclude merits review in relation to decisions of this nature (see paragraphs 3.8 to 3.11 of the guide, </w:t>
      </w:r>
      <w:r w:rsidRPr="00477A39">
        <w:rPr>
          <w:rFonts w:ascii="Times New Roman" w:hAnsi="Times New Roman" w:cs="Times New Roman"/>
          <w:i/>
          <w:iCs/>
          <w:sz w:val="24"/>
          <w:szCs w:val="24"/>
        </w:rPr>
        <w:t>What decisions should be subject to merit review?</w:t>
      </w:r>
      <w:r w:rsidRPr="00477A39">
        <w:rPr>
          <w:rFonts w:ascii="Times New Roman" w:hAnsi="Times New Roman" w:cs="Times New Roman"/>
          <w:sz w:val="24"/>
          <w:szCs w:val="24"/>
        </w:rPr>
        <w:t>).</w:t>
      </w:r>
    </w:p>
    <w:p w14:paraId="40D1404D" w14:textId="77777777" w:rsidR="00477A39" w:rsidRPr="00477A39" w:rsidRDefault="00477A39" w:rsidP="00477A39">
      <w:pPr>
        <w:rPr>
          <w:rFonts w:ascii="Times New Roman" w:hAnsi="Times New Roman" w:cs="Times New Roman"/>
          <w:iCs/>
          <w:sz w:val="24"/>
          <w:szCs w:val="24"/>
        </w:rPr>
      </w:pPr>
    </w:p>
    <w:p w14:paraId="369CAFE0"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iCs/>
          <w:sz w:val="24"/>
          <w:szCs w:val="24"/>
        </w:rPr>
        <w:t xml:space="preserve">Australia’s annual contribution to WADA is mandatory under the Convention. If Australia does not make its annual contribution, it can face consequences such as ineligibility to sit on the WADA Foundation Board and/or the Executive Committee. </w:t>
      </w:r>
    </w:p>
    <w:p w14:paraId="3413FF6A" w14:textId="77777777" w:rsidR="00477A39" w:rsidRPr="00477A39" w:rsidRDefault="00477A39" w:rsidP="00477A39">
      <w:pPr>
        <w:rPr>
          <w:rFonts w:ascii="Times New Roman" w:hAnsi="Times New Roman" w:cs="Times New Roman"/>
          <w:sz w:val="24"/>
          <w:szCs w:val="24"/>
        </w:rPr>
      </w:pPr>
    </w:p>
    <w:p w14:paraId="7E3A5394"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When Australia contributes to UNESCO’s anti-doping initiatives or supports regional anti</w:t>
      </w:r>
      <w:r w:rsidRPr="00477A39">
        <w:rPr>
          <w:rFonts w:ascii="Times New Roman" w:hAnsi="Times New Roman" w:cs="Times New Roman"/>
          <w:iCs/>
          <w:sz w:val="24"/>
          <w:szCs w:val="24"/>
        </w:rPr>
        <w:noBreakHyphen/>
        <w:t xml:space="preserve">doping activities in the Pacific, the Voluntary Fund and ORADO are the only organisations that can receive the funding. Independent merits review is not considered appropriate as it could only result in the same outcome. </w:t>
      </w:r>
    </w:p>
    <w:p w14:paraId="1EA55F4F" w14:textId="77777777" w:rsidR="00477A39" w:rsidRPr="00477A39" w:rsidRDefault="00477A39" w:rsidP="00477A39">
      <w:pPr>
        <w:rPr>
          <w:rFonts w:ascii="Times New Roman" w:hAnsi="Times New Roman" w:cs="Times New Roman"/>
          <w:iCs/>
          <w:sz w:val="24"/>
          <w:szCs w:val="24"/>
        </w:rPr>
      </w:pPr>
    </w:p>
    <w:p w14:paraId="49462DFE" w14:textId="77777777" w:rsidR="00477A39" w:rsidRPr="00477A39" w:rsidRDefault="00477A39" w:rsidP="00477A39">
      <w:pPr>
        <w:rPr>
          <w:rFonts w:ascii="Times New Roman" w:hAnsi="Times New Roman" w:cs="Times New Roman"/>
          <w:iCs/>
          <w:sz w:val="24"/>
          <w:szCs w:val="24"/>
        </w:rPr>
      </w:pPr>
      <w:r w:rsidRPr="00477A39">
        <w:rPr>
          <w:rFonts w:ascii="Times New Roman" w:hAnsi="Times New Roman" w:cs="Times New Roman"/>
          <w:iCs/>
          <w:sz w:val="24"/>
          <w:szCs w:val="24"/>
        </w:rPr>
        <w:t>No consultation was undertaken as the payments are either mandatory under Australia’s international obligations under the Convention, or minor and business-as-usual payments are made on a voluntary basis to support international anti-doping capacity building.</w:t>
      </w:r>
    </w:p>
    <w:p w14:paraId="245F5060" w14:textId="77777777" w:rsidR="00477A39" w:rsidRPr="00477A39" w:rsidRDefault="00477A39" w:rsidP="00477A39">
      <w:pPr>
        <w:rPr>
          <w:rFonts w:ascii="Times New Roman" w:hAnsi="Times New Roman" w:cs="Times New Roman"/>
          <w:sz w:val="24"/>
          <w:szCs w:val="24"/>
        </w:rPr>
      </w:pPr>
    </w:p>
    <w:p w14:paraId="779B4A50"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 xml:space="preserve">Funding of $0.85 million ($0.1 million to ORADO, $0.04 million to the Voluntary Fund, and $0.71 million to WADA) is available to meet Australia’s international anti-doping commitments in 2021-22, with funding of $0.92 million for 2022-23.  </w:t>
      </w:r>
    </w:p>
    <w:p w14:paraId="1B7EDE4B" w14:textId="77777777" w:rsidR="00477A39" w:rsidRPr="00477A39" w:rsidRDefault="00477A39" w:rsidP="00477A39">
      <w:pPr>
        <w:rPr>
          <w:rFonts w:ascii="Times New Roman" w:hAnsi="Times New Roman" w:cs="Times New Roman"/>
          <w:sz w:val="24"/>
          <w:szCs w:val="24"/>
        </w:rPr>
      </w:pPr>
    </w:p>
    <w:p w14:paraId="6D22A734" w14:textId="65D79906" w:rsidR="00477A39" w:rsidRPr="00477A39" w:rsidRDefault="009D4E40" w:rsidP="00477A39">
      <w:pPr>
        <w:rPr>
          <w:rFonts w:ascii="Times New Roman" w:hAnsi="Times New Roman" w:cs="Times New Roman"/>
          <w:sz w:val="24"/>
          <w:szCs w:val="24"/>
        </w:rPr>
      </w:pPr>
      <w:r>
        <w:rPr>
          <w:rFonts w:ascii="Times New Roman" w:hAnsi="Times New Roman" w:cs="Times New Roman"/>
          <w:sz w:val="24"/>
          <w:szCs w:val="24"/>
        </w:rPr>
        <w:br w:type="column"/>
      </w:r>
      <w:r w:rsidR="00477A39" w:rsidRPr="00477A39">
        <w:rPr>
          <w:rFonts w:ascii="Times New Roman" w:hAnsi="Times New Roman" w:cs="Times New Roman"/>
          <w:sz w:val="24"/>
          <w:szCs w:val="24"/>
        </w:rPr>
        <w:lastRenderedPageBreak/>
        <w:t xml:space="preserve">The above funding is part of $3.4 million that was included in the 2021-22 Budget under the measure ‘Implementing Sport 2030 — high performance, wellbeing and integrity’ for a period of two years from 2021-22. Details are set out in </w:t>
      </w:r>
      <w:r w:rsidR="00477A39" w:rsidRPr="00477A39">
        <w:rPr>
          <w:rFonts w:ascii="Times New Roman" w:hAnsi="Times New Roman" w:cs="Times New Roman"/>
          <w:i/>
          <w:sz w:val="24"/>
          <w:szCs w:val="24"/>
        </w:rPr>
        <w:t xml:space="preserve">Budget 2021-22, Budget Measures, Budget Paper No. 2 2021-22 </w:t>
      </w:r>
      <w:r w:rsidR="00477A39" w:rsidRPr="00477A39">
        <w:rPr>
          <w:rFonts w:ascii="Times New Roman" w:hAnsi="Times New Roman" w:cs="Times New Roman"/>
          <w:sz w:val="24"/>
          <w:szCs w:val="24"/>
        </w:rPr>
        <w:t>at pages 113 to 114.</w:t>
      </w:r>
    </w:p>
    <w:p w14:paraId="65756C6D" w14:textId="77777777" w:rsidR="00477A39" w:rsidRPr="00477A39" w:rsidRDefault="00477A39" w:rsidP="00477A39">
      <w:pPr>
        <w:rPr>
          <w:rFonts w:ascii="Times New Roman" w:hAnsi="Times New Roman" w:cs="Times New Roman"/>
          <w:sz w:val="24"/>
          <w:szCs w:val="24"/>
        </w:rPr>
      </w:pPr>
    </w:p>
    <w:p w14:paraId="64CD7939"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iCs/>
          <w:sz w:val="24"/>
          <w:szCs w:val="24"/>
        </w:rPr>
        <w:t xml:space="preserve">Funding for this item will come from </w:t>
      </w:r>
      <w:r w:rsidRPr="00477A39">
        <w:rPr>
          <w:rFonts w:ascii="Times New Roman" w:hAnsi="Times New Roman" w:cs="Times New Roman"/>
          <w:sz w:val="24"/>
          <w:szCs w:val="24"/>
        </w:rPr>
        <w:t xml:space="preserve">Program 1.1: Sport Integrity, which is part of Outcome 1 for Sport Integrity Australia. Details are set out in the </w:t>
      </w:r>
      <w:r w:rsidRPr="00477A39">
        <w:rPr>
          <w:rFonts w:ascii="Times New Roman" w:hAnsi="Times New Roman" w:cs="Times New Roman"/>
          <w:i/>
          <w:sz w:val="24"/>
          <w:szCs w:val="24"/>
        </w:rPr>
        <w:t xml:space="preserve">Portfolio Budget Statements 2021-22, Budget Related Paper No. 1.7, Health Portfolio </w:t>
      </w:r>
      <w:r w:rsidRPr="00477A39">
        <w:rPr>
          <w:rFonts w:ascii="Times New Roman" w:hAnsi="Times New Roman" w:cs="Times New Roman"/>
          <w:sz w:val="24"/>
          <w:szCs w:val="24"/>
        </w:rPr>
        <w:t xml:space="preserve">at page 430. </w:t>
      </w:r>
    </w:p>
    <w:p w14:paraId="39B06190" w14:textId="77777777" w:rsidR="00477A39" w:rsidRPr="00477A39" w:rsidRDefault="00477A39" w:rsidP="00477A39">
      <w:pPr>
        <w:rPr>
          <w:rFonts w:ascii="Times New Roman" w:hAnsi="Times New Roman" w:cs="Times New Roman"/>
          <w:sz w:val="24"/>
          <w:szCs w:val="24"/>
        </w:rPr>
      </w:pPr>
    </w:p>
    <w:p w14:paraId="3E9BB3B2"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Noting that it is not a comprehensive statement of relevant constitutional considerations, the objective of the item references the following powers of the Constitution:</w:t>
      </w:r>
    </w:p>
    <w:p w14:paraId="76497A18" w14:textId="77777777" w:rsidR="00477A39" w:rsidRPr="00477A39" w:rsidRDefault="00477A39" w:rsidP="00477A39">
      <w:pPr>
        <w:numPr>
          <w:ilvl w:val="0"/>
          <w:numId w:val="18"/>
        </w:numPr>
        <w:rPr>
          <w:rFonts w:ascii="Times New Roman" w:hAnsi="Times New Roman" w:cs="Times New Roman"/>
          <w:sz w:val="24"/>
          <w:szCs w:val="24"/>
        </w:rPr>
      </w:pPr>
      <w:r w:rsidRPr="00477A39">
        <w:rPr>
          <w:rFonts w:ascii="Times New Roman" w:hAnsi="Times New Roman" w:cs="Times New Roman"/>
          <w:sz w:val="24"/>
          <w:szCs w:val="24"/>
        </w:rPr>
        <w:t>the external affairs power (section 51(xxix)); and</w:t>
      </w:r>
    </w:p>
    <w:p w14:paraId="7BDDE107" w14:textId="77777777" w:rsidR="00477A39" w:rsidRPr="00477A39" w:rsidRDefault="00477A39" w:rsidP="00477A39">
      <w:pPr>
        <w:numPr>
          <w:ilvl w:val="0"/>
          <w:numId w:val="18"/>
        </w:numPr>
        <w:rPr>
          <w:rFonts w:ascii="Times New Roman" w:hAnsi="Times New Roman" w:cs="Times New Roman"/>
          <w:i/>
          <w:sz w:val="24"/>
          <w:szCs w:val="24"/>
          <w:u w:val="single"/>
        </w:rPr>
      </w:pPr>
      <w:r w:rsidRPr="00477A39">
        <w:rPr>
          <w:rFonts w:ascii="Times New Roman" w:hAnsi="Times New Roman" w:cs="Times New Roman"/>
          <w:sz w:val="24"/>
          <w:szCs w:val="24"/>
        </w:rPr>
        <w:t>the Pacific relations power (section 51(xxx)).</w:t>
      </w:r>
    </w:p>
    <w:p w14:paraId="32869C6E" w14:textId="2379DAB2" w:rsidR="00477A39" w:rsidRDefault="00477A39" w:rsidP="00F527B3">
      <w:pPr>
        <w:rPr>
          <w:rFonts w:ascii="Times New Roman" w:hAnsi="Times New Roman" w:cs="Times New Roman"/>
          <w:sz w:val="24"/>
          <w:szCs w:val="24"/>
        </w:rPr>
      </w:pPr>
    </w:p>
    <w:p w14:paraId="0A117123" w14:textId="77777777" w:rsidR="00477A39" w:rsidRPr="00477A39" w:rsidRDefault="00477A39" w:rsidP="00477A39">
      <w:pPr>
        <w:rPr>
          <w:rFonts w:ascii="Times New Roman" w:hAnsi="Times New Roman" w:cs="Times New Roman"/>
          <w:i/>
          <w:sz w:val="24"/>
          <w:szCs w:val="24"/>
          <w:u w:val="single"/>
        </w:rPr>
      </w:pPr>
      <w:r w:rsidRPr="00477A39">
        <w:rPr>
          <w:rFonts w:ascii="Times New Roman" w:hAnsi="Times New Roman" w:cs="Times New Roman"/>
          <w:i/>
          <w:sz w:val="24"/>
          <w:szCs w:val="24"/>
          <w:u w:val="single"/>
        </w:rPr>
        <w:t>External affairs power</w:t>
      </w:r>
    </w:p>
    <w:p w14:paraId="5A2E0808" w14:textId="77777777" w:rsidR="00477A39" w:rsidRPr="00477A39" w:rsidRDefault="00477A39" w:rsidP="00477A39">
      <w:pPr>
        <w:rPr>
          <w:rFonts w:ascii="Times New Roman" w:hAnsi="Times New Roman" w:cs="Times New Roman"/>
          <w:i/>
          <w:sz w:val="24"/>
          <w:szCs w:val="24"/>
          <w:u w:val="single"/>
        </w:rPr>
      </w:pPr>
    </w:p>
    <w:p w14:paraId="32F6FD37"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 xml:space="preserve">Section 51(xxix) of the Constitution empowers the Parliament to make laws with respect to ‘external affairs’. </w:t>
      </w:r>
    </w:p>
    <w:p w14:paraId="485CE672" w14:textId="77777777" w:rsidR="00477A39" w:rsidRPr="00477A39" w:rsidRDefault="00477A39" w:rsidP="00477A39">
      <w:pPr>
        <w:rPr>
          <w:rFonts w:ascii="Times New Roman" w:hAnsi="Times New Roman" w:cs="Times New Roman"/>
          <w:sz w:val="24"/>
          <w:szCs w:val="24"/>
        </w:rPr>
      </w:pPr>
    </w:p>
    <w:p w14:paraId="2F01777C"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The external affairs power supports legislation with respect to matters or things outside the geographical limits of Australia. The external affairs power also supports legislation with respect to matters concerning Australia’s relations with other nations.</w:t>
      </w:r>
    </w:p>
    <w:p w14:paraId="6651A23E" w14:textId="77777777" w:rsidR="00477A39" w:rsidRPr="00477A39" w:rsidRDefault="00477A39" w:rsidP="00477A39">
      <w:pPr>
        <w:rPr>
          <w:rFonts w:ascii="Times New Roman" w:hAnsi="Times New Roman" w:cs="Times New Roman"/>
          <w:sz w:val="24"/>
          <w:szCs w:val="24"/>
        </w:rPr>
      </w:pPr>
    </w:p>
    <w:p w14:paraId="64CA0853"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 xml:space="preserve">Under this measure, Australia meets its international anti-doping commitments through contributions to the Voluntary Fund, as well as by providing ongoing funding to WADA and ORADO which are international bodies.    </w:t>
      </w:r>
    </w:p>
    <w:p w14:paraId="35AE5642" w14:textId="77777777" w:rsidR="00477A39" w:rsidRPr="00477A39" w:rsidRDefault="00477A39" w:rsidP="00477A39">
      <w:pPr>
        <w:rPr>
          <w:rFonts w:ascii="Times New Roman" w:hAnsi="Times New Roman" w:cs="Times New Roman"/>
          <w:sz w:val="24"/>
          <w:szCs w:val="24"/>
        </w:rPr>
      </w:pPr>
    </w:p>
    <w:p w14:paraId="7C2FF059"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The external affairs power also supports legislation implementing Australia’s international obligations under treaties to which it is a party. Australia has obligations under Articles 14 and 15 of the Convention.</w:t>
      </w:r>
    </w:p>
    <w:p w14:paraId="56248662"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 xml:space="preserve"> </w:t>
      </w:r>
    </w:p>
    <w:p w14:paraId="524447C6"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 xml:space="preserve">Article 5 of the Convention requires that States Parties, in abiding by the obligations in the Convention, undertake to adopt appropriate measures, which may include legislation, regulation, policies or administrative practices. </w:t>
      </w:r>
    </w:p>
    <w:p w14:paraId="20825F88" w14:textId="77777777" w:rsidR="00477A39" w:rsidRPr="00477A39" w:rsidRDefault="00477A39" w:rsidP="00477A39">
      <w:pPr>
        <w:rPr>
          <w:rFonts w:ascii="Times New Roman" w:hAnsi="Times New Roman" w:cs="Times New Roman"/>
          <w:sz w:val="24"/>
          <w:szCs w:val="24"/>
        </w:rPr>
      </w:pPr>
    </w:p>
    <w:p w14:paraId="4497ADC3"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 xml:space="preserve">Article 14 of the Convention requires States Parties to ‘support the important mission of WADA in the international fight against doping.’ </w:t>
      </w:r>
    </w:p>
    <w:p w14:paraId="09F1E504" w14:textId="77777777" w:rsidR="00477A39" w:rsidRPr="00477A39" w:rsidRDefault="00477A39" w:rsidP="00477A39">
      <w:pPr>
        <w:rPr>
          <w:rFonts w:ascii="Times New Roman" w:hAnsi="Times New Roman" w:cs="Times New Roman"/>
          <w:sz w:val="24"/>
          <w:szCs w:val="24"/>
        </w:rPr>
      </w:pPr>
    </w:p>
    <w:p w14:paraId="1FEB6F65"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 xml:space="preserve">Australia provides contributions to the Voluntary Fund to assist States Parties to the Convention to develop and implement anti-doping projects, as well as with achievement of the Voluntary Fund’s three priorities: education projects focusing on youth and sport organisations, policy advice, and mentoring and capacity building. Additionally, Australia’s funding to WADA is ultimately provided to ORADO, which advocates, promotes and coordinates the fight against doping in sport in the Pacific region. </w:t>
      </w:r>
    </w:p>
    <w:p w14:paraId="261D3E39" w14:textId="77777777" w:rsidR="00477A39" w:rsidRPr="00477A39" w:rsidRDefault="00477A39" w:rsidP="00477A39">
      <w:pPr>
        <w:rPr>
          <w:rFonts w:ascii="Times New Roman" w:hAnsi="Times New Roman" w:cs="Times New Roman"/>
          <w:sz w:val="24"/>
          <w:szCs w:val="24"/>
        </w:rPr>
      </w:pPr>
    </w:p>
    <w:p w14:paraId="4AE8E3F4"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 xml:space="preserve">Article 15 of the Convention requires States Parties to ‘support the principle of equal funding of the World Anti-Doping Agency’s approved annual core budget by public authorities and the Olympic Movement’. Australia’s annual contribution to WADA ensures it continues to meet its obligations under Article 15 of the Convention. Should Australia fail to meet its international obligations under Article 15, WADA may impose consequences on Australia </w:t>
      </w:r>
      <w:r w:rsidRPr="00477A39">
        <w:rPr>
          <w:rFonts w:ascii="Times New Roman" w:hAnsi="Times New Roman" w:cs="Times New Roman"/>
          <w:sz w:val="24"/>
          <w:szCs w:val="24"/>
        </w:rPr>
        <w:lastRenderedPageBreak/>
        <w:t xml:space="preserve">including exclusion from participation on the WADA Foundation Board and the Executive Committee. </w:t>
      </w:r>
    </w:p>
    <w:p w14:paraId="637DD9E9" w14:textId="77777777" w:rsidR="00477A39" w:rsidRPr="00477A39" w:rsidRDefault="00477A39" w:rsidP="00477A39">
      <w:pPr>
        <w:rPr>
          <w:rFonts w:ascii="Times New Roman" w:hAnsi="Times New Roman" w:cs="Times New Roman"/>
          <w:sz w:val="24"/>
          <w:szCs w:val="24"/>
          <w:u w:val="single"/>
        </w:rPr>
      </w:pPr>
    </w:p>
    <w:p w14:paraId="6E1DAA6A" w14:textId="77777777" w:rsidR="00477A39" w:rsidRPr="00477A39" w:rsidRDefault="00477A39" w:rsidP="00477A39">
      <w:pPr>
        <w:rPr>
          <w:rFonts w:ascii="Times New Roman" w:hAnsi="Times New Roman" w:cs="Times New Roman"/>
          <w:i/>
          <w:sz w:val="24"/>
          <w:szCs w:val="24"/>
          <w:u w:val="single"/>
        </w:rPr>
      </w:pPr>
      <w:r w:rsidRPr="00477A39">
        <w:rPr>
          <w:rFonts w:ascii="Times New Roman" w:hAnsi="Times New Roman" w:cs="Times New Roman"/>
          <w:i/>
          <w:sz w:val="24"/>
          <w:szCs w:val="24"/>
          <w:u w:val="single"/>
        </w:rPr>
        <w:t>Pacific relations power</w:t>
      </w:r>
    </w:p>
    <w:p w14:paraId="031F9E7F" w14:textId="77777777" w:rsidR="00477A39" w:rsidRPr="00477A39" w:rsidRDefault="00477A39" w:rsidP="00477A39">
      <w:pPr>
        <w:rPr>
          <w:rFonts w:ascii="Times New Roman" w:hAnsi="Times New Roman" w:cs="Times New Roman"/>
          <w:i/>
          <w:sz w:val="24"/>
          <w:szCs w:val="24"/>
          <w:u w:val="single"/>
        </w:rPr>
      </w:pPr>
    </w:p>
    <w:p w14:paraId="6F101685"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Section 51(xxx) of the Constitution empowers the Parliament to make laws with respect to ‘the relations of the Commonwealth with the islands of the Pacific’.</w:t>
      </w:r>
    </w:p>
    <w:p w14:paraId="14C7A5C6" w14:textId="2D3D5725" w:rsidR="00477A39" w:rsidRDefault="00477A39" w:rsidP="00F527B3">
      <w:pPr>
        <w:rPr>
          <w:rFonts w:ascii="Times New Roman" w:hAnsi="Times New Roman" w:cs="Times New Roman"/>
          <w:sz w:val="24"/>
          <w:szCs w:val="24"/>
        </w:rPr>
      </w:pPr>
    </w:p>
    <w:p w14:paraId="72AF75F3" w14:textId="77777777" w:rsidR="00477A39" w:rsidRPr="00477A39" w:rsidRDefault="00477A39" w:rsidP="00477A39">
      <w:pPr>
        <w:rPr>
          <w:rFonts w:ascii="Times New Roman" w:hAnsi="Times New Roman" w:cs="Times New Roman"/>
          <w:sz w:val="24"/>
          <w:szCs w:val="24"/>
        </w:rPr>
      </w:pPr>
      <w:r w:rsidRPr="00477A39">
        <w:rPr>
          <w:rFonts w:ascii="Times New Roman" w:hAnsi="Times New Roman" w:cs="Times New Roman"/>
          <w:sz w:val="24"/>
          <w:szCs w:val="24"/>
        </w:rPr>
        <w:t>This measure will involve funding to ORADO, which conducts anti-doping activities in the Pacific region. Specifically, ORADO advocates, promotes and coordinates the fight against doping in sport in all its forms in the Pacific. ORADO works at a national level to ensure all Pacific nations implement Code compliant national anti-doping programs. At a regional level, it coordinates an effective prevention, deterrence and detection doping control program among countries; and promotes a culture where all stakeholders fully support the doping-free sport movement.</w:t>
      </w:r>
    </w:p>
    <w:p w14:paraId="496B6762" w14:textId="77777777" w:rsidR="00477A39" w:rsidRPr="00F527B3" w:rsidRDefault="00477A39" w:rsidP="00F527B3">
      <w:pPr>
        <w:rPr>
          <w:rFonts w:ascii="Times New Roman" w:hAnsi="Times New Roman" w:cs="Times New Roman"/>
          <w:sz w:val="24"/>
          <w:szCs w:val="24"/>
        </w:rPr>
      </w:pPr>
    </w:p>
    <w:p w14:paraId="5BCA084D" w14:textId="77777777" w:rsidR="005D619F" w:rsidRPr="003A1F50" w:rsidRDefault="005D619F" w:rsidP="003A1F50">
      <w:pPr>
        <w:rPr>
          <w:rFonts w:ascii="Times New Roman" w:hAnsi="Times New Roman" w:cs="Times New Roman"/>
          <w:sz w:val="24"/>
          <w:szCs w:val="24"/>
        </w:rPr>
      </w:pPr>
    </w:p>
    <w:p w14:paraId="37F2384A" w14:textId="77777777" w:rsidR="003A1F50" w:rsidRPr="00857891" w:rsidRDefault="003A1F50" w:rsidP="00137F78">
      <w:pPr>
        <w:rPr>
          <w:rFonts w:ascii="Times New Roman" w:hAnsi="Times New Roman" w:cs="Times New Roman"/>
          <w:sz w:val="24"/>
          <w:szCs w:val="24"/>
        </w:rPr>
        <w:sectPr w:rsidR="003A1F50" w:rsidRPr="00857891" w:rsidSect="009245B8">
          <w:headerReference w:type="even" r:id="rId15"/>
          <w:headerReference w:type="default" r:id="rId16"/>
          <w:headerReference w:type="first" r:id="rId17"/>
          <w:pgSz w:w="11906" w:h="16838"/>
          <w:pgMar w:top="1440" w:right="1440" w:bottom="1440" w:left="1440" w:header="708" w:footer="708" w:gutter="0"/>
          <w:pgNumType w:start="1"/>
          <w:cols w:space="708"/>
          <w:titlePg/>
          <w:docGrid w:linePitch="360"/>
        </w:sectPr>
      </w:pPr>
    </w:p>
    <w:p w14:paraId="71ABD894" w14:textId="77777777" w:rsidR="007910C5" w:rsidRDefault="007910C5" w:rsidP="00CC41AF">
      <w:pPr>
        <w:contextualSpacing/>
        <w:jc w:val="center"/>
        <w:rPr>
          <w:rFonts w:ascii="Times New Roman" w:eastAsia="Times New Roman" w:hAnsi="Times New Roman" w:cs="Times New Roman"/>
          <w:b/>
          <w:bCs/>
          <w:sz w:val="24"/>
          <w:szCs w:val="24"/>
        </w:rPr>
      </w:pPr>
      <w:r w:rsidRPr="00FD63F5">
        <w:rPr>
          <w:rFonts w:ascii="Times New Roman" w:eastAsia="Times New Roman" w:hAnsi="Times New Roman" w:cs="Times New Roman"/>
          <w:b/>
          <w:bCs/>
          <w:sz w:val="24"/>
          <w:szCs w:val="24"/>
        </w:rPr>
        <w:lastRenderedPageBreak/>
        <w:t>Statement of Compatibility with Human Rights</w:t>
      </w:r>
    </w:p>
    <w:p w14:paraId="68A08A3E" w14:textId="77777777" w:rsidR="00CC41AF" w:rsidRPr="00FD63F5" w:rsidRDefault="00CC41AF" w:rsidP="00CC41AF">
      <w:pPr>
        <w:contextualSpacing/>
        <w:jc w:val="center"/>
        <w:rPr>
          <w:rFonts w:ascii="Times New Roman" w:eastAsia="Times New Roman" w:hAnsi="Times New Roman" w:cs="Times New Roman"/>
          <w:b/>
          <w:bCs/>
          <w:sz w:val="24"/>
          <w:szCs w:val="24"/>
        </w:rPr>
      </w:pPr>
    </w:p>
    <w:p w14:paraId="71E45CB0" w14:textId="77777777" w:rsidR="007910C5" w:rsidRPr="00FD63F5" w:rsidRDefault="007910C5" w:rsidP="007910C5">
      <w:pPr>
        <w:pStyle w:val="paranumbering0"/>
        <w:spacing w:before="0" w:beforeAutospacing="0" w:after="0" w:afterAutospacing="0"/>
        <w:contextualSpacing/>
        <w:jc w:val="center"/>
      </w:pPr>
      <w:r w:rsidRPr="00FD63F5">
        <w:t xml:space="preserve">Prepared in accordance with Part 3 of the </w:t>
      </w:r>
      <w:r w:rsidRPr="00FD63F5">
        <w:rPr>
          <w:i/>
        </w:rPr>
        <w:t>Human Rights (Parliamentary Scrutiny) Act 2011</w:t>
      </w:r>
    </w:p>
    <w:p w14:paraId="60C4C8EB" w14:textId="77777777" w:rsidR="007910C5" w:rsidRPr="00FD63F5" w:rsidRDefault="007910C5" w:rsidP="007910C5">
      <w:pPr>
        <w:pStyle w:val="paranumbering0"/>
        <w:spacing w:before="0" w:beforeAutospacing="0" w:after="0" w:afterAutospacing="0"/>
        <w:contextualSpacing/>
      </w:pPr>
    </w:p>
    <w:p w14:paraId="785CB84F" w14:textId="0887B789" w:rsidR="00337D61" w:rsidRPr="007B36A7" w:rsidRDefault="00337D61" w:rsidP="00337D61">
      <w:pPr>
        <w:pStyle w:val="paranumbering0"/>
        <w:spacing w:before="0" w:beforeAutospacing="0" w:after="0" w:afterAutospacing="0"/>
        <w:contextualSpacing/>
        <w:rPr>
          <w:b/>
          <w:i/>
        </w:rPr>
      </w:pPr>
      <w:r w:rsidRPr="007B36A7">
        <w:rPr>
          <w:b/>
          <w:i/>
        </w:rPr>
        <w:t xml:space="preserve">Financial Framework (Supplementary Powers) Amendment </w:t>
      </w:r>
      <w:r w:rsidRPr="007B36A7">
        <w:rPr>
          <w:b/>
          <w:i/>
          <w:iCs/>
        </w:rPr>
        <w:t>(</w:t>
      </w:r>
      <w:r w:rsidR="000E7F8D">
        <w:rPr>
          <w:b/>
          <w:i/>
          <w:iCs/>
        </w:rPr>
        <w:t>H</w:t>
      </w:r>
      <w:r w:rsidR="00020871">
        <w:rPr>
          <w:b/>
          <w:i/>
          <w:iCs/>
        </w:rPr>
        <w:t>ealth</w:t>
      </w:r>
      <w:r>
        <w:rPr>
          <w:b/>
          <w:i/>
          <w:iCs/>
        </w:rPr>
        <w:t xml:space="preserve"> Measures No. </w:t>
      </w:r>
      <w:r w:rsidR="00460595">
        <w:rPr>
          <w:b/>
          <w:i/>
          <w:iCs/>
        </w:rPr>
        <w:t>7</w:t>
      </w:r>
      <w:r w:rsidRPr="007B36A7">
        <w:rPr>
          <w:b/>
          <w:i/>
          <w:iCs/>
        </w:rPr>
        <w:t xml:space="preserve">) </w:t>
      </w:r>
      <w:r w:rsidR="008E74E3">
        <w:rPr>
          <w:b/>
          <w:i/>
        </w:rPr>
        <w:t>Regulations 2021</w:t>
      </w:r>
    </w:p>
    <w:p w14:paraId="18179FD8" w14:textId="77777777" w:rsidR="00337D61" w:rsidRPr="007B36A7" w:rsidRDefault="00337D61" w:rsidP="00337D61">
      <w:pPr>
        <w:pStyle w:val="paranumbering0"/>
        <w:spacing w:before="0" w:beforeAutospacing="0" w:after="0" w:afterAutospacing="0"/>
        <w:contextualSpacing/>
      </w:pPr>
    </w:p>
    <w:p w14:paraId="5D5BDFBC" w14:textId="77777777" w:rsidR="00337D61" w:rsidRPr="007B36A7" w:rsidRDefault="00337D61" w:rsidP="00337D61">
      <w:pPr>
        <w:pStyle w:val="paranumbering0"/>
        <w:spacing w:before="0" w:beforeAutospacing="0" w:after="0" w:afterAutospacing="0"/>
        <w:contextualSpacing/>
      </w:pPr>
      <w:r w:rsidRPr="007B36A7">
        <w:t xml:space="preserve">This disallowable legislative instrument is compatible with the human rights and freedoms recognised or declared in the international instruments listed in section 3 of the </w:t>
      </w:r>
      <w:r w:rsidRPr="007B36A7">
        <w:rPr>
          <w:i/>
        </w:rPr>
        <w:t>Human Rights (Parliamentary Scrutiny) Act 2011.</w:t>
      </w:r>
    </w:p>
    <w:p w14:paraId="28A306F7" w14:textId="77777777" w:rsidR="00337D61" w:rsidRPr="007B36A7" w:rsidRDefault="00337D61" w:rsidP="00337D61">
      <w:pPr>
        <w:pStyle w:val="paranumbering0"/>
        <w:spacing w:before="0" w:beforeAutospacing="0" w:after="0" w:afterAutospacing="0"/>
        <w:contextualSpacing/>
      </w:pPr>
    </w:p>
    <w:p w14:paraId="114EF924" w14:textId="77777777" w:rsidR="00337D61" w:rsidRPr="007B36A7" w:rsidRDefault="00337D61" w:rsidP="00337D61">
      <w:pPr>
        <w:pStyle w:val="paranumbering0"/>
        <w:spacing w:before="0" w:beforeAutospacing="0" w:after="0" w:afterAutospacing="0"/>
        <w:contextualSpacing/>
        <w:rPr>
          <w:b/>
        </w:rPr>
      </w:pPr>
      <w:r w:rsidRPr="007B36A7">
        <w:rPr>
          <w:b/>
        </w:rPr>
        <w:t>Overview of the legislative instrument</w:t>
      </w:r>
    </w:p>
    <w:p w14:paraId="1DB89187" w14:textId="77777777" w:rsidR="00337D61" w:rsidRPr="007B36A7" w:rsidRDefault="00337D61" w:rsidP="00337D61">
      <w:pPr>
        <w:pStyle w:val="paranumbering0"/>
        <w:spacing w:before="0" w:beforeAutospacing="0" w:after="0" w:afterAutospacing="0"/>
        <w:contextualSpacing/>
      </w:pPr>
    </w:p>
    <w:p w14:paraId="4CB3AB67" w14:textId="77777777" w:rsidR="00337D61" w:rsidRPr="0051277B" w:rsidRDefault="00337D61" w:rsidP="009B41D6">
      <w:pPr>
        <w:pStyle w:val="paranumbering0"/>
        <w:spacing w:before="0" w:beforeAutospacing="0" w:after="0" w:afterAutospacing="0"/>
        <w:contextualSpacing/>
      </w:pPr>
      <w:r w:rsidRPr="007B36A7">
        <w:t xml:space="preserve">Section 32B of the </w:t>
      </w:r>
      <w:r w:rsidRPr="007B36A7">
        <w:rPr>
          <w:i/>
        </w:rPr>
        <w:t>Financial Framework (Supplementary Powers) Act 1997</w:t>
      </w:r>
      <w:r w:rsidRPr="007B36A7">
        <w:t xml:space="preserve"> (the FF(SP) Act) authorises the Commonwealth to make, vary and administer arrangements and grants specified in the </w:t>
      </w:r>
      <w:r w:rsidRPr="007B36A7">
        <w:rPr>
          <w:i/>
        </w:rPr>
        <w:t xml:space="preserve">Financial Framework (Supplementary Powers) Regulations 1997 </w:t>
      </w:r>
      <w:r w:rsidRPr="007B36A7">
        <w:t xml:space="preserve">(the FF(SP) Regulations) and to make, vary and administer arrangements and grants for the purposes of programs specified in the Regulations. Schedule 1AA and Schedule 1AB to </w:t>
      </w:r>
      <w:r w:rsidRPr="0051277B">
        <w:t xml:space="preserve">the FF(SP) Regulations specify the arrangements, grants and programs. </w:t>
      </w:r>
      <w:r w:rsidR="00B43F57" w:rsidRPr="0051277B">
        <w:t>The powers in the FF(SP) Act to make, vary or administer arrangements or grants may be exercised on behalf of the Commonwealth by</w:t>
      </w:r>
      <w:r w:rsidRPr="0051277B">
        <w:t xml:space="preserve"> Ministers and the accountable authorities of non</w:t>
      </w:r>
      <w:r w:rsidRPr="0051277B">
        <w:noBreakHyphen/>
        <w:t xml:space="preserve">corporate Commonwealth entities, as defined under section 12 of the </w:t>
      </w:r>
      <w:r w:rsidRPr="0051277B">
        <w:rPr>
          <w:i/>
        </w:rPr>
        <w:t>Public Governance, Performance and Accountability Act 2013</w:t>
      </w:r>
      <w:r w:rsidRPr="0051277B">
        <w:t>.</w:t>
      </w:r>
    </w:p>
    <w:p w14:paraId="23C37393" w14:textId="77777777" w:rsidR="00337D61" w:rsidRPr="0051277B" w:rsidRDefault="00337D61" w:rsidP="00337D61">
      <w:pPr>
        <w:rPr>
          <w:rFonts w:ascii="Times New Roman" w:hAnsi="Times New Roman" w:cs="Times New Roman"/>
          <w:sz w:val="24"/>
          <w:szCs w:val="24"/>
        </w:rPr>
      </w:pPr>
    </w:p>
    <w:p w14:paraId="3B957098" w14:textId="77777777" w:rsidR="00D708CD" w:rsidRPr="00D708CD" w:rsidRDefault="00D708CD" w:rsidP="00D708CD">
      <w:pPr>
        <w:ind w:right="-46"/>
        <w:rPr>
          <w:rFonts w:ascii="Times New Roman" w:hAnsi="Times New Roman" w:cs="Times New Roman"/>
          <w:sz w:val="24"/>
          <w:szCs w:val="24"/>
        </w:rPr>
      </w:pPr>
      <w:r w:rsidRPr="00D708CD">
        <w:rPr>
          <w:rFonts w:ascii="Times New Roman" w:hAnsi="Times New Roman" w:cs="Times New Roman"/>
          <w:sz w:val="24"/>
          <w:szCs w:val="24"/>
        </w:rPr>
        <w:t xml:space="preserve">The </w:t>
      </w:r>
      <w:r w:rsidRPr="00D708CD">
        <w:rPr>
          <w:rFonts w:ascii="Times New Roman" w:hAnsi="Times New Roman" w:cs="Times New Roman"/>
          <w:i/>
          <w:sz w:val="24"/>
          <w:szCs w:val="24"/>
        </w:rPr>
        <w:t xml:space="preserve">Financial Framework (Supplementary Powers) Amendment (Health Measures No.7) Regulations 2021 </w:t>
      </w:r>
      <w:r w:rsidRPr="00D708CD">
        <w:rPr>
          <w:rFonts w:ascii="Times New Roman" w:hAnsi="Times New Roman" w:cs="Times New Roman"/>
          <w:sz w:val="24"/>
          <w:szCs w:val="24"/>
        </w:rPr>
        <w:t>amend Schedule 1AB to the FF(SP) Regulations to establish legislative authority for government spending on certain activities administered by the Department of Health (the department).</w:t>
      </w:r>
    </w:p>
    <w:p w14:paraId="6F0D5BFF" w14:textId="77777777" w:rsidR="00D708CD" w:rsidRPr="00D708CD" w:rsidRDefault="00D708CD" w:rsidP="00D708CD">
      <w:pPr>
        <w:ind w:right="-46"/>
        <w:rPr>
          <w:rFonts w:ascii="Times New Roman" w:hAnsi="Times New Roman" w:cs="Times New Roman"/>
          <w:sz w:val="24"/>
          <w:szCs w:val="24"/>
        </w:rPr>
      </w:pPr>
    </w:p>
    <w:p w14:paraId="6E8F2B3D" w14:textId="77777777" w:rsidR="00D708CD" w:rsidRPr="00D708CD" w:rsidRDefault="00D708CD" w:rsidP="00D708CD">
      <w:pPr>
        <w:ind w:right="-46"/>
        <w:rPr>
          <w:rFonts w:ascii="Times New Roman" w:hAnsi="Times New Roman" w:cs="Times New Roman"/>
          <w:sz w:val="24"/>
          <w:szCs w:val="24"/>
        </w:rPr>
      </w:pPr>
      <w:r w:rsidRPr="00D708CD">
        <w:rPr>
          <w:rFonts w:ascii="Times New Roman" w:hAnsi="Times New Roman" w:cs="Times New Roman"/>
          <w:sz w:val="24"/>
          <w:szCs w:val="24"/>
        </w:rPr>
        <w:t>This disallowable legislative instrument makes the following amendments to Part 4 of Schedule 1AB:</w:t>
      </w:r>
    </w:p>
    <w:p w14:paraId="057AA8B1" w14:textId="45DC8422" w:rsidR="00D708CD" w:rsidRPr="00D708CD" w:rsidRDefault="00477A39" w:rsidP="00D708CD">
      <w:pPr>
        <w:numPr>
          <w:ilvl w:val="0"/>
          <w:numId w:val="20"/>
        </w:numPr>
        <w:ind w:right="-46"/>
        <w:rPr>
          <w:rFonts w:ascii="Times New Roman" w:hAnsi="Times New Roman" w:cs="Times New Roman"/>
          <w:sz w:val="24"/>
          <w:szCs w:val="24"/>
        </w:rPr>
      </w:pPr>
      <w:r>
        <w:rPr>
          <w:rFonts w:ascii="Times New Roman" w:hAnsi="Times New Roman" w:cs="Times New Roman"/>
          <w:sz w:val="24"/>
          <w:szCs w:val="24"/>
        </w:rPr>
        <w:t>a</w:t>
      </w:r>
      <w:r w:rsidR="00D708CD" w:rsidRPr="00D708CD">
        <w:rPr>
          <w:rFonts w:ascii="Times New Roman" w:hAnsi="Times New Roman" w:cs="Times New Roman"/>
          <w:sz w:val="24"/>
          <w:szCs w:val="24"/>
        </w:rPr>
        <w:t>mends table item 179 ‘Drug and Alcohol Program’; and</w:t>
      </w:r>
    </w:p>
    <w:p w14:paraId="4DA64692" w14:textId="7FE25732" w:rsidR="0088291C" w:rsidRPr="00D708CD" w:rsidRDefault="00477A39" w:rsidP="00D708CD">
      <w:pPr>
        <w:numPr>
          <w:ilvl w:val="0"/>
          <w:numId w:val="20"/>
        </w:numPr>
        <w:ind w:right="-46"/>
        <w:rPr>
          <w:rFonts w:ascii="Times New Roman" w:hAnsi="Times New Roman" w:cs="Times New Roman"/>
          <w:sz w:val="24"/>
          <w:szCs w:val="24"/>
        </w:rPr>
      </w:pPr>
      <w:r>
        <w:rPr>
          <w:rFonts w:ascii="Times New Roman" w:hAnsi="Times New Roman" w:cs="Times New Roman"/>
          <w:sz w:val="24"/>
          <w:szCs w:val="24"/>
        </w:rPr>
        <w:t>a</w:t>
      </w:r>
      <w:r w:rsidRPr="00477A39">
        <w:rPr>
          <w:rFonts w:ascii="Times New Roman" w:hAnsi="Times New Roman" w:cs="Times New Roman"/>
          <w:sz w:val="24"/>
          <w:szCs w:val="24"/>
        </w:rPr>
        <w:t xml:space="preserve">dds table item </w:t>
      </w:r>
      <w:r w:rsidR="00357C0E" w:rsidRPr="00357C0E">
        <w:rPr>
          <w:rFonts w:ascii="Times New Roman" w:hAnsi="Times New Roman" w:cs="Times New Roman"/>
          <w:sz w:val="24"/>
          <w:szCs w:val="24"/>
        </w:rPr>
        <w:t>508</w:t>
      </w:r>
      <w:r w:rsidRPr="00477A39">
        <w:rPr>
          <w:rFonts w:ascii="Times New Roman" w:hAnsi="Times New Roman" w:cs="Times New Roman"/>
          <w:sz w:val="24"/>
          <w:szCs w:val="24"/>
        </w:rPr>
        <w:t xml:space="preserve"> ‘Safeguarding the Integrity of Australian Sport—Australia’s international anti</w:t>
      </w:r>
      <w:r w:rsidRPr="00477A39">
        <w:rPr>
          <w:rFonts w:ascii="Times New Roman" w:hAnsi="Times New Roman" w:cs="Times New Roman"/>
          <w:sz w:val="24"/>
          <w:szCs w:val="24"/>
        </w:rPr>
        <w:noBreakHyphen/>
        <w:t>doping commitments’</w:t>
      </w:r>
      <w:r w:rsidR="00D708CD" w:rsidRPr="00D708CD">
        <w:rPr>
          <w:rFonts w:ascii="Times New Roman" w:hAnsi="Times New Roman" w:cs="Times New Roman"/>
          <w:sz w:val="24"/>
          <w:szCs w:val="24"/>
        </w:rPr>
        <w:t>.</w:t>
      </w:r>
    </w:p>
    <w:p w14:paraId="26A8BA63" w14:textId="77777777" w:rsidR="00D708CD" w:rsidRDefault="00D708CD" w:rsidP="00D708CD">
      <w:pPr>
        <w:ind w:right="-46"/>
        <w:rPr>
          <w:rFonts w:ascii="Times New Roman" w:hAnsi="Times New Roman" w:cs="Times New Roman"/>
          <w:i/>
          <w:sz w:val="24"/>
          <w:szCs w:val="24"/>
          <w:u w:val="single"/>
        </w:rPr>
      </w:pPr>
    </w:p>
    <w:p w14:paraId="7EEE38AF" w14:textId="66D579A6" w:rsidR="00D708CD" w:rsidRPr="00D708CD" w:rsidRDefault="00D708CD" w:rsidP="00D708CD">
      <w:pPr>
        <w:ind w:right="-46"/>
        <w:rPr>
          <w:rFonts w:ascii="Times New Roman" w:hAnsi="Times New Roman" w:cs="Times New Roman"/>
          <w:i/>
          <w:sz w:val="24"/>
          <w:szCs w:val="24"/>
          <w:u w:val="single"/>
        </w:rPr>
      </w:pPr>
      <w:r w:rsidRPr="00D708CD">
        <w:rPr>
          <w:rFonts w:ascii="Times New Roman" w:hAnsi="Times New Roman" w:cs="Times New Roman"/>
          <w:i/>
          <w:sz w:val="24"/>
          <w:szCs w:val="24"/>
          <w:u w:val="single"/>
        </w:rPr>
        <w:t>Table item 179 – Drug and Alcohol Program</w:t>
      </w:r>
    </w:p>
    <w:p w14:paraId="4A5A3AE6" w14:textId="5DA1254B" w:rsidR="009D11F1" w:rsidRDefault="009D11F1" w:rsidP="009D11F1">
      <w:pPr>
        <w:ind w:right="-46"/>
        <w:rPr>
          <w:rFonts w:ascii="Times New Roman" w:hAnsi="Times New Roman" w:cs="Times New Roman"/>
          <w:sz w:val="24"/>
          <w:szCs w:val="24"/>
        </w:rPr>
      </w:pPr>
    </w:p>
    <w:p w14:paraId="7D9BA9AD" w14:textId="10FB6CF4" w:rsidR="00735F96" w:rsidRPr="00735F96" w:rsidRDefault="00735F96" w:rsidP="00735F96">
      <w:pPr>
        <w:ind w:right="-46"/>
        <w:rPr>
          <w:rFonts w:ascii="Times New Roman" w:hAnsi="Times New Roman" w:cs="Times New Roman"/>
          <w:iCs/>
          <w:sz w:val="24"/>
          <w:szCs w:val="24"/>
        </w:rPr>
      </w:pPr>
      <w:r w:rsidRPr="00735F96">
        <w:rPr>
          <w:rFonts w:ascii="Times New Roman" w:hAnsi="Times New Roman" w:cs="Times New Roman"/>
          <w:sz w:val="24"/>
          <w:szCs w:val="24"/>
        </w:rPr>
        <w:t xml:space="preserve">This disallowable legislative instrument amends table item </w:t>
      </w:r>
      <w:r>
        <w:rPr>
          <w:rFonts w:ascii="Times New Roman" w:hAnsi="Times New Roman" w:cs="Times New Roman"/>
          <w:sz w:val="24"/>
          <w:szCs w:val="24"/>
        </w:rPr>
        <w:t>179</w:t>
      </w:r>
      <w:r w:rsidRPr="00735F96">
        <w:rPr>
          <w:rFonts w:ascii="Times New Roman" w:hAnsi="Times New Roman" w:cs="Times New Roman"/>
          <w:sz w:val="24"/>
          <w:szCs w:val="24"/>
        </w:rPr>
        <w:t xml:space="preserve"> in Part 4 of Schedule 1AB, which establishes legislative authority for government spending on the</w:t>
      </w:r>
      <w:r w:rsidR="006E0510">
        <w:rPr>
          <w:rFonts w:ascii="Times New Roman" w:hAnsi="Times New Roman" w:cs="Times New Roman"/>
          <w:sz w:val="24"/>
          <w:szCs w:val="24"/>
        </w:rPr>
        <w:t xml:space="preserve"> Drug and Alcohol Program (the p</w:t>
      </w:r>
      <w:r>
        <w:rPr>
          <w:rFonts w:ascii="Times New Roman" w:hAnsi="Times New Roman" w:cs="Times New Roman"/>
          <w:sz w:val="24"/>
          <w:szCs w:val="24"/>
        </w:rPr>
        <w:t>rogram)</w:t>
      </w:r>
      <w:r w:rsidR="00DE4F33">
        <w:rPr>
          <w:rFonts w:ascii="Times New Roman" w:hAnsi="Times New Roman" w:cs="Times New Roman"/>
          <w:sz w:val="24"/>
          <w:szCs w:val="24"/>
        </w:rPr>
        <w:t xml:space="preserve">. The </w:t>
      </w:r>
      <w:r w:rsidR="006E0510">
        <w:rPr>
          <w:rFonts w:ascii="Times New Roman" w:hAnsi="Times New Roman" w:cs="Times New Roman"/>
          <w:sz w:val="24"/>
          <w:szCs w:val="24"/>
        </w:rPr>
        <w:t>p</w:t>
      </w:r>
      <w:r w:rsidR="00DE4F33">
        <w:rPr>
          <w:rFonts w:ascii="Times New Roman" w:hAnsi="Times New Roman" w:cs="Times New Roman"/>
          <w:sz w:val="24"/>
          <w:szCs w:val="24"/>
        </w:rPr>
        <w:t xml:space="preserve">rogram </w:t>
      </w:r>
      <w:r w:rsidRPr="00735F96">
        <w:rPr>
          <w:rFonts w:ascii="Times New Roman" w:hAnsi="Times New Roman" w:cs="Times New Roman"/>
          <w:iCs/>
          <w:sz w:val="24"/>
          <w:szCs w:val="24"/>
        </w:rPr>
        <w:t>aims to reduce the impact of substance misuse on individuals, families, carers and their communities through the provision of a range of activities aimed at prevention, treatment, and education.</w:t>
      </w:r>
      <w:r>
        <w:rPr>
          <w:rFonts w:ascii="Times New Roman" w:hAnsi="Times New Roman" w:cs="Times New Roman"/>
          <w:iCs/>
          <w:sz w:val="24"/>
          <w:szCs w:val="24"/>
        </w:rPr>
        <w:t xml:space="preserve"> The amended table item 179 ex</w:t>
      </w:r>
      <w:r w:rsidR="006E0510">
        <w:rPr>
          <w:rFonts w:ascii="Times New Roman" w:hAnsi="Times New Roman" w:cs="Times New Roman"/>
          <w:iCs/>
          <w:sz w:val="24"/>
          <w:szCs w:val="24"/>
        </w:rPr>
        <w:t>pands</w:t>
      </w:r>
      <w:r>
        <w:rPr>
          <w:rFonts w:ascii="Times New Roman" w:hAnsi="Times New Roman" w:cs="Times New Roman"/>
          <w:iCs/>
          <w:sz w:val="24"/>
          <w:szCs w:val="24"/>
        </w:rPr>
        <w:t xml:space="preserve"> the scope of the </w:t>
      </w:r>
      <w:r w:rsidR="006E0510">
        <w:rPr>
          <w:rFonts w:ascii="Times New Roman" w:hAnsi="Times New Roman" w:cs="Times New Roman"/>
          <w:iCs/>
          <w:sz w:val="24"/>
          <w:szCs w:val="24"/>
        </w:rPr>
        <w:t>p</w:t>
      </w:r>
      <w:r>
        <w:rPr>
          <w:rFonts w:ascii="Times New Roman" w:hAnsi="Times New Roman" w:cs="Times New Roman"/>
          <w:iCs/>
          <w:sz w:val="24"/>
          <w:szCs w:val="24"/>
        </w:rPr>
        <w:t>rogram to provide funding for</w:t>
      </w:r>
      <w:r w:rsidRPr="00735F96">
        <w:rPr>
          <w:rFonts w:ascii="Times New Roman" w:hAnsi="Times New Roman" w:cs="Times New Roman"/>
          <w:iCs/>
          <w:sz w:val="24"/>
          <w:szCs w:val="24"/>
        </w:rPr>
        <w:t xml:space="preserve"> capital works for infrastructure (including upgrading existing infrastructure) to provide treatment and support services for drug and alcohol misuse.</w:t>
      </w:r>
    </w:p>
    <w:p w14:paraId="0A209534" w14:textId="02E9C8DD" w:rsidR="00735F96" w:rsidRDefault="00735F96" w:rsidP="009D11F1">
      <w:pPr>
        <w:ind w:right="-46"/>
        <w:rPr>
          <w:rFonts w:ascii="Times New Roman" w:hAnsi="Times New Roman" w:cs="Times New Roman"/>
          <w:sz w:val="24"/>
          <w:szCs w:val="24"/>
        </w:rPr>
      </w:pPr>
    </w:p>
    <w:p w14:paraId="2EA4C122" w14:textId="091BC658" w:rsidR="00735F96" w:rsidRPr="00735F96" w:rsidRDefault="00735F96" w:rsidP="00735F96">
      <w:pPr>
        <w:ind w:right="-46"/>
        <w:rPr>
          <w:rFonts w:ascii="Times New Roman" w:hAnsi="Times New Roman" w:cs="Times New Roman"/>
          <w:iCs/>
          <w:sz w:val="24"/>
          <w:szCs w:val="24"/>
        </w:rPr>
      </w:pPr>
      <w:r w:rsidRPr="00735F96">
        <w:rPr>
          <w:rFonts w:ascii="Times New Roman" w:hAnsi="Times New Roman" w:cs="Times New Roman"/>
          <w:iCs/>
          <w:sz w:val="24"/>
          <w:szCs w:val="24"/>
        </w:rPr>
        <w:t xml:space="preserve">The </w:t>
      </w:r>
      <w:r w:rsidR="006E0510">
        <w:rPr>
          <w:rFonts w:ascii="Times New Roman" w:hAnsi="Times New Roman" w:cs="Times New Roman"/>
          <w:iCs/>
          <w:sz w:val="24"/>
          <w:szCs w:val="24"/>
        </w:rPr>
        <w:t>p</w:t>
      </w:r>
      <w:r w:rsidRPr="00735F96">
        <w:rPr>
          <w:rFonts w:ascii="Times New Roman" w:hAnsi="Times New Roman" w:cs="Times New Roman"/>
          <w:iCs/>
          <w:sz w:val="24"/>
          <w:szCs w:val="24"/>
        </w:rPr>
        <w:t xml:space="preserve">rogram provides direct funding to a range of residential and non-residential treatment services across Australia, </w:t>
      </w:r>
      <w:r w:rsidR="006E0510">
        <w:rPr>
          <w:rFonts w:ascii="Times New Roman" w:hAnsi="Times New Roman" w:cs="Times New Roman"/>
          <w:iCs/>
          <w:sz w:val="24"/>
          <w:szCs w:val="24"/>
        </w:rPr>
        <w:t>enables</w:t>
      </w:r>
      <w:r w:rsidRPr="00735F96">
        <w:rPr>
          <w:rFonts w:ascii="Times New Roman" w:hAnsi="Times New Roman" w:cs="Times New Roman"/>
          <w:iCs/>
          <w:sz w:val="24"/>
          <w:szCs w:val="24"/>
        </w:rPr>
        <w:t xml:space="preserve"> alcohol and other drug treatment services to better integrate with broader health services</w:t>
      </w:r>
      <w:r w:rsidR="006E0510">
        <w:rPr>
          <w:rFonts w:ascii="Times New Roman" w:hAnsi="Times New Roman" w:cs="Times New Roman"/>
          <w:iCs/>
          <w:sz w:val="24"/>
          <w:szCs w:val="24"/>
        </w:rPr>
        <w:t>,</w:t>
      </w:r>
      <w:r w:rsidRPr="00735F96">
        <w:rPr>
          <w:rFonts w:ascii="Times New Roman" w:hAnsi="Times New Roman" w:cs="Times New Roman"/>
          <w:iCs/>
          <w:sz w:val="24"/>
          <w:szCs w:val="24"/>
        </w:rPr>
        <w:t xml:space="preserve"> and supports professional development and information sharing across the sector. It is available for all members of the Australian community who are having </w:t>
      </w:r>
      <w:r w:rsidRPr="00735F96">
        <w:rPr>
          <w:rFonts w:ascii="Times New Roman" w:hAnsi="Times New Roman" w:cs="Times New Roman"/>
          <w:iCs/>
          <w:sz w:val="24"/>
          <w:szCs w:val="24"/>
        </w:rPr>
        <w:lastRenderedPageBreak/>
        <w:t>problems with substance misuse. A number of services are specifically targeted at harder to reach demographics including young people, mothers with babies, Indigenous people, people from culturally and linguistically diverse backgrounds, as well as from the criminal justice system.</w:t>
      </w:r>
    </w:p>
    <w:p w14:paraId="3D6CAE5F" w14:textId="7E4EB530" w:rsidR="00735F96" w:rsidRPr="00735F96" w:rsidRDefault="00735F96" w:rsidP="00735F96">
      <w:pPr>
        <w:ind w:right="-46"/>
        <w:rPr>
          <w:rFonts w:ascii="Times New Roman" w:hAnsi="Times New Roman" w:cs="Times New Roman"/>
          <w:iCs/>
          <w:sz w:val="24"/>
          <w:szCs w:val="24"/>
        </w:rPr>
      </w:pPr>
    </w:p>
    <w:p w14:paraId="0D6A57BE" w14:textId="4489267B" w:rsidR="00735F96" w:rsidRPr="00735F96" w:rsidRDefault="00735F96" w:rsidP="00735F96">
      <w:pPr>
        <w:ind w:right="-46"/>
        <w:rPr>
          <w:rFonts w:ascii="Times New Roman" w:hAnsi="Times New Roman" w:cs="Times New Roman"/>
          <w:iCs/>
          <w:sz w:val="24"/>
          <w:szCs w:val="24"/>
        </w:rPr>
      </w:pPr>
      <w:r w:rsidRPr="00735F96">
        <w:rPr>
          <w:rFonts w:ascii="Times New Roman" w:hAnsi="Times New Roman" w:cs="Times New Roman"/>
          <w:iCs/>
          <w:sz w:val="24"/>
          <w:szCs w:val="24"/>
        </w:rPr>
        <w:t xml:space="preserve">Many existing treatment facilities are old and require repairs or replacement, and some areas of the country do not currently have any access to face-to-face treatment services. The amended table </w:t>
      </w:r>
      <w:r w:rsidR="006E0510">
        <w:rPr>
          <w:rFonts w:ascii="Times New Roman" w:hAnsi="Times New Roman" w:cs="Times New Roman"/>
          <w:iCs/>
          <w:sz w:val="24"/>
          <w:szCs w:val="24"/>
        </w:rPr>
        <w:t xml:space="preserve">item </w:t>
      </w:r>
      <w:r w:rsidRPr="00735F96">
        <w:rPr>
          <w:rFonts w:ascii="Times New Roman" w:hAnsi="Times New Roman" w:cs="Times New Roman"/>
          <w:iCs/>
          <w:sz w:val="24"/>
          <w:szCs w:val="24"/>
        </w:rPr>
        <w:t xml:space="preserve">179 will </w:t>
      </w:r>
      <w:r w:rsidR="006E0510">
        <w:rPr>
          <w:rFonts w:ascii="Times New Roman" w:hAnsi="Times New Roman" w:cs="Times New Roman"/>
          <w:iCs/>
          <w:sz w:val="24"/>
          <w:szCs w:val="24"/>
        </w:rPr>
        <w:t xml:space="preserve">authorise the </w:t>
      </w:r>
      <w:r w:rsidRPr="00735F96">
        <w:rPr>
          <w:rFonts w:ascii="Times New Roman" w:hAnsi="Times New Roman" w:cs="Times New Roman"/>
          <w:iCs/>
          <w:sz w:val="24"/>
          <w:szCs w:val="24"/>
        </w:rPr>
        <w:t>provi</w:t>
      </w:r>
      <w:r w:rsidR="006E0510">
        <w:rPr>
          <w:rFonts w:ascii="Times New Roman" w:hAnsi="Times New Roman" w:cs="Times New Roman"/>
          <w:iCs/>
          <w:sz w:val="24"/>
          <w:szCs w:val="24"/>
        </w:rPr>
        <w:t>sion of</w:t>
      </w:r>
      <w:r w:rsidRPr="00735F96">
        <w:rPr>
          <w:rFonts w:ascii="Times New Roman" w:hAnsi="Times New Roman" w:cs="Times New Roman"/>
          <w:iCs/>
          <w:sz w:val="24"/>
          <w:szCs w:val="24"/>
        </w:rPr>
        <w:t xml:space="preserve"> funding for capital works projects to support the construction of new alcohol and other drug treatment facilities and refurbishment of existing facilities. This will provide the Commonwealth with the flexibility to maximise its investment under the </w:t>
      </w:r>
      <w:r w:rsidR="006E0510">
        <w:rPr>
          <w:rFonts w:ascii="Times New Roman" w:hAnsi="Times New Roman" w:cs="Times New Roman"/>
          <w:iCs/>
          <w:sz w:val="24"/>
          <w:szCs w:val="24"/>
        </w:rPr>
        <w:t>p</w:t>
      </w:r>
      <w:r w:rsidRPr="00735F96">
        <w:rPr>
          <w:rFonts w:ascii="Times New Roman" w:hAnsi="Times New Roman" w:cs="Times New Roman"/>
          <w:iCs/>
          <w:sz w:val="24"/>
          <w:szCs w:val="24"/>
        </w:rPr>
        <w:t>rogram, and respond more effectively to areas of high treatment need by supporting the construction or refurbishment of alcohol and other drug treatment facilities as required.</w:t>
      </w:r>
    </w:p>
    <w:p w14:paraId="21577C3C" w14:textId="7D79A4E4" w:rsidR="00735F96" w:rsidRDefault="00735F96" w:rsidP="009D11F1">
      <w:pPr>
        <w:ind w:right="-46"/>
        <w:rPr>
          <w:rFonts w:ascii="Times New Roman" w:hAnsi="Times New Roman" w:cs="Times New Roman"/>
          <w:sz w:val="24"/>
          <w:szCs w:val="24"/>
        </w:rPr>
      </w:pPr>
    </w:p>
    <w:p w14:paraId="0F631836" w14:textId="77777777" w:rsidR="00337D61" w:rsidRPr="00A87840" w:rsidRDefault="00337D61" w:rsidP="00337D61">
      <w:pPr>
        <w:ind w:right="-46"/>
        <w:rPr>
          <w:rFonts w:ascii="Times New Roman" w:hAnsi="Times New Roman" w:cs="Times New Roman"/>
          <w:b/>
          <w:color w:val="000000" w:themeColor="text1"/>
          <w:sz w:val="24"/>
          <w:szCs w:val="24"/>
        </w:rPr>
      </w:pPr>
      <w:r w:rsidRPr="00A87840">
        <w:rPr>
          <w:rFonts w:ascii="Times New Roman" w:hAnsi="Times New Roman" w:cs="Times New Roman"/>
          <w:b/>
          <w:color w:val="000000" w:themeColor="text1"/>
          <w:sz w:val="24"/>
          <w:szCs w:val="24"/>
        </w:rPr>
        <w:t>Human rights implications</w:t>
      </w:r>
    </w:p>
    <w:p w14:paraId="67A49167" w14:textId="77777777" w:rsidR="00337D61" w:rsidRPr="00A87840" w:rsidRDefault="00337D61" w:rsidP="00337D61">
      <w:pPr>
        <w:ind w:right="-46"/>
        <w:rPr>
          <w:rFonts w:ascii="Times New Roman" w:hAnsi="Times New Roman" w:cs="Times New Roman"/>
          <w:color w:val="000000" w:themeColor="text1"/>
          <w:sz w:val="24"/>
          <w:szCs w:val="24"/>
        </w:rPr>
      </w:pPr>
    </w:p>
    <w:p w14:paraId="2F6B08B1" w14:textId="263AAB48" w:rsidR="000E4DED" w:rsidRPr="00A87840" w:rsidRDefault="00735F96" w:rsidP="000E4DED">
      <w:pPr>
        <w:pStyle w:val="NoSpacing"/>
        <w:ind w:right="55"/>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amended table item 179</w:t>
      </w:r>
      <w:r w:rsidR="000E4DED" w:rsidRPr="00A87840">
        <w:rPr>
          <w:rFonts w:ascii="Times New Roman" w:eastAsia="Times New Roman" w:hAnsi="Times New Roman" w:cs="Times New Roman"/>
          <w:color w:val="000000"/>
          <w:sz w:val="24"/>
          <w:szCs w:val="24"/>
          <w:lang w:eastAsia="en-AU"/>
        </w:rPr>
        <w:t xml:space="preserve"> engages the following rights: </w:t>
      </w:r>
    </w:p>
    <w:p w14:paraId="337BDA8D" w14:textId="10CDF6C5" w:rsidR="00735F96" w:rsidRDefault="00735F96" w:rsidP="00043BFD">
      <w:pPr>
        <w:pStyle w:val="Default"/>
        <w:numPr>
          <w:ilvl w:val="0"/>
          <w:numId w:val="10"/>
        </w:numPr>
        <w:rPr>
          <w:rFonts w:ascii="Times New Roman" w:hAnsi="Times New Roman" w:cs="Times New Roman"/>
          <w:color w:val="auto"/>
        </w:rPr>
      </w:pPr>
      <w:r w:rsidRPr="00735F96">
        <w:rPr>
          <w:rFonts w:ascii="Times New Roman" w:hAnsi="Times New Roman" w:cs="Times New Roman"/>
          <w:color w:val="auto"/>
        </w:rPr>
        <w:t>the right of the child to the enjoyment of the highest attainable standard of health</w:t>
      </w:r>
      <w:r w:rsidR="00DE4F33">
        <w:rPr>
          <w:rFonts w:ascii="Times New Roman" w:hAnsi="Times New Roman" w:cs="Times New Roman"/>
          <w:color w:val="auto"/>
        </w:rPr>
        <w:t xml:space="preserve"> – Article 24 </w:t>
      </w:r>
      <w:r w:rsidR="00DE4F33" w:rsidRPr="00DE4F33">
        <w:rPr>
          <w:rFonts w:ascii="Times New Roman" w:hAnsi="Times New Roman" w:cs="Times New Roman"/>
          <w:color w:val="auto"/>
        </w:rPr>
        <w:t xml:space="preserve">of the </w:t>
      </w:r>
      <w:r w:rsidR="00DE4F33" w:rsidRPr="00DE4F33">
        <w:rPr>
          <w:rFonts w:ascii="Times New Roman" w:hAnsi="Times New Roman" w:cs="Times New Roman"/>
          <w:i/>
          <w:color w:val="auto"/>
        </w:rPr>
        <w:t>Convention o</w:t>
      </w:r>
      <w:r w:rsidR="009D4E40">
        <w:rPr>
          <w:rFonts w:ascii="Times New Roman" w:hAnsi="Times New Roman" w:cs="Times New Roman"/>
          <w:i/>
          <w:color w:val="auto"/>
        </w:rPr>
        <w:t>n</w:t>
      </w:r>
      <w:r w:rsidR="00DE4F33" w:rsidRPr="00DE4F33">
        <w:rPr>
          <w:rFonts w:ascii="Times New Roman" w:hAnsi="Times New Roman" w:cs="Times New Roman"/>
          <w:i/>
          <w:color w:val="auto"/>
        </w:rPr>
        <w:t xml:space="preserve"> the Rights of the Child </w:t>
      </w:r>
      <w:r w:rsidR="00DE4F33" w:rsidRPr="00DE4F33">
        <w:rPr>
          <w:rFonts w:ascii="Times New Roman" w:hAnsi="Times New Roman" w:cs="Times New Roman"/>
          <w:color w:val="auto"/>
        </w:rPr>
        <w:t>(CRC), read with Article</w:t>
      </w:r>
      <w:r w:rsidR="00DE4F33">
        <w:rPr>
          <w:rFonts w:ascii="Times New Roman" w:hAnsi="Times New Roman" w:cs="Times New Roman"/>
          <w:color w:val="auto"/>
        </w:rPr>
        <w:t xml:space="preserve"> 4; and</w:t>
      </w:r>
    </w:p>
    <w:p w14:paraId="5974C6D1" w14:textId="5616405F" w:rsidR="009D11F1" w:rsidRDefault="00A87840" w:rsidP="00DE4F33">
      <w:pPr>
        <w:pStyle w:val="Default"/>
        <w:numPr>
          <w:ilvl w:val="0"/>
          <w:numId w:val="10"/>
        </w:numPr>
        <w:rPr>
          <w:rFonts w:ascii="Times New Roman" w:hAnsi="Times New Roman" w:cs="Times New Roman"/>
          <w:color w:val="auto"/>
        </w:rPr>
      </w:pPr>
      <w:r w:rsidRPr="00A87840">
        <w:rPr>
          <w:rFonts w:ascii="Times New Roman" w:hAnsi="Times New Roman" w:cs="Times New Roman"/>
          <w:color w:val="auto"/>
        </w:rPr>
        <w:t>the right of everyone to the enjoyment of the highest attainable standar</w:t>
      </w:r>
      <w:r w:rsidR="00BA2029">
        <w:rPr>
          <w:rFonts w:ascii="Times New Roman" w:hAnsi="Times New Roman" w:cs="Times New Roman"/>
          <w:color w:val="auto"/>
        </w:rPr>
        <w:t>d of physical and mental health – A</w:t>
      </w:r>
      <w:r w:rsidRPr="00A87840">
        <w:rPr>
          <w:rFonts w:ascii="Times New Roman" w:hAnsi="Times New Roman" w:cs="Times New Roman"/>
          <w:color w:val="auto"/>
        </w:rPr>
        <w:t xml:space="preserve">rticle 12 of the </w:t>
      </w:r>
      <w:r w:rsidRPr="00A87840">
        <w:rPr>
          <w:rFonts w:ascii="Times New Roman" w:hAnsi="Times New Roman" w:cs="Times New Roman"/>
          <w:i/>
          <w:color w:val="auto"/>
        </w:rPr>
        <w:t xml:space="preserve">International Covenant on Economic, Social and Cultural Rights </w:t>
      </w:r>
      <w:r w:rsidR="00BE69C1">
        <w:rPr>
          <w:rFonts w:ascii="Times New Roman" w:hAnsi="Times New Roman" w:cs="Times New Roman"/>
          <w:color w:val="auto"/>
        </w:rPr>
        <w:t>(ICESCR), read with Article 2</w:t>
      </w:r>
      <w:r w:rsidR="00DE4F33">
        <w:rPr>
          <w:rFonts w:ascii="Times New Roman" w:hAnsi="Times New Roman" w:cs="Times New Roman"/>
          <w:color w:val="auto"/>
        </w:rPr>
        <w:t>.</w:t>
      </w:r>
    </w:p>
    <w:p w14:paraId="2EB05D65" w14:textId="4C85B6C8" w:rsidR="00DE4F33" w:rsidRDefault="00DE4F33" w:rsidP="00DE4F33">
      <w:pPr>
        <w:pStyle w:val="Default"/>
        <w:rPr>
          <w:rFonts w:ascii="Times New Roman" w:hAnsi="Times New Roman" w:cs="Times New Roman"/>
          <w:color w:val="auto"/>
        </w:rPr>
      </w:pPr>
    </w:p>
    <w:p w14:paraId="00A670C9" w14:textId="37834AFD" w:rsidR="00DE4F33" w:rsidRPr="00DE4F33" w:rsidRDefault="00DE4F33" w:rsidP="00DE4F33">
      <w:pPr>
        <w:pStyle w:val="Default"/>
        <w:rPr>
          <w:rFonts w:ascii="Times New Roman" w:hAnsi="Times New Roman" w:cs="Times New Roman"/>
          <w:i/>
        </w:rPr>
      </w:pPr>
      <w:r>
        <w:rPr>
          <w:rFonts w:ascii="Times New Roman" w:hAnsi="Times New Roman" w:cs="Times New Roman"/>
          <w:i/>
        </w:rPr>
        <w:t>R</w:t>
      </w:r>
      <w:r w:rsidRPr="00DE4F33">
        <w:rPr>
          <w:rFonts w:ascii="Times New Roman" w:hAnsi="Times New Roman" w:cs="Times New Roman"/>
          <w:i/>
        </w:rPr>
        <w:t>ight of the child to the enjoyment of the highest attainable standard of health</w:t>
      </w:r>
    </w:p>
    <w:p w14:paraId="63048350" w14:textId="77777777" w:rsidR="00DE4F33" w:rsidRDefault="00DE4F33" w:rsidP="00DE4F33">
      <w:pPr>
        <w:pStyle w:val="Default"/>
        <w:rPr>
          <w:rFonts w:ascii="Times New Roman" w:hAnsi="Times New Roman" w:cs="Times New Roman"/>
        </w:rPr>
      </w:pPr>
    </w:p>
    <w:p w14:paraId="76F17C0A" w14:textId="1EB0E4FF" w:rsidR="00DE4F33" w:rsidRPr="00DE4F33" w:rsidRDefault="00DE4F33" w:rsidP="00DE4F33">
      <w:pPr>
        <w:pStyle w:val="Default"/>
        <w:rPr>
          <w:rFonts w:ascii="Times New Roman" w:hAnsi="Times New Roman" w:cs="Times New Roman"/>
        </w:rPr>
      </w:pPr>
      <w:r w:rsidRPr="00DE4F33">
        <w:rPr>
          <w:rFonts w:ascii="Times New Roman" w:hAnsi="Times New Roman" w:cs="Times New Roman"/>
        </w:rPr>
        <w:t xml:space="preserve">Article 4 </w:t>
      </w:r>
      <w:r>
        <w:rPr>
          <w:rFonts w:ascii="Times New Roman" w:hAnsi="Times New Roman" w:cs="Times New Roman"/>
        </w:rPr>
        <w:t xml:space="preserve">of the CRC </w:t>
      </w:r>
      <w:r w:rsidRPr="00DE4F33">
        <w:rPr>
          <w:rFonts w:ascii="Times New Roman" w:hAnsi="Times New Roman" w:cs="Times New Roman"/>
        </w:rPr>
        <w:t xml:space="preserve">requires States Parties </w:t>
      </w:r>
      <w:r w:rsidR="006E0510">
        <w:rPr>
          <w:rFonts w:ascii="Times New Roman" w:hAnsi="Times New Roman" w:cs="Times New Roman"/>
        </w:rPr>
        <w:t>to</w:t>
      </w:r>
      <w:r w:rsidRPr="00DE4F33">
        <w:rPr>
          <w:rFonts w:ascii="Times New Roman" w:hAnsi="Times New Roman" w:cs="Times New Roman"/>
        </w:rPr>
        <w:t xml:space="preserve"> undertake all appropriate legislative, administrative and other measures for the implementation of the rights recognised in the Convention. </w:t>
      </w:r>
    </w:p>
    <w:p w14:paraId="40C1FAE9" w14:textId="67A930C4" w:rsidR="00DE4F33" w:rsidRDefault="00DE4F33" w:rsidP="00DE4F33">
      <w:pPr>
        <w:pStyle w:val="Default"/>
        <w:rPr>
          <w:rFonts w:ascii="Times New Roman" w:hAnsi="Times New Roman" w:cs="Times New Roman"/>
          <w:color w:val="auto"/>
        </w:rPr>
      </w:pPr>
    </w:p>
    <w:p w14:paraId="0D4789AB" w14:textId="064575A9" w:rsidR="00DE4F33" w:rsidRPr="00DE4F33" w:rsidRDefault="00DE4F33" w:rsidP="00DE4F33">
      <w:pPr>
        <w:pStyle w:val="Default"/>
        <w:rPr>
          <w:rFonts w:ascii="Times New Roman" w:hAnsi="Times New Roman" w:cs="Times New Roman"/>
          <w:color w:val="auto"/>
        </w:rPr>
      </w:pPr>
      <w:r w:rsidRPr="00DE4F33">
        <w:rPr>
          <w:rFonts w:ascii="Times New Roman" w:hAnsi="Times New Roman" w:cs="Times New Roman"/>
          <w:color w:val="auto"/>
        </w:rPr>
        <w:t xml:space="preserve">Article 24 of the CRC specifies </w:t>
      </w:r>
      <w:r w:rsidR="006E0510">
        <w:rPr>
          <w:rFonts w:ascii="Times New Roman" w:hAnsi="Times New Roman" w:cs="Times New Roman"/>
          <w:color w:val="auto"/>
        </w:rPr>
        <w:t xml:space="preserve">that </w:t>
      </w:r>
      <w:r w:rsidRPr="00DE4F33">
        <w:rPr>
          <w:rFonts w:ascii="Times New Roman" w:hAnsi="Times New Roman" w:cs="Times New Roman"/>
          <w:color w:val="auto"/>
        </w:rPr>
        <w:t>State</w:t>
      </w:r>
      <w:r w:rsidR="006E0510">
        <w:rPr>
          <w:rFonts w:ascii="Times New Roman" w:hAnsi="Times New Roman" w:cs="Times New Roman"/>
          <w:color w:val="auto"/>
        </w:rPr>
        <w:t>s</w:t>
      </w:r>
      <w:r w:rsidRPr="00DE4F33">
        <w:rPr>
          <w:rFonts w:ascii="Times New Roman" w:hAnsi="Times New Roman" w:cs="Times New Roman"/>
          <w:color w:val="auto"/>
        </w:rPr>
        <w:t xml:space="preserve"> Parties should ‘recognise the right of the child to the enjoyment of the highest attainable standard of health</w:t>
      </w:r>
      <w:r w:rsidR="006E0510">
        <w:rPr>
          <w:rFonts w:ascii="Times New Roman" w:hAnsi="Times New Roman" w:cs="Times New Roman"/>
          <w:color w:val="auto"/>
        </w:rPr>
        <w:t>…’</w:t>
      </w:r>
      <w:r w:rsidRPr="00DE4F33">
        <w:rPr>
          <w:rFonts w:ascii="Times New Roman" w:hAnsi="Times New Roman" w:cs="Times New Roman"/>
          <w:color w:val="auto"/>
        </w:rPr>
        <w:t xml:space="preserve"> Article 24(2) requires States Parties to pursue full implementation of this right and sets out steps to be undertaken to this end, including (a) to diminish child and infant mortality, (c) to combat disease and malnutrition and (e) to ensure that all segments of society, in particular parents and children, are informed, have access to education and are supported in the use of basic knowledge of child health and nutrition. </w:t>
      </w:r>
    </w:p>
    <w:p w14:paraId="0C791408" w14:textId="77777777" w:rsidR="00DE4F33" w:rsidRPr="00DE4F33" w:rsidRDefault="00DE4F33" w:rsidP="00DE4F33">
      <w:pPr>
        <w:pStyle w:val="Default"/>
        <w:rPr>
          <w:rFonts w:ascii="Times New Roman" w:hAnsi="Times New Roman" w:cs="Times New Roman"/>
          <w:color w:val="auto"/>
        </w:rPr>
      </w:pPr>
    </w:p>
    <w:p w14:paraId="60C0CFC8" w14:textId="4848DCCE" w:rsidR="00DE4F33" w:rsidRDefault="00DE4F33" w:rsidP="00DE4F33">
      <w:pPr>
        <w:pStyle w:val="Default"/>
        <w:rPr>
          <w:rFonts w:ascii="Times New Roman" w:hAnsi="Times New Roman" w:cs="Times New Roman"/>
          <w:color w:val="auto"/>
        </w:rPr>
      </w:pPr>
      <w:r w:rsidRPr="00DE4F33">
        <w:rPr>
          <w:rFonts w:ascii="Times New Roman" w:hAnsi="Times New Roman" w:cs="Times New Roman"/>
          <w:color w:val="auto"/>
        </w:rPr>
        <w:t xml:space="preserve">Funding will be provided to support the development of new, and support existing, facilities to support families that have been adversely affected by alcohol and other drugs. </w:t>
      </w:r>
      <w:r w:rsidR="006E0510">
        <w:rPr>
          <w:rFonts w:ascii="Times New Roman" w:hAnsi="Times New Roman" w:cs="Times New Roman"/>
          <w:color w:val="auto"/>
        </w:rPr>
        <w:t>F</w:t>
      </w:r>
      <w:r w:rsidRPr="00DE4F33">
        <w:rPr>
          <w:rFonts w:ascii="Times New Roman" w:hAnsi="Times New Roman" w:cs="Times New Roman"/>
          <w:color w:val="auto"/>
        </w:rPr>
        <w:t>unding will improve access and availability for families and parents requiring treatment and support for their alcohol and other drug use by enabling additional treatment capacity across Australia. Providing additional support for individuals, parents and families will help them to acquire skills to maintain the appropriate health of children and raise safe families, and in doing so, combat disease and malnutrition in children. The provision of effective drug and alcohol treatment also reduces the risk of mothers misusing alcohol and other drugs in pregnancy, which is a risk factor for stillbirth, low birth weight and infant mortality. Accordingly, this will promote children’s access to the right to health, including to diminish child and infant mortality.</w:t>
      </w:r>
    </w:p>
    <w:p w14:paraId="150FFA91" w14:textId="24CF7C0C" w:rsidR="00DE4F33" w:rsidRDefault="00DE4F33" w:rsidP="00DE4F33">
      <w:pPr>
        <w:pStyle w:val="Default"/>
        <w:rPr>
          <w:rFonts w:ascii="Times New Roman" w:hAnsi="Times New Roman" w:cs="Times New Roman"/>
          <w:color w:val="auto"/>
        </w:rPr>
      </w:pPr>
      <w:r>
        <w:rPr>
          <w:rFonts w:ascii="Times New Roman" w:hAnsi="Times New Roman" w:cs="Times New Roman"/>
          <w:color w:val="auto"/>
        </w:rPr>
        <w:br w:type="column"/>
      </w:r>
    </w:p>
    <w:p w14:paraId="2D1817C1" w14:textId="79074DAE" w:rsidR="00DE4F33" w:rsidRPr="00DE4F33" w:rsidRDefault="00DE4F33" w:rsidP="00DE4F33">
      <w:pPr>
        <w:pStyle w:val="Default"/>
        <w:rPr>
          <w:rFonts w:ascii="Times New Roman" w:hAnsi="Times New Roman" w:cs="Times New Roman"/>
          <w:i/>
          <w:color w:val="auto"/>
        </w:rPr>
      </w:pPr>
      <w:r w:rsidRPr="00DE4F33">
        <w:rPr>
          <w:rFonts w:ascii="Times New Roman" w:hAnsi="Times New Roman" w:cs="Times New Roman"/>
          <w:i/>
          <w:color w:val="auto"/>
        </w:rPr>
        <w:t>Right of everyone to the enjoyment of the highest attainable standard of physical and mental health</w:t>
      </w:r>
    </w:p>
    <w:p w14:paraId="283C1302" w14:textId="466EAD7C" w:rsidR="00DE4F33" w:rsidRDefault="00DE4F33" w:rsidP="00DE4F33">
      <w:pPr>
        <w:pStyle w:val="Default"/>
        <w:rPr>
          <w:rFonts w:ascii="Times New Roman" w:hAnsi="Times New Roman" w:cs="Times New Roman"/>
          <w:color w:val="auto"/>
        </w:rPr>
      </w:pPr>
    </w:p>
    <w:p w14:paraId="0FDC6A48" w14:textId="4860D85A" w:rsidR="00DE4F33" w:rsidRPr="00DE4F33" w:rsidRDefault="00DE4F33" w:rsidP="00DE4F33">
      <w:pPr>
        <w:pStyle w:val="Default"/>
        <w:rPr>
          <w:rFonts w:ascii="Times New Roman" w:hAnsi="Times New Roman" w:cs="Times New Roman"/>
          <w:color w:val="auto"/>
        </w:rPr>
      </w:pPr>
      <w:r w:rsidRPr="00DE4F33">
        <w:rPr>
          <w:rFonts w:ascii="Times New Roman" w:hAnsi="Times New Roman" w:cs="Times New Roman"/>
          <w:color w:val="auto"/>
        </w:rPr>
        <w:t>Article 2</w:t>
      </w:r>
      <w:r>
        <w:rPr>
          <w:rFonts w:ascii="Times New Roman" w:hAnsi="Times New Roman" w:cs="Times New Roman"/>
          <w:color w:val="auto"/>
        </w:rPr>
        <w:t xml:space="preserve"> of the ICESCR</w:t>
      </w:r>
      <w:r w:rsidRPr="00DE4F33">
        <w:rPr>
          <w:rFonts w:ascii="Times New Roman" w:hAnsi="Times New Roman" w:cs="Times New Roman"/>
          <w:color w:val="auto"/>
        </w:rPr>
        <w:t xml:space="preserve"> provides that each State Party undertakes to take steps to the maximum of its available resources with a view to achieving progressively the full realisation of the rights recognised in the Covenant, by all appropriate means.</w:t>
      </w:r>
    </w:p>
    <w:p w14:paraId="1F024F9B" w14:textId="77777777" w:rsidR="00DE4F33" w:rsidRDefault="00DE4F33" w:rsidP="00DE4F33">
      <w:pPr>
        <w:pStyle w:val="Default"/>
        <w:rPr>
          <w:rFonts w:ascii="Times New Roman" w:hAnsi="Times New Roman" w:cs="Times New Roman"/>
          <w:color w:val="auto"/>
        </w:rPr>
      </w:pPr>
    </w:p>
    <w:p w14:paraId="04AAEC5C" w14:textId="77777777" w:rsidR="006E0510" w:rsidRDefault="00DE4F33" w:rsidP="00DE4F33">
      <w:pPr>
        <w:pStyle w:val="Default"/>
        <w:rPr>
          <w:rFonts w:ascii="Times New Roman" w:hAnsi="Times New Roman" w:cs="Times New Roman"/>
          <w:color w:val="auto"/>
        </w:rPr>
      </w:pPr>
      <w:r w:rsidRPr="00DE4F33">
        <w:rPr>
          <w:rFonts w:ascii="Times New Roman" w:hAnsi="Times New Roman" w:cs="Times New Roman"/>
          <w:color w:val="auto"/>
        </w:rPr>
        <w:t xml:space="preserve">Article 12(1) of the ICESCR recognises the ‘right of everyone to the enjoyment of the highest attainable standard of physical and mental health’. Article 12(2)(a) requires </w:t>
      </w:r>
      <w:r w:rsidR="006E0510">
        <w:rPr>
          <w:rFonts w:ascii="Times New Roman" w:hAnsi="Times New Roman" w:cs="Times New Roman"/>
          <w:color w:val="auto"/>
        </w:rPr>
        <w:t xml:space="preserve">the </w:t>
      </w:r>
      <w:r w:rsidRPr="00DE4F33">
        <w:rPr>
          <w:rFonts w:ascii="Times New Roman" w:hAnsi="Times New Roman" w:cs="Times New Roman"/>
          <w:color w:val="auto"/>
        </w:rPr>
        <w:t xml:space="preserve">States Parties to take steps to realise the right to health including those necessary for ‘the reduction of the stillbirth-rate and of infant mortality and for the healthy development of the child.’ </w:t>
      </w:r>
    </w:p>
    <w:p w14:paraId="44D42E32" w14:textId="77777777" w:rsidR="006E0510" w:rsidRDefault="006E0510" w:rsidP="00DE4F33">
      <w:pPr>
        <w:pStyle w:val="Default"/>
        <w:rPr>
          <w:rFonts w:ascii="Times New Roman" w:hAnsi="Times New Roman" w:cs="Times New Roman"/>
          <w:color w:val="auto"/>
        </w:rPr>
      </w:pPr>
    </w:p>
    <w:p w14:paraId="191EAA2E" w14:textId="7F39E09D" w:rsidR="00DE4F33" w:rsidRPr="00DE4F33" w:rsidRDefault="00DE4F33" w:rsidP="00DE4F33">
      <w:pPr>
        <w:pStyle w:val="Default"/>
        <w:rPr>
          <w:rFonts w:ascii="Times New Roman" w:hAnsi="Times New Roman" w:cs="Times New Roman"/>
          <w:color w:val="auto"/>
        </w:rPr>
      </w:pPr>
      <w:r w:rsidRPr="00DE4F33">
        <w:rPr>
          <w:rFonts w:ascii="Times New Roman" w:hAnsi="Times New Roman" w:cs="Times New Roman"/>
          <w:color w:val="auto"/>
        </w:rPr>
        <w:t>Provi</w:t>
      </w:r>
      <w:r w:rsidR="006E0510">
        <w:rPr>
          <w:rFonts w:ascii="Times New Roman" w:hAnsi="Times New Roman" w:cs="Times New Roman"/>
          <w:color w:val="auto"/>
        </w:rPr>
        <w:t xml:space="preserve">sion of </w:t>
      </w:r>
      <w:r w:rsidRPr="00DE4F33">
        <w:rPr>
          <w:rFonts w:ascii="Times New Roman" w:hAnsi="Times New Roman" w:cs="Times New Roman"/>
          <w:color w:val="auto"/>
        </w:rPr>
        <w:t>effective drug and alcohol treatment provides</w:t>
      </w:r>
      <w:r w:rsidR="006E0510">
        <w:rPr>
          <w:rFonts w:ascii="Times New Roman" w:hAnsi="Times New Roman" w:cs="Times New Roman"/>
          <w:color w:val="auto"/>
        </w:rPr>
        <w:t xml:space="preserve"> people</w:t>
      </w:r>
      <w:r w:rsidRPr="00DE4F33">
        <w:rPr>
          <w:rFonts w:ascii="Times New Roman" w:hAnsi="Times New Roman" w:cs="Times New Roman"/>
          <w:color w:val="auto"/>
        </w:rPr>
        <w:t xml:space="preserve"> with the opportunity </w:t>
      </w:r>
      <w:r w:rsidR="006E0510">
        <w:rPr>
          <w:rFonts w:ascii="Times New Roman" w:hAnsi="Times New Roman" w:cs="Times New Roman"/>
          <w:color w:val="auto"/>
        </w:rPr>
        <w:t>to</w:t>
      </w:r>
      <w:r w:rsidRPr="00DE4F33">
        <w:rPr>
          <w:rFonts w:ascii="Times New Roman" w:hAnsi="Times New Roman" w:cs="Times New Roman"/>
          <w:color w:val="auto"/>
        </w:rPr>
        <w:t xml:space="preserve"> enjoy the highest attainable standard of physical and mental health and to contribute to a productive society, economy and community. It also reduces the risk of mothers misusing alcohol and other drugs in pregnancy, which is a risk factor for stillbirth, low birth weight and infant mortality. </w:t>
      </w:r>
    </w:p>
    <w:p w14:paraId="4873589D" w14:textId="77777777" w:rsidR="00DE4F33" w:rsidRPr="00DE4F33" w:rsidRDefault="00DE4F33" w:rsidP="00DE4F33">
      <w:pPr>
        <w:pStyle w:val="Default"/>
        <w:rPr>
          <w:rFonts w:ascii="Times New Roman" w:hAnsi="Times New Roman" w:cs="Times New Roman"/>
          <w:color w:val="auto"/>
        </w:rPr>
      </w:pPr>
    </w:p>
    <w:p w14:paraId="0C1B57D4" w14:textId="68E1A5FB" w:rsidR="00DE4F33" w:rsidRPr="00DE4F33" w:rsidRDefault="00DE4F33" w:rsidP="00DE4F33">
      <w:pPr>
        <w:pStyle w:val="Default"/>
        <w:rPr>
          <w:rFonts w:ascii="Times New Roman" w:hAnsi="Times New Roman" w:cs="Times New Roman"/>
          <w:color w:val="auto"/>
        </w:rPr>
      </w:pPr>
      <w:r w:rsidRPr="00DE4F33">
        <w:rPr>
          <w:rFonts w:ascii="Times New Roman" w:hAnsi="Times New Roman" w:cs="Times New Roman"/>
          <w:color w:val="auto"/>
        </w:rPr>
        <w:t xml:space="preserve">Funding will be provided to capital works projects to support the development of new and existing facilities to support communities adversely affected by misuse of alcohol and other drugs. </w:t>
      </w:r>
      <w:r w:rsidR="006E0510">
        <w:rPr>
          <w:rFonts w:ascii="Times New Roman" w:hAnsi="Times New Roman" w:cs="Times New Roman"/>
          <w:color w:val="auto"/>
        </w:rPr>
        <w:t>F</w:t>
      </w:r>
      <w:r w:rsidRPr="00DE4F33">
        <w:rPr>
          <w:rFonts w:ascii="Times New Roman" w:hAnsi="Times New Roman" w:cs="Times New Roman"/>
          <w:color w:val="auto"/>
        </w:rPr>
        <w:t xml:space="preserve">unding will improve access and availability of treatment, therefore promoting the right of everyone to the enjoyment of the highest attainable standard of physical and mental health. </w:t>
      </w:r>
    </w:p>
    <w:p w14:paraId="5EEDE793" w14:textId="77777777" w:rsidR="00F53496" w:rsidRPr="00A87840" w:rsidRDefault="00F53496" w:rsidP="00E214F4">
      <w:pPr>
        <w:rPr>
          <w:rFonts w:ascii="Times New Roman" w:hAnsi="Times New Roman" w:cs="Times New Roman"/>
          <w:sz w:val="24"/>
          <w:szCs w:val="24"/>
          <w:highlight w:val="yellow"/>
        </w:rPr>
      </w:pPr>
    </w:p>
    <w:p w14:paraId="526F0B2E" w14:textId="19C5C69B" w:rsidR="00337D61" w:rsidRPr="00A87840" w:rsidRDefault="00337D61" w:rsidP="00337D61">
      <w:pPr>
        <w:pStyle w:val="NoSpacing"/>
        <w:ind w:right="55"/>
        <w:rPr>
          <w:rFonts w:ascii="Times New Roman" w:hAnsi="Times New Roman" w:cs="Times New Roman"/>
          <w:b/>
          <w:color w:val="000000" w:themeColor="text1"/>
          <w:sz w:val="24"/>
          <w:szCs w:val="24"/>
        </w:rPr>
      </w:pPr>
      <w:r w:rsidRPr="00A87840">
        <w:rPr>
          <w:rFonts w:ascii="Times New Roman" w:hAnsi="Times New Roman" w:cs="Times New Roman"/>
          <w:b/>
          <w:color w:val="000000" w:themeColor="text1"/>
          <w:sz w:val="24"/>
          <w:szCs w:val="24"/>
        </w:rPr>
        <w:t>Conclusion</w:t>
      </w:r>
    </w:p>
    <w:p w14:paraId="090CC75F" w14:textId="77777777" w:rsidR="00337D61" w:rsidRPr="007B36A7" w:rsidRDefault="00337D61" w:rsidP="00337D61">
      <w:pPr>
        <w:ind w:right="-46"/>
        <w:rPr>
          <w:rFonts w:ascii="Times New Roman" w:hAnsi="Times New Roman" w:cs="Times New Roman"/>
          <w:color w:val="000000" w:themeColor="text1"/>
          <w:sz w:val="24"/>
          <w:szCs w:val="24"/>
        </w:rPr>
      </w:pPr>
    </w:p>
    <w:p w14:paraId="4A492AF4" w14:textId="7F440D02" w:rsidR="00337D61" w:rsidRPr="007B36A7" w:rsidRDefault="00DE4F33" w:rsidP="00337D61">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amended table item 179</w:t>
      </w:r>
      <w:r w:rsidR="00337D61" w:rsidRPr="007B36A7">
        <w:rPr>
          <w:rFonts w:ascii="Times New Roman" w:hAnsi="Times New Roman" w:cs="Times New Roman"/>
          <w:color w:val="000000" w:themeColor="text1"/>
          <w:sz w:val="24"/>
          <w:szCs w:val="24"/>
        </w:rPr>
        <w:t xml:space="preserve"> is compatible with human rights</w:t>
      </w:r>
      <w:r w:rsidR="000E7F8D">
        <w:rPr>
          <w:rFonts w:ascii="Times New Roman" w:hAnsi="Times New Roman" w:cs="Times New Roman"/>
          <w:color w:val="000000" w:themeColor="text1"/>
          <w:sz w:val="24"/>
          <w:szCs w:val="24"/>
        </w:rPr>
        <w:t xml:space="preserve"> because it promotes </w:t>
      </w:r>
      <w:r w:rsidR="00EA5E92">
        <w:rPr>
          <w:rFonts w:ascii="Times New Roman" w:hAnsi="Times New Roman" w:cs="Times New Roman"/>
          <w:color w:val="000000" w:themeColor="text1"/>
          <w:sz w:val="24"/>
          <w:szCs w:val="24"/>
        </w:rPr>
        <w:t xml:space="preserve">the protection of </w:t>
      </w:r>
      <w:r w:rsidR="000E7F8D">
        <w:rPr>
          <w:rFonts w:ascii="Times New Roman" w:hAnsi="Times New Roman" w:cs="Times New Roman"/>
          <w:color w:val="000000" w:themeColor="text1"/>
          <w:sz w:val="24"/>
          <w:szCs w:val="24"/>
        </w:rPr>
        <w:t>human rights</w:t>
      </w:r>
      <w:r w:rsidR="00337D61" w:rsidRPr="007B36A7">
        <w:rPr>
          <w:rFonts w:ascii="Times New Roman" w:hAnsi="Times New Roman" w:cs="Times New Roman"/>
          <w:color w:val="000000" w:themeColor="text1"/>
          <w:sz w:val="24"/>
          <w:szCs w:val="24"/>
        </w:rPr>
        <w:t>.</w:t>
      </w:r>
    </w:p>
    <w:p w14:paraId="7401A941" w14:textId="77777777" w:rsidR="00337D61" w:rsidRPr="007B36A7" w:rsidRDefault="00337D61" w:rsidP="00337D61">
      <w:pPr>
        <w:ind w:right="-46"/>
        <w:rPr>
          <w:rFonts w:ascii="Times New Roman" w:hAnsi="Times New Roman" w:cs="Times New Roman"/>
          <w:color w:val="000000" w:themeColor="text1"/>
          <w:sz w:val="24"/>
          <w:szCs w:val="24"/>
        </w:rPr>
      </w:pPr>
    </w:p>
    <w:p w14:paraId="21184D7D" w14:textId="4B794E47" w:rsidR="00CF0B32" w:rsidRPr="00CF0B32" w:rsidRDefault="00CF0B32" w:rsidP="00CF0B32">
      <w:pPr>
        <w:ind w:right="-46"/>
        <w:rPr>
          <w:rFonts w:ascii="Times New Roman" w:hAnsi="Times New Roman" w:cs="Times New Roman"/>
          <w:i/>
          <w:color w:val="000000" w:themeColor="text1"/>
          <w:sz w:val="24"/>
          <w:szCs w:val="24"/>
          <w:u w:val="single"/>
        </w:rPr>
      </w:pPr>
      <w:r w:rsidRPr="00CF0B32">
        <w:rPr>
          <w:rFonts w:ascii="Times New Roman" w:hAnsi="Times New Roman" w:cs="Times New Roman"/>
          <w:i/>
          <w:color w:val="000000" w:themeColor="text1"/>
          <w:sz w:val="24"/>
          <w:szCs w:val="24"/>
          <w:u w:val="single"/>
        </w:rPr>
        <w:t xml:space="preserve">Table </w:t>
      </w:r>
      <w:r w:rsidRPr="00357C0E">
        <w:rPr>
          <w:rFonts w:ascii="Times New Roman" w:hAnsi="Times New Roman" w:cs="Times New Roman"/>
          <w:i/>
          <w:color w:val="000000" w:themeColor="text1"/>
          <w:sz w:val="24"/>
          <w:szCs w:val="24"/>
          <w:u w:val="single"/>
        </w:rPr>
        <w:t xml:space="preserve">item </w:t>
      </w:r>
      <w:r w:rsidR="00357C0E" w:rsidRPr="00357C0E">
        <w:rPr>
          <w:rFonts w:ascii="Times New Roman" w:hAnsi="Times New Roman" w:cs="Times New Roman"/>
          <w:i/>
          <w:color w:val="000000" w:themeColor="text1"/>
          <w:sz w:val="24"/>
          <w:szCs w:val="24"/>
          <w:u w:val="single"/>
        </w:rPr>
        <w:t>508</w:t>
      </w:r>
      <w:r w:rsidRPr="00357C0E">
        <w:rPr>
          <w:rFonts w:ascii="Times New Roman" w:hAnsi="Times New Roman" w:cs="Times New Roman"/>
          <w:i/>
          <w:color w:val="000000" w:themeColor="text1"/>
          <w:sz w:val="24"/>
          <w:szCs w:val="24"/>
          <w:u w:val="single"/>
        </w:rPr>
        <w:t xml:space="preserve"> –</w:t>
      </w:r>
      <w:r w:rsidRPr="00CF0B32">
        <w:rPr>
          <w:rFonts w:ascii="Times New Roman" w:hAnsi="Times New Roman" w:cs="Times New Roman"/>
          <w:i/>
          <w:color w:val="000000" w:themeColor="text1"/>
          <w:sz w:val="24"/>
          <w:szCs w:val="24"/>
          <w:u w:val="single"/>
        </w:rPr>
        <w:t xml:space="preserve"> Safeguarding the Integrity of Australian Sport</w:t>
      </w:r>
      <w:r w:rsidR="006E0510">
        <w:rPr>
          <w:rFonts w:ascii="Times New Roman" w:hAnsi="Times New Roman" w:cs="Times New Roman"/>
          <w:i/>
          <w:color w:val="000000" w:themeColor="text1"/>
          <w:sz w:val="24"/>
          <w:szCs w:val="24"/>
          <w:u w:val="single"/>
        </w:rPr>
        <w:t xml:space="preserve"> – </w:t>
      </w:r>
      <w:r w:rsidRPr="00CF0B32">
        <w:rPr>
          <w:rFonts w:ascii="Times New Roman" w:hAnsi="Times New Roman" w:cs="Times New Roman"/>
          <w:i/>
          <w:color w:val="000000" w:themeColor="text1"/>
          <w:sz w:val="24"/>
          <w:szCs w:val="24"/>
          <w:u w:val="single"/>
        </w:rPr>
        <w:t>Australia’s international anti</w:t>
      </w:r>
      <w:r w:rsidRPr="00CF0B32">
        <w:rPr>
          <w:rFonts w:ascii="Times New Roman" w:hAnsi="Times New Roman" w:cs="Times New Roman"/>
          <w:i/>
          <w:color w:val="000000" w:themeColor="text1"/>
          <w:sz w:val="24"/>
          <w:szCs w:val="24"/>
          <w:u w:val="single"/>
        </w:rPr>
        <w:noBreakHyphen/>
        <w:t>doping commitments</w:t>
      </w:r>
    </w:p>
    <w:p w14:paraId="3C617A2B" w14:textId="77777777" w:rsidR="00CF0B32" w:rsidRPr="00CF0B32" w:rsidRDefault="00CF0B32" w:rsidP="00CF0B32">
      <w:pPr>
        <w:ind w:right="-46"/>
        <w:rPr>
          <w:rFonts w:ascii="Times New Roman" w:hAnsi="Times New Roman" w:cs="Times New Roman"/>
          <w:i/>
          <w:color w:val="000000" w:themeColor="text1"/>
          <w:sz w:val="24"/>
          <w:szCs w:val="24"/>
          <w:u w:val="single"/>
        </w:rPr>
      </w:pPr>
    </w:p>
    <w:p w14:paraId="0298A196" w14:textId="122DB250" w:rsidR="00CF0B32" w:rsidRPr="00CF0B32" w:rsidRDefault="00CF0B32" w:rsidP="00CF0B32">
      <w:pPr>
        <w:ind w:right="-46"/>
        <w:rPr>
          <w:rFonts w:ascii="Times New Roman" w:hAnsi="Times New Roman" w:cs="Times New Roman"/>
          <w:iCs/>
          <w:color w:val="000000" w:themeColor="text1"/>
          <w:sz w:val="24"/>
          <w:szCs w:val="24"/>
        </w:rPr>
      </w:pPr>
      <w:r w:rsidRPr="00CF0B32">
        <w:rPr>
          <w:rFonts w:ascii="Times New Roman" w:hAnsi="Times New Roman" w:cs="Times New Roman"/>
          <w:iCs/>
          <w:color w:val="000000" w:themeColor="text1"/>
          <w:sz w:val="24"/>
          <w:szCs w:val="24"/>
        </w:rPr>
        <w:t xml:space="preserve">Table item </w:t>
      </w:r>
      <w:r w:rsidR="00357C0E">
        <w:rPr>
          <w:rFonts w:ascii="Times New Roman" w:hAnsi="Times New Roman" w:cs="Times New Roman"/>
          <w:iCs/>
          <w:color w:val="000000" w:themeColor="text1"/>
          <w:sz w:val="24"/>
          <w:szCs w:val="24"/>
        </w:rPr>
        <w:t>508</w:t>
      </w:r>
      <w:r w:rsidRPr="00CF0B32">
        <w:rPr>
          <w:rFonts w:ascii="Times New Roman" w:hAnsi="Times New Roman" w:cs="Times New Roman"/>
          <w:iCs/>
          <w:color w:val="000000" w:themeColor="text1"/>
          <w:sz w:val="24"/>
          <w:szCs w:val="24"/>
        </w:rPr>
        <w:t xml:space="preserve"> establishes (and renews) legislative authority for the Government to provide funding contributions to the Oceania Regional Anti</w:t>
      </w:r>
      <w:r w:rsidRPr="00CF0B32">
        <w:rPr>
          <w:rFonts w:ascii="Times New Roman" w:hAnsi="Times New Roman" w:cs="Times New Roman"/>
          <w:iCs/>
          <w:color w:val="000000" w:themeColor="text1"/>
          <w:sz w:val="24"/>
          <w:szCs w:val="24"/>
        </w:rPr>
        <w:noBreakHyphen/>
        <w:t>Doping Organisation (ORADO), the United Nations Educational, Scientific and Cultural Organization (UNESCO) Fund for the Elimination of Doping in Sport (the Voluntary Fund) and the World Anti</w:t>
      </w:r>
      <w:r w:rsidRPr="00CF0B32">
        <w:rPr>
          <w:rFonts w:ascii="Times New Roman" w:hAnsi="Times New Roman" w:cs="Times New Roman"/>
          <w:iCs/>
          <w:color w:val="000000" w:themeColor="text1"/>
          <w:sz w:val="24"/>
          <w:szCs w:val="24"/>
        </w:rPr>
        <w:noBreakHyphen/>
        <w:t xml:space="preserve">Doping Agency (WADA) to fulfil Australia’s international anti-doping commitments. </w:t>
      </w:r>
    </w:p>
    <w:p w14:paraId="347BA26D" w14:textId="77777777" w:rsidR="00CF0B32" w:rsidRPr="00CF0B32" w:rsidRDefault="00CF0B32" w:rsidP="00CF0B32">
      <w:pPr>
        <w:ind w:right="-46"/>
        <w:rPr>
          <w:rFonts w:ascii="Times New Roman" w:hAnsi="Times New Roman" w:cs="Times New Roman"/>
          <w:iCs/>
          <w:color w:val="000000" w:themeColor="text1"/>
          <w:sz w:val="24"/>
          <w:szCs w:val="24"/>
        </w:rPr>
      </w:pPr>
    </w:p>
    <w:p w14:paraId="06130C84" w14:textId="77777777" w:rsidR="00CF0B32" w:rsidRPr="00CF0B32" w:rsidRDefault="00CF0B32" w:rsidP="00CF0B32">
      <w:pPr>
        <w:ind w:right="-46"/>
        <w:rPr>
          <w:rFonts w:ascii="Times New Roman" w:hAnsi="Times New Roman" w:cs="Times New Roman"/>
          <w:iCs/>
          <w:color w:val="000000" w:themeColor="text1"/>
          <w:sz w:val="24"/>
          <w:szCs w:val="24"/>
        </w:rPr>
      </w:pPr>
      <w:r w:rsidRPr="00CF0B32">
        <w:rPr>
          <w:rFonts w:ascii="Times New Roman" w:hAnsi="Times New Roman" w:cs="Times New Roman"/>
          <w:iCs/>
          <w:color w:val="000000" w:themeColor="text1"/>
          <w:sz w:val="24"/>
          <w:szCs w:val="24"/>
        </w:rPr>
        <w:t xml:space="preserve">Australia is a signatory to the UNESCO </w:t>
      </w:r>
      <w:r w:rsidRPr="00CF0B32">
        <w:rPr>
          <w:rFonts w:ascii="Times New Roman" w:hAnsi="Times New Roman" w:cs="Times New Roman"/>
          <w:i/>
          <w:iCs/>
          <w:color w:val="000000" w:themeColor="text1"/>
          <w:sz w:val="24"/>
          <w:szCs w:val="24"/>
        </w:rPr>
        <w:t>International Convention against Doping in Sport</w:t>
      </w:r>
      <w:r w:rsidRPr="00CF0B32">
        <w:rPr>
          <w:rFonts w:ascii="Times New Roman" w:hAnsi="Times New Roman" w:cs="Times New Roman"/>
          <w:color w:val="000000" w:themeColor="text1"/>
          <w:sz w:val="24"/>
          <w:szCs w:val="24"/>
        </w:rPr>
        <w:t xml:space="preserve"> [2007] ATS 10 (the Convention</w:t>
      </w:r>
      <w:r w:rsidRPr="00CF0B32">
        <w:rPr>
          <w:rFonts w:ascii="Times New Roman" w:hAnsi="Times New Roman" w:cs="Times New Roman"/>
          <w:iCs/>
          <w:color w:val="000000" w:themeColor="text1"/>
          <w:sz w:val="24"/>
          <w:szCs w:val="24"/>
        </w:rPr>
        <w:t xml:space="preserve">). Annually, Australia makes a mandatory contribution to fund WADA under the </w:t>
      </w:r>
      <w:r w:rsidRPr="00CF0B32">
        <w:rPr>
          <w:rFonts w:ascii="Times New Roman" w:hAnsi="Times New Roman" w:cs="Times New Roman"/>
          <w:color w:val="000000" w:themeColor="text1"/>
          <w:sz w:val="24"/>
          <w:szCs w:val="24"/>
        </w:rPr>
        <w:t xml:space="preserve">Convention </w:t>
      </w:r>
      <w:r w:rsidRPr="00CF0B32">
        <w:rPr>
          <w:rFonts w:ascii="Times New Roman" w:hAnsi="Times New Roman" w:cs="Times New Roman"/>
          <w:iCs/>
          <w:color w:val="000000" w:themeColor="text1"/>
          <w:sz w:val="24"/>
          <w:szCs w:val="24"/>
        </w:rPr>
        <w:t>and additional voluntary contributions to the Voluntary Fund and ORADO. On 1 July 2020, the responsibility for making the contributions transferred from the Department of Health to Sport Integrity Australia.</w:t>
      </w:r>
    </w:p>
    <w:p w14:paraId="23D3D110" w14:textId="77777777" w:rsidR="00CF0B32" w:rsidRPr="00CF0B32" w:rsidRDefault="00CF0B32" w:rsidP="00CF0B32">
      <w:pPr>
        <w:ind w:right="-46"/>
        <w:rPr>
          <w:rFonts w:ascii="Times New Roman" w:hAnsi="Times New Roman" w:cs="Times New Roman"/>
          <w:iCs/>
          <w:color w:val="000000" w:themeColor="text1"/>
          <w:sz w:val="24"/>
          <w:szCs w:val="24"/>
        </w:rPr>
      </w:pPr>
    </w:p>
    <w:p w14:paraId="100813A1" w14:textId="77777777" w:rsidR="00CF0B32" w:rsidRPr="00CF0B32" w:rsidRDefault="00CF0B32" w:rsidP="00CF0B32">
      <w:pPr>
        <w:ind w:right="-46"/>
        <w:rPr>
          <w:rFonts w:ascii="Times New Roman" w:hAnsi="Times New Roman" w:cs="Times New Roman"/>
          <w:iCs/>
          <w:color w:val="000000" w:themeColor="text1"/>
          <w:sz w:val="24"/>
          <w:szCs w:val="24"/>
        </w:rPr>
      </w:pPr>
      <w:r w:rsidRPr="00CF0B32">
        <w:rPr>
          <w:rFonts w:ascii="Times New Roman" w:hAnsi="Times New Roman" w:cs="Times New Roman"/>
          <w:iCs/>
          <w:color w:val="000000" w:themeColor="text1"/>
          <w:sz w:val="24"/>
          <w:szCs w:val="24"/>
        </w:rPr>
        <w:t xml:space="preserve">Historically, Australia has provided financial contributions to ORADO. The funds are provided to WADA, which then provides the funds to ORADO. ORADO advocates, promotes and coordinates the fight against doping in sport in all its forms in the Pacific. </w:t>
      </w:r>
    </w:p>
    <w:p w14:paraId="20E5BF89" w14:textId="77777777" w:rsidR="00CF0B32" w:rsidRPr="00CF0B32" w:rsidRDefault="00CF0B32" w:rsidP="00CF0B32">
      <w:pPr>
        <w:ind w:right="-46"/>
        <w:rPr>
          <w:rFonts w:ascii="Times New Roman" w:hAnsi="Times New Roman" w:cs="Times New Roman"/>
          <w:iCs/>
          <w:color w:val="000000" w:themeColor="text1"/>
          <w:sz w:val="24"/>
          <w:szCs w:val="24"/>
        </w:rPr>
      </w:pPr>
    </w:p>
    <w:p w14:paraId="28F1BF84" w14:textId="77777777" w:rsidR="00CF0B32" w:rsidRPr="00CF0B32" w:rsidRDefault="00CF0B32" w:rsidP="00CF0B32">
      <w:pPr>
        <w:ind w:right="-46"/>
        <w:rPr>
          <w:rFonts w:ascii="Times New Roman" w:hAnsi="Times New Roman" w:cs="Times New Roman"/>
          <w:iCs/>
          <w:color w:val="000000" w:themeColor="text1"/>
          <w:sz w:val="24"/>
          <w:szCs w:val="24"/>
        </w:rPr>
      </w:pPr>
      <w:r w:rsidRPr="00CF0B32">
        <w:rPr>
          <w:rFonts w:ascii="Times New Roman" w:hAnsi="Times New Roman" w:cs="Times New Roman"/>
          <w:iCs/>
          <w:color w:val="000000" w:themeColor="text1"/>
          <w:sz w:val="24"/>
          <w:szCs w:val="24"/>
        </w:rPr>
        <w:lastRenderedPageBreak/>
        <w:t>The Convention formally requires States Parties to work with UNESCO to implement anti</w:t>
      </w:r>
      <w:r w:rsidRPr="00CF0B32">
        <w:rPr>
          <w:rFonts w:ascii="Times New Roman" w:hAnsi="Times New Roman" w:cs="Times New Roman"/>
          <w:iCs/>
          <w:color w:val="000000" w:themeColor="text1"/>
          <w:sz w:val="24"/>
          <w:szCs w:val="24"/>
        </w:rPr>
        <w:noBreakHyphen/>
        <w:t xml:space="preserve">doping rules, develop educational strategies to raise awareness of doping in sport, and support anti-doping research. One way this is achieved is through an annual contribution to the Voluntary Fund, which assists States Parties to the Convention to develop and implement effective anti-doping programs. Australia, as a State Party to the Convention, has contributed to the Voluntary Fund on an annual basis since its establishment in 2008. </w:t>
      </w:r>
    </w:p>
    <w:p w14:paraId="5D4CEF23" w14:textId="77777777" w:rsidR="00CF0B32" w:rsidRPr="00CF0B32" w:rsidRDefault="00CF0B32" w:rsidP="00CF0B32">
      <w:pPr>
        <w:ind w:right="-46"/>
        <w:rPr>
          <w:rFonts w:ascii="Times New Roman" w:hAnsi="Times New Roman" w:cs="Times New Roman"/>
          <w:iCs/>
          <w:color w:val="000000" w:themeColor="text1"/>
          <w:sz w:val="24"/>
          <w:szCs w:val="24"/>
        </w:rPr>
      </w:pPr>
    </w:p>
    <w:p w14:paraId="6B7EF6CA" w14:textId="77777777" w:rsidR="00CF0B32" w:rsidRPr="00CF0B32" w:rsidRDefault="00CF0B32" w:rsidP="00CF0B32">
      <w:pPr>
        <w:ind w:right="-46"/>
        <w:rPr>
          <w:rFonts w:ascii="Times New Roman" w:hAnsi="Times New Roman" w:cs="Times New Roman"/>
          <w:iCs/>
          <w:color w:val="000000" w:themeColor="text1"/>
          <w:sz w:val="24"/>
          <w:szCs w:val="24"/>
        </w:rPr>
      </w:pPr>
      <w:r w:rsidRPr="00CF0B32">
        <w:rPr>
          <w:rFonts w:ascii="Times New Roman" w:hAnsi="Times New Roman" w:cs="Times New Roman"/>
          <w:iCs/>
          <w:color w:val="000000" w:themeColor="text1"/>
          <w:sz w:val="24"/>
          <w:szCs w:val="24"/>
        </w:rPr>
        <w:t xml:space="preserve">As a signatory to the </w:t>
      </w:r>
      <w:r w:rsidRPr="00CF0B32">
        <w:rPr>
          <w:rFonts w:ascii="Times New Roman" w:hAnsi="Times New Roman" w:cs="Times New Roman"/>
          <w:color w:val="000000" w:themeColor="text1"/>
          <w:sz w:val="24"/>
          <w:szCs w:val="24"/>
        </w:rPr>
        <w:t xml:space="preserve">Convention, </w:t>
      </w:r>
      <w:r w:rsidRPr="00CF0B32">
        <w:rPr>
          <w:rFonts w:ascii="Times New Roman" w:hAnsi="Times New Roman" w:cs="Times New Roman"/>
          <w:iCs/>
          <w:color w:val="000000" w:themeColor="text1"/>
          <w:sz w:val="24"/>
          <w:szCs w:val="24"/>
        </w:rPr>
        <w:t>Australia is required to contribute to support WADA in its mission against doping in sport, which includes the payment of Australia’s contribution to WADA’s core annual budget. Australia has paid an annual contribution to WADA since its establishment in 1999. Australia faces consequences should it not pay its annual contribution, including ineligibility to sit on the WADA Foundation Board and/or the Executive Committee.</w:t>
      </w:r>
    </w:p>
    <w:p w14:paraId="00CEA4DD" w14:textId="77777777" w:rsidR="00CF0B32" w:rsidRPr="00CF0B32" w:rsidRDefault="00CF0B32" w:rsidP="00CF0B32">
      <w:pPr>
        <w:ind w:right="-46"/>
        <w:rPr>
          <w:rFonts w:ascii="Times New Roman" w:hAnsi="Times New Roman" w:cs="Times New Roman"/>
          <w:color w:val="000000" w:themeColor="text1"/>
          <w:sz w:val="24"/>
          <w:szCs w:val="24"/>
        </w:rPr>
      </w:pPr>
    </w:p>
    <w:p w14:paraId="129760F8" w14:textId="77777777" w:rsidR="00CF0B32" w:rsidRPr="00CF0B32" w:rsidRDefault="00CF0B32" w:rsidP="00CF0B32">
      <w:pPr>
        <w:ind w:right="-46"/>
        <w:rPr>
          <w:rFonts w:ascii="Times New Roman" w:hAnsi="Times New Roman" w:cs="Times New Roman"/>
          <w:b/>
          <w:color w:val="000000" w:themeColor="text1"/>
          <w:sz w:val="24"/>
          <w:szCs w:val="24"/>
        </w:rPr>
      </w:pPr>
      <w:r w:rsidRPr="00CF0B32">
        <w:rPr>
          <w:rFonts w:ascii="Times New Roman" w:hAnsi="Times New Roman" w:cs="Times New Roman"/>
          <w:b/>
          <w:color w:val="000000" w:themeColor="text1"/>
          <w:sz w:val="24"/>
          <w:szCs w:val="24"/>
        </w:rPr>
        <w:t>Human rights implications</w:t>
      </w:r>
    </w:p>
    <w:p w14:paraId="546FC3CA" w14:textId="77777777" w:rsidR="00CF0B32" w:rsidRPr="00CF0B32" w:rsidRDefault="00CF0B32" w:rsidP="00CF0B32">
      <w:pPr>
        <w:ind w:right="-46"/>
        <w:rPr>
          <w:rFonts w:ascii="Times New Roman" w:hAnsi="Times New Roman" w:cs="Times New Roman"/>
          <w:color w:val="000000" w:themeColor="text1"/>
          <w:sz w:val="24"/>
          <w:szCs w:val="24"/>
        </w:rPr>
      </w:pPr>
    </w:p>
    <w:p w14:paraId="5EB6FC7A" w14:textId="4571B044" w:rsidR="00CF0B32" w:rsidRPr="00CF0B32" w:rsidRDefault="00CF0B32" w:rsidP="00CF0B32">
      <w:pPr>
        <w:ind w:right="-46"/>
        <w:rPr>
          <w:rFonts w:ascii="Times New Roman" w:hAnsi="Times New Roman" w:cs="Times New Roman"/>
          <w:color w:val="000000" w:themeColor="text1"/>
          <w:sz w:val="24"/>
          <w:szCs w:val="24"/>
        </w:rPr>
      </w:pPr>
      <w:r w:rsidRPr="00CF0B32">
        <w:rPr>
          <w:rFonts w:ascii="Times New Roman" w:hAnsi="Times New Roman" w:cs="Times New Roman"/>
          <w:color w:val="000000" w:themeColor="text1"/>
          <w:sz w:val="24"/>
          <w:szCs w:val="24"/>
        </w:rPr>
        <w:t xml:space="preserve">Table item </w:t>
      </w:r>
      <w:r w:rsidR="00357C0E">
        <w:rPr>
          <w:rFonts w:ascii="Times New Roman" w:hAnsi="Times New Roman" w:cs="Times New Roman"/>
          <w:color w:val="000000" w:themeColor="text1"/>
          <w:sz w:val="24"/>
          <w:szCs w:val="24"/>
        </w:rPr>
        <w:t>508</w:t>
      </w:r>
      <w:r w:rsidRPr="00CF0B32">
        <w:rPr>
          <w:rFonts w:ascii="Times New Roman" w:hAnsi="Times New Roman" w:cs="Times New Roman"/>
          <w:color w:val="000000" w:themeColor="text1"/>
          <w:sz w:val="24"/>
          <w:szCs w:val="24"/>
        </w:rPr>
        <w:t xml:space="preserve"> engages the following right:</w:t>
      </w:r>
    </w:p>
    <w:p w14:paraId="2D00BF9E" w14:textId="6C527C5F" w:rsidR="00CF0B32" w:rsidRPr="0075216E" w:rsidRDefault="00CF0B32" w:rsidP="0075216E">
      <w:pPr>
        <w:pStyle w:val="ListParagraph"/>
        <w:numPr>
          <w:ilvl w:val="0"/>
          <w:numId w:val="24"/>
        </w:numPr>
        <w:spacing w:after="0" w:line="240" w:lineRule="auto"/>
        <w:rPr>
          <w:rFonts w:ascii="Times New Roman" w:hAnsi="Times New Roman"/>
          <w:color w:val="000000" w:themeColor="text1"/>
          <w:sz w:val="24"/>
          <w:szCs w:val="24"/>
        </w:rPr>
      </w:pPr>
      <w:r w:rsidRPr="0075216E">
        <w:rPr>
          <w:rFonts w:ascii="Times New Roman" w:hAnsi="Times New Roman"/>
          <w:color w:val="000000" w:themeColor="text1"/>
          <w:sz w:val="24"/>
          <w:szCs w:val="24"/>
        </w:rPr>
        <w:t xml:space="preserve">the right of everyone to the enjoyment of the highest attainable standard of physical and mental health – Article 12 of the </w:t>
      </w:r>
      <w:r w:rsidR="009D4E40" w:rsidRPr="0075216E">
        <w:rPr>
          <w:rFonts w:ascii="Times New Roman" w:hAnsi="Times New Roman"/>
          <w:color w:val="000000" w:themeColor="text1"/>
          <w:sz w:val="24"/>
          <w:szCs w:val="24"/>
        </w:rPr>
        <w:t>ICESCR</w:t>
      </w:r>
      <w:r w:rsidRPr="0075216E">
        <w:rPr>
          <w:rFonts w:ascii="Times New Roman" w:hAnsi="Times New Roman"/>
          <w:color w:val="000000" w:themeColor="text1"/>
          <w:sz w:val="24"/>
          <w:szCs w:val="24"/>
        </w:rPr>
        <w:t>, read with Article 2.</w:t>
      </w:r>
    </w:p>
    <w:p w14:paraId="10C3EE70" w14:textId="0C88CD2E" w:rsidR="00CF0B32" w:rsidRPr="00CF0B32" w:rsidRDefault="00CF0B32" w:rsidP="0075216E">
      <w:pPr>
        <w:rPr>
          <w:rFonts w:ascii="Times New Roman" w:hAnsi="Times New Roman" w:cs="Times New Roman"/>
          <w:color w:val="000000" w:themeColor="text1"/>
          <w:sz w:val="24"/>
          <w:szCs w:val="24"/>
        </w:rPr>
      </w:pPr>
    </w:p>
    <w:p w14:paraId="479EF097" w14:textId="77777777" w:rsidR="00CF0B32" w:rsidRPr="00CF0B32" w:rsidRDefault="00CF0B32" w:rsidP="00CF0B32">
      <w:pPr>
        <w:ind w:right="-46"/>
        <w:rPr>
          <w:rFonts w:ascii="Times New Roman" w:hAnsi="Times New Roman" w:cs="Times New Roman"/>
          <w:color w:val="000000" w:themeColor="text1"/>
          <w:sz w:val="24"/>
          <w:szCs w:val="24"/>
        </w:rPr>
      </w:pPr>
      <w:r w:rsidRPr="00CF0B32">
        <w:rPr>
          <w:rFonts w:ascii="Times New Roman" w:hAnsi="Times New Roman" w:cs="Times New Roman"/>
          <w:color w:val="000000" w:themeColor="text1"/>
          <w:sz w:val="24"/>
          <w:szCs w:val="24"/>
        </w:rPr>
        <w:t>Article 2 provides that each State Party undertakes to take steps to the maximum of its available resources with a view to achieving progressively the full realisation of the rights recognised in the Covenant, by all appropriate means.</w:t>
      </w:r>
    </w:p>
    <w:p w14:paraId="3780A9A5" w14:textId="77777777" w:rsidR="00CF0B32" w:rsidRPr="00CF0B32" w:rsidRDefault="00CF0B32" w:rsidP="00CF0B32">
      <w:pPr>
        <w:ind w:right="-46"/>
        <w:rPr>
          <w:rFonts w:ascii="Times New Roman" w:hAnsi="Times New Roman" w:cs="Times New Roman"/>
          <w:color w:val="000000" w:themeColor="text1"/>
          <w:sz w:val="24"/>
          <w:szCs w:val="24"/>
        </w:rPr>
      </w:pPr>
    </w:p>
    <w:p w14:paraId="5DF90225" w14:textId="77777777" w:rsidR="00CF0B32" w:rsidRPr="00CF0B32" w:rsidRDefault="00CF0B32" w:rsidP="00CF0B32">
      <w:pPr>
        <w:ind w:right="-46"/>
        <w:rPr>
          <w:rFonts w:ascii="Times New Roman" w:hAnsi="Times New Roman" w:cs="Times New Roman"/>
          <w:color w:val="000000" w:themeColor="text1"/>
          <w:sz w:val="24"/>
          <w:szCs w:val="24"/>
        </w:rPr>
      </w:pPr>
      <w:r w:rsidRPr="00CF0B32">
        <w:rPr>
          <w:rFonts w:ascii="Times New Roman" w:hAnsi="Times New Roman" w:cs="Times New Roman"/>
          <w:color w:val="000000" w:themeColor="text1"/>
          <w:sz w:val="24"/>
          <w:szCs w:val="24"/>
        </w:rPr>
        <w:t>Article 12 recognises the right of everyone to the enjoyment of the highest attainable standard of physical and mental health.</w:t>
      </w:r>
    </w:p>
    <w:p w14:paraId="34D4322A" w14:textId="77777777" w:rsidR="00CF0B32" w:rsidRPr="00CF0B32" w:rsidRDefault="00CF0B32" w:rsidP="00CF0B32">
      <w:pPr>
        <w:ind w:right="-46"/>
        <w:rPr>
          <w:rFonts w:ascii="Times New Roman" w:hAnsi="Times New Roman" w:cs="Times New Roman"/>
          <w:color w:val="000000" w:themeColor="text1"/>
          <w:sz w:val="24"/>
          <w:szCs w:val="24"/>
        </w:rPr>
      </w:pPr>
    </w:p>
    <w:p w14:paraId="4B953E3D" w14:textId="30310B3D" w:rsidR="00CF0B32" w:rsidRPr="00CF0B32" w:rsidRDefault="00CF0B32" w:rsidP="00CF0B32">
      <w:pPr>
        <w:ind w:right="-46"/>
        <w:rPr>
          <w:rFonts w:ascii="Times New Roman" w:hAnsi="Times New Roman" w:cs="Times New Roman"/>
          <w:color w:val="000000" w:themeColor="text1"/>
          <w:sz w:val="24"/>
          <w:szCs w:val="24"/>
        </w:rPr>
      </w:pPr>
      <w:r w:rsidRPr="00CF0B32">
        <w:rPr>
          <w:rFonts w:ascii="Times New Roman" w:hAnsi="Times New Roman" w:cs="Times New Roman"/>
          <w:color w:val="000000" w:themeColor="text1"/>
          <w:sz w:val="24"/>
          <w:szCs w:val="24"/>
        </w:rPr>
        <w:t xml:space="preserve">Table item </w:t>
      </w:r>
      <w:r w:rsidR="00357C0E" w:rsidRPr="00357C0E">
        <w:rPr>
          <w:rFonts w:ascii="Times New Roman" w:hAnsi="Times New Roman" w:cs="Times New Roman"/>
          <w:color w:val="000000" w:themeColor="text1"/>
          <w:sz w:val="24"/>
          <w:szCs w:val="24"/>
        </w:rPr>
        <w:t>508</w:t>
      </w:r>
      <w:r w:rsidRPr="00CF0B32">
        <w:rPr>
          <w:rFonts w:ascii="Times New Roman" w:hAnsi="Times New Roman" w:cs="Times New Roman"/>
          <w:color w:val="000000" w:themeColor="text1"/>
          <w:sz w:val="24"/>
          <w:szCs w:val="24"/>
        </w:rPr>
        <w:t xml:space="preserve"> will promote the right to health by enabling athletes to access the highest attainable standard of physical and mental health. Anti-doping arrangements protect both competition integrity and athlete health and wellbeing. The World Anti-Doping Code, which Australia recognises through Article 4 of the Convention, includes the protection of athlete health in its fundamental rationale. Doping in sport harms athlete health and wellbeing by exposing athletes to potentially harmful substances including those that may not be approved for human use. </w:t>
      </w:r>
    </w:p>
    <w:p w14:paraId="378180DA" w14:textId="77777777" w:rsidR="00CF0B32" w:rsidRPr="00CF0B32" w:rsidRDefault="00CF0B32" w:rsidP="00CF0B32">
      <w:pPr>
        <w:ind w:right="-46"/>
        <w:rPr>
          <w:rFonts w:ascii="Times New Roman" w:hAnsi="Times New Roman" w:cs="Times New Roman"/>
          <w:b/>
          <w:color w:val="000000" w:themeColor="text1"/>
          <w:sz w:val="24"/>
          <w:szCs w:val="24"/>
        </w:rPr>
      </w:pPr>
    </w:p>
    <w:p w14:paraId="7E390B1A" w14:textId="77777777" w:rsidR="00CF0B32" w:rsidRPr="00CF0B32" w:rsidRDefault="00CF0B32" w:rsidP="00CF0B32">
      <w:pPr>
        <w:ind w:right="-46"/>
        <w:rPr>
          <w:rFonts w:ascii="Times New Roman" w:hAnsi="Times New Roman" w:cs="Times New Roman"/>
          <w:color w:val="000000" w:themeColor="text1"/>
          <w:sz w:val="24"/>
          <w:szCs w:val="24"/>
        </w:rPr>
      </w:pPr>
      <w:r w:rsidRPr="00CF0B32">
        <w:rPr>
          <w:rFonts w:ascii="Times New Roman" w:hAnsi="Times New Roman" w:cs="Times New Roman"/>
          <w:b/>
          <w:color w:val="000000" w:themeColor="text1"/>
          <w:sz w:val="24"/>
          <w:szCs w:val="24"/>
        </w:rPr>
        <w:t>Conclusion</w:t>
      </w:r>
    </w:p>
    <w:p w14:paraId="6D6BD177" w14:textId="77777777" w:rsidR="00CF0B32" w:rsidRPr="00CF0B32" w:rsidRDefault="00CF0B32" w:rsidP="00CF0B32">
      <w:pPr>
        <w:ind w:right="-46"/>
        <w:rPr>
          <w:rFonts w:ascii="Times New Roman" w:hAnsi="Times New Roman" w:cs="Times New Roman"/>
          <w:color w:val="000000" w:themeColor="text1"/>
          <w:sz w:val="24"/>
          <w:szCs w:val="24"/>
        </w:rPr>
      </w:pPr>
    </w:p>
    <w:p w14:paraId="5C4FA728" w14:textId="2C263FC8" w:rsidR="00CF0B32" w:rsidRPr="00CF0B32" w:rsidRDefault="00CF0B32" w:rsidP="00CF0B32">
      <w:pPr>
        <w:ind w:right="-46"/>
        <w:rPr>
          <w:rFonts w:ascii="Times New Roman" w:hAnsi="Times New Roman" w:cs="Times New Roman"/>
          <w:color w:val="000000" w:themeColor="text1"/>
          <w:sz w:val="24"/>
          <w:szCs w:val="24"/>
        </w:rPr>
      </w:pPr>
      <w:r w:rsidRPr="00CF0B32">
        <w:rPr>
          <w:rFonts w:ascii="Times New Roman" w:hAnsi="Times New Roman" w:cs="Times New Roman"/>
          <w:color w:val="000000" w:themeColor="text1"/>
          <w:sz w:val="24"/>
          <w:szCs w:val="24"/>
        </w:rPr>
        <w:t xml:space="preserve">Table item </w:t>
      </w:r>
      <w:r w:rsidR="00357C0E" w:rsidRPr="00357C0E">
        <w:rPr>
          <w:rFonts w:ascii="Times New Roman" w:hAnsi="Times New Roman" w:cs="Times New Roman"/>
          <w:color w:val="000000" w:themeColor="text1"/>
          <w:sz w:val="24"/>
          <w:szCs w:val="24"/>
        </w:rPr>
        <w:t>508</w:t>
      </w:r>
      <w:r w:rsidRPr="00CF0B32">
        <w:rPr>
          <w:rFonts w:ascii="Times New Roman" w:hAnsi="Times New Roman" w:cs="Times New Roman"/>
          <w:color w:val="000000" w:themeColor="text1"/>
          <w:sz w:val="24"/>
          <w:szCs w:val="24"/>
        </w:rPr>
        <w:t xml:space="preserve"> is compatible with human rights because it promotes the protection of human rights.</w:t>
      </w:r>
    </w:p>
    <w:p w14:paraId="386CFF3A" w14:textId="0D127D2C" w:rsidR="00337D61" w:rsidRDefault="00337D61" w:rsidP="00337D61">
      <w:pPr>
        <w:ind w:right="-46"/>
        <w:rPr>
          <w:rFonts w:ascii="Times New Roman" w:hAnsi="Times New Roman" w:cs="Times New Roman"/>
          <w:color w:val="000000" w:themeColor="text1"/>
          <w:sz w:val="24"/>
          <w:szCs w:val="24"/>
        </w:rPr>
      </w:pPr>
    </w:p>
    <w:p w14:paraId="1958A793" w14:textId="77777777" w:rsidR="00CF0B32" w:rsidRPr="007B36A7" w:rsidRDefault="00CF0B32" w:rsidP="00337D61">
      <w:pPr>
        <w:ind w:right="-46"/>
        <w:rPr>
          <w:rFonts w:ascii="Times New Roman" w:hAnsi="Times New Roman" w:cs="Times New Roman"/>
          <w:color w:val="000000" w:themeColor="text1"/>
          <w:sz w:val="24"/>
          <w:szCs w:val="24"/>
        </w:rPr>
      </w:pPr>
    </w:p>
    <w:p w14:paraId="4888193B" w14:textId="77777777" w:rsidR="00337D61" w:rsidRPr="007B36A7" w:rsidRDefault="00337D61" w:rsidP="00337D61">
      <w:pPr>
        <w:ind w:right="-46"/>
        <w:rPr>
          <w:rFonts w:ascii="Times New Roman" w:hAnsi="Times New Roman" w:cs="Times New Roman"/>
          <w:color w:val="000000" w:themeColor="text1"/>
          <w:sz w:val="24"/>
          <w:szCs w:val="24"/>
        </w:rPr>
      </w:pPr>
    </w:p>
    <w:p w14:paraId="283CB903" w14:textId="77777777" w:rsidR="00337D61" w:rsidRPr="007B36A7" w:rsidRDefault="00337D61" w:rsidP="00337D61">
      <w:pPr>
        <w:ind w:right="-46"/>
        <w:rPr>
          <w:rFonts w:ascii="Times New Roman" w:hAnsi="Times New Roman" w:cs="Times New Roman"/>
          <w:color w:val="000000" w:themeColor="text1"/>
          <w:sz w:val="24"/>
          <w:szCs w:val="24"/>
        </w:rPr>
      </w:pPr>
    </w:p>
    <w:p w14:paraId="6411BE6F" w14:textId="77777777" w:rsidR="006E0510" w:rsidRDefault="006E0510" w:rsidP="00337D61">
      <w:pPr>
        <w:pStyle w:val="paranumbering0"/>
        <w:spacing w:before="0" w:beforeAutospacing="0" w:after="0" w:afterAutospacing="0"/>
        <w:contextualSpacing/>
        <w:jc w:val="center"/>
        <w:rPr>
          <w:b/>
        </w:rPr>
      </w:pPr>
    </w:p>
    <w:p w14:paraId="3C9273FE" w14:textId="410B2831" w:rsidR="00337D61" w:rsidRPr="007B36A7" w:rsidRDefault="00337D61" w:rsidP="00337D61">
      <w:pPr>
        <w:pStyle w:val="paranumbering0"/>
        <w:spacing w:before="0" w:beforeAutospacing="0" w:after="0" w:afterAutospacing="0"/>
        <w:contextualSpacing/>
        <w:jc w:val="center"/>
        <w:rPr>
          <w:b/>
        </w:rPr>
      </w:pPr>
      <w:r w:rsidRPr="007B36A7">
        <w:rPr>
          <w:b/>
        </w:rPr>
        <w:t xml:space="preserve">Senator the Hon </w:t>
      </w:r>
      <w:r w:rsidR="000E4DED">
        <w:rPr>
          <w:b/>
        </w:rPr>
        <w:t>Simon Birmingham</w:t>
      </w:r>
    </w:p>
    <w:p w14:paraId="5978B130" w14:textId="77777777" w:rsidR="00E5121D" w:rsidRPr="0026506D" w:rsidRDefault="00337D61" w:rsidP="00337D61">
      <w:pPr>
        <w:contextualSpacing/>
        <w:jc w:val="center"/>
        <w:rPr>
          <w:rFonts w:ascii="Times New Roman" w:hAnsi="Times New Roman" w:cs="Times New Roman"/>
          <w:b/>
          <w:sz w:val="24"/>
          <w:szCs w:val="24"/>
          <w:lang w:eastAsia="en-AU"/>
        </w:rPr>
      </w:pPr>
      <w:r w:rsidRPr="007B36A7">
        <w:rPr>
          <w:rFonts w:ascii="Times New Roman" w:hAnsi="Times New Roman" w:cs="Times New Roman"/>
          <w:b/>
          <w:sz w:val="24"/>
          <w:szCs w:val="24"/>
        </w:rPr>
        <w:t>Minister for Finance</w:t>
      </w:r>
    </w:p>
    <w:sectPr w:rsidR="00E5121D" w:rsidRPr="0026506D" w:rsidSect="00FD7AE1">
      <w:headerReference w:type="default" r:id="rId18"/>
      <w:head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14BE6" w14:textId="77777777" w:rsidR="000338FB" w:rsidRDefault="000338FB" w:rsidP="005C0CB4">
      <w:r>
        <w:separator/>
      </w:r>
    </w:p>
  </w:endnote>
  <w:endnote w:type="continuationSeparator" w:id="0">
    <w:p w14:paraId="598E4FCD" w14:textId="77777777" w:rsidR="000338FB" w:rsidRDefault="000338FB" w:rsidP="005C0CB4">
      <w:r>
        <w:continuationSeparator/>
      </w:r>
    </w:p>
  </w:endnote>
  <w:endnote w:type="continuationNotice" w:id="1">
    <w:p w14:paraId="4320C5D0" w14:textId="77777777" w:rsidR="000338FB" w:rsidRDefault="00033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E54B5" w14:textId="77777777" w:rsidR="000338FB" w:rsidRDefault="000338FB" w:rsidP="005C0CB4">
      <w:r>
        <w:separator/>
      </w:r>
    </w:p>
  </w:footnote>
  <w:footnote w:type="continuationSeparator" w:id="0">
    <w:p w14:paraId="1210D451" w14:textId="77777777" w:rsidR="000338FB" w:rsidRDefault="000338FB" w:rsidP="005C0CB4">
      <w:r>
        <w:continuationSeparator/>
      </w:r>
    </w:p>
  </w:footnote>
  <w:footnote w:type="continuationNotice" w:id="1">
    <w:p w14:paraId="690754DB" w14:textId="77777777" w:rsidR="000338FB" w:rsidRDefault="000338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43A5CA1" w14:textId="74C0EE24" w:rsidR="000338FB" w:rsidRPr="002413C2" w:rsidRDefault="000338FB">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CE736C">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2E008AAB" w14:textId="77777777" w:rsidR="000338FB" w:rsidRDefault="0003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85CD" w14:textId="77777777" w:rsidR="000338FB" w:rsidRDefault="000338FB">
    <w:pPr>
      <w:pStyle w:val="Header"/>
      <w:jc w:val="center"/>
    </w:pPr>
    <w:r>
      <w:rPr>
        <w:noProof/>
        <w:lang w:eastAsia="en-AU"/>
      </w:rPr>
      <mc:AlternateContent>
        <mc:Choice Requires="wps">
          <w:drawing>
            <wp:anchor distT="0" distB="0" distL="114300" distR="114300" simplePos="0" relativeHeight="251662336" behindDoc="0" locked="1" layoutInCell="0" allowOverlap="1" wp14:anchorId="7E1DAC76" wp14:editId="536E2BBE">
              <wp:simplePos x="0" y="0"/>
              <wp:positionH relativeFrom="margin">
                <wp:align>center</wp:align>
              </wp:positionH>
              <wp:positionV relativeFrom="bottomMargin">
                <wp:align>center</wp:align>
              </wp:positionV>
              <wp:extent cx="892175" cy="38862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65ECF" w14:textId="77777777" w:rsidR="000338FB" w:rsidRPr="001849BD" w:rsidRDefault="000338FB"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1DAC76" id="_x0000_t202" coordsize="21600,21600" o:spt="202" path="m,l,21600r21600,l21600,xe">
              <v:stroke joinstyle="miter"/>
              <v:path gradientshapeok="t" o:connecttype="rect"/>
            </v:shapetype>
            <v:shape id="janusSEAL SC F_FirstPage" o:spid="_x0000_s1026" type="#_x0000_t202" style="position:absolute;left:0;text-align:left;margin-left:0;margin-top:0;width:70.25pt;height:30.6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" o:allowincell="f" filled="f" stroked="f" strokeweight=".5pt">
              <v:textbox style="mso-fit-shape-to-text:t">
                <w:txbxContent>
                  <w:p w14:paraId="3B365ECF" w14:textId="77777777" w:rsidR="000338FB" w:rsidRPr="001849BD" w:rsidRDefault="000338FB" w:rsidP="00186F64">
                    <w:pPr>
                      <w:jc w:val="center"/>
                      <w:rPr>
                        <w:rFonts w:ascii="Arial" w:hAnsi="Arial" w:cs="Arial"/>
                        <w:b/>
                        <w:color w:val="FF0000"/>
                        <w:sz w:val="24"/>
                      </w:rPr>
                    </w:pP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14:anchorId="4491020C" wp14:editId="0A086107">
              <wp:simplePos x="0" y="0"/>
              <wp:positionH relativeFrom="margin">
                <wp:align>center</wp:align>
              </wp:positionH>
              <wp:positionV relativeFrom="topMargin">
                <wp:align>center</wp:align>
              </wp:positionV>
              <wp:extent cx="892175" cy="38862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F7215" w14:textId="77777777" w:rsidR="000338FB" w:rsidRPr="0063345B" w:rsidRDefault="000338FB" w:rsidP="0063345B">
                          <w:pP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91020C" id="janusSEAL SC H_FirstPage" o:spid="_x0000_s1027" type="#_x0000_t202" style="position:absolute;left:0;text-align:left;margin-left:0;margin-top:0;width:70.25pt;height:30.6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nZG/sacCAABTBQAADgAAAAAAAAAAAAAAAAAu&#10;AgAAZHJzL2Uyb0RvYy54bWxQSwECLQAUAAYACAAAACEAaUvxY9sAAAAEAQAADwAAAAAAAAAAAAAA&#10;AAABBQAAZHJzL2Rvd25yZXYueG1sUEsFBgAAAAAEAAQA8wAAAAkGAAAAAA==&#10;" o:allowincell="f" filled="f" stroked="f" strokeweight=".5pt">
              <v:textbox style="mso-fit-shape-to-text:t">
                <w:txbxContent>
                  <w:p w14:paraId="3ECF7215" w14:textId="77777777" w:rsidR="000338FB" w:rsidRPr="0063345B" w:rsidRDefault="000338FB" w:rsidP="0063345B">
                    <w:pPr>
                      <w:rPr>
                        <w:rFonts w:ascii="Arial" w:hAnsi="Arial" w:cs="Arial"/>
                        <w:b/>
                        <w:sz w:val="24"/>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AB3D" w14:textId="77777777" w:rsidR="000338FB" w:rsidRDefault="000338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515C" w14:textId="15612641" w:rsidR="000338FB" w:rsidRPr="00335886" w:rsidRDefault="000338FB">
    <w:pPr>
      <w:pStyle w:val="Header"/>
      <w:jc w:val="center"/>
      <w:rPr>
        <w:rFonts w:ascii="Times New Roman" w:hAnsi="Times New Roman" w:cs="Times New Roman"/>
        <w:sz w:val="24"/>
        <w:szCs w:val="24"/>
      </w:rPr>
    </w:pPr>
    <w:r>
      <w:rPr>
        <w:noProof/>
        <w:lang w:eastAsia="en-AU"/>
      </w:rPr>
      <mc:AlternateContent>
        <mc:Choice Requires="wps">
          <w:drawing>
            <wp:anchor distT="0" distB="0" distL="114300" distR="114300" simplePos="0" relativeHeight="251668480" behindDoc="0" locked="1" layoutInCell="0" allowOverlap="1" wp14:anchorId="7E7EF4C6" wp14:editId="678148B6">
              <wp:simplePos x="0" y="0"/>
              <wp:positionH relativeFrom="margin">
                <wp:align>center</wp:align>
              </wp:positionH>
              <wp:positionV relativeFrom="topMargin">
                <wp:align>center</wp:align>
              </wp:positionV>
              <wp:extent cx="892175" cy="388620"/>
              <wp:effectExtent l="0" t="0" r="0" b="0"/>
              <wp:wrapNone/>
              <wp:docPr id="1" name="janusSEAL SC Header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5CEC0F" w14:textId="77777777" w:rsidR="000338FB" w:rsidRPr="0063345B" w:rsidRDefault="000338FB" w:rsidP="00186F64">
                          <w:pPr>
                            <w:jc w:val="cente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7EF4C6" id="_x0000_t202" coordsize="21600,21600" o:spt="202" path="m,l,21600r21600,l21600,xe">
              <v:stroke joinstyle="miter"/>
              <v:path gradientshapeok="t" o:connecttype="rect"/>
            </v:shapetype>
            <v:shape id="janusSEAL SC Header_S_2" o:spid="_x0000_s1028" type="#_x0000_t202" style="position:absolute;left:0;text-align:left;margin-left:0;margin-top:0;width:70.25pt;height:30.6pt;z-index:2516684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DtlsOxqQIAAFIFAAAOAAAAAAAAAAAAAAAA&#10;AC4CAABkcnMvZTJvRG9jLnhtbFBLAQItABQABgAIAAAAIQBpS/Fj2wAAAAQBAAAPAAAAAAAAAAAA&#10;AAAAAAMFAABkcnMvZG93bnJldi54bWxQSwUGAAAAAAQABADzAAAACwYAAAAA&#10;" o:allowincell="f" filled="f" stroked="f" strokeweight=".5pt">
              <v:textbox style="mso-fit-shape-to-text:t">
                <w:txbxContent>
                  <w:p w14:paraId="565CEC0F" w14:textId="77777777" w:rsidR="000338FB" w:rsidRPr="0063345B" w:rsidRDefault="000338FB" w:rsidP="00186F64">
                    <w:pPr>
                      <w:jc w:val="center"/>
                      <w:rPr>
                        <w:rFonts w:ascii="Arial" w:hAnsi="Arial" w:cs="Arial"/>
                        <w:b/>
                        <w:sz w:val="24"/>
                      </w:rPr>
                    </w:pPr>
                  </w:p>
                </w:txbxContent>
              </v:textbox>
              <w10:wrap anchorx="margin" anchory="margin"/>
              <w10:anchorlock/>
            </v:shape>
          </w:pict>
        </mc:Fallback>
      </mc:AlternateContent>
    </w:r>
    <w:sdt>
      <w:sdtPr>
        <w:id w:val="-445854500"/>
        <w:docPartObj>
          <w:docPartGallery w:val="Page Numbers (Top of Page)"/>
          <w:docPartUnique/>
        </w:docPartObj>
      </w:sdtPr>
      <w:sdtEndPr>
        <w:rPr>
          <w:rFonts w:ascii="Times New Roman" w:hAnsi="Times New Roman" w:cs="Times New Roman"/>
          <w:sz w:val="24"/>
          <w:szCs w:val="24"/>
        </w:rPr>
      </w:sdtEndPr>
      <w:sdtContent>
        <w:r w:rsidRPr="00335886">
          <w:rPr>
            <w:rFonts w:ascii="Times New Roman" w:hAnsi="Times New Roman" w:cs="Times New Roman"/>
            <w:sz w:val="24"/>
            <w:szCs w:val="24"/>
          </w:rPr>
          <w:fldChar w:fldCharType="begin"/>
        </w:r>
        <w:r w:rsidRPr="00335886">
          <w:rPr>
            <w:rFonts w:ascii="Times New Roman" w:hAnsi="Times New Roman" w:cs="Times New Roman"/>
            <w:sz w:val="24"/>
            <w:szCs w:val="24"/>
          </w:rPr>
          <w:instrText xml:space="preserve"> PAGE   \* MERGEFORMAT </w:instrText>
        </w:r>
        <w:r w:rsidRPr="00335886">
          <w:rPr>
            <w:rFonts w:ascii="Times New Roman" w:hAnsi="Times New Roman" w:cs="Times New Roman"/>
            <w:sz w:val="24"/>
            <w:szCs w:val="24"/>
          </w:rPr>
          <w:fldChar w:fldCharType="separate"/>
        </w:r>
        <w:r w:rsidR="00CE736C">
          <w:rPr>
            <w:rFonts w:ascii="Times New Roman" w:hAnsi="Times New Roman" w:cs="Times New Roman"/>
            <w:noProof/>
            <w:sz w:val="24"/>
            <w:szCs w:val="24"/>
          </w:rPr>
          <w:t>9</w:t>
        </w:r>
        <w:r w:rsidRPr="00335886">
          <w:rPr>
            <w:rFonts w:ascii="Times New Roman" w:hAnsi="Times New Roman" w:cs="Times New Roman"/>
            <w:noProof/>
            <w:sz w:val="24"/>
            <w:szCs w:val="24"/>
          </w:rPr>
          <w:fldChar w:fldCharType="end"/>
        </w:r>
      </w:sdtContent>
    </w:sdt>
  </w:p>
  <w:p w14:paraId="123F1A01" w14:textId="77777777" w:rsidR="000338FB" w:rsidRDefault="000338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8E44" w14:textId="77777777" w:rsidR="000338FB" w:rsidRPr="00335886" w:rsidRDefault="000338FB"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69504" behindDoc="0" locked="1" layoutInCell="0" allowOverlap="1" wp14:anchorId="65CF66D3" wp14:editId="60A89E64">
              <wp:simplePos x="0" y="0"/>
              <wp:positionH relativeFrom="margin">
                <wp:align>center</wp:align>
              </wp:positionH>
              <wp:positionV relativeFrom="topMargin">
                <wp:align>center</wp:align>
              </wp:positionV>
              <wp:extent cx="892175" cy="388620"/>
              <wp:effectExtent l="0" t="0" r="0" b="0"/>
              <wp:wrapNone/>
              <wp:docPr id="3" name="janusSEAL SC H_FirstPage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414AE" w14:textId="77777777" w:rsidR="000338FB" w:rsidRPr="001849BD" w:rsidRDefault="000338FB"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CF66D3" id="_x0000_t202" coordsize="21600,21600" o:spt="202" path="m,l,21600r21600,l21600,xe">
              <v:stroke joinstyle="miter"/>
              <v:path gradientshapeok="t" o:connecttype="rect"/>
            </v:shapetype>
            <v:shape id="janusSEAL SC H_FirstPage_S_2" o:spid="_x0000_s1029" type="#_x0000_t202" style="position:absolute;left:0;text-align:left;margin-left:0;margin-top:0;width:70.25pt;height:30.6pt;z-index:25166950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Je98IqrAgAAVwUAAA4AAAAAAAAAAAAA&#10;AAAALgIAAGRycy9lMm9Eb2MueG1sUEsBAi0AFAAGAAgAAAAhAGlL8WPbAAAABAEAAA8AAAAAAAAA&#10;AAAAAAAABQUAAGRycy9kb3ducmV2LnhtbFBLBQYAAAAABAAEAPMAAAANBgAAAAA=&#10;" o:allowincell="f" filled="f" stroked="f" strokeweight=".5pt">
              <v:textbox style="mso-fit-shape-to-text:t">
                <w:txbxContent>
                  <w:p w14:paraId="298414AE" w14:textId="77777777" w:rsidR="000338FB" w:rsidRPr="001849BD" w:rsidRDefault="000338FB" w:rsidP="00186F64">
                    <w:pPr>
                      <w:jc w:val="center"/>
                      <w:rPr>
                        <w:rFonts w:ascii="Arial" w:hAnsi="Arial" w:cs="Arial"/>
                        <w:b/>
                        <w:color w:val="FF0000"/>
                        <w:sz w:val="24"/>
                      </w:rPr>
                    </w:pPr>
                  </w:p>
                </w:txbxContent>
              </v:textbox>
              <w10:wrap anchorx="margin" anchory="margin"/>
              <w10:anchorlock/>
            </v:shape>
          </w:pict>
        </mc:Fallback>
      </mc:AlternateContent>
    </w:r>
    <w:r w:rsidRPr="00335886">
      <w:rPr>
        <w:rFonts w:ascii="Times New Roman" w:hAnsi="Times New Roman" w:cs="Times New Roman"/>
        <w:b/>
        <w:sz w:val="24"/>
        <w:szCs w:val="24"/>
        <w:u w:val="single"/>
      </w:rPr>
      <w:t>Attachment A</w:t>
    </w:r>
  </w:p>
  <w:p w14:paraId="2E169F45" w14:textId="77777777" w:rsidR="000338FB" w:rsidRDefault="000338FB">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662730DE" w14:textId="65D2647B" w:rsidR="000338FB" w:rsidRPr="00FD7AE1" w:rsidRDefault="000338FB">
        <w:pPr>
          <w:pStyle w:val="Header"/>
          <w:jc w:val="center"/>
          <w:rPr>
            <w:rFonts w:ascii="Times New Roman" w:hAnsi="Times New Roman" w:cs="Times New Roman"/>
            <w:sz w:val="24"/>
            <w:szCs w:val="24"/>
          </w:rPr>
        </w:pPr>
        <w:r>
          <w:rPr>
            <w:rFonts w:ascii="Times New Roman" w:hAnsi="Times New Roman" w:cs="Times New Roman"/>
            <w:noProof/>
            <w:sz w:val="24"/>
            <w:szCs w:val="24"/>
            <w:lang w:eastAsia="en-AU"/>
          </w:rPr>
          <mc:AlternateContent>
            <mc:Choice Requires="wps">
              <w:drawing>
                <wp:anchor distT="0" distB="0" distL="114300" distR="114300" simplePos="0" relativeHeight="251665408" behindDoc="0" locked="1" layoutInCell="0" allowOverlap="1" wp14:anchorId="3FD15831" wp14:editId="5D311EEC">
                  <wp:simplePos x="0" y="0"/>
                  <wp:positionH relativeFrom="margin">
                    <wp:align>center</wp:align>
                  </wp:positionH>
                  <wp:positionV relativeFrom="topMargin">
                    <wp:align>center</wp:align>
                  </wp:positionV>
                  <wp:extent cx="892175" cy="388620"/>
                  <wp:effectExtent l="0" t="0" r="0" b="0"/>
                  <wp:wrapNone/>
                  <wp:docPr id="7" name="janusSEAL SC Header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6449C" w14:textId="77777777" w:rsidR="000338FB" w:rsidRPr="001849BD" w:rsidRDefault="000338FB">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D15831" id="_x0000_t202" coordsize="21600,21600" o:spt="202" path="m,l,21600r21600,l21600,xe">
                  <v:stroke joinstyle="miter"/>
                  <v:path gradientshapeok="t" o:connecttype="rect"/>
                </v:shapetype>
                <v:shape id="janusSEAL SC Header_S_3" o:spid="_x0000_s1030" type="#_x0000_t202" style="position:absolute;left:0;text-align:left;margin-left:0;margin-top:0;width:70.25pt;height:30.6pt;z-index:25166540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AkTwjmqQIAAFIFAAAOAAAAAAAAAAAAAAAA&#10;AC4CAABkcnMvZTJvRG9jLnhtbFBLAQItABQABgAIAAAAIQBpS/Fj2wAAAAQBAAAPAAAAAAAAAAAA&#10;AAAAAAMFAABkcnMvZG93bnJldi54bWxQSwUGAAAAAAQABADzAAAACwYAAAAA&#10;" o:allowincell="f" filled="f" stroked="f" strokeweight=".5pt">
                  <v:textbox style="mso-fit-shape-to-text:t">
                    <w:txbxContent>
                      <w:p w14:paraId="4266449C" w14:textId="77777777" w:rsidR="000338FB" w:rsidRPr="001849BD" w:rsidRDefault="000338FB">
                        <w:pPr>
                          <w:jc w:val="center"/>
                          <w:rPr>
                            <w:rFonts w:ascii="Arial" w:hAnsi="Arial" w:cs="Arial"/>
                            <w:b/>
                            <w:color w:val="FF0000"/>
                            <w:sz w:val="24"/>
                          </w:rPr>
                        </w:pPr>
                      </w:p>
                    </w:txbxContent>
                  </v:textbox>
                  <w10:wrap anchorx="margin" anchory="margin"/>
                  <w10:anchorlock/>
                </v:shape>
              </w:pict>
            </mc:Fallback>
          </mc:AlternateContent>
        </w: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CE736C">
          <w:rPr>
            <w:rFonts w:ascii="Times New Roman" w:hAnsi="Times New Roman" w:cs="Times New Roman"/>
            <w:noProof/>
            <w:sz w:val="24"/>
            <w:szCs w:val="24"/>
          </w:rPr>
          <w:t>4</w:t>
        </w:r>
        <w:r w:rsidRPr="00FD7AE1">
          <w:rPr>
            <w:rFonts w:ascii="Times New Roman" w:hAnsi="Times New Roman" w:cs="Times New Roman"/>
            <w:noProof/>
            <w:sz w:val="24"/>
            <w:szCs w:val="24"/>
          </w:rPr>
          <w:fldChar w:fldCharType="end"/>
        </w:r>
      </w:p>
    </w:sdtContent>
  </w:sdt>
  <w:p w14:paraId="088AA2DF" w14:textId="77777777" w:rsidR="000338FB" w:rsidRDefault="000338FB" w:rsidP="00FD7AE1">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3847" w14:textId="77777777" w:rsidR="000338FB" w:rsidRPr="00C2546D" w:rsidRDefault="000338FB"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66432" behindDoc="0" locked="1" layoutInCell="0" allowOverlap="1" wp14:anchorId="407C3CBE" wp14:editId="79332C45">
              <wp:simplePos x="0" y="0"/>
              <wp:positionH relativeFrom="margin">
                <wp:align>center</wp:align>
              </wp:positionH>
              <wp:positionV relativeFrom="topMargin">
                <wp:align>center</wp:align>
              </wp:positionV>
              <wp:extent cx="892175" cy="388620"/>
              <wp:effectExtent l="0" t="0" r="0" b="0"/>
              <wp:wrapNone/>
              <wp:docPr id="8" name="janusSEAL SC H_FirstPage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D488F" w14:textId="77777777" w:rsidR="000338FB" w:rsidRPr="001849BD" w:rsidRDefault="000338FB"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7C3CBE" id="_x0000_t202" coordsize="21600,21600" o:spt="202" path="m,l,21600r21600,l21600,xe">
              <v:stroke joinstyle="miter"/>
              <v:path gradientshapeok="t" o:connecttype="rect"/>
            </v:shapetype>
            <v:shape id="janusSEAL SC H_FirstPage_S_3" o:spid="_x0000_s1031" type="#_x0000_t202" style="position:absolute;left:0;text-align:left;margin-left:0;margin-top:0;width:70.25pt;height:30.6pt;z-index:25166643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BbdXJ+rAgAAVwUAAA4AAAAAAAAAAAAA&#10;AAAALgIAAGRycy9lMm9Eb2MueG1sUEsBAi0AFAAGAAgAAAAhAGlL8WPbAAAABAEAAA8AAAAAAAAA&#10;AAAAAAAABQUAAGRycy9kb3ducmV2LnhtbFBLBQYAAAAABAAEAPMAAAANBgAAAAA=&#10;" o:allowincell="f" filled="f" stroked="f" strokeweight=".5pt">
              <v:textbox style="mso-fit-shape-to-text:t">
                <w:txbxContent>
                  <w:p w14:paraId="33AD488F" w14:textId="77777777" w:rsidR="000338FB" w:rsidRPr="001849BD" w:rsidRDefault="000338FB" w:rsidP="00186F64">
                    <w:pPr>
                      <w:jc w:val="center"/>
                      <w:rPr>
                        <w:rFonts w:ascii="Arial" w:hAnsi="Arial" w:cs="Arial"/>
                        <w:b/>
                        <w:color w:val="FF0000"/>
                        <w:sz w:val="24"/>
                      </w:rPr>
                    </w:pPr>
                  </w:p>
                </w:txbxContent>
              </v:textbox>
              <w10:wrap anchorx="margin" anchory="margin"/>
              <w10:anchorlock/>
            </v:shape>
          </w:pict>
        </mc:Fallback>
      </mc:AlternateContent>
    </w:r>
    <w:r w:rsidRPr="00C2546D">
      <w:rPr>
        <w:rFonts w:ascii="Times New Roman" w:hAnsi="Times New Roman" w:cs="Times New Roman"/>
        <w:b/>
        <w:sz w:val="24"/>
        <w:szCs w:val="24"/>
        <w:u w:val="single"/>
      </w:rPr>
      <w:t xml:space="preserve">Attachment </w:t>
    </w:r>
    <w:r>
      <w:rPr>
        <w:rFonts w:ascii="Times New Roman" w:hAnsi="Times New Roman" w:cs="Times New Roman"/>
        <w:b/>
        <w:sz w:val="24"/>
        <w:szCs w:val="24"/>
        <w:u w:val="single"/>
      </w:rPr>
      <w:t>B</w:t>
    </w:r>
  </w:p>
  <w:p w14:paraId="0E4FE333" w14:textId="77777777" w:rsidR="000338FB" w:rsidRDefault="000338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0491911"/>
    <w:multiLevelType w:val="hybridMultilevel"/>
    <w:tmpl w:val="942AB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444E9"/>
    <w:multiLevelType w:val="hybridMultilevel"/>
    <w:tmpl w:val="D21290E4"/>
    <w:lvl w:ilvl="0" w:tplc="4D062DC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292170"/>
    <w:multiLevelType w:val="hybridMultilevel"/>
    <w:tmpl w:val="F5C4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42519"/>
    <w:multiLevelType w:val="hybridMultilevel"/>
    <w:tmpl w:val="EFA41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8"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25130B42"/>
    <w:multiLevelType w:val="hybridMultilevel"/>
    <w:tmpl w:val="2444ABA4"/>
    <w:lvl w:ilvl="0" w:tplc="4FB42396">
      <w:start w:val="1"/>
      <w:numFmt w:val="lowerLetter"/>
      <w:lvlText w:val="%1."/>
      <w:lvlJc w:val="left"/>
      <w:pPr>
        <w:ind w:left="360" w:hanging="360"/>
      </w:pPr>
      <w:rPr>
        <w:rFonts w:hint="default"/>
        <w:b/>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BFA2193"/>
    <w:multiLevelType w:val="hybridMultilevel"/>
    <w:tmpl w:val="7068C60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3F1E1CEC"/>
    <w:multiLevelType w:val="hybridMultilevel"/>
    <w:tmpl w:val="1554A010"/>
    <w:lvl w:ilvl="0" w:tplc="DA9E9F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545CFC"/>
    <w:multiLevelType w:val="hybridMultilevel"/>
    <w:tmpl w:val="17906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06579B"/>
    <w:multiLevelType w:val="hybridMultilevel"/>
    <w:tmpl w:val="19007BD0"/>
    <w:lvl w:ilvl="0" w:tplc="427AC7E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5AD5B7C"/>
    <w:multiLevelType w:val="hybridMultilevel"/>
    <w:tmpl w:val="C5502BAC"/>
    <w:lvl w:ilvl="0" w:tplc="39C4A2CA">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0E42EA"/>
    <w:multiLevelType w:val="hybridMultilevel"/>
    <w:tmpl w:val="B060D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1" w15:restartNumberingAfterBreak="0">
    <w:nsid w:val="715776D4"/>
    <w:multiLevelType w:val="hybridMultilevel"/>
    <w:tmpl w:val="DC369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47240C"/>
    <w:multiLevelType w:val="hybridMultilevel"/>
    <w:tmpl w:val="435CB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20"/>
  </w:num>
  <w:num w:numId="5">
    <w:abstractNumId w:val="11"/>
  </w:num>
  <w:num w:numId="6">
    <w:abstractNumId w:val="8"/>
  </w:num>
  <w:num w:numId="7">
    <w:abstractNumId w:val="16"/>
  </w:num>
  <w:num w:numId="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6"/>
  </w:num>
  <w:num w:numId="10">
    <w:abstractNumId w:val="18"/>
  </w:num>
  <w:num w:numId="11">
    <w:abstractNumId w:val="3"/>
  </w:num>
  <w:num w:numId="12">
    <w:abstractNumId w:val="10"/>
  </w:num>
  <w:num w:numId="13">
    <w:abstractNumId w:val="13"/>
  </w:num>
  <w:num w:numId="14">
    <w:abstractNumId w:val="23"/>
  </w:num>
  <w:num w:numId="15">
    <w:abstractNumId w:val="17"/>
  </w:num>
  <w:num w:numId="16">
    <w:abstractNumId w:val="15"/>
  </w:num>
  <w:num w:numId="17">
    <w:abstractNumId w:val="12"/>
  </w:num>
  <w:num w:numId="18">
    <w:abstractNumId w:val="19"/>
  </w:num>
  <w:num w:numId="19">
    <w:abstractNumId w:val="4"/>
  </w:num>
  <w:num w:numId="20">
    <w:abstractNumId w:val="21"/>
  </w:num>
  <w:num w:numId="21">
    <w:abstractNumId w:val="14"/>
  </w:num>
  <w:num w:numId="22">
    <w:abstractNumId w:val="5"/>
  </w:num>
  <w:num w:numId="23">
    <w:abstractNumId w:val="2"/>
  </w:num>
  <w:num w:numId="2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71"/>
    <w:rsid w:val="00000BED"/>
    <w:rsid w:val="000016C4"/>
    <w:rsid w:val="00001868"/>
    <w:rsid w:val="00002948"/>
    <w:rsid w:val="000030DB"/>
    <w:rsid w:val="00003EDC"/>
    <w:rsid w:val="00005751"/>
    <w:rsid w:val="00007107"/>
    <w:rsid w:val="000073F4"/>
    <w:rsid w:val="00010278"/>
    <w:rsid w:val="00010603"/>
    <w:rsid w:val="0001089C"/>
    <w:rsid w:val="00010CF9"/>
    <w:rsid w:val="00011C68"/>
    <w:rsid w:val="000139C2"/>
    <w:rsid w:val="00015DC5"/>
    <w:rsid w:val="00016D45"/>
    <w:rsid w:val="00017558"/>
    <w:rsid w:val="000178DC"/>
    <w:rsid w:val="00020871"/>
    <w:rsid w:val="00020E83"/>
    <w:rsid w:val="00023904"/>
    <w:rsid w:val="000243B0"/>
    <w:rsid w:val="000244F2"/>
    <w:rsid w:val="00024B56"/>
    <w:rsid w:val="00024EB1"/>
    <w:rsid w:val="00024EB7"/>
    <w:rsid w:val="00025AD6"/>
    <w:rsid w:val="00026E71"/>
    <w:rsid w:val="00031BD2"/>
    <w:rsid w:val="000338FB"/>
    <w:rsid w:val="00034F58"/>
    <w:rsid w:val="00035773"/>
    <w:rsid w:val="00035C82"/>
    <w:rsid w:val="00037403"/>
    <w:rsid w:val="00037861"/>
    <w:rsid w:val="00037D09"/>
    <w:rsid w:val="0004130C"/>
    <w:rsid w:val="00042114"/>
    <w:rsid w:val="00042494"/>
    <w:rsid w:val="00043BFD"/>
    <w:rsid w:val="00043C47"/>
    <w:rsid w:val="0004615A"/>
    <w:rsid w:val="00046A79"/>
    <w:rsid w:val="000471AB"/>
    <w:rsid w:val="0005132F"/>
    <w:rsid w:val="00052E15"/>
    <w:rsid w:val="00055BC9"/>
    <w:rsid w:val="00060EBB"/>
    <w:rsid w:val="00061BBF"/>
    <w:rsid w:val="00063F63"/>
    <w:rsid w:val="00065FEF"/>
    <w:rsid w:val="0006677C"/>
    <w:rsid w:val="000710CB"/>
    <w:rsid w:val="00071AD1"/>
    <w:rsid w:val="00072030"/>
    <w:rsid w:val="00073A01"/>
    <w:rsid w:val="000749EA"/>
    <w:rsid w:val="00074F81"/>
    <w:rsid w:val="000750D2"/>
    <w:rsid w:val="00075870"/>
    <w:rsid w:val="00075D16"/>
    <w:rsid w:val="00075EAD"/>
    <w:rsid w:val="0007664F"/>
    <w:rsid w:val="0007672E"/>
    <w:rsid w:val="00076B09"/>
    <w:rsid w:val="00077D14"/>
    <w:rsid w:val="00080CEE"/>
    <w:rsid w:val="00081044"/>
    <w:rsid w:val="0008110C"/>
    <w:rsid w:val="00081219"/>
    <w:rsid w:val="000846C6"/>
    <w:rsid w:val="000863F9"/>
    <w:rsid w:val="00086ADE"/>
    <w:rsid w:val="0009022C"/>
    <w:rsid w:val="00091F0B"/>
    <w:rsid w:val="00093674"/>
    <w:rsid w:val="00094626"/>
    <w:rsid w:val="00094AD4"/>
    <w:rsid w:val="00094D33"/>
    <w:rsid w:val="000979C6"/>
    <w:rsid w:val="000A034D"/>
    <w:rsid w:val="000A2592"/>
    <w:rsid w:val="000A268A"/>
    <w:rsid w:val="000A3B36"/>
    <w:rsid w:val="000A4674"/>
    <w:rsid w:val="000B1CE0"/>
    <w:rsid w:val="000B2038"/>
    <w:rsid w:val="000B2F8B"/>
    <w:rsid w:val="000B40FA"/>
    <w:rsid w:val="000B47AC"/>
    <w:rsid w:val="000B4A03"/>
    <w:rsid w:val="000B6FB3"/>
    <w:rsid w:val="000B7275"/>
    <w:rsid w:val="000B7529"/>
    <w:rsid w:val="000B7717"/>
    <w:rsid w:val="000C0952"/>
    <w:rsid w:val="000C269A"/>
    <w:rsid w:val="000C3483"/>
    <w:rsid w:val="000C46C2"/>
    <w:rsid w:val="000C4F1A"/>
    <w:rsid w:val="000D0087"/>
    <w:rsid w:val="000D0664"/>
    <w:rsid w:val="000D06FE"/>
    <w:rsid w:val="000D0D79"/>
    <w:rsid w:val="000D1D0E"/>
    <w:rsid w:val="000D31DD"/>
    <w:rsid w:val="000D45EB"/>
    <w:rsid w:val="000D5B1D"/>
    <w:rsid w:val="000D7E59"/>
    <w:rsid w:val="000E02E9"/>
    <w:rsid w:val="000E2177"/>
    <w:rsid w:val="000E226D"/>
    <w:rsid w:val="000E4DED"/>
    <w:rsid w:val="000E6F69"/>
    <w:rsid w:val="000E7612"/>
    <w:rsid w:val="000E7F8D"/>
    <w:rsid w:val="000F0EEC"/>
    <w:rsid w:val="000F18BA"/>
    <w:rsid w:val="000F1A0D"/>
    <w:rsid w:val="000F3A3C"/>
    <w:rsid w:val="000F6459"/>
    <w:rsid w:val="000F72CA"/>
    <w:rsid w:val="000F765D"/>
    <w:rsid w:val="000F7B4E"/>
    <w:rsid w:val="00102421"/>
    <w:rsid w:val="00103351"/>
    <w:rsid w:val="001060C1"/>
    <w:rsid w:val="00107690"/>
    <w:rsid w:val="00110958"/>
    <w:rsid w:val="00113B0F"/>
    <w:rsid w:val="00113FCD"/>
    <w:rsid w:val="00117B84"/>
    <w:rsid w:val="00120C04"/>
    <w:rsid w:val="00120DFA"/>
    <w:rsid w:val="00121E69"/>
    <w:rsid w:val="00121F37"/>
    <w:rsid w:val="00122FDB"/>
    <w:rsid w:val="001231AD"/>
    <w:rsid w:val="0012335D"/>
    <w:rsid w:val="00124D4D"/>
    <w:rsid w:val="001252A2"/>
    <w:rsid w:val="00126BC5"/>
    <w:rsid w:val="00126D6A"/>
    <w:rsid w:val="0013041D"/>
    <w:rsid w:val="00130AD1"/>
    <w:rsid w:val="001323E2"/>
    <w:rsid w:val="00133A85"/>
    <w:rsid w:val="00133D3D"/>
    <w:rsid w:val="00134392"/>
    <w:rsid w:val="00135768"/>
    <w:rsid w:val="00137118"/>
    <w:rsid w:val="00137F6C"/>
    <w:rsid w:val="00137F78"/>
    <w:rsid w:val="00141253"/>
    <w:rsid w:val="001415F3"/>
    <w:rsid w:val="00142AF1"/>
    <w:rsid w:val="00143577"/>
    <w:rsid w:val="00143A4C"/>
    <w:rsid w:val="00143BA2"/>
    <w:rsid w:val="001442FF"/>
    <w:rsid w:val="001444AC"/>
    <w:rsid w:val="00144943"/>
    <w:rsid w:val="00147CEF"/>
    <w:rsid w:val="001500B1"/>
    <w:rsid w:val="00151197"/>
    <w:rsid w:val="001536AC"/>
    <w:rsid w:val="001537AE"/>
    <w:rsid w:val="00153D91"/>
    <w:rsid w:val="00156757"/>
    <w:rsid w:val="00156DB3"/>
    <w:rsid w:val="001577A0"/>
    <w:rsid w:val="001612AB"/>
    <w:rsid w:val="001614DA"/>
    <w:rsid w:val="001615F4"/>
    <w:rsid w:val="00165450"/>
    <w:rsid w:val="001657E5"/>
    <w:rsid w:val="00166297"/>
    <w:rsid w:val="00166AF4"/>
    <w:rsid w:val="001720DC"/>
    <w:rsid w:val="00172E76"/>
    <w:rsid w:val="00173234"/>
    <w:rsid w:val="0017352E"/>
    <w:rsid w:val="00174018"/>
    <w:rsid w:val="001745CD"/>
    <w:rsid w:val="00174743"/>
    <w:rsid w:val="00176299"/>
    <w:rsid w:val="00177340"/>
    <w:rsid w:val="00180C7A"/>
    <w:rsid w:val="0018257B"/>
    <w:rsid w:val="00182605"/>
    <w:rsid w:val="001849BD"/>
    <w:rsid w:val="00186F64"/>
    <w:rsid w:val="0019213F"/>
    <w:rsid w:val="001921C1"/>
    <w:rsid w:val="00193663"/>
    <w:rsid w:val="0019528D"/>
    <w:rsid w:val="00196339"/>
    <w:rsid w:val="001963AB"/>
    <w:rsid w:val="00197CC6"/>
    <w:rsid w:val="001A4B3C"/>
    <w:rsid w:val="001A562A"/>
    <w:rsid w:val="001B0F44"/>
    <w:rsid w:val="001B1927"/>
    <w:rsid w:val="001B5058"/>
    <w:rsid w:val="001B6673"/>
    <w:rsid w:val="001C102F"/>
    <w:rsid w:val="001C26C3"/>
    <w:rsid w:val="001C2B65"/>
    <w:rsid w:val="001C307F"/>
    <w:rsid w:val="001C382A"/>
    <w:rsid w:val="001C56DA"/>
    <w:rsid w:val="001C5F35"/>
    <w:rsid w:val="001C7EDC"/>
    <w:rsid w:val="001D3888"/>
    <w:rsid w:val="001D3D2C"/>
    <w:rsid w:val="001D55F3"/>
    <w:rsid w:val="001D595F"/>
    <w:rsid w:val="001D59EE"/>
    <w:rsid w:val="001D719E"/>
    <w:rsid w:val="001D7965"/>
    <w:rsid w:val="001E09C2"/>
    <w:rsid w:val="001E0EFE"/>
    <w:rsid w:val="001E1C36"/>
    <w:rsid w:val="001E224C"/>
    <w:rsid w:val="001E245C"/>
    <w:rsid w:val="001E2BA8"/>
    <w:rsid w:val="001E39AC"/>
    <w:rsid w:val="001E6763"/>
    <w:rsid w:val="001F2936"/>
    <w:rsid w:val="001F2E1B"/>
    <w:rsid w:val="001F434E"/>
    <w:rsid w:val="001F4BC9"/>
    <w:rsid w:val="001F4EDA"/>
    <w:rsid w:val="001F5801"/>
    <w:rsid w:val="001F58DD"/>
    <w:rsid w:val="001F5B3D"/>
    <w:rsid w:val="001F5E74"/>
    <w:rsid w:val="001F6A4C"/>
    <w:rsid w:val="00200722"/>
    <w:rsid w:val="00200D8B"/>
    <w:rsid w:val="002028A0"/>
    <w:rsid w:val="00203D2A"/>
    <w:rsid w:val="00205447"/>
    <w:rsid w:val="00205511"/>
    <w:rsid w:val="00206182"/>
    <w:rsid w:val="0020656F"/>
    <w:rsid w:val="00206771"/>
    <w:rsid w:val="00212D79"/>
    <w:rsid w:val="0021456E"/>
    <w:rsid w:val="002159B0"/>
    <w:rsid w:val="002161E5"/>
    <w:rsid w:val="0021663B"/>
    <w:rsid w:val="00216BE2"/>
    <w:rsid w:val="002176D6"/>
    <w:rsid w:val="00217C3C"/>
    <w:rsid w:val="00222AB4"/>
    <w:rsid w:val="00226623"/>
    <w:rsid w:val="00226E9A"/>
    <w:rsid w:val="002304F3"/>
    <w:rsid w:val="00234406"/>
    <w:rsid w:val="00234F43"/>
    <w:rsid w:val="00235E4C"/>
    <w:rsid w:val="00237331"/>
    <w:rsid w:val="002413C2"/>
    <w:rsid w:val="00242506"/>
    <w:rsid w:val="00242786"/>
    <w:rsid w:val="00243B2B"/>
    <w:rsid w:val="00244AB8"/>
    <w:rsid w:val="0025079F"/>
    <w:rsid w:val="0025104A"/>
    <w:rsid w:val="002522E9"/>
    <w:rsid w:val="0025326D"/>
    <w:rsid w:val="00254699"/>
    <w:rsid w:val="00254774"/>
    <w:rsid w:val="0025499D"/>
    <w:rsid w:val="00255E25"/>
    <w:rsid w:val="00261D10"/>
    <w:rsid w:val="00262498"/>
    <w:rsid w:val="00263FF7"/>
    <w:rsid w:val="00264131"/>
    <w:rsid w:val="0026506D"/>
    <w:rsid w:val="00265668"/>
    <w:rsid w:val="00266918"/>
    <w:rsid w:val="00267224"/>
    <w:rsid w:val="00270609"/>
    <w:rsid w:val="002716B4"/>
    <w:rsid w:val="002718E4"/>
    <w:rsid w:val="00272439"/>
    <w:rsid w:val="00272CE6"/>
    <w:rsid w:val="002758CA"/>
    <w:rsid w:val="00275EBB"/>
    <w:rsid w:val="002763AF"/>
    <w:rsid w:val="00276625"/>
    <w:rsid w:val="002770FE"/>
    <w:rsid w:val="0027717D"/>
    <w:rsid w:val="0027775E"/>
    <w:rsid w:val="002801F8"/>
    <w:rsid w:val="002819BB"/>
    <w:rsid w:val="002826BA"/>
    <w:rsid w:val="002839DB"/>
    <w:rsid w:val="002841CD"/>
    <w:rsid w:val="00285F2B"/>
    <w:rsid w:val="00287E8C"/>
    <w:rsid w:val="00290554"/>
    <w:rsid w:val="002935DE"/>
    <w:rsid w:val="00294A57"/>
    <w:rsid w:val="00295A4B"/>
    <w:rsid w:val="0029623D"/>
    <w:rsid w:val="00296A81"/>
    <w:rsid w:val="00296E93"/>
    <w:rsid w:val="0029758A"/>
    <w:rsid w:val="002A042F"/>
    <w:rsid w:val="002A04D5"/>
    <w:rsid w:val="002A2F92"/>
    <w:rsid w:val="002A323A"/>
    <w:rsid w:val="002A538D"/>
    <w:rsid w:val="002A69DA"/>
    <w:rsid w:val="002A6FC3"/>
    <w:rsid w:val="002A753A"/>
    <w:rsid w:val="002A78C6"/>
    <w:rsid w:val="002B2B59"/>
    <w:rsid w:val="002B32CF"/>
    <w:rsid w:val="002B5C17"/>
    <w:rsid w:val="002B609F"/>
    <w:rsid w:val="002B7238"/>
    <w:rsid w:val="002C0C3F"/>
    <w:rsid w:val="002C2625"/>
    <w:rsid w:val="002C3329"/>
    <w:rsid w:val="002C4490"/>
    <w:rsid w:val="002C44AF"/>
    <w:rsid w:val="002C5995"/>
    <w:rsid w:val="002C62F5"/>
    <w:rsid w:val="002D18DD"/>
    <w:rsid w:val="002D1922"/>
    <w:rsid w:val="002D2182"/>
    <w:rsid w:val="002D35FD"/>
    <w:rsid w:val="002D3FB1"/>
    <w:rsid w:val="002D3FFD"/>
    <w:rsid w:val="002D4029"/>
    <w:rsid w:val="002D4967"/>
    <w:rsid w:val="002D4C7F"/>
    <w:rsid w:val="002D4EF2"/>
    <w:rsid w:val="002D5D08"/>
    <w:rsid w:val="002D6997"/>
    <w:rsid w:val="002E0183"/>
    <w:rsid w:val="002E4619"/>
    <w:rsid w:val="002E58E3"/>
    <w:rsid w:val="002E69B3"/>
    <w:rsid w:val="002E6E31"/>
    <w:rsid w:val="002F0561"/>
    <w:rsid w:val="002F0CBD"/>
    <w:rsid w:val="002F34FA"/>
    <w:rsid w:val="002F3650"/>
    <w:rsid w:val="002F4B6D"/>
    <w:rsid w:val="002F4E34"/>
    <w:rsid w:val="002F5ABD"/>
    <w:rsid w:val="002F60F4"/>
    <w:rsid w:val="002F6940"/>
    <w:rsid w:val="002F6E07"/>
    <w:rsid w:val="002F7884"/>
    <w:rsid w:val="003023AA"/>
    <w:rsid w:val="0030258E"/>
    <w:rsid w:val="0030264B"/>
    <w:rsid w:val="00302B01"/>
    <w:rsid w:val="00305B8B"/>
    <w:rsid w:val="00306BAC"/>
    <w:rsid w:val="003108AE"/>
    <w:rsid w:val="0031159C"/>
    <w:rsid w:val="00313B68"/>
    <w:rsid w:val="00313E3E"/>
    <w:rsid w:val="00314EE8"/>
    <w:rsid w:val="00320412"/>
    <w:rsid w:val="003209DF"/>
    <w:rsid w:val="00320A5F"/>
    <w:rsid w:val="0032124B"/>
    <w:rsid w:val="003221CE"/>
    <w:rsid w:val="003228AD"/>
    <w:rsid w:val="0032346E"/>
    <w:rsid w:val="00323795"/>
    <w:rsid w:val="00326D99"/>
    <w:rsid w:val="00331C69"/>
    <w:rsid w:val="00331EA9"/>
    <w:rsid w:val="00333AC4"/>
    <w:rsid w:val="0033443D"/>
    <w:rsid w:val="003345E1"/>
    <w:rsid w:val="00334AE3"/>
    <w:rsid w:val="00335886"/>
    <w:rsid w:val="00335C2E"/>
    <w:rsid w:val="00336083"/>
    <w:rsid w:val="003372E0"/>
    <w:rsid w:val="00337D61"/>
    <w:rsid w:val="00340420"/>
    <w:rsid w:val="00341BD7"/>
    <w:rsid w:val="00342911"/>
    <w:rsid w:val="00342D47"/>
    <w:rsid w:val="00343190"/>
    <w:rsid w:val="00343D04"/>
    <w:rsid w:val="0034415A"/>
    <w:rsid w:val="00344C3A"/>
    <w:rsid w:val="00344EF7"/>
    <w:rsid w:val="00345CB2"/>
    <w:rsid w:val="00354A32"/>
    <w:rsid w:val="0035530D"/>
    <w:rsid w:val="00355F29"/>
    <w:rsid w:val="00357C0E"/>
    <w:rsid w:val="00360573"/>
    <w:rsid w:val="003632C1"/>
    <w:rsid w:val="00363BEC"/>
    <w:rsid w:val="00364248"/>
    <w:rsid w:val="0036455A"/>
    <w:rsid w:val="00364E71"/>
    <w:rsid w:val="003655DA"/>
    <w:rsid w:val="003658EF"/>
    <w:rsid w:val="0037078D"/>
    <w:rsid w:val="00371845"/>
    <w:rsid w:val="00372D58"/>
    <w:rsid w:val="003733EB"/>
    <w:rsid w:val="00373AFD"/>
    <w:rsid w:val="003741D4"/>
    <w:rsid w:val="00374517"/>
    <w:rsid w:val="00374B5B"/>
    <w:rsid w:val="00376885"/>
    <w:rsid w:val="003810F0"/>
    <w:rsid w:val="0038160D"/>
    <w:rsid w:val="003818C1"/>
    <w:rsid w:val="00382002"/>
    <w:rsid w:val="003848B4"/>
    <w:rsid w:val="00386AE8"/>
    <w:rsid w:val="00391557"/>
    <w:rsid w:val="00394292"/>
    <w:rsid w:val="00394A2B"/>
    <w:rsid w:val="003954B8"/>
    <w:rsid w:val="00396B97"/>
    <w:rsid w:val="00396E17"/>
    <w:rsid w:val="00397314"/>
    <w:rsid w:val="0039745A"/>
    <w:rsid w:val="00397897"/>
    <w:rsid w:val="00397A93"/>
    <w:rsid w:val="003A125E"/>
    <w:rsid w:val="003A1F50"/>
    <w:rsid w:val="003A40E9"/>
    <w:rsid w:val="003A44FF"/>
    <w:rsid w:val="003A4572"/>
    <w:rsid w:val="003A525A"/>
    <w:rsid w:val="003A7FEC"/>
    <w:rsid w:val="003B0CC0"/>
    <w:rsid w:val="003B0F7D"/>
    <w:rsid w:val="003B0F89"/>
    <w:rsid w:val="003B338D"/>
    <w:rsid w:val="003B55E3"/>
    <w:rsid w:val="003B77FA"/>
    <w:rsid w:val="003B7ABF"/>
    <w:rsid w:val="003B7D7C"/>
    <w:rsid w:val="003C1C42"/>
    <w:rsid w:val="003C3C30"/>
    <w:rsid w:val="003C4367"/>
    <w:rsid w:val="003C4598"/>
    <w:rsid w:val="003C5224"/>
    <w:rsid w:val="003C5B24"/>
    <w:rsid w:val="003C665F"/>
    <w:rsid w:val="003C7D71"/>
    <w:rsid w:val="003D0AF1"/>
    <w:rsid w:val="003D2DDC"/>
    <w:rsid w:val="003D40FC"/>
    <w:rsid w:val="003D4673"/>
    <w:rsid w:val="003D4BC6"/>
    <w:rsid w:val="003D7E5C"/>
    <w:rsid w:val="003E05F0"/>
    <w:rsid w:val="003E09D2"/>
    <w:rsid w:val="003E11FD"/>
    <w:rsid w:val="003E178A"/>
    <w:rsid w:val="003E31DA"/>
    <w:rsid w:val="003E33D4"/>
    <w:rsid w:val="003E4853"/>
    <w:rsid w:val="003E4AE9"/>
    <w:rsid w:val="003E594E"/>
    <w:rsid w:val="003E79E7"/>
    <w:rsid w:val="003F3FA4"/>
    <w:rsid w:val="003F4E1B"/>
    <w:rsid w:val="003F6B78"/>
    <w:rsid w:val="00400AE0"/>
    <w:rsid w:val="00402950"/>
    <w:rsid w:val="00404634"/>
    <w:rsid w:val="0040559B"/>
    <w:rsid w:val="00405DAA"/>
    <w:rsid w:val="004061E8"/>
    <w:rsid w:val="0040719A"/>
    <w:rsid w:val="00412725"/>
    <w:rsid w:val="004142D9"/>
    <w:rsid w:val="0041514F"/>
    <w:rsid w:val="00416522"/>
    <w:rsid w:val="00416A66"/>
    <w:rsid w:val="00422169"/>
    <w:rsid w:val="00422DEA"/>
    <w:rsid w:val="00424FEB"/>
    <w:rsid w:val="004253D1"/>
    <w:rsid w:val="00426A4A"/>
    <w:rsid w:val="00426B13"/>
    <w:rsid w:val="00427054"/>
    <w:rsid w:val="0043010C"/>
    <w:rsid w:val="004308EE"/>
    <w:rsid w:val="00431C41"/>
    <w:rsid w:val="004327FA"/>
    <w:rsid w:val="004336F5"/>
    <w:rsid w:val="0043389A"/>
    <w:rsid w:val="0043492E"/>
    <w:rsid w:val="00436304"/>
    <w:rsid w:val="00436A8C"/>
    <w:rsid w:val="00440DDD"/>
    <w:rsid w:val="00440DFD"/>
    <w:rsid w:val="00441BF7"/>
    <w:rsid w:val="004422C9"/>
    <w:rsid w:val="0044251A"/>
    <w:rsid w:val="004427C0"/>
    <w:rsid w:val="00442F3F"/>
    <w:rsid w:val="00445E00"/>
    <w:rsid w:val="00446718"/>
    <w:rsid w:val="00446E37"/>
    <w:rsid w:val="0045072B"/>
    <w:rsid w:val="00450AE2"/>
    <w:rsid w:val="00450F48"/>
    <w:rsid w:val="0045216D"/>
    <w:rsid w:val="00453720"/>
    <w:rsid w:val="00453F4A"/>
    <w:rsid w:val="0046002F"/>
    <w:rsid w:val="00460595"/>
    <w:rsid w:val="00461261"/>
    <w:rsid w:val="00461630"/>
    <w:rsid w:val="00462001"/>
    <w:rsid w:val="004627AB"/>
    <w:rsid w:val="00462932"/>
    <w:rsid w:val="004712DE"/>
    <w:rsid w:val="00472E87"/>
    <w:rsid w:val="00474C8F"/>
    <w:rsid w:val="00475182"/>
    <w:rsid w:val="0047725E"/>
    <w:rsid w:val="00477A39"/>
    <w:rsid w:val="0048153F"/>
    <w:rsid w:val="0048326E"/>
    <w:rsid w:val="004841DD"/>
    <w:rsid w:val="0048471E"/>
    <w:rsid w:val="00484920"/>
    <w:rsid w:val="00486705"/>
    <w:rsid w:val="00487D66"/>
    <w:rsid w:val="0049124E"/>
    <w:rsid w:val="00492100"/>
    <w:rsid w:val="00492358"/>
    <w:rsid w:val="00492BFB"/>
    <w:rsid w:val="00492D40"/>
    <w:rsid w:val="004935B9"/>
    <w:rsid w:val="004954F8"/>
    <w:rsid w:val="004957AA"/>
    <w:rsid w:val="004961C7"/>
    <w:rsid w:val="004973C1"/>
    <w:rsid w:val="004A25BA"/>
    <w:rsid w:val="004A28FB"/>
    <w:rsid w:val="004A391E"/>
    <w:rsid w:val="004A4402"/>
    <w:rsid w:val="004A4F47"/>
    <w:rsid w:val="004A5060"/>
    <w:rsid w:val="004A63AA"/>
    <w:rsid w:val="004A6FA6"/>
    <w:rsid w:val="004A79B0"/>
    <w:rsid w:val="004B061A"/>
    <w:rsid w:val="004B0BB9"/>
    <w:rsid w:val="004B1170"/>
    <w:rsid w:val="004B1FB3"/>
    <w:rsid w:val="004B208A"/>
    <w:rsid w:val="004B24D7"/>
    <w:rsid w:val="004B2552"/>
    <w:rsid w:val="004B35E1"/>
    <w:rsid w:val="004B3771"/>
    <w:rsid w:val="004B3BCB"/>
    <w:rsid w:val="004B57AB"/>
    <w:rsid w:val="004B61D2"/>
    <w:rsid w:val="004B6664"/>
    <w:rsid w:val="004C065B"/>
    <w:rsid w:val="004C203D"/>
    <w:rsid w:val="004C23A7"/>
    <w:rsid w:val="004C49C6"/>
    <w:rsid w:val="004C5BDF"/>
    <w:rsid w:val="004C6484"/>
    <w:rsid w:val="004C7851"/>
    <w:rsid w:val="004D06AD"/>
    <w:rsid w:val="004D1271"/>
    <w:rsid w:val="004D1B07"/>
    <w:rsid w:val="004D1E72"/>
    <w:rsid w:val="004D39A7"/>
    <w:rsid w:val="004D4C0D"/>
    <w:rsid w:val="004D4CBB"/>
    <w:rsid w:val="004D5BD7"/>
    <w:rsid w:val="004D5C9F"/>
    <w:rsid w:val="004D780C"/>
    <w:rsid w:val="004E2EA1"/>
    <w:rsid w:val="004E478A"/>
    <w:rsid w:val="004E5F4A"/>
    <w:rsid w:val="004E6450"/>
    <w:rsid w:val="004E7A6D"/>
    <w:rsid w:val="004F1251"/>
    <w:rsid w:val="004F1627"/>
    <w:rsid w:val="004F1753"/>
    <w:rsid w:val="004F1818"/>
    <w:rsid w:val="004F4A5C"/>
    <w:rsid w:val="004F5011"/>
    <w:rsid w:val="004F5623"/>
    <w:rsid w:val="004F5D22"/>
    <w:rsid w:val="004F7165"/>
    <w:rsid w:val="005001CD"/>
    <w:rsid w:val="00500AB7"/>
    <w:rsid w:val="00500FDA"/>
    <w:rsid w:val="005025C6"/>
    <w:rsid w:val="0050458A"/>
    <w:rsid w:val="005045CE"/>
    <w:rsid w:val="00504D30"/>
    <w:rsid w:val="00505F6C"/>
    <w:rsid w:val="0050681C"/>
    <w:rsid w:val="00510380"/>
    <w:rsid w:val="00510A3A"/>
    <w:rsid w:val="005113BC"/>
    <w:rsid w:val="00512191"/>
    <w:rsid w:val="00512573"/>
    <w:rsid w:val="0051277B"/>
    <w:rsid w:val="00513539"/>
    <w:rsid w:val="005135F2"/>
    <w:rsid w:val="00514426"/>
    <w:rsid w:val="0051663C"/>
    <w:rsid w:val="00516AA7"/>
    <w:rsid w:val="005202B4"/>
    <w:rsid w:val="005222D5"/>
    <w:rsid w:val="00522855"/>
    <w:rsid w:val="00523D8F"/>
    <w:rsid w:val="00525B0F"/>
    <w:rsid w:val="005260AE"/>
    <w:rsid w:val="0052772B"/>
    <w:rsid w:val="00530F33"/>
    <w:rsid w:val="00532DBB"/>
    <w:rsid w:val="00533D32"/>
    <w:rsid w:val="0053434C"/>
    <w:rsid w:val="00535777"/>
    <w:rsid w:val="00535D31"/>
    <w:rsid w:val="00536EBE"/>
    <w:rsid w:val="00537111"/>
    <w:rsid w:val="0054042F"/>
    <w:rsid w:val="00540D4C"/>
    <w:rsid w:val="00541246"/>
    <w:rsid w:val="005416B1"/>
    <w:rsid w:val="005429BE"/>
    <w:rsid w:val="005451EF"/>
    <w:rsid w:val="005455F7"/>
    <w:rsid w:val="005470D8"/>
    <w:rsid w:val="0055269D"/>
    <w:rsid w:val="00554501"/>
    <w:rsid w:val="005546DD"/>
    <w:rsid w:val="00555765"/>
    <w:rsid w:val="00555981"/>
    <w:rsid w:val="0056133A"/>
    <w:rsid w:val="00566755"/>
    <w:rsid w:val="00571693"/>
    <w:rsid w:val="00572D82"/>
    <w:rsid w:val="00574A67"/>
    <w:rsid w:val="00574C5D"/>
    <w:rsid w:val="0057736F"/>
    <w:rsid w:val="00577551"/>
    <w:rsid w:val="0058018E"/>
    <w:rsid w:val="00580829"/>
    <w:rsid w:val="00580AA1"/>
    <w:rsid w:val="0058107C"/>
    <w:rsid w:val="00583C25"/>
    <w:rsid w:val="00584F56"/>
    <w:rsid w:val="00586E95"/>
    <w:rsid w:val="00587277"/>
    <w:rsid w:val="005920B2"/>
    <w:rsid w:val="00592302"/>
    <w:rsid w:val="0059234C"/>
    <w:rsid w:val="00593F5F"/>
    <w:rsid w:val="005954B8"/>
    <w:rsid w:val="00595C60"/>
    <w:rsid w:val="00597844"/>
    <w:rsid w:val="005A00B5"/>
    <w:rsid w:val="005A0A3E"/>
    <w:rsid w:val="005A0BCF"/>
    <w:rsid w:val="005A111A"/>
    <w:rsid w:val="005A1EEF"/>
    <w:rsid w:val="005A2B44"/>
    <w:rsid w:val="005A35A0"/>
    <w:rsid w:val="005A47A3"/>
    <w:rsid w:val="005A47AD"/>
    <w:rsid w:val="005B2409"/>
    <w:rsid w:val="005B272D"/>
    <w:rsid w:val="005B33F3"/>
    <w:rsid w:val="005B44ED"/>
    <w:rsid w:val="005B6AB1"/>
    <w:rsid w:val="005B777E"/>
    <w:rsid w:val="005C08F8"/>
    <w:rsid w:val="005C0CB4"/>
    <w:rsid w:val="005C2996"/>
    <w:rsid w:val="005C2A68"/>
    <w:rsid w:val="005C2D9E"/>
    <w:rsid w:val="005C2F65"/>
    <w:rsid w:val="005C3C19"/>
    <w:rsid w:val="005C40BF"/>
    <w:rsid w:val="005C4896"/>
    <w:rsid w:val="005C55FC"/>
    <w:rsid w:val="005C70B5"/>
    <w:rsid w:val="005C7209"/>
    <w:rsid w:val="005C7EF0"/>
    <w:rsid w:val="005D0B62"/>
    <w:rsid w:val="005D15CE"/>
    <w:rsid w:val="005D19DD"/>
    <w:rsid w:val="005D1E54"/>
    <w:rsid w:val="005D1EDC"/>
    <w:rsid w:val="005D2012"/>
    <w:rsid w:val="005D2413"/>
    <w:rsid w:val="005D27E5"/>
    <w:rsid w:val="005D2887"/>
    <w:rsid w:val="005D322E"/>
    <w:rsid w:val="005D3984"/>
    <w:rsid w:val="005D5AA8"/>
    <w:rsid w:val="005D619F"/>
    <w:rsid w:val="005E2E50"/>
    <w:rsid w:val="005E5A53"/>
    <w:rsid w:val="005E73AF"/>
    <w:rsid w:val="005F087A"/>
    <w:rsid w:val="005F09E6"/>
    <w:rsid w:val="005F0EC4"/>
    <w:rsid w:val="005F1CC7"/>
    <w:rsid w:val="005F368B"/>
    <w:rsid w:val="005F3CD3"/>
    <w:rsid w:val="005F56FD"/>
    <w:rsid w:val="005F7775"/>
    <w:rsid w:val="005F7E07"/>
    <w:rsid w:val="00600063"/>
    <w:rsid w:val="00600535"/>
    <w:rsid w:val="00600832"/>
    <w:rsid w:val="00600CA1"/>
    <w:rsid w:val="00601356"/>
    <w:rsid w:val="006018A7"/>
    <w:rsid w:val="006018AF"/>
    <w:rsid w:val="00601D24"/>
    <w:rsid w:val="00601FB9"/>
    <w:rsid w:val="00603551"/>
    <w:rsid w:val="00603EF3"/>
    <w:rsid w:val="006040BC"/>
    <w:rsid w:val="0060595D"/>
    <w:rsid w:val="00606EFC"/>
    <w:rsid w:val="00607FB1"/>
    <w:rsid w:val="00613447"/>
    <w:rsid w:val="00614508"/>
    <w:rsid w:val="00614698"/>
    <w:rsid w:val="00616D76"/>
    <w:rsid w:val="006172DE"/>
    <w:rsid w:val="00617EC9"/>
    <w:rsid w:val="006223FD"/>
    <w:rsid w:val="0062254D"/>
    <w:rsid w:val="006233A3"/>
    <w:rsid w:val="00623797"/>
    <w:rsid w:val="00624D0E"/>
    <w:rsid w:val="0062554E"/>
    <w:rsid w:val="00625A8F"/>
    <w:rsid w:val="00626E04"/>
    <w:rsid w:val="006300A7"/>
    <w:rsid w:val="00630D7A"/>
    <w:rsid w:val="006325B3"/>
    <w:rsid w:val="0063345B"/>
    <w:rsid w:val="00635A3A"/>
    <w:rsid w:val="00635A8D"/>
    <w:rsid w:val="00636AB7"/>
    <w:rsid w:val="00637044"/>
    <w:rsid w:val="00642115"/>
    <w:rsid w:val="00644D67"/>
    <w:rsid w:val="00646E69"/>
    <w:rsid w:val="00647898"/>
    <w:rsid w:val="00652EAE"/>
    <w:rsid w:val="0065457D"/>
    <w:rsid w:val="006545EA"/>
    <w:rsid w:val="00655E31"/>
    <w:rsid w:val="00656FA6"/>
    <w:rsid w:val="0066114A"/>
    <w:rsid w:val="00663576"/>
    <w:rsid w:val="006636A8"/>
    <w:rsid w:val="00664548"/>
    <w:rsid w:val="00664615"/>
    <w:rsid w:val="006650A7"/>
    <w:rsid w:val="006660B4"/>
    <w:rsid w:val="00667FE9"/>
    <w:rsid w:val="00673AD4"/>
    <w:rsid w:val="00674D5F"/>
    <w:rsid w:val="006761FE"/>
    <w:rsid w:val="00677345"/>
    <w:rsid w:val="0067744D"/>
    <w:rsid w:val="0068100F"/>
    <w:rsid w:val="006831A3"/>
    <w:rsid w:val="00684E5F"/>
    <w:rsid w:val="00686160"/>
    <w:rsid w:val="00690B1E"/>
    <w:rsid w:val="006940DA"/>
    <w:rsid w:val="00696680"/>
    <w:rsid w:val="006973C8"/>
    <w:rsid w:val="006A060D"/>
    <w:rsid w:val="006A0A2A"/>
    <w:rsid w:val="006A0B54"/>
    <w:rsid w:val="006A1987"/>
    <w:rsid w:val="006A1ED8"/>
    <w:rsid w:val="006A277C"/>
    <w:rsid w:val="006A282D"/>
    <w:rsid w:val="006A3DDC"/>
    <w:rsid w:val="006A4B94"/>
    <w:rsid w:val="006A4BDF"/>
    <w:rsid w:val="006A6527"/>
    <w:rsid w:val="006A6AC9"/>
    <w:rsid w:val="006A7436"/>
    <w:rsid w:val="006A7A61"/>
    <w:rsid w:val="006A7D56"/>
    <w:rsid w:val="006B08C7"/>
    <w:rsid w:val="006B0F1A"/>
    <w:rsid w:val="006B2351"/>
    <w:rsid w:val="006B331D"/>
    <w:rsid w:val="006B37A0"/>
    <w:rsid w:val="006B386A"/>
    <w:rsid w:val="006B6486"/>
    <w:rsid w:val="006B7431"/>
    <w:rsid w:val="006C04C4"/>
    <w:rsid w:val="006C1587"/>
    <w:rsid w:val="006C2A7B"/>
    <w:rsid w:val="006C3573"/>
    <w:rsid w:val="006C35DF"/>
    <w:rsid w:val="006C3F42"/>
    <w:rsid w:val="006C475B"/>
    <w:rsid w:val="006C509D"/>
    <w:rsid w:val="006C5B7C"/>
    <w:rsid w:val="006C5DB1"/>
    <w:rsid w:val="006C6942"/>
    <w:rsid w:val="006D1545"/>
    <w:rsid w:val="006D1D14"/>
    <w:rsid w:val="006D458E"/>
    <w:rsid w:val="006D4FAC"/>
    <w:rsid w:val="006D4FEE"/>
    <w:rsid w:val="006D55A0"/>
    <w:rsid w:val="006D6307"/>
    <w:rsid w:val="006D748A"/>
    <w:rsid w:val="006E0510"/>
    <w:rsid w:val="006E0AC3"/>
    <w:rsid w:val="006E1518"/>
    <w:rsid w:val="006E2264"/>
    <w:rsid w:val="006E3F48"/>
    <w:rsid w:val="006E40C9"/>
    <w:rsid w:val="006E4C5A"/>
    <w:rsid w:val="006E6DD7"/>
    <w:rsid w:val="006F0506"/>
    <w:rsid w:val="006F286D"/>
    <w:rsid w:val="006F4F38"/>
    <w:rsid w:val="006F52F4"/>
    <w:rsid w:val="006F5C9A"/>
    <w:rsid w:val="0070011E"/>
    <w:rsid w:val="00701288"/>
    <w:rsid w:val="007025DF"/>
    <w:rsid w:val="00703CCC"/>
    <w:rsid w:val="00704BE2"/>
    <w:rsid w:val="007057D0"/>
    <w:rsid w:val="00705D8F"/>
    <w:rsid w:val="00706D9B"/>
    <w:rsid w:val="007071A6"/>
    <w:rsid w:val="007078E7"/>
    <w:rsid w:val="00707BBD"/>
    <w:rsid w:val="00707C79"/>
    <w:rsid w:val="00711F15"/>
    <w:rsid w:val="007152CB"/>
    <w:rsid w:val="00715ABC"/>
    <w:rsid w:val="00715D90"/>
    <w:rsid w:val="00715DB1"/>
    <w:rsid w:val="0071720D"/>
    <w:rsid w:val="00721A79"/>
    <w:rsid w:val="007228AF"/>
    <w:rsid w:val="00722FA2"/>
    <w:rsid w:val="00726077"/>
    <w:rsid w:val="007300E5"/>
    <w:rsid w:val="007322D9"/>
    <w:rsid w:val="00732A0F"/>
    <w:rsid w:val="007331DD"/>
    <w:rsid w:val="007351FB"/>
    <w:rsid w:val="007359DC"/>
    <w:rsid w:val="00735AFA"/>
    <w:rsid w:val="00735D8A"/>
    <w:rsid w:val="00735F96"/>
    <w:rsid w:val="0073609B"/>
    <w:rsid w:val="0073649B"/>
    <w:rsid w:val="007365B7"/>
    <w:rsid w:val="00737805"/>
    <w:rsid w:val="00740A1F"/>
    <w:rsid w:val="0074109A"/>
    <w:rsid w:val="00742FA5"/>
    <w:rsid w:val="007444F1"/>
    <w:rsid w:val="007461D7"/>
    <w:rsid w:val="00747296"/>
    <w:rsid w:val="00747580"/>
    <w:rsid w:val="0075216E"/>
    <w:rsid w:val="00752257"/>
    <w:rsid w:val="00752B66"/>
    <w:rsid w:val="00754199"/>
    <w:rsid w:val="0075465D"/>
    <w:rsid w:val="00755402"/>
    <w:rsid w:val="00756B5E"/>
    <w:rsid w:val="007604F6"/>
    <w:rsid w:val="00760B2B"/>
    <w:rsid w:val="00760CD6"/>
    <w:rsid w:val="007618BF"/>
    <w:rsid w:val="00762420"/>
    <w:rsid w:val="007630CE"/>
    <w:rsid w:val="007647A8"/>
    <w:rsid w:val="00765BBC"/>
    <w:rsid w:val="00767CAC"/>
    <w:rsid w:val="007704EB"/>
    <w:rsid w:val="00773179"/>
    <w:rsid w:val="00774F4A"/>
    <w:rsid w:val="007755E0"/>
    <w:rsid w:val="00776D82"/>
    <w:rsid w:val="00777394"/>
    <w:rsid w:val="00777420"/>
    <w:rsid w:val="0077767D"/>
    <w:rsid w:val="0078000C"/>
    <w:rsid w:val="0078226C"/>
    <w:rsid w:val="00782776"/>
    <w:rsid w:val="0078338C"/>
    <w:rsid w:val="00783433"/>
    <w:rsid w:val="00783E3E"/>
    <w:rsid w:val="00784AC1"/>
    <w:rsid w:val="00784D79"/>
    <w:rsid w:val="007850E0"/>
    <w:rsid w:val="00786EFE"/>
    <w:rsid w:val="00787385"/>
    <w:rsid w:val="007910C5"/>
    <w:rsid w:val="00791759"/>
    <w:rsid w:val="00793671"/>
    <w:rsid w:val="007943DB"/>
    <w:rsid w:val="007953FA"/>
    <w:rsid w:val="0079546A"/>
    <w:rsid w:val="00795EFC"/>
    <w:rsid w:val="007A2CA4"/>
    <w:rsid w:val="007A6E6E"/>
    <w:rsid w:val="007A764A"/>
    <w:rsid w:val="007B0C18"/>
    <w:rsid w:val="007B1732"/>
    <w:rsid w:val="007B3A2F"/>
    <w:rsid w:val="007B5268"/>
    <w:rsid w:val="007B5EB9"/>
    <w:rsid w:val="007B668F"/>
    <w:rsid w:val="007C015B"/>
    <w:rsid w:val="007C1C3A"/>
    <w:rsid w:val="007C32F2"/>
    <w:rsid w:val="007C4BFD"/>
    <w:rsid w:val="007C5444"/>
    <w:rsid w:val="007C5B4E"/>
    <w:rsid w:val="007C7DD4"/>
    <w:rsid w:val="007D00CF"/>
    <w:rsid w:val="007D0200"/>
    <w:rsid w:val="007D07A6"/>
    <w:rsid w:val="007D1C76"/>
    <w:rsid w:val="007D1DAB"/>
    <w:rsid w:val="007D3999"/>
    <w:rsid w:val="007D59E1"/>
    <w:rsid w:val="007D6221"/>
    <w:rsid w:val="007D69EF"/>
    <w:rsid w:val="007D75EE"/>
    <w:rsid w:val="007E01BF"/>
    <w:rsid w:val="007E2D31"/>
    <w:rsid w:val="007E360B"/>
    <w:rsid w:val="007E4449"/>
    <w:rsid w:val="007E44C5"/>
    <w:rsid w:val="007F0995"/>
    <w:rsid w:val="007F210C"/>
    <w:rsid w:val="007F78BE"/>
    <w:rsid w:val="00800157"/>
    <w:rsid w:val="00801362"/>
    <w:rsid w:val="00801CC1"/>
    <w:rsid w:val="008023C1"/>
    <w:rsid w:val="008026DC"/>
    <w:rsid w:val="00802CBD"/>
    <w:rsid w:val="00802EAE"/>
    <w:rsid w:val="00804DB5"/>
    <w:rsid w:val="0080557B"/>
    <w:rsid w:val="00807792"/>
    <w:rsid w:val="00810CFD"/>
    <w:rsid w:val="00812CA1"/>
    <w:rsid w:val="00813F58"/>
    <w:rsid w:val="00816681"/>
    <w:rsid w:val="00816D12"/>
    <w:rsid w:val="00820213"/>
    <w:rsid w:val="008215CA"/>
    <w:rsid w:val="00822A0A"/>
    <w:rsid w:val="00824189"/>
    <w:rsid w:val="00825E83"/>
    <w:rsid w:val="00825F94"/>
    <w:rsid w:val="0082764F"/>
    <w:rsid w:val="00833486"/>
    <w:rsid w:val="008339E6"/>
    <w:rsid w:val="0083484E"/>
    <w:rsid w:val="00835A17"/>
    <w:rsid w:val="00836FF1"/>
    <w:rsid w:val="00837734"/>
    <w:rsid w:val="00841564"/>
    <w:rsid w:val="00842451"/>
    <w:rsid w:val="008437F6"/>
    <w:rsid w:val="008439E8"/>
    <w:rsid w:val="008449FA"/>
    <w:rsid w:val="008460B8"/>
    <w:rsid w:val="008477C2"/>
    <w:rsid w:val="008504AB"/>
    <w:rsid w:val="00850C2F"/>
    <w:rsid w:val="00857891"/>
    <w:rsid w:val="00857CD6"/>
    <w:rsid w:val="0086019F"/>
    <w:rsid w:val="00861EFB"/>
    <w:rsid w:val="00863940"/>
    <w:rsid w:val="00863FB0"/>
    <w:rsid w:val="008668D7"/>
    <w:rsid w:val="0087092A"/>
    <w:rsid w:val="00870CDB"/>
    <w:rsid w:val="00875699"/>
    <w:rsid w:val="0087581D"/>
    <w:rsid w:val="00877D0F"/>
    <w:rsid w:val="008810AB"/>
    <w:rsid w:val="0088320C"/>
    <w:rsid w:val="00883750"/>
    <w:rsid w:val="0088592B"/>
    <w:rsid w:val="00885B42"/>
    <w:rsid w:val="008900C5"/>
    <w:rsid w:val="008902CA"/>
    <w:rsid w:val="00891FF7"/>
    <w:rsid w:val="00892C43"/>
    <w:rsid w:val="008930B8"/>
    <w:rsid w:val="00893735"/>
    <w:rsid w:val="008943B0"/>
    <w:rsid w:val="008947A9"/>
    <w:rsid w:val="00897318"/>
    <w:rsid w:val="008A02B5"/>
    <w:rsid w:val="008A0641"/>
    <w:rsid w:val="008A0721"/>
    <w:rsid w:val="008A0A12"/>
    <w:rsid w:val="008A1620"/>
    <w:rsid w:val="008A34A8"/>
    <w:rsid w:val="008A4606"/>
    <w:rsid w:val="008A5125"/>
    <w:rsid w:val="008A6DB9"/>
    <w:rsid w:val="008A7027"/>
    <w:rsid w:val="008A7417"/>
    <w:rsid w:val="008B2EBC"/>
    <w:rsid w:val="008B5504"/>
    <w:rsid w:val="008B65D5"/>
    <w:rsid w:val="008B6A33"/>
    <w:rsid w:val="008B7457"/>
    <w:rsid w:val="008B7803"/>
    <w:rsid w:val="008C1F1A"/>
    <w:rsid w:val="008C29A7"/>
    <w:rsid w:val="008C2B92"/>
    <w:rsid w:val="008C3BBF"/>
    <w:rsid w:val="008C50CE"/>
    <w:rsid w:val="008C5755"/>
    <w:rsid w:val="008C688C"/>
    <w:rsid w:val="008D2214"/>
    <w:rsid w:val="008D3162"/>
    <w:rsid w:val="008D3332"/>
    <w:rsid w:val="008D65AF"/>
    <w:rsid w:val="008E13E5"/>
    <w:rsid w:val="008E1532"/>
    <w:rsid w:val="008E3AA5"/>
    <w:rsid w:val="008E42B9"/>
    <w:rsid w:val="008E42FB"/>
    <w:rsid w:val="008E74E3"/>
    <w:rsid w:val="008F1182"/>
    <w:rsid w:val="008F1674"/>
    <w:rsid w:val="008F1E0B"/>
    <w:rsid w:val="008F3757"/>
    <w:rsid w:val="008F37CF"/>
    <w:rsid w:val="008F498C"/>
    <w:rsid w:val="008F4FC9"/>
    <w:rsid w:val="008F5E28"/>
    <w:rsid w:val="008F62CB"/>
    <w:rsid w:val="008F69AD"/>
    <w:rsid w:val="008F6EDD"/>
    <w:rsid w:val="0090160D"/>
    <w:rsid w:val="009019EE"/>
    <w:rsid w:val="00901F6D"/>
    <w:rsid w:val="00902226"/>
    <w:rsid w:val="00902F16"/>
    <w:rsid w:val="00903F4E"/>
    <w:rsid w:val="0090502B"/>
    <w:rsid w:val="009075A8"/>
    <w:rsid w:val="00907F25"/>
    <w:rsid w:val="009118BE"/>
    <w:rsid w:val="00912BD3"/>
    <w:rsid w:val="00913527"/>
    <w:rsid w:val="00914A01"/>
    <w:rsid w:val="0091551B"/>
    <w:rsid w:val="00917E75"/>
    <w:rsid w:val="009221D4"/>
    <w:rsid w:val="00923A8A"/>
    <w:rsid w:val="009240D2"/>
    <w:rsid w:val="009245B8"/>
    <w:rsid w:val="009247D0"/>
    <w:rsid w:val="00925DA0"/>
    <w:rsid w:val="009277B6"/>
    <w:rsid w:val="009303C9"/>
    <w:rsid w:val="00930A27"/>
    <w:rsid w:val="00931EF1"/>
    <w:rsid w:val="00935790"/>
    <w:rsid w:val="00936784"/>
    <w:rsid w:val="00936ED3"/>
    <w:rsid w:val="00940A76"/>
    <w:rsid w:val="00942290"/>
    <w:rsid w:val="00942E1A"/>
    <w:rsid w:val="0094374E"/>
    <w:rsid w:val="00943757"/>
    <w:rsid w:val="00952335"/>
    <w:rsid w:val="009526BD"/>
    <w:rsid w:val="009539E8"/>
    <w:rsid w:val="0095443A"/>
    <w:rsid w:val="00955472"/>
    <w:rsid w:val="009575D4"/>
    <w:rsid w:val="00957675"/>
    <w:rsid w:val="00961918"/>
    <w:rsid w:val="00961C7D"/>
    <w:rsid w:val="00963743"/>
    <w:rsid w:val="00963B43"/>
    <w:rsid w:val="00964505"/>
    <w:rsid w:val="00964EFD"/>
    <w:rsid w:val="00965161"/>
    <w:rsid w:val="00966152"/>
    <w:rsid w:val="009666E0"/>
    <w:rsid w:val="00970CD1"/>
    <w:rsid w:val="00973294"/>
    <w:rsid w:val="00973408"/>
    <w:rsid w:val="00974848"/>
    <w:rsid w:val="009761D7"/>
    <w:rsid w:val="00976919"/>
    <w:rsid w:val="009826F3"/>
    <w:rsid w:val="009834BF"/>
    <w:rsid w:val="00984371"/>
    <w:rsid w:val="0098707D"/>
    <w:rsid w:val="00990408"/>
    <w:rsid w:val="009905C6"/>
    <w:rsid w:val="00991286"/>
    <w:rsid w:val="00991D5C"/>
    <w:rsid w:val="00992A84"/>
    <w:rsid w:val="00992E09"/>
    <w:rsid w:val="0099728F"/>
    <w:rsid w:val="0099730B"/>
    <w:rsid w:val="009A26DF"/>
    <w:rsid w:val="009A2ABC"/>
    <w:rsid w:val="009A2BD8"/>
    <w:rsid w:val="009A397E"/>
    <w:rsid w:val="009A4077"/>
    <w:rsid w:val="009A464D"/>
    <w:rsid w:val="009A59D0"/>
    <w:rsid w:val="009A6C4F"/>
    <w:rsid w:val="009A70F5"/>
    <w:rsid w:val="009B02B9"/>
    <w:rsid w:val="009B19B1"/>
    <w:rsid w:val="009B1FA8"/>
    <w:rsid w:val="009B2D33"/>
    <w:rsid w:val="009B41D6"/>
    <w:rsid w:val="009B42E9"/>
    <w:rsid w:val="009B6E80"/>
    <w:rsid w:val="009C15C3"/>
    <w:rsid w:val="009C3B44"/>
    <w:rsid w:val="009C540B"/>
    <w:rsid w:val="009C609C"/>
    <w:rsid w:val="009C6285"/>
    <w:rsid w:val="009C66FD"/>
    <w:rsid w:val="009D012E"/>
    <w:rsid w:val="009D11F1"/>
    <w:rsid w:val="009D3100"/>
    <w:rsid w:val="009D42F3"/>
    <w:rsid w:val="009D4E40"/>
    <w:rsid w:val="009D5149"/>
    <w:rsid w:val="009D5FDF"/>
    <w:rsid w:val="009E00EA"/>
    <w:rsid w:val="009E0A4A"/>
    <w:rsid w:val="009E18D6"/>
    <w:rsid w:val="009E1C1A"/>
    <w:rsid w:val="009E5278"/>
    <w:rsid w:val="009E6984"/>
    <w:rsid w:val="009E77AF"/>
    <w:rsid w:val="009E7F24"/>
    <w:rsid w:val="009F0B51"/>
    <w:rsid w:val="009F1577"/>
    <w:rsid w:val="009F32A1"/>
    <w:rsid w:val="009F3A88"/>
    <w:rsid w:val="009F3CB6"/>
    <w:rsid w:val="009F5BA4"/>
    <w:rsid w:val="009F61B9"/>
    <w:rsid w:val="009F6C36"/>
    <w:rsid w:val="009F756E"/>
    <w:rsid w:val="009F7704"/>
    <w:rsid w:val="00A00692"/>
    <w:rsid w:val="00A008F5"/>
    <w:rsid w:val="00A009A7"/>
    <w:rsid w:val="00A019AE"/>
    <w:rsid w:val="00A02567"/>
    <w:rsid w:val="00A02995"/>
    <w:rsid w:val="00A02E59"/>
    <w:rsid w:val="00A0328E"/>
    <w:rsid w:val="00A0541C"/>
    <w:rsid w:val="00A05C0D"/>
    <w:rsid w:val="00A0641A"/>
    <w:rsid w:val="00A07346"/>
    <w:rsid w:val="00A112CA"/>
    <w:rsid w:val="00A1153C"/>
    <w:rsid w:val="00A12925"/>
    <w:rsid w:val="00A15924"/>
    <w:rsid w:val="00A15DF4"/>
    <w:rsid w:val="00A164A8"/>
    <w:rsid w:val="00A16BD2"/>
    <w:rsid w:val="00A2229F"/>
    <w:rsid w:val="00A22927"/>
    <w:rsid w:val="00A245B0"/>
    <w:rsid w:val="00A24730"/>
    <w:rsid w:val="00A25E44"/>
    <w:rsid w:val="00A26548"/>
    <w:rsid w:val="00A30891"/>
    <w:rsid w:val="00A30F12"/>
    <w:rsid w:val="00A31FEB"/>
    <w:rsid w:val="00A34606"/>
    <w:rsid w:val="00A35430"/>
    <w:rsid w:val="00A3587A"/>
    <w:rsid w:val="00A426C3"/>
    <w:rsid w:val="00A44260"/>
    <w:rsid w:val="00A446C8"/>
    <w:rsid w:val="00A45686"/>
    <w:rsid w:val="00A460C1"/>
    <w:rsid w:val="00A46D4B"/>
    <w:rsid w:val="00A47667"/>
    <w:rsid w:val="00A5057F"/>
    <w:rsid w:val="00A514FC"/>
    <w:rsid w:val="00A5369D"/>
    <w:rsid w:val="00A55556"/>
    <w:rsid w:val="00A56D9E"/>
    <w:rsid w:val="00A570A4"/>
    <w:rsid w:val="00A5785C"/>
    <w:rsid w:val="00A601CA"/>
    <w:rsid w:val="00A606A0"/>
    <w:rsid w:val="00A60B15"/>
    <w:rsid w:val="00A622D9"/>
    <w:rsid w:val="00A62AB9"/>
    <w:rsid w:val="00A64247"/>
    <w:rsid w:val="00A65610"/>
    <w:rsid w:val="00A657D5"/>
    <w:rsid w:val="00A66AB7"/>
    <w:rsid w:val="00A72340"/>
    <w:rsid w:val="00A740BD"/>
    <w:rsid w:val="00A751C7"/>
    <w:rsid w:val="00A75CB9"/>
    <w:rsid w:val="00A76D47"/>
    <w:rsid w:val="00A77E54"/>
    <w:rsid w:val="00A77EBD"/>
    <w:rsid w:val="00A80622"/>
    <w:rsid w:val="00A80683"/>
    <w:rsid w:val="00A83656"/>
    <w:rsid w:val="00A83E18"/>
    <w:rsid w:val="00A85561"/>
    <w:rsid w:val="00A85A1B"/>
    <w:rsid w:val="00A86840"/>
    <w:rsid w:val="00A86ED0"/>
    <w:rsid w:val="00A872BE"/>
    <w:rsid w:val="00A87840"/>
    <w:rsid w:val="00A87D86"/>
    <w:rsid w:val="00A90132"/>
    <w:rsid w:val="00A910D6"/>
    <w:rsid w:val="00A92AC9"/>
    <w:rsid w:val="00A93DCF"/>
    <w:rsid w:val="00A959E7"/>
    <w:rsid w:val="00A96B73"/>
    <w:rsid w:val="00A971B6"/>
    <w:rsid w:val="00A97465"/>
    <w:rsid w:val="00AA0299"/>
    <w:rsid w:val="00AA2CEE"/>
    <w:rsid w:val="00AA2E1C"/>
    <w:rsid w:val="00AA3268"/>
    <w:rsid w:val="00AA3749"/>
    <w:rsid w:val="00AA3E16"/>
    <w:rsid w:val="00AA4805"/>
    <w:rsid w:val="00AA52B9"/>
    <w:rsid w:val="00AA69FE"/>
    <w:rsid w:val="00AA7EAB"/>
    <w:rsid w:val="00AB2321"/>
    <w:rsid w:val="00AB4895"/>
    <w:rsid w:val="00AB4D85"/>
    <w:rsid w:val="00AB547E"/>
    <w:rsid w:val="00AB5880"/>
    <w:rsid w:val="00AB608A"/>
    <w:rsid w:val="00AB7A31"/>
    <w:rsid w:val="00AB7B6F"/>
    <w:rsid w:val="00AC081A"/>
    <w:rsid w:val="00AC3FD6"/>
    <w:rsid w:val="00AC490D"/>
    <w:rsid w:val="00AC5009"/>
    <w:rsid w:val="00AC5651"/>
    <w:rsid w:val="00AC71B8"/>
    <w:rsid w:val="00AD06D2"/>
    <w:rsid w:val="00AD0F8E"/>
    <w:rsid w:val="00AD14AB"/>
    <w:rsid w:val="00AD29C3"/>
    <w:rsid w:val="00AD2F31"/>
    <w:rsid w:val="00AD3701"/>
    <w:rsid w:val="00AD51EC"/>
    <w:rsid w:val="00AD650B"/>
    <w:rsid w:val="00AD69DF"/>
    <w:rsid w:val="00AE0680"/>
    <w:rsid w:val="00AE098F"/>
    <w:rsid w:val="00AE0CED"/>
    <w:rsid w:val="00AE3EAE"/>
    <w:rsid w:val="00AE41CA"/>
    <w:rsid w:val="00AE627D"/>
    <w:rsid w:val="00AE64DF"/>
    <w:rsid w:val="00AF13FF"/>
    <w:rsid w:val="00AF1E8B"/>
    <w:rsid w:val="00AF2894"/>
    <w:rsid w:val="00AF34E1"/>
    <w:rsid w:val="00AF3799"/>
    <w:rsid w:val="00AF41A8"/>
    <w:rsid w:val="00AF647D"/>
    <w:rsid w:val="00AF64B1"/>
    <w:rsid w:val="00AF675E"/>
    <w:rsid w:val="00B0290C"/>
    <w:rsid w:val="00B04DF3"/>
    <w:rsid w:val="00B062F1"/>
    <w:rsid w:val="00B06A9E"/>
    <w:rsid w:val="00B0705F"/>
    <w:rsid w:val="00B109BE"/>
    <w:rsid w:val="00B109E5"/>
    <w:rsid w:val="00B11319"/>
    <w:rsid w:val="00B13230"/>
    <w:rsid w:val="00B146D2"/>
    <w:rsid w:val="00B16340"/>
    <w:rsid w:val="00B2184F"/>
    <w:rsid w:val="00B25295"/>
    <w:rsid w:val="00B25530"/>
    <w:rsid w:val="00B25D00"/>
    <w:rsid w:val="00B25D58"/>
    <w:rsid w:val="00B25E52"/>
    <w:rsid w:val="00B2643F"/>
    <w:rsid w:val="00B268C8"/>
    <w:rsid w:val="00B27117"/>
    <w:rsid w:val="00B30227"/>
    <w:rsid w:val="00B30F61"/>
    <w:rsid w:val="00B30F74"/>
    <w:rsid w:val="00B32847"/>
    <w:rsid w:val="00B33426"/>
    <w:rsid w:val="00B33C4A"/>
    <w:rsid w:val="00B33F3A"/>
    <w:rsid w:val="00B34492"/>
    <w:rsid w:val="00B34C6E"/>
    <w:rsid w:val="00B36704"/>
    <w:rsid w:val="00B36DD1"/>
    <w:rsid w:val="00B40B33"/>
    <w:rsid w:val="00B40D72"/>
    <w:rsid w:val="00B439E3"/>
    <w:rsid w:val="00B43F57"/>
    <w:rsid w:val="00B4450D"/>
    <w:rsid w:val="00B447EE"/>
    <w:rsid w:val="00B45044"/>
    <w:rsid w:val="00B5005D"/>
    <w:rsid w:val="00B52B01"/>
    <w:rsid w:val="00B52D75"/>
    <w:rsid w:val="00B536D5"/>
    <w:rsid w:val="00B548A1"/>
    <w:rsid w:val="00B5549F"/>
    <w:rsid w:val="00B55E8B"/>
    <w:rsid w:val="00B619E7"/>
    <w:rsid w:val="00B639D6"/>
    <w:rsid w:val="00B670A7"/>
    <w:rsid w:val="00B670E2"/>
    <w:rsid w:val="00B70862"/>
    <w:rsid w:val="00B7204C"/>
    <w:rsid w:val="00B72816"/>
    <w:rsid w:val="00B74968"/>
    <w:rsid w:val="00B75B47"/>
    <w:rsid w:val="00B77824"/>
    <w:rsid w:val="00B82140"/>
    <w:rsid w:val="00B847E8"/>
    <w:rsid w:val="00B92148"/>
    <w:rsid w:val="00B925CA"/>
    <w:rsid w:val="00B92E60"/>
    <w:rsid w:val="00B92EB8"/>
    <w:rsid w:val="00B930DA"/>
    <w:rsid w:val="00B93121"/>
    <w:rsid w:val="00B954E1"/>
    <w:rsid w:val="00B95DF3"/>
    <w:rsid w:val="00B96061"/>
    <w:rsid w:val="00B96076"/>
    <w:rsid w:val="00B964DF"/>
    <w:rsid w:val="00B97E10"/>
    <w:rsid w:val="00BA032E"/>
    <w:rsid w:val="00BA0881"/>
    <w:rsid w:val="00BA0C45"/>
    <w:rsid w:val="00BA192A"/>
    <w:rsid w:val="00BA2029"/>
    <w:rsid w:val="00BA28A6"/>
    <w:rsid w:val="00BA31A3"/>
    <w:rsid w:val="00BA4385"/>
    <w:rsid w:val="00BA4CD4"/>
    <w:rsid w:val="00BA580A"/>
    <w:rsid w:val="00BA5964"/>
    <w:rsid w:val="00BA5BF4"/>
    <w:rsid w:val="00BB0D77"/>
    <w:rsid w:val="00BB1B91"/>
    <w:rsid w:val="00BB2F39"/>
    <w:rsid w:val="00BB3180"/>
    <w:rsid w:val="00BB319F"/>
    <w:rsid w:val="00BB375F"/>
    <w:rsid w:val="00BB485E"/>
    <w:rsid w:val="00BB5E71"/>
    <w:rsid w:val="00BB76A6"/>
    <w:rsid w:val="00BC16E7"/>
    <w:rsid w:val="00BC252C"/>
    <w:rsid w:val="00BC38C4"/>
    <w:rsid w:val="00BC3E17"/>
    <w:rsid w:val="00BC434C"/>
    <w:rsid w:val="00BC593E"/>
    <w:rsid w:val="00BC5EC5"/>
    <w:rsid w:val="00BC62E0"/>
    <w:rsid w:val="00BC72C2"/>
    <w:rsid w:val="00BD0B62"/>
    <w:rsid w:val="00BD1864"/>
    <w:rsid w:val="00BD2230"/>
    <w:rsid w:val="00BD27E1"/>
    <w:rsid w:val="00BD53F6"/>
    <w:rsid w:val="00BD68C0"/>
    <w:rsid w:val="00BD6D3F"/>
    <w:rsid w:val="00BD6FF8"/>
    <w:rsid w:val="00BE01AB"/>
    <w:rsid w:val="00BE1FF9"/>
    <w:rsid w:val="00BE20EF"/>
    <w:rsid w:val="00BE2259"/>
    <w:rsid w:val="00BE69C1"/>
    <w:rsid w:val="00BE7192"/>
    <w:rsid w:val="00BF0DCA"/>
    <w:rsid w:val="00BF1467"/>
    <w:rsid w:val="00BF24AA"/>
    <w:rsid w:val="00BF2530"/>
    <w:rsid w:val="00BF2896"/>
    <w:rsid w:val="00BF5457"/>
    <w:rsid w:val="00BF5E90"/>
    <w:rsid w:val="00BF6743"/>
    <w:rsid w:val="00BF75CF"/>
    <w:rsid w:val="00C0009D"/>
    <w:rsid w:val="00C006B8"/>
    <w:rsid w:val="00C014EC"/>
    <w:rsid w:val="00C016DA"/>
    <w:rsid w:val="00C01950"/>
    <w:rsid w:val="00C02701"/>
    <w:rsid w:val="00C03451"/>
    <w:rsid w:val="00C071B1"/>
    <w:rsid w:val="00C10E91"/>
    <w:rsid w:val="00C11268"/>
    <w:rsid w:val="00C1327C"/>
    <w:rsid w:val="00C13726"/>
    <w:rsid w:val="00C14AF6"/>
    <w:rsid w:val="00C1577E"/>
    <w:rsid w:val="00C15DE8"/>
    <w:rsid w:val="00C20E7D"/>
    <w:rsid w:val="00C220E4"/>
    <w:rsid w:val="00C22E13"/>
    <w:rsid w:val="00C246D3"/>
    <w:rsid w:val="00C2546D"/>
    <w:rsid w:val="00C26525"/>
    <w:rsid w:val="00C308BD"/>
    <w:rsid w:val="00C30961"/>
    <w:rsid w:val="00C32255"/>
    <w:rsid w:val="00C32C44"/>
    <w:rsid w:val="00C348E4"/>
    <w:rsid w:val="00C35CF6"/>
    <w:rsid w:val="00C36019"/>
    <w:rsid w:val="00C362A9"/>
    <w:rsid w:val="00C41617"/>
    <w:rsid w:val="00C41742"/>
    <w:rsid w:val="00C41805"/>
    <w:rsid w:val="00C419BC"/>
    <w:rsid w:val="00C432C7"/>
    <w:rsid w:val="00C44CC1"/>
    <w:rsid w:val="00C452CA"/>
    <w:rsid w:val="00C4535C"/>
    <w:rsid w:val="00C45C4F"/>
    <w:rsid w:val="00C477A6"/>
    <w:rsid w:val="00C543DD"/>
    <w:rsid w:val="00C54422"/>
    <w:rsid w:val="00C574D5"/>
    <w:rsid w:val="00C6108D"/>
    <w:rsid w:val="00C61F5E"/>
    <w:rsid w:val="00C6432D"/>
    <w:rsid w:val="00C654BB"/>
    <w:rsid w:val="00C65DF7"/>
    <w:rsid w:val="00C666B2"/>
    <w:rsid w:val="00C674B8"/>
    <w:rsid w:val="00C702A3"/>
    <w:rsid w:val="00C70463"/>
    <w:rsid w:val="00C716C5"/>
    <w:rsid w:val="00C73076"/>
    <w:rsid w:val="00C73210"/>
    <w:rsid w:val="00C73873"/>
    <w:rsid w:val="00C74601"/>
    <w:rsid w:val="00C74FCA"/>
    <w:rsid w:val="00C75F49"/>
    <w:rsid w:val="00C765DD"/>
    <w:rsid w:val="00C772D2"/>
    <w:rsid w:val="00C7793E"/>
    <w:rsid w:val="00C80ABD"/>
    <w:rsid w:val="00C82D1A"/>
    <w:rsid w:val="00C8411A"/>
    <w:rsid w:val="00C84878"/>
    <w:rsid w:val="00C85476"/>
    <w:rsid w:val="00C86645"/>
    <w:rsid w:val="00C86F35"/>
    <w:rsid w:val="00C87E49"/>
    <w:rsid w:val="00C9089B"/>
    <w:rsid w:val="00C90EB8"/>
    <w:rsid w:val="00C9267E"/>
    <w:rsid w:val="00C92DDF"/>
    <w:rsid w:val="00C932BD"/>
    <w:rsid w:val="00C93CB6"/>
    <w:rsid w:val="00C94007"/>
    <w:rsid w:val="00C94883"/>
    <w:rsid w:val="00C94F5D"/>
    <w:rsid w:val="00C95537"/>
    <w:rsid w:val="00C97B6B"/>
    <w:rsid w:val="00CA0BC0"/>
    <w:rsid w:val="00CA1770"/>
    <w:rsid w:val="00CA1E6B"/>
    <w:rsid w:val="00CA375C"/>
    <w:rsid w:val="00CA3ACE"/>
    <w:rsid w:val="00CA3D29"/>
    <w:rsid w:val="00CA5C49"/>
    <w:rsid w:val="00CA7C29"/>
    <w:rsid w:val="00CB03FC"/>
    <w:rsid w:val="00CB0E3F"/>
    <w:rsid w:val="00CB4FA9"/>
    <w:rsid w:val="00CB6639"/>
    <w:rsid w:val="00CC186B"/>
    <w:rsid w:val="00CC41AF"/>
    <w:rsid w:val="00CC6B3A"/>
    <w:rsid w:val="00CD1A3E"/>
    <w:rsid w:val="00CD2185"/>
    <w:rsid w:val="00CD2242"/>
    <w:rsid w:val="00CD6183"/>
    <w:rsid w:val="00CE0F70"/>
    <w:rsid w:val="00CE165E"/>
    <w:rsid w:val="00CE40C1"/>
    <w:rsid w:val="00CE44F3"/>
    <w:rsid w:val="00CE50DC"/>
    <w:rsid w:val="00CE5160"/>
    <w:rsid w:val="00CE550F"/>
    <w:rsid w:val="00CE736C"/>
    <w:rsid w:val="00CE7BEB"/>
    <w:rsid w:val="00CF0B32"/>
    <w:rsid w:val="00CF0CA7"/>
    <w:rsid w:val="00CF1F37"/>
    <w:rsid w:val="00CF2D7C"/>
    <w:rsid w:val="00CF5EB5"/>
    <w:rsid w:val="00D0270C"/>
    <w:rsid w:val="00D05463"/>
    <w:rsid w:val="00D108D4"/>
    <w:rsid w:val="00D11C20"/>
    <w:rsid w:val="00D11C3A"/>
    <w:rsid w:val="00D11F8F"/>
    <w:rsid w:val="00D14A2A"/>
    <w:rsid w:val="00D1684A"/>
    <w:rsid w:val="00D16D3F"/>
    <w:rsid w:val="00D174F5"/>
    <w:rsid w:val="00D20C07"/>
    <w:rsid w:val="00D2184D"/>
    <w:rsid w:val="00D243DC"/>
    <w:rsid w:val="00D25AF3"/>
    <w:rsid w:val="00D262DB"/>
    <w:rsid w:val="00D2630A"/>
    <w:rsid w:val="00D26CB2"/>
    <w:rsid w:val="00D271AF"/>
    <w:rsid w:val="00D27CDD"/>
    <w:rsid w:val="00D30108"/>
    <w:rsid w:val="00D30C0B"/>
    <w:rsid w:val="00D325BF"/>
    <w:rsid w:val="00D33C68"/>
    <w:rsid w:val="00D33D40"/>
    <w:rsid w:val="00D367E5"/>
    <w:rsid w:val="00D40950"/>
    <w:rsid w:val="00D40CEC"/>
    <w:rsid w:val="00D40EFF"/>
    <w:rsid w:val="00D41F58"/>
    <w:rsid w:val="00D42404"/>
    <w:rsid w:val="00D43D51"/>
    <w:rsid w:val="00D45E6F"/>
    <w:rsid w:val="00D5030D"/>
    <w:rsid w:val="00D507E7"/>
    <w:rsid w:val="00D50DCA"/>
    <w:rsid w:val="00D51BCE"/>
    <w:rsid w:val="00D52D75"/>
    <w:rsid w:val="00D54886"/>
    <w:rsid w:val="00D560C3"/>
    <w:rsid w:val="00D56C40"/>
    <w:rsid w:val="00D60509"/>
    <w:rsid w:val="00D63B8F"/>
    <w:rsid w:val="00D65E0E"/>
    <w:rsid w:val="00D70503"/>
    <w:rsid w:val="00D708CD"/>
    <w:rsid w:val="00D70B62"/>
    <w:rsid w:val="00D7195D"/>
    <w:rsid w:val="00D74037"/>
    <w:rsid w:val="00D750A9"/>
    <w:rsid w:val="00D763C9"/>
    <w:rsid w:val="00D777F8"/>
    <w:rsid w:val="00D77939"/>
    <w:rsid w:val="00D77B8E"/>
    <w:rsid w:val="00D77C39"/>
    <w:rsid w:val="00D800DF"/>
    <w:rsid w:val="00D802AD"/>
    <w:rsid w:val="00D8109C"/>
    <w:rsid w:val="00D812AF"/>
    <w:rsid w:val="00D81523"/>
    <w:rsid w:val="00D8171B"/>
    <w:rsid w:val="00D81ED2"/>
    <w:rsid w:val="00D82584"/>
    <w:rsid w:val="00D82BA3"/>
    <w:rsid w:val="00D83590"/>
    <w:rsid w:val="00D8397C"/>
    <w:rsid w:val="00D83AE0"/>
    <w:rsid w:val="00D8547A"/>
    <w:rsid w:val="00D859EA"/>
    <w:rsid w:val="00D87C8A"/>
    <w:rsid w:val="00D92305"/>
    <w:rsid w:val="00D9325C"/>
    <w:rsid w:val="00D93975"/>
    <w:rsid w:val="00D939C1"/>
    <w:rsid w:val="00D9414F"/>
    <w:rsid w:val="00D96C44"/>
    <w:rsid w:val="00D97150"/>
    <w:rsid w:val="00DA2D8E"/>
    <w:rsid w:val="00DA35BB"/>
    <w:rsid w:val="00DA3E62"/>
    <w:rsid w:val="00DA407B"/>
    <w:rsid w:val="00DA5630"/>
    <w:rsid w:val="00DA716B"/>
    <w:rsid w:val="00DB03AE"/>
    <w:rsid w:val="00DB0EDD"/>
    <w:rsid w:val="00DB1A30"/>
    <w:rsid w:val="00DB1C54"/>
    <w:rsid w:val="00DB2069"/>
    <w:rsid w:val="00DB5711"/>
    <w:rsid w:val="00DB5C6D"/>
    <w:rsid w:val="00DB7DD5"/>
    <w:rsid w:val="00DC05BB"/>
    <w:rsid w:val="00DC0AEC"/>
    <w:rsid w:val="00DC16D5"/>
    <w:rsid w:val="00DC2D05"/>
    <w:rsid w:val="00DC3684"/>
    <w:rsid w:val="00DC3926"/>
    <w:rsid w:val="00DC5834"/>
    <w:rsid w:val="00DC5A97"/>
    <w:rsid w:val="00DC5F83"/>
    <w:rsid w:val="00DC6E7E"/>
    <w:rsid w:val="00DC7298"/>
    <w:rsid w:val="00DD3731"/>
    <w:rsid w:val="00DD4194"/>
    <w:rsid w:val="00DD43D6"/>
    <w:rsid w:val="00DD45E3"/>
    <w:rsid w:val="00DD4F2D"/>
    <w:rsid w:val="00DD6015"/>
    <w:rsid w:val="00DE29D1"/>
    <w:rsid w:val="00DE4F33"/>
    <w:rsid w:val="00DF13EF"/>
    <w:rsid w:val="00DF2BC5"/>
    <w:rsid w:val="00DF4FE0"/>
    <w:rsid w:val="00DF5115"/>
    <w:rsid w:val="00DF5C1B"/>
    <w:rsid w:val="00DF664A"/>
    <w:rsid w:val="00E00235"/>
    <w:rsid w:val="00E01E68"/>
    <w:rsid w:val="00E0241E"/>
    <w:rsid w:val="00E03654"/>
    <w:rsid w:val="00E04C70"/>
    <w:rsid w:val="00E0542B"/>
    <w:rsid w:val="00E05D1F"/>
    <w:rsid w:val="00E07601"/>
    <w:rsid w:val="00E07FF9"/>
    <w:rsid w:val="00E102BB"/>
    <w:rsid w:val="00E106D2"/>
    <w:rsid w:val="00E135DE"/>
    <w:rsid w:val="00E152B3"/>
    <w:rsid w:val="00E156DE"/>
    <w:rsid w:val="00E17180"/>
    <w:rsid w:val="00E20AD1"/>
    <w:rsid w:val="00E214F4"/>
    <w:rsid w:val="00E21ED7"/>
    <w:rsid w:val="00E22BDA"/>
    <w:rsid w:val="00E22DE8"/>
    <w:rsid w:val="00E23137"/>
    <w:rsid w:val="00E23719"/>
    <w:rsid w:val="00E241AF"/>
    <w:rsid w:val="00E27028"/>
    <w:rsid w:val="00E275A6"/>
    <w:rsid w:val="00E324AB"/>
    <w:rsid w:val="00E36890"/>
    <w:rsid w:val="00E3738C"/>
    <w:rsid w:val="00E37B24"/>
    <w:rsid w:val="00E405AB"/>
    <w:rsid w:val="00E411BD"/>
    <w:rsid w:val="00E440C9"/>
    <w:rsid w:val="00E451E0"/>
    <w:rsid w:val="00E47DC2"/>
    <w:rsid w:val="00E505B7"/>
    <w:rsid w:val="00E50BD4"/>
    <w:rsid w:val="00E50E49"/>
    <w:rsid w:val="00E5121D"/>
    <w:rsid w:val="00E5125E"/>
    <w:rsid w:val="00E53A92"/>
    <w:rsid w:val="00E60DA5"/>
    <w:rsid w:val="00E66FA7"/>
    <w:rsid w:val="00E70500"/>
    <w:rsid w:val="00E70A90"/>
    <w:rsid w:val="00E70EF7"/>
    <w:rsid w:val="00E70FFB"/>
    <w:rsid w:val="00E74624"/>
    <w:rsid w:val="00E76040"/>
    <w:rsid w:val="00E776FB"/>
    <w:rsid w:val="00E778F7"/>
    <w:rsid w:val="00E80DF4"/>
    <w:rsid w:val="00E825BB"/>
    <w:rsid w:val="00E83295"/>
    <w:rsid w:val="00E857EE"/>
    <w:rsid w:val="00E8728B"/>
    <w:rsid w:val="00E91DD6"/>
    <w:rsid w:val="00E92DBC"/>
    <w:rsid w:val="00E94AB8"/>
    <w:rsid w:val="00E959C4"/>
    <w:rsid w:val="00EA0230"/>
    <w:rsid w:val="00EA0686"/>
    <w:rsid w:val="00EA0812"/>
    <w:rsid w:val="00EA2021"/>
    <w:rsid w:val="00EA373E"/>
    <w:rsid w:val="00EA3A6C"/>
    <w:rsid w:val="00EA4748"/>
    <w:rsid w:val="00EA4C2F"/>
    <w:rsid w:val="00EA5E92"/>
    <w:rsid w:val="00EA7862"/>
    <w:rsid w:val="00EB185A"/>
    <w:rsid w:val="00EB19F5"/>
    <w:rsid w:val="00EB2AF8"/>
    <w:rsid w:val="00EB37C4"/>
    <w:rsid w:val="00EB4CBF"/>
    <w:rsid w:val="00EB5E51"/>
    <w:rsid w:val="00EB7E99"/>
    <w:rsid w:val="00EC0D61"/>
    <w:rsid w:val="00EC0D67"/>
    <w:rsid w:val="00EC1024"/>
    <w:rsid w:val="00EC303F"/>
    <w:rsid w:val="00EC30D0"/>
    <w:rsid w:val="00EC4449"/>
    <w:rsid w:val="00ED141F"/>
    <w:rsid w:val="00ED24B6"/>
    <w:rsid w:val="00ED385C"/>
    <w:rsid w:val="00ED7FC9"/>
    <w:rsid w:val="00EE25CA"/>
    <w:rsid w:val="00EE2950"/>
    <w:rsid w:val="00EE2B7F"/>
    <w:rsid w:val="00EE2D95"/>
    <w:rsid w:val="00EE3B6D"/>
    <w:rsid w:val="00EE5D50"/>
    <w:rsid w:val="00EE63D3"/>
    <w:rsid w:val="00EE6C36"/>
    <w:rsid w:val="00EE73F0"/>
    <w:rsid w:val="00EF24A3"/>
    <w:rsid w:val="00EF4292"/>
    <w:rsid w:val="00EF4A17"/>
    <w:rsid w:val="00EF6790"/>
    <w:rsid w:val="00EF6B01"/>
    <w:rsid w:val="00F0319F"/>
    <w:rsid w:val="00F03B60"/>
    <w:rsid w:val="00F060F6"/>
    <w:rsid w:val="00F11BAF"/>
    <w:rsid w:val="00F12183"/>
    <w:rsid w:val="00F13880"/>
    <w:rsid w:val="00F145F7"/>
    <w:rsid w:val="00F161B0"/>
    <w:rsid w:val="00F1635F"/>
    <w:rsid w:val="00F16F5F"/>
    <w:rsid w:val="00F20214"/>
    <w:rsid w:val="00F203CF"/>
    <w:rsid w:val="00F20F64"/>
    <w:rsid w:val="00F2475F"/>
    <w:rsid w:val="00F27150"/>
    <w:rsid w:val="00F27DEA"/>
    <w:rsid w:val="00F30834"/>
    <w:rsid w:val="00F33C55"/>
    <w:rsid w:val="00F34492"/>
    <w:rsid w:val="00F35FD0"/>
    <w:rsid w:val="00F3778E"/>
    <w:rsid w:val="00F42EFB"/>
    <w:rsid w:val="00F46548"/>
    <w:rsid w:val="00F47578"/>
    <w:rsid w:val="00F47B33"/>
    <w:rsid w:val="00F50DB8"/>
    <w:rsid w:val="00F5151C"/>
    <w:rsid w:val="00F51EDA"/>
    <w:rsid w:val="00F527B3"/>
    <w:rsid w:val="00F52EE8"/>
    <w:rsid w:val="00F5309B"/>
    <w:rsid w:val="00F53496"/>
    <w:rsid w:val="00F5378E"/>
    <w:rsid w:val="00F56060"/>
    <w:rsid w:val="00F56158"/>
    <w:rsid w:val="00F564DD"/>
    <w:rsid w:val="00F61AFF"/>
    <w:rsid w:val="00F623E8"/>
    <w:rsid w:val="00F62895"/>
    <w:rsid w:val="00F6392C"/>
    <w:rsid w:val="00F64AA9"/>
    <w:rsid w:val="00F64E2C"/>
    <w:rsid w:val="00F658E0"/>
    <w:rsid w:val="00F65E8B"/>
    <w:rsid w:val="00F67C0C"/>
    <w:rsid w:val="00F7012D"/>
    <w:rsid w:val="00F710C8"/>
    <w:rsid w:val="00F721EC"/>
    <w:rsid w:val="00F726DE"/>
    <w:rsid w:val="00F72A20"/>
    <w:rsid w:val="00F72F27"/>
    <w:rsid w:val="00F73668"/>
    <w:rsid w:val="00F767EE"/>
    <w:rsid w:val="00F775AB"/>
    <w:rsid w:val="00F77C3D"/>
    <w:rsid w:val="00F80A27"/>
    <w:rsid w:val="00F80EC0"/>
    <w:rsid w:val="00F825A3"/>
    <w:rsid w:val="00F83670"/>
    <w:rsid w:val="00F84EF4"/>
    <w:rsid w:val="00F84FC8"/>
    <w:rsid w:val="00F86C5D"/>
    <w:rsid w:val="00F90022"/>
    <w:rsid w:val="00F9239B"/>
    <w:rsid w:val="00F92B3F"/>
    <w:rsid w:val="00F93087"/>
    <w:rsid w:val="00F9444B"/>
    <w:rsid w:val="00F9707F"/>
    <w:rsid w:val="00FA1205"/>
    <w:rsid w:val="00FA20CF"/>
    <w:rsid w:val="00FA24E6"/>
    <w:rsid w:val="00FA2BAC"/>
    <w:rsid w:val="00FA31E9"/>
    <w:rsid w:val="00FA3BF9"/>
    <w:rsid w:val="00FA5325"/>
    <w:rsid w:val="00FB3E2E"/>
    <w:rsid w:val="00FB506C"/>
    <w:rsid w:val="00FB5986"/>
    <w:rsid w:val="00FC245A"/>
    <w:rsid w:val="00FC2C37"/>
    <w:rsid w:val="00FC4FF8"/>
    <w:rsid w:val="00FC5946"/>
    <w:rsid w:val="00FC62D7"/>
    <w:rsid w:val="00FC74AA"/>
    <w:rsid w:val="00FD1202"/>
    <w:rsid w:val="00FD1C33"/>
    <w:rsid w:val="00FD2ABB"/>
    <w:rsid w:val="00FD3761"/>
    <w:rsid w:val="00FD5E18"/>
    <w:rsid w:val="00FD5FE9"/>
    <w:rsid w:val="00FD63F5"/>
    <w:rsid w:val="00FD67C5"/>
    <w:rsid w:val="00FD6CA8"/>
    <w:rsid w:val="00FD7AE1"/>
    <w:rsid w:val="00FE0FE0"/>
    <w:rsid w:val="00FE1478"/>
    <w:rsid w:val="00FE1831"/>
    <w:rsid w:val="00FE3170"/>
    <w:rsid w:val="00FE4BC9"/>
    <w:rsid w:val="00FE700D"/>
    <w:rsid w:val="00FF0C8D"/>
    <w:rsid w:val="00FF1B38"/>
    <w:rsid w:val="00FF1EFC"/>
    <w:rsid w:val="00FF365D"/>
    <w:rsid w:val="00FF6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79B8ED"/>
  <w15:docId w15:val="{B91FA7CB-0B74-4559-9D4F-0B5EFBB7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7C"/>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
    <w:basedOn w:val="DefaultParagraphFont"/>
    <w:link w:val="NumberLevel1"/>
    <w:locked/>
    <w:rsid w:val="00440DDD"/>
    <w:rPr>
      <w:rFonts w:ascii="Arial" w:hAnsi="Arial" w:cs="Arial"/>
    </w:rPr>
  </w:style>
  <w:style w:type="paragraph" w:customStyle="1" w:styleId="NumberLevel1">
    <w:name w:val="Number Level 1"/>
    <w:aliases w:val="N1,hea Level 1,Numberanswer Level 1,N,indentl 1,Number leg2 1,answerer Level 1,Level 1"/>
    <w:basedOn w:val="Normal"/>
    <w:link w:val="NumberLevel1Char"/>
    <w:qFormat/>
    <w:rsid w:val="00440DDD"/>
    <w:pPr>
      <w:numPr>
        <w:numId w:val="8"/>
      </w:numPr>
      <w:spacing w:before="140" w:after="140" w:line="280" w:lineRule="atLeast"/>
    </w:pPr>
    <w:rPr>
      <w:rFonts w:ascii="Arial" w:hAnsi="Arial" w:cs="Arial"/>
    </w:rPr>
  </w:style>
  <w:style w:type="paragraph" w:customStyle="1" w:styleId="NumberLevel2">
    <w:name w:val="Number Level 2"/>
    <w:aliases w:val="N2"/>
    <w:basedOn w:val="Normal"/>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qFormat/>
    <w:rsid w:val="00440DDD"/>
    <w:pPr>
      <w:numPr>
        <w:ilvl w:val="5"/>
      </w:numPr>
    </w:pPr>
  </w:style>
  <w:style w:type="paragraph" w:customStyle="1" w:styleId="NumberLevel7">
    <w:name w:val="Number Level 7"/>
    <w:aliases w:val="N7"/>
    <w:basedOn w:val="NumberLevel6"/>
    <w:qFormat/>
    <w:rsid w:val="00440DDD"/>
    <w:pPr>
      <w:numPr>
        <w:ilvl w:val="6"/>
      </w:numPr>
    </w:pPr>
  </w:style>
  <w:style w:type="paragraph" w:customStyle="1" w:styleId="NumberLevel8">
    <w:name w:val="Number Level 8"/>
    <w:aliases w:val="N8"/>
    <w:basedOn w:val="NumberLevel7"/>
    <w:rsid w:val="00440DDD"/>
    <w:pPr>
      <w:numPr>
        <w:ilvl w:val="7"/>
      </w:numPr>
    </w:pPr>
  </w:style>
  <w:style w:type="paragraph" w:customStyle="1" w:styleId="NumberLevel9">
    <w:name w:val="Number Level 9"/>
    <w:aliases w:val="N9"/>
    <w:basedOn w:val="NumberLevel8"/>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4"/>
      </w:numPr>
    </w:pPr>
  </w:style>
  <w:style w:type="paragraph" w:customStyle="1" w:styleId="Bullets1stindent">
    <w:name w:val="Bullets (1st indent)"/>
    <w:basedOn w:val="Normal"/>
    <w:qFormat/>
    <w:rsid w:val="005F3CD3"/>
    <w:pPr>
      <w:numPr>
        <w:numId w:val="17"/>
      </w:numPr>
      <w:spacing w:after="120" w:line="276" w:lineRule="auto"/>
    </w:pPr>
  </w:style>
  <w:style w:type="paragraph" w:customStyle="1" w:styleId="Bullets2ndindent">
    <w:name w:val="Bullets (2nd indent)"/>
    <w:basedOn w:val="Normal"/>
    <w:qFormat/>
    <w:rsid w:val="005F3CD3"/>
    <w:pPr>
      <w:numPr>
        <w:ilvl w:val="1"/>
        <w:numId w:val="17"/>
      </w:numPr>
      <w:spacing w:after="120" w:line="276" w:lineRule="auto"/>
    </w:pPr>
  </w:style>
  <w:style w:type="paragraph" w:customStyle="1" w:styleId="Bulletslast1stindent">
    <w:name w:val="Bullets last (1st indent)"/>
    <w:basedOn w:val="Normal"/>
    <w:rsid w:val="005F3CD3"/>
    <w:pPr>
      <w:numPr>
        <w:ilvl w:val="2"/>
        <w:numId w:val="17"/>
      </w:numPr>
      <w:spacing w:after="200" w:line="276" w:lineRule="auto"/>
    </w:pPr>
  </w:style>
  <w:style w:type="paragraph" w:customStyle="1" w:styleId="Bulletslast2ndindent">
    <w:name w:val="Bullets last (2nd indent)"/>
    <w:basedOn w:val="Normal"/>
    <w:rsid w:val="005F3CD3"/>
    <w:pPr>
      <w:numPr>
        <w:ilvl w:val="3"/>
        <w:numId w:val="17"/>
      </w:numPr>
      <w:spacing w:after="57" w:line="276" w:lineRule="auto"/>
    </w:pPr>
  </w:style>
  <w:style w:type="paragraph" w:customStyle="1" w:styleId="Tablebullets2ndindent">
    <w:name w:val="Table bullets (2nd indent)"/>
    <w:basedOn w:val="Normal"/>
    <w:rsid w:val="005F3CD3"/>
    <w:pPr>
      <w:numPr>
        <w:ilvl w:val="6"/>
        <w:numId w:val="17"/>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7"/>
      </w:numPr>
      <w:spacing w:before="57" w:after="57" w:line="220" w:lineRule="atLeast"/>
      <w:ind w:right="96"/>
    </w:pPr>
    <w:rPr>
      <w:rFonts w:asciiTheme="majorHAnsi" w:eastAsia="Times New Roman" w:hAnsiTheme="majorHAnsi" w:cs="Times New Roman"/>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5fb5116-7131-45fb-9d92-926478776364" ContentTypeId="0x010100B321FEA60C5BA343A52BC94EC00ABC9E07" PreviousValue="false"/>
</file>

<file path=customXml/item2.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Value>
      <Value>2</Value>
      <Value>1</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8e527117-644d-41f8-9dde-86ae0840a820</TermId>
        </TermInfo>
      </Term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FIN34055-2137779915-6516</_dlc_DocId>
    <_dlc_DocIdUrl xmlns="79e5d1b8-31fe-4abb-b9ad-c81c29576083">
      <Url>https://f1.prdmgd.finance.gov.au/sites/50034055/_layouts/15/DocIdRedir.aspx?ID=FIN34055-2137779915-6516</Url>
      <Description>FIN34055-2137779915-6516</Description>
    </_dlc_DocIdUrl>
    <Original_x0020_Date_x0020_Created xmlns="82ff9d9b-d3fc-4aad-bc42-9949ee83b8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7" ma:contentTypeDescription="Create a new document." ma:contentTypeScope="" ma:versionID="7014af667667fafd1feac96df61932e1">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02b99f1360043d52deb71fd757976efb"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80ED-426D-47A1-B857-FC74D5D47972}">
  <ds:schemaRefs>
    <ds:schemaRef ds:uri="Microsoft.SharePoint.Taxonomy.ContentTypeSync"/>
  </ds:schemaRefs>
</ds:datastoreItem>
</file>

<file path=customXml/itemProps2.xml><?xml version="1.0" encoding="utf-8"?>
<ds:datastoreItem xmlns:ds="http://schemas.openxmlformats.org/officeDocument/2006/customXml" ds:itemID="{4EA51F60-144F-4564-BDBD-33B555A7C898}">
  <ds:schemaRefs>
    <ds:schemaRef ds:uri="http://schemas.microsoft.com/sharepoint/v3"/>
    <ds:schemaRef ds:uri="http://purl.org/dc/terms/"/>
    <ds:schemaRef ds:uri="79e5d1b8-31fe-4abb-b9ad-c81c29576083"/>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9FD2409-7186-435D-BB3A-5336C41F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5.xml><?xml version="1.0" encoding="utf-8"?>
<ds:datastoreItem xmlns:ds="http://schemas.openxmlformats.org/officeDocument/2006/customXml" ds:itemID="{B7657838-3609-4D28-8285-30A52E6B5449}">
  <ds:schemaRefs>
    <ds:schemaRef ds:uri="http://schemas.microsoft.com/sharepoint/events"/>
  </ds:schemaRefs>
</ds:datastoreItem>
</file>

<file path=customXml/itemProps6.xml><?xml version="1.0" encoding="utf-8"?>
<ds:datastoreItem xmlns:ds="http://schemas.openxmlformats.org/officeDocument/2006/customXml" ds:itemID="{75DB17C7-7374-429A-BDE7-66676CFE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Maslin, Kristopher</dc:creator>
  <cp:keywords>[SEC=OFFICIAL]</cp:keywords>
  <cp:lastModifiedBy>Kim, Marina</cp:lastModifiedBy>
  <cp:revision>2</cp:revision>
  <cp:lastPrinted>2021-05-07T03:13:00Z</cp:lastPrinted>
  <dcterms:created xsi:type="dcterms:W3CDTF">2021-10-22T04:13:00Z</dcterms:created>
  <dcterms:modified xsi:type="dcterms:W3CDTF">2021-10-22T04:13:00Z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7D873009020B3901F0FA1DD02AC0D61DB0B7AF47</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AA1E166A7D06B439869ADCA65C2AD3B8504B509E</vt:lpwstr>
  </property>
  <property fmtid="{D5CDD505-2E9C-101B-9397-08002B2CF9AE}" pid="13" name="PM_ProtectiveMarkingImage_Header">
    <vt:lpwstr>C:\Program Files (x86)\Common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2018.0</vt:lpwstr>
  </property>
  <property fmtid="{D5CDD505-2E9C-101B-9397-08002B2CF9AE}" pid="24" name="PM_Hash_Salt_Prev">
    <vt:lpwstr>7A73499F66B7BB32F846208C6007239B</vt:lpwstr>
  </property>
  <property fmtid="{D5CDD505-2E9C-101B-9397-08002B2CF9AE}" pid="25" name="PM_Hash_Salt">
    <vt:lpwstr>07DC2C1F043CB8C9EA62B8B8A76065B1</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ContentTypeId">
    <vt:lpwstr>0x010100B321FEA60C5BA343A52BC94EC00ABC9E07001EB2D5CB43084344AD364CB1DDC773DA</vt:lpwstr>
  </property>
  <property fmtid="{D5CDD505-2E9C-101B-9397-08002B2CF9AE}" pid="32" name="TaxKeyword">
    <vt:lpwstr>4;#[SEC=OFFICIAL]|8e527117-644d-41f8-9dde-86ae0840a820</vt:lpwstr>
  </property>
  <property fmtid="{D5CDD505-2E9C-101B-9397-08002B2CF9AE}" pid="33" name="OrgUnit">
    <vt:lpwstr>2;#Financial Framework Supplementary Powers|379d9d29-c01c-4de9-a4ea-4a1c8eabf1a8</vt:lpwstr>
  </property>
  <property fmtid="{D5CDD505-2E9C-101B-9397-08002B2CF9AE}" pid="34" name="InitiatingEntity">
    <vt:lpwstr>1;#Department of Finance|fd660e8f-8f31-49bd-92a3-d31d4da31afe</vt:lpwstr>
  </property>
  <property fmtid="{D5CDD505-2E9C-101B-9397-08002B2CF9AE}" pid="35" name="Function and Activity">
    <vt:lpwstr/>
  </property>
  <property fmtid="{D5CDD505-2E9C-101B-9397-08002B2CF9AE}" pid="36" name="AbtEntity">
    <vt:lpwstr>1;#Department of Finance|fd660e8f-8f31-49bd-92a3-d31d4da31afe</vt:lpwstr>
  </property>
  <property fmtid="{D5CDD505-2E9C-101B-9397-08002B2CF9AE}" pid="37" name="_dlc_DocIdItemGuid">
    <vt:lpwstr>c2288ea9-a67e-4737-9f29-c87ce3c53a82</vt:lpwstr>
  </property>
  <property fmtid="{D5CDD505-2E9C-101B-9397-08002B2CF9AE}" pid="38" name="gf53def832c84e7cae27ba43c0ddcfb1">
    <vt:lpwstr/>
  </property>
  <property fmtid="{D5CDD505-2E9C-101B-9397-08002B2CF9AE}" pid="39" name="Document">
    <vt:lpwstr/>
  </property>
</Properties>
</file>