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F92B1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CB81398" wp14:editId="1CD4839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B7F1E" w14:textId="77777777" w:rsidR="00715914" w:rsidRPr="00E500D4" w:rsidRDefault="00715914" w:rsidP="00715914">
      <w:pPr>
        <w:rPr>
          <w:sz w:val="19"/>
        </w:rPr>
      </w:pPr>
    </w:p>
    <w:p w14:paraId="20B8949E" w14:textId="556B14E8" w:rsidR="00554826" w:rsidRPr="00E500D4" w:rsidRDefault="00AD2908" w:rsidP="00554826">
      <w:pPr>
        <w:pStyle w:val="ShortT"/>
      </w:pPr>
      <w:bookmarkStart w:id="0" w:name="_Hlk84437129"/>
      <w:r w:rsidRPr="00AD2908">
        <w:t xml:space="preserve">Therapeutic Goods </w:t>
      </w:r>
      <w:r w:rsidR="00EC1AF6" w:rsidRPr="00EC1AF6">
        <w:t>(</w:t>
      </w:r>
      <w:r w:rsidR="00EC1AF6">
        <w:t>Prescription Medicines</w:t>
      </w:r>
      <w:r w:rsidR="007864E2">
        <w:t>—</w:t>
      </w:r>
      <w:r w:rsidR="00EC1AF6" w:rsidRPr="00EC1AF6">
        <w:t xml:space="preserve">Information </w:t>
      </w:r>
      <w:r w:rsidR="002F233D">
        <w:t xml:space="preserve">Accompanying </w:t>
      </w:r>
      <w:r w:rsidR="00EC1AF6" w:rsidRPr="00EC1AF6">
        <w:t>Application</w:t>
      </w:r>
      <w:r w:rsidR="00273FF7">
        <w:t>s</w:t>
      </w:r>
      <w:r w:rsidR="00EC1AF6" w:rsidRPr="00EC1AF6">
        <w:t xml:space="preserve"> for Registration) Determination </w:t>
      </w:r>
      <w:r w:rsidR="00EC1AF6">
        <w:t>2021</w:t>
      </w:r>
    </w:p>
    <w:bookmarkEnd w:id="0"/>
    <w:p w14:paraId="642A2878" w14:textId="10910E46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F60941">
        <w:rPr>
          <w:szCs w:val="22"/>
        </w:rPr>
        <w:t xml:space="preserve">I, </w:t>
      </w:r>
      <w:r w:rsidR="005F444F" w:rsidRPr="00F60941">
        <w:rPr>
          <w:szCs w:val="22"/>
        </w:rPr>
        <w:t>Jane Cook</w:t>
      </w:r>
      <w:r w:rsidRPr="00F60941">
        <w:rPr>
          <w:szCs w:val="22"/>
        </w:rPr>
        <w:t xml:space="preserve">, </w:t>
      </w:r>
      <w:r w:rsidR="00AD2908" w:rsidRPr="00F60941">
        <w:rPr>
          <w:szCs w:val="22"/>
        </w:rPr>
        <w:t xml:space="preserve">as delegate of the </w:t>
      </w:r>
      <w:r w:rsidR="006C4A49" w:rsidRPr="00F60941">
        <w:rPr>
          <w:szCs w:val="22"/>
        </w:rPr>
        <w:t xml:space="preserve">Secretary of the Department of </w:t>
      </w:r>
      <w:r w:rsidR="00AD2908" w:rsidRPr="00F60941">
        <w:rPr>
          <w:szCs w:val="22"/>
        </w:rPr>
        <w:t>Health</w:t>
      </w:r>
      <w:r w:rsidRPr="00F60941">
        <w:rPr>
          <w:szCs w:val="22"/>
        </w:rPr>
        <w:t>, make the following</w:t>
      </w:r>
      <w:r w:rsidR="00AD2908" w:rsidRPr="00F60941">
        <w:rPr>
          <w:szCs w:val="22"/>
        </w:rPr>
        <w:t xml:space="preserve"> </w:t>
      </w:r>
      <w:r w:rsidR="009F6635" w:rsidRPr="00F60941">
        <w:rPr>
          <w:szCs w:val="22"/>
        </w:rPr>
        <w:t>determination</w:t>
      </w:r>
      <w:r w:rsidR="00AD2908" w:rsidRPr="00F60941">
        <w:rPr>
          <w:szCs w:val="22"/>
        </w:rPr>
        <w:t>.</w:t>
      </w:r>
    </w:p>
    <w:p w14:paraId="405F70D7" w14:textId="4338E2C1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B63B6D">
        <w:rPr>
          <w:szCs w:val="22"/>
        </w:rPr>
        <w:t xml:space="preserve"> 27</w:t>
      </w:r>
      <w:r w:rsidR="002E282E">
        <w:rPr>
          <w:szCs w:val="22"/>
        </w:rPr>
        <w:t xml:space="preserve"> </w:t>
      </w:r>
      <w:r w:rsidR="00EC1AF6">
        <w:rPr>
          <w:szCs w:val="22"/>
        </w:rPr>
        <w:t>October</w:t>
      </w:r>
      <w:r w:rsidR="00AD2908">
        <w:rPr>
          <w:szCs w:val="22"/>
        </w:rPr>
        <w:t xml:space="preserve"> 2021</w:t>
      </w:r>
    </w:p>
    <w:p w14:paraId="2878BB81" w14:textId="60D7D9F6" w:rsidR="00554826" w:rsidRPr="00F60941" w:rsidRDefault="00696401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F60941">
        <w:rPr>
          <w:szCs w:val="22"/>
        </w:rPr>
        <w:t xml:space="preserve">Dr </w:t>
      </w:r>
      <w:r w:rsidR="00CE2F23" w:rsidRPr="00F60941">
        <w:rPr>
          <w:szCs w:val="22"/>
        </w:rPr>
        <w:t>J</w:t>
      </w:r>
      <w:r w:rsidR="00C72452" w:rsidRPr="00F60941">
        <w:rPr>
          <w:szCs w:val="22"/>
        </w:rPr>
        <w:t>ane Cook</w:t>
      </w:r>
    </w:p>
    <w:p w14:paraId="02EBD5E8" w14:textId="10DE92E9" w:rsidR="00CE2F23" w:rsidRPr="00F60941" w:rsidRDefault="00696401" w:rsidP="00554826">
      <w:pPr>
        <w:pStyle w:val="SignCoverPageEnd"/>
        <w:ind w:right="91"/>
        <w:rPr>
          <w:sz w:val="22"/>
        </w:rPr>
      </w:pPr>
      <w:r w:rsidRPr="00F60941">
        <w:rPr>
          <w:sz w:val="22"/>
        </w:rPr>
        <w:t xml:space="preserve">First Assistant </w:t>
      </w:r>
      <w:r w:rsidR="00CE2F23" w:rsidRPr="00F60941">
        <w:rPr>
          <w:sz w:val="22"/>
        </w:rPr>
        <w:t>Secretary</w:t>
      </w:r>
    </w:p>
    <w:p w14:paraId="1998C7F6" w14:textId="2350E677" w:rsidR="00696401" w:rsidRPr="00F60941" w:rsidRDefault="00696401" w:rsidP="00554826">
      <w:pPr>
        <w:pStyle w:val="SignCoverPageEnd"/>
        <w:ind w:right="91"/>
        <w:rPr>
          <w:sz w:val="22"/>
        </w:rPr>
      </w:pPr>
      <w:r w:rsidRPr="00F60941">
        <w:rPr>
          <w:sz w:val="22"/>
        </w:rPr>
        <w:t>Medicines Regulation Division</w:t>
      </w:r>
    </w:p>
    <w:p w14:paraId="2A3D8DF0" w14:textId="3287AA30" w:rsidR="00CE2F23" w:rsidRPr="00F60941" w:rsidRDefault="00CE2F23" w:rsidP="00554826">
      <w:pPr>
        <w:pStyle w:val="SignCoverPageEnd"/>
        <w:ind w:right="91"/>
        <w:rPr>
          <w:sz w:val="22"/>
        </w:rPr>
      </w:pPr>
      <w:r w:rsidRPr="00F60941">
        <w:rPr>
          <w:sz w:val="22"/>
        </w:rPr>
        <w:t>Health Products Regulation Group</w:t>
      </w:r>
    </w:p>
    <w:p w14:paraId="3ABDFDB5" w14:textId="3B0E2F68" w:rsidR="00554826" w:rsidRPr="008E0027" w:rsidRDefault="00AD2908" w:rsidP="00554826">
      <w:pPr>
        <w:pStyle w:val="SignCoverPageEnd"/>
        <w:ind w:right="91"/>
        <w:rPr>
          <w:sz w:val="22"/>
        </w:rPr>
      </w:pPr>
      <w:r w:rsidRPr="00F60941">
        <w:rPr>
          <w:sz w:val="22"/>
        </w:rPr>
        <w:t>Department of Health</w:t>
      </w:r>
    </w:p>
    <w:p w14:paraId="6E2AA988" w14:textId="77777777" w:rsidR="00F6696E" w:rsidRDefault="00F6696E" w:rsidP="00F6696E"/>
    <w:p w14:paraId="75B6C016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EF40B97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60DFECD" w14:textId="1E7DC128" w:rsidR="00ED7503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24"/>
        </w:rPr>
        <w:fldChar w:fldCharType="begin"/>
      </w:r>
      <w:r>
        <w:instrText xml:space="preserve"> TOC \o "1-9" </w:instrText>
      </w:r>
      <w:r>
        <w:rPr>
          <w:b/>
          <w:sz w:val="24"/>
        </w:rPr>
        <w:fldChar w:fldCharType="separate"/>
      </w:r>
      <w:r w:rsidR="00ED7503">
        <w:rPr>
          <w:noProof/>
        </w:rPr>
        <w:t>1  Name</w:t>
      </w:r>
      <w:r w:rsidR="00ED7503">
        <w:rPr>
          <w:noProof/>
        </w:rPr>
        <w:tab/>
      </w:r>
      <w:r w:rsidR="00ED7503">
        <w:rPr>
          <w:noProof/>
        </w:rPr>
        <w:fldChar w:fldCharType="begin"/>
      </w:r>
      <w:r w:rsidR="00ED7503">
        <w:rPr>
          <w:noProof/>
        </w:rPr>
        <w:instrText xml:space="preserve"> PAGEREF _Toc86152940 \h </w:instrText>
      </w:r>
      <w:r w:rsidR="00ED7503">
        <w:rPr>
          <w:noProof/>
        </w:rPr>
      </w:r>
      <w:r w:rsidR="00ED7503">
        <w:rPr>
          <w:noProof/>
        </w:rPr>
        <w:fldChar w:fldCharType="separate"/>
      </w:r>
      <w:r w:rsidR="00ED7503">
        <w:rPr>
          <w:noProof/>
        </w:rPr>
        <w:t>1</w:t>
      </w:r>
      <w:r w:rsidR="00ED7503">
        <w:rPr>
          <w:noProof/>
        </w:rPr>
        <w:fldChar w:fldCharType="end"/>
      </w:r>
    </w:p>
    <w:p w14:paraId="11F50246" w14:textId="1E0E152A" w:rsidR="00ED7503" w:rsidRDefault="00ED75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_Toc86152941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F64FE62" w14:textId="21126344" w:rsidR="00ED7503" w:rsidRDefault="00ED75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_Toc86152942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07FF654" w14:textId="4F164ADD" w:rsidR="00ED7503" w:rsidRDefault="00ED75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_Toc86152943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819D0C1" w14:textId="5D6C8F56" w:rsidR="00ED7503" w:rsidRDefault="00ED75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_Toc86152944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16A4699" w14:textId="7CD03DF8" w:rsidR="00ED7503" w:rsidRDefault="00ED75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Form of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_Toc86152945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522FDD3" w14:textId="1392CA3A" w:rsidR="00ED7503" w:rsidRDefault="00ED750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1—Prescription Medicines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_Toc86152946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1FCDCD8" w14:textId="0A7061DF" w:rsidR="00F6696E" w:rsidRPr="00A802BC" w:rsidRDefault="00B418CB" w:rsidP="00F6696E">
      <w:pPr>
        <w:outlineLvl w:val="0"/>
        <w:rPr>
          <w:sz w:val="20"/>
        </w:rPr>
      </w:pPr>
      <w:r>
        <w:fldChar w:fldCharType="end"/>
      </w:r>
    </w:p>
    <w:p w14:paraId="2CB0FC73" w14:textId="77777777" w:rsidR="00F6696E" w:rsidRDefault="00F6696E" w:rsidP="00F6696E">
      <w:pPr>
        <w:sectPr w:rsidR="00F6696E" w:rsidSect="000B570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C555412" w14:textId="77777777" w:rsidR="00554826" w:rsidRPr="00554826" w:rsidRDefault="00554826" w:rsidP="00554826">
      <w:pPr>
        <w:pStyle w:val="ActHead5"/>
      </w:pPr>
      <w:bookmarkStart w:id="1" w:name="_Toc86152940"/>
      <w:proofErr w:type="gramStart"/>
      <w:r w:rsidRPr="00554826">
        <w:lastRenderedPageBreak/>
        <w:t>1  Name</w:t>
      </w:r>
      <w:bookmarkEnd w:id="1"/>
      <w:proofErr w:type="gramEnd"/>
    </w:p>
    <w:p w14:paraId="6086FD45" w14:textId="15649AE8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</w:t>
      </w:r>
      <w:r w:rsidRPr="00AD2908">
        <w:t xml:space="preserve">the </w:t>
      </w:r>
      <w:bookmarkStart w:id="2" w:name="BKCheck15B_3"/>
      <w:bookmarkStart w:id="3" w:name="_Hlk85556087"/>
      <w:bookmarkEnd w:id="2"/>
      <w:r w:rsidR="00EC1AF6" w:rsidRPr="00EC1AF6">
        <w:rPr>
          <w:i/>
        </w:rPr>
        <w:t>Therapeutic Goods (Prescription Medicines—Information Accompany</w:t>
      </w:r>
      <w:r w:rsidR="002F233D">
        <w:rPr>
          <w:i/>
        </w:rPr>
        <w:t>ing</w:t>
      </w:r>
      <w:r w:rsidR="00EC1AF6" w:rsidRPr="00EC1AF6">
        <w:rPr>
          <w:i/>
        </w:rPr>
        <w:t xml:space="preserve"> Application</w:t>
      </w:r>
      <w:r w:rsidR="00273FF7">
        <w:rPr>
          <w:i/>
        </w:rPr>
        <w:t>s</w:t>
      </w:r>
      <w:r w:rsidR="00EC1AF6" w:rsidRPr="00EC1AF6">
        <w:rPr>
          <w:i/>
        </w:rPr>
        <w:t xml:space="preserve"> for Registration) Determination 2021</w:t>
      </w:r>
      <w:bookmarkEnd w:id="3"/>
      <w:r w:rsidRPr="00AD2908">
        <w:t>.</w:t>
      </w:r>
    </w:p>
    <w:p w14:paraId="1C338BEB" w14:textId="77777777" w:rsidR="00554826" w:rsidRPr="00554826" w:rsidRDefault="00554826" w:rsidP="00554826">
      <w:pPr>
        <w:pStyle w:val="ActHead5"/>
      </w:pPr>
      <w:bookmarkStart w:id="4" w:name="_Toc86152941"/>
      <w:proofErr w:type="gramStart"/>
      <w:r w:rsidRPr="00554826">
        <w:t>2  Commencement</w:t>
      </w:r>
      <w:bookmarkEnd w:id="4"/>
      <w:proofErr w:type="gramEnd"/>
    </w:p>
    <w:p w14:paraId="008B71CB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0992DCD" w14:textId="77777777" w:rsidR="003767E2" w:rsidRPr="003422B4" w:rsidRDefault="003767E2" w:rsidP="003767E2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1"/>
        <w:gridCol w:w="4360"/>
        <w:gridCol w:w="1843"/>
      </w:tblGrid>
      <w:tr w:rsidR="003767E2" w:rsidRPr="003422B4" w14:paraId="0B0C15D6" w14:textId="77777777" w:rsidTr="009842F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F7EB5AB" w14:textId="77777777" w:rsidR="003767E2" w:rsidRPr="003422B4" w:rsidRDefault="003767E2" w:rsidP="000B570F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31F5D1E2" w14:textId="77777777" w:rsidTr="00027BA7">
        <w:trPr>
          <w:tblHeader/>
        </w:trPr>
        <w:tc>
          <w:tcPr>
            <w:tcW w:w="21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AE5A1D" w14:textId="77777777" w:rsidR="003767E2" w:rsidRPr="003422B4" w:rsidRDefault="003767E2" w:rsidP="000B570F">
            <w:pPr>
              <w:pStyle w:val="TableHeading"/>
            </w:pPr>
            <w:r w:rsidRPr="003422B4">
              <w:t>Column 1</w:t>
            </w:r>
          </w:p>
        </w:tc>
        <w:tc>
          <w:tcPr>
            <w:tcW w:w="4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C408E6" w14:textId="77777777" w:rsidR="003767E2" w:rsidRPr="003422B4" w:rsidRDefault="003767E2" w:rsidP="000B570F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965989" w14:textId="77777777" w:rsidR="003767E2" w:rsidRPr="003422B4" w:rsidRDefault="003767E2" w:rsidP="000B570F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7499625E" w14:textId="77777777" w:rsidTr="00027BA7">
        <w:trPr>
          <w:tblHeader/>
        </w:trPr>
        <w:tc>
          <w:tcPr>
            <w:tcW w:w="21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81A145" w14:textId="77777777" w:rsidR="003767E2" w:rsidRPr="003422B4" w:rsidRDefault="003767E2" w:rsidP="000B570F">
            <w:pPr>
              <w:pStyle w:val="TableHeading"/>
            </w:pPr>
            <w:r w:rsidRPr="003422B4">
              <w:t>Provisions</w:t>
            </w:r>
          </w:p>
        </w:tc>
        <w:tc>
          <w:tcPr>
            <w:tcW w:w="43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E14A990" w14:textId="77777777" w:rsidR="003767E2" w:rsidRPr="003422B4" w:rsidRDefault="003767E2" w:rsidP="000B570F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9B9B674" w14:textId="77777777" w:rsidR="003767E2" w:rsidRPr="003422B4" w:rsidRDefault="003767E2" w:rsidP="000B570F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0C85CEBA" w14:textId="77777777" w:rsidTr="00ED7503">
        <w:tc>
          <w:tcPr>
            <w:tcW w:w="21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3B5FB55F" w14:textId="1C2EEB7A" w:rsidR="003767E2" w:rsidRPr="003A6229" w:rsidRDefault="003767E2" w:rsidP="00AD2908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9842F8">
              <w:t>Sections 1 to 7</w:t>
            </w:r>
            <w:r w:rsidR="009842F8" w:rsidRPr="00F60941">
              <w:t>, and anything in this instrument not elsewhere covered by this table</w:t>
            </w:r>
          </w:p>
        </w:tc>
        <w:tc>
          <w:tcPr>
            <w:tcW w:w="4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61BDD5DA" w14:textId="1373E1B8" w:rsidR="003767E2" w:rsidRPr="00AD2908" w:rsidRDefault="00EC1AF6" w:rsidP="00B07E8F">
            <w:pPr>
              <w:pStyle w:val="Tabletext"/>
              <w:rPr>
                <w:i/>
              </w:rPr>
            </w:pPr>
            <w:r>
              <w:t xml:space="preserve">1 November </w:t>
            </w:r>
            <w:r w:rsidR="00B07E8F">
              <w:t>2021</w:t>
            </w:r>
            <w:r w:rsidR="003767E2" w:rsidRPr="00AD2908">
              <w:rPr>
                <w:i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AC1EBF4" w14:textId="23D66A76" w:rsidR="003767E2" w:rsidRPr="00AD2908" w:rsidRDefault="00EC1AF6" w:rsidP="00B07E8F">
            <w:pPr>
              <w:pStyle w:val="Tabletext"/>
            </w:pPr>
            <w:r>
              <w:t>1 November 2021</w:t>
            </w:r>
          </w:p>
        </w:tc>
      </w:tr>
      <w:tr w:rsidR="001D573E" w:rsidRPr="003422B4" w14:paraId="31F15979" w14:textId="77777777" w:rsidTr="00ED7503"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DF661" w14:textId="40DCBDC8" w:rsidR="001D573E" w:rsidRPr="003422B4" w:rsidRDefault="001D573E" w:rsidP="00AD2908">
            <w:pPr>
              <w:pStyle w:val="Tabletext"/>
            </w:pPr>
            <w:r>
              <w:t>2.  Items 1 to 4 of Schedule 1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1B649" w14:textId="1DC4AAC8" w:rsidR="001D573E" w:rsidRDefault="004F1C60" w:rsidP="00B07E8F">
            <w:pPr>
              <w:pStyle w:val="Tabletext"/>
            </w:pPr>
            <w:r>
              <w:t>1 November 2021.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B0090" w14:textId="6A036FD7" w:rsidR="001D573E" w:rsidRDefault="004F1C60" w:rsidP="00B07E8F">
            <w:pPr>
              <w:pStyle w:val="Tabletext"/>
            </w:pPr>
            <w:r>
              <w:t>1 November 2021</w:t>
            </w:r>
          </w:p>
        </w:tc>
      </w:tr>
      <w:tr w:rsidR="009842F8" w:rsidRPr="003422B4" w14:paraId="5D20C172" w14:textId="77777777" w:rsidTr="00F60941">
        <w:tc>
          <w:tcPr>
            <w:tcW w:w="21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1D31E5C" w14:textId="4F0C67E8" w:rsidR="009842F8" w:rsidRPr="003422B4" w:rsidRDefault="004F1C60" w:rsidP="00AD2908">
            <w:pPr>
              <w:pStyle w:val="Tabletext"/>
            </w:pPr>
            <w:r>
              <w:t>3</w:t>
            </w:r>
            <w:r w:rsidR="009842F8">
              <w:t>.  Items 5 to 7 of Schedule 1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B406705" w14:textId="4700FEC0" w:rsidR="009842F8" w:rsidRDefault="009842F8" w:rsidP="00F60941">
            <w:pPr>
              <w:pStyle w:val="Tabletext"/>
              <w:tabs>
                <w:tab w:val="center" w:pos="2073"/>
              </w:tabs>
            </w:pPr>
            <w:r>
              <w:t>1 June 2022.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0BCFC1D" w14:textId="6CBE4A6F" w:rsidR="009842F8" w:rsidRDefault="009842F8" w:rsidP="00B07E8F">
            <w:pPr>
              <w:pStyle w:val="Tabletext"/>
            </w:pPr>
            <w:r>
              <w:t>1 June 2022</w:t>
            </w:r>
          </w:p>
        </w:tc>
      </w:tr>
    </w:tbl>
    <w:p w14:paraId="04587C4E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51A581CB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5713132" w14:textId="77777777" w:rsidR="00554826" w:rsidRPr="00554826" w:rsidRDefault="00554826" w:rsidP="00554826">
      <w:pPr>
        <w:pStyle w:val="ActHead5"/>
      </w:pPr>
      <w:bookmarkStart w:id="5" w:name="_Toc86152942"/>
      <w:proofErr w:type="gramStart"/>
      <w:r w:rsidRPr="00554826">
        <w:t>3  Authority</w:t>
      </w:r>
      <w:bookmarkEnd w:id="5"/>
      <w:proofErr w:type="gramEnd"/>
    </w:p>
    <w:p w14:paraId="72792CF1" w14:textId="3A2B4DF5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This instrument is made under</w:t>
      </w:r>
      <w:r w:rsidR="00AD2908">
        <w:t xml:space="preserve"> </w:t>
      </w:r>
      <w:r w:rsidR="00EC1AF6">
        <w:t>sub</w:t>
      </w:r>
      <w:r w:rsidR="00AD2908">
        <w:t xml:space="preserve">section </w:t>
      </w:r>
      <w:r w:rsidR="00EC1AF6">
        <w:t>23</w:t>
      </w:r>
      <w:proofErr w:type="gramStart"/>
      <w:r w:rsidR="00EC1AF6">
        <w:t>B(</w:t>
      </w:r>
      <w:proofErr w:type="gramEnd"/>
      <w:r w:rsidR="00EC1AF6">
        <w:t>10)</w:t>
      </w:r>
      <w:r w:rsidR="00AD2908">
        <w:t xml:space="preserve"> of the </w:t>
      </w:r>
      <w:r w:rsidR="00AD2908" w:rsidRPr="00AD2908">
        <w:rPr>
          <w:i/>
        </w:rPr>
        <w:t>Therapeutic Goods Act 1989</w:t>
      </w:r>
      <w:r w:rsidR="00AD2908">
        <w:t>.</w:t>
      </w:r>
    </w:p>
    <w:p w14:paraId="2DBE1B54" w14:textId="77777777" w:rsidR="00554826" w:rsidRPr="00554826" w:rsidRDefault="00554826" w:rsidP="00554826">
      <w:pPr>
        <w:pStyle w:val="ActHead5"/>
      </w:pPr>
      <w:bookmarkStart w:id="6" w:name="_Toc86152943"/>
      <w:proofErr w:type="gramStart"/>
      <w:r w:rsidRPr="00554826">
        <w:t>4  Definitions</w:t>
      </w:r>
      <w:bookmarkEnd w:id="6"/>
      <w:proofErr w:type="gramEnd"/>
    </w:p>
    <w:p w14:paraId="712B3011" w14:textId="77777777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</w:r>
      <w:proofErr w:type="gramStart"/>
      <w:r w:rsidRPr="009C2562">
        <w:t>A number of</w:t>
      </w:r>
      <w:proofErr w:type="gramEnd"/>
      <w:r w:rsidRPr="009C2562">
        <w:t xml:space="preserve"> expressions used in this instrument are defined in </w:t>
      </w:r>
      <w:r w:rsidR="00C94465">
        <w:t>subsection 3(1) of the Act</w:t>
      </w:r>
      <w:r w:rsidRPr="009C2562">
        <w:t>, including the following:</w:t>
      </w:r>
    </w:p>
    <w:p w14:paraId="188A3DC4" w14:textId="04D6FE8E" w:rsidR="00A779FA" w:rsidRDefault="00A779FA" w:rsidP="005C3E27">
      <w:pPr>
        <w:pStyle w:val="notepara"/>
      </w:pPr>
      <w:r>
        <w:t>(a)</w:t>
      </w:r>
      <w:r>
        <w:tab/>
      </w:r>
      <w:proofErr w:type="gramStart"/>
      <w:r>
        <w:t>biological;</w:t>
      </w:r>
      <w:proofErr w:type="gramEnd"/>
    </w:p>
    <w:p w14:paraId="7C31E7E9" w14:textId="77777777" w:rsidR="007864E2" w:rsidRDefault="00554826" w:rsidP="005C3E27">
      <w:pPr>
        <w:pStyle w:val="notepara"/>
      </w:pPr>
      <w:r w:rsidRPr="009C2562">
        <w:t>(</w:t>
      </w:r>
      <w:r w:rsidR="00A779FA">
        <w:t>b</w:t>
      </w:r>
      <w:r w:rsidRPr="009C2562">
        <w:t>)</w:t>
      </w:r>
      <w:r w:rsidRPr="009C2562">
        <w:tab/>
      </w:r>
      <w:proofErr w:type="gramStart"/>
      <w:r w:rsidR="005C3E27">
        <w:t>medicine</w:t>
      </w:r>
      <w:r w:rsidR="007864E2">
        <w:t>;</w:t>
      </w:r>
      <w:proofErr w:type="gramEnd"/>
    </w:p>
    <w:p w14:paraId="4081D961" w14:textId="77777777" w:rsidR="007864E2" w:rsidRDefault="007864E2" w:rsidP="005C3E27">
      <w:pPr>
        <w:pStyle w:val="notepara"/>
      </w:pPr>
      <w:r>
        <w:t>(c)</w:t>
      </w:r>
      <w:r>
        <w:tab/>
      </w:r>
      <w:proofErr w:type="gramStart"/>
      <w:r>
        <w:t>Register;</w:t>
      </w:r>
      <w:proofErr w:type="gramEnd"/>
    </w:p>
    <w:p w14:paraId="2F77C635" w14:textId="418301F5" w:rsidR="00554826" w:rsidRPr="009C2562" w:rsidRDefault="007864E2" w:rsidP="005C3E27">
      <w:pPr>
        <w:pStyle w:val="notepara"/>
      </w:pPr>
      <w:r>
        <w:t>(d)</w:t>
      </w:r>
      <w:r>
        <w:tab/>
        <w:t>registered goods</w:t>
      </w:r>
      <w:r w:rsidR="00495F2B">
        <w:t>.</w:t>
      </w:r>
    </w:p>
    <w:p w14:paraId="20FBB50D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277C0AC5" w14:textId="79BF0363" w:rsidR="007E4C9D" w:rsidRDefault="008C162F" w:rsidP="007525FE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>
        <w:rPr>
          <w:i/>
        </w:rPr>
        <w:t>Therapeutic Goods Act 1989</w:t>
      </w:r>
      <w:r>
        <w:t>.</w:t>
      </w:r>
    </w:p>
    <w:p w14:paraId="5B616F79" w14:textId="62A39997" w:rsidR="007E4C9D" w:rsidRPr="007E4C9D" w:rsidRDefault="007E4C9D" w:rsidP="007E4C9D">
      <w:pPr>
        <w:pStyle w:val="Definition"/>
        <w:rPr>
          <w:bCs/>
          <w:iCs/>
        </w:rPr>
      </w:pPr>
      <w:r w:rsidRPr="007525FE">
        <w:rPr>
          <w:b/>
          <w:i/>
        </w:rPr>
        <w:lastRenderedPageBreak/>
        <w:t xml:space="preserve">biosimilar </w:t>
      </w:r>
      <w:r w:rsidR="00A15B75">
        <w:rPr>
          <w:bCs/>
          <w:iCs/>
        </w:rPr>
        <w:t xml:space="preserve">means </w:t>
      </w:r>
      <w:r w:rsidR="00A15B75" w:rsidRPr="00D72D9E">
        <w:rPr>
          <w:bCs/>
          <w:iCs/>
        </w:rPr>
        <w:t>a medicine that is</w:t>
      </w:r>
      <w:r w:rsidR="007864E2">
        <w:rPr>
          <w:bCs/>
          <w:iCs/>
        </w:rPr>
        <w:t xml:space="preserve"> a</w:t>
      </w:r>
      <w:r w:rsidR="00A15B75" w:rsidRPr="00D72D9E">
        <w:rPr>
          <w:bCs/>
          <w:iCs/>
        </w:rPr>
        <w:t xml:space="preserve"> biosimilar</w:t>
      </w:r>
      <w:r w:rsidR="007864E2">
        <w:rPr>
          <w:bCs/>
          <w:iCs/>
        </w:rPr>
        <w:t xml:space="preserve"> in relation to a registered medicine.</w:t>
      </w:r>
    </w:p>
    <w:p w14:paraId="5C2B92CD" w14:textId="29FB1F27" w:rsidR="00CB177D" w:rsidRDefault="00CB177D" w:rsidP="008C162F">
      <w:pPr>
        <w:pStyle w:val="Definition"/>
        <w:rPr>
          <w:bCs/>
          <w:iCs/>
        </w:rPr>
      </w:pPr>
      <w:r w:rsidRPr="00D72D9E">
        <w:rPr>
          <w:b/>
          <w:i/>
        </w:rPr>
        <w:t>eCTD</w:t>
      </w:r>
      <w:r w:rsidR="005F444F">
        <w:rPr>
          <w:b/>
          <w:i/>
        </w:rPr>
        <w:t xml:space="preserve"> </w:t>
      </w:r>
      <w:r w:rsidRPr="00D72D9E">
        <w:rPr>
          <w:bCs/>
          <w:iCs/>
        </w:rPr>
        <w:t xml:space="preserve">means </w:t>
      </w:r>
      <w:r w:rsidR="00883F1E" w:rsidRPr="00D72D9E">
        <w:rPr>
          <w:bCs/>
          <w:iCs/>
        </w:rPr>
        <w:t xml:space="preserve">the </w:t>
      </w:r>
      <w:r w:rsidR="00CC6870">
        <w:rPr>
          <w:bCs/>
          <w:iCs/>
        </w:rPr>
        <w:t>e</w:t>
      </w:r>
      <w:r w:rsidR="00E13BD8" w:rsidRPr="00D72D9E">
        <w:rPr>
          <w:bCs/>
          <w:iCs/>
        </w:rPr>
        <w:t>lectronic Common Technical Documen</w:t>
      </w:r>
      <w:r w:rsidR="000829C9" w:rsidRPr="00D72D9E">
        <w:rPr>
          <w:bCs/>
          <w:iCs/>
        </w:rPr>
        <w:t>t</w:t>
      </w:r>
      <w:r w:rsidR="007525FE" w:rsidRPr="00D72D9E">
        <w:rPr>
          <w:bCs/>
          <w:iCs/>
        </w:rPr>
        <w:t xml:space="preserve"> </w:t>
      </w:r>
      <w:r w:rsidR="008B40F5" w:rsidRPr="008B40F5">
        <w:rPr>
          <w:bCs/>
          <w:iCs/>
        </w:rPr>
        <w:t xml:space="preserve">standard format </w:t>
      </w:r>
      <w:r w:rsidR="002F233D" w:rsidRPr="00D72D9E">
        <w:rPr>
          <w:bCs/>
          <w:iCs/>
        </w:rPr>
        <w:t>in accorda</w:t>
      </w:r>
      <w:r w:rsidR="008B40F5" w:rsidRPr="008B40F5">
        <w:rPr>
          <w:bCs/>
          <w:iCs/>
        </w:rPr>
        <w:t>n</w:t>
      </w:r>
      <w:r w:rsidR="002F233D" w:rsidRPr="00D72D9E">
        <w:rPr>
          <w:bCs/>
          <w:iCs/>
        </w:rPr>
        <w:t>ce</w:t>
      </w:r>
      <w:r w:rsidR="008B40F5" w:rsidRPr="008B40F5">
        <w:rPr>
          <w:bCs/>
          <w:iCs/>
        </w:rPr>
        <w:t xml:space="preserve"> with</w:t>
      </w:r>
      <w:r w:rsidR="007525FE" w:rsidRPr="00D72D9E">
        <w:rPr>
          <w:bCs/>
          <w:iCs/>
        </w:rPr>
        <w:t xml:space="preserve"> the Australian</w:t>
      </w:r>
      <w:r w:rsidR="00DA4154">
        <w:rPr>
          <w:bCs/>
          <w:iCs/>
        </w:rPr>
        <w:t xml:space="preserve"> regional</w:t>
      </w:r>
      <w:r w:rsidR="007525FE" w:rsidRPr="00D72D9E">
        <w:rPr>
          <w:bCs/>
          <w:iCs/>
        </w:rPr>
        <w:t xml:space="preserve"> </w:t>
      </w:r>
      <w:r w:rsidR="000829C9" w:rsidRPr="00D72D9E">
        <w:rPr>
          <w:bCs/>
          <w:iCs/>
        </w:rPr>
        <w:t>specification</w:t>
      </w:r>
      <w:r w:rsidR="00E13BD8" w:rsidRPr="00D72D9E">
        <w:rPr>
          <w:bCs/>
          <w:iCs/>
        </w:rPr>
        <w:t>.</w:t>
      </w:r>
    </w:p>
    <w:p w14:paraId="5BE21C57" w14:textId="21E6D5EA" w:rsidR="00652B3C" w:rsidRDefault="00652B3C" w:rsidP="00652B3C">
      <w:pPr>
        <w:pStyle w:val="Definition"/>
        <w:rPr>
          <w:bCs/>
          <w:iCs/>
        </w:rPr>
      </w:pPr>
      <w:r>
        <w:rPr>
          <w:b/>
          <w:i/>
        </w:rPr>
        <w:t xml:space="preserve">extension of indications medicine </w:t>
      </w:r>
      <w:r>
        <w:rPr>
          <w:bCs/>
          <w:iCs/>
        </w:rPr>
        <w:t>means a medicine that:</w:t>
      </w:r>
    </w:p>
    <w:p w14:paraId="0C66222E" w14:textId="46DF227A" w:rsidR="00652B3C" w:rsidRPr="009B67B9" w:rsidRDefault="00652B3C" w:rsidP="00652B3C">
      <w:pPr>
        <w:pStyle w:val="paragraph"/>
        <w:rPr>
          <w:bCs/>
          <w:iCs/>
        </w:rPr>
      </w:pPr>
      <w:r w:rsidRPr="009B67B9">
        <w:rPr>
          <w:bCs/>
          <w:iCs/>
        </w:rPr>
        <w:tab/>
        <w:t>(a)</w:t>
      </w:r>
      <w:r w:rsidRPr="009B67B9">
        <w:rPr>
          <w:bCs/>
          <w:iCs/>
        </w:rPr>
        <w:tab/>
      </w:r>
      <w:r w:rsidR="00CC6870">
        <w:rPr>
          <w:bCs/>
          <w:iCs/>
        </w:rPr>
        <w:t xml:space="preserve">contains </w:t>
      </w:r>
      <w:r w:rsidRPr="00652B3C">
        <w:t xml:space="preserve">the same chemical, </w:t>
      </w:r>
      <w:proofErr w:type="gramStart"/>
      <w:r w:rsidRPr="00652B3C">
        <w:t>biological</w:t>
      </w:r>
      <w:proofErr w:type="gramEnd"/>
      <w:r w:rsidRPr="00652B3C">
        <w:t xml:space="preserve"> or radiopharmaceutical active ingredient (or fixed combination of such ingredients) as another medicine included in the Register; and</w:t>
      </w:r>
    </w:p>
    <w:p w14:paraId="4539F9C1" w14:textId="7B032714" w:rsidR="00652B3C" w:rsidRPr="00A779FA" w:rsidRDefault="00652B3C" w:rsidP="00652B3C">
      <w:pPr>
        <w:pStyle w:val="paragraph"/>
        <w:rPr>
          <w:bCs/>
          <w:iCs/>
        </w:rPr>
      </w:pPr>
      <w:r w:rsidRPr="009B67B9">
        <w:rPr>
          <w:bCs/>
          <w:iCs/>
        </w:rPr>
        <w:tab/>
        <w:t>(b)</w:t>
      </w:r>
      <w:r w:rsidRPr="009B67B9">
        <w:rPr>
          <w:bCs/>
          <w:iCs/>
        </w:rPr>
        <w:tab/>
      </w:r>
      <w:r w:rsidRPr="00652B3C">
        <w:rPr>
          <w:bCs/>
          <w:iCs/>
        </w:rPr>
        <w:t>has one or more indications in addition to that other medicine</w:t>
      </w:r>
      <w:r>
        <w:rPr>
          <w:bCs/>
          <w:iCs/>
        </w:rPr>
        <w:t>.</w:t>
      </w:r>
    </w:p>
    <w:p w14:paraId="39352570" w14:textId="50F350C1" w:rsidR="007E4C9D" w:rsidRDefault="007E4C9D" w:rsidP="007E4C9D">
      <w:pPr>
        <w:pStyle w:val="Definition"/>
        <w:rPr>
          <w:b/>
          <w:i/>
        </w:rPr>
      </w:pPr>
      <w:r w:rsidRPr="007A6025">
        <w:rPr>
          <w:b/>
          <w:i/>
        </w:rPr>
        <w:t xml:space="preserve">generic product </w:t>
      </w:r>
      <w:r w:rsidRPr="007A6025">
        <w:t xml:space="preserve">has the </w:t>
      </w:r>
      <w:r w:rsidR="00BE71C6">
        <w:t xml:space="preserve">same </w:t>
      </w:r>
      <w:r w:rsidRPr="007A6025">
        <w:t xml:space="preserve">meaning </w:t>
      </w:r>
      <w:r w:rsidR="007A6025" w:rsidRPr="007A6025">
        <w:t>as</w:t>
      </w:r>
      <w:r w:rsidRPr="007A6025">
        <w:t xml:space="preserve"> </w:t>
      </w:r>
      <w:r w:rsidR="0059209A">
        <w:t xml:space="preserve">in </w:t>
      </w:r>
      <w:r>
        <w:t>the Regulations.</w:t>
      </w:r>
    </w:p>
    <w:p w14:paraId="46EA08F6" w14:textId="754CBDD3" w:rsidR="007E4C9D" w:rsidRDefault="007E4C9D" w:rsidP="007E4C9D">
      <w:pPr>
        <w:pStyle w:val="Definition"/>
        <w:rPr>
          <w:bCs/>
          <w:iCs/>
        </w:rPr>
      </w:pPr>
      <w:r w:rsidRPr="00652B3C">
        <w:rPr>
          <w:b/>
          <w:i/>
        </w:rPr>
        <w:t xml:space="preserve">major variation </w:t>
      </w:r>
      <w:r w:rsidRPr="00652B3C">
        <w:rPr>
          <w:bCs/>
          <w:iCs/>
        </w:rPr>
        <w:t xml:space="preserve">has the same meaning </w:t>
      </w:r>
      <w:r w:rsidR="00652B3C">
        <w:rPr>
          <w:bCs/>
          <w:iCs/>
        </w:rPr>
        <w:t>as in</w:t>
      </w:r>
      <w:r w:rsidRPr="00652B3C">
        <w:rPr>
          <w:bCs/>
          <w:iCs/>
        </w:rPr>
        <w:t xml:space="preserve"> clause 1 of Schedule 9 </w:t>
      </w:r>
      <w:r w:rsidR="00B166F3">
        <w:rPr>
          <w:bCs/>
          <w:iCs/>
        </w:rPr>
        <w:t>to</w:t>
      </w:r>
      <w:r w:rsidRPr="00652B3C">
        <w:rPr>
          <w:bCs/>
          <w:iCs/>
        </w:rPr>
        <w:t xml:space="preserve"> the Regulations.</w:t>
      </w:r>
    </w:p>
    <w:p w14:paraId="58DA9FEB" w14:textId="78946F7E" w:rsidR="00983302" w:rsidRDefault="00983302" w:rsidP="007E4C9D">
      <w:pPr>
        <w:pStyle w:val="Definition"/>
        <w:rPr>
          <w:bCs/>
          <w:iCs/>
        </w:rPr>
      </w:pPr>
      <w:r>
        <w:rPr>
          <w:b/>
          <w:i/>
        </w:rPr>
        <w:t xml:space="preserve">major variation medicine </w:t>
      </w:r>
      <w:r>
        <w:rPr>
          <w:bCs/>
          <w:iCs/>
        </w:rPr>
        <w:t>means a</w:t>
      </w:r>
      <w:r w:rsidRPr="00983302">
        <w:rPr>
          <w:bCs/>
          <w:iCs/>
        </w:rPr>
        <w:t xml:space="preserve"> medicine that is taken to be separate and distinct from a registered medicine because </w:t>
      </w:r>
      <w:r>
        <w:rPr>
          <w:bCs/>
          <w:iCs/>
        </w:rPr>
        <w:t>of a major variation but does not include:</w:t>
      </w:r>
    </w:p>
    <w:p w14:paraId="39649B32" w14:textId="6E12064E" w:rsidR="00983302" w:rsidRPr="009B67B9" w:rsidRDefault="00983302" w:rsidP="00983302">
      <w:pPr>
        <w:pStyle w:val="paragraph"/>
        <w:rPr>
          <w:bCs/>
          <w:iCs/>
        </w:rPr>
      </w:pPr>
      <w:r w:rsidRPr="009B67B9">
        <w:rPr>
          <w:bCs/>
          <w:iCs/>
        </w:rPr>
        <w:tab/>
        <w:t>(a)</w:t>
      </w:r>
      <w:r w:rsidRPr="009B67B9">
        <w:rPr>
          <w:bCs/>
          <w:iCs/>
        </w:rPr>
        <w:tab/>
      </w:r>
      <w:r>
        <w:t>a new chemical entity medicine</w:t>
      </w:r>
      <w:r w:rsidRPr="009B67B9">
        <w:rPr>
          <w:bCs/>
          <w:iCs/>
        </w:rPr>
        <w:t>; or</w:t>
      </w:r>
    </w:p>
    <w:p w14:paraId="2E8E9EEB" w14:textId="77777777" w:rsidR="007E7389" w:rsidRDefault="00983302" w:rsidP="00983302">
      <w:pPr>
        <w:pStyle w:val="paragraph"/>
        <w:rPr>
          <w:bCs/>
          <w:iCs/>
        </w:rPr>
      </w:pPr>
      <w:r w:rsidRPr="009B67B9">
        <w:rPr>
          <w:bCs/>
          <w:iCs/>
        </w:rPr>
        <w:tab/>
        <w:t>(b)</w:t>
      </w:r>
      <w:r w:rsidRPr="009B67B9">
        <w:rPr>
          <w:bCs/>
          <w:iCs/>
        </w:rPr>
        <w:tab/>
      </w:r>
      <w:r>
        <w:rPr>
          <w:bCs/>
          <w:iCs/>
        </w:rPr>
        <w:t>a new biological entity medicine</w:t>
      </w:r>
      <w:r w:rsidR="007E7389">
        <w:rPr>
          <w:bCs/>
          <w:iCs/>
        </w:rPr>
        <w:t>; or</w:t>
      </w:r>
    </w:p>
    <w:p w14:paraId="7C9EE99E" w14:textId="7AF3847E" w:rsidR="007E7389" w:rsidRDefault="007E7389" w:rsidP="00983302">
      <w:pPr>
        <w:pStyle w:val="paragraph"/>
        <w:rPr>
          <w:bCs/>
          <w:iCs/>
        </w:rPr>
      </w:pPr>
      <w:r>
        <w:rPr>
          <w:bCs/>
          <w:iCs/>
        </w:rPr>
        <w:tab/>
        <w:t>(c)</w:t>
      </w:r>
      <w:r>
        <w:rPr>
          <w:bCs/>
          <w:iCs/>
        </w:rPr>
        <w:tab/>
        <w:t>a new biosimilar medicine; or</w:t>
      </w:r>
    </w:p>
    <w:p w14:paraId="5B1FCBB3" w14:textId="59A9CC3D" w:rsidR="007E7389" w:rsidRDefault="007E7389" w:rsidP="00983302">
      <w:pPr>
        <w:pStyle w:val="paragraph"/>
        <w:rPr>
          <w:bCs/>
          <w:iCs/>
        </w:rPr>
      </w:pPr>
      <w:r>
        <w:rPr>
          <w:bCs/>
          <w:iCs/>
        </w:rPr>
        <w:tab/>
        <w:t>(d)</w:t>
      </w:r>
      <w:r>
        <w:rPr>
          <w:bCs/>
          <w:iCs/>
        </w:rPr>
        <w:tab/>
        <w:t>a new combination medicine; or</w:t>
      </w:r>
    </w:p>
    <w:p w14:paraId="63A297B7" w14:textId="549D7FD6" w:rsidR="00983302" w:rsidRDefault="007E7389" w:rsidP="00983302">
      <w:pPr>
        <w:pStyle w:val="paragraph"/>
        <w:rPr>
          <w:bCs/>
          <w:iCs/>
        </w:rPr>
      </w:pPr>
      <w:r>
        <w:rPr>
          <w:bCs/>
          <w:iCs/>
        </w:rPr>
        <w:tab/>
        <w:t>(e)</w:t>
      </w:r>
      <w:r>
        <w:rPr>
          <w:bCs/>
          <w:iCs/>
        </w:rPr>
        <w:tab/>
        <w:t xml:space="preserve">an extension of indications medicine; or </w:t>
      </w:r>
    </w:p>
    <w:p w14:paraId="393E27AF" w14:textId="216DE504" w:rsidR="007E7389" w:rsidRDefault="007E7389" w:rsidP="00983302">
      <w:pPr>
        <w:pStyle w:val="paragraph"/>
        <w:rPr>
          <w:bCs/>
          <w:iCs/>
        </w:rPr>
      </w:pPr>
      <w:r>
        <w:rPr>
          <w:bCs/>
          <w:iCs/>
        </w:rPr>
        <w:tab/>
        <w:t>(f)</w:t>
      </w:r>
      <w:r>
        <w:rPr>
          <w:bCs/>
          <w:iCs/>
        </w:rPr>
        <w:tab/>
        <w:t xml:space="preserve">a new generic </w:t>
      </w:r>
      <w:r w:rsidR="00B06433">
        <w:rPr>
          <w:bCs/>
          <w:iCs/>
        </w:rPr>
        <w:t>medicine</w:t>
      </w:r>
      <w:r>
        <w:rPr>
          <w:bCs/>
          <w:iCs/>
        </w:rPr>
        <w:t>; or</w:t>
      </w:r>
    </w:p>
    <w:p w14:paraId="682D31ED" w14:textId="0FF794C9" w:rsidR="007E7389" w:rsidRPr="00A779FA" w:rsidRDefault="007E7389" w:rsidP="00983302">
      <w:pPr>
        <w:pStyle w:val="paragraph"/>
        <w:rPr>
          <w:bCs/>
          <w:iCs/>
        </w:rPr>
      </w:pPr>
      <w:r>
        <w:rPr>
          <w:bCs/>
          <w:iCs/>
        </w:rPr>
        <w:tab/>
      </w:r>
      <w:r w:rsidRPr="00D72D9E">
        <w:rPr>
          <w:bCs/>
          <w:iCs/>
        </w:rPr>
        <w:t>(g)</w:t>
      </w:r>
      <w:r w:rsidRPr="00D72D9E">
        <w:rPr>
          <w:bCs/>
          <w:iCs/>
        </w:rPr>
        <w:tab/>
        <w:t>a</w:t>
      </w:r>
      <w:r w:rsidR="00B807E4" w:rsidRPr="00D72D9E">
        <w:rPr>
          <w:bCs/>
          <w:iCs/>
        </w:rPr>
        <w:t xml:space="preserve"> new </w:t>
      </w:r>
      <w:r w:rsidRPr="00D72D9E">
        <w:rPr>
          <w:bCs/>
          <w:iCs/>
        </w:rPr>
        <w:t>trade name medicine.</w:t>
      </w:r>
    </w:p>
    <w:p w14:paraId="4A507B3D" w14:textId="77777777" w:rsidR="009318D8" w:rsidRDefault="00A779FA" w:rsidP="007E4C9D">
      <w:pPr>
        <w:pStyle w:val="Definition"/>
        <w:rPr>
          <w:bCs/>
          <w:iCs/>
        </w:rPr>
      </w:pPr>
      <w:r>
        <w:rPr>
          <w:b/>
          <w:i/>
        </w:rPr>
        <w:t xml:space="preserve">new biological entity medicine </w:t>
      </w:r>
      <w:r>
        <w:rPr>
          <w:bCs/>
          <w:iCs/>
        </w:rPr>
        <w:t>means a medicine that</w:t>
      </w:r>
      <w:r w:rsidR="009318D8">
        <w:rPr>
          <w:bCs/>
          <w:iCs/>
        </w:rPr>
        <w:t>:</w:t>
      </w:r>
    </w:p>
    <w:p w14:paraId="1698E204" w14:textId="712BE666" w:rsidR="007D6FE6" w:rsidRPr="009B67B9" w:rsidRDefault="007D6FE6" w:rsidP="007D6FE6">
      <w:pPr>
        <w:pStyle w:val="paragraph"/>
        <w:rPr>
          <w:bCs/>
          <w:iCs/>
        </w:rPr>
      </w:pPr>
      <w:r w:rsidRPr="009B67B9">
        <w:rPr>
          <w:bCs/>
          <w:iCs/>
        </w:rPr>
        <w:tab/>
        <w:t>(a)</w:t>
      </w:r>
      <w:r w:rsidRPr="009B67B9">
        <w:rPr>
          <w:bCs/>
          <w:iCs/>
        </w:rPr>
        <w:tab/>
      </w:r>
      <w:r w:rsidR="009318D8">
        <w:rPr>
          <w:bCs/>
          <w:iCs/>
        </w:rPr>
        <w:t>has not previously been included in the Register, and contains a biological substance</w:t>
      </w:r>
      <w:r w:rsidRPr="009B67B9">
        <w:rPr>
          <w:bCs/>
          <w:iCs/>
        </w:rPr>
        <w:t xml:space="preserve">; </w:t>
      </w:r>
      <w:r w:rsidR="00E530B0" w:rsidRPr="002A725D">
        <w:rPr>
          <w:bCs/>
          <w:iCs/>
        </w:rPr>
        <w:t>o</w:t>
      </w:r>
      <w:r w:rsidR="00E530B0" w:rsidRPr="00696401">
        <w:rPr>
          <w:bCs/>
          <w:iCs/>
        </w:rPr>
        <w:t>r</w:t>
      </w:r>
    </w:p>
    <w:p w14:paraId="63A815ED" w14:textId="4EC8123E" w:rsidR="00A779FA" w:rsidRPr="00A779FA" w:rsidRDefault="007D6FE6" w:rsidP="007D6FE6">
      <w:pPr>
        <w:pStyle w:val="paragraph"/>
        <w:rPr>
          <w:bCs/>
          <w:iCs/>
        </w:rPr>
      </w:pPr>
      <w:r w:rsidRPr="009B67B9">
        <w:rPr>
          <w:bCs/>
          <w:iCs/>
        </w:rPr>
        <w:tab/>
        <w:t>(b)</w:t>
      </w:r>
      <w:r w:rsidRPr="009B67B9">
        <w:rPr>
          <w:bCs/>
          <w:iCs/>
        </w:rPr>
        <w:tab/>
      </w:r>
      <w:r w:rsidR="0059209A">
        <w:rPr>
          <w:bCs/>
          <w:iCs/>
        </w:rPr>
        <w:t xml:space="preserve">contains </w:t>
      </w:r>
      <w:r w:rsidR="009318D8">
        <w:rPr>
          <w:bCs/>
          <w:iCs/>
        </w:rPr>
        <w:t xml:space="preserve">a biological substance </w:t>
      </w:r>
      <w:r w:rsidR="00E530B0">
        <w:rPr>
          <w:bCs/>
          <w:iCs/>
        </w:rPr>
        <w:t xml:space="preserve">mentioned </w:t>
      </w:r>
      <w:r>
        <w:rPr>
          <w:bCs/>
          <w:iCs/>
        </w:rPr>
        <w:t>in paragraph (c) of the</w:t>
      </w:r>
      <w:r w:rsidR="00E530B0">
        <w:rPr>
          <w:bCs/>
          <w:iCs/>
        </w:rPr>
        <w:t xml:space="preserve"> definition of</w:t>
      </w:r>
      <w:r>
        <w:rPr>
          <w:bCs/>
          <w:iCs/>
        </w:rPr>
        <w:t xml:space="preserve"> new chemical entity.</w:t>
      </w:r>
    </w:p>
    <w:p w14:paraId="74A43012" w14:textId="1A8F8418" w:rsidR="007D6FE6" w:rsidRDefault="007D6FE6" w:rsidP="007E4C9D">
      <w:pPr>
        <w:pStyle w:val="Definition"/>
        <w:rPr>
          <w:bCs/>
          <w:iCs/>
        </w:rPr>
      </w:pPr>
      <w:r>
        <w:rPr>
          <w:b/>
          <w:i/>
        </w:rPr>
        <w:t xml:space="preserve">new biosimilar medicine </w:t>
      </w:r>
      <w:r>
        <w:rPr>
          <w:bCs/>
          <w:iCs/>
        </w:rPr>
        <w:t>means</w:t>
      </w:r>
      <w:r w:rsidRPr="007D6FE6">
        <w:rPr>
          <w:bCs/>
          <w:iCs/>
        </w:rPr>
        <w:t xml:space="preserve"> a medicine that has not previously been included in the Register and is a biosimilar in relation to a registered medicine</w:t>
      </w:r>
      <w:r w:rsidR="007525FE">
        <w:rPr>
          <w:bCs/>
          <w:iCs/>
        </w:rPr>
        <w:t>.</w:t>
      </w:r>
    </w:p>
    <w:p w14:paraId="5A0D80E9" w14:textId="04BD3EE3" w:rsidR="007E4C9D" w:rsidRDefault="007E4C9D" w:rsidP="007E4C9D">
      <w:pPr>
        <w:pStyle w:val="Definition"/>
        <w:rPr>
          <w:bCs/>
          <w:iCs/>
        </w:rPr>
      </w:pPr>
      <w:r>
        <w:rPr>
          <w:b/>
          <w:i/>
        </w:rPr>
        <w:t>new chemical entity</w:t>
      </w:r>
      <w:r w:rsidR="00DE6479">
        <w:rPr>
          <w:b/>
          <w:i/>
        </w:rPr>
        <w:t xml:space="preserve"> </w:t>
      </w:r>
      <w:r w:rsidR="00E530B0">
        <w:rPr>
          <w:bCs/>
          <w:iCs/>
        </w:rPr>
        <w:t xml:space="preserve">has the same meaning as in </w:t>
      </w:r>
      <w:r w:rsidR="00983302">
        <w:rPr>
          <w:bCs/>
          <w:iCs/>
        </w:rPr>
        <w:t>clause</w:t>
      </w:r>
      <w:r w:rsidR="0061025F">
        <w:rPr>
          <w:bCs/>
          <w:iCs/>
        </w:rPr>
        <w:t xml:space="preserve"> </w:t>
      </w:r>
      <w:r>
        <w:rPr>
          <w:bCs/>
          <w:iCs/>
        </w:rPr>
        <w:t xml:space="preserve">1 of </w:t>
      </w:r>
      <w:r w:rsidR="0059209A">
        <w:rPr>
          <w:bCs/>
          <w:iCs/>
        </w:rPr>
        <w:t xml:space="preserve">Part 1 of </w:t>
      </w:r>
      <w:r>
        <w:rPr>
          <w:bCs/>
          <w:iCs/>
        </w:rPr>
        <w:t xml:space="preserve">Schedule 9 </w:t>
      </w:r>
      <w:r w:rsidR="00E530B0">
        <w:rPr>
          <w:bCs/>
          <w:iCs/>
        </w:rPr>
        <w:t>to</w:t>
      </w:r>
      <w:r>
        <w:rPr>
          <w:bCs/>
          <w:iCs/>
        </w:rPr>
        <w:t xml:space="preserve"> the Regulations</w:t>
      </w:r>
      <w:r w:rsidR="00A779FA">
        <w:rPr>
          <w:bCs/>
          <w:iCs/>
        </w:rPr>
        <w:t>.</w:t>
      </w:r>
    </w:p>
    <w:p w14:paraId="559B4228" w14:textId="1BAC385B" w:rsidR="0061025F" w:rsidRDefault="0061025F" w:rsidP="007E4C9D">
      <w:pPr>
        <w:pStyle w:val="Definition"/>
        <w:rPr>
          <w:bCs/>
          <w:iCs/>
        </w:rPr>
      </w:pPr>
      <w:r>
        <w:rPr>
          <w:b/>
          <w:i/>
        </w:rPr>
        <w:t xml:space="preserve">new chemical entity medicine </w:t>
      </w:r>
      <w:r>
        <w:rPr>
          <w:bCs/>
          <w:iCs/>
        </w:rPr>
        <w:t>means a medicine that contains a new chemical entity</w:t>
      </w:r>
      <w:r w:rsidR="00DE6479">
        <w:rPr>
          <w:bCs/>
          <w:iCs/>
        </w:rPr>
        <w:t xml:space="preserve"> as </w:t>
      </w:r>
      <w:r w:rsidR="00696401">
        <w:rPr>
          <w:bCs/>
          <w:iCs/>
        </w:rPr>
        <w:t xml:space="preserve">mentioned </w:t>
      </w:r>
      <w:r w:rsidR="00DE6479">
        <w:rPr>
          <w:bCs/>
          <w:iCs/>
        </w:rPr>
        <w:t>in paragraphs (a), (b) and (d) of the</w:t>
      </w:r>
      <w:r w:rsidR="00495F2B">
        <w:rPr>
          <w:bCs/>
          <w:iCs/>
        </w:rPr>
        <w:t xml:space="preserve"> definition of</w:t>
      </w:r>
      <w:r w:rsidR="00DE6479">
        <w:rPr>
          <w:bCs/>
          <w:iCs/>
        </w:rPr>
        <w:t xml:space="preserve"> new chemical entity.</w:t>
      </w:r>
    </w:p>
    <w:p w14:paraId="71E05BE3" w14:textId="147A69FA" w:rsidR="007A6025" w:rsidRDefault="00652B3C" w:rsidP="007A6025">
      <w:pPr>
        <w:pStyle w:val="Definition"/>
        <w:rPr>
          <w:bCs/>
          <w:iCs/>
        </w:rPr>
      </w:pPr>
      <w:r>
        <w:rPr>
          <w:b/>
          <w:i/>
        </w:rPr>
        <w:t xml:space="preserve">new combination medicine </w:t>
      </w:r>
      <w:r w:rsidRPr="007525FE">
        <w:rPr>
          <w:bCs/>
          <w:iCs/>
        </w:rPr>
        <w:t>means</w:t>
      </w:r>
      <w:r>
        <w:rPr>
          <w:bCs/>
          <w:iCs/>
        </w:rPr>
        <w:t xml:space="preserve"> a medicine that contains </w:t>
      </w:r>
      <w:r w:rsidRPr="007525FE">
        <w:rPr>
          <w:bCs/>
          <w:iCs/>
        </w:rPr>
        <w:t xml:space="preserve">a new chemical entity as </w:t>
      </w:r>
      <w:r w:rsidR="00495F2B">
        <w:rPr>
          <w:bCs/>
          <w:iCs/>
        </w:rPr>
        <w:t xml:space="preserve">mentioned </w:t>
      </w:r>
      <w:r w:rsidRPr="007525FE">
        <w:rPr>
          <w:bCs/>
          <w:iCs/>
        </w:rPr>
        <w:t>in paragraph (</w:t>
      </w:r>
      <w:r>
        <w:rPr>
          <w:bCs/>
          <w:iCs/>
        </w:rPr>
        <w:t>e</w:t>
      </w:r>
      <w:r w:rsidRPr="007525FE">
        <w:rPr>
          <w:bCs/>
          <w:iCs/>
        </w:rPr>
        <w:t xml:space="preserve">) of the </w:t>
      </w:r>
      <w:r w:rsidR="00495F2B">
        <w:rPr>
          <w:bCs/>
          <w:iCs/>
        </w:rPr>
        <w:t xml:space="preserve">definition of </w:t>
      </w:r>
      <w:r w:rsidRPr="007525FE">
        <w:rPr>
          <w:bCs/>
          <w:iCs/>
        </w:rPr>
        <w:t>new chemical entity</w:t>
      </w:r>
      <w:r>
        <w:rPr>
          <w:bCs/>
          <w:iCs/>
        </w:rPr>
        <w:t>.</w:t>
      </w:r>
    </w:p>
    <w:p w14:paraId="7E1B6C0E" w14:textId="3740566A" w:rsidR="00B807E4" w:rsidRPr="00D72D9E" w:rsidRDefault="00B807E4" w:rsidP="00B807E4">
      <w:pPr>
        <w:pStyle w:val="Definition"/>
        <w:rPr>
          <w:bCs/>
          <w:iCs/>
        </w:rPr>
      </w:pPr>
      <w:r>
        <w:rPr>
          <w:b/>
          <w:i/>
        </w:rPr>
        <w:t xml:space="preserve">new generic </w:t>
      </w:r>
      <w:r w:rsidR="00B06433">
        <w:rPr>
          <w:b/>
          <w:i/>
        </w:rPr>
        <w:t xml:space="preserve">medicine </w:t>
      </w:r>
      <w:r w:rsidR="00B06433">
        <w:rPr>
          <w:bCs/>
          <w:iCs/>
        </w:rPr>
        <w:t>means a medicine that has not previously been included in the Register and is a generic product.</w:t>
      </w:r>
    </w:p>
    <w:p w14:paraId="16714D65" w14:textId="446F54F7" w:rsidR="00B807E4" w:rsidRDefault="00B807E4" w:rsidP="00B807E4">
      <w:pPr>
        <w:pStyle w:val="Definition"/>
        <w:rPr>
          <w:bCs/>
          <w:iCs/>
        </w:rPr>
      </w:pPr>
      <w:r>
        <w:rPr>
          <w:b/>
          <w:i/>
        </w:rPr>
        <w:t xml:space="preserve">new trade name medicine </w:t>
      </w:r>
      <w:r>
        <w:rPr>
          <w:bCs/>
          <w:iCs/>
        </w:rPr>
        <w:t>means a</w:t>
      </w:r>
      <w:r w:rsidRPr="00983302">
        <w:rPr>
          <w:bCs/>
          <w:iCs/>
        </w:rPr>
        <w:t xml:space="preserve"> medicine that</w:t>
      </w:r>
      <w:r>
        <w:rPr>
          <w:bCs/>
          <w:iCs/>
        </w:rPr>
        <w:t>:</w:t>
      </w:r>
    </w:p>
    <w:p w14:paraId="13B2E473" w14:textId="2FA93512" w:rsidR="00B807E4" w:rsidRPr="009B67B9" w:rsidRDefault="00B807E4" w:rsidP="00B807E4">
      <w:pPr>
        <w:pStyle w:val="paragraph"/>
        <w:rPr>
          <w:bCs/>
          <w:iCs/>
        </w:rPr>
      </w:pPr>
      <w:r w:rsidRPr="009B67B9">
        <w:rPr>
          <w:bCs/>
          <w:iCs/>
        </w:rPr>
        <w:lastRenderedPageBreak/>
        <w:tab/>
        <w:t>(a)</w:t>
      </w:r>
      <w:r w:rsidRPr="009B67B9">
        <w:rPr>
          <w:bCs/>
          <w:iCs/>
        </w:rPr>
        <w:tab/>
      </w:r>
      <w:r w:rsidRPr="002125A2">
        <w:t>has the same active ingredient or active ingredients (or fixed combination of active ingredients) as a registered medicine; and</w:t>
      </w:r>
    </w:p>
    <w:p w14:paraId="50F2D190" w14:textId="77777777" w:rsidR="00B807E4" w:rsidRDefault="00B807E4" w:rsidP="00B807E4">
      <w:pPr>
        <w:pStyle w:val="paragraph"/>
        <w:rPr>
          <w:bCs/>
          <w:iCs/>
        </w:rPr>
      </w:pPr>
      <w:r w:rsidRPr="009B67B9">
        <w:rPr>
          <w:bCs/>
          <w:iCs/>
        </w:rPr>
        <w:tab/>
        <w:t>(b)</w:t>
      </w:r>
      <w:r w:rsidRPr="009B67B9">
        <w:rPr>
          <w:bCs/>
          <w:iCs/>
        </w:rPr>
        <w:tab/>
      </w:r>
      <w:r w:rsidRPr="002125A2">
        <w:rPr>
          <w:bCs/>
          <w:iCs/>
        </w:rPr>
        <w:t>has the same indications as that other medicine; and</w:t>
      </w:r>
    </w:p>
    <w:p w14:paraId="0E5E6D96" w14:textId="77777777" w:rsidR="00B807E4" w:rsidRDefault="00B807E4" w:rsidP="00B807E4">
      <w:pPr>
        <w:pStyle w:val="paragraph"/>
        <w:rPr>
          <w:bCs/>
          <w:iCs/>
        </w:rPr>
      </w:pPr>
      <w:r>
        <w:rPr>
          <w:bCs/>
          <w:iCs/>
        </w:rPr>
        <w:tab/>
        <w:t>(c)</w:t>
      </w:r>
      <w:r>
        <w:rPr>
          <w:bCs/>
          <w:iCs/>
        </w:rPr>
        <w:tab/>
      </w:r>
      <w:r w:rsidRPr="002125A2">
        <w:rPr>
          <w:bCs/>
          <w:iCs/>
        </w:rPr>
        <w:t>has the same dosage form as that other medicine; and</w:t>
      </w:r>
    </w:p>
    <w:p w14:paraId="204EDA89" w14:textId="0965BCD3" w:rsidR="00B807E4" w:rsidRPr="00D72D9E" w:rsidRDefault="00B807E4" w:rsidP="00D72D9E">
      <w:pPr>
        <w:pStyle w:val="paragraph"/>
        <w:rPr>
          <w:bCs/>
          <w:iCs/>
        </w:rPr>
      </w:pPr>
      <w:r>
        <w:rPr>
          <w:bCs/>
          <w:iCs/>
        </w:rPr>
        <w:tab/>
        <w:t>(d)</w:t>
      </w:r>
      <w:r>
        <w:rPr>
          <w:bCs/>
          <w:iCs/>
        </w:rPr>
        <w:tab/>
      </w:r>
      <w:r w:rsidRPr="002125A2">
        <w:rPr>
          <w:bCs/>
          <w:iCs/>
        </w:rPr>
        <w:t>has been given a different name to th</w:t>
      </w:r>
      <w:r w:rsidR="00996EB1">
        <w:rPr>
          <w:bCs/>
          <w:iCs/>
        </w:rPr>
        <w:t>at</w:t>
      </w:r>
      <w:r w:rsidRPr="002125A2">
        <w:rPr>
          <w:bCs/>
          <w:iCs/>
        </w:rPr>
        <w:t xml:space="preserve"> other medicine by the manufacturer, under which the medicine will be supplied.</w:t>
      </w:r>
    </w:p>
    <w:p w14:paraId="7F179AAA" w14:textId="25AAB0D6" w:rsidR="007864E2" w:rsidRPr="007864E2" w:rsidRDefault="007864E2" w:rsidP="007A6025">
      <w:pPr>
        <w:pStyle w:val="Definition"/>
        <w:rPr>
          <w:bCs/>
          <w:iCs/>
        </w:rPr>
      </w:pPr>
      <w:r>
        <w:rPr>
          <w:b/>
          <w:i/>
        </w:rPr>
        <w:t xml:space="preserve">registered medicine </w:t>
      </w:r>
      <w:r>
        <w:rPr>
          <w:bCs/>
          <w:iCs/>
        </w:rPr>
        <w:t>means a medicine that is included in the part of the Register for goods known as registered goods.</w:t>
      </w:r>
    </w:p>
    <w:p w14:paraId="73D4DB75" w14:textId="25ED778A" w:rsidR="007E4C9D" w:rsidRDefault="007E4C9D" w:rsidP="007E4C9D">
      <w:pPr>
        <w:pStyle w:val="Definition"/>
      </w:pPr>
      <w:r>
        <w:rPr>
          <w:b/>
          <w:i/>
        </w:rPr>
        <w:t>Regulations</w:t>
      </w:r>
      <w:r>
        <w:t xml:space="preserve"> means the </w:t>
      </w:r>
      <w:r>
        <w:rPr>
          <w:i/>
        </w:rPr>
        <w:t>Therapeutic Goods Regulations 1990</w:t>
      </w:r>
      <w:r>
        <w:t>.</w:t>
      </w:r>
    </w:p>
    <w:p w14:paraId="220FB723" w14:textId="3D2C52CE" w:rsidR="0059209A" w:rsidRPr="00D72D9E" w:rsidRDefault="0059209A" w:rsidP="007E4C9D">
      <w:pPr>
        <w:pStyle w:val="Definition"/>
        <w:rPr>
          <w:bCs/>
        </w:rPr>
      </w:pPr>
      <w:r>
        <w:rPr>
          <w:b/>
          <w:i/>
        </w:rPr>
        <w:t xml:space="preserve">Therapeutic Goods Administration </w:t>
      </w:r>
      <w:r>
        <w:rPr>
          <w:bCs/>
          <w:iCs/>
        </w:rPr>
        <w:t>has the same meaning as in the Regulations.</w:t>
      </w:r>
    </w:p>
    <w:p w14:paraId="762E2855" w14:textId="1DC51A7A" w:rsidR="000A09C5" w:rsidRPr="00421704" w:rsidRDefault="000A09C5" w:rsidP="000A09C5">
      <w:pPr>
        <w:pStyle w:val="ActHead5"/>
      </w:pPr>
      <w:bookmarkStart w:id="7" w:name="_Toc86152944"/>
      <w:proofErr w:type="gramStart"/>
      <w:r>
        <w:t>5</w:t>
      </w:r>
      <w:r w:rsidRPr="00421704">
        <w:t xml:space="preserve">  </w:t>
      </w:r>
      <w:r>
        <w:t>Application</w:t>
      </w:r>
      <w:bookmarkEnd w:id="7"/>
      <w:proofErr w:type="gramEnd"/>
    </w:p>
    <w:p w14:paraId="63CE4C1F" w14:textId="531FDED7" w:rsidR="000A09C5" w:rsidRDefault="000A09C5" w:rsidP="000A09C5">
      <w:pPr>
        <w:pStyle w:val="subsection"/>
        <w:rPr>
          <w:i/>
          <w:iCs/>
        </w:rPr>
      </w:pPr>
      <w:r w:rsidRPr="00421704">
        <w:tab/>
      </w:r>
      <w:r w:rsidRPr="00421704">
        <w:tab/>
        <w:t xml:space="preserve">This instrument </w:t>
      </w:r>
      <w:r w:rsidR="00CA3A5F" w:rsidRPr="00CA3A5F">
        <w:t xml:space="preserve">applies to medicines of the </w:t>
      </w:r>
      <w:r w:rsidR="00CA3A5F">
        <w:t>class</w:t>
      </w:r>
      <w:r w:rsidR="00CA3A5F" w:rsidRPr="00CA3A5F">
        <w:t xml:space="preserve"> specified in paragraph 4(1)(</w:t>
      </w:r>
      <w:r w:rsidR="00CA3A5F">
        <w:t>a</w:t>
      </w:r>
      <w:r w:rsidR="00CA3A5F" w:rsidRPr="00CA3A5F">
        <w:t xml:space="preserve">) of the </w:t>
      </w:r>
      <w:r w:rsidR="00CA3A5F" w:rsidRPr="00CA3A5F">
        <w:rPr>
          <w:i/>
          <w:iCs/>
        </w:rPr>
        <w:t>Therapeutic Goods (Classes of Therapeutic Goods) Instrument 2018.</w:t>
      </w:r>
    </w:p>
    <w:p w14:paraId="08B4C9EE" w14:textId="2AF5B053" w:rsidR="006A68DB" w:rsidRPr="002575D2" w:rsidRDefault="006A68DB" w:rsidP="002575D2">
      <w:pPr>
        <w:pStyle w:val="notetext"/>
        <w:rPr>
          <w:snapToGrid w:val="0"/>
          <w:lang w:eastAsia="en-US"/>
        </w:rPr>
      </w:pPr>
      <w:r w:rsidRPr="002575D2"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>T</w:t>
      </w:r>
      <w:r w:rsidRPr="006A68DB">
        <w:rPr>
          <w:snapToGrid w:val="0"/>
          <w:lang w:eastAsia="en-US"/>
        </w:rPr>
        <w:t xml:space="preserve">he </w:t>
      </w:r>
      <w:r w:rsidRPr="002575D2">
        <w:rPr>
          <w:i/>
          <w:iCs/>
          <w:snapToGrid w:val="0"/>
          <w:lang w:eastAsia="en-US"/>
        </w:rPr>
        <w:t>Therapeutic Goods (Classes of Therapeutic Goods) Instrument 2018</w:t>
      </w:r>
      <w:r>
        <w:rPr>
          <w:snapToGrid w:val="0"/>
          <w:lang w:eastAsia="en-US"/>
        </w:rPr>
        <w:t xml:space="preserve"> </w:t>
      </w:r>
      <w:r w:rsidRPr="002575D2">
        <w:rPr>
          <w:snapToGrid w:val="0"/>
          <w:lang w:eastAsia="en-US"/>
        </w:rPr>
        <w:t xml:space="preserve">is a </w:t>
      </w:r>
      <w:r>
        <w:rPr>
          <w:snapToGrid w:val="0"/>
          <w:lang w:eastAsia="en-US"/>
        </w:rPr>
        <w:t>not</w:t>
      </w:r>
      <w:r w:rsidR="002575D2">
        <w:rPr>
          <w:snapToGrid w:val="0"/>
          <w:lang w:eastAsia="en-US"/>
        </w:rPr>
        <w:t>i</w:t>
      </w:r>
      <w:r>
        <w:rPr>
          <w:snapToGrid w:val="0"/>
          <w:lang w:eastAsia="en-US"/>
        </w:rPr>
        <w:t>fiable</w:t>
      </w:r>
      <w:r w:rsidRPr="002575D2">
        <w:rPr>
          <w:snapToGrid w:val="0"/>
          <w:lang w:eastAsia="en-US"/>
        </w:rPr>
        <w:t xml:space="preserve"> instrument and is published on the Federal Register of Legislation at </w:t>
      </w:r>
      <w:hyperlink r:id="rId19" w:history="1">
        <w:r w:rsidRPr="002575D2">
          <w:rPr>
            <w:snapToGrid w:val="0"/>
            <w:lang w:eastAsia="en-US"/>
          </w:rPr>
          <w:t>www.legislation.gov.au</w:t>
        </w:r>
      </w:hyperlink>
      <w:r w:rsidRPr="002575D2">
        <w:rPr>
          <w:snapToGrid w:val="0"/>
          <w:lang w:eastAsia="en-US"/>
        </w:rPr>
        <w:t>.</w:t>
      </w:r>
    </w:p>
    <w:p w14:paraId="46128F4E" w14:textId="77777777" w:rsidR="00892A6A" w:rsidRPr="005376C1" w:rsidRDefault="00892A6A" w:rsidP="00892A6A">
      <w:pPr>
        <w:pStyle w:val="ActHead5"/>
      </w:pPr>
      <w:bookmarkStart w:id="8" w:name="_Toc85460246"/>
      <w:bookmarkStart w:id="9" w:name="_Toc86152945"/>
      <w:bookmarkStart w:id="10" w:name="_Toc496283136"/>
      <w:proofErr w:type="gramStart"/>
      <w:r>
        <w:t>6</w:t>
      </w:r>
      <w:r w:rsidRPr="005376C1">
        <w:t xml:space="preserve">  Form</w:t>
      </w:r>
      <w:proofErr w:type="gramEnd"/>
      <w:r w:rsidRPr="005376C1">
        <w:t xml:space="preserve"> of information</w:t>
      </w:r>
      <w:bookmarkEnd w:id="8"/>
      <w:bookmarkEnd w:id="9"/>
    </w:p>
    <w:p w14:paraId="009D1079" w14:textId="34389872" w:rsidR="00E30CF6" w:rsidRDefault="00892A6A" w:rsidP="00892A6A">
      <w:pPr>
        <w:pStyle w:val="subsection"/>
      </w:pPr>
      <w:r w:rsidRPr="005376C1">
        <w:tab/>
      </w:r>
      <w:r>
        <w:tab/>
      </w:r>
      <w:r w:rsidRPr="00D0184E">
        <w:t xml:space="preserve">For the purposes of </w:t>
      </w:r>
      <w:r w:rsidRPr="009318D8">
        <w:t>subparagraph 23B(2)(d)(ii)</w:t>
      </w:r>
      <w:r w:rsidR="00726AC7">
        <w:t xml:space="preserve"> of the Act</w:t>
      </w:r>
      <w:r w:rsidRPr="00D72D9E">
        <w:t xml:space="preserve">, </w:t>
      </w:r>
      <w:bookmarkStart w:id="11" w:name="_Hlk85453114"/>
      <w:r w:rsidRPr="00D72D9E">
        <w:t>the information in an application dossier,</w:t>
      </w:r>
      <w:r w:rsidRPr="00D0184E">
        <w:t xml:space="preserve"> that accompanies an application for the registration of a medicine mentioned in Schedule 1</w:t>
      </w:r>
      <w:r w:rsidRPr="00D72D9E">
        <w:t>,</w:t>
      </w:r>
      <w:r w:rsidRPr="00D0184E">
        <w:t xml:space="preserve"> must be</w:t>
      </w:r>
      <w:r w:rsidR="00D0184E">
        <w:t xml:space="preserve"> in</w:t>
      </w:r>
      <w:r w:rsidR="00E30CF6">
        <w:t>:</w:t>
      </w:r>
    </w:p>
    <w:p w14:paraId="40B219BA" w14:textId="061EDF19" w:rsidR="00E30CF6" w:rsidRDefault="00E30CF6" w:rsidP="00E30CF6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</w:r>
      <w:r w:rsidR="00892A6A" w:rsidRPr="00E30CF6">
        <w:rPr>
          <w:bCs/>
          <w:iCs/>
        </w:rPr>
        <w:t>the eCTD format</w:t>
      </w:r>
      <w:bookmarkEnd w:id="11"/>
      <w:r>
        <w:rPr>
          <w:bCs/>
          <w:iCs/>
        </w:rPr>
        <w:t>; or</w:t>
      </w:r>
    </w:p>
    <w:p w14:paraId="511080FF" w14:textId="1F09907E" w:rsidR="00892A6A" w:rsidRPr="00E30CF6" w:rsidRDefault="00E30CF6" w:rsidP="00D72D9E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>i</w:t>
      </w:r>
      <w:r w:rsidR="00D0184E">
        <w:rPr>
          <w:bCs/>
          <w:iCs/>
        </w:rPr>
        <w:t>f</w:t>
      </w:r>
      <w:r>
        <w:rPr>
          <w:bCs/>
          <w:iCs/>
        </w:rPr>
        <w:t xml:space="preserve"> exceptional circumstances</w:t>
      </w:r>
      <w:r w:rsidR="00D0184E">
        <w:rPr>
          <w:bCs/>
          <w:iCs/>
        </w:rPr>
        <w:t xml:space="preserve"> exist</w:t>
      </w:r>
      <w:r>
        <w:rPr>
          <w:bCs/>
          <w:iCs/>
        </w:rPr>
        <w:t xml:space="preserve">—another format with the prior written agreement </w:t>
      </w:r>
      <w:r w:rsidR="00996EB1">
        <w:rPr>
          <w:bCs/>
          <w:iCs/>
        </w:rPr>
        <w:t xml:space="preserve">of </w:t>
      </w:r>
      <w:r>
        <w:rPr>
          <w:bCs/>
          <w:iCs/>
        </w:rPr>
        <w:t>the T</w:t>
      </w:r>
      <w:r w:rsidR="0059209A">
        <w:rPr>
          <w:bCs/>
          <w:iCs/>
        </w:rPr>
        <w:t xml:space="preserve">herapeutic </w:t>
      </w:r>
      <w:r>
        <w:rPr>
          <w:bCs/>
          <w:iCs/>
        </w:rPr>
        <w:t>G</w:t>
      </w:r>
      <w:r w:rsidR="0059209A">
        <w:rPr>
          <w:bCs/>
          <w:iCs/>
        </w:rPr>
        <w:t xml:space="preserve">oods </w:t>
      </w:r>
      <w:r>
        <w:rPr>
          <w:bCs/>
          <w:iCs/>
        </w:rPr>
        <w:t>A</w:t>
      </w:r>
      <w:r w:rsidR="0059209A">
        <w:rPr>
          <w:bCs/>
          <w:iCs/>
        </w:rPr>
        <w:t>dministration</w:t>
      </w:r>
      <w:r>
        <w:rPr>
          <w:bCs/>
          <w:iCs/>
        </w:rPr>
        <w:t>.</w:t>
      </w:r>
    </w:p>
    <w:bookmarkEnd w:id="10"/>
    <w:p w14:paraId="52E98F2C" w14:textId="77777777" w:rsidR="007E4C9D" w:rsidRDefault="007E4C9D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7D7246E4" w14:textId="1D08246D" w:rsidR="007E4C9D" w:rsidRDefault="007E4C9D" w:rsidP="007E4C9D">
      <w:pPr>
        <w:pStyle w:val="ActHead6"/>
      </w:pPr>
      <w:bookmarkStart w:id="12" w:name="_Toc52275382"/>
      <w:bookmarkStart w:id="13" w:name="_Toc86152946"/>
      <w:r>
        <w:lastRenderedPageBreak/>
        <w:t xml:space="preserve">Schedule </w:t>
      </w:r>
      <w:r w:rsidRPr="004E1307">
        <w:t>1—</w:t>
      </w:r>
      <w:bookmarkEnd w:id="12"/>
      <w:r w:rsidR="009C63DB">
        <w:t>Prescription Medicines</w:t>
      </w:r>
      <w:bookmarkEnd w:id="13"/>
    </w:p>
    <w:p w14:paraId="241685ED" w14:textId="36CD1A4B" w:rsidR="007E4C9D" w:rsidRDefault="007E4C9D" w:rsidP="007E4C9D">
      <w:pPr>
        <w:pStyle w:val="notemargin"/>
      </w:pPr>
      <w:r w:rsidRPr="00B71F87">
        <w:t>Note:</w:t>
      </w:r>
      <w:r w:rsidRPr="00B71F87">
        <w:tab/>
        <w:t>See</w:t>
      </w:r>
      <w:r>
        <w:t xml:space="preserve"> </w:t>
      </w:r>
      <w:r w:rsidRPr="00B71F87">
        <w:t>sect</w:t>
      </w:r>
      <w:r w:rsidRPr="00A722C6">
        <w:t>ion</w:t>
      </w:r>
      <w:r>
        <w:t xml:space="preserve"> </w:t>
      </w:r>
      <w:r w:rsidR="00027BA7">
        <w:t>6</w:t>
      </w:r>
      <w:r w:rsidRPr="00A722C6">
        <w:t>.</w:t>
      </w:r>
    </w:p>
    <w:p w14:paraId="0F1C9A8F" w14:textId="77777777" w:rsidR="007E4C9D" w:rsidRPr="008C5FF6" w:rsidRDefault="007E4C9D" w:rsidP="007E4C9D">
      <w:pPr>
        <w:pStyle w:val="notemargin"/>
        <w:rPr>
          <w:iCs/>
        </w:rPr>
      </w:pPr>
    </w:p>
    <w:tbl>
      <w:tblPr>
        <w:tblW w:w="8257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69"/>
        <w:gridCol w:w="7088"/>
      </w:tblGrid>
      <w:tr w:rsidR="007E4C9D" w:rsidRPr="003422B4" w14:paraId="6AC0950C" w14:textId="77777777" w:rsidTr="007525FE">
        <w:trPr>
          <w:tblHeader/>
        </w:trPr>
        <w:tc>
          <w:tcPr>
            <w:tcW w:w="825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7622209" w14:textId="073407C6" w:rsidR="007E4C9D" w:rsidRPr="003422B4" w:rsidRDefault="009C63DB" w:rsidP="007525FE">
            <w:pPr>
              <w:pStyle w:val="TableHeading"/>
            </w:pPr>
            <w:r>
              <w:t>Prescription medicines</w:t>
            </w:r>
          </w:p>
        </w:tc>
      </w:tr>
      <w:tr w:rsidR="007E4C9D" w:rsidRPr="003422B4" w14:paraId="55DB12B7" w14:textId="77777777" w:rsidTr="007525FE">
        <w:trPr>
          <w:tblHeader/>
        </w:trPr>
        <w:tc>
          <w:tcPr>
            <w:tcW w:w="11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22EF22" w14:textId="77777777" w:rsidR="007E4C9D" w:rsidRPr="003422B4" w:rsidRDefault="007E4C9D" w:rsidP="007525FE">
            <w:pPr>
              <w:pStyle w:val="TableHeading"/>
            </w:pPr>
            <w:r w:rsidRPr="003422B4">
              <w:t>Column 1</w:t>
            </w:r>
          </w:p>
        </w:tc>
        <w:tc>
          <w:tcPr>
            <w:tcW w:w="7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3CDC45" w14:textId="77777777" w:rsidR="007E4C9D" w:rsidRPr="003422B4" w:rsidRDefault="007E4C9D" w:rsidP="007525FE">
            <w:pPr>
              <w:pStyle w:val="TableHeading"/>
            </w:pPr>
            <w:r w:rsidRPr="003422B4">
              <w:t>Column 2</w:t>
            </w:r>
          </w:p>
        </w:tc>
      </w:tr>
      <w:tr w:rsidR="007E4C9D" w:rsidRPr="003422B4" w14:paraId="24B7708F" w14:textId="77777777" w:rsidTr="007525FE">
        <w:trPr>
          <w:tblHeader/>
        </w:trPr>
        <w:tc>
          <w:tcPr>
            <w:tcW w:w="116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69D38A" w14:textId="77777777" w:rsidR="007E4C9D" w:rsidRPr="003422B4" w:rsidRDefault="007E4C9D" w:rsidP="007525FE">
            <w:pPr>
              <w:pStyle w:val="TableHeading"/>
            </w:pPr>
            <w:r>
              <w:t>Item</w:t>
            </w:r>
          </w:p>
        </w:tc>
        <w:tc>
          <w:tcPr>
            <w:tcW w:w="708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E545E7" w14:textId="2935E165" w:rsidR="007E4C9D" w:rsidRPr="003422B4" w:rsidRDefault="009C63DB" w:rsidP="007525FE">
            <w:pPr>
              <w:pStyle w:val="TableHeading"/>
            </w:pPr>
            <w:r>
              <w:t>Prescription medicines</w:t>
            </w:r>
          </w:p>
        </w:tc>
      </w:tr>
      <w:tr w:rsidR="007E4C9D" w:rsidRPr="003422B4" w14:paraId="173745E6" w14:textId="77777777" w:rsidTr="007525FE">
        <w:tc>
          <w:tcPr>
            <w:tcW w:w="116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hideMark/>
          </w:tcPr>
          <w:p w14:paraId="2C65D5EC" w14:textId="77777777" w:rsidR="007E4C9D" w:rsidRPr="003A6229" w:rsidRDefault="007E4C9D" w:rsidP="007525FE">
            <w:pPr>
              <w:pStyle w:val="Tabletext"/>
              <w:rPr>
                <w:i/>
              </w:rPr>
            </w:pPr>
            <w:r>
              <w:t>1</w:t>
            </w:r>
          </w:p>
        </w:tc>
        <w:tc>
          <w:tcPr>
            <w:tcW w:w="708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hideMark/>
          </w:tcPr>
          <w:p w14:paraId="59CC8C82" w14:textId="77777777" w:rsidR="007E4C9D" w:rsidRPr="00D0747C" w:rsidRDefault="007E4C9D" w:rsidP="007525FE">
            <w:pPr>
              <w:pStyle w:val="Tabletext"/>
            </w:pPr>
            <w:r>
              <w:t>new chemical entity medicine</w:t>
            </w:r>
          </w:p>
        </w:tc>
      </w:tr>
      <w:tr w:rsidR="007E4C9D" w:rsidRPr="003422B4" w14:paraId="3A78914D" w14:textId="77777777" w:rsidTr="007525FE">
        <w:tc>
          <w:tcPr>
            <w:tcW w:w="11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E8146E5" w14:textId="77777777" w:rsidR="007E4C9D" w:rsidRDefault="007E4C9D" w:rsidP="007525FE">
            <w:pPr>
              <w:pStyle w:val="Tabletext"/>
            </w:pPr>
            <w:r>
              <w:t>2</w:t>
            </w:r>
          </w:p>
        </w:tc>
        <w:tc>
          <w:tcPr>
            <w:tcW w:w="7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0899DD4" w14:textId="77777777" w:rsidR="007E4C9D" w:rsidRPr="00D0747C" w:rsidRDefault="007E4C9D" w:rsidP="007525FE">
            <w:pPr>
              <w:pStyle w:val="Tabletext"/>
            </w:pPr>
            <w:r>
              <w:t xml:space="preserve">new biological entity medicine </w:t>
            </w:r>
          </w:p>
        </w:tc>
      </w:tr>
      <w:tr w:rsidR="007E4C9D" w:rsidRPr="00DE5EED" w14:paraId="7C2A1A0E" w14:textId="77777777" w:rsidTr="007525FE">
        <w:tc>
          <w:tcPr>
            <w:tcW w:w="11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E6B1529" w14:textId="77777777" w:rsidR="007E4C9D" w:rsidRPr="00DE5EED" w:rsidRDefault="007E4C9D" w:rsidP="007525FE">
            <w:pPr>
              <w:pStyle w:val="Tabletext"/>
            </w:pPr>
            <w:r>
              <w:t>3</w:t>
            </w:r>
          </w:p>
        </w:tc>
        <w:tc>
          <w:tcPr>
            <w:tcW w:w="7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D179133" w14:textId="41173E63" w:rsidR="007E4C9D" w:rsidRPr="00DE5EED" w:rsidRDefault="007E4C9D" w:rsidP="007525FE">
            <w:pPr>
              <w:pStyle w:val="Tabletext"/>
            </w:pPr>
            <w:r>
              <w:t>new biosimilar medicine</w:t>
            </w:r>
          </w:p>
        </w:tc>
      </w:tr>
      <w:tr w:rsidR="007E4C9D" w:rsidRPr="00DE5EED" w14:paraId="6182058A" w14:textId="77777777" w:rsidTr="007525FE">
        <w:tc>
          <w:tcPr>
            <w:tcW w:w="11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63684B1" w14:textId="77777777" w:rsidR="007E4C9D" w:rsidRDefault="007E4C9D" w:rsidP="007525FE">
            <w:pPr>
              <w:pStyle w:val="Tabletext"/>
            </w:pPr>
            <w:r>
              <w:t>4</w:t>
            </w:r>
          </w:p>
        </w:tc>
        <w:tc>
          <w:tcPr>
            <w:tcW w:w="7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48D7303" w14:textId="77777777" w:rsidR="007E4C9D" w:rsidRDefault="007E4C9D" w:rsidP="007525FE">
            <w:pPr>
              <w:pStyle w:val="Tabletext"/>
            </w:pPr>
            <w:r>
              <w:t>new combination medicine</w:t>
            </w:r>
          </w:p>
        </w:tc>
      </w:tr>
      <w:tr w:rsidR="007E4C9D" w:rsidRPr="00DE5EED" w14:paraId="79376850" w14:textId="77777777" w:rsidTr="007525FE">
        <w:tc>
          <w:tcPr>
            <w:tcW w:w="11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41B7BF6" w14:textId="77777777" w:rsidR="007E4C9D" w:rsidRDefault="007E4C9D" w:rsidP="007525FE">
            <w:pPr>
              <w:pStyle w:val="Tabletext"/>
            </w:pPr>
            <w:r>
              <w:t>5</w:t>
            </w:r>
          </w:p>
        </w:tc>
        <w:tc>
          <w:tcPr>
            <w:tcW w:w="7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D6F7DBC" w14:textId="77777777" w:rsidR="007E4C9D" w:rsidRDefault="007E4C9D" w:rsidP="007525FE">
            <w:pPr>
              <w:pStyle w:val="Tabletext"/>
            </w:pPr>
            <w:r>
              <w:t>extension of indications medicine</w:t>
            </w:r>
          </w:p>
        </w:tc>
      </w:tr>
      <w:tr w:rsidR="007E4C9D" w:rsidRPr="00DE5EED" w14:paraId="14D11CB5" w14:textId="77777777" w:rsidTr="007525FE">
        <w:tc>
          <w:tcPr>
            <w:tcW w:w="11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DA9CF27" w14:textId="77777777" w:rsidR="007E4C9D" w:rsidRDefault="007E4C9D" w:rsidP="007525FE">
            <w:pPr>
              <w:pStyle w:val="Tabletext"/>
            </w:pPr>
            <w:r>
              <w:t>6</w:t>
            </w:r>
          </w:p>
        </w:tc>
        <w:tc>
          <w:tcPr>
            <w:tcW w:w="7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67D0261" w14:textId="77777777" w:rsidR="007E4C9D" w:rsidRDefault="007E4C9D" w:rsidP="007525FE">
            <w:pPr>
              <w:pStyle w:val="Tabletext"/>
            </w:pPr>
            <w:r>
              <w:t>major variation medicine</w:t>
            </w:r>
          </w:p>
        </w:tc>
      </w:tr>
      <w:tr w:rsidR="009842F8" w:rsidRPr="00DE5EED" w14:paraId="6FCCE255" w14:textId="77777777" w:rsidTr="007525FE">
        <w:tc>
          <w:tcPr>
            <w:tcW w:w="11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317F9A6" w14:textId="276C47E2" w:rsidR="009842F8" w:rsidRDefault="009842F8" w:rsidP="007525FE">
            <w:pPr>
              <w:pStyle w:val="Tabletext"/>
            </w:pPr>
            <w:r>
              <w:t>7</w:t>
            </w:r>
          </w:p>
        </w:tc>
        <w:tc>
          <w:tcPr>
            <w:tcW w:w="7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9D15C3F" w14:textId="55CE5E7E" w:rsidR="009842F8" w:rsidRPr="00D72D9E" w:rsidRDefault="009842F8" w:rsidP="007525FE">
            <w:pPr>
              <w:pStyle w:val="Tabletext"/>
              <w:rPr>
                <w:highlight w:val="yellow"/>
              </w:rPr>
            </w:pPr>
            <w:r w:rsidRPr="00D72D9E">
              <w:t xml:space="preserve">new generic </w:t>
            </w:r>
            <w:r w:rsidR="00B06433" w:rsidRPr="00D72D9E">
              <w:t>medicine</w:t>
            </w:r>
          </w:p>
        </w:tc>
      </w:tr>
    </w:tbl>
    <w:p w14:paraId="0BA6FA9E" w14:textId="77777777" w:rsidR="007E4C9D" w:rsidRDefault="007E4C9D" w:rsidP="007E4C9D">
      <w:pPr>
        <w:pStyle w:val="subsection"/>
        <w:ind w:left="0" w:firstLine="0"/>
      </w:pPr>
    </w:p>
    <w:sectPr w:rsidR="007E4C9D" w:rsidSect="008C2E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22171" w14:textId="77777777" w:rsidR="009C3F9C" w:rsidRDefault="009C3F9C" w:rsidP="00715914">
      <w:pPr>
        <w:spacing w:line="240" w:lineRule="auto"/>
      </w:pPr>
      <w:r>
        <w:separator/>
      </w:r>
    </w:p>
  </w:endnote>
  <w:endnote w:type="continuationSeparator" w:id="0">
    <w:p w14:paraId="2224800D" w14:textId="77777777" w:rsidR="009C3F9C" w:rsidRDefault="009C3F9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1407A" w14:textId="77777777" w:rsidR="009C3F9C" w:rsidRPr="00E33C1C" w:rsidRDefault="009C3F9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C3F9C" w14:paraId="548AC7E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C34970" w14:textId="77777777" w:rsidR="009C3F9C" w:rsidRDefault="009C3F9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E5123F" w14:textId="77777777" w:rsidR="009C3F9C" w:rsidRPr="004E1307" w:rsidRDefault="009C3F9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Therapeutic Goods (Standard for Biologicals—Labelling Requirements) (TGO 107) Order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F9DC71" w14:textId="77777777" w:rsidR="009C3F9C" w:rsidRDefault="009C3F9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9C3F9C" w14:paraId="7241F81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B247FA6" w14:textId="77777777" w:rsidR="009C3F9C" w:rsidRDefault="009C3F9C" w:rsidP="00A369E3">
          <w:pPr>
            <w:jc w:val="right"/>
            <w:rPr>
              <w:sz w:val="18"/>
            </w:rPr>
          </w:pPr>
        </w:p>
      </w:tc>
    </w:tr>
  </w:tbl>
  <w:p w14:paraId="67D877A1" w14:textId="77777777" w:rsidR="009C3F9C" w:rsidRPr="00ED79B6" w:rsidRDefault="009C3F9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48815" w14:textId="77777777" w:rsidR="009C3F9C" w:rsidRPr="00E33C1C" w:rsidRDefault="009C3F9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9C3F9C" w14:paraId="64348C3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F553FC" w14:textId="77777777" w:rsidR="009C3F9C" w:rsidRDefault="009C3F9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A3D9E5" w14:textId="77777777" w:rsidR="009C3F9C" w:rsidRDefault="009C3F9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Therapeutic Goods (Standard for Biologicals—Labelling Requirements) (TGO 107) Order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EAD684" w14:textId="77777777" w:rsidR="009C3F9C" w:rsidRDefault="009C3F9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C3F9C" w14:paraId="0E3CEB6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EF453BA" w14:textId="77777777" w:rsidR="009C3F9C" w:rsidRDefault="009C3F9C" w:rsidP="00A369E3">
          <w:pPr>
            <w:rPr>
              <w:sz w:val="18"/>
            </w:rPr>
          </w:pPr>
        </w:p>
      </w:tc>
    </w:tr>
  </w:tbl>
  <w:p w14:paraId="52207ACE" w14:textId="77777777" w:rsidR="009C3F9C" w:rsidRPr="00ED79B6" w:rsidRDefault="009C3F9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B3D9D" w14:textId="77777777" w:rsidR="009C3F9C" w:rsidRPr="00E33C1C" w:rsidRDefault="009C3F9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9C3F9C" w14:paraId="3FD43871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9758F1" w14:textId="77777777" w:rsidR="009C3F9C" w:rsidRDefault="009C3F9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3C1C7F" w14:textId="77777777" w:rsidR="009C3F9C" w:rsidRDefault="009C3F9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1E1338" w14:textId="77777777" w:rsidR="009C3F9C" w:rsidRDefault="009C3F9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B860C82" w14:textId="77777777" w:rsidR="009C3F9C" w:rsidRPr="00ED79B6" w:rsidRDefault="009C3F9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00E97" w14:textId="77777777" w:rsidR="009C3F9C" w:rsidRPr="002B0EA5" w:rsidRDefault="009C3F9C" w:rsidP="000B570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C3F9C" w14:paraId="2761E38B" w14:textId="77777777" w:rsidTr="000B570F">
      <w:tc>
        <w:tcPr>
          <w:tcW w:w="365" w:type="pct"/>
        </w:tcPr>
        <w:p w14:paraId="2F5CA899" w14:textId="77777777" w:rsidR="009C3F9C" w:rsidRDefault="009C3F9C" w:rsidP="000B570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0BCC53C" w14:textId="2BC79F69" w:rsidR="009C3F9C" w:rsidRDefault="009C3F9C" w:rsidP="000B570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Therapeutic Goods (Standard for Biologicals—Labelling Requirements) (TGO 107) Order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4E7457F" w14:textId="77777777" w:rsidR="009C3F9C" w:rsidRDefault="009C3F9C" w:rsidP="000B570F">
          <w:pPr>
            <w:spacing w:line="0" w:lineRule="atLeast"/>
            <w:jc w:val="right"/>
            <w:rPr>
              <w:sz w:val="18"/>
            </w:rPr>
          </w:pPr>
        </w:p>
      </w:tc>
    </w:tr>
    <w:tr w:rsidR="009C3F9C" w14:paraId="7FFBAFAF" w14:textId="77777777" w:rsidTr="000B570F">
      <w:tc>
        <w:tcPr>
          <w:tcW w:w="5000" w:type="pct"/>
          <w:gridSpan w:val="3"/>
        </w:tcPr>
        <w:p w14:paraId="71630D21" w14:textId="77777777" w:rsidR="009C3F9C" w:rsidRDefault="009C3F9C" w:rsidP="000B570F">
          <w:pPr>
            <w:jc w:val="right"/>
            <w:rPr>
              <w:sz w:val="18"/>
            </w:rPr>
          </w:pPr>
        </w:p>
      </w:tc>
    </w:tr>
  </w:tbl>
  <w:p w14:paraId="758FC0C9" w14:textId="77777777" w:rsidR="009C3F9C" w:rsidRPr="00ED79B6" w:rsidRDefault="009C3F9C" w:rsidP="000B570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4F190" w14:textId="77777777" w:rsidR="009C3F9C" w:rsidRPr="002B0EA5" w:rsidRDefault="009C3F9C" w:rsidP="000B570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3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7"/>
      <w:gridCol w:w="5596"/>
      <w:gridCol w:w="1352"/>
    </w:tblGrid>
    <w:tr w:rsidR="009C3F9C" w14:paraId="56B4991C" w14:textId="77777777" w:rsidTr="00060194">
      <w:tc>
        <w:tcPr>
          <w:tcW w:w="847" w:type="pct"/>
        </w:tcPr>
        <w:p w14:paraId="7493DCCD" w14:textId="77777777" w:rsidR="009C3F9C" w:rsidRDefault="009C3F9C" w:rsidP="000B570F">
          <w:pPr>
            <w:spacing w:line="0" w:lineRule="atLeast"/>
            <w:rPr>
              <w:sz w:val="18"/>
            </w:rPr>
          </w:pPr>
        </w:p>
      </w:tc>
      <w:tc>
        <w:tcPr>
          <w:tcW w:w="3345" w:type="pct"/>
        </w:tcPr>
        <w:p w14:paraId="678AAD37" w14:textId="5E3435AA" w:rsidR="009C3F9C" w:rsidRDefault="009C3F9C" w:rsidP="000B570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63B6D">
            <w:rPr>
              <w:i/>
              <w:noProof/>
              <w:sz w:val="18"/>
            </w:rPr>
            <w:t>Therapeutic Goods (Prescription Medicines—Information Accompanying Applications for Registration)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808" w:type="pct"/>
        </w:tcPr>
        <w:p w14:paraId="4E2403DA" w14:textId="77777777" w:rsidR="009C3F9C" w:rsidRDefault="009C3F9C" w:rsidP="000B570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C3F9C" w14:paraId="0BD29335" w14:textId="77777777" w:rsidTr="00060194">
      <w:tc>
        <w:tcPr>
          <w:tcW w:w="5000" w:type="pct"/>
          <w:gridSpan w:val="3"/>
        </w:tcPr>
        <w:p w14:paraId="6962BBFC" w14:textId="77777777" w:rsidR="009C3F9C" w:rsidRDefault="009C3F9C" w:rsidP="000B570F">
          <w:pPr>
            <w:rPr>
              <w:sz w:val="18"/>
            </w:rPr>
          </w:pPr>
        </w:p>
      </w:tc>
    </w:tr>
  </w:tbl>
  <w:p w14:paraId="286617DF" w14:textId="77777777" w:rsidR="009C3F9C" w:rsidRPr="00ED79B6" w:rsidRDefault="009C3F9C" w:rsidP="00060194">
    <w:pPr>
      <w:jc w:val="center"/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B4CFC" w14:textId="77777777" w:rsidR="009C3F9C" w:rsidRPr="002B0EA5" w:rsidRDefault="009C3F9C" w:rsidP="000B570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9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5580"/>
      <w:gridCol w:w="1521"/>
    </w:tblGrid>
    <w:tr w:rsidR="009C3F9C" w14:paraId="729E0FBE" w14:textId="77777777" w:rsidTr="00060194">
      <w:tc>
        <w:tcPr>
          <w:tcW w:w="807" w:type="pct"/>
        </w:tcPr>
        <w:p w14:paraId="2B1563F2" w14:textId="77777777" w:rsidR="009C3F9C" w:rsidRDefault="009C3F9C" w:rsidP="000B570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295" w:type="pct"/>
        </w:tcPr>
        <w:p w14:paraId="6EA81341" w14:textId="7EDC3104" w:rsidR="009C3F9C" w:rsidRDefault="009C3F9C" w:rsidP="00060194">
          <w:pPr>
            <w:spacing w:line="0" w:lineRule="atLeast"/>
            <w:ind w:left="-11" w:firstLine="11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63B6D">
            <w:rPr>
              <w:i/>
              <w:noProof/>
              <w:sz w:val="18"/>
            </w:rPr>
            <w:t>Therapeutic Goods (Prescription Medicines—Information Accompanying Applications for Registration)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896" w:type="pct"/>
        </w:tcPr>
        <w:p w14:paraId="40F7845F" w14:textId="77777777" w:rsidR="009C3F9C" w:rsidRDefault="009C3F9C" w:rsidP="000B570F">
          <w:pPr>
            <w:spacing w:line="0" w:lineRule="atLeast"/>
            <w:jc w:val="right"/>
            <w:rPr>
              <w:sz w:val="18"/>
            </w:rPr>
          </w:pPr>
        </w:p>
      </w:tc>
    </w:tr>
    <w:tr w:rsidR="009C3F9C" w14:paraId="0082E7D2" w14:textId="77777777" w:rsidTr="00060194">
      <w:tc>
        <w:tcPr>
          <w:tcW w:w="5000" w:type="pct"/>
          <w:gridSpan w:val="3"/>
        </w:tcPr>
        <w:p w14:paraId="34CEE70F" w14:textId="77777777" w:rsidR="009C3F9C" w:rsidRDefault="009C3F9C" w:rsidP="00BC1D0E">
          <w:pPr>
            <w:rPr>
              <w:sz w:val="18"/>
            </w:rPr>
          </w:pPr>
        </w:p>
      </w:tc>
    </w:tr>
  </w:tbl>
  <w:p w14:paraId="39040DB3" w14:textId="77777777" w:rsidR="009C3F9C" w:rsidRPr="00ED79B6" w:rsidRDefault="009C3F9C" w:rsidP="00060194">
    <w:pPr>
      <w:jc w:val="center"/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D1F75" w14:textId="77777777" w:rsidR="009C3F9C" w:rsidRPr="002B0EA5" w:rsidRDefault="009C3F9C" w:rsidP="000B570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0"/>
      <w:gridCol w:w="5623"/>
      <w:gridCol w:w="1280"/>
    </w:tblGrid>
    <w:tr w:rsidR="009C3F9C" w14:paraId="602AB65B" w14:textId="77777777" w:rsidTr="00060194">
      <w:tc>
        <w:tcPr>
          <w:tcW w:w="848" w:type="pct"/>
        </w:tcPr>
        <w:p w14:paraId="0B3CB12F" w14:textId="77777777" w:rsidR="009C3F9C" w:rsidRDefault="009C3F9C" w:rsidP="000B570F">
          <w:pPr>
            <w:spacing w:line="0" w:lineRule="atLeast"/>
            <w:rPr>
              <w:sz w:val="18"/>
            </w:rPr>
          </w:pPr>
        </w:p>
      </w:tc>
      <w:tc>
        <w:tcPr>
          <w:tcW w:w="3382" w:type="pct"/>
        </w:tcPr>
        <w:p w14:paraId="32661E35" w14:textId="21425AA1" w:rsidR="009C3F9C" w:rsidRDefault="009C3F9C" w:rsidP="000B570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63B6D">
            <w:rPr>
              <w:i/>
              <w:noProof/>
              <w:sz w:val="18"/>
            </w:rPr>
            <w:t>Therapeutic Goods (Prescription Medicines—Information Accompanying Applications for Registration)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71" w:type="pct"/>
        </w:tcPr>
        <w:p w14:paraId="12A1B1B2" w14:textId="77777777" w:rsidR="009C3F9C" w:rsidRDefault="009C3F9C" w:rsidP="000B570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C3F9C" w14:paraId="36DAF2B1" w14:textId="77777777" w:rsidTr="00060194">
      <w:tc>
        <w:tcPr>
          <w:tcW w:w="5000" w:type="pct"/>
          <w:gridSpan w:val="3"/>
        </w:tcPr>
        <w:p w14:paraId="61A29FD7" w14:textId="77777777" w:rsidR="009C3F9C" w:rsidRDefault="009C3F9C" w:rsidP="000B570F">
          <w:pPr>
            <w:rPr>
              <w:sz w:val="18"/>
            </w:rPr>
          </w:pPr>
        </w:p>
      </w:tc>
    </w:tr>
  </w:tbl>
  <w:p w14:paraId="089D463F" w14:textId="77777777" w:rsidR="009C3F9C" w:rsidRPr="00ED79B6" w:rsidRDefault="009C3F9C" w:rsidP="00060194">
    <w:pPr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C463D" w14:textId="77777777" w:rsidR="009C3F9C" w:rsidRDefault="009C3F9C" w:rsidP="00715914">
      <w:pPr>
        <w:spacing w:line="240" w:lineRule="auto"/>
      </w:pPr>
      <w:r>
        <w:separator/>
      </w:r>
    </w:p>
  </w:footnote>
  <w:footnote w:type="continuationSeparator" w:id="0">
    <w:p w14:paraId="38330328" w14:textId="77777777" w:rsidR="009C3F9C" w:rsidRDefault="009C3F9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5CD99" w14:textId="4727C550" w:rsidR="009C3F9C" w:rsidRPr="005F1388" w:rsidRDefault="009C3F9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927F6" w14:textId="5BC97B92" w:rsidR="009C3F9C" w:rsidRPr="005F1388" w:rsidRDefault="009C3F9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831A0" w14:textId="3437D09C" w:rsidR="009C3F9C" w:rsidRPr="00ED79B6" w:rsidRDefault="009C3F9C" w:rsidP="000B570F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EF06B" w14:textId="5C4AC364" w:rsidR="009C3F9C" w:rsidRPr="00ED79B6" w:rsidRDefault="009C3F9C" w:rsidP="000B570F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0D3FD" w14:textId="5B96689A" w:rsidR="009C3F9C" w:rsidRPr="00ED79B6" w:rsidRDefault="009C3F9C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74904" w14:textId="3EABF91E" w:rsidR="009C3F9C" w:rsidRDefault="009C3F9C" w:rsidP="00715914">
    <w:pPr>
      <w:rPr>
        <w:sz w:val="20"/>
      </w:rPr>
    </w:pPr>
  </w:p>
  <w:p w14:paraId="6788E5DC" w14:textId="77777777" w:rsidR="009C3F9C" w:rsidRDefault="009C3F9C" w:rsidP="00715914">
    <w:pPr>
      <w:rPr>
        <w:sz w:val="20"/>
      </w:rPr>
    </w:pPr>
  </w:p>
  <w:p w14:paraId="09E706BC" w14:textId="77777777" w:rsidR="009C3F9C" w:rsidRPr="007A1328" w:rsidRDefault="009C3F9C" w:rsidP="00715914">
    <w:pPr>
      <w:rPr>
        <w:sz w:val="20"/>
      </w:rPr>
    </w:pPr>
  </w:p>
  <w:p w14:paraId="7EFA1DA7" w14:textId="77777777" w:rsidR="009C3F9C" w:rsidRPr="007A1328" w:rsidRDefault="009C3F9C" w:rsidP="00715914">
    <w:pPr>
      <w:rPr>
        <w:b/>
        <w:sz w:val="24"/>
      </w:rPr>
    </w:pPr>
  </w:p>
  <w:p w14:paraId="5C509B2F" w14:textId="77777777" w:rsidR="009C3F9C" w:rsidRPr="007A1328" w:rsidRDefault="009C3F9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C5B33" w14:textId="6680C4E5" w:rsidR="009C3F9C" w:rsidRPr="007A1328" w:rsidRDefault="009C3F9C" w:rsidP="00715914">
    <w:pPr>
      <w:jc w:val="right"/>
      <w:rPr>
        <w:sz w:val="20"/>
      </w:rPr>
    </w:pPr>
  </w:p>
  <w:p w14:paraId="6B83655A" w14:textId="77777777" w:rsidR="009C3F9C" w:rsidRPr="007A1328" w:rsidRDefault="009C3F9C" w:rsidP="00715914">
    <w:pPr>
      <w:jc w:val="right"/>
      <w:rPr>
        <w:sz w:val="20"/>
      </w:rPr>
    </w:pPr>
  </w:p>
  <w:p w14:paraId="2AD425E2" w14:textId="77777777" w:rsidR="009C3F9C" w:rsidRPr="007A1328" w:rsidRDefault="009C3F9C" w:rsidP="00715914">
    <w:pPr>
      <w:jc w:val="right"/>
      <w:rPr>
        <w:sz w:val="20"/>
      </w:rPr>
    </w:pPr>
  </w:p>
  <w:p w14:paraId="27BE1011" w14:textId="77777777" w:rsidR="009C3F9C" w:rsidRPr="007A1328" w:rsidRDefault="009C3F9C" w:rsidP="00715914">
    <w:pPr>
      <w:jc w:val="right"/>
      <w:rPr>
        <w:b/>
        <w:sz w:val="24"/>
      </w:rPr>
    </w:pPr>
  </w:p>
  <w:p w14:paraId="417B2229" w14:textId="77777777" w:rsidR="009C3F9C" w:rsidRPr="007A1328" w:rsidRDefault="009C3F9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ED4D3" w14:textId="3B36C18C" w:rsidR="009C3F9C" w:rsidRDefault="009C3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BB"/>
    <w:multiLevelType w:val="multilevel"/>
    <w:tmpl w:val="6D8E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E1F18"/>
    <w:multiLevelType w:val="multilevel"/>
    <w:tmpl w:val="3FC0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6EC71679"/>
    <w:multiLevelType w:val="multilevel"/>
    <w:tmpl w:val="841A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12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63"/>
    <w:rsid w:val="000031B2"/>
    <w:rsid w:val="00004174"/>
    <w:rsid w:val="00004470"/>
    <w:rsid w:val="00012DBB"/>
    <w:rsid w:val="000136AF"/>
    <w:rsid w:val="000258B1"/>
    <w:rsid w:val="00027BA7"/>
    <w:rsid w:val="000344DD"/>
    <w:rsid w:val="000378BF"/>
    <w:rsid w:val="00040A89"/>
    <w:rsid w:val="000437C1"/>
    <w:rsid w:val="0004455A"/>
    <w:rsid w:val="00045A75"/>
    <w:rsid w:val="00051CC1"/>
    <w:rsid w:val="0005365D"/>
    <w:rsid w:val="000563AE"/>
    <w:rsid w:val="00060194"/>
    <w:rsid w:val="000614BF"/>
    <w:rsid w:val="0006709C"/>
    <w:rsid w:val="0007278A"/>
    <w:rsid w:val="00074376"/>
    <w:rsid w:val="000779B0"/>
    <w:rsid w:val="000804FA"/>
    <w:rsid w:val="0008273C"/>
    <w:rsid w:val="000829C9"/>
    <w:rsid w:val="00095294"/>
    <w:rsid w:val="000978F5"/>
    <w:rsid w:val="000A09C5"/>
    <w:rsid w:val="000A611B"/>
    <w:rsid w:val="000B15CD"/>
    <w:rsid w:val="000B2B43"/>
    <w:rsid w:val="000B35EB"/>
    <w:rsid w:val="000B570F"/>
    <w:rsid w:val="000B57EB"/>
    <w:rsid w:val="000B7920"/>
    <w:rsid w:val="000C2FB9"/>
    <w:rsid w:val="000D05EF"/>
    <w:rsid w:val="000D3FA3"/>
    <w:rsid w:val="000D54C4"/>
    <w:rsid w:val="000D7169"/>
    <w:rsid w:val="000E2261"/>
    <w:rsid w:val="000E58BF"/>
    <w:rsid w:val="000E64B3"/>
    <w:rsid w:val="000E6958"/>
    <w:rsid w:val="000E78B7"/>
    <w:rsid w:val="000F21C1"/>
    <w:rsid w:val="000F77D8"/>
    <w:rsid w:val="0010251D"/>
    <w:rsid w:val="0010745C"/>
    <w:rsid w:val="00120270"/>
    <w:rsid w:val="00124386"/>
    <w:rsid w:val="001305B3"/>
    <w:rsid w:val="00132CEB"/>
    <w:rsid w:val="001339B0"/>
    <w:rsid w:val="00136BF8"/>
    <w:rsid w:val="00142B62"/>
    <w:rsid w:val="0014321F"/>
    <w:rsid w:val="001441B7"/>
    <w:rsid w:val="001516CB"/>
    <w:rsid w:val="00152336"/>
    <w:rsid w:val="00152E1A"/>
    <w:rsid w:val="00157B8B"/>
    <w:rsid w:val="00161FAF"/>
    <w:rsid w:val="0016250F"/>
    <w:rsid w:val="00166671"/>
    <w:rsid w:val="00166C2F"/>
    <w:rsid w:val="00171FD9"/>
    <w:rsid w:val="00180566"/>
    <w:rsid w:val="001809D7"/>
    <w:rsid w:val="001939E1"/>
    <w:rsid w:val="00194C3E"/>
    <w:rsid w:val="00195382"/>
    <w:rsid w:val="001954B3"/>
    <w:rsid w:val="00197B41"/>
    <w:rsid w:val="001A4C25"/>
    <w:rsid w:val="001B2CB6"/>
    <w:rsid w:val="001B4F60"/>
    <w:rsid w:val="001C61C5"/>
    <w:rsid w:val="001C69C4"/>
    <w:rsid w:val="001C77EC"/>
    <w:rsid w:val="001D37EF"/>
    <w:rsid w:val="001D4A1D"/>
    <w:rsid w:val="001D573E"/>
    <w:rsid w:val="001D65B0"/>
    <w:rsid w:val="001D673B"/>
    <w:rsid w:val="001E327E"/>
    <w:rsid w:val="001E3590"/>
    <w:rsid w:val="001E7407"/>
    <w:rsid w:val="001F5D5E"/>
    <w:rsid w:val="001F6219"/>
    <w:rsid w:val="001F6CD4"/>
    <w:rsid w:val="00200608"/>
    <w:rsid w:val="0020111B"/>
    <w:rsid w:val="00206C4D"/>
    <w:rsid w:val="002078D4"/>
    <w:rsid w:val="002125A2"/>
    <w:rsid w:val="00215AF1"/>
    <w:rsid w:val="002321E8"/>
    <w:rsid w:val="00232984"/>
    <w:rsid w:val="00237F0A"/>
    <w:rsid w:val="0024010F"/>
    <w:rsid w:val="00240749"/>
    <w:rsid w:val="00243018"/>
    <w:rsid w:val="002564A4"/>
    <w:rsid w:val="002575D2"/>
    <w:rsid w:val="0026736C"/>
    <w:rsid w:val="00273FF7"/>
    <w:rsid w:val="002761BD"/>
    <w:rsid w:val="00276A6D"/>
    <w:rsid w:val="00277E45"/>
    <w:rsid w:val="00281308"/>
    <w:rsid w:val="00284719"/>
    <w:rsid w:val="0029432F"/>
    <w:rsid w:val="0029743B"/>
    <w:rsid w:val="00297ECB"/>
    <w:rsid w:val="002A2E0B"/>
    <w:rsid w:val="002A725D"/>
    <w:rsid w:val="002A7BCF"/>
    <w:rsid w:val="002B297F"/>
    <w:rsid w:val="002B2B1B"/>
    <w:rsid w:val="002B4385"/>
    <w:rsid w:val="002C3FD1"/>
    <w:rsid w:val="002C75B5"/>
    <w:rsid w:val="002D043A"/>
    <w:rsid w:val="002D14D4"/>
    <w:rsid w:val="002D266B"/>
    <w:rsid w:val="002D3916"/>
    <w:rsid w:val="002D6224"/>
    <w:rsid w:val="002D644F"/>
    <w:rsid w:val="002E282E"/>
    <w:rsid w:val="002E4FDB"/>
    <w:rsid w:val="002E6EFE"/>
    <w:rsid w:val="002F233D"/>
    <w:rsid w:val="002F2494"/>
    <w:rsid w:val="00304F8B"/>
    <w:rsid w:val="003115E9"/>
    <w:rsid w:val="00316BDE"/>
    <w:rsid w:val="00321CCD"/>
    <w:rsid w:val="00335BC6"/>
    <w:rsid w:val="0033684E"/>
    <w:rsid w:val="003415D3"/>
    <w:rsid w:val="00344338"/>
    <w:rsid w:val="00344701"/>
    <w:rsid w:val="00352B0F"/>
    <w:rsid w:val="00360459"/>
    <w:rsid w:val="003637AC"/>
    <w:rsid w:val="00367FD5"/>
    <w:rsid w:val="003767E2"/>
    <w:rsid w:val="00377C6D"/>
    <w:rsid w:val="0038049F"/>
    <w:rsid w:val="00385BB6"/>
    <w:rsid w:val="00397389"/>
    <w:rsid w:val="003B6AE1"/>
    <w:rsid w:val="003B7DAD"/>
    <w:rsid w:val="003C6231"/>
    <w:rsid w:val="003D0BFE"/>
    <w:rsid w:val="003D5700"/>
    <w:rsid w:val="003E31DB"/>
    <w:rsid w:val="003E341B"/>
    <w:rsid w:val="003E4D00"/>
    <w:rsid w:val="003E4F75"/>
    <w:rsid w:val="003F0BA7"/>
    <w:rsid w:val="004044DA"/>
    <w:rsid w:val="004105C4"/>
    <w:rsid w:val="004116CD"/>
    <w:rsid w:val="00417EB9"/>
    <w:rsid w:val="00422FF8"/>
    <w:rsid w:val="00424CA9"/>
    <w:rsid w:val="00424ED8"/>
    <w:rsid w:val="004276DF"/>
    <w:rsid w:val="00431E9B"/>
    <w:rsid w:val="00431FBF"/>
    <w:rsid w:val="004332FC"/>
    <w:rsid w:val="004339B8"/>
    <w:rsid w:val="004379E3"/>
    <w:rsid w:val="00437D39"/>
    <w:rsid w:val="0044015E"/>
    <w:rsid w:val="00441909"/>
    <w:rsid w:val="0044235D"/>
    <w:rsid w:val="0044291A"/>
    <w:rsid w:val="00443200"/>
    <w:rsid w:val="0045229C"/>
    <w:rsid w:val="00455589"/>
    <w:rsid w:val="00462081"/>
    <w:rsid w:val="00467661"/>
    <w:rsid w:val="00472DBE"/>
    <w:rsid w:val="00474A19"/>
    <w:rsid w:val="004756FE"/>
    <w:rsid w:val="00477830"/>
    <w:rsid w:val="00487764"/>
    <w:rsid w:val="004942F5"/>
    <w:rsid w:val="00495F2B"/>
    <w:rsid w:val="00496F97"/>
    <w:rsid w:val="004A7546"/>
    <w:rsid w:val="004B107E"/>
    <w:rsid w:val="004B4D81"/>
    <w:rsid w:val="004B6C48"/>
    <w:rsid w:val="004B728B"/>
    <w:rsid w:val="004B756B"/>
    <w:rsid w:val="004C1505"/>
    <w:rsid w:val="004C4E59"/>
    <w:rsid w:val="004C6809"/>
    <w:rsid w:val="004D0189"/>
    <w:rsid w:val="004D4E2C"/>
    <w:rsid w:val="004D796F"/>
    <w:rsid w:val="004E063A"/>
    <w:rsid w:val="004E1307"/>
    <w:rsid w:val="004E1ACE"/>
    <w:rsid w:val="004E3463"/>
    <w:rsid w:val="004E4493"/>
    <w:rsid w:val="004E7BEC"/>
    <w:rsid w:val="004F1C60"/>
    <w:rsid w:val="004F38DB"/>
    <w:rsid w:val="004F6CB0"/>
    <w:rsid w:val="004F75BC"/>
    <w:rsid w:val="00505D3D"/>
    <w:rsid w:val="00506AF6"/>
    <w:rsid w:val="005133F5"/>
    <w:rsid w:val="00516B8D"/>
    <w:rsid w:val="00530370"/>
    <w:rsid w:val="005303C8"/>
    <w:rsid w:val="00532F26"/>
    <w:rsid w:val="00537FBC"/>
    <w:rsid w:val="00553033"/>
    <w:rsid w:val="00554826"/>
    <w:rsid w:val="00554DEF"/>
    <w:rsid w:val="005619CD"/>
    <w:rsid w:val="00562776"/>
    <w:rsid w:val="00562877"/>
    <w:rsid w:val="0057369E"/>
    <w:rsid w:val="005740B8"/>
    <w:rsid w:val="00574B6F"/>
    <w:rsid w:val="00580DD3"/>
    <w:rsid w:val="00582C34"/>
    <w:rsid w:val="00584811"/>
    <w:rsid w:val="00585784"/>
    <w:rsid w:val="0059209A"/>
    <w:rsid w:val="00592B7D"/>
    <w:rsid w:val="00593AA6"/>
    <w:rsid w:val="00594161"/>
    <w:rsid w:val="00594749"/>
    <w:rsid w:val="00596606"/>
    <w:rsid w:val="005973F1"/>
    <w:rsid w:val="005A1C90"/>
    <w:rsid w:val="005A65D5"/>
    <w:rsid w:val="005A72E3"/>
    <w:rsid w:val="005B4067"/>
    <w:rsid w:val="005C1B72"/>
    <w:rsid w:val="005C3E27"/>
    <w:rsid w:val="005C3F41"/>
    <w:rsid w:val="005D1D92"/>
    <w:rsid w:val="005D2D09"/>
    <w:rsid w:val="005D45FC"/>
    <w:rsid w:val="005D5165"/>
    <w:rsid w:val="005E16A2"/>
    <w:rsid w:val="005E49B6"/>
    <w:rsid w:val="005E65DE"/>
    <w:rsid w:val="005E6B6A"/>
    <w:rsid w:val="005F1062"/>
    <w:rsid w:val="005F444F"/>
    <w:rsid w:val="005F50B6"/>
    <w:rsid w:val="005F56EB"/>
    <w:rsid w:val="005F7EA2"/>
    <w:rsid w:val="00600219"/>
    <w:rsid w:val="00603E1C"/>
    <w:rsid w:val="00604F2A"/>
    <w:rsid w:val="0061025F"/>
    <w:rsid w:val="00611762"/>
    <w:rsid w:val="00620076"/>
    <w:rsid w:val="00625B9C"/>
    <w:rsid w:val="00627E0A"/>
    <w:rsid w:val="006425FB"/>
    <w:rsid w:val="00647620"/>
    <w:rsid w:val="00652B3C"/>
    <w:rsid w:val="0065488B"/>
    <w:rsid w:val="00656376"/>
    <w:rsid w:val="00657011"/>
    <w:rsid w:val="00670EA1"/>
    <w:rsid w:val="00677CC2"/>
    <w:rsid w:val="0068744B"/>
    <w:rsid w:val="006905DE"/>
    <w:rsid w:val="0069207B"/>
    <w:rsid w:val="00694F52"/>
    <w:rsid w:val="00696401"/>
    <w:rsid w:val="006A154F"/>
    <w:rsid w:val="006A437B"/>
    <w:rsid w:val="006A68DB"/>
    <w:rsid w:val="006B2098"/>
    <w:rsid w:val="006B56E0"/>
    <w:rsid w:val="006B5789"/>
    <w:rsid w:val="006C0E7A"/>
    <w:rsid w:val="006C30C5"/>
    <w:rsid w:val="006C4A49"/>
    <w:rsid w:val="006C7F8C"/>
    <w:rsid w:val="006D54FE"/>
    <w:rsid w:val="006E2E1C"/>
    <w:rsid w:val="006E6246"/>
    <w:rsid w:val="006E69C2"/>
    <w:rsid w:val="006E6DCC"/>
    <w:rsid w:val="006F318F"/>
    <w:rsid w:val="0070017E"/>
    <w:rsid w:val="00700B2C"/>
    <w:rsid w:val="00704E1D"/>
    <w:rsid w:val="007050A2"/>
    <w:rsid w:val="00711DD0"/>
    <w:rsid w:val="00713084"/>
    <w:rsid w:val="00714F20"/>
    <w:rsid w:val="0071590F"/>
    <w:rsid w:val="00715914"/>
    <w:rsid w:val="00716BC5"/>
    <w:rsid w:val="0072147A"/>
    <w:rsid w:val="00723791"/>
    <w:rsid w:val="00726AC7"/>
    <w:rsid w:val="00731E00"/>
    <w:rsid w:val="00741F8D"/>
    <w:rsid w:val="007440B7"/>
    <w:rsid w:val="007500C8"/>
    <w:rsid w:val="007525FE"/>
    <w:rsid w:val="00756272"/>
    <w:rsid w:val="00762D38"/>
    <w:rsid w:val="00766923"/>
    <w:rsid w:val="00767446"/>
    <w:rsid w:val="00770131"/>
    <w:rsid w:val="007715C9"/>
    <w:rsid w:val="00771613"/>
    <w:rsid w:val="00771DCD"/>
    <w:rsid w:val="007735A7"/>
    <w:rsid w:val="00774EDD"/>
    <w:rsid w:val="007757EC"/>
    <w:rsid w:val="00783E89"/>
    <w:rsid w:val="007864E2"/>
    <w:rsid w:val="00790CA8"/>
    <w:rsid w:val="00793915"/>
    <w:rsid w:val="007A189E"/>
    <w:rsid w:val="007A1B39"/>
    <w:rsid w:val="007A242B"/>
    <w:rsid w:val="007A2BD3"/>
    <w:rsid w:val="007A6025"/>
    <w:rsid w:val="007A6DE1"/>
    <w:rsid w:val="007B2CFD"/>
    <w:rsid w:val="007C2253"/>
    <w:rsid w:val="007C5495"/>
    <w:rsid w:val="007D034B"/>
    <w:rsid w:val="007D4C32"/>
    <w:rsid w:val="007D6FE6"/>
    <w:rsid w:val="007D7911"/>
    <w:rsid w:val="007E163D"/>
    <w:rsid w:val="007E1C54"/>
    <w:rsid w:val="007E379A"/>
    <w:rsid w:val="007E4C9D"/>
    <w:rsid w:val="007E667A"/>
    <w:rsid w:val="007E7389"/>
    <w:rsid w:val="007F28C9"/>
    <w:rsid w:val="007F51B2"/>
    <w:rsid w:val="007F6308"/>
    <w:rsid w:val="0080278F"/>
    <w:rsid w:val="008040DD"/>
    <w:rsid w:val="008117E9"/>
    <w:rsid w:val="008129B4"/>
    <w:rsid w:val="00816D21"/>
    <w:rsid w:val="00824498"/>
    <w:rsid w:val="008259F7"/>
    <w:rsid w:val="00826BD1"/>
    <w:rsid w:val="00831351"/>
    <w:rsid w:val="008325CD"/>
    <w:rsid w:val="008359CA"/>
    <w:rsid w:val="00840EFE"/>
    <w:rsid w:val="00842844"/>
    <w:rsid w:val="00844195"/>
    <w:rsid w:val="00844B29"/>
    <w:rsid w:val="00847736"/>
    <w:rsid w:val="00851CC2"/>
    <w:rsid w:val="00854D0B"/>
    <w:rsid w:val="00856A31"/>
    <w:rsid w:val="008571F5"/>
    <w:rsid w:val="00860B4E"/>
    <w:rsid w:val="0086568E"/>
    <w:rsid w:val="00865CF6"/>
    <w:rsid w:val="00866658"/>
    <w:rsid w:val="00867B37"/>
    <w:rsid w:val="00874413"/>
    <w:rsid w:val="008754D0"/>
    <w:rsid w:val="00875D13"/>
    <w:rsid w:val="00877647"/>
    <w:rsid w:val="00883F1E"/>
    <w:rsid w:val="00884AA5"/>
    <w:rsid w:val="008855C9"/>
    <w:rsid w:val="00886456"/>
    <w:rsid w:val="00892A6A"/>
    <w:rsid w:val="00894053"/>
    <w:rsid w:val="00896176"/>
    <w:rsid w:val="008A2562"/>
    <w:rsid w:val="008A46E1"/>
    <w:rsid w:val="008A4F43"/>
    <w:rsid w:val="008B1791"/>
    <w:rsid w:val="008B2706"/>
    <w:rsid w:val="008B40F5"/>
    <w:rsid w:val="008B4E4C"/>
    <w:rsid w:val="008C162F"/>
    <w:rsid w:val="008C2EAC"/>
    <w:rsid w:val="008C4844"/>
    <w:rsid w:val="008C6866"/>
    <w:rsid w:val="008D0EE0"/>
    <w:rsid w:val="008D1474"/>
    <w:rsid w:val="008D3D9B"/>
    <w:rsid w:val="008E0027"/>
    <w:rsid w:val="008E3A1B"/>
    <w:rsid w:val="008E6067"/>
    <w:rsid w:val="008E65E5"/>
    <w:rsid w:val="008F2F11"/>
    <w:rsid w:val="008F485F"/>
    <w:rsid w:val="008F54E7"/>
    <w:rsid w:val="008F77D5"/>
    <w:rsid w:val="00900A4B"/>
    <w:rsid w:val="00900F71"/>
    <w:rsid w:val="00903422"/>
    <w:rsid w:val="00911C09"/>
    <w:rsid w:val="00914D36"/>
    <w:rsid w:val="009254C3"/>
    <w:rsid w:val="00925BCA"/>
    <w:rsid w:val="009318D8"/>
    <w:rsid w:val="00932377"/>
    <w:rsid w:val="00933EE7"/>
    <w:rsid w:val="00941236"/>
    <w:rsid w:val="00942674"/>
    <w:rsid w:val="00943FD5"/>
    <w:rsid w:val="00947D5A"/>
    <w:rsid w:val="00951371"/>
    <w:rsid w:val="009532A5"/>
    <w:rsid w:val="00954535"/>
    <w:rsid w:val="009545BD"/>
    <w:rsid w:val="00964CF0"/>
    <w:rsid w:val="00977806"/>
    <w:rsid w:val="00982242"/>
    <w:rsid w:val="00983302"/>
    <w:rsid w:val="009842F8"/>
    <w:rsid w:val="009868E9"/>
    <w:rsid w:val="00990007"/>
    <w:rsid w:val="009900A3"/>
    <w:rsid w:val="00990D38"/>
    <w:rsid w:val="00996872"/>
    <w:rsid w:val="00996EB1"/>
    <w:rsid w:val="009B1B2B"/>
    <w:rsid w:val="009C3413"/>
    <w:rsid w:val="009C3F9C"/>
    <w:rsid w:val="009C63DB"/>
    <w:rsid w:val="009C6FC5"/>
    <w:rsid w:val="009D2649"/>
    <w:rsid w:val="009D2E85"/>
    <w:rsid w:val="009E15E6"/>
    <w:rsid w:val="009E4DC5"/>
    <w:rsid w:val="009F1936"/>
    <w:rsid w:val="009F6635"/>
    <w:rsid w:val="00A0441E"/>
    <w:rsid w:val="00A05ED5"/>
    <w:rsid w:val="00A12128"/>
    <w:rsid w:val="00A12A3F"/>
    <w:rsid w:val="00A15B75"/>
    <w:rsid w:val="00A20758"/>
    <w:rsid w:val="00A22C98"/>
    <w:rsid w:val="00A231E2"/>
    <w:rsid w:val="00A30EC7"/>
    <w:rsid w:val="00A369E3"/>
    <w:rsid w:val="00A37924"/>
    <w:rsid w:val="00A57600"/>
    <w:rsid w:val="00A64912"/>
    <w:rsid w:val="00A67494"/>
    <w:rsid w:val="00A70A74"/>
    <w:rsid w:val="00A7367D"/>
    <w:rsid w:val="00A75FE9"/>
    <w:rsid w:val="00A779FA"/>
    <w:rsid w:val="00A86DB2"/>
    <w:rsid w:val="00A92748"/>
    <w:rsid w:val="00AA191A"/>
    <w:rsid w:val="00AA2619"/>
    <w:rsid w:val="00AA4516"/>
    <w:rsid w:val="00AA53A0"/>
    <w:rsid w:val="00AA738F"/>
    <w:rsid w:val="00AB1FED"/>
    <w:rsid w:val="00AB27BB"/>
    <w:rsid w:val="00AC0D68"/>
    <w:rsid w:val="00AC562A"/>
    <w:rsid w:val="00AD184D"/>
    <w:rsid w:val="00AD1CED"/>
    <w:rsid w:val="00AD2908"/>
    <w:rsid w:val="00AD4BDD"/>
    <w:rsid w:val="00AD53CC"/>
    <w:rsid w:val="00AD5641"/>
    <w:rsid w:val="00AD5D6D"/>
    <w:rsid w:val="00AD79B7"/>
    <w:rsid w:val="00AE3216"/>
    <w:rsid w:val="00AE3293"/>
    <w:rsid w:val="00AE4001"/>
    <w:rsid w:val="00AF06CF"/>
    <w:rsid w:val="00AF5E17"/>
    <w:rsid w:val="00B000DD"/>
    <w:rsid w:val="00B04ED1"/>
    <w:rsid w:val="00B0504E"/>
    <w:rsid w:val="00B06433"/>
    <w:rsid w:val="00B06B8F"/>
    <w:rsid w:val="00B07CDB"/>
    <w:rsid w:val="00B07E8F"/>
    <w:rsid w:val="00B166F3"/>
    <w:rsid w:val="00B16A31"/>
    <w:rsid w:val="00B17DFD"/>
    <w:rsid w:val="00B25306"/>
    <w:rsid w:val="00B27831"/>
    <w:rsid w:val="00B308FE"/>
    <w:rsid w:val="00B33709"/>
    <w:rsid w:val="00B33B3C"/>
    <w:rsid w:val="00B34172"/>
    <w:rsid w:val="00B34C02"/>
    <w:rsid w:val="00B36392"/>
    <w:rsid w:val="00B418CB"/>
    <w:rsid w:val="00B44A9E"/>
    <w:rsid w:val="00B4597A"/>
    <w:rsid w:val="00B47444"/>
    <w:rsid w:val="00B50ADC"/>
    <w:rsid w:val="00B51A0A"/>
    <w:rsid w:val="00B523BD"/>
    <w:rsid w:val="00B566B1"/>
    <w:rsid w:val="00B56F0C"/>
    <w:rsid w:val="00B606A2"/>
    <w:rsid w:val="00B63834"/>
    <w:rsid w:val="00B63B6D"/>
    <w:rsid w:val="00B64953"/>
    <w:rsid w:val="00B65615"/>
    <w:rsid w:val="00B727CB"/>
    <w:rsid w:val="00B75389"/>
    <w:rsid w:val="00B80199"/>
    <w:rsid w:val="00B807E4"/>
    <w:rsid w:val="00B809E3"/>
    <w:rsid w:val="00B81278"/>
    <w:rsid w:val="00B81452"/>
    <w:rsid w:val="00B83204"/>
    <w:rsid w:val="00B856E7"/>
    <w:rsid w:val="00B86337"/>
    <w:rsid w:val="00B916DE"/>
    <w:rsid w:val="00BA220B"/>
    <w:rsid w:val="00BA2C5B"/>
    <w:rsid w:val="00BA3A57"/>
    <w:rsid w:val="00BA5306"/>
    <w:rsid w:val="00BB1533"/>
    <w:rsid w:val="00BB4E1A"/>
    <w:rsid w:val="00BC015E"/>
    <w:rsid w:val="00BC1D0E"/>
    <w:rsid w:val="00BC2A6B"/>
    <w:rsid w:val="00BC76AC"/>
    <w:rsid w:val="00BD0ECB"/>
    <w:rsid w:val="00BE2155"/>
    <w:rsid w:val="00BE719A"/>
    <w:rsid w:val="00BE71C6"/>
    <w:rsid w:val="00BE720A"/>
    <w:rsid w:val="00BF0D73"/>
    <w:rsid w:val="00BF2465"/>
    <w:rsid w:val="00C03ACF"/>
    <w:rsid w:val="00C04193"/>
    <w:rsid w:val="00C07548"/>
    <w:rsid w:val="00C0762D"/>
    <w:rsid w:val="00C076F2"/>
    <w:rsid w:val="00C11D63"/>
    <w:rsid w:val="00C12F2F"/>
    <w:rsid w:val="00C16619"/>
    <w:rsid w:val="00C25AAD"/>
    <w:rsid w:val="00C25B9E"/>
    <w:rsid w:val="00C25E7F"/>
    <w:rsid w:val="00C26B80"/>
    <w:rsid w:val="00C2746F"/>
    <w:rsid w:val="00C323D6"/>
    <w:rsid w:val="00C324A0"/>
    <w:rsid w:val="00C35A85"/>
    <w:rsid w:val="00C42BF8"/>
    <w:rsid w:val="00C44BD7"/>
    <w:rsid w:val="00C50043"/>
    <w:rsid w:val="00C534F1"/>
    <w:rsid w:val="00C57C9B"/>
    <w:rsid w:val="00C63A6E"/>
    <w:rsid w:val="00C67543"/>
    <w:rsid w:val="00C72452"/>
    <w:rsid w:val="00C7573B"/>
    <w:rsid w:val="00C847F7"/>
    <w:rsid w:val="00C91C31"/>
    <w:rsid w:val="00C94465"/>
    <w:rsid w:val="00C97A54"/>
    <w:rsid w:val="00CA3A5F"/>
    <w:rsid w:val="00CA5B23"/>
    <w:rsid w:val="00CB177D"/>
    <w:rsid w:val="00CB602E"/>
    <w:rsid w:val="00CB7E90"/>
    <w:rsid w:val="00CC6870"/>
    <w:rsid w:val="00CE051D"/>
    <w:rsid w:val="00CE1335"/>
    <w:rsid w:val="00CE2F23"/>
    <w:rsid w:val="00CE493D"/>
    <w:rsid w:val="00CF07FA"/>
    <w:rsid w:val="00CF0BB2"/>
    <w:rsid w:val="00CF0E93"/>
    <w:rsid w:val="00CF3EE8"/>
    <w:rsid w:val="00D0184E"/>
    <w:rsid w:val="00D02945"/>
    <w:rsid w:val="00D06115"/>
    <w:rsid w:val="00D13441"/>
    <w:rsid w:val="00D150E7"/>
    <w:rsid w:val="00D26C70"/>
    <w:rsid w:val="00D31C0A"/>
    <w:rsid w:val="00D45C78"/>
    <w:rsid w:val="00D5189B"/>
    <w:rsid w:val="00D524BA"/>
    <w:rsid w:val="00D52DC2"/>
    <w:rsid w:val="00D53BCC"/>
    <w:rsid w:val="00D5407D"/>
    <w:rsid w:val="00D54C9E"/>
    <w:rsid w:val="00D6537E"/>
    <w:rsid w:val="00D67CA7"/>
    <w:rsid w:val="00D70DFB"/>
    <w:rsid w:val="00D727D6"/>
    <w:rsid w:val="00D72D9E"/>
    <w:rsid w:val="00D766DF"/>
    <w:rsid w:val="00D8206C"/>
    <w:rsid w:val="00D8343D"/>
    <w:rsid w:val="00D8730C"/>
    <w:rsid w:val="00D91F10"/>
    <w:rsid w:val="00D939EE"/>
    <w:rsid w:val="00D9485F"/>
    <w:rsid w:val="00D96C68"/>
    <w:rsid w:val="00DA186E"/>
    <w:rsid w:val="00DA4116"/>
    <w:rsid w:val="00DA4154"/>
    <w:rsid w:val="00DA54B6"/>
    <w:rsid w:val="00DB088D"/>
    <w:rsid w:val="00DB251C"/>
    <w:rsid w:val="00DB2BC6"/>
    <w:rsid w:val="00DB4630"/>
    <w:rsid w:val="00DC0845"/>
    <w:rsid w:val="00DC30C0"/>
    <w:rsid w:val="00DC4F88"/>
    <w:rsid w:val="00DD7105"/>
    <w:rsid w:val="00DE107C"/>
    <w:rsid w:val="00DE6479"/>
    <w:rsid w:val="00DF0C05"/>
    <w:rsid w:val="00DF1879"/>
    <w:rsid w:val="00DF21E8"/>
    <w:rsid w:val="00DF2388"/>
    <w:rsid w:val="00E01956"/>
    <w:rsid w:val="00E053EC"/>
    <w:rsid w:val="00E05704"/>
    <w:rsid w:val="00E13BD8"/>
    <w:rsid w:val="00E16C9D"/>
    <w:rsid w:val="00E2608E"/>
    <w:rsid w:val="00E30CF6"/>
    <w:rsid w:val="00E338EF"/>
    <w:rsid w:val="00E50657"/>
    <w:rsid w:val="00E50BD8"/>
    <w:rsid w:val="00E530B0"/>
    <w:rsid w:val="00E544BB"/>
    <w:rsid w:val="00E55C22"/>
    <w:rsid w:val="00E74DC7"/>
    <w:rsid w:val="00E7511A"/>
    <w:rsid w:val="00E8075A"/>
    <w:rsid w:val="00E84908"/>
    <w:rsid w:val="00E87122"/>
    <w:rsid w:val="00E91E68"/>
    <w:rsid w:val="00E940D8"/>
    <w:rsid w:val="00E94D5E"/>
    <w:rsid w:val="00EA2BB6"/>
    <w:rsid w:val="00EA4869"/>
    <w:rsid w:val="00EA7100"/>
    <w:rsid w:val="00EA7F9F"/>
    <w:rsid w:val="00EB1274"/>
    <w:rsid w:val="00EB2093"/>
    <w:rsid w:val="00EB277F"/>
    <w:rsid w:val="00EC1AF6"/>
    <w:rsid w:val="00ED13BC"/>
    <w:rsid w:val="00ED2BB6"/>
    <w:rsid w:val="00ED34E1"/>
    <w:rsid w:val="00ED3B8D"/>
    <w:rsid w:val="00ED594E"/>
    <w:rsid w:val="00ED7503"/>
    <w:rsid w:val="00EE1C32"/>
    <w:rsid w:val="00EE2532"/>
    <w:rsid w:val="00EE5E36"/>
    <w:rsid w:val="00EF2E3A"/>
    <w:rsid w:val="00EF2EFC"/>
    <w:rsid w:val="00EF7F4B"/>
    <w:rsid w:val="00F02B78"/>
    <w:rsid w:val="00F02C7C"/>
    <w:rsid w:val="00F05D2C"/>
    <w:rsid w:val="00F072A7"/>
    <w:rsid w:val="00F078DC"/>
    <w:rsid w:val="00F106ED"/>
    <w:rsid w:val="00F23064"/>
    <w:rsid w:val="00F23C8C"/>
    <w:rsid w:val="00F23EEC"/>
    <w:rsid w:val="00F3006E"/>
    <w:rsid w:val="00F31744"/>
    <w:rsid w:val="00F32BA8"/>
    <w:rsid w:val="00F32EE0"/>
    <w:rsid w:val="00F349F1"/>
    <w:rsid w:val="00F35108"/>
    <w:rsid w:val="00F4350D"/>
    <w:rsid w:val="00F43B00"/>
    <w:rsid w:val="00F45269"/>
    <w:rsid w:val="00F479C4"/>
    <w:rsid w:val="00F52A82"/>
    <w:rsid w:val="00F567F7"/>
    <w:rsid w:val="00F57886"/>
    <w:rsid w:val="00F60941"/>
    <w:rsid w:val="00F60CAF"/>
    <w:rsid w:val="00F62CE9"/>
    <w:rsid w:val="00F6696E"/>
    <w:rsid w:val="00F71C4B"/>
    <w:rsid w:val="00F73096"/>
    <w:rsid w:val="00F73BD6"/>
    <w:rsid w:val="00F754B3"/>
    <w:rsid w:val="00F80C0B"/>
    <w:rsid w:val="00F83989"/>
    <w:rsid w:val="00F83E4C"/>
    <w:rsid w:val="00F85099"/>
    <w:rsid w:val="00F85A87"/>
    <w:rsid w:val="00F92F04"/>
    <w:rsid w:val="00F9379C"/>
    <w:rsid w:val="00F9632C"/>
    <w:rsid w:val="00FA1E52"/>
    <w:rsid w:val="00FB0CBE"/>
    <w:rsid w:val="00FB5A08"/>
    <w:rsid w:val="00FB6BE0"/>
    <w:rsid w:val="00FB6D54"/>
    <w:rsid w:val="00FC6A80"/>
    <w:rsid w:val="00FD419D"/>
    <w:rsid w:val="00FD5A7D"/>
    <w:rsid w:val="00FE1C3F"/>
    <w:rsid w:val="00FE1C66"/>
    <w:rsid w:val="00FE2912"/>
    <w:rsid w:val="00FE4688"/>
    <w:rsid w:val="00FF273F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52DD30D"/>
  <w15:docId w15:val="{BBFAF56E-C62B-4CA5-A934-A76D9CB1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D2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90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9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908"/>
    <w:rPr>
      <w:b/>
      <w:bCs/>
    </w:rPr>
  </w:style>
  <w:style w:type="paragraph" w:styleId="Revision">
    <w:name w:val="Revision"/>
    <w:hidden/>
    <w:uiPriority w:val="99"/>
    <w:semiHidden/>
    <w:rsid w:val="00D8730C"/>
    <w:rPr>
      <w:sz w:val="22"/>
    </w:rPr>
  </w:style>
  <w:style w:type="character" w:customStyle="1" w:styleId="paragraphChar">
    <w:name w:val="paragraph Char"/>
    <w:aliases w:val="a Char"/>
    <w:basedOn w:val="DefaultParagraphFont"/>
    <w:link w:val="paragraph"/>
    <w:rsid w:val="009E15E6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1E327E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578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8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D673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D6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yperlink" Target="http://www.legislation.gov.a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yroa\AppData\Local\Microsoft\Windows\INetCache\IE\6HPEJ7KZ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23418-C2E2-462F-86C8-37C41A4B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2</TotalTime>
  <Pages>8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PAPATHANASIOU, Peter</dc:creator>
  <cp:lastModifiedBy>ALLEN, Donna</cp:lastModifiedBy>
  <cp:revision>2</cp:revision>
  <cp:lastPrinted>2021-04-15T01:11:00Z</cp:lastPrinted>
  <dcterms:created xsi:type="dcterms:W3CDTF">2021-10-26T22:55:00Z</dcterms:created>
  <dcterms:modified xsi:type="dcterms:W3CDTF">2021-10-26T22:55:00Z</dcterms:modified>
</cp:coreProperties>
</file>