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DC9F6" w14:textId="77777777" w:rsidR="0048364F" w:rsidRPr="00684F6C" w:rsidRDefault="00193461" w:rsidP="0020300C">
      <w:pPr>
        <w:rPr>
          <w:sz w:val="28"/>
        </w:rPr>
      </w:pPr>
      <w:r w:rsidRPr="00684F6C">
        <w:rPr>
          <w:noProof/>
          <w:lang w:eastAsia="en-AU"/>
        </w:rPr>
        <w:drawing>
          <wp:inline distT="0" distB="0" distL="0" distR="0" wp14:anchorId="15D28DA2" wp14:editId="499031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9A38D" w14:textId="77777777" w:rsidR="0048364F" w:rsidRPr="00684F6C" w:rsidRDefault="0048364F" w:rsidP="0048364F">
      <w:pPr>
        <w:rPr>
          <w:sz w:val="19"/>
        </w:rPr>
      </w:pPr>
    </w:p>
    <w:p w14:paraId="3F845979" w14:textId="77777777" w:rsidR="0048364F" w:rsidRPr="00684F6C" w:rsidRDefault="000041F8" w:rsidP="0048364F">
      <w:pPr>
        <w:pStyle w:val="ShortT"/>
      </w:pPr>
      <w:r w:rsidRPr="00684F6C">
        <w:t xml:space="preserve">Industrial Chemicals (General) Amendment (Minamata Convention on Mercury) </w:t>
      </w:r>
      <w:r w:rsidR="00684F6C" w:rsidRPr="00684F6C">
        <w:t>Rules 2</w:t>
      </w:r>
      <w:r w:rsidRPr="00684F6C">
        <w:t>021</w:t>
      </w:r>
    </w:p>
    <w:p w14:paraId="53695D88" w14:textId="77777777" w:rsidR="00C5128B" w:rsidRPr="00684F6C" w:rsidRDefault="00C5128B" w:rsidP="00E65D36">
      <w:pPr>
        <w:pStyle w:val="SignCoverPageStart"/>
        <w:rPr>
          <w:szCs w:val="22"/>
        </w:rPr>
      </w:pPr>
      <w:r w:rsidRPr="00684F6C">
        <w:rPr>
          <w:szCs w:val="22"/>
        </w:rPr>
        <w:t xml:space="preserve">I, </w:t>
      </w:r>
      <w:r w:rsidR="000D7D70" w:rsidRPr="00684F6C">
        <w:rPr>
          <w:szCs w:val="22"/>
        </w:rPr>
        <w:t>David Gillespie</w:t>
      </w:r>
      <w:r w:rsidRPr="00684F6C">
        <w:rPr>
          <w:szCs w:val="22"/>
        </w:rPr>
        <w:t>, Minister for Regional Health, make the following rules.</w:t>
      </w:r>
    </w:p>
    <w:p w14:paraId="0C361DCD" w14:textId="1A7C60C2" w:rsidR="00C5128B" w:rsidRPr="00684F6C" w:rsidRDefault="00C5128B" w:rsidP="00E65D36">
      <w:pPr>
        <w:keepNext/>
        <w:spacing w:before="300" w:line="240" w:lineRule="atLeast"/>
        <w:ind w:right="397"/>
        <w:jc w:val="both"/>
        <w:rPr>
          <w:szCs w:val="22"/>
        </w:rPr>
      </w:pPr>
      <w:r w:rsidRPr="00684F6C">
        <w:rPr>
          <w:szCs w:val="22"/>
        </w:rPr>
        <w:t>Dated</w:t>
      </w:r>
      <w:r w:rsidR="00523A46">
        <w:rPr>
          <w:szCs w:val="22"/>
        </w:rPr>
        <w:t xml:space="preserve"> </w:t>
      </w:r>
      <w:r w:rsidRPr="00684F6C">
        <w:rPr>
          <w:szCs w:val="22"/>
        </w:rPr>
        <w:fldChar w:fldCharType="begin"/>
      </w:r>
      <w:r w:rsidRPr="00684F6C">
        <w:rPr>
          <w:szCs w:val="22"/>
        </w:rPr>
        <w:instrText xml:space="preserve"> DOCPROPERTY  DateMade </w:instrText>
      </w:r>
      <w:r w:rsidRPr="00684F6C">
        <w:rPr>
          <w:szCs w:val="22"/>
        </w:rPr>
        <w:fldChar w:fldCharType="separate"/>
      </w:r>
      <w:r w:rsidR="00523A46">
        <w:rPr>
          <w:szCs w:val="22"/>
        </w:rPr>
        <w:t>24 September 2021</w:t>
      </w:r>
      <w:r w:rsidRPr="00684F6C">
        <w:rPr>
          <w:szCs w:val="22"/>
        </w:rPr>
        <w:fldChar w:fldCharType="end"/>
      </w:r>
    </w:p>
    <w:p w14:paraId="1321EA76" w14:textId="77777777" w:rsidR="00C5128B" w:rsidRPr="00684F6C" w:rsidRDefault="000D7D70" w:rsidP="00E65D3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84F6C">
        <w:rPr>
          <w:szCs w:val="22"/>
        </w:rPr>
        <w:t>David Gillespie</w:t>
      </w:r>
    </w:p>
    <w:p w14:paraId="172C720F" w14:textId="77777777" w:rsidR="00372605" w:rsidRPr="00684F6C" w:rsidRDefault="00C5128B" w:rsidP="00396165">
      <w:pPr>
        <w:pStyle w:val="SignCoverPageEnd"/>
      </w:pPr>
      <w:r w:rsidRPr="00684F6C">
        <w:t>Minister for Regional Health</w:t>
      </w:r>
    </w:p>
    <w:p w14:paraId="1F205DFA" w14:textId="77777777" w:rsidR="00C5128B" w:rsidRPr="00684F6C" w:rsidRDefault="00C5128B" w:rsidP="00E65D36"/>
    <w:p w14:paraId="37C1FFF6" w14:textId="77777777" w:rsidR="0048364F" w:rsidRPr="00620952" w:rsidRDefault="0048364F" w:rsidP="0048364F">
      <w:pPr>
        <w:pStyle w:val="Header"/>
        <w:tabs>
          <w:tab w:val="clear" w:pos="4150"/>
          <w:tab w:val="clear" w:pos="8307"/>
        </w:tabs>
      </w:pPr>
      <w:r w:rsidRPr="00620952">
        <w:rPr>
          <w:rStyle w:val="CharAmSchNo"/>
        </w:rPr>
        <w:t xml:space="preserve"> </w:t>
      </w:r>
      <w:r w:rsidRPr="00620952">
        <w:rPr>
          <w:rStyle w:val="CharAmSchText"/>
        </w:rPr>
        <w:t xml:space="preserve"> </w:t>
      </w:r>
    </w:p>
    <w:p w14:paraId="2885466D" w14:textId="77777777" w:rsidR="0048364F" w:rsidRPr="00620952" w:rsidRDefault="0048364F" w:rsidP="0048364F">
      <w:pPr>
        <w:pStyle w:val="Header"/>
        <w:tabs>
          <w:tab w:val="clear" w:pos="4150"/>
          <w:tab w:val="clear" w:pos="8307"/>
        </w:tabs>
      </w:pPr>
      <w:r w:rsidRPr="00620952">
        <w:rPr>
          <w:rStyle w:val="CharAmPartNo"/>
        </w:rPr>
        <w:t xml:space="preserve"> </w:t>
      </w:r>
      <w:r w:rsidRPr="00620952">
        <w:rPr>
          <w:rStyle w:val="CharAmPartText"/>
        </w:rPr>
        <w:t xml:space="preserve"> </w:t>
      </w:r>
    </w:p>
    <w:p w14:paraId="1BEB9712" w14:textId="77777777" w:rsidR="0048364F" w:rsidRPr="00684F6C" w:rsidRDefault="0048364F" w:rsidP="0048364F">
      <w:pPr>
        <w:sectPr w:rsidR="0048364F" w:rsidRPr="00684F6C" w:rsidSect="00D715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0F4E5A" w14:textId="77777777" w:rsidR="00220A0C" w:rsidRPr="00684F6C" w:rsidRDefault="0048364F" w:rsidP="0048364F">
      <w:pPr>
        <w:outlineLvl w:val="0"/>
        <w:rPr>
          <w:sz w:val="36"/>
        </w:rPr>
      </w:pPr>
      <w:r w:rsidRPr="00684F6C">
        <w:rPr>
          <w:sz w:val="36"/>
        </w:rPr>
        <w:lastRenderedPageBreak/>
        <w:t>Contents</w:t>
      </w:r>
    </w:p>
    <w:p w14:paraId="3E3DB11B" w14:textId="5E993EDD" w:rsidR="00F02893" w:rsidRDefault="00F028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02893">
        <w:rPr>
          <w:noProof/>
        </w:rPr>
        <w:tab/>
      </w:r>
      <w:r w:rsidRPr="00F02893">
        <w:rPr>
          <w:noProof/>
        </w:rPr>
        <w:fldChar w:fldCharType="begin"/>
      </w:r>
      <w:r w:rsidRPr="00F02893">
        <w:rPr>
          <w:noProof/>
        </w:rPr>
        <w:instrText xml:space="preserve"> PAGEREF _Toc77842581 \h </w:instrText>
      </w:r>
      <w:r w:rsidRPr="00F02893">
        <w:rPr>
          <w:noProof/>
        </w:rPr>
      </w:r>
      <w:r w:rsidRPr="00F02893">
        <w:rPr>
          <w:noProof/>
        </w:rPr>
        <w:fldChar w:fldCharType="separate"/>
      </w:r>
      <w:r w:rsidR="00523A46">
        <w:rPr>
          <w:noProof/>
        </w:rPr>
        <w:t>2</w:t>
      </w:r>
      <w:r w:rsidRPr="00F02893">
        <w:rPr>
          <w:noProof/>
        </w:rPr>
        <w:fldChar w:fldCharType="end"/>
      </w:r>
    </w:p>
    <w:p w14:paraId="5FC02D8D" w14:textId="7CE532AB" w:rsidR="00F02893" w:rsidRDefault="00F028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02893">
        <w:rPr>
          <w:noProof/>
        </w:rPr>
        <w:tab/>
      </w:r>
      <w:r w:rsidRPr="00F02893">
        <w:rPr>
          <w:noProof/>
        </w:rPr>
        <w:fldChar w:fldCharType="begin"/>
      </w:r>
      <w:r w:rsidRPr="00F02893">
        <w:rPr>
          <w:noProof/>
        </w:rPr>
        <w:instrText xml:space="preserve"> PAGEREF _Toc77842582 \h </w:instrText>
      </w:r>
      <w:r w:rsidRPr="00F02893">
        <w:rPr>
          <w:noProof/>
        </w:rPr>
      </w:r>
      <w:r w:rsidRPr="00F02893">
        <w:rPr>
          <w:noProof/>
        </w:rPr>
        <w:fldChar w:fldCharType="separate"/>
      </w:r>
      <w:r w:rsidR="00523A46">
        <w:rPr>
          <w:noProof/>
        </w:rPr>
        <w:t>2</w:t>
      </w:r>
      <w:r w:rsidRPr="00F02893">
        <w:rPr>
          <w:noProof/>
        </w:rPr>
        <w:fldChar w:fldCharType="end"/>
      </w:r>
    </w:p>
    <w:p w14:paraId="6AA064C5" w14:textId="456F7E8A" w:rsidR="00F02893" w:rsidRDefault="00F028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02893">
        <w:rPr>
          <w:noProof/>
        </w:rPr>
        <w:tab/>
      </w:r>
      <w:r w:rsidRPr="00F02893">
        <w:rPr>
          <w:noProof/>
        </w:rPr>
        <w:fldChar w:fldCharType="begin"/>
      </w:r>
      <w:r w:rsidRPr="00F02893">
        <w:rPr>
          <w:noProof/>
        </w:rPr>
        <w:instrText xml:space="preserve"> PAGEREF _Toc77842583 \h </w:instrText>
      </w:r>
      <w:r w:rsidRPr="00F02893">
        <w:rPr>
          <w:noProof/>
        </w:rPr>
      </w:r>
      <w:r w:rsidRPr="00F02893">
        <w:rPr>
          <w:noProof/>
        </w:rPr>
        <w:fldChar w:fldCharType="separate"/>
      </w:r>
      <w:r w:rsidR="00523A46">
        <w:rPr>
          <w:noProof/>
        </w:rPr>
        <w:t>2</w:t>
      </w:r>
      <w:r w:rsidRPr="00F02893">
        <w:rPr>
          <w:noProof/>
        </w:rPr>
        <w:fldChar w:fldCharType="end"/>
      </w:r>
    </w:p>
    <w:p w14:paraId="2646BEA6" w14:textId="48B4C736" w:rsidR="00F02893" w:rsidRDefault="00F028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02893">
        <w:rPr>
          <w:noProof/>
        </w:rPr>
        <w:tab/>
      </w:r>
      <w:r w:rsidRPr="00F02893">
        <w:rPr>
          <w:noProof/>
        </w:rPr>
        <w:fldChar w:fldCharType="begin"/>
      </w:r>
      <w:r w:rsidRPr="00F02893">
        <w:rPr>
          <w:noProof/>
        </w:rPr>
        <w:instrText xml:space="preserve"> PAGEREF _Toc77842584 \h </w:instrText>
      </w:r>
      <w:r w:rsidRPr="00F02893">
        <w:rPr>
          <w:noProof/>
        </w:rPr>
      </w:r>
      <w:r w:rsidRPr="00F02893">
        <w:rPr>
          <w:noProof/>
        </w:rPr>
        <w:fldChar w:fldCharType="separate"/>
      </w:r>
      <w:r w:rsidR="00523A46">
        <w:rPr>
          <w:noProof/>
        </w:rPr>
        <w:t>2</w:t>
      </w:r>
      <w:r w:rsidRPr="00F02893">
        <w:rPr>
          <w:noProof/>
        </w:rPr>
        <w:fldChar w:fldCharType="end"/>
      </w:r>
    </w:p>
    <w:p w14:paraId="030C9B0F" w14:textId="15EA88B1" w:rsidR="00F02893" w:rsidRDefault="00F028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02893">
        <w:rPr>
          <w:b w:val="0"/>
          <w:noProof/>
          <w:sz w:val="18"/>
        </w:rPr>
        <w:tab/>
      </w:r>
      <w:r w:rsidRPr="00F02893">
        <w:rPr>
          <w:b w:val="0"/>
          <w:noProof/>
          <w:sz w:val="18"/>
        </w:rPr>
        <w:fldChar w:fldCharType="begin"/>
      </w:r>
      <w:r w:rsidRPr="00F02893">
        <w:rPr>
          <w:b w:val="0"/>
          <w:noProof/>
          <w:sz w:val="18"/>
        </w:rPr>
        <w:instrText xml:space="preserve"> PAGEREF _Toc77842585 \h </w:instrText>
      </w:r>
      <w:r w:rsidRPr="00F02893">
        <w:rPr>
          <w:b w:val="0"/>
          <w:noProof/>
          <w:sz w:val="18"/>
        </w:rPr>
      </w:r>
      <w:r w:rsidRPr="00F02893">
        <w:rPr>
          <w:b w:val="0"/>
          <w:noProof/>
          <w:sz w:val="18"/>
        </w:rPr>
        <w:fldChar w:fldCharType="separate"/>
      </w:r>
      <w:r w:rsidR="00523A46">
        <w:rPr>
          <w:b w:val="0"/>
          <w:noProof/>
          <w:sz w:val="18"/>
        </w:rPr>
        <w:t>3</w:t>
      </w:r>
      <w:r w:rsidRPr="00F02893">
        <w:rPr>
          <w:b w:val="0"/>
          <w:noProof/>
          <w:sz w:val="18"/>
        </w:rPr>
        <w:fldChar w:fldCharType="end"/>
      </w:r>
    </w:p>
    <w:p w14:paraId="15A53D22" w14:textId="2147401E" w:rsidR="00F02893" w:rsidRDefault="00F028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Industrial Chemicals (General) Rules 2019</w:t>
      </w:r>
      <w:r w:rsidRPr="00F02893">
        <w:rPr>
          <w:i w:val="0"/>
          <w:noProof/>
          <w:sz w:val="18"/>
        </w:rPr>
        <w:tab/>
      </w:r>
      <w:r w:rsidRPr="00F02893">
        <w:rPr>
          <w:i w:val="0"/>
          <w:noProof/>
          <w:sz w:val="18"/>
        </w:rPr>
        <w:fldChar w:fldCharType="begin"/>
      </w:r>
      <w:r w:rsidRPr="00F02893">
        <w:rPr>
          <w:i w:val="0"/>
          <w:noProof/>
          <w:sz w:val="18"/>
        </w:rPr>
        <w:instrText xml:space="preserve"> PAGEREF _Toc77842586 \h </w:instrText>
      </w:r>
      <w:r w:rsidRPr="00F02893">
        <w:rPr>
          <w:i w:val="0"/>
          <w:noProof/>
          <w:sz w:val="18"/>
        </w:rPr>
      </w:r>
      <w:r w:rsidRPr="00F02893">
        <w:rPr>
          <w:i w:val="0"/>
          <w:noProof/>
          <w:sz w:val="18"/>
        </w:rPr>
        <w:fldChar w:fldCharType="separate"/>
      </w:r>
      <w:r w:rsidR="00523A46">
        <w:rPr>
          <w:i w:val="0"/>
          <w:noProof/>
          <w:sz w:val="18"/>
        </w:rPr>
        <w:t>3</w:t>
      </w:r>
      <w:r w:rsidRPr="00F02893">
        <w:rPr>
          <w:i w:val="0"/>
          <w:noProof/>
          <w:sz w:val="18"/>
        </w:rPr>
        <w:fldChar w:fldCharType="end"/>
      </w:r>
    </w:p>
    <w:p w14:paraId="7F26FB0C" w14:textId="77777777" w:rsidR="000D5AD6" w:rsidRPr="007A5B39" w:rsidRDefault="00F02893" w:rsidP="00697104">
      <w:pPr>
        <w:sectPr w:rsidR="000D5AD6" w:rsidRPr="007A5B39" w:rsidSect="00D7158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381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  <w:bookmarkStart w:id="0" w:name="_Toc77842581"/>
    </w:p>
    <w:p w14:paraId="1579E6F6" w14:textId="77777777" w:rsidR="0048364F" w:rsidRPr="00704562" w:rsidRDefault="0048364F" w:rsidP="0014797D">
      <w:pPr>
        <w:pStyle w:val="ActHead5"/>
      </w:pPr>
      <w:r w:rsidRPr="00620952">
        <w:rPr>
          <w:rStyle w:val="CharSectno"/>
        </w:rPr>
        <w:lastRenderedPageBreak/>
        <w:t>1</w:t>
      </w:r>
      <w:r w:rsidRPr="00704562">
        <w:t xml:space="preserve">  </w:t>
      </w:r>
      <w:r w:rsidR="004F676E" w:rsidRPr="00704562">
        <w:t>Name</w:t>
      </w:r>
      <w:bookmarkEnd w:id="0"/>
    </w:p>
    <w:p w14:paraId="009E188E" w14:textId="77777777" w:rsidR="0048364F" w:rsidRPr="00684F6C" w:rsidRDefault="0048364F" w:rsidP="0048364F">
      <w:pPr>
        <w:pStyle w:val="subsection"/>
      </w:pPr>
      <w:r w:rsidRPr="00684F6C">
        <w:tab/>
      </w:r>
      <w:r w:rsidRPr="00684F6C">
        <w:tab/>
      </w:r>
      <w:r w:rsidR="000041F8" w:rsidRPr="00684F6C">
        <w:t>This instrument is</w:t>
      </w:r>
      <w:r w:rsidRPr="00684F6C">
        <w:t xml:space="preserve"> the</w:t>
      </w:r>
      <w:r w:rsidR="000041F8" w:rsidRPr="00684F6C">
        <w:t xml:space="preserve"> </w:t>
      </w:r>
      <w:r w:rsidR="000041F8" w:rsidRPr="00684F6C">
        <w:rPr>
          <w:i/>
        </w:rPr>
        <w:t xml:space="preserve">Industrial Chemicals (General) Amendment (Minamata Convention on Mercury) </w:t>
      </w:r>
      <w:r w:rsidR="00684F6C" w:rsidRPr="00684F6C">
        <w:rPr>
          <w:i/>
        </w:rPr>
        <w:t>Rules 2</w:t>
      </w:r>
      <w:r w:rsidR="000041F8" w:rsidRPr="00684F6C">
        <w:rPr>
          <w:i/>
        </w:rPr>
        <w:t>021</w:t>
      </w:r>
      <w:r w:rsidRPr="00684F6C">
        <w:t>.</w:t>
      </w:r>
    </w:p>
    <w:p w14:paraId="4C20A101" w14:textId="77777777" w:rsidR="004F676E" w:rsidRPr="00684F6C" w:rsidRDefault="0048364F" w:rsidP="005452CC">
      <w:pPr>
        <w:pStyle w:val="ActHead5"/>
      </w:pPr>
      <w:bookmarkStart w:id="1" w:name="_Toc77842582"/>
      <w:r w:rsidRPr="00620952">
        <w:rPr>
          <w:rStyle w:val="CharSectno"/>
        </w:rPr>
        <w:t>2</w:t>
      </w:r>
      <w:r w:rsidRPr="00684F6C">
        <w:t xml:space="preserve">  Commencement</w:t>
      </w:r>
      <w:bookmarkEnd w:id="1"/>
    </w:p>
    <w:p w14:paraId="1ACD7DA8" w14:textId="77777777" w:rsidR="005452CC" w:rsidRPr="00684F6C" w:rsidRDefault="005452CC" w:rsidP="000041F8">
      <w:pPr>
        <w:pStyle w:val="subsection"/>
      </w:pPr>
      <w:r w:rsidRPr="00684F6C">
        <w:tab/>
        <w:t>(1)</w:t>
      </w:r>
      <w:r w:rsidRPr="00684F6C">
        <w:tab/>
        <w:t xml:space="preserve">Each provision of </w:t>
      </w:r>
      <w:r w:rsidR="000041F8" w:rsidRPr="00684F6C">
        <w:t>this instrument</w:t>
      </w:r>
      <w:r w:rsidRPr="00684F6C">
        <w:t xml:space="preserve"> specified in column 1 of the table commences, or is taken to have commenced, in accordance with column 2 of the table. Any other statement in column 2 has effect according to its terms.</w:t>
      </w:r>
    </w:p>
    <w:p w14:paraId="585A5040" w14:textId="77777777" w:rsidR="005452CC" w:rsidRPr="00684F6C" w:rsidRDefault="005452CC" w:rsidP="000041F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84F6C" w14:paraId="03BC781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BC58643" w14:textId="77777777" w:rsidR="005452CC" w:rsidRPr="00684F6C" w:rsidRDefault="005452CC" w:rsidP="000041F8">
            <w:pPr>
              <w:pStyle w:val="TableHeading"/>
            </w:pPr>
            <w:r w:rsidRPr="00684F6C">
              <w:t>Commencement information</w:t>
            </w:r>
          </w:p>
        </w:tc>
      </w:tr>
      <w:tr w:rsidR="005452CC" w:rsidRPr="00684F6C" w14:paraId="363643B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586D63" w14:textId="77777777" w:rsidR="005452CC" w:rsidRPr="00684F6C" w:rsidRDefault="005452CC" w:rsidP="000041F8">
            <w:pPr>
              <w:pStyle w:val="TableHeading"/>
            </w:pPr>
            <w:r w:rsidRPr="00684F6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69570B" w14:textId="77777777" w:rsidR="005452CC" w:rsidRPr="00684F6C" w:rsidRDefault="005452CC" w:rsidP="000041F8">
            <w:pPr>
              <w:pStyle w:val="TableHeading"/>
            </w:pPr>
            <w:r w:rsidRPr="00684F6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3D0002" w14:textId="77777777" w:rsidR="005452CC" w:rsidRPr="00684F6C" w:rsidRDefault="005452CC" w:rsidP="000041F8">
            <w:pPr>
              <w:pStyle w:val="TableHeading"/>
            </w:pPr>
            <w:r w:rsidRPr="00684F6C">
              <w:t>Column 3</w:t>
            </w:r>
          </w:p>
        </w:tc>
      </w:tr>
      <w:tr w:rsidR="005452CC" w:rsidRPr="00684F6C" w14:paraId="7115649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D0880A" w14:textId="77777777" w:rsidR="005452CC" w:rsidRPr="00684F6C" w:rsidRDefault="005452CC" w:rsidP="000041F8">
            <w:pPr>
              <w:pStyle w:val="TableHeading"/>
            </w:pPr>
            <w:r w:rsidRPr="00684F6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FFC931" w14:textId="77777777" w:rsidR="005452CC" w:rsidRPr="00684F6C" w:rsidRDefault="005452CC" w:rsidP="000041F8">
            <w:pPr>
              <w:pStyle w:val="TableHeading"/>
            </w:pPr>
            <w:r w:rsidRPr="00684F6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D6234F" w14:textId="77777777" w:rsidR="005452CC" w:rsidRPr="00684F6C" w:rsidRDefault="005452CC" w:rsidP="000041F8">
            <w:pPr>
              <w:pStyle w:val="TableHeading"/>
            </w:pPr>
            <w:r w:rsidRPr="00684F6C">
              <w:t>Date/Details</w:t>
            </w:r>
          </w:p>
        </w:tc>
      </w:tr>
      <w:tr w:rsidR="005452CC" w:rsidRPr="00684F6C" w14:paraId="15C5104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C1CFD9" w14:textId="77777777" w:rsidR="005452CC" w:rsidRPr="00684F6C" w:rsidRDefault="005452CC" w:rsidP="00AD7252">
            <w:pPr>
              <w:pStyle w:val="Tabletext"/>
            </w:pPr>
            <w:r w:rsidRPr="00684F6C">
              <w:t xml:space="preserve">1.  </w:t>
            </w:r>
            <w:r w:rsidR="00AD7252" w:rsidRPr="00684F6C">
              <w:t xml:space="preserve">The whole of </w:t>
            </w:r>
            <w:r w:rsidR="000041F8" w:rsidRPr="00684F6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4F9891" w14:textId="77777777" w:rsidR="00187513" w:rsidRPr="00684F6C" w:rsidRDefault="00187513" w:rsidP="00187513">
            <w:pPr>
              <w:pStyle w:val="Tabletext"/>
            </w:pPr>
            <w:r w:rsidRPr="00684F6C">
              <w:t>The later of:</w:t>
            </w:r>
          </w:p>
          <w:p w14:paraId="129CB943" w14:textId="77777777" w:rsidR="00187513" w:rsidRPr="00684F6C" w:rsidRDefault="00187513" w:rsidP="00187513">
            <w:pPr>
              <w:pStyle w:val="Tablea"/>
            </w:pPr>
            <w:r w:rsidRPr="00684F6C">
              <w:t>(a) the day after this instrument is registered;</w:t>
            </w:r>
            <w:r w:rsidR="00380A4D" w:rsidRPr="00684F6C">
              <w:t xml:space="preserve"> and</w:t>
            </w:r>
          </w:p>
          <w:p w14:paraId="217BF6DD" w14:textId="77777777" w:rsidR="00187513" w:rsidRPr="00684F6C" w:rsidRDefault="00187513" w:rsidP="00187513">
            <w:pPr>
              <w:pStyle w:val="Tablea"/>
            </w:pPr>
            <w:r w:rsidRPr="00684F6C">
              <w:t>(b) the day the Minamata Convention on Mercury</w:t>
            </w:r>
            <w:r w:rsidR="00ED6E14">
              <w:t>,</w:t>
            </w:r>
            <w:r w:rsidRPr="00684F6C">
              <w:t xml:space="preserve"> done at Minamata on 10 October 2013, comes into force for Australia.</w:t>
            </w:r>
          </w:p>
          <w:p w14:paraId="2BBA469E" w14:textId="77777777" w:rsidR="00187513" w:rsidRPr="00684F6C" w:rsidRDefault="00187513" w:rsidP="00187513">
            <w:pPr>
              <w:pStyle w:val="Tabletext"/>
            </w:pPr>
            <w:r w:rsidRPr="00684F6C">
              <w:t>However, the provisions do not commence at all if the event mentioned in paragraph (b) does not occur.</w:t>
            </w:r>
          </w:p>
          <w:p w14:paraId="2433D612" w14:textId="77777777" w:rsidR="005452CC" w:rsidRPr="00684F6C" w:rsidRDefault="00187513" w:rsidP="00187513">
            <w:pPr>
              <w:pStyle w:val="Tabletext"/>
            </w:pPr>
            <w:r w:rsidRPr="00684F6C">
              <w:t>The Minister must announce, by notifiable instrument, the day the Convention comes into force for Australia.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2DFB43" w14:textId="1645C3EB" w:rsidR="005452CC" w:rsidRDefault="00E804B0">
            <w:pPr>
              <w:pStyle w:val="Tabletext"/>
            </w:pPr>
            <w:r>
              <w:t>7 March 2022</w:t>
            </w:r>
          </w:p>
          <w:p w14:paraId="0D79BC3B" w14:textId="3C011FA5" w:rsidR="00D97E1B" w:rsidRDefault="00D97E1B">
            <w:pPr>
              <w:pStyle w:val="Tabletext"/>
            </w:pPr>
            <w:r>
              <w:t>(F2022N0003</w:t>
            </w:r>
            <w:r w:rsidR="00C74822">
              <w:t>4</w:t>
            </w:r>
            <w:bookmarkStart w:id="2" w:name="_GoBack"/>
            <w:bookmarkEnd w:id="2"/>
            <w:r>
              <w:t>)</w:t>
            </w:r>
          </w:p>
          <w:p w14:paraId="73A82CA1" w14:textId="68AE2896" w:rsidR="00E804B0" w:rsidRPr="00684F6C" w:rsidRDefault="00E804B0">
            <w:pPr>
              <w:pStyle w:val="Tabletext"/>
            </w:pPr>
            <w:r>
              <w:t>(paragraph (b) applies)</w:t>
            </w:r>
          </w:p>
        </w:tc>
      </w:tr>
    </w:tbl>
    <w:p w14:paraId="440D5984" w14:textId="77777777" w:rsidR="005452CC" w:rsidRPr="00684F6C" w:rsidRDefault="005452CC" w:rsidP="000041F8">
      <w:pPr>
        <w:pStyle w:val="notetext"/>
      </w:pPr>
      <w:r w:rsidRPr="00684F6C">
        <w:rPr>
          <w:snapToGrid w:val="0"/>
          <w:lang w:eastAsia="en-US"/>
        </w:rPr>
        <w:t>Note:</w:t>
      </w:r>
      <w:r w:rsidRPr="00684F6C">
        <w:rPr>
          <w:snapToGrid w:val="0"/>
          <w:lang w:eastAsia="en-US"/>
        </w:rPr>
        <w:tab/>
        <w:t xml:space="preserve">This table relates only to the provisions of </w:t>
      </w:r>
      <w:r w:rsidR="000041F8" w:rsidRPr="00684F6C">
        <w:rPr>
          <w:snapToGrid w:val="0"/>
          <w:lang w:eastAsia="en-US"/>
        </w:rPr>
        <w:t>this instrument</w:t>
      </w:r>
      <w:r w:rsidRPr="00684F6C">
        <w:t xml:space="preserve"> </w:t>
      </w:r>
      <w:r w:rsidRPr="00684F6C">
        <w:rPr>
          <w:snapToGrid w:val="0"/>
          <w:lang w:eastAsia="en-US"/>
        </w:rPr>
        <w:t xml:space="preserve">as originally made. It will not be amended to deal with any later amendments of </w:t>
      </w:r>
      <w:r w:rsidR="000041F8" w:rsidRPr="00684F6C">
        <w:rPr>
          <w:snapToGrid w:val="0"/>
          <w:lang w:eastAsia="en-US"/>
        </w:rPr>
        <w:t>this instrument</w:t>
      </w:r>
      <w:r w:rsidRPr="00684F6C">
        <w:rPr>
          <w:snapToGrid w:val="0"/>
          <w:lang w:eastAsia="en-US"/>
        </w:rPr>
        <w:t>.</w:t>
      </w:r>
    </w:p>
    <w:p w14:paraId="4F2FF6DE" w14:textId="77777777" w:rsidR="005452CC" w:rsidRPr="00684F6C" w:rsidRDefault="005452CC" w:rsidP="004F676E">
      <w:pPr>
        <w:pStyle w:val="subsection"/>
      </w:pPr>
      <w:r w:rsidRPr="00684F6C">
        <w:tab/>
        <w:t>(2)</w:t>
      </w:r>
      <w:r w:rsidRPr="00684F6C">
        <w:tab/>
        <w:t xml:space="preserve">Any information in column 3 of the table is not part of </w:t>
      </w:r>
      <w:r w:rsidR="000041F8" w:rsidRPr="00684F6C">
        <w:t>this instrument</w:t>
      </w:r>
      <w:r w:rsidRPr="00684F6C">
        <w:t xml:space="preserve">. Information may be inserted in this column, or information in it may be edited, in any published version of </w:t>
      </w:r>
      <w:r w:rsidR="000041F8" w:rsidRPr="00684F6C">
        <w:t>this instrument</w:t>
      </w:r>
      <w:r w:rsidRPr="00684F6C">
        <w:t>.</w:t>
      </w:r>
    </w:p>
    <w:p w14:paraId="7E1E7B49" w14:textId="77777777" w:rsidR="00BF6650" w:rsidRPr="00684F6C" w:rsidRDefault="00BF6650" w:rsidP="00BF6650">
      <w:pPr>
        <w:pStyle w:val="ActHead5"/>
      </w:pPr>
      <w:bookmarkStart w:id="3" w:name="_Toc77842583"/>
      <w:r w:rsidRPr="00620952">
        <w:rPr>
          <w:rStyle w:val="CharSectno"/>
        </w:rPr>
        <w:t>3</w:t>
      </w:r>
      <w:r w:rsidRPr="00684F6C">
        <w:t xml:space="preserve">  Authority</w:t>
      </w:r>
      <w:bookmarkEnd w:id="3"/>
    </w:p>
    <w:p w14:paraId="726C9B26" w14:textId="77777777" w:rsidR="00BF6650" w:rsidRPr="00684F6C" w:rsidRDefault="00BF6650" w:rsidP="00BF6650">
      <w:pPr>
        <w:pStyle w:val="subsection"/>
      </w:pPr>
      <w:r w:rsidRPr="00684F6C">
        <w:tab/>
      </w:r>
      <w:r w:rsidRPr="00684F6C">
        <w:tab/>
      </w:r>
      <w:r w:rsidR="000041F8" w:rsidRPr="00684F6C">
        <w:t>This instrument is</w:t>
      </w:r>
      <w:r w:rsidRPr="00684F6C">
        <w:t xml:space="preserve"> made under the </w:t>
      </w:r>
      <w:r w:rsidR="000041F8" w:rsidRPr="00684F6C">
        <w:rPr>
          <w:i/>
        </w:rPr>
        <w:t>Industrial Chemicals Act 2019</w:t>
      </w:r>
      <w:r w:rsidR="00546FA3" w:rsidRPr="00684F6C">
        <w:t>.</w:t>
      </w:r>
    </w:p>
    <w:p w14:paraId="4B88F5EB" w14:textId="77777777" w:rsidR="00557C7A" w:rsidRPr="00684F6C" w:rsidRDefault="00BF6650" w:rsidP="00557C7A">
      <w:pPr>
        <w:pStyle w:val="ActHead5"/>
      </w:pPr>
      <w:bookmarkStart w:id="4" w:name="_Toc77842584"/>
      <w:r w:rsidRPr="00620952">
        <w:rPr>
          <w:rStyle w:val="CharSectno"/>
        </w:rPr>
        <w:t>4</w:t>
      </w:r>
      <w:r w:rsidR="00557C7A" w:rsidRPr="00684F6C">
        <w:t xml:space="preserve">  </w:t>
      </w:r>
      <w:r w:rsidR="00083F48" w:rsidRPr="00684F6C">
        <w:t>Schedules</w:t>
      </w:r>
      <w:bookmarkEnd w:id="4"/>
    </w:p>
    <w:p w14:paraId="604F0E9D" w14:textId="77777777" w:rsidR="00557C7A" w:rsidRPr="00684F6C" w:rsidRDefault="00557C7A" w:rsidP="00557C7A">
      <w:pPr>
        <w:pStyle w:val="subsection"/>
      </w:pPr>
      <w:r w:rsidRPr="00684F6C">
        <w:tab/>
      </w:r>
      <w:r w:rsidRPr="00684F6C">
        <w:tab/>
      </w:r>
      <w:r w:rsidR="00083F48" w:rsidRPr="00684F6C">
        <w:t xml:space="preserve">Each </w:t>
      </w:r>
      <w:r w:rsidR="00160BD7" w:rsidRPr="00684F6C">
        <w:t>instrument</w:t>
      </w:r>
      <w:r w:rsidR="00083F48" w:rsidRPr="00684F6C">
        <w:t xml:space="preserve"> that is specified in a Schedule to </w:t>
      </w:r>
      <w:r w:rsidR="000041F8" w:rsidRPr="00684F6C">
        <w:t>this instrument</w:t>
      </w:r>
      <w:r w:rsidR="00083F48" w:rsidRPr="00684F6C">
        <w:t xml:space="preserve"> is amended or repealed as set out in the applicable items in the Schedule concerned, and any other item in a Schedule to </w:t>
      </w:r>
      <w:r w:rsidR="000041F8" w:rsidRPr="00684F6C">
        <w:t>this instrument</w:t>
      </w:r>
      <w:r w:rsidR="00083F48" w:rsidRPr="00684F6C">
        <w:t xml:space="preserve"> has effect according to its terms.</w:t>
      </w:r>
    </w:p>
    <w:p w14:paraId="53F0797F" w14:textId="77777777" w:rsidR="0048364F" w:rsidRPr="00684F6C" w:rsidRDefault="0048364F" w:rsidP="009C5989">
      <w:pPr>
        <w:pStyle w:val="ActHead6"/>
        <w:pageBreakBefore/>
      </w:pPr>
      <w:bookmarkStart w:id="5" w:name="_Toc77842585"/>
      <w:r w:rsidRPr="00620952">
        <w:rPr>
          <w:rStyle w:val="CharAmSchNo"/>
        </w:rPr>
        <w:lastRenderedPageBreak/>
        <w:t>Schedule 1</w:t>
      </w:r>
      <w:r w:rsidRPr="00684F6C">
        <w:t>—</w:t>
      </w:r>
      <w:r w:rsidR="00460499" w:rsidRPr="00620952">
        <w:rPr>
          <w:rStyle w:val="CharAmSchText"/>
        </w:rPr>
        <w:t>Amendments</w:t>
      </w:r>
      <w:bookmarkEnd w:id="5"/>
    </w:p>
    <w:p w14:paraId="4B71DC85" w14:textId="77777777" w:rsidR="0004044E" w:rsidRPr="00620952" w:rsidRDefault="0004044E" w:rsidP="0004044E">
      <w:pPr>
        <w:pStyle w:val="Header"/>
      </w:pPr>
      <w:r w:rsidRPr="00620952">
        <w:rPr>
          <w:rStyle w:val="CharAmPartNo"/>
        </w:rPr>
        <w:t xml:space="preserve"> </w:t>
      </w:r>
      <w:r w:rsidRPr="00620952">
        <w:rPr>
          <w:rStyle w:val="CharAmPartText"/>
        </w:rPr>
        <w:t xml:space="preserve"> </w:t>
      </w:r>
    </w:p>
    <w:p w14:paraId="6A25BCEB" w14:textId="77777777" w:rsidR="0084172C" w:rsidRPr="00684F6C" w:rsidRDefault="005B2C2F" w:rsidP="005B2C2F">
      <w:pPr>
        <w:pStyle w:val="ActHead9"/>
      </w:pPr>
      <w:bookmarkStart w:id="6" w:name="_Toc77842586"/>
      <w:r w:rsidRPr="00684F6C">
        <w:t xml:space="preserve">Industrial Chemicals (General) </w:t>
      </w:r>
      <w:r w:rsidR="00684F6C" w:rsidRPr="00684F6C">
        <w:t>Rules 2</w:t>
      </w:r>
      <w:r w:rsidRPr="00684F6C">
        <w:t>019</w:t>
      </w:r>
      <w:bookmarkEnd w:id="6"/>
    </w:p>
    <w:p w14:paraId="44CD8512" w14:textId="77777777" w:rsidR="005B2C2F" w:rsidRPr="00684F6C" w:rsidRDefault="00445FCD" w:rsidP="005B2C2F">
      <w:pPr>
        <w:pStyle w:val="ItemHead"/>
      </w:pPr>
      <w:r>
        <w:t>1</w:t>
      </w:r>
      <w:r w:rsidR="005B2C2F" w:rsidRPr="00684F6C">
        <w:t xml:space="preserve">  </w:t>
      </w:r>
      <w:r w:rsidR="00684F6C" w:rsidRPr="00684F6C">
        <w:t>Section 5</w:t>
      </w:r>
    </w:p>
    <w:p w14:paraId="1B76ED7D" w14:textId="77777777" w:rsidR="005B2C2F" w:rsidRPr="00684F6C" w:rsidRDefault="005B2C2F" w:rsidP="005B2C2F">
      <w:pPr>
        <w:pStyle w:val="Item"/>
      </w:pPr>
      <w:r w:rsidRPr="00684F6C">
        <w:t>Insert:</w:t>
      </w:r>
    </w:p>
    <w:p w14:paraId="3C81A81B" w14:textId="77777777" w:rsidR="008C4D54" w:rsidRPr="00684F6C" w:rsidRDefault="008C4D54" w:rsidP="008C4D54">
      <w:pPr>
        <w:pStyle w:val="Definition"/>
      </w:pPr>
      <w:r w:rsidRPr="00684F6C">
        <w:rPr>
          <w:b/>
          <w:i/>
        </w:rPr>
        <w:t>Minamata Convention</w:t>
      </w:r>
      <w:r w:rsidRPr="00684F6C">
        <w:t xml:space="preserve"> means the Minamata Convention on Mercury done at Minamata on 10 October 2013, as in force for Australia </w:t>
      </w:r>
      <w:r w:rsidR="00E152AE" w:rsidRPr="00684F6C">
        <w:t>from time to time</w:t>
      </w:r>
      <w:r w:rsidRPr="00684F6C">
        <w:t>.</w:t>
      </w:r>
    </w:p>
    <w:p w14:paraId="551AE987" w14:textId="77777777" w:rsidR="008C4D54" w:rsidRPr="00684F6C" w:rsidRDefault="00380A4D" w:rsidP="008C4D54">
      <w:pPr>
        <w:pStyle w:val="notetext"/>
      </w:pPr>
      <w:r w:rsidRPr="00684F6C">
        <w:t>Note:</w:t>
      </w:r>
      <w:r w:rsidRPr="00684F6C">
        <w:tab/>
        <w:t>The Convention could in 2021 be viewed in the Australian Treaties Library on the AustLII website (http://www.austlii.edu.au).</w:t>
      </w:r>
    </w:p>
    <w:p w14:paraId="047DB218" w14:textId="77777777" w:rsidR="00BD50C1" w:rsidRPr="00684F6C" w:rsidRDefault="00445FCD" w:rsidP="00BD50C1">
      <w:pPr>
        <w:pStyle w:val="ItemHead"/>
      </w:pPr>
      <w:r>
        <w:t>2</w:t>
      </w:r>
      <w:r w:rsidR="00BD50C1" w:rsidRPr="00684F6C">
        <w:t xml:space="preserve">  Before </w:t>
      </w:r>
      <w:r w:rsidR="00704562">
        <w:t>paragraph 1</w:t>
      </w:r>
      <w:r w:rsidR="00BD50C1" w:rsidRPr="00684F6C">
        <w:t>1(a)</w:t>
      </w:r>
    </w:p>
    <w:p w14:paraId="6525F239" w14:textId="77777777" w:rsidR="00BD50C1" w:rsidRPr="00684F6C" w:rsidRDefault="00BD50C1" w:rsidP="00BD50C1">
      <w:pPr>
        <w:pStyle w:val="Item"/>
      </w:pPr>
      <w:r w:rsidRPr="00684F6C">
        <w:t>Insert:</w:t>
      </w:r>
    </w:p>
    <w:p w14:paraId="7BCA54B0" w14:textId="77777777" w:rsidR="00BD50C1" w:rsidRPr="00684F6C" w:rsidRDefault="00BD50C1" w:rsidP="00BD50C1">
      <w:pPr>
        <w:pStyle w:val="paragraph"/>
      </w:pPr>
      <w:r w:rsidRPr="00684F6C">
        <w:tab/>
        <w:t>(aa)</w:t>
      </w:r>
      <w:r w:rsidRPr="00684F6C">
        <w:tab/>
        <w:t>the Minamata Convention;</w:t>
      </w:r>
    </w:p>
    <w:p w14:paraId="1C1FD7EE" w14:textId="77777777" w:rsidR="008424B4" w:rsidRDefault="00F80A61" w:rsidP="008424B4">
      <w:pPr>
        <w:pStyle w:val="ItemHead"/>
      </w:pPr>
      <w:r>
        <w:t>2</w:t>
      </w:r>
      <w:r w:rsidR="008424B4">
        <w:t xml:space="preserve">A  After </w:t>
      </w:r>
      <w:r w:rsidR="00704562">
        <w:t>section 1</w:t>
      </w:r>
      <w:r w:rsidR="008424B4">
        <w:t>2</w:t>
      </w:r>
    </w:p>
    <w:p w14:paraId="0CAB7FD5" w14:textId="77777777" w:rsidR="008424B4" w:rsidRDefault="008424B4" w:rsidP="008424B4">
      <w:pPr>
        <w:pStyle w:val="Item"/>
      </w:pPr>
      <w:r>
        <w:t>Insert:</w:t>
      </w:r>
    </w:p>
    <w:p w14:paraId="2A53D4F7" w14:textId="77777777" w:rsidR="001F64CF" w:rsidRDefault="001F64CF" w:rsidP="001F64CF">
      <w:pPr>
        <w:pStyle w:val="ActHead5"/>
      </w:pPr>
      <w:r w:rsidRPr="00620952">
        <w:rPr>
          <w:rStyle w:val="CharSectno"/>
        </w:rPr>
        <w:t>12A</w:t>
      </w:r>
      <w:r>
        <w:t xml:space="preserve">  Mixtures of mercury</w:t>
      </w:r>
    </w:p>
    <w:p w14:paraId="6D1DBF40" w14:textId="77777777" w:rsidR="001F64CF" w:rsidRDefault="001F64CF" w:rsidP="001F64CF">
      <w:pPr>
        <w:pStyle w:val="subsection"/>
      </w:pPr>
      <w:r>
        <w:tab/>
      </w:r>
      <w:r>
        <w:tab/>
        <w:t>Mixtures of mercury (including alloys of mercury) with a mercury concentration of at least 95% by weight are prescribed:</w:t>
      </w:r>
    </w:p>
    <w:p w14:paraId="293EEAF2" w14:textId="77777777" w:rsidR="001F64CF" w:rsidRDefault="001F64CF" w:rsidP="001F64CF">
      <w:pPr>
        <w:pStyle w:val="paragraph"/>
      </w:pPr>
      <w:r>
        <w:tab/>
        <w:t>(a)</w:t>
      </w:r>
      <w:r>
        <w:tab/>
        <w:t xml:space="preserve">for the purposes of </w:t>
      </w:r>
      <w:r w:rsidR="00704562">
        <w:t>paragraph 1</w:t>
      </w:r>
      <w:r>
        <w:t xml:space="preserve">0(1)(f) of the Act; and </w:t>
      </w:r>
    </w:p>
    <w:p w14:paraId="6DC80095" w14:textId="77777777" w:rsidR="001F64CF" w:rsidRPr="001F64CF" w:rsidRDefault="001F64CF" w:rsidP="001F64CF">
      <w:pPr>
        <w:pStyle w:val="paragraph"/>
      </w:pPr>
      <w:r>
        <w:tab/>
        <w:t>(b)</w:t>
      </w:r>
      <w:r>
        <w:tab/>
      </w:r>
      <w:r w:rsidR="00F80A61">
        <w:t xml:space="preserve">as a kind of industrial chemical for the purposes of </w:t>
      </w:r>
      <w:r w:rsidR="00704562">
        <w:t>paragraph 1</w:t>
      </w:r>
      <w:r w:rsidR="00F80A61">
        <w:t>1(2)(e) of the Act.</w:t>
      </w:r>
    </w:p>
    <w:p w14:paraId="2CCB3696" w14:textId="77777777" w:rsidR="000C7C36" w:rsidRDefault="00445FCD" w:rsidP="00B53861">
      <w:pPr>
        <w:pStyle w:val="ItemHead"/>
      </w:pPr>
      <w:r>
        <w:t>3</w:t>
      </w:r>
      <w:r w:rsidR="00622C8E">
        <w:t xml:space="preserve">  After </w:t>
      </w:r>
      <w:r w:rsidR="00704562">
        <w:t>Part 1</w:t>
      </w:r>
      <w:r w:rsidR="00622C8E">
        <w:t xml:space="preserve"> of </w:t>
      </w:r>
      <w:r w:rsidR="00704562">
        <w:t>Chapter 6</w:t>
      </w:r>
    </w:p>
    <w:p w14:paraId="0AF9E60C" w14:textId="77777777" w:rsidR="00622C8E" w:rsidRDefault="00622C8E" w:rsidP="00622C8E">
      <w:pPr>
        <w:pStyle w:val="Item"/>
      </w:pPr>
      <w:r>
        <w:t>Insert:</w:t>
      </w:r>
    </w:p>
    <w:p w14:paraId="2FFB0DC3" w14:textId="77777777" w:rsidR="00622C8E" w:rsidRDefault="00704562" w:rsidP="00622C8E">
      <w:pPr>
        <w:pStyle w:val="ActHead2"/>
      </w:pPr>
      <w:r w:rsidRPr="00620952">
        <w:rPr>
          <w:rStyle w:val="CharPartNo"/>
        </w:rPr>
        <w:t>Part 1</w:t>
      </w:r>
      <w:r w:rsidR="00622C8E" w:rsidRPr="00620952">
        <w:rPr>
          <w:rStyle w:val="CharPartNo"/>
        </w:rPr>
        <w:t>A</w:t>
      </w:r>
      <w:r w:rsidR="00622C8E">
        <w:t>—</w:t>
      </w:r>
      <w:r w:rsidR="00A3247D" w:rsidRPr="00620952">
        <w:rPr>
          <w:rStyle w:val="CharPartText"/>
        </w:rPr>
        <w:t>General</w:t>
      </w:r>
    </w:p>
    <w:p w14:paraId="4D4BBC8B" w14:textId="77777777" w:rsidR="00622C8E" w:rsidRDefault="00622C8E" w:rsidP="00622C8E">
      <w:pPr>
        <w:pStyle w:val="ActHead5"/>
      </w:pPr>
      <w:r w:rsidRPr="00620952">
        <w:rPr>
          <w:rStyle w:val="CharSectno"/>
        </w:rPr>
        <w:t>7</w:t>
      </w:r>
      <w:r w:rsidR="004F358E" w:rsidRPr="00620952">
        <w:rPr>
          <w:rStyle w:val="CharSectno"/>
        </w:rPr>
        <w:t>0</w:t>
      </w:r>
      <w:r w:rsidRPr="00620952">
        <w:rPr>
          <w:rStyle w:val="CharSectno"/>
        </w:rPr>
        <w:t>A</w:t>
      </w:r>
      <w:r>
        <w:t xml:space="preserve">  Definitions</w:t>
      </w:r>
    </w:p>
    <w:p w14:paraId="6D8CFE01" w14:textId="77777777" w:rsidR="00622C8E" w:rsidRDefault="00622C8E" w:rsidP="00622C8E">
      <w:pPr>
        <w:pStyle w:val="subsection"/>
      </w:pPr>
      <w:r>
        <w:tab/>
      </w:r>
      <w:r>
        <w:tab/>
        <w:t>In this Chapter:</w:t>
      </w:r>
    </w:p>
    <w:p w14:paraId="54F96093" w14:textId="77777777" w:rsidR="00622C8E" w:rsidRDefault="00622C8E" w:rsidP="00622C8E">
      <w:pPr>
        <w:pStyle w:val="Definition"/>
      </w:pPr>
      <w:r w:rsidRPr="00684F6C">
        <w:rPr>
          <w:b/>
          <w:i/>
        </w:rPr>
        <w:t>mercury</w:t>
      </w:r>
      <w:r w:rsidRPr="00684F6C">
        <w:t xml:space="preserve"> means elemental mercury (Hg(0), CAS No. 7439</w:t>
      </w:r>
      <w:r w:rsidR="00704562">
        <w:noBreakHyphen/>
      </w:r>
      <w:r w:rsidRPr="00684F6C">
        <w:t>97</w:t>
      </w:r>
      <w:r w:rsidR="00704562">
        <w:noBreakHyphen/>
      </w:r>
      <w:r w:rsidRPr="00684F6C">
        <w:t>6), and includes mixtures of mercury (including alloys of mercury) with a mercury concentration of at least 95% by weight, but does not include non</w:t>
      </w:r>
      <w:r w:rsidR="00704562">
        <w:noBreakHyphen/>
      </w:r>
      <w:r w:rsidRPr="00684F6C">
        <w:t>Minamata mercury.</w:t>
      </w:r>
    </w:p>
    <w:p w14:paraId="7DFADD1C" w14:textId="77777777" w:rsidR="00723ECC" w:rsidRPr="00684F6C" w:rsidRDefault="00723ECC" w:rsidP="00723ECC">
      <w:pPr>
        <w:pStyle w:val="Definition"/>
      </w:pPr>
      <w:r w:rsidRPr="00684F6C">
        <w:rPr>
          <w:b/>
          <w:i/>
        </w:rPr>
        <w:t>non</w:t>
      </w:r>
      <w:r w:rsidR="00704562">
        <w:rPr>
          <w:b/>
          <w:i/>
        </w:rPr>
        <w:noBreakHyphen/>
      </w:r>
      <w:r w:rsidRPr="00684F6C">
        <w:rPr>
          <w:b/>
          <w:i/>
        </w:rPr>
        <w:t>Minamata mercury</w:t>
      </w:r>
      <w:r w:rsidRPr="00684F6C">
        <w:t xml:space="preserve"> means any of the following:</w:t>
      </w:r>
    </w:p>
    <w:p w14:paraId="1C018917" w14:textId="77777777" w:rsidR="00723ECC" w:rsidRPr="00684F6C" w:rsidRDefault="00723ECC" w:rsidP="00723ECC">
      <w:pPr>
        <w:pStyle w:val="paragraph"/>
      </w:pPr>
      <w:r w:rsidRPr="00684F6C">
        <w:tab/>
        <w:t>(a)</w:t>
      </w:r>
      <w:r w:rsidRPr="00684F6C">
        <w:tab/>
        <w:t>mercury to be used for laboratory</w:t>
      </w:r>
      <w:r w:rsidR="00704562">
        <w:noBreakHyphen/>
      </w:r>
      <w:r w:rsidRPr="00684F6C">
        <w:t>scale research or as a reference standard;</w:t>
      </w:r>
    </w:p>
    <w:p w14:paraId="01F4EC09" w14:textId="77777777" w:rsidR="00723ECC" w:rsidRPr="00684F6C" w:rsidRDefault="00723ECC" w:rsidP="00723ECC">
      <w:pPr>
        <w:pStyle w:val="paragraph"/>
      </w:pPr>
      <w:r w:rsidRPr="00684F6C">
        <w:tab/>
        <w:t>(b)</w:t>
      </w:r>
      <w:r w:rsidRPr="00684F6C">
        <w:tab/>
        <w:t>naturally occurring trace quantities of mercury present in:</w:t>
      </w:r>
    </w:p>
    <w:p w14:paraId="2C0FBCFC" w14:textId="77777777" w:rsidR="00723ECC" w:rsidRPr="00684F6C" w:rsidRDefault="00723ECC" w:rsidP="00723ECC">
      <w:pPr>
        <w:pStyle w:val="paragraphsub"/>
      </w:pPr>
      <w:r w:rsidRPr="00684F6C">
        <w:tab/>
        <w:t>(i)</w:t>
      </w:r>
      <w:r w:rsidRPr="00684F6C">
        <w:tab/>
        <w:t>products such as non</w:t>
      </w:r>
      <w:r w:rsidR="00704562">
        <w:noBreakHyphen/>
      </w:r>
      <w:r w:rsidRPr="00684F6C">
        <w:t>mercury metals, ores or mineral products (including coal); or</w:t>
      </w:r>
    </w:p>
    <w:p w14:paraId="72D1CD5D" w14:textId="77777777" w:rsidR="00723ECC" w:rsidRPr="00684F6C" w:rsidRDefault="00723ECC" w:rsidP="00723ECC">
      <w:pPr>
        <w:pStyle w:val="paragraphsub"/>
      </w:pPr>
      <w:r w:rsidRPr="00684F6C">
        <w:tab/>
        <w:t>(ii)</w:t>
      </w:r>
      <w:r w:rsidRPr="00684F6C">
        <w:tab/>
        <w:t>products derived from the products mentioned in subparagraph (i);</w:t>
      </w:r>
    </w:p>
    <w:p w14:paraId="75C05401" w14:textId="77777777" w:rsidR="00723ECC" w:rsidRDefault="00723ECC" w:rsidP="00723ECC">
      <w:pPr>
        <w:pStyle w:val="paragraph"/>
      </w:pPr>
      <w:r w:rsidRPr="00684F6C">
        <w:tab/>
        <w:t>(c)</w:t>
      </w:r>
      <w:r w:rsidRPr="00684F6C">
        <w:tab/>
        <w:t>unintentional trace quantities of mercury in chemical products.</w:t>
      </w:r>
    </w:p>
    <w:p w14:paraId="6E63A7DE" w14:textId="77777777" w:rsidR="005B2C2F" w:rsidRPr="00684F6C" w:rsidRDefault="00445FCD" w:rsidP="00B53861">
      <w:pPr>
        <w:pStyle w:val="ItemHead"/>
      </w:pPr>
      <w:r>
        <w:t>4</w:t>
      </w:r>
      <w:r w:rsidR="002F2F01" w:rsidRPr="00684F6C">
        <w:t xml:space="preserve">  Before </w:t>
      </w:r>
      <w:r w:rsidR="00704562">
        <w:t>section 7</w:t>
      </w:r>
      <w:r w:rsidR="008778B8" w:rsidRPr="00684F6C">
        <w:t>1</w:t>
      </w:r>
    </w:p>
    <w:p w14:paraId="002BD315" w14:textId="77777777" w:rsidR="008778B8" w:rsidRPr="00684F6C" w:rsidRDefault="008778B8" w:rsidP="008778B8">
      <w:pPr>
        <w:pStyle w:val="Item"/>
      </w:pPr>
      <w:r w:rsidRPr="00684F6C">
        <w:t>Insert:</w:t>
      </w:r>
    </w:p>
    <w:p w14:paraId="2C4D819B" w14:textId="77777777" w:rsidR="008778B8" w:rsidRPr="00684F6C" w:rsidRDefault="00684F6C" w:rsidP="008778B8">
      <w:pPr>
        <w:pStyle w:val="ActHead3"/>
      </w:pPr>
      <w:bookmarkStart w:id="7" w:name="_Toc77842588"/>
      <w:r w:rsidRPr="00620952">
        <w:rPr>
          <w:rStyle w:val="CharDivNo"/>
        </w:rPr>
        <w:t>Division 1</w:t>
      </w:r>
      <w:r w:rsidR="008778B8" w:rsidRPr="00684F6C">
        <w:t>—</w:t>
      </w:r>
      <w:r w:rsidR="004B7868" w:rsidRPr="00620952">
        <w:rPr>
          <w:rStyle w:val="CharDivText"/>
        </w:rPr>
        <w:t>Introduction</w:t>
      </w:r>
      <w:r w:rsidR="008778B8" w:rsidRPr="00620952">
        <w:rPr>
          <w:rStyle w:val="CharDivText"/>
        </w:rPr>
        <w:t xml:space="preserve"> and export of industrial chemicals other than mercury</w:t>
      </w:r>
      <w:bookmarkEnd w:id="7"/>
    </w:p>
    <w:p w14:paraId="3471DAE5" w14:textId="77777777" w:rsidR="008778B8" w:rsidRPr="00684F6C" w:rsidRDefault="00445FCD" w:rsidP="008778B8">
      <w:pPr>
        <w:pStyle w:val="ItemHead"/>
      </w:pPr>
      <w:r>
        <w:t>5</w:t>
      </w:r>
      <w:r w:rsidR="008778B8" w:rsidRPr="00684F6C">
        <w:t xml:space="preserve">  At the end of </w:t>
      </w:r>
      <w:r w:rsidR="00684F6C" w:rsidRPr="00684F6C">
        <w:t>Part 2</w:t>
      </w:r>
      <w:r w:rsidR="008778B8" w:rsidRPr="00684F6C">
        <w:t xml:space="preserve"> of </w:t>
      </w:r>
      <w:r w:rsidR="00704562">
        <w:t>Chapter 6</w:t>
      </w:r>
    </w:p>
    <w:p w14:paraId="0EE76547" w14:textId="77777777" w:rsidR="008778B8" w:rsidRPr="00684F6C" w:rsidRDefault="008778B8" w:rsidP="008778B8">
      <w:pPr>
        <w:pStyle w:val="Item"/>
      </w:pPr>
      <w:r w:rsidRPr="00684F6C">
        <w:t>Add:</w:t>
      </w:r>
    </w:p>
    <w:p w14:paraId="5E24FF5A" w14:textId="77777777" w:rsidR="00CF63CF" w:rsidRPr="00684F6C" w:rsidRDefault="00684F6C" w:rsidP="007B0147">
      <w:pPr>
        <w:pStyle w:val="ActHead3"/>
      </w:pPr>
      <w:bookmarkStart w:id="8" w:name="_Toc77842589"/>
      <w:r w:rsidRPr="00620952">
        <w:rPr>
          <w:rStyle w:val="CharDivNo"/>
        </w:rPr>
        <w:t>Division 2</w:t>
      </w:r>
      <w:r w:rsidR="008778B8" w:rsidRPr="00684F6C">
        <w:t>—</w:t>
      </w:r>
      <w:r w:rsidR="007B0147" w:rsidRPr="00620952">
        <w:rPr>
          <w:rStyle w:val="CharDivText"/>
        </w:rPr>
        <w:t>I</w:t>
      </w:r>
      <w:r w:rsidR="00E152AE" w:rsidRPr="00620952">
        <w:rPr>
          <w:rStyle w:val="CharDivText"/>
        </w:rPr>
        <w:t>mportation</w:t>
      </w:r>
      <w:r w:rsidR="008778B8" w:rsidRPr="00620952">
        <w:rPr>
          <w:rStyle w:val="CharDivText"/>
        </w:rPr>
        <w:t xml:space="preserve"> and export of </w:t>
      </w:r>
      <w:r w:rsidR="00CE2C8C" w:rsidRPr="00620952">
        <w:rPr>
          <w:rStyle w:val="CharDivText"/>
        </w:rPr>
        <w:t xml:space="preserve">an industrial chemical that is </w:t>
      </w:r>
      <w:r w:rsidR="008778B8" w:rsidRPr="00620952">
        <w:rPr>
          <w:rStyle w:val="CharDivText"/>
        </w:rPr>
        <w:t>mercury</w:t>
      </w:r>
      <w:bookmarkEnd w:id="8"/>
    </w:p>
    <w:p w14:paraId="4C650021" w14:textId="77777777" w:rsidR="00CA3C5B" w:rsidRPr="00684F6C" w:rsidRDefault="00504795" w:rsidP="00CA3C5B">
      <w:pPr>
        <w:pStyle w:val="ActHead5"/>
      </w:pPr>
      <w:bookmarkStart w:id="9" w:name="_Toc77842590"/>
      <w:r w:rsidRPr="00620952">
        <w:rPr>
          <w:rStyle w:val="CharSectno"/>
        </w:rPr>
        <w:t>75A</w:t>
      </w:r>
      <w:r w:rsidRPr="00684F6C">
        <w:t xml:space="preserve">  </w:t>
      </w:r>
      <w:r w:rsidR="00A66AC3" w:rsidRPr="00684F6C">
        <w:t>I</w:t>
      </w:r>
      <w:r w:rsidR="00E152AE" w:rsidRPr="00684F6C">
        <w:t>mportation</w:t>
      </w:r>
      <w:r w:rsidR="00A66AC3" w:rsidRPr="00684F6C">
        <w:t xml:space="preserve"> of </w:t>
      </w:r>
      <w:r w:rsidR="00CE2C8C" w:rsidRPr="00684F6C">
        <w:t xml:space="preserve">an industrial chemical </w:t>
      </w:r>
      <w:r w:rsidR="000639F4" w:rsidRPr="00684F6C">
        <w:t xml:space="preserve">that is mercury </w:t>
      </w:r>
      <w:r w:rsidR="00654C81" w:rsidRPr="00684F6C">
        <w:t>must be approved by the Executive Director</w:t>
      </w:r>
      <w:bookmarkEnd w:id="9"/>
    </w:p>
    <w:p w14:paraId="59C2C30F" w14:textId="77777777" w:rsidR="00504795" w:rsidRPr="00684F6C" w:rsidRDefault="00504795" w:rsidP="00504795">
      <w:pPr>
        <w:pStyle w:val="subsection"/>
      </w:pPr>
      <w:r w:rsidRPr="00684F6C">
        <w:tab/>
        <w:t>(1)</w:t>
      </w:r>
      <w:r w:rsidRPr="00684F6C">
        <w:tab/>
        <w:t xml:space="preserve">For the purposes of </w:t>
      </w:r>
      <w:r w:rsidR="00704562">
        <w:t>paragraph 1</w:t>
      </w:r>
      <w:r w:rsidRPr="00684F6C">
        <w:t xml:space="preserve">63(1)(b) of the Act and subject to </w:t>
      </w:r>
      <w:r w:rsidR="00684F6C" w:rsidRPr="00684F6C">
        <w:t>subsection (</w:t>
      </w:r>
      <w:r w:rsidRPr="00684F6C">
        <w:t xml:space="preserve">2) of this section, </w:t>
      </w:r>
      <w:r w:rsidR="007B0147" w:rsidRPr="00684F6C">
        <w:t xml:space="preserve">the </w:t>
      </w:r>
      <w:r w:rsidR="00E152AE" w:rsidRPr="00684F6C">
        <w:t>importation</w:t>
      </w:r>
      <w:r w:rsidR="007B0147" w:rsidRPr="00684F6C">
        <w:t xml:space="preserve"> of</w:t>
      </w:r>
      <w:r w:rsidRPr="00684F6C">
        <w:t xml:space="preserve"> </w:t>
      </w:r>
      <w:r w:rsidR="0070669C" w:rsidRPr="00684F6C">
        <w:t xml:space="preserve">an industrial chemical that is </w:t>
      </w:r>
      <w:r w:rsidRPr="00684F6C">
        <w:t>mercury by a person is subject to the condition that the</w:t>
      </w:r>
      <w:r w:rsidR="00AB10A7" w:rsidRPr="00684F6C">
        <w:t xml:space="preserve"> </w:t>
      </w:r>
      <w:r w:rsidR="00E152AE" w:rsidRPr="00684F6C">
        <w:t>importation</w:t>
      </w:r>
      <w:r w:rsidRPr="00684F6C">
        <w:t xml:space="preserve"> has been approved by the Executive Director, in writing, before the </w:t>
      </w:r>
      <w:r w:rsidR="007B0147" w:rsidRPr="00684F6C">
        <w:t>mercury is imported</w:t>
      </w:r>
      <w:r w:rsidRPr="00684F6C">
        <w:t>.</w:t>
      </w:r>
    </w:p>
    <w:p w14:paraId="1FC204D2" w14:textId="77777777" w:rsidR="00F65DBB" w:rsidRPr="00684F6C" w:rsidRDefault="00F65DBB" w:rsidP="00F65DBB">
      <w:pPr>
        <w:pStyle w:val="notetext"/>
      </w:pPr>
      <w:r w:rsidRPr="00684F6C">
        <w:t>Note:</w:t>
      </w:r>
      <w:r w:rsidRPr="00684F6C">
        <w:tab/>
        <w:t xml:space="preserve">Applications for approval must be made to the Executive Director in writing: see </w:t>
      </w:r>
      <w:r w:rsidR="00704562">
        <w:t>section 7</w:t>
      </w:r>
      <w:r w:rsidRPr="00684F6C">
        <w:t>5C.</w:t>
      </w:r>
    </w:p>
    <w:p w14:paraId="713FB51E" w14:textId="77777777" w:rsidR="00A66AC3" w:rsidRPr="00684F6C" w:rsidRDefault="00504795" w:rsidP="00E152AE">
      <w:pPr>
        <w:pStyle w:val="subsection"/>
      </w:pPr>
      <w:r w:rsidRPr="00684F6C">
        <w:tab/>
        <w:t>(2)</w:t>
      </w:r>
      <w:r w:rsidRPr="00684F6C">
        <w:tab/>
      </w:r>
      <w:r w:rsidR="00684F6C" w:rsidRPr="00684F6C">
        <w:t>Subsection (</w:t>
      </w:r>
      <w:r w:rsidRPr="00684F6C">
        <w:t>1) does not apply to</w:t>
      </w:r>
      <w:r w:rsidR="00E152AE" w:rsidRPr="00684F6C">
        <w:t xml:space="preserve"> </w:t>
      </w:r>
      <w:r w:rsidR="00A66AC3" w:rsidRPr="00684F6C">
        <w:t xml:space="preserve">the </w:t>
      </w:r>
      <w:r w:rsidR="00E152AE" w:rsidRPr="00684F6C">
        <w:t>importation</w:t>
      </w:r>
      <w:r w:rsidR="00A66AC3" w:rsidRPr="00684F6C">
        <w:t xml:space="preserve"> of mercury </w:t>
      </w:r>
      <w:r w:rsidR="008D36AB" w:rsidRPr="00684F6C">
        <w:t>from a country that is a Party to the Minamata Convention</w:t>
      </w:r>
      <w:r w:rsidR="00E152AE" w:rsidRPr="00684F6C">
        <w:t>.</w:t>
      </w:r>
    </w:p>
    <w:p w14:paraId="34142F05" w14:textId="77777777" w:rsidR="002C0AED" w:rsidRPr="00684F6C" w:rsidRDefault="002C0AED" w:rsidP="002C0AED">
      <w:pPr>
        <w:pStyle w:val="ActHead5"/>
      </w:pPr>
      <w:bookmarkStart w:id="10" w:name="_Toc77842591"/>
      <w:r w:rsidRPr="00620952">
        <w:rPr>
          <w:rStyle w:val="CharSectno"/>
        </w:rPr>
        <w:t>75B</w:t>
      </w:r>
      <w:r w:rsidRPr="00684F6C">
        <w:t xml:space="preserve">  Export of </w:t>
      </w:r>
      <w:r w:rsidR="00CE2C8C" w:rsidRPr="00684F6C">
        <w:t xml:space="preserve">an industrial chemical that is </w:t>
      </w:r>
      <w:r w:rsidRPr="00684F6C">
        <w:t xml:space="preserve">mercury </w:t>
      </w:r>
      <w:r w:rsidR="00654C81" w:rsidRPr="00684F6C">
        <w:t>must be approved by the Executive Director</w:t>
      </w:r>
      <w:bookmarkEnd w:id="10"/>
    </w:p>
    <w:p w14:paraId="055C94AF" w14:textId="77777777" w:rsidR="002C0AED" w:rsidRPr="00684F6C" w:rsidRDefault="002C0AED" w:rsidP="002C0AED">
      <w:pPr>
        <w:pStyle w:val="subsection"/>
      </w:pPr>
      <w:r w:rsidRPr="00684F6C">
        <w:tab/>
      </w:r>
      <w:r w:rsidRPr="00684F6C">
        <w:tab/>
        <w:t xml:space="preserve">For the purposes of </w:t>
      </w:r>
      <w:r w:rsidR="00704562">
        <w:t>paragraph 1</w:t>
      </w:r>
      <w:r w:rsidRPr="00684F6C">
        <w:t xml:space="preserve">63(1)(b) of the Act, </w:t>
      </w:r>
      <w:r w:rsidR="007B0147" w:rsidRPr="00684F6C">
        <w:t xml:space="preserve">the </w:t>
      </w:r>
      <w:r w:rsidRPr="00684F6C">
        <w:t xml:space="preserve">export of </w:t>
      </w:r>
      <w:r w:rsidR="00A66AC3" w:rsidRPr="00684F6C">
        <w:t xml:space="preserve">an industrial chemical that is </w:t>
      </w:r>
      <w:r w:rsidRPr="00684F6C">
        <w:t xml:space="preserve">mercury by a person is subject to the condition that the export has been approved by the Executive Director, in writing, before the </w:t>
      </w:r>
      <w:r w:rsidR="007B0147" w:rsidRPr="00684F6C">
        <w:t>mercury</w:t>
      </w:r>
      <w:r w:rsidRPr="00684F6C">
        <w:t xml:space="preserve"> is exported.</w:t>
      </w:r>
    </w:p>
    <w:p w14:paraId="4BC0A416" w14:textId="77777777" w:rsidR="00F65DBB" w:rsidRPr="00684F6C" w:rsidRDefault="00F65DBB" w:rsidP="00F65DBB">
      <w:pPr>
        <w:pStyle w:val="notetext"/>
      </w:pPr>
      <w:r w:rsidRPr="00684F6C">
        <w:t>Note:</w:t>
      </w:r>
      <w:r w:rsidRPr="00684F6C">
        <w:tab/>
        <w:t xml:space="preserve">Applications for approval must be made to the Executive Director in writing: see </w:t>
      </w:r>
      <w:r w:rsidR="00704562">
        <w:t>section 7</w:t>
      </w:r>
      <w:r w:rsidRPr="00684F6C">
        <w:t>5C.</w:t>
      </w:r>
    </w:p>
    <w:p w14:paraId="3863C7C5" w14:textId="77777777" w:rsidR="002C0AED" w:rsidRPr="00684F6C" w:rsidRDefault="002C0AED" w:rsidP="002C0AED">
      <w:pPr>
        <w:pStyle w:val="ActHead5"/>
      </w:pPr>
      <w:bookmarkStart w:id="11" w:name="_Toc77842592"/>
      <w:r w:rsidRPr="00620952">
        <w:rPr>
          <w:rStyle w:val="CharSectno"/>
        </w:rPr>
        <w:t>75C</w:t>
      </w:r>
      <w:r w:rsidRPr="00684F6C">
        <w:t xml:space="preserve">  Applying for approval to </w:t>
      </w:r>
      <w:r w:rsidR="00E152AE" w:rsidRPr="00684F6C">
        <w:t>import</w:t>
      </w:r>
      <w:r w:rsidRPr="00684F6C">
        <w:t xml:space="preserve"> or export </w:t>
      </w:r>
      <w:r w:rsidR="00CE2C8C" w:rsidRPr="00684F6C">
        <w:t xml:space="preserve">an industrial chemical that is </w:t>
      </w:r>
      <w:r w:rsidRPr="00684F6C">
        <w:t>mercury</w:t>
      </w:r>
      <w:bookmarkEnd w:id="11"/>
    </w:p>
    <w:p w14:paraId="66F399FE" w14:textId="77777777" w:rsidR="002C0AED" w:rsidRPr="00684F6C" w:rsidRDefault="002C0AED" w:rsidP="002C0AED">
      <w:pPr>
        <w:pStyle w:val="subsection"/>
      </w:pPr>
      <w:r w:rsidRPr="00684F6C">
        <w:tab/>
        <w:t>(1)</w:t>
      </w:r>
      <w:r w:rsidRPr="00684F6C">
        <w:tab/>
        <w:t xml:space="preserve">A person may apply, in writing, to the Executive Director for approval to </w:t>
      </w:r>
      <w:r w:rsidR="00E152AE" w:rsidRPr="00684F6C">
        <w:t>import</w:t>
      </w:r>
      <w:r w:rsidRPr="00684F6C">
        <w:t xml:space="preserve">, or export, </w:t>
      </w:r>
      <w:r w:rsidR="00AB10A7" w:rsidRPr="00684F6C">
        <w:t xml:space="preserve">an industrial chemical that is </w:t>
      </w:r>
      <w:r w:rsidRPr="00684F6C">
        <w:t>mercury.</w:t>
      </w:r>
    </w:p>
    <w:p w14:paraId="2A67A5C7" w14:textId="77777777" w:rsidR="002C0AED" w:rsidRPr="00684F6C" w:rsidRDefault="002C0AED" w:rsidP="002C0AED">
      <w:pPr>
        <w:pStyle w:val="notetext"/>
      </w:pPr>
      <w:r w:rsidRPr="00684F6C">
        <w:t>Note 1:</w:t>
      </w:r>
      <w:r w:rsidRPr="00684F6C">
        <w:tab/>
        <w:t xml:space="preserve">For general requirements relating to applications, see </w:t>
      </w:r>
      <w:r w:rsidR="00704562">
        <w:t>section 1</w:t>
      </w:r>
      <w:r w:rsidRPr="00684F6C">
        <w:t>67 of the Act.</w:t>
      </w:r>
    </w:p>
    <w:p w14:paraId="654F8A79" w14:textId="77777777" w:rsidR="002C0AED" w:rsidRPr="00684F6C" w:rsidRDefault="002C0AED" w:rsidP="002C0AED">
      <w:pPr>
        <w:pStyle w:val="subsection"/>
      </w:pPr>
      <w:r w:rsidRPr="00684F6C">
        <w:tab/>
        <w:t>(2)</w:t>
      </w:r>
      <w:r w:rsidRPr="00684F6C">
        <w:tab/>
        <w:t xml:space="preserve">A joint application under </w:t>
      </w:r>
      <w:r w:rsidR="00684F6C" w:rsidRPr="00684F6C">
        <w:t>subsection (</w:t>
      </w:r>
      <w:r w:rsidRPr="00684F6C">
        <w:t>1) may be made by 2 or more persons.</w:t>
      </w:r>
    </w:p>
    <w:p w14:paraId="3780333A" w14:textId="77777777" w:rsidR="002C0AED" w:rsidRPr="00684F6C" w:rsidRDefault="002C0AED" w:rsidP="002C0AED">
      <w:pPr>
        <w:pStyle w:val="SubsectionHead"/>
      </w:pPr>
      <w:r w:rsidRPr="00684F6C">
        <w:t>Further information</w:t>
      </w:r>
    </w:p>
    <w:p w14:paraId="4C3A07CB" w14:textId="77777777" w:rsidR="002C0AED" w:rsidRPr="00684F6C" w:rsidRDefault="002C0AED" w:rsidP="002C0AED">
      <w:pPr>
        <w:pStyle w:val="subsection"/>
      </w:pPr>
      <w:r w:rsidRPr="00684F6C">
        <w:tab/>
        <w:t>(3)</w:t>
      </w:r>
      <w:r w:rsidRPr="00684F6C">
        <w:tab/>
        <w:t>The Executive Director may, by written notice given to an applicant, request further information to be provided for the purposes of considering the application.</w:t>
      </w:r>
    </w:p>
    <w:p w14:paraId="6949DAC6" w14:textId="77777777" w:rsidR="002C0AED" w:rsidRPr="00684F6C" w:rsidRDefault="002C0AED" w:rsidP="002C0AED">
      <w:pPr>
        <w:pStyle w:val="subsection"/>
      </w:pPr>
      <w:r w:rsidRPr="00684F6C">
        <w:tab/>
        <w:t>(4)</w:t>
      </w:r>
      <w:r w:rsidRPr="00684F6C">
        <w:tab/>
        <w:t>The requested information must be provided within the period specified in the notice, which must not be less than 10 working days after the day the notice is given.</w:t>
      </w:r>
    </w:p>
    <w:p w14:paraId="515ACA93" w14:textId="77777777" w:rsidR="002C0AED" w:rsidRPr="00684F6C" w:rsidRDefault="002C0AED" w:rsidP="002C0AED">
      <w:pPr>
        <w:pStyle w:val="subsection"/>
      </w:pPr>
      <w:r w:rsidRPr="00684F6C">
        <w:tab/>
        <w:t>(5)</w:t>
      </w:r>
      <w:r w:rsidRPr="00684F6C">
        <w:tab/>
        <w:t xml:space="preserve">If the requested information is not provided within the period mentioned in </w:t>
      </w:r>
      <w:r w:rsidR="00684F6C" w:rsidRPr="00684F6C">
        <w:t>subsection (</w:t>
      </w:r>
      <w:r w:rsidRPr="00684F6C">
        <w:t>4), the Executive Director may take the application to be withdrawn.</w:t>
      </w:r>
    </w:p>
    <w:p w14:paraId="231A51C8" w14:textId="77777777" w:rsidR="007B0147" w:rsidRPr="00684F6C" w:rsidRDefault="007B0147" w:rsidP="007B0147">
      <w:pPr>
        <w:pStyle w:val="ActHead5"/>
      </w:pPr>
      <w:bookmarkStart w:id="12" w:name="_Toc77842593"/>
      <w:r w:rsidRPr="00620952">
        <w:rPr>
          <w:rStyle w:val="CharSectno"/>
        </w:rPr>
        <w:t>75D</w:t>
      </w:r>
      <w:r w:rsidRPr="00684F6C">
        <w:t xml:space="preserve">  Decision on application to </w:t>
      </w:r>
      <w:r w:rsidR="00E152AE" w:rsidRPr="00684F6C">
        <w:t>import</w:t>
      </w:r>
      <w:r w:rsidRPr="00684F6C">
        <w:t xml:space="preserve"> </w:t>
      </w:r>
      <w:r w:rsidR="00CE2C8C" w:rsidRPr="00684F6C">
        <w:t xml:space="preserve">an industrial chemical that is </w:t>
      </w:r>
      <w:r w:rsidRPr="00684F6C">
        <w:t>mercury</w:t>
      </w:r>
      <w:bookmarkEnd w:id="12"/>
    </w:p>
    <w:p w14:paraId="43C01A1B" w14:textId="77777777" w:rsidR="007B0147" w:rsidRPr="00684F6C" w:rsidRDefault="007B0147" w:rsidP="007B0147">
      <w:pPr>
        <w:pStyle w:val="subsection"/>
      </w:pPr>
      <w:r w:rsidRPr="00684F6C">
        <w:tab/>
        <w:t>(1)</w:t>
      </w:r>
      <w:r w:rsidRPr="00684F6C">
        <w:tab/>
        <w:t>The Executive Director must:</w:t>
      </w:r>
    </w:p>
    <w:p w14:paraId="3BB65D58" w14:textId="77777777" w:rsidR="007B0147" w:rsidRPr="00684F6C" w:rsidRDefault="007B0147" w:rsidP="007B0147">
      <w:pPr>
        <w:pStyle w:val="paragraph"/>
      </w:pPr>
      <w:r w:rsidRPr="00684F6C">
        <w:tab/>
        <w:t>(a)</w:t>
      </w:r>
      <w:r w:rsidRPr="00684F6C">
        <w:tab/>
        <w:t xml:space="preserve">consider an application for approval to </w:t>
      </w:r>
      <w:r w:rsidR="008B0716" w:rsidRPr="00684F6C">
        <w:t>import</w:t>
      </w:r>
      <w:r w:rsidR="00DD05C7" w:rsidRPr="00684F6C">
        <w:t xml:space="preserve"> </w:t>
      </w:r>
      <w:r w:rsidR="00F4456E" w:rsidRPr="00684F6C">
        <w:t xml:space="preserve">an industrial chemical that is </w:t>
      </w:r>
      <w:r w:rsidR="00DD05C7" w:rsidRPr="00684F6C">
        <w:t>mercury in accordance with this section</w:t>
      </w:r>
      <w:r w:rsidRPr="00684F6C">
        <w:t>; and</w:t>
      </w:r>
    </w:p>
    <w:p w14:paraId="5E27C325" w14:textId="77777777" w:rsidR="007B0147" w:rsidRDefault="007B0147" w:rsidP="007B0147">
      <w:pPr>
        <w:pStyle w:val="paragraph"/>
      </w:pPr>
      <w:r w:rsidRPr="00684F6C">
        <w:tab/>
        <w:t>(b)</w:t>
      </w:r>
      <w:r w:rsidRPr="00684F6C">
        <w:tab/>
        <w:t xml:space="preserve">make a decision on the application </w:t>
      </w:r>
      <w:r w:rsidR="00E65D36" w:rsidRPr="00684F6C">
        <w:t>as soon as is reasonably practicable</w:t>
      </w:r>
      <w:r w:rsidRPr="00684F6C">
        <w:t xml:space="preserve"> after the day the application is made.</w:t>
      </w:r>
    </w:p>
    <w:p w14:paraId="36765BE7" w14:textId="77777777" w:rsidR="00046E04" w:rsidRDefault="00046E04" w:rsidP="00046E04">
      <w:pPr>
        <w:pStyle w:val="subsection"/>
      </w:pPr>
      <w:r>
        <w:tab/>
        <w:t>(2)</w:t>
      </w:r>
      <w:r>
        <w:tab/>
      </w:r>
      <w:r w:rsidRPr="00046E04">
        <w:t>In considering the application, the Executive Director must have regard to</w:t>
      </w:r>
      <w:r>
        <w:t xml:space="preserve"> </w:t>
      </w:r>
      <w:r w:rsidRPr="00046E04">
        <w:t>any further information provided by the applicant under sub</w:t>
      </w:r>
      <w:r w:rsidR="00704562">
        <w:t>section 7</w:t>
      </w:r>
      <w:r>
        <w:t>5C</w:t>
      </w:r>
      <w:r w:rsidRPr="00046E04">
        <w:t>(4)</w:t>
      </w:r>
      <w:r>
        <w:t>.</w:t>
      </w:r>
    </w:p>
    <w:p w14:paraId="75B07140" w14:textId="77777777" w:rsidR="001B5F81" w:rsidRDefault="001B5F81" w:rsidP="00046E04">
      <w:pPr>
        <w:pStyle w:val="subsection"/>
      </w:pPr>
      <w:r>
        <w:tab/>
        <w:t>(3)</w:t>
      </w:r>
      <w:r>
        <w:tab/>
      </w:r>
      <w:r w:rsidRPr="001B5F81">
        <w:t>After considering the application, the Executive Director must decide to:</w:t>
      </w:r>
    </w:p>
    <w:p w14:paraId="0CF59745" w14:textId="77777777" w:rsidR="001B5F81" w:rsidRDefault="001B5F81" w:rsidP="001B5F81">
      <w:pPr>
        <w:pStyle w:val="paragraph"/>
      </w:pPr>
      <w:r>
        <w:tab/>
        <w:t>(a)</w:t>
      </w:r>
      <w:r>
        <w:tab/>
      </w:r>
      <w:r w:rsidRPr="001B5F81">
        <w:t xml:space="preserve">approve the </w:t>
      </w:r>
      <w:r w:rsidRPr="00684F6C">
        <w:t>importation of the mercury</w:t>
      </w:r>
      <w:r w:rsidRPr="001B5F81">
        <w:t>; or</w:t>
      </w:r>
    </w:p>
    <w:p w14:paraId="44B8DEA6" w14:textId="77777777" w:rsidR="001B5F81" w:rsidRPr="001B5F81" w:rsidRDefault="001B5F81" w:rsidP="001B5F81">
      <w:pPr>
        <w:pStyle w:val="paragraph"/>
      </w:pPr>
      <w:r>
        <w:tab/>
        <w:t>(b)</w:t>
      </w:r>
      <w:r>
        <w:tab/>
        <w:t xml:space="preserve">not approve the </w:t>
      </w:r>
      <w:r w:rsidRPr="00684F6C">
        <w:t>importation of the mercury</w:t>
      </w:r>
      <w:r>
        <w:t>.</w:t>
      </w:r>
    </w:p>
    <w:p w14:paraId="03426312" w14:textId="77777777" w:rsidR="007B0147" w:rsidRPr="00684F6C" w:rsidRDefault="007B0147" w:rsidP="007B0147">
      <w:pPr>
        <w:pStyle w:val="subsection"/>
      </w:pPr>
      <w:r w:rsidRPr="00684F6C">
        <w:tab/>
        <w:t>(</w:t>
      </w:r>
      <w:r w:rsidR="001B5F81">
        <w:t>4</w:t>
      </w:r>
      <w:r w:rsidRPr="00684F6C">
        <w:t>)</w:t>
      </w:r>
      <w:r w:rsidRPr="00684F6C">
        <w:tab/>
      </w:r>
      <w:r w:rsidR="00E152AE" w:rsidRPr="00684F6C">
        <w:t>T</w:t>
      </w:r>
      <w:r w:rsidRPr="00684F6C">
        <w:t xml:space="preserve">he Executive Director must not approve the </w:t>
      </w:r>
      <w:r w:rsidR="00E152AE" w:rsidRPr="00684F6C">
        <w:t>importation</w:t>
      </w:r>
      <w:r w:rsidRPr="00684F6C">
        <w:t xml:space="preserve"> of the </w:t>
      </w:r>
      <w:r w:rsidR="00DD05C7" w:rsidRPr="00684F6C">
        <w:t>mercury</w:t>
      </w:r>
      <w:r w:rsidRPr="00684F6C">
        <w:t xml:space="preserve"> </w:t>
      </w:r>
      <w:r w:rsidR="00E152AE" w:rsidRPr="00684F6C">
        <w:t>from a non</w:t>
      </w:r>
      <w:r w:rsidR="00704562">
        <w:noBreakHyphen/>
      </w:r>
      <w:r w:rsidR="000F3F3C">
        <w:t>P</w:t>
      </w:r>
      <w:r w:rsidR="00E152AE" w:rsidRPr="00684F6C">
        <w:t xml:space="preserve">arty (the </w:t>
      </w:r>
      <w:r w:rsidR="00E152AE" w:rsidRPr="00684F6C">
        <w:rPr>
          <w:b/>
          <w:i/>
        </w:rPr>
        <w:t xml:space="preserve">exporting </w:t>
      </w:r>
      <w:r w:rsidR="00F35B14">
        <w:rPr>
          <w:b/>
          <w:i/>
        </w:rPr>
        <w:t>P</w:t>
      </w:r>
      <w:r w:rsidR="00E152AE" w:rsidRPr="00684F6C">
        <w:rPr>
          <w:b/>
          <w:i/>
        </w:rPr>
        <w:t>arty</w:t>
      </w:r>
      <w:r w:rsidR="00E152AE" w:rsidRPr="00A066F7">
        <w:t>)</w:t>
      </w:r>
      <w:r w:rsidR="00E152AE" w:rsidRPr="00684F6C">
        <w:t xml:space="preserve"> to the Minamata Convention </w:t>
      </w:r>
      <w:r w:rsidRPr="00684F6C">
        <w:t>unless the Executive Director is satisfied that:</w:t>
      </w:r>
    </w:p>
    <w:p w14:paraId="24DF5812" w14:textId="77777777" w:rsidR="008C4D54" w:rsidRPr="00684F6C" w:rsidRDefault="007B0147" w:rsidP="008C4D54">
      <w:pPr>
        <w:pStyle w:val="paragraph"/>
      </w:pPr>
      <w:r w:rsidRPr="00684F6C">
        <w:tab/>
      </w:r>
      <w:r w:rsidR="008C4D54" w:rsidRPr="00684F6C">
        <w:t>(a)</w:t>
      </w:r>
      <w:r w:rsidR="008C4D54" w:rsidRPr="00684F6C">
        <w:tab/>
        <w:t>either:</w:t>
      </w:r>
    </w:p>
    <w:p w14:paraId="27427CAA" w14:textId="77777777" w:rsidR="008C4D54" w:rsidRPr="00684F6C" w:rsidRDefault="008C4D54" w:rsidP="008C4D54">
      <w:pPr>
        <w:pStyle w:val="paragraphsub"/>
      </w:pPr>
      <w:r w:rsidRPr="00684F6C">
        <w:tab/>
        <w:t>(i)</w:t>
      </w:r>
      <w:r w:rsidRPr="00684F6C">
        <w:tab/>
        <w:t xml:space="preserve">Australia has provided the exporting </w:t>
      </w:r>
      <w:r w:rsidR="00F35B14">
        <w:t>P</w:t>
      </w:r>
      <w:r w:rsidRPr="00684F6C">
        <w:t xml:space="preserve">arty with written consent to the </w:t>
      </w:r>
      <w:r w:rsidR="008B0716" w:rsidRPr="00684F6C">
        <w:t>importation</w:t>
      </w:r>
      <w:r w:rsidRPr="00684F6C">
        <w:t>; or</w:t>
      </w:r>
    </w:p>
    <w:p w14:paraId="3CB5533C" w14:textId="77777777" w:rsidR="008C4D54" w:rsidRPr="00684F6C" w:rsidRDefault="008C4D54" w:rsidP="008C4D54">
      <w:pPr>
        <w:pStyle w:val="paragraphsub"/>
      </w:pPr>
      <w:r w:rsidRPr="00684F6C">
        <w:tab/>
        <w:t>(ii)</w:t>
      </w:r>
      <w:r w:rsidRPr="00684F6C">
        <w:tab/>
        <w:t xml:space="preserve">a general notification of consent is in force for Australia in accordance with </w:t>
      </w:r>
      <w:r w:rsidR="00684F6C" w:rsidRPr="00684F6C">
        <w:t>paragraph 7</w:t>
      </w:r>
      <w:r w:rsidR="00380A4D" w:rsidRPr="00684F6C">
        <w:t xml:space="preserve"> of </w:t>
      </w:r>
      <w:r w:rsidR="00095EDC" w:rsidRPr="00684F6C">
        <w:t>Article</w:t>
      </w:r>
      <w:r w:rsidRPr="00684F6C">
        <w:t xml:space="preserve"> 3 of the </w:t>
      </w:r>
      <w:r w:rsidR="00A066F7">
        <w:t xml:space="preserve">Minamata </w:t>
      </w:r>
      <w:r w:rsidRPr="00684F6C">
        <w:t>Convention; and</w:t>
      </w:r>
    </w:p>
    <w:p w14:paraId="1346F798" w14:textId="77777777" w:rsidR="008C4D54" w:rsidRPr="00684F6C" w:rsidRDefault="008C4D54" w:rsidP="008C4D54">
      <w:pPr>
        <w:pStyle w:val="paragraph"/>
      </w:pPr>
      <w:r w:rsidRPr="00684F6C">
        <w:tab/>
        <w:t>(b)</w:t>
      </w:r>
      <w:r w:rsidRPr="00684F6C">
        <w:tab/>
        <w:t xml:space="preserve">the exporting </w:t>
      </w:r>
      <w:r w:rsidR="00F35B14">
        <w:t>P</w:t>
      </w:r>
      <w:r w:rsidRPr="00684F6C">
        <w:t>arty has provided certification that the mercury is not:</w:t>
      </w:r>
    </w:p>
    <w:p w14:paraId="2495510C" w14:textId="77777777" w:rsidR="008C4D54" w:rsidRPr="00684F6C" w:rsidRDefault="008C4D54" w:rsidP="008C4D54">
      <w:pPr>
        <w:pStyle w:val="paragraphsub"/>
      </w:pPr>
      <w:r w:rsidRPr="00684F6C">
        <w:tab/>
        <w:t>(i)</w:t>
      </w:r>
      <w:r w:rsidRPr="00684F6C">
        <w:tab/>
        <w:t xml:space="preserve">sourced from primary </w:t>
      </w:r>
      <w:r w:rsidR="00C2571B" w:rsidRPr="00684F6C">
        <w:t xml:space="preserve">mercury </w:t>
      </w:r>
      <w:r w:rsidRPr="00684F6C">
        <w:t>mining; or</w:t>
      </w:r>
    </w:p>
    <w:p w14:paraId="0F52F023" w14:textId="77777777" w:rsidR="007B0147" w:rsidRDefault="008C4D54" w:rsidP="00E152AE">
      <w:pPr>
        <w:pStyle w:val="paragraphsub"/>
      </w:pPr>
      <w:r w:rsidRPr="00684F6C">
        <w:tab/>
        <w:t>(ii)</w:t>
      </w:r>
      <w:r w:rsidRPr="00684F6C">
        <w:tab/>
        <w:t>excess mercury from the decommissioning of chlor</w:t>
      </w:r>
      <w:r w:rsidR="00704562">
        <w:noBreakHyphen/>
      </w:r>
      <w:r w:rsidRPr="00684F6C">
        <w:t>alkali facilities.</w:t>
      </w:r>
    </w:p>
    <w:p w14:paraId="7BD319B8" w14:textId="77777777" w:rsidR="00046E04" w:rsidRDefault="00046E04" w:rsidP="00046E04">
      <w:pPr>
        <w:pStyle w:val="subsection"/>
      </w:pPr>
      <w:r>
        <w:tab/>
        <w:t>(</w:t>
      </w:r>
      <w:r w:rsidR="001B5F81">
        <w:t>5</w:t>
      </w:r>
      <w:r>
        <w:t>)</w:t>
      </w:r>
      <w:r>
        <w:tab/>
      </w:r>
      <w:r w:rsidRPr="00046E04">
        <w:t>The Executive Director must give the applicant written notice of:</w:t>
      </w:r>
    </w:p>
    <w:p w14:paraId="6C8EB216" w14:textId="77777777" w:rsidR="00046E04" w:rsidRDefault="00046E04" w:rsidP="00046E04">
      <w:pPr>
        <w:pStyle w:val="paragraph"/>
      </w:pPr>
      <w:r>
        <w:tab/>
        <w:t>(a)</w:t>
      </w:r>
      <w:r>
        <w:tab/>
      </w:r>
      <w:r w:rsidRPr="00046E04">
        <w:t>the decision; and</w:t>
      </w:r>
    </w:p>
    <w:p w14:paraId="3952D4C7" w14:textId="77777777" w:rsidR="00046E04" w:rsidRPr="00046E04" w:rsidRDefault="00046E04" w:rsidP="00046E04">
      <w:pPr>
        <w:pStyle w:val="paragraph"/>
      </w:pPr>
      <w:r>
        <w:tab/>
        <w:t>(b)</w:t>
      </w:r>
      <w:r>
        <w:tab/>
      </w:r>
      <w:r w:rsidRPr="00046E04">
        <w:t>if the decision is to refuse the application—the reasons for the decision.</w:t>
      </w:r>
    </w:p>
    <w:p w14:paraId="39B9A797" w14:textId="77777777" w:rsidR="008B7E76" w:rsidRPr="00684F6C" w:rsidRDefault="008B7E76" w:rsidP="008B7E76">
      <w:pPr>
        <w:pStyle w:val="ActHead5"/>
      </w:pPr>
      <w:bookmarkStart w:id="13" w:name="_Toc77842594"/>
      <w:r w:rsidRPr="00620952">
        <w:rPr>
          <w:rStyle w:val="CharSectno"/>
        </w:rPr>
        <w:t>75</w:t>
      </w:r>
      <w:r w:rsidR="007B0147" w:rsidRPr="00620952">
        <w:rPr>
          <w:rStyle w:val="CharSectno"/>
        </w:rPr>
        <w:t>E</w:t>
      </w:r>
      <w:r w:rsidRPr="00684F6C">
        <w:t xml:space="preserve">  Decision on application to export</w:t>
      </w:r>
      <w:r w:rsidR="00DD05C7" w:rsidRPr="00684F6C">
        <w:t xml:space="preserve"> </w:t>
      </w:r>
      <w:r w:rsidR="00CE2C8C" w:rsidRPr="00684F6C">
        <w:t xml:space="preserve">an industrial chemical that is </w:t>
      </w:r>
      <w:r w:rsidR="00DD05C7" w:rsidRPr="00684F6C">
        <w:t>mercury</w:t>
      </w:r>
      <w:bookmarkEnd w:id="13"/>
    </w:p>
    <w:p w14:paraId="225F28C5" w14:textId="77777777" w:rsidR="008B7E76" w:rsidRPr="00684F6C" w:rsidRDefault="008B7E76" w:rsidP="008B7E76">
      <w:pPr>
        <w:pStyle w:val="subsection"/>
      </w:pPr>
      <w:r w:rsidRPr="00684F6C">
        <w:tab/>
        <w:t>(1)</w:t>
      </w:r>
      <w:r w:rsidRPr="00684F6C">
        <w:tab/>
        <w:t>The Executive Director must:</w:t>
      </w:r>
    </w:p>
    <w:p w14:paraId="37ABCA09" w14:textId="77777777" w:rsidR="008B7E76" w:rsidRPr="00684F6C" w:rsidRDefault="008B7E76" w:rsidP="008B7E76">
      <w:pPr>
        <w:pStyle w:val="paragraph"/>
      </w:pPr>
      <w:r w:rsidRPr="00684F6C">
        <w:tab/>
        <w:t>(a)</w:t>
      </w:r>
      <w:r w:rsidRPr="00684F6C">
        <w:tab/>
        <w:t>consider an application for approval to export</w:t>
      </w:r>
      <w:r w:rsidR="00DD05C7" w:rsidRPr="00684F6C">
        <w:t xml:space="preserve"> </w:t>
      </w:r>
      <w:r w:rsidR="00F4456E" w:rsidRPr="00684F6C">
        <w:t xml:space="preserve">an industrial chemical that is </w:t>
      </w:r>
      <w:r w:rsidRPr="00684F6C">
        <w:t>mercury in accordance with this section; and</w:t>
      </w:r>
    </w:p>
    <w:p w14:paraId="54728526" w14:textId="77777777" w:rsidR="008B7E76" w:rsidRDefault="008B7E76" w:rsidP="008B7E76">
      <w:pPr>
        <w:pStyle w:val="paragraph"/>
      </w:pPr>
      <w:r w:rsidRPr="00684F6C">
        <w:tab/>
        <w:t>(b)</w:t>
      </w:r>
      <w:r w:rsidRPr="00684F6C">
        <w:tab/>
        <w:t xml:space="preserve">make a decision on the application </w:t>
      </w:r>
      <w:r w:rsidR="00E65D36" w:rsidRPr="00684F6C">
        <w:t xml:space="preserve">as soon as is reasonably practicable </w:t>
      </w:r>
      <w:r w:rsidRPr="00684F6C">
        <w:t>after the day the application is made.</w:t>
      </w:r>
    </w:p>
    <w:p w14:paraId="486AE064" w14:textId="77777777" w:rsidR="001B5F81" w:rsidRDefault="001B5F81" w:rsidP="001B5F81">
      <w:pPr>
        <w:pStyle w:val="subsection"/>
      </w:pPr>
      <w:r>
        <w:tab/>
        <w:t>(2)</w:t>
      </w:r>
      <w:r>
        <w:tab/>
      </w:r>
      <w:r w:rsidRPr="00046E04">
        <w:t>In considering the application, the Executive Director must have regard to</w:t>
      </w:r>
      <w:r>
        <w:t xml:space="preserve"> </w:t>
      </w:r>
      <w:r w:rsidRPr="00046E04">
        <w:t>any further information provided by the applicant under sub</w:t>
      </w:r>
      <w:r w:rsidR="00704562">
        <w:t>section 7</w:t>
      </w:r>
      <w:r>
        <w:t>5C</w:t>
      </w:r>
      <w:r w:rsidRPr="00046E04">
        <w:t>(4)</w:t>
      </w:r>
      <w:r>
        <w:t>.</w:t>
      </w:r>
    </w:p>
    <w:p w14:paraId="472F3126" w14:textId="77777777" w:rsidR="001B5F81" w:rsidRDefault="001B5F81" w:rsidP="001B5F81">
      <w:pPr>
        <w:pStyle w:val="subsection"/>
      </w:pPr>
      <w:r>
        <w:tab/>
        <w:t>(3)</w:t>
      </w:r>
      <w:r>
        <w:tab/>
      </w:r>
      <w:r w:rsidRPr="001B5F81">
        <w:t>After considering the application, the Executive Director must decide to:</w:t>
      </w:r>
    </w:p>
    <w:p w14:paraId="787D49F4" w14:textId="77777777" w:rsidR="001B5F81" w:rsidRDefault="001B5F81" w:rsidP="001B5F81">
      <w:pPr>
        <w:pStyle w:val="paragraph"/>
      </w:pPr>
      <w:r>
        <w:tab/>
        <w:t>(a)</w:t>
      </w:r>
      <w:r>
        <w:tab/>
      </w:r>
      <w:r w:rsidRPr="001B5F81">
        <w:t xml:space="preserve">approve the </w:t>
      </w:r>
      <w:r>
        <w:t>export</w:t>
      </w:r>
      <w:r w:rsidRPr="00684F6C">
        <w:t xml:space="preserve"> of the mercury</w:t>
      </w:r>
      <w:r w:rsidRPr="001B5F81">
        <w:t>; or</w:t>
      </w:r>
    </w:p>
    <w:p w14:paraId="798B1CF5" w14:textId="77777777" w:rsidR="001B5F81" w:rsidRPr="001B5F81" w:rsidRDefault="001B5F81" w:rsidP="001B5F81">
      <w:pPr>
        <w:pStyle w:val="paragraph"/>
      </w:pPr>
      <w:r>
        <w:tab/>
        <w:t>(b)</w:t>
      </w:r>
      <w:r>
        <w:tab/>
        <w:t>not approve the export</w:t>
      </w:r>
      <w:r w:rsidRPr="00684F6C">
        <w:t xml:space="preserve"> of the mercury</w:t>
      </w:r>
      <w:r>
        <w:t>.</w:t>
      </w:r>
    </w:p>
    <w:p w14:paraId="68E2E501" w14:textId="77777777" w:rsidR="007D0EFD" w:rsidRPr="00684F6C" w:rsidRDefault="007D0EFD" w:rsidP="007D0EFD">
      <w:pPr>
        <w:pStyle w:val="SubsectionHead"/>
      </w:pPr>
      <w:r w:rsidRPr="00684F6C">
        <w:t>Export to a Party to the Minamata Convention</w:t>
      </w:r>
    </w:p>
    <w:p w14:paraId="637836E5" w14:textId="77777777" w:rsidR="008B7E76" w:rsidRPr="00684F6C" w:rsidRDefault="008B7E76" w:rsidP="008B7E76">
      <w:pPr>
        <w:pStyle w:val="subsection"/>
      </w:pPr>
      <w:r w:rsidRPr="00684F6C">
        <w:tab/>
        <w:t>(</w:t>
      </w:r>
      <w:r w:rsidR="001B5F81">
        <w:t>4</w:t>
      </w:r>
      <w:r w:rsidRPr="00684F6C">
        <w:t>)</w:t>
      </w:r>
      <w:r w:rsidRPr="00684F6C">
        <w:tab/>
      </w:r>
      <w:r w:rsidR="00E152AE" w:rsidRPr="00684F6C">
        <w:t>T</w:t>
      </w:r>
      <w:r w:rsidRPr="00684F6C">
        <w:t xml:space="preserve">he Executive Director must not approve the export of the </w:t>
      </w:r>
      <w:r w:rsidR="00DD05C7" w:rsidRPr="00684F6C">
        <w:t>mercury</w:t>
      </w:r>
      <w:r w:rsidRPr="00684F6C">
        <w:t xml:space="preserve"> </w:t>
      </w:r>
      <w:r w:rsidR="00E152AE" w:rsidRPr="00684F6C">
        <w:t xml:space="preserve">to a Party (the </w:t>
      </w:r>
      <w:r w:rsidR="00E152AE" w:rsidRPr="00684F6C">
        <w:rPr>
          <w:b/>
          <w:i/>
        </w:rPr>
        <w:t>importing Party</w:t>
      </w:r>
      <w:r w:rsidR="00E152AE" w:rsidRPr="00684F6C">
        <w:t xml:space="preserve">) to the Minamata Convention </w:t>
      </w:r>
      <w:r w:rsidRPr="00684F6C">
        <w:t>unless the Executive Director is satisfied</w:t>
      </w:r>
      <w:r w:rsidR="007D0EFD" w:rsidRPr="00684F6C">
        <w:t xml:space="preserve"> that</w:t>
      </w:r>
      <w:r w:rsidRPr="00684F6C">
        <w:t>:</w:t>
      </w:r>
    </w:p>
    <w:p w14:paraId="15DEDFBD" w14:textId="77777777" w:rsidR="0070669C" w:rsidRPr="00684F6C" w:rsidRDefault="008B7E76" w:rsidP="0070669C">
      <w:pPr>
        <w:pStyle w:val="paragraph"/>
      </w:pPr>
      <w:r w:rsidRPr="00684F6C">
        <w:tab/>
      </w:r>
      <w:r w:rsidR="0070669C" w:rsidRPr="00684F6C">
        <w:t>(a)</w:t>
      </w:r>
      <w:r w:rsidR="0070669C" w:rsidRPr="00684F6C">
        <w:tab/>
        <w:t>the importing Party has provided its written consent to the export; and</w:t>
      </w:r>
    </w:p>
    <w:p w14:paraId="223A0265" w14:textId="77777777" w:rsidR="0070669C" w:rsidRPr="00684F6C" w:rsidRDefault="0070669C" w:rsidP="0070669C">
      <w:pPr>
        <w:pStyle w:val="paragraph"/>
      </w:pPr>
      <w:r w:rsidRPr="00684F6C">
        <w:tab/>
        <w:t>(b)</w:t>
      </w:r>
      <w:r w:rsidRPr="00684F6C">
        <w:tab/>
        <w:t>the mercury is being exported:</w:t>
      </w:r>
    </w:p>
    <w:p w14:paraId="267AA107" w14:textId="77777777" w:rsidR="0070669C" w:rsidRPr="00684F6C" w:rsidRDefault="0070669C" w:rsidP="0070669C">
      <w:pPr>
        <w:pStyle w:val="paragraphsub"/>
      </w:pPr>
      <w:r w:rsidRPr="00684F6C">
        <w:tab/>
        <w:t>(i)</w:t>
      </w:r>
      <w:r w:rsidRPr="00684F6C">
        <w:tab/>
        <w:t>for a use allowed to the importing Party under the Minamata Convention; or</w:t>
      </w:r>
    </w:p>
    <w:p w14:paraId="49805632" w14:textId="77777777" w:rsidR="0070669C" w:rsidRPr="00684F6C" w:rsidRDefault="0070669C" w:rsidP="0070669C">
      <w:pPr>
        <w:pStyle w:val="paragraphsub"/>
      </w:pPr>
      <w:r w:rsidRPr="00684F6C">
        <w:tab/>
        <w:t>(ii)</w:t>
      </w:r>
      <w:r w:rsidRPr="00684F6C">
        <w:tab/>
        <w:t>for environmentally sound interim storage as set out in Article 10 of the Minamata Convention.</w:t>
      </w:r>
    </w:p>
    <w:p w14:paraId="5B778F09" w14:textId="77777777" w:rsidR="007D0EFD" w:rsidRPr="00684F6C" w:rsidRDefault="007D0EFD" w:rsidP="007D0EFD">
      <w:pPr>
        <w:pStyle w:val="SubsectionHead"/>
      </w:pPr>
      <w:r w:rsidRPr="00684F6C">
        <w:t xml:space="preserve">Export to a country that is not a </w:t>
      </w:r>
      <w:r w:rsidR="00022637">
        <w:t>P</w:t>
      </w:r>
      <w:r w:rsidRPr="00684F6C">
        <w:t>arty to the Minamata Convention</w:t>
      </w:r>
    </w:p>
    <w:p w14:paraId="14B72211" w14:textId="77777777" w:rsidR="007D0EFD" w:rsidRPr="00684F6C" w:rsidRDefault="007D0EFD" w:rsidP="007D0EFD">
      <w:pPr>
        <w:pStyle w:val="subsection"/>
      </w:pPr>
      <w:r w:rsidRPr="00684F6C">
        <w:tab/>
        <w:t>(</w:t>
      </w:r>
      <w:r w:rsidR="001B5F81">
        <w:t>5</w:t>
      </w:r>
      <w:r w:rsidRPr="00684F6C">
        <w:t>)</w:t>
      </w:r>
      <w:r w:rsidRPr="00684F6C">
        <w:tab/>
      </w:r>
      <w:r w:rsidR="00E152AE" w:rsidRPr="00684F6C">
        <w:t>T</w:t>
      </w:r>
      <w:r w:rsidRPr="00684F6C">
        <w:t xml:space="preserve">he Executive Director must not approve the export of the </w:t>
      </w:r>
      <w:r w:rsidR="00DD05C7" w:rsidRPr="00684F6C">
        <w:t>mercury</w:t>
      </w:r>
      <w:r w:rsidRPr="00684F6C">
        <w:t xml:space="preserve"> </w:t>
      </w:r>
      <w:r w:rsidR="00E152AE" w:rsidRPr="00684F6C">
        <w:t>to a non</w:t>
      </w:r>
      <w:r w:rsidR="00704562">
        <w:noBreakHyphen/>
      </w:r>
      <w:r w:rsidR="000F3F3C">
        <w:t>P</w:t>
      </w:r>
      <w:r w:rsidR="00E152AE" w:rsidRPr="00684F6C">
        <w:t xml:space="preserve">arty (the </w:t>
      </w:r>
      <w:r w:rsidR="00E152AE" w:rsidRPr="00684F6C">
        <w:rPr>
          <w:b/>
          <w:i/>
        </w:rPr>
        <w:t xml:space="preserve">importing </w:t>
      </w:r>
      <w:r w:rsidR="00F35B14">
        <w:rPr>
          <w:b/>
          <w:i/>
        </w:rPr>
        <w:t>P</w:t>
      </w:r>
      <w:r w:rsidR="00E152AE" w:rsidRPr="00684F6C">
        <w:rPr>
          <w:b/>
          <w:i/>
        </w:rPr>
        <w:t>arty</w:t>
      </w:r>
      <w:r w:rsidR="00E152AE" w:rsidRPr="00684F6C">
        <w:t xml:space="preserve">) to the Minamata Convention </w:t>
      </w:r>
      <w:r w:rsidRPr="00684F6C">
        <w:t>unless the Executive Director is satisfied that:</w:t>
      </w:r>
    </w:p>
    <w:p w14:paraId="50A298D4" w14:textId="77777777" w:rsidR="0070669C" w:rsidRPr="00684F6C" w:rsidRDefault="007D0EFD" w:rsidP="0070669C">
      <w:pPr>
        <w:pStyle w:val="paragraph"/>
      </w:pPr>
      <w:r w:rsidRPr="00684F6C">
        <w:tab/>
      </w:r>
      <w:r w:rsidR="0070669C" w:rsidRPr="00684F6C">
        <w:t>(a)</w:t>
      </w:r>
      <w:r w:rsidR="0070669C" w:rsidRPr="00684F6C">
        <w:tab/>
        <w:t xml:space="preserve">the importing </w:t>
      </w:r>
      <w:r w:rsidR="00F35B14">
        <w:t>P</w:t>
      </w:r>
      <w:r w:rsidR="0070669C" w:rsidRPr="00684F6C">
        <w:t>arty has provided its written consent to the export; and</w:t>
      </w:r>
    </w:p>
    <w:p w14:paraId="08CDCEC4" w14:textId="77777777" w:rsidR="0070669C" w:rsidRPr="00684F6C" w:rsidRDefault="0070669C" w:rsidP="0070669C">
      <w:pPr>
        <w:pStyle w:val="paragraph"/>
      </w:pPr>
      <w:r w:rsidRPr="00684F6C">
        <w:tab/>
        <w:t>(b)</w:t>
      </w:r>
      <w:r w:rsidRPr="00684F6C">
        <w:tab/>
        <w:t xml:space="preserve">the importing </w:t>
      </w:r>
      <w:r w:rsidR="00F35B14">
        <w:t>P</w:t>
      </w:r>
      <w:r w:rsidRPr="00684F6C">
        <w:t>arty has provided written certification demonstrating that:</w:t>
      </w:r>
    </w:p>
    <w:p w14:paraId="5A81EF32" w14:textId="77777777" w:rsidR="0070669C" w:rsidRPr="00684F6C" w:rsidRDefault="0070669C" w:rsidP="0070669C">
      <w:pPr>
        <w:pStyle w:val="paragraphsub"/>
      </w:pPr>
      <w:r w:rsidRPr="00684F6C">
        <w:tab/>
        <w:t>(i)</w:t>
      </w:r>
      <w:r w:rsidRPr="00684F6C">
        <w:tab/>
        <w:t xml:space="preserve">it has measures in place to ensure the protection of human health and the environment, and to ensure compliance with Articles 10 and 11 of the </w:t>
      </w:r>
      <w:r w:rsidR="00E152AE" w:rsidRPr="00684F6C">
        <w:t xml:space="preserve">Minamata </w:t>
      </w:r>
      <w:r w:rsidRPr="00684F6C">
        <w:t>Convention; and</w:t>
      </w:r>
    </w:p>
    <w:p w14:paraId="45C241A2" w14:textId="77777777" w:rsidR="00324358" w:rsidRDefault="0070669C" w:rsidP="00452888">
      <w:pPr>
        <w:pStyle w:val="paragraphsub"/>
      </w:pPr>
      <w:r w:rsidRPr="00684F6C">
        <w:tab/>
        <w:t>(ii)</w:t>
      </w:r>
      <w:r w:rsidRPr="00684F6C">
        <w:tab/>
        <w:t>the mercury will be used only for a use allowed to the importing Party under the Minamata Convention, or for environmentally sound interim storage as set out in Article 10 of the Minamata Convention.</w:t>
      </w:r>
    </w:p>
    <w:p w14:paraId="485CAFFB" w14:textId="77777777" w:rsidR="001B5F81" w:rsidRPr="001B5F81" w:rsidRDefault="001B5F81" w:rsidP="001B5F81">
      <w:pPr>
        <w:pStyle w:val="SubsectionHead"/>
      </w:pPr>
      <w:r>
        <w:t>Notice of decision</w:t>
      </w:r>
    </w:p>
    <w:p w14:paraId="26D7F8A4" w14:textId="77777777" w:rsidR="001B5F81" w:rsidRDefault="001B5F81" w:rsidP="001B5F81">
      <w:pPr>
        <w:pStyle w:val="subsection"/>
      </w:pPr>
      <w:r>
        <w:tab/>
        <w:t>(</w:t>
      </w:r>
      <w:r w:rsidR="004F358E">
        <w:t>6</w:t>
      </w:r>
      <w:r>
        <w:t>)</w:t>
      </w:r>
      <w:r>
        <w:tab/>
      </w:r>
      <w:r w:rsidRPr="00046E04">
        <w:t>The Executive Director must give the applicant written notice of:</w:t>
      </w:r>
    </w:p>
    <w:p w14:paraId="466A77DB" w14:textId="77777777" w:rsidR="001B5F81" w:rsidRDefault="001B5F81" w:rsidP="001B5F81">
      <w:pPr>
        <w:pStyle w:val="paragraph"/>
      </w:pPr>
      <w:r>
        <w:tab/>
        <w:t>(a)</w:t>
      </w:r>
      <w:r>
        <w:tab/>
      </w:r>
      <w:r w:rsidRPr="00046E04">
        <w:t>the decision; and</w:t>
      </w:r>
    </w:p>
    <w:p w14:paraId="7D84E2F3" w14:textId="77777777" w:rsidR="001B5F81" w:rsidRDefault="001B5F81" w:rsidP="001B5F81">
      <w:pPr>
        <w:pStyle w:val="paragraph"/>
      </w:pPr>
      <w:r>
        <w:tab/>
        <w:t>(b)</w:t>
      </w:r>
      <w:r>
        <w:tab/>
      </w:r>
      <w:r w:rsidRPr="00046E04">
        <w:t>if the decision is to refuse the application—the reasons for the decision.</w:t>
      </w:r>
    </w:p>
    <w:p w14:paraId="6E036EAC" w14:textId="77777777" w:rsidR="00F46E9B" w:rsidRDefault="00445FCD" w:rsidP="00F46E9B">
      <w:pPr>
        <w:pStyle w:val="ItemHead"/>
      </w:pPr>
      <w:r>
        <w:t>6</w:t>
      </w:r>
      <w:r w:rsidR="00F46E9B">
        <w:t xml:space="preserve">  At the end of </w:t>
      </w:r>
      <w:r w:rsidR="00704562">
        <w:t>section 7</w:t>
      </w:r>
      <w:r w:rsidR="00F46E9B">
        <w:t>8</w:t>
      </w:r>
    </w:p>
    <w:p w14:paraId="14B9B9FE" w14:textId="77777777" w:rsidR="00F46E9B" w:rsidRDefault="00F46E9B" w:rsidP="00F46E9B">
      <w:pPr>
        <w:pStyle w:val="Item"/>
      </w:pPr>
      <w:r>
        <w:t>Add:</w:t>
      </w:r>
    </w:p>
    <w:p w14:paraId="34210257" w14:textId="77777777" w:rsidR="00F46E9B" w:rsidRDefault="00F46E9B" w:rsidP="00F46E9B">
      <w:pPr>
        <w:pStyle w:val="paragraph"/>
      </w:pPr>
      <w:r>
        <w:tab/>
        <w:t>; (d)</w:t>
      </w:r>
      <w:r>
        <w:tab/>
      </w:r>
      <w:r w:rsidRPr="00F46E9B">
        <w:t xml:space="preserve">a decision under </w:t>
      </w:r>
      <w:r w:rsidR="00704562">
        <w:t>section 7</w:t>
      </w:r>
      <w:r w:rsidRPr="00F46E9B">
        <w:t>5</w:t>
      </w:r>
      <w:r>
        <w:t>D</w:t>
      </w:r>
      <w:r w:rsidRPr="00F46E9B">
        <w:t xml:space="preserve"> of this instrument to not approve </w:t>
      </w:r>
      <w:r>
        <w:t>the importation of mercury;</w:t>
      </w:r>
    </w:p>
    <w:p w14:paraId="71639EDE" w14:textId="77777777" w:rsidR="00F46E9B" w:rsidRPr="00F46E9B" w:rsidRDefault="00F46E9B" w:rsidP="00F46E9B">
      <w:pPr>
        <w:pStyle w:val="paragraph"/>
      </w:pPr>
      <w:r>
        <w:tab/>
        <w:t>(e)</w:t>
      </w:r>
      <w:r>
        <w:tab/>
      </w:r>
      <w:r w:rsidRPr="00F46E9B">
        <w:t xml:space="preserve">a decision under </w:t>
      </w:r>
      <w:r w:rsidR="00704562">
        <w:t>section 7</w:t>
      </w:r>
      <w:r w:rsidRPr="00F46E9B">
        <w:t>5</w:t>
      </w:r>
      <w:r>
        <w:t>E</w:t>
      </w:r>
      <w:r w:rsidRPr="00F46E9B">
        <w:t xml:space="preserve"> of this instrument to not approve </w:t>
      </w:r>
      <w:r>
        <w:t>the export of mercury.</w:t>
      </w:r>
    </w:p>
    <w:sectPr w:rsidR="00F46E9B" w:rsidRPr="00F46E9B" w:rsidSect="00D7158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7C564" w14:textId="77777777" w:rsidR="008424B4" w:rsidRDefault="008424B4" w:rsidP="0048364F">
      <w:pPr>
        <w:spacing w:line="240" w:lineRule="auto"/>
      </w:pPr>
      <w:r>
        <w:separator/>
      </w:r>
    </w:p>
  </w:endnote>
  <w:endnote w:type="continuationSeparator" w:id="0">
    <w:p w14:paraId="4AE6DC01" w14:textId="77777777" w:rsidR="008424B4" w:rsidRDefault="008424B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4740A" w14:textId="77777777" w:rsidR="008424B4" w:rsidRPr="00D71582" w:rsidRDefault="00D71582" w:rsidP="00D7158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1582">
      <w:rPr>
        <w:i/>
        <w:sz w:val="18"/>
      </w:rPr>
      <w:t>OPC65250 -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BDE2E" w14:textId="77777777" w:rsidR="008424B4" w:rsidRDefault="008424B4" w:rsidP="00E97334"/>
  <w:p w14:paraId="4FD76F30" w14:textId="77777777" w:rsidR="008424B4" w:rsidRPr="00D71582" w:rsidRDefault="00D71582" w:rsidP="00D71582">
    <w:pPr>
      <w:rPr>
        <w:rFonts w:cs="Times New Roman"/>
        <w:i/>
        <w:sz w:val="18"/>
      </w:rPr>
    </w:pPr>
    <w:r w:rsidRPr="00D71582">
      <w:rPr>
        <w:rFonts w:cs="Times New Roman"/>
        <w:i/>
        <w:sz w:val="18"/>
      </w:rPr>
      <w:t>OPC65250 -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975C" w14:textId="77777777" w:rsidR="000D5AD6" w:rsidRPr="00E33C1C" w:rsidRDefault="000D5AD6" w:rsidP="000D5AD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D5AD6" w14:paraId="7D726F54" w14:textId="77777777" w:rsidTr="000D3A5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307412" w14:textId="77777777" w:rsidR="000D5AD6" w:rsidRDefault="000D5AD6" w:rsidP="000D5A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E1B39A" w14:textId="7CB8268E" w:rsidR="000D5AD6" w:rsidRDefault="000D5AD6" w:rsidP="000D5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3A46">
            <w:rPr>
              <w:i/>
              <w:sz w:val="18"/>
            </w:rPr>
            <w:t>Industrial Chemicals (General) Amendment (Minamata Convention on Mercury)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B3E559" w14:textId="77777777" w:rsidR="000D5AD6" w:rsidRDefault="000D5AD6" w:rsidP="000D5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25EE37" w14:textId="77777777" w:rsidR="000D5AD6" w:rsidRPr="00ED79B6" w:rsidRDefault="000D5AD6" w:rsidP="000D5AD6">
    <w:pPr>
      <w:rPr>
        <w:i/>
        <w:sz w:val="18"/>
      </w:rPr>
    </w:pPr>
  </w:p>
  <w:p w14:paraId="0C3081D6" w14:textId="77777777" w:rsidR="008424B4" w:rsidRPr="00D71582" w:rsidRDefault="00D71582" w:rsidP="00D71582">
    <w:pPr>
      <w:pStyle w:val="Footer"/>
      <w:rPr>
        <w:i/>
        <w:sz w:val="18"/>
      </w:rPr>
    </w:pPr>
    <w:r w:rsidRPr="00D71582">
      <w:rPr>
        <w:i/>
        <w:sz w:val="18"/>
      </w:rPr>
      <w:t>OPC65250 -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690A" w14:textId="77777777" w:rsidR="000D5AD6" w:rsidRPr="00E33C1C" w:rsidRDefault="000D5AD6" w:rsidP="000D5AD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5AD6" w14:paraId="45C70ADB" w14:textId="77777777" w:rsidTr="0062095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E389EF" w14:textId="77777777" w:rsidR="000D5AD6" w:rsidRDefault="000D5AD6" w:rsidP="0069710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2F85D8" w14:textId="4617CBC9" w:rsidR="000D5AD6" w:rsidRDefault="000D5AD6" w:rsidP="006971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3A46">
            <w:rPr>
              <w:i/>
              <w:sz w:val="18"/>
            </w:rPr>
            <w:t>Industrial Chemicals (General) Amendment (Minamata Convention on Mercury)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2E7839" w14:textId="77777777" w:rsidR="000D5AD6" w:rsidRDefault="000D5AD6" w:rsidP="00697104">
          <w:pPr>
            <w:spacing w:line="0" w:lineRule="atLeast"/>
            <w:jc w:val="right"/>
            <w:rPr>
              <w:sz w:val="18"/>
            </w:rPr>
          </w:pPr>
        </w:p>
      </w:tc>
    </w:tr>
  </w:tbl>
  <w:p w14:paraId="7FF85FD4" w14:textId="77777777" w:rsidR="000D5AD6" w:rsidRPr="00D71582" w:rsidRDefault="00D71582" w:rsidP="00D71582">
    <w:pPr>
      <w:rPr>
        <w:rFonts w:cs="Times New Roman"/>
        <w:i/>
        <w:sz w:val="18"/>
      </w:rPr>
    </w:pPr>
    <w:r w:rsidRPr="00D71582">
      <w:rPr>
        <w:rFonts w:cs="Times New Roman"/>
        <w:i/>
        <w:sz w:val="18"/>
      </w:rPr>
      <w:t>OPC65250 -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6110" w14:textId="77777777" w:rsidR="000D5AD6" w:rsidRPr="00E33C1C" w:rsidRDefault="000D5AD6" w:rsidP="000D5AD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D5AD6" w14:paraId="31306D68" w14:textId="77777777" w:rsidTr="0069710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E5808D" w14:textId="77777777" w:rsidR="000D5AD6" w:rsidRDefault="000D5AD6" w:rsidP="0069710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F815D9D" w14:textId="6C04439D" w:rsidR="000D5AD6" w:rsidRDefault="000D5AD6" w:rsidP="006971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3A46">
            <w:rPr>
              <w:i/>
              <w:sz w:val="18"/>
            </w:rPr>
            <w:t>Industrial Chemicals (General) Amendment (Minamata Convention on Mercury)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F13950" w14:textId="77777777" w:rsidR="000D5AD6" w:rsidRDefault="000D5AD6" w:rsidP="006971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E2033A" w14:textId="77777777" w:rsidR="000D5AD6" w:rsidRPr="00D71582" w:rsidRDefault="00D71582" w:rsidP="00D71582">
    <w:pPr>
      <w:rPr>
        <w:rFonts w:cs="Times New Roman"/>
        <w:i/>
        <w:sz w:val="18"/>
      </w:rPr>
    </w:pPr>
    <w:r w:rsidRPr="00D71582">
      <w:rPr>
        <w:rFonts w:cs="Times New Roman"/>
        <w:i/>
        <w:sz w:val="18"/>
      </w:rPr>
      <w:t>OPC65250 -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FF541" w14:textId="77777777" w:rsidR="008424B4" w:rsidRPr="00E33C1C" w:rsidRDefault="008424B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424B4" w14:paraId="65D9D5F0" w14:textId="77777777" w:rsidTr="0062095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C0B022" w14:textId="77777777" w:rsidR="008424B4" w:rsidRDefault="008424B4" w:rsidP="000041F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31C2F3" w14:textId="4B7F7E12" w:rsidR="008424B4" w:rsidRDefault="008424B4" w:rsidP="000041F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3A46">
            <w:rPr>
              <w:i/>
              <w:sz w:val="18"/>
            </w:rPr>
            <w:t>Industrial Chemicals (General) Amendment (Minamata Convention on Mercury)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109967" w14:textId="77777777" w:rsidR="008424B4" w:rsidRDefault="008424B4" w:rsidP="000041F8">
          <w:pPr>
            <w:spacing w:line="0" w:lineRule="atLeast"/>
            <w:jc w:val="right"/>
            <w:rPr>
              <w:sz w:val="18"/>
            </w:rPr>
          </w:pPr>
        </w:p>
      </w:tc>
    </w:tr>
  </w:tbl>
  <w:p w14:paraId="70F14A00" w14:textId="77777777" w:rsidR="008424B4" w:rsidRPr="00D71582" w:rsidRDefault="00D71582" w:rsidP="00D71582">
    <w:pPr>
      <w:rPr>
        <w:rFonts w:cs="Times New Roman"/>
        <w:i/>
        <w:sz w:val="18"/>
      </w:rPr>
    </w:pPr>
    <w:r w:rsidRPr="00D71582">
      <w:rPr>
        <w:rFonts w:cs="Times New Roman"/>
        <w:i/>
        <w:sz w:val="18"/>
      </w:rPr>
      <w:t>OPC65250 -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5C88" w14:textId="77777777" w:rsidR="008424B4" w:rsidRPr="00E33C1C" w:rsidRDefault="008424B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424B4" w14:paraId="2827CB5F" w14:textId="77777777" w:rsidTr="000041F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27AE71" w14:textId="77777777" w:rsidR="008424B4" w:rsidRDefault="008424B4" w:rsidP="000041F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5BE124" w14:textId="29DF6B6F" w:rsidR="008424B4" w:rsidRDefault="008424B4" w:rsidP="000041F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3A46">
            <w:rPr>
              <w:i/>
              <w:sz w:val="18"/>
            </w:rPr>
            <w:t>Industrial Chemicals (General) Amendment (Minamata Convention on Mercury)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D915D8" w14:textId="77777777" w:rsidR="008424B4" w:rsidRDefault="008424B4" w:rsidP="000041F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B1D56E" w14:textId="77777777" w:rsidR="008424B4" w:rsidRPr="00D71582" w:rsidRDefault="00D71582" w:rsidP="00D71582">
    <w:pPr>
      <w:rPr>
        <w:rFonts w:cs="Times New Roman"/>
        <w:i/>
        <w:sz w:val="18"/>
      </w:rPr>
    </w:pPr>
    <w:r w:rsidRPr="00D71582">
      <w:rPr>
        <w:rFonts w:cs="Times New Roman"/>
        <w:i/>
        <w:sz w:val="18"/>
      </w:rPr>
      <w:t>OPC65250 -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B8A8A" w14:textId="77777777" w:rsidR="008424B4" w:rsidRPr="00E33C1C" w:rsidRDefault="008424B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424B4" w14:paraId="3BD331B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3ED43B" w14:textId="77777777" w:rsidR="008424B4" w:rsidRDefault="008424B4" w:rsidP="000041F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60BE44" w14:textId="7B9E374F" w:rsidR="008424B4" w:rsidRDefault="008424B4" w:rsidP="000041F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3A46">
            <w:rPr>
              <w:i/>
              <w:sz w:val="18"/>
            </w:rPr>
            <w:t>Industrial Chemicals (General) Amendment (Minamata Convention on Mercury)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700095" w14:textId="77777777" w:rsidR="008424B4" w:rsidRDefault="008424B4" w:rsidP="000041F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270E4D" w14:textId="77777777" w:rsidR="008424B4" w:rsidRPr="00D71582" w:rsidRDefault="00D71582" w:rsidP="00D71582">
    <w:pPr>
      <w:rPr>
        <w:rFonts w:cs="Times New Roman"/>
        <w:i/>
        <w:sz w:val="18"/>
      </w:rPr>
    </w:pPr>
    <w:r w:rsidRPr="00D71582">
      <w:rPr>
        <w:rFonts w:cs="Times New Roman"/>
        <w:i/>
        <w:sz w:val="18"/>
      </w:rPr>
      <w:t>OPC65250 -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0573B" w14:textId="77777777" w:rsidR="008424B4" w:rsidRDefault="008424B4" w:rsidP="0048364F">
      <w:pPr>
        <w:spacing w:line="240" w:lineRule="auto"/>
      </w:pPr>
      <w:r>
        <w:separator/>
      </w:r>
    </w:p>
  </w:footnote>
  <w:footnote w:type="continuationSeparator" w:id="0">
    <w:p w14:paraId="2C068490" w14:textId="77777777" w:rsidR="008424B4" w:rsidRDefault="008424B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0BE20" w14:textId="77777777" w:rsidR="008424B4" w:rsidRPr="005F1388" w:rsidRDefault="008424B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EFFE6" w14:textId="77777777" w:rsidR="008424B4" w:rsidRPr="005F1388" w:rsidRDefault="008424B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0550D" w14:textId="77777777" w:rsidR="008424B4" w:rsidRPr="005F1388" w:rsidRDefault="008424B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3C240" w14:textId="77777777" w:rsidR="000D5AD6" w:rsidRPr="000D5AD6" w:rsidRDefault="000D5AD6" w:rsidP="007D0869">
    <w:pPr>
      <w:pBdr>
        <w:bottom w:val="single" w:sz="6" w:space="1" w:color="auto"/>
      </w:pBdr>
      <w:spacing w:before="100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0FA1A" w14:textId="77777777" w:rsidR="000D5AD6" w:rsidRPr="000D5AD6" w:rsidRDefault="000D5AD6" w:rsidP="007D0869">
    <w:pPr>
      <w:pBdr>
        <w:bottom w:val="single" w:sz="6" w:space="1" w:color="auto"/>
      </w:pBdr>
      <w:spacing w:before="1000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DEC97" w14:textId="77777777" w:rsidR="000D5AD6" w:rsidRPr="000D5AD6" w:rsidRDefault="000D5AD6" w:rsidP="00697104">
    <w:pPr>
      <w:pStyle w:val="Header"/>
      <w:tabs>
        <w:tab w:val="clear" w:pos="4150"/>
        <w:tab w:val="clear" w:pos="8307"/>
      </w:tabs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8BEF1" w14:textId="0C260C9D" w:rsidR="008424B4" w:rsidRPr="00A961C4" w:rsidRDefault="008424B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21242">
      <w:rPr>
        <w:b/>
        <w:sz w:val="20"/>
      </w:rPr>
      <w:fldChar w:fldCharType="separate"/>
    </w:r>
    <w:r w:rsidR="00E2124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21242">
      <w:rPr>
        <w:sz w:val="20"/>
      </w:rPr>
      <w:fldChar w:fldCharType="separate"/>
    </w:r>
    <w:r w:rsidR="00E21242">
      <w:rPr>
        <w:noProof/>
        <w:sz w:val="20"/>
      </w:rPr>
      <w:t>Amendments</w:t>
    </w:r>
    <w:r>
      <w:rPr>
        <w:sz w:val="20"/>
      </w:rPr>
      <w:fldChar w:fldCharType="end"/>
    </w:r>
  </w:p>
  <w:p w14:paraId="0041E2F2" w14:textId="6A690ED5" w:rsidR="008424B4" w:rsidRPr="00A961C4" w:rsidRDefault="008424B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AAC04A6" w14:textId="77777777" w:rsidR="008424B4" w:rsidRPr="00A961C4" w:rsidRDefault="008424B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C55C" w14:textId="2869995B" w:rsidR="008424B4" w:rsidRPr="00A961C4" w:rsidRDefault="008424B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E2124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2124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0065742" w14:textId="02E4D7EF" w:rsidR="008424B4" w:rsidRPr="00A961C4" w:rsidRDefault="008424B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E4E239F" w14:textId="77777777" w:rsidR="008424B4" w:rsidRPr="00A961C4" w:rsidRDefault="008424B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EC6E" w14:textId="77777777" w:rsidR="008424B4" w:rsidRPr="00A961C4" w:rsidRDefault="008424B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F8"/>
    <w:rsid w:val="00000263"/>
    <w:rsid w:val="000041F8"/>
    <w:rsid w:val="000113BC"/>
    <w:rsid w:val="000122C0"/>
    <w:rsid w:val="000136AF"/>
    <w:rsid w:val="00022637"/>
    <w:rsid w:val="00036E24"/>
    <w:rsid w:val="0004044E"/>
    <w:rsid w:val="00046E04"/>
    <w:rsid w:val="00046F47"/>
    <w:rsid w:val="0005120E"/>
    <w:rsid w:val="00054577"/>
    <w:rsid w:val="000614BF"/>
    <w:rsid w:val="000639F4"/>
    <w:rsid w:val="0006430E"/>
    <w:rsid w:val="0007169C"/>
    <w:rsid w:val="00077593"/>
    <w:rsid w:val="00083F48"/>
    <w:rsid w:val="00085E49"/>
    <w:rsid w:val="0008620F"/>
    <w:rsid w:val="00095EDC"/>
    <w:rsid w:val="000A5420"/>
    <w:rsid w:val="000A7DF9"/>
    <w:rsid w:val="000B1B78"/>
    <w:rsid w:val="000B50C1"/>
    <w:rsid w:val="000C7C36"/>
    <w:rsid w:val="000D05EF"/>
    <w:rsid w:val="000D2DCA"/>
    <w:rsid w:val="000D5485"/>
    <w:rsid w:val="000D5AD6"/>
    <w:rsid w:val="000D7D70"/>
    <w:rsid w:val="000F21C1"/>
    <w:rsid w:val="000F3F3C"/>
    <w:rsid w:val="00105D72"/>
    <w:rsid w:val="0010745C"/>
    <w:rsid w:val="00112F57"/>
    <w:rsid w:val="00117277"/>
    <w:rsid w:val="00146724"/>
    <w:rsid w:val="0014797D"/>
    <w:rsid w:val="00160BD7"/>
    <w:rsid w:val="001643C9"/>
    <w:rsid w:val="00165568"/>
    <w:rsid w:val="00166082"/>
    <w:rsid w:val="00166C2F"/>
    <w:rsid w:val="00167CE5"/>
    <w:rsid w:val="001716C9"/>
    <w:rsid w:val="00181216"/>
    <w:rsid w:val="00184261"/>
    <w:rsid w:val="00186F22"/>
    <w:rsid w:val="00187513"/>
    <w:rsid w:val="00190BA1"/>
    <w:rsid w:val="00190DF5"/>
    <w:rsid w:val="00193461"/>
    <w:rsid w:val="001939E1"/>
    <w:rsid w:val="00195382"/>
    <w:rsid w:val="001A3B9F"/>
    <w:rsid w:val="001A65C0"/>
    <w:rsid w:val="001B5F81"/>
    <w:rsid w:val="001B6456"/>
    <w:rsid w:val="001B7A5D"/>
    <w:rsid w:val="001C69C4"/>
    <w:rsid w:val="001D01F3"/>
    <w:rsid w:val="001D6EBD"/>
    <w:rsid w:val="001E0A8D"/>
    <w:rsid w:val="001E3590"/>
    <w:rsid w:val="001E7407"/>
    <w:rsid w:val="001F64CF"/>
    <w:rsid w:val="00201D27"/>
    <w:rsid w:val="0020300C"/>
    <w:rsid w:val="002136A6"/>
    <w:rsid w:val="00220A0C"/>
    <w:rsid w:val="00223E4A"/>
    <w:rsid w:val="002302EA"/>
    <w:rsid w:val="00240749"/>
    <w:rsid w:val="00245777"/>
    <w:rsid w:val="002468D7"/>
    <w:rsid w:val="00285CDD"/>
    <w:rsid w:val="00291167"/>
    <w:rsid w:val="00297ECB"/>
    <w:rsid w:val="002A14EA"/>
    <w:rsid w:val="002C0AED"/>
    <w:rsid w:val="002C152A"/>
    <w:rsid w:val="002D043A"/>
    <w:rsid w:val="002F2F01"/>
    <w:rsid w:val="003064C8"/>
    <w:rsid w:val="0031504D"/>
    <w:rsid w:val="0031713F"/>
    <w:rsid w:val="00321913"/>
    <w:rsid w:val="00322FC9"/>
    <w:rsid w:val="00324358"/>
    <w:rsid w:val="00324EE6"/>
    <w:rsid w:val="00325972"/>
    <w:rsid w:val="003316DC"/>
    <w:rsid w:val="00332E0D"/>
    <w:rsid w:val="003415D3"/>
    <w:rsid w:val="00346335"/>
    <w:rsid w:val="00352B0F"/>
    <w:rsid w:val="003561B0"/>
    <w:rsid w:val="00367960"/>
    <w:rsid w:val="00372605"/>
    <w:rsid w:val="003774F1"/>
    <w:rsid w:val="00380A4D"/>
    <w:rsid w:val="00396165"/>
    <w:rsid w:val="003A15AC"/>
    <w:rsid w:val="003A504F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00F2"/>
    <w:rsid w:val="0044291A"/>
    <w:rsid w:val="00443B3E"/>
    <w:rsid w:val="00445FCD"/>
    <w:rsid w:val="00452888"/>
    <w:rsid w:val="00460499"/>
    <w:rsid w:val="00474835"/>
    <w:rsid w:val="004819C7"/>
    <w:rsid w:val="0048364F"/>
    <w:rsid w:val="00490F2E"/>
    <w:rsid w:val="00493F03"/>
    <w:rsid w:val="00496DB3"/>
    <w:rsid w:val="00496F97"/>
    <w:rsid w:val="004A3105"/>
    <w:rsid w:val="004A53EA"/>
    <w:rsid w:val="004B7868"/>
    <w:rsid w:val="004E0A18"/>
    <w:rsid w:val="004F1F37"/>
    <w:rsid w:val="004F1FAC"/>
    <w:rsid w:val="004F2289"/>
    <w:rsid w:val="004F358E"/>
    <w:rsid w:val="004F676E"/>
    <w:rsid w:val="00504795"/>
    <w:rsid w:val="00516B8D"/>
    <w:rsid w:val="00523A46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21"/>
    <w:rsid w:val="00557C7A"/>
    <w:rsid w:val="00562A58"/>
    <w:rsid w:val="00580B40"/>
    <w:rsid w:val="00581211"/>
    <w:rsid w:val="00584811"/>
    <w:rsid w:val="00587D20"/>
    <w:rsid w:val="00593AA6"/>
    <w:rsid w:val="00594161"/>
    <w:rsid w:val="00594512"/>
    <w:rsid w:val="00594749"/>
    <w:rsid w:val="005A482B"/>
    <w:rsid w:val="005B2C2F"/>
    <w:rsid w:val="005B4067"/>
    <w:rsid w:val="005C36E0"/>
    <w:rsid w:val="005C3F41"/>
    <w:rsid w:val="005D168D"/>
    <w:rsid w:val="005D5EA1"/>
    <w:rsid w:val="005E61D3"/>
    <w:rsid w:val="005F7738"/>
    <w:rsid w:val="005F7F25"/>
    <w:rsid w:val="00600219"/>
    <w:rsid w:val="00605CE5"/>
    <w:rsid w:val="00613EAD"/>
    <w:rsid w:val="006158AC"/>
    <w:rsid w:val="00620952"/>
    <w:rsid w:val="00622C8E"/>
    <w:rsid w:val="00640402"/>
    <w:rsid w:val="00640F78"/>
    <w:rsid w:val="00642D26"/>
    <w:rsid w:val="00646E7B"/>
    <w:rsid w:val="006504D1"/>
    <w:rsid w:val="00654C81"/>
    <w:rsid w:val="00655D6A"/>
    <w:rsid w:val="00656DE9"/>
    <w:rsid w:val="00677CC2"/>
    <w:rsid w:val="0068348C"/>
    <w:rsid w:val="00684F6C"/>
    <w:rsid w:val="00685F42"/>
    <w:rsid w:val="006866A1"/>
    <w:rsid w:val="0069207B"/>
    <w:rsid w:val="006A4309"/>
    <w:rsid w:val="006B0E55"/>
    <w:rsid w:val="006B5482"/>
    <w:rsid w:val="006B7006"/>
    <w:rsid w:val="006C7F8C"/>
    <w:rsid w:val="006D7AB9"/>
    <w:rsid w:val="00700B2C"/>
    <w:rsid w:val="00704562"/>
    <w:rsid w:val="0070669C"/>
    <w:rsid w:val="00713084"/>
    <w:rsid w:val="00720FC2"/>
    <w:rsid w:val="00723ECC"/>
    <w:rsid w:val="00731E00"/>
    <w:rsid w:val="00732E9D"/>
    <w:rsid w:val="0073491A"/>
    <w:rsid w:val="007440B7"/>
    <w:rsid w:val="00747993"/>
    <w:rsid w:val="007634AD"/>
    <w:rsid w:val="00766809"/>
    <w:rsid w:val="00767903"/>
    <w:rsid w:val="007715C9"/>
    <w:rsid w:val="00774EDD"/>
    <w:rsid w:val="007757EC"/>
    <w:rsid w:val="0078322A"/>
    <w:rsid w:val="00790010"/>
    <w:rsid w:val="007A115D"/>
    <w:rsid w:val="007A35E6"/>
    <w:rsid w:val="007A6863"/>
    <w:rsid w:val="007B0147"/>
    <w:rsid w:val="007B6755"/>
    <w:rsid w:val="007D0EFD"/>
    <w:rsid w:val="007D45C1"/>
    <w:rsid w:val="007E7D4A"/>
    <w:rsid w:val="007F48ED"/>
    <w:rsid w:val="007F6C80"/>
    <w:rsid w:val="007F7947"/>
    <w:rsid w:val="00812F45"/>
    <w:rsid w:val="00823B55"/>
    <w:rsid w:val="00835698"/>
    <w:rsid w:val="0084172C"/>
    <w:rsid w:val="008424B4"/>
    <w:rsid w:val="00856A31"/>
    <w:rsid w:val="008708BE"/>
    <w:rsid w:val="008754D0"/>
    <w:rsid w:val="008778B8"/>
    <w:rsid w:val="00877D48"/>
    <w:rsid w:val="008816F0"/>
    <w:rsid w:val="0088231F"/>
    <w:rsid w:val="0088345B"/>
    <w:rsid w:val="00883509"/>
    <w:rsid w:val="008A16A5"/>
    <w:rsid w:val="008B0716"/>
    <w:rsid w:val="008B5D42"/>
    <w:rsid w:val="008B7E76"/>
    <w:rsid w:val="008C2B5D"/>
    <w:rsid w:val="008C4D54"/>
    <w:rsid w:val="008D0EE0"/>
    <w:rsid w:val="008D36AB"/>
    <w:rsid w:val="008D5B99"/>
    <w:rsid w:val="008D7A27"/>
    <w:rsid w:val="008E4702"/>
    <w:rsid w:val="008E69AA"/>
    <w:rsid w:val="008F4F1C"/>
    <w:rsid w:val="0091759A"/>
    <w:rsid w:val="00922764"/>
    <w:rsid w:val="009279F0"/>
    <w:rsid w:val="00932377"/>
    <w:rsid w:val="009408EA"/>
    <w:rsid w:val="00943102"/>
    <w:rsid w:val="0094523D"/>
    <w:rsid w:val="00951997"/>
    <w:rsid w:val="009559E6"/>
    <w:rsid w:val="00976A63"/>
    <w:rsid w:val="00983419"/>
    <w:rsid w:val="00994821"/>
    <w:rsid w:val="009962D9"/>
    <w:rsid w:val="009A2003"/>
    <w:rsid w:val="009C3431"/>
    <w:rsid w:val="009C5989"/>
    <w:rsid w:val="009D08DA"/>
    <w:rsid w:val="009D319D"/>
    <w:rsid w:val="009D6D51"/>
    <w:rsid w:val="009F6315"/>
    <w:rsid w:val="00A066F7"/>
    <w:rsid w:val="00A06860"/>
    <w:rsid w:val="00A121B5"/>
    <w:rsid w:val="00A136F5"/>
    <w:rsid w:val="00A231E2"/>
    <w:rsid w:val="00A2550D"/>
    <w:rsid w:val="00A3247D"/>
    <w:rsid w:val="00A34889"/>
    <w:rsid w:val="00A4169B"/>
    <w:rsid w:val="00A42BDA"/>
    <w:rsid w:val="00A445F2"/>
    <w:rsid w:val="00A47AAB"/>
    <w:rsid w:val="00A50D55"/>
    <w:rsid w:val="00A5165B"/>
    <w:rsid w:val="00A52FDA"/>
    <w:rsid w:val="00A63A02"/>
    <w:rsid w:val="00A64912"/>
    <w:rsid w:val="00A66AC3"/>
    <w:rsid w:val="00A70A74"/>
    <w:rsid w:val="00A90EA8"/>
    <w:rsid w:val="00AA0343"/>
    <w:rsid w:val="00AA2A5C"/>
    <w:rsid w:val="00AB10A7"/>
    <w:rsid w:val="00AB78E9"/>
    <w:rsid w:val="00AD3467"/>
    <w:rsid w:val="00AD5641"/>
    <w:rsid w:val="00AD7252"/>
    <w:rsid w:val="00AE0F9B"/>
    <w:rsid w:val="00AE7F74"/>
    <w:rsid w:val="00AF55FF"/>
    <w:rsid w:val="00B032D8"/>
    <w:rsid w:val="00B33B3C"/>
    <w:rsid w:val="00B40D74"/>
    <w:rsid w:val="00B47EBC"/>
    <w:rsid w:val="00B52663"/>
    <w:rsid w:val="00B53861"/>
    <w:rsid w:val="00B56DCB"/>
    <w:rsid w:val="00B70E2B"/>
    <w:rsid w:val="00B770D2"/>
    <w:rsid w:val="00B94F68"/>
    <w:rsid w:val="00BA47A3"/>
    <w:rsid w:val="00BA5026"/>
    <w:rsid w:val="00BB6E79"/>
    <w:rsid w:val="00BD3BEB"/>
    <w:rsid w:val="00BD50C1"/>
    <w:rsid w:val="00BE3B31"/>
    <w:rsid w:val="00BE719A"/>
    <w:rsid w:val="00BE720A"/>
    <w:rsid w:val="00BF6650"/>
    <w:rsid w:val="00C00514"/>
    <w:rsid w:val="00C0194F"/>
    <w:rsid w:val="00C0474F"/>
    <w:rsid w:val="00C067E5"/>
    <w:rsid w:val="00C079EC"/>
    <w:rsid w:val="00C164CA"/>
    <w:rsid w:val="00C2571B"/>
    <w:rsid w:val="00C42BF8"/>
    <w:rsid w:val="00C460AE"/>
    <w:rsid w:val="00C50043"/>
    <w:rsid w:val="00C50A0F"/>
    <w:rsid w:val="00C5128B"/>
    <w:rsid w:val="00C56922"/>
    <w:rsid w:val="00C74822"/>
    <w:rsid w:val="00C7573B"/>
    <w:rsid w:val="00C76CF3"/>
    <w:rsid w:val="00C8786D"/>
    <w:rsid w:val="00C940D2"/>
    <w:rsid w:val="00CA3C5B"/>
    <w:rsid w:val="00CA7844"/>
    <w:rsid w:val="00CB58EF"/>
    <w:rsid w:val="00CE2C8C"/>
    <w:rsid w:val="00CE7D64"/>
    <w:rsid w:val="00CF0BB2"/>
    <w:rsid w:val="00CF5750"/>
    <w:rsid w:val="00CF63CF"/>
    <w:rsid w:val="00D13441"/>
    <w:rsid w:val="00D20665"/>
    <w:rsid w:val="00D243A3"/>
    <w:rsid w:val="00D3200B"/>
    <w:rsid w:val="00D33440"/>
    <w:rsid w:val="00D52E2D"/>
    <w:rsid w:val="00D52EFE"/>
    <w:rsid w:val="00D56A0D"/>
    <w:rsid w:val="00D5767F"/>
    <w:rsid w:val="00D63EF6"/>
    <w:rsid w:val="00D66518"/>
    <w:rsid w:val="00D70DFB"/>
    <w:rsid w:val="00D71582"/>
    <w:rsid w:val="00D71EEA"/>
    <w:rsid w:val="00D735CD"/>
    <w:rsid w:val="00D736B7"/>
    <w:rsid w:val="00D766DF"/>
    <w:rsid w:val="00D82EAF"/>
    <w:rsid w:val="00D95891"/>
    <w:rsid w:val="00D97E1B"/>
    <w:rsid w:val="00DB5CB4"/>
    <w:rsid w:val="00DD05C7"/>
    <w:rsid w:val="00DE149E"/>
    <w:rsid w:val="00E05704"/>
    <w:rsid w:val="00E1285A"/>
    <w:rsid w:val="00E12F1A"/>
    <w:rsid w:val="00E152AE"/>
    <w:rsid w:val="00E15561"/>
    <w:rsid w:val="00E21242"/>
    <w:rsid w:val="00E219EC"/>
    <w:rsid w:val="00E21CFB"/>
    <w:rsid w:val="00E22935"/>
    <w:rsid w:val="00E25955"/>
    <w:rsid w:val="00E54292"/>
    <w:rsid w:val="00E60191"/>
    <w:rsid w:val="00E62822"/>
    <w:rsid w:val="00E65D36"/>
    <w:rsid w:val="00E74DC7"/>
    <w:rsid w:val="00E804B0"/>
    <w:rsid w:val="00E87699"/>
    <w:rsid w:val="00E92E27"/>
    <w:rsid w:val="00E9586B"/>
    <w:rsid w:val="00E97334"/>
    <w:rsid w:val="00EA0D36"/>
    <w:rsid w:val="00ED4928"/>
    <w:rsid w:val="00ED6E14"/>
    <w:rsid w:val="00EE3749"/>
    <w:rsid w:val="00EE6190"/>
    <w:rsid w:val="00EF2E3A"/>
    <w:rsid w:val="00EF6402"/>
    <w:rsid w:val="00F025DF"/>
    <w:rsid w:val="00F02893"/>
    <w:rsid w:val="00F047E2"/>
    <w:rsid w:val="00F04D57"/>
    <w:rsid w:val="00F078DC"/>
    <w:rsid w:val="00F13E86"/>
    <w:rsid w:val="00F32FCB"/>
    <w:rsid w:val="00F35B14"/>
    <w:rsid w:val="00F4456E"/>
    <w:rsid w:val="00F45A8F"/>
    <w:rsid w:val="00F46E9B"/>
    <w:rsid w:val="00F65DBB"/>
    <w:rsid w:val="00F6709F"/>
    <w:rsid w:val="00F677A9"/>
    <w:rsid w:val="00F723BD"/>
    <w:rsid w:val="00F732EA"/>
    <w:rsid w:val="00F803F0"/>
    <w:rsid w:val="00F80A61"/>
    <w:rsid w:val="00F84CF5"/>
    <w:rsid w:val="00F8612E"/>
    <w:rsid w:val="00FA2B88"/>
    <w:rsid w:val="00FA420B"/>
    <w:rsid w:val="00FC506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089A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0456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56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56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456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456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456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0456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456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456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0456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04562"/>
  </w:style>
  <w:style w:type="paragraph" w:customStyle="1" w:styleId="OPCParaBase">
    <w:name w:val="OPCParaBase"/>
    <w:qFormat/>
    <w:rsid w:val="0070456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0456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0456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0456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0456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0456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0456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0456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0456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0456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0456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04562"/>
  </w:style>
  <w:style w:type="paragraph" w:customStyle="1" w:styleId="Blocks">
    <w:name w:val="Blocks"/>
    <w:aliases w:val="bb"/>
    <w:basedOn w:val="OPCParaBase"/>
    <w:qFormat/>
    <w:rsid w:val="0070456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04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0456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04562"/>
    <w:rPr>
      <w:i/>
    </w:rPr>
  </w:style>
  <w:style w:type="paragraph" w:customStyle="1" w:styleId="BoxList">
    <w:name w:val="BoxList"/>
    <w:aliases w:val="bl"/>
    <w:basedOn w:val="BoxText"/>
    <w:qFormat/>
    <w:rsid w:val="0070456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0456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0456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04562"/>
    <w:pPr>
      <w:ind w:left="1985" w:hanging="851"/>
    </w:pPr>
  </w:style>
  <w:style w:type="character" w:customStyle="1" w:styleId="CharAmPartNo">
    <w:name w:val="CharAmPartNo"/>
    <w:basedOn w:val="OPCCharBase"/>
    <w:qFormat/>
    <w:rsid w:val="00704562"/>
  </w:style>
  <w:style w:type="character" w:customStyle="1" w:styleId="CharAmPartText">
    <w:name w:val="CharAmPartText"/>
    <w:basedOn w:val="OPCCharBase"/>
    <w:qFormat/>
    <w:rsid w:val="00704562"/>
  </w:style>
  <w:style w:type="character" w:customStyle="1" w:styleId="CharAmSchNo">
    <w:name w:val="CharAmSchNo"/>
    <w:basedOn w:val="OPCCharBase"/>
    <w:qFormat/>
    <w:rsid w:val="00704562"/>
  </w:style>
  <w:style w:type="character" w:customStyle="1" w:styleId="CharAmSchText">
    <w:name w:val="CharAmSchText"/>
    <w:basedOn w:val="OPCCharBase"/>
    <w:qFormat/>
    <w:rsid w:val="00704562"/>
  </w:style>
  <w:style w:type="character" w:customStyle="1" w:styleId="CharBoldItalic">
    <w:name w:val="CharBoldItalic"/>
    <w:basedOn w:val="OPCCharBase"/>
    <w:uiPriority w:val="1"/>
    <w:qFormat/>
    <w:rsid w:val="0070456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04562"/>
  </w:style>
  <w:style w:type="character" w:customStyle="1" w:styleId="CharChapText">
    <w:name w:val="CharChapText"/>
    <w:basedOn w:val="OPCCharBase"/>
    <w:uiPriority w:val="1"/>
    <w:qFormat/>
    <w:rsid w:val="00704562"/>
  </w:style>
  <w:style w:type="character" w:customStyle="1" w:styleId="CharDivNo">
    <w:name w:val="CharDivNo"/>
    <w:basedOn w:val="OPCCharBase"/>
    <w:uiPriority w:val="1"/>
    <w:qFormat/>
    <w:rsid w:val="00704562"/>
  </w:style>
  <w:style w:type="character" w:customStyle="1" w:styleId="CharDivText">
    <w:name w:val="CharDivText"/>
    <w:basedOn w:val="OPCCharBase"/>
    <w:uiPriority w:val="1"/>
    <w:qFormat/>
    <w:rsid w:val="00704562"/>
  </w:style>
  <w:style w:type="character" w:customStyle="1" w:styleId="CharItalic">
    <w:name w:val="CharItalic"/>
    <w:basedOn w:val="OPCCharBase"/>
    <w:uiPriority w:val="1"/>
    <w:qFormat/>
    <w:rsid w:val="00704562"/>
    <w:rPr>
      <w:i/>
    </w:rPr>
  </w:style>
  <w:style w:type="character" w:customStyle="1" w:styleId="CharPartNo">
    <w:name w:val="CharPartNo"/>
    <w:basedOn w:val="OPCCharBase"/>
    <w:uiPriority w:val="1"/>
    <w:qFormat/>
    <w:rsid w:val="00704562"/>
  </w:style>
  <w:style w:type="character" w:customStyle="1" w:styleId="CharPartText">
    <w:name w:val="CharPartText"/>
    <w:basedOn w:val="OPCCharBase"/>
    <w:uiPriority w:val="1"/>
    <w:qFormat/>
    <w:rsid w:val="00704562"/>
  </w:style>
  <w:style w:type="character" w:customStyle="1" w:styleId="CharSectno">
    <w:name w:val="CharSectno"/>
    <w:basedOn w:val="OPCCharBase"/>
    <w:qFormat/>
    <w:rsid w:val="00704562"/>
  </w:style>
  <w:style w:type="character" w:customStyle="1" w:styleId="CharSubdNo">
    <w:name w:val="CharSubdNo"/>
    <w:basedOn w:val="OPCCharBase"/>
    <w:uiPriority w:val="1"/>
    <w:qFormat/>
    <w:rsid w:val="00704562"/>
  </w:style>
  <w:style w:type="character" w:customStyle="1" w:styleId="CharSubdText">
    <w:name w:val="CharSubdText"/>
    <w:basedOn w:val="OPCCharBase"/>
    <w:uiPriority w:val="1"/>
    <w:qFormat/>
    <w:rsid w:val="00704562"/>
  </w:style>
  <w:style w:type="paragraph" w:customStyle="1" w:styleId="CTA--">
    <w:name w:val="CTA --"/>
    <w:basedOn w:val="OPCParaBase"/>
    <w:next w:val="Normal"/>
    <w:rsid w:val="0070456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0456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0456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0456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0456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0456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0456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0456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0456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0456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0456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0456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0456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0456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0456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0456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045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0456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045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045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0456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0456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0456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0456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0456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0456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0456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0456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0456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0456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0456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0456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0456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0456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0456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0456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0456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0456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0456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0456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0456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0456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0456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0456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0456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0456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0456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0456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0456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0456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0456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04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0456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0456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0456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0456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0456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0456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0456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0456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0456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0456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0456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0456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0456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0456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0456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0456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0456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0456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0456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0456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04562"/>
    <w:rPr>
      <w:sz w:val="16"/>
    </w:rPr>
  </w:style>
  <w:style w:type="table" w:customStyle="1" w:styleId="CFlag">
    <w:name w:val="CFlag"/>
    <w:basedOn w:val="TableNormal"/>
    <w:uiPriority w:val="99"/>
    <w:rsid w:val="0070456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04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0456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0456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456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0456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0456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0456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04562"/>
    <w:pPr>
      <w:spacing w:before="120"/>
    </w:pPr>
  </w:style>
  <w:style w:type="paragraph" w:customStyle="1" w:styleId="CompiledActNo">
    <w:name w:val="CompiledActNo"/>
    <w:basedOn w:val="OPCParaBase"/>
    <w:next w:val="Normal"/>
    <w:rsid w:val="0070456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0456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0456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0456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045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045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045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0456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0456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0456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0456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0456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0456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0456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0456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0456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0456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04562"/>
  </w:style>
  <w:style w:type="character" w:customStyle="1" w:styleId="CharSubPartNoCASA">
    <w:name w:val="CharSubPartNo(CASA)"/>
    <w:basedOn w:val="OPCCharBase"/>
    <w:uiPriority w:val="1"/>
    <w:rsid w:val="00704562"/>
  </w:style>
  <w:style w:type="paragraph" w:customStyle="1" w:styleId="ENoteTTIndentHeadingSub">
    <w:name w:val="ENoteTTIndentHeadingSub"/>
    <w:aliases w:val="enTTHis"/>
    <w:basedOn w:val="OPCParaBase"/>
    <w:rsid w:val="0070456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0456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0456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0456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0456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0456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04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04562"/>
    <w:rPr>
      <w:sz w:val="22"/>
    </w:rPr>
  </w:style>
  <w:style w:type="paragraph" w:customStyle="1" w:styleId="SOTextNote">
    <w:name w:val="SO TextNote"/>
    <w:aliases w:val="sont"/>
    <w:basedOn w:val="SOText"/>
    <w:qFormat/>
    <w:rsid w:val="0070456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0456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04562"/>
    <w:rPr>
      <w:sz w:val="22"/>
    </w:rPr>
  </w:style>
  <w:style w:type="paragraph" w:customStyle="1" w:styleId="FileName">
    <w:name w:val="FileName"/>
    <w:basedOn w:val="Normal"/>
    <w:rsid w:val="00704562"/>
  </w:style>
  <w:style w:type="paragraph" w:customStyle="1" w:styleId="TableHeading">
    <w:name w:val="TableHeading"/>
    <w:aliases w:val="th"/>
    <w:basedOn w:val="OPCParaBase"/>
    <w:next w:val="Tabletext"/>
    <w:rsid w:val="0070456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0456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56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0456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0456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0456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0456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0456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0456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04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0456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0456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0456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0456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04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4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45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45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045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045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045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045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045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04562"/>
  </w:style>
  <w:style w:type="character" w:customStyle="1" w:styleId="charlegsubtitle1">
    <w:name w:val="charlegsubtitle1"/>
    <w:basedOn w:val="DefaultParagraphFont"/>
    <w:rsid w:val="0070456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04562"/>
    <w:pPr>
      <w:ind w:left="240" w:hanging="240"/>
    </w:pPr>
  </w:style>
  <w:style w:type="paragraph" w:styleId="Index2">
    <w:name w:val="index 2"/>
    <w:basedOn w:val="Normal"/>
    <w:next w:val="Normal"/>
    <w:autoRedefine/>
    <w:rsid w:val="00704562"/>
    <w:pPr>
      <w:ind w:left="480" w:hanging="240"/>
    </w:pPr>
  </w:style>
  <w:style w:type="paragraph" w:styleId="Index3">
    <w:name w:val="index 3"/>
    <w:basedOn w:val="Normal"/>
    <w:next w:val="Normal"/>
    <w:autoRedefine/>
    <w:rsid w:val="00704562"/>
    <w:pPr>
      <w:ind w:left="720" w:hanging="240"/>
    </w:pPr>
  </w:style>
  <w:style w:type="paragraph" w:styleId="Index4">
    <w:name w:val="index 4"/>
    <w:basedOn w:val="Normal"/>
    <w:next w:val="Normal"/>
    <w:autoRedefine/>
    <w:rsid w:val="00704562"/>
    <w:pPr>
      <w:ind w:left="960" w:hanging="240"/>
    </w:pPr>
  </w:style>
  <w:style w:type="paragraph" w:styleId="Index5">
    <w:name w:val="index 5"/>
    <w:basedOn w:val="Normal"/>
    <w:next w:val="Normal"/>
    <w:autoRedefine/>
    <w:rsid w:val="00704562"/>
    <w:pPr>
      <w:ind w:left="1200" w:hanging="240"/>
    </w:pPr>
  </w:style>
  <w:style w:type="paragraph" w:styleId="Index6">
    <w:name w:val="index 6"/>
    <w:basedOn w:val="Normal"/>
    <w:next w:val="Normal"/>
    <w:autoRedefine/>
    <w:rsid w:val="00704562"/>
    <w:pPr>
      <w:ind w:left="1440" w:hanging="240"/>
    </w:pPr>
  </w:style>
  <w:style w:type="paragraph" w:styleId="Index7">
    <w:name w:val="index 7"/>
    <w:basedOn w:val="Normal"/>
    <w:next w:val="Normal"/>
    <w:autoRedefine/>
    <w:rsid w:val="00704562"/>
    <w:pPr>
      <w:ind w:left="1680" w:hanging="240"/>
    </w:pPr>
  </w:style>
  <w:style w:type="paragraph" w:styleId="Index8">
    <w:name w:val="index 8"/>
    <w:basedOn w:val="Normal"/>
    <w:next w:val="Normal"/>
    <w:autoRedefine/>
    <w:rsid w:val="00704562"/>
    <w:pPr>
      <w:ind w:left="1920" w:hanging="240"/>
    </w:pPr>
  </w:style>
  <w:style w:type="paragraph" w:styleId="Index9">
    <w:name w:val="index 9"/>
    <w:basedOn w:val="Normal"/>
    <w:next w:val="Normal"/>
    <w:autoRedefine/>
    <w:rsid w:val="00704562"/>
    <w:pPr>
      <w:ind w:left="2160" w:hanging="240"/>
    </w:pPr>
  </w:style>
  <w:style w:type="paragraph" w:styleId="NormalIndent">
    <w:name w:val="Normal Indent"/>
    <w:basedOn w:val="Normal"/>
    <w:rsid w:val="00704562"/>
    <w:pPr>
      <w:ind w:left="720"/>
    </w:pPr>
  </w:style>
  <w:style w:type="paragraph" w:styleId="FootnoteText">
    <w:name w:val="footnote text"/>
    <w:basedOn w:val="Normal"/>
    <w:link w:val="FootnoteTextChar"/>
    <w:rsid w:val="007045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04562"/>
  </w:style>
  <w:style w:type="paragraph" w:styleId="CommentText">
    <w:name w:val="annotation text"/>
    <w:basedOn w:val="Normal"/>
    <w:link w:val="CommentTextChar"/>
    <w:rsid w:val="007045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4562"/>
  </w:style>
  <w:style w:type="paragraph" w:styleId="IndexHeading">
    <w:name w:val="index heading"/>
    <w:basedOn w:val="Normal"/>
    <w:next w:val="Index1"/>
    <w:rsid w:val="0070456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0456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04562"/>
    <w:pPr>
      <w:ind w:left="480" w:hanging="480"/>
    </w:pPr>
  </w:style>
  <w:style w:type="paragraph" w:styleId="EnvelopeAddress">
    <w:name w:val="envelope address"/>
    <w:basedOn w:val="Normal"/>
    <w:rsid w:val="0070456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0456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0456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04562"/>
    <w:rPr>
      <w:sz w:val="16"/>
      <w:szCs w:val="16"/>
    </w:rPr>
  </w:style>
  <w:style w:type="character" w:styleId="PageNumber">
    <w:name w:val="page number"/>
    <w:basedOn w:val="DefaultParagraphFont"/>
    <w:rsid w:val="00704562"/>
  </w:style>
  <w:style w:type="character" w:styleId="EndnoteReference">
    <w:name w:val="endnote reference"/>
    <w:basedOn w:val="DefaultParagraphFont"/>
    <w:rsid w:val="00704562"/>
    <w:rPr>
      <w:vertAlign w:val="superscript"/>
    </w:rPr>
  </w:style>
  <w:style w:type="paragraph" w:styleId="EndnoteText">
    <w:name w:val="endnote text"/>
    <w:basedOn w:val="Normal"/>
    <w:link w:val="EndnoteTextChar"/>
    <w:rsid w:val="0070456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04562"/>
  </w:style>
  <w:style w:type="paragraph" w:styleId="TableofAuthorities">
    <w:name w:val="table of authorities"/>
    <w:basedOn w:val="Normal"/>
    <w:next w:val="Normal"/>
    <w:rsid w:val="00704562"/>
    <w:pPr>
      <w:ind w:left="240" w:hanging="240"/>
    </w:pPr>
  </w:style>
  <w:style w:type="paragraph" w:styleId="MacroText">
    <w:name w:val="macro"/>
    <w:link w:val="MacroTextChar"/>
    <w:rsid w:val="007045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0456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0456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04562"/>
    <w:pPr>
      <w:ind w:left="283" w:hanging="283"/>
    </w:pPr>
  </w:style>
  <w:style w:type="paragraph" w:styleId="ListBullet">
    <w:name w:val="List Bullet"/>
    <w:basedOn w:val="Normal"/>
    <w:autoRedefine/>
    <w:rsid w:val="0070456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0456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04562"/>
    <w:pPr>
      <w:ind w:left="566" w:hanging="283"/>
    </w:pPr>
  </w:style>
  <w:style w:type="paragraph" w:styleId="List3">
    <w:name w:val="List 3"/>
    <w:basedOn w:val="Normal"/>
    <w:rsid w:val="00704562"/>
    <w:pPr>
      <w:ind w:left="849" w:hanging="283"/>
    </w:pPr>
  </w:style>
  <w:style w:type="paragraph" w:styleId="List4">
    <w:name w:val="List 4"/>
    <w:basedOn w:val="Normal"/>
    <w:rsid w:val="00704562"/>
    <w:pPr>
      <w:ind w:left="1132" w:hanging="283"/>
    </w:pPr>
  </w:style>
  <w:style w:type="paragraph" w:styleId="List5">
    <w:name w:val="List 5"/>
    <w:basedOn w:val="Normal"/>
    <w:rsid w:val="00704562"/>
    <w:pPr>
      <w:ind w:left="1415" w:hanging="283"/>
    </w:pPr>
  </w:style>
  <w:style w:type="paragraph" w:styleId="ListBullet2">
    <w:name w:val="List Bullet 2"/>
    <w:basedOn w:val="Normal"/>
    <w:autoRedefine/>
    <w:rsid w:val="0070456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0456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0456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0456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0456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0456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0456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0456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0456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0456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04562"/>
    <w:pPr>
      <w:ind w:left="4252"/>
    </w:pPr>
  </w:style>
  <w:style w:type="character" w:customStyle="1" w:styleId="ClosingChar">
    <w:name w:val="Closing Char"/>
    <w:basedOn w:val="DefaultParagraphFont"/>
    <w:link w:val="Closing"/>
    <w:rsid w:val="00704562"/>
    <w:rPr>
      <w:sz w:val="22"/>
    </w:rPr>
  </w:style>
  <w:style w:type="paragraph" w:styleId="Signature">
    <w:name w:val="Signature"/>
    <w:basedOn w:val="Normal"/>
    <w:link w:val="SignatureChar"/>
    <w:rsid w:val="0070456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04562"/>
    <w:rPr>
      <w:sz w:val="22"/>
    </w:rPr>
  </w:style>
  <w:style w:type="paragraph" w:styleId="BodyText">
    <w:name w:val="Body Text"/>
    <w:basedOn w:val="Normal"/>
    <w:link w:val="BodyTextChar"/>
    <w:rsid w:val="007045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4562"/>
    <w:rPr>
      <w:sz w:val="22"/>
    </w:rPr>
  </w:style>
  <w:style w:type="paragraph" w:styleId="BodyTextIndent">
    <w:name w:val="Body Text Indent"/>
    <w:basedOn w:val="Normal"/>
    <w:link w:val="BodyTextIndentChar"/>
    <w:rsid w:val="007045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04562"/>
    <w:rPr>
      <w:sz w:val="22"/>
    </w:rPr>
  </w:style>
  <w:style w:type="paragraph" w:styleId="ListContinue">
    <w:name w:val="List Continue"/>
    <w:basedOn w:val="Normal"/>
    <w:rsid w:val="00704562"/>
    <w:pPr>
      <w:spacing w:after="120"/>
      <w:ind w:left="283"/>
    </w:pPr>
  </w:style>
  <w:style w:type="paragraph" w:styleId="ListContinue2">
    <w:name w:val="List Continue 2"/>
    <w:basedOn w:val="Normal"/>
    <w:rsid w:val="00704562"/>
    <w:pPr>
      <w:spacing w:after="120"/>
      <w:ind w:left="566"/>
    </w:pPr>
  </w:style>
  <w:style w:type="paragraph" w:styleId="ListContinue3">
    <w:name w:val="List Continue 3"/>
    <w:basedOn w:val="Normal"/>
    <w:rsid w:val="00704562"/>
    <w:pPr>
      <w:spacing w:after="120"/>
      <w:ind w:left="849"/>
    </w:pPr>
  </w:style>
  <w:style w:type="paragraph" w:styleId="ListContinue4">
    <w:name w:val="List Continue 4"/>
    <w:basedOn w:val="Normal"/>
    <w:rsid w:val="00704562"/>
    <w:pPr>
      <w:spacing w:after="120"/>
      <w:ind w:left="1132"/>
    </w:pPr>
  </w:style>
  <w:style w:type="paragraph" w:styleId="ListContinue5">
    <w:name w:val="List Continue 5"/>
    <w:basedOn w:val="Normal"/>
    <w:rsid w:val="0070456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04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0456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0456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0456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04562"/>
  </w:style>
  <w:style w:type="character" w:customStyle="1" w:styleId="SalutationChar">
    <w:name w:val="Salutation Char"/>
    <w:basedOn w:val="DefaultParagraphFont"/>
    <w:link w:val="Salutation"/>
    <w:rsid w:val="00704562"/>
    <w:rPr>
      <w:sz w:val="22"/>
    </w:rPr>
  </w:style>
  <w:style w:type="paragraph" w:styleId="Date">
    <w:name w:val="Date"/>
    <w:basedOn w:val="Normal"/>
    <w:next w:val="Normal"/>
    <w:link w:val="DateChar"/>
    <w:rsid w:val="00704562"/>
  </w:style>
  <w:style w:type="character" w:customStyle="1" w:styleId="DateChar">
    <w:name w:val="Date Char"/>
    <w:basedOn w:val="DefaultParagraphFont"/>
    <w:link w:val="Date"/>
    <w:rsid w:val="00704562"/>
    <w:rPr>
      <w:sz w:val="22"/>
    </w:rPr>
  </w:style>
  <w:style w:type="paragraph" w:styleId="BodyTextFirstIndent">
    <w:name w:val="Body Text First Indent"/>
    <w:basedOn w:val="BodyText"/>
    <w:link w:val="BodyTextFirstIndentChar"/>
    <w:rsid w:val="0070456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0456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045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04562"/>
    <w:rPr>
      <w:sz w:val="22"/>
    </w:rPr>
  </w:style>
  <w:style w:type="paragraph" w:styleId="BodyText2">
    <w:name w:val="Body Text 2"/>
    <w:basedOn w:val="Normal"/>
    <w:link w:val="BodyText2Char"/>
    <w:rsid w:val="007045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4562"/>
    <w:rPr>
      <w:sz w:val="22"/>
    </w:rPr>
  </w:style>
  <w:style w:type="paragraph" w:styleId="BodyText3">
    <w:name w:val="Body Text 3"/>
    <w:basedOn w:val="Normal"/>
    <w:link w:val="BodyText3Char"/>
    <w:rsid w:val="007045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0456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045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04562"/>
    <w:rPr>
      <w:sz w:val="22"/>
    </w:rPr>
  </w:style>
  <w:style w:type="paragraph" w:styleId="BodyTextIndent3">
    <w:name w:val="Body Text Indent 3"/>
    <w:basedOn w:val="Normal"/>
    <w:link w:val="BodyTextIndent3Char"/>
    <w:rsid w:val="007045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4562"/>
    <w:rPr>
      <w:sz w:val="16"/>
      <w:szCs w:val="16"/>
    </w:rPr>
  </w:style>
  <w:style w:type="paragraph" w:styleId="BlockText">
    <w:name w:val="Block Text"/>
    <w:basedOn w:val="Normal"/>
    <w:rsid w:val="00704562"/>
    <w:pPr>
      <w:spacing w:after="120"/>
      <w:ind w:left="1440" w:right="1440"/>
    </w:pPr>
  </w:style>
  <w:style w:type="character" w:styleId="Hyperlink">
    <w:name w:val="Hyperlink"/>
    <w:basedOn w:val="DefaultParagraphFont"/>
    <w:rsid w:val="00704562"/>
    <w:rPr>
      <w:color w:val="0000FF"/>
      <w:u w:val="single"/>
    </w:rPr>
  </w:style>
  <w:style w:type="character" w:styleId="FollowedHyperlink">
    <w:name w:val="FollowedHyperlink"/>
    <w:basedOn w:val="DefaultParagraphFont"/>
    <w:rsid w:val="00704562"/>
    <w:rPr>
      <w:color w:val="800080"/>
      <w:u w:val="single"/>
    </w:rPr>
  </w:style>
  <w:style w:type="character" w:styleId="Strong">
    <w:name w:val="Strong"/>
    <w:basedOn w:val="DefaultParagraphFont"/>
    <w:qFormat/>
    <w:rsid w:val="00704562"/>
    <w:rPr>
      <w:b/>
      <w:bCs/>
    </w:rPr>
  </w:style>
  <w:style w:type="character" w:styleId="Emphasis">
    <w:name w:val="Emphasis"/>
    <w:basedOn w:val="DefaultParagraphFont"/>
    <w:qFormat/>
    <w:rsid w:val="00704562"/>
    <w:rPr>
      <w:i/>
      <w:iCs/>
    </w:rPr>
  </w:style>
  <w:style w:type="paragraph" w:styleId="DocumentMap">
    <w:name w:val="Document Map"/>
    <w:basedOn w:val="Normal"/>
    <w:link w:val="DocumentMapChar"/>
    <w:rsid w:val="007045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0456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0456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0456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04562"/>
  </w:style>
  <w:style w:type="character" w:customStyle="1" w:styleId="E-mailSignatureChar">
    <w:name w:val="E-mail Signature Char"/>
    <w:basedOn w:val="DefaultParagraphFont"/>
    <w:link w:val="E-mailSignature"/>
    <w:rsid w:val="00704562"/>
    <w:rPr>
      <w:sz w:val="22"/>
    </w:rPr>
  </w:style>
  <w:style w:type="paragraph" w:styleId="NormalWeb">
    <w:name w:val="Normal (Web)"/>
    <w:basedOn w:val="Normal"/>
    <w:rsid w:val="00704562"/>
  </w:style>
  <w:style w:type="character" w:styleId="HTMLAcronym">
    <w:name w:val="HTML Acronym"/>
    <w:basedOn w:val="DefaultParagraphFont"/>
    <w:rsid w:val="00704562"/>
  </w:style>
  <w:style w:type="paragraph" w:styleId="HTMLAddress">
    <w:name w:val="HTML Address"/>
    <w:basedOn w:val="Normal"/>
    <w:link w:val="HTMLAddressChar"/>
    <w:rsid w:val="0070456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04562"/>
    <w:rPr>
      <w:i/>
      <w:iCs/>
      <w:sz w:val="22"/>
    </w:rPr>
  </w:style>
  <w:style w:type="character" w:styleId="HTMLCite">
    <w:name w:val="HTML Cite"/>
    <w:basedOn w:val="DefaultParagraphFont"/>
    <w:rsid w:val="00704562"/>
    <w:rPr>
      <w:i/>
      <w:iCs/>
    </w:rPr>
  </w:style>
  <w:style w:type="character" w:styleId="HTMLCode">
    <w:name w:val="HTML Code"/>
    <w:basedOn w:val="DefaultParagraphFont"/>
    <w:rsid w:val="0070456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04562"/>
    <w:rPr>
      <w:i/>
      <w:iCs/>
    </w:rPr>
  </w:style>
  <w:style w:type="character" w:styleId="HTMLKeyboard">
    <w:name w:val="HTML Keyboard"/>
    <w:basedOn w:val="DefaultParagraphFont"/>
    <w:rsid w:val="0070456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0456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04562"/>
    <w:rPr>
      <w:rFonts w:ascii="Courier New" w:hAnsi="Courier New" w:cs="Courier New"/>
    </w:rPr>
  </w:style>
  <w:style w:type="character" w:styleId="HTMLSample">
    <w:name w:val="HTML Sample"/>
    <w:basedOn w:val="DefaultParagraphFont"/>
    <w:rsid w:val="0070456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0456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0456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04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4562"/>
    <w:rPr>
      <w:b/>
      <w:bCs/>
    </w:rPr>
  </w:style>
  <w:style w:type="numbering" w:styleId="1ai">
    <w:name w:val="Outline List 1"/>
    <w:basedOn w:val="NoList"/>
    <w:rsid w:val="00704562"/>
    <w:pPr>
      <w:numPr>
        <w:numId w:val="14"/>
      </w:numPr>
    </w:pPr>
  </w:style>
  <w:style w:type="numbering" w:styleId="111111">
    <w:name w:val="Outline List 2"/>
    <w:basedOn w:val="NoList"/>
    <w:rsid w:val="00704562"/>
    <w:pPr>
      <w:numPr>
        <w:numId w:val="15"/>
      </w:numPr>
    </w:pPr>
  </w:style>
  <w:style w:type="numbering" w:styleId="ArticleSection">
    <w:name w:val="Outline List 3"/>
    <w:basedOn w:val="NoList"/>
    <w:rsid w:val="00704562"/>
    <w:pPr>
      <w:numPr>
        <w:numId w:val="17"/>
      </w:numPr>
    </w:pPr>
  </w:style>
  <w:style w:type="table" w:styleId="TableSimple1">
    <w:name w:val="Table Simple 1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0456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0456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0456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0456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0456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0456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0456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0456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0456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0456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04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0456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0456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0456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0456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0456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0456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0456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04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04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0456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0456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0456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0456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0456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0456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0456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0456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04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0456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0456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0456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0456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0456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0456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04562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BD50C1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4E0A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1237</Words>
  <Characters>8592</Characters>
  <Application>Microsoft Office Word</Application>
  <DocSecurity>0</DocSecurity>
  <PresentationFormat/>
  <Lines>296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2021-07-07T00:36:00Z</cp:lastPrinted>
  <dcterms:created xsi:type="dcterms:W3CDTF">2022-03-02T08:59:00Z</dcterms:created>
  <dcterms:modified xsi:type="dcterms:W3CDTF">2022-03-02T09:05:00Z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Industrial Chemicals (General) Amendment (Minamata Convention on Mercury) Rules 2021</vt:lpwstr>
  </property>
  <property fmtid="{D5CDD505-2E9C-101B-9397-08002B2CF9AE}" pid="4" name="Class">
    <vt:lpwstr>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OPC65250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24 September 2021</vt:lpwstr>
  </property>
</Properties>
</file>