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6B069" w14:textId="03EA714F" w:rsidR="0007430D" w:rsidRPr="00955B4D" w:rsidRDefault="0007430D" w:rsidP="00851A3B">
      <w:pPr>
        <w:pStyle w:val="LDTitle"/>
        <w:spacing w:before="240" w:after="240"/>
        <w:rPr>
          <w:rFonts w:cs="Arial"/>
          <w:b/>
          <w:color w:val="000000"/>
        </w:rPr>
      </w:pPr>
      <w:bookmarkStart w:id="0" w:name="_Toc114573489"/>
      <w:r w:rsidRPr="00955B4D">
        <w:rPr>
          <w:rFonts w:cs="Arial"/>
          <w:b/>
          <w:color w:val="000000"/>
        </w:rPr>
        <w:t>CASA EX83/21 – Part 121 and Part 91 of CASR – Supplementary Exemptions and Directions Instrument 2021</w:t>
      </w:r>
      <w:bookmarkEnd w:id="0"/>
    </w:p>
    <w:p w14:paraId="3DE54E99" w14:textId="77777777" w:rsidR="00123DFE" w:rsidRPr="00955B4D" w:rsidRDefault="00123DFE" w:rsidP="002545C8">
      <w:pPr>
        <w:pStyle w:val="ScheduleHeading"/>
        <w:spacing w:before="240" w:after="240"/>
      </w:pPr>
      <w:bookmarkStart w:id="1" w:name="_Toc114573490"/>
      <w:bookmarkStart w:id="2" w:name="_Toc114580329"/>
      <w:r w:rsidRPr="00955B4D">
        <w:t>as amended</w:t>
      </w:r>
      <w:bookmarkEnd w:id="1"/>
      <w:bookmarkEnd w:id="2"/>
    </w:p>
    <w:p w14:paraId="210512B5" w14:textId="77777777" w:rsidR="00123DFE" w:rsidRPr="00955B4D" w:rsidRDefault="00123DFE" w:rsidP="00123DFE">
      <w:pPr>
        <w:pStyle w:val="LDBodytext"/>
        <w:rPr>
          <w:color w:val="000000"/>
        </w:rPr>
      </w:pPr>
      <w:r w:rsidRPr="00955B4D">
        <w:rPr>
          <w:color w:val="000000"/>
        </w:rPr>
        <w:t xml:space="preserve">made under regulations 11.160, 11.205 and 11.245 of the </w:t>
      </w:r>
      <w:r w:rsidRPr="00955B4D">
        <w:rPr>
          <w:i/>
          <w:color w:val="000000"/>
        </w:rPr>
        <w:t>Civil Aviation Safety Regulations 1998</w:t>
      </w:r>
      <w:r w:rsidRPr="00955B4D">
        <w:rPr>
          <w:color w:val="000000"/>
        </w:rPr>
        <w:t>.</w:t>
      </w:r>
    </w:p>
    <w:p w14:paraId="5AAB7C66" w14:textId="4C19205C" w:rsidR="00123DFE" w:rsidRPr="00955B4D" w:rsidRDefault="00123DFE" w:rsidP="0007430D">
      <w:pPr>
        <w:pStyle w:val="CoverUpdate"/>
        <w:spacing w:after="0" w:line="240" w:lineRule="auto"/>
        <w:rPr>
          <w:rFonts w:ascii="Times New Roman" w:hAnsi="Times New Roman"/>
          <w:color w:val="000000"/>
          <w:sz w:val="24"/>
          <w:szCs w:val="24"/>
        </w:rPr>
      </w:pPr>
      <w:r w:rsidRPr="00955B4D">
        <w:rPr>
          <w:rFonts w:ascii="Times New Roman" w:hAnsi="Times New Roman"/>
          <w:color w:val="000000"/>
          <w:sz w:val="24"/>
          <w:szCs w:val="24"/>
        </w:rPr>
        <w:t xml:space="preserve">This compilation was prepared on </w:t>
      </w:r>
      <w:r w:rsidR="00E779EC">
        <w:rPr>
          <w:rFonts w:ascii="Times New Roman" w:hAnsi="Times New Roman"/>
          <w:color w:val="000000"/>
          <w:sz w:val="24"/>
          <w:szCs w:val="24"/>
        </w:rPr>
        <w:t>24</w:t>
      </w:r>
      <w:r w:rsidR="002E4549">
        <w:rPr>
          <w:rFonts w:ascii="Times New Roman" w:hAnsi="Times New Roman"/>
          <w:color w:val="000000"/>
          <w:sz w:val="24"/>
          <w:szCs w:val="24"/>
        </w:rPr>
        <w:t xml:space="preserve"> December </w:t>
      </w:r>
      <w:r w:rsidR="00F15637" w:rsidRPr="00955B4D">
        <w:rPr>
          <w:rFonts w:ascii="Times New Roman" w:hAnsi="Times New Roman"/>
          <w:color w:val="000000"/>
          <w:sz w:val="24"/>
          <w:szCs w:val="24"/>
        </w:rPr>
        <w:t>2022</w:t>
      </w:r>
      <w:r w:rsidRPr="00955B4D">
        <w:rPr>
          <w:rFonts w:ascii="Times New Roman" w:hAnsi="Times New Roman"/>
          <w:color w:val="000000"/>
          <w:sz w:val="24"/>
          <w:szCs w:val="24"/>
        </w:rPr>
        <w:t xml:space="preserve"> taking into account amendments up to instrument </w:t>
      </w:r>
      <w:r w:rsidR="002E4549" w:rsidRPr="00B275EF">
        <w:rPr>
          <w:i/>
        </w:rPr>
        <w:t>CASA EX</w:t>
      </w:r>
      <w:r w:rsidR="002E4549">
        <w:rPr>
          <w:i/>
        </w:rPr>
        <w:t>98</w:t>
      </w:r>
      <w:r w:rsidR="002E4549" w:rsidRPr="00B275EF">
        <w:rPr>
          <w:i/>
        </w:rPr>
        <w:t>/2</w:t>
      </w:r>
      <w:r w:rsidR="002E4549">
        <w:rPr>
          <w:i/>
        </w:rPr>
        <w:t>2</w:t>
      </w:r>
      <w:r w:rsidR="002E4549" w:rsidRPr="00B275EF">
        <w:rPr>
          <w:i/>
        </w:rPr>
        <w:t xml:space="preserve"> – </w:t>
      </w:r>
      <w:r w:rsidR="002E4549">
        <w:rPr>
          <w:i/>
        </w:rPr>
        <w:t>Amendment of CASA EX83/21 –</w:t>
      </w:r>
      <w:r w:rsidR="002E4549" w:rsidRPr="00B275EF">
        <w:rPr>
          <w:i/>
        </w:rPr>
        <w:t xml:space="preserve"> </w:t>
      </w:r>
      <w:r w:rsidR="002E4549">
        <w:rPr>
          <w:i/>
        </w:rPr>
        <w:t xml:space="preserve">(Miscellaneous Revisions) </w:t>
      </w:r>
      <w:r w:rsidR="002E4549" w:rsidRPr="00B275EF">
        <w:rPr>
          <w:i/>
        </w:rPr>
        <w:t>Instrument</w:t>
      </w:r>
      <w:r w:rsidR="002E4549">
        <w:rPr>
          <w:i/>
        </w:rPr>
        <w:t xml:space="preserve"> </w:t>
      </w:r>
      <w:r w:rsidR="002E4549" w:rsidRPr="00B275EF">
        <w:rPr>
          <w:i/>
        </w:rPr>
        <w:t>202</w:t>
      </w:r>
      <w:r w:rsidR="002E4549">
        <w:rPr>
          <w:i/>
        </w:rPr>
        <w:t>2</w:t>
      </w:r>
      <w:r w:rsidRPr="00955B4D">
        <w:rPr>
          <w:rFonts w:ascii="Times New Roman" w:hAnsi="Times New Roman"/>
          <w:color w:val="000000"/>
          <w:sz w:val="24"/>
          <w:szCs w:val="24"/>
        </w:rPr>
        <w:t xml:space="preserve">. It is a compilation of </w:t>
      </w:r>
      <w:r w:rsidR="0007430D" w:rsidRPr="00955B4D">
        <w:rPr>
          <w:rFonts w:ascii="Times New Roman" w:hAnsi="Times New Roman"/>
          <w:i/>
          <w:color w:val="000000"/>
          <w:sz w:val="24"/>
          <w:szCs w:val="24"/>
        </w:rPr>
        <w:t>CASA</w:t>
      </w:r>
      <w:r w:rsidR="00AB6F02">
        <w:rPr>
          <w:rFonts w:ascii="Times New Roman" w:hAnsi="Times New Roman"/>
          <w:i/>
          <w:color w:val="000000"/>
          <w:sz w:val="24"/>
          <w:szCs w:val="24"/>
        </w:rPr>
        <w:t xml:space="preserve"> </w:t>
      </w:r>
      <w:r w:rsidR="0007430D" w:rsidRPr="00955B4D">
        <w:rPr>
          <w:rFonts w:ascii="Times New Roman" w:hAnsi="Times New Roman"/>
          <w:i/>
          <w:color w:val="000000"/>
          <w:sz w:val="24"/>
          <w:szCs w:val="24"/>
        </w:rPr>
        <w:t>EX83/21 – Part 121 and Part 91 of CASR – Supplementary Exemptions and Directions Instrument 2021</w:t>
      </w:r>
      <w:r w:rsidRPr="00955B4D">
        <w:rPr>
          <w:rFonts w:ascii="Times New Roman" w:hAnsi="Times New Roman"/>
          <w:color w:val="000000"/>
          <w:sz w:val="24"/>
          <w:szCs w:val="24"/>
        </w:rPr>
        <w:t xml:space="preserve">, as amended and in force on </w:t>
      </w:r>
      <w:r w:rsidR="00E779EC">
        <w:rPr>
          <w:rFonts w:ascii="Times New Roman" w:hAnsi="Times New Roman"/>
          <w:color w:val="000000"/>
          <w:sz w:val="24"/>
          <w:szCs w:val="24"/>
        </w:rPr>
        <w:t>24</w:t>
      </w:r>
      <w:r w:rsidR="002E4549">
        <w:rPr>
          <w:rFonts w:ascii="Times New Roman" w:hAnsi="Times New Roman"/>
          <w:color w:val="000000"/>
          <w:sz w:val="24"/>
          <w:szCs w:val="24"/>
        </w:rPr>
        <w:t xml:space="preserve"> December </w:t>
      </w:r>
      <w:r w:rsidRPr="00955B4D">
        <w:rPr>
          <w:rFonts w:ascii="Times New Roman" w:hAnsi="Times New Roman"/>
          <w:color w:val="000000"/>
          <w:sz w:val="24"/>
          <w:szCs w:val="24"/>
        </w:rPr>
        <w:t>202</w:t>
      </w:r>
      <w:r w:rsidR="00F15637" w:rsidRPr="00955B4D">
        <w:rPr>
          <w:rFonts w:ascii="Times New Roman" w:hAnsi="Times New Roman"/>
          <w:color w:val="000000"/>
          <w:sz w:val="24"/>
          <w:szCs w:val="24"/>
        </w:rPr>
        <w:t>2</w:t>
      </w:r>
      <w:r w:rsidRPr="00955B4D">
        <w:rPr>
          <w:rFonts w:ascii="Times New Roman" w:hAnsi="Times New Roman"/>
          <w:color w:val="000000"/>
          <w:sz w:val="24"/>
          <w:szCs w:val="24"/>
        </w:rPr>
        <w:t>.</w:t>
      </w:r>
    </w:p>
    <w:p w14:paraId="7FD03C4D" w14:textId="77777777" w:rsidR="00123DFE" w:rsidRPr="00955B4D" w:rsidRDefault="00123DFE" w:rsidP="00123DFE">
      <w:pPr>
        <w:pStyle w:val="CoverUpdate"/>
        <w:spacing w:after="0" w:line="240" w:lineRule="auto"/>
        <w:rPr>
          <w:rFonts w:ascii="Times New Roman" w:hAnsi="Times New Roman"/>
          <w:color w:val="000000"/>
          <w:sz w:val="24"/>
          <w:szCs w:val="24"/>
        </w:rPr>
      </w:pPr>
      <w:r w:rsidRPr="00955B4D">
        <w:rPr>
          <w:rFonts w:ascii="Times New Roman" w:hAnsi="Times New Roman"/>
          <w:color w:val="000000"/>
          <w:sz w:val="24"/>
          <w:szCs w:val="24"/>
        </w:rPr>
        <w:t>Prepared by the Advisory and Drafting Branch, Legal, International and Regulatory Affairs Division, Civil Aviation Safety Authority, Canberra.</w:t>
      </w:r>
    </w:p>
    <w:p w14:paraId="72A661B6" w14:textId="00F7D9AA" w:rsidR="00123DFE" w:rsidRPr="00955B4D" w:rsidRDefault="00123DFE" w:rsidP="00123DFE">
      <w:pPr>
        <w:pStyle w:val="LDDate"/>
        <w:rPr>
          <w:color w:val="000000"/>
        </w:rPr>
      </w:pPr>
      <w:r w:rsidRPr="00955B4D">
        <w:rPr>
          <w:color w:val="000000"/>
        </w:rPr>
        <w:t xml:space="preserve">Compilation No. </w:t>
      </w:r>
      <w:r w:rsidR="002E4549">
        <w:rPr>
          <w:color w:val="000000"/>
        </w:rPr>
        <w:t>4</w:t>
      </w:r>
      <w:r w:rsidRPr="00955B4D">
        <w:rPr>
          <w:color w:val="000000"/>
        </w:rPr>
        <w:t>.</w:t>
      </w:r>
    </w:p>
    <w:p w14:paraId="40304178" w14:textId="77777777" w:rsidR="005A5BA8" w:rsidRPr="00955B4D" w:rsidRDefault="005A5BA8" w:rsidP="005A5BA8">
      <w:pPr>
        <w:pStyle w:val="LDContentsHead"/>
        <w:spacing w:before="420" w:after="0"/>
      </w:pPr>
      <w:bookmarkStart w:id="3" w:name="Clause1Heading"/>
      <w:bookmarkStart w:id="4" w:name="_Toc53492322"/>
      <w:bookmarkStart w:id="5" w:name="_Hlk53471521"/>
      <w:bookmarkEnd w:id="3"/>
      <w:r w:rsidRPr="00955B4D">
        <w:t>Contents</w:t>
      </w:r>
    </w:p>
    <w:p w14:paraId="164C7CA0" w14:textId="77777777" w:rsidR="005A5BA8" w:rsidRPr="00955B4D" w:rsidRDefault="005A5BA8" w:rsidP="001E5456">
      <w:pPr>
        <w:keepNext/>
        <w:tabs>
          <w:tab w:val="left" w:pos="567"/>
          <w:tab w:val="right" w:pos="1134"/>
          <w:tab w:val="left" w:pos="1276"/>
          <w:tab w:val="right" w:pos="1843"/>
          <w:tab w:val="left" w:pos="1985"/>
          <w:tab w:val="right" w:pos="2552"/>
          <w:tab w:val="left" w:pos="2693"/>
        </w:tabs>
        <w:overflowPunct w:val="0"/>
        <w:autoSpaceDE w:val="0"/>
        <w:autoSpaceDN w:val="0"/>
        <w:adjustRightInd w:val="0"/>
        <w:spacing w:after="120" w:line="240" w:lineRule="auto"/>
        <w:jc w:val="right"/>
        <w:textAlignment w:val="baseline"/>
        <w:rPr>
          <w:rFonts w:ascii="Arial" w:eastAsia="Times New Roman" w:hAnsi="Arial" w:cs="Arial"/>
        </w:rPr>
      </w:pPr>
      <w:bookmarkStart w:id="6" w:name="_Toc111204224"/>
      <w:r w:rsidRPr="00955B4D">
        <w:rPr>
          <w:rFonts w:ascii="Arial" w:eastAsia="Times New Roman" w:hAnsi="Arial" w:cs="Arial"/>
        </w:rPr>
        <w:t>Page</w:t>
      </w:r>
      <w:bookmarkEnd w:id="6"/>
    </w:p>
    <w:p w14:paraId="7D9B386C" w14:textId="04CAC0E0" w:rsidR="002545C8" w:rsidRPr="0035668F" w:rsidRDefault="002545C8" w:rsidP="00571E18">
      <w:pPr>
        <w:pStyle w:val="TOC1"/>
        <w:rPr>
          <w:rStyle w:val="Hyperlink"/>
          <w:color w:val="000000" w:themeColor="text1"/>
        </w:rPr>
      </w:pPr>
      <w:r w:rsidRPr="0035668F">
        <w:fldChar w:fldCharType="begin"/>
      </w:r>
      <w:r w:rsidRPr="0035668F">
        <w:instrText xml:space="preserve"> TOC \h \z \t "Title,1,LDSchedule heading,1,Subtitle,2,LDScheduleClauseHead,2,TOC Heading,1,SubPart(CASA),2,LDSchedule heading 3,3" </w:instrText>
      </w:r>
      <w:r w:rsidRPr="0035668F">
        <w:fldChar w:fldCharType="separate"/>
      </w:r>
      <w:hyperlink w:anchor="_Toc115949302" w:history="1">
        <w:r w:rsidRPr="0035668F">
          <w:rPr>
            <w:rStyle w:val="Hyperlink"/>
            <w:color w:val="000000" w:themeColor="text1"/>
          </w:rPr>
          <w:t>Part 1</w:t>
        </w:r>
        <w:r w:rsidRPr="0035668F">
          <w:rPr>
            <w:rStyle w:val="Hyperlink"/>
            <w:color w:val="000000" w:themeColor="text1"/>
          </w:rPr>
          <w:tab/>
          <w:t>Preliminary, Definitions and Application</w:t>
        </w:r>
        <w:r w:rsidRPr="0035668F">
          <w:rPr>
            <w:rStyle w:val="Hyperlink"/>
            <w:webHidden/>
            <w:color w:val="000000" w:themeColor="text1"/>
          </w:rPr>
          <w:tab/>
        </w:r>
        <w:r w:rsidRPr="0035668F">
          <w:rPr>
            <w:rStyle w:val="Hyperlink"/>
            <w:webHidden/>
            <w:color w:val="000000" w:themeColor="text1"/>
          </w:rPr>
          <w:fldChar w:fldCharType="begin"/>
        </w:r>
        <w:r w:rsidRPr="0035668F">
          <w:rPr>
            <w:rStyle w:val="Hyperlink"/>
            <w:webHidden/>
            <w:color w:val="000000" w:themeColor="text1"/>
          </w:rPr>
          <w:instrText xml:space="preserve"> PAGEREF _Toc115949302 \h </w:instrText>
        </w:r>
        <w:r w:rsidRPr="0035668F">
          <w:rPr>
            <w:rStyle w:val="Hyperlink"/>
            <w:webHidden/>
            <w:color w:val="000000" w:themeColor="text1"/>
          </w:rPr>
        </w:r>
        <w:r w:rsidRPr="0035668F">
          <w:rPr>
            <w:rStyle w:val="Hyperlink"/>
            <w:webHidden/>
            <w:color w:val="000000" w:themeColor="text1"/>
          </w:rPr>
          <w:fldChar w:fldCharType="separate"/>
        </w:r>
        <w:r w:rsidR="00436544" w:rsidRPr="0035668F">
          <w:rPr>
            <w:rStyle w:val="Hyperlink"/>
            <w:webHidden/>
            <w:color w:val="000000" w:themeColor="text1"/>
          </w:rPr>
          <w:t>2</w:t>
        </w:r>
        <w:r w:rsidRPr="0035668F">
          <w:rPr>
            <w:rStyle w:val="Hyperlink"/>
            <w:webHidden/>
            <w:color w:val="000000" w:themeColor="text1"/>
          </w:rPr>
          <w:fldChar w:fldCharType="end"/>
        </w:r>
      </w:hyperlink>
    </w:p>
    <w:p w14:paraId="46D08830" w14:textId="0AAEE043" w:rsidR="002545C8" w:rsidRPr="0035668F" w:rsidRDefault="00AB6F02" w:rsidP="00D75341">
      <w:pPr>
        <w:pStyle w:val="TOC2"/>
        <w:rPr>
          <w:rStyle w:val="Hyperlink"/>
          <w:rFonts w:ascii="Arial" w:hAnsi="Arial" w:cs="Arial"/>
          <w:noProof/>
          <w:color w:val="000000" w:themeColor="text1"/>
          <w:sz w:val="20"/>
          <w:szCs w:val="20"/>
        </w:rPr>
      </w:pPr>
      <w:hyperlink w:anchor="_Toc115949303" w:history="1">
        <w:r w:rsidR="002545C8" w:rsidRPr="0035668F">
          <w:rPr>
            <w:rStyle w:val="Hyperlink"/>
            <w:rFonts w:ascii="Arial" w:hAnsi="Arial" w:cs="Arial"/>
            <w:noProof/>
            <w:color w:val="000000" w:themeColor="text1"/>
            <w:sz w:val="20"/>
            <w:szCs w:val="20"/>
          </w:rPr>
          <w:t>1</w:t>
        </w:r>
        <w:r w:rsidR="002545C8" w:rsidRPr="0035668F">
          <w:rPr>
            <w:rStyle w:val="Hyperlink"/>
            <w:rFonts w:ascii="Arial" w:hAnsi="Arial" w:cs="Arial"/>
            <w:noProof/>
            <w:color w:val="000000" w:themeColor="text1"/>
            <w:sz w:val="20"/>
            <w:szCs w:val="20"/>
          </w:rPr>
          <w:tab/>
          <w:t>Name</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_Toc115949303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2</w:t>
        </w:r>
        <w:r w:rsidR="002545C8" w:rsidRPr="0035668F">
          <w:rPr>
            <w:rStyle w:val="Hyperlink"/>
            <w:rFonts w:ascii="Arial" w:hAnsi="Arial" w:cs="Arial"/>
            <w:noProof/>
            <w:webHidden/>
            <w:color w:val="000000" w:themeColor="text1"/>
            <w:sz w:val="20"/>
            <w:szCs w:val="20"/>
          </w:rPr>
          <w:fldChar w:fldCharType="end"/>
        </w:r>
      </w:hyperlink>
    </w:p>
    <w:p w14:paraId="49056424" w14:textId="6FDD3B99" w:rsidR="002545C8" w:rsidRPr="0035668F" w:rsidRDefault="00AB6F02" w:rsidP="00D75341">
      <w:pPr>
        <w:pStyle w:val="TOC2"/>
        <w:rPr>
          <w:rStyle w:val="Hyperlink"/>
          <w:rFonts w:ascii="Arial" w:hAnsi="Arial" w:cs="Arial"/>
          <w:noProof/>
          <w:color w:val="000000" w:themeColor="text1"/>
          <w:sz w:val="20"/>
          <w:szCs w:val="20"/>
        </w:rPr>
      </w:pPr>
      <w:hyperlink w:anchor="_Toc115949304" w:history="1">
        <w:r w:rsidR="002545C8" w:rsidRPr="0035668F">
          <w:rPr>
            <w:rStyle w:val="Hyperlink"/>
            <w:rFonts w:ascii="Arial" w:hAnsi="Arial" w:cs="Arial"/>
            <w:noProof/>
            <w:color w:val="000000" w:themeColor="text1"/>
            <w:sz w:val="20"/>
            <w:szCs w:val="20"/>
          </w:rPr>
          <w:t>2</w:t>
        </w:r>
        <w:r w:rsidR="002545C8" w:rsidRPr="0035668F">
          <w:rPr>
            <w:rStyle w:val="Hyperlink"/>
            <w:rFonts w:ascii="Arial" w:hAnsi="Arial" w:cs="Arial"/>
            <w:noProof/>
            <w:color w:val="000000" w:themeColor="text1"/>
            <w:sz w:val="20"/>
            <w:szCs w:val="20"/>
          </w:rPr>
          <w:tab/>
          <w:t>Duration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_Toc115949304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2</w:t>
        </w:r>
        <w:r w:rsidR="002545C8" w:rsidRPr="0035668F">
          <w:rPr>
            <w:rStyle w:val="Hyperlink"/>
            <w:rFonts w:ascii="Arial" w:hAnsi="Arial" w:cs="Arial"/>
            <w:noProof/>
            <w:webHidden/>
            <w:color w:val="000000" w:themeColor="text1"/>
            <w:sz w:val="20"/>
            <w:szCs w:val="20"/>
          </w:rPr>
          <w:fldChar w:fldCharType="end"/>
        </w:r>
      </w:hyperlink>
    </w:p>
    <w:p w14:paraId="6EDF9696" w14:textId="778380F9" w:rsidR="002545C8" w:rsidRPr="0035668F" w:rsidRDefault="00AB6F02" w:rsidP="00D75341">
      <w:pPr>
        <w:pStyle w:val="TOC2"/>
        <w:rPr>
          <w:rStyle w:val="Hyperlink"/>
          <w:rFonts w:ascii="Arial" w:hAnsi="Arial" w:cs="Arial"/>
          <w:noProof/>
          <w:color w:val="000000" w:themeColor="text1"/>
          <w:sz w:val="20"/>
          <w:szCs w:val="20"/>
        </w:rPr>
      </w:pPr>
      <w:hyperlink w:anchor="_Toc115949305" w:history="1">
        <w:r w:rsidR="002545C8" w:rsidRPr="0035668F">
          <w:rPr>
            <w:rStyle w:val="Hyperlink"/>
            <w:rFonts w:ascii="Arial" w:hAnsi="Arial" w:cs="Arial"/>
            <w:noProof/>
            <w:color w:val="000000" w:themeColor="text1"/>
            <w:sz w:val="20"/>
            <w:szCs w:val="20"/>
          </w:rPr>
          <w:t>3</w:t>
        </w:r>
        <w:r w:rsidR="002545C8" w:rsidRPr="0035668F">
          <w:rPr>
            <w:rStyle w:val="Hyperlink"/>
            <w:rFonts w:ascii="Arial" w:hAnsi="Arial" w:cs="Arial"/>
            <w:noProof/>
            <w:color w:val="000000" w:themeColor="text1"/>
            <w:sz w:val="20"/>
            <w:szCs w:val="20"/>
          </w:rPr>
          <w:tab/>
          <w:t>Definitions</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_Toc115949305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3</w:t>
        </w:r>
        <w:r w:rsidR="002545C8" w:rsidRPr="0035668F">
          <w:rPr>
            <w:rStyle w:val="Hyperlink"/>
            <w:rFonts w:ascii="Arial" w:hAnsi="Arial" w:cs="Arial"/>
            <w:noProof/>
            <w:webHidden/>
            <w:color w:val="000000" w:themeColor="text1"/>
            <w:sz w:val="20"/>
            <w:szCs w:val="20"/>
          </w:rPr>
          <w:fldChar w:fldCharType="end"/>
        </w:r>
      </w:hyperlink>
    </w:p>
    <w:p w14:paraId="12A0ECB6" w14:textId="6179C4CA" w:rsidR="002545C8" w:rsidRPr="0035668F" w:rsidRDefault="00AB6F02" w:rsidP="00D75341">
      <w:pPr>
        <w:pStyle w:val="TOC2"/>
        <w:rPr>
          <w:rStyle w:val="Hyperlink"/>
          <w:rFonts w:ascii="Arial" w:hAnsi="Arial" w:cs="Arial"/>
          <w:noProof/>
          <w:color w:val="000000" w:themeColor="text1"/>
          <w:sz w:val="20"/>
          <w:szCs w:val="20"/>
        </w:rPr>
      </w:pPr>
      <w:hyperlink w:anchor="_Toc115949306" w:history="1">
        <w:r w:rsidR="002545C8" w:rsidRPr="0035668F">
          <w:rPr>
            <w:rStyle w:val="Hyperlink"/>
            <w:rFonts w:ascii="Arial" w:hAnsi="Arial" w:cs="Arial"/>
            <w:noProof/>
            <w:color w:val="000000" w:themeColor="text1"/>
            <w:sz w:val="20"/>
            <w:szCs w:val="20"/>
          </w:rPr>
          <w:t>3A</w:t>
        </w:r>
        <w:r w:rsidR="002545C8" w:rsidRPr="0035668F">
          <w:rPr>
            <w:rStyle w:val="Hyperlink"/>
            <w:rFonts w:ascii="Arial" w:hAnsi="Arial" w:cs="Arial"/>
            <w:noProof/>
            <w:color w:val="000000" w:themeColor="text1"/>
            <w:sz w:val="20"/>
            <w:szCs w:val="20"/>
          </w:rPr>
          <w:tab/>
          <w:t>Table of Contents</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_Toc115949306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4</w:t>
        </w:r>
        <w:r w:rsidR="002545C8" w:rsidRPr="0035668F">
          <w:rPr>
            <w:rStyle w:val="Hyperlink"/>
            <w:rFonts w:ascii="Arial" w:hAnsi="Arial" w:cs="Arial"/>
            <w:noProof/>
            <w:webHidden/>
            <w:color w:val="000000" w:themeColor="text1"/>
            <w:sz w:val="20"/>
            <w:szCs w:val="20"/>
          </w:rPr>
          <w:fldChar w:fldCharType="end"/>
        </w:r>
      </w:hyperlink>
    </w:p>
    <w:p w14:paraId="42A5AB1A" w14:textId="0EBBF470" w:rsidR="002545C8" w:rsidRPr="0035668F" w:rsidRDefault="00AB6F02" w:rsidP="00D75341">
      <w:pPr>
        <w:pStyle w:val="TOC2"/>
        <w:rPr>
          <w:rStyle w:val="Hyperlink"/>
          <w:rFonts w:ascii="Arial" w:hAnsi="Arial" w:cs="Arial"/>
          <w:noProof/>
          <w:color w:val="000000" w:themeColor="text1"/>
          <w:sz w:val="20"/>
          <w:szCs w:val="20"/>
        </w:rPr>
      </w:pPr>
      <w:hyperlink w:anchor="_Toc115949307" w:history="1">
        <w:r w:rsidR="002545C8" w:rsidRPr="0035668F">
          <w:rPr>
            <w:rStyle w:val="Hyperlink"/>
            <w:rFonts w:ascii="Arial" w:hAnsi="Arial" w:cs="Arial"/>
            <w:noProof/>
            <w:color w:val="000000" w:themeColor="text1"/>
            <w:sz w:val="20"/>
            <w:szCs w:val="20"/>
          </w:rPr>
          <w:t>4</w:t>
        </w:r>
        <w:r w:rsidR="002545C8" w:rsidRPr="0035668F">
          <w:rPr>
            <w:rStyle w:val="Hyperlink"/>
            <w:rFonts w:ascii="Arial" w:hAnsi="Arial" w:cs="Arial"/>
            <w:noProof/>
            <w:color w:val="000000" w:themeColor="text1"/>
            <w:sz w:val="20"/>
            <w:szCs w:val="20"/>
          </w:rPr>
          <w:tab/>
          <w:t>Application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_Toc115949307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4</w:t>
        </w:r>
        <w:r w:rsidR="002545C8" w:rsidRPr="0035668F">
          <w:rPr>
            <w:rStyle w:val="Hyperlink"/>
            <w:rFonts w:ascii="Arial" w:hAnsi="Arial" w:cs="Arial"/>
            <w:noProof/>
            <w:webHidden/>
            <w:color w:val="000000" w:themeColor="text1"/>
            <w:sz w:val="20"/>
            <w:szCs w:val="20"/>
          </w:rPr>
          <w:fldChar w:fldCharType="end"/>
        </w:r>
      </w:hyperlink>
    </w:p>
    <w:p w14:paraId="68A1EBFE" w14:textId="35DF1D52" w:rsidR="002545C8" w:rsidRPr="0035668F" w:rsidRDefault="00AB6F02" w:rsidP="00571E18">
      <w:pPr>
        <w:pStyle w:val="TOC1"/>
        <w:rPr>
          <w:rStyle w:val="Hyperlink"/>
          <w:color w:val="000000" w:themeColor="text1"/>
        </w:rPr>
      </w:pPr>
      <w:hyperlink w:anchor="_Toc115949308" w:history="1">
        <w:r w:rsidR="002545C8" w:rsidRPr="0035668F">
          <w:rPr>
            <w:rStyle w:val="Hyperlink"/>
            <w:color w:val="000000" w:themeColor="text1"/>
          </w:rPr>
          <w:t>Part 2</w:t>
        </w:r>
        <w:r w:rsidR="002545C8" w:rsidRPr="0035668F">
          <w:rPr>
            <w:rStyle w:val="Hyperlink"/>
            <w:color w:val="000000" w:themeColor="text1"/>
          </w:rPr>
          <w:tab/>
          <w:t>Exemptions from Part 121</w:t>
        </w:r>
        <w:r w:rsidR="002545C8" w:rsidRPr="0035668F">
          <w:rPr>
            <w:rStyle w:val="Hyperlink"/>
            <w:webHidden/>
            <w:color w:val="000000" w:themeColor="text1"/>
          </w:rPr>
          <w:tab/>
        </w:r>
        <w:r w:rsidR="002545C8" w:rsidRPr="0035668F">
          <w:rPr>
            <w:rStyle w:val="Hyperlink"/>
            <w:webHidden/>
            <w:color w:val="000000" w:themeColor="text1"/>
          </w:rPr>
          <w:fldChar w:fldCharType="begin"/>
        </w:r>
        <w:r w:rsidR="002545C8" w:rsidRPr="0035668F">
          <w:rPr>
            <w:rStyle w:val="Hyperlink"/>
            <w:webHidden/>
            <w:color w:val="000000" w:themeColor="text1"/>
          </w:rPr>
          <w:instrText xml:space="preserve"> PAGEREF _Toc115949308 \h </w:instrText>
        </w:r>
        <w:r w:rsidR="002545C8" w:rsidRPr="0035668F">
          <w:rPr>
            <w:rStyle w:val="Hyperlink"/>
            <w:webHidden/>
            <w:color w:val="000000" w:themeColor="text1"/>
          </w:rPr>
        </w:r>
        <w:r w:rsidR="002545C8" w:rsidRPr="0035668F">
          <w:rPr>
            <w:rStyle w:val="Hyperlink"/>
            <w:webHidden/>
            <w:color w:val="000000" w:themeColor="text1"/>
          </w:rPr>
          <w:fldChar w:fldCharType="separate"/>
        </w:r>
        <w:r w:rsidR="00436544" w:rsidRPr="0035668F">
          <w:rPr>
            <w:rStyle w:val="Hyperlink"/>
            <w:webHidden/>
            <w:color w:val="000000" w:themeColor="text1"/>
          </w:rPr>
          <w:t>4</w:t>
        </w:r>
        <w:r w:rsidR="002545C8" w:rsidRPr="0035668F">
          <w:rPr>
            <w:rStyle w:val="Hyperlink"/>
            <w:webHidden/>
            <w:color w:val="000000" w:themeColor="text1"/>
          </w:rPr>
          <w:fldChar w:fldCharType="end"/>
        </w:r>
      </w:hyperlink>
    </w:p>
    <w:p w14:paraId="26E77087" w14:textId="5218BBD0" w:rsidR="002545C8" w:rsidRPr="0035668F" w:rsidRDefault="00AB6F02" w:rsidP="00D75341">
      <w:pPr>
        <w:pStyle w:val="TOC2"/>
        <w:rPr>
          <w:rStyle w:val="Hyperlink"/>
          <w:rFonts w:ascii="Arial" w:hAnsi="Arial" w:cs="Arial"/>
          <w:noProof/>
          <w:color w:val="000000" w:themeColor="text1"/>
          <w:sz w:val="20"/>
          <w:szCs w:val="20"/>
        </w:rPr>
      </w:pPr>
      <w:hyperlink w:anchor="_Toc115949309" w:history="1">
        <w:r w:rsidR="002545C8" w:rsidRPr="0035668F">
          <w:rPr>
            <w:rStyle w:val="Hyperlink"/>
            <w:rFonts w:ascii="Arial" w:hAnsi="Arial" w:cs="Arial"/>
            <w:noProof/>
            <w:color w:val="000000" w:themeColor="text1"/>
            <w:sz w:val="20"/>
            <w:szCs w:val="20"/>
          </w:rPr>
          <w:t>5</w:t>
        </w:r>
        <w:r w:rsidR="002545C8" w:rsidRPr="0035668F">
          <w:rPr>
            <w:rStyle w:val="Hyperlink"/>
            <w:rFonts w:ascii="Arial" w:hAnsi="Arial" w:cs="Arial"/>
            <w:noProof/>
            <w:color w:val="000000" w:themeColor="text1"/>
            <w:sz w:val="20"/>
            <w:szCs w:val="20"/>
          </w:rPr>
          <w:tab/>
          <w:t xml:space="preserve">Application of Part 121 – Australian air transport operations in foreign </w:t>
        </w:r>
        <w:r w:rsidR="00571E18" w:rsidRPr="0035668F">
          <w:rPr>
            <w:rStyle w:val="Hyperlink"/>
            <w:rFonts w:ascii="Arial" w:hAnsi="Arial" w:cs="Arial"/>
            <w:noProof/>
            <w:color w:val="000000" w:themeColor="text1"/>
            <w:sz w:val="20"/>
            <w:szCs w:val="20"/>
          </w:rPr>
          <w:br/>
        </w:r>
        <w:r w:rsidR="002545C8" w:rsidRPr="0035668F">
          <w:rPr>
            <w:rStyle w:val="Hyperlink"/>
            <w:rFonts w:ascii="Arial" w:hAnsi="Arial" w:cs="Arial"/>
            <w:noProof/>
            <w:color w:val="000000" w:themeColor="text1"/>
            <w:sz w:val="20"/>
            <w:szCs w:val="20"/>
          </w:rPr>
          <w:t>countries – exemption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_Toc115949309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4</w:t>
        </w:r>
        <w:r w:rsidR="002545C8" w:rsidRPr="0035668F">
          <w:rPr>
            <w:rStyle w:val="Hyperlink"/>
            <w:rFonts w:ascii="Arial" w:hAnsi="Arial" w:cs="Arial"/>
            <w:noProof/>
            <w:webHidden/>
            <w:color w:val="000000" w:themeColor="text1"/>
            <w:sz w:val="20"/>
            <w:szCs w:val="20"/>
          </w:rPr>
          <w:fldChar w:fldCharType="end"/>
        </w:r>
      </w:hyperlink>
    </w:p>
    <w:p w14:paraId="17D4AB2F" w14:textId="3ECACB2B" w:rsidR="002545C8" w:rsidRPr="0035668F" w:rsidRDefault="00AB6F02" w:rsidP="00D75341">
      <w:pPr>
        <w:pStyle w:val="TOC2"/>
        <w:rPr>
          <w:rStyle w:val="Hyperlink"/>
          <w:rFonts w:ascii="Arial" w:hAnsi="Arial" w:cs="Arial"/>
          <w:noProof/>
          <w:color w:val="000000" w:themeColor="text1"/>
          <w:sz w:val="20"/>
          <w:szCs w:val="20"/>
        </w:rPr>
      </w:pPr>
      <w:hyperlink w:anchor="_Toc115949310" w:history="1">
        <w:r w:rsidR="002545C8" w:rsidRPr="0035668F">
          <w:rPr>
            <w:rStyle w:val="Hyperlink"/>
            <w:rFonts w:ascii="Arial" w:hAnsi="Arial" w:cs="Arial"/>
            <w:noProof/>
            <w:color w:val="000000" w:themeColor="text1"/>
            <w:sz w:val="20"/>
            <w:szCs w:val="20"/>
          </w:rPr>
          <w:t>6</w:t>
        </w:r>
        <w:r w:rsidR="002545C8" w:rsidRPr="0035668F">
          <w:rPr>
            <w:rStyle w:val="Hyperlink"/>
            <w:rFonts w:ascii="Arial" w:hAnsi="Arial" w:cs="Arial"/>
            <w:noProof/>
            <w:color w:val="000000" w:themeColor="text1"/>
            <w:sz w:val="20"/>
            <w:szCs w:val="20"/>
          </w:rPr>
          <w:tab/>
          <w:t>Minimum equipment list for Part 121 operations — exemption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_Toc115949310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5</w:t>
        </w:r>
        <w:r w:rsidR="002545C8" w:rsidRPr="0035668F">
          <w:rPr>
            <w:rStyle w:val="Hyperlink"/>
            <w:rFonts w:ascii="Arial" w:hAnsi="Arial" w:cs="Arial"/>
            <w:noProof/>
            <w:webHidden/>
            <w:color w:val="000000" w:themeColor="text1"/>
            <w:sz w:val="20"/>
            <w:szCs w:val="20"/>
          </w:rPr>
          <w:fldChar w:fldCharType="end"/>
        </w:r>
      </w:hyperlink>
    </w:p>
    <w:p w14:paraId="54B7F022" w14:textId="4891C015" w:rsidR="002545C8" w:rsidRPr="0035668F" w:rsidRDefault="00AB6F02" w:rsidP="00D75341">
      <w:pPr>
        <w:pStyle w:val="TOC2"/>
        <w:rPr>
          <w:rStyle w:val="Hyperlink"/>
          <w:rFonts w:ascii="Arial" w:hAnsi="Arial" w:cs="Arial"/>
          <w:noProof/>
          <w:color w:val="000000" w:themeColor="text1"/>
          <w:sz w:val="20"/>
          <w:szCs w:val="20"/>
        </w:rPr>
      </w:pPr>
      <w:hyperlink w:anchor="_Toc115949311" w:history="1">
        <w:r w:rsidR="002545C8" w:rsidRPr="0035668F">
          <w:rPr>
            <w:rStyle w:val="Hyperlink"/>
            <w:rFonts w:ascii="Arial" w:hAnsi="Arial" w:cs="Arial"/>
            <w:noProof/>
            <w:color w:val="000000" w:themeColor="text1"/>
            <w:sz w:val="20"/>
            <w:szCs w:val="20"/>
          </w:rPr>
          <w:t>7</w:t>
        </w:r>
        <w:r w:rsidR="002545C8" w:rsidRPr="0035668F">
          <w:rPr>
            <w:rStyle w:val="Hyperlink"/>
            <w:rFonts w:ascii="Arial" w:hAnsi="Arial" w:cs="Arial"/>
            <w:noProof/>
            <w:color w:val="000000" w:themeColor="text1"/>
            <w:sz w:val="20"/>
            <w:szCs w:val="20"/>
          </w:rPr>
          <w:tab/>
          <w:t>Journey log – recording time flight begins – exemption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_Toc115949311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5</w:t>
        </w:r>
        <w:r w:rsidR="002545C8" w:rsidRPr="0035668F">
          <w:rPr>
            <w:rStyle w:val="Hyperlink"/>
            <w:rFonts w:ascii="Arial" w:hAnsi="Arial" w:cs="Arial"/>
            <w:noProof/>
            <w:webHidden/>
            <w:color w:val="000000" w:themeColor="text1"/>
            <w:sz w:val="20"/>
            <w:szCs w:val="20"/>
          </w:rPr>
          <w:fldChar w:fldCharType="end"/>
        </w:r>
      </w:hyperlink>
    </w:p>
    <w:p w14:paraId="2F841BD3" w14:textId="24AA93C2" w:rsidR="002545C8" w:rsidRPr="0035668F" w:rsidRDefault="00AB6F02" w:rsidP="00D75341">
      <w:pPr>
        <w:pStyle w:val="TOC2"/>
        <w:rPr>
          <w:rStyle w:val="Hyperlink"/>
          <w:rFonts w:ascii="Arial" w:hAnsi="Arial" w:cs="Arial"/>
          <w:noProof/>
          <w:color w:val="000000" w:themeColor="text1"/>
          <w:sz w:val="20"/>
          <w:szCs w:val="20"/>
        </w:rPr>
      </w:pPr>
      <w:hyperlink w:anchor="_Toc115949312" w:history="1">
        <w:r w:rsidR="002545C8" w:rsidRPr="0035668F">
          <w:rPr>
            <w:rStyle w:val="Hyperlink"/>
            <w:rFonts w:ascii="Arial" w:hAnsi="Arial" w:cs="Arial"/>
            <w:noProof/>
            <w:color w:val="000000" w:themeColor="text1"/>
            <w:sz w:val="20"/>
            <w:szCs w:val="20"/>
          </w:rPr>
          <w:t>8</w:t>
        </w:r>
        <w:r w:rsidR="002545C8" w:rsidRPr="0035668F">
          <w:rPr>
            <w:rStyle w:val="Hyperlink"/>
            <w:rFonts w:ascii="Arial" w:hAnsi="Arial" w:cs="Arial"/>
            <w:noProof/>
            <w:color w:val="000000" w:themeColor="text1"/>
            <w:sz w:val="20"/>
            <w:szCs w:val="20"/>
          </w:rPr>
          <w:tab/>
          <w:t>Journey log – recording flight information – exemption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_Toc115949312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5</w:t>
        </w:r>
        <w:r w:rsidR="002545C8" w:rsidRPr="0035668F">
          <w:rPr>
            <w:rStyle w:val="Hyperlink"/>
            <w:rFonts w:ascii="Arial" w:hAnsi="Arial" w:cs="Arial"/>
            <w:noProof/>
            <w:webHidden/>
            <w:color w:val="000000" w:themeColor="text1"/>
            <w:sz w:val="20"/>
            <w:szCs w:val="20"/>
          </w:rPr>
          <w:fldChar w:fldCharType="end"/>
        </w:r>
      </w:hyperlink>
    </w:p>
    <w:p w14:paraId="7A2C2E76" w14:textId="172C4379" w:rsidR="002545C8" w:rsidRPr="0035668F" w:rsidRDefault="00AB6F02" w:rsidP="00D75341">
      <w:pPr>
        <w:pStyle w:val="TOC2"/>
        <w:rPr>
          <w:rStyle w:val="Hyperlink"/>
          <w:rFonts w:ascii="Arial" w:hAnsi="Arial" w:cs="Arial"/>
          <w:noProof/>
          <w:color w:val="000000" w:themeColor="text1"/>
          <w:sz w:val="20"/>
          <w:szCs w:val="20"/>
        </w:rPr>
      </w:pPr>
      <w:hyperlink w:anchor="_Toc115949313" w:history="1">
        <w:r w:rsidR="002545C8" w:rsidRPr="0035668F">
          <w:rPr>
            <w:rStyle w:val="Hyperlink"/>
            <w:rFonts w:ascii="Arial" w:hAnsi="Arial" w:cs="Arial"/>
            <w:noProof/>
            <w:color w:val="000000" w:themeColor="text1"/>
            <w:sz w:val="20"/>
            <w:szCs w:val="20"/>
          </w:rPr>
          <w:t>9</w:t>
        </w:r>
        <w:r w:rsidR="002545C8" w:rsidRPr="0035668F">
          <w:rPr>
            <w:rStyle w:val="Hyperlink"/>
            <w:rFonts w:ascii="Arial" w:hAnsi="Arial" w:cs="Arial"/>
            <w:noProof/>
            <w:color w:val="000000" w:themeColor="text1"/>
            <w:sz w:val="20"/>
            <w:szCs w:val="20"/>
          </w:rPr>
          <w:tab/>
          <w:t>Aerodrome requirements – approach slope indicator systems – exemption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_Toc115949313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6</w:t>
        </w:r>
        <w:r w:rsidR="002545C8" w:rsidRPr="0035668F">
          <w:rPr>
            <w:rStyle w:val="Hyperlink"/>
            <w:rFonts w:ascii="Arial" w:hAnsi="Arial" w:cs="Arial"/>
            <w:noProof/>
            <w:webHidden/>
            <w:color w:val="000000" w:themeColor="text1"/>
            <w:sz w:val="20"/>
            <w:szCs w:val="20"/>
          </w:rPr>
          <w:fldChar w:fldCharType="end"/>
        </w:r>
      </w:hyperlink>
    </w:p>
    <w:p w14:paraId="0BFF69A5" w14:textId="65CA489F" w:rsidR="002545C8" w:rsidRPr="0035668F" w:rsidRDefault="00AB6F02" w:rsidP="00D75341">
      <w:pPr>
        <w:pStyle w:val="TOC2"/>
        <w:rPr>
          <w:rStyle w:val="Hyperlink"/>
          <w:rFonts w:ascii="Arial" w:hAnsi="Arial" w:cs="Arial"/>
          <w:noProof/>
          <w:color w:val="000000" w:themeColor="text1"/>
          <w:sz w:val="20"/>
          <w:szCs w:val="20"/>
        </w:rPr>
      </w:pPr>
      <w:hyperlink w:anchor="_Toc115949314" w:history="1">
        <w:r w:rsidR="002545C8" w:rsidRPr="0035668F">
          <w:rPr>
            <w:rStyle w:val="Hyperlink"/>
            <w:rFonts w:ascii="Arial" w:hAnsi="Arial" w:cs="Arial"/>
            <w:noProof/>
            <w:color w:val="000000" w:themeColor="text1"/>
            <w:sz w:val="20"/>
            <w:szCs w:val="20"/>
          </w:rPr>
          <w:t>10</w:t>
        </w:r>
        <w:r w:rsidR="002545C8" w:rsidRPr="0035668F">
          <w:rPr>
            <w:rStyle w:val="Hyperlink"/>
            <w:rFonts w:ascii="Arial" w:hAnsi="Arial" w:cs="Arial"/>
            <w:noProof/>
            <w:color w:val="000000" w:themeColor="text1"/>
            <w:sz w:val="20"/>
            <w:szCs w:val="20"/>
          </w:rPr>
          <w:tab/>
          <w:t>Procedures for information about aerodromes – water aerodromes – exemption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_Toc115949314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6</w:t>
        </w:r>
        <w:r w:rsidR="002545C8" w:rsidRPr="0035668F">
          <w:rPr>
            <w:rStyle w:val="Hyperlink"/>
            <w:rFonts w:ascii="Arial" w:hAnsi="Arial" w:cs="Arial"/>
            <w:noProof/>
            <w:webHidden/>
            <w:color w:val="000000" w:themeColor="text1"/>
            <w:sz w:val="20"/>
            <w:szCs w:val="20"/>
          </w:rPr>
          <w:fldChar w:fldCharType="end"/>
        </w:r>
      </w:hyperlink>
    </w:p>
    <w:p w14:paraId="60848D52" w14:textId="6918AD53" w:rsidR="002545C8" w:rsidRPr="0035668F" w:rsidRDefault="00AB6F02" w:rsidP="00D75341">
      <w:pPr>
        <w:pStyle w:val="TOC2"/>
        <w:rPr>
          <w:rStyle w:val="Hyperlink"/>
          <w:rFonts w:ascii="Arial" w:hAnsi="Arial" w:cs="Arial"/>
          <w:noProof/>
          <w:color w:val="000000" w:themeColor="text1"/>
          <w:sz w:val="20"/>
          <w:szCs w:val="20"/>
        </w:rPr>
      </w:pPr>
      <w:hyperlink w:anchor="_Toc115949315" w:history="1">
        <w:r w:rsidR="002545C8" w:rsidRPr="0035668F">
          <w:rPr>
            <w:rStyle w:val="Hyperlink"/>
            <w:rFonts w:ascii="Arial" w:hAnsi="Arial" w:cs="Arial"/>
            <w:noProof/>
            <w:color w:val="000000" w:themeColor="text1"/>
            <w:sz w:val="20"/>
            <w:szCs w:val="20"/>
          </w:rPr>
          <w:t>11</w:t>
        </w:r>
        <w:r w:rsidR="002545C8" w:rsidRPr="0035668F">
          <w:rPr>
            <w:rStyle w:val="Hyperlink"/>
            <w:rFonts w:ascii="Arial" w:hAnsi="Arial" w:cs="Arial"/>
            <w:noProof/>
            <w:color w:val="000000" w:themeColor="text1"/>
            <w:sz w:val="20"/>
            <w:szCs w:val="20"/>
          </w:rPr>
          <w:tab/>
          <w:t>Procedures for loading aeroplanes – weight of crew, passengers and their baggage – exemption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_Toc115949315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7</w:t>
        </w:r>
        <w:r w:rsidR="002545C8" w:rsidRPr="0035668F">
          <w:rPr>
            <w:rStyle w:val="Hyperlink"/>
            <w:rFonts w:ascii="Arial" w:hAnsi="Arial" w:cs="Arial"/>
            <w:noProof/>
            <w:webHidden/>
            <w:color w:val="000000" w:themeColor="text1"/>
            <w:sz w:val="20"/>
            <w:szCs w:val="20"/>
          </w:rPr>
          <w:fldChar w:fldCharType="end"/>
        </w:r>
      </w:hyperlink>
    </w:p>
    <w:p w14:paraId="582E6D56" w14:textId="059E8170" w:rsidR="002545C8" w:rsidRPr="0035668F" w:rsidRDefault="00AB6F02" w:rsidP="00D75341">
      <w:pPr>
        <w:pStyle w:val="TOC2"/>
        <w:rPr>
          <w:rStyle w:val="Hyperlink"/>
          <w:rFonts w:ascii="Arial" w:hAnsi="Arial" w:cs="Arial"/>
          <w:noProof/>
          <w:color w:val="000000" w:themeColor="text1"/>
          <w:sz w:val="20"/>
          <w:szCs w:val="20"/>
        </w:rPr>
      </w:pPr>
      <w:hyperlink w:anchor="_Toc115949316" w:history="1">
        <w:r w:rsidR="002545C8" w:rsidRPr="0035668F">
          <w:rPr>
            <w:rStyle w:val="Hyperlink"/>
            <w:rFonts w:ascii="Arial" w:hAnsi="Arial" w:cs="Arial"/>
            <w:noProof/>
            <w:color w:val="000000" w:themeColor="text1"/>
            <w:sz w:val="20"/>
            <w:szCs w:val="20"/>
          </w:rPr>
          <w:t>12</w:t>
        </w:r>
        <w:r w:rsidR="002545C8" w:rsidRPr="0035668F">
          <w:rPr>
            <w:rStyle w:val="Hyperlink"/>
            <w:rFonts w:ascii="Arial" w:hAnsi="Arial" w:cs="Arial"/>
            <w:noProof/>
            <w:color w:val="000000" w:themeColor="text1"/>
            <w:sz w:val="20"/>
            <w:szCs w:val="20"/>
          </w:rPr>
          <w:tab/>
          <w:t>Flight crew composition, number, qualifications and training — exemption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_Toc115949316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7</w:t>
        </w:r>
        <w:r w:rsidR="002545C8" w:rsidRPr="0035668F">
          <w:rPr>
            <w:rStyle w:val="Hyperlink"/>
            <w:rFonts w:ascii="Arial" w:hAnsi="Arial" w:cs="Arial"/>
            <w:noProof/>
            <w:webHidden/>
            <w:color w:val="000000" w:themeColor="text1"/>
            <w:sz w:val="20"/>
            <w:szCs w:val="20"/>
          </w:rPr>
          <w:fldChar w:fldCharType="end"/>
        </w:r>
      </w:hyperlink>
    </w:p>
    <w:p w14:paraId="08256153" w14:textId="02B37401" w:rsidR="002545C8" w:rsidRPr="0035668F" w:rsidRDefault="00AB6F02" w:rsidP="00D75341">
      <w:pPr>
        <w:pStyle w:val="TOC2"/>
        <w:rPr>
          <w:rStyle w:val="Hyperlink"/>
          <w:rFonts w:ascii="Arial" w:hAnsi="Arial" w:cs="Arial"/>
          <w:noProof/>
          <w:color w:val="000000" w:themeColor="text1"/>
          <w:sz w:val="20"/>
          <w:szCs w:val="20"/>
        </w:rPr>
      </w:pPr>
      <w:hyperlink w:anchor="_Toc115949317" w:history="1">
        <w:r w:rsidR="002545C8" w:rsidRPr="0035668F">
          <w:rPr>
            <w:rStyle w:val="Hyperlink"/>
            <w:rFonts w:ascii="Arial" w:hAnsi="Arial" w:cs="Arial"/>
            <w:noProof/>
            <w:color w:val="000000" w:themeColor="text1"/>
            <w:sz w:val="20"/>
            <w:szCs w:val="20"/>
          </w:rPr>
          <w:t>13</w:t>
        </w:r>
        <w:r w:rsidR="002545C8" w:rsidRPr="0035668F">
          <w:rPr>
            <w:rStyle w:val="Hyperlink"/>
            <w:rFonts w:ascii="Arial" w:hAnsi="Arial" w:cs="Arial"/>
            <w:noProof/>
            <w:color w:val="000000" w:themeColor="text1"/>
            <w:sz w:val="20"/>
            <w:szCs w:val="20"/>
          </w:rPr>
          <w:tab/>
          <w:t>Requirements for valid proficiency check — exemption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_Toc115949317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8</w:t>
        </w:r>
        <w:r w:rsidR="002545C8" w:rsidRPr="0035668F">
          <w:rPr>
            <w:rStyle w:val="Hyperlink"/>
            <w:rFonts w:ascii="Arial" w:hAnsi="Arial" w:cs="Arial"/>
            <w:noProof/>
            <w:webHidden/>
            <w:color w:val="000000" w:themeColor="text1"/>
            <w:sz w:val="20"/>
            <w:szCs w:val="20"/>
          </w:rPr>
          <w:fldChar w:fldCharType="end"/>
        </w:r>
      </w:hyperlink>
    </w:p>
    <w:p w14:paraId="1D1361E8" w14:textId="7CE8C62D" w:rsidR="002545C8" w:rsidRPr="0035668F" w:rsidRDefault="00AB6F02" w:rsidP="00D75341">
      <w:pPr>
        <w:pStyle w:val="TOC2"/>
        <w:rPr>
          <w:rStyle w:val="Hyperlink"/>
          <w:rFonts w:ascii="Arial" w:hAnsi="Arial" w:cs="Arial"/>
          <w:noProof/>
          <w:color w:val="000000" w:themeColor="text1"/>
          <w:sz w:val="20"/>
          <w:szCs w:val="20"/>
        </w:rPr>
      </w:pPr>
      <w:hyperlink w:anchor="_Toc115949318" w:history="1">
        <w:r w:rsidR="002545C8" w:rsidRPr="0035668F">
          <w:rPr>
            <w:rStyle w:val="Hyperlink"/>
            <w:rFonts w:ascii="Arial" w:hAnsi="Arial" w:cs="Arial"/>
            <w:noProof/>
            <w:color w:val="000000" w:themeColor="text1"/>
            <w:sz w:val="20"/>
            <w:szCs w:val="20"/>
          </w:rPr>
          <w:t>13A</w:t>
        </w:r>
        <w:r w:rsidR="002545C8" w:rsidRPr="0035668F">
          <w:rPr>
            <w:rStyle w:val="Hyperlink"/>
            <w:rFonts w:ascii="Arial" w:hAnsi="Arial" w:cs="Arial"/>
            <w:noProof/>
            <w:color w:val="000000" w:themeColor="text1"/>
            <w:sz w:val="20"/>
            <w:szCs w:val="20"/>
          </w:rPr>
          <w:tab/>
          <w:t>Approval to conduct training or checking for safety equipment or emergency equipment — exemption from requirement</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_Toc115949318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8</w:t>
        </w:r>
        <w:r w:rsidR="002545C8" w:rsidRPr="0035668F">
          <w:rPr>
            <w:rStyle w:val="Hyperlink"/>
            <w:rFonts w:ascii="Arial" w:hAnsi="Arial" w:cs="Arial"/>
            <w:noProof/>
            <w:webHidden/>
            <w:color w:val="000000" w:themeColor="text1"/>
            <w:sz w:val="20"/>
            <w:szCs w:val="20"/>
          </w:rPr>
          <w:fldChar w:fldCharType="end"/>
        </w:r>
      </w:hyperlink>
    </w:p>
    <w:p w14:paraId="0B9FAFF7" w14:textId="04BBA2D6" w:rsidR="002545C8" w:rsidRPr="0035668F" w:rsidRDefault="00AB6F02" w:rsidP="00D75341">
      <w:pPr>
        <w:pStyle w:val="TOC2"/>
        <w:rPr>
          <w:rStyle w:val="Hyperlink"/>
          <w:rFonts w:ascii="Arial" w:hAnsi="Arial" w:cs="Arial"/>
          <w:noProof/>
          <w:color w:val="000000" w:themeColor="text1"/>
          <w:sz w:val="20"/>
          <w:szCs w:val="20"/>
        </w:rPr>
      </w:pPr>
      <w:hyperlink w:anchor="_Toc115949319" w:history="1">
        <w:r w:rsidR="002545C8" w:rsidRPr="0035668F">
          <w:rPr>
            <w:rStyle w:val="Hyperlink"/>
            <w:rFonts w:ascii="Arial" w:hAnsi="Arial" w:cs="Arial"/>
            <w:noProof/>
            <w:color w:val="000000" w:themeColor="text1"/>
            <w:sz w:val="20"/>
            <w:szCs w:val="20"/>
          </w:rPr>
          <w:t>14</w:t>
        </w:r>
        <w:r w:rsidR="002545C8" w:rsidRPr="0035668F">
          <w:rPr>
            <w:rStyle w:val="Hyperlink"/>
            <w:rFonts w:ascii="Arial" w:hAnsi="Arial" w:cs="Arial"/>
            <w:noProof/>
            <w:color w:val="000000" w:themeColor="text1"/>
            <w:sz w:val="20"/>
            <w:szCs w:val="20"/>
          </w:rPr>
          <w:tab/>
          <w:t>Cabin crew – recent experience requirements – exemption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_Toc115949319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9</w:t>
        </w:r>
        <w:r w:rsidR="002545C8" w:rsidRPr="0035668F">
          <w:rPr>
            <w:rStyle w:val="Hyperlink"/>
            <w:rFonts w:ascii="Arial" w:hAnsi="Arial" w:cs="Arial"/>
            <w:noProof/>
            <w:webHidden/>
            <w:color w:val="000000" w:themeColor="text1"/>
            <w:sz w:val="20"/>
            <w:szCs w:val="20"/>
          </w:rPr>
          <w:fldChar w:fldCharType="end"/>
        </w:r>
      </w:hyperlink>
    </w:p>
    <w:p w14:paraId="082E506E" w14:textId="3A49A71D" w:rsidR="002545C8" w:rsidRPr="0035668F" w:rsidRDefault="00AB6F02" w:rsidP="00D75341">
      <w:pPr>
        <w:pStyle w:val="TOC2"/>
        <w:rPr>
          <w:rStyle w:val="Hyperlink"/>
          <w:rFonts w:ascii="Arial" w:hAnsi="Arial" w:cs="Arial"/>
          <w:noProof/>
          <w:color w:val="000000" w:themeColor="text1"/>
          <w:sz w:val="20"/>
          <w:szCs w:val="20"/>
        </w:rPr>
      </w:pPr>
      <w:hyperlink w:anchor="_Toc115949320" w:history="1">
        <w:r w:rsidR="002545C8" w:rsidRPr="0035668F">
          <w:rPr>
            <w:rStyle w:val="Hyperlink"/>
            <w:rFonts w:ascii="Arial" w:hAnsi="Arial" w:cs="Arial"/>
            <w:noProof/>
            <w:color w:val="000000" w:themeColor="text1"/>
            <w:sz w:val="20"/>
            <w:szCs w:val="20"/>
          </w:rPr>
          <w:t>14A</w:t>
        </w:r>
        <w:r w:rsidR="002545C8" w:rsidRPr="0035668F">
          <w:rPr>
            <w:rStyle w:val="Hyperlink"/>
            <w:rFonts w:ascii="Arial" w:hAnsi="Arial" w:cs="Arial"/>
            <w:noProof/>
            <w:color w:val="000000" w:themeColor="text1"/>
            <w:sz w:val="20"/>
            <w:szCs w:val="20"/>
          </w:rPr>
          <w:tab/>
          <w:t>Ground support personnel – not direct employees – exemption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_Toc115949320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9</w:t>
        </w:r>
        <w:r w:rsidR="002545C8" w:rsidRPr="0035668F">
          <w:rPr>
            <w:rStyle w:val="Hyperlink"/>
            <w:rFonts w:ascii="Arial" w:hAnsi="Arial" w:cs="Arial"/>
            <w:noProof/>
            <w:webHidden/>
            <w:color w:val="000000" w:themeColor="text1"/>
            <w:sz w:val="20"/>
            <w:szCs w:val="20"/>
          </w:rPr>
          <w:fldChar w:fldCharType="end"/>
        </w:r>
      </w:hyperlink>
    </w:p>
    <w:p w14:paraId="73D03A30" w14:textId="3927F198" w:rsidR="002545C8" w:rsidRPr="0035668F" w:rsidRDefault="00AB6F02" w:rsidP="00D75341">
      <w:pPr>
        <w:pStyle w:val="TOC2"/>
        <w:rPr>
          <w:rStyle w:val="Hyperlink"/>
          <w:rFonts w:ascii="Arial" w:hAnsi="Arial" w:cs="Arial"/>
          <w:noProof/>
          <w:color w:val="000000" w:themeColor="text1"/>
          <w:sz w:val="20"/>
          <w:szCs w:val="20"/>
        </w:rPr>
      </w:pPr>
      <w:hyperlink w:anchor="_Toc115949321" w:history="1">
        <w:r w:rsidR="002545C8" w:rsidRPr="0035668F">
          <w:rPr>
            <w:rStyle w:val="Hyperlink"/>
            <w:rFonts w:ascii="Arial" w:hAnsi="Arial" w:cs="Arial"/>
            <w:noProof/>
            <w:color w:val="000000" w:themeColor="text1"/>
            <w:sz w:val="20"/>
            <w:szCs w:val="20"/>
          </w:rPr>
          <w:t>14B</w:t>
        </w:r>
        <w:r w:rsidR="002545C8" w:rsidRPr="0035668F">
          <w:rPr>
            <w:rStyle w:val="Hyperlink"/>
            <w:rFonts w:ascii="Arial" w:hAnsi="Arial" w:cs="Arial"/>
            <w:noProof/>
            <w:color w:val="000000" w:themeColor="text1"/>
            <w:sz w:val="20"/>
            <w:szCs w:val="20"/>
          </w:rPr>
          <w:tab/>
          <w:t>Ground support personnel duty statement – not direct employees – exemption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_Toc115949321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9</w:t>
        </w:r>
        <w:r w:rsidR="002545C8" w:rsidRPr="0035668F">
          <w:rPr>
            <w:rStyle w:val="Hyperlink"/>
            <w:rFonts w:ascii="Arial" w:hAnsi="Arial" w:cs="Arial"/>
            <w:noProof/>
            <w:webHidden/>
            <w:color w:val="000000" w:themeColor="text1"/>
            <w:sz w:val="20"/>
            <w:szCs w:val="20"/>
          </w:rPr>
          <w:fldChar w:fldCharType="end"/>
        </w:r>
      </w:hyperlink>
    </w:p>
    <w:p w14:paraId="1655466A" w14:textId="6B1BFF0B" w:rsidR="002545C8" w:rsidRPr="0035668F" w:rsidRDefault="00AB6F02" w:rsidP="00D75341">
      <w:pPr>
        <w:pStyle w:val="TOC2"/>
        <w:rPr>
          <w:rStyle w:val="Hyperlink"/>
          <w:rFonts w:ascii="Arial" w:hAnsi="Arial" w:cs="Arial"/>
          <w:noProof/>
          <w:color w:val="000000" w:themeColor="text1"/>
          <w:sz w:val="20"/>
          <w:szCs w:val="20"/>
        </w:rPr>
      </w:pPr>
      <w:hyperlink w:anchor="_Toc115949322" w:history="1">
        <w:r w:rsidR="002545C8" w:rsidRPr="0035668F">
          <w:rPr>
            <w:rStyle w:val="Hyperlink"/>
            <w:rFonts w:ascii="Arial" w:hAnsi="Arial" w:cs="Arial"/>
            <w:noProof/>
            <w:color w:val="000000" w:themeColor="text1"/>
            <w:sz w:val="20"/>
            <w:szCs w:val="20"/>
          </w:rPr>
          <w:t>14C</w:t>
        </w:r>
        <w:r w:rsidR="002545C8" w:rsidRPr="0035668F">
          <w:rPr>
            <w:rStyle w:val="Hyperlink"/>
            <w:rFonts w:ascii="Arial" w:hAnsi="Arial" w:cs="Arial"/>
            <w:noProof/>
            <w:color w:val="000000" w:themeColor="text1"/>
            <w:sz w:val="20"/>
            <w:szCs w:val="20"/>
          </w:rPr>
          <w:tab/>
          <w:t>Ground support personnel – direct employees – exemption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_Toc115949322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10</w:t>
        </w:r>
        <w:r w:rsidR="002545C8" w:rsidRPr="0035668F">
          <w:rPr>
            <w:rStyle w:val="Hyperlink"/>
            <w:rFonts w:ascii="Arial" w:hAnsi="Arial" w:cs="Arial"/>
            <w:noProof/>
            <w:webHidden/>
            <w:color w:val="000000" w:themeColor="text1"/>
            <w:sz w:val="20"/>
            <w:szCs w:val="20"/>
          </w:rPr>
          <w:fldChar w:fldCharType="end"/>
        </w:r>
      </w:hyperlink>
    </w:p>
    <w:p w14:paraId="607B1777" w14:textId="207CE462" w:rsidR="002545C8" w:rsidRPr="0035668F" w:rsidRDefault="00AB6F02" w:rsidP="00D75341">
      <w:pPr>
        <w:pStyle w:val="TOC2"/>
        <w:rPr>
          <w:rStyle w:val="Hyperlink"/>
          <w:rFonts w:ascii="Arial" w:hAnsi="Arial" w:cs="Arial"/>
          <w:noProof/>
          <w:color w:val="000000" w:themeColor="text1"/>
          <w:sz w:val="20"/>
          <w:szCs w:val="20"/>
        </w:rPr>
      </w:pPr>
      <w:hyperlink w:anchor="_Toc115949323" w:history="1">
        <w:r w:rsidR="002545C8" w:rsidRPr="0035668F">
          <w:rPr>
            <w:rStyle w:val="Hyperlink"/>
            <w:rFonts w:ascii="Arial" w:hAnsi="Arial" w:cs="Arial"/>
            <w:noProof/>
            <w:color w:val="000000" w:themeColor="text1"/>
            <w:sz w:val="20"/>
            <w:szCs w:val="20"/>
          </w:rPr>
          <w:t>14D</w:t>
        </w:r>
        <w:r w:rsidR="002545C8" w:rsidRPr="0035668F">
          <w:rPr>
            <w:rStyle w:val="Hyperlink"/>
            <w:rFonts w:ascii="Arial" w:hAnsi="Arial" w:cs="Arial"/>
            <w:noProof/>
            <w:color w:val="000000" w:themeColor="text1"/>
            <w:sz w:val="20"/>
            <w:szCs w:val="20"/>
          </w:rPr>
          <w:tab/>
          <w:t>Additional persons permitted to enter the cockpit — exemption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_Toc115949323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10</w:t>
        </w:r>
        <w:r w:rsidR="002545C8" w:rsidRPr="0035668F">
          <w:rPr>
            <w:rStyle w:val="Hyperlink"/>
            <w:rFonts w:ascii="Arial" w:hAnsi="Arial" w:cs="Arial"/>
            <w:noProof/>
            <w:webHidden/>
            <w:color w:val="000000" w:themeColor="text1"/>
            <w:sz w:val="20"/>
            <w:szCs w:val="20"/>
          </w:rPr>
          <w:fldChar w:fldCharType="end"/>
        </w:r>
      </w:hyperlink>
    </w:p>
    <w:p w14:paraId="6D400A97" w14:textId="5AA14333" w:rsidR="002545C8" w:rsidRPr="0035668F" w:rsidRDefault="00AB6F02" w:rsidP="00D75341">
      <w:pPr>
        <w:pStyle w:val="TOC2"/>
        <w:rPr>
          <w:rStyle w:val="Hyperlink"/>
          <w:rFonts w:ascii="Arial" w:hAnsi="Arial" w:cs="Arial"/>
          <w:noProof/>
          <w:color w:val="000000" w:themeColor="text1"/>
          <w:sz w:val="20"/>
          <w:szCs w:val="20"/>
        </w:rPr>
      </w:pPr>
      <w:hyperlink w:anchor="_Toc115949324" w:history="1">
        <w:r w:rsidR="002545C8" w:rsidRPr="0035668F">
          <w:rPr>
            <w:rStyle w:val="Hyperlink"/>
            <w:rFonts w:ascii="Arial" w:hAnsi="Arial" w:cs="Arial"/>
            <w:noProof/>
            <w:color w:val="000000" w:themeColor="text1"/>
            <w:sz w:val="20"/>
            <w:szCs w:val="20"/>
          </w:rPr>
          <w:t>14DA</w:t>
        </w:r>
        <w:r w:rsidR="002545C8" w:rsidRPr="0035668F">
          <w:rPr>
            <w:rStyle w:val="Hyperlink"/>
            <w:rFonts w:ascii="Arial" w:hAnsi="Arial" w:cs="Arial"/>
            <w:noProof/>
            <w:color w:val="000000" w:themeColor="text1"/>
            <w:sz w:val="20"/>
            <w:szCs w:val="20"/>
          </w:rPr>
          <w:tab/>
          <w:t>Part 121 proficiency checks – approval to conduct – exemption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_Toc115949324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11</w:t>
        </w:r>
        <w:r w:rsidR="002545C8" w:rsidRPr="0035668F">
          <w:rPr>
            <w:rStyle w:val="Hyperlink"/>
            <w:rFonts w:ascii="Arial" w:hAnsi="Arial" w:cs="Arial"/>
            <w:noProof/>
            <w:webHidden/>
            <w:color w:val="000000" w:themeColor="text1"/>
            <w:sz w:val="20"/>
            <w:szCs w:val="20"/>
          </w:rPr>
          <w:fldChar w:fldCharType="end"/>
        </w:r>
      </w:hyperlink>
    </w:p>
    <w:p w14:paraId="4CE3454E" w14:textId="31357EBC" w:rsidR="002545C8" w:rsidRPr="0035668F" w:rsidRDefault="00AB6F02" w:rsidP="00D75341">
      <w:pPr>
        <w:pStyle w:val="TOC2"/>
        <w:rPr>
          <w:rStyle w:val="Hyperlink"/>
          <w:rFonts w:ascii="Arial" w:hAnsi="Arial" w:cs="Arial"/>
          <w:noProof/>
          <w:color w:val="000000" w:themeColor="text1"/>
          <w:sz w:val="20"/>
          <w:szCs w:val="20"/>
        </w:rPr>
      </w:pPr>
      <w:hyperlink w:anchor="_Toc115949325" w:history="1">
        <w:r w:rsidR="002545C8" w:rsidRPr="0035668F">
          <w:rPr>
            <w:rStyle w:val="Hyperlink"/>
            <w:rFonts w:ascii="Arial" w:hAnsi="Arial" w:cs="Arial"/>
            <w:noProof/>
            <w:color w:val="000000" w:themeColor="text1"/>
            <w:sz w:val="20"/>
            <w:szCs w:val="20"/>
          </w:rPr>
          <w:t>14E</w:t>
        </w:r>
        <w:r w:rsidR="002545C8" w:rsidRPr="0035668F">
          <w:rPr>
            <w:rStyle w:val="Hyperlink"/>
            <w:rFonts w:ascii="Arial" w:hAnsi="Arial" w:cs="Arial"/>
            <w:noProof/>
            <w:color w:val="000000" w:themeColor="text1"/>
            <w:sz w:val="20"/>
            <w:szCs w:val="20"/>
          </w:rPr>
          <w:tab/>
          <w:t>Part 121 proficiency checks – foreign conductors of – exemption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_Toc115949325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11</w:t>
        </w:r>
        <w:r w:rsidR="002545C8" w:rsidRPr="0035668F">
          <w:rPr>
            <w:rStyle w:val="Hyperlink"/>
            <w:rFonts w:ascii="Arial" w:hAnsi="Arial" w:cs="Arial"/>
            <w:noProof/>
            <w:webHidden/>
            <w:color w:val="000000" w:themeColor="text1"/>
            <w:sz w:val="20"/>
            <w:szCs w:val="20"/>
          </w:rPr>
          <w:fldChar w:fldCharType="end"/>
        </w:r>
      </w:hyperlink>
    </w:p>
    <w:p w14:paraId="45E6A451" w14:textId="30A44641" w:rsidR="002545C8" w:rsidRPr="0035668F" w:rsidRDefault="00AB6F02" w:rsidP="00D75341">
      <w:pPr>
        <w:pStyle w:val="TOC2"/>
        <w:rPr>
          <w:rStyle w:val="Hyperlink"/>
          <w:rFonts w:ascii="Arial" w:hAnsi="Arial" w:cs="Arial"/>
          <w:noProof/>
          <w:color w:val="000000" w:themeColor="text1"/>
          <w:sz w:val="20"/>
          <w:szCs w:val="20"/>
        </w:rPr>
      </w:pPr>
      <w:hyperlink w:anchor="_Toc115949326" w:history="1">
        <w:r w:rsidR="002545C8" w:rsidRPr="0035668F">
          <w:rPr>
            <w:rStyle w:val="Hyperlink"/>
            <w:rFonts w:ascii="Arial" w:hAnsi="Arial" w:cs="Arial"/>
            <w:noProof/>
            <w:color w:val="000000" w:themeColor="text1"/>
            <w:sz w:val="20"/>
            <w:szCs w:val="20"/>
          </w:rPr>
          <w:t>14F</w:t>
        </w:r>
        <w:r w:rsidR="002545C8" w:rsidRPr="0035668F">
          <w:rPr>
            <w:rStyle w:val="Hyperlink"/>
            <w:rFonts w:ascii="Arial" w:hAnsi="Arial" w:cs="Arial"/>
            <w:noProof/>
            <w:color w:val="000000" w:themeColor="text1"/>
            <w:sz w:val="20"/>
            <w:szCs w:val="20"/>
          </w:rPr>
          <w:tab/>
          <w:t>Conversion training – foreign conductors of – exemption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_Toc115949326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12</w:t>
        </w:r>
        <w:r w:rsidR="002545C8" w:rsidRPr="0035668F">
          <w:rPr>
            <w:rStyle w:val="Hyperlink"/>
            <w:rFonts w:ascii="Arial" w:hAnsi="Arial" w:cs="Arial"/>
            <w:noProof/>
            <w:webHidden/>
            <w:color w:val="000000" w:themeColor="text1"/>
            <w:sz w:val="20"/>
            <w:szCs w:val="20"/>
          </w:rPr>
          <w:fldChar w:fldCharType="end"/>
        </w:r>
      </w:hyperlink>
    </w:p>
    <w:p w14:paraId="3C3A8F3E" w14:textId="7C63A778" w:rsidR="002545C8" w:rsidRPr="0035668F" w:rsidRDefault="00AB6F02" w:rsidP="00D75341">
      <w:pPr>
        <w:pStyle w:val="TOC2"/>
        <w:rPr>
          <w:rStyle w:val="Hyperlink"/>
          <w:rFonts w:ascii="Arial" w:hAnsi="Arial" w:cs="Arial"/>
          <w:noProof/>
          <w:color w:val="000000" w:themeColor="text1"/>
          <w:sz w:val="20"/>
          <w:szCs w:val="20"/>
        </w:rPr>
      </w:pPr>
      <w:hyperlink w:anchor="_Toc115949327" w:history="1">
        <w:r w:rsidR="002545C8" w:rsidRPr="0035668F">
          <w:rPr>
            <w:rStyle w:val="Hyperlink"/>
            <w:rFonts w:ascii="Arial" w:hAnsi="Arial" w:cs="Arial"/>
            <w:noProof/>
            <w:color w:val="000000" w:themeColor="text1"/>
            <w:sz w:val="20"/>
            <w:szCs w:val="20"/>
          </w:rPr>
          <w:t>14G</w:t>
        </w:r>
        <w:r w:rsidR="002545C8" w:rsidRPr="0035668F">
          <w:rPr>
            <w:rStyle w:val="Hyperlink"/>
            <w:rFonts w:ascii="Arial" w:hAnsi="Arial" w:cs="Arial"/>
            <w:noProof/>
            <w:color w:val="000000" w:themeColor="text1"/>
            <w:sz w:val="20"/>
            <w:szCs w:val="20"/>
          </w:rPr>
          <w:tab/>
          <w:t>Relief of pilot in command — exemption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_Toc115949327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13</w:t>
        </w:r>
        <w:r w:rsidR="002545C8" w:rsidRPr="0035668F">
          <w:rPr>
            <w:rStyle w:val="Hyperlink"/>
            <w:rFonts w:ascii="Arial" w:hAnsi="Arial" w:cs="Arial"/>
            <w:noProof/>
            <w:webHidden/>
            <w:color w:val="000000" w:themeColor="text1"/>
            <w:sz w:val="20"/>
            <w:szCs w:val="20"/>
          </w:rPr>
          <w:fldChar w:fldCharType="end"/>
        </w:r>
      </w:hyperlink>
    </w:p>
    <w:p w14:paraId="2D9612DE" w14:textId="62F00099" w:rsidR="002545C8" w:rsidRPr="0035668F" w:rsidRDefault="00AB6F02" w:rsidP="00D75341">
      <w:pPr>
        <w:pStyle w:val="TOC2"/>
        <w:rPr>
          <w:rStyle w:val="Hyperlink"/>
          <w:rFonts w:ascii="Arial" w:hAnsi="Arial" w:cs="Arial"/>
          <w:noProof/>
          <w:color w:val="000000" w:themeColor="text1"/>
          <w:sz w:val="20"/>
          <w:szCs w:val="20"/>
        </w:rPr>
      </w:pPr>
      <w:hyperlink w:anchor="_Toc115949328" w:history="1">
        <w:r w:rsidR="002545C8" w:rsidRPr="0035668F">
          <w:rPr>
            <w:rStyle w:val="Hyperlink"/>
            <w:rFonts w:ascii="Arial" w:hAnsi="Arial" w:cs="Arial"/>
            <w:noProof/>
            <w:color w:val="000000" w:themeColor="text1"/>
            <w:sz w:val="20"/>
            <w:szCs w:val="20"/>
          </w:rPr>
          <w:t>14H</w:t>
        </w:r>
        <w:r w:rsidR="002545C8" w:rsidRPr="0035668F">
          <w:rPr>
            <w:rStyle w:val="Hyperlink"/>
            <w:rFonts w:ascii="Arial" w:hAnsi="Arial" w:cs="Arial"/>
            <w:noProof/>
            <w:color w:val="000000" w:themeColor="text1"/>
            <w:sz w:val="20"/>
            <w:szCs w:val="20"/>
          </w:rPr>
          <w:tab/>
          <w:t>Cabin crew approvals for duty on aeroplane types — exemption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_Toc115949328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14</w:t>
        </w:r>
        <w:r w:rsidR="002545C8" w:rsidRPr="0035668F">
          <w:rPr>
            <w:rStyle w:val="Hyperlink"/>
            <w:rFonts w:ascii="Arial" w:hAnsi="Arial" w:cs="Arial"/>
            <w:noProof/>
            <w:webHidden/>
            <w:color w:val="000000" w:themeColor="text1"/>
            <w:sz w:val="20"/>
            <w:szCs w:val="20"/>
          </w:rPr>
          <w:fldChar w:fldCharType="end"/>
        </w:r>
      </w:hyperlink>
    </w:p>
    <w:p w14:paraId="715EA437" w14:textId="277A905D" w:rsidR="002545C8" w:rsidRPr="0035668F" w:rsidRDefault="00AB6F02" w:rsidP="00571E18">
      <w:pPr>
        <w:pStyle w:val="TOC1"/>
        <w:rPr>
          <w:rStyle w:val="Hyperlink"/>
          <w:color w:val="000000" w:themeColor="text1"/>
        </w:rPr>
      </w:pPr>
      <w:hyperlink w:anchor="_Toc115949329" w:history="1">
        <w:r w:rsidR="002545C8" w:rsidRPr="0035668F">
          <w:rPr>
            <w:rStyle w:val="Hyperlink"/>
            <w:color w:val="000000" w:themeColor="text1"/>
          </w:rPr>
          <w:t>Part 3</w:t>
        </w:r>
        <w:r w:rsidR="002545C8" w:rsidRPr="0035668F">
          <w:rPr>
            <w:rStyle w:val="Hyperlink"/>
            <w:color w:val="000000" w:themeColor="text1"/>
          </w:rPr>
          <w:tab/>
          <w:t>Exemptions from Part 91 and related directions</w:t>
        </w:r>
        <w:r w:rsidR="002545C8" w:rsidRPr="0035668F">
          <w:rPr>
            <w:rStyle w:val="Hyperlink"/>
            <w:webHidden/>
            <w:color w:val="000000" w:themeColor="text1"/>
          </w:rPr>
          <w:tab/>
        </w:r>
        <w:r w:rsidR="002545C8" w:rsidRPr="0035668F">
          <w:rPr>
            <w:rStyle w:val="Hyperlink"/>
            <w:webHidden/>
            <w:color w:val="000000" w:themeColor="text1"/>
          </w:rPr>
          <w:fldChar w:fldCharType="begin"/>
        </w:r>
        <w:r w:rsidR="002545C8" w:rsidRPr="0035668F">
          <w:rPr>
            <w:rStyle w:val="Hyperlink"/>
            <w:webHidden/>
            <w:color w:val="000000" w:themeColor="text1"/>
          </w:rPr>
          <w:instrText xml:space="preserve"> PAGEREF _Toc115949329 \h </w:instrText>
        </w:r>
        <w:r w:rsidR="002545C8" w:rsidRPr="0035668F">
          <w:rPr>
            <w:rStyle w:val="Hyperlink"/>
            <w:webHidden/>
            <w:color w:val="000000" w:themeColor="text1"/>
          </w:rPr>
        </w:r>
        <w:r w:rsidR="002545C8" w:rsidRPr="0035668F">
          <w:rPr>
            <w:rStyle w:val="Hyperlink"/>
            <w:webHidden/>
            <w:color w:val="000000" w:themeColor="text1"/>
          </w:rPr>
          <w:fldChar w:fldCharType="separate"/>
        </w:r>
        <w:r w:rsidR="00436544" w:rsidRPr="0035668F">
          <w:rPr>
            <w:rStyle w:val="Hyperlink"/>
            <w:webHidden/>
            <w:color w:val="000000" w:themeColor="text1"/>
          </w:rPr>
          <w:t>14</w:t>
        </w:r>
        <w:r w:rsidR="002545C8" w:rsidRPr="0035668F">
          <w:rPr>
            <w:rStyle w:val="Hyperlink"/>
            <w:webHidden/>
            <w:color w:val="000000" w:themeColor="text1"/>
          </w:rPr>
          <w:fldChar w:fldCharType="end"/>
        </w:r>
      </w:hyperlink>
    </w:p>
    <w:p w14:paraId="56CEBC74" w14:textId="541F3BE6" w:rsidR="002545C8" w:rsidRPr="0035668F" w:rsidRDefault="00AB6F02" w:rsidP="00D75341">
      <w:pPr>
        <w:pStyle w:val="TOC2"/>
        <w:rPr>
          <w:rStyle w:val="Hyperlink"/>
          <w:rFonts w:ascii="Arial" w:hAnsi="Arial" w:cs="Arial"/>
          <w:noProof/>
          <w:color w:val="000000" w:themeColor="text1"/>
          <w:sz w:val="20"/>
          <w:szCs w:val="20"/>
        </w:rPr>
      </w:pPr>
      <w:hyperlink w:anchor="_Toc115949330" w:history="1">
        <w:r w:rsidR="002545C8" w:rsidRPr="0035668F">
          <w:rPr>
            <w:rStyle w:val="Hyperlink"/>
            <w:rFonts w:ascii="Arial" w:hAnsi="Arial" w:cs="Arial"/>
            <w:noProof/>
            <w:color w:val="000000" w:themeColor="text1"/>
            <w:sz w:val="20"/>
            <w:szCs w:val="20"/>
          </w:rPr>
          <w:t>15</w:t>
        </w:r>
        <w:r w:rsidR="002545C8" w:rsidRPr="0035668F">
          <w:rPr>
            <w:rStyle w:val="Hyperlink"/>
            <w:rFonts w:ascii="Arial" w:hAnsi="Arial" w:cs="Arial"/>
            <w:noProof/>
            <w:color w:val="000000" w:themeColor="text1"/>
            <w:sz w:val="20"/>
            <w:szCs w:val="20"/>
          </w:rPr>
          <w:tab/>
          <w:t>Use of Part 121 flight related documents instead of Part 91 flight related documents — exemption and direction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_Toc115949330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14</w:t>
        </w:r>
        <w:r w:rsidR="002545C8" w:rsidRPr="0035668F">
          <w:rPr>
            <w:rStyle w:val="Hyperlink"/>
            <w:rFonts w:ascii="Arial" w:hAnsi="Arial" w:cs="Arial"/>
            <w:noProof/>
            <w:webHidden/>
            <w:color w:val="000000" w:themeColor="text1"/>
            <w:sz w:val="20"/>
            <w:szCs w:val="20"/>
          </w:rPr>
          <w:fldChar w:fldCharType="end"/>
        </w:r>
      </w:hyperlink>
    </w:p>
    <w:p w14:paraId="54208C53" w14:textId="21DC8F10" w:rsidR="002545C8" w:rsidRPr="0035668F" w:rsidRDefault="00AB6F02" w:rsidP="00D75341">
      <w:pPr>
        <w:pStyle w:val="TOC2"/>
        <w:rPr>
          <w:rStyle w:val="Hyperlink"/>
          <w:rFonts w:ascii="Arial" w:hAnsi="Arial" w:cs="Arial"/>
          <w:noProof/>
          <w:color w:val="000000" w:themeColor="text1"/>
          <w:sz w:val="20"/>
          <w:szCs w:val="20"/>
        </w:rPr>
      </w:pPr>
      <w:hyperlink w:anchor="_Toc115949331" w:history="1">
        <w:r w:rsidR="002545C8" w:rsidRPr="0035668F">
          <w:rPr>
            <w:rStyle w:val="Hyperlink"/>
            <w:rFonts w:ascii="Arial" w:hAnsi="Arial" w:cs="Arial"/>
            <w:noProof/>
            <w:color w:val="000000" w:themeColor="text1"/>
            <w:sz w:val="20"/>
            <w:szCs w:val="20"/>
          </w:rPr>
          <w:t>16</w:t>
        </w:r>
        <w:r w:rsidR="002545C8" w:rsidRPr="0035668F">
          <w:rPr>
            <w:rStyle w:val="Hyperlink"/>
            <w:rFonts w:ascii="Arial" w:hAnsi="Arial" w:cs="Arial"/>
            <w:noProof/>
            <w:color w:val="000000" w:themeColor="text1"/>
            <w:sz w:val="20"/>
            <w:szCs w:val="20"/>
          </w:rPr>
          <w:tab/>
          <w:t>Application of Part 121 flight preparation (Part 121 alternate aerodromes) requirements instead of Part 91 flight preparation (alternate aerodromes) requirements — exemption and direction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_Toc115949331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14</w:t>
        </w:r>
        <w:r w:rsidR="002545C8" w:rsidRPr="0035668F">
          <w:rPr>
            <w:rStyle w:val="Hyperlink"/>
            <w:rFonts w:ascii="Arial" w:hAnsi="Arial" w:cs="Arial"/>
            <w:noProof/>
            <w:webHidden/>
            <w:color w:val="000000" w:themeColor="text1"/>
            <w:sz w:val="20"/>
            <w:szCs w:val="20"/>
          </w:rPr>
          <w:fldChar w:fldCharType="end"/>
        </w:r>
      </w:hyperlink>
    </w:p>
    <w:p w14:paraId="7FB4325A" w14:textId="4D64BDE3" w:rsidR="002545C8" w:rsidRPr="0035668F" w:rsidRDefault="00AB6F02" w:rsidP="00D75341">
      <w:pPr>
        <w:pStyle w:val="TOC2"/>
        <w:rPr>
          <w:rStyle w:val="Hyperlink"/>
          <w:rFonts w:ascii="Arial" w:hAnsi="Arial" w:cs="Arial"/>
          <w:noProof/>
          <w:color w:val="000000" w:themeColor="text1"/>
          <w:sz w:val="20"/>
          <w:szCs w:val="20"/>
        </w:rPr>
      </w:pPr>
      <w:hyperlink w:anchor="_Toc115949332" w:history="1">
        <w:r w:rsidR="002545C8" w:rsidRPr="0035668F">
          <w:rPr>
            <w:rStyle w:val="Hyperlink"/>
            <w:rFonts w:ascii="Arial" w:hAnsi="Arial" w:cs="Arial"/>
            <w:noProof/>
            <w:color w:val="000000" w:themeColor="text1"/>
            <w:sz w:val="20"/>
            <w:szCs w:val="20"/>
          </w:rPr>
          <w:t>17</w:t>
        </w:r>
        <w:r w:rsidR="002545C8" w:rsidRPr="0035668F">
          <w:rPr>
            <w:rStyle w:val="Hyperlink"/>
            <w:rFonts w:ascii="Arial" w:hAnsi="Arial" w:cs="Arial"/>
            <w:noProof/>
            <w:color w:val="000000" w:themeColor="text1"/>
            <w:sz w:val="20"/>
            <w:szCs w:val="20"/>
          </w:rPr>
          <w:tab/>
          <w:t>Application of Part 121 fuel requirements instead of Part 91 fuel requirements — exemption and direction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_Toc115949332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15</w:t>
        </w:r>
        <w:r w:rsidR="002545C8" w:rsidRPr="0035668F">
          <w:rPr>
            <w:rStyle w:val="Hyperlink"/>
            <w:rFonts w:ascii="Arial" w:hAnsi="Arial" w:cs="Arial"/>
            <w:noProof/>
            <w:webHidden/>
            <w:color w:val="000000" w:themeColor="text1"/>
            <w:sz w:val="20"/>
            <w:szCs w:val="20"/>
          </w:rPr>
          <w:fldChar w:fldCharType="end"/>
        </w:r>
      </w:hyperlink>
    </w:p>
    <w:p w14:paraId="3EFC9D9B" w14:textId="15F3F5AD" w:rsidR="002545C8" w:rsidRPr="0035668F" w:rsidRDefault="00AB6F02" w:rsidP="00D75341">
      <w:pPr>
        <w:pStyle w:val="TOC2"/>
        <w:rPr>
          <w:rStyle w:val="Hyperlink"/>
          <w:rFonts w:ascii="Arial" w:hAnsi="Arial" w:cs="Arial"/>
          <w:noProof/>
          <w:color w:val="000000" w:themeColor="text1"/>
          <w:sz w:val="20"/>
          <w:szCs w:val="20"/>
        </w:rPr>
      </w:pPr>
      <w:hyperlink w:anchor="_Toc115949333" w:history="1">
        <w:r w:rsidR="002545C8" w:rsidRPr="0035668F">
          <w:rPr>
            <w:rStyle w:val="Hyperlink"/>
            <w:rFonts w:ascii="Arial" w:hAnsi="Arial" w:cs="Arial"/>
            <w:noProof/>
            <w:color w:val="000000" w:themeColor="text1"/>
            <w:sz w:val="20"/>
            <w:szCs w:val="20"/>
          </w:rPr>
          <w:t>18</w:t>
        </w:r>
        <w:r w:rsidR="002545C8" w:rsidRPr="0035668F">
          <w:rPr>
            <w:rStyle w:val="Hyperlink"/>
            <w:rFonts w:ascii="Arial" w:hAnsi="Arial" w:cs="Arial"/>
            <w:noProof/>
            <w:color w:val="000000" w:themeColor="text1"/>
            <w:sz w:val="20"/>
            <w:szCs w:val="20"/>
          </w:rPr>
          <w:tab/>
          <w:t>Application of Part 121 fuelling requirements instead of Part 91 fuelling requirements — exemption and direction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_Toc115949333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15</w:t>
        </w:r>
        <w:r w:rsidR="002545C8" w:rsidRPr="0035668F">
          <w:rPr>
            <w:rStyle w:val="Hyperlink"/>
            <w:rFonts w:ascii="Arial" w:hAnsi="Arial" w:cs="Arial"/>
            <w:noProof/>
            <w:webHidden/>
            <w:color w:val="000000" w:themeColor="text1"/>
            <w:sz w:val="20"/>
            <w:szCs w:val="20"/>
          </w:rPr>
          <w:fldChar w:fldCharType="end"/>
        </w:r>
      </w:hyperlink>
    </w:p>
    <w:p w14:paraId="7C372756" w14:textId="585ED289" w:rsidR="002545C8" w:rsidRPr="0035668F" w:rsidRDefault="00AB6F02" w:rsidP="00D75341">
      <w:pPr>
        <w:pStyle w:val="TOC2"/>
        <w:rPr>
          <w:rStyle w:val="Hyperlink"/>
          <w:rFonts w:ascii="Arial" w:hAnsi="Arial" w:cs="Arial"/>
          <w:noProof/>
          <w:color w:val="000000" w:themeColor="text1"/>
          <w:sz w:val="20"/>
          <w:szCs w:val="20"/>
        </w:rPr>
      </w:pPr>
      <w:hyperlink w:anchor="_Toc115949334" w:history="1">
        <w:r w:rsidR="002545C8" w:rsidRPr="0035668F">
          <w:rPr>
            <w:rStyle w:val="Hyperlink"/>
            <w:rFonts w:ascii="Arial" w:hAnsi="Arial" w:cs="Arial"/>
            <w:noProof/>
            <w:color w:val="000000" w:themeColor="text1"/>
            <w:sz w:val="20"/>
            <w:szCs w:val="20"/>
          </w:rPr>
          <w:t>19</w:t>
        </w:r>
        <w:r w:rsidR="002545C8" w:rsidRPr="0035668F">
          <w:rPr>
            <w:rStyle w:val="Hyperlink"/>
            <w:rFonts w:ascii="Arial" w:hAnsi="Arial" w:cs="Arial"/>
            <w:noProof/>
            <w:color w:val="000000" w:themeColor="text1"/>
            <w:sz w:val="20"/>
            <w:szCs w:val="20"/>
          </w:rPr>
          <w:tab/>
          <w:t>Application of Part 121 passenger safety briefings, instructions and</w:t>
        </w:r>
        <w:r w:rsidR="005D300F" w:rsidRPr="0035668F">
          <w:rPr>
            <w:rStyle w:val="Hyperlink"/>
            <w:rFonts w:ascii="Arial" w:hAnsi="Arial" w:cs="Arial"/>
            <w:noProof/>
            <w:color w:val="000000" w:themeColor="text1"/>
            <w:sz w:val="20"/>
            <w:szCs w:val="20"/>
          </w:rPr>
          <w:br/>
        </w:r>
        <w:r w:rsidR="002545C8" w:rsidRPr="0035668F">
          <w:rPr>
            <w:rStyle w:val="Hyperlink"/>
            <w:rFonts w:ascii="Arial" w:hAnsi="Arial" w:cs="Arial"/>
            <w:noProof/>
            <w:color w:val="000000" w:themeColor="text1"/>
            <w:sz w:val="20"/>
            <w:szCs w:val="20"/>
          </w:rPr>
          <w:t>demonstrations requirements instead of Part 91 safety briefing and</w:t>
        </w:r>
        <w:r w:rsidR="005D300F" w:rsidRPr="0035668F">
          <w:rPr>
            <w:rStyle w:val="Hyperlink"/>
            <w:rFonts w:ascii="Arial" w:hAnsi="Arial" w:cs="Arial"/>
            <w:noProof/>
            <w:color w:val="000000" w:themeColor="text1"/>
            <w:sz w:val="20"/>
            <w:szCs w:val="20"/>
          </w:rPr>
          <w:br/>
        </w:r>
        <w:r w:rsidR="002545C8" w:rsidRPr="0035668F">
          <w:rPr>
            <w:rStyle w:val="Hyperlink"/>
            <w:rFonts w:ascii="Arial" w:hAnsi="Arial" w:cs="Arial"/>
            <w:noProof/>
            <w:color w:val="000000" w:themeColor="text1"/>
            <w:sz w:val="20"/>
            <w:szCs w:val="20"/>
          </w:rPr>
          <w:t>instructions requirements — exemption and direction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_Toc115949334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16</w:t>
        </w:r>
        <w:r w:rsidR="002545C8" w:rsidRPr="0035668F">
          <w:rPr>
            <w:rStyle w:val="Hyperlink"/>
            <w:rFonts w:ascii="Arial" w:hAnsi="Arial" w:cs="Arial"/>
            <w:noProof/>
            <w:webHidden/>
            <w:color w:val="000000" w:themeColor="text1"/>
            <w:sz w:val="20"/>
            <w:szCs w:val="20"/>
          </w:rPr>
          <w:fldChar w:fldCharType="end"/>
        </w:r>
      </w:hyperlink>
    </w:p>
    <w:p w14:paraId="6AECFAE3" w14:textId="00A7FD7D" w:rsidR="002545C8" w:rsidRPr="0035668F" w:rsidRDefault="00AB6F02" w:rsidP="00D75341">
      <w:pPr>
        <w:pStyle w:val="TOC2"/>
        <w:rPr>
          <w:rStyle w:val="Hyperlink"/>
          <w:rFonts w:ascii="Arial" w:hAnsi="Arial" w:cs="Arial"/>
          <w:noProof/>
          <w:color w:val="000000" w:themeColor="text1"/>
          <w:sz w:val="20"/>
          <w:szCs w:val="20"/>
        </w:rPr>
      </w:pPr>
      <w:hyperlink w:anchor="_Toc115949335" w:history="1">
        <w:r w:rsidR="002545C8" w:rsidRPr="0035668F">
          <w:rPr>
            <w:rStyle w:val="Hyperlink"/>
            <w:rFonts w:ascii="Arial" w:hAnsi="Arial" w:cs="Arial"/>
            <w:noProof/>
            <w:color w:val="000000" w:themeColor="text1"/>
            <w:sz w:val="20"/>
            <w:szCs w:val="20"/>
          </w:rPr>
          <w:t>20</w:t>
        </w:r>
        <w:r w:rsidR="002545C8" w:rsidRPr="0035668F">
          <w:rPr>
            <w:rStyle w:val="Hyperlink"/>
            <w:rFonts w:ascii="Arial" w:hAnsi="Arial" w:cs="Arial"/>
            <w:noProof/>
            <w:color w:val="000000" w:themeColor="text1"/>
            <w:sz w:val="20"/>
            <w:szCs w:val="20"/>
          </w:rPr>
          <w:tab/>
          <w:t xml:space="preserve">Application of Part 121 stowage of baggage and passenger service equipment requirements instead of Part 91 restraint and stowage requirements — </w:t>
        </w:r>
        <w:r w:rsidR="005D300F" w:rsidRPr="0035668F">
          <w:rPr>
            <w:rStyle w:val="Hyperlink"/>
            <w:rFonts w:ascii="Arial" w:hAnsi="Arial" w:cs="Arial"/>
            <w:noProof/>
            <w:color w:val="000000" w:themeColor="text1"/>
            <w:sz w:val="20"/>
            <w:szCs w:val="20"/>
          </w:rPr>
          <w:br/>
        </w:r>
        <w:r w:rsidR="002545C8" w:rsidRPr="0035668F">
          <w:rPr>
            <w:rStyle w:val="Hyperlink"/>
            <w:rFonts w:ascii="Arial" w:hAnsi="Arial" w:cs="Arial"/>
            <w:noProof/>
            <w:color w:val="000000" w:themeColor="text1"/>
            <w:sz w:val="20"/>
            <w:szCs w:val="20"/>
          </w:rPr>
          <w:t>exemption and direction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_Toc115949335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16</w:t>
        </w:r>
        <w:r w:rsidR="002545C8" w:rsidRPr="0035668F">
          <w:rPr>
            <w:rStyle w:val="Hyperlink"/>
            <w:rFonts w:ascii="Arial" w:hAnsi="Arial" w:cs="Arial"/>
            <w:noProof/>
            <w:webHidden/>
            <w:color w:val="000000" w:themeColor="text1"/>
            <w:sz w:val="20"/>
            <w:szCs w:val="20"/>
          </w:rPr>
          <w:fldChar w:fldCharType="end"/>
        </w:r>
      </w:hyperlink>
    </w:p>
    <w:p w14:paraId="2061BEFE" w14:textId="6C1B16F5" w:rsidR="002545C8" w:rsidRPr="0035668F" w:rsidRDefault="00AB6F02" w:rsidP="00D75341">
      <w:pPr>
        <w:pStyle w:val="TOC2"/>
        <w:rPr>
          <w:rStyle w:val="Hyperlink"/>
          <w:rFonts w:ascii="Arial" w:hAnsi="Arial" w:cs="Arial"/>
          <w:noProof/>
          <w:color w:val="000000" w:themeColor="text1"/>
          <w:sz w:val="20"/>
          <w:szCs w:val="20"/>
        </w:rPr>
      </w:pPr>
      <w:hyperlink w:anchor="_Toc115949336" w:history="1">
        <w:r w:rsidR="002545C8" w:rsidRPr="0035668F">
          <w:rPr>
            <w:rStyle w:val="Hyperlink"/>
            <w:rFonts w:ascii="Arial" w:hAnsi="Arial" w:cs="Arial"/>
            <w:noProof/>
            <w:color w:val="000000" w:themeColor="text1"/>
            <w:sz w:val="20"/>
            <w:szCs w:val="20"/>
          </w:rPr>
          <w:t>21</w:t>
        </w:r>
        <w:r w:rsidR="002545C8" w:rsidRPr="0035668F">
          <w:rPr>
            <w:rStyle w:val="Hyperlink"/>
            <w:rFonts w:ascii="Arial" w:hAnsi="Arial" w:cs="Arial"/>
            <w:noProof/>
            <w:color w:val="000000" w:themeColor="text1"/>
            <w:sz w:val="20"/>
            <w:szCs w:val="20"/>
          </w:rPr>
          <w:tab/>
          <w:t xml:space="preserve">Application of Part 121 performance requirements instead of Part 91 </w:t>
        </w:r>
        <w:r w:rsidR="005D300F" w:rsidRPr="0035668F">
          <w:rPr>
            <w:rStyle w:val="Hyperlink"/>
            <w:rFonts w:ascii="Arial" w:hAnsi="Arial" w:cs="Arial"/>
            <w:noProof/>
            <w:color w:val="000000" w:themeColor="text1"/>
            <w:sz w:val="20"/>
            <w:szCs w:val="20"/>
          </w:rPr>
          <w:br/>
        </w:r>
        <w:r w:rsidR="002545C8" w:rsidRPr="0035668F">
          <w:rPr>
            <w:rStyle w:val="Hyperlink"/>
            <w:rFonts w:ascii="Arial" w:hAnsi="Arial" w:cs="Arial"/>
            <w:noProof/>
            <w:color w:val="000000" w:themeColor="text1"/>
            <w:sz w:val="20"/>
            <w:szCs w:val="20"/>
          </w:rPr>
          <w:t>performance requirements — exemption and direction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_Toc115949336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16</w:t>
        </w:r>
        <w:r w:rsidR="002545C8" w:rsidRPr="0035668F">
          <w:rPr>
            <w:rStyle w:val="Hyperlink"/>
            <w:rFonts w:ascii="Arial" w:hAnsi="Arial" w:cs="Arial"/>
            <w:noProof/>
            <w:webHidden/>
            <w:color w:val="000000" w:themeColor="text1"/>
            <w:sz w:val="20"/>
            <w:szCs w:val="20"/>
          </w:rPr>
          <w:fldChar w:fldCharType="end"/>
        </w:r>
      </w:hyperlink>
    </w:p>
    <w:p w14:paraId="60E8D8BC" w14:textId="22C2FE33" w:rsidR="002545C8" w:rsidRPr="0035668F" w:rsidRDefault="00AB6F02" w:rsidP="00D75341">
      <w:pPr>
        <w:pStyle w:val="TOC2"/>
        <w:rPr>
          <w:rStyle w:val="Hyperlink"/>
          <w:rFonts w:ascii="Arial" w:hAnsi="Arial" w:cs="Arial"/>
          <w:noProof/>
          <w:color w:val="000000" w:themeColor="text1"/>
          <w:sz w:val="20"/>
          <w:szCs w:val="20"/>
        </w:rPr>
      </w:pPr>
      <w:hyperlink w:anchor="_Toc115949337" w:history="1">
        <w:r w:rsidR="002545C8" w:rsidRPr="0035668F">
          <w:rPr>
            <w:rStyle w:val="Hyperlink"/>
            <w:rFonts w:ascii="Arial" w:hAnsi="Arial" w:cs="Arial"/>
            <w:noProof/>
            <w:color w:val="000000" w:themeColor="text1"/>
            <w:sz w:val="20"/>
            <w:szCs w:val="20"/>
          </w:rPr>
          <w:t>22</w:t>
        </w:r>
        <w:r w:rsidR="002545C8" w:rsidRPr="0035668F">
          <w:rPr>
            <w:rStyle w:val="Hyperlink"/>
            <w:rFonts w:ascii="Arial" w:hAnsi="Arial" w:cs="Arial"/>
            <w:noProof/>
            <w:color w:val="000000" w:themeColor="text1"/>
            <w:sz w:val="20"/>
            <w:szCs w:val="20"/>
          </w:rPr>
          <w:tab/>
          <w:t xml:space="preserve">Application of Part 121 weight and balance requirements instead of Part 91 </w:t>
        </w:r>
        <w:r w:rsidR="005D300F" w:rsidRPr="0035668F">
          <w:rPr>
            <w:rStyle w:val="Hyperlink"/>
            <w:rFonts w:ascii="Arial" w:hAnsi="Arial" w:cs="Arial"/>
            <w:noProof/>
            <w:color w:val="000000" w:themeColor="text1"/>
            <w:sz w:val="20"/>
            <w:szCs w:val="20"/>
          </w:rPr>
          <w:br/>
        </w:r>
        <w:r w:rsidR="002545C8" w:rsidRPr="0035668F">
          <w:rPr>
            <w:rStyle w:val="Hyperlink"/>
            <w:rFonts w:ascii="Arial" w:hAnsi="Arial" w:cs="Arial"/>
            <w:noProof/>
            <w:color w:val="000000" w:themeColor="text1"/>
            <w:sz w:val="20"/>
            <w:szCs w:val="20"/>
          </w:rPr>
          <w:t>weight and balance requirements — exemption and direction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_Toc115949337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17</w:t>
        </w:r>
        <w:r w:rsidR="002545C8" w:rsidRPr="0035668F">
          <w:rPr>
            <w:rStyle w:val="Hyperlink"/>
            <w:rFonts w:ascii="Arial" w:hAnsi="Arial" w:cs="Arial"/>
            <w:noProof/>
            <w:webHidden/>
            <w:color w:val="000000" w:themeColor="text1"/>
            <w:sz w:val="20"/>
            <w:szCs w:val="20"/>
          </w:rPr>
          <w:fldChar w:fldCharType="end"/>
        </w:r>
      </w:hyperlink>
    </w:p>
    <w:p w14:paraId="5FCF828E" w14:textId="3C0E9C48" w:rsidR="002545C8" w:rsidRPr="0035668F" w:rsidRDefault="00AB6F02" w:rsidP="00D75341">
      <w:pPr>
        <w:pStyle w:val="TOC2"/>
        <w:rPr>
          <w:rStyle w:val="Hyperlink"/>
          <w:rFonts w:ascii="Arial" w:hAnsi="Arial" w:cs="Arial"/>
          <w:noProof/>
          <w:color w:val="000000" w:themeColor="text1"/>
          <w:sz w:val="20"/>
          <w:szCs w:val="20"/>
        </w:rPr>
      </w:pPr>
      <w:hyperlink w:anchor="_Toc115949338" w:history="1">
        <w:r w:rsidR="002545C8" w:rsidRPr="0035668F">
          <w:rPr>
            <w:rStyle w:val="Hyperlink"/>
            <w:rFonts w:ascii="Arial" w:hAnsi="Arial" w:cs="Arial"/>
            <w:noProof/>
            <w:color w:val="000000" w:themeColor="text1"/>
            <w:sz w:val="20"/>
            <w:szCs w:val="20"/>
          </w:rPr>
          <w:t>23</w:t>
        </w:r>
        <w:r w:rsidR="002545C8" w:rsidRPr="0035668F">
          <w:rPr>
            <w:rStyle w:val="Hyperlink"/>
            <w:rFonts w:ascii="Arial" w:hAnsi="Arial" w:cs="Arial"/>
            <w:noProof/>
            <w:color w:val="000000" w:themeColor="text1"/>
            <w:sz w:val="20"/>
            <w:szCs w:val="20"/>
          </w:rPr>
          <w:tab/>
          <w:t>Application of Part 121 instruments, indicators, equipment and systems requirements instead of Part 91 equipment requirements — exemption and direction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_Toc115949338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17</w:t>
        </w:r>
        <w:r w:rsidR="002545C8" w:rsidRPr="0035668F">
          <w:rPr>
            <w:rStyle w:val="Hyperlink"/>
            <w:rFonts w:ascii="Arial" w:hAnsi="Arial" w:cs="Arial"/>
            <w:noProof/>
            <w:webHidden/>
            <w:color w:val="000000" w:themeColor="text1"/>
            <w:sz w:val="20"/>
            <w:szCs w:val="20"/>
          </w:rPr>
          <w:fldChar w:fldCharType="end"/>
        </w:r>
      </w:hyperlink>
    </w:p>
    <w:p w14:paraId="36D06EC2" w14:textId="4957DE8B" w:rsidR="002545C8" w:rsidRPr="0035668F" w:rsidRDefault="00AB6F02" w:rsidP="00D75341">
      <w:pPr>
        <w:pStyle w:val="TOC2"/>
        <w:rPr>
          <w:rStyle w:val="Hyperlink"/>
          <w:rFonts w:ascii="Arial" w:hAnsi="Arial" w:cs="Arial"/>
          <w:noProof/>
          <w:color w:val="000000" w:themeColor="text1"/>
          <w:sz w:val="20"/>
          <w:szCs w:val="20"/>
        </w:rPr>
      </w:pPr>
      <w:hyperlink w:anchor="_Toc115949339" w:history="1">
        <w:r w:rsidR="002545C8" w:rsidRPr="0035668F">
          <w:rPr>
            <w:rStyle w:val="Hyperlink"/>
            <w:rFonts w:ascii="Arial" w:hAnsi="Arial" w:cs="Arial"/>
            <w:noProof/>
            <w:color w:val="000000" w:themeColor="text1"/>
            <w:sz w:val="20"/>
            <w:szCs w:val="20"/>
          </w:rPr>
          <w:t>24</w:t>
        </w:r>
        <w:r w:rsidR="002545C8" w:rsidRPr="0035668F">
          <w:rPr>
            <w:rStyle w:val="Hyperlink"/>
            <w:rFonts w:ascii="Arial" w:hAnsi="Arial" w:cs="Arial"/>
            <w:noProof/>
            <w:color w:val="000000" w:themeColor="text1"/>
            <w:sz w:val="20"/>
            <w:szCs w:val="20"/>
          </w:rPr>
          <w:tab/>
          <w:t>Application of Part 121 cabin crew requirements instead of Part 91 cabin crew requirements — exemption and direction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_Toc115949339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18</w:t>
        </w:r>
        <w:r w:rsidR="002545C8" w:rsidRPr="0035668F">
          <w:rPr>
            <w:rStyle w:val="Hyperlink"/>
            <w:rFonts w:ascii="Arial" w:hAnsi="Arial" w:cs="Arial"/>
            <w:noProof/>
            <w:webHidden/>
            <w:color w:val="000000" w:themeColor="text1"/>
            <w:sz w:val="20"/>
            <w:szCs w:val="20"/>
          </w:rPr>
          <w:fldChar w:fldCharType="end"/>
        </w:r>
      </w:hyperlink>
    </w:p>
    <w:p w14:paraId="7535D4E7" w14:textId="0B2D2E84" w:rsidR="002545C8" w:rsidRPr="0035668F" w:rsidRDefault="00AB6F02" w:rsidP="00571E18">
      <w:pPr>
        <w:pStyle w:val="TOC1"/>
        <w:rPr>
          <w:rStyle w:val="Hyperlink"/>
          <w:color w:val="000000" w:themeColor="text1"/>
        </w:rPr>
      </w:pPr>
      <w:hyperlink w:anchor="_Toc115949340" w:history="1">
        <w:r w:rsidR="002545C8" w:rsidRPr="0035668F">
          <w:rPr>
            <w:rStyle w:val="Hyperlink"/>
            <w:color w:val="000000" w:themeColor="text1"/>
          </w:rPr>
          <w:t>Part 4</w:t>
        </w:r>
        <w:r w:rsidR="002545C8" w:rsidRPr="0035668F">
          <w:rPr>
            <w:rStyle w:val="Hyperlink"/>
            <w:color w:val="000000" w:themeColor="text1"/>
          </w:rPr>
          <w:tab/>
          <w:t>Directions to Part 121 operators</w:t>
        </w:r>
        <w:r w:rsidR="002545C8" w:rsidRPr="0035668F">
          <w:rPr>
            <w:rStyle w:val="Hyperlink"/>
            <w:webHidden/>
            <w:color w:val="000000" w:themeColor="text1"/>
          </w:rPr>
          <w:tab/>
        </w:r>
        <w:r w:rsidR="002545C8" w:rsidRPr="0035668F">
          <w:rPr>
            <w:rStyle w:val="Hyperlink"/>
            <w:webHidden/>
            <w:color w:val="000000" w:themeColor="text1"/>
          </w:rPr>
          <w:fldChar w:fldCharType="begin"/>
        </w:r>
        <w:r w:rsidR="002545C8" w:rsidRPr="0035668F">
          <w:rPr>
            <w:rStyle w:val="Hyperlink"/>
            <w:webHidden/>
            <w:color w:val="000000" w:themeColor="text1"/>
          </w:rPr>
          <w:instrText xml:space="preserve"> PAGEREF _Toc115949340 \h </w:instrText>
        </w:r>
        <w:r w:rsidR="002545C8" w:rsidRPr="0035668F">
          <w:rPr>
            <w:rStyle w:val="Hyperlink"/>
            <w:webHidden/>
            <w:color w:val="000000" w:themeColor="text1"/>
          </w:rPr>
        </w:r>
        <w:r w:rsidR="002545C8" w:rsidRPr="0035668F">
          <w:rPr>
            <w:rStyle w:val="Hyperlink"/>
            <w:webHidden/>
            <w:color w:val="000000" w:themeColor="text1"/>
          </w:rPr>
          <w:fldChar w:fldCharType="separate"/>
        </w:r>
        <w:r w:rsidR="00436544" w:rsidRPr="0035668F">
          <w:rPr>
            <w:rStyle w:val="Hyperlink"/>
            <w:webHidden/>
            <w:color w:val="000000" w:themeColor="text1"/>
          </w:rPr>
          <w:t>18</w:t>
        </w:r>
        <w:r w:rsidR="002545C8" w:rsidRPr="0035668F">
          <w:rPr>
            <w:rStyle w:val="Hyperlink"/>
            <w:webHidden/>
            <w:color w:val="000000" w:themeColor="text1"/>
          </w:rPr>
          <w:fldChar w:fldCharType="end"/>
        </w:r>
      </w:hyperlink>
    </w:p>
    <w:p w14:paraId="2D358640" w14:textId="3B30BF6B" w:rsidR="002545C8" w:rsidRPr="0035668F" w:rsidRDefault="00AB6F02" w:rsidP="00D75341">
      <w:pPr>
        <w:pStyle w:val="TOC2"/>
        <w:rPr>
          <w:rStyle w:val="Hyperlink"/>
          <w:rFonts w:ascii="Arial" w:hAnsi="Arial" w:cs="Arial"/>
          <w:noProof/>
          <w:color w:val="000000" w:themeColor="text1"/>
          <w:sz w:val="20"/>
          <w:szCs w:val="20"/>
        </w:rPr>
      </w:pPr>
      <w:hyperlink w:anchor="_Toc115949341" w:history="1">
        <w:r w:rsidR="002545C8" w:rsidRPr="0035668F">
          <w:rPr>
            <w:rStyle w:val="Hyperlink"/>
            <w:rFonts w:ascii="Arial" w:hAnsi="Arial" w:cs="Arial"/>
            <w:noProof/>
            <w:color w:val="000000" w:themeColor="text1"/>
            <w:sz w:val="20"/>
            <w:szCs w:val="20"/>
          </w:rPr>
          <w:t>25</w:t>
        </w:r>
        <w:r w:rsidR="002545C8" w:rsidRPr="0035668F">
          <w:rPr>
            <w:rStyle w:val="Hyperlink"/>
            <w:rFonts w:ascii="Arial" w:hAnsi="Arial" w:cs="Arial"/>
            <w:noProof/>
            <w:color w:val="000000" w:themeColor="text1"/>
            <w:sz w:val="20"/>
            <w:szCs w:val="20"/>
          </w:rPr>
          <w:tab/>
          <w:t>Compliance before and after flight with flight manual instructions — direction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_Toc115949341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18</w:t>
        </w:r>
        <w:r w:rsidR="002545C8" w:rsidRPr="0035668F">
          <w:rPr>
            <w:rStyle w:val="Hyperlink"/>
            <w:rFonts w:ascii="Arial" w:hAnsi="Arial" w:cs="Arial"/>
            <w:noProof/>
            <w:webHidden/>
            <w:color w:val="000000" w:themeColor="text1"/>
            <w:sz w:val="20"/>
            <w:szCs w:val="20"/>
          </w:rPr>
          <w:fldChar w:fldCharType="end"/>
        </w:r>
      </w:hyperlink>
    </w:p>
    <w:p w14:paraId="796C011D" w14:textId="35448B3F" w:rsidR="002545C8" w:rsidRPr="0035668F" w:rsidRDefault="00AB6F02" w:rsidP="00D75341">
      <w:pPr>
        <w:pStyle w:val="TOC2"/>
        <w:rPr>
          <w:rStyle w:val="Hyperlink"/>
          <w:rFonts w:ascii="Arial" w:hAnsi="Arial" w:cs="Arial"/>
          <w:noProof/>
          <w:color w:val="000000" w:themeColor="text1"/>
          <w:sz w:val="20"/>
          <w:szCs w:val="20"/>
        </w:rPr>
      </w:pPr>
      <w:hyperlink w:anchor="_Toc115949342" w:history="1">
        <w:r w:rsidR="002545C8" w:rsidRPr="0035668F">
          <w:rPr>
            <w:rStyle w:val="Hyperlink"/>
            <w:rFonts w:ascii="Arial" w:hAnsi="Arial" w:cs="Arial"/>
            <w:noProof/>
            <w:color w:val="000000" w:themeColor="text1"/>
            <w:sz w:val="20"/>
            <w:szCs w:val="20"/>
          </w:rPr>
          <w:t>26</w:t>
        </w:r>
        <w:r w:rsidR="002545C8" w:rsidRPr="0035668F">
          <w:rPr>
            <w:rStyle w:val="Hyperlink"/>
            <w:rFonts w:ascii="Arial" w:hAnsi="Arial" w:cs="Arial"/>
            <w:noProof/>
            <w:color w:val="000000" w:themeColor="text1"/>
            <w:sz w:val="20"/>
            <w:szCs w:val="20"/>
          </w:rPr>
          <w:tab/>
          <w:t>Fuelling safety procedures — direction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_Toc115949342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18</w:t>
        </w:r>
        <w:r w:rsidR="002545C8" w:rsidRPr="0035668F">
          <w:rPr>
            <w:rStyle w:val="Hyperlink"/>
            <w:rFonts w:ascii="Arial" w:hAnsi="Arial" w:cs="Arial"/>
            <w:noProof/>
            <w:webHidden/>
            <w:color w:val="000000" w:themeColor="text1"/>
            <w:sz w:val="20"/>
            <w:szCs w:val="20"/>
          </w:rPr>
          <w:fldChar w:fldCharType="end"/>
        </w:r>
      </w:hyperlink>
    </w:p>
    <w:p w14:paraId="3F73BAC2" w14:textId="63D8D44D" w:rsidR="002545C8" w:rsidRPr="0035668F" w:rsidRDefault="00AB6F02" w:rsidP="00D75341">
      <w:pPr>
        <w:pStyle w:val="TOC2"/>
        <w:rPr>
          <w:rStyle w:val="Hyperlink"/>
          <w:rFonts w:ascii="Arial" w:hAnsi="Arial" w:cs="Arial"/>
          <w:noProof/>
          <w:color w:val="000000" w:themeColor="text1"/>
          <w:sz w:val="20"/>
          <w:szCs w:val="20"/>
        </w:rPr>
      </w:pPr>
      <w:hyperlink w:anchor="_Toc115949343" w:history="1">
        <w:r w:rsidR="002545C8" w:rsidRPr="0035668F">
          <w:rPr>
            <w:rStyle w:val="Hyperlink"/>
            <w:rFonts w:ascii="Arial" w:hAnsi="Arial" w:cs="Arial"/>
            <w:noProof/>
            <w:color w:val="000000" w:themeColor="text1"/>
            <w:sz w:val="20"/>
            <w:szCs w:val="20"/>
          </w:rPr>
          <w:t>27</w:t>
        </w:r>
        <w:r w:rsidR="002545C8" w:rsidRPr="0035668F">
          <w:rPr>
            <w:rStyle w:val="Hyperlink"/>
            <w:rFonts w:ascii="Arial" w:hAnsi="Arial" w:cs="Arial"/>
            <w:noProof/>
            <w:color w:val="000000" w:themeColor="text1"/>
            <w:sz w:val="20"/>
            <w:szCs w:val="20"/>
          </w:rPr>
          <w:tab/>
          <w:t>Passengers in emergency exit row seats — direction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_Toc115949343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19</w:t>
        </w:r>
        <w:r w:rsidR="002545C8" w:rsidRPr="0035668F">
          <w:rPr>
            <w:rStyle w:val="Hyperlink"/>
            <w:rFonts w:ascii="Arial" w:hAnsi="Arial" w:cs="Arial"/>
            <w:noProof/>
            <w:webHidden/>
            <w:color w:val="000000" w:themeColor="text1"/>
            <w:sz w:val="20"/>
            <w:szCs w:val="20"/>
          </w:rPr>
          <w:fldChar w:fldCharType="end"/>
        </w:r>
      </w:hyperlink>
    </w:p>
    <w:p w14:paraId="55D07CD1" w14:textId="39A72F46" w:rsidR="002545C8" w:rsidRPr="0035668F" w:rsidRDefault="00AB6F02" w:rsidP="00571E18">
      <w:pPr>
        <w:pStyle w:val="TOC1"/>
        <w:rPr>
          <w:rStyle w:val="Hyperlink"/>
          <w:color w:val="000000" w:themeColor="text1"/>
        </w:rPr>
      </w:pPr>
      <w:hyperlink w:anchor="_Toc115949344" w:history="1">
        <w:r w:rsidR="002545C8" w:rsidRPr="0035668F">
          <w:rPr>
            <w:rStyle w:val="Hyperlink"/>
            <w:color w:val="000000" w:themeColor="text1"/>
          </w:rPr>
          <w:t>Part 5</w:t>
        </w:r>
        <w:r w:rsidR="002545C8" w:rsidRPr="0035668F">
          <w:rPr>
            <w:rStyle w:val="Hyperlink"/>
            <w:color w:val="000000" w:themeColor="text1"/>
          </w:rPr>
          <w:tab/>
          <w:t>Composition and experience of Part 121 flight crew</w:t>
        </w:r>
        <w:r w:rsidR="002545C8" w:rsidRPr="0035668F">
          <w:rPr>
            <w:rStyle w:val="Hyperlink"/>
            <w:webHidden/>
            <w:color w:val="000000" w:themeColor="text1"/>
          </w:rPr>
          <w:tab/>
        </w:r>
        <w:r w:rsidR="002545C8" w:rsidRPr="0035668F">
          <w:rPr>
            <w:rStyle w:val="Hyperlink"/>
            <w:webHidden/>
            <w:color w:val="000000" w:themeColor="text1"/>
          </w:rPr>
          <w:fldChar w:fldCharType="begin"/>
        </w:r>
        <w:r w:rsidR="002545C8" w:rsidRPr="0035668F">
          <w:rPr>
            <w:rStyle w:val="Hyperlink"/>
            <w:webHidden/>
            <w:color w:val="000000" w:themeColor="text1"/>
          </w:rPr>
          <w:instrText xml:space="preserve"> PAGEREF _Toc115949344 \h </w:instrText>
        </w:r>
        <w:r w:rsidR="002545C8" w:rsidRPr="0035668F">
          <w:rPr>
            <w:rStyle w:val="Hyperlink"/>
            <w:webHidden/>
            <w:color w:val="000000" w:themeColor="text1"/>
          </w:rPr>
        </w:r>
        <w:r w:rsidR="002545C8" w:rsidRPr="0035668F">
          <w:rPr>
            <w:rStyle w:val="Hyperlink"/>
            <w:webHidden/>
            <w:color w:val="000000" w:themeColor="text1"/>
          </w:rPr>
          <w:fldChar w:fldCharType="separate"/>
        </w:r>
        <w:r w:rsidR="00436544" w:rsidRPr="0035668F">
          <w:rPr>
            <w:rStyle w:val="Hyperlink"/>
            <w:webHidden/>
            <w:color w:val="000000" w:themeColor="text1"/>
          </w:rPr>
          <w:t>19</w:t>
        </w:r>
        <w:r w:rsidR="002545C8" w:rsidRPr="0035668F">
          <w:rPr>
            <w:rStyle w:val="Hyperlink"/>
            <w:webHidden/>
            <w:color w:val="000000" w:themeColor="text1"/>
          </w:rPr>
          <w:fldChar w:fldCharType="end"/>
        </w:r>
      </w:hyperlink>
    </w:p>
    <w:p w14:paraId="3A513DAF" w14:textId="2DEB39CC" w:rsidR="002545C8" w:rsidRPr="0035668F" w:rsidRDefault="00AB6F02" w:rsidP="00D75341">
      <w:pPr>
        <w:pStyle w:val="TOC2"/>
        <w:rPr>
          <w:rStyle w:val="Hyperlink"/>
          <w:rFonts w:ascii="Arial" w:hAnsi="Arial" w:cs="Arial"/>
          <w:noProof/>
          <w:color w:val="000000" w:themeColor="text1"/>
          <w:sz w:val="20"/>
          <w:szCs w:val="20"/>
        </w:rPr>
      </w:pPr>
      <w:hyperlink w:anchor="_Toc115949345" w:history="1">
        <w:r w:rsidR="002545C8" w:rsidRPr="0035668F">
          <w:rPr>
            <w:rStyle w:val="Hyperlink"/>
            <w:rFonts w:ascii="Arial" w:hAnsi="Arial" w:cs="Arial"/>
            <w:noProof/>
            <w:color w:val="000000" w:themeColor="text1"/>
            <w:sz w:val="20"/>
            <w:szCs w:val="20"/>
          </w:rPr>
          <w:t>28</w:t>
        </w:r>
        <w:r w:rsidR="002545C8" w:rsidRPr="0035668F">
          <w:rPr>
            <w:rStyle w:val="Hyperlink"/>
            <w:rFonts w:ascii="Arial" w:hAnsi="Arial" w:cs="Arial"/>
            <w:noProof/>
            <w:color w:val="000000" w:themeColor="text1"/>
            <w:sz w:val="20"/>
            <w:szCs w:val="20"/>
          </w:rPr>
          <w:tab/>
          <w:t>Operator pairing procedures and requirements — exemption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_Toc115949345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19</w:t>
        </w:r>
        <w:r w:rsidR="002545C8" w:rsidRPr="0035668F">
          <w:rPr>
            <w:rStyle w:val="Hyperlink"/>
            <w:rFonts w:ascii="Arial" w:hAnsi="Arial" w:cs="Arial"/>
            <w:noProof/>
            <w:webHidden/>
            <w:color w:val="000000" w:themeColor="text1"/>
            <w:sz w:val="20"/>
            <w:szCs w:val="20"/>
          </w:rPr>
          <w:fldChar w:fldCharType="end"/>
        </w:r>
      </w:hyperlink>
    </w:p>
    <w:p w14:paraId="59B841A8" w14:textId="29224183" w:rsidR="002545C8" w:rsidRPr="0035668F" w:rsidRDefault="00AB6F02" w:rsidP="00D75341">
      <w:pPr>
        <w:pStyle w:val="TOC2"/>
        <w:rPr>
          <w:rStyle w:val="Hyperlink"/>
          <w:rFonts w:ascii="Arial" w:hAnsi="Arial" w:cs="Arial"/>
          <w:noProof/>
          <w:color w:val="000000" w:themeColor="text1"/>
          <w:sz w:val="20"/>
          <w:szCs w:val="20"/>
        </w:rPr>
      </w:pPr>
      <w:hyperlink w:anchor="_Toc115949346" w:history="1">
        <w:r w:rsidR="002545C8" w:rsidRPr="0035668F">
          <w:rPr>
            <w:rStyle w:val="Hyperlink"/>
            <w:rFonts w:ascii="Arial" w:hAnsi="Arial" w:cs="Arial"/>
            <w:noProof/>
            <w:color w:val="000000" w:themeColor="text1"/>
            <w:sz w:val="20"/>
            <w:szCs w:val="20"/>
          </w:rPr>
          <w:t>29</w:t>
        </w:r>
        <w:r w:rsidR="002545C8" w:rsidRPr="0035668F">
          <w:rPr>
            <w:rStyle w:val="Hyperlink"/>
            <w:rFonts w:ascii="Arial" w:hAnsi="Arial" w:cs="Arial"/>
            <w:noProof/>
            <w:color w:val="000000" w:themeColor="text1"/>
            <w:sz w:val="20"/>
            <w:szCs w:val="20"/>
          </w:rPr>
          <w:tab/>
          <w:t>Directions and cessation</w:t>
        </w:r>
        <w:r w:rsidR="002545C8" w:rsidRPr="0035668F">
          <w:rPr>
            <w:rStyle w:val="Hyperlink"/>
            <w:rFonts w:ascii="Arial" w:hAnsi="Arial" w:cs="Arial"/>
            <w:noProof/>
            <w:webHidden/>
            <w:color w:val="000000" w:themeColor="text1"/>
            <w:sz w:val="20"/>
            <w:szCs w:val="20"/>
          </w:rPr>
          <w:tab/>
        </w:r>
        <w:r w:rsidR="002545C8" w:rsidRPr="0035668F">
          <w:rPr>
            <w:rStyle w:val="Hyperlink"/>
            <w:rFonts w:ascii="Arial" w:hAnsi="Arial" w:cs="Arial"/>
            <w:noProof/>
            <w:webHidden/>
            <w:color w:val="000000" w:themeColor="text1"/>
            <w:sz w:val="20"/>
            <w:szCs w:val="20"/>
          </w:rPr>
          <w:fldChar w:fldCharType="begin"/>
        </w:r>
        <w:r w:rsidR="002545C8" w:rsidRPr="0035668F">
          <w:rPr>
            <w:rStyle w:val="Hyperlink"/>
            <w:rFonts w:ascii="Arial" w:hAnsi="Arial" w:cs="Arial"/>
            <w:noProof/>
            <w:webHidden/>
            <w:color w:val="000000" w:themeColor="text1"/>
            <w:sz w:val="20"/>
            <w:szCs w:val="20"/>
          </w:rPr>
          <w:instrText xml:space="preserve"> PAGEREF _Toc115949346 \h </w:instrText>
        </w:r>
        <w:r w:rsidR="002545C8" w:rsidRPr="0035668F">
          <w:rPr>
            <w:rStyle w:val="Hyperlink"/>
            <w:rFonts w:ascii="Arial" w:hAnsi="Arial" w:cs="Arial"/>
            <w:noProof/>
            <w:webHidden/>
            <w:color w:val="000000" w:themeColor="text1"/>
            <w:sz w:val="20"/>
            <w:szCs w:val="20"/>
          </w:rPr>
        </w:r>
        <w:r w:rsidR="002545C8" w:rsidRPr="0035668F">
          <w:rPr>
            <w:rStyle w:val="Hyperlink"/>
            <w:rFonts w:ascii="Arial" w:hAnsi="Arial" w:cs="Arial"/>
            <w:noProof/>
            <w:webHidden/>
            <w:color w:val="000000" w:themeColor="text1"/>
            <w:sz w:val="20"/>
            <w:szCs w:val="20"/>
          </w:rPr>
          <w:fldChar w:fldCharType="separate"/>
        </w:r>
        <w:r w:rsidR="00436544" w:rsidRPr="0035668F">
          <w:rPr>
            <w:rStyle w:val="Hyperlink"/>
            <w:rFonts w:ascii="Arial" w:hAnsi="Arial" w:cs="Arial"/>
            <w:noProof/>
            <w:webHidden/>
            <w:color w:val="000000" w:themeColor="text1"/>
            <w:sz w:val="20"/>
            <w:szCs w:val="20"/>
          </w:rPr>
          <w:t>20</w:t>
        </w:r>
        <w:r w:rsidR="002545C8" w:rsidRPr="0035668F">
          <w:rPr>
            <w:rStyle w:val="Hyperlink"/>
            <w:rFonts w:ascii="Arial" w:hAnsi="Arial" w:cs="Arial"/>
            <w:noProof/>
            <w:webHidden/>
            <w:color w:val="000000" w:themeColor="text1"/>
            <w:sz w:val="20"/>
            <w:szCs w:val="20"/>
          </w:rPr>
          <w:fldChar w:fldCharType="end"/>
        </w:r>
      </w:hyperlink>
    </w:p>
    <w:p w14:paraId="0CBBB721" w14:textId="5ACC3FA0" w:rsidR="002545C8" w:rsidRPr="0035668F" w:rsidRDefault="00AB6F02" w:rsidP="00571E18">
      <w:pPr>
        <w:pStyle w:val="TOC1"/>
        <w:rPr>
          <w:rStyle w:val="Hyperlink"/>
          <w:color w:val="000000" w:themeColor="text1"/>
        </w:rPr>
      </w:pPr>
      <w:hyperlink w:anchor="_Toc115949347" w:history="1">
        <w:r w:rsidR="002545C8" w:rsidRPr="0035668F">
          <w:rPr>
            <w:rStyle w:val="Hyperlink"/>
            <w:color w:val="000000" w:themeColor="text1"/>
          </w:rPr>
          <w:t>Note to CASA EX83/21 – Part 121 and Part 91 of CASR – Supplementary Exemptions and Directions Instrument 2021</w:t>
        </w:r>
        <w:r w:rsidR="002545C8" w:rsidRPr="0035668F">
          <w:rPr>
            <w:rStyle w:val="Hyperlink"/>
            <w:webHidden/>
            <w:color w:val="000000" w:themeColor="text1"/>
          </w:rPr>
          <w:tab/>
        </w:r>
        <w:r w:rsidR="002545C8" w:rsidRPr="0035668F">
          <w:rPr>
            <w:rStyle w:val="Hyperlink"/>
            <w:webHidden/>
            <w:color w:val="000000" w:themeColor="text1"/>
          </w:rPr>
          <w:fldChar w:fldCharType="begin"/>
        </w:r>
        <w:r w:rsidR="002545C8" w:rsidRPr="0035668F">
          <w:rPr>
            <w:rStyle w:val="Hyperlink"/>
            <w:webHidden/>
            <w:color w:val="000000" w:themeColor="text1"/>
          </w:rPr>
          <w:instrText xml:space="preserve"> PAGEREF _Toc115949347 \h </w:instrText>
        </w:r>
        <w:r w:rsidR="002545C8" w:rsidRPr="0035668F">
          <w:rPr>
            <w:rStyle w:val="Hyperlink"/>
            <w:webHidden/>
            <w:color w:val="000000" w:themeColor="text1"/>
          </w:rPr>
        </w:r>
        <w:r w:rsidR="002545C8" w:rsidRPr="0035668F">
          <w:rPr>
            <w:rStyle w:val="Hyperlink"/>
            <w:webHidden/>
            <w:color w:val="000000" w:themeColor="text1"/>
          </w:rPr>
          <w:fldChar w:fldCharType="separate"/>
        </w:r>
        <w:r w:rsidR="00436544" w:rsidRPr="0035668F">
          <w:rPr>
            <w:rStyle w:val="Hyperlink"/>
            <w:webHidden/>
            <w:color w:val="000000" w:themeColor="text1"/>
          </w:rPr>
          <w:t>21</w:t>
        </w:r>
        <w:r w:rsidR="002545C8" w:rsidRPr="0035668F">
          <w:rPr>
            <w:rStyle w:val="Hyperlink"/>
            <w:webHidden/>
            <w:color w:val="000000" w:themeColor="text1"/>
          </w:rPr>
          <w:fldChar w:fldCharType="end"/>
        </w:r>
      </w:hyperlink>
    </w:p>
    <w:p w14:paraId="2F387A62" w14:textId="4F16EDD1" w:rsidR="0025469D" w:rsidRPr="0035668F" w:rsidRDefault="002545C8" w:rsidP="005E0B79">
      <w:pPr>
        <w:pStyle w:val="LDScheduleheading"/>
        <w:tabs>
          <w:tab w:val="clear" w:pos="1843"/>
          <w:tab w:val="left" w:pos="1418"/>
        </w:tabs>
        <w:spacing w:before="400"/>
        <w:ind w:left="1440" w:hanging="1440"/>
      </w:pPr>
      <w:r w:rsidRPr="0035668F">
        <w:rPr>
          <w:sz w:val="20"/>
          <w:szCs w:val="20"/>
        </w:rPr>
        <w:fldChar w:fldCharType="end"/>
      </w:r>
      <w:bookmarkStart w:id="7" w:name="_Toc115949302"/>
      <w:r w:rsidR="0025469D" w:rsidRPr="0035668F">
        <w:t>P</w:t>
      </w:r>
      <w:r w:rsidR="005E0B79" w:rsidRPr="0035668F">
        <w:t xml:space="preserve">art </w:t>
      </w:r>
      <w:r w:rsidR="0025469D" w:rsidRPr="0035668F">
        <w:t>1</w:t>
      </w:r>
      <w:r w:rsidR="0025469D" w:rsidRPr="0035668F">
        <w:tab/>
      </w:r>
      <w:r w:rsidR="005E0B79" w:rsidRPr="0035668F">
        <w:t xml:space="preserve">Preliminary, </w:t>
      </w:r>
      <w:r w:rsidR="00E54D8E" w:rsidRPr="0035668F">
        <w:t>D</w:t>
      </w:r>
      <w:r w:rsidR="005E0B79" w:rsidRPr="0035668F">
        <w:t>efinitions</w:t>
      </w:r>
      <w:bookmarkEnd w:id="4"/>
      <w:bookmarkEnd w:id="5"/>
      <w:r w:rsidR="005E0B79" w:rsidRPr="0035668F">
        <w:t xml:space="preserve"> and </w:t>
      </w:r>
      <w:r w:rsidR="00E54D8E" w:rsidRPr="0035668F">
        <w:t>A</w:t>
      </w:r>
      <w:r w:rsidR="005E0B79" w:rsidRPr="0035668F">
        <w:t>pplication</w:t>
      </w:r>
      <w:bookmarkEnd w:id="7"/>
    </w:p>
    <w:p w14:paraId="18B65DF6" w14:textId="4498A681" w:rsidR="00934A50" w:rsidRPr="00955B4D" w:rsidRDefault="00934A50" w:rsidP="001B2344">
      <w:pPr>
        <w:pStyle w:val="LDScheduleClauseHead"/>
      </w:pPr>
      <w:bookmarkStart w:id="8" w:name="_Toc115949303"/>
      <w:r w:rsidRPr="0035668F">
        <w:t>1</w:t>
      </w:r>
      <w:r w:rsidRPr="0035668F">
        <w:tab/>
        <w:t>Name</w:t>
      </w:r>
      <w:bookmarkEnd w:id="8"/>
    </w:p>
    <w:p w14:paraId="273F6D7A" w14:textId="0B4C8431" w:rsidR="00934A50" w:rsidRPr="00955B4D" w:rsidRDefault="00934A50" w:rsidP="005C67E7">
      <w:pPr>
        <w:pStyle w:val="LDClause"/>
        <w:ind w:right="-143"/>
      </w:pPr>
      <w:r w:rsidRPr="00955B4D">
        <w:tab/>
      </w:r>
      <w:r w:rsidRPr="00955B4D">
        <w:tab/>
        <w:t xml:space="preserve">This instrument is </w:t>
      </w:r>
      <w:r w:rsidRPr="00955B4D">
        <w:rPr>
          <w:i/>
        </w:rPr>
        <w:t>CASA E</w:t>
      </w:r>
      <w:r w:rsidR="00344677" w:rsidRPr="00955B4D">
        <w:rPr>
          <w:i/>
        </w:rPr>
        <w:t>X</w:t>
      </w:r>
      <w:r w:rsidR="005E0B79" w:rsidRPr="00955B4D">
        <w:rPr>
          <w:i/>
        </w:rPr>
        <w:t>83</w:t>
      </w:r>
      <w:r w:rsidRPr="00955B4D">
        <w:rPr>
          <w:i/>
        </w:rPr>
        <w:t>/2</w:t>
      </w:r>
      <w:r w:rsidR="00B51491" w:rsidRPr="00955B4D">
        <w:rPr>
          <w:i/>
        </w:rPr>
        <w:t>1</w:t>
      </w:r>
      <w:r w:rsidRPr="00955B4D">
        <w:rPr>
          <w:i/>
        </w:rPr>
        <w:t> </w:t>
      </w:r>
      <w:r w:rsidR="005E0B79" w:rsidRPr="00955B4D">
        <w:rPr>
          <w:i/>
        </w:rPr>
        <w:t>–</w:t>
      </w:r>
      <w:r w:rsidRPr="00955B4D">
        <w:rPr>
          <w:i/>
        </w:rPr>
        <w:t xml:space="preserve"> </w:t>
      </w:r>
      <w:r w:rsidR="00E309E7" w:rsidRPr="00955B4D">
        <w:rPr>
          <w:i/>
        </w:rPr>
        <w:t xml:space="preserve">Part </w:t>
      </w:r>
      <w:r w:rsidR="00027B2F" w:rsidRPr="00955B4D">
        <w:rPr>
          <w:i/>
        </w:rPr>
        <w:t>121</w:t>
      </w:r>
      <w:r w:rsidR="00167F7F" w:rsidRPr="00955B4D">
        <w:rPr>
          <w:i/>
        </w:rPr>
        <w:t xml:space="preserve"> and Part 91</w:t>
      </w:r>
      <w:r w:rsidR="00465A48" w:rsidRPr="00955B4D">
        <w:rPr>
          <w:i/>
        </w:rPr>
        <w:t xml:space="preserve"> of CASR</w:t>
      </w:r>
      <w:r w:rsidR="00E309E7" w:rsidRPr="00955B4D">
        <w:rPr>
          <w:i/>
        </w:rPr>
        <w:t> </w:t>
      </w:r>
      <w:r w:rsidR="005E0B79" w:rsidRPr="00955B4D">
        <w:rPr>
          <w:i/>
        </w:rPr>
        <w:t>–</w:t>
      </w:r>
      <w:r w:rsidR="00E309E7" w:rsidRPr="00955B4D">
        <w:rPr>
          <w:i/>
        </w:rPr>
        <w:t xml:space="preserve"> Supplementary Exemption</w:t>
      </w:r>
      <w:r w:rsidR="00167F7F" w:rsidRPr="00955B4D">
        <w:rPr>
          <w:i/>
        </w:rPr>
        <w:t xml:space="preserve">s and Directions </w:t>
      </w:r>
      <w:r w:rsidRPr="00955B4D">
        <w:rPr>
          <w:i/>
        </w:rPr>
        <w:t>Instrument 202</w:t>
      </w:r>
      <w:r w:rsidR="00B51491" w:rsidRPr="00955B4D">
        <w:rPr>
          <w:i/>
        </w:rPr>
        <w:t>1</w:t>
      </w:r>
      <w:r w:rsidRPr="00955B4D">
        <w:t>.</w:t>
      </w:r>
    </w:p>
    <w:p w14:paraId="04F17A91" w14:textId="76F35A96" w:rsidR="00934A50" w:rsidRPr="00955B4D" w:rsidRDefault="00934A50" w:rsidP="001B2344">
      <w:pPr>
        <w:pStyle w:val="LDScheduleClauseHead"/>
      </w:pPr>
      <w:bookmarkStart w:id="9" w:name="_Toc115949304"/>
      <w:r w:rsidRPr="00955B4D">
        <w:t>2</w:t>
      </w:r>
      <w:r w:rsidRPr="00955B4D">
        <w:tab/>
      </w:r>
      <w:r w:rsidR="00D61700" w:rsidRPr="00955B4D">
        <w:t>Duration</w:t>
      </w:r>
      <w:bookmarkEnd w:id="9"/>
    </w:p>
    <w:p w14:paraId="56FCDFC4" w14:textId="77777777" w:rsidR="00D61700" w:rsidRPr="00955B4D" w:rsidRDefault="009B7CE1" w:rsidP="008C3A15">
      <w:pPr>
        <w:pStyle w:val="LDClause"/>
      </w:pPr>
      <w:r w:rsidRPr="00955B4D">
        <w:tab/>
      </w:r>
      <w:r w:rsidRPr="00955B4D">
        <w:tab/>
        <w:t>This instrument</w:t>
      </w:r>
      <w:r w:rsidR="00D61700" w:rsidRPr="00955B4D">
        <w:t>:</w:t>
      </w:r>
    </w:p>
    <w:p w14:paraId="604523FE" w14:textId="1516C9C7" w:rsidR="00D61700" w:rsidRPr="00955B4D" w:rsidRDefault="00D61700" w:rsidP="00464A53">
      <w:pPr>
        <w:pStyle w:val="LDP1a0"/>
      </w:pPr>
      <w:r w:rsidRPr="00955B4D">
        <w:t>(a)</w:t>
      </w:r>
      <w:r w:rsidRPr="00955B4D">
        <w:tab/>
      </w:r>
      <w:r w:rsidR="009B7CE1" w:rsidRPr="00955B4D">
        <w:t xml:space="preserve">commences on </w:t>
      </w:r>
      <w:r w:rsidR="00BA3FA3" w:rsidRPr="00955B4D">
        <w:t>2 December 2021</w:t>
      </w:r>
      <w:r w:rsidR="0066175A" w:rsidRPr="00955B4D">
        <w:t xml:space="preserve"> (the </w:t>
      </w:r>
      <w:r w:rsidR="0066175A" w:rsidRPr="00955B4D">
        <w:rPr>
          <w:b/>
          <w:bCs/>
          <w:i/>
          <w:iCs/>
        </w:rPr>
        <w:t>commencement date</w:t>
      </w:r>
      <w:r w:rsidR="0066175A" w:rsidRPr="00955B4D">
        <w:t>)</w:t>
      </w:r>
      <w:r w:rsidRPr="00955B4D">
        <w:t>; and</w:t>
      </w:r>
    </w:p>
    <w:p w14:paraId="043F640B" w14:textId="4B8FC2F1" w:rsidR="009B7CE1" w:rsidRPr="00955B4D" w:rsidRDefault="00D61700" w:rsidP="00E5669E">
      <w:pPr>
        <w:pStyle w:val="LDP1a0"/>
        <w:ind w:right="-285"/>
      </w:pPr>
      <w:r w:rsidRPr="00955B4D">
        <w:lastRenderedPageBreak/>
        <w:t>(b)</w:t>
      </w:r>
      <w:r w:rsidRPr="00955B4D">
        <w:tab/>
        <w:t xml:space="preserve">is repealed at the end of </w:t>
      </w:r>
      <w:r w:rsidR="00540140" w:rsidRPr="00955B4D">
        <w:t>1</w:t>
      </w:r>
      <w:r w:rsidR="00BA3FA3" w:rsidRPr="00955B4D">
        <w:t xml:space="preserve"> December 2024</w:t>
      </w:r>
      <w:r w:rsidR="00FC5BE6" w:rsidRPr="00955B4D">
        <w:t xml:space="preserve"> (thereby, for paragraph</w:t>
      </w:r>
      <w:r w:rsidR="00E5669E" w:rsidRPr="00955B4D">
        <w:t xml:space="preserve"> </w:t>
      </w:r>
      <w:r w:rsidR="00FC5BE6" w:rsidRPr="00955B4D">
        <w:t>11.250 (a)</w:t>
      </w:r>
      <w:r w:rsidR="00FC0DB8" w:rsidRPr="00955B4D">
        <w:t xml:space="preserve"> of </w:t>
      </w:r>
      <w:r w:rsidR="007C1B48" w:rsidRPr="00955B4D">
        <w:t>CASR</w:t>
      </w:r>
      <w:r w:rsidR="00FC5BE6" w:rsidRPr="00955B4D">
        <w:t>, ceasing to be in force on and from the beginning of</w:t>
      </w:r>
      <w:r w:rsidR="00830C0F" w:rsidRPr="00955B4D">
        <w:rPr>
          <w:color w:val="FFFFFF" w:themeColor="background1"/>
        </w:rPr>
        <w:t> </w:t>
      </w:r>
      <w:r w:rsidR="00FC5BE6" w:rsidRPr="00955B4D">
        <w:t>2</w:t>
      </w:r>
      <w:r w:rsidR="00FC0DB8" w:rsidRPr="00955B4D">
        <w:t xml:space="preserve"> </w:t>
      </w:r>
      <w:r w:rsidR="00FC5BE6" w:rsidRPr="00955B4D">
        <w:t>December 2024)</w:t>
      </w:r>
      <w:r w:rsidR="00B51491" w:rsidRPr="00955B4D">
        <w:t>.</w:t>
      </w:r>
    </w:p>
    <w:p w14:paraId="053DE9EC" w14:textId="4ACD274B" w:rsidR="0094439B" w:rsidRPr="00955B4D" w:rsidRDefault="0094439B" w:rsidP="001B2344">
      <w:pPr>
        <w:pStyle w:val="LDScheduleClauseHead"/>
      </w:pPr>
      <w:bookmarkStart w:id="10" w:name="_Toc115949305"/>
      <w:r w:rsidRPr="00955B4D">
        <w:t>3</w:t>
      </w:r>
      <w:r w:rsidRPr="00955B4D">
        <w:tab/>
        <w:t>Definitions</w:t>
      </w:r>
      <w:bookmarkEnd w:id="10"/>
    </w:p>
    <w:p w14:paraId="3343C07A" w14:textId="511BC76D" w:rsidR="0094439B" w:rsidRPr="00955B4D" w:rsidRDefault="0094439B" w:rsidP="0094439B">
      <w:pPr>
        <w:pStyle w:val="LDClause"/>
      </w:pPr>
      <w:r w:rsidRPr="00955B4D">
        <w:tab/>
      </w:r>
      <w:r w:rsidR="00B9560C" w:rsidRPr="00955B4D">
        <w:t>(1)</w:t>
      </w:r>
      <w:r w:rsidRPr="00955B4D">
        <w:tab/>
      </w:r>
      <w:r w:rsidR="005C67E7" w:rsidRPr="00955B4D">
        <w:t>In this ins</w:t>
      </w:r>
      <w:r w:rsidRPr="00955B4D">
        <w:t>trument:</w:t>
      </w:r>
    </w:p>
    <w:p w14:paraId="77402042" w14:textId="6AE2BEFE" w:rsidR="00D74C80" w:rsidRPr="00955B4D" w:rsidRDefault="00D74C80" w:rsidP="00D74C80">
      <w:pPr>
        <w:pStyle w:val="LDdefinition"/>
      </w:pPr>
      <w:r w:rsidRPr="00955B4D">
        <w:rPr>
          <w:b/>
          <w:bCs/>
          <w:i/>
          <w:iCs/>
        </w:rPr>
        <w:t>aerial work (air ambulance) operation</w:t>
      </w:r>
      <w:r w:rsidRPr="00955B4D">
        <w:t xml:space="preserve"> has the same meaning as in regulation</w:t>
      </w:r>
      <w:r w:rsidR="001618D0" w:rsidRPr="00955B4D">
        <w:t> </w:t>
      </w:r>
      <w:r w:rsidRPr="00955B4D">
        <w:t>202.405 of CASR.</w:t>
      </w:r>
    </w:p>
    <w:p w14:paraId="0A3F1D6D" w14:textId="7E492706" w:rsidR="006402B8" w:rsidRPr="00955B4D" w:rsidRDefault="006402B8" w:rsidP="006402B8">
      <w:pPr>
        <w:pStyle w:val="LDdefinition"/>
      </w:pPr>
      <w:r w:rsidRPr="00955B4D">
        <w:rPr>
          <w:b/>
          <w:bCs/>
          <w:i/>
          <w:iCs/>
        </w:rPr>
        <w:t>Australian</w:t>
      </w:r>
      <w:r w:rsidR="000E5D9B" w:rsidRPr="00955B4D">
        <w:rPr>
          <w:b/>
          <w:bCs/>
          <w:i/>
          <w:iCs/>
          <w:sz w:val="30"/>
          <w:szCs w:val="30"/>
        </w:rPr>
        <w:t xml:space="preserve"> </w:t>
      </w:r>
      <w:r w:rsidRPr="00955B4D">
        <w:rPr>
          <w:b/>
          <w:bCs/>
          <w:i/>
          <w:iCs/>
        </w:rPr>
        <w:t>air</w:t>
      </w:r>
      <w:r w:rsidRPr="00955B4D">
        <w:rPr>
          <w:b/>
          <w:bCs/>
          <w:i/>
          <w:iCs/>
          <w:sz w:val="30"/>
          <w:szCs w:val="30"/>
        </w:rPr>
        <w:t xml:space="preserve"> </w:t>
      </w:r>
      <w:r w:rsidRPr="00955B4D">
        <w:rPr>
          <w:b/>
          <w:bCs/>
          <w:i/>
          <w:iCs/>
        </w:rPr>
        <w:t>transport</w:t>
      </w:r>
      <w:r w:rsidRPr="00955B4D">
        <w:rPr>
          <w:b/>
          <w:bCs/>
          <w:i/>
          <w:iCs/>
          <w:sz w:val="30"/>
          <w:szCs w:val="30"/>
        </w:rPr>
        <w:t xml:space="preserve"> </w:t>
      </w:r>
      <w:r w:rsidRPr="00955B4D">
        <w:rPr>
          <w:b/>
          <w:bCs/>
          <w:i/>
          <w:iCs/>
        </w:rPr>
        <w:t>operator</w:t>
      </w:r>
      <w:r w:rsidRPr="00955B4D">
        <w:rPr>
          <w:sz w:val="30"/>
          <w:szCs w:val="30"/>
        </w:rPr>
        <w:t xml:space="preserve"> </w:t>
      </w:r>
      <w:r w:rsidRPr="00955B4D">
        <w:t>has</w:t>
      </w:r>
      <w:r w:rsidRPr="00955B4D">
        <w:rPr>
          <w:sz w:val="30"/>
          <w:szCs w:val="30"/>
        </w:rPr>
        <w:t xml:space="preserve"> </w:t>
      </w:r>
      <w:r w:rsidRPr="00955B4D">
        <w:t>the</w:t>
      </w:r>
      <w:r w:rsidRPr="00955B4D">
        <w:rPr>
          <w:sz w:val="30"/>
          <w:szCs w:val="30"/>
        </w:rPr>
        <w:t xml:space="preserve"> </w:t>
      </w:r>
      <w:r w:rsidRPr="00955B4D">
        <w:t>meaning</w:t>
      </w:r>
      <w:r w:rsidRPr="00955B4D">
        <w:rPr>
          <w:sz w:val="30"/>
          <w:szCs w:val="30"/>
        </w:rPr>
        <w:t xml:space="preserve"> </w:t>
      </w:r>
      <w:r w:rsidRPr="00955B4D">
        <w:t>given</w:t>
      </w:r>
      <w:r w:rsidRPr="00955B4D">
        <w:rPr>
          <w:sz w:val="30"/>
          <w:szCs w:val="30"/>
        </w:rPr>
        <w:t xml:space="preserve"> </w:t>
      </w:r>
      <w:r w:rsidRPr="00955B4D">
        <w:t>by</w:t>
      </w:r>
      <w:r w:rsidRPr="00955B4D">
        <w:rPr>
          <w:sz w:val="30"/>
          <w:szCs w:val="30"/>
        </w:rPr>
        <w:t xml:space="preserve"> </w:t>
      </w:r>
      <w:r w:rsidRPr="00955B4D">
        <w:t>subregulation</w:t>
      </w:r>
      <w:r w:rsidR="000E5D9B" w:rsidRPr="00955B4D">
        <w:t> </w:t>
      </w:r>
      <w:r w:rsidRPr="00955B4D">
        <w:t>119.015</w:t>
      </w:r>
      <w:r w:rsidR="00D95C10" w:rsidRPr="00955B4D">
        <w:t> (</w:t>
      </w:r>
      <w:r w:rsidRPr="00955B4D">
        <w:t>2)</w:t>
      </w:r>
      <w:r w:rsidR="00D842F5" w:rsidRPr="00955B4D">
        <w:t xml:space="preserve"> of CASR</w:t>
      </w:r>
      <w:r w:rsidRPr="00955B4D">
        <w:t>.</w:t>
      </w:r>
    </w:p>
    <w:p w14:paraId="4F526D6D" w14:textId="00A43E65" w:rsidR="00197861" w:rsidRPr="00955B4D" w:rsidRDefault="00197861" w:rsidP="006402B8">
      <w:pPr>
        <w:pStyle w:val="LDdefinition"/>
      </w:pPr>
      <w:r w:rsidRPr="00955B4D">
        <w:rPr>
          <w:b/>
          <w:bCs/>
          <w:i/>
          <w:iCs/>
        </w:rPr>
        <w:t>CAO</w:t>
      </w:r>
      <w:r w:rsidRPr="00955B4D">
        <w:t xml:space="preserve"> is short for Civil Aviation Order.</w:t>
      </w:r>
    </w:p>
    <w:p w14:paraId="635028BE" w14:textId="50E3B318" w:rsidR="005F77E1" w:rsidRPr="00955B4D" w:rsidRDefault="005F77E1" w:rsidP="005F77E1">
      <w:pPr>
        <w:pStyle w:val="LDdefinition"/>
      </w:pPr>
      <w:r w:rsidRPr="00955B4D">
        <w:rPr>
          <w:b/>
          <w:bCs/>
          <w:i/>
          <w:iCs/>
        </w:rPr>
        <w:t>CAR</w:t>
      </w:r>
      <w:r w:rsidRPr="00955B4D">
        <w:t xml:space="preserve"> means the </w:t>
      </w:r>
      <w:r w:rsidRPr="00955B4D">
        <w:rPr>
          <w:i/>
          <w:iCs/>
        </w:rPr>
        <w:t>Civil Aviation Regulations 1988</w:t>
      </w:r>
      <w:r w:rsidRPr="00955B4D">
        <w:t>, as in force immediately before 2 December 2021, and any mention of a provision of CAR</w:t>
      </w:r>
      <w:r w:rsidR="00C870F5" w:rsidRPr="00955B4D">
        <w:t xml:space="preserve"> refers to that provision as so in force.</w:t>
      </w:r>
    </w:p>
    <w:p w14:paraId="1DD1DD2A" w14:textId="5BF233AB" w:rsidR="0094052A" w:rsidRPr="00955B4D" w:rsidRDefault="0094439B" w:rsidP="00464A53">
      <w:pPr>
        <w:pStyle w:val="LDdefinition"/>
      </w:pPr>
      <w:r w:rsidRPr="00955B4D">
        <w:rPr>
          <w:b/>
          <w:bCs/>
          <w:i/>
          <w:iCs/>
        </w:rPr>
        <w:t>CASR</w:t>
      </w:r>
      <w:r w:rsidRPr="00955B4D">
        <w:t xml:space="preserve"> means the </w:t>
      </w:r>
      <w:r w:rsidRPr="00955B4D">
        <w:rPr>
          <w:i/>
          <w:iCs/>
        </w:rPr>
        <w:t>Civil Aviation Safety Regulations 1998</w:t>
      </w:r>
      <w:r w:rsidRPr="00955B4D">
        <w:t>.</w:t>
      </w:r>
    </w:p>
    <w:p w14:paraId="3DF25805" w14:textId="77777777" w:rsidR="00D74C80" w:rsidRPr="00955B4D" w:rsidRDefault="00D74C80" w:rsidP="00D74C80">
      <w:pPr>
        <w:pStyle w:val="LDdefinition"/>
      </w:pPr>
      <w:r w:rsidRPr="00955B4D">
        <w:rPr>
          <w:b/>
          <w:bCs/>
          <w:i/>
          <w:iCs/>
        </w:rPr>
        <w:t>charter operation</w:t>
      </w:r>
      <w:r w:rsidRPr="00955B4D">
        <w:t xml:space="preserve"> has the same meaning as in paragraph 2 (7) (b) of CAR.</w:t>
      </w:r>
    </w:p>
    <w:p w14:paraId="60D59F1D" w14:textId="12F51CBD" w:rsidR="00EB4FF0" w:rsidRPr="00955B4D" w:rsidRDefault="00EB4FF0" w:rsidP="00464A53">
      <w:pPr>
        <w:pStyle w:val="LDdefinition"/>
      </w:pPr>
      <w:bookmarkStart w:id="11" w:name="_Hlk80021328"/>
      <w:r w:rsidRPr="00955B4D">
        <w:rPr>
          <w:b/>
          <w:bCs/>
          <w:i/>
          <w:iCs/>
        </w:rPr>
        <w:t>civil aviation legislation</w:t>
      </w:r>
      <w:r w:rsidRPr="00955B4D">
        <w:t xml:space="preserve"> has the meaning given by</w:t>
      </w:r>
      <w:r w:rsidR="00134638" w:rsidRPr="00955B4D">
        <w:t xml:space="preserve"> section 3 of</w:t>
      </w:r>
      <w:r w:rsidRPr="00955B4D">
        <w:t xml:space="preserve"> the </w:t>
      </w:r>
      <w:r w:rsidRPr="00955B4D">
        <w:rPr>
          <w:i/>
          <w:iCs/>
        </w:rPr>
        <w:t>Civil Aviation Act 1988</w:t>
      </w:r>
      <w:r w:rsidRPr="00955B4D">
        <w:t>.</w:t>
      </w:r>
    </w:p>
    <w:bookmarkEnd w:id="11"/>
    <w:p w14:paraId="5495423A" w14:textId="4D577B0F" w:rsidR="00630DAD" w:rsidRPr="00955B4D" w:rsidRDefault="00630DAD" w:rsidP="00630DAD">
      <w:pPr>
        <w:pStyle w:val="LDdefinition"/>
      </w:pPr>
      <w:r w:rsidRPr="00955B4D">
        <w:rPr>
          <w:b/>
          <w:bCs/>
          <w:i/>
          <w:iCs/>
        </w:rPr>
        <w:t>early applicant</w:t>
      </w:r>
      <w:r w:rsidRPr="00955B4D">
        <w:t>, for a particular AOC or AOC variation, means a person:</w:t>
      </w:r>
    </w:p>
    <w:p w14:paraId="7D1A7C24" w14:textId="353387FF" w:rsidR="00630DAD" w:rsidRPr="00955B4D" w:rsidRDefault="00630DAD" w:rsidP="005E0B79">
      <w:pPr>
        <w:pStyle w:val="LDP1a0"/>
      </w:pPr>
      <w:r w:rsidRPr="00955B4D">
        <w:t>(a)</w:t>
      </w:r>
      <w:r w:rsidRPr="00955B4D">
        <w:tab/>
      </w:r>
      <w:r w:rsidR="006A34DA" w:rsidRPr="00955B4D">
        <w:t xml:space="preserve">who </w:t>
      </w:r>
      <w:r w:rsidRPr="00955B4D">
        <w:t xml:space="preserve">at least 90 days before the commencement date — applied for the AOC or AOC variation under the </w:t>
      </w:r>
      <w:r w:rsidR="005E5437" w:rsidRPr="00955B4D">
        <w:t>civil aviation legislation in force on the date of the application</w:t>
      </w:r>
      <w:r w:rsidRPr="00955B4D">
        <w:t>; but</w:t>
      </w:r>
    </w:p>
    <w:p w14:paraId="34EC0261" w14:textId="77777777" w:rsidR="009D11A1" w:rsidRPr="00955B4D" w:rsidRDefault="009D11A1" w:rsidP="005E0B79">
      <w:pPr>
        <w:pStyle w:val="LDP1a0"/>
      </w:pPr>
      <w:r w:rsidRPr="00955B4D">
        <w:t>(b)</w:t>
      </w:r>
      <w:r w:rsidRPr="00955B4D">
        <w:tab/>
        <w:t>whose application was still under consideration by CASA on the commencement date.</w:t>
      </w:r>
    </w:p>
    <w:p w14:paraId="56C7E05B" w14:textId="01584D1C" w:rsidR="00FA0DF9" w:rsidRPr="00955B4D" w:rsidRDefault="00FA0DF9" w:rsidP="0074419A">
      <w:pPr>
        <w:pStyle w:val="LDdefinition"/>
      </w:pPr>
      <w:r w:rsidRPr="00955B4D">
        <w:rPr>
          <w:b/>
          <w:bCs/>
          <w:i/>
          <w:iCs/>
        </w:rPr>
        <w:t>minimum equipment list</w:t>
      </w:r>
      <w:r w:rsidRPr="00955B4D">
        <w:t xml:space="preserve"> or </w:t>
      </w:r>
      <w:r w:rsidRPr="00955B4D">
        <w:rPr>
          <w:b/>
          <w:bCs/>
          <w:i/>
          <w:iCs/>
        </w:rPr>
        <w:t>MEL</w:t>
      </w:r>
      <w:r w:rsidRPr="00955B4D">
        <w:t xml:space="preserve"> has the meaning given by </w:t>
      </w:r>
      <w:r w:rsidR="001341D1" w:rsidRPr="00955B4D">
        <w:t>regulation 91.925</w:t>
      </w:r>
      <w:r w:rsidRPr="00955B4D">
        <w:t>.</w:t>
      </w:r>
    </w:p>
    <w:p w14:paraId="6DF9B1CE" w14:textId="77777777" w:rsidR="00DC3868" w:rsidRPr="00955B4D" w:rsidRDefault="00DC3868" w:rsidP="00DC3868">
      <w:pPr>
        <w:pStyle w:val="LDdefinition"/>
      </w:pPr>
      <w:r w:rsidRPr="00955B4D">
        <w:rPr>
          <w:b/>
          <w:bCs/>
          <w:i/>
          <w:iCs/>
        </w:rPr>
        <w:t>national aviation authority</w:t>
      </w:r>
      <w:r w:rsidRPr="00955B4D">
        <w:t xml:space="preserve"> has the meaning given by the CASR Dictionary.</w:t>
      </w:r>
    </w:p>
    <w:p w14:paraId="7EF6ADD6" w14:textId="04054A55" w:rsidR="009848AB" w:rsidRPr="00955B4D" w:rsidRDefault="009848AB" w:rsidP="009848AB">
      <w:pPr>
        <w:pStyle w:val="LDdefinition"/>
      </w:pPr>
      <w:r w:rsidRPr="00955B4D">
        <w:rPr>
          <w:b/>
          <w:bCs/>
          <w:i/>
          <w:iCs/>
        </w:rPr>
        <w:t>non-scheduled air transport operation</w:t>
      </w:r>
      <w:r w:rsidRPr="00955B4D">
        <w:t xml:space="preserve"> has the meaning given by the CASR Dictionary.</w:t>
      </w:r>
    </w:p>
    <w:p w14:paraId="06B6C2DE" w14:textId="4CAA33AB" w:rsidR="00D74C80" w:rsidRPr="00955B4D" w:rsidRDefault="00D74C80" w:rsidP="00D74C80">
      <w:pPr>
        <w:pStyle w:val="LDdefinition"/>
      </w:pPr>
      <w:r w:rsidRPr="00955B4D">
        <w:rPr>
          <w:b/>
          <w:bCs/>
          <w:i/>
          <w:iCs/>
        </w:rPr>
        <w:t xml:space="preserve">operations manual </w:t>
      </w:r>
      <w:r w:rsidRPr="00955B4D">
        <w:t>means an operator’s operations manual that complies with the requirements of regulation 215 of CAR.</w:t>
      </w:r>
    </w:p>
    <w:p w14:paraId="4DCB927C" w14:textId="7FFA155E" w:rsidR="00BA5128" w:rsidRPr="00955B4D" w:rsidRDefault="00BA5128" w:rsidP="00BA5128">
      <w:pPr>
        <w:pStyle w:val="LDdefinition"/>
      </w:pPr>
      <w:r w:rsidRPr="00955B4D">
        <w:rPr>
          <w:b/>
          <w:bCs/>
          <w:i/>
          <w:iCs/>
        </w:rPr>
        <w:t>operator pairing procedures or requirements</w:t>
      </w:r>
      <w:r w:rsidRPr="00955B4D">
        <w:t xml:space="preserve"> means procedures or requirements that an operator has in force to ensure that</w:t>
      </w:r>
      <w:r w:rsidR="008C1266" w:rsidRPr="00955B4D">
        <w:t>, when</w:t>
      </w:r>
      <w:r w:rsidRPr="00955B4D">
        <w:t xml:space="preserve"> the flight crew for any specific flight includes at least</w:t>
      </w:r>
      <w:r w:rsidR="008C1266" w:rsidRPr="00955B4D">
        <w:t xml:space="preserve"> 2 pilots, at least 1 of the pilots</w:t>
      </w:r>
      <w:r w:rsidRPr="00955B4D">
        <w:t>:</w:t>
      </w:r>
    </w:p>
    <w:p w14:paraId="15BF8780" w14:textId="3812A6B8" w:rsidR="00BA5128" w:rsidRPr="00955B4D" w:rsidRDefault="00BA5128" w:rsidP="00BA5128">
      <w:pPr>
        <w:pStyle w:val="P1"/>
      </w:pPr>
      <w:r w:rsidRPr="00955B4D">
        <w:t>(a)</w:t>
      </w:r>
      <w:r w:rsidRPr="00955B4D">
        <w:tab/>
      </w:r>
      <w:r w:rsidR="008C1266" w:rsidRPr="00955B4D">
        <w:t>must have</w:t>
      </w:r>
      <w:r w:rsidRPr="00955B4D">
        <w:t xml:space="preserve"> completed the operator’s requirements for, and been approved by the operator to conduct, unsupervised line flying; and</w:t>
      </w:r>
    </w:p>
    <w:p w14:paraId="6FBDF4EA" w14:textId="3E92A627" w:rsidR="00BA5128" w:rsidRPr="00955B4D" w:rsidRDefault="00BA5128" w:rsidP="00BA5128">
      <w:pPr>
        <w:pStyle w:val="P1"/>
      </w:pPr>
      <w:r w:rsidRPr="00955B4D">
        <w:t>(b)</w:t>
      </w:r>
      <w:r w:rsidRPr="00955B4D">
        <w:tab/>
        <w:t xml:space="preserve">following that approval, </w:t>
      </w:r>
      <w:r w:rsidR="008C1266" w:rsidRPr="00955B4D">
        <w:t>must have</w:t>
      </w:r>
      <w:r w:rsidRPr="00955B4D">
        <w:t xml:space="preserve"> completed a consolidation period (however described or required by the operator).</w:t>
      </w:r>
    </w:p>
    <w:p w14:paraId="6569B6C8" w14:textId="0F1E745D" w:rsidR="00BA5128" w:rsidRPr="00955B4D" w:rsidRDefault="00BA5128" w:rsidP="00BA5128">
      <w:pPr>
        <w:pStyle w:val="Note"/>
      </w:pPr>
      <w:r w:rsidRPr="00955B4D">
        <w:rPr>
          <w:i/>
          <w:iCs/>
        </w:rPr>
        <w:t>Note   </w:t>
      </w:r>
      <w:r w:rsidRPr="00955B4D">
        <w:t>Consolidation periods are commonly described as a set number of flight hours, or aircraft operating cycles or sectors, or both flight hours and sectors.</w:t>
      </w:r>
    </w:p>
    <w:p w14:paraId="71AF0615" w14:textId="236A8D17" w:rsidR="009A75DE" w:rsidRPr="00955B4D" w:rsidRDefault="009A75DE" w:rsidP="009D2B0E">
      <w:pPr>
        <w:pStyle w:val="LDP1a0"/>
        <w:ind w:left="737" w:firstLine="0"/>
        <w:rPr>
          <w:lang w:eastAsia="en-AU"/>
        </w:rPr>
      </w:pPr>
      <w:r w:rsidRPr="00955B4D">
        <w:rPr>
          <w:b/>
          <w:bCs/>
          <w:i/>
          <w:iCs/>
        </w:rPr>
        <w:t>Part</w:t>
      </w:r>
      <w:r w:rsidRPr="00955B4D">
        <w:t xml:space="preserve"> </w:t>
      </w:r>
      <w:r w:rsidRPr="00955B4D">
        <w:rPr>
          <w:b/>
          <w:bCs/>
          <w:i/>
          <w:iCs/>
        </w:rPr>
        <w:t>121</w:t>
      </w:r>
      <w:r w:rsidR="00CD5ABF" w:rsidRPr="00955B4D">
        <w:t xml:space="preserve"> </w:t>
      </w:r>
      <w:r w:rsidRPr="00955B4D">
        <w:rPr>
          <w:b/>
          <w:bCs/>
          <w:i/>
          <w:iCs/>
        </w:rPr>
        <w:t>operation</w:t>
      </w:r>
      <w:r w:rsidR="00CD5ABF" w:rsidRPr="00955B4D">
        <w:t xml:space="preserve"> </w:t>
      </w:r>
      <w:r w:rsidRPr="00955B4D">
        <w:t>means</w:t>
      </w:r>
      <w:r w:rsidR="00CD5ABF" w:rsidRPr="00955B4D">
        <w:t xml:space="preserve"> </w:t>
      </w:r>
      <w:r w:rsidRPr="00955B4D">
        <w:rPr>
          <w:lang w:eastAsia="en-AU"/>
        </w:rPr>
        <w:t>an</w:t>
      </w:r>
      <w:r w:rsidR="00CD5ABF" w:rsidRPr="00955B4D">
        <w:t xml:space="preserve"> </w:t>
      </w:r>
      <w:r w:rsidRPr="00955B4D">
        <w:rPr>
          <w:lang w:eastAsia="en-AU"/>
        </w:rPr>
        <w:t>operation</w:t>
      </w:r>
      <w:r w:rsidR="00CD5ABF" w:rsidRPr="00955B4D">
        <w:t xml:space="preserve"> </w:t>
      </w:r>
      <w:r w:rsidRPr="00955B4D">
        <w:rPr>
          <w:lang w:eastAsia="en-AU"/>
        </w:rPr>
        <w:t>mentioned</w:t>
      </w:r>
      <w:r w:rsidR="00CD5ABF" w:rsidRPr="00955B4D">
        <w:t xml:space="preserve"> </w:t>
      </w:r>
      <w:r w:rsidRPr="00955B4D">
        <w:rPr>
          <w:lang w:eastAsia="en-AU"/>
        </w:rPr>
        <w:t>in</w:t>
      </w:r>
      <w:r w:rsidR="00CD5ABF" w:rsidRPr="00955B4D">
        <w:t xml:space="preserve"> </w:t>
      </w:r>
      <w:r w:rsidRPr="00955B4D">
        <w:rPr>
          <w:lang w:eastAsia="en-AU"/>
        </w:rPr>
        <w:t>subregulation</w:t>
      </w:r>
      <w:r w:rsidR="006E0DCF" w:rsidRPr="00955B4D">
        <w:rPr>
          <w:lang w:eastAsia="en-AU"/>
        </w:rPr>
        <w:t xml:space="preserve"> </w:t>
      </w:r>
      <w:r w:rsidRPr="00955B4D">
        <w:rPr>
          <w:lang w:eastAsia="en-AU"/>
        </w:rPr>
        <w:t>121.005 (1).</w:t>
      </w:r>
    </w:p>
    <w:p w14:paraId="78474F0F" w14:textId="77777777" w:rsidR="00DC3868" w:rsidRPr="00955B4D" w:rsidRDefault="00DC3868" w:rsidP="00DC3868">
      <w:pPr>
        <w:pStyle w:val="LDdefinition"/>
      </w:pPr>
      <w:r w:rsidRPr="00955B4D">
        <w:rPr>
          <w:b/>
          <w:bCs/>
          <w:i/>
          <w:iCs/>
        </w:rPr>
        <w:t>Part 121 proficiency check</w:t>
      </w:r>
      <w:r w:rsidRPr="00955B4D">
        <w:t xml:space="preserve"> has the meaning given by the CASR Dictionary.</w:t>
      </w:r>
    </w:p>
    <w:p w14:paraId="2A42D82F" w14:textId="3F7D2702" w:rsidR="00802FC6" w:rsidRPr="00955B4D" w:rsidRDefault="00802FC6" w:rsidP="00DC57E1">
      <w:pPr>
        <w:pStyle w:val="LDdefinition"/>
      </w:pPr>
      <w:r w:rsidRPr="00955B4D">
        <w:rPr>
          <w:b/>
          <w:bCs/>
          <w:i/>
          <w:iCs/>
        </w:rPr>
        <w:t>private operation</w:t>
      </w:r>
      <w:r w:rsidRPr="00955B4D">
        <w:t xml:space="preserve"> has the meaning given by the CASR Dictionary.</w:t>
      </w:r>
    </w:p>
    <w:p w14:paraId="3B6C382F" w14:textId="77777777" w:rsidR="00DC3868" w:rsidRPr="00955B4D" w:rsidRDefault="00DC3868" w:rsidP="00DC3868">
      <w:pPr>
        <w:pStyle w:val="LDdefinition"/>
      </w:pPr>
      <w:r w:rsidRPr="00955B4D">
        <w:rPr>
          <w:b/>
          <w:bCs/>
          <w:i/>
          <w:iCs/>
        </w:rPr>
        <w:t>recognised foreign State</w:t>
      </w:r>
      <w:r w:rsidRPr="00955B4D">
        <w:t xml:space="preserve"> has the meaning given by regulation 61.010 of CASR.</w:t>
      </w:r>
    </w:p>
    <w:p w14:paraId="32FA7EE9" w14:textId="77777777" w:rsidR="00210764" w:rsidRPr="00955B4D" w:rsidRDefault="00210764" w:rsidP="00210764">
      <w:pPr>
        <w:pStyle w:val="LDdefinition"/>
      </w:pPr>
      <w:r w:rsidRPr="00955B4D">
        <w:rPr>
          <w:b/>
          <w:bCs/>
          <w:i/>
          <w:iCs/>
        </w:rPr>
        <w:t>regular public transport operation</w:t>
      </w:r>
      <w:r w:rsidRPr="00955B4D">
        <w:t xml:space="preserve"> has the same meaning as in paragraph 2 (7) (c) of CAR.</w:t>
      </w:r>
    </w:p>
    <w:p w14:paraId="34B3C9DA" w14:textId="77777777" w:rsidR="00D03143" w:rsidRPr="00955B4D" w:rsidRDefault="00D03143" w:rsidP="00D03143">
      <w:pPr>
        <w:pStyle w:val="LDdefinition"/>
      </w:pPr>
      <w:r w:rsidRPr="00955B4D">
        <w:rPr>
          <w:b/>
          <w:bCs/>
          <w:i/>
          <w:iCs/>
        </w:rPr>
        <w:t>scheduled air transport operation</w:t>
      </w:r>
      <w:r w:rsidRPr="00955B4D">
        <w:t xml:space="preserve"> has the meaning given by the CASR Dictionary.</w:t>
      </w:r>
    </w:p>
    <w:p w14:paraId="2E254B87" w14:textId="69F2B323" w:rsidR="00E13F1E" w:rsidRPr="00955B4D" w:rsidRDefault="00FD37F5" w:rsidP="00E13F1E">
      <w:pPr>
        <w:pStyle w:val="LDdefinition"/>
        <w:rPr>
          <w:lang w:eastAsia="en-AU"/>
        </w:rPr>
      </w:pPr>
      <w:bookmarkStart w:id="12" w:name="_Hlk72931158"/>
      <w:r w:rsidRPr="00955B4D">
        <w:rPr>
          <w:b/>
          <w:bCs/>
          <w:i/>
          <w:iCs/>
        </w:rPr>
        <w:lastRenderedPageBreak/>
        <w:t xml:space="preserve">Subpart 121.Z </w:t>
      </w:r>
      <w:r w:rsidR="00E13F1E" w:rsidRPr="00955B4D">
        <w:rPr>
          <w:b/>
          <w:bCs/>
          <w:i/>
          <w:iCs/>
        </w:rPr>
        <w:t>operation</w:t>
      </w:r>
      <w:r w:rsidR="00E13F1E" w:rsidRPr="00955B4D">
        <w:t xml:space="preserve"> means </w:t>
      </w:r>
      <w:r w:rsidR="00E13F1E" w:rsidRPr="00955B4D">
        <w:rPr>
          <w:lang w:eastAsia="en-AU"/>
        </w:rPr>
        <w:t>an operation mentioned in subregulation</w:t>
      </w:r>
      <w:r w:rsidR="00E1187A" w:rsidRPr="00955B4D">
        <w:rPr>
          <w:lang w:eastAsia="en-AU"/>
        </w:rPr>
        <w:t> </w:t>
      </w:r>
      <w:r w:rsidR="00E13F1E" w:rsidRPr="00955B4D">
        <w:rPr>
          <w:lang w:eastAsia="en-AU"/>
        </w:rPr>
        <w:t>121.005 (2).</w:t>
      </w:r>
    </w:p>
    <w:p w14:paraId="61A5079D" w14:textId="77777777" w:rsidR="00210764" w:rsidRPr="00955B4D" w:rsidRDefault="00210764" w:rsidP="00210764">
      <w:pPr>
        <w:pStyle w:val="LDdefinition"/>
      </w:pPr>
      <w:r w:rsidRPr="00955B4D">
        <w:rPr>
          <w:b/>
          <w:bCs/>
          <w:i/>
          <w:iCs/>
        </w:rPr>
        <w:t>T&amp;C</w:t>
      </w:r>
      <w:r w:rsidRPr="00955B4D">
        <w:t xml:space="preserve"> is short for training and checking.</w:t>
      </w:r>
    </w:p>
    <w:p w14:paraId="616C3D37" w14:textId="1EED3229" w:rsidR="00210764" w:rsidRPr="00955B4D" w:rsidRDefault="00210764" w:rsidP="00210764">
      <w:pPr>
        <w:pStyle w:val="LDdefinition"/>
      </w:pPr>
      <w:r w:rsidRPr="00955B4D">
        <w:rPr>
          <w:b/>
          <w:bCs/>
          <w:i/>
          <w:iCs/>
        </w:rPr>
        <w:t xml:space="preserve">T&amp;C manual </w:t>
      </w:r>
      <w:r w:rsidRPr="00955B4D">
        <w:t>means an operator’s training and checking manual that complies with:</w:t>
      </w:r>
    </w:p>
    <w:p w14:paraId="107551D5" w14:textId="666EBD91" w:rsidR="00210764" w:rsidRPr="00955B4D" w:rsidRDefault="00210764" w:rsidP="00210764">
      <w:pPr>
        <w:pStyle w:val="LDP1a0"/>
      </w:pPr>
      <w:r w:rsidRPr="00955B4D">
        <w:t>(a)</w:t>
      </w:r>
      <w:r w:rsidRPr="00955B4D">
        <w:tab/>
        <w:t xml:space="preserve">for an operator holding an AOC authorising regular public transport operations — the requirements of subsection 4 of Appendix 2 of CAO 82.3, or CAO 82.5, as in force immediately before 2 December 2021; or </w:t>
      </w:r>
    </w:p>
    <w:p w14:paraId="7FD10C9A" w14:textId="0E018B69" w:rsidR="00210764" w:rsidRPr="00955B4D" w:rsidRDefault="00210764" w:rsidP="00210764">
      <w:pPr>
        <w:pStyle w:val="LDP1a0"/>
      </w:pPr>
      <w:r w:rsidRPr="00955B4D">
        <w:t>(b)</w:t>
      </w:r>
      <w:r w:rsidRPr="00955B4D">
        <w:tab/>
        <w:t>for an operator holding an AOC authorising charter operations or aerial work (air ambulance) operations, but not regular public transport operations — the requirements of subsection 4 of Appendix 2 of CAO 82.1, as in force immediately before 2 December 2021.</w:t>
      </w:r>
    </w:p>
    <w:bookmarkEnd w:id="12"/>
    <w:p w14:paraId="1041DBB1" w14:textId="77777777" w:rsidR="002C77B6" w:rsidRPr="00955B4D" w:rsidRDefault="002C77B6" w:rsidP="002C77B6">
      <w:pPr>
        <w:pStyle w:val="LDdefinition"/>
      </w:pPr>
      <w:r w:rsidRPr="00955B4D">
        <w:rPr>
          <w:b/>
          <w:bCs/>
          <w:i/>
          <w:iCs/>
        </w:rPr>
        <w:t>the Act</w:t>
      </w:r>
      <w:r w:rsidRPr="00955B4D">
        <w:t xml:space="preserve"> means the </w:t>
      </w:r>
      <w:r w:rsidRPr="00955B4D">
        <w:rPr>
          <w:i/>
          <w:iCs/>
        </w:rPr>
        <w:t>Civil Aviation Act 1988</w:t>
      </w:r>
      <w:r w:rsidRPr="00955B4D">
        <w:t>.</w:t>
      </w:r>
    </w:p>
    <w:p w14:paraId="16B381BC" w14:textId="1FBAC53E" w:rsidR="00E436EC" w:rsidRPr="00955B4D" w:rsidRDefault="00E436EC" w:rsidP="00E436EC">
      <w:pPr>
        <w:pStyle w:val="LDClause"/>
      </w:pPr>
      <w:r w:rsidRPr="00955B4D">
        <w:tab/>
        <w:t>(2)</w:t>
      </w:r>
      <w:r w:rsidRPr="00955B4D">
        <w:tab/>
        <w:t>To avoid doubt, in this instrument, unless a contrary intention appears:</w:t>
      </w:r>
    </w:p>
    <w:p w14:paraId="29969C6E" w14:textId="453F8BAF" w:rsidR="00E436EC" w:rsidRPr="00955B4D" w:rsidRDefault="00E436EC" w:rsidP="000A2EA6">
      <w:pPr>
        <w:pStyle w:val="LDP1a0"/>
      </w:pPr>
      <w:r w:rsidRPr="00955B4D">
        <w:t>(a)</w:t>
      </w:r>
      <w:r w:rsidRPr="00955B4D">
        <w:tab/>
      </w:r>
      <w:r w:rsidR="004732C0" w:rsidRPr="00955B4D">
        <w:t xml:space="preserve">words and </w:t>
      </w:r>
      <w:r w:rsidRPr="00955B4D">
        <w:t xml:space="preserve">expressions have the same meaning as in Part </w:t>
      </w:r>
      <w:r w:rsidR="00D171DD" w:rsidRPr="00955B4D">
        <w:t>121</w:t>
      </w:r>
      <w:r w:rsidRPr="00955B4D">
        <w:t xml:space="preserve"> of CASR</w:t>
      </w:r>
      <w:r w:rsidR="004732C0" w:rsidRPr="00955B4D">
        <w:t>, the CASR Dictionary</w:t>
      </w:r>
      <w:r w:rsidRPr="00955B4D">
        <w:t xml:space="preserve"> </w:t>
      </w:r>
      <w:bookmarkStart w:id="13" w:name="_Hlk51923960"/>
      <w:r w:rsidRPr="00955B4D">
        <w:t xml:space="preserve">and </w:t>
      </w:r>
      <w:bookmarkStart w:id="14" w:name="_Hlk74918510"/>
      <w:r w:rsidR="000A2EA6" w:rsidRPr="00955B4D">
        <w:t xml:space="preserve">the </w:t>
      </w:r>
      <w:r w:rsidR="000A2EA6" w:rsidRPr="00955B4D">
        <w:rPr>
          <w:iCs/>
        </w:rPr>
        <w:t>Act</w:t>
      </w:r>
      <w:bookmarkEnd w:id="14"/>
      <w:r w:rsidR="004732C0" w:rsidRPr="00955B4D">
        <w:t>, as applicable</w:t>
      </w:r>
      <w:r w:rsidRPr="00955B4D">
        <w:t>; and</w:t>
      </w:r>
    </w:p>
    <w:bookmarkEnd w:id="13"/>
    <w:p w14:paraId="099D7288" w14:textId="7B52FF82" w:rsidR="006A15DA" w:rsidRPr="00955B4D" w:rsidRDefault="00E436EC" w:rsidP="005E0B79">
      <w:pPr>
        <w:pStyle w:val="LDP1a0"/>
      </w:pPr>
      <w:r w:rsidRPr="00955B4D">
        <w:t>(b)</w:t>
      </w:r>
      <w:r w:rsidRPr="00955B4D">
        <w:tab/>
        <w:t>mention of a provision with the prefix “</w:t>
      </w:r>
      <w:r w:rsidR="00D171DD" w:rsidRPr="00955B4D">
        <w:t>121</w:t>
      </w:r>
      <w:r w:rsidRPr="00955B4D">
        <w:t xml:space="preserve">.” is a reference to that provision as contained in Part </w:t>
      </w:r>
      <w:r w:rsidR="00D171DD" w:rsidRPr="00955B4D">
        <w:t>121</w:t>
      </w:r>
      <w:r w:rsidRPr="00955B4D">
        <w:t xml:space="preserve"> of CASR</w:t>
      </w:r>
      <w:r w:rsidR="006A15DA" w:rsidRPr="00955B4D">
        <w:t>; and</w:t>
      </w:r>
    </w:p>
    <w:p w14:paraId="2023DB8B" w14:textId="3E82BB0F" w:rsidR="00ED221A" w:rsidRPr="00955B4D" w:rsidRDefault="00ED221A" w:rsidP="005E0B79">
      <w:pPr>
        <w:pStyle w:val="LDP1a0"/>
      </w:pPr>
      <w:r w:rsidRPr="00955B4D">
        <w:t>(c)</w:t>
      </w:r>
      <w:r w:rsidRPr="00955B4D">
        <w:tab/>
        <w:t>mention of a provision with the prefix “91.” is a reference to that provision as contained in Part 91 of CASR</w:t>
      </w:r>
      <w:r w:rsidR="009506C6" w:rsidRPr="00955B4D">
        <w:t>.</w:t>
      </w:r>
    </w:p>
    <w:p w14:paraId="67620934" w14:textId="77777777" w:rsidR="00F15637" w:rsidRPr="00955B4D" w:rsidRDefault="00F15637" w:rsidP="001B2344">
      <w:pPr>
        <w:pStyle w:val="LDScheduleClauseHead"/>
      </w:pPr>
      <w:bookmarkStart w:id="15" w:name="_Toc115949306"/>
      <w:r w:rsidRPr="00955B4D">
        <w:t>3A</w:t>
      </w:r>
      <w:r w:rsidRPr="00955B4D">
        <w:tab/>
        <w:t>Table of Contents</w:t>
      </w:r>
      <w:bookmarkEnd w:id="15"/>
    </w:p>
    <w:p w14:paraId="3707FD36" w14:textId="77777777" w:rsidR="00F15637" w:rsidRPr="00955B4D" w:rsidRDefault="00F15637" w:rsidP="00F15637">
      <w:pPr>
        <w:pStyle w:val="LDClause"/>
      </w:pPr>
      <w:r w:rsidRPr="00955B4D">
        <w:tab/>
      </w:r>
      <w:r w:rsidRPr="00955B4D">
        <w:tab/>
        <w:t>The Table of Contents for this instrument is not part of this instrument. It is for guidance only and may be edited or updated by CASA in any published version of this instrument.</w:t>
      </w:r>
    </w:p>
    <w:p w14:paraId="353C95F7" w14:textId="6D7FD7C3" w:rsidR="009E4EB0" w:rsidRPr="00955B4D" w:rsidRDefault="009E4EB0" w:rsidP="001B2344">
      <w:pPr>
        <w:pStyle w:val="LDScheduleClauseHead"/>
      </w:pPr>
      <w:bookmarkStart w:id="16" w:name="_Toc115949307"/>
      <w:r w:rsidRPr="00955B4D">
        <w:t>4</w:t>
      </w:r>
      <w:r w:rsidRPr="00955B4D">
        <w:tab/>
        <w:t>Application</w:t>
      </w:r>
      <w:bookmarkEnd w:id="16"/>
    </w:p>
    <w:p w14:paraId="1BCF6DE9" w14:textId="78F895A2" w:rsidR="000308C0" w:rsidRPr="00955B4D" w:rsidRDefault="009E4EB0" w:rsidP="00C053DE">
      <w:pPr>
        <w:pStyle w:val="LDClause"/>
      </w:pPr>
      <w:r w:rsidRPr="00955B4D">
        <w:tab/>
      </w:r>
      <w:r w:rsidRPr="00955B4D">
        <w:tab/>
        <w:t>This instrument applies</w:t>
      </w:r>
      <w:r w:rsidR="00A83122" w:rsidRPr="00955B4D">
        <w:t xml:space="preserve"> according to its terms</w:t>
      </w:r>
      <w:r w:rsidR="00EE500D" w:rsidRPr="00955B4D">
        <w:t>.</w:t>
      </w:r>
    </w:p>
    <w:p w14:paraId="07FFB72F" w14:textId="6B1E34ED" w:rsidR="0025469D" w:rsidRPr="00955B4D" w:rsidRDefault="0025469D" w:rsidP="002128CD">
      <w:pPr>
        <w:pStyle w:val="LDScheduleheading"/>
        <w:tabs>
          <w:tab w:val="clear" w:pos="1843"/>
          <w:tab w:val="left" w:pos="1418"/>
        </w:tabs>
        <w:spacing w:before="400"/>
        <w:ind w:left="1440" w:hanging="1440"/>
      </w:pPr>
      <w:bookmarkStart w:id="17" w:name="_Toc115949308"/>
      <w:r w:rsidRPr="00955B4D">
        <w:t>P</w:t>
      </w:r>
      <w:r w:rsidR="002128CD" w:rsidRPr="00955B4D">
        <w:t>art</w:t>
      </w:r>
      <w:r w:rsidRPr="00955B4D">
        <w:t xml:space="preserve"> 2</w:t>
      </w:r>
      <w:r w:rsidRPr="00955B4D">
        <w:tab/>
      </w:r>
      <w:r w:rsidR="002128CD" w:rsidRPr="00955B4D">
        <w:t>Exemptions from Part 121</w:t>
      </w:r>
      <w:bookmarkEnd w:id="17"/>
    </w:p>
    <w:p w14:paraId="3B1262D7" w14:textId="670AAEBA" w:rsidR="00E0542B" w:rsidRPr="00955B4D" w:rsidRDefault="00E0542B" w:rsidP="001B2344">
      <w:pPr>
        <w:pStyle w:val="LDScheduleClauseHead"/>
      </w:pPr>
      <w:bookmarkStart w:id="18" w:name="_Toc115949309"/>
      <w:r w:rsidRPr="00955B4D">
        <w:t>5</w:t>
      </w:r>
      <w:r w:rsidRPr="00955B4D">
        <w:tab/>
      </w:r>
      <w:r w:rsidR="00D171DD" w:rsidRPr="00955B4D">
        <w:t>Application of Part 121</w:t>
      </w:r>
      <w:r w:rsidR="00D95C10" w:rsidRPr="00955B4D">
        <w:t xml:space="preserve"> – </w:t>
      </w:r>
      <w:r w:rsidR="00A9467C" w:rsidRPr="00955B4D">
        <w:t xml:space="preserve">Australian </w:t>
      </w:r>
      <w:r w:rsidR="00C2385E" w:rsidRPr="00955B4D">
        <w:t>air transport operations</w:t>
      </w:r>
      <w:r w:rsidR="00A9467C" w:rsidRPr="00955B4D">
        <w:t xml:space="preserve"> in foreign countries</w:t>
      </w:r>
      <w:r w:rsidR="00D95C10" w:rsidRPr="00955B4D">
        <w:t xml:space="preserve"> – </w:t>
      </w:r>
      <w:r w:rsidR="001618C9" w:rsidRPr="00955B4D">
        <w:t>e</w:t>
      </w:r>
      <w:r w:rsidR="00D171DD" w:rsidRPr="00955B4D">
        <w:t>xemption</w:t>
      </w:r>
      <w:bookmarkEnd w:id="18"/>
    </w:p>
    <w:p w14:paraId="200E0997" w14:textId="18166C46" w:rsidR="0066175A" w:rsidRPr="00955B4D" w:rsidRDefault="00745DA8" w:rsidP="0066175A">
      <w:pPr>
        <w:pStyle w:val="LDClause"/>
      </w:pPr>
      <w:r w:rsidRPr="00955B4D">
        <w:tab/>
      </w:r>
      <w:r w:rsidR="00D171DD" w:rsidRPr="00955B4D">
        <w:t>(1)</w:t>
      </w:r>
      <w:r w:rsidRPr="00955B4D">
        <w:tab/>
      </w:r>
      <w:r w:rsidR="00D171DD" w:rsidRPr="00955B4D">
        <w:t>This section applies to the operator, and the pilot in command, of an aeroplane</w:t>
      </w:r>
      <w:r w:rsidR="00B85201" w:rsidRPr="00955B4D">
        <w:t xml:space="preserve"> for a flight</w:t>
      </w:r>
      <w:r w:rsidR="0066175A" w:rsidRPr="00955B4D">
        <w:t xml:space="preserve"> </w:t>
      </w:r>
      <w:r w:rsidR="00A438BC" w:rsidRPr="00955B4D">
        <w:t>in a Part 121 operation</w:t>
      </w:r>
      <w:r w:rsidR="001474E8" w:rsidRPr="00955B4D">
        <w:t xml:space="preserve"> </w:t>
      </w:r>
      <w:r w:rsidR="00541F42" w:rsidRPr="00955B4D">
        <w:t xml:space="preserve">that is conducted </w:t>
      </w:r>
      <w:r w:rsidR="001474E8" w:rsidRPr="00955B4D">
        <w:t>in a foreign country</w:t>
      </w:r>
      <w:r w:rsidR="0066175A" w:rsidRPr="00955B4D">
        <w:t>.</w:t>
      </w:r>
    </w:p>
    <w:p w14:paraId="30AB50BE" w14:textId="4E98760F" w:rsidR="00541F42" w:rsidRPr="00955B4D" w:rsidRDefault="00D171DD" w:rsidP="00B8479D">
      <w:pPr>
        <w:pStyle w:val="LDClause"/>
      </w:pPr>
      <w:r w:rsidRPr="00955B4D">
        <w:tab/>
      </w:r>
      <w:r w:rsidR="001474E8" w:rsidRPr="00955B4D">
        <w:t>(2)</w:t>
      </w:r>
      <w:r w:rsidRPr="00955B4D">
        <w:tab/>
      </w:r>
      <w:r w:rsidR="001474E8" w:rsidRPr="00955B4D">
        <w:t xml:space="preserve">The </w:t>
      </w:r>
      <w:r w:rsidR="00CD5ABF" w:rsidRPr="00955B4D">
        <w:t xml:space="preserve">operator and the pilot in command are </w:t>
      </w:r>
      <w:r w:rsidR="00541F42" w:rsidRPr="00955B4D">
        <w:t>each</w:t>
      </w:r>
      <w:r w:rsidR="001474E8" w:rsidRPr="00955B4D">
        <w:t xml:space="preserve"> exempted from compliance with each</w:t>
      </w:r>
      <w:r w:rsidR="00541F42" w:rsidRPr="00955B4D">
        <w:t xml:space="preserve"> </w:t>
      </w:r>
      <w:r w:rsidR="001474E8" w:rsidRPr="00955B4D">
        <w:t>provision of Part 121</w:t>
      </w:r>
      <w:r w:rsidR="00882384" w:rsidRPr="00955B4D">
        <w:t>,</w:t>
      </w:r>
      <w:r w:rsidR="001474E8" w:rsidRPr="00955B4D">
        <w:t xml:space="preserve"> but only to the extent</w:t>
      </w:r>
      <w:r w:rsidR="00541F42" w:rsidRPr="00955B4D">
        <w:t xml:space="preserve"> that the provision is inconsistent with </w:t>
      </w:r>
      <w:r w:rsidR="0088319A" w:rsidRPr="00955B4D">
        <w:t xml:space="preserve">a provision of </w:t>
      </w:r>
      <w:r w:rsidR="00541F42" w:rsidRPr="00955B4D">
        <w:t>the</w:t>
      </w:r>
      <w:r w:rsidR="0088319A" w:rsidRPr="00955B4D">
        <w:t xml:space="preserve"> </w:t>
      </w:r>
      <w:r w:rsidR="00541F42" w:rsidRPr="00955B4D">
        <w:t>law of the foreign country.</w:t>
      </w:r>
    </w:p>
    <w:p w14:paraId="0DC58A98" w14:textId="6C61B27F" w:rsidR="00541F42" w:rsidRPr="00955B4D" w:rsidRDefault="001474E8" w:rsidP="00B8479D">
      <w:pPr>
        <w:pStyle w:val="LDClause"/>
      </w:pPr>
      <w:r w:rsidRPr="00955B4D">
        <w:tab/>
        <w:t>(</w:t>
      </w:r>
      <w:r w:rsidR="00593330" w:rsidRPr="00955B4D">
        <w:t>3</w:t>
      </w:r>
      <w:r w:rsidRPr="00955B4D">
        <w:t>)</w:t>
      </w:r>
      <w:r w:rsidRPr="00955B4D">
        <w:tab/>
      </w:r>
      <w:r w:rsidR="00593330" w:rsidRPr="00955B4D">
        <w:t xml:space="preserve">Each </w:t>
      </w:r>
      <w:r w:rsidRPr="00955B4D">
        <w:t xml:space="preserve">exemption </w:t>
      </w:r>
      <w:r w:rsidR="009E57E1" w:rsidRPr="00955B4D">
        <w:t xml:space="preserve">in </w:t>
      </w:r>
      <w:r w:rsidRPr="00955B4D">
        <w:t>subsection (2</w:t>
      </w:r>
      <w:r w:rsidR="00541F42" w:rsidRPr="00955B4D">
        <w:t xml:space="preserve">) </w:t>
      </w:r>
      <w:r w:rsidR="00593330" w:rsidRPr="00955B4D">
        <w:t>is</w:t>
      </w:r>
      <w:r w:rsidRPr="00955B4D">
        <w:t xml:space="preserve"> subject to the condition</w:t>
      </w:r>
      <w:r w:rsidR="00541F42" w:rsidRPr="00955B4D">
        <w:t xml:space="preserve"> that the operator and the pilot in command must each comply with</w:t>
      </w:r>
      <w:r w:rsidR="00F66574" w:rsidRPr="00955B4D">
        <w:t xml:space="preserve"> </w:t>
      </w:r>
      <w:r w:rsidR="001618C9" w:rsidRPr="00955B4D">
        <w:t>each</w:t>
      </w:r>
      <w:r w:rsidR="00541F42" w:rsidRPr="00955B4D">
        <w:t xml:space="preserve"> applicable provision of Part 121 </w:t>
      </w:r>
      <w:r w:rsidR="00F66574" w:rsidRPr="00955B4D">
        <w:t>except that if a law of the foreign country applies to the operation of the aircraft in that country, the law of the foreign country prevails to the extent of any inconsistency.</w:t>
      </w:r>
    </w:p>
    <w:p w14:paraId="16CA4C48" w14:textId="6207BD71" w:rsidR="001474E8" w:rsidRPr="00955B4D" w:rsidRDefault="0088319A" w:rsidP="00B8479D">
      <w:pPr>
        <w:pStyle w:val="LDClause"/>
      </w:pPr>
      <w:r w:rsidRPr="00955B4D">
        <w:tab/>
        <w:t>(</w:t>
      </w:r>
      <w:r w:rsidR="00593330" w:rsidRPr="00955B4D">
        <w:t>4</w:t>
      </w:r>
      <w:r w:rsidRPr="00955B4D">
        <w:t>)</w:t>
      </w:r>
      <w:r w:rsidRPr="00955B4D">
        <w:tab/>
        <w:t xml:space="preserve">For </w:t>
      </w:r>
      <w:r w:rsidR="00802FC6" w:rsidRPr="00955B4D">
        <w:t xml:space="preserve">subsection </w:t>
      </w:r>
      <w:r w:rsidRPr="00955B4D">
        <w:t>(</w:t>
      </w:r>
      <w:r w:rsidR="00593330" w:rsidRPr="00955B4D">
        <w:t>3</w:t>
      </w:r>
      <w:r w:rsidRPr="00955B4D">
        <w:t xml:space="preserve">), </w:t>
      </w:r>
      <w:r w:rsidR="001474E8" w:rsidRPr="00955B4D">
        <w:t>a provision of a law of a foreign country</w:t>
      </w:r>
      <w:r w:rsidR="001618C9" w:rsidRPr="00955B4D">
        <w:t xml:space="preserve"> for a flight</w:t>
      </w:r>
      <w:r w:rsidR="001474E8" w:rsidRPr="00955B4D">
        <w:t xml:space="preserve"> is taken not to be inconsistent with a provision of </w:t>
      </w:r>
      <w:r w:rsidRPr="00955B4D">
        <w:t>Part 121</w:t>
      </w:r>
      <w:r w:rsidR="001618C9" w:rsidRPr="00955B4D">
        <w:t xml:space="preserve"> for the flight</w:t>
      </w:r>
      <w:r w:rsidR="001474E8" w:rsidRPr="00955B4D">
        <w:t xml:space="preserve"> to the extent that the provision</w:t>
      </w:r>
      <w:r w:rsidR="001618C9" w:rsidRPr="00955B4D">
        <w:t>s are</w:t>
      </w:r>
      <w:r w:rsidR="001474E8" w:rsidRPr="00955B4D">
        <w:t xml:space="preserve"> capable of operating concurrently.</w:t>
      </w:r>
    </w:p>
    <w:p w14:paraId="04264289" w14:textId="4B07C7E3" w:rsidR="008D2B9F" w:rsidRPr="00955B4D" w:rsidRDefault="008D2B9F" w:rsidP="001B2344">
      <w:pPr>
        <w:pStyle w:val="LDScheduleClauseHead"/>
      </w:pPr>
      <w:bookmarkStart w:id="19" w:name="_Toc115949310"/>
      <w:bookmarkStart w:id="20" w:name="_Hlk82155384"/>
      <w:r w:rsidRPr="00955B4D">
        <w:lastRenderedPageBreak/>
        <w:t>6</w:t>
      </w:r>
      <w:r w:rsidRPr="00955B4D">
        <w:tab/>
      </w:r>
      <w:r w:rsidR="00F31C44" w:rsidRPr="00955B4D">
        <w:t>Minimum equipment list for Part 121 operations </w:t>
      </w:r>
      <w:r w:rsidRPr="00955B4D">
        <w:t xml:space="preserve">— </w:t>
      </w:r>
      <w:r w:rsidR="00241397" w:rsidRPr="00955B4D">
        <w:t>e</w:t>
      </w:r>
      <w:r w:rsidRPr="00955B4D">
        <w:t>xemption</w:t>
      </w:r>
      <w:bookmarkEnd w:id="19"/>
    </w:p>
    <w:p w14:paraId="74ACC8A7" w14:textId="13123A53" w:rsidR="00FB4FFA" w:rsidRPr="00955B4D" w:rsidRDefault="008D2B9F" w:rsidP="00814C52">
      <w:pPr>
        <w:pStyle w:val="LDClause"/>
        <w:keepNext/>
      </w:pPr>
      <w:r w:rsidRPr="00955B4D">
        <w:tab/>
        <w:t>(1)</w:t>
      </w:r>
      <w:r w:rsidRPr="00955B4D">
        <w:tab/>
        <w:t>This section applies to the operator</w:t>
      </w:r>
      <w:r w:rsidR="00364242" w:rsidRPr="00955B4D">
        <w:t xml:space="preserve"> </w:t>
      </w:r>
      <w:r w:rsidRPr="00955B4D">
        <w:t>of an aeroplane</w:t>
      </w:r>
      <w:r w:rsidR="009D16A4" w:rsidRPr="00955B4D">
        <w:t xml:space="preserve"> </w:t>
      </w:r>
      <w:r w:rsidR="000C3F21" w:rsidRPr="00955B4D">
        <w:t>for a flight that is a Part 121 operation</w:t>
      </w:r>
      <w:r w:rsidR="00F31C44" w:rsidRPr="00955B4D">
        <w:t xml:space="preserve"> if</w:t>
      </w:r>
      <w:r w:rsidR="00814C52" w:rsidRPr="00955B4D">
        <w:t xml:space="preserve">, </w:t>
      </w:r>
      <w:r w:rsidR="00F31C44" w:rsidRPr="00955B4D">
        <w:t>immediately before 2 December 2021</w:t>
      </w:r>
      <w:r w:rsidR="00364242" w:rsidRPr="00955B4D">
        <w:t xml:space="preserve">, </w:t>
      </w:r>
      <w:r w:rsidR="00F31C44" w:rsidRPr="00955B4D">
        <w:t>the</w:t>
      </w:r>
      <w:r w:rsidR="00364242" w:rsidRPr="00955B4D">
        <w:t xml:space="preserve"> operator</w:t>
      </w:r>
      <w:r w:rsidR="00F31C44" w:rsidRPr="00955B4D">
        <w:t xml:space="preserve"> held an AOC</w:t>
      </w:r>
      <w:r w:rsidR="00FB4FFA" w:rsidRPr="00955B4D">
        <w:t>, or was an early applicant for an AOC or an AOC variation,</w:t>
      </w:r>
      <w:r w:rsidR="00F31C44" w:rsidRPr="00955B4D">
        <w:t xml:space="preserve"> that</w:t>
      </w:r>
      <w:r w:rsidR="00FB4FFA" w:rsidRPr="00955B4D">
        <w:t>:</w:t>
      </w:r>
    </w:p>
    <w:p w14:paraId="554B7C24" w14:textId="3D543C26" w:rsidR="006F2E0C" w:rsidRPr="00955B4D" w:rsidRDefault="00814C52" w:rsidP="00814C52">
      <w:pPr>
        <w:pStyle w:val="P1"/>
      </w:pPr>
      <w:r w:rsidRPr="00955B4D">
        <w:t>(a)</w:t>
      </w:r>
      <w:r w:rsidRPr="00955B4D">
        <w:tab/>
      </w:r>
      <w:r w:rsidR="00F31C44" w:rsidRPr="00955B4D">
        <w:t>authorised charter operations, or aerial work (air ambulance) operations</w:t>
      </w:r>
      <w:r w:rsidR="00364242" w:rsidRPr="00955B4D">
        <w:t xml:space="preserve">, in </w:t>
      </w:r>
      <w:r w:rsidR="006F2E0C" w:rsidRPr="00955B4D">
        <w:t>the</w:t>
      </w:r>
      <w:r w:rsidR="009D16A4" w:rsidRPr="00955B4D">
        <w:t xml:space="preserve"> </w:t>
      </w:r>
      <w:r w:rsidR="00364242" w:rsidRPr="00955B4D">
        <w:t>aeroplane</w:t>
      </w:r>
      <w:r w:rsidR="006F2E0C" w:rsidRPr="00955B4D">
        <w:t xml:space="preserve">; </w:t>
      </w:r>
      <w:r w:rsidR="00FB4FFA" w:rsidRPr="00955B4D">
        <w:t>and</w:t>
      </w:r>
    </w:p>
    <w:p w14:paraId="5D9E3BFF" w14:textId="7A3BE6DD" w:rsidR="00F31C44" w:rsidRPr="00955B4D" w:rsidRDefault="00814C52" w:rsidP="00814C52">
      <w:pPr>
        <w:pStyle w:val="P1"/>
      </w:pPr>
      <w:r w:rsidRPr="00955B4D">
        <w:t>(b)</w:t>
      </w:r>
      <w:r w:rsidRPr="00955B4D">
        <w:tab/>
      </w:r>
      <w:r w:rsidR="00FB4FFA" w:rsidRPr="00955B4D">
        <w:t>did not authorise regular public transport operations in the aeroplane</w:t>
      </w:r>
      <w:r w:rsidRPr="00955B4D">
        <w:t>.</w:t>
      </w:r>
    </w:p>
    <w:p w14:paraId="3814C19D" w14:textId="5BB1DFFF" w:rsidR="00F31C44" w:rsidRPr="00955B4D" w:rsidRDefault="000C3F21" w:rsidP="00B8479D">
      <w:pPr>
        <w:pStyle w:val="LDClause"/>
      </w:pPr>
      <w:r w:rsidRPr="00955B4D">
        <w:tab/>
        <w:t>(2)</w:t>
      </w:r>
      <w:r w:rsidRPr="00955B4D">
        <w:tab/>
      </w:r>
      <w:r w:rsidR="00F31C44" w:rsidRPr="00955B4D">
        <w:t>The operator is exempted from</w:t>
      </w:r>
      <w:r w:rsidR="002A1D32" w:rsidRPr="00955B4D">
        <w:t xml:space="preserve"> compliance with</w:t>
      </w:r>
      <w:r w:rsidR="00F31C44" w:rsidRPr="00955B4D">
        <w:t xml:space="preserve"> regulation 121.060</w:t>
      </w:r>
      <w:r w:rsidR="006F2E0C" w:rsidRPr="00955B4D">
        <w:t xml:space="preserve"> with respect to the aeroplane</w:t>
      </w:r>
      <w:r w:rsidR="00F31C44" w:rsidRPr="00955B4D">
        <w:t>.</w:t>
      </w:r>
    </w:p>
    <w:p w14:paraId="79A74CA9" w14:textId="621A7800" w:rsidR="00FA0DF9" w:rsidRPr="00955B4D" w:rsidRDefault="00FA0DF9" w:rsidP="00B8479D">
      <w:pPr>
        <w:pStyle w:val="LDClause"/>
      </w:pPr>
      <w:r w:rsidRPr="00955B4D">
        <w:tab/>
        <w:t>(3)</w:t>
      </w:r>
      <w:r w:rsidRPr="00955B4D">
        <w:tab/>
        <w:t>The exemption in subsection (2) is subject to the condition that the operator must not commence using the aeroplane for scheduled air transport operations.</w:t>
      </w:r>
    </w:p>
    <w:p w14:paraId="2CF256E4" w14:textId="381B4DE5" w:rsidR="00364242" w:rsidRPr="00955B4D" w:rsidRDefault="00F31C44" w:rsidP="00B8479D">
      <w:pPr>
        <w:pStyle w:val="LDClause"/>
      </w:pPr>
      <w:r w:rsidRPr="00955B4D">
        <w:tab/>
        <w:t>(</w:t>
      </w:r>
      <w:r w:rsidR="00B8479D" w:rsidRPr="00955B4D">
        <w:t>4</w:t>
      </w:r>
      <w:r w:rsidRPr="00955B4D">
        <w:t>)</w:t>
      </w:r>
      <w:r w:rsidRPr="00955B4D">
        <w:tab/>
        <w:t>This section</w:t>
      </w:r>
      <w:r w:rsidR="00364242" w:rsidRPr="00955B4D">
        <w:t xml:space="preserve"> ceases to have effect</w:t>
      </w:r>
      <w:r w:rsidR="00A9032F" w:rsidRPr="00955B4D">
        <w:t xml:space="preserve"> at the earlie</w:t>
      </w:r>
      <w:r w:rsidR="00B20518" w:rsidRPr="00955B4D">
        <w:t>st</w:t>
      </w:r>
      <w:r w:rsidR="00A9032F" w:rsidRPr="00955B4D">
        <w:t xml:space="preserve"> of the following</w:t>
      </w:r>
      <w:r w:rsidR="000D33CD" w:rsidRPr="00955B4D">
        <w:t>:</w:t>
      </w:r>
    </w:p>
    <w:p w14:paraId="13FF01E1" w14:textId="40A0FDE0" w:rsidR="00A9032F" w:rsidRPr="00955B4D" w:rsidRDefault="00E43086" w:rsidP="005E0B79">
      <w:pPr>
        <w:pStyle w:val="LDP1a0"/>
      </w:pPr>
      <w:r w:rsidRPr="00955B4D">
        <w:t>(a)</w:t>
      </w:r>
      <w:r w:rsidRPr="00955B4D">
        <w:tab/>
      </w:r>
      <w:r w:rsidR="00A9032F" w:rsidRPr="00955B4D">
        <w:t>the day the operator commence</w:t>
      </w:r>
      <w:r w:rsidR="00C0506A" w:rsidRPr="00955B4D">
        <w:t>s</w:t>
      </w:r>
      <w:r w:rsidR="00A9032F" w:rsidRPr="00955B4D">
        <w:t xml:space="preserve"> using the </w:t>
      </w:r>
      <w:r w:rsidR="009D16A4" w:rsidRPr="00955B4D">
        <w:t xml:space="preserve">relevant </w:t>
      </w:r>
      <w:r w:rsidR="00A9032F" w:rsidRPr="00955B4D">
        <w:t>aeroplane for scheduled air transport operations;</w:t>
      </w:r>
    </w:p>
    <w:p w14:paraId="7A4F4FCD" w14:textId="32A3E4FF" w:rsidR="00C0506A" w:rsidRPr="00955B4D" w:rsidRDefault="00C0506A" w:rsidP="005E0B79">
      <w:pPr>
        <w:pStyle w:val="LDP1a0"/>
      </w:pPr>
      <w:r w:rsidRPr="00955B4D">
        <w:t>(b)</w:t>
      </w:r>
      <w:r w:rsidRPr="00955B4D">
        <w:tab/>
        <w:t xml:space="preserve">the day </w:t>
      </w:r>
      <w:r w:rsidR="00F6593B" w:rsidRPr="00955B4D">
        <w:t xml:space="preserve">an </w:t>
      </w:r>
      <w:r w:rsidRPr="00955B4D">
        <w:t>approval of a MEL for the aeroplane</w:t>
      </w:r>
      <w:r w:rsidR="00F22196" w:rsidRPr="00955B4D">
        <w:t>, under regulation 91.935,</w:t>
      </w:r>
      <w:r w:rsidRPr="00955B4D">
        <w:t xml:space="preserve"> takes effect;</w:t>
      </w:r>
    </w:p>
    <w:bookmarkEnd w:id="20"/>
    <w:p w14:paraId="718F1395" w14:textId="4C2131B6" w:rsidR="00A9032F" w:rsidRPr="00955B4D" w:rsidRDefault="00E43086" w:rsidP="005E0B79">
      <w:pPr>
        <w:pStyle w:val="LDP1a0"/>
      </w:pPr>
      <w:r w:rsidRPr="00955B4D">
        <w:t>(</w:t>
      </w:r>
      <w:r w:rsidR="00802FC6" w:rsidRPr="00955B4D">
        <w:t>c</w:t>
      </w:r>
      <w:r w:rsidRPr="00955B4D">
        <w:t>)</w:t>
      </w:r>
      <w:r w:rsidRPr="00955B4D">
        <w:tab/>
      </w:r>
      <w:r w:rsidR="00A9032F" w:rsidRPr="00955B4D">
        <w:t xml:space="preserve">the end of </w:t>
      </w:r>
      <w:r w:rsidR="00DD0BB1" w:rsidRPr="00955B4D">
        <w:t>3</w:t>
      </w:r>
      <w:r w:rsidRPr="00955B4D">
        <w:t xml:space="preserve"> December 202</w:t>
      </w:r>
      <w:r w:rsidR="00363F17" w:rsidRPr="00955B4D">
        <w:t>3</w:t>
      </w:r>
      <w:r w:rsidR="00A9032F" w:rsidRPr="00955B4D">
        <w:t>.</w:t>
      </w:r>
    </w:p>
    <w:p w14:paraId="273B1B0C" w14:textId="69D6089A" w:rsidR="00F1036D" w:rsidRPr="00955B4D" w:rsidRDefault="00F1036D" w:rsidP="001B2344">
      <w:pPr>
        <w:pStyle w:val="LDScheduleClauseHead"/>
      </w:pPr>
      <w:bookmarkStart w:id="21" w:name="_Toc115949311"/>
      <w:r w:rsidRPr="00955B4D">
        <w:t>7</w:t>
      </w:r>
      <w:r w:rsidRPr="00955B4D">
        <w:tab/>
        <w:t>Journey log</w:t>
      </w:r>
      <w:r w:rsidR="00D95C10" w:rsidRPr="00955B4D">
        <w:t xml:space="preserve"> – </w:t>
      </w:r>
      <w:r w:rsidR="00DA7A30" w:rsidRPr="00955B4D">
        <w:t xml:space="preserve">recording </w:t>
      </w:r>
      <w:r w:rsidRPr="00955B4D">
        <w:t>time flight begins</w:t>
      </w:r>
      <w:r w:rsidR="00D95C10" w:rsidRPr="00955B4D">
        <w:t xml:space="preserve"> – </w:t>
      </w:r>
      <w:r w:rsidR="00241397" w:rsidRPr="00955B4D">
        <w:t>e</w:t>
      </w:r>
      <w:r w:rsidRPr="00955B4D">
        <w:t>xemption</w:t>
      </w:r>
      <w:bookmarkEnd w:id="21"/>
    </w:p>
    <w:p w14:paraId="0DDB8E59" w14:textId="6C57AAE9" w:rsidR="00F1036D" w:rsidRPr="00955B4D" w:rsidRDefault="00F1036D" w:rsidP="00B8479D">
      <w:pPr>
        <w:pStyle w:val="LDClause"/>
      </w:pPr>
      <w:r w:rsidRPr="00955B4D">
        <w:tab/>
        <w:t>(1)</w:t>
      </w:r>
      <w:r w:rsidRPr="00955B4D">
        <w:tab/>
        <w:t>This section applies to the operator, and the pilot in command</w:t>
      </w:r>
      <w:r w:rsidR="00BD75F4" w:rsidRPr="00955B4D">
        <w:t>,</w:t>
      </w:r>
      <w:r w:rsidRPr="00955B4D">
        <w:t xml:space="preserve"> of an aeroplane for a flight that is a Part 121</w:t>
      </w:r>
      <w:r w:rsidR="00FC0FD0" w:rsidRPr="00955B4D">
        <w:t xml:space="preserve"> operation</w:t>
      </w:r>
      <w:r w:rsidRPr="00955B4D">
        <w:t>.</w:t>
      </w:r>
    </w:p>
    <w:p w14:paraId="2FD5490C" w14:textId="3BB6815F" w:rsidR="00F1036D" w:rsidRPr="00955B4D" w:rsidRDefault="00F1036D" w:rsidP="00B8479D">
      <w:pPr>
        <w:pStyle w:val="LDClause"/>
      </w:pPr>
      <w:r w:rsidRPr="00955B4D">
        <w:tab/>
        <w:t>(2)</w:t>
      </w:r>
      <w:r w:rsidRPr="00955B4D">
        <w:tab/>
        <w:t xml:space="preserve">The </w:t>
      </w:r>
      <w:r w:rsidR="00CD5ABF" w:rsidRPr="00955B4D">
        <w:t xml:space="preserve">operator and the pilot in command are </w:t>
      </w:r>
      <w:r w:rsidRPr="00955B4D">
        <w:t>each exempted from</w:t>
      </w:r>
      <w:r w:rsidR="002A1D32" w:rsidRPr="00955B4D">
        <w:t xml:space="preserve"> compliance with</w:t>
      </w:r>
      <w:r w:rsidRPr="00955B4D">
        <w:t xml:space="preserve"> subregulation 121.105</w:t>
      </w:r>
      <w:r w:rsidR="00E1187A" w:rsidRPr="00955B4D">
        <w:t> (</w:t>
      </w:r>
      <w:r w:rsidRPr="00955B4D">
        <w:t>2), but only to the extent of the information</w:t>
      </w:r>
      <w:r w:rsidR="00175CEF" w:rsidRPr="00955B4D">
        <w:t xml:space="preserve"> for the flight</w:t>
      </w:r>
      <w:r w:rsidRPr="00955B4D">
        <w:t xml:space="preserve"> mentioned in subparagraph 121.105</w:t>
      </w:r>
      <w:r w:rsidR="00E1187A" w:rsidRPr="00955B4D">
        <w:t> (</w:t>
      </w:r>
      <w:r w:rsidRPr="00955B4D">
        <w:t>3)</w:t>
      </w:r>
      <w:r w:rsidR="00E1187A" w:rsidRPr="00955B4D">
        <w:t> (</w:t>
      </w:r>
      <w:r w:rsidRPr="00955B4D">
        <w:t>d)</w:t>
      </w:r>
      <w:r w:rsidR="00E1187A" w:rsidRPr="00955B4D">
        <w:t> (</w:t>
      </w:r>
      <w:r w:rsidRPr="00955B4D">
        <w:t>ii).</w:t>
      </w:r>
    </w:p>
    <w:p w14:paraId="4F81F49E" w14:textId="55B1FDFC" w:rsidR="00F1036D" w:rsidRPr="00955B4D" w:rsidRDefault="00F1036D" w:rsidP="00B8479D">
      <w:pPr>
        <w:pStyle w:val="LDClause"/>
      </w:pPr>
      <w:r w:rsidRPr="00955B4D">
        <w:tab/>
        <w:t>(3)</w:t>
      </w:r>
      <w:r w:rsidRPr="00955B4D">
        <w:tab/>
      </w:r>
      <w:r w:rsidR="009E57E1" w:rsidRPr="00955B4D">
        <w:t xml:space="preserve">Each </w:t>
      </w:r>
      <w:r w:rsidRPr="00955B4D">
        <w:t xml:space="preserve">exemption in subsection (2) </w:t>
      </w:r>
      <w:r w:rsidR="009E57E1" w:rsidRPr="00955B4D">
        <w:t>is</w:t>
      </w:r>
      <w:r w:rsidRPr="00955B4D">
        <w:t xml:space="preserve"> subject to the condition that the time </w:t>
      </w:r>
      <w:r w:rsidR="00FC0FD0" w:rsidRPr="00955B4D">
        <w:t>the</w:t>
      </w:r>
      <w:r w:rsidRPr="00955B4D">
        <w:t xml:space="preserve"> flight </w:t>
      </w:r>
      <w:r w:rsidR="000604ED" w:rsidRPr="00955B4D">
        <w:t xml:space="preserve">begins </w:t>
      </w:r>
      <w:r w:rsidRPr="00955B4D">
        <w:t>must be recor</w:t>
      </w:r>
      <w:r w:rsidR="00175CEF" w:rsidRPr="00955B4D">
        <w:t>d</w:t>
      </w:r>
      <w:r w:rsidRPr="00955B4D">
        <w:t>ed</w:t>
      </w:r>
      <w:r w:rsidR="00175CEF" w:rsidRPr="00955B4D">
        <w:t xml:space="preserve"> in one of the following, </w:t>
      </w:r>
      <w:r w:rsidR="002179DB" w:rsidRPr="00955B4D">
        <w:t>not later than</w:t>
      </w:r>
      <w:r w:rsidR="00814C52" w:rsidRPr="00955B4D">
        <w:t xml:space="preserve"> </w:t>
      </w:r>
      <w:r w:rsidR="00175CEF" w:rsidRPr="00955B4D">
        <w:t>as soon as reasonably practicable after the flight ends:</w:t>
      </w:r>
    </w:p>
    <w:p w14:paraId="5B6BEF58" w14:textId="0CF468D1" w:rsidR="00175CEF" w:rsidRPr="00955B4D" w:rsidRDefault="00175CEF" w:rsidP="005E0B79">
      <w:pPr>
        <w:pStyle w:val="LDP1a0"/>
      </w:pPr>
      <w:r w:rsidRPr="00955B4D">
        <w:t>(a)</w:t>
      </w:r>
      <w:r w:rsidRPr="00955B4D">
        <w:tab/>
        <w:t>the journey log that is prepared under subregulation 121.105</w:t>
      </w:r>
      <w:r w:rsidR="00E1187A" w:rsidRPr="00955B4D">
        <w:t> (</w:t>
      </w:r>
      <w:r w:rsidRPr="00955B4D">
        <w:t>1);</w:t>
      </w:r>
    </w:p>
    <w:p w14:paraId="54E605A5" w14:textId="2171D19F" w:rsidR="00175CEF" w:rsidRPr="00955B4D" w:rsidRDefault="00175CEF" w:rsidP="005E0B79">
      <w:pPr>
        <w:pStyle w:val="LDP1a0"/>
      </w:pPr>
      <w:r w:rsidRPr="00955B4D">
        <w:t>(b)</w:t>
      </w:r>
      <w:r w:rsidRPr="00955B4D">
        <w:tab/>
        <w:t xml:space="preserve">another document kept by the operator, or that </w:t>
      </w:r>
      <w:r w:rsidR="0052392E" w:rsidRPr="00955B4D">
        <w:t xml:space="preserve">is </w:t>
      </w:r>
      <w:r w:rsidRPr="00955B4D">
        <w:t>readily available to the operator from another source.</w:t>
      </w:r>
    </w:p>
    <w:p w14:paraId="13CC6096" w14:textId="2DEE47ED" w:rsidR="00175CEF" w:rsidRPr="00955B4D" w:rsidRDefault="00175CEF" w:rsidP="00734F67">
      <w:pPr>
        <w:pStyle w:val="LDNote"/>
        <w:rPr>
          <w:lang w:eastAsia="en-AU"/>
        </w:rPr>
      </w:pPr>
      <w:bookmarkStart w:id="22" w:name="_Hlk72317214"/>
      <w:r w:rsidRPr="00955B4D">
        <w:rPr>
          <w:i/>
          <w:iCs/>
        </w:rPr>
        <w:t>Note</w:t>
      </w:r>
      <w:r w:rsidRPr="00955B4D">
        <w:t>   An example for paragraph (</w:t>
      </w:r>
      <w:r w:rsidR="00551C93" w:rsidRPr="00955B4D">
        <w:t>b</w:t>
      </w:r>
      <w:r w:rsidRPr="00955B4D">
        <w:t>) is an operational flight plan kept by the operator for the flight.</w:t>
      </w:r>
    </w:p>
    <w:p w14:paraId="31C1AF2E" w14:textId="1AF8BB26" w:rsidR="00FC0FD0" w:rsidRPr="00955B4D" w:rsidRDefault="00FC0FD0" w:rsidP="001B2344">
      <w:pPr>
        <w:pStyle w:val="LDScheduleClauseHead"/>
      </w:pPr>
      <w:bookmarkStart w:id="23" w:name="_Toc115949312"/>
      <w:bookmarkEnd w:id="22"/>
      <w:r w:rsidRPr="00955B4D">
        <w:t>8</w:t>
      </w:r>
      <w:r w:rsidRPr="00955B4D">
        <w:tab/>
        <w:t>Journey log</w:t>
      </w:r>
      <w:r w:rsidR="00D95C10" w:rsidRPr="00955B4D">
        <w:t xml:space="preserve"> – </w:t>
      </w:r>
      <w:r w:rsidRPr="00955B4D">
        <w:t>recording flight information</w:t>
      </w:r>
      <w:r w:rsidR="00D95C10" w:rsidRPr="00955B4D">
        <w:t xml:space="preserve"> – </w:t>
      </w:r>
      <w:r w:rsidR="00241397" w:rsidRPr="00955B4D">
        <w:t>e</w:t>
      </w:r>
      <w:r w:rsidRPr="00955B4D">
        <w:t>xemption</w:t>
      </w:r>
      <w:bookmarkEnd w:id="23"/>
    </w:p>
    <w:p w14:paraId="6E6A4BDA" w14:textId="751CC8FE" w:rsidR="00FC0FD0" w:rsidRPr="00955B4D" w:rsidRDefault="00FC0FD0" w:rsidP="00B8479D">
      <w:pPr>
        <w:pStyle w:val="LDClause"/>
      </w:pPr>
      <w:r w:rsidRPr="00955B4D">
        <w:tab/>
        <w:t>(1)</w:t>
      </w:r>
      <w:r w:rsidRPr="00955B4D">
        <w:tab/>
        <w:t>This section applies to the operator, and the pilot in command</w:t>
      </w:r>
      <w:r w:rsidR="00BD75F4" w:rsidRPr="00955B4D">
        <w:t>,</w:t>
      </w:r>
      <w:r w:rsidRPr="00955B4D">
        <w:t xml:space="preserve"> of an aeroplane for a flight that is a Part 121 operation.</w:t>
      </w:r>
    </w:p>
    <w:p w14:paraId="72F67D61" w14:textId="5602E948" w:rsidR="00FC0FD0" w:rsidRPr="00955B4D" w:rsidRDefault="00FC0FD0" w:rsidP="00B8479D">
      <w:pPr>
        <w:pStyle w:val="LDClause"/>
      </w:pPr>
      <w:r w:rsidRPr="00955B4D">
        <w:tab/>
        <w:t>(2)</w:t>
      </w:r>
      <w:r w:rsidRPr="00955B4D">
        <w:tab/>
        <w:t xml:space="preserve">The </w:t>
      </w:r>
      <w:r w:rsidR="00CD5ABF" w:rsidRPr="00955B4D">
        <w:t xml:space="preserve">operator and the pilot in command are </w:t>
      </w:r>
      <w:r w:rsidRPr="00955B4D">
        <w:t>each exempted from</w:t>
      </w:r>
      <w:r w:rsidR="002A1D32" w:rsidRPr="00955B4D">
        <w:t xml:space="preserve"> compliance with</w:t>
      </w:r>
      <w:r w:rsidRPr="00955B4D">
        <w:t xml:space="preserve"> subregulation 121.105</w:t>
      </w:r>
      <w:r w:rsidR="00E1187A" w:rsidRPr="00955B4D">
        <w:t> (</w:t>
      </w:r>
      <w:r w:rsidRPr="00955B4D">
        <w:t>4), but only to the extent of the information for the flight mentioned in paragraphs 121.105</w:t>
      </w:r>
      <w:r w:rsidR="00E1187A" w:rsidRPr="00955B4D">
        <w:t> (</w:t>
      </w:r>
      <w:r w:rsidRPr="00955B4D">
        <w:t>5)</w:t>
      </w:r>
      <w:r w:rsidR="00E1187A" w:rsidRPr="00955B4D">
        <w:t> (</w:t>
      </w:r>
      <w:r w:rsidRPr="00955B4D">
        <w:t>a) and (e).</w:t>
      </w:r>
    </w:p>
    <w:p w14:paraId="474A1957" w14:textId="6598A863" w:rsidR="00FC0FD0" w:rsidRPr="00955B4D" w:rsidRDefault="00FC0FD0" w:rsidP="00B8479D">
      <w:pPr>
        <w:pStyle w:val="LDClause"/>
      </w:pPr>
      <w:r w:rsidRPr="00955B4D">
        <w:tab/>
        <w:t>(3)</w:t>
      </w:r>
      <w:r w:rsidRPr="00955B4D">
        <w:tab/>
      </w:r>
      <w:r w:rsidR="009E57E1" w:rsidRPr="00955B4D">
        <w:t xml:space="preserve">Each </w:t>
      </w:r>
      <w:r w:rsidRPr="00955B4D">
        <w:t xml:space="preserve">exemption in subsection (2) </w:t>
      </w:r>
      <w:r w:rsidR="009E57E1" w:rsidRPr="00955B4D">
        <w:t>is</w:t>
      </w:r>
      <w:r w:rsidRPr="00955B4D">
        <w:t xml:space="preserve"> subject to the condition that the information for the flight mentioned in paragraphs 121.105</w:t>
      </w:r>
      <w:r w:rsidR="00E1187A" w:rsidRPr="00955B4D">
        <w:t> (</w:t>
      </w:r>
      <w:r w:rsidRPr="00955B4D">
        <w:t>5)</w:t>
      </w:r>
      <w:r w:rsidR="00E1187A" w:rsidRPr="00955B4D">
        <w:t> (</w:t>
      </w:r>
      <w:r w:rsidRPr="00955B4D">
        <w:t xml:space="preserve">a) and (e) must be recorded in one of the following, </w:t>
      </w:r>
      <w:r w:rsidR="002179DB" w:rsidRPr="00955B4D">
        <w:t>not later than</w:t>
      </w:r>
      <w:r w:rsidR="00814C52" w:rsidRPr="00955B4D">
        <w:t xml:space="preserve"> </w:t>
      </w:r>
      <w:r w:rsidRPr="00955B4D">
        <w:t>as soon as reasonably practicable after the flight ends:</w:t>
      </w:r>
    </w:p>
    <w:p w14:paraId="00BB08A2" w14:textId="3C1879B5" w:rsidR="00FC0FD0" w:rsidRPr="00955B4D" w:rsidRDefault="00FC0FD0" w:rsidP="005E0B79">
      <w:pPr>
        <w:pStyle w:val="LDP1a0"/>
      </w:pPr>
      <w:r w:rsidRPr="00955B4D">
        <w:t>(a)</w:t>
      </w:r>
      <w:r w:rsidRPr="00955B4D">
        <w:tab/>
        <w:t>the journey log that is prepared under subregulation 121.105</w:t>
      </w:r>
      <w:r w:rsidR="00E1187A" w:rsidRPr="00955B4D">
        <w:t> (</w:t>
      </w:r>
      <w:r w:rsidRPr="00955B4D">
        <w:t>1);</w:t>
      </w:r>
    </w:p>
    <w:p w14:paraId="2246E327" w14:textId="34BB4F76" w:rsidR="00FC0FD0" w:rsidRPr="00955B4D" w:rsidRDefault="00FC0FD0" w:rsidP="005E0B79">
      <w:pPr>
        <w:pStyle w:val="LDP1a0"/>
      </w:pPr>
      <w:r w:rsidRPr="00955B4D">
        <w:t>(b)</w:t>
      </w:r>
      <w:r w:rsidRPr="00955B4D">
        <w:tab/>
        <w:t xml:space="preserve">another document kept by the operator, or that </w:t>
      </w:r>
      <w:r w:rsidR="0052392E" w:rsidRPr="00955B4D">
        <w:t xml:space="preserve">is </w:t>
      </w:r>
      <w:r w:rsidRPr="00955B4D">
        <w:t>readily available to the operator from another source.</w:t>
      </w:r>
    </w:p>
    <w:p w14:paraId="1B47094C" w14:textId="77777777" w:rsidR="0052392E" w:rsidRPr="00955B4D" w:rsidRDefault="0052392E" w:rsidP="00734F67">
      <w:pPr>
        <w:pStyle w:val="LDNote"/>
        <w:rPr>
          <w:lang w:eastAsia="en-AU"/>
        </w:rPr>
      </w:pPr>
      <w:r w:rsidRPr="00955B4D">
        <w:rPr>
          <w:i/>
          <w:iCs/>
        </w:rPr>
        <w:t>Note</w:t>
      </w:r>
      <w:r w:rsidRPr="00955B4D">
        <w:t>   An example for paragraph (b) is an operational flight plan kept by the operator for the flight.</w:t>
      </w:r>
    </w:p>
    <w:p w14:paraId="46E80127" w14:textId="14A751AD" w:rsidR="00BD75F4" w:rsidRPr="00955B4D" w:rsidRDefault="00BD75F4" w:rsidP="001B2344">
      <w:pPr>
        <w:pStyle w:val="LDScheduleClauseHead"/>
      </w:pPr>
      <w:bookmarkStart w:id="24" w:name="_Toc115949313"/>
      <w:r w:rsidRPr="00955B4D">
        <w:lastRenderedPageBreak/>
        <w:t>9</w:t>
      </w:r>
      <w:r w:rsidRPr="00955B4D">
        <w:tab/>
      </w:r>
      <w:r w:rsidR="008E69BE" w:rsidRPr="00955B4D">
        <w:t>Aerodrome requirements</w:t>
      </w:r>
      <w:r w:rsidR="00D95C10" w:rsidRPr="00955B4D">
        <w:t xml:space="preserve"> – </w:t>
      </w:r>
      <w:r w:rsidR="008E69BE" w:rsidRPr="00955B4D">
        <w:t>approach slope indicator systems</w:t>
      </w:r>
      <w:r w:rsidR="00D95C10" w:rsidRPr="00955B4D">
        <w:t xml:space="preserve"> – </w:t>
      </w:r>
      <w:r w:rsidR="00241397" w:rsidRPr="00955B4D">
        <w:t>e</w:t>
      </w:r>
      <w:r w:rsidRPr="00955B4D">
        <w:t>xemption</w:t>
      </w:r>
      <w:bookmarkEnd w:id="24"/>
    </w:p>
    <w:p w14:paraId="68595C0D" w14:textId="77777777" w:rsidR="008E69BE" w:rsidRPr="00955B4D" w:rsidRDefault="00BD75F4" w:rsidP="00B8479D">
      <w:pPr>
        <w:pStyle w:val="LDClause"/>
      </w:pPr>
      <w:r w:rsidRPr="00955B4D">
        <w:tab/>
        <w:t>(1)</w:t>
      </w:r>
      <w:r w:rsidRPr="00955B4D">
        <w:tab/>
        <w:t>This section applies to the operator, and the pilot in command, of an aeroplane for a flight that</w:t>
      </w:r>
      <w:r w:rsidR="008E69BE" w:rsidRPr="00955B4D">
        <w:t xml:space="preserve"> </w:t>
      </w:r>
      <w:r w:rsidRPr="00955B4D">
        <w:t>is a Part 121 operation</w:t>
      </w:r>
      <w:r w:rsidR="008E69BE" w:rsidRPr="00955B4D">
        <w:t xml:space="preserve"> conducted to an aerodrome runway in a foreign country.</w:t>
      </w:r>
    </w:p>
    <w:p w14:paraId="2303B314" w14:textId="7D570D21" w:rsidR="00C7299A" w:rsidRPr="00955B4D" w:rsidRDefault="002A1D32" w:rsidP="00B8479D">
      <w:pPr>
        <w:pStyle w:val="LDClause"/>
      </w:pPr>
      <w:r w:rsidRPr="00955B4D">
        <w:tab/>
        <w:t>(2)</w:t>
      </w:r>
      <w:r w:rsidRPr="00955B4D">
        <w:tab/>
        <w:t xml:space="preserve">The </w:t>
      </w:r>
      <w:r w:rsidR="00CD5ABF" w:rsidRPr="00955B4D">
        <w:t xml:space="preserve">operator and the pilot in command are </w:t>
      </w:r>
      <w:r w:rsidRPr="00955B4D">
        <w:t>each exempted from compliance with</w:t>
      </w:r>
      <w:r w:rsidR="00C7299A" w:rsidRPr="00955B4D">
        <w:t xml:space="preserve"> the following:</w:t>
      </w:r>
    </w:p>
    <w:p w14:paraId="0FB943A5" w14:textId="455E270E" w:rsidR="00C7299A" w:rsidRPr="00955B4D" w:rsidRDefault="00C7299A" w:rsidP="005E0B79">
      <w:pPr>
        <w:pStyle w:val="LDP1a0"/>
      </w:pPr>
      <w:r w:rsidRPr="00955B4D">
        <w:t>(a)</w:t>
      </w:r>
      <w:r w:rsidRPr="00955B4D">
        <w:tab/>
        <w:t xml:space="preserve">paragraph </w:t>
      </w:r>
      <w:r w:rsidR="002A1D32" w:rsidRPr="00955B4D">
        <w:t>121.205</w:t>
      </w:r>
      <w:r w:rsidR="00E1187A" w:rsidRPr="00955B4D">
        <w:t> (</w:t>
      </w:r>
      <w:r w:rsidR="002A1D32" w:rsidRPr="00955B4D">
        <w:t>3)</w:t>
      </w:r>
      <w:r w:rsidR="00E1187A" w:rsidRPr="00955B4D">
        <w:t> (</w:t>
      </w:r>
      <w:r w:rsidRPr="00955B4D">
        <w:t>e)</w:t>
      </w:r>
      <w:r w:rsidR="002A1D32" w:rsidRPr="00955B4D">
        <w:t>, but only to the extent of the requirements mentioned in paragraphs 121.205</w:t>
      </w:r>
      <w:r w:rsidR="00E1187A" w:rsidRPr="00955B4D">
        <w:t> (</w:t>
      </w:r>
      <w:r w:rsidR="002A1D32" w:rsidRPr="00955B4D">
        <w:t>4)</w:t>
      </w:r>
      <w:r w:rsidR="00E1187A" w:rsidRPr="00955B4D">
        <w:t> (</w:t>
      </w:r>
      <w:r w:rsidR="002A1D32" w:rsidRPr="00955B4D">
        <w:t>a) and (b)</w:t>
      </w:r>
      <w:r w:rsidRPr="00955B4D">
        <w:t>;</w:t>
      </w:r>
    </w:p>
    <w:p w14:paraId="6109A437" w14:textId="68C64401" w:rsidR="002A1D32" w:rsidRPr="00955B4D" w:rsidRDefault="00C7299A" w:rsidP="005E0B79">
      <w:pPr>
        <w:pStyle w:val="LDP1a0"/>
      </w:pPr>
      <w:r w:rsidRPr="00955B4D">
        <w:t>(b)</w:t>
      </w:r>
      <w:r w:rsidRPr="00955B4D">
        <w:tab/>
        <w:t>subregulation 121.205</w:t>
      </w:r>
      <w:r w:rsidR="00E1187A" w:rsidRPr="00955B4D">
        <w:t> (</w:t>
      </w:r>
      <w:r w:rsidRPr="00955B4D">
        <w:t>5), but only in relation to paragraph 121.205</w:t>
      </w:r>
      <w:r w:rsidR="00E1187A" w:rsidRPr="00955B4D">
        <w:t> (</w:t>
      </w:r>
      <w:r w:rsidRPr="00955B4D">
        <w:t>3)</w:t>
      </w:r>
      <w:r w:rsidR="00E1187A" w:rsidRPr="00955B4D">
        <w:t> (</w:t>
      </w:r>
      <w:r w:rsidRPr="00955B4D">
        <w:t>e) to the extent mentioned in paragraph (a)</w:t>
      </w:r>
      <w:r w:rsidR="00D90042" w:rsidRPr="00955B4D">
        <w:t xml:space="preserve"> of this subsection</w:t>
      </w:r>
      <w:r w:rsidRPr="00955B4D">
        <w:t>.</w:t>
      </w:r>
    </w:p>
    <w:p w14:paraId="2A2F7D68" w14:textId="5AEE05DA" w:rsidR="00B070E6" w:rsidRPr="00955B4D" w:rsidRDefault="008E69BE" w:rsidP="00B8479D">
      <w:pPr>
        <w:pStyle w:val="LDClause"/>
      </w:pPr>
      <w:r w:rsidRPr="00955B4D">
        <w:tab/>
        <w:t>(3)</w:t>
      </w:r>
      <w:r w:rsidRPr="00955B4D">
        <w:tab/>
      </w:r>
      <w:r w:rsidR="009E57E1" w:rsidRPr="00955B4D">
        <w:t xml:space="preserve">Each </w:t>
      </w:r>
      <w:r w:rsidRPr="00955B4D">
        <w:t xml:space="preserve">exemption in subsection (2) </w:t>
      </w:r>
      <w:r w:rsidR="009E57E1" w:rsidRPr="00955B4D">
        <w:t>is</w:t>
      </w:r>
      <w:r w:rsidRPr="00955B4D">
        <w:t xml:space="preserve"> subject to the</w:t>
      </w:r>
      <w:r w:rsidR="00B070E6" w:rsidRPr="00955B4D">
        <w:t xml:space="preserve"> following</w:t>
      </w:r>
      <w:r w:rsidRPr="00955B4D">
        <w:t xml:space="preserve"> condition</w:t>
      </w:r>
      <w:r w:rsidR="00B070E6" w:rsidRPr="00955B4D">
        <w:t>s:</w:t>
      </w:r>
    </w:p>
    <w:p w14:paraId="388D280B" w14:textId="1DA4328A" w:rsidR="008E69BE" w:rsidRPr="00955B4D" w:rsidRDefault="00B070E6" w:rsidP="00B070E6">
      <w:pPr>
        <w:pStyle w:val="P1"/>
      </w:pPr>
      <w:r w:rsidRPr="00955B4D">
        <w:rPr>
          <w:lang w:eastAsia="en-AU"/>
        </w:rPr>
        <w:t>(a)</w:t>
      </w:r>
      <w:r w:rsidRPr="00955B4D">
        <w:rPr>
          <w:lang w:eastAsia="en-AU"/>
        </w:rPr>
        <w:tab/>
      </w:r>
      <w:r w:rsidR="008E69BE" w:rsidRPr="00955B4D">
        <w:rPr>
          <w:lang w:eastAsia="en-AU"/>
        </w:rPr>
        <w:t>the runway</w:t>
      </w:r>
      <w:r w:rsidRPr="00955B4D">
        <w:rPr>
          <w:lang w:eastAsia="en-AU"/>
        </w:rPr>
        <w:t xml:space="preserve"> at the</w:t>
      </w:r>
      <w:r w:rsidR="008E69BE" w:rsidRPr="00955B4D">
        <w:rPr>
          <w:lang w:eastAsia="en-AU"/>
        </w:rPr>
        <w:t xml:space="preserve"> planned destination aerodrome</w:t>
      </w:r>
      <w:r w:rsidRPr="00955B4D">
        <w:rPr>
          <w:lang w:eastAsia="en-AU"/>
        </w:rPr>
        <w:t xml:space="preserve"> must be </w:t>
      </w:r>
      <w:r w:rsidR="008E69BE" w:rsidRPr="00955B4D">
        <w:t>equipped with a</w:t>
      </w:r>
      <w:r w:rsidRPr="00955B4D">
        <w:t>n operative</w:t>
      </w:r>
      <w:r w:rsidR="008E69BE" w:rsidRPr="00955B4D">
        <w:t xml:space="preserve"> T-VASIS, AT-VASIS or PAPI visual approach slope indicator system in accordance with the relevant</w:t>
      </w:r>
      <w:r w:rsidRPr="00955B4D">
        <w:t xml:space="preserve"> standards in</w:t>
      </w:r>
      <w:r w:rsidR="008E69BE" w:rsidRPr="00955B4D">
        <w:t xml:space="preserve"> Annex 14 to the Chicago Convention</w:t>
      </w:r>
      <w:r w:rsidR="00382878" w:rsidRPr="00955B4D">
        <w:t xml:space="preserve"> (</w:t>
      </w:r>
      <w:r w:rsidR="00382878" w:rsidRPr="00955B4D">
        <w:rPr>
          <w:b/>
          <w:bCs/>
          <w:i/>
          <w:iCs/>
        </w:rPr>
        <w:t>Annex 14</w:t>
      </w:r>
      <w:r w:rsidR="00382878" w:rsidRPr="00955B4D">
        <w:t>)</w:t>
      </w:r>
      <w:r w:rsidR="008D76C5" w:rsidRPr="00955B4D">
        <w:t xml:space="preserve"> as in force from time to time</w:t>
      </w:r>
      <w:r w:rsidR="008E69BE" w:rsidRPr="00955B4D">
        <w:t>;</w:t>
      </w:r>
    </w:p>
    <w:p w14:paraId="0EF829A5" w14:textId="5A0209DB" w:rsidR="0024004F" w:rsidRPr="00955B4D" w:rsidRDefault="0024004F" w:rsidP="00D95C10">
      <w:pPr>
        <w:pStyle w:val="LDNote"/>
        <w:ind w:left="1191"/>
      </w:pPr>
      <w:r w:rsidRPr="00955B4D">
        <w:rPr>
          <w:i/>
          <w:iCs/>
        </w:rPr>
        <w:t>Note</w:t>
      </w:r>
      <w:r w:rsidRPr="00955B4D">
        <w:t xml:space="preserve">   Paragraph (a) does </w:t>
      </w:r>
      <w:r w:rsidRPr="00955B4D">
        <w:rPr>
          <w:b/>
          <w:bCs/>
        </w:rPr>
        <w:t>not</w:t>
      </w:r>
      <w:r w:rsidRPr="00955B4D">
        <w:t xml:space="preserve"> include </w:t>
      </w:r>
      <w:r w:rsidRPr="00955B4D">
        <w:rPr>
          <w:b/>
          <w:bCs/>
        </w:rPr>
        <w:t>an APAPI</w:t>
      </w:r>
      <w:r w:rsidRPr="00955B4D">
        <w:t>.</w:t>
      </w:r>
    </w:p>
    <w:p w14:paraId="54C97DD5" w14:textId="77777777" w:rsidR="00E35BA3" w:rsidRPr="00955B4D" w:rsidRDefault="00B070E6" w:rsidP="00B070E6">
      <w:pPr>
        <w:pStyle w:val="P1"/>
      </w:pPr>
      <w:r w:rsidRPr="00955B4D">
        <w:t>(b)</w:t>
      </w:r>
      <w:r w:rsidRPr="00955B4D">
        <w:tab/>
        <w:t>if</w:t>
      </w:r>
      <w:r w:rsidR="00E35BA3" w:rsidRPr="00955B4D">
        <w:t>:</w:t>
      </w:r>
    </w:p>
    <w:p w14:paraId="7B7F44AA" w14:textId="147007C5" w:rsidR="00E35BA3" w:rsidRPr="00955B4D" w:rsidRDefault="00E35BA3" w:rsidP="00734F67">
      <w:pPr>
        <w:pStyle w:val="LDP2i0"/>
        <w:ind w:left="1559" w:hanging="1105"/>
      </w:pPr>
      <w:r w:rsidRPr="00955B4D">
        <w:tab/>
        <w:t>(i)</w:t>
      </w:r>
      <w:r w:rsidRPr="00955B4D">
        <w:tab/>
      </w:r>
      <w:r w:rsidR="008E69BE" w:rsidRPr="00955B4D">
        <w:t xml:space="preserve">the runway is equipped with </w:t>
      </w:r>
      <w:r w:rsidR="00382878" w:rsidRPr="00955B4D">
        <w:t>one of the</w:t>
      </w:r>
      <w:r w:rsidR="008E69BE" w:rsidRPr="00955B4D">
        <w:t xml:space="preserve"> visual approach slope indicator system</w:t>
      </w:r>
      <w:r w:rsidR="00382878" w:rsidRPr="00955B4D">
        <w:t>s</w:t>
      </w:r>
      <w:r w:rsidR="008E69BE" w:rsidRPr="00955B4D">
        <w:t xml:space="preserve"> mentioned </w:t>
      </w:r>
      <w:r w:rsidR="00B070E6" w:rsidRPr="00955B4D">
        <w:t>in paragraph (a) (</w:t>
      </w:r>
      <w:r w:rsidR="00382878" w:rsidRPr="00955B4D">
        <w:t>the</w:t>
      </w:r>
      <w:r w:rsidR="00B070E6" w:rsidRPr="00955B4D">
        <w:t xml:space="preserve"> </w:t>
      </w:r>
      <w:r w:rsidR="00382878" w:rsidRPr="00955B4D">
        <w:rPr>
          <w:b/>
          <w:bCs/>
          <w:i/>
          <w:iCs/>
        </w:rPr>
        <w:t xml:space="preserve">relevant </w:t>
      </w:r>
      <w:r w:rsidR="00B070E6" w:rsidRPr="00955B4D">
        <w:rPr>
          <w:b/>
          <w:bCs/>
          <w:i/>
          <w:iCs/>
        </w:rPr>
        <w:t>system</w:t>
      </w:r>
      <w:r w:rsidR="00B070E6" w:rsidRPr="00955B4D">
        <w:t>)</w:t>
      </w:r>
      <w:r w:rsidRPr="00955B4D">
        <w:t>; and</w:t>
      </w:r>
    </w:p>
    <w:p w14:paraId="0CE0C06F" w14:textId="397FD136" w:rsidR="00E35BA3" w:rsidRPr="00955B4D" w:rsidRDefault="00E35BA3" w:rsidP="00734F67">
      <w:pPr>
        <w:pStyle w:val="LDP2i0"/>
        <w:ind w:left="1559" w:hanging="1105"/>
      </w:pPr>
      <w:r w:rsidRPr="00955B4D">
        <w:tab/>
        <w:t>(ii)</w:t>
      </w:r>
      <w:r w:rsidRPr="00955B4D">
        <w:tab/>
      </w:r>
      <w:r w:rsidR="00D945BF" w:rsidRPr="00955B4D">
        <w:t>the relevant system</w:t>
      </w:r>
      <w:r w:rsidR="00B070E6" w:rsidRPr="00955B4D">
        <w:t xml:space="preserve"> </w:t>
      </w:r>
      <w:r w:rsidR="008E69BE" w:rsidRPr="00955B4D">
        <w:t>has been inoperative for no more than 7 days before the aeroplane lands on the runway</w:t>
      </w:r>
      <w:r w:rsidRPr="00955B4D">
        <w:t>;</w:t>
      </w:r>
    </w:p>
    <w:p w14:paraId="66C8B41B" w14:textId="7789E80B" w:rsidR="0075691A" w:rsidRPr="00955B4D" w:rsidRDefault="00E35BA3" w:rsidP="00E35BA3">
      <w:pPr>
        <w:pStyle w:val="P1"/>
      </w:pPr>
      <w:r w:rsidRPr="00955B4D">
        <w:tab/>
        <w:t>then</w:t>
      </w:r>
      <w:r w:rsidR="00B070E6" w:rsidRPr="00955B4D">
        <w:t xml:space="preserve"> </w:t>
      </w:r>
      <w:r w:rsidR="008E69BE" w:rsidRPr="00955B4D">
        <w:t>the operator’s exposition</w:t>
      </w:r>
      <w:r w:rsidR="00B070E6" w:rsidRPr="00955B4D">
        <w:t xml:space="preserve"> must</w:t>
      </w:r>
      <w:r w:rsidR="008E69BE" w:rsidRPr="00955B4D">
        <w:t xml:space="preserve"> include procedures for conducting an approach and landing on a runway with a</w:t>
      </w:r>
      <w:r w:rsidR="00B070E6" w:rsidRPr="00955B4D">
        <w:t xml:space="preserve"> </w:t>
      </w:r>
      <w:r w:rsidR="00382878" w:rsidRPr="00955B4D">
        <w:t xml:space="preserve">relevant </w:t>
      </w:r>
      <w:r w:rsidR="00B070E6" w:rsidRPr="00955B4D">
        <w:t>system</w:t>
      </w:r>
      <w:r w:rsidR="00382878" w:rsidRPr="00955B4D">
        <w:t xml:space="preserve"> that is inoperative.</w:t>
      </w:r>
    </w:p>
    <w:p w14:paraId="15D778AD" w14:textId="22CD4737" w:rsidR="00382878" w:rsidRPr="00955B4D" w:rsidRDefault="00382878" w:rsidP="00B8479D">
      <w:pPr>
        <w:pStyle w:val="LDClause"/>
      </w:pPr>
      <w:r w:rsidRPr="00955B4D">
        <w:tab/>
        <w:t>(4)</w:t>
      </w:r>
      <w:r w:rsidRPr="00955B4D">
        <w:tab/>
        <w:t>In paragraph</w:t>
      </w:r>
      <w:r w:rsidR="00E1187A" w:rsidRPr="00955B4D">
        <w:t xml:space="preserve"> (</w:t>
      </w:r>
      <w:r w:rsidRPr="00955B4D">
        <w:t>3)</w:t>
      </w:r>
      <w:r w:rsidR="00E1187A" w:rsidRPr="00955B4D">
        <w:t> (</w:t>
      </w:r>
      <w:r w:rsidRPr="00955B4D">
        <w:t>a):</w:t>
      </w:r>
    </w:p>
    <w:p w14:paraId="6A8CF28E" w14:textId="15BF2C40" w:rsidR="008E69BE" w:rsidRPr="00955B4D" w:rsidRDefault="00382878" w:rsidP="00385405">
      <w:pPr>
        <w:pStyle w:val="LDdefinition"/>
        <w:rPr>
          <w:lang w:eastAsia="en-AU"/>
        </w:rPr>
      </w:pPr>
      <w:r w:rsidRPr="00955B4D">
        <w:rPr>
          <w:b/>
          <w:bCs/>
          <w:i/>
          <w:iCs/>
          <w:lang w:eastAsia="en-AU"/>
        </w:rPr>
        <w:t>relevant standards</w:t>
      </w:r>
      <w:r w:rsidRPr="00955B4D">
        <w:rPr>
          <w:lang w:eastAsia="en-AU"/>
        </w:rPr>
        <w:t xml:space="preserve"> means the following, as in force from time to time:</w:t>
      </w:r>
    </w:p>
    <w:p w14:paraId="50749B76" w14:textId="76A9F37D" w:rsidR="008E69BE" w:rsidRPr="00955B4D" w:rsidRDefault="00382878" w:rsidP="005E0B79">
      <w:pPr>
        <w:pStyle w:val="LDP1a0"/>
      </w:pPr>
      <w:r w:rsidRPr="00955B4D">
        <w:rPr>
          <w:lang w:eastAsia="en-AU"/>
        </w:rPr>
        <w:t>(a)</w:t>
      </w:r>
      <w:r w:rsidRPr="00955B4D">
        <w:rPr>
          <w:lang w:eastAsia="en-AU"/>
        </w:rPr>
        <w:tab/>
        <w:t>f</w:t>
      </w:r>
      <w:r w:rsidR="008E69BE" w:rsidRPr="00955B4D">
        <w:t xml:space="preserve">or a T-VASIS or </w:t>
      </w:r>
      <w:r w:rsidRPr="00955B4D">
        <w:t xml:space="preserve">an </w:t>
      </w:r>
      <w:r w:rsidR="008E69BE" w:rsidRPr="00955B4D">
        <w:t>AT-VASIS</w:t>
      </w:r>
      <w:r w:rsidRPr="00955B4D">
        <w:t> — the</w:t>
      </w:r>
      <w:r w:rsidR="008E69BE" w:rsidRPr="00955B4D">
        <w:t xml:space="preserve"> standards</w:t>
      </w:r>
      <w:r w:rsidRPr="00955B4D">
        <w:t xml:space="preserve"> in</w:t>
      </w:r>
      <w:r w:rsidR="008E69BE" w:rsidRPr="00955B4D">
        <w:t xml:space="preserve"> 5.3.5.7 </w:t>
      </w:r>
      <w:r w:rsidRPr="00955B4D">
        <w:t>to</w:t>
      </w:r>
      <w:r w:rsidR="008E69BE" w:rsidRPr="00955B4D">
        <w:t xml:space="preserve"> 5.3.5.9</w:t>
      </w:r>
      <w:r w:rsidRPr="00955B4D">
        <w:t xml:space="preserve"> of Annex 14;</w:t>
      </w:r>
    </w:p>
    <w:p w14:paraId="247CE844" w14:textId="6FC1DF03" w:rsidR="008E69BE" w:rsidRPr="00955B4D" w:rsidRDefault="00382878" w:rsidP="005E0B79">
      <w:pPr>
        <w:pStyle w:val="LDP1a0"/>
      </w:pPr>
      <w:r w:rsidRPr="00955B4D">
        <w:t>(b)</w:t>
      </w:r>
      <w:r w:rsidRPr="00955B4D">
        <w:tab/>
        <w:t>f</w:t>
      </w:r>
      <w:r w:rsidR="008E69BE" w:rsidRPr="00955B4D">
        <w:t>or a PAPI</w:t>
      </w:r>
      <w:r w:rsidRPr="00955B4D">
        <w:t> — the</w:t>
      </w:r>
      <w:r w:rsidR="008E69BE" w:rsidRPr="00955B4D">
        <w:t xml:space="preserve"> standards</w:t>
      </w:r>
      <w:r w:rsidRPr="00955B4D">
        <w:t xml:space="preserve"> in</w:t>
      </w:r>
      <w:r w:rsidR="008E69BE" w:rsidRPr="00955B4D">
        <w:t xml:space="preserve"> 5.3.5.24 and 5.3.5.26</w:t>
      </w:r>
      <w:r w:rsidRPr="00955B4D">
        <w:t xml:space="preserve"> of Annex 14.</w:t>
      </w:r>
    </w:p>
    <w:p w14:paraId="084C8870" w14:textId="236B6033" w:rsidR="00914F46" w:rsidRPr="00955B4D" w:rsidRDefault="0031616D" w:rsidP="001B2344">
      <w:pPr>
        <w:pStyle w:val="LDScheduleClauseHead"/>
      </w:pPr>
      <w:bookmarkStart w:id="25" w:name="_Toc115949314"/>
      <w:r w:rsidRPr="00955B4D">
        <w:t>10</w:t>
      </w:r>
      <w:r w:rsidR="00914F46" w:rsidRPr="00955B4D">
        <w:tab/>
      </w:r>
      <w:r w:rsidR="002336AC" w:rsidRPr="00955B4D">
        <w:t>Procedures for information about aerodromes</w:t>
      </w:r>
      <w:r w:rsidR="00D95C10" w:rsidRPr="00955B4D">
        <w:t xml:space="preserve"> – </w:t>
      </w:r>
      <w:r w:rsidR="002336AC" w:rsidRPr="00955B4D">
        <w:t>water aerodromes</w:t>
      </w:r>
      <w:r w:rsidR="00D95C10" w:rsidRPr="00955B4D">
        <w:t xml:space="preserve"> – </w:t>
      </w:r>
      <w:r w:rsidR="00241397" w:rsidRPr="00955B4D">
        <w:t>e</w:t>
      </w:r>
      <w:r w:rsidR="00914F46" w:rsidRPr="00955B4D">
        <w:t>xemption</w:t>
      </w:r>
      <w:bookmarkEnd w:id="25"/>
    </w:p>
    <w:p w14:paraId="7B1AF458" w14:textId="673A249F" w:rsidR="00914F46" w:rsidRPr="00955B4D" w:rsidRDefault="00914F46" w:rsidP="00B8479D">
      <w:pPr>
        <w:pStyle w:val="LDClause"/>
        <w:rPr>
          <w:lang w:eastAsia="en-AU"/>
        </w:rPr>
      </w:pPr>
      <w:r w:rsidRPr="00955B4D">
        <w:rPr>
          <w:lang w:eastAsia="en-AU"/>
        </w:rPr>
        <w:tab/>
        <w:t>(1)</w:t>
      </w:r>
      <w:r w:rsidRPr="00955B4D">
        <w:rPr>
          <w:lang w:eastAsia="en-AU"/>
        </w:rPr>
        <w:tab/>
        <w:t>This section applies to the operator of an aeroplane for a flight that is a Part 121 operation</w:t>
      </w:r>
      <w:r w:rsidR="002508A9" w:rsidRPr="00955B4D">
        <w:rPr>
          <w:lang w:eastAsia="en-AU"/>
        </w:rPr>
        <w:t xml:space="preserve"> (the </w:t>
      </w:r>
      <w:r w:rsidR="002508A9" w:rsidRPr="00955B4D">
        <w:rPr>
          <w:b/>
          <w:bCs/>
          <w:i/>
          <w:iCs/>
          <w:lang w:eastAsia="en-AU"/>
        </w:rPr>
        <w:t>operator</w:t>
      </w:r>
      <w:r w:rsidR="002508A9" w:rsidRPr="00955B4D">
        <w:rPr>
          <w:lang w:eastAsia="en-AU"/>
        </w:rPr>
        <w:t>)</w:t>
      </w:r>
      <w:r w:rsidR="0031616D" w:rsidRPr="00955B4D">
        <w:rPr>
          <w:lang w:eastAsia="en-AU"/>
        </w:rPr>
        <w:t xml:space="preserve"> </w:t>
      </w:r>
      <w:r w:rsidR="002336AC" w:rsidRPr="00955B4D">
        <w:rPr>
          <w:lang w:eastAsia="en-AU"/>
        </w:rPr>
        <w:t>that lands on, or takes off from,</w:t>
      </w:r>
      <w:r w:rsidR="0031616D" w:rsidRPr="00955B4D">
        <w:rPr>
          <w:lang w:eastAsia="en-AU"/>
        </w:rPr>
        <w:t xml:space="preserve"> an aerodrome</w:t>
      </w:r>
      <w:r w:rsidR="002336AC" w:rsidRPr="00955B4D">
        <w:rPr>
          <w:lang w:eastAsia="en-AU"/>
        </w:rPr>
        <w:t xml:space="preserve"> mentioned in subregulation 121.210</w:t>
      </w:r>
      <w:r w:rsidR="00E1187A" w:rsidRPr="00955B4D">
        <w:rPr>
          <w:lang w:eastAsia="en-AU"/>
        </w:rPr>
        <w:t> (</w:t>
      </w:r>
      <w:r w:rsidR="002336AC" w:rsidRPr="00955B4D">
        <w:rPr>
          <w:lang w:eastAsia="en-AU"/>
        </w:rPr>
        <w:t>3)</w:t>
      </w:r>
      <w:r w:rsidR="0031616D" w:rsidRPr="00955B4D">
        <w:rPr>
          <w:lang w:eastAsia="en-AU"/>
        </w:rPr>
        <w:t xml:space="preserve"> that is </w:t>
      </w:r>
      <w:r w:rsidR="002336AC" w:rsidRPr="00955B4D">
        <w:rPr>
          <w:lang w:eastAsia="en-AU"/>
        </w:rPr>
        <w:t>a water aerodrome</w:t>
      </w:r>
      <w:r w:rsidR="002508A9" w:rsidRPr="00955B4D">
        <w:rPr>
          <w:lang w:eastAsia="en-AU"/>
        </w:rPr>
        <w:t xml:space="preserve"> (the </w:t>
      </w:r>
      <w:r w:rsidR="002508A9" w:rsidRPr="00955B4D">
        <w:rPr>
          <w:b/>
          <w:bCs/>
          <w:i/>
          <w:iCs/>
          <w:lang w:eastAsia="en-AU"/>
        </w:rPr>
        <w:t>relevant aerodrome</w:t>
      </w:r>
      <w:r w:rsidR="002508A9" w:rsidRPr="00955B4D">
        <w:rPr>
          <w:lang w:eastAsia="en-AU"/>
        </w:rPr>
        <w:t>)</w:t>
      </w:r>
      <w:r w:rsidR="002336AC" w:rsidRPr="00955B4D">
        <w:rPr>
          <w:lang w:eastAsia="en-AU"/>
        </w:rPr>
        <w:t>.</w:t>
      </w:r>
    </w:p>
    <w:p w14:paraId="4158C851" w14:textId="52616782" w:rsidR="002336AC" w:rsidRPr="00955B4D" w:rsidRDefault="0031616D" w:rsidP="00B8479D">
      <w:pPr>
        <w:pStyle w:val="LDClause"/>
        <w:rPr>
          <w:lang w:eastAsia="en-AU"/>
        </w:rPr>
      </w:pPr>
      <w:r w:rsidRPr="00955B4D">
        <w:rPr>
          <w:lang w:eastAsia="en-AU"/>
        </w:rPr>
        <w:tab/>
        <w:t>(2)</w:t>
      </w:r>
      <w:r w:rsidRPr="00955B4D">
        <w:rPr>
          <w:lang w:eastAsia="en-AU"/>
        </w:rPr>
        <w:tab/>
        <w:t xml:space="preserve">The operator is exempted from compliance with </w:t>
      </w:r>
      <w:r w:rsidR="002336AC" w:rsidRPr="00955B4D">
        <w:rPr>
          <w:lang w:eastAsia="en-AU"/>
        </w:rPr>
        <w:t>paragraph</w:t>
      </w:r>
      <w:r w:rsidRPr="00955B4D">
        <w:rPr>
          <w:lang w:eastAsia="en-AU"/>
        </w:rPr>
        <w:t xml:space="preserve"> 121.2</w:t>
      </w:r>
      <w:r w:rsidR="002336AC" w:rsidRPr="00955B4D">
        <w:rPr>
          <w:lang w:eastAsia="en-AU"/>
        </w:rPr>
        <w:t>10</w:t>
      </w:r>
      <w:r w:rsidR="00E1187A" w:rsidRPr="00955B4D">
        <w:rPr>
          <w:lang w:eastAsia="en-AU"/>
        </w:rPr>
        <w:t> (</w:t>
      </w:r>
      <w:r w:rsidR="002336AC" w:rsidRPr="00955B4D">
        <w:rPr>
          <w:lang w:eastAsia="en-AU"/>
        </w:rPr>
        <w:t>1</w:t>
      </w:r>
      <w:r w:rsidRPr="00955B4D">
        <w:rPr>
          <w:lang w:eastAsia="en-AU"/>
        </w:rPr>
        <w:t>)</w:t>
      </w:r>
      <w:r w:rsidR="00E1187A" w:rsidRPr="00955B4D">
        <w:rPr>
          <w:lang w:eastAsia="en-AU"/>
        </w:rPr>
        <w:t> (</w:t>
      </w:r>
      <w:r w:rsidR="002336AC" w:rsidRPr="00955B4D">
        <w:rPr>
          <w:lang w:eastAsia="en-AU"/>
        </w:rPr>
        <w:t>a)</w:t>
      </w:r>
      <w:r w:rsidRPr="00955B4D">
        <w:rPr>
          <w:lang w:eastAsia="en-AU"/>
        </w:rPr>
        <w:t xml:space="preserve">, but only to the extent of </w:t>
      </w:r>
      <w:r w:rsidR="002508A9" w:rsidRPr="00955B4D">
        <w:rPr>
          <w:lang w:eastAsia="en-AU"/>
        </w:rPr>
        <w:t>exposition</w:t>
      </w:r>
      <w:r w:rsidR="00241397" w:rsidRPr="00955B4D">
        <w:rPr>
          <w:lang w:eastAsia="en-AU"/>
        </w:rPr>
        <w:t xml:space="preserve"> </w:t>
      </w:r>
      <w:r w:rsidR="002336AC" w:rsidRPr="00955B4D">
        <w:rPr>
          <w:lang w:eastAsia="en-AU"/>
        </w:rPr>
        <w:t>procedures</w:t>
      </w:r>
      <w:r w:rsidR="00241397" w:rsidRPr="00955B4D">
        <w:rPr>
          <w:lang w:eastAsia="en-AU"/>
        </w:rPr>
        <w:t xml:space="preserve"> required</w:t>
      </w:r>
      <w:r w:rsidR="002336AC" w:rsidRPr="00955B4D">
        <w:rPr>
          <w:lang w:eastAsia="en-AU"/>
        </w:rPr>
        <w:t xml:space="preserve"> to determine </w:t>
      </w:r>
      <w:r w:rsidRPr="00955B4D">
        <w:rPr>
          <w:lang w:eastAsia="en-AU"/>
        </w:rPr>
        <w:t>the</w:t>
      </w:r>
      <w:r w:rsidR="002336AC" w:rsidRPr="00955B4D">
        <w:rPr>
          <w:lang w:eastAsia="en-AU"/>
        </w:rPr>
        <w:t xml:space="preserve"> information for the aerodrome mentioned in paragraph 121.210</w:t>
      </w:r>
      <w:r w:rsidR="00E1187A" w:rsidRPr="00955B4D">
        <w:rPr>
          <w:lang w:eastAsia="en-AU"/>
        </w:rPr>
        <w:t> (</w:t>
      </w:r>
      <w:r w:rsidR="002336AC" w:rsidRPr="00955B4D">
        <w:rPr>
          <w:lang w:eastAsia="en-AU"/>
        </w:rPr>
        <w:t>2)</w:t>
      </w:r>
      <w:r w:rsidR="00E1187A" w:rsidRPr="00955B4D">
        <w:rPr>
          <w:lang w:eastAsia="en-AU"/>
        </w:rPr>
        <w:t> (</w:t>
      </w:r>
      <w:r w:rsidR="002336AC" w:rsidRPr="00955B4D">
        <w:rPr>
          <w:lang w:eastAsia="en-AU"/>
        </w:rPr>
        <w:t>e) (location of the aerodrome’s windsocks).</w:t>
      </w:r>
    </w:p>
    <w:p w14:paraId="151E3057" w14:textId="1423DC01" w:rsidR="002508A9" w:rsidRPr="00955B4D" w:rsidRDefault="002508A9" w:rsidP="00B8479D">
      <w:pPr>
        <w:pStyle w:val="LDClause"/>
        <w:rPr>
          <w:lang w:eastAsia="en-AU"/>
        </w:rPr>
      </w:pPr>
      <w:r w:rsidRPr="00955B4D">
        <w:rPr>
          <w:lang w:eastAsia="en-AU"/>
        </w:rPr>
        <w:tab/>
        <w:t>(3)</w:t>
      </w:r>
      <w:r w:rsidRPr="00955B4D">
        <w:rPr>
          <w:lang w:eastAsia="en-AU"/>
        </w:rPr>
        <w:tab/>
        <w:t xml:space="preserve">The exemption in subsection (2) is subject to the condition that the operator’s exposition must contain procedures by which the flight crew for the operator’s aeroplane may determine wind </w:t>
      </w:r>
      <w:r w:rsidR="00241397" w:rsidRPr="00955B4D">
        <w:rPr>
          <w:lang w:eastAsia="en-AU"/>
        </w:rPr>
        <w:t xml:space="preserve">conditions </w:t>
      </w:r>
      <w:r w:rsidRPr="00955B4D">
        <w:rPr>
          <w:lang w:eastAsia="en-AU"/>
        </w:rPr>
        <w:t>at the relevant aerodrome.</w:t>
      </w:r>
    </w:p>
    <w:p w14:paraId="67769C36" w14:textId="478D7F5D" w:rsidR="00927E94" w:rsidRPr="00955B4D" w:rsidRDefault="00927E94" w:rsidP="001B2344">
      <w:pPr>
        <w:pStyle w:val="LDScheduleClauseHead"/>
      </w:pPr>
      <w:bookmarkStart w:id="26" w:name="_Toc115949315"/>
      <w:r w:rsidRPr="00955B4D">
        <w:lastRenderedPageBreak/>
        <w:t>11</w:t>
      </w:r>
      <w:r w:rsidRPr="00955B4D">
        <w:tab/>
        <w:t>Procedures for loading aeroplanes</w:t>
      </w:r>
      <w:r w:rsidR="00D95C10" w:rsidRPr="00955B4D">
        <w:t xml:space="preserve"> – </w:t>
      </w:r>
      <w:r w:rsidR="00EB1DAF" w:rsidRPr="00955B4D">
        <w:t xml:space="preserve">weight of crew, </w:t>
      </w:r>
      <w:r w:rsidRPr="00955B4D">
        <w:t>passenger</w:t>
      </w:r>
      <w:r w:rsidR="00EB1DAF" w:rsidRPr="00955B4D">
        <w:t>s</w:t>
      </w:r>
      <w:r w:rsidRPr="00955B4D">
        <w:t xml:space="preserve"> and </w:t>
      </w:r>
      <w:r w:rsidR="00EB1DAF" w:rsidRPr="00955B4D">
        <w:t xml:space="preserve">their </w:t>
      </w:r>
      <w:r w:rsidRPr="00955B4D">
        <w:t>baggage</w:t>
      </w:r>
      <w:r w:rsidR="00D95C10" w:rsidRPr="00955B4D">
        <w:t xml:space="preserve"> – </w:t>
      </w:r>
      <w:r w:rsidR="006E0F88" w:rsidRPr="00955B4D">
        <w:t>e</w:t>
      </w:r>
      <w:r w:rsidRPr="00955B4D">
        <w:t>xemption</w:t>
      </w:r>
      <w:bookmarkEnd w:id="26"/>
    </w:p>
    <w:p w14:paraId="4C53A76C" w14:textId="5C4EE0EB" w:rsidR="00927E94" w:rsidRPr="00955B4D" w:rsidRDefault="00927E94" w:rsidP="00B8479D">
      <w:pPr>
        <w:pStyle w:val="LDClause"/>
        <w:rPr>
          <w:lang w:eastAsia="en-AU"/>
        </w:rPr>
      </w:pPr>
      <w:r w:rsidRPr="00955B4D">
        <w:rPr>
          <w:lang w:eastAsia="en-AU"/>
        </w:rPr>
        <w:tab/>
        <w:t>(1)</w:t>
      </w:r>
      <w:r w:rsidRPr="00955B4D">
        <w:rPr>
          <w:lang w:eastAsia="en-AU"/>
        </w:rPr>
        <w:tab/>
        <w:t xml:space="preserve">This section applies to the operator of an aeroplane for a flight that is a Part 121 operation (the </w:t>
      </w:r>
      <w:r w:rsidRPr="00955B4D">
        <w:rPr>
          <w:b/>
          <w:bCs/>
          <w:i/>
          <w:iCs/>
          <w:lang w:eastAsia="en-AU"/>
        </w:rPr>
        <w:t>operator</w:t>
      </w:r>
      <w:r w:rsidRPr="00955B4D">
        <w:rPr>
          <w:lang w:eastAsia="en-AU"/>
        </w:rPr>
        <w:t>).</w:t>
      </w:r>
    </w:p>
    <w:p w14:paraId="466F963B" w14:textId="359D3F12" w:rsidR="00EB1DAF" w:rsidRPr="00955B4D" w:rsidRDefault="00927E94" w:rsidP="00B8479D">
      <w:pPr>
        <w:pStyle w:val="LDClause"/>
        <w:rPr>
          <w:lang w:eastAsia="en-AU"/>
        </w:rPr>
      </w:pPr>
      <w:r w:rsidRPr="00955B4D">
        <w:rPr>
          <w:lang w:eastAsia="en-AU"/>
        </w:rPr>
        <w:tab/>
        <w:t>(2)</w:t>
      </w:r>
      <w:r w:rsidRPr="00955B4D">
        <w:rPr>
          <w:lang w:eastAsia="en-AU"/>
        </w:rPr>
        <w:tab/>
        <w:t xml:space="preserve">The operator is exempted from compliance with </w:t>
      </w:r>
      <w:r w:rsidR="00956338" w:rsidRPr="00955B4D">
        <w:rPr>
          <w:lang w:eastAsia="en-AU"/>
        </w:rPr>
        <w:t>subregulation</w:t>
      </w:r>
      <w:r w:rsidRPr="00955B4D">
        <w:rPr>
          <w:lang w:eastAsia="en-AU"/>
        </w:rPr>
        <w:t xml:space="preserve"> 121.</w:t>
      </w:r>
      <w:r w:rsidR="00EB1DAF" w:rsidRPr="00955B4D">
        <w:rPr>
          <w:lang w:eastAsia="en-AU"/>
        </w:rPr>
        <w:t>440</w:t>
      </w:r>
      <w:r w:rsidR="00E1187A" w:rsidRPr="00955B4D">
        <w:rPr>
          <w:lang w:eastAsia="en-AU"/>
        </w:rPr>
        <w:t> (</w:t>
      </w:r>
      <w:r w:rsidR="00EB1DAF" w:rsidRPr="00955B4D">
        <w:rPr>
          <w:lang w:eastAsia="en-AU"/>
        </w:rPr>
        <w:t>2)</w:t>
      </w:r>
      <w:r w:rsidR="00956338" w:rsidRPr="00955B4D">
        <w:rPr>
          <w:lang w:eastAsia="en-AU"/>
        </w:rPr>
        <w:t>.</w:t>
      </w:r>
    </w:p>
    <w:p w14:paraId="55A5FEEA" w14:textId="59F312CC" w:rsidR="006C35AE" w:rsidRPr="00955B4D" w:rsidRDefault="00927E94" w:rsidP="00B8479D">
      <w:pPr>
        <w:pStyle w:val="LDClause"/>
        <w:rPr>
          <w:lang w:eastAsia="en-AU"/>
        </w:rPr>
      </w:pPr>
      <w:r w:rsidRPr="00955B4D">
        <w:rPr>
          <w:lang w:eastAsia="en-AU"/>
        </w:rPr>
        <w:tab/>
        <w:t>(3)</w:t>
      </w:r>
      <w:r w:rsidRPr="00955B4D">
        <w:rPr>
          <w:lang w:eastAsia="en-AU"/>
        </w:rPr>
        <w:tab/>
        <w:t xml:space="preserve">The exemption in subsection (2) is subject to the </w:t>
      </w:r>
      <w:r w:rsidR="006C35AE" w:rsidRPr="00955B4D">
        <w:rPr>
          <w:lang w:eastAsia="en-AU"/>
        </w:rPr>
        <w:t>following conditions for working out the weights mentioned in subparagraphs 121.440</w:t>
      </w:r>
      <w:r w:rsidR="00E1187A" w:rsidRPr="00955B4D">
        <w:rPr>
          <w:lang w:eastAsia="en-AU"/>
        </w:rPr>
        <w:t> (</w:t>
      </w:r>
      <w:r w:rsidR="006C35AE" w:rsidRPr="00955B4D">
        <w:rPr>
          <w:lang w:eastAsia="en-AU"/>
        </w:rPr>
        <w:t>1)</w:t>
      </w:r>
      <w:r w:rsidR="00E1187A" w:rsidRPr="00955B4D">
        <w:rPr>
          <w:lang w:eastAsia="en-AU"/>
        </w:rPr>
        <w:t> (</w:t>
      </w:r>
      <w:r w:rsidR="006C35AE" w:rsidRPr="00955B4D">
        <w:rPr>
          <w:lang w:eastAsia="en-AU"/>
        </w:rPr>
        <w:t>b)</w:t>
      </w:r>
      <w:r w:rsidR="00E1187A" w:rsidRPr="00955B4D">
        <w:rPr>
          <w:lang w:eastAsia="en-AU"/>
        </w:rPr>
        <w:t> (</w:t>
      </w:r>
      <w:r w:rsidR="006C35AE" w:rsidRPr="00955B4D">
        <w:rPr>
          <w:lang w:eastAsia="en-AU"/>
        </w:rPr>
        <w:t>i) and (ii):</w:t>
      </w:r>
    </w:p>
    <w:p w14:paraId="6476975A" w14:textId="11136801" w:rsidR="006C35AE" w:rsidRPr="00955B4D" w:rsidRDefault="006C35AE" w:rsidP="005E0B79">
      <w:pPr>
        <w:pStyle w:val="LDP1a0"/>
      </w:pPr>
      <w:r w:rsidRPr="00955B4D">
        <w:t>(a)</w:t>
      </w:r>
      <w:r w:rsidRPr="00955B4D">
        <w:tab/>
        <w:t xml:space="preserve">the operator must </w:t>
      </w:r>
      <w:r w:rsidR="00ED2C71" w:rsidRPr="00955B4D">
        <w:t xml:space="preserve">establish and </w:t>
      </w:r>
      <w:r w:rsidRPr="00955B4D">
        <w:t>use a standard weight for:</w:t>
      </w:r>
    </w:p>
    <w:p w14:paraId="0A732F22" w14:textId="5F6C7359" w:rsidR="006C35AE" w:rsidRPr="00955B4D" w:rsidRDefault="006C35AE" w:rsidP="00734F67">
      <w:pPr>
        <w:pStyle w:val="LDP2i0"/>
        <w:ind w:left="1559" w:hanging="1105"/>
        <w:rPr>
          <w:color w:val="000000"/>
        </w:rPr>
      </w:pPr>
      <w:r w:rsidRPr="00955B4D">
        <w:rPr>
          <w:color w:val="000000"/>
        </w:rPr>
        <w:tab/>
        <w:t>(i)</w:t>
      </w:r>
      <w:r w:rsidRPr="00955B4D">
        <w:rPr>
          <w:color w:val="000000"/>
        </w:rPr>
        <w:tab/>
        <w:t xml:space="preserve">each crew member for the flight and the member’s </w:t>
      </w:r>
      <w:r w:rsidR="004D7ECA" w:rsidRPr="00955B4D">
        <w:rPr>
          <w:color w:val="000000"/>
        </w:rPr>
        <w:t xml:space="preserve">carry-on </w:t>
      </w:r>
      <w:r w:rsidRPr="00955B4D">
        <w:rPr>
          <w:color w:val="000000"/>
        </w:rPr>
        <w:t>baggage</w:t>
      </w:r>
      <w:r w:rsidR="00787C58" w:rsidRPr="00955B4D">
        <w:rPr>
          <w:color w:val="000000"/>
        </w:rPr>
        <w:t>,</w:t>
      </w:r>
      <w:r w:rsidR="00D774E6" w:rsidRPr="00955B4D">
        <w:rPr>
          <w:color w:val="000000"/>
        </w:rPr>
        <w:t xml:space="preserve"> either as 2 separate weights or a composite weight</w:t>
      </w:r>
      <w:r w:rsidRPr="00955B4D">
        <w:rPr>
          <w:color w:val="000000"/>
        </w:rPr>
        <w:t>; and</w:t>
      </w:r>
    </w:p>
    <w:p w14:paraId="24FED3BE" w14:textId="5E91F6A5" w:rsidR="006C35AE" w:rsidRPr="00955B4D" w:rsidRDefault="006C35AE" w:rsidP="00734F67">
      <w:pPr>
        <w:pStyle w:val="LDP2i0"/>
        <w:ind w:left="1559" w:hanging="1105"/>
        <w:rPr>
          <w:color w:val="000000"/>
        </w:rPr>
      </w:pPr>
      <w:r w:rsidRPr="00955B4D">
        <w:rPr>
          <w:color w:val="000000"/>
        </w:rPr>
        <w:tab/>
        <w:t>(ii)</w:t>
      </w:r>
      <w:r w:rsidRPr="00955B4D">
        <w:rPr>
          <w:color w:val="000000"/>
        </w:rPr>
        <w:tab/>
        <w:t xml:space="preserve">each passenger on board the aeroplane for the flight and the passenger’s </w:t>
      </w:r>
      <w:r w:rsidR="004D7ECA" w:rsidRPr="00955B4D">
        <w:rPr>
          <w:color w:val="000000"/>
        </w:rPr>
        <w:t xml:space="preserve">carry-on </w:t>
      </w:r>
      <w:r w:rsidRPr="00955B4D">
        <w:rPr>
          <w:color w:val="000000"/>
        </w:rPr>
        <w:t>baggage</w:t>
      </w:r>
      <w:r w:rsidR="00787C58" w:rsidRPr="00955B4D">
        <w:rPr>
          <w:color w:val="000000"/>
        </w:rPr>
        <w:t>,</w:t>
      </w:r>
      <w:r w:rsidR="00D774E6" w:rsidRPr="00955B4D">
        <w:rPr>
          <w:color w:val="000000"/>
        </w:rPr>
        <w:t xml:space="preserve"> either as 2 separate weights or a composite weight</w:t>
      </w:r>
      <w:r w:rsidRPr="00955B4D">
        <w:rPr>
          <w:color w:val="000000"/>
        </w:rPr>
        <w:t>;</w:t>
      </w:r>
    </w:p>
    <w:p w14:paraId="3BE6B1F1" w14:textId="5FD089E4" w:rsidR="00382FF7" w:rsidRPr="00955B4D" w:rsidRDefault="006C35AE" w:rsidP="006C35AE">
      <w:pPr>
        <w:pStyle w:val="P1"/>
        <w:rPr>
          <w:lang w:eastAsia="en-AU"/>
        </w:rPr>
      </w:pPr>
      <w:r w:rsidRPr="00955B4D">
        <w:t>(b)</w:t>
      </w:r>
      <w:r w:rsidRPr="00955B4D">
        <w:tab/>
      </w:r>
      <w:r w:rsidR="00382FF7" w:rsidRPr="00955B4D">
        <w:t>the standard weights mentioned in paragraph (a) must be derived from a</w:t>
      </w:r>
      <w:r w:rsidR="00382FF7" w:rsidRPr="00955B4D">
        <w:rPr>
          <w:lang w:eastAsia="en-AU"/>
        </w:rPr>
        <w:t xml:space="preserve"> </w:t>
      </w:r>
      <w:r w:rsidR="00ED2C71" w:rsidRPr="00955B4D">
        <w:rPr>
          <w:lang w:eastAsia="en-AU"/>
        </w:rPr>
        <w:t xml:space="preserve">regular </w:t>
      </w:r>
      <w:r w:rsidR="00382FF7" w:rsidRPr="00955B4D">
        <w:rPr>
          <w:lang w:eastAsia="en-AU"/>
        </w:rPr>
        <w:t>survey program that is:</w:t>
      </w:r>
    </w:p>
    <w:p w14:paraId="5D6A8343" w14:textId="0876601B" w:rsidR="00382FF7" w:rsidRPr="00955B4D" w:rsidRDefault="00382FF7" w:rsidP="00734F67">
      <w:pPr>
        <w:pStyle w:val="LDP2i0"/>
        <w:ind w:left="1559" w:hanging="1105"/>
        <w:rPr>
          <w:color w:val="000000"/>
        </w:rPr>
      </w:pPr>
      <w:r w:rsidRPr="00955B4D">
        <w:rPr>
          <w:color w:val="000000"/>
        </w:rPr>
        <w:tab/>
        <w:t>(i)</w:t>
      </w:r>
      <w:r w:rsidRPr="00955B4D">
        <w:rPr>
          <w:color w:val="000000"/>
        </w:rPr>
        <w:tab/>
        <w:t>established by the operator; and</w:t>
      </w:r>
    </w:p>
    <w:p w14:paraId="54D87221" w14:textId="2CC7D74B" w:rsidR="006C35AE" w:rsidRPr="00955B4D" w:rsidRDefault="00382FF7" w:rsidP="00734F67">
      <w:pPr>
        <w:pStyle w:val="LDP2i0"/>
        <w:ind w:left="1559" w:hanging="1105"/>
        <w:rPr>
          <w:color w:val="000000"/>
        </w:rPr>
      </w:pPr>
      <w:r w:rsidRPr="00955B4D">
        <w:rPr>
          <w:color w:val="000000"/>
        </w:rPr>
        <w:tab/>
        <w:t>(ii)</w:t>
      </w:r>
      <w:r w:rsidRPr="00955B4D">
        <w:rPr>
          <w:color w:val="000000"/>
        </w:rPr>
        <w:tab/>
        <w:t>detailed in the operator’s exposition;</w:t>
      </w:r>
    </w:p>
    <w:p w14:paraId="4C89A49F" w14:textId="2AE1BECD" w:rsidR="00B2353B" w:rsidRPr="00955B4D" w:rsidRDefault="00382FF7" w:rsidP="00C16471">
      <w:pPr>
        <w:pStyle w:val="LDP1a0"/>
        <w:keepNext/>
      </w:pPr>
      <w:r w:rsidRPr="00955B4D">
        <w:t>(c)</w:t>
      </w:r>
      <w:r w:rsidRPr="00955B4D">
        <w:tab/>
      </w:r>
      <w:r w:rsidR="00E665C5" w:rsidRPr="00955B4D">
        <w:t>if the</w:t>
      </w:r>
      <w:r w:rsidR="00787C58" w:rsidRPr="00955B4D">
        <w:t xml:space="preserve"> separate or composite</w:t>
      </w:r>
      <w:r w:rsidR="00E665C5" w:rsidRPr="00955B4D">
        <w:t xml:space="preserve"> weight of a crew member</w:t>
      </w:r>
      <w:r w:rsidR="00787C58" w:rsidRPr="00955B4D">
        <w:t xml:space="preserve"> and their carry-on</w:t>
      </w:r>
      <w:r w:rsidR="00594D15" w:rsidRPr="00955B4D">
        <w:t xml:space="preserve"> </w:t>
      </w:r>
      <w:r w:rsidR="00787C58" w:rsidRPr="00955B4D">
        <w:t>baggage,</w:t>
      </w:r>
      <w:r w:rsidR="00E665C5" w:rsidRPr="00955B4D">
        <w:t xml:space="preserve"> or </w:t>
      </w:r>
      <w:r w:rsidR="00787C58" w:rsidRPr="00955B4D">
        <w:t xml:space="preserve">of </w:t>
      </w:r>
      <w:r w:rsidR="00E665C5" w:rsidRPr="00955B4D">
        <w:t>a passenger</w:t>
      </w:r>
      <w:r w:rsidR="00787C58" w:rsidRPr="00955B4D">
        <w:t xml:space="preserve"> and their </w:t>
      </w:r>
      <w:r w:rsidR="00594D15" w:rsidRPr="00955B4D">
        <w:t xml:space="preserve">carry-on </w:t>
      </w:r>
      <w:r w:rsidR="00787C58" w:rsidRPr="00955B4D">
        <w:t>baggage</w:t>
      </w:r>
      <w:r w:rsidR="00E665C5" w:rsidRPr="00955B4D">
        <w:t>, is demonstrably greater than the applicable standard weight, the operator must use an applicable weight that is</w:t>
      </w:r>
      <w:r w:rsidR="00B2353B" w:rsidRPr="00955B4D">
        <w:t>:</w:t>
      </w:r>
    </w:p>
    <w:p w14:paraId="0164A0A2" w14:textId="7595E97F" w:rsidR="00E665C5" w:rsidRPr="00955B4D" w:rsidRDefault="00B2353B" w:rsidP="00734F67">
      <w:pPr>
        <w:pStyle w:val="LDP2i0"/>
        <w:ind w:left="1559" w:hanging="1105"/>
        <w:rPr>
          <w:color w:val="000000"/>
        </w:rPr>
      </w:pPr>
      <w:r w:rsidRPr="00955B4D">
        <w:rPr>
          <w:color w:val="000000"/>
        </w:rPr>
        <w:tab/>
        <w:t>(i)</w:t>
      </w:r>
      <w:r w:rsidRPr="00955B4D">
        <w:rPr>
          <w:color w:val="000000"/>
        </w:rPr>
        <w:tab/>
      </w:r>
      <w:r w:rsidR="00E665C5" w:rsidRPr="00955B4D">
        <w:rPr>
          <w:color w:val="000000"/>
        </w:rPr>
        <w:t xml:space="preserve">more </w:t>
      </w:r>
      <w:r w:rsidRPr="00955B4D">
        <w:rPr>
          <w:color w:val="000000"/>
        </w:rPr>
        <w:t>representative of the actual weight</w:t>
      </w:r>
      <w:r w:rsidR="00E665C5" w:rsidRPr="00955B4D">
        <w:rPr>
          <w:color w:val="000000"/>
        </w:rPr>
        <w:t>;</w:t>
      </w:r>
      <w:r w:rsidRPr="00955B4D">
        <w:rPr>
          <w:color w:val="000000"/>
        </w:rPr>
        <w:t xml:space="preserve"> and</w:t>
      </w:r>
    </w:p>
    <w:p w14:paraId="38D025FF" w14:textId="0D4287A1" w:rsidR="00B2353B" w:rsidRPr="00955B4D" w:rsidRDefault="00B2353B" w:rsidP="00734F67">
      <w:pPr>
        <w:pStyle w:val="LDP2i0"/>
        <w:ind w:left="1559" w:hanging="1105"/>
        <w:rPr>
          <w:color w:val="000000"/>
        </w:rPr>
      </w:pPr>
      <w:r w:rsidRPr="00955B4D">
        <w:rPr>
          <w:color w:val="000000"/>
        </w:rPr>
        <w:tab/>
        <w:t>(ii)</w:t>
      </w:r>
      <w:r w:rsidRPr="00955B4D">
        <w:rPr>
          <w:color w:val="000000"/>
        </w:rPr>
        <w:tab/>
      </w:r>
      <w:r w:rsidR="00E665C5" w:rsidRPr="00955B4D">
        <w:rPr>
          <w:color w:val="000000"/>
        </w:rPr>
        <w:t>derive</w:t>
      </w:r>
      <w:r w:rsidRPr="00955B4D">
        <w:rPr>
          <w:color w:val="000000"/>
        </w:rPr>
        <w:t>d from a methodology detailed in the operator’s exposition.</w:t>
      </w:r>
    </w:p>
    <w:p w14:paraId="31BC2BDB" w14:textId="1DACC365" w:rsidR="000B6F84" w:rsidRPr="00955B4D" w:rsidRDefault="000B6F84" w:rsidP="001B2344">
      <w:pPr>
        <w:pStyle w:val="LDScheduleClauseHead"/>
      </w:pPr>
      <w:bookmarkStart w:id="27" w:name="_Toc115949316"/>
      <w:r w:rsidRPr="00955B4D">
        <w:t>12</w:t>
      </w:r>
      <w:r w:rsidRPr="00955B4D">
        <w:tab/>
        <w:t xml:space="preserve">Flight crew composition, number, qualifications and training — </w:t>
      </w:r>
      <w:r w:rsidR="006E0F88" w:rsidRPr="00955B4D">
        <w:t>e</w:t>
      </w:r>
      <w:r w:rsidRPr="00955B4D">
        <w:t>xemption</w:t>
      </w:r>
      <w:bookmarkEnd w:id="27"/>
    </w:p>
    <w:p w14:paraId="1AEB36EB" w14:textId="63C3D338" w:rsidR="000B6F84" w:rsidRPr="00955B4D" w:rsidRDefault="000B6F84" w:rsidP="00B8479D">
      <w:pPr>
        <w:pStyle w:val="LDClause"/>
        <w:rPr>
          <w:lang w:eastAsia="en-AU"/>
        </w:rPr>
      </w:pPr>
      <w:r w:rsidRPr="00955B4D">
        <w:rPr>
          <w:lang w:eastAsia="en-AU"/>
        </w:rPr>
        <w:tab/>
        <w:t>(1)</w:t>
      </w:r>
      <w:r w:rsidRPr="00955B4D">
        <w:rPr>
          <w:lang w:eastAsia="en-AU"/>
        </w:rPr>
        <w:tab/>
        <w:t xml:space="preserve">This section applies to the operator of an aeroplane for a flight that is a Part 121 operation (the </w:t>
      </w:r>
      <w:r w:rsidRPr="00955B4D">
        <w:rPr>
          <w:b/>
          <w:bCs/>
          <w:i/>
          <w:iCs/>
          <w:lang w:eastAsia="en-AU"/>
        </w:rPr>
        <w:t>operator</w:t>
      </w:r>
      <w:r w:rsidRPr="00955B4D">
        <w:rPr>
          <w:lang w:eastAsia="en-AU"/>
        </w:rPr>
        <w:t>).</w:t>
      </w:r>
    </w:p>
    <w:p w14:paraId="74129493" w14:textId="4FCA0E55" w:rsidR="003631FE" w:rsidRPr="00955B4D" w:rsidRDefault="000B6F84" w:rsidP="00B8479D">
      <w:pPr>
        <w:pStyle w:val="LDClause"/>
        <w:rPr>
          <w:lang w:eastAsia="en-AU"/>
        </w:rPr>
      </w:pPr>
      <w:r w:rsidRPr="00955B4D">
        <w:rPr>
          <w:lang w:eastAsia="en-AU"/>
        </w:rPr>
        <w:tab/>
        <w:t>(2)</w:t>
      </w:r>
      <w:r w:rsidRPr="00955B4D">
        <w:rPr>
          <w:lang w:eastAsia="en-AU"/>
        </w:rPr>
        <w:tab/>
        <w:t>The operator is exempted from compliance with</w:t>
      </w:r>
      <w:r w:rsidR="003631FE" w:rsidRPr="00955B4D">
        <w:rPr>
          <w:lang w:eastAsia="en-AU"/>
        </w:rPr>
        <w:t xml:space="preserve"> the following in relation to each member of the flight crew for the flight:</w:t>
      </w:r>
    </w:p>
    <w:p w14:paraId="2B28ADF9" w14:textId="1F7FAE0F" w:rsidR="000B6F84" w:rsidRPr="00955B4D" w:rsidRDefault="003631FE" w:rsidP="005E0B79">
      <w:pPr>
        <w:pStyle w:val="LDP1a0"/>
      </w:pPr>
      <w:r w:rsidRPr="00955B4D">
        <w:t>(a)</w:t>
      </w:r>
      <w:r w:rsidRPr="00955B4D">
        <w:tab/>
        <w:t>sub</w:t>
      </w:r>
      <w:r w:rsidR="000B6F84" w:rsidRPr="00955B4D">
        <w:t>regulation 121.475</w:t>
      </w:r>
      <w:r w:rsidR="00E1187A" w:rsidRPr="00955B4D">
        <w:t> (</w:t>
      </w:r>
      <w:r w:rsidRPr="00955B4D">
        <w:t xml:space="preserve">1), </w:t>
      </w:r>
      <w:r w:rsidR="00D90042" w:rsidRPr="00955B4D">
        <w:t xml:space="preserve">but only </w:t>
      </w:r>
      <w:r w:rsidRPr="00955B4D">
        <w:t xml:space="preserve">to the extent of the flight crew requirements mentioned in </w:t>
      </w:r>
      <w:r w:rsidR="00D90042" w:rsidRPr="00955B4D">
        <w:t xml:space="preserve">paragraphs </w:t>
      </w:r>
      <w:r w:rsidRPr="00955B4D">
        <w:t>121.475</w:t>
      </w:r>
      <w:r w:rsidR="00E1187A" w:rsidRPr="00955B4D">
        <w:t> (</w:t>
      </w:r>
      <w:r w:rsidRPr="00955B4D">
        <w:t>2)</w:t>
      </w:r>
      <w:r w:rsidR="00E1187A" w:rsidRPr="00955B4D">
        <w:t> (</w:t>
      </w:r>
      <w:r w:rsidR="00594D15" w:rsidRPr="00955B4D">
        <w:t>h</w:t>
      </w:r>
      <w:r w:rsidR="00D90042" w:rsidRPr="00955B4D">
        <w:t>) to (</w:t>
      </w:r>
      <w:r w:rsidR="00594D15" w:rsidRPr="00955B4D">
        <w:t>m</w:t>
      </w:r>
      <w:r w:rsidR="00D90042" w:rsidRPr="00955B4D">
        <w:t>) (inclusive)</w:t>
      </w:r>
      <w:r w:rsidRPr="00955B4D">
        <w:t>;</w:t>
      </w:r>
    </w:p>
    <w:p w14:paraId="6C2C964D" w14:textId="6709F63F" w:rsidR="003631FE" w:rsidRPr="00955B4D" w:rsidRDefault="003631FE" w:rsidP="005E0B79">
      <w:pPr>
        <w:pStyle w:val="LDP1a0"/>
      </w:pPr>
      <w:r w:rsidRPr="00955B4D">
        <w:t>(</w:t>
      </w:r>
      <w:r w:rsidR="002E7151" w:rsidRPr="00955B4D">
        <w:t>b</w:t>
      </w:r>
      <w:r w:rsidRPr="00955B4D">
        <w:t>)</w:t>
      </w:r>
      <w:r w:rsidRPr="00955B4D">
        <w:tab/>
        <w:t>subregulation 121.475</w:t>
      </w:r>
      <w:r w:rsidR="00E1187A" w:rsidRPr="00955B4D">
        <w:t> (</w:t>
      </w:r>
      <w:r w:rsidRPr="00955B4D">
        <w:t>5)</w:t>
      </w:r>
      <w:r w:rsidR="00D90042" w:rsidRPr="00955B4D">
        <w:t>, but only to the extent of the exempted provisions mentioned in paragraph (a) of this subsection</w:t>
      </w:r>
      <w:r w:rsidRPr="00955B4D">
        <w:t>.</w:t>
      </w:r>
    </w:p>
    <w:p w14:paraId="1B891D40" w14:textId="7F2E09C5" w:rsidR="000B6F84" w:rsidRPr="00955B4D" w:rsidRDefault="000B6F84" w:rsidP="00B8479D">
      <w:pPr>
        <w:pStyle w:val="LDClause"/>
        <w:rPr>
          <w:lang w:eastAsia="en-AU"/>
        </w:rPr>
      </w:pPr>
      <w:r w:rsidRPr="00955B4D">
        <w:rPr>
          <w:lang w:eastAsia="en-AU"/>
        </w:rPr>
        <w:tab/>
        <w:t>(3)</w:t>
      </w:r>
      <w:r w:rsidRPr="00955B4D">
        <w:rPr>
          <w:lang w:eastAsia="en-AU"/>
        </w:rPr>
        <w:tab/>
      </w:r>
      <w:r w:rsidR="009E57E1" w:rsidRPr="00955B4D">
        <w:rPr>
          <w:lang w:eastAsia="en-AU"/>
        </w:rPr>
        <w:t xml:space="preserve">Each </w:t>
      </w:r>
      <w:r w:rsidRPr="00955B4D">
        <w:rPr>
          <w:lang w:eastAsia="en-AU"/>
        </w:rPr>
        <w:t xml:space="preserve">exemption in subsection (2) is subject to the </w:t>
      </w:r>
      <w:r w:rsidR="00220FAB" w:rsidRPr="00955B4D">
        <w:rPr>
          <w:lang w:eastAsia="en-AU"/>
        </w:rPr>
        <w:t xml:space="preserve">following </w:t>
      </w:r>
      <w:r w:rsidRPr="00955B4D">
        <w:rPr>
          <w:lang w:eastAsia="en-AU"/>
        </w:rPr>
        <w:t>condition</w:t>
      </w:r>
      <w:r w:rsidR="00220FAB" w:rsidRPr="00955B4D">
        <w:rPr>
          <w:lang w:eastAsia="en-AU"/>
        </w:rPr>
        <w:t>s</w:t>
      </w:r>
      <w:r w:rsidRPr="00955B4D">
        <w:rPr>
          <w:lang w:eastAsia="en-AU"/>
        </w:rPr>
        <w:t>:</w:t>
      </w:r>
    </w:p>
    <w:p w14:paraId="71852641" w14:textId="598EE904" w:rsidR="000B6F84" w:rsidRPr="00955B4D" w:rsidRDefault="000B6F84" w:rsidP="005E0B79">
      <w:pPr>
        <w:pStyle w:val="LDP1a0"/>
      </w:pPr>
      <w:r w:rsidRPr="00955B4D">
        <w:t>(a)</w:t>
      </w:r>
      <w:r w:rsidRPr="00955B4D">
        <w:tab/>
      </w:r>
      <w:r w:rsidR="00694AD3" w:rsidRPr="00955B4D">
        <w:t xml:space="preserve">the operator must ensure that </w:t>
      </w:r>
      <w:r w:rsidR="003631FE" w:rsidRPr="00955B4D">
        <w:t xml:space="preserve">each flight </w:t>
      </w:r>
      <w:r w:rsidRPr="00955B4D">
        <w:t xml:space="preserve">crew member </w:t>
      </w:r>
      <w:r w:rsidR="00694AD3" w:rsidRPr="00955B4D">
        <w:t>is</w:t>
      </w:r>
      <w:r w:rsidR="00220FAB" w:rsidRPr="00955B4D">
        <w:t xml:space="preserve"> </w:t>
      </w:r>
      <w:r w:rsidRPr="00955B4D">
        <w:t>successfully participating in the operator’s training and checking system;</w:t>
      </w:r>
    </w:p>
    <w:p w14:paraId="23481D64" w14:textId="5D39E50A" w:rsidR="00D81969" w:rsidRPr="00955B4D" w:rsidRDefault="000B6F84" w:rsidP="005E0B79">
      <w:pPr>
        <w:pStyle w:val="LDP1a0"/>
      </w:pPr>
      <w:r w:rsidRPr="00955B4D">
        <w:t>(b)</w:t>
      </w:r>
      <w:r w:rsidRPr="00955B4D">
        <w:tab/>
        <w:t xml:space="preserve">the operator </w:t>
      </w:r>
      <w:r w:rsidR="00220FAB" w:rsidRPr="00955B4D">
        <w:t xml:space="preserve">must </w:t>
      </w:r>
      <w:r w:rsidRPr="00955B4D">
        <w:t>hold a</w:t>
      </w:r>
      <w:r w:rsidR="004230A0" w:rsidRPr="00955B4D">
        <w:t xml:space="preserve"> CASA</w:t>
      </w:r>
      <w:r w:rsidRPr="00955B4D">
        <w:t xml:space="preserve"> approval under regulation 121.010 that the</w:t>
      </w:r>
      <w:r w:rsidR="00EF724F" w:rsidRPr="00955B4D">
        <w:t xml:space="preserve"> training and checking</w:t>
      </w:r>
      <w:r w:rsidRPr="00955B4D">
        <w:t xml:space="preserve"> system adequately covers</w:t>
      </w:r>
      <w:r w:rsidR="00AA07A5" w:rsidRPr="00955B4D">
        <w:t xml:space="preserve"> </w:t>
      </w:r>
      <w:r w:rsidR="003631FE" w:rsidRPr="00955B4D">
        <w:t>all of the</w:t>
      </w:r>
      <w:r w:rsidRPr="00955B4D">
        <w:t xml:space="preserve"> matters</w:t>
      </w:r>
      <w:r w:rsidR="003631FE" w:rsidRPr="00955B4D">
        <w:t xml:space="preserve"> mentioned in</w:t>
      </w:r>
      <w:r w:rsidR="00D81969" w:rsidRPr="00955B4D">
        <w:t xml:space="preserve"> paragraphs </w:t>
      </w:r>
      <w:r w:rsidR="003631FE" w:rsidRPr="00955B4D">
        <w:t>121.475</w:t>
      </w:r>
      <w:r w:rsidR="00E1187A" w:rsidRPr="00955B4D">
        <w:t> (</w:t>
      </w:r>
      <w:r w:rsidR="003631FE" w:rsidRPr="00955B4D">
        <w:t>2)</w:t>
      </w:r>
      <w:r w:rsidR="00E1187A" w:rsidRPr="00955B4D">
        <w:t> (</w:t>
      </w:r>
      <w:r w:rsidR="00594D15" w:rsidRPr="00955B4D">
        <w:t>h</w:t>
      </w:r>
      <w:r w:rsidR="00D81969" w:rsidRPr="00955B4D">
        <w:t>) to (</w:t>
      </w:r>
      <w:r w:rsidR="00594D15" w:rsidRPr="00955B4D">
        <w:t>m</w:t>
      </w:r>
      <w:r w:rsidR="00D81969" w:rsidRPr="00955B4D">
        <w:t>) (inclusive).</w:t>
      </w:r>
    </w:p>
    <w:p w14:paraId="4FEAC333" w14:textId="7AE41F3F" w:rsidR="00D81969" w:rsidRPr="00955B4D" w:rsidRDefault="00D81969" w:rsidP="00283EE4">
      <w:pPr>
        <w:pStyle w:val="LDClause"/>
        <w:keepNext/>
        <w:rPr>
          <w:lang w:eastAsia="en-AU"/>
        </w:rPr>
      </w:pPr>
      <w:r w:rsidRPr="00955B4D">
        <w:rPr>
          <w:lang w:eastAsia="en-AU"/>
        </w:rPr>
        <w:tab/>
        <w:t>(4)</w:t>
      </w:r>
      <w:r w:rsidRPr="00955B4D">
        <w:rPr>
          <w:lang w:eastAsia="en-AU"/>
        </w:rPr>
        <w:tab/>
        <w:t>The operator is also exempted from compliance with the following in relation to each member of the flight crew for the flight:</w:t>
      </w:r>
    </w:p>
    <w:p w14:paraId="27D9B085" w14:textId="064206C1" w:rsidR="00A93CB0" w:rsidRPr="00955B4D" w:rsidRDefault="00D81969" w:rsidP="005E0B79">
      <w:pPr>
        <w:pStyle w:val="LDP1a0"/>
      </w:pPr>
      <w:r w:rsidRPr="00955B4D">
        <w:t>(a)</w:t>
      </w:r>
      <w:r w:rsidRPr="00955B4D">
        <w:tab/>
        <w:t>subregulation 121.475</w:t>
      </w:r>
      <w:r w:rsidR="00E1187A" w:rsidRPr="00955B4D">
        <w:t> (</w:t>
      </w:r>
      <w:r w:rsidRPr="00955B4D">
        <w:t>1), but only to the extent of the flight crew requirements mentioned in paragraph 121.475</w:t>
      </w:r>
      <w:r w:rsidR="00E1187A" w:rsidRPr="00955B4D">
        <w:t> (</w:t>
      </w:r>
      <w:r w:rsidRPr="00955B4D">
        <w:t>2)</w:t>
      </w:r>
      <w:r w:rsidR="00E1187A" w:rsidRPr="00955B4D">
        <w:t> (</w:t>
      </w:r>
      <w:r w:rsidR="00A93CB0" w:rsidRPr="00955B4D">
        <w:t>f</w:t>
      </w:r>
      <w:r w:rsidRPr="00955B4D">
        <w:t>)</w:t>
      </w:r>
      <w:r w:rsidR="00A93CB0" w:rsidRPr="00955B4D">
        <w:t>;</w:t>
      </w:r>
    </w:p>
    <w:p w14:paraId="55C2E146" w14:textId="62C0A9A7" w:rsidR="00D81969" w:rsidRPr="00955B4D" w:rsidRDefault="00D81969" w:rsidP="005E0B79">
      <w:pPr>
        <w:pStyle w:val="LDP1a0"/>
      </w:pPr>
      <w:r w:rsidRPr="00955B4D">
        <w:t>(</w:t>
      </w:r>
      <w:r w:rsidR="00A93CB0" w:rsidRPr="00955B4D">
        <w:t>b</w:t>
      </w:r>
      <w:r w:rsidRPr="00955B4D">
        <w:t>)</w:t>
      </w:r>
      <w:r w:rsidRPr="00955B4D">
        <w:tab/>
        <w:t>subregulation 121.475</w:t>
      </w:r>
      <w:r w:rsidR="00E1187A" w:rsidRPr="00955B4D">
        <w:t> (</w:t>
      </w:r>
      <w:r w:rsidRPr="00955B4D">
        <w:t>5), but only to the extent of the exempted provision mentioned in paragraph (a) of this subsection.</w:t>
      </w:r>
    </w:p>
    <w:p w14:paraId="71D57504" w14:textId="1436C371" w:rsidR="00694AD3" w:rsidRPr="00955B4D" w:rsidRDefault="00694AD3" w:rsidP="001618D0">
      <w:pPr>
        <w:pStyle w:val="LDClause"/>
        <w:keepNext/>
        <w:rPr>
          <w:lang w:eastAsia="en-AU"/>
        </w:rPr>
      </w:pPr>
      <w:r w:rsidRPr="00955B4D">
        <w:rPr>
          <w:lang w:eastAsia="en-AU"/>
        </w:rPr>
        <w:lastRenderedPageBreak/>
        <w:tab/>
        <w:t>(5)</w:t>
      </w:r>
      <w:r w:rsidRPr="00955B4D">
        <w:rPr>
          <w:lang w:eastAsia="en-AU"/>
        </w:rPr>
        <w:tab/>
      </w:r>
      <w:r w:rsidR="009E57E1" w:rsidRPr="00955B4D">
        <w:rPr>
          <w:lang w:eastAsia="en-AU"/>
        </w:rPr>
        <w:t xml:space="preserve">Each </w:t>
      </w:r>
      <w:r w:rsidRPr="00955B4D">
        <w:rPr>
          <w:lang w:eastAsia="en-AU"/>
        </w:rPr>
        <w:t>exemption in subsection (4) is subject to the condition that the operator must ensure that:</w:t>
      </w:r>
    </w:p>
    <w:p w14:paraId="493F2A70" w14:textId="6AD10FD2" w:rsidR="00694AD3" w:rsidRPr="00955B4D" w:rsidRDefault="00694AD3" w:rsidP="005E0B79">
      <w:pPr>
        <w:pStyle w:val="LDP1a0"/>
      </w:pPr>
      <w:r w:rsidRPr="00955B4D">
        <w:t>(a)</w:t>
      </w:r>
      <w:r w:rsidRPr="00955B4D">
        <w:tab/>
        <w:t xml:space="preserve">each flight crew member is qualified under </w:t>
      </w:r>
      <w:r w:rsidR="00AA07A5" w:rsidRPr="00955B4D">
        <w:t>paragraph 121.475</w:t>
      </w:r>
      <w:r w:rsidR="00E1187A" w:rsidRPr="00955B4D">
        <w:t> (</w:t>
      </w:r>
      <w:r w:rsidR="00AA07A5" w:rsidRPr="00955B4D">
        <w:t>2)</w:t>
      </w:r>
      <w:r w:rsidR="00E1187A" w:rsidRPr="00955B4D">
        <w:t> (</w:t>
      </w:r>
      <w:r w:rsidR="00AA07A5" w:rsidRPr="00955B4D">
        <w:t>f)</w:t>
      </w:r>
      <w:r w:rsidR="00220FAB" w:rsidRPr="00955B4D">
        <w:t xml:space="preserve"> as if</w:t>
      </w:r>
      <w:r w:rsidR="00AA07A5" w:rsidRPr="00955B4D">
        <w:t xml:space="preserve"> reference in that paragraph to regulation 121.490 were instead a reference to regulation 121.505</w:t>
      </w:r>
      <w:r w:rsidRPr="00955B4D">
        <w:t>; and</w:t>
      </w:r>
    </w:p>
    <w:p w14:paraId="446E874F" w14:textId="0AE170ED" w:rsidR="00E631B0" w:rsidRPr="00955B4D" w:rsidRDefault="008F185F" w:rsidP="005E0B79">
      <w:pPr>
        <w:pStyle w:val="LDP1a0"/>
      </w:pPr>
      <w:r w:rsidRPr="00955B4D">
        <w:t>(b)</w:t>
      </w:r>
      <w:r w:rsidRPr="00955B4D">
        <w:tab/>
        <w:t>in relation to the requirements under regulation</w:t>
      </w:r>
      <w:r w:rsidR="006A34DA" w:rsidRPr="00955B4D">
        <w:t>s</w:t>
      </w:r>
      <w:r w:rsidRPr="00955B4D">
        <w:t xml:space="preserve"> 121.500 and 121.505, as applicable, </w:t>
      </w:r>
      <w:r w:rsidR="00220FAB" w:rsidRPr="00955B4D">
        <w:t xml:space="preserve">when performing supervised line flying, </w:t>
      </w:r>
      <w:r w:rsidR="00694AD3" w:rsidRPr="00955B4D">
        <w:t xml:space="preserve">each </w:t>
      </w:r>
      <w:r w:rsidRPr="00955B4D">
        <w:t xml:space="preserve">co-pilot or cruise relief co-pilot, as the case requires, </w:t>
      </w:r>
      <w:r w:rsidR="00220FAB" w:rsidRPr="00955B4D">
        <w:t>do</w:t>
      </w:r>
      <w:r w:rsidR="00694AD3" w:rsidRPr="00955B4D">
        <w:t>es</w:t>
      </w:r>
      <w:r w:rsidR="00220FAB" w:rsidRPr="00955B4D">
        <w:t xml:space="preserve"> so in accordance </w:t>
      </w:r>
      <w:r w:rsidRPr="00955B4D">
        <w:t>w</w:t>
      </w:r>
      <w:r w:rsidR="00220FAB" w:rsidRPr="00955B4D">
        <w:t>ith</w:t>
      </w:r>
      <w:r w:rsidRPr="00955B4D">
        <w:t xml:space="preserve"> the</w:t>
      </w:r>
      <w:r w:rsidR="00E631B0" w:rsidRPr="00955B4D">
        <w:t xml:space="preserve"> requirements of the operator’s training and checking system.</w:t>
      </w:r>
    </w:p>
    <w:p w14:paraId="3C1F93D6" w14:textId="1DB5320E" w:rsidR="00220FAB" w:rsidRPr="00955B4D" w:rsidRDefault="00E631B0" w:rsidP="00B8479D">
      <w:pPr>
        <w:pStyle w:val="LDClause"/>
      </w:pPr>
      <w:r w:rsidRPr="00955B4D">
        <w:tab/>
        <w:t>(6)</w:t>
      </w:r>
      <w:r w:rsidRPr="00955B4D">
        <w:tab/>
        <w:t>Any reference in this section, express</w:t>
      </w:r>
      <w:r w:rsidR="00BA1B51" w:rsidRPr="00955B4D">
        <w:t>ed</w:t>
      </w:r>
      <w:r w:rsidRPr="00955B4D">
        <w:t xml:space="preserve"> or implied, to paragraph 121.475</w:t>
      </w:r>
      <w:r w:rsidR="00830C0F" w:rsidRPr="00955B4D">
        <w:t> </w:t>
      </w:r>
      <w:r w:rsidRPr="00955B4D">
        <w:t>(2)</w:t>
      </w:r>
      <w:r w:rsidR="00E1187A" w:rsidRPr="00955B4D">
        <w:t> (</w:t>
      </w:r>
      <w:r w:rsidRPr="00955B4D">
        <w:t>l) must be construed as subject to section 13, as applicable.</w:t>
      </w:r>
    </w:p>
    <w:p w14:paraId="5C8CE7A4" w14:textId="4F3F73F0" w:rsidR="00336464" w:rsidRPr="00955B4D" w:rsidRDefault="00336464" w:rsidP="001B2344">
      <w:pPr>
        <w:pStyle w:val="LDScheduleClauseHead"/>
      </w:pPr>
      <w:bookmarkStart w:id="28" w:name="_Toc115949317"/>
      <w:r w:rsidRPr="00955B4D">
        <w:t>13</w:t>
      </w:r>
      <w:r w:rsidRPr="00955B4D">
        <w:tab/>
        <w:t xml:space="preserve">Requirements for valid proficiency check — </w:t>
      </w:r>
      <w:r w:rsidR="006E0F88" w:rsidRPr="00955B4D">
        <w:t>e</w:t>
      </w:r>
      <w:r w:rsidRPr="00955B4D">
        <w:t>xemption</w:t>
      </w:r>
      <w:bookmarkEnd w:id="28"/>
    </w:p>
    <w:p w14:paraId="249F6708" w14:textId="77777777" w:rsidR="00336464" w:rsidRPr="00955B4D" w:rsidRDefault="00336464" w:rsidP="00B8479D">
      <w:pPr>
        <w:pStyle w:val="LDClause"/>
        <w:rPr>
          <w:lang w:eastAsia="en-AU"/>
        </w:rPr>
      </w:pPr>
      <w:r w:rsidRPr="00955B4D">
        <w:rPr>
          <w:lang w:eastAsia="en-AU"/>
        </w:rPr>
        <w:tab/>
        <w:t>(1)</w:t>
      </w:r>
      <w:r w:rsidRPr="00955B4D">
        <w:rPr>
          <w:lang w:eastAsia="en-AU"/>
        </w:rPr>
        <w:tab/>
        <w:t xml:space="preserve">This section applies to the operator of an aeroplane for a flight that is a Part 121 operation (the </w:t>
      </w:r>
      <w:r w:rsidRPr="00955B4D">
        <w:rPr>
          <w:b/>
          <w:bCs/>
          <w:i/>
          <w:iCs/>
          <w:lang w:eastAsia="en-AU"/>
        </w:rPr>
        <w:t>operator</w:t>
      </w:r>
      <w:r w:rsidRPr="00955B4D">
        <w:rPr>
          <w:lang w:eastAsia="en-AU"/>
        </w:rPr>
        <w:t>).</w:t>
      </w:r>
    </w:p>
    <w:p w14:paraId="68B4C519" w14:textId="77777777" w:rsidR="007851D0" w:rsidRPr="00955B4D" w:rsidRDefault="00336464" w:rsidP="00B8479D">
      <w:pPr>
        <w:pStyle w:val="LDClause"/>
        <w:rPr>
          <w:lang w:eastAsia="en-AU"/>
        </w:rPr>
      </w:pPr>
      <w:r w:rsidRPr="00955B4D">
        <w:rPr>
          <w:lang w:eastAsia="en-AU"/>
        </w:rPr>
        <w:tab/>
        <w:t>(2)</w:t>
      </w:r>
      <w:r w:rsidRPr="00955B4D">
        <w:rPr>
          <w:lang w:eastAsia="en-AU"/>
        </w:rPr>
        <w:tab/>
        <w:t>The operator is exempted from compliance with</w:t>
      </w:r>
      <w:r w:rsidR="007851D0" w:rsidRPr="00955B4D">
        <w:rPr>
          <w:lang w:eastAsia="en-AU"/>
        </w:rPr>
        <w:t xml:space="preserve"> the following:</w:t>
      </w:r>
    </w:p>
    <w:p w14:paraId="410905DD" w14:textId="29F32FA1" w:rsidR="00D766A9" w:rsidRPr="00955B4D" w:rsidRDefault="007851D0" w:rsidP="005E0B79">
      <w:pPr>
        <w:pStyle w:val="LDP1a0"/>
      </w:pPr>
      <w:r w:rsidRPr="00955B4D">
        <w:t>(a)</w:t>
      </w:r>
      <w:r w:rsidRPr="00955B4D">
        <w:tab/>
      </w:r>
      <w:r w:rsidR="00D766A9" w:rsidRPr="00955B4D">
        <w:t>subregulation 121.475</w:t>
      </w:r>
      <w:r w:rsidR="00E1187A" w:rsidRPr="00955B4D">
        <w:t> (</w:t>
      </w:r>
      <w:r w:rsidR="00D766A9" w:rsidRPr="00955B4D">
        <w:t>1)</w:t>
      </w:r>
      <w:r w:rsidRPr="00955B4D">
        <w:t>,</w:t>
      </w:r>
      <w:r w:rsidR="00D766A9" w:rsidRPr="00955B4D">
        <w:t xml:space="preserve"> but only to the extent of the requirement under </w:t>
      </w:r>
      <w:r w:rsidR="00BA1B51" w:rsidRPr="00955B4D">
        <w:t>paragraph</w:t>
      </w:r>
      <w:r w:rsidR="00336464" w:rsidRPr="00955B4D">
        <w:t xml:space="preserve"> 121.475</w:t>
      </w:r>
      <w:r w:rsidR="00E1187A" w:rsidRPr="00955B4D">
        <w:t> (</w:t>
      </w:r>
      <w:r w:rsidR="00336464" w:rsidRPr="00955B4D">
        <w:t>2)</w:t>
      </w:r>
      <w:r w:rsidR="00E1187A" w:rsidRPr="00955B4D">
        <w:t> (</w:t>
      </w:r>
      <w:r w:rsidR="00336464" w:rsidRPr="00955B4D">
        <w:t>l),</w:t>
      </w:r>
      <w:r w:rsidR="00D766A9" w:rsidRPr="00955B4D">
        <w:t xml:space="preserve"> as described </w:t>
      </w:r>
      <w:r w:rsidR="00FE2D95" w:rsidRPr="00955B4D">
        <w:t xml:space="preserve">in </w:t>
      </w:r>
      <w:r w:rsidR="00BA1B51" w:rsidRPr="00955B4D">
        <w:t>sub</w:t>
      </w:r>
      <w:r w:rsidR="00336464" w:rsidRPr="00955B4D">
        <w:t>paragraph 121.570</w:t>
      </w:r>
      <w:r w:rsidR="00E1187A" w:rsidRPr="00955B4D">
        <w:t> (</w:t>
      </w:r>
      <w:r w:rsidR="00336464" w:rsidRPr="00955B4D">
        <w:t>1)</w:t>
      </w:r>
      <w:r w:rsidR="00E1187A" w:rsidRPr="00955B4D">
        <w:t> (</w:t>
      </w:r>
      <w:r w:rsidR="00336464" w:rsidRPr="00955B4D">
        <w:t>a)</w:t>
      </w:r>
      <w:r w:rsidR="00BA1B51" w:rsidRPr="00955B4D">
        <w:t> </w:t>
      </w:r>
      <w:r w:rsidR="00D766A9" w:rsidRPr="00955B4D">
        <w:t>(i) in relation to a validity period that would otherwise apply under subparagraph 121.575</w:t>
      </w:r>
      <w:r w:rsidR="00E1187A" w:rsidRPr="00955B4D">
        <w:t> (</w:t>
      </w:r>
      <w:r w:rsidR="00D766A9" w:rsidRPr="00955B4D">
        <w:t>1)</w:t>
      </w:r>
      <w:r w:rsidR="00E1187A" w:rsidRPr="00955B4D">
        <w:t> (</w:t>
      </w:r>
      <w:r w:rsidR="00D766A9" w:rsidRPr="00955B4D">
        <w:t>b)</w:t>
      </w:r>
      <w:r w:rsidR="00E1187A" w:rsidRPr="00955B4D">
        <w:t> (</w:t>
      </w:r>
      <w:r w:rsidR="00D766A9" w:rsidRPr="00955B4D">
        <w:t>iii)</w:t>
      </w:r>
      <w:r w:rsidRPr="00955B4D">
        <w:t>;</w:t>
      </w:r>
    </w:p>
    <w:p w14:paraId="5CE3878B" w14:textId="102B86A9" w:rsidR="007851D0" w:rsidRPr="00955B4D" w:rsidRDefault="007851D0" w:rsidP="005E0B79">
      <w:pPr>
        <w:pStyle w:val="LDP1a0"/>
      </w:pPr>
      <w:r w:rsidRPr="00955B4D">
        <w:t>(b)</w:t>
      </w:r>
      <w:r w:rsidRPr="00955B4D">
        <w:tab/>
        <w:t>subregulation 121.475</w:t>
      </w:r>
      <w:r w:rsidR="00E1187A" w:rsidRPr="00955B4D">
        <w:t> (</w:t>
      </w:r>
      <w:r w:rsidRPr="00955B4D">
        <w:t>5), but only in relation to subregulation 121.475</w:t>
      </w:r>
      <w:r w:rsidR="00E1187A" w:rsidRPr="00955B4D">
        <w:t> (</w:t>
      </w:r>
      <w:r w:rsidRPr="00955B4D">
        <w:t>1) to the extent of the exemption described in paragraph (a) of this subsection.</w:t>
      </w:r>
    </w:p>
    <w:p w14:paraId="2BA4B8A2" w14:textId="7D0BEA09" w:rsidR="00336464" w:rsidRPr="00955B4D" w:rsidRDefault="00336464" w:rsidP="00BA1B51">
      <w:pPr>
        <w:pStyle w:val="LDClause"/>
        <w:ind w:right="140"/>
        <w:rPr>
          <w:lang w:eastAsia="en-AU"/>
        </w:rPr>
      </w:pPr>
      <w:r w:rsidRPr="00955B4D">
        <w:rPr>
          <w:lang w:eastAsia="en-AU"/>
        </w:rPr>
        <w:tab/>
        <w:t>(3)</w:t>
      </w:r>
      <w:r w:rsidRPr="00955B4D">
        <w:rPr>
          <w:lang w:eastAsia="en-AU"/>
        </w:rPr>
        <w:tab/>
      </w:r>
      <w:r w:rsidR="009E57E1" w:rsidRPr="00955B4D">
        <w:rPr>
          <w:lang w:eastAsia="en-AU"/>
        </w:rPr>
        <w:t xml:space="preserve">Each </w:t>
      </w:r>
      <w:r w:rsidRPr="00955B4D">
        <w:rPr>
          <w:lang w:eastAsia="en-AU"/>
        </w:rPr>
        <w:t>exemption in subsection (2) is subject to the condition</w:t>
      </w:r>
      <w:r w:rsidR="00D766A9" w:rsidRPr="00955B4D">
        <w:rPr>
          <w:lang w:eastAsia="en-AU"/>
        </w:rPr>
        <w:t xml:space="preserve"> that</w:t>
      </w:r>
      <w:r w:rsidR="004277F2" w:rsidRPr="00955B4D">
        <w:rPr>
          <w:lang w:eastAsia="en-AU"/>
        </w:rPr>
        <w:t xml:space="preserve"> the operator must comply with </w:t>
      </w:r>
      <w:r w:rsidR="00BA1B51" w:rsidRPr="00955B4D">
        <w:rPr>
          <w:lang w:eastAsia="en-AU"/>
        </w:rPr>
        <w:t xml:space="preserve">paragraph </w:t>
      </w:r>
      <w:r w:rsidR="004277F2" w:rsidRPr="00955B4D">
        <w:rPr>
          <w:lang w:eastAsia="en-AU"/>
        </w:rPr>
        <w:t>121.475</w:t>
      </w:r>
      <w:r w:rsidR="00E1187A" w:rsidRPr="00955B4D">
        <w:rPr>
          <w:lang w:eastAsia="en-AU"/>
        </w:rPr>
        <w:t> (</w:t>
      </w:r>
      <w:r w:rsidR="00E631B0" w:rsidRPr="00955B4D">
        <w:rPr>
          <w:lang w:eastAsia="en-AU"/>
        </w:rPr>
        <w:t>2)</w:t>
      </w:r>
      <w:r w:rsidR="00E1187A" w:rsidRPr="00955B4D">
        <w:rPr>
          <w:lang w:eastAsia="en-AU"/>
        </w:rPr>
        <w:t> (</w:t>
      </w:r>
      <w:r w:rsidR="00E631B0" w:rsidRPr="00955B4D">
        <w:rPr>
          <w:lang w:eastAsia="en-AU"/>
        </w:rPr>
        <w:t>l)</w:t>
      </w:r>
      <w:r w:rsidR="004277F2" w:rsidRPr="00955B4D">
        <w:rPr>
          <w:lang w:eastAsia="en-AU"/>
        </w:rPr>
        <w:t xml:space="preserve"> except that if a Part 121 proficiency check mentioned in subparagraph 121.575</w:t>
      </w:r>
      <w:r w:rsidR="00E1187A" w:rsidRPr="00955B4D">
        <w:rPr>
          <w:lang w:eastAsia="en-AU"/>
        </w:rPr>
        <w:t> (</w:t>
      </w:r>
      <w:r w:rsidR="004277F2" w:rsidRPr="00955B4D">
        <w:rPr>
          <w:lang w:eastAsia="en-AU"/>
        </w:rPr>
        <w:t>1)</w:t>
      </w:r>
      <w:r w:rsidR="00E1187A" w:rsidRPr="00955B4D">
        <w:rPr>
          <w:lang w:eastAsia="en-AU"/>
        </w:rPr>
        <w:t> (</w:t>
      </w:r>
      <w:r w:rsidR="004277F2" w:rsidRPr="00955B4D">
        <w:rPr>
          <w:lang w:eastAsia="en-AU"/>
        </w:rPr>
        <w:t>b)</w:t>
      </w:r>
      <w:r w:rsidR="00E1187A" w:rsidRPr="00955B4D">
        <w:rPr>
          <w:lang w:eastAsia="en-AU"/>
        </w:rPr>
        <w:t> (</w:t>
      </w:r>
      <w:r w:rsidR="004277F2" w:rsidRPr="00955B4D">
        <w:rPr>
          <w:lang w:eastAsia="en-AU"/>
        </w:rPr>
        <w:t>iii) is completed within 30</w:t>
      </w:r>
      <w:r w:rsidR="00AF1BD1" w:rsidRPr="00955B4D">
        <w:rPr>
          <w:lang w:eastAsia="en-AU"/>
        </w:rPr>
        <w:t xml:space="preserve"> </w:t>
      </w:r>
      <w:r w:rsidR="004277F2" w:rsidRPr="00955B4D">
        <w:rPr>
          <w:lang w:eastAsia="en-AU"/>
        </w:rPr>
        <w:t>days before or after the end of the 12</w:t>
      </w:r>
      <w:r w:rsidR="00BA1B51" w:rsidRPr="00955B4D">
        <w:rPr>
          <w:lang w:eastAsia="en-AU"/>
        </w:rPr>
        <w:t>-</w:t>
      </w:r>
      <w:r w:rsidR="004277F2" w:rsidRPr="00955B4D">
        <w:rPr>
          <w:lang w:eastAsia="en-AU"/>
        </w:rPr>
        <w:t xml:space="preserve">month period beginning </w:t>
      </w:r>
      <w:r w:rsidR="004277F2" w:rsidRPr="00955B4D">
        <w:t>on the day the most recent of the previous checks was successfully completed, the day that is the end of the 12</w:t>
      </w:r>
      <w:r w:rsidR="00BA1B51" w:rsidRPr="00955B4D">
        <w:t>-</w:t>
      </w:r>
      <w:r w:rsidR="004277F2" w:rsidRPr="00955B4D">
        <w:t>month</w:t>
      </w:r>
      <w:r w:rsidR="00E631B0" w:rsidRPr="00955B4D">
        <w:t xml:space="preserve"> period</w:t>
      </w:r>
      <w:r w:rsidR="005056A3" w:rsidRPr="00955B4D">
        <w:t xml:space="preserve"> remains the applicable day for </w:t>
      </w:r>
      <w:r w:rsidR="005056A3" w:rsidRPr="00955B4D">
        <w:rPr>
          <w:lang w:eastAsia="en-AU"/>
        </w:rPr>
        <w:t>subparagraph</w:t>
      </w:r>
      <w:r w:rsidR="00B41EFE" w:rsidRPr="00955B4D">
        <w:rPr>
          <w:lang w:eastAsia="en-AU"/>
        </w:rPr>
        <w:t> </w:t>
      </w:r>
      <w:r w:rsidR="005056A3" w:rsidRPr="00955B4D">
        <w:rPr>
          <w:lang w:eastAsia="en-AU"/>
        </w:rPr>
        <w:t>121.575</w:t>
      </w:r>
      <w:r w:rsidR="00E1187A" w:rsidRPr="00955B4D">
        <w:rPr>
          <w:lang w:eastAsia="en-AU"/>
        </w:rPr>
        <w:t> (</w:t>
      </w:r>
      <w:r w:rsidR="005056A3" w:rsidRPr="00955B4D">
        <w:rPr>
          <w:lang w:eastAsia="en-AU"/>
        </w:rPr>
        <w:t>1)</w:t>
      </w:r>
      <w:r w:rsidR="00E1187A" w:rsidRPr="00955B4D">
        <w:rPr>
          <w:lang w:eastAsia="en-AU"/>
        </w:rPr>
        <w:t> (</w:t>
      </w:r>
      <w:r w:rsidR="005056A3" w:rsidRPr="00955B4D">
        <w:rPr>
          <w:lang w:eastAsia="en-AU"/>
        </w:rPr>
        <w:t>b)</w:t>
      </w:r>
      <w:r w:rsidR="00E1187A" w:rsidRPr="00955B4D">
        <w:rPr>
          <w:lang w:eastAsia="en-AU"/>
        </w:rPr>
        <w:t> (</w:t>
      </w:r>
      <w:r w:rsidR="005056A3" w:rsidRPr="00955B4D">
        <w:rPr>
          <w:lang w:eastAsia="en-AU"/>
        </w:rPr>
        <w:t>iii).</w:t>
      </w:r>
    </w:p>
    <w:p w14:paraId="2E96131D" w14:textId="77777777" w:rsidR="005A5BA8" w:rsidRPr="00955B4D" w:rsidRDefault="005A5BA8" w:rsidP="001B2344">
      <w:pPr>
        <w:pStyle w:val="LDScheduleClauseHead"/>
      </w:pPr>
      <w:bookmarkStart w:id="29" w:name="_Toc115949318"/>
      <w:r w:rsidRPr="00955B4D">
        <w:t>13A</w:t>
      </w:r>
      <w:r w:rsidRPr="00955B4D">
        <w:tab/>
        <w:t>Approval to conduct training or checking for safety equipment or emergency equipment — exemption from requirement</w:t>
      </w:r>
      <w:bookmarkEnd w:id="29"/>
    </w:p>
    <w:p w14:paraId="4E68042B" w14:textId="77777777" w:rsidR="005A5BA8" w:rsidRPr="00955B4D" w:rsidRDefault="005A5BA8" w:rsidP="005A5BA8">
      <w:pPr>
        <w:pStyle w:val="LDClause"/>
      </w:pPr>
      <w:r w:rsidRPr="00955B4D">
        <w:tab/>
        <w:t>(1)</w:t>
      </w:r>
      <w:r w:rsidRPr="00955B4D">
        <w:tab/>
        <w:t xml:space="preserve">This section applies to the operator of an aeroplane for a flight to which regulation 121.475 or 121.640 applies (the </w:t>
      </w:r>
      <w:r w:rsidRPr="00955B4D">
        <w:rPr>
          <w:b/>
          <w:bCs/>
          <w:i/>
          <w:iCs/>
        </w:rPr>
        <w:t>operator</w:t>
      </w:r>
      <w:r w:rsidRPr="00955B4D">
        <w:t>), but only to the extent that 1 or more of the following would otherwise apply to the operator for the flight:</w:t>
      </w:r>
    </w:p>
    <w:p w14:paraId="0774CE26" w14:textId="77777777" w:rsidR="005A5BA8" w:rsidRPr="00955B4D" w:rsidRDefault="005A5BA8" w:rsidP="005A5BA8">
      <w:pPr>
        <w:pStyle w:val="LDP1a0"/>
      </w:pPr>
      <w:r w:rsidRPr="00955B4D">
        <w:t>(a)</w:t>
      </w:r>
      <w:r w:rsidRPr="00955B4D">
        <w:tab/>
        <w:t>subregulation 121.475 (4);</w:t>
      </w:r>
    </w:p>
    <w:p w14:paraId="27154A31" w14:textId="77777777" w:rsidR="005A5BA8" w:rsidRPr="00955B4D" w:rsidRDefault="005A5BA8" w:rsidP="005A5BA8">
      <w:pPr>
        <w:pStyle w:val="LDP1a0"/>
      </w:pPr>
      <w:r w:rsidRPr="00955B4D">
        <w:t>(b)</w:t>
      </w:r>
      <w:r w:rsidRPr="00955B4D">
        <w:tab/>
        <w:t>subregulation 121.475 (5), in its application to subregulation 121.475 (4);</w:t>
      </w:r>
    </w:p>
    <w:p w14:paraId="76CC1117" w14:textId="77777777" w:rsidR="005A5BA8" w:rsidRPr="00955B4D" w:rsidRDefault="005A5BA8" w:rsidP="005A5BA8">
      <w:pPr>
        <w:pStyle w:val="LDP1a0"/>
      </w:pPr>
      <w:r w:rsidRPr="00955B4D">
        <w:t>(c)</w:t>
      </w:r>
      <w:r w:rsidRPr="00955B4D">
        <w:tab/>
        <w:t>subregulation 121.640 (3);</w:t>
      </w:r>
    </w:p>
    <w:p w14:paraId="0DB890A7" w14:textId="77777777" w:rsidR="005A5BA8" w:rsidRPr="00955B4D" w:rsidRDefault="005A5BA8" w:rsidP="005A5BA8">
      <w:pPr>
        <w:pStyle w:val="LDP1a0"/>
      </w:pPr>
      <w:r w:rsidRPr="00955B4D">
        <w:t>(d)</w:t>
      </w:r>
      <w:r w:rsidRPr="00955B4D">
        <w:tab/>
        <w:t>subregulation 121.640 (5), in its application to subregulation 121.640 (3).</w:t>
      </w:r>
    </w:p>
    <w:p w14:paraId="7C91FC5B" w14:textId="77777777" w:rsidR="005A5BA8" w:rsidRPr="00955B4D" w:rsidRDefault="005A5BA8" w:rsidP="005A5BA8">
      <w:pPr>
        <w:pStyle w:val="LDClause"/>
      </w:pPr>
      <w:r w:rsidRPr="00955B4D">
        <w:tab/>
        <w:t>(2)</w:t>
      </w:r>
      <w:r w:rsidRPr="00955B4D">
        <w:tab/>
        <w:t>The operator is exempted from each of the subregulations mentioned in subsection (1), insofar as it applies to the operator.</w:t>
      </w:r>
    </w:p>
    <w:p w14:paraId="078B16EA" w14:textId="77777777" w:rsidR="005A5BA8" w:rsidRPr="00955B4D" w:rsidRDefault="005A5BA8" w:rsidP="005A5BA8">
      <w:pPr>
        <w:pStyle w:val="LDClause"/>
      </w:pPr>
      <w:r w:rsidRPr="00955B4D">
        <w:tab/>
        <w:t>(3)</w:t>
      </w:r>
      <w:r w:rsidRPr="00955B4D">
        <w:tab/>
        <w:t xml:space="preserve">Each exemption under subsection (2) is subject to the condition that the operator must ensure that the person who conducts the safety equipment or emergency equipment training or checking mentioned in subregulation 121.475 (4) or 121.640 (3) (as the case may be) (the </w:t>
      </w:r>
      <w:r w:rsidRPr="00955B4D">
        <w:rPr>
          <w:b/>
          <w:bCs/>
          <w:i/>
          <w:iCs/>
        </w:rPr>
        <w:t>task</w:t>
      </w:r>
      <w:r w:rsidRPr="00955B4D">
        <w:t>), is a person who:</w:t>
      </w:r>
    </w:p>
    <w:p w14:paraId="7DFAB930" w14:textId="77777777" w:rsidR="005A5BA8" w:rsidRPr="00955B4D" w:rsidRDefault="005A5BA8" w:rsidP="005A5BA8">
      <w:pPr>
        <w:pStyle w:val="LDP1a0"/>
      </w:pPr>
      <w:r w:rsidRPr="00955B4D">
        <w:t>(a)</w:t>
      </w:r>
      <w:r w:rsidRPr="00955B4D">
        <w:tab/>
        <w:t xml:space="preserve">while conducting the task is simultaneously under assessment (the </w:t>
      </w:r>
      <w:r w:rsidRPr="00955B4D">
        <w:rPr>
          <w:b/>
          <w:bCs/>
          <w:i/>
          <w:iCs/>
        </w:rPr>
        <w:t>assessment</w:t>
      </w:r>
      <w:r w:rsidRPr="00955B4D">
        <w:t xml:space="preserve">) by a CASA officer for the purpose, in accordance with regulation 11.055, of being granted an approval under regulation 121.010 to </w:t>
      </w:r>
      <w:r w:rsidRPr="00955B4D">
        <w:lastRenderedPageBreak/>
        <w:t>conduct the training or checking mentioned in either or both of subregulations 121.475 (4) and 121.640 (3) (as the case may be); and</w:t>
      </w:r>
    </w:p>
    <w:p w14:paraId="169F70C2" w14:textId="77777777" w:rsidR="005A5BA8" w:rsidRPr="00955B4D" w:rsidRDefault="005A5BA8" w:rsidP="005A5BA8">
      <w:pPr>
        <w:pStyle w:val="LDP1a0"/>
      </w:pPr>
      <w:r w:rsidRPr="00955B4D">
        <w:t>(b)</w:t>
      </w:r>
      <w:r w:rsidRPr="00955B4D">
        <w:tab/>
        <w:t>on completion of the task and the assessment is granted the approval; and</w:t>
      </w:r>
    </w:p>
    <w:p w14:paraId="7DB581F0" w14:textId="77777777" w:rsidR="005A5BA8" w:rsidRPr="00955B4D" w:rsidRDefault="005A5BA8" w:rsidP="005A5BA8">
      <w:pPr>
        <w:pStyle w:val="LDP1a0"/>
      </w:pPr>
      <w:r w:rsidRPr="00955B4D">
        <w:t>(c)</w:t>
      </w:r>
      <w:r w:rsidRPr="00955B4D">
        <w:tab/>
        <w:t>is recorded in the operator’s training and checking record for the persons undertaking the safety equipment or emergency equipment training or checking, as a person who meets the requirements mentioned in paragraphs (a) and (b).</w:t>
      </w:r>
    </w:p>
    <w:p w14:paraId="2A85BFAE" w14:textId="5B150DBA" w:rsidR="00ED44DE" w:rsidRPr="00955B4D" w:rsidRDefault="00ED44DE" w:rsidP="001B2344">
      <w:pPr>
        <w:pStyle w:val="LDScheduleClauseHead"/>
      </w:pPr>
      <w:bookmarkStart w:id="30" w:name="_Toc115949319"/>
      <w:r w:rsidRPr="00955B4D">
        <w:t>14</w:t>
      </w:r>
      <w:r w:rsidRPr="00955B4D">
        <w:tab/>
        <w:t>Cabin crew</w:t>
      </w:r>
      <w:r w:rsidR="00D95C10" w:rsidRPr="00955B4D">
        <w:t xml:space="preserve"> – </w:t>
      </w:r>
      <w:r w:rsidRPr="00955B4D">
        <w:t>recent experience requirements</w:t>
      </w:r>
      <w:r w:rsidR="00D95C10" w:rsidRPr="00955B4D">
        <w:t xml:space="preserve"> – </w:t>
      </w:r>
      <w:r w:rsidR="006E0F88" w:rsidRPr="00955B4D">
        <w:t>e</w:t>
      </w:r>
      <w:r w:rsidRPr="00955B4D">
        <w:t>xemption</w:t>
      </w:r>
      <w:bookmarkEnd w:id="30"/>
    </w:p>
    <w:p w14:paraId="5BA27637" w14:textId="47208A9E" w:rsidR="00730B93" w:rsidRPr="00955B4D" w:rsidRDefault="00ED44DE" w:rsidP="00B8479D">
      <w:pPr>
        <w:pStyle w:val="LDClause"/>
        <w:rPr>
          <w:lang w:eastAsia="en-AU"/>
        </w:rPr>
      </w:pPr>
      <w:r w:rsidRPr="00955B4D">
        <w:rPr>
          <w:lang w:eastAsia="en-AU"/>
        </w:rPr>
        <w:tab/>
        <w:t>(1)</w:t>
      </w:r>
      <w:r w:rsidRPr="00955B4D">
        <w:rPr>
          <w:lang w:eastAsia="en-AU"/>
        </w:rPr>
        <w:tab/>
      </w:r>
      <w:r w:rsidR="00730B93" w:rsidRPr="00955B4D">
        <w:rPr>
          <w:lang w:eastAsia="en-AU"/>
        </w:rPr>
        <w:t>In this section:</w:t>
      </w:r>
    </w:p>
    <w:p w14:paraId="4672AA70" w14:textId="60CEEE2F" w:rsidR="00730B93" w:rsidRPr="00955B4D" w:rsidRDefault="00730B93" w:rsidP="00734F67">
      <w:pPr>
        <w:pStyle w:val="LDdefinition"/>
      </w:pPr>
      <w:r w:rsidRPr="00955B4D">
        <w:rPr>
          <w:b/>
          <w:bCs/>
          <w:i/>
          <w:iCs/>
        </w:rPr>
        <w:t>relevant flight</w:t>
      </w:r>
      <w:r w:rsidRPr="00955B4D">
        <w:t xml:space="preserve"> means the first flight of a particular cabin crew member on a particular aeroplane type</w:t>
      </w:r>
      <w:r w:rsidR="00756552" w:rsidRPr="00955B4D">
        <w:t xml:space="preserve"> in a Part 121 operation</w:t>
      </w:r>
      <w:r w:rsidR="00517E67" w:rsidRPr="00955B4D">
        <w:t>, provided that the flight involves supervised line flying conducted in accordance with the operator’s training and checking system.</w:t>
      </w:r>
    </w:p>
    <w:p w14:paraId="5E30B961" w14:textId="2BED1749" w:rsidR="00ED44DE" w:rsidRPr="00955B4D" w:rsidRDefault="00ED44DE" w:rsidP="00B8479D">
      <w:pPr>
        <w:pStyle w:val="LDClause"/>
        <w:rPr>
          <w:lang w:eastAsia="en-AU"/>
        </w:rPr>
      </w:pPr>
      <w:r w:rsidRPr="00955B4D">
        <w:rPr>
          <w:lang w:eastAsia="en-AU"/>
        </w:rPr>
        <w:tab/>
        <w:t>(2)</w:t>
      </w:r>
      <w:r w:rsidRPr="00955B4D">
        <w:rPr>
          <w:lang w:eastAsia="en-AU"/>
        </w:rPr>
        <w:tab/>
        <w:t>The operator</w:t>
      </w:r>
      <w:r w:rsidR="00517E67" w:rsidRPr="00955B4D">
        <w:rPr>
          <w:lang w:eastAsia="en-AU"/>
        </w:rPr>
        <w:t xml:space="preserve"> of a relevant flight</w:t>
      </w:r>
      <w:r w:rsidRPr="00955B4D">
        <w:rPr>
          <w:lang w:eastAsia="en-AU"/>
        </w:rPr>
        <w:t xml:space="preserve"> is exempted from compliance with:</w:t>
      </w:r>
    </w:p>
    <w:p w14:paraId="1E9441D9" w14:textId="7C850265" w:rsidR="00D92055" w:rsidRPr="00955B4D" w:rsidRDefault="00ED44DE" w:rsidP="005E0B79">
      <w:pPr>
        <w:pStyle w:val="LDP1a0"/>
      </w:pPr>
      <w:r w:rsidRPr="00955B4D">
        <w:t>(a)</w:t>
      </w:r>
      <w:r w:rsidRPr="00955B4D">
        <w:tab/>
      </w:r>
      <w:r w:rsidR="00BA1B51" w:rsidRPr="00955B4D">
        <w:t>paragraph</w:t>
      </w:r>
      <w:r w:rsidRPr="00955B4D">
        <w:t xml:space="preserve"> 121.</w:t>
      </w:r>
      <w:r w:rsidR="00D92055" w:rsidRPr="00955B4D">
        <w:t>640</w:t>
      </w:r>
      <w:r w:rsidR="00E1187A" w:rsidRPr="00955B4D">
        <w:t> (</w:t>
      </w:r>
      <w:r w:rsidR="00D92055" w:rsidRPr="00955B4D">
        <w:t>2)</w:t>
      </w:r>
      <w:r w:rsidR="00E1187A" w:rsidRPr="00955B4D">
        <w:t> (</w:t>
      </w:r>
      <w:r w:rsidR="00D92055" w:rsidRPr="00955B4D">
        <w:t>a)</w:t>
      </w:r>
      <w:r w:rsidRPr="00955B4D">
        <w:t xml:space="preserve">, </w:t>
      </w:r>
      <w:r w:rsidR="00D92055" w:rsidRPr="00955B4D">
        <w:t>but only to the extent</w:t>
      </w:r>
      <w:r w:rsidRPr="00955B4D">
        <w:t xml:space="preserve"> of the </w:t>
      </w:r>
      <w:r w:rsidR="00D92055" w:rsidRPr="00955B4D">
        <w:t xml:space="preserve">cabin </w:t>
      </w:r>
      <w:r w:rsidRPr="00955B4D">
        <w:t>crew requirements mentioned in regulation 121.</w:t>
      </w:r>
      <w:r w:rsidR="00D92055" w:rsidRPr="00955B4D">
        <w:t>705;</w:t>
      </w:r>
      <w:r w:rsidR="00ED657D" w:rsidRPr="00955B4D">
        <w:t xml:space="preserve"> and</w:t>
      </w:r>
    </w:p>
    <w:p w14:paraId="0E44B35B" w14:textId="166C7868" w:rsidR="00ED44DE" w:rsidRPr="00955B4D" w:rsidRDefault="00D92055" w:rsidP="005E0B79">
      <w:pPr>
        <w:pStyle w:val="LDP1a0"/>
      </w:pPr>
      <w:r w:rsidRPr="00955B4D">
        <w:t>(b)</w:t>
      </w:r>
      <w:r w:rsidRPr="00955B4D">
        <w:tab/>
        <w:t>subregulation 121.640</w:t>
      </w:r>
      <w:r w:rsidR="00E1187A" w:rsidRPr="00955B4D">
        <w:t> (</w:t>
      </w:r>
      <w:r w:rsidRPr="00955B4D">
        <w:t xml:space="preserve">5) </w:t>
      </w:r>
      <w:r w:rsidR="00730B93" w:rsidRPr="00955B4D">
        <w:t>in relation to subregulation 121.640</w:t>
      </w:r>
      <w:r w:rsidR="00E1187A" w:rsidRPr="00955B4D">
        <w:t> (</w:t>
      </w:r>
      <w:r w:rsidR="00730B93" w:rsidRPr="00955B4D">
        <w:t>1)</w:t>
      </w:r>
      <w:r w:rsidR="00BA1B51" w:rsidRPr="00955B4D">
        <w:t>,</w:t>
      </w:r>
      <w:r w:rsidR="00730B93" w:rsidRPr="00955B4D">
        <w:t xml:space="preserve"> </w:t>
      </w:r>
      <w:r w:rsidRPr="00955B4D">
        <w:t xml:space="preserve">but only to the extent of </w:t>
      </w:r>
      <w:r w:rsidR="00730B93" w:rsidRPr="00955B4D">
        <w:t>the exemption described in paragraph (a) of this subsection</w:t>
      </w:r>
      <w:r w:rsidRPr="00955B4D">
        <w:t>.</w:t>
      </w:r>
    </w:p>
    <w:p w14:paraId="02725C1D" w14:textId="77777777" w:rsidR="00DC3868" w:rsidRPr="00955B4D" w:rsidRDefault="00DC3868" w:rsidP="001B2344">
      <w:pPr>
        <w:pStyle w:val="LDScheduleClauseHead"/>
      </w:pPr>
      <w:bookmarkStart w:id="31" w:name="_Toc115949320"/>
      <w:bookmarkStart w:id="32" w:name="_Hlk80353887"/>
      <w:r w:rsidRPr="00955B4D">
        <w:t>14A</w:t>
      </w:r>
      <w:r w:rsidRPr="00955B4D">
        <w:tab/>
        <w:t>Ground support personnel – not direct employees – exemption</w:t>
      </w:r>
      <w:bookmarkEnd w:id="31"/>
    </w:p>
    <w:p w14:paraId="784481F9" w14:textId="77777777" w:rsidR="00DC3868" w:rsidRPr="00955B4D" w:rsidRDefault="00DC3868" w:rsidP="00DC3868">
      <w:pPr>
        <w:pStyle w:val="LDClause"/>
        <w:rPr>
          <w:lang w:eastAsia="en-AU"/>
        </w:rPr>
      </w:pPr>
      <w:r w:rsidRPr="00955B4D">
        <w:rPr>
          <w:lang w:eastAsia="en-AU"/>
        </w:rPr>
        <w:tab/>
        <w:t>(1)</w:t>
      </w:r>
      <w:r w:rsidRPr="00955B4D">
        <w:rPr>
          <w:lang w:eastAsia="en-AU"/>
        </w:rPr>
        <w:tab/>
        <w:t>This section applies to the operator of an aeroplane for a flight that is a Part 121 operation.</w:t>
      </w:r>
    </w:p>
    <w:p w14:paraId="773B2B90" w14:textId="77777777" w:rsidR="00DC3868" w:rsidRPr="00955B4D" w:rsidRDefault="00DC3868" w:rsidP="00DC3868">
      <w:pPr>
        <w:pStyle w:val="LDClause"/>
      </w:pPr>
      <w:r w:rsidRPr="00955B4D">
        <w:tab/>
        <w:t>(2)</w:t>
      </w:r>
      <w:r w:rsidRPr="00955B4D">
        <w:tab/>
        <w:t xml:space="preserve">The operator is exempted from compliance with subregulations 121.145 (1) and (3) — but only to the extent that the member of the operator’s personnel who carries out a ground support duty for the flight (the </w:t>
      </w:r>
      <w:r w:rsidRPr="00955B4D">
        <w:rPr>
          <w:b/>
          <w:bCs/>
          <w:i/>
          <w:iCs/>
        </w:rPr>
        <w:t>duty</w:t>
      </w:r>
      <w:r w:rsidRPr="00955B4D">
        <w:t>):</w:t>
      </w:r>
    </w:p>
    <w:p w14:paraId="340318B1" w14:textId="77777777" w:rsidR="00DC3868" w:rsidRPr="00955B4D" w:rsidRDefault="00DC3868" w:rsidP="00DC3868">
      <w:pPr>
        <w:pStyle w:val="LDP1a0"/>
      </w:pPr>
      <w:r w:rsidRPr="00955B4D">
        <w:t>(a)</w:t>
      </w:r>
      <w:r w:rsidRPr="00955B4D">
        <w:tab/>
        <w:t xml:space="preserve">is not a person employed by the operator under a contract of service (that is, as a </w:t>
      </w:r>
      <w:r w:rsidRPr="00955B4D">
        <w:rPr>
          <w:b/>
          <w:bCs/>
          <w:i/>
          <w:iCs/>
        </w:rPr>
        <w:t>direct employee</w:t>
      </w:r>
      <w:r w:rsidRPr="00955B4D">
        <w:t>); but</w:t>
      </w:r>
    </w:p>
    <w:p w14:paraId="75D70EFF" w14:textId="77777777" w:rsidR="00DC3868" w:rsidRPr="00955B4D" w:rsidRDefault="00DC3868" w:rsidP="00DC3868">
      <w:pPr>
        <w:pStyle w:val="LDP1a0"/>
      </w:pPr>
      <w:r w:rsidRPr="00955B4D">
        <w:t>(b)</w:t>
      </w:r>
      <w:r w:rsidRPr="00955B4D">
        <w:tab/>
        <w:t>is instead retained</w:t>
      </w:r>
      <w:bookmarkStart w:id="33" w:name="_Hlk88684882"/>
      <w:r w:rsidRPr="00955B4D">
        <w:t>, or utilised,</w:t>
      </w:r>
      <w:bookmarkEnd w:id="33"/>
      <w:r w:rsidRPr="00955B4D">
        <w:t xml:space="preserve"> by the operator on some other basis or arrangement (the </w:t>
      </w:r>
      <w:r w:rsidRPr="00955B4D">
        <w:rPr>
          <w:b/>
          <w:bCs/>
          <w:i/>
          <w:iCs/>
        </w:rPr>
        <w:t>relevant member</w:t>
      </w:r>
      <w:r w:rsidRPr="00955B4D">
        <w:t>).</w:t>
      </w:r>
    </w:p>
    <w:p w14:paraId="56673E87" w14:textId="77777777" w:rsidR="00DC3868" w:rsidRPr="00955B4D" w:rsidRDefault="00DC3868" w:rsidP="00DC3868">
      <w:pPr>
        <w:pStyle w:val="LDClause"/>
      </w:pPr>
      <w:r w:rsidRPr="00955B4D">
        <w:tab/>
        <w:t>(3)</w:t>
      </w:r>
      <w:r w:rsidRPr="00955B4D">
        <w:tab/>
        <w:t>It is a condition of the exemption in subsection (2) that:</w:t>
      </w:r>
    </w:p>
    <w:p w14:paraId="51D69E7A" w14:textId="77777777" w:rsidR="00DC3868" w:rsidRPr="00955B4D" w:rsidRDefault="00DC3868" w:rsidP="00DC3868">
      <w:pPr>
        <w:pStyle w:val="LDP1a0"/>
      </w:pPr>
      <w:r w:rsidRPr="00955B4D">
        <w:t>(a)</w:t>
      </w:r>
      <w:r w:rsidRPr="00955B4D">
        <w:tab/>
        <w:t>the operator is satisfied that the relevant member is capable of carrying out, and willing to carry out, the duty in a manner that maintains aviation safety; or</w:t>
      </w:r>
    </w:p>
    <w:p w14:paraId="318A9B91" w14:textId="77777777" w:rsidR="00DC3868" w:rsidRPr="00955B4D" w:rsidRDefault="00DC3868" w:rsidP="00DC3868">
      <w:pPr>
        <w:pStyle w:val="LDP1a0"/>
      </w:pPr>
      <w:r w:rsidRPr="00955B4D">
        <w:t>(b)</w:t>
      </w:r>
      <w:r w:rsidRPr="00955B4D">
        <w:tab/>
        <w:t>the relevant member is supervised by a direct employee of the operator who meets the requirements of subregulation 121.145 (2).</w:t>
      </w:r>
    </w:p>
    <w:p w14:paraId="2D7EDD13" w14:textId="77777777" w:rsidR="00DC3868" w:rsidRPr="00955B4D" w:rsidRDefault="00DC3868" w:rsidP="001B2344">
      <w:pPr>
        <w:pStyle w:val="LDScheduleClauseHead"/>
      </w:pPr>
      <w:bookmarkStart w:id="34" w:name="_Toc115949321"/>
      <w:r w:rsidRPr="00955B4D">
        <w:t>14B</w:t>
      </w:r>
      <w:r w:rsidRPr="00955B4D">
        <w:tab/>
        <w:t>Ground support personnel duty statement – not direct employees – exemption</w:t>
      </w:r>
      <w:bookmarkEnd w:id="34"/>
    </w:p>
    <w:p w14:paraId="76F3DBBE" w14:textId="77777777" w:rsidR="00DC3868" w:rsidRPr="00955B4D" w:rsidRDefault="00DC3868" w:rsidP="00DC3868">
      <w:pPr>
        <w:pStyle w:val="LDClause"/>
        <w:rPr>
          <w:lang w:eastAsia="en-AU"/>
        </w:rPr>
      </w:pPr>
      <w:r w:rsidRPr="00955B4D">
        <w:rPr>
          <w:lang w:eastAsia="en-AU"/>
        </w:rPr>
        <w:tab/>
        <w:t>(1)</w:t>
      </w:r>
      <w:r w:rsidRPr="00955B4D">
        <w:rPr>
          <w:lang w:eastAsia="en-AU"/>
        </w:rPr>
        <w:tab/>
        <w:t>This section applies to the operator of an aeroplane for a flight that is a Part 121 operation.</w:t>
      </w:r>
    </w:p>
    <w:p w14:paraId="044210EC" w14:textId="77777777" w:rsidR="00DC3868" w:rsidRPr="00955B4D" w:rsidRDefault="00DC3868" w:rsidP="00C16471">
      <w:pPr>
        <w:pStyle w:val="LDClause"/>
        <w:keepNext/>
      </w:pPr>
      <w:r w:rsidRPr="00955B4D">
        <w:tab/>
        <w:t>(2)</w:t>
      </w:r>
      <w:r w:rsidRPr="00955B4D">
        <w:tab/>
        <w:t xml:space="preserve">The operator is exempted from compliance with subregulations 121.150 (1) and (2) — but only to the extent that the member of the operator’s personnel who carries out a ground support duty for the flight (the </w:t>
      </w:r>
      <w:r w:rsidRPr="00955B4D">
        <w:rPr>
          <w:b/>
          <w:bCs/>
          <w:i/>
          <w:iCs/>
        </w:rPr>
        <w:t>duty</w:t>
      </w:r>
      <w:r w:rsidRPr="00955B4D">
        <w:t>):</w:t>
      </w:r>
    </w:p>
    <w:p w14:paraId="758FDBD0" w14:textId="77777777" w:rsidR="00DC3868" w:rsidRPr="00955B4D" w:rsidRDefault="00DC3868" w:rsidP="00DC3868">
      <w:pPr>
        <w:pStyle w:val="LDP1a0"/>
      </w:pPr>
      <w:r w:rsidRPr="00955B4D">
        <w:t>(a)</w:t>
      </w:r>
      <w:r w:rsidRPr="00955B4D">
        <w:tab/>
        <w:t xml:space="preserve">is not a person employed by the operator under a contract of service (that is, as a </w:t>
      </w:r>
      <w:r w:rsidRPr="00955B4D">
        <w:rPr>
          <w:b/>
          <w:bCs/>
          <w:i/>
          <w:iCs/>
        </w:rPr>
        <w:t>direct employee</w:t>
      </w:r>
      <w:r w:rsidRPr="00955B4D">
        <w:t>); but</w:t>
      </w:r>
    </w:p>
    <w:p w14:paraId="2AF0AF9A" w14:textId="77777777" w:rsidR="00DC3868" w:rsidRPr="00955B4D" w:rsidRDefault="00DC3868" w:rsidP="00DC3868">
      <w:pPr>
        <w:pStyle w:val="LDP1a0"/>
      </w:pPr>
      <w:r w:rsidRPr="00955B4D">
        <w:t>(b)</w:t>
      </w:r>
      <w:r w:rsidRPr="00955B4D">
        <w:tab/>
        <w:t xml:space="preserve">is instead retained, or utilised, by the operator on some other basis or arrangement (the </w:t>
      </w:r>
      <w:r w:rsidRPr="00955B4D">
        <w:rPr>
          <w:b/>
          <w:bCs/>
          <w:i/>
          <w:iCs/>
        </w:rPr>
        <w:t>relevant member</w:t>
      </w:r>
      <w:r w:rsidRPr="00955B4D">
        <w:t>).</w:t>
      </w:r>
    </w:p>
    <w:p w14:paraId="6E8D764B" w14:textId="77777777" w:rsidR="00DC3868" w:rsidRPr="00955B4D" w:rsidRDefault="00DC3868" w:rsidP="00DC3868">
      <w:pPr>
        <w:pStyle w:val="LDClause"/>
      </w:pPr>
      <w:r w:rsidRPr="00955B4D">
        <w:lastRenderedPageBreak/>
        <w:tab/>
        <w:t>(3)</w:t>
      </w:r>
      <w:r w:rsidRPr="00955B4D">
        <w:tab/>
        <w:t>It is a condition of the exemption in subsection (2) that:</w:t>
      </w:r>
    </w:p>
    <w:p w14:paraId="440002CC" w14:textId="77777777" w:rsidR="00DC3868" w:rsidRPr="00955B4D" w:rsidRDefault="00DC3868" w:rsidP="00DC3868">
      <w:pPr>
        <w:pStyle w:val="LDP1a0"/>
      </w:pPr>
      <w:r w:rsidRPr="00955B4D">
        <w:t>(a)</w:t>
      </w:r>
      <w:r w:rsidRPr="00955B4D">
        <w:tab/>
        <w:t>the operator is satisfied that the relevant member is capable of carrying out, and willing to carry out, the duty in a manner that maintains aviation safety; or</w:t>
      </w:r>
    </w:p>
    <w:p w14:paraId="4F782726" w14:textId="77777777" w:rsidR="00DC3868" w:rsidRPr="00955B4D" w:rsidRDefault="00DC3868" w:rsidP="00DC3868">
      <w:pPr>
        <w:pStyle w:val="LDP1a0"/>
      </w:pPr>
      <w:r w:rsidRPr="00955B4D">
        <w:t>(b)</w:t>
      </w:r>
      <w:r w:rsidRPr="00955B4D">
        <w:tab/>
        <w:t>the relevant member is supervised by a direct employee of the operator:</w:t>
      </w:r>
    </w:p>
    <w:p w14:paraId="4F82AAE1" w14:textId="77777777" w:rsidR="00DC3868" w:rsidRPr="00955B4D" w:rsidRDefault="00DC3868" w:rsidP="00DC3868">
      <w:pPr>
        <w:pStyle w:val="LDP2i0"/>
        <w:ind w:left="1560" w:hanging="1106"/>
      </w:pPr>
      <w:r w:rsidRPr="00955B4D">
        <w:tab/>
        <w:t>(i)</w:t>
      </w:r>
      <w:r w:rsidRPr="00955B4D">
        <w:tab/>
        <w:t>who meets the requirements of subregulation 121.145 (2); and</w:t>
      </w:r>
    </w:p>
    <w:p w14:paraId="62E25DEA" w14:textId="77777777" w:rsidR="00DC3868" w:rsidRPr="00955B4D" w:rsidRDefault="00DC3868" w:rsidP="00DC3868">
      <w:pPr>
        <w:pStyle w:val="LDP2i0"/>
        <w:ind w:left="1560" w:hanging="1106"/>
      </w:pPr>
      <w:r w:rsidRPr="00955B4D">
        <w:tab/>
        <w:t>(ii)</w:t>
      </w:r>
      <w:r w:rsidRPr="00955B4D">
        <w:tab/>
        <w:t>with respect to whom the requirements of subregulation 121.150 (1) are not contravened by the operator.</w:t>
      </w:r>
    </w:p>
    <w:p w14:paraId="2139D498" w14:textId="77777777" w:rsidR="00DC3868" w:rsidRPr="00955B4D" w:rsidRDefault="00DC3868" w:rsidP="001B2344">
      <w:pPr>
        <w:pStyle w:val="LDScheduleClauseHead"/>
      </w:pPr>
      <w:bookmarkStart w:id="35" w:name="_Toc115949322"/>
      <w:r w:rsidRPr="00955B4D">
        <w:t>14C</w:t>
      </w:r>
      <w:r w:rsidRPr="00955B4D">
        <w:tab/>
        <w:t>Ground support personnel – direct employees – exemption</w:t>
      </w:r>
      <w:bookmarkEnd w:id="35"/>
    </w:p>
    <w:p w14:paraId="429D84FD" w14:textId="77777777" w:rsidR="00DC3868" w:rsidRPr="00955B4D" w:rsidRDefault="00DC3868" w:rsidP="00DC3868">
      <w:pPr>
        <w:pStyle w:val="LDClause"/>
        <w:rPr>
          <w:lang w:eastAsia="en-AU"/>
        </w:rPr>
      </w:pPr>
      <w:r w:rsidRPr="00955B4D">
        <w:rPr>
          <w:lang w:eastAsia="en-AU"/>
        </w:rPr>
        <w:tab/>
        <w:t>(1)</w:t>
      </w:r>
      <w:r w:rsidRPr="00955B4D">
        <w:rPr>
          <w:lang w:eastAsia="en-AU"/>
        </w:rPr>
        <w:tab/>
        <w:t>This section applies to the operator of an aeroplane for a flight that is a Part 121 operation.</w:t>
      </w:r>
    </w:p>
    <w:p w14:paraId="3003B979" w14:textId="77777777" w:rsidR="00DC3868" w:rsidRPr="00955B4D" w:rsidRDefault="00DC3868" w:rsidP="00DC3868">
      <w:pPr>
        <w:pStyle w:val="LDClause"/>
      </w:pPr>
      <w:r w:rsidRPr="00955B4D">
        <w:tab/>
        <w:t>(2)</w:t>
      </w:r>
      <w:r w:rsidRPr="00955B4D">
        <w:tab/>
        <w:t xml:space="preserve">The operator is exempted from compliance with subregulations 121.145 (1) and (3) — but only to the extent that the member of the operator’s personnel who carries out a ground support duty for the flight (the </w:t>
      </w:r>
      <w:r w:rsidRPr="00955B4D">
        <w:rPr>
          <w:b/>
          <w:bCs/>
          <w:i/>
          <w:iCs/>
        </w:rPr>
        <w:t>duty</w:t>
      </w:r>
      <w:r w:rsidRPr="00955B4D">
        <w:t xml:space="preserve">) is a person employed by the operator under a contract of service (that is, as a </w:t>
      </w:r>
      <w:r w:rsidRPr="00955B4D">
        <w:rPr>
          <w:b/>
          <w:bCs/>
          <w:i/>
          <w:iCs/>
        </w:rPr>
        <w:t>direct employee</w:t>
      </w:r>
      <w:r w:rsidRPr="00955B4D">
        <w:t>).</w:t>
      </w:r>
    </w:p>
    <w:p w14:paraId="19EF2F73" w14:textId="77777777" w:rsidR="00DC3868" w:rsidRPr="00955B4D" w:rsidRDefault="00DC3868" w:rsidP="00DC3868">
      <w:pPr>
        <w:pStyle w:val="LDClause"/>
      </w:pPr>
      <w:r w:rsidRPr="00955B4D">
        <w:tab/>
        <w:t>(3)</w:t>
      </w:r>
      <w:r w:rsidRPr="00955B4D">
        <w:tab/>
        <w:t>It is a condition of the exemption in subsection (2) that:</w:t>
      </w:r>
    </w:p>
    <w:p w14:paraId="07FC161D" w14:textId="77777777" w:rsidR="00DC3868" w:rsidRPr="00955B4D" w:rsidRDefault="00DC3868" w:rsidP="00DC3868">
      <w:pPr>
        <w:pStyle w:val="LDP1a0"/>
      </w:pPr>
      <w:r w:rsidRPr="00955B4D">
        <w:t>(a)</w:t>
      </w:r>
      <w:r w:rsidRPr="00955B4D">
        <w:tab/>
        <w:t>the direct employee is:</w:t>
      </w:r>
    </w:p>
    <w:p w14:paraId="6CE90703" w14:textId="77777777" w:rsidR="00DC3868" w:rsidRPr="00955B4D" w:rsidRDefault="00DC3868" w:rsidP="00DC3868">
      <w:pPr>
        <w:pStyle w:val="LDP2i0"/>
        <w:ind w:left="1560" w:hanging="1106"/>
      </w:pPr>
      <w:r w:rsidRPr="00955B4D">
        <w:tab/>
        <w:t>(i)</w:t>
      </w:r>
      <w:r w:rsidRPr="00955B4D">
        <w:tab/>
        <w:t>under training for the duty; and</w:t>
      </w:r>
    </w:p>
    <w:p w14:paraId="42BEEBEF" w14:textId="77777777" w:rsidR="00DC3868" w:rsidRPr="00955B4D" w:rsidRDefault="00DC3868" w:rsidP="00DC3868">
      <w:pPr>
        <w:pStyle w:val="LDP2i0"/>
        <w:ind w:left="1560" w:hanging="1106"/>
      </w:pPr>
      <w:r w:rsidRPr="00955B4D">
        <w:tab/>
        <w:t>(ii)</w:t>
      </w:r>
      <w:r w:rsidRPr="00955B4D">
        <w:tab/>
        <w:t>being supervised by a person, or a kind of person, identified in the operator’s exposition as competent to conduct the training; and</w:t>
      </w:r>
    </w:p>
    <w:p w14:paraId="316E14C1" w14:textId="77777777" w:rsidR="00DC3868" w:rsidRPr="00955B4D" w:rsidRDefault="00DC3868" w:rsidP="00DC3868">
      <w:pPr>
        <w:pStyle w:val="LDP1a0"/>
      </w:pPr>
      <w:r w:rsidRPr="00955B4D">
        <w:t>(b)</w:t>
      </w:r>
      <w:r w:rsidRPr="00955B4D">
        <w:tab/>
        <w:t>the training is being carried out in accordance with the requirements specified in the operator’s exposition for that training.</w:t>
      </w:r>
    </w:p>
    <w:p w14:paraId="671EFD4A" w14:textId="77777777" w:rsidR="00DC3868" w:rsidRPr="00955B4D" w:rsidRDefault="00DC3868" w:rsidP="001B2344">
      <w:pPr>
        <w:pStyle w:val="LDScheduleClauseHead"/>
      </w:pPr>
      <w:bookmarkStart w:id="36" w:name="_Toc115949323"/>
      <w:r w:rsidRPr="00955B4D">
        <w:t>14D</w:t>
      </w:r>
      <w:r w:rsidRPr="00955B4D">
        <w:tab/>
        <w:t>Additional persons permitted to enter the cockpit — exemption</w:t>
      </w:r>
      <w:bookmarkEnd w:id="36"/>
    </w:p>
    <w:p w14:paraId="2AE7DD2C" w14:textId="77777777" w:rsidR="00DC3868" w:rsidRPr="00955B4D" w:rsidRDefault="00DC3868" w:rsidP="00DC3868">
      <w:pPr>
        <w:pStyle w:val="LDClause"/>
        <w:rPr>
          <w:lang w:eastAsia="en-AU"/>
        </w:rPr>
      </w:pPr>
      <w:r w:rsidRPr="00955B4D">
        <w:rPr>
          <w:lang w:eastAsia="en-AU"/>
        </w:rPr>
        <w:tab/>
        <w:t>(1)</w:t>
      </w:r>
      <w:r w:rsidRPr="00955B4D">
        <w:rPr>
          <w:lang w:eastAsia="en-AU"/>
        </w:rPr>
        <w:tab/>
        <w:t xml:space="preserve">This section applies to the operator and the pilot in command of an aeroplane for a flight that is a Part 121 operation (a </w:t>
      </w:r>
      <w:r w:rsidRPr="00955B4D">
        <w:rPr>
          <w:b/>
          <w:bCs/>
          <w:i/>
          <w:iCs/>
          <w:lang w:eastAsia="en-AU"/>
        </w:rPr>
        <w:t>relevant aeroplane</w:t>
      </w:r>
      <w:r w:rsidRPr="00955B4D">
        <w:rPr>
          <w:lang w:eastAsia="en-AU"/>
        </w:rPr>
        <w:t>).</w:t>
      </w:r>
    </w:p>
    <w:p w14:paraId="1C1C99EF" w14:textId="77777777" w:rsidR="00DC3868" w:rsidRPr="00955B4D" w:rsidRDefault="00DC3868" w:rsidP="00DC3868">
      <w:pPr>
        <w:pStyle w:val="LDClause"/>
        <w:rPr>
          <w:lang w:eastAsia="en-AU"/>
        </w:rPr>
      </w:pPr>
      <w:r w:rsidRPr="00955B4D">
        <w:rPr>
          <w:lang w:eastAsia="en-AU"/>
        </w:rPr>
        <w:tab/>
        <w:t>(2)</w:t>
      </w:r>
      <w:r w:rsidRPr="00955B4D">
        <w:rPr>
          <w:lang w:eastAsia="en-AU"/>
        </w:rPr>
        <w:tab/>
        <w:t>The operator and the pilot in command are exempted from compliance with the following subregulations in Part 121:</w:t>
      </w:r>
    </w:p>
    <w:p w14:paraId="104A1B1A" w14:textId="77777777" w:rsidR="00DC3868" w:rsidRPr="00955B4D" w:rsidRDefault="00DC3868" w:rsidP="00DC3868">
      <w:pPr>
        <w:pStyle w:val="LDP1a0"/>
        <w:rPr>
          <w:lang w:eastAsia="en-AU"/>
        </w:rPr>
      </w:pPr>
      <w:r w:rsidRPr="00955B4D">
        <w:rPr>
          <w:lang w:eastAsia="en-AU"/>
        </w:rPr>
        <w:t>(a)</w:t>
      </w:r>
      <w:r w:rsidRPr="00955B4D">
        <w:rPr>
          <w:lang w:eastAsia="en-AU"/>
        </w:rPr>
        <w:tab/>
        <w:t>121.155 (2);</w:t>
      </w:r>
    </w:p>
    <w:p w14:paraId="05FE6D8B" w14:textId="77777777" w:rsidR="00DC3868" w:rsidRPr="00955B4D" w:rsidRDefault="00DC3868" w:rsidP="00DC3868">
      <w:pPr>
        <w:pStyle w:val="LDP1a0"/>
        <w:rPr>
          <w:lang w:eastAsia="en-AU"/>
        </w:rPr>
      </w:pPr>
      <w:r w:rsidRPr="00955B4D">
        <w:rPr>
          <w:lang w:eastAsia="en-AU"/>
        </w:rPr>
        <w:t>(b)</w:t>
      </w:r>
      <w:r w:rsidRPr="00955B4D">
        <w:rPr>
          <w:lang w:eastAsia="en-AU"/>
        </w:rPr>
        <w:tab/>
        <w:t>121.155 (3);</w:t>
      </w:r>
    </w:p>
    <w:p w14:paraId="0CBD30B6" w14:textId="77777777" w:rsidR="00DC3868" w:rsidRPr="00955B4D" w:rsidRDefault="00DC3868" w:rsidP="00DC3868">
      <w:pPr>
        <w:pStyle w:val="LDP1a0"/>
        <w:rPr>
          <w:lang w:eastAsia="en-AU"/>
        </w:rPr>
      </w:pPr>
      <w:r w:rsidRPr="00955B4D">
        <w:rPr>
          <w:lang w:eastAsia="en-AU"/>
        </w:rPr>
        <w:t>(c)</w:t>
      </w:r>
      <w:r w:rsidRPr="00955B4D">
        <w:rPr>
          <w:lang w:eastAsia="en-AU"/>
        </w:rPr>
        <w:tab/>
        <w:t>121.155 (5) — but only to the extent of subregulation 121.155 (2).</w:t>
      </w:r>
    </w:p>
    <w:p w14:paraId="510266F8" w14:textId="77777777" w:rsidR="00DC3868" w:rsidRPr="00955B4D" w:rsidRDefault="00DC3868" w:rsidP="00DC3868">
      <w:pPr>
        <w:pStyle w:val="Clause"/>
        <w:rPr>
          <w:lang w:eastAsia="en-AU"/>
        </w:rPr>
      </w:pPr>
      <w:r w:rsidRPr="00955B4D">
        <w:rPr>
          <w:lang w:eastAsia="en-AU"/>
        </w:rPr>
        <w:tab/>
        <w:t>(3)</w:t>
      </w:r>
      <w:r w:rsidRPr="00955B4D">
        <w:rPr>
          <w:lang w:eastAsia="en-AU"/>
        </w:rPr>
        <w:tab/>
        <w:t>Each exemption under subsection (2) is subject to the following conditions, as applicable:</w:t>
      </w:r>
    </w:p>
    <w:p w14:paraId="6435226A" w14:textId="77777777" w:rsidR="00DC3868" w:rsidRPr="00955B4D" w:rsidRDefault="00DC3868" w:rsidP="00DC3868">
      <w:pPr>
        <w:pStyle w:val="LDP1a0"/>
      </w:pPr>
      <w:r w:rsidRPr="00955B4D">
        <w:t>(a)</w:t>
      </w:r>
      <w:r w:rsidRPr="00955B4D">
        <w:tab/>
        <w:t>the operator must specify in the operator’s exposition:</w:t>
      </w:r>
    </w:p>
    <w:p w14:paraId="6576330B" w14:textId="77777777" w:rsidR="00DC3868" w:rsidRPr="00955B4D" w:rsidRDefault="00DC3868" w:rsidP="00DC3868">
      <w:pPr>
        <w:pStyle w:val="LDP2i0"/>
        <w:ind w:left="1560" w:hanging="1106"/>
      </w:pPr>
      <w:r w:rsidRPr="00955B4D">
        <w:tab/>
        <w:t>(i)</w:t>
      </w:r>
      <w:r w:rsidRPr="00955B4D">
        <w:tab/>
        <w:t>the kinds of persons who may be an additional person; and</w:t>
      </w:r>
    </w:p>
    <w:p w14:paraId="0291147A" w14:textId="77777777" w:rsidR="00DC3868" w:rsidRPr="00955B4D" w:rsidRDefault="00DC3868" w:rsidP="00DC3868">
      <w:pPr>
        <w:pStyle w:val="LDP2i0"/>
        <w:ind w:left="1560" w:hanging="1106"/>
      </w:pPr>
      <w:r w:rsidRPr="00955B4D">
        <w:tab/>
        <w:t>(ii)</w:t>
      </w:r>
      <w:r w:rsidRPr="00955B4D">
        <w:tab/>
        <w:t>how the person’s entry into, and presence in, the cockpit of a relevant aeroplane is solely related to aviation safety;</w:t>
      </w:r>
    </w:p>
    <w:p w14:paraId="12CB39E1" w14:textId="77777777" w:rsidR="00DC3868" w:rsidRPr="00955B4D" w:rsidRDefault="00DC3868" w:rsidP="00DC3868">
      <w:pPr>
        <w:pStyle w:val="LDP1a0"/>
      </w:pPr>
      <w:r w:rsidRPr="00955B4D">
        <w:t>(b)</w:t>
      </w:r>
      <w:r w:rsidRPr="00955B4D">
        <w:tab/>
        <w:t>the operator must ensure that the pilot in command complies with the exposition requirements in relation to additional persons;</w:t>
      </w:r>
    </w:p>
    <w:p w14:paraId="19783101" w14:textId="77777777" w:rsidR="00DC3868" w:rsidRPr="00955B4D" w:rsidRDefault="00DC3868" w:rsidP="00DC3868">
      <w:pPr>
        <w:pStyle w:val="LDP1a0"/>
      </w:pPr>
      <w:r w:rsidRPr="00955B4D">
        <w:t>(c)</w:t>
      </w:r>
      <w:r w:rsidRPr="00955B4D">
        <w:tab/>
        <w:t>the pilot in command must comply with the exposition requirements in relation to any additional persons.</w:t>
      </w:r>
    </w:p>
    <w:p w14:paraId="32FCA9B0" w14:textId="77777777" w:rsidR="00DC3868" w:rsidRPr="00955B4D" w:rsidRDefault="00DC3868" w:rsidP="00DC3868">
      <w:pPr>
        <w:pStyle w:val="LDClause"/>
      </w:pPr>
      <w:r w:rsidRPr="00955B4D">
        <w:tab/>
        <w:t>(4)</w:t>
      </w:r>
      <w:r w:rsidRPr="00955B4D">
        <w:tab/>
        <w:t>In this section:</w:t>
      </w:r>
    </w:p>
    <w:p w14:paraId="220692DD" w14:textId="77777777" w:rsidR="00DC3868" w:rsidRPr="00955B4D" w:rsidRDefault="00DC3868" w:rsidP="00DC3868">
      <w:pPr>
        <w:pStyle w:val="LDdefinition"/>
      </w:pPr>
      <w:r w:rsidRPr="00955B4D">
        <w:rPr>
          <w:b/>
          <w:bCs/>
          <w:i/>
          <w:iCs/>
          <w:lang w:eastAsia="en-AU"/>
        </w:rPr>
        <w:t>additional person</w:t>
      </w:r>
      <w:r w:rsidRPr="00955B4D">
        <w:rPr>
          <w:lang w:eastAsia="en-AU"/>
        </w:rPr>
        <w:t xml:space="preserve"> means a kind of person, other than a person mentioned in subregulation 121.155 (3), who is permitted by the operator </w:t>
      </w:r>
      <w:r w:rsidRPr="00955B4D">
        <w:t>to enter the cockpit of a relevant aeroplane solely for a purpose related to aviation safety.</w:t>
      </w:r>
    </w:p>
    <w:p w14:paraId="713CFE86" w14:textId="77777777" w:rsidR="00DC3868" w:rsidRPr="00955B4D" w:rsidRDefault="00DC3868" w:rsidP="00DC3868">
      <w:pPr>
        <w:pStyle w:val="LDNote"/>
        <w:tabs>
          <w:tab w:val="clear" w:pos="737"/>
          <w:tab w:val="left" w:pos="1134"/>
        </w:tabs>
      </w:pPr>
      <w:r w:rsidRPr="00955B4D">
        <w:rPr>
          <w:i/>
          <w:iCs/>
          <w:lang w:eastAsia="en-AU"/>
        </w:rPr>
        <w:lastRenderedPageBreak/>
        <w:t>Note</w:t>
      </w:r>
      <w:r w:rsidRPr="00955B4D">
        <w:rPr>
          <w:bCs/>
          <w:i/>
          <w:iCs/>
          <w:lang w:eastAsia="en-AU"/>
        </w:rPr>
        <w:t>   </w:t>
      </w:r>
      <w:r w:rsidRPr="00955B4D">
        <w:t>An example of an additional person would be an air traffic controller present in the cockpit for the purposes of familiarisation with air transport operations.</w:t>
      </w:r>
    </w:p>
    <w:p w14:paraId="1BE28831" w14:textId="77777777" w:rsidR="00313557" w:rsidRPr="00955B4D" w:rsidRDefault="00313557" w:rsidP="00955B4D">
      <w:pPr>
        <w:pStyle w:val="LDScheduleClauseHead"/>
        <w:ind w:hanging="879"/>
      </w:pPr>
      <w:bookmarkStart w:id="37" w:name="_Toc115949324"/>
      <w:r w:rsidRPr="00955B4D">
        <w:t>14DA</w:t>
      </w:r>
      <w:r w:rsidRPr="00955B4D">
        <w:tab/>
        <w:t>Part 121 proficiency checks – approval to conduct – exemption</w:t>
      </w:r>
      <w:bookmarkEnd w:id="37"/>
    </w:p>
    <w:p w14:paraId="5C8F8645" w14:textId="124C01E5" w:rsidR="00313557" w:rsidRPr="00955B4D" w:rsidRDefault="00313557" w:rsidP="00313557">
      <w:pPr>
        <w:pStyle w:val="LDClause"/>
        <w:rPr>
          <w:lang w:eastAsia="en-AU"/>
        </w:rPr>
      </w:pPr>
      <w:r w:rsidRPr="00955B4D">
        <w:rPr>
          <w:lang w:eastAsia="en-AU"/>
        </w:rPr>
        <w:tab/>
        <w:t>(1)</w:t>
      </w:r>
      <w:r w:rsidRPr="00955B4D">
        <w:rPr>
          <w:lang w:eastAsia="en-AU"/>
        </w:rPr>
        <w:tab/>
        <w:t xml:space="preserve">This section applies to the operator of an aeroplane for a flight that is a Part 121 operation (the </w:t>
      </w:r>
      <w:r w:rsidRPr="00955B4D">
        <w:rPr>
          <w:b/>
          <w:bCs/>
          <w:i/>
          <w:iCs/>
          <w:lang w:eastAsia="en-AU"/>
        </w:rPr>
        <w:t>operator</w:t>
      </w:r>
      <w:r w:rsidRPr="00955B4D">
        <w:rPr>
          <w:lang w:eastAsia="en-AU"/>
        </w:rPr>
        <w:t>).</w:t>
      </w:r>
    </w:p>
    <w:p w14:paraId="091EEBAF" w14:textId="77777777" w:rsidR="00313557" w:rsidRPr="00955B4D" w:rsidRDefault="00313557" w:rsidP="00313557">
      <w:pPr>
        <w:pStyle w:val="LDClause"/>
      </w:pPr>
      <w:r w:rsidRPr="00955B4D">
        <w:tab/>
        <w:t>(2)</w:t>
      </w:r>
      <w:r w:rsidRPr="00955B4D">
        <w:tab/>
        <w:t>The operator is exempted from compliance with Part 121 proficiency checks under the following provisions of Part 121, but only to the extent of who may conduct it under paragraph 121.580 (2) (b):</w:t>
      </w:r>
    </w:p>
    <w:p w14:paraId="024455DF" w14:textId="77777777" w:rsidR="00313557" w:rsidRPr="00955B4D" w:rsidRDefault="00313557" w:rsidP="00313557">
      <w:pPr>
        <w:pStyle w:val="LDP1a0"/>
      </w:pPr>
      <w:r w:rsidRPr="00955B4D">
        <w:t>(a)</w:t>
      </w:r>
      <w:r w:rsidRPr="00955B4D">
        <w:tab/>
        <w:t>subregulation 121.580 (2), as applicable to a check for a pilot;</w:t>
      </w:r>
    </w:p>
    <w:p w14:paraId="129EEF75" w14:textId="77777777" w:rsidR="00313557" w:rsidRPr="00955B4D" w:rsidRDefault="00313557" w:rsidP="00313557">
      <w:pPr>
        <w:pStyle w:val="LDP1a0"/>
      </w:pPr>
      <w:r w:rsidRPr="00955B4D">
        <w:t>(b)</w:t>
      </w:r>
      <w:r w:rsidRPr="00955B4D">
        <w:tab/>
        <w:t>subregulation 121.580 (5), as applicable to a flight engineer;</w:t>
      </w:r>
    </w:p>
    <w:p w14:paraId="76550BC2" w14:textId="77777777" w:rsidR="00313557" w:rsidRPr="00955B4D" w:rsidRDefault="00313557" w:rsidP="00313557">
      <w:pPr>
        <w:pStyle w:val="LDP1a0"/>
      </w:pPr>
      <w:r w:rsidRPr="00955B4D">
        <w:t>(c)</w:t>
      </w:r>
      <w:r w:rsidRPr="00955B4D">
        <w:tab/>
        <w:t>paragraph 121.475 (2) (c) — for subparagraph 121.480 (1) (a) (ii), but only to the extent of paragraph 121.565 (b);</w:t>
      </w:r>
    </w:p>
    <w:p w14:paraId="37B1016C" w14:textId="77777777" w:rsidR="00313557" w:rsidRPr="00955B4D" w:rsidRDefault="00313557" w:rsidP="00313557">
      <w:pPr>
        <w:pStyle w:val="LDP1a0"/>
      </w:pPr>
      <w:r w:rsidRPr="00955B4D">
        <w:t>(d)</w:t>
      </w:r>
      <w:r w:rsidRPr="00955B4D">
        <w:tab/>
        <w:t>paragraph 121.475 (2) (f), for paragraph 121.495 (1) (b) — but only to the extent of paragraph 121.565 (b);</w:t>
      </w:r>
    </w:p>
    <w:p w14:paraId="1C904E19" w14:textId="77777777" w:rsidR="00313557" w:rsidRPr="00955B4D" w:rsidRDefault="00313557" w:rsidP="00313557">
      <w:pPr>
        <w:pStyle w:val="LDP1a0"/>
      </w:pPr>
      <w:r w:rsidRPr="00955B4D">
        <w:t>(e)</w:t>
      </w:r>
      <w:r w:rsidRPr="00955B4D">
        <w:tab/>
      </w:r>
      <w:r w:rsidRPr="00955B4D">
        <w:rPr>
          <w:spacing w:val="4"/>
        </w:rPr>
        <w:t xml:space="preserve">paragraph 121.475 (2) (k) — but only to the extent of </w:t>
      </w:r>
      <w:r w:rsidRPr="00955B4D">
        <w:t>paragraph 121.560 (3) (a);</w:t>
      </w:r>
    </w:p>
    <w:p w14:paraId="6710E1F5" w14:textId="77777777" w:rsidR="00313557" w:rsidRPr="00955B4D" w:rsidRDefault="00313557" w:rsidP="00313557">
      <w:pPr>
        <w:pStyle w:val="LDP1a0"/>
      </w:pPr>
      <w:r w:rsidRPr="00955B4D">
        <w:t>(f)</w:t>
      </w:r>
      <w:r w:rsidRPr="00955B4D">
        <w:tab/>
      </w:r>
      <w:r w:rsidRPr="00955B4D">
        <w:rPr>
          <w:spacing w:val="4"/>
        </w:rPr>
        <w:t>paragraph 121.475 (2) (l) — but only to the extent of</w:t>
      </w:r>
      <w:r w:rsidRPr="00955B4D">
        <w:t xml:space="preserve"> subparagraph 121.570 (1) (a) (i);</w:t>
      </w:r>
    </w:p>
    <w:p w14:paraId="0DB95BC8" w14:textId="77777777" w:rsidR="00313557" w:rsidRPr="00955B4D" w:rsidRDefault="00313557" w:rsidP="00313557">
      <w:pPr>
        <w:pStyle w:val="LDP1a0"/>
      </w:pPr>
      <w:r w:rsidRPr="00955B4D">
        <w:t>(g)</w:t>
      </w:r>
      <w:r w:rsidRPr="00955B4D">
        <w:tab/>
        <w:t>paragraph 121.540 (1) (b) — for paragraph 121.540 (3) (a), but only to the extent of paragraph 121.540 (4) (c).</w:t>
      </w:r>
    </w:p>
    <w:p w14:paraId="1B02D117" w14:textId="77777777" w:rsidR="00313557" w:rsidRPr="00955B4D" w:rsidRDefault="00313557" w:rsidP="00313557">
      <w:pPr>
        <w:pStyle w:val="LDClause"/>
      </w:pPr>
      <w:r w:rsidRPr="00955B4D">
        <w:tab/>
        <w:t>(3)</w:t>
      </w:r>
      <w:r w:rsidRPr="00955B4D">
        <w:tab/>
        <w:t xml:space="preserve">Each exemption under subsection (2) is subject to the condition that the operator must ensure that the person who conducts the Part 121 proficiency check (the </w:t>
      </w:r>
      <w:r w:rsidRPr="00955B4D">
        <w:rPr>
          <w:b/>
          <w:bCs/>
          <w:i/>
          <w:iCs/>
        </w:rPr>
        <w:t>task</w:t>
      </w:r>
      <w:r w:rsidRPr="00955B4D">
        <w:t>) is a person who:</w:t>
      </w:r>
    </w:p>
    <w:p w14:paraId="561C1321" w14:textId="77777777" w:rsidR="00313557" w:rsidRPr="00955B4D" w:rsidRDefault="00313557" w:rsidP="00313557">
      <w:pPr>
        <w:pStyle w:val="LDP1a0"/>
      </w:pPr>
      <w:r w:rsidRPr="00955B4D">
        <w:t>(a)</w:t>
      </w:r>
      <w:r w:rsidRPr="00955B4D">
        <w:tab/>
        <w:t xml:space="preserve">while conducting the task is simultaneously under assessment (the </w:t>
      </w:r>
      <w:r w:rsidRPr="00955B4D">
        <w:rPr>
          <w:b/>
          <w:bCs/>
          <w:i/>
          <w:iCs/>
        </w:rPr>
        <w:t>assessment</w:t>
      </w:r>
      <w:r w:rsidRPr="00955B4D">
        <w:t>) by a CASA officer for the purpose, in accordance with regulation 11.055, of being granted an approval under regulation 121.010 to conduct a Part 121 proficiency check; and</w:t>
      </w:r>
    </w:p>
    <w:p w14:paraId="0E16C689" w14:textId="77777777" w:rsidR="00313557" w:rsidRPr="00955B4D" w:rsidRDefault="00313557" w:rsidP="00313557">
      <w:pPr>
        <w:pStyle w:val="LDP1a0"/>
      </w:pPr>
      <w:r w:rsidRPr="00955B4D">
        <w:t>(b)</w:t>
      </w:r>
      <w:r w:rsidRPr="00955B4D">
        <w:tab/>
        <w:t>on completion of the task and the assessment is granted the approval; and</w:t>
      </w:r>
    </w:p>
    <w:p w14:paraId="1ACB3EAD" w14:textId="77777777" w:rsidR="00313557" w:rsidRPr="00955B4D" w:rsidRDefault="00313557" w:rsidP="00313557">
      <w:pPr>
        <w:pStyle w:val="LDP1a0"/>
      </w:pPr>
      <w:r w:rsidRPr="00955B4D">
        <w:t>(c)</w:t>
      </w:r>
      <w:r w:rsidRPr="00955B4D">
        <w:tab/>
        <w:t>is recorded in the operator’s training and checking record for the persons undertaking the Part 121 proficiency check, as a person who meets the requirements mentioned in paragraphs (a) and (b).</w:t>
      </w:r>
    </w:p>
    <w:p w14:paraId="02304293" w14:textId="77777777" w:rsidR="00313557" w:rsidRPr="00955B4D" w:rsidRDefault="00313557" w:rsidP="00313557">
      <w:pPr>
        <w:pStyle w:val="LDClause"/>
        <w:rPr>
          <w:lang w:eastAsia="en-AU"/>
        </w:rPr>
      </w:pPr>
      <w:r w:rsidRPr="00955B4D">
        <w:rPr>
          <w:lang w:eastAsia="en-AU"/>
        </w:rPr>
        <w:tab/>
        <w:t>(4)</w:t>
      </w:r>
      <w:r w:rsidRPr="00955B4D">
        <w:rPr>
          <w:lang w:eastAsia="en-AU"/>
        </w:rPr>
        <w:tab/>
        <w:t xml:space="preserve">The exemptions in subsection (2) are subject to the condition that a Part 121 </w:t>
      </w:r>
      <w:r w:rsidRPr="00955B4D">
        <w:t>proficiency check for which the operator takes the benefit of the exemption must:</w:t>
      </w:r>
    </w:p>
    <w:p w14:paraId="1076BF12" w14:textId="77777777" w:rsidR="00313557" w:rsidRPr="00955B4D" w:rsidRDefault="00313557" w:rsidP="00313557">
      <w:pPr>
        <w:pStyle w:val="LDP1a0"/>
      </w:pPr>
      <w:r w:rsidRPr="00955B4D">
        <w:t>(a)</w:t>
      </w:r>
      <w:r w:rsidRPr="00955B4D">
        <w:tab/>
        <w:t>conform to the validity requirements of:</w:t>
      </w:r>
    </w:p>
    <w:p w14:paraId="368CDBD3" w14:textId="77777777" w:rsidR="00313557" w:rsidRPr="00955B4D" w:rsidRDefault="00313557" w:rsidP="00313557">
      <w:pPr>
        <w:pStyle w:val="LDP2i0"/>
        <w:ind w:left="1560" w:hanging="1106"/>
      </w:pPr>
      <w:r w:rsidRPr="00955B4D">
        <w:tab/>
        <w:t>(i)</w:t>
      </w:r>
      <w:r w:rsidRPr="00955B4D">
        <w:tab/>
        <w:t>regulation 121.575, as if the check were a Part 121 proficiency check conducted by a person mentioned in subregulation 121.580 (2) or (5) (as applicable); or</w:t>
      </w:r>
    </w:p>
    <w:p w14:paraId="54DA06AB" w14:textId="77777777" w:rsidR="00313557" w:rsidRPr="00955B4D" w:rsidRDefault="00313557" w:rsidP="00313557">
      <w:pPr>
        <w:pStyle w:val="LDP2i0"/>
        <w:ind w:left="1560" w:hanging="1106"/>
      </w:pPr>
      <w:r w:rsidRPr="00955B4D">
        <w:tab/>
        <w:t>(ii)</w:t>
      </w:r>
      <w:r w:rsidRPr="00955B4D">
        <w:tab/>
        <w:t>subparagraph (i), taking into account the effect of section 13; and</w:t>
      </w:r>
    </w:p>
    <w:p w14:paraId="4B3E9FDE" w14:textId="77777777" w:rsidR="00313557" w:rsidRPr="00955B4D" w:rsidRDefault="00313557" w:rsidP="00313557">
      <w:pPr>
        <w:pStyle w:val="LDP1a0"/>
      </w:pPr>
      <w:r w:rsidRPr="00955B4D">
        <w:t>(b)</w:t>
      </w:r>
      <w:r w:rsidRPr="00955B4D">
        <w:tab/>
        <w:t>meet the requirements of Division 5 of Chapter 12 of the Part 121 Manual of Standards, as if the check were a Part 121 proficiency check.</w:t>
      </w:r>
    </w:p>
    <w:p w14:paraId="3C87E802" w14:textId="77777777" w:rsidR="00313557" w:rsidRPr="00955B4D" w:rsidRDefault="00313557" w:rsidP="00313557">
      <w:pPr>
        <w:pStyle w:val="LDNote"/>
        <w:tabs>
          <w:tab w:val="clear" w:pos="737"/>
          <w:tab w:val="left" w:pos="1134"/>
        </w:tabs>
      </w:pPr>
      <w:r w:rsidRPr="00955B4D">
        <w:rPr>
          <w:i/>
          <w:iCs/>
        </w:rPr>
        <w:t>Note</w:t>
      </w:r>
      <w:r w:rsidRPr="00955B4D">
        <w:t>   The exemptions under this section do not affect subregulation 119.170 (6) or (7).</w:t>
      </w:r>
    </w:p>
    <w:p w14:paraId="4BFD5D81" w14:textId="77777777" w:rsidR="00DC3868" w:rsidRPr="00955B4D" w:rsidRDefault="00DC3868" w:rsidP="001B2344">
      <w:pPr>
        <w:pStyle w:val="LDScheduleClauseHead"/>
      </w:pPr>
      <w:bookmarkStart w:id="38" w:name="_Toc115949325"/>
      <w:r w:rsidRPr="00955B4D">
        <w:t>14E</w:t>
      </w:r>
      <w:r w:rsidRPr="00955B4D">
        <w:tab/>
        <w:t>Part 121 proficiency checks – foreign conductors of – exemption</w:t>
      </w:r>
      <w:bookmarkEnd w:id="38"/>
    </w:p>
    <w:p w14:paraId="51F8FD65" w14:textId="77777777" w:rsidR="00DC3868" w:rsidRPr="00955B4D" w:rsidRDefault="00DC3868" w:rsidP="00DC3868">
      <w:pPr>
        <w:pStyle w:val="LDClause"/>
        <w:rPr>
          <w:lang w:eastAsia="en-AU"/>
        </w:rPr>
      </w:pPr>
      <w:r w:rsidRPr="00955B4D">
        <w:rPr>
          <w:lang w:eastAsia="en-AU"/>
        </w:rPr>
        <w:tab/>
        <w:t>(1)</w:t>
      </w:r>
      <w:r w:rsidRPr="00955B4D">
        <w:rPr>
          <w:lang w:eastAsia="en-AU"/>
        </w:rPr>
        <w:tab/>
        <w:t xml:space="preserve">This section applies to the operator of an aeroplane for a flight that is a Part 121 operation (the </w:t>
      </w:r>
      <w:r w:rsidRPr="00955B4D">
        <w:rPr>
          <w:b/>
          <w:bCs/>
          <w:i/>
          <w:iCs/>
          <w:lang w:eastAsia="en-AU"/>
        </w:rPr>
        <w:t>operator</w:t>
      </w:r>
      <w:r w:rsidRPr="00955B4D">
        <w:rPr>
          <w:lang w:eastAsia="en-AU"/>
        </w:rPr>
        <w:t>).</w:t>
      </w:r>
    </w:p>
    <w:p w14:paraId="581DFC3C" w14:textId="77777777" w:rsidR="00DC3868" w:rsidRPr="00955B4D" w:rsidRDefault="00DC3868" w:rsidP="00DC3868">
      <w:pPr>
        <w:pStyle w:val="LDClause"/>
      </w:pPr>
      <w:r w:rsidRPr="00955B4D">
        <w:lastRenderedPageBreak/>
        <w:tab/>
        <w:t>(2)</w:t>
      </w:r>
      <w:r w:rsidRPr="00955B4D">
        <w:tab/>
        <w:t>The operator is exempted from compliance with Part 121 proficiency checks under the following provisions of Part 121, but only to the extent of who may conduct it under paragraph 121.580 (2) (b):</w:t>
      </w:r>
    </w:p>
    <w:p w14:paraId="11625CE5" w14:textId="77777777" w:rsidR="00DC3868" w:rsidRPr="00955B4D" w:rsidRDefault="00DC3868" w:rsidP="00DC3868">
      <w:pPr>
        <w:pStyle w:val="LDP1a0"/>
      </w:pPr>
      <w:r w:rsidRPr="00955B4D">
        <w:t>(a)</w:t>
      </w:r>
      <w:r w:rsidRPr="00955B4D">
        <w:tab/>
        <w:t>subregulation 121.580 (2), as applicable to a check for a pilot;</w:t>
      </w:r>
    </w:p>
    <w:p w14:paraId="05928188" w14:textId="77777777" w:rsidR="00DC3868" w:rsidRPr="00955B4D" w:rsidRDefault="00DC3868" w:rsidP="00DC3868">
      <w:pPr>
        <w:pStyle w:val="LDP1a0"/>
      </w:pPr>
      <w:r w:rsidRPr="00955B4D">
        <w:t>(b)</w:t>
      </w:r>
      <w:r w:rsidRPr="00955B4D">
        <w:tab/>
        <w:t>subregulation 121.580 (5), as applicable to a flight engineer;</w:t>
      </w:r>
    </w:p>
    <w:p w14:paraId="607FE4B1" w14:textId="77777777" w:rsidR="00DC3868" w:rsidRPr="00955B4D" w:rsidRDefault="00DC3868" w:rsidP="00DC3868">
      <w:pPr>
        <w:pStyle w:val="LDP1a0"/>
      </w:pPr>
      <w:r w:rsidRPr="00955B4D">
        <w:t>(c)</w:t>
      </w:r>
      <w:r w:rsidRPr="00955B4D">
        <w:tab/>
        <w:t>paragraph 121.475 (2) (c) — for subparagraph 121.480 (1) (a) (ii), but only to the extent of paragraph 121.565 (b);</w:t>
      </w:r>
    </w:p>
    <w:p w14:paraId="25755389" w14:textId="77777777" w:rsidR="00DC3868" w:rsidRPr="00955B4D" w:rsidRDefault="00DC3868" w:rsidP="00DC3868">
      <w:pPr>
        <w:pStyle w:val="LDP1a0"/>
      </w:pPr>
      <w:r w:rsidRPr="00955B4D">
        <w:t>(d)</w:t>
      </w:r>
      <w:r w:rsidRPr="00955B4D">
        <w:tab/>
        <w:t>paragraph 121.475 (2) (f), for paragraph 121.495 (1) (b) — but only to the extent of paragraph 121.565 (b);</w:t>
      </w:r>
    </w:p>
    <w:p w14:paraId="21128491" w14:textId="77777777" w:rsidR="00DC3868" w:rsidRPr="00955B4D" w:rsidRDefault="00DC3868" w:rsidP="00DC3868">
      <w:pPr>
        <w:pStyle w:val="LDP1a0"/>
      </w:pPr>
      <w:r w:rsidRPr="00955B4D">
        <w:t>(e)</w:t>
      </w:r>
      <w:r w:rsidRPr="00955B4D">
        <w:tab/>
      </w:r>
      <w:r w:rsidRPr="00955B4D">
        <w:rPr>
          <w:spacing w:val="4"/>
        </w:rPr>
        <w:t xml:space="preserve">paragraph 121.475 (2) (k) — but only to the extent of </w:t>
      </w:r>
      <w:r w:rsidRPr="00955B4D">
        <w:t>paragraph 121.560 (3) (a);</w:t>
      </w:r>
    </w:p>
    <w:p w14:paraId="5E746153" w14:textId="77777777" w:rsidR="00DC3868" w:rsidRPr="00955B4D" w:rsidRDefault="00DC3868" w:rsidP="00DC3868">
      <w:pPr>
        <w:pStyle w:val="LDP1a0"/>
      </w:pPr>
      <w:r w:rsidRPr="00955B4D">
        <w:t>(f)</w:t>
      </w:r>
      <w:r w:rsidRPr="00955B4D">
        <w:tab/>
      </w:r>
      <w:r w:rsidRPr="00955B4D">
        <w:rPr>
          <w:spacing w:val="4"/>
        </w:rPr>
        <w:t>paragraph 121.475 (2) (l) — but only to the extent of</w:t>
      </w:r>
      <w:r w:rsidRPr="00955B4D">
        <w:t xml:space="preserve"> subparagraph 121.570 (1) (a) (i);</w:t>
      </w:r>
    </w:p>
    <w:p w14:paraId="31C6A543" w14:textId="77777777" w:rsidR="00DC3868" w:rsidRPr="00955B4D" w:rsidRDefault="00DC3868" w:rsidP="00DC3868">
      <w:pPr>
        <w:pStyle w:val="LDP1a0"/>
      </w:pPr>
      <w:r w:rsidRPr="00955B4D">
        <w:t>(g)</w:t>
      </w:r>
      <w:r w:rsidRPr="00955B4D">
        <w:tab/>
        <w:t>paragraph 121.540 (1) (b) — for paragraph 121.540 (3) (a), but only to the extent of paragraph 121.540 (4) (c).</w:t>
      </w:r>
    </w:p>
    <w:p w14:paraId="2CBEDBB3" w14:textId="77777777" w:rsidR="00DC3868" w:rsidRPr="00955B4D" w:rsidRDefault="00DC3868" w:rsidP="00DC3868">
      <w:pPr>
        <w:pStyle w:val="LDClause"/>
        <w:rPr>
          <w:lang w:eastAsia="en-AU"/>
        </w:rPr>
      </w:pPr>
      <w:r w:rsidRPr="00955B4D">
        <w:rPr>
          <w:lang w:eastAsia="en-AU"/>
        </w:rPr>
        <w:tab/>
        <w:t>(3)</w:t>
      </w:r>
      <w:r w:rsidRPr="00955B4D">
        <w:rPr>
          <w:lang w:eastAsia="en-AU"/>
        </w:rPr>
        <w:tab/>
        <w:t xml:space="preserve">The exemptions in subsection (2) are subject to the condition that a Part 121 </w:t>
      </w:r>
      <w:r w:rsidRPr="00955B4D">
        <w:t>proficiency check for which the operator takes the benefit of the exemption must be conducted by a person who is</w:t>
      </w:r>
      <w:r w:rsidRPr="00955B4D">
        <w:rPr>
          <w:lang w:eastAsia="en-AU"/>
        </w:rPr>
        <w:t>:</w:t>
      </w:r>
    </w:p>
    <w:p w14:paraId="30FF2C22" w14:textId="77777777" w:rsidR="00DC3868" w:rsidRPr="00955B4D" w:rsidRDefault="00DC3868" w:rsidP="00DC3868">
      <w:pPr>
        <w:pStyle w:val="LDP1a0"/>
      </w:pPr>
      <w:r w:rsidRPr="00955B4D">
        <w:t>(a)</w:t>
      </w:r>
      <w:r w:rsidRPr="00955B4D">
        <w:tab/>
        <w:t xml:space="preserve">employed by a training provider that is authorised by the national aviation authority of a recognised foreign State to conduct a check equivalent to the proficiency check under regulation 121.580 (an </w:t>
      </w:r>
      <w:r w:rsidRPr="00955B4D">
        <w:rPr>
          <w:b/>
          <w:bCs/>
          <w:i/>
          <w:iCs/>
        </w:rPr>
        <w:t>equivalent check</w:t>
      </w:r>
      <w:r w:rsidRPr="00955B4D">
        <w:t>); and</w:t>
      </w:r>
    </w:p>
    <w:p w14:paraId="484CE07B" w14:textId="77777777" w:rsidR="00DC3868" w:rsidRPr="00955B4D" w:rsidRDefault="00DC3868" w:rsidP="00DC3868">
      <w:pPr>
        <w:pStyle w:val="LDP1a0"/>
      </w:pPr>
      <w:r w:rsidRPr="00955B4D">
        <w:t>(b)</w:t>
      </w:r>
      <w:r w:rsidRPr="00955B4D">
        <w:tab/>
        <w:t>authorised by the national aviation authority of the recognised foreign State to conduct an equivalent check.</w:t>
      </w:r>
    </w:p>
    <w:p w14:paraId="484C9724" w14:textId="77777777" w:rsidR="00DC3868" w:rsidRPr="00955B4D" w:rsidRDefault="00DC3868" w:rsidP="00DC3868">
      <w:pPr>
        <w:pStyle w:val="LDClause"/>
        <w:rPr>
          <w:lang w:eastAsia="en-AU"/>
        </w:rPr>
      </w:pPr>
      <w:r w:rsidRPr="00955B4D">
        <w:rPr>
          <w:lang w:eastAsia="en-AU"/>
        </w:rPr>
        <w:tab/>
        <w:t>(4)</w:t>
      </w:r>
      <w:r w:rsidRPr="00955B4D">
        <w:rPr>
          <w:lang w:eastAsia="en-AU"/>
        </w:rPr>
        <w:tab/>
        <w:t xml:space="preserve">The exemptions in subsection (2) are subject to the condition that a Part 121 </w:t>
      </w:r>
      <w:r w:rsidRPr="00955B4D">
        <w:t>proficiency check for which the operator takes the benefit of the exemption must:</w:t>
      </w:r>
    </w:p>
    <w:p w14:paraId="3D4F0C5B" w14:textId="77777777" w:rsidR="00DC3868" w:rsidRPr="00955B4D" w:rsidRDefault="00DC3868" w:rsidP="00DC3868">
      <w:pPr>
        <w:pStyle w:val="LDP1a0"/>
      </w:pPr>
      <w:r w:rsidRPr="00955B4D">
        <w:t>(a)</w:t>
      </w:r>
      <w:r w:rsidRPr="00955B4D">
        <w:tab/>
        <w:t>conform to the validity requirements of:</w:t>
      </w:r>
    </w:p>
    <w:p w14:paraId="1C99D574" w14:textId="77777777" w:rsidR="00DC3868" w:rsidRPr="00955B4D" w:rsidRDefault="00DC3868" w:rsidP="00DC3868">
      <w:pPr>
        <w:pStyle w:val="LDP2i0"/>
        <w:ind w:left="1560" w:hanging="1106"/>
      </w:pPr>
      <w:r w:rsidRPr="00955B4D">
        <w:tab/>
        <w:t>(i)</w:t>
      </w:r>
      <w:r w:rsidRPr="00955B4D">
        <w:tab/>
        <w:t>regulation 121.575, as if the check were a Part 121 proficiency check conducted by a person mentioned in subregulation 121.580 (2) or (5) (as applicable); or</w:t>
      </w:r>
    </w:p>
    <w:p w14:paraId="549E872D" w14:textId="77777777" w:rsidR="00DC3868" w:rsidRPr="00955B4D" w:rsidRDefault="00DC3868" w:rsidP="00DC3868">
      <w:pPr>
        <w:pStyle w:val="LDP2i0"/>
        <w:ind w:left="1560" w:hanging="1106"/>
      </w:pPr>
      <w:r w:rsidRPr="00955B4D">
        <w:tab/>
        <w:t>(ii)</w:t>
      </w:r>
      <w:r w:rsidRPr="00955B4D">
        <w:tab/>
        <w:t>subparagraph (i), taking into account the effect of section 13; and</w:t>
      </w:r>
    </w:p>
    <w:p w14:paraId="60B4A07D" w14:textId="77777777" w:rsidR="00DC3868" w:rsidRPr="00955B4D" w:rsidRDefault="00DC3868" w:rsidP="00DC3868">
      <w:pPr>
        <w:pStyle w:val="LDP1a0"/>
      </w:pPr>
      <w:r w:rsidRPr="00955B4D">
        <w:t>(b)</w:t>
      </w:r>
      <w:r w:rsidRPr="00955B4D">
        <w:tab/>
        <w:t>meet the requirements of Division 5 of Chapter 12 of the Part 121 Manual of Standards, as if the check were a Part 121 proficiency check.</w:t>
      </w:r>
    </w:p>
    <w:p w14:paraId="0C7DBEC5" w14:textId="77777777" w:rsidR="00DC3868" w:rsidRPr="00955B4D" w:rsidRDefault="00DC3868" w:rsidP="00DC3868">
      <w:pPr>
        <w:pStyle w:val="LDNote"/>
        <w:tabs>
          <w:tab w:val="clear" w:pos="737"/>
          <w:tab w:val="left" w:pos="1134"/>
        </w:tabs>
      </w:pPr>
      <w:r w:rsidRPr="00955B4D">
        <w:rPr>
          <w:i/>
          <w:iCs/>
        </w:rPr>
        <w:t>Note</w:t>
      </w:r>
      <w:r w:rsidRPr="00955B4D">
        <w:t>   The exemptions under this section do not affect subregulation 119.170 (6) or (7).</w:t>
      </w:r>
    </w:p>
    <w:p w14:paraId="1470B35C" w14:textId="77777777" w:rsidR="00E779EC" w:rsidRDefault="00E779EC" w:rsidP="00E779EC">
      <w:pPr>
        <w:pStyle w:val="LDClause"/>
        <w:rPr>
          <w:color w:val="000000"/>
          <w:lang w:eastAsia="en-AU"/>
        </w:rPr>
      </w:pPr>
      <w:bookmarkStart w:id="39" w:name="_Toc115949326"/>
      <w:r w:rsidRPr="00B275EF">
        <w:rPr>
          <w:lang w:eastAsia="en-AU"/>
        </w:rPr>
        <w:tab/>
        <w:t>(</w:t>
      </w:r>
      <w:r>
        <w:rPr>
          <w:lang w:eastAsia="en-AU"/>
        </w:rPr>
        <w:t>5</w:t>
      </w:r>
      <w:r w:rsidRPr="00B275EF">
        <w:rPr>
          <w:lang w:eastAsia="en-AU"/>
        </w:rPr>
        <w:t>)</w:t>
      </w:r>
      <w:r w:rsidRPr="00B275EF">
        <w:rPr>
          <w:lang w:eastAsia="en-AU"/>
        </w:rPr>
        <w:tab/>
      </w:r>
      <w:r>
        <w:rPr>
          <w:lang w:eastAsia="en-AU"/>
        </w:rPr>
        <w:t xml:space="preserve">The exemptions in subsection (2) are subject to the condition that, for </w:t>
      </w:r>
      <w:r w:rsidRPr="00955B4D">
        <w:rPr>
          <w:lang w:eastAsia="en-AU"/>
        </w:rPr>
        <w:t xml:space="preserve">a Part 121 </w:t>
      </w:r>
      <w:r w:rsidRPr="00955B4D">
        <w:t xml:space="preserve">proficiency check for which the operator takes the benefit of </w:t>
      </w:r>
      <w:r>
        <w:t>the</w:t>
      </w:r>
      <w:r w:rsidRPr="00955B4D">
        <w:t xml:space="preserve"> exemption</w:t>
      </w:r>
      <w:r>
        <w:t>s, the</w:t>
      </w:r>
      <w:r>
        <w:rPr>
          <w:lang w:eastAsia="en-AU"/>
        </w:rPr>
        <w:t xml:space="preserve"> operator must ensure that the head of training and checking </w:t>
      </w:r>
      <w:r w:rsidRPr="00EA45C6">
        <w:rPr>
          <w:color w:val="000000"/>
          <w:lang w:eastAsia="en-AU"/>
        </w:rPr>
        <w:t>ensur</w:t>
      </w:r>
      <w:r>
        <w:rPr>
          <w:color w:val="000000"/>
          <w:lang w:eastAsia="en-AU"/>
        </w:rPr>
        <w:t>es</w:t>
      </w:r>
      <w:r w:rsidRPr="00EA45C6">
        <w:rPr>
          <w:color w:val="000000"/>
          <w:lang w:eastAsia="en-AU"/>
        </w:rPr>
        <w:t xml:space="preserve"> that</w:t>
      </w:r>
      <w:r>
        <w:rPr>
          <w:color w:val="000000"/>
          <w:lang w:eastAsia="en-AU"/>
        </w:rPr>
        <w:t>:</w:t>
      </w:r>
    </w:p>
    <w:p w14:paraId="429D9A4D" w14:textId="77777777" w:rsidR="00E779EC" w:rsidRDefault="00E779EC" w:rsidP="00E779EC">
      <w:pPr>
        <w:pStyle w:val="LDP1a0"/>
        <w:rPr>
          <w:lang w:eastAsia="en-AU"/>
        </w:rPr>
      </w:pPr>
      <w:r>
        <w:rPr>
          <w:lang w:eastAsia="en-AU"/>
        </w:rPr>
        <w:t>(a)</w:t>
      </w:r>
      <w:r>
        <w:rPr>
          <w:lang w:eastAsia="en-AU"/>
        </w:rPr>
        <w:tab/>
      </w:r>
      <w:r w:rsidRPr="00EA45C6">
        <w:rPr>
          <w:lang w:eastAsia="en-AU"/>
        </w:rPr>
        <w:t>each person who conducts the Part 121 proficiency check for the foreign training provider</w:t>
      </w:r>
      <w:r>
        <w:rPr>
          <w:lang w:eastAsia="en-AU"/>
        </w:rPr>
        <w:t xml:space="preserve"> mentioned in subsection (3)</w:t>
      </w:r>
      <w:r w:rsidRPr="00EA45C6">
        <w:rPr>
          <w:lang w:eastAsia="en-AU"/>
        </w:rPr>
        <w:t xml:space="preserve"> is appropriately authorised to conduct th</w:t>
      </w:r>
      <w:r>
        <w:rPr>
          <w:lang w:eastAsia="en-AU"/>
        </w:rPr>
        <w:t>e</w:t>
      </w:r>
      <w:r w:rsidRPr="00EA45C6">
        <w:rPr>
          <w:lang w:eastAsia="en-AU"/>
        </w:rPr>
        <w:t xml:space="preserve"> </w:t>
      </w:r>
      <w:r>
        <w:rPr>
          <w:lang w:eastAsia="en-AU"/>
        </w:rPr>
        <w:t>check</w:t>
      </w:r>
      <w:r w:rsidRPr="00EA45C6">
        <w:rPr>
          <w:lang w:eastAsia="en-AU"/>
        </w:rPr>
        <w:t xml:space="preserve">; </w:t>
      </w:r>
      <w:r>
        <w:rPr>
          <w:lang w:eastAsia="en-AU"/>
        </w:rPr>
        <w:t>and</w:t>
      </w:r>
    </w:p>
    <w:p w14:paraId="3335598F" w14:textId="77777777" w:rsidR="00E779EC" w:rsidRPr="00EA45C6" w:rsidRDefault="00E779EC" w:rsidP="00E779EC">
      <w:pPr>
        <w:pStyle w:val="LDP1a0"/>
        <w:rPr>
          <w:lang w:eastAsia="en-AU"/>
        </w:rPr>
      </w:pPr>
      <w:r>
        <w:rPr>
          <w:lang w:eastAsia="en-AU"/>
        </w:rPr>
        <w:t>(b)</w:t>
      </w:r>
      <w:r>
        <w:rPr>
          <w:lang w:eastAsia="en-AU"/>
        </w:rPr>
        <w:tab/>
      </w:r>
      <w:r w:rsidRPr="00EA45C6">
        <w:rPr>
          <w:lang w:eastAsia="en-AU"/>
        </w:rPr>
        <w:t>the foreign training provider</w:t>
      </w:r>
      <w:r>
        <w:rPr>
          <w:lang w:eastAsia="en-AU"/>
        </w:rPr>
        <w:t xml:space="preserve"> is notified, </w:t>
      </w:r>
      <w:r w:rsidRPr="00EA45C6">
        <w:rPr>
          <w:lang w:eastAsia="en-AU"/>
        </w:rPr>
        <w:t>in writing, of any change in the operator’s exposition relating to the Part 121 proficiency check that the foreign training provider conducts</w:t>
      </w:r>
      <w:r>
        <w:rPr>
          <w:lang w:eastAsia="en-AU"/>
        </w:rPr>
        <w:t>.</w:t>
      </w:r>
    </w:p>
    <w:p w14:paraId="4F0C397F" w14:textId="77777777" w:rsidR="00DC3868" w:rsidRPr="00955B4D" w:rsidRDefault="00DC3868" w:rsidP="001B2344">
      <w:pPr>
        <w:pStyle w:val="LDScheduleClauseHead"/>
      </w:pPr>
      <w:r w:rsidRPr="00955B4D">
        <w:t>14F</w:t>
      </w:r>
      <w:r w:rsidRPr="00955B4D">
        <w:tab/>
        <w:t>Conversion training – foreign conductors of – exemption</w:t>
      </w:r>
      <w:bookmarkEnd w:id="39"/>
    </w:p>
    <w:p w14:paraId="2306A43D" w14:textId="77777777" w:rsidR="00DC3868" w:rsidRPr="00955B4D" w:rsidRDefault="00DC3868" w:rsidP="00DC3868">
      <w:pPr>
        <w:pStyle w:val="LDClause"/>
        <w:rPr>
          <w:lang w:eastAsia="en-AU"/>
        </w:rPr>
      </w:pPr>
      <w:r w:rsidRPr="00955B4D">
        <w:rPr>
          <w:lang w:eastAsia="en-AU"/>
        </w:rPr>
        <w:tab/>
        <w:t>(1)</w:t>
      </w:r>
      <w:r w:rsidRPr="00955B4D">
        <w:rPr>
          <w:lang w:eastAsia="en-AU"/>
        </w:rPr>
        <w:tab/>
        <w:t xml:space="preserve">This section applies to the operator of an aeroplane for a flight that is a Part 121 operation (the </w:t>
      </w:r>
      <w:r w:rsidRPr="00955B4D">
        <w:rPr>
          <w:b/>
          <w:bCs/>
          <w:i/>
          <w:iCs/>
          <w:lang w:eastAsia="en-AU"/>
        </w:rPr>
        <w:t>operator</w:t>
      </w:r>
      <w:r w:rsidRPr="00955B4D">
        <w:rPr>
          <w:lang w:eastAsia="en-AU"/>
        </w:rPr>
        <w:t>).</w:t>
      </w:r>
    </w:p>
    <w:p w14:paraId="50D78F9A" w14:textId="77777777" w:rsidR="00DC3868" w:rsidRPr="00955B4D" w:rsidRDefault="00DC3868" w:rsidP="00DC3868">
      <w:pPr>
        <w:pStyle w:val="LDClause"/>
      </w:pPr>
      <w:r w:rsidRPr="00955B4D">
        <w:lastRenderedPageBreak/>
        <w:tab/>
        <w:t>(2)</w:t>
      </w:r>
      <w:r w:rsidRPr="00955B4D">
        <w:tab/>
        <w:t>The operator is exempted from compliance with relevant conversion training requirements under subregulation 121.475 (2) (j) — but only to the extent of who may conduct it under paragraph 121.560 (1) (b).</w:t>
      </w:r>
    </w:p>
    <w:p w14:paraId="78ACDFCF" w14:textId="77777777" w:rsidR="00DC3868" w:rsidRPr="00955B4D" w:rsidRDefault="00DC3868" w:rsidP="00DC3868">
      <w:pPr>
        <w:pStyle w:val="LDClause"/>
        <w:rPr>
          <w:lang w:eastAsia="en-AU"/>
        </w:rPr>
      </w:pPr>
      <w:r w:rsidRPr="00955B4D">
        <w:rPr>
          <w:lang w:eastAsia="en-AU"/>
        </w:rPr>
        <w:tab/>
        <w:t>(3)</w:t>
      </w:r>
      <w:r w:rsidRPr="00955B4D">
        <w:rPr>
          <w:lang w:eastAsia="en-AU"/>
        </w:rPr>
        <w:tab/>
        <w:t>The exemption in subsection (2) is subject to the condition that conversion training</w:t>
      </w:r>
      <w:r w:rsidRPr="00955B4D">
        <w:t xml:space="preserve"> for which the operator takes the benefit of the exemption must be conducted by a person who is</w:t>
      </w:r>
      <w:r w:rsidRPr="00955B4D">
        <w:rPr>
          <w:lang w:eastAsia="en-AU"/>
        </w:rPr>
        <w:t>:</w:t>
      </w:r>
    </w:p>
    <w:p w14:paraId="1B12F260" w14:textId="77777777" w:rsidR="00DC3868" w:rsidRPr="00955B4D" w:rsidRDefault="00DC3868" w:rsidP="00DC3868">
      <w:pPr>
        <w:pStyle w:val="LDP1a0"/>
      </w:pPr>
      <w:r w:rsidRPr="00955B4D">
        <w:t>(a)</w:t>
      </w:r>
      <w:r w:rsidRPr="00955B4D">
        <w:tab/>
        <w:t xml:space="preserve">employed by a training provider that is authorised by the national aviation authority of a recognised foreign State to conduct conversion training equivalent to a relevant individual item of conversion training, mentioned in Division 3 of Chapter 12 of the Part 121 Manual of Standards, that the operator has contracted the training provider to conduct for a flight crew member of the operator (the </w:t>
      </w:r>
      <w:r w:rsidRPr="00955B4D">
        <w:rPr>
          <w:b/>
          <w:bCs/>
          <w:i/>
          <w:iCs/>
        </w:rPr>
        <w:t>applicable training</w:t>
      </w:r>
      <w:r w:rsidRPr="00955B4D">
        <w:t>); and</w:t>
      </w:r>
    </w:p>
    <w:p w14:paraId="40E90F30" w14:textId="77777777" w:rsidR="00DC3868" w:rsidRPr="00955B4D" w:rsidRDefault="00DC3868" w:rsidP="00DC3868">
      <w:pPr>
        <w:pStyle w:val="LDP1a0"/>
      </w:pPr>
      <w:r w:rsidRPr="00955B4D">
        <w:t>(b)</w:t>
      </w:r>
      <w:r w:rsidRPr="00955B4D">
        <w:tab/>
        <w:t>authorised by the national aviation authority of the recognised foreign State to conduct the applicable training.</w:t>
      </w:r>
    </w:p>
    <w:p w14:paraId="5E557810" w14:textId="77777777" w:rsidR="00E779EC" w:rsidRDefault="00E779EC" w:rsidP="00E779EC">
      <w:pPr>
        <w:pStyle w:val="LDClause"/>
        <w:rPr>
          <w:color w:val="000000"/>
          <w:lang w:eastAsia="en-AU"/>
        </w:rPr>
      </w:pPr>
      <w:bookmarkStart w:id="40" w:name="_Toc115949327"/>
      <w:r w:rsidRPr="00B275EF">
        <w:rPr>
          <w:lang w:eastAsia="en-AU"/>
        </w:rPr>
        <w:tab/>
        <w:t>(</w:t>
      </w:r>
      <w:r>
        <w:rPr>
          <w:lang w:eastAsia="en-AU"/>
        </w:rPr>
        <w:t>4</w:t>
      </w:r>
      <w:r w:rsidRPr="00B275EF">
        <w:rPr>
          <w:lang w:eastAsia="en-AU"/>
        </w:rPr>
        <w:t>)</w:t>
      </w:r>
      <w:r w:rsidRPr="00B275EF">
        <w:rPr>
          <w:lang w:eastAsia="en-AU"/>
        </w:rPr>
        <w:tab/>
      </w:r>
      <w:r>
        <w:rPr>
          <w:lang w:eastAsia="en-AU"/>
        </w:rPr>
        <w:t>The exemption in subsection (2) is subject to the condition that, for conversion training</w:t>
      </w:r>
      <w:r w:rsidRPr="00955B4D">
        <w:t xml:space="preserve"> for which the operator takes the benefit of </w:t>
      </w:r>
      <w:r>
        <w:t>the</w:t>
      </w:r>
      <w:r w:rsidRPr="00955B4D">
        <w:t xml:space="preserve"> exemption</w:t>
      </w:r>
      <w:r>
        <w:t>, the</w:t>
      </w:r>
      <w:r>
        <w:rPr>
          <w:lang w:eastAsia="en-AU"/>
        </w:rPr>
        <w:t xml:space="preserve"> operator must ensure that the head of training and checking </w:t>
      </w:r>
      <w:r w:rsidRPr="00EA45C6">
        <w:rPr>
          <w:color w:val="000000"/>
          <w:lang w:eastAsia="en-AU"/>
        </w:rPr>
        <w:t>ensur</w:t>
      </w:r>
      <w:r>
        <w:rPr>
          <w:color w:val="000000"/>
          <w:lang w:eastAsia="en-AU"/>
        </w:rPr>
        <w:t>es</w:t>
      </w:r>
      <w:r w:rsidRPr="00EA45C6">
        <w:rPr>
          <w:color w:val="000000"/>
          <w:lang w:eastAsia="en-AU"/>
        </w:rPr>
        <w:t xml:space="preserve"> that</w:t>
      </w:r>
      <w:r>
        <w:rPr>
          <w:color w:val="000000"/>
          <w:lang w:eastAsia="en-AU"/>
        </w:rPr>
        <w:t>:</w:t>
      </w:r>
    </w:p>
    <w:p w14:paraId="0FEBE1B2" w14:textId="77777777" w:rsidR="00E779EC" w:rsidRDefault="00E779EC" w:rsidP="00E779EC">
      <w:pPr>
        <w:pStyle w:val="LDP1a0"/>
        <w:rPr>
          <w:lang w:eastAsia="en-AU"/>
        </w:rPr>
      </w:pPr>
      <w:r>
        <w:rPr>
          <w:lang w:eastAsia="en-AU"/>
        </w:rPr>
        <w:t>(a)</w:t>
      </w:r>
      <w:r>
        <w:rPr>
          <w:lang w:eastAsia="en-AU"/>
        </w:rPr>
        <w:tab/>
      </w:r>
      <w:r w:rsidRPr="00EA45C6">
        <w:rPr>
          <w:lang w:eastAsia="en-AU"/>
        </w:rPr>
        <w:t xml:space="preserve">each person who conducts the </w:t>
      </w:r>
      <w:r>
        <w:rPr>
          <w:lang w:eastAsia="en-AU"/>
        </w:rPr>
        <w:t>conversion training</w:t>
      </w:r>
      <w:r w:rsidRPr="00EA45C6">
        <w:rPr>
          <w:lang w:eastAsia="en-AU"/>
        </w:rPr>
        <w:t xml:space="preserve"> for the foreign training provider</w:t>
      </w:r>
      <w:r>
        <w:rPr>
          <w:lang w:eastAsia="en-AU"/>
        </w:rPr>
        <w:t xml:space="preserve"> mentioned in subsection (3)</w:t>
      </w:r>
      <w:r w:rsidRPr="00EA45C6">
        <w:rPr>
          <w:lang w:eastAsia="en-AU"/>
        </w:rPr>
        <w:t xml:space="preserve"> is appropriately authorised to conduct th</w:t>
      </w:r>
      <w:r>
        <w:rPr>
          <w:lang w:eastAsia="en-AU"/>
        </w:rPr>
        <w:t>e</w:t>
      </w:r>
      <w:r w:rsidRPr="00EA45C6">
        <w:rPr>
          <w:lang w:eastAsia="en-AU"/>
        </w:rPr>
        <w:t xml:space="preserve"> </w:t>
      </w:r>
      <w:r>
        <w:rPr>
          <w:lang w:eastAsia="en-AU"/>
        </w:rPr>
        <w:t>training</w:t>
      </w:r>
      <w:r w:rsidRPr="00EA45C6">
        <w:rPr>
          <w:lang w:eastAsia="en-AU"/>
        </w:rPr>
        <w:t xml:space="preserve">; </w:t>
      </w:r>
      <w:r>
        <w:rPr>
          <w:lang w:eastAsia="en-AU"/>
        </w:rPr>
        <w:t>and</w:t>
      </w:r>
    </w:p>
    <w:p w14:paraId="673E2D79" w14:textId="77777777" w:rsidR="00E779EC" w:rsidRPr="00EA45C6" w:rsidRDefault="00E779EC" w:rsidP="00E779EC">
      <w:pPr>
        <w:pStyle w:val="LDP1a0"/>
        <w:rPr>
          <w:lang w:eastAsia="en-AU"/>
        </w:rPr>
      </w:pPr>
      <w:r>
        <w:rPr>
          <w:lang w:eastAsia="en-AU"/>
        </w:rPr>
        <w:t>(b)</w:t>
      </w:r>
      <w:r>
        <w:rPr>
          <w:lang w:eastAsia="en-AU"/>
        </w:rPr>
        <w:tab/>
      </w:r>
      <w:r w:rsidRPr="00EA45C6">
        <w:rPr>
          <w:lang w:eastAsia="en-AU"/>
        </w:rPr>
        <w:t>the foreign training provider</w:t>
      </w:r>
      <w:r>
        <w:rPr>
          <w:lang w:eastAsia="en-AU"/>
        </w:rPr>
        <w:t xml:space="preserve"> is notified, </w:t>
      </w:r>
      <w:r w:rsidRPr="00EA45C6">
        <w:rPr>
          <w:lang w:eastAsia="en-AU"/>
        </w:rPr>
        <w:t xml:space="preserve">in writing, of any change in the operator’s exposition relating to the </w:t>
      </w:r>
      <w:r>
        <w:rPr>
          <w:lang w:eastAsia="en-AU"/>
        </w:rPr>
        <w:t>conversion training</w:t>
      </w:r>
      <w:r w:rsidRPr="00EA45C6">
        <w:rPr>
          <w:lang w:eastAsia="en-AU"/>
        </w:rPr>
        <w:t xml:space="preserve"> that the foreign training provider conducts</w:t>
      </w:r>
      <w:r>
        <w:rPr>
          <w:lang w:eastAsia="en-AU"/>
        </w:rPr>
        <w:t xml:space="preserve"> under the contract.</w:t>
      </w:r>
    </w:p>
    <w:p w14:paraId="47F874C3" w14:textId="77777777" w:rsidR="00DC3868" w:rsidRPr="00955B4D" w:rsidRDefault="00DC3868" w:rsidP="001B2344">
      <w:pPr>
        <w:pStyle w:val="LDScheduleClauseHead"/>
      </w:pPr>
      <w:r w:rsidRPr="00955B4D">
        <w:t>14G</w:t>
      </w:r>
      <w:r w:rsidRPr="00955B4D">
        <w:tab/>
        <w:t>Relief of pilot in command — exemption</w:t>
      </w:r>
      <w:bookmarkEnd w:id="40"/>
    </w:p>
    <w:p w14:paraId="21A42BE4" w14:textId="77777777" w:rsidR="00DC3868" w:rsidRPr="00955B4D" w:rsidRDefault="00DC3868" w:rsidP="00DC3868">
      <w:pPr>
        <w:pStyle w:val="LDClause"/>
        <w:rPr>
          <w:lang w:eastAsia="en-AU"/>
        </w:rPr>
      </w:pPr>
      <w:r w:rsidRPr="00955B4D">
        <w:rPr>
          <w:lang w:eastAsia="en-AU"/>
        </w:rPr>
        <w:tab/>
        <w:t>(1)</w:t>
      </w:r>
      <w:r w:rsidRPr="00955B4D">
        <w:rPr>
          <w:lang w:eastAsia="en-AU"/>
        </w:rPr>
        <w:tab/>
        <w:t xml:space="preserve">This section applies to the operator, and the pilot in command, of an aeroplane for a flight that is a Part 121 operation (the </w:t>
      </w:r>
      <w:r w:rsidRPr="00955B4D">
        <w:rPr>
          <w:b/>
          <w:bCs/>
          <w:i/>
          <w:iCs/>
          <w:lang w:eastAsia="en-AU"/>
        </w:rPr>
        <w:t>operation</w:t>
      </w:r>
      <w:r w:rsidRPr="00955B4D">
        <w:rPr>
          <w:lang w:eastAsia="en-AU"/>
        </w:rPr>
        <w:t>).</w:t>
      </w:r>
    </w:p>
    <w:p w14:paraId="32349582" w14:textId="77777777" w:rsidR="00DC3868" w:rsidRPr="00955B4D" w:rsidRDefault="00DC3868" w:rsidP="00DC3868">
      <w:pPr>
        <w:pStyle w:val="LDClause"/>
      </w:pPr>
      <w:r w:rsidRPr="00955B4D">
        <w:tab/>
        <w:t>(2)</w:t>
      </w:r>
      <w:r w:rsidRPr="00955B4D">
        <w:tab/>
        <w:t>Subject to subsection (3), the operator and the pilot in command are each exempted from compliance with the following provisions of CASR:</w:t>
      </w:r>
    </w:p>
    <w:p w14:paraId="2658613D" w14:textId="77777777" w:rsidR="00DC3868" w:rsidRPr="00955B4D" w:rsidRDefault="00DC3868" w:rsidP="00DC3868">
      <w:pPr>
        <w:pStyle w:val="LDP1a0"/>
      </w:pPr>
      <w:r w:rsidRPr="00955B4D">
        <w:t>(a)</w:t>
      </w:r>
      <w:r w:rsidRPr="00955B4D">
        <w:tab/>
        <w:t>paragraph 121.535 (1) (b) in relation to:</w:t>
      </w:r>
    </w:p>
    <w:p w14:paraId="27971FCD" w14:textId="77777777" w:rsidR="00DC3868" w:rsidRPr="00955B4D" w:rsidRDefault="00DC3868" w:rsidP="00DC3868">
      <w:pPr>
        <w:pStyle w:val="LDP2i0"/>
        <w:ind w:left="1560" w:hanging="1106"/>
      </w:pPr>
      <w:r w:rsidRPr="00955B4D">
        <w:tab/>
        <w:t>(i)</w:t>
      </w:r>
      <w:r w:rsidRPr="00955B4D">
        <w:tab/>
        <w:t>subregulation 121.535 (3); and</w:t>
      </w:r>
    </w:p>
    <w:p w14:paraId="6BABCF9D" w14:textId="77777777" w:rsidR="00DC3868" w:rsidRPr="00955B4D" w:rsidRDefault="00DC3868" w:rsidP="00DC3868">
      <w:pPr>
        <w:pStyle w:val="LDP2i0"/>
        <w:ind w:left="1560" w:hanging="1106"/>
      </w:pPr>
      <w:r w:rsidRPr="00955B4D">
        <w:tab/>
        <w:t>(ii)</w:t>
      </w:r>
      <w:r w:rsidRPr="00955B4D">
        <w:tab/>
        <w:t>paragraph 121.535 (4) (b);</w:t>
      </w:r>
    </w:p>
    <w:p w14:paraId="3948B990" w14:textId="77777777" w:rsidR="00DC3868" w:rsidRPr="00955B4D" w:rsidRDefault="00DC3868" w:rsidP="00DC3868">
      <w:pPr>
        <w:pStyle w:val="LDP1a0"/>
      </w:pPr>
      <w:r w:rsidRPr="00955B4D">
        <w:t>(b)</w:t>
      </w:r>
      <w:r w:rsidRPr="00955B4D">
        <w:tab/>
        <w:t>subregulation 121.535 (6) (in relation to paragraph 121.535 (1) (b) and subregulation 121.535 (3)).</w:t>
      </w:r>
    </w:p>
    <w:p w14:paraId="3603A926" w14:textId="77777777" w:rsidR="00DC3868" w:rsidRPr="00955B4D" w:rsidRDefault="00DC3868" w:rsidP="00DC3868">
      <w:pPr>
        <w:pStyle w:val="LDClause"/>
      </w:pPr>
      <w:r w:rsidRPr="00955B4D">
        <w:tab/>
        <w:t>(3)</w:t>
      </w:r>
      <w:r w:rsidRPr="00955B4D">
        <w:tab/>
        <w:t>Subsection (2) does not apply to an operator who is taking advantage of a different CASA exemption from compliance with paragraph 121.535 (4) (b).</w:t>
      </w:r>
    </w:p>
    <w:p w14:paraId="457CD67E" w14:textId="77777777" w:rsidR="00DC3868" w:rsidRPr="00955B4D" w:rsidRDefault="00DC3868" w:rsidP="00DC3868">
      <w:pPr>
        <w:pStyle w:val="LDClause"/>
      </w:pPr>
      <w:r w:rsidRPr="00955B4D">
        <w:tab/>
        <w:t>(4)</w:t>
      </w:r>
      <w:r w:rsidRPr="00955B4D">
        <w:tab/>
        <w:t>The operator and the pilot in command are each exempted from compliance with the following provisions of CASR:</w:t>
      </w:r>
    </w:p>
    <w:p w14:paraId="613D88BF" w14:textId="77777777" w:rsidR="00DC3868" w:rsidRPr="00955B4D" w:rsidRDefault="00DC3868" w:rsidP="00DC3868">
      <w:pPr>
        <w:pStyle w:val="LDP1a0"/>
      </w:pPr>
      <w:r w:rsidRPr="00955B4D">
        <w:t>(a)</w:t>
      </w:r>
      <w:r w:rsidRPr="00955B4D">
        <w:tab/>
        <w:t>paragraph 121.535 (1) (b) in relation to:</w:t>
      </w:r>
    </w:p>
    <w:p w14:paraId="10B3F396" w14:textId="77777777" w:rsidR="00DC3868" w:rsidRPr="00955B4D" w:rsidRDefault="00DC3868" w:rsidP="00DC3868">
      <w:pPr>
        <w:pStyle w:val="LDP2i0"/>
        <w:ind w:left="1560" w:hanging="1106"/>
      </w:pPr>
      <w:r w:rsidRPr="00955B4D">
        <w:tab/>
        <w:t>(i)</w:t>
      </w:r>
      <w:r w:rsidRPr="00955B4D">
        <w:tab/>
        <w:t>subregulation 121.535 (3); and</w:t>
      </w:r>
    </w:p>
    <w:p w14:paraId="6294800E" w14:textId="77777777" w:rsidR="00DC3868" w:rsidRPr="00955B4D" w:rsidRDefault="00DC3868" w:rsidP="00DC3868">
      <w:pPr>
        <w:pStyle w:val="LDP2i0"/>
        <w:ind w:left="1560" w:hanging="1106"/>
      </w:pPr>
      <w:r w:rsidRPr="00955B4D">
        <w:tab/>
        <w:t>(ii)</w:t>
      </w:r>
      <w:r w:rsidRPr="00955B4D">
        <w:tab/>
        <w:t>paragraph 121.535 (4) (c);</w:t>
      </w:r>
    </w:p>
    <w:p w14:paraId="76018C9F" w14:textId="77777777" w:rsidR="00DC3868" w:rsidRPr="00955B4D" w:rsidRDefault="00DC3868" w:rsidP="00DC3868">
      <w:pPr>
        <w:pStyle w:val="LDP1a0"/>
      </w:pPr>
      <w:r w:rsidRPr="00955B4D">
        <w:t>(b)</w:t>
      </w:r>
      <w:r w:rsidRPr="00955B4D">
        <w:tab/>
        <w:t>subregulation 121.535(6) (in relation to paragraph 121.535 (1) (b) and subregulation 121.535 (3)).</w:t>
      </w:r>
    </w:p>
    <w:p w14:paraId="347CB369" w14:textId="77777777" w:rsidR="00DC3868" w:rsidRPr="00955B4D" w:rsidRDefault="00DC3868" w:rsidP="00DC3868">
      <w:pPr>
        <w:pStyle w:val="LDClause"/>
      </w:pPr>
      <w:r w:rsidRPr="00955B4D">
        <w:tab/>
        <w:t>(5)</w:t>
      </w:r>
      <w:r w:rsidRPr="00955B4D">
        <w:tab/>
        <w:t>The exemptions in subsection (4) are subject to the condition that the operation is conducted in accordance with sections 28 and 29 of CASA EX83/21 (including cessation).</w:t>
      </w:r>
    </w:p>
    <w:p w14:paraId="2EFBA288" w14:textId="77777777" w:rsidR="00DC3868" w:rsidRPr="00955B4D" w:rsidRDefault="00DC3868" w:rsidP="001B2344">
      <w:pPr>
        <w:pStyle w:val="LDScheduleClauseHead"/>
      </w:pPr>
      <w:bookmarkStart w:id="41" w:name="_Toc115949328"/>
      <w:r w:rsidRPr="00955B4D">
        <w:lastRenderedPageBreak/>
        <w:t>14H</w:t>
      </w:r>
      <w:r w:rsidRPr="00955B4D">
        <w:tab/>
        <w:t>Cabin crew approvals for duty on aeroplane types — exemption</w:t>
      </w:r>
      <w:bookmarkEnd w:id="41"/>
    </w:p>
    <w:p w14:paraId="0696F7A7" w14:textId="77777777" w:rsidR="00DC3868" w:rsidRPr="00955B4D" w:rsidRDefault="00DC3868" w:rsidP="00DC3868">
      <w:pPr>
        <w:pStyle w:val="LDClause"/>
        <w:rPr>
          <w:lang w:eastAsia="en-AU"/>
        </w:rPr>
      </w:pPr>
      <w:r w:rsidRPr="00955B4D">
        <w:rPr>
          <w:lang w:eastAsia="en-AU"/>
        </w:rPr>
        <w:tab/>
        <w:t>(1)</w:t>
      </w:r>
      <w:r w:rsidRPr="00955B4D">
        <w:rPr>
          <w:lang w:eastAsia="en-AU"/>
        </w:rPr>
        <w:tab/>
        <w:t xml:space="preserve">This section applies to the operator of an aeroplane for a flight that is a Part 121 operation (the </w:t>
      </w:r>
      <w:r w:rsidRPr="00955B4D">
        <w:rPr>
          <w:b/>
          <w:bCs/>
          <w:i/>
          <w:iCs/>
          <w:lang w:eastAsia="en-AU"/>
        </w:rPr>
        <w:t>operator</w:t>
      </w:r>
      <w:r w:rsidRPr="00955B4D">
        <w:rPr>
          <w:lang w:eastAsia="en-AU"/>
        </w:rPr>
        <w:t>).</w:t>
      </w:r>
    </w:p>
    <w:p w14:paraId="68A776A4" w14:textId="77777777" w:rsidR="00DC3868" w:rsidRPr="00955B4D" w:rsidRDefault="00DC3868" w:rsidP="00DC3868">
      <w:pPr>
        <w:pStyle w:val="LDClause"/>
      </w:pPr>
      <w:r w:rsidRPr="00955B4D">
        <w:tab/>
        <w:t>(2)</w:t>
      </w:r>
      <w:r w:rsidRPr="00955B4D">
        <w:tab/>
        <w:t>The operator is exempted from compliance with paragraph 121.695 (2) (b) and subregulation 121.695 (3).</w:t>
      </w:r>
    </w:p>
    <w:p w14:paraId="7B7F5B86" w14:textId="77777777" w:rsidR="00DC3868" w:rsidRPr="00955B4D" w:rsidRDefault="00DC3868" w:rsidP="00DC3868">
      <w:pPr>
        <w:pStyle w:val="LDClause"/>
      </w:pPr>
      <w:r w:rsidRPr="00955B4D">
        <w:tab/>
        <w:t>(3)</w:t>
      </w:r>
      <w:r w:rsidRPr="00955B4D">
        <w:tab/>
        <w:t>The exemption in subsection (2) is subject to the condition that the operator must hold a CASA approval for the cabin crew members of the operator to be assigned to duty on no more than 4 aeroplane types operated by the operator.</w:t>
      </w:r>
    </w:p>
    <w:p w14:paraId="5FE71DBC" w14:textId="77777777" w:rsidR="00DC3868" w:rsidRPr="00955B4D" w:rsidRDefault="00DC3868" w:rsidP="00DC3868">
      <w:pPr>
        <w:pStyle w:val="LDClause"/>
        <w:spacing w:after="0"/>
      </w:pPr>
      <w:r w:rsidRPr="00955B4D">
        <w:tab/>
        <w:t>(4)</w:t>
      </w:r>
      <w:r w:rsidRPr="00955B4D">
        <w:tab/>
        <w:t>For subsection (3), the approval must be equivalent to an approval under regulation 121.010 and as if regulation 121.010 applied to the operator.</w:t>
      </w:r>
    </w:p>
    <w:p w14:paraId="2A8FBE60" w14:textId="38B61893" w:rsidR="00530FB9" w:rsidRPr="00955B4D" w:rsidRDefault="00530FB9" w:rsidP="002128CD">
      <w:pPr>
        <w:pStyle w:val="LDScheduleheading"/>
        <w:tabs>
          <w:tab w:val="clear" w:pos="1843"/>
          <w:tab w:val="left" w:pos="1418"/>
        </w:tabs>
        <w:spacing w:before="400"/>
        <w:ind w:left="1440" w:hanging="1440"/>
      </w:pPr>
      <w:bookmarkStart w:id="42" w:name="_Toc115949329"/>
      <w:r w:rsidRPr="00955B4D">
        <w:t>P</w:t>
      </w:r>
      <w:r w:rsidR="002128CD" w:rsidRPr="00955B4D">
        <w:t>art</w:t>
      </w:r>
      <w:r w:rsidRPr="00955B4D">
        <w:t xml:space="preserve"> 3</w:t>
      </w:r>
      <w:r w:rsidRPr="00955B4D">
        <w:tab/>
      </w:r>
      <w:r w:rsidR="002128CD" w:rsidRPr="00955B4D">
        <w:t xml:space="preserve">Exemptions from Part 91 and </w:t>
      </w:r>
      <w:r w:rsidR="0038006B" w:rsidRPr="00955B4D">
        <w:t>r</w:t>
      </w:r>
      <w:r w:rsidR="002128CD" w:rsidRPr="00955B4D">
        <w:t xml:space="preserve">elated </w:t>
      </w:r>
      <w:r w:rsidR="0038006B" w:rsidRPr="00955B4D">
        <w:t>d</w:t>
      </w:r>
      <w:r w:rsidR="002128CD" w:rsidRPr="00955B4D">
        <w:t>irections</w:t>
      </w:r>
      <w:bookmarkEnd w:id="42"/>
    </w:p>
    <w:p w14:paraId="7A5A82A6" w14:textId="70D50645" w:rsidR="00FB4503" w:rsidRPr="00955B4D" w:rsidRDefault="00FB4503" w:rsidP="001B2344">
      <w:pPr>
        <w:pStyle w:val="LDScheduleClauseHead"/>
      </w:pPr>
      <w:bookmarkStart w:id="43" w:name="_Toc115949330"/>
      <w:r w:rsidRPr="00955B4D">
        <w:t>1</w:t>
      </w:r>
      <w:r w:rsidR="005E5437" w:rsidRPr="00955B4D">
        <w:t>5</w:t>
      </w:r>
      <w:r w:rsidRPr="00955B4D">
        <w:tab/>
      </w:r>
      <w:r w:rsidR="00E47D0F" w:rsidRPr="00955B4D">
        <w:t xml:space="preserve">Use of </w:t>
      </w:r>
      <w:r w:rsidRPr="00955B4D">
        <w:t>Part 121 flight</w:t>
      </w:r>
      <w:r w:rsidR="00181419" w:rsidRPr="00955B4D">
        <w:t xml:space="preserve"> </w:t>
      </w:r>
      <w:r w:rsidRPr="00955B4D">
        <w:t xml:space="preserve">related documents </w:t>
      </w:r>
      <w:r w:rsidR="00E47D0F" w:rsidRPr="00955B4D">
        <w:t xml:space="preserve">instead of </w:t>
      </w:r>
      <w:r w:rsidRPr="00955B4D">
        <w:t xml:space="preserve">Part 91 </w:t>
      </w:r>
      <w:r w:rsidR="005B45BF" w:rsidRPr="00955B4D">
        <w:t>flight</w:t>
      </w:r>
      <w:r w:rsidR="00181419" w:rsidRPr="00955B4D">
        <w:t xml:space="preserve"> </w:t>
      </w:r>
      <w:r w:rsidR="005B45BF" w:rsidRPr="00955B4D">
        <w:t xml:space="preserve">related </w:t>
      </w:r>
      <w:r w:rsidR="00E47D0F" w:rsidRPr="00955B4D">
        <w:t>documents </w:t>
      </w:r>
      <w:r w:rsidRPr="00955B4D">
        <w:t xml:space="preserve">— </w:t>
      </w:r>
      <w:r w:rsidR="00923607" w:rsidRPr="00955B4D">
        <w:t>e</w:t>
      </w:r>
      <w:r w:rsidRPr="00955B4D">
        <w:t>xemption</w:t>
      </w:r>
      <w:r w:rsidR="00E02951" w:rsidRPr="00955B4D">
        <w:t xml:space="preserve"> and </w:t>
      </w:r>
      <w:r w:rsidR="00923607" w:rsidRPr="00955B4D">
        <w:t>d</w:t>
      </w:r>
      <w:r w:rsidR="00E02951" w:rsidRPr="00955B4D">
        <w:t>irection</w:t>
      </w:r>
      <w:bookmarkEnd w:id="43"/>
    </w:p>
    <w:p w14:paraId="06AEC872" w14:textId="2C91997F" w:rsidR="00A14A48" w:rsidRPr="00955B4D" w:rsidRDefault="00FB4503" w:rsidP="00B8479D">
      <w:pPr>
        <w:pStyle w:val="LDClause"/>
        <w:rPr>
          <w:lang w:eastAsia="en-AU"/>
        </w:rPr>
      </w:pPr>
      <w:r w:rsidRPr="00955B4D">
        <w:rPr>
          <w:lang w:eastAsia="en-AU"/>
        </w:rPr>
        <w:tab/>
        <w:t>(1)</w:t>
      </w:r>
      <w:r w:rsidRPr="00955B4D">
        <w:rPr>
          <w:lang w:eastAsia="en-AU"/>
        </w:rPr>
        <w:tab/>
        <w:t>This section applies to the</w:t>
      </w:r>
      <w:r w:rsidR="006402B8" w:rsidRPr="00955B4D">
        <w:rPr>
          <w:lang w:eastAsia="en-AU"/>
        </w:rPr>
        <w:t xml:space="preserve"> operation of an aeroplane</w:t>
      </w:r>
      <w:r w:rsidR="00923607" w:rsidRPr="00955B4D">
        <w:rPr>
          <w:lang w:eastAsia="en-AU"/>
        </w:rPr>
        <w:t xml:space="preserve"> that is </w:t>
      </w:r>
      <w:r w:rsidR="00A12687" w:rsidRPr="00955B4D">
        <w:rPr>
          <w:lang w:eastAsia="en-AU"/>
        </w:rPr>
        <w:t>both</w:t>
      </w:r>
      <w:r w:rsidR="00923607" w:rsidRPr="00955B4D">
        <w:rPr>
          <w:lang w:eastAsia="en-AU"/>
        </w:rPr>
        <w:t xml:space="preserve"> of the following</w:t>
      </w:r>
      <w:r w:rsidR="008813F7" w:rsidRPr="00955B4D">
        <w:rPr>
          <w:lang w:eastAsia="en-AU"/>
        </w:rPr>
        <w:t xml:space="preserve"> (the </w:t>
      </w:r>
      <w:r w:rsidR="008813F7" w:rsidRPr="00955B4D">
        <w:rPr>
          <w:b/>
          <w:bCs/>
          <w:i/>
          <w:iCs/>
          <w:lang w:eastAsia="en-AU"/>
        </w:rPr>
        <w:t>operation</w:t>
      </w:r>
      <w:r w:rsidR="008813F7" w:rsidRPr="00955B4D">
        <w:rPr>
          <w:lang w:eastAsia="en-AU"/>
        </w:rPr>
        <w:t>)</w:t>
      </w:r>
      <w:r w:rsidR="00A14A48" w:rsidRPr="00955B4D">
        <w:rPr>
          <w:lang w:eastAsia="en-AU"/>
        </w:rPr>
        <w:t>:</w:t>
      </w:r>
    </w:p>
    <w:p w14:paraId="77DA7C55" w14:textId="513D69A5" w:rsidR="00A12687" w:rsidRPr="00955B4D" w:rsidRDefault="00A12687" w:rsidP="00A12687">
      <w:pPr>
        <w:pStyle w:val="LDP1a0"/>
        <w:rPr>
          <w:lang w:eastAsia="en-AU"/>
        </w:rPr>
      </w:pPr>
      <w:r w:rsidRPr="00955B4D">
        <w:rPr>
          <w:lang w:eastAsia="en-AU"/>
        </w:rPr>
        <w:t>(a)</w:t>
      </w:r>
      <w:r w:rsidRPr="00955B4D">
        <w:rPr>
          <w:lang w:eastAsia="en-AU"/>
        </w:rPr>
        <w:tab/>
        <w:t>a private operation using an aeroplane mentioned in subregulation 121.005</w:t>
      </w:r>
      <w:r w:rsidR="00642601" w:rsidRPr="00955B4D">
        <w:rPr>
          <w:lang w:eastAsia="en-AU"/>
        </w:rPr>
        <w:t> </w:t>
      </w:r>
      <w:r w:rsidRPr="00955B4D">
        <w:rPr>
          <w:lang w:eastAsia="en-AU"/>
        </w:rPr>
        <w:t>(1);</w:t>
      </w:r>
    </w:p>
    <w:p w14:paraId="3164E2C7" w14:textId="02BC9CA7" w:rsidR="00FB4503" w:rsidRPr="00955B4D" w:rsidRDefault="00A14A48" w:rsidP="005E0B79">
      <w:pPr>
        <w:pStyle w:val="LDP1a0"/>
        <w:rPr>
          <w:lang w:eastAsia="en-AU"/>
        </w:rPr>
      </w:pPr>
      <w:r w:rsidRPr="00955B4D">
        <w:rPr>
          <w:lang w:eastAsia="en-AU"/>
        </w:rPr>
        <w:t>(</w:t>
      </w:r>
      <w:r w:rsidR="00A12687" w:rsidRPr="00955B4D">
        <w:rPr>
          <w:lang w:eastAsia="en-AU"/>
        </w:rPr>
        <w:t>b</w:t>
      </w:r>
      <w:r w:rsidRPr="00955B4D">
        <w:rPr>
          <w:lang w:eastAsia="en-AU"/>
        </w:rPr>
        <w:t>)</w:t>
      </w:r>
      <w:r w:rsidRPr="00955B4D">
        <w:rPr>
          <w:lang w:eastAsia="en-AU"/>
        </w:rPr>
        <w:tab/>
        <w:t xml:space="preserve">conducted </w:t>
      </w:r>
      <w:r w:rsidR="006402B8" w:rsidRPr="00955B4D">
        <w:rPr>
          <w:lang w:eastAsia="en-AU"/>
        </w:rPr>
        <w:t xml:space="preserve">by an </w:t>
      </w:r>
      <w:r w:rsidRPr="00955B4D">
        <w:rPr>
          <w:lang w:eastAsia="en-AU"/>
        </w:rPr>
        <w:t>Australian</w:t>
      </w:r>
      <w:r w:rsidR="006402B8" w:rsidRPr="00955B4D">
        <w:rPr>
          <w:lang w:eastAsia="en-AU"/>
        </w:rPr>
        <w:t xml:space="preserve"> air transport </w:t>
      </w:r>
      <w:r w:rsidRPr="00955B4D">
        <w:rPr>
          <w:lang w:eastAsia="en-AU"/>
        </w:rPr>
        <w:t>operator whose AOC operations specifications include the aeroplane</w:t>
      </w:r>
      <w:r w:rsidR="00FB4503" w:rsidRPr="00955B4D">
        <w:rPr>
          <w:lang w:eastAsia="en-AU"/>
        </w:rPr>
        <w:t xml:space="preserve"> (the </w:t>
      </w:r>
      <w:r w:rsidR="00FB4503" w:rsidRPr="00955B4D">
        <w:rPr>
          <w:b/>
          <w:bCs/>
          <w:i/>
          <w:iCs/>
          <w:lang w:eastAsia="en-AU"/>
        </w:rPr>
        <w:t>operator</w:t>
      </w:r>
      <w:r w:rsidR="00FB4503" w:rsidRPr="00955B4D">
        <w:rPr>
          <w:lang w:eastAsia="en-AU"/>
        </w:rPr>
        <w:t>).</w:t>
      </w:r>
    </w:p>
    <w:bookmarkEnd w:id="32"/>
    <w:p w14:paraId="003AF1F7" w14:textId="38A4E35B" w:rsidR="00A14A48" w:rsidRPr="00955B4D" w:rsidRDefault="00FB4503" w:rsidP="00B8479D">
      <w:pPr>
        <w:pStyle w:val="LDClause"/>
        <w:rPr>
          <w:lang w:eastAsia="en-AU"/>
        </w:rPr>
      </w:pPr>
      <w:r w:rsidRPr="00955B4D">
        <w:rPr>
          <w:lang w:eastAsia="en-AU"/>
        </w:rPr>
        <w:tab/>
        <w:t>(2)</w:t>
      </w:r>
      <w:r w:rsidRPr="00955B4D">
        <w:rPr>
          <w:lang w:eastAsia="en-AU"/>
        </w:rPr>
        <w:tab/>
      </w:r>
      <w:r w:rsidR="00E47D0F" w:rsidRPr="00955B4D">
        <w:rPr>
          <w:lang w:eastAsia="en-AU"/>
        </w:rPr>
        <w:t>For the operation, t</w:t>
      </w:r>
      <w:r w:rsidRPr="00955B4D">
        <w:rPr>
          <w:lang w:eastAsia="en-AU"/>
        </w:rPr>
        <w:t>he operator</w:t>
      </w:r>
      <w:r w:rsidR="00F16500" w:rsidRPr="00955B4D">
        <w:rPr>
          <w:lang w:eastAsia="en-AU"/>
        </w:rPr>
        <w:t xml:space="preserve"> and the pilot in command</w:t>
      </w:r>
      <w:r w:rsidR="00674589" w:rsidRPr="00955B4D">
        <w:rPr>
          <w:lang w:eastAsia="en-AU"/>
        </w:rPr>
        <w:t xml:space="preserve"> of the aeroplane</w:t>
      </w:r>
      <w:r w:rsidR="00F16500" w:rsidRPr="00955B4D">
        <w:rPr>
          <w:lang w:eastAsia="en-AU"/>
        </w:rPr>
        <w:t xml:space="preserve"> (as applicable)</w:t>
      </w:r>
      <w:r w:rsidRPr="00955B4D">
        <w:rPr>
          <w:lang w:eastAsia="en-AU"/>
        </w:rPr>
        <w:t xml:space="preserve"> </w:t>
      </w:r>
      <w:r w:rsidR="00F16500" w:rsidRPr="00955B4D">
        <w:rPr>
          <w:lang w:eastAsia="en-AU"/>
        </w:rPr>
        <w:t xml:space="preserve">are each </w:t>
      </w:r>
      <w:r w:rsidRPr="00955B4D">
        <w:rPr>
          <w:lang w:eastAsia="en-AU"/>
        </w:rPr>
        <w:t xml:space="preserve">exempted from compliance with </w:t>
      </w:r>
      <w:r w:rsidR="000D4729" w:rsidRPr="00955B4D">
        <w:rPr>
          <w:lang w:eastAsia="en-AU"/>
        </w:rPr>
        <w:t>the provisions in Division</w:t>
      </w:r>
      <w:r w:rsidR="00C17B64" w:rsidRPr="00955B4D">
        <w:rPr>
          <w:lang w:eastAsia="en-AU"/>
        </w:rPr>
        <w:t> </w:t>
      </w:r>
      <w:r w:rsidR="000D4729" w:rsidRPr="00955B4D">
        <w:rPr>
          <w:lang w:eastAsia="en-AU"/>
        </w:rPr>
        <w:t>91.C</w:t>
      </w:r>
      <w:r w:rsidR="00181419" w:rsidRPr="00955B4D">
        <w:rPr>
          <w:lang w:eastAsia="en-AU"/>
        </w:rPr>
        <w:t>.</w:t>
      </w:r>
      <w:r w:rsidR="000D4729" w:rsidRPr="00955B4D">
        <w:rPr>
          <w:lang w:eastAsia="en-AU"/>
        </w:rPr>
        <w:t>3</w:t>
      </w:r>
      <w:r w:rsidR="00D16411" w:rsidRPr="00955B4D">
        <w:rPr>
          <w:lang w:eastAsia="en-AU"/>
        </w:rPr>
        <w:t xml:space="preserve"> of CASR (flight</w:t>
      </w:r>
      <w:r w:rsidR="00181419" w:rsidRPr="00955B4D">
        <w:rPr>
          <w:lang w:eastAsia="en-AU"/>
        </w:rPr>
        <w:t xml:space="preserve"> </w:t>
      </w:r>
      <w:r w:rsidR="00D16411" w:rsidRPr="00955B4D">
        <w:rPr>
          <w:lang w:eastAsia="en-AU"/>
        </w:rPr>
        <w:t>related documents)</w:t>
      </w:r>
      <w:r w:rsidR="00F16500" w:rsidRPr="00955B4D">
        <w:rPr>
          <w:lang w:eastAsia="en-AU"/>
        </w:rPr>
        <w:t xml:space="preserve">, but only if the operator </w:t>
      </w:r>
      <w:r w:rsidR="008E7F6B" w:rsidRPr="00955B4D">
        <w:rPr>
          <w:lang w:eastAsia="en-AU"/>
        </w:rPr>
        <w:t>and the pilot in command (as applicable) each comply</w:t>
      </w:r>
      <w:r w:rsidR="00F16500" w:rsidRPr="00955B4D">
        <w:rPr>
          <w:lang w:eastAsia="en-AU"/>
        </w:rPr>
        <w:t xml:space="preserve"> with</w:t>
      </w:r>
      <w:r w:rsidR="002E5872" w:rsidRPr="00955B4D">
        <w:rPr>
          <w:lang w:eastAsia="en-AU"/>
        </w:rPr>
        <w:t xml:space="preserve"> the direction</w:t>
      </w:r>
      <w:r w:rsidR="001A64CC" w:rsidRPr="00955B4D">
        <w:rPr>
          <w:lang w:eastAsia="en-AU"/>
        </w:rPr>
        <w:t>s</w:t>
      </w:r>
      <w:r w:rsidR="002E5872" w:rsidRPr="00955B4D">
        <w:rPr>
          <w:lang w:eastAsia="en-AU"/>
        </w:rPr>
        <w:t xml:space="preserve"> in</w:t>
      </w:r>
      <w:r w:rsidR="00F16500" w:rsidRPr="00955B4D">
        <w:rPr>
          <w:lang w:eastAsia="en-AU"/>
        </w:rPr>
        <w:t xml:space="preserve"> subsection</w:t>
      </w:r>
      <w:r w:rsidR="0038006B" w:rsidRPr="00955B4D">
        <w:rPr>
          <w:lang w:eastAsia="en-AU"/>
        </w:rPr>
        <w:t>s</w:t>
      </w:r>
      <w:r w:rsidR="00F16500" w:rsidRPr="00955B4D">
        <w:rPr>
          <w:lang w:eastAsia="en-AU"/>
        </w:rPr>
        <w:t xml:space="preserve"> (</w:t>
      </w:r>
      <w:r w:rsidR="002E5872" w:rsidRPr="00955B4D">
        <w:rPr>
          <w:lang w:eastAsia="en-AU"/>
        </w:rPr>
        <w:t>3</w:t>
      </w:r>
      <w:r w:rsidR="00F16500" w:rsidRPr="00955B4D">
        <w:rPr>
          <w:lang w:eastAsia="en-AU"/>
        </w:rPr>
        <w:t>)</w:t>
      </w:r>
      <w:r w:rsidR="00232136" w:rsidRPr="00955B4D">
        <w:rPr>
          <w:lang w:eastAsia="en-AU"/>
        </w:rPr>
        <w:t xml:space="preserve"> and (4)</w:t>
      </w:r>
      <w:r w:rsidR="00A14A48" w:rsidRPr="00955B4D">
        <w:rPr>
          <w:lang w:eastAsia="en-AU"/>
        </w:rPr>
        <w:t>.</w:t>
      </w:r>
    </w:p>
    <w:p w14:paraId="7352B8C6" w14:textId="2DB6D11E" w:rsidR="002E5872" w:rsidRPr="00955B4D" w:rsidRDefault="00734F67" w:rsidP="00734F67">
      <w:pPr>
        <w:pStyle w:val="LDSchedSubclHead"/>
        <w:tabs>
          <w:tab w:val="clear" w:pos="851"/>
          <w:tab w:val="left" w:pos="737"/>
        </w:tabs>
        <w:ind w:left="0" w:firstLine="0"/>
        <w:rPr>
          <w:rFonts w:cs="Arial"/>
        </w:rPr>
      </w:pPr>
      <w:r w:rsidRPr="00955B4D">
        <w:rPr>
          <w:rFonts w:cs="Arial"/>
        </w:rPr>
        <w:tab/>
      </w:r>
      <w:r w:rsidR="002E5872" w:rsidRPr="00955B4D">
        <w:rPr>
          <w:rFonts w:cs="Arial"/>
        </w:rPr>
        <w:t>Direction</w:t>
      </w:r>
      <w:r w:rsidR="00D04D80" w:rsidRPr="00955B4D">
        <w:rPr>
          <w:rFonts w:cs="Arial"/>
        </w:rPr>
        <w:t>s</w:t>
      </w:r>
    </w:p>
    <w:p w14:paraId="47878C60" w14:textId="1F81870D" w:rsidR="002E5872" w:rsidRPr="00955B4D" w:rsidRDefault="002E5872" w:rsidP="002128CD">
      <w:pPr>
        <w:pStyle w:val="LDClause"/>
        <w:rPr>
          <w:lang w:eastAsia="en-AU"/>
        </w:rPr>
      </w:pPr>
      <w:r w:rsidRPr="00955B4D">
        <w:rPr>
          <w:lang w:eastAsia="en-AU"/>
        </w:rPr>
        <w:tab/>
        <w:t>(3)</w:t>
      </w:r>
      <w:r w:rsidRPr="00955B4D">
        <w:rPr>
          <w:lang w:eastAsia="en-AU"/>
        </w:rPr>
        <w:tab/>
        <w:t>The operator must ensure that</w:t>
      </w:r>
      <w:r w:rsidR="0038006B" w:rsidRPr="00955B4D">
        <w:rPr>
          <w:lang w:eastAsia="en-AU"/>
        </w:rPr>
        <w:t>,</w:t>
      </w:r>
      <w:r w:rsidR="00117716" w:rsidRPr="00955B4D">
        <w:rPr>
          <w:lang w:eastAsia="en-AU"/>
        </w:rPr>
        <w:t xml:space="preserve"> for the operation</w:t>
      </w:r>
      <w:r w:rsidRPr="00955B4D">
        <w:rPr>
          <w:lang w:eastAsia="en-AU"/>
        </w:rPr>
        <w:t>:</w:t>
      </w:r>
    </w:p>
    <w:p w14:paraId="3FE2B182" w14:textId="3A4399A5" w:rsidR="00FB4503" w:rsidRPr="00955B4D" w:rsidRDefault="002E5872" w:rsidP="005E0B79">
      <w:pPr>
        <w:pStyle w:val="LDP1a0"/>
      </w:pPr>
      <w:r w:rsidRPr="00955B4D">
        <w:t>(a)</w:t>
      </w:r>
      <w:r w:rsidRPr="00955B4D">
        <w:tab/>
      </w:r>
      <w:r w:rsidR="00A14A48" w:rsidRPr="00955B4D">
        <w:t>the</w:t>
      </w:r>
      <w:r w:rsidR="00E47D0F" w:rsidRPr="00955B4D">
        <w:t xml:space="preserve"> requirements of </w:t>
      </w:r>
      <w:r w:rsidR="000D4729" w:rsidRPr="00955B4D">
        <w:t xml:space="preserve">the provisions </w:t>
      </w:r>
      <w:r w:rsidR="008E2D01" w:rsidRPr="00955B4D">
        <w:t>in</w:t>
      </w:r>
      <w:r w:rsidR="000D4729" w:rsidRPr="00955B4D">
        <w:t xml:space="preserve"> Division 121.C.3</w:t>
      </w:r>
      <w:r w:rsidR="00A14A48" w:rsidRPr="00955B4D">
        <w:t xml:space="preserve"> a</w:t>
      </w:r>
      <w:r w:rsidR="002E0017" w:rsidRPr="00955B4D">
        <w:t>r</w:t>
      </w:r>
      <w:r w:rsidR="00A14A48" w:rsidRPr="00955B4D">
        <w:t>e complied with</w:t>
      </w:r>
      <w:r w:rsidR="001C2BA3" w:rsidRPr="00955B4D">
        <w:t xml:space="preserve"> </w:t>
      </w:r>
      <w:bookmarkStart w:id="44" w:name="_Hlk73001913"/>
      <w:r w:rsidR="00396AFD" w:rsidRPr="00955B4D">
        <w:t>(subject to the exemption</w:t>
      </w:r>
      <w:r w:rsidR="00446C54" w:rsidRPr="00955B4D">
        <w:t>s</w:t>
      </w:r>
      <w:r w:rsidR="00396AFD" w:rsidRPr="00955B4D">
        <w:t xml:space="preserve"> in</w:t>
      </w:r>
      <w:r w:rsidR="00E94EB2" w:rsidRPr="00955B4D">
        <w:t xml:space="preserve"> sections 7 and 8 of</w:t>
      </w:r>
      <w:r w:rsidR="00396AFD" w:rsidRPr="00955B4D">
        <w:t xml:space="preserve"> this instrument in relation to regulation 121.105)</w:t>
      </w:r>
      <w:r w:rsidR="002E0017" w:rsidRPr="00955B4D">
        <w:t>;</w:t>
      </w:r>
      <w:r w:rsidRPr="00955B4D">
        <w:t xml:space="preserve"> </w:t>
      </w:r>
      <w:bookmarkEnd w:id="44"/>
      <w:r w:rsidRPr="00955B4D">
        <w:t>and</w:t>
      </w:r>
    </w:p>
    <w:p w14:paraId="769BEC92" w14:textId="54A42A35" w:rsidR="002E0017" w:rsidRPr="00955B4D" w:rsidRDefault="002E0017" w:rsidP="005E0B79">
      <w:pPr>
        <w:pStyle w:val="LDP1a0"/>
      </w:pPr>
      <w:r w:rsidRPr="00955B4D">
        <w:t>(b)</w:t>
      </w:r>
      <w:r w:rsidRPr="00955B4D">
        <w:tab/>
        <w:t xml:space="preserve">the </w:t>
      </w:r>
      <w:r w:rsidR="0041698C" w:rsidRPr="00955B4D">
        <w:t xml:space="preserve">operator’s </w:t>
      </w:r>
      <w:r w:rsidRPr="00955B4D">
        <w:t>exposition provides for compliance with the</w:t>
      </w:r>
      <w:r w:rsidR="00E47D0F" w:rsidRPr="00955B4D">
        <w:t xml:space="preserve"> requirements</w:t>
      </w:r>
      <w:r w:rsidR="001C2BA3" w:rsidRPr="00955B4D">
        <w:t>.</w:t>
      </w:r>
    </w:p>
    <w:p w14:paraId="35814C32" w14:textId="77777777" w:rsidR="00D04D80" w:rsidRPr="00955B4D" w:rsidRDefault="00D04D80" w:rsidP="002128CD">
      <w:pPr>
        <w:pStyle w:val="LDClause"/>
      </w:pPr>
      <w:r w:rsidRPr="00955B4D">
        <w:tab/>
        <w:t>(4)</w:t>
      </w:r>
      <w:r w:rsidRPr="00955B4D">
        <w:tab/>
        <w:t>The pilot in command must comply with any requirements arising under subsection (3) that are applicable to the pilot in command.</w:t>
      </w:r>
    </w:p>
    <w:p w14:paraId="0B0A3C56" w14:textId="375E686C" w:rsidR="00530FB9" w:rsidRPr="00955B4D" w:rsidRDefault="00530FB9" w:rsidP="001B2344">
      <w:pPr>
        <w:pStyle w:val="LDScheduleClauseHead"/>
      </w:pPr>
      <w:bookmarkStart w:id="45" w:name="_Toc115949331"/>
      <w:r w:rsidRPr="00955B4D">
        <w:t>1</w:t>
      </w:r>
      <w:r w:rsidR="005E5437" w:rsidRPr="00955B4D">
        <w:t>6</w:t>
      </w:r>
      <w:r w:rsidRPr="00955B4D">
        <w:tab/>
      </w:r>
      <w:r w:rsidR="00E47D0F" w:rsidRPr="00955B4D">
        <w:t xml:space="preserve">Application of </w:t>
      </w:r>
      <w:r w:rsidRPr="00955B4D">
        <w:t xml:space="preserve">Part 121 flight </w:t>
      </w:r>
      <w:r w:rsidR="00E47D0F" w:rsidRPr="00955B4D">
        <w:t xml:space="preserve">preparation (Part 121 alternate aerodromes) requirements instead of Part 91 </w:t>
      </w:r>
      <w:r w:rsidR="005B45BF" w:rsidRPr="00955B4D">
        <w:t>flight preparation (alternate aerodromes)</w:t>
      </w:r>
      <w:r w:rsidR="0041698C" w:rsidRPr="00955B4D">
        <w:t xml:space="preserve"> </w:t>
      </w:r>
      <w:r w:rsidR="00E47D0F" w:rsidRPr="00955B4D">
        <w:t>requirements</w:t>
      </w:r>
      <w:r w:rsidRPr="00955B4D">
        <w:t xml:space="preserve"> — </w:t>
      </w:r>
      <w:r w:rsidR="008813F7" w:rsidRPr="00955B4D">
        <w:t>e</w:t>
      </w:r>
      <w:r w:rsidRPr="00955B4D">
        <w:t>xemption</w:t>
      </w:r>
      <w:r w:rsidR="00E02951" w:rsidRPr="00955B4D">
        <w:t xml:space="preserve"> and </w:t>
      </w:r>
      <w:r w:rsidR="008813F7" w:rsidRPr="00955B4D">
        <w:t>d</w:t>
      </w:r>
      <w:r w:rsidR="00E02951" w:rsidRPr="00955B4D">
        <w:t>irection</w:t>
      </w:r>
      <w:bookmarkEnd w:id="45"/>
    </w:p>
    <w:p w14:paraId="22B957DB" w14:textId="58384658" w:rsidR="00530FB9" w:rsidRPr="00955B4D" w:rsidRDefault="00530FB9" w:rsidP="002128CD">
      <w:pPr>
        <w:pStyle w:val="LDClause"/>
        <w:rPr>
          <w:lang w:eastAsia="en-AU"/>
        </w:rPr>
      </w:pPr>
      <w:r w:rsidRPr="00955B4D">
        <w:rPr>
          <w:lang w:eastAsia="en-AU"/>
        </w:rPr>
        <w:tab/>
        <w:t>(1)</w:t>
      </w:r>
      <w:r w:rsidRPr="00955B4D">
        <w:rPr>
          <w:lang w:eastAsia="en-AU"/>
        </w:rPr>
        <w:tab/>
        <w:t>This section applies to the operation of an aeroplane</w:t>
      </w:r>
      <w:r w:rsidR="008813F7" w:rsidRPr="00955B4D">
        <w:rPr>
          <w:lang w:eastAsia="en-AU"/>
        </w:rPr>
        <w:t xml:space="preserve"> that is </w:t>
      </w:r>
      <w:r w:rsidR="00A12687" w:rsidRPr="00955B4D">
        <w:rPr>
          <w:lang w:eastAsia="en-AU"/>
        </w:rPr>
        <w:t>both</w:t>
      </w:r>
      <w:r w:rsidR="008813F7" w:rsidRPr="00955B4D">
        <w:rPr>
          <w:lang w:eastAsia="en-AU"/>
        </w:rPr>
        <w:t xml:space="preserve"> of the following (the </w:t>
      </w:r>
      <w:r w:rsidR="008813F7" w:rsidRPr="00955B4D">
        <w:rPr>
          <w:b/>
          <w:bCs/>
          <w:i/>
          <w:iCs/>
          <w:lang w:eastAsia="en-AU"/>
        </w:rPr>
        <w:t>operation</w:t>
      </w:r>
      <w:r w:rsidR="008813F7" w:rsidRPr="00955B4D">
        <w:rPr>
          <w:lang w:eastAsia="en-AU"/>
        </w:rPr>
        <w:t>)</w:t>
      </w:r>
      <w:r w:rsidRPr="00955B4D">
        <w:rPr>
          <w:lang w:eastAsia="en-AU"/>
        </w:rPr>
        <w:t>:</w:t>
      </w:r>
    </w:p>
    <w:p w14:paraId="7237E5F1" w14:textId="77777777" w:rsidR="00642601" w:rsidRPr="00955B4D" w:rsidRDefault="00642601" w:rsidP="00642601">
      <w:pPr>
        <w:pStyle w:val="LDP1a0"/>
        <w:rPr>
          <w:lang w:eastAsia="en-AU"/>
        </w:rPr>
      </w:pPr>
      <w:r w:rsidRPr="00955B4D">
        <w:rPr>
          <w:lang w:eastAsia="en-AU"/>
        </w:rPr>
        <w:t>(a)</w:t>
      </w:r>
      <w:r w:rsidRPr="00955B4D">
        <w:rPr>
          <w:lang w:eastAsia="en-AU"/>
        </w:rPr>
        <w:tab/>
        <w:t>a private operation using an aeroplane mentioned in subregulation 121.005 (1);</w:t>
      </w:r>
    </w:p>
    <w:p w14:paraId="785A7BCA" w14:textId="33BE63CF" w:rsidR="00530FB9" w:rsidRPr="00955B4D" w:rsidRDefault="00530FB9" w:rsidP="005E0B79">
      <w:pPr>
        <w:pStyle w:val="LDP1a0"/>
      </w:pPr>
      <w:r w:rsidRPr="00955B4D">
        <w:t>(</w:t>
      </w:r>
      <w:r w:rsidR="00A12687" w:rsidRPr="00955B4D">
        <w:t>b</w:t>
      </w:r>
      <w:r w:rsidRPr="00955B4D">
        <w:t>)</w:t>
      </w:r>
      <w:r w:rsidRPr="00955B4D">
        <w:tab/>
        <w:t xml:space="preserve">conducted by an Australian air transport operator whose AOC operations specifications include the aeroplane (the </w:t>
      </w:r>
      <w:r w:rsidRPr="00955B4D">
        <w:rPr>
          <w:b/>
          <w:bCs/>
          <w:i/>
          <w:iCs/>
        </w:rPr>
        <w:t>operator</w:t>
      </w:r>
      <w:r w:rsidRPr="00955B4D">
        <w:t>).</w:t>
      </w:r>
    </w:p>
    <w:p w14:paraId="424BF26A" w14:textId="4A598819" w:rsidR="00530FB9" w:rsidRPr="00955B4D" w:rsidRDefault="00530FB9" w:rsidP="002128CD">
      <w:pPr>
        <w:pStyle w:val="LDClause"/>
        <w:rPr>
          <w:lang w:eastAsia="en-AU"/>
        </w:rPr>
      </w:pPr>
      <w:r w:rsidRPr="00955B4D">
        <w:rPr>
          <w:lang w:eastAsia="en-AU"/>
        </w:rPr>
        <w:tab/>
        <w:t>(2)</w:t>
      </w:r>
      <w:r w:rsidRPr="00955B4D">
        <w:rPr>
          <w:lang w:eastAsia="en-AU"/>
        </w:rPr>
        <w:tab/>
      </w:r>
      <w:r w:rsidR="00674589" w:rsidRPr="00955B4D">
        <w:rPr>
          <w:lang w:eastAsia="en-AU"/>
        </w:rPr>
        <w:t>For the operation, t</w:t>
      </w:r>
      <w:r w:rsidRPr="00955B4D">
        <w:rPr>
          <w:lang w:eastAsia="en-AU"/>
        </w:rPr>
        <w:t xml:space="preserve">he </w:t>
      </w:r>
      <w:r w:rsidR="002E5872" w:rsidRPr="00955B4D">
        <w:rPr>
          <w:lang w:eastAsia="en-AU"/>
        </w:rPr>
        <w:t>pilot in command</w:t>
      </w:r>
      <w:r w:rsidR="00DC1653" w:rsidRPr="00955B4D">
        <w:rPr>
          <w:lang w:eastAsia="en-AU"/>
        </w:rPr>
        <w:t xml:space="preserve"> of the aeroplane</w:t>
      </w:r>
      <w:r w:rsidRPr="00955B4D">
        <w:rPr>
          <w:lang w:eastAsia="en-AU"/>
        </w:rPr>
        <w:t xml:space="preserve"> is exempted from compliance with </w:t>
      </w:r>
      <w:r w:rsidR="00E47D0F" w:rsidRPr="00955B4D">
        <w:rPr>
          <w:lang w:eastAsia="en-AU"/>
        </w:rPr>
        <w:t>regulation 91.235</w:t>
      </w:r>
      <w:r w:rsidR="005223AA" w:rsidRPr="00955B4D">
        <w:rPr>
          <w:lang w:eastAsia="en-AU"/>
        </w:rPr>
        <w:t>,</w:t>
      </w:r>
      <w:r w:rsidR="001C2BA3" w:rsidRPr="00955B4D">
        <w:rPr>
          <w:lang w:eastAsia="en-AU"/>
        </w:rPr>
        <w:t xml:space="preserve"> </w:t>
      </w:r>
      <w:r w:rsidR="002E5872" w:rsidRPr="00955B4D">
        <w:rPr>
          <w:lang w:eastAsia="en-AU"/>
        </w:rPr>
        <w:t xml:space="preserve">but only if the operator </w:t>
      </w:r>
      <w:r w:rsidR="008E7F6B" w:rsidRPr="00955B4D">
        <w:rPr>
          <w:lang w:eastAsia="en-AU"/>
        </w:rPr>
        <w:t xml:space="preserve">and the pilot in </w:t>
      </w:r>
      <w:r w:rsidR="008E7F6B" w:rsidRPr="00955B4D">
        <w:rPr>
          <w:lang w:eastAsia="en-AU"/>
        </w:rPr>
        <w:lastRenderedPageBreak/>
        <w:t>command (as applicable) each comply</w:t>
      </w:r>
      <w:r w:rsidR="002E5872" w:rsidRPr="00955B4D">
        <w:rPr>
          <w:lang w:eastAsia="en-AU"/>
        </w:rPr>
        <w:t xml:space="preserve"> with the direction</w:t>
      </w:r>
      <w:r w:rsidR="001A64CC" w:rsidRPr="00955B4D">
        <w:rPr>
          <w:lang w:eastAsia="en-AU"/>
        </w:rPr>
        <w:t>s</w:t>
      </w:r>
      <w:r w:rsidR="002E5872" w:rsidRPr="00955B4D">
        <w:rPr>
          <w:lang w:eastAsia="en-AU"/>
        </w:rPr>
        <w:t xml:space="preserve"> in subsection</w:t>
      </w:r>
      <w:r w:rsidR="00232136" w:rsidRPr="00955B4D">
        <w:rPr>
          <w:lang w:eastAsia="en-AU"/>
        </w:rPr>
        <w:t>s</w:t>
      </w:r>
      <w:r w:rsidR="00342914" w:rsidRPr="00955B4D">
        <w:rPr>
          <w:lang w:eastAsia="en-AU"/>
        </w:rPr>
        <w:t xml:space="preserve"> </w:t>
      </w:r>
      <w:r w:rsidR="002E5872" w:rsidRPr="00955B4D">
        <w:rPr>
          <w:lang w:eastAsia="en-AU"/>
        </w:rPr>
        <w:t>(3)</w:t>
      </w:r>
      <w:r w:rsidR="0072171D" w:rsidRPr="00955B4D">
        <w:rPr>
          <w:lang w:eastAsia="en-AU"/>
        </w:rPr>
        <w:t xml:space="preserve"> </w:t>
      </w:r>
      <w:r w:rsidR="00232136" w:rsidRPr="00955B4D">
        <w:rPr>
          <w:lang w:eastAsia="en-AU"/>
        </w:rPr>
        <w:t>and</w:t>
      </w:r>
      <w:r w:rsidR="00342914" w:rsidRPr="00955B4D">
        <w:rPr>
          <w:lang w:eastAsia="en-AU"/>
        </w:rPr>
        <w:t xml:space="preserve"> </w:t>
      </w:r>
      <w:r w:rsidR="00232136" w:rsidRPr="00955B4D">
        <w:rPr>
          <w:lang w:eastAsia="en-AU"/>
        </w:rPr>
        <w:t>(4)</w:t>
      </w:r>
      <w:r w:rsidRPr="00955B4D">
        <w:rPr>
          <w:lang w:eastAsia="en-AU"/>
        </w:rPr>
        <w:t>.</w:t>
      </w:r>
    </w:p>
    <w:p w14:paraId="48BA6D79" w14:textId="31390E5B" w:rsidR="002E5872" w:rsidRPr="00955B4D" w:rsidRDefault="00734F67" w:rsidP="00734F67">
      <w:pPr>
        <w:pStyle w:val="LDSchedSubclHead"/>
        <w:tabs>
          <w:tab w:val="clear" w:pos="851"/>
          <w:tab w:val="left" w:pos="737"/>
        </w:tabs>
        <w:ind w:left="0" w:firstLine="0"/>
        <w:rPr>
          <w:rFonts w:cs="Arial"/>
        </w:rPr>
      </w:pPr>
      <w:r w:rsidRPr="00955B4D">
        <w:rPr>
          <w:rFonts w:cs="Arial"/>
        </w:rPr>
        <w:tab/>
      </w:r>
      <w:r w:rsidR="002E5872" w:rsidRPr="00955B4D">
        <w:rPr>
          <w:rFonts w:cs="Arial"/>
        </w:rPr>
        <w:t>Direction</w:t>
      </w:r>
      <w:r w:rsidR="00714C3B" w:rsidRPr="00955B4D">
        <w:rPr>
          <w:rFonts w:cs="Arial"/>
        </w:rPr>
        <w:t>s</w:t>
      </w:r>
    </w:p>
    <w:p w14:paraId="330699BE" w14:textId="7C9C1DC6" w:rsidR="002E5872" w:rsidRPr="00955B4D" w:rsidRDefault="002E5872" w:rsidP="002128CD">
      <w:pPr>
        <w:pStyle w:val="LDClause"/>
        <w:rPr>
          <w:lang w:eastAsia="en-AU"/>
        </w:rPr>
      </w:pPr>
      <w:r w:rsidRPr="00955B4D">
        <w:rPr>
          <w:lang w:eastAsia="en-AU"/>
        </w:rPr>
        <w:tab/>
        <w:t>(3)</w:t>
      </w:r>
      <w:r w:rsidRPr="00955B4D">
        <w:rPr>
          <w:lang w:eastAsia="en-AU"/>
        </w:rPr>
        <w:tab/>
        <w:t>The operator must ensure that</w:t>
      </w:r>
      <w:r w:rsidR="00117716" w:rsidRPr="00955B4D">
        <w:rPr>
          <w:lang w:eastAsia="en-AU"/>
        </w:rPr>
        <w:t>, for the operation</w:t>
      </w:r>
      <w:r w:rsidRPr="00955B4D">
        <w:rPr>
          <w:lang w:eastAsia="en-AU"/>
        </w:rPr>
        <w:t>:</w:t>
      </w:r>
    </w:p>
    <w:p w14:paraId="6300158F" w14:textId="48B95B2C" w:rsidR="00530FB9" w:rsidRPr="00955B4D" w:rsidRDefault="002E5872" w:rsidP="005E0B79">
      <w:pPr>
        <w:pStyle w:val="LDP1a0"/>
      </w:pPr>
      <w:r w:rsidRPr="00955B4D">
        <w:t>(a)</w:t>
      </w:r>
      <w:r w:rsidRPr="00955B4D">
        <w:tab/>
      </w:r>
      <w:r w:rsidR="00530FB9" w:rsidRPr="00955B4D">
        <w:t>the</w:t>
      </w:r>
      <w:r w:rsidR="00E47D0F" w:rsidRPr="00955B4D">
        <w:t xml:space="preserve"> requirements of regulation 121.170 are complied with</w:t>
      </w:r>
      <w:r w:rsidR="00530FB9" w:rsidRPr="00955B4D">
        <w:t>;</w:t>
      </w:r>
      <w:r w:rsidRPr="00955B4D">
        <w:t xml:space="preserve"> and</w:t>
      </w:r>
    </w:p>
    <w:p w14:paraId="1547F095" w14:textId="1CB9EC66" w:rsidR="00530FB9" w:rsidRPr="00955B4D" w:rsidRDefault="002E5872" w:rsidP="005E0B79">
      <w:pPr>
        <w:pStyle w:val="LDP1a0"/>
      </w:pPr>
      <w:r w:rsidRPr="00955B4D">
        <w:t>(b)</w:t>
      </w:r>
      <w:r w:rsidRPr="00955B4D">
        <w:tab/>
      </w:r>
      <w:r w:rsidR="00530FB9" w:rsidRPr="00955B4D">
        <w:t xml:space="preserve">the </w:t>
      </w:r>
      <w:r w:rsidR="0041698C" w:rsidRPr="00955B4D">
        <w:t xml:space="preserve">operator’s </w:t>
      </w:r>
      <w:r w:rsidR="00530FB9" w:rsidRPr="00955B4D">
        <w:t>exposition</w:t>
      </w:r>
      <w:r w:rsidR="001C2BA3" w:rsidRPr="00955B4D">
        <w:t xml:space="preserve"> </w:t>
      </w:r>
      <w:r w:rsidR="00530FB9" w:rsidRPr="00955B4D">
        <w:t xml:space="preserve">provides for compliance with the </w:t>
      </w:r>
      <w:r w:rsidR="001C2BA3" w:rsidRPr="00955B4D">
        <w:t>requirements.</w:t>
      </w:r>
    </w:p>
    <w:p w14:paraId="2FA34324" w14:textId="77777777" w:rsidR="00714C3B" w:rsidRPr="00955B4D" w:rsidRDefault="00714C3B" w:rsidP="002128CD">
      <w:pPr>
        <w:pStyle w:val="LDClause"/>
      </w:pPr>
      <w:r w:rsidRPr="00955B4D">
        <w:tab/>
        <w:t>(4)</w:t>
      </w:r>
      <w:r w:rsidRPr="00955B4D">
        <w:tab/>
        <w:t>The pilot in command must comply with any requirements arising under subsection (3) that are applicable to the pilot in command.</w:t>
      </w:r>
    </w:p>
    <w:p w14:paraId="2CB0965D" w14:textId="3BD8CBAE" w:rsidR="00222DE7" w:rsidRPr="00955B4D" w:rsidRDefault="005E5437" w:rsidP="001B2344">
      <w:pPr>
        <w:pStyle w:val="LDScheduleClauseHead"/>
      </w:pPr>
      <w:bookmarkStart w:id="46" w:name="_Toc115949332"/>
      <w:r w:rsidRPr="00955B4D">
        <w:t>17</w:t>
      </w:r>
      <w:r w:rsidR="00222DE7" w:rsidRPr="00955B4D">
        <w:tab/>
        <w:t xml:space="preserve">Application of Part 121 </w:t>
      </w:r>
      <w:r w:rsidR="005B45BF" w:rsidRPr="00955B4D">
        <w:t>fuel</w:t>
      </w:r>
      <w:r w:rsidR="00222DE7" w:rsidRPr="00955B4D">
        <w:t xml:space="preserve"> requirements instead of Part 91 </w:t>
      </w:r>
      <w:r w:rsidR="005B45BF" w:rsidRPr="00955B4D">
        <w:t xml:space="preserve">fuel </w:t>
      </w:r>
      <w:r w:rsidR="00222DE7" w:rsidRPr="00955B4D">
        <w:t xml:space="preserve">requirements — </w:t>
      </w:r>
      <w:r w:rsidR="00A13067" w:rsidRPr="00955B4D">
        <w:t>e</w:t>
      </w:r>
      <w:r w:rsidR="00222DE7" w:rsidRPr="00955B4D">
        <w:t>xemption</w:t>
      </w:r>
      <w:r w:rsidR="00E02951" w:rsidRPr="00955B4D">
        <w:t xml:space="preserve"> and </w:t>
      </w:r>
      <w:r w:rsidR="00A13067" w:rsidRPr="00955B4D">
        <w:t>d</w:t>
      </w:r>
      <w:r w:rsidR="00E02951" w:rsidRPr="00955B4D">
        <w:t>irection</w:t>
      </w:r>
      <w:bookmarkEnd w:id="46"/>
    </w:p>
    <w:p w14:paraId="0D854B26" w14:textId="2A07CD93" w:rsidR="00222DE7" w:rsidRPr="00955B4D" w:rsidRDefault="00222DE7" w:rsidP="002128CD">
      <w:pPr>
        <w:pStyle w:val="LDClause"/>
        <w:rPr>
          <w:lang w:eastAsia="en-AU"/>
        </w:rPr>
      </w:pPr>
      <w:r w:rsidRPr="00955B4D">
        <w:rPr>
          <w:lang w:eastAsia="en-AU"/>
        </w:rPr>
        <w:tab/>
        <w:t>(1)</w:t>
      </w:r>
      <w:r w:rsidRPr="00955B4D">
        <w:rPr>
          <w:lang w:eastAsia="en-AU"/>
        </w:rPr>
        <w:tab/>
        <w:t>This section applies to the operation of an aeroplane</w:t>
      </w:r>
      <w:r w:rsidR="005223AA" w:rsidRPr="00955B4D">
        <w:rPr>
          <w:lang w:eastAsia="en-AU"/>
        </w:rPr>
        <w:t xml:space="preserve"> that is </w:t>
      </w:r>
      <w:r w:rsidR="00642601" w:rsidRPr="00955B4D">
        <w:rPr>
          <w:lang w:eastAsia="en-AU"/>
        </w:rPr>
        <w:t xml:space="preserve">both </w:t>
      </w:r>
      <w:r w:rsidR="005223AA" w:rsidRPr="00955B4D">
        <w:rPr>
          <w:lang w:eastAsia="en-AU"/>
        </w:rPr>
        <w:t xml:space="preserve">of the following (the </w:t>
      </w:r>
      <w:r w:rsidR="005223AA" w:rsidRPr="00955B4D">
        <w:rPr>
          <w:b/>
          <w:bCs/>
          <w:i/>
          <w:iCs/>
          <w:lang w:eastAsia="en-AU"/>
        </w:rPr>
        <w:t>operation</w:t>
      </w:r>
      <w:r w:rsidR="005223AA" w:rsidRPr="00955B4D">
        <w:rPr>
          <w:lang w:eastAsia="en-AU"/>
        </w:rPr>
        <w:t>)</w:t>
      </w:r>
      <w:r w:rsidRPr="00955B4D">
        <w:rPr>
          <w:lang w:eastAsia="en-AU"/>
        </w:rPr>
        <w:t>:</w:t>
      </w:r>
    </w:p>
    <w:p w14:paraId="53657171" w14:textId="77777777" w:rsidR="00642601" w:rsidRPr="00955B4D" w:rsidRDefault="00642601" w:rsidP="00342914">
      <w:pPr>
        <w:pStyle w:val="LDP1a0"/>
        <w:ind w:right="-285"/>
        <w:rPr>
          <w:lang w:eastAsia="en-AU"/>
        </w:rPr>
      </w:pPr>
      <w:r w:rsidRPr="00955B4D">
        <w:rPr>
          <w:lang w:eastAsia="en-AU"/>
        </w:rPr>
        <w:t>(a)</w:t>
      </w:r>
      <w:r w:rsidRPr="00955B4D">
        <w:rPr>
          <w:lang w:eastAsia="en-AU"/>
        </w:rPr>
        <w:tab/>
        <w:t>a private operation using an aeroplane mentioned in subregulation 121.005 (1);</w:t>
      </w:r>
    </w:p>
    <w:p w14:paraId="5D9F5B41" w14:textId="7AF365B4" w:rsidR="00222DE7" w:rsidRPr="00955B4D" w:rsidRDefault="00222DE7" w:rsidP="005E0B79">
      <w:pPr>
        <w:pStyle w:val="LDP1a0"/>
      </w:pPr>
      <w:r w:rsidRPr="00955B4D">
        <w:t>(</w:t>
      </w:r>
      <w:r w:rsidR="00642601" w:rsidRPr="00955B4D">
        <w:t>b</w:t>
      </w:r>
      <w:r w:rsidRPr="00955B4D">
        <w:t>)</w:t>
      </w:r>
      <w:r w:rsidRPr="00955B4D">
        <w:tab/>
        <w:t xml:space="preserve">conducted by an Australian air transport operator whose AOC operations specifications include the aeroplane (the </w:t>
      </w:r>
      <w:r w:rsidRPr="00955B4D">
        <w:rPr>
          <w:b/>
          <w:i/>
        </w:rPr>
        <w:t>operator</w:t>
      </w:r>
      <w:r w:rsidRPr="00955B4D">
        <w:t>).</w:t>
      </w:r>
    </w:p>
    <w:p w14:paraId="457CB2AA" w14:textId="00376D72" w:rsidR="00222DE7" w:rsidRPr="00955B4D" w:rsidRDefault="00222DE7" w:rsidP="002128CD">
      <w:pPr>
        <w:pStyle w:val="LDClause"/>
        <w:rPr>
          <w:lang w:eastAsia="en-AU"/>
        </w:rPr>
      </w:pPr>
      <w:r w:rsidRPr="00955B4D">
        <w:rPr>
          <w:lang w:eastAsia="en-AU"/>
        </w:rPr>
        <w:tab/>
        <w:t>(2)</w:t>
      </w:r>
      <w:r w:rsidRPr="00955B4D">
        <w:rPr>
          <w:lang w:eastAsia="en-AU"/>
        </w:rPr>
        <w:tab/>
      </w:r>
      <w:r w:rsidR="00674589" w:rsidRPr="00955B4D">
        <w:rPr>
          <w:lang w:eastAsia="en-AU"/>
        </w:rPr>
        <w:t>For the operation, t</w:t>
      </w:r>
      <w:r w:rsidRPr="00955B4D">
        <w:rPr>
          <w:lang w:eastAsia="en-AU"/>
        </w:rPr>
        <w:t xml:space="preserve">he </w:t>
      </w:r>
      <w:r w:rsidR="002E5872" w:rsidRPr="00955B4D">
        <w:rPr>
          <w:lang w:eastAsia="en-AU"/>
        </w:rPr>
        <w:t>pilot in command</w:t>
      </w:r>
      <w:r w:rsidR="00DC1653" w:rsidRPr="00955B4D">
        <w:rPr>
          <w:lang w:eastAsia="en-AU"/>
        </w:rPr>
        <w:t xml:space="preserve"> of the aeroplane</w:t>
      </w:r>
      <w:r w:rsidRPr="00955B4D">
        <w:rPr>
          <w:lang w:eastAsia="en-AU"/>
        </w:rPr>
        <w:t xml:space="preserve"> is exempted from compliance with regulation 91.</w:t>
      </w:r>
      <w:r w:rsidR="005B45BF" w:rsidRPr="00955B4D">
        <w:rPr>
          <w:lang w:eastAsia="en-AU"/>
        </w:rPr>
        <w:t>455</w:t>
      </w:r>
      <w:r w:rsidR="005223AA" w:rsidRPr="00955B4D">
        <w:rPr>
          <w:lang w:eastAsia="en-AU"/>
        </w:rPr>
        <w:t>,</w:t>
      </w:r>
      <w:r w:rsidRPr="00955B4D">
        <w:rPr>
          <w:lang w:eastAsia="en-AU"/>
        </w:rPr>
        <w:t xml:space="preserve"> </w:t>
      </w:r>
      <w:r w:rsidR="002E5872" w:rsidRPr="00955B4D">
        <w:rPr>
          <w:lang w:eastAsia="en-AU"/>
        </w:rPr>
        <w:t xml:space="preserve">but only if the operator </w:t>
      </w:r>
      <w:r w:rsidR="008E7F6B" w:rsidRPr="00955B4D">
        <w:rPr>
          <w:lang w:eastAsia="en-AU"/>
        </w:rPr>
        <w:t>and the pilot in command (as applicable) each comply</w:t>
      </w:r>
      <w:r w:rsidR="002E5872" w:rsidRPr="00955B4D">
        <w:rPr>
          <w:lang w:eastAsia="en-AU"/>
        </w:rPr>
        <w:t xml:space="preserve"> with the direction</w:t>
      </w:r>
      <w:r w:rsidR="001A64CC" w:rsidRPr="00955B4D">
        <w:rPr>
          <w:lang w:eastAsia="en-AU"/>
        </w:rPr>
        <w:t>s</w:t>
      </w:r>
      <w:r w:rsidR="002E5872" w:rsidRPr="00955B4D">
        <w:rPr>
          <w:lang w:eastAsia="en-AU"/>
        </w:rPr>
        <w:t xml:space="preserve"> in subsection</w:t>
      </w:r>
      <w:r w:rsidR="00232136" w:rsidRPr="00955B4D">
        <w:rPr>
          <w:lang w:eastAsia="en-AU"/>
        </w:rPr>
        <w:t>s</w:t>
      </w:r>
      <w:r w:rsidR="002E5872" w:rsidRPr="00955B4D">
        <w:rPr>
          <w:lang w:eastAsia="en-AU"/>
        </w:rPr>
        <w:t xml:space="preserve"> (3)</w:t>
      </w:r>
      <w:r w:rsidR="00232136" w:rsidRPr="00955B4D">
        <w:rPr>
          <w:lang w:eastAsia="en-AU"/>
        </w:rPr>
        <w:t xml:space="preserve"> and (4)</w:t>
      </w:r>
      <w:r w:rsidR="002E5872" w:rsidRPr="00955B4D">
        <w:rPr>
          <w:lang w:eastAsia="en-AU"/>
        </w:rPr>
        <w:t>.</w:t>
      </w:r>
    </w:p>
    <w:p w14:paraId="73866314" w14:textId="35859A96" w:rsidR="002E5872" w:rsidRPr="00955B4D" w:rsidRDefault="00734F67" w:rsidP="00734F67">
      <w:pPr>
        <w:pStyle w:val="LDSchedSubclHead"/>
        <w:tabs>
          <w:tab w:val="clear" w:pos="851"/>
          <w:tab w:val="left" w:pos="737"/>
        </w:tabs>
        <w:ind w:left="0" w:firstLine="0"/>
        <w:rPr>
          <w:rFonts w:cs="Arial"/>
        </w:rPr>
      </w:pPr>
      <w:r w:rsidRPr="00955B4D">
        <w:rPr>
          <w:rFonts w:cs="Arial"/>
        </w:rPr>
        <w:tab/>
      </w:r>
      <w:r w:rsidR="002E5872" w:rsidRPr="00955B4D">
        <w:rPr>
          <w:rFonts w:cs="Arial"/>
        </w:rPr>
        <w:t>Direction</w:t>
      </w:r>
      <w:r w:rsidR="00714C3B" w:rsidRPr="00955B4D">
        <w:rPr>
          <w:rFonts w:cs="Arial"/>
        </w:rPr>
        <w:t>s</w:t>
      </w:r>
    </w:p>
    <w:p w14:paraId="0593F918" w14:textId="3D781C91" w:rsidR="002E5872" w:rsidRPr="00955B4D" w:rsidRDefault="002E5872" w:rsidP="002128CD">
      <w:pPr>
        <w:pStyle w:val="LDClause"/>
        <w:rPr>
          <w:lang w:eastAsia="en-AU"/>
        </w:rPr>
      </w:pPr>
      <w:r w:rsidRPr="00955B4D">
        <w:rPr>
          <w:lang w:eastAsia="en-AU"/>
        </w:rPr>
        <w:tab/>
        <w:t>(3)</w:t>
      </w:r>
      <w:r w:rsidRPr="00955B4D">
        <w:rPr>
          <w:lang w:eastAsia="en-AU"/>
        </w:rPr>
        <w:tab/>
        <w:t>The operator must ensure that</w:t>
      </w:r>
      <w:r w:rsidR="005223AA" w:rsidRPr="00955B4D">
        <w:rPr>
          <w:lang w:eastAsia="en-AU"/>
        </w:rPr>
        <w:t>, for the operation</w:t>
      </w:r>
      <w:r w:rsidRPr="00955B4D">
        <w:rPr>
          <w:lang w:eastAsia="en-AU"/>
        </w:rPr>
        <w:t>:</w:t>
      </w:r>
    </w:p>
    <w:p w14:paraId="16F84E22" w14:textId="696E627D" w:rsidR="00222DE7" w:rsidRPr="00955B4D" w:rsidRDefault="002E5872" w:rsidP="005E0B79">
      <w:pPr>
        <w:pStyle w:val="LDP1a0"/>
      </w:pPr>
      <w:r w:rsidRPr="00955B4D">
        <w:t>(a)</w:t>
      </w:r>
      <w:r w:rsidRPr="00955B4D">
        <w:tab/>
      </w:r>
      <w:r w:rsidR="00222DE7" w:rsidRPr="00955B4D">
        <w:t>the requirements of regulation 121.</w:t>
      </w:r>
      <w:r w:rsidR="005B45BF" w:rsidRPr="00955B4D">
        <w:t>235</w:t>
      </w:r>
      <w:r w:rsidR="00222DE7" w:rsidRPr="00955B4D">
        <w:t xml:space="preserve"> are complied with;</w:t>
      </w:r>
      <w:r w:rsidRPr="00955B4D">
        <w:t xml:space="preserve"> and</w:t>
      </w:r>
    </w:p>
    <w:p w14:paraId="4EDA2CEB" w14:textId="24CB7DC8" w:rsidR="00222DE7" w:rsidRPr="00955B4D" w:rsidRDefault="002E5872" w:rsidP="005E0B79">
      <w:pPr>
        <w:pStyle w:val="LDP1a0"/>
      </w:pPr>
      <w:r w:rsidRPr="00955B4D">
        <w:t>(b)</w:t>
      </w:r>
      <w:r w:rsidRPr="00955B4D">
        <w:tab/>
      </w:r>
      <w:r w:rsidR="00222DE7" w:rsidRPr="00955B4D">
        <w:t xml:space="preserve">the </w:t>
      </w:r>
      <w:r w:rsidR="0041698C" w:rsidRPr="00955B4D">
        <w:t xml:space="preserve">operator’s </w:t>
      </w:r>
      <w:r w:rsidR="00222DE7" w:rsidRPr="00955B4D">
        <w:t>exposition provides for compliance with the requirements.</w:t>
      </w:r>
    </w:p>
    <w:p w14:paraId="2DAC7B32" w14:textId="77777777" w:rsidR="00714C3B" w:rsidRPr="00955B4D" w:rsidRDefault="00714C3B" w:rsidP="002128CD">
      <w:pPr>
        <w:pStyle w:val="LDClause"/>
      </w:pPr>
      <w:r w:rsidRPr="00955B4D">
        <w:tab/>
        <w:t>(4)</w:t>
      </w:r>
      <w:r w:rsidRPr="00955B4D">
        <w:tab/>
        <w:t>The pilot in command must comply with any requirements arising under subsection (3) that are applicable to the pilot in command.</w:t>
      </w:r>
    </w:p>
    <w:p w14:paraId="64B29C5F" w14:textId="070AA0E4" w:rsidR="000575E8" w:rsidRPr="00955B4D" w:rsidRDefault="005E5437" w:rsidP="001B2344">
      <w:pPr>
        <w:pStyle w:val="LDScheduleClauseHead"/>
      </w:pPr>
      <w:bookmarkStart w:id="47" w:name="_Toc115949333"/>
      <w:r w:rsidRPr="00955B4D">
        <w:t>18</w:t>
      </w:r>
      <w:r w:rsidR="000575E8" w:rsidRPr="00955B4D">
        <w:tab/>
        <w:t xml:space="preserve">Application of Part 121 fuelling requirements instead of Part 91 </w:t>
      </w:r>
      <w:r w:rsidR="00F16500" w:rsidRPr="00955B4D">
        <w:t>fuelling</w:t>
      </w:r>
      <w:r w:rsidR="000575E8" w:rsidRPr="00955B4D">
        <w:t xml:space="preserve"> requirements — </w:t>
      </w:r>
      <w:r w:rsidR="005223AA" w:rsidRPr="00955B4D">
        <w:t>e</w:t>
      </w:r>
      <w:r w:rsidR="000575E8" w:rsidRPr="00955B4D">
        <w:t>xemption</w:t>
      </w:r>
      <w:r w:rsidR="00E02951" w:rsidRPr="00955B4D">
        <w:t xml:space="preserve"> and </w:t>
      </w:r>
      <w:r w:rsidR="005223AA" w:rsidRPr="00955B4D">
        <w:t>d</w:t>
      </w:r>
      <w:r w:rsidR="00E02951" w:rsidRPr="00955B4D">
        <w:t>irection</w:t>
      </w:r>
      <w:bookmarkEnd w:id="47"/>
    </w:p>
    <w:p w14:paraId="3325DBD4" w14:textId="6691B322" w:rsidR="000575E8" w:rsidRPr="00955B4D" w:rsidRDefault="000575E8" w:rsidP="002128CD">
      <w:pPr>
        <w:pStyle w:val="LDClause"/>
        <w:rPr>
          <w:lang w:eastAsia="en-AU"/>
        </w:rPr>
      </w:pPr>
      <w:r w:rsidRPr="00955B4D">
        <w:rPr>
          <w:lang w:eastAsia="en-AU"/>
        </w:rPr>
        <w:tab/>
        <w:t>(1)</w:t>
      </w:r>
      <w:r w:rsidRPr="00955B4D">
        <w:rPr>
          <w:lang w:eastAsia="en-AU"/>
        </w:rPr>
        <w:tab/>
        <w:t>This section applies to the operation of an aeroplane</w:t>
      </w:r>
      <w:r w:rsidR="005223AA" w:rsidRPr="00955B4D">
        <w:rPr>
          <w:lang w:eastAsia="en-AU"/>
        </w:rPr>
        <w:t xml:space="preserve"> that is </w:t>
      </w:r>
      <w:r w:rsidR="00642601" w:rsidRPr="00955B4D">
        <w:rPr>
          <w:lang w:eastAsia="en-AU"/>
        </w:rPr>
        <w:t>both</w:t>
      </w:r>
      <w:r w:rsidR="005223AA" w:rsidRPr="00955B4D">
        <w:rPr>
          <w:lang w:eastAsia="en-AU"/>
        </w:rPr>
        <w:t xml:space="preserve"> of the following (the </w:t>
      </w:r>
      <w:r w:rsidR="005223AA" w:rsidRPr="00955B4D">
        <w:rPr>
          <w:b/>
          <w:bCs/>
          <w:i/>
          <w:iCs/>
          <w:lang w:eastAsia="en-AU"/>
        </w:rPr>
        <w:t>operation</w:t>
      </w:r>
      <w:r w:rsidR="005223AA" w:rsidRPr="00955B4D">
        <w:rPr>
          <w:lang w:eastAsia="en-AU"/>
        </w:rPr>
        <w:t>)</w:t>
      </w:r>
      <w:r w:rsidRPr="00955B4D">
        <w:rPr>
          <w:lang w:eastAsia="en-AU"/>
        </w:rPr>
        <w:t>:</w:t>
      </w:r>
    </w:p>
    <w:p w14:paraId="7FE9EFC4" w14:textId="77777777" w:rsidR="00642601" w:rsidRPr="00955B4D" w:rsidRDefault="00642601" w:rsidP="00342914">
      <w:pPr>
        <w:pStyle w:val="LDP1a0"/>
        <w:ind w:right="-285"/>
        <w:rPr>
          <w:lang w:eastAsia="en-AU"/>
        </w:rPr>
      </w:pPr>
      <w:r w:rsidRPr="00955B4D">
        <w:rPr>
          <w:lang w:eastAsia="en-AU"/>
        </w:rPr>
        <w:t>(a)</w:t>
      </w:r>
      <w:r w:rsidRPr="00955B4D">
        <w:rPr>
          <w:lang w:eastAsia="en-AU"/>
        </w:rPr>
        <w:tab/>
        <w:t>a private operation using an aeroplane mentioned in subregulation 121.005 (1);</w:t>
      </w:r>
    </w:p>
    <w:p w14:paraId="1F48DC4D" w14:textId="6F4ED4E3" w:rsidR="000575E8" w:rsidRPr="00955B4D" w:rsidRDefault="000575E8" w:rsidP="005E0B79">
      <w:pPr>
        <w:pStyle w:val="LDP1a0"/>
      </w:pPr>
      <w:r w:rsidRPr="00955B4D">
        <w:t>(</w:t>
      </w:r>
      <w:r w:rsidR="00642601" w:rsidRPr="00955B4D">
        <w:t>b</w:t>
      </w:r>
      <w:r w:rsidRPr="00955B4D">
        <w:t>)</w:t>
      </w:r>
      <w:r w:rsidRPr="00955B4D">
        <w:tab/>
        <w:t xml:space="preserve">conducted by an Australian air transport operator whose AOC operations specifications include the aeroplane (the </w:t>
      </w:r>
      <w:r w:rsidRPr="00955B4D">
        <w:rPr>
          <w:b/>
          <w:bCs/>
          <w:i/>
          <w:iCs/>
        </w:rPr>
        <w:t>operator</w:t>
      </w:r>
      <w:r w:rsidRPr="00955B4D">
        <w:t>).</w:t>
      </w:r>
    </w:p>
    <w:p w14:paraId="493839A2" w14:textId="03DF5F99" w:rsidR="000575E8" w:rsidRPr="00955B4D" w:rsidRDefault="000575E8" w:rsidP="002128CD">
      <w:pPr>
        <w:pStyle w:val="LDClause"/>
        <w:rPr>
          <w:lang w:eastAsia="en-AU"/>
        </w:rPr>
      </w:pPr>
      <w:r w:rsidRPr="00955B4D">
        <w:rPr>
          <w:lang w:eastAsia="en-AU"/>
        </w:rPr>
        <w:tab/>
        <w:t>(2)</w:t>
      </w:r>
      <w:r w:rsidRPr="00955B4D">
        <w:rPr>
          <w:lang w:eastAsia="en-AU"/>
        </w:rPr>
        <w:tab/>
      </w:r>
      <w:r w:rsidR="00674589" w:rsidRPr="00955B4D">
        <w:rPr>
          <w:lang w:eastAsia="en-AU"/>
        </w:rPr>
        <w:t>For the operation, t</w:t>
      </w:r>
      <w:r w:rsidRPr="00955B4D">
        <w:rPr>
          <w:lang w:eastAsia="en-AU"/>
        </w:rPr>
        <w:t xml:space="preserve">he </w:t>
      </w:r>
      <w:r w:rsidR="002F2E5C" w:rsidRPr="00955B4D">
        <w:rPr>
          <w:lang w:eastAsia="en-AU"/>
        </w:rPr>
        <w:t>pilot in command</w:t>
      </w:r>
      <w:r w:rsidR="00DC1653" w:rsidRPr="00955B4D">
        <w:rPr>
          <w:lang w:eastAsia="en-AU"/>
        </w:rPr>
        <w:t xml:space="preserve"> of the aeroplane</w:t>
      </w:r>
      <w:r w:rsidRPr="00955B4D">
        <w:rPr>
          <w:lang w:eastAsia="en-AU"/>
        </w:rPr>
        <w:t xml:space="preserve"> </w:t>
      </w:r>
      <w:r w:rsidR="002F2E5C" w:rsidRPr="00955B4D">
        <w:rPr>
          <w:lang w:eastAsia="en-AU"/>
        </w:rPr>
        <w:t>is</w:t>
      </w:r>
      <w:r w:rsidRPr="00955B4D">
        <w:rPr>
          <w:lang w:eastAsia="en-AU"/>
        </w:rPr>
        <w:t xml:space="preserve"> exempted from compliance with regulation 91.510</w:t>
      </w:r>
      <w:r w:rsidR="005223AA" w:rsidRPr="00955B4D">
        <w:rPr>
          <w:lang w:eastAsia="en-AU"/>
        </w:rPr>
        <w:t>,</w:t>
      </w:r>
      <w:r w:rsidRPr="00955B4D">
        <w:rPr>
          <w:lang w:eastAsia="en-AU"/>
        </w:rPr>
        <w:t xml:space="preserve"> </w:t>
      </w:r>
      <w:r w:rsidR="002F2E5C" w:rsidRPr="00955B4D">
        <w:rPr>
          <w:lang w:eastAsia="en-AU"/>
        </w:rPr>
        <w:t xml:space="preserve">but only </w:t>
      </w:r>
      <w:r w:rsidR="00F16500" w:rsidRPr="00955B4D">
        <w:rPr>
          <w:lang w:eastAsia="en-AU"/>
        </w:rPr>
        <w:t>if</w:t>
      </w:r>
      <w:r w:rsidR="002F2E5C" w:rsidRPr="00955B4D">
        <w:rPr>
          <w:lang w:eastAsia="en-AU"/>
        </w:rPr>
        <w:t xml:space="preserve"> the operator</w:t>
      </w:r>
      <w:r w:rsidR="008E7F6B" w:rsidRPr="00955B4D">
        <w:rPr>
          <w:lang w:eastAsia="en-AU"/>
        </w:rPr>
        <w:t xml:space="preserve"> and the pilot in command (as applicable) each comply</w:t>
      </w:r>
      <w:r w:rsidR="002F2E5C" w:rsidRPr="00955B4D">
        <w:rPr>
          <w:lang w:eastAsia="en-AU"/>
        </w:rPr>
        <w:t xml:space="preserve"> with the direction</w:t>
      </w:r>
      <w:r w:rsidR="001A64CC" w:rsidRPr="00955B4D">
        <w:rPr>
          <w:lang w:eastAsia="en-AU"/>
        </w:rPr>
        <w:t>s</w:t>
      </w:r>
      <w:r w:rsidR="002F2E5C" w:rsidRPr="00955B4D">
        <w:rPr>
          <w:lang w:eastAsia="en-AU"/>
        </w:rPr>
        <w:t xml:space="preserve"> in subsection</w:t>
      </w:r>
      <w:r w:rsidR="00232136" w:rsidRPr="00955B4D">
        <w:rPr>
          <w:lang w:eastAsia="en-AU"/>
        </w:rPr>
        <w:t>s</w:t>
      </w:r>
      <w:r w:rsidR="002F2E5C" w:rsidRPr="00955B4D">
        <w:rPr>
          <w:lang w:eastAsia="en-AU"/>
        </w:rPr>
        <w:t xml:space="preserve"> (3)</w:t>
      </w:r>
      <w:r w:rsidR="00232136" w:rsidRPr="00955B4D">
        <w:rPr>
          <w:lang w:eastAsia="en-AU"/>
        </w:rPr>
        <w:t xml:space="preserve"> and (4)</w:t>
      </w:r>
      <w:r w:rsidRPr="00955B4D">
        <w:rPr>
          <w:lang w:eastAsia="en-AU"/>
        </w:rPr>
        <w:t>.</w:t>
      </w:r>
    </w:p>
    <w:p w14:paraId="436DA460" w14:textId="5F023E24" w:rsidR="002F2E5C" w:rsidRPr="00955B4D" w:rsidRDefault="00734F67" w:rsidP="00734F67">
      <w:pPr>
        <w:pStyle w:val="LDSchedSubclHead"/>
        <w:tabs>
          <w:tab w:val="clear" w:pos="851"/>
          <w:tab w:val="left" w:pos="737"/>
        </w:tabs>
        <w:ind w:left="0" w:firstLine="0"/>
        <w:rPr>
          <w:rFonts w:cs="Arial"/>
        </w:rPr>
      </w:pPr>
      <w:r w:rsidRPr="00955B4D">
        <w:rPr>
          <w:rFonts w:cs="Arial"/>
        </w:rPr>
        <w:tab/>
      </w:r>
      <w:r w:rsidR="002F2E5C" w:rsidRPr="00955B4D">
        <w:rPr>
          <w:rFonts w:cs="Arial"/>
        </w:rPr>
        <w:t>Direction</w:t>
      </w:r>
      <w:r w:rsidR="00714C3B" w:rsidRPr="00955B4D">
        <w:rPr>
          <w:rFonts w:cs="Arial"/>
        </w:rPr>
        <w:t>s</w:t>
      </w:r>
    </w:p>
    <w:p w14:paraId="60E1EE1F" w14:textId="11AC934C" w:rsidR="00F16500" w:rsidRPr="00955B4D" w:rsidRDefault="000575E8" w:rsidP="002128CD">
      <w:pPr>
        <w:pStyle w:val="LDClause"/>
        <w:rPr>
          <w:lang w:eastAsia="en-AU"/>
        </w:rPr>
      </w:pPr>
      <w:r w:rsidRPr="00955B4D">
        <w:rPr>
          <w:lang w:eastAsia="en-AU"/>
        </w:rPr>
        <w:tab/>
        <w:t>(3)</w:t>
      </w:r>
      <w:r w:rsidRPr="00955B4D">
        <w:rPr>
          <w:lang w:eastAsia="en-AU"/>
        </w:rPr>
        <w:tab/>
        <w:t>The operator must ensure that</w:t>
      </w:r>
      <w:r w:rsidR="005223AA" w:rsidRPr="00955B4D">
        <w:rPr>
          <w:lang w:eastAsia="en-AU"/>
        </w:rPr>
        <w:t>, for the operation</w:t>
      </w:r>
      <w:r w:rsidR="00F16500" w:rsidRPr="00955B4D">
        <w:rPr>
          <w:lang w:eastAsia="en-AU"/>
        </w:rPr>
        <w:t>:</w:t>
      </w:r>
    </w:p>
    <w:p w14:paraId="00BD578E" w14:textId="2B632688" w:rsidR="000575E8" w:rsidRPr="00955B4D" w:rsidRDefault="00F16500" w:rsidP="005E0B79">
      <w:pPr>
        <w:pStyle w:val="LDP1a0"/>
      </w:pPr>
      <w:r w:rsidRPr="00955B4D">
        <w:t>(a)</w:t>
      </w:r>
      <w:r w:rsidRPr="00955B4D">
        <w:tab/>
      </w:r>
      <w:r w:rsidR="000575E8" w:rsidRPr="00955B4D">
        <w:t>the requirements of regulation 121.</w:t>
      </w:r>
      <w:r w:rsidR="004C72DC" w:rsidRPr="00955B4D">
        <w:t>240</w:t>
      </w:r>
      <w:r w:rsidR="000575E8" w:rsidRPr="00955B4D">
        <w:t xml:space="preserve"> are complied with;</w:t>
      </w:r>
      <w:r w:rsidRPr="00955B4D">
        <w:t xml:space="preserve"> and</w:t>
      </w:r>
    </w:p>
    <w:p w14:paraId="7AD48EA4" w14:textId="3E80F5D1" w:rsidR="000575E8" w:rsidRPr="00955B4D" w:rsidRDefault="00F16500" w:rsidP="005E0B79">
      <w:pPr>
        <w:pStyle w:val="LDP1a0"/>
      </w:pPr>
      <w:r w:rsidRPr="00955B4D">
        <w:t>(b)</w:t>
      </w:r>
      <w:r w:rsidRPr="00955B4D">
        <w:tab/>
      </w:r>
      <w:r w:rsidR="000575E8" w:rsidRPr="00955B4D">
        <w:t xml:space="preserve">the </w:t>
      </w:r>
      <w:r w:rsidR="0041698C" w:rsidRPr="00955B4D">
        <w:t xml:space="preserve">operator’s </w:t>
      </w:r>
      <w:r w:rsidR="000575E8" w:rsidRPr="00955B4D">
        <w:t>exposition provides for compliance with the requirements.</w:t>
      </w:r>
    </w:p>
    <w:p w14:paraId="3BEE4B51" w14:textId="77777777" w:rsidR="00714C3B" w:rsidRPr="00955B4D" w:rsidRDefault="00714C3B" w:rsidP="002128CD">
      <w:pPr>
        <w:pStyle w:val="LDClause"/>
      </w:pPr>
      <w:r w:rsidRPr="00955B4D">
        <w:tab/>
        <w:t>(4)</w:t>
      </w:r>
      <w:r w:rsidRPr="00955B4D">
        <w:tab/>
        <w:t>The pilot in command must comply with any requirements arising under subsection (3) that are applicable to the pilot in command.</w:t>
      </w:r>
    </w:p>
    <w:p w14:paraId="5BE0154D" w14:textId="3DCAF3AA" w:rsidR="002F2E5C" w:rsidRPr="00955B4D" w:rsidRDefault="005E5437" w:rsidP="001B2344">
      <w:pPr>
        <w:pStyle w:val="LDScheduleClauseHead"/>
      </w:pPr>
      <w:bookmarkStart w:id="48" w:name="_Toc115949334"/>
      <w:r w:rsidRPr="00955B4D">
        <w:lastRenderedPageBreak/>
        <w:t>19</w:t>
      </w:r>
      <w:r w:rsidR="002F2E5C" w:rsidRPr="00955B4D">
        <w:tab/>
        <w:t xml:space="preserve">Application of Part 121 </w:t>
      </w:r>
      <w:r w:rsidR="00676ACA" w:rsidRPr="00955B4D">
        <w:t xml:space="preserve">passenger </w:t>
      </w:r>
      <w:r w:rsidR="002F2E5C" w:rsidRPr="00955B4D">
        <w:t xml:space="preserve">safety briefings, instructions and demonstrations requirements instead of Part 91 safety briefing and instructions requirements — </w:t>
      </w:r>
      <w:r w:rsidR="005223AA" w:rsidRPr="00955B4D">
        <w:t>e</w:t>
      </w:r>
      <w:r w:rsidR="002F2E5C" w:rsidRPr="00955B4D">
        <w:t>xemption</w:t>
      </w:r>
      <w:r w:rsidR="00E02951" w:rsidRPr="00955B4D">
        <w:t xml:space="preserve"> and </w:t>
      </w:r>
      <w:r w:rsidR="005223AA" w:rsidRPr="00955B4D">
        <w:t>d</w:t>
      </w:r>
      <w:r w:rsidR="00E02951" w:rsidRPr="00955B4D">
        <w:t>irection</w:t>
      </w:r>
      <w:bookmarkEnd w:id="48"/>
    </w:p>
    <w:p w14:paraId="3E9DFF91" w14:textId="3E49FA5B" w:rsidR="002F2E5C" w:rsidRPr="00955B4D" w:rsidRDefault="002F2E5C" w:rsidP="00C16471">
      <w:pPr>
        <w:pStyle w:val="LDClause"/>
        <w:keepNext/>
        <w:rPr>
          <w:lang w:eastAsia="en-AU"/>
        </w:rPr>
      </w:pPr>
      <w:r w:rsidRPr="00955B4D">
        <w:rPr>
          <w:lang w:eastAsia="en-AU"/>
        </w:rPr>
        <w:tab/>
        <w:t>(1)</w:t>
      </w:r>
      <w:r w:rsidRPr="00955B4D">
        <w:rPr>
          <w:lang w:eastAsia="en-AU"/>
        </w:rPr>
        <w:tab/>
        <w:t>This section applies to the operation of an aeroplane</w:t>
      </w:r>
      <w:r w:rsidR="005223AA" w:rsidRPr="00955B4D">
        <w:rPr>
          <w:lang w:eastAsia="en-AU"/>
        </w:rPr>
        <w:t xml:space="preserve"> that is </w:t>
      </w:r>
      <w:r w:rsidR="00642601" w:rsidRPr="00955B4D">
        <w:rPr>
          <w:lang w:eastAsia="en-AU"/>
        </w:rPr>
        <w:t>both</w:t>
      </w:r>
      <w:r w:rsidR="005223AA" w:rsidRPr="00955B4D">
        <w:rPr>
          <w:lang w:eastAsia="en-AU"/>
        </w:rPr>
        <w:t xml:space="preserve"> of the following (the </w:t>
      </w:r>
      <w:r w:rsidR="005223AA" w:rsidRPr="00955B4D">
        <w:rPr>
          <w:b/>
          <w:bCs/>
          <w:i/>
          <w:iCs/>
          <w:lang w:eastAsia="en-AU"/>
        </w:rPr>
        <w:t>operation</w:t>
      </w:r>
      <w:r w:rsidR="005223AA" w:rsidRPr="00955B4D">
        <w:rPr>
          <w:lang w:eastAsia="en-AU"/>
        </w:rPr>
        <w:t>)</w:t>
      </w:r>
      <w:r w:rsidRPr="00955B4D">
        <w:rPr>
          <w:lang w:eastAsia="en-AU"/>
        </w:rPr>
        <w:t>:</w:t>
      </w:r>
    </w:p>
    <w:p w14:paraId="3CD8BEC4" w14:textId="77777777" w:rsidR="00642601" w:rsidRPr="00955B4D" w:rsidRDefault="00642601" w:rsidP="001618D0">
      <w:pPr>
        <w:pStyle w:val="LDP1a0"/>
        <w:ind w:right="-427"/>
        <w:rPr>
          <w:lang w:eastAsia="en-AU"/>
        </w:rPr>
      </w:pPr>
      <w:r w:rsidRPr="00955B4D">
        <w:rPr>
          <w:lang w:eastAsia="en-AU"/>
        </w:rPr>
        <w:t>(a)</w:t>
      </w:r>
      <w:r w:rsidRPr="00955B4D">
        <w:rPr>
          <w:lang w:eastAsia="en-AU"/>
        </w:rPr>
        <w:tab/>
        <w:t>a private operation using an aeroplane mentioned in subregulation 121.005 (1);</w:t>
      </w:r>
    </w:p>
    <w:p w14:paraId="5397E578" w14:textId="076BCC47" w:rsidR="002F2E5C" w:rsidRPr="00955B4D" w:rsidRDefault="002F2E5C" w:rsidP="005E0B79">
      <w:pPr>
        <w:pStyle w:val="LDP1a0"/>
        <w:rPr>
          <w:lang w:eastAsia="en-AU"/>
        </w:rPr>
      </w:pPr>
      <w:r w:rsidRPr="00955B4D">
        <w:rPr>
          <w:lang w:eastAsia="en-AU"/>
        </w:rPr>
        <w:t>(</w:t>
      </w:r>
      <w:r w:rsidR="00642601" w:rsidRPr="00955B4D">
        <w:rPr>
          <w:lang w:eastAsia="en-AU"/>
        </w:rPr>
        <w:t>b</w:t>
      </w:r>
      <w:r w:rsidRPr="00955B4D">
        <w:rPr>
          <w:lang w:eastAsia="en-AU"/>
        </w:rPr>
        <w:t>)</w:t>
      </w:r>
      <w:r w:rsidRPr="00955B4D">
        <w:rPr>
          <w:lang w:eastAsia="en-AU"/>
        </w:rPr>
        <w:tab/>
        <w:t xml:space="preserve">conducted by an Australian air transport operator whose AOC operations specifications include the aeroplane (the </w:t>
      </w:r>
      <w:r w:rsidRPr="00955B4D">
        <w:rPr>
          <w:b/>
          <w:bCs/>
          <w:i/>
          <w:iCs/>
          <w:lang w:eastAsia="en-AU"/>
        </w:rPr>
        <w:t>operator</w:t>
      </w:r>
      <w:r w:rsidRPr="00955B4D">
        <w:rPr>
          <w:lang w:eastAsia="en-AU"/>
        </w:rPr>
        <w:t>).</w:t>
      </w:r>
    </w:p>
    <w:p w14:paraId="054B08AF" w14:textId="57E9F869" w:rsidR="002F2E5C" w:rsidRPr="00955B4D" w:rsidRDefault="002F2E5C" w:rsidP="002128CD">
      <w:pPr>
        <w:pStyle w:val="LDClause"/>
        <w:rPr>
          <w:lang w:eastAsia="en-AU"/>
        </w:rPr>
      </w:pPr>
      <w:r w:rsidRPr="00955B4D">
        <w:rPr>
          <w:lang w:eastAsia="en-AU"/>
        </w:rPr>
        <w:tab/>
        <w:t>(2)</w:t>
      </w:r>
      <w:r w:rsidRPr="00955B4D">
        <w:rPr>
          <w:lang w:eastAsia="en-AU"/>
        </w:rPr>
        <w:tab/>
      </w:r>
      <w:r w:rsidR="00674589" w:rsidRPr="00955B4D">
        <w:rPr>
          <w:lang w:eastAsia="en-AU"/>
        </w:rPr>
        <w:t>For the operation, t</w:t>
      </w:r>
      <w:r w:rsidRPr="00955B4D">
        <w:rPr>
          <w:lang w:eastAsia="en-AU"/>
        </w:rPr>
        <w:t xml:space="preserve">he </w:t>
      </w:r>
      <w:r w:rsidR="002E5872" w:rsidRPr="00955B4D">
        <w:rPr>
          <w:lang w:eastAsia="en-AU"/>
        </w:rPr>
        <w:t>pilot in command</w:t>
      </w:r>
      <w:r w:rsidR="00DC1653" w:rsidRPr="00955B4D">
        <w:rPr>
          <w:lang w:eastAsia="en-AU"/>
        </w:rPr>
        <w:t xml:space="preserve"> of the aeroplane</w:t>
      </w:r>
      <w:r w:rsidRPr="00955B4D">
        <w:rPr>
          <w:lang w:eastAsia="en-AU"/>
        </w:rPr>
        <w:t xml:space="preserve"> is exempted from compliance with regulation 91.565</w:t>
      </w:r>
      <w:r w:rsidR="005223AA" w:rsidRPr="00955B4D">
        <w:rPr>
          <w:lang w:eastAsia="en-AU"/>
        </w:rPr>
        <w:t>,</w:t>
      </w:r>
      <w:r w:rsidRPr="00955B4D">
        <w:rPr>
          <w:lang w:eastAsia="en-AU"/>
        </w:rPr>
        <w:t xml:space="preserve"> </w:t>
      </w:r>
      <w:r w:rsidR="002E5872" w:rsidRPr="00955B4D">
        <w:rPr>
          <w:lang w:eastAsia="en-AU"/>
        </w:rPr>
        <w:t>but only if the operator</w:t>
      </w:r>
      <w:r w:rsidR="008E7F6B" w:rsidRPr="00955B4D">
        <w:rPr>
          <w:lang w:eastAsia="en-AU"/>
        </w:rPr>
        <w:t xml:space="preserve"> and the pilot in command (as applicable) each</w:t>
      </w:r>
      <w:r w:rsidR="002E5872" w:rsidRPr="00955B4D">
        <w:rPr>
          <w:lang w:eastAsia="en-AU"/>
        </w:rPr>
        <w:t xml:space="preserve"> compl</w:t>
      </w:r>
      <w:r w:rsidR="008E7F6B" w:rsidRPr="00955B4D">
        <w:rPr>
          <w:lang w:eastAsia="en-AU"/>
        </w:rPr>
        <w:t>y</w:t>
      </w:r>
      <w:r w:rsidR="002E5872" w:rsidRPr="00955B4D">
        <w:rPr>
          <w:lang w:eastAsia="en-AU"/>
        </w:rPr>
        <w:t xml:space="preserve"> with the direction</w:t>
      </w:r>
      <w:r w:rsidR="001A64CC" w:rsidRPr="00955B4D">
        <w:rPr>
          <w:lang w:eastAsia="en-AU"/>
        </w:rPr>
        <w:t>s</w:t>
      </w:r>
      <w:r w:rsidR="002E5872" w:rsidRPr="00955B4D">
        <w:rPr>
          <w:lang w:eastAsia="en-AU"/>
        </w:rPr>
        <w:t xml:space="preserve"> in subsection</w:t>
      </w:r>
      <w:r w:rsidR="00995D8F" w:rsidRPr="00955B4D">
        <w:rPr>
          <w:lang w:eastAsia="en-AU"/>
        </w:rPr>
        <w:t xml:space="preserve">s </w:t>
      </w:r>
      <w:r w:rsidR="002E5872" w:rsidRPr="00955B4D">
        <w:rPr>
          <w:lang w:eastAsia="en-AU"/>
        </w:rPr>
        <w:t>(3)</w:t>
      </w:r>
      <w:r w:rsidR="00995D8F" w:rsidRPr="00955B4D">
        <w:rPr>
          <w:lang w:eastAsia="en-AU"/>
        </w:rPr>
        <w:t xml:space="preserve"> and (4)</w:t>
      </w:r>
      <w:r w:rsidRPr="00955B4D">
        <w:rPr>
          <w:lang w:eastAsia="en-AU"/>
        </w:rPr>
        <w:t>.</w:t>
      </w:r>
    </w:p>
    <w:p w14:paraId="21C74511" w14:textId="78C22972" w:rsidR="002E5872" w:rsidRPr="00955B4D" w:rsidRDefault="00734F67" w:rsidP="00734F67">
      <w:pPr>
        <w:pStyle w:val="LDSchedSubclHead"/>
        <w:tabs>
          <w:tab w:val="clear" w:pos="851"/>
          <w:tab w:val="left" w:pos="737"/>
        </w:tabs>
        <w:ind w:left="0" w:firstLine="0"/>
        <w:rPr>
          <w:rFonts w:cs="Arial"/>
        </w:rPr>
      </w:pPr>
      <w:r w:rsidRPr="00955B4D">
        <w:rPr>
          <w:rFonts w:cs="Arial"/>
        </w:rPr>
        <w:tab/>
      </w:r>
      <w:r w:rsidR="002E5872" w:rsidRPr="00955B4D">
        <w:rPr>
          <w:rFonts w:cs="Arial"/>
        </w:rPr>
        <w:t>Direction</w:t>
      </w:r>
      <w:r w:rsidR="00714C3B" w:rsidRPr="00955B4D">
        <w:rPr>
          <w:rFonts w:cs="Arial"/>
        </w:rPr>
        <w:t>s</w:t>
      </w:r>
    </w:p>
    <w:p w14:paraId="74B16E52" w14:textId="01288BB9" w:rsidR="002E5872" w:rsidRPr="00955B4D" w:rsidRDefault="002E5872" w:rsidP="002128CD">
      <w:pPr>
        <w:pStyle w:val="LDClause"/>
        <w:rPr>
          <w:lang w:eastAsia="en-AU"/>
        </w:rPr>
      </w:pPr>
      <w:r w:rsidRPr="00955B4D">
        <w:rPr>
          <w:lang w:eastAsia="en-AU"/>
        </w:rPr>
        <w:tab/>
        <w:t>(3)</w:t>
      </w:r>
      <w:r w:rsidRPr="00955B4D">
        <w:rPr>
          <w:lang w:eastAsia="en-AU"/>
        </w:rPr>
        <w:tab/>
        <w:t>The operator must ensure that</w:t>
      </w:r>
      <w:r w:rsidR="005223AA" w:rsidRPr="00955B4D">
        <w:rPr>
          <w:lang w:eastAsia="en-AU"/>
        </w:rPr>
        <w:t>, for the operation</w:t>
      </w:r>
      <w:r w:rsidRPr="00955B4D">
        <w:rPr>
          <w:lang w:eastAsia="en-AU"/>
        </w:rPr>
        <w:t>:</w:t>
      </w:r>
    </w:p>
    <w:p w14:paraId="458DF5BF" w14:textId="45EBC2AA" w:rsidR="002F2E5C" w:rsidRPr="00955B4D" w:rsidRDefault="00C963EA" w:rsidP="005E0B79">
      <w:pPr>
        <w:pStyle w:val="LDP1a0"/>
      </w:pPr>
      <w:r w:rsidRPr="00955B4D">
        <w:t>(a)</w:t>
      </w:r>
      <w:r w:rsidRPr="00955B4D">
        <w:tab/>
      </w:r>
      <w:r w:rsidR="002F2E5C" w:rsidRPr="00955B4D">
        <w:t>the requirements of regulation 121.2</w:t>
      </w:r>
      <w:r w:rsidRPr="00955B4D">
        <w:t>85</w:t>
      </w:r>
      <w:r w:rsidR="002F2E5C" w:rsidRPr="00955B4D">
        <w:t xml:space="preserve"> are complied with;</w:t>
      </w:r>
      <w:r w:rsidRPr="00955B4D">
        <w:t xml:space="preserve"> and</w:t>
      </w:r>
    </w:p>
    <w:p w14:paraId="721979D9" w14:textId="0DCF4B2C" w:rsidR="002F2E5C" w:rsidRPr="00955B4D" w:rsidRDefault="00C963EA" w:rsidP="005E0B79">
      <w:pPr>
        <w:pStyle w:val="LDP1a0"/>
      </w:pPr>
      <w:r w:rsidRPr="00955B4D">
        <w:t>(b)</w:t>
      </w:r>
      <w:r w:rsidRPr="00955B4D">
        <w:tab/>
      </w:r>
      <w:r w:rsidR="002F2E5C" w:rsidRPr="00955B4D">
        <w:t xml:space="preserve">the </w:t>
      </w:r>
      <w:r w:rsidR="00FA261A" w:rsidRPr="00955B4D">
        <w:t xml:space="preserve">operator’s </w:t>
      </w:r>
      <w:r w:rsidR="002F2E5C" w:rsidRPr="00955B4D">
        <w:t>exposition provides for compliance with the requirements.</w:t>
      </w:r>
    </w:p>
    <w:p w14:paraId="4C245DBA" w14:textId="77777777" w:rsidR="00714C3B" w:rsidRPr="00955B4D" w:rsidRDefault="00714C3B" w:rsidP="002128CD">
      <w:pPr>
        <w:pStyle w:val="LDClause"/>
      </w:pPr>
      <w:r w:rsidRPr="00955B4D">
        <w:tab/>
        <w:t>(4)</w:t>
      </w:r>
      <w:r w:rsidRPr="00955B4D">
        <w:tab/>
        <w:t>The pilot in command must comply with any requirements arising under subsection (3) that are applicable to the pilot in command.</w:t>
      </w:r>
    </w:p>
    <w:p w14:paraId="48DDCF2C" w14:textId="0FC6A656" w:rsidR="00C963EA" w:rsidRPr="00955B4D" w:rsidRDefault="005E5437" w:rsidP="001B2344">
      <w:pPr>
        <w:pStyle w:val="LDScheduleClauseHead"/>
      </w:pPr>
      <w:bookmarkStart w:id="49" w:name="_Toc115949335"/>
      <w:r w:rsidRPr="00955B4D">
        <w:t>20</w:t>
      </w:r>
      <w:r w:rsidR="00C963EA" w:rsidRPr="00955B4D">
        <w:tab/>
        <w:t xml:space="preserve">Application of Part 121 stowage of </w:t>
      </w:r>
      <w:r w:rsidR="00E02951" w:rsidRPr="00955B4D">
        <w:t xml:space="preserve">baggage and </w:t>
      </w:r>
      <w:r w:rsidR="00C963EA" w:rsidRPr="00955B4D">
        <w:t xml:space="preserve">passenger service equipment requirements instead of Part 91 </w:t>
      </w:r>
      <w:r w:rsidR="00E02951" w:rsidRPr="00955B4D">
        <w:t xml:space="preserve">restraint and </w:t>
      </w:r>
      <w:r w:rsidR="00C963EA" w:rsidRPr="00955B4D">
        <w:t xml:space="preserve">stowage requirements — </w:t>
      </w:r>
      <w:r w:rsidR="005223AA" w:rsidRPr="00955B4D">
        <w:t>e</w:t>
      </w:r>
      <w:r w:rsidR="00C963EA" w:rsidRPr="00955B4D">
        <w:t>xemption</w:t>
      </w:r>
      <w:r w:rsidR="00E02951" w:rsidRPr="00955B4D">
        <w:t xml:space="preserve"> and </w:t>
      </w:r>
      <w:r w:rsidR="005223AA" w:rsidRPr="00955B4D">
        <w:t>d</w:t>
      </w:r>
      <w:r w:rsidR="00E02951" w:rsidRPr="00955B4D">
        <w:t>irection</w:t>
      </w:r>
      <w:bookmarkEnd w:id="49"/>
    </w:p>
    <w:p w14:paraId="0061958B" w14:textId="4D8881F4" w:rsidR="00C963EA" w:rsidRPr="00955B4D" w:rsidRDefault="00C963EA" w:rsidP="002128CD">
      <w:pPr>
        <w:pStyle w:val="LDClause"/>
        <w:rPr>
          <w:lang w:eastAsia="en-AU"/>
        </w:rPr>
      </w:pPr>
      <w:r w:rsidRPr="00955B4D">
        <w:rPr>
          <w:lang w:eastAsia="en-AU"/>
        </w:rPr>
        <w:tab/>
        <w:t>(1)</w:t>
      </w:r>
      <w:r w:rsidRPr="00955B4D">
        <w:rPr>
          <w:lang w:eastAsia="en-AU"/>
        </w:rPr>
        <w:tab/>
        <w:t>This section applies to the operation of an aeroplane</w:t>
      </w:r>
      <w:r w:rsidR="005223AA" w:rsidRPr="00955B4D">
        <w:rPr>
          <w:lang w:eastAsia="en-AU"/>
        </w:rPr>
        <w:t xml:space="preserve"> that is </w:t>
      </w:r>
      <w:r w:rsidR="00642601" w:rsidRPr="00955B4D">
        <w:rPr>
          <w:lang w:eastAsia="en-AU"/>
        </w:rPr>
        <w:t>both</w:t>
      </w:r>
      <w:r w:rsidR="005223AA" w:rsidRPr="00955B4D">
        <w:rPr>
          <w:lang w:eastAsia="en-AU"/>
        </w:rPr>
        <w:t xml:space="preserve"> of the following (the </w:t>
      </w:r>
      <w:r w:rsidR="005223AA" w:rsidRPr="00955B4D">
        <w:rPr>
          <w:b/>
          <w:bCs/>
          <w:i/>
          <w:iCs/>
          <w:lang w:eastAsia="en-AU"/>
        </w:rPr>
        <w:t>operation</w:t>
      </w:r>
      <w:r w:rsidR="005223AA" w:rsidRPr="00955B4D">
        <w:rPr>
          <w:lang w:eastAsia="en-AU"/>
        </w:rPr>
        <w:t>)</w:t>
      </w:r>
      <w:r w:rsidRPr="00955B4D">
        <w:rPr>
          <w:lang w:eastAsia="en-AU"/>
        </w:rPr>
        <w:t>:</w:t>
      </w:r>
    </w:p>
    <w:p w14:paraId="241E3387" w14:textId="77777777" w:rsidR="00642601" w:rsidRPr="00955B4D" w:rsidRDefault="00642601" w:rsidP="00342914">
      <w:pPr>
        <w:pStyle w:val="LDP1a0"/>
        <w:ind w:right="-285"/>
        <w:rPr>
          <w:lang w:eastAsia="en-AU"/>
        </w:rPr>
      </w:pPr>
      <w:r w:rsidRPr="00955B4D">
        <w:rPr>
          <w:lang w:eastAsia="en-AU"/>
        </w:rPr>
        <w:t>(a)</w:t>
      </w:r>
      <w:r w:rsidRPr="00955B4D">
        <w:rPr>
          <w:lang w:eastAsia="en-AU"/>
        </w:rPr>
        <w:tab/>
        <w:t>a private operation using an aeroplane mentioned in subregulation 121.005 (1);</w:t>
      </w:r>
    </w:p>
    <w:p w14:paraId="3DF370BE" w14:textId="472F229F" w:rsidR="00C963EA" w:rsidRPr="00955B4D" w:rsidRDefault="00C963EA" w:rsidP="00300B04">
      <w:pPr>
        <w:pStyle w:val="LDP1a0"/>
        <w:rPr>
          <w:lang w:eastAsia="en-AU"/>
        </w:rPr>
      </w:pPr>
      <w:r w:rsidRPr="00955B4D">
        <w:rPr>
          <w:lang w:eastAsia="en-AU"/>
        </w:rPr>
        <w:t>(</w:t>
      </w:r>
      <w:r w:rsidR="00642601" w:rsidRPr="00955B4D">
        <w:rPr>
          <w:lang w:eastAsia="en-AU"/>
        </w:rPr>
        <w:t>b</w:t>
      </w:r>
      <w:r w:rsidRPr="00955B4D">
        <w:rPr>
          <w:lang w:eastAsia="en-AU"/>
        </w:rPr>
        <w:t>)</w:t>
      </w:r>
      <w:r w:rsidRPr="00955B4D">
        <w:rPr>
          <w:lang w:eastAsia="en-AU"/>
        </w:rPr>
        <w:tab/>
        <w:t xml:space="preserve">conducted by an Australian air transport operator </w:t>
      </w:r>
      <w:r w:rsidR="005E0B79" w:rsidRPr="00955B4D">
        <w:rPr>
          <w:lang w:eastAsia="en-AU"/>
        </w:rPr>
        <w:t>w</w:t>
      </w:r>
      <w:r w:rsidRPr="00955B4D">
        <w:rPr>
          <w:lang w:eastAsia="en-AU"/>
        </w:rPr>
        <w:t>hose AOC operations specifications include the aeroplane</w:t>
      </w:r>
      <w:r w:rsidR="00695AFA" w:rsidRPr="00955B4D">
        <w:rPr>
          <w:lang w:eastAsia="en-AU"/>
        </w:rPr>
        <w:t xml:space="preserve"> (the </w:t>
      </w:r>
      <w:r w:rsidR="00695AFA" w:rsidRPr="00955B4D">
        <w:rPr>
          <w:b/>
          <w:bCs/>
          <w:i/>
          <w:iCs/>
          <w:lang w:eastAsia="en-AU"/>
        </w:rPr>
        <w:t>operator</w:t>
      </w:r>
      <w:r w:rsidR="00695AFA" w:rsidRPr="00955B4D">
        <w:rPr>
          <w:lang w:eastAsia="en-AU"/>
        </w:rPr>
        <w:t>)</w:t>
      </w:r>
      <w:r w:rsidRPr="00955B4D">
        <w:rPr>
          <w:lang w:eastAsia="en-AU"/>
        </w:rPr>
        <w:t>.</w:t>
      </w:r>
    </w:p>
    <w:p w14:paraId="3F390BDB" w14:textId="4B9439C2" w:rsidR="00C963EA" w:rsidRPr="00955B4D" w:rsidRDefault="00C963EA" w:rsidP="002128CD">
      <w:pPr>
        <w:pStyle w:val="LDClause"/>
        <w:rPr>
          <w:lang w:eastAsia="en-AU"/>
        </w:rPr>
      </w:pPr>
      <w:r w:rsidRPr="00955B4D">
        <w:rPr>
          <w:lang w:eastAsia="en-AU"/>
        </w:rPr>
        <w:tab/>
        <w:t>(2)</w:t>
      </w:r>
      <w:r w:rsidRPr="00955B4D">
        <w:rPr>
          <w:lang w:eastAsia="en-AU"/>
        </w:rPr>
        <w:tab/>
      </w:r>
      <w:r w:rsidR="00674589" w:rsidRPr="00955B4D">
        <w:rPr>
          <w:lang w:eastAsia="en-AU"/>
        </w:rPr>
        <w:t>For the operation, t</w:t>
      </w:r>
      <w:r w:rsidRPr="00955B4D">
        <w:rPr>
          <w:lang w:eastAsia="en-AU"/>
        </w:rPr>
        <w:t>he</w:t>
      </w:r>
      <w:r w:rsidR="00E02951" w:rsidRPr="00955B4D">
        <w:rPr>
          <w:lang w:eastAsia="en-AU"/>
        </w:rPr>
        <w:t xml:space="preserve"> operator and the</w:t>
      </w:r>
      <w:r w:rsidRPr="00955B4D">
        <w:rPr>
          <w:lang w:eastAsia="en-AU"/>
        </w:rPr>
        <w:t xml:space="preserve"> pilot in command</w:t>
      </w:r>
      <w:r w:rsidR="00DC1653" w:rsidRPr="00955B4D">
        <w:rPr>
          <w:lang w:eastAsia="en-AU"/>
        </w:rPr>
        <w:t xml:space="preserve"> of the aeroplane</w:t>
      </w:r>
      <w:r w:rsidRPr="00955B4D">
        <w:rPr>
          <w:lang w:eastAsia="en-AU"/>
        </w:rPr>
        <w:t xml:space="preserve"> </w:t>
      </w:r>
      <w:r w:rsidR="00E02951" w:rsidRPr="00955B4D">
        <w:rPr>
          <w:lang w:eastAsia="en-AU"/>
        </w:rPr>
        <w:t>are each</w:t>
      </w:r>
      <w:r w:rsidRPr="00955B4D">
        <w:rPr>
          <w:lang w:eastAsia="en-AU"/>
        </w:rPr>
        <w:t xml:space="preserve"> exempted from compliance with regulation</w:t>
      </w:r>
      <w:r w:rsidR="00ED221A" w:rsidRPr="00955B4D">
        <w:rPr>
          <w:lang w:eastAsia="en-AU"/>
        </w:rPr>
        <w:t>s</w:t>
      </w:r>
      <w:r w:rsidRPr="00955B4D">
        <w:rPr>
          <w:lang w:eastAsia="en-AU"/>
        </w:rPr>
        <w:t xml:space="preserve"> 91.5</w:t>
      </w:r>
      <w:r w:rsidR="00E02951" w:rsidRPr="00955B4D">
        <w:rPr>
          <w:lang w:eastAsia="en-AU"/>
        </w:rPr>
        <w:t>90 and 91.595</w:t>
      </w:r>
      <w:r w:rsidRPr="00955B4D">
        <w:rPr>
          <w:lang w:eastAsia="en-AU"/>
        </w:rPr>
        <w:t xml:space="preserve"> </w:t>
      </w:r>
      <w:r w:rsidR="00E02951" w:rsidRPr="00955B4D">
        <w:rPr>
          <w:lang w:eastAsia="en-AU"/>
        </w:rPr>
        <w:t>(as applicable)</w:t>
      </w:r>
      <w:r w:rsidR="005223AA" w:rsidRPr="00955B4D">
        <w:rPr>
          <w:lang w:eastAsia="en-AU"/>
        </w:rPr>
        <w:t>,</w:t>
      </w:r>
      <w:r w:rsidRPr="00955B4D">
        <w:rPr>
          <w:lang w:eastAsia="en-AU"/>
        </w:rPr>
        <w:t xml:space="preserve"> but only if the operator</w:t>
      </w:r>
      <w:r w:rsidR="008E7F6B" w:rsidRPr="00955B4D">
        <w:rPr>
          <w:lang w:eastAsia="en-AU"/>
        </w:rPr>
        <w:t xml:space="preserve"> and the pilot in command (as applicable) each comply</w:t>
      </w:r>
      <w:r w:rsidRPr="00955B4D">
        <w:rPr>
          <w:lang w:eastAsia="en-AU"/>
        </w:rPr>
        <w:t xml:space="preserve"> with the direction</w:t>
      </w:r>
      <w:r w:rsidR="008E7F6B" w:rsidRPr="00955B4D">
        <w:rPr>
          <w:lang w:eastAsia="en-AU"/>
        </w:rPr>
        <w:t>s</w:t>
      </w:r>
      <w:r w:rsidRPr="00955B4D">
        <w:rPr>
          <w:lang w:eastAsia="en-AU"/>
        </w:rPr>
        <w:t xml:space="preserve"> in subsection</w:t>
      </w:r>
      <w:r w:rsidR="00995D8F" w:rsidRPr="00955B4D">
        <w:rPr>
          <w:lang w:eastAsia="en-AU"/>
        </w:rPr>
        <w:t>s</w:t>
      </w:r>
      <w:r w:rsidRPr="00955B4D">
        <w:rPr>
          <w:lang w:eastAsia="en-AU"/>
        </w:rPr>
        <w:t xml:space="preserve"> (3)</w:t>
      </w:r>
      <w:r w:rsidR="00995D8F" w:rsidRPr="00955B4D">
        <w:rPr>
          <w:lang w:eastAsia="en-AU"/>
        </w:rPr>
        <w:t xml:space="preserve"> and (4)</w:t>
      </w:r>
      <w:r w:rsidRPr="00955B4D">
        <w:rPr>
          <w:lang w:eastAsia="en-AU"/>
        </w:rPr>
        <w:t>.</w:t>
      </w:r>
    </w:p>
    <w:p w14:paraId="0A889A71" w14:textId="0E1C6DA5" w:rsidR="00C963EA" w:rsidRPr="00955B4D" w:rsidRDefault="00734F67" w:rsidP="00734F67">
      <w:pPr>
        <w:pStyle w:val="LDSchedSubclHead"/>
        <w:tabs>
          <w:tab w:val="clear" w:pos="851"/>
          <w:tab w:val="left" w:pos="737"/>
        </w:tabs>
        <w:ind w:left="0" w:firstLine="0"/>
        <w:rPr>
          <w:rFonts w:cs="Arial"/>
        </w:rPr>
      </w:pPr>
      <w:r w:rsidRPr="00955B4D">
        <w:rPr>
          <w:rFonts w:cs="Arial"/>
        </w:rPr>
        <w:tab/>
      </w:r>
      <w:r w:rsidR="00C963EA" w:rsidRPr="00955B4D">
        <w:rPr>
          <w:rFonts w:cs="Arial"/>
        </w:rPr>
        <w:t>Direction</w:t>
      </w:r>
      <w:r w:rsidR="00D04D80" w:rsidRPr="00955B4D">
        <w:rPr>
          <w:rFonts w:cs="Arial"/>
        </w:rPr>
        <w:t>s</w:t>
      </w:r>
    </w:p>
    <w:p w14:paraId="35999846" w14:textId="4726B22C" w:rsidR="00C963EA" w:rsidRPr="00955B4D" w:rsidRDefault="00C963EA" w:rsidP="005E0B79">
      <w:pPr>
        <w:pStyle w:val="LDClause"/>
        <w:rPr>
          <w:lang w:eastAsia="en-AU"/>
        </w:rPr>
      </w:pPr>
      <w:r w:rsidRPr="00955B4D">
        <w:rPr>
          <w:lang w:eastAsia="en-AU"/>
        </w:rPr>
        <w:tab/>
        <w:t>(3)</w:t>
      </w:r>
      <w:r w:rsidRPr="00955B4D">
        <w:rPr>
          <w:lang w:eastAsia="en-AU"/>
        </w:rPr>
        <w:tab/>
        <w:t>The operator must ensure that</w:t>
      </w:r>
      <w:r w:rsidR="0038006B" w:rsidRPr="00955B4D">
        <w:rPr>
          <w:lang w:eastAsia="en-AU"/>
        </w:rPr>
        <w:t>,</w:t>
      </w:r>
      <w:r w:rsidR="005223AA" w:rsidRPr="00955B4D">
        <w:rPr>
          <w:lang w:eastAsia="en-AU"/>
        </w:rPr>
        <w:t xml:space="preserve"> for the operation</w:t>
      </w:r>
      <w:r w:rsidRPr="00955B4D">
        <w:rPr>
          <w:lang w:eastAsia="en-AU"/>
        </w:rPr>
        <w:t>:</w:t>
      </w:r>
    </w:p>
    <w:p w14:paraId="60738A3F" w14:textId="10789508" w:rsidR="00C963EA" w:rsidRPr="00955B4D" w:rsidRDefault="00C963EA" w:rsidP="005E0B79">
      <w:pPr>
        <w:pStyle w:val="LDP1a0"/>
      </w:pPr>
      <w:r w:rsidRPr="00955B4D">
        <w:t>(a)</w:t>
      </w:r>
      <w:r w:rsidRPr="00955B4D">
        <w:tab/>
        <w:t>the requirements of regulation</w:t>
      </w:r>
      <w:r w:rsidR="00DD397E" w:rsidRPr="00955B4D">
        <w:t>s</w:t>
      </w:r>
      <w:r w:rsidRPr="00955B4D">
        <w:t xml:space="preserve"> 121.2</w:t>
      </w:r>
      <w:r w:rsidR="00E02951" w:rsidRPr="00955B4D">
        <w:t>5</w:t>
      </w:r>
      <w:r w:rsidRPr="00955B4D">
        <w:t>5</w:t>
      </w:r>
      <w:r w:rsidR="00E02951" w:rsidRPr="00955B4D">
        <w:t xml:space="preserve"> and 121.265</w:t>
      </w:r>
      <w:r w:rsidRPr="00955B4D">
        <w:t xml:space="preserve"> are complied with; and</w:t>
      </w:r>
    </w:p>
    <w:p w14:paraId="4B8B8467" w14:textId="659D62FF" w:rsidR="00C963EA" w:rsidRPr="00955B4D" w:rsidRDefault="00C963EA" w:rsidP="005E0B79">
      <w:pPr>
        <w:pStyle w:val="LDP1a0"/>
      </w:pPr>
      <w:r w:rsidRPr="00955B4D">
        <w:t>(b)</w:t>
      </w:r>
      <w:r w:rsidRPr="00955B4D">
        <w:tab/>
        <w:t xml:space="preserve">the </w:t>
      </w:r>
      <w:r w:rsidR="008D10B8" w:rsidRPr="00955B4D">
        <w:t xml:space="preserve">operator’s </w:t>
      </w:r>
      <w:r w:rsidRPr="00955B4D">
        <w:t>exposition provides for compliance with the requirements.</w:t>
      </w:r>
    </w:p>
    <w:p w14:paraId="21562A9F" w14:textId="77777777" w:rsidR="00714C3B" w:rsidRPr="00955B4D" w:rsidRDefault="00714C3B" w:rsidP="00300B04">
      <w:pPr>
        <w:pStyle w:val="LDClause"/>
      </w:pPr>
      <w:r w:rsidRPr="00955B4D">
        <w:tab/>
        <w:t>(4)</w:t>
      </w:r>
      <w:r w:rsidRPr="00955B4D">
        <w:tab/>
        <w:t>The pilot in command must comply with any requirements arising under subsection (3) that are applicable to the pilot in command.</w:t>
      </w:r>
    </w:p>
    <w:p w14:paraId="6A2EA0F0" w14:textId="0C42BC38" w:rsidR="002329A4" w:rsidRPr="00955B4D" w:rsidRDefault="005E5437" w:rsidP="001B2344">
      <w:pPr>
        <w:pStyle w:val="LDScheduleClauseHead"/>
      </w:pPr>
      <w:bookmarkStart w:id="50" w:name="_Toc115949336"/>
      <w:r w:rsidRPr="00955B4D">
        <w:t>21</w:t>
      </w:r>
      <w:r w:rsidR="002329A4" w:rsidRPr="00955B4D">
        <w:tab/>
        <w:t>Application of Part 121 performance requirements instead of Part</w:t>
      </w:r>
      <w:r w:rsidR="003D6EFF" w:rsidRPr="00955B4D">
        <w:t> </w:t>
      </w:r>
      <w:r w:rsidR="002329A4" w:rsidRPr="00955B4D">
        <w:t xml:space="preserve">91 performance requirements — </w:t>
      </w:r>
      <w:r w:rsidR="005223AA" w:rsidRPr="00955B4D">
        <w:t>e</w:t>
      </w:r>
      <w:r w:rsidR="002329A4" w:rsidRPr="00955B4D">
        <w:t xml:space="preserve">xemption and </w:t>
      </w:r>
      <w:r w:rsidR="005223AA" w:rsidRPr="00955B4D">
        <w:t>d</w:t>
      </w:r>
      <w:r w:rsidR="002329A4" w:rsidRPr="00955B4D">
        <w:t>irection</w:t>
      </w:r>
      <w:bookmarkEnd w:id="50"/>
    </w:p>
    <w:p w14:paraId="19E11931" w14:textId="76501635" w:rsidR="002329A4" w:rsidRPr="00955B4D" w:rsidRDefault="002329A4" w:rsidP="002128CD">
      <w:pPr>
        <w:pStyle w:val="LDClause"/>
        <w:rPr>
          <w:lang w:eastAsia="en-AU"/>
        </w:rPr>
      </w:pPr>
      <w:r w:rsidRPr="00955B4D">
        <w:rPr>
          <w:lang w:eastAsia="en-AU"/>
        </w:rPr>
        <w:tab/>
        <w:t>(1)</w:t>
      </w:r>
      <w:r w:rsidRPr="00955B4D">
        <w:rPr>
          <w:lang w:eastAsia="en-AU"/>
        </w:rPr>
        <w:tab/>
        <w:t>This section applies to the operation of an aeroplane</w:t>
      </w:r>
      <w:r w:rsidR="005223AA" w:rsidRPr="00955B4D">
        <w:rPr>
          <w:lang w:eastAsia="en-AU"/>
        </w:rPr>
        <w:t xml:space="preserve"> that is </w:t>
      </w:r>
      <w:r w:rsidR="00642601" w:rsidRPr="00955B4D">
        <w:rPr>
          <w:lang w:eastAsia="en-AU"/>
        </w:rPr>
        <w:t xml:space="preserve">both </w:t>
      </w:r>
      <w:r w:rsidR="005223AA" w:rsidRPr="00955B4D">
        <w:rPr>
          <w:lang w:eastAsia="en-AU"/>
        </w:rPr>
        <w:t xml:space="preserve">of the following (the </w:t>
      </w:r>
      <w:r w:rsidR="005223AA" w:rsidRPr="00955B4D">
        <w:rPr>
          <w:b/>
          <w:bCs/>
          <w:i/>
          <w:iCs/>
          <w:lang w:eastAsia="en-AU"/>
        </w:rPr>
        <w:t>operation</w:t>
      </w:r>
      <w:r w:rsidR="005223AA" w:rsidRPr="00955B4D">
        <w:rPr>
          <w:lang w:eastAsia="en-AU"/>
        </w:rPr>
        <w:t>)</w:t>
      </w:r>
      <w:r w:rsidRPr="00955B4D">
        <w:rPr>
          <w:lang w:eastAsia="en-AU"/>
        </w:rPr>
        <w:t>:</w:t>
      </w:r>
    </w:p>
    <w:p w14:paraId="46FF6C09" w14:textId="77777777" w:rsidR="00642601" w:rsidRPr="00955B4D" w:rsidRDefault="00642601" w:rsidP="00642601">
      <w:pPr>
        <w:pStyle w:val="LDP1a0"/>
        <w:rPr>
          <w:lang w:eastAsia="en-AU"/>
        </w:rPr>
      </w:pPr>
      <w:r w:rsidRPr="00955B4D">
        <w:rPr>
          <w:lang w:eastAsia="en-AU"/>
        </w:rPr>
        <w:t>(a)</w:t>
      </w:r>
      <w:r w:rsidRPr="00955B4D">
        <w:rPr>
          <w:lang w:eastAsia="en-AU"/>
        </w:rPr>
        <w:tab/>
        <w:t>a private operation using an aeroplane mentioned in subregulation 121.005 (1);</w:t>
      </w:r>
    </w:p>
    <w:p w14:paraId="786C557E" w14:textId="27CAEB90" w:rsidR="002329A4" w:rsidRPr="00955B4D" w:rsidRDefault="002329A4" w:rsidP="005E0B79">
      <w:pPr>
        <w:pStyle w:val="LDP1a0"/>
        <w:rPr>
          <w:lang w:eastAsia="en-AU"/>
        </w:rPr>
      </w:pPr>
      <w:r w:rsidRPr="00955B4D">
        <w:rPr>
          <w:lang w:eastAsia="en-AU"/>
        </w:rPr>
        <w:t>(</w:t>
      </w:r>
      <w:r w:rsidR="00642601" w:rsidRPr="00955B4D">
        <w:rPr>
          <w:lang w:eastAsia="en-AU"/>
        </w:rPr>
        <w:t>b</w:t>
      </w:r>
      <w:r w:rsidRPr="00955B4D">
        <w:rPr>
          <w:lang w:eastAsia="en-AU"/>
        </w:rPr>
        <w:t>)</w:t>
      </w:r>
      <w:r w:rsidRPr="00955B4D">
        <w:rPr>
          <w:lang w:eastAsia="en-AU"/>
        </w:rPr>
        <w:tab/>
        <w:t xml:space="preserve">conducted by an Australian air transport operator whose AOC operations specifications include the aeroplane (the </w:t>
      </w:r>
      <w:r w:rsidRPr="00955B4D">
        <w:rPr>
          <w:b/>
          <w:bCs/>
          <w:i/>
          <w:iCs/>
          <w:lang w:eastAsia="en-AU"/>
        </w:rPr>
        <w:t>operator</w:t>
      </w:r>
      <w:r w:rsidRPr="00955B4D">
        <w:rPr>
          <w:lang w:eastAsia="en-AU"/>
        </w:rPr>
        <w:t>).</w:t>
      </w:r>
    </w:p>
    <w:p w14:paraId="6F18B410" w14:textId="6482E7BE" w:rsidR="002329A4" w:rsidRPr="00955B4D" w:rsidRDefault="002329A4" w:rsidP="002128CD">
      <w:pPr>
        <w:pStyle w:val="LDClause"/>
        <w:rPr>
          <w:lang w:eastAsia="en-AU"/>
        </w:rPr>
      </w:pPr>
      <w:bookmarkStart w:id="51" w:name="_Hlk72832291"/>
      <w:r w:rsidRPr="00955B4D">
        <w:rPr>
          <w:lang w:eastAsia="en-AU"/>
        </w:rPr>
        <w:lastRenderedPageBreak/>
        <w:tab/>
        <w:t>(2)</w:t>
      </w:r>
      <w:r w:rsidRPr="00955B4D">
        <w:rPr>
          <w:lang w:eastAsia="en-AU"/>
        </w:rPr>
        <w:tab/>
      </w:r>
      <w:r w:rsidR="00674589" w:rsidRPr="00955B4D">
        <w:rPr>
          <w:lang w:eastAsia="en-AU"/>
        </w:rPr>
        <w:t>For the operation, t</w:t>
      </w:r>
      <w:r w:rsidRPr="00955B4D">
        <w:rPr>
          <w:lang w:eastAsia="en-AU"/>
        </w:rPr>
        <w:t>he operator and the pilot in command</w:t>
      </w:r>
      <w:r w:rsidR="00DC1653" w:rsidRPr="00955B4D">
        <w:rPr>
          <w:lang w:eastAsia="en-AU"/>
        </w:rPr>
        <w:t xml:space="preserve"> of the aeroplane</w:t>
      </w:r>
      <w:r w:rsidRPr="00955B4D">
        <w:rPr>
          <w:lang w:eastAsia="en-AU"/>
        </w:rPr>
        <w:t xml:space="preserve"> are each exempted from compliance with </w:t>
      </w:r>
      <w:r w:rsidR="00471663" w:rsidRPr="00955B4D">
        <w:rPr>
          <w:lang w:eastAsia="en-AU"/>
        </w:rPr>
        <w:t>each provision</w:t>
      </w:r>
      <w:r w:rsidR="00E40186" w:rsidRPr="00955B4D">
        <w:rPr>
          <w:lang w:eastAsia="en-AU"/>
        </w:rPr>
        <w:t xml:space="preserve"> in Subpart 91.F of CASR</w:t>
      </w:r>
      <w:r w:rsidRPr="00955B4D">
        <w:rPr>
          <w:lang w:eastAsia="en-AU"/>
        </w:rPr>
        <w:t xml:space="preserve"> (as applicable)</w:t>
      </w:r>
      <w:r w:rsidR="005223AA" w:rsidRPr="00955B4D">
        <w:rPr>
          <w:lang w:eastAsia="en-AU"/>
        </w:rPr>
        <w:t>,</w:t>
      </w:r>
      <w:r w:rsidRPr="00955B4D">
        <w:rPr>
          <w:lang w:eastAsia="en-AU"/>
        </w:rPr>
        <w:t xml:space="preserve"> but only if the operator</w:t>
      </w:r>
      <w:r w:rsidR="008E7F6B" w:rsidRPr="00955B4D">
        <w:rPr>
          <w:lang w:eastAsia="en-AU"/>
        </w:rPr>
        <w:t xml:space="preserve"> and the pilot in command (as applicable) each comply</w:t>
      </w:r>
      <w:r w:rsidRPr="00955B4D">
        <w:rPr>
          <w:lang w:eastAsia="en-AU"/>
        </w:rPr>
        <w:t xml:space="preserve"> with the direction</w:t>
      </w:r>
      <w:r w:rsidR="008E7F6B" w:rsidRPr="00955B4D">
        <w:rPr>
          <w:lang w:eastAsia="en-AU"/>
        </w:rPr>
        <w:t>s</w:t>
      </w:r>
      <w:r w:rsidRPr="00955B4D">
        <w:rPr>
          <w:lang w:eastAsia="en-AU"/>
        </w:rPr>
        <w:t xml:space="preserve"> in subsection</w:t>
      </w:r>
      <w:r w:rsidR="00995D8F" w:rsidRPr="00955B4D">
        <w:rPr>
          <w:lang w:eastAsia="en-AU"/>
        </w:rPr>
        <w:t>s</w:t>
      </w:r>
      <w:r w:rsidRPr="00955B4D">
        <w:rPr>
          <w:lang w:eastAsia="en-AU"/>
        </w:rPr>
        <w:t xml:space="preserve"> (3)</w:t>
      </w:r>
      <w:r w:rsidR="00995D8F" w:rsidRPr="00955B4D">
        <w:rPr>
          <w:lang w:eastAsia="en-AU"/>
        </w:rPr>
        <w:t xml:space="preserve"> and (4)</w:t>
      </w:r>
      <w:r w:rsidRPr="00955B4D">
        <w:rPr>
          <w:lang w:eastAsia="en-AU"/>
        </w:rPr>
        <w:t>.</w:t>
      </w:r>
    </w:p>
    <w:bookmarkEnd w:id="51"/>
    <w:p w14:paraId="21C0BC3B" w14:textId="4B426864" w:rsidR="002329A4" w:rsidRPr="00955B4D" w:rsidRDefault="00734F67" w:rsidP="00734F67">
      <w:pPr>
        <w:pStyle w:val="LDSchedSubclHead"/>
        <w:tabs>
          <w:tab w:val="clear" w:pos="851"/>
          <w:tab w:val="left" w:pos="737"/>
        </w:tabs>
        <w:ind w:left="0" w:firstLine="0"/>
        <w:rPr>
          <w:rFonts w:cs="Arial"/>
        </w:rPr>
      </w:pPr>
      <w:r w:rsidRPr="00955B4D">
        <w:rPr>
          <w:rFonts w:cs="Arial"/>
        </w:rPr>
        <w:tab/>
      </w:r>
      <w:r w:rsidR="002329A4" w:rsidRPr="00955B4D">
        <w:rPr>
          <w:rFonts w:cs="Arial"/>
        </w:rPr>
        <w:t>Direction</w:t>
      </w:r>
      <w:r w:rsidR="00D04D80" w:rsidRPr="00955B4D">
        <w:rPr>
          <w:rFonts w:cs="Arial"/>
        </w:rPr>
        <w:t>s</w:t>
      </w:r>
    </w:p>
    <w:p w14:paraId="7A01E4FE" w14:textId="1E809D6E" w:rsidR="002329A4" w:rsidRPr="00955B4D" w:rsidRDefault="002329A4" w:rsidP="002128CD">
      <w:pPr>
        <w:pStyle w:val="LDClause"/>
        <w:rPr>
          <w:lang w:eastAsia="en-AU"/>
        </w:rPr>
      </w:pPr>
      <w:bookmarkStart w:id="52" w:name="_Hlk72832820"/>
      <w:r w:rsidRPr="00955B4D">
        <w:rPr>
          <w:lang w:eastAsia="en-AU"/>
        </w:rPr>
        <w:tab/>
        <w:t>(3)</w:t>
      </w:r>
      <w:r w:rsidRPr="00955B4D">
        <w:rPr>
          <w:lang w:eastAsia="en-AU"/>
        </w:rPr>
        <w:tab/>
        <w:t>The operator must ensure that</w:t>
      </w:r>
      <w:r w:rsidR="005223AA" w:rsidRPr="00955B4D">
        <w:rPr>
          <w:lang w:eastAsia="en-AU"/>
        </w:rPr>
        <w:t>, for the operation</w:t>
      </w:r>
      <w:r w:rsidRPr="00955B4D">
        <w:rPr>
          <w:lang w:eastAsia="en-AU"/>
        </w:rPr>
        <w:t>:</w:t>
      </w:r>
    </w:p>
    <w:p w14:paraId="35BAE201" w14:textId="6B04BFE2" w:rsidR="002329A4" w:rsidRPr="00955B4D" w:rsidRDefault="002329A4" w:rsidP="00B8479D">
      <w:pPr>
        <w:pStyle w:val="LDP1a0"/>
      </w:pPr>
      <w:r w:rsidRPr="00955B4D">
        <w:t>(a)</w:t>
      </w:r>
      <w:r w:rsidRPr="00955B4D">
        <w:tab/>
        <w:t xml:space="preserve">the requirements of </w:t>
      </w:r>
      <w:r w:rsidR="00471663" w:rsidRPr="00955B4D">
        <w:t>each provision</w:t>
      </w:r>
      <w:r w:rsidR="00E40186" w:rsidRPr="00955B4D">
        <w:t xml:space="preserve"> in </w:t>
      </w:r>
      <w:bookmarkStart w:id="53" w:name="_Hlk80608943"/>
      <w:r w:rsidR="00E40186" w:rsidRPr="00955B4D">
        <w:t>Subpart 121.F of CASR</w:t>
      </w:r>
      <w:r w:rsidRPr="00955B4D">
        <w:t xml:space="preserve"> </w:t>
      </w:r>
      <w:bookmarkEnd w:id="53"/>
      <w:r w:rsidRPr="00955B4D">
        <w:t>are complied with; and</w:t>
      </w:r>
    </w:p>
    <w:p w14:paraId="5D7D1269" w14:textId="68E833B6" w:rsidR="002329A4" w:rsidRPr="00955B4D" w:rsidRDefault="002329A4" w:rsidP="00B8479D">
      <w:pPr>
        <w:pStyle w:val="LDP1a0"/>
      </w:pPr>
      <w:r w:rsidRPr="00955B4D">
        <w:t>(b)</w:t>
      </w:r>
      <w:r w:rsidRPr="00955B4D">
        <w:tab/>
        <w:t xml:space="preserve">the </w:t>
      </w:r>
      <w:r w:rsidR="008D10B8" w:rsidRPr="00955B4D">
        <w:t xml:space="preserve">operator’s </w:t>
      </w:r>
      <w:r w:rsidRPr="00955B4D">
        <w:t>exposition provides for compliance with the requirements.</w:t>
      </w:r>
    </w:p>
    <w:p w14:paraId="12ECDA9F" w14:textId="77777777" w:rsidR="00714C3B" w:rsidRPr="00955B4D" w:rsidRDefault="00714C3B" w:rsidP="002128CD">
      <w:pPr>
        <w:pStyle w:val="LDClause"/>
      </w:pPr>
      <w:r w:rsidRPr="00955B4D">
        <w:tab/>
        <w:t>(4)</w:t>
      </w:r>
      <w:r w:rsidRPr="00955B4D">
        <w:tab/>
        <w:t>The pilot in command must comply with any requirements arising under subsection (3) that are applicable to the pilot in command.</w:t>
      </w:r>
    </w:p>
    <w:p w14:paraId="53227103" w14:textId="649B2819" w:rsidR="00DC1653" w:rsidRPr="00955B4D" w:rsidRDefault="005E5437" w:rsidP="001B2344">
      <w:pPr>
        <w:pStyle w:val="LDScheduleClauseHead"/>
      </w:pPr>
      <w:bookmarkStart w:id="54" w:name="_Toc115949337"/>
      <w:bookmarkEnd w:id="52"/>
      <w:r w:rsidRPr="00955B4D">
        <w:t>22</w:t>
      </w:r>
      <w:r w:rsidR="00DC1653" w:rsidRPr="00955B4D">
        <w:tab/>
      </w:r>
      <w:bookmarkStart w:id="55" w:name="_Hlk72833806"/>
      <w:r w:rsidR="00DC1653" w:rsidRPr="00955B4D">
        <w:t xml:space="preserve">Application of Part 121 weight and balance requirements instead of Part 91 weight and balance requirements — </w:t>
      </w:r>
      <w:r w:rsidR="005223AA" w:rsidRPr="00955B4D">
        <w:t>e</w:t>
      </w:r>
      <w:r w:rsidR="00DC1653" w:rsidRPr="00955B4D">
        <w:t xml:space="preserve">xemption and </w:t>
      </w:r>
      <w:r w:rsidR="005223AA" w:rsidRPr="00955B4D">
        <w:t>d</w:t>
      </w:r>
      <w:r w:rsidR="00DC1653" w:rsidRPr="00955B4D">
        <w:t>irection</w:t>
      </w:r>
      <w:bookmarkEnd w:id="54"/>
    </w:p>
    <w:bookmarkEnd w:id="55"/>
    <w:p w14:paraId="6B565D60" w14:textId="2EBBB614" w:rsidR="00DC1653" w:rsidRPr="00955B4D" w:rsidRDefault="00DC1653" w:rsidP="002128CD">
      <w:pPr>
        <w:pStyle w:val="LDClause"/>
        <w:rPr>
          <w:lang w:eastAsia="en-AU"/>
        </w:rPr>
      </w:pPr>
      <w:r w:rsidRPr="00955B4D">
        <w:rPr>
          <w:lang w:eastAsia="en-AU"/>
        </w:rPr>
        <w:tab/>
        <w:t>(1)</w:t>
      </w:r>
      <w:r w:rsidRPr="00955B4D">
        <w:rPr>
          <w:lang w:eastAsia="en-AU"/>
        </w:rPr>
        <w:tab/>
        <w:t>This section applies to the operation of an aeroplane</w:t>
      </w:r>
      <w:r w:rsidR="00E40186" w:rsidRPr="00955B4D">
        <w:rPr>
          <w:lang w:eastAsia="en-AU"/>
        </w:rPr>
        <w:t xml:space="preserve"> that is </w:t>
      </w:r>
      <w:r w:rsidR="00642601" w:rsidRPr="00955B4D">
        <w:rPr>
          <w:lang w:eastAsia="en-AU"/>
        </w:rPr>
        <w:t xml:space="preserve">both </w:t>
      </w:r>
      <w:r w:rsidR="00E40186" w:rsidRPr="00955B4D">
        <w:rPr>
          <w:lang w:eastAsia="en-AU"/>
        </w:rPr>
        <w:t xml:space="preserve">of the following (the </w:t>
      </w:r>
      <w:r w:rsidR="00E40186" w:rsidRPr="00955B4D">
        <w:rPr>
          <w:b/>
          <w:bCs/>
          <w:i/>
          <w:iCs/>
          <w:lang w:eastAsia="en-AU"/>
        </w:rPr>
        <w:t>operation</w:t>
      </w:r>
      <w:r w:rsidR="00E40186" w:rsidRPr="00955B4D">
        <w:rPr>
          <w:lang w:eastAsia="en-AU"/>
        </w:rPr>
        <w:t>)</w:t>
      </w:r>
      <w:r w:rsidRPr="00955B4D">
        <w:rPr>
          <w:lang w:eastAsia="en-AU"/>
        </w:rPr>
        <w:t>:</w:t>
      </w:r>
    </w:p>
    <w:p w14:paraId="3070BEFD" w14:textId="77777777" w:rsidR="00642601" w:rsidRPr="00955B4D" w:rsidRDefault="00642601" w:rsidP="00342914">
      <w:pPr>
        <w:pStyle w:val="LDP1a0"/>
        <w:ind w:right="-285"/>
        <w:rPr>
          <w:lang w:eastAsia="en-AU"/>
        </w:rPr>
      </w:pPr>
      <w:r w:rsidRPr="00955B4D">
        <w:rPr>
          <w:lang w:eastAsia="en-AU"/>
        </w:rPr>
        <w:t>(a)</w:t>
      </w:r>
      <w:r w:rsidRPr="00955B4D">
        <w:rPr>
          <w:lang w:eastAsia="en-AU"/>
        </w:rPr>
        <w:tab/>
        <w:t>a private operation using an aeroplane mentioned in subregulation 121.005 (1);</w:t>
      </w:r>
    </w:p>
    <w:p w14:paraId="43FF56A7" w14:textId="7ADCBFA0" w:rsidR="00DC1653" w:rsidRPr="00955B4D" w:rsidRDefault="00DC1653" w:rsidP="00B8479D">
      <w:pPr>
        <w:pStyle w:val="LDP1a0"/>
        <w:rPr>
          <w:lang w:eastAsia="en-AU"/>
        </w:rPr>
      </w:pPr>
      <w:r w:rsidRPr="00955B4D">
        <w:rPr>
          <w:lang w:eastAsia="en-AU"/>
        </w:rPr>
        <w:t>(</w:t>
      </w:r>
      <w:r w:rsidR="00642601" w:rsidRPr="00955B4D">
        <w:rPr>
          <w:lang w:eastAsia="en-AU"/>
        </w:rPr>
        <w:t>b</w:t>
      </w:r>
      <w:r w:rsidRPr="00955B4D">
        <w:rPr>
          <w:lang w:eastAsia="en-AU"/>
        </w:rPr>
        <w:t>)</w:t>
      </w:r>
      <w:r w:rsidRPr="00955B4D">
        <w:rPr>
          <w:lang w:eastAsia="en-AU"/>
        </w:rPr>
        <w:tab/>
        <w:t>conducted by an Australian air transport operator whose AOC operations specifications include the aeroplane</w:t>
      </w:r>
      <w:r w:rsidR="00B8479D" w:rsidRPr="00955B4D">
        <w:rPr>
          <w:lang w:eastAsia="en-AU"/>
        </w:rPr>
        <w:t xml:space="preserve"> (the </w:t>
      </w:r>
      <w:r w:rsidR="00B8479D" w:rsidRPr="00955B4D">
        <w:rPr>
          <w:b/>
          <w:bCs/>
          <w:i/>
          <w:iCs/>
          <w:lang w:eastAsia="en-AU"/>
        </w:rPr>
        <w:t>operator</w:t>
      </w:r>
      <w:r w:rsidR="00B8479D" w:rsidRPr="00955B4D">
        <w:rPr>
          <w:lang w:eastAsia="en-AU"/>
        </w:rPr>
        <w:t>)</w:t>
      </w:r>
      <w:r w:rsidRPr="00955B4D">
        <w:rPr>
          <w:lang w:eastAsia="en-AU"/>
        </w:rPr>
        <w:t>.</w:t>
      </w:r>
    </w:p>
    <w:p w14:paraId="35AC0EEC" w14:textId="0D32F795" w:rsidR="00DC1653" w:rsidRPr="00955B4D" w:rsidRDefault="00DC1653" w:rsidP="002128CD">
      <w:pPr>
        <w:pStyle w:val="LDClause"/>
        <w:rPr>
          <w:lang w:eastAsia="en-AU"/>
        </w:rPr>
      </w:pPr>
      <w:r w:rsidRPr="00955B4D">
        <w:rPr>
          <w:lang w:eastAsia="en-AU"/>
        </w:rPr>
        <w:tab/>
        <w:t>(2)</w:t>
      </w:r>
      <w:r w:rsidRPr="00955B4D">
        <w:rPr>
          <w:lang w:eastAsia="en-AU"/>
        </w:rPr>
        <w:tab/>
      </w:r>
      <w:r w:rsidR="00674589" w:rsidRPr="00955B4D">
        <w:rPr>
          <w:lang w:eastAsia="en-AU"/>
        </w:rPr>
        <w:t>For the operation, t</w:t>
      </w:r>
      <w:r w:rsidRPr="00955B4D">
        <w:rPr>
          <w:lang w:eastAsia="en-AU"/>
        </w:rPr>
        <w:t xml:space="preserve">he pilot in command of the aeroplane is exempted from compliance with </w:t>
      </w:r>
      <w:r w:rsidR="00471663" w:rsidRPr="00955B4D">
        <w:rPr>
          <w:lang w:eastAsia="en-AU"/>
        </w:rPr>
        <w:t>each provision</w:t>
      </w:r>
      <w:r w:rsidR="00E40186" w:rsidRPr="00955B4D">
        <w:rPr>
          <w:lang w:eastAsia="en-AU"/>
        </w:rPr>
        <w:t xml:space="preserve"> in</w:t>
      </w:r>
      <w:r w:rsidRPr="00955B4D">
        <w:rPr>
          <w:lang w:eastAsia="en-AU"/>
        </w:rPr>
        <w:t xml:space="preserve"> </w:t>
      </w:r>
      <w:r w:rsidR="00E40186" w:rsidRPr="00955B4D">
        <w:rPr>
          <w:lang w:eastAsia="en-AU"/>
        </w:rPr>
        <w:t>Subpart 91.J of CASR,</w:t>
      </w:r>
      <w:r w:rsidRPr="00955B4D">
        <w:rPr>
          <w:lang w:eastAsia="en-AU"/>
        </w:rPr>
        <w:t xml:space="preserve"> but only if the operator</w:t>
      </w:r>
      <w:r w:rsidR="008E7F6B" w:rsidRPr="00955B4D">
        <w:rPr>
          <w:lang w:eastAsia="en-AU"/>
        </w:rPr>
        <w:t xml:space="preserve"> and the pilot in command (as applicable) each comply</w:t>
      </w:r>
      <w:r w:rsidRPr="00955B4D">
        <w:rPr>
          <w:lang w:eastAsia="en-AU"/>
        </w:rPr>
        <w:t xml:space="preserve"> with the direction</w:t>
      </w:r>
      <w:r w:rsidR="008E7F6B" w:rsidRPr="00955B4D">
        <w:rPr>
          <w:lang w:eastAsia="en-AU"/>
        </w:rPr>
        <w:t>s</w:t>
      </w:r>
      <w:r w:rsidRPr="00955B4D">
        <w:rPr>
          <w:lang w:eastAsia="en-AU"/>
        </w:rPr>
        <w:t xml:space="preserve"> in subsection</w:t>
      </w:r>
      <w:r w:rsidR="00D51F9B" w:rsidRPr="00955B4D">
        <w:rPr>
          <w:lang w:eastAsia="en-AU"/>
        </w:rPr>
        <w:t>s (</w:t>
      </w:r>
      <w:r w:rsidRPr="00955B4D">
        <w:rPr>
          <w:lang w:eastAsia="en-AU"/>
        </w:rPr>
        <w:t>3)</w:t>
      </w:r>
      <w:r w:rsidR="004A10DC" w:rsidRPr="00955B4D">
        <w:rPr>
          <w:lang w:eastAsia="en-AU"/>
        </w:rPr>
        <w:t xml:space="preserve"> and (4)</w:t>
      </w:r>
      <w:r w:rsidRPr="00955B4D">
        <w:rPr>
          <w:lang w:eastAsia="en-AU"/>
        </w:rPr>
        <w:t>.</w:t>
      </w:r>
    </w:p>
    <w:p w14:paraId="24C54DCD" w14:textId="5ABDD78E" w:rsidR="00DC1653" w:rsidRPr="00955B4D" w:rsidRDefault="00734F67" w:rsidP="00734F67">
      <w:pPr>
        <w:pStyle w:val="LDSchedSubclHead"/>
        <w:tabs>
          <w:tab w:val="clear" w:pos="851"/>
          <w:tab w:val="left" w:pos="737"/>
        </w:tabs>
        <w:ind w:left="0" w:firstLine="0"/>
        <w:rPr>
          <w:rFonts w:cs="Arial"/>
        </w:rPr>
      </w:pPr>
      <w:bookmarkStart w:id="56" w:name="_Hlk72833914"/>
      <w:r w:rsidRPr="00955B4D">
        <w:rPr>
          <w:rFonts w:cs="Arial"/>
        </w:rPr>
        <w:tab/>
      </w:r>
      <w:r w:rsidR="00DC1653" w:rsidRPr="00955B4D">
        <w:rPr>
          <w:rFonts w:cs="Arial"/>
        </w:rPr>
        <w:t>Direction</w:t>
      </w:r>
      <w:r w:rsidR="00D04D80" w:rsidRPr="00955B4D">
        <w:rPr>
          <w:rFonts w:cs="Arial"/>
        </w:rPr>
        <w:t>s</w:t>
      </w:r>
    </w:p>
    <w:p w14:paraId="404671B0" w14:textId="29C2569D" w:rsidR="00DC1653" w:rsidRPr="00955B4D" w:rsidRDefault="00DC1653" w:rsidP="002128CD">
      <w:pPr>
        <w:pStyle w:val="LDClause"/>
        <w:rPr>
          <w:lang w:eastAsia="en-AU"/>
        </w:rPr>
      </w:pPr>
      <w:r w:rsidRPr="00955B4D">
        <w:rPr>
          <w:lang w:eastAsia="en-AU"/>
        </w:rPr>
        <w:tab/>
        <w:t>(3)</w:t>
      </w:r>
      <w:r w:rsidRPr="00955B4D">
        <w:rPr>
          <w:lang w:eastAsia="en-AU"/>
        </w:rPr>
        <w:tab/>
        <w:t>The operator must ensure that</w:t>
      </w:r>
      <w:r w:rsidR="0038006B" w:rsidRPr="00955B4D">
        <w:rPr>
          <w:lang w:eastAsia="en-AU"/>
        </w:rPr>
        <w:t>,</w:t>
      </w:r>
      <w:r w:rsidR="00E40186" w:rsidRPr="00955B4D">
        <w:rPr>
          <w:lang w:eastAsia="en-AU"/>
        </w:rPr>
        <w:t xml:space="preserve"> for the operation</w:t>
      </w:r>
      <w:r w:rsidRPr="00955B4D">
        <w:rPr>
          <w:lang w:eastAsia="en-AU"/>
        </w:rPr>
        <w:t>:</w:t>
      </w:r>
    </w:p>
    <w:p w14:paraId="698439F6" w14:textId="14D90739" w:rsidR="00DC1653" w:rsidRPr="00955B4D" w:rsidRDefault="00DC1653" w:rsidP="00B8479D">
      <w:pPr>
        <w:pStyle w:val="LDP1a0"/>
        <w:rPr>
          <w:lang w:eastAsia="en-AU"/>
        </w:rPr>
      </w:pPr>
      <w:r w:rsidRPr="00955B4D">
        <w:rPr>
          <w:lang w:eastAsia="en-AU"/>
        </w:rPr>
        <w:t>(a)</w:t>
      </w:r>
      <w:r w:rsidRPr="00955B4D">
        <w:rPr>
          <w:lang w:eastAsia="en-AU"/>
        </w:rPr>
        <w:tab/>
        <w:t xml:space="preserve">the requirements of </w:t>
      </w:r>
      <w:r w:rsidR="00471663" w:rsidRPr="00955B4D">
        <w:rPr>
          <w:lang w:eastAsia="en-AU"/>
        </w:rPr>
        <w:t>each provision</w:t>
      </w:r>
      <w:r w:rsidR="0023343A" w:rsidRPr="00955B4D">
        <w:rPr>
          <w:lang w:eastAsia="en-AU"/>
        </w:rPr>
        <w:t xml:space="preserve"> in Subpart 121.J of CASR</w:t>
      </w:r>
      <w:r w:rsidRPr="00955B4D">
        <w:rPr>
          <w:lang w:eastAsia="en-AU"/>
        </w:rPr>
        <w:t xml:space="preserve"> are complied with; and</w:t>
      </w:r>
    </w:p>
    <w:p w14:paraId="10B08815" w14:textId="35AC7938" w:rsidR="00DC1653" w:rsidRPr="00955B4D" w:rsidRDefault="00DC1653" w:rsidP="00B8479D">
      <w:pPr>
        <w:pStyle w:val="LDP1a0"/>
        <w:rPr>
          <w:lang w:eastAsia="en-AU"/>
        </w:rPr>
      </w:pPr>
      <w:r w:rsidRPr="00955B4D">
        <w:rPr>
          <w:lang w:eastAsia="en-AU"/>
        </w:rPr>
        <w:t>(b)</w:t>
      </w:r>
      <w:r w:rsidRPr="00955B4D">
        <w:rPr>
          <w:lang w:eastAsia="en-AU"/>
        </w:rPr>
        <w:tab/>
        <w:t xml:space="preserve">the </w:t>
      </w:r>
      <w:r w:rsidR="008D10B8" w:rsidRPr="00955B4D">
        <w:rPr>
          <w:lang w:eastAsia="en-AU"/>
        </w:rPr>
        <w:t xml:space="preserve">operator’s </w:t>
      </w:r>
      <w:r w:rsidRPr="00955B4D">
        <w:rPr>
          <w:lang w:eastAsia="en-AU"/>
        </w:rPr>
        <w:t>exposition provides for compliance with the requirements.</w:t>
      </w:r>
    </w:p>
    <w:p w14:paraId="7CBBDE37" w14:textId="77777777" w:rsidR="00714C3B" w:rsidRPr="00955B4D" w:rsidRDefault="00714C3B" w:rsidP="002128CD">
      <w:pPr>
        <w:pStyle w:val="LDClause"/>
      </w:pPr>
      <w:r w:rsidRPr="00955B4D">
        <w:tab/>
        <w:t>(4)</w:t>
      </w:r>
      <w:r w:rsidRPr="00955B4D">
        <w:tab/>
        <w:t>The pilot in command must comply with any requirements arising under subsection (3) that are applicable to the pilot in command.</w:t>
      </w:r>
    </w:p>
    <w:p w14:paraId="7616C418" w14:textId="3221E393" w:rsidR="005766D8" w:rsidRPr="00955B4D" w:rsidRDefault="005E5437" w:rsidP="001B2344">
      <w:pPr>
        <w:pStyle w:val="LDScheduleClauseHead"/>
      </w:pPr>
      <w:bookmarkStart w:id="57" w:name="_Toc115949338"/>
      <w:bookmarkEnd w:id="56"/>
      <w:r w:rsidRPr="00955B4D">
        <w:t>23</w:t>
      </w:r>
      <w:r w:rsidR="005766D8" w:rsidRPr="00955B4D">
        <w:tab/>
        <w:t xml:space="preserve">Application of Part 121 </w:t>
      </w:r>
      <w:r w:rsidR="00714C3B" w:rsidRPr="00955B4D">
        <w:t>instruments, indicators, equipment and systems</w:t>
      </w:r>
      <w:r w:rsidR="005766D8" w:rsidRPr="00955B4D">
        <w:t xml:space="preserve"> requirements instead of Part 91 </w:t>
      </w:r>
      <w:r w:rsidR="00714C3B" w:rsidRPr="00955B4D">
        <w:t>equipment</w:t>
      </w:r>
      <w:r w:rsidR="005766D8" w:rsidRPr="00955B4D">
        <w:t xml:space="preserve"> requirements — </w:t>
      </w:r>
      <w:r w:rsidR="007F6085" w:rsidRPr="00955B4D">
        <w:t>e</w:t>
      </w:r>
      <w:r w:rsidR="005766D8" w:rsidRPr="00955B4D">
        <w:t xml:space="preserve">xemption and </w:t>
      </w:r>
      <w:r w:rsidR="007F6085" w:rsidRPr="00955B4D">
        <w:t>d</w:t>
      </w:r>
      <w:r w:rsidR="005766D8" w:rsidRPr="00955B4D">
        <w:t>irection</w:t>
      </w:r>
      <w:bookmarkEnd w:id="57"/>
    </w:p>
    <w:p w14:paraId="626DB88A" w14:textId="01B06726" w:rsidR="005766D8" w:rsidRPr="00955B4D" w:rsidRDefault="005766D8" w:rsidP="002128CD">
      <w:pPr>
        <w:pStyle w:val="LDClause"/>
        <w:rPr>
          <w:lang w:eastAsia="en-AU"/>
        </w:rPr>
      </w:pPr>
      <w:r w:rsidRPr="00955B4D">
        <w:rPr>
          <w:lang w:eastAsia="en-AU"/>
        </w:rPr>
        <w:tab/>
        <w:t>(1)</w:t>
      </w:r>
      <w:r w:rsidRPr="00955B4D">
        <w:rPr>
          <w:lang w:eastAsia="en-AU"/>
        </w:rPr>
        <w:tab/>
        <w:t>This section applies to the operation of an aeroplane</w:t>
      </w:r>
      <w:r w:rsidR="00B556FB" w:rsidRPr="00955B4D">
        <w:rPr>
          <w:lang w:eastAsia="en-AU"/>
        </w:rPr>
        <w:t xml:space="preserve"> that is </w:t>
      </w:r>
      <w:r w:rsidR="00642601" w:rsidRPr="00955B4D">
        <w:rPr>
          <w:lang w:eastAsia="en-AU"/>
        </w:rPr>
        <w:t>both</w:t>
      </w:r>
      <w:r w:rsidR="00B556FB" w:rsidRPr="00955B4D">
        <w:rPr>
          <w:lang w:eastAsia="en-AU"/>
        </w:rPr>
        <w:t xml:space="preserve"> of the following (the </w:t>
      </w:r>
      <w:r w:rsidR="00B556FB" w:rsidRPr="00955B4D">
        <w:rPr>
          <w:b/>
          <w:bCs/>
          <w:i/>
          <w:iCs/>
          <w:lang w:eastAsia="en-AU"/>
        </w:rPr>
        <w:t>operation</w:t>
      </w:r>
      <w:r w:rsidR="00B556FB" w:rsidRPr="00955B4D">
        <w:rPr>
          <w:lang w:eastAsia="en-AU"/>
        </w:rPr>
        <w:t>)</w:t>
      </w:r>
      <w:r w:rsidRPr="00955B4D">
        <w:rPr>
          <w:lang w:eastAsia="en-AU"/>
        </w:rPr>
        <w:t>:</w:t>
      </w:r>
    </w:p>
    <w:p w14:paraId="1705D5FC" w14:textId="77777777" w:rsidR="00642601" w:rsidRPr="00955B4D" w:rsidRDefault="00642601" w:rsidP="00342914">
      <w:pPr>
        <w:pStyle w:val="LDP1a0"/>
        <w:ind w:right="-285"/>
        <w:rPr>
          <w:lang w:eastAsia="en-AU"/>
        </w:rPr>
      </w:pPr>
      <w:r w:rsidRPr="00955B4D">
        <w:rPr>
          <w:lang w:eastAsia="en-AU"/>
        </w:rPr>
        <w:t>(a)</w:t>
      </w:r>
      <w:r w:rsidRPr="00955B4D">
        <w:rPr>
          <w:lang w:eastAsia="en-AU"/>
        </w:rPr>
        <w:tab/>
        <w:t>a private operation using an aeroplane mentioned in subregulation 121.005 (1);</w:t>
      </w:r>
    </w:p>
    <w:p w14:paraId="6E1FCEF2" w14:textId="1257A3FD" w:rsidR="005766D8" w:rsidRPr="00955B4D" w:rsidRDefault="005766D8" w:rsidP="00B8479D">
      <w:pPr>
        <w:pStyle w:val="LDP1a0"/>
        <w:rPr>
          <w:lang w:eastAsia="en-AU"/>
        </w:rPr>
      </w:pPr>
      <w:r w:rsidRPr="00955B4D">
        <w:rPr>
          <w:lang w:eastAsia="en-AU"/>
        </w:rPr>
        <w:t>(</w:t>
      </w:r>
      <w:r w:rsidR="00642601" w:rsidRPr="00955B4D">
        <w:rPr>
          <w:lang w:eastAsia="en-AU"/>
        </w:rPr>
        <w:t>b</w:t>
      </w:r>
      <w:r w:rsidRPr="00955B4D">
        <w:rPr>
          <w:lang w:eastAsia="en-AU"/>
        </w:rPr>
        <w:t>)</w:t>
      </w:r>
      <w:r w:rsidRPr="00955B4D">
        <w:rPr>
          <w:lang w:eastAsia="en-AU"/>
        </w:rPr>
        <w:tab/>
        <w:t xml:space="preserve">conducted by an Australian air transport operator whose AOC operations specifications include the aeroplane (the </w:t>
      </w:r>
      <w:r w:rsidRPr="00955B4D">
        <w:rPr>
          <w:b/>
          <w:bCs/>
          <w:i/>
          <w:iCs/>
          <w:lang w:eastAsia="en-AU"/>
        </w:rPr>
        <w:t>operator</w:t>
      </w:r>
      <w:r w:rsidRPr="00955B4D">
        <w:rPr>
          <w:lang w:eastAsia="en-AU"/>
        </w:rPr>
        <w:t>).</w:t>
      </w:r>
    </w:p>
    <w:p w14:paraId="55530B34" w14:textId="59F0DC1A" w:rsidR="005766D8" w:rsidRPr="00955B4D" w:rsidRDefault="005766D8" w:rsidP="002128CD">
      <w:pPr>
        <w:pStyle w:val="LDClause"/>
        <w:rPr>
          <w:lang w:eastAsia="en-AU"/>
        </w:rPr>
      </w:pPr>
      <w:r w:rsidRPr="00955B4D">
        <w:rPr>
          <w:lang w:eastAsia="en-AU"/>
        </w:rPr>
        <w:tab/>
        <w:t>(2)</w:t>
      </w:r>
      <w:r w:rsidRPr="00955B4D">
        <w:rPr>
          <w:lang w:eastAsia="en-AU"/>
        </w:rPr>
        <w:tab/>
        <w:t>For the operation, the</w:t>
      </w:r>
      <w:r w:rsidR="00714C3B" w:rsidRPr="00955B4D">
        <w:rPr>
          <w:lang w:eastAsia="en-AU"/>
        </w:rPr>
        <w:t xml:space="preserve"> operator</w:t>
      </w:r>
      <w:r w:rsidR="00363F17" w:rsidRPr="00955B4D">
        <w:rPr>
          <w:lang w:eastAsia="en-AU"/>
        </w:rPr>
        <w:t>,</w:t>
      </w:r>
      <w:r w:rsidR="00714C3B" w:rsidRPr="00955B4D">
        <w:rPr>
          <w:lang w:eastAsia="en-AU"/>
        </w:rPr>
        <w:t xml:space="preserve"> the</w:t>
      </w:r>
      <w:r w:rsidRPr="00955B4D">
        <w:rPr>
          <w:lang w:eastAsia="en-AU"/>
        </w:rPr>
        <w:t xml:space="preserve"> pilot in command</w:t>
      </w:r>
      <w:r w:rsidR="00363F17" w:rsidRPr="00955B4D">
        <w:rPr>
          <w:lang w:eastAsia="en-AU"/>
        </w:rPr>
        <w:t xml:space="preserve"> and any crew member</w:t>
      </w:r>
      <w:r w:rsidRPr="00955B4D">
        <w:rPr>
          <w:lang w:eastAsia="en-AU"/>
        </w:rPr>
        <w:t xml:space="preserve"> of the aeroplane</w:t>
      </w:r>
      <w:r w:rsidR="00714C3B" w:rsidRPr="00955B4D">
        <w:rPr>
          <w:lang w:eastAsia="en-AU"/>
        </w:rPr>
        <w:t xml:space="preserve"> (as applicable) are each</w:t>
      </w:r>
      <w:r w:rsidRPr="00955B4D">
        <w:rPr>
          <w:lang w:eastAsia="en-AU"/>
        </w:rPr>
        <w:t xml:space="preserve"> exempted from compliance with </w:t>
      </w:r>
      <w:r w:rsidR="00471663" w:rsidRPr="00955B4D">
        <w:rPr>
          <w:lang w:eastAsia="en-AU"/>
        </w:rPr>
        <w:t>each provision</w:t>
      </w:r>
      <w:r w:rsidR="00B556FB" w:rsidRPr="00955B4D">
        <w:rPr>
          <w:lang w:eastAsia="en-AU"/>
        </w:rPr>
        <w:t xml:space="preserve"> in Subpart 91.K</w:t>
      </w:r>
      <w:r w:rsidR="0007040D" w:rsidRPr="00955B4D">
        <w:rPr>
          <w:lang w:eastAsia="en-AU"/>
        </w:rPr>
        <w:t xml:space="preserve"> of CASR</w:t>
      </w:r>
      <w:r w:rsidRPr="00955B4D">
        <w:rPr>
          <w:lang w:eastAsia="en-AU"/>
        </w:rPr>
        <w:t xml:space="preserve"> but only if the operator</w:t>
      </w:r>
      <w:r w:rsidR="00363F17" w:rsidRPr="00955B4D">
        <w:rPr>
          <w:lang w:eastAsia="en-AU"/>
        </w:rPr>
        <w:t>,</w:t>
      </w:r>
      <w:r w:rsidR="008E7F6B" w:rsidRPr="00955B4D">
        <w:rPr>
          <w:lang w:eastAsia="en-AU"/>
        </w:rPr>
        <w:t xml:space="preserve"> the pilot in command</w:t>
      </w:r>
      <w:r w:rsidR="00363F17" w:rsidRPr="00955B4D">
        <w:rPr>
          <w:lang w:eastAsia="en-AU"/>
        </w:rPr>
        <w:t xml:space="preserve"> and the crew member</w:t>
      </w:r>
      <w:r w:rsidR="008E7F6B" w:rsidRPr="00955B4D">
        <w:rPr>
          <w:lang w:eastAsia="en-AU"/>
        </w:rPr>
        <w:t xml:space="preserve"> (as applicable) each comply </w:t>
      </w:r>
      <w:r w:rsidRPr="00955B4D">
        <w:rPr>
          <w:lang w:eastAsia="en-AU"/>
        </w:rPr>
        <w:t>with the direction</w:t>
      </w:r>
      <w:r w:rsidR="008E7F6B" w:rsidRPr="00955B4D">
        <w:rPr>
          <w:lang w:eastAsia="en-AU"/>
        </w:rPr>
        <w:t>s</w:t>
      </w:r>
      <w:r w:rsidRPr="00955B4D">
        <w:rPr>
          <w:lang w:eastAsia="en-AU"/>
        </w:rPr>
        <w:t xml:space="preserve"> in subsection</w:t>
      </w:r>
      <w:r w:rsidR="00995D8F" w:rsidRPr="00955B4D">
        <w:rPr>
          <w:lang w:eastAsia="en-AU"/>
        </w:rPr>
        <w:t>s</w:t>
      </w:r>
      <w:r w:rsidRPr="00955B4D">
        <w:rPr>
          <w:lang w:eastAsia="en-AU"/>
        </w:rPr>
        <w:t xml:space="preserve"> (3)</w:t>
      </w:r>
      <w:r w:rsidR="00995D8F" w:rsidRPr="00955B4D">
        <w:rPr>
          <w:lang w:eastAsia="en-AU"/>
        </w:rPr>
        <w:t xml:space="preserve"> and (4)</w:t>
      </w:r>
      <w:r w:rsidRPr="00955B4D">
        <w:rPr>
          <w:lang w:eastAsia="en-AU"/>
        </w:rPr>
        <w:t>.</w:t>
      </w:r>
    </w:p>
    <w:p w14:paraId="6DE1BC4E" w14:textId="3B9733BB" w:rsidR="005766D8" w:rsidRPr="00955B4D" w:rsidRDefault="00734F67" w:rsidP="000001A8">
      <w:pPr>
        <w:pStyle w:val="LDSchedSubclHead"/>
        <w:tabs>
          <w:tab w:val="clear" w:pos="851"/>
          <w:tab w:val="left" w:pos="737"/>
        </w:tabs>
        <w:ind w:left="0" w:firstLine="0"/>
        <w:rPr>
          <w:rFonts w:cs="Arial"/>
        </w:rPr>
      </w:pPr>
      <w:r w:rsidRPr="00955B4D">
        <w:rPr>
          <w:rFonts w:cs="Arial"/>
        </w:rPr>
        <w:lastRenderedPageBreak/>
        <w:tab/>
      </w:r>
      <w:r w:rsidR="005766D8" w:rsidRPr="00955B4D">
        <w:rPr>
          <w:rFonts w:cs="Arial"/>
        </w:rPr>
        <w:t>Direction</w:t>
      </w:r>
      <w:r w:rsidR="00D04D80" w:rsidRPr="00955B4D">
        <w:rPr>
          <w:rFonts w:cs="Arial"/>
        </w:rPr>
        <w:t>s</w:t>
      </w:r>
    </w:p>
    <w:p w14:paraId="0801E431" w14:textId="56717EF1" w:rsidR="005766D8" w:rsidRPr="00955B4D" w:rsidRDefault="005766D8" w:rsidP="000001A8">
      <w:pPr>
        <w:pStyle w:val="LDClause"/>
        <w:keepNext/>
        <w:rPr>
          <w:lang w:eastAsia="en-AU"/>
        </w:rPr>
      </w:pPr>
      <w:r w:rsidRPr="00955B4D">
        <w:rPr>
          <w:lang w:eastAsia="en-AU"/>
        </w:rPr>
        <w:tab/>
        <w:t>(3)</w:t>
      </w:r>
      <w:r w:rsidRPr="00955B4D">
        <w:rPr>
          <w:lang w:eastAsia="en-AU"/>
        </w:rPr>
        <w:tab/>
        <w:t>The operator must ensure that</w:t>
      </w:r>
      <w:r w:rsidR="00B556FB" w:rsidRPr="00955B4D">
        <w:rPr>
          <w:lang w:eastAsia="en-AU"/>
        </w:rPr>
        <w:t>, for the operation</w:t>
      </w:r>
      <w:r w:rsidRPr="00955B4D">
        <w:rPr>
          <w:lang w:eastAsia="en-AU"/>
        </w:rPr>
        <w:t>:</w:t>
      </w:r>
    </w:p>
    <w:p w14:paraId="4B9BD5FC" w14:textId="78C44EBA" w:rsidR="005766D8" w:rsidRPr="00955B4D" w:rsidRDefault="005766D8" w:rsidP="00B8479D">
      <w:pPr>
        <w:pStyle w:val="LDP1a0"/>
        <w:rPr>
          <w:lang w:eastAsia="en-AU"/>
        </w:rPr>
      </w:pPr>
      <w:r w:rsidRPr="00955B4D">
        <w:rPr>
          <w:lang w:eastAsia="en-AU"/>
        </w:rPr>
        <w:t>(a)</w:t>
      </w:r>
      <w:r w:rsidRPr="00955B4D">
        <w:rPr>
          <w:lang w:eastAsia="en-AU"/>
        </w:rPr>
        <w:tab/>
        <w:t xml:space="preserve">the requirements of </w:t>
      </w:r>
      <w:r w:rsidR="00471663" w:rsidRPr="00955B4D">
        <w:rPr>
          <w:lang w:eastAsia="en-AU"/>
        </w:rPr>
        <w:t>each provision</w:t>
      </w:r>
      <w:r w:rsidR="00B556FB" w:rsidRPr="00955B4D">
        <w:rPr>
          <w:lang w:eastAsia="en-AU"/>
        </w:rPr>
        <w:t xml:space="preserve"> in Subpart 121.K</w:t>
      </w:r>
      <w:r w:rsidR="0007040D" w:rsidRPr="00955B4D">
        <w:rPr>
          <w:lang w:eastAsia="en-AU"/>
        </w:rPr>
        <w:t xml:space="preserve"> of CASR</w:t>
      </w:r>
      <w:r w:rsidRPr="00955B4D">
        <w:rPr>
          <w:lang w:eastAsia="en-AU"/>
        </w:rPr>
        <w:t xml:space="preserve"> are complied with; and</w:t>
      </w:r>
    </w:p>
    <w:p w14:paraId="346D0881" w14:textId="5EBCBD39" w:rsidR="005766D8" w:rsidRPr="00955B4D" w:rsidRDefault="005766D8" w:rsidP="00B8479D">
      <w:pPr>
        <w:pStyle w:val="LDP1a0"/>
        <w:rPr>
          <w:lang w:eastAsia="en-AU"/>
        </w:rPr>
      </w:pPr>
      <w:r w:rsidRPr="00955B4D">
        <w:rPr>
          <w:lang w:eastAsia="en-AU"/>
        </w:rPr>
        <w:t>(b)</w:t>
      </w:r>
      <w:r w:rsidRPr="00955B4D">
        <w:rPr>
          <w:lang w:eastAsia="en-AU"/>
        </w:rPr>
        <w:tab/>
        <w:t xml:space="preserve">the </w:t>
      </w:r>
      <w:r w:rsidR="008D10B8" w:rsidRPr="00955B4D">
        <w:rPr>
          <w:lang w:eastAsia="en-AU"/>
        </w:rPr>
        <w:t xml:space="preserve">operator’s </w:t>
      </w:r>
      <w:r w:rsidRPr="00955B4D">
        <w:rPr>
          <w:lang w:eastAsia="en-AU"/>
        </w:rPr>
        <w:t>exposition provides for compliance with the requirements.</w:t>
      </w:r>
    </w:p>
    <w:p w14:paraId="2CF88C3D" w14:textId="752EC34B" w:rsidR="00714C3B" w:rsidRPr="00955B4D" w:rsidRDefault="00714C3B" w:rsidP="002128CD">
      <w:pPr>
        <w:pStyle w:val="LDClause"/>
      </w:pPr>
      <w:r w:rsidRPr="00955B4D">
        <w:tab/>
        <w:t>(4)</w:t>
      </w:r>
      <w:r w:rsidRPr="00955B4D">
        <w:tab/>
        <w:t>The pilot in command</w:t>
      </w:r>
      <w:r w:rsidR="00665A3C" w:rsidRPr="00955B4D">
        <w:t xml:space="preserve"> and </w:t>
      </w:r>
      <w:r w:rsidR="001D1734" w:rsidRPr="00955B4D">
        <w:t xml:space="preserve">the </w:t>
      </w:r>
      <w:r w:rsidR="00665A3C" w:rsidRPr="00955B4D">
        <w:t>crew member</w:t>
      </w:r>
      <w:r w:rsidRPr="00955B4D">
        <w:t xml:space="preserve"> must </w:t>
      </w:r>
      <w:r w:rsidR="00B556FB" w:rsidRPr="00955B4D">
        <w:t xml:space="preserve">each </w:t>
      </w:r>
      <w:r w:rsidRPr="00955B4D">
        <w:t>comply with any requirements arising under subsection (3) that are applicable to the pilot in command</w:t>
      </w:r>
      <w:r w:rsidR="00665A3C" w:rsidRPr="00955B4D">
        <w:t xml:space="preserve"> or the crew member</w:t>
      </w:r>
      <w:r w:rsidRPr="00955B4D">
        <w:t>.</w:t>
      </w:r>
    </w:p>
    <w:p w14:paraId="0FEF817F" w14:textId="0772A3B3" w:rsidR="00E80D44" w:rsidRPr="00955B4D" w:rsidRDefault="005E5437" w:rsidP="001B2344">
      <w:pPr>
        <w:pStyle w:val="LDScheduleClauseHead"/>
      </w:pPr>
      <w:bookmarkStart w:id="58" w:name="_Toc115949339"/>
      <w:r w:rsidRPr="00955B4D">
        <w:t>24</w:t>
      </w:r>
      <w:r w:rsidR="00E80D44" w:rsidRPr="00955B4D">
        <w:tab/>
        <w:t xml:space="preserve">Application of Part 121 </w:t>
      </w:r>
      <w:r w:rsidR="008E7F6B" w:rsidRPr="00955B4D">
        <w:t>cabin crew</w:t>
      </w:r>
      <w:r w:rsidR="00E80D44" w:rsidRPr="00955B4D">
        <w:t xml:space="preserve"> requirements instead of Part 91 </w:t>
      </w:r>
      <w:r w:rsidR="008E7F6B" w:rsidRPr="00955B4D">
        <w:t>cabin crew</w:t>
      </w:r>
      <w:r w:rsidR="00E80D44" w:rsidRPr="00955B4D">
        <w:t xml:space="preserve"> requirements — </w:t>
      </w:r>
      <w:r w:rsidR="007F6085" w:rsidRPr="00955B4D">
        <w:t>e</w:t>
      </w:r>
      <w:r w:rsidR="00E80D44" w:rsidRPr="00955B4D">
        <w:t xml:space="preserve">xemption and </w:t>
      </w:r>
      <w:r w:rsidR="007F6085" w:rsidRPr="00955B4D">
        <w:t>d</w:t>
      </w:r>
      <w:r w:rsidR="00E80D44" w:rsidRPr="00955B4D">
        <w:t>irection</w:t>
      </w:r>
      <w:bookmarkEnd w:id="58"/>
    </w:p>
    <w:p w14:paraId="72479457" w14:textId="473AD270" w:rsidR="00E80D44" w:rsidRPr="00955B4D" w:rsidRDefault="00E80D44" w:rsidP="002128CD">
      <w:pPr>
        <w:pStyle w:val="LDClause"/>
        <w:rPr>
          <w:lang w:eastAsia="en-AU"/>
        </w:rPr>
      </w:pPr>
      <w:r w:rsidRPr="00955B4D">
        <w:rPr>
          <w:lang w:eastAsia="en-AU"/>
        </w:rPr>
        <w:tab/>
        <w:t>(1)</w:t>
      </w:r>
      <w:r w:rsidRPr="00955B4D">
        <w:rPr>
          <w:lang w:eastAsia="en-AU"/>
        </w:rPr>
        <w:tab/>
        <w:t>This section applies to the operation of an aeroplane</w:t>
      </w:r>
      <w:r w:rsidR="0007040D" w:rsidRPr="00955B4D">
        <w:rPr>
          <w:lang w:eastAsia="en-AU"/>
        </w:rPr>
        <w:t xml:space="preserve"> that is </w:t>
      </w:r>
      <w:r w:rsidR="00642601" w:rsidRPr="00955B4D">
        <w:rPr>
          <w:lang w:eastAsia="en-AU"/>
        </w:rPr>
        <w:t>both</w:t>
      </w:r>
      <w:r w:rsidR="0007040D" w:rsidRPr="00955B4D">
        <w:rPr>
          <w:lang w:eastAsia="en-AU"/>
        </w:rPr>
        <w:t xml:space="preserve"> of the following (the </w:t>
      </w:r>
      <w:r w:rsidR="0007040D" w:rsidRPr="00955B4D">
        <w:rPr>
          <w:b/>
          <w:bCs/>
          <w:i/>
          <w:iCs/>
          <w:lang w:eastAsia="en-AU"/>
        </w:rPr>
        <w:t>operation</w:t>
      </w:r>
      <w:r w:rsidR="0007040D" w:rsidRPr="00955B4D">
        <w:rPr>
          <w:lang w:eastAsia="en-AU"/>
        </w:rPr>
        <w:t>)</w:t>
      </w:r>
      <w:r w:rsidRPr="00955B4D">
        <w:rPr>
          <w:lang w:eastAsia="en-AU"/>
        </w:rPr>
        <w:t>:</w:t>
      </w:r>
    </w:p>
    <w:p w14:paraId="4408F81F" w14:textId="77777777" w:rsidR="00642601" w:rsidRPr="00955B4D" w:rsidRDefault="00642601" w:rsidP="00342914">
      <w:pPr>
        <w:pStyle w:val="LDP1a0"/>
        <w:ind w:right="-285"/>
        <w:rPr>
          <w:lang w:eastAsia="en-AU"/>
        </w:rPr>
      </w:pPr>
      <w:r w:rsidRPr="00955B4D">
        <w:rPr>
          <w:lang w:eastAsia="en-AU"/>
        </w:rPr>
        <w:t>(a)</w:t>
      </w:r>
      <w:r w:rsidRPr="00955B4D">
        <w:rPr>
          <w:lang w:eastAsia="en-AU"/>
        </w:rPr>
        <w:tab/>
        <w:t>a private operation using an aeroplane mentioned in subregulation 121.005 (1);</w:t>
      </w:r>
    </w:p>
    <w:p w14:paraId="6A39E2FA" w14:textId="35210CA8" w:rsidR="00E80D44" w:rsidRPr="00955B4D" w:rsidRDefault="00E80D44" w:rsidP="00B8479D">
      <w:pPr>
        <w:pStyle w:val="LDP1a0"/>
        <w:rPr>
          <w:lang w:eastAsia="en-AU"/>
        </w:rPr>
      </w:pPr>
      <w:r w:rsidRPr="00955B4D">
        <w:rPr>
          <w:lang w:eastAsia="en-AU"/>
        </w:rPr>
        <w:t>(</w:t>
      </w:r>
      <w:r w:rsidR="00642601" w:rsidRPr="00955B4D">
        <w:rPr>
          <w:lang w:eastAsia="en-AU"/>
        </w:rPr>
        <w:t>b</w:t>
      </w:r>
      <w:r w:rsidRPr="00955B4D">
        <w:rPr>
          <w:lang w:eastAsia="en-AU"/>
        </w:rPr>
        <w:t>)</w:t>
      </w:r>
      <w:r w:rsidRPr="00955B4D">
        <w:rPr>
          <w:lang w:eastAsia="en-AU"/>
        </w:rPr>
        <w:tab/>
        <w:t xml:space="preserve">conducted by an Australian air transport operator whose AOC operations specifications include the aeroplane (the </w:t>
      </w:r>
      <w:r w:rsidRPr="00955B4D">
        <w:rPr>
          <w:b/>
          <w:bCs/>
          <w:i/>
          <w:iCs/>
          <w:lang w:eastAsia="en-AU"/>
        </w:rPr>
        <w:t>operator</w:t>
      </w:r>
      <w:r w:rsidRPr="00955B4D">
        <w:rPr>
          <w:lang w:eastAsia="en-AU"/>
        </w:rPr>
        <w:t>).</w:t>
      </w:r>
    </w:p>
    <w:p w14:paraId="49C587BB" w14:textId="4EAAF780" w:rsidR="00E80D44" w:rsidRPr="00955B4D" w:rsidRDefault="00E80D44" w:rsidP="002128CD">
      <w:pPr>
        <w:pStyle w:val="LDClause"/>
        <w:rPr>
          <w:lang w:eastAsia="en-AU"/>
        </w:rPr>
      </w:pPr>
      <w:r w:rsidRPr="00955B4D">
        <w:rPr>
          <w:lang w:eastAsia="en-AU"/>
        </w:rPr>
        <w:tab/>
        <w:t>(2)</w:t>
      </w:r>
      <w:r w:rsidRPr="00955B4D">
        <w:rPr>
          <w:lang w:eastAsia="en-AU"/>
        </w:rPr>
        <w:tab/>
        <w:t>For the operation, the operator</w:t>
      </w:r>
      <w:r w:rsidR="00A4232C" w:rsidRPr="00955B4D">
        <w:rPr>
          <w:lang w:eastAsia="en-AU"/>
        </w:rPr>
        <w:t>,</w:t>
      </w:r>
      <w:r w:rsidRPr="00955B4D">
        <w:rPr>
          <w:lang w:eastAsia="en-AU"/>
        </w:rPr>
        <w:t xml:space="preserve"> the pilot in command</w:t>
      </w:r>
      <w:r w:rsidR="00A4232C" w:rsidRPr="00955B4D">
        <w:rPr>
          <w:lang w:eastAsia="en-AU"/>
        </w:rPr>
        <w:t xml:space="preserve"> and any cabin crew member</w:t>
      </w:r>
      <w:r w:rsidRPr="00955B4D">
        <w:rPr>
          <w:lang w:eastAsia="en-AU"/>
        </w:rPr>
        <w:t xml:space="preserve"> of the aeroplane (as applicable) are each exempted from compliance with </w:t>
      </w:r>
      <w:r w:rsidR="00471663" w:rsidRPr="00955B4D">
        <w:rPr>
          <w:lang w:eastAsia="en-AU"/>
        </w:rPr>
        <w:t>each provision</w:t>
      </w:r>
      <w:r w:rsidR="0007040D" w:rsidRPr="00955B4D">
        <w:rPr>
          <w:lang w:eastAsia="en-AU"/>
        </w:rPr>
        <w:t xml:space="preserve"> in Subpart</w:t>
      </w:r>
      <w:r w:rsidR="00A4232C" w:rsidRPr="00955B4D">
        <w:rPr>
          <w:lang w:eastAsia="en-AU"/>
        </w:rPr>
        <w:t xml:space="preserve"> </w:t>
      </w:r>
      <w:r w:rsidR="0007040D" w:rsidRPr="00955B4D">
        <w:rPr>
          <w:lang w:eastAsia="en-AU"/>
        </w:rPr>
        <w:t>91.P of CASR,</w:t>
      </w:r>
      <w:r w:rsidRPr="00955B4D">
        <w:rPr>
          <w:lang w:eastAsia="en-AU"/>
        </w:rPr>
        <w:t xml:space="preserve"> but only if the operator</w:t>
      </w:r>
      <w:r w:rsidR="00A4232C" w:rsidRPr="00955B4D">
        <w:rPr>
          <w:lang w:eastAsia="en-AU"/>
        </w:rPr>
        <w:t>,</w:t>
      </w:r>
      <w:r w:rsidR="008E7F6B" w:rsidRPr="00955B4D">
        <w:rPr>
          <w:lang w:eastAsia="en-AU"/>
        </w:rPr>
        <w:t xml:space="preserve"> the pilot in command</w:t>
      </w:r>
      <w:r w:rsidR="00A4232C" w:rsidRPr="00955B4D">
        <w:rPr>
          <w:lang w:eastAsia="en-AU"/>
        </w:rPr>
        <w:t xml:space="preserve"> and the cabin crew member</w:t>
      </w:r>
      <w:r w:rsidR="008E7F6B" w:rsidRPr="00955B4D">
        <w:rPr>
          <w:lang w:eastAsia="en-AU"/>
        </w:rPr>
        <w:t xml:space="preserve"> each comply</w:t>
      </w:r>
      <w:r w:rsidRPr="00955B4D">
        <w:rPr>
          <w:lang w:eastAsia="en-AU"/>
        </w:rPr>
        <w:t xml:space="preserve"> with the direction</w:t>
      </w:r>
      <w:r w:rsidR="008E7F6B" w:rsidRPr="00955B4D">
        <w:rPr>
          <w:lang w:eastAsia="en-AU"/>
        </w:rPr>
        <w:t>s</w:t>
      </w:r>
      <w:r w:rsidRPr="00955B4D">
        <w:rPr>
          <w:lang w:eastAsia="en-AU"/>
        </w:rPr>
        <w:t xml:space="preserve"> in subsection</w:t>
      </w:r>
      <w:r w:rsidR="00D51F9B" w:rsidRPr="00955B4D">
        <w:rPr>
          <w:lang w:eastAsia="en-AU"/>
        </w:rPr>
        <w:t>s</w:t>
      </w:r>
      <w:r w:rsidRPr="00955B4D">
        <w:rPr>
          <w:lang w:eastAsia="en-AU"/>
        </w:rPr>
        <w:t xml:space="preserve"> (3)</w:t>
      </w:r>
      <w:r w:rsidR="0007040D" w:rsidRPr="00955B4D">
        <w:rPr>
          <w:lang w:eastAsia="en-AU"/>
        </w:rPr>
        <w:t xml:space="preserve"> and (4)</w:t>
      </w:r>
      <w:r w:rsidRPr="00955B4D">
        <w:rPr>
          <w:lang w:eastAsia="en-AU"/>
        </w:rPr>
        <w:t>.</w:t>
      </w:r>
    </w:p>
    <w:p w14:paraId="39F4F4E3" w14:textId="002D6389" w:rsidR="00E80D44" w:rsidRPr="00955B4D" w:rsidRDefault="00734F67" w:rsidP="00734F67">
      <w:pPr>
        <w:pStyle w:val="LDSchedSubclHead"/>
        <w:tabs>
          <w:tab w:val="clear" w:pos="851"/>
          <w:tab w:val="left" w:pos="737"/>
        </w:tabs>
        <w:ind w:left="0" w:firstLine="0"/>
        <w:rPr>
          <w:rFonts w:cs="Arial"/>
        </w:rPr>
      </w:pPr>
      <w:r w:rsidRPr="00955B4D">
        <w:rPr>
          <w:rFonts w:cs="Arial"/>
        </w:rPr>
        <w:tab/>
      </w:r>
      <w:r w:rsidR="00E80D44" w:rsidRPr="00955B4D">
        <w:rPr>
          <w:rFonts w:cs="Arial"/>
        </w:rPr>
        <w:t>Directions</w:t>
      </w:r>
    </w:p>
    <w:p w14:paraId="05638E25" w14:textId="72D59BA5" w:rsidR="00E80D44" w:rsidRPr="00955B4D" w:rsidRDefault="00E80D44" w:rsidP="002128CD">
      <w:pPr>
        <w:pStyle w:val="LDClause"/>
        <w:rPr>
          <w:lang w:eastAsia="en-AU"/>
        </w:rPr>
      </w:pPr>
      <w:r w:rsidRPr="00955B4D">
        <w:rPr>
          <w:lang w:eastAsia="en-AU"/>
        </w:rPr>
        <w:tab/>
        <w:t>(3)</w:t>
      </w:r>
      <w:r w:rsidRPr="00955B4D">
        <w:rPr>
          <w:lang w:eastAsia="en-AU"/>
        </w:rPr>
        <w:tab/>
        <w:t>The operator must ensure that</w:t>
      </w:r>
      <w:r w:rsidR="0007040D" w:rsidRPr="00955B4D">
        <w:rPr>
          <w:lang w:eastAsia="en-AU"/>
        </w:rPr>
        <w:t>, for the operation</w:t>
      </w:r>
      <w:r w:rsidRPr="00955B4D">
        <w:rPr>
          <w:lang w:eastAsia="en-AU"/>
        </w:rPr>
        <w:t>:</w:t>
      </w:r>
    </w:p>
    <w:p w14:paraId="5750E793" w14:textId="00DE1A73" w:rsidR="00E80D44" w:rsidRPr="00955B4D" w:rsidRDefault="00E80D44" w:rsidP="00B8479D">
      <w:pPr>
        <w:pStyle w:val="LDP1a0"/>
        <w:rPr>
          <w:lang w:eastAsia="en-AU"/>
        </w:rPr>
      </w:pPr>
      <w:r w:rsidRPr="00955B4D">
        <w:rPr>
          <w:lang w:eastAsia="en-AU"/>
        </w:rPr>
        <w:t>(a)</w:t>
      </w:r>
      <w:r w:rsidRPr="00955B4D">
        <w:rPr>
          <w:lang w:eastAsia="en-AU"/>
        </w:rPr>
        <w:tab/>
        <w:t xml:space="preserve">the requirements of </w:t>
      </w:r>
      <w:r w:rsidR="00471663" w:rsidRPr="00955B4D">
        <w:rPr>
          <w:lang w:eastAsia="en-AU"/>
        </w:rPr>
        <w:t>each provision</w:t>
      </w:r>
      <w:r w:rsidR="0007040D" w:rsidRPr="00955B4D">
        <w:rPr>
          <w:lang w:eastAsia="en-AU"/>
        </w:rPr>
        <w:t xml:space="preserve"> in Subpart 121.P</w:t>
      </w:r>
      <w:r w:rsidR="003D1F1F" w:rsidRPr="00955B4D">
        <w:rPr>
          <w:lang w:eastAsia="en-AU"/>
        </w:rPr>
        <w:t xml:space="preserve"> of CASR</w:t>
      </w:r>
      <w:r w:rsidRPr="00955B4D">
        <w:rPr>
          <w:lang w:eastAsia="en-AU"/>
        </w:rPr>
        <w:t xml:space="preserve"> are complied with for the operation; and</w:t>
      </w:r>
    </w:p>
    <w:p w14:paraId="55D0CCD7" w14:textId="3F121E07" w:rsidR="00E80D44" w:rsidRPr="00955B4D" w:rsidRDefault="00E80D44" w:rsidP="00B8479D">
      <w:pPr>
        <w:pStyle w:val="LDP1a0"/>
        <w:rPr>
          <w:lang w:eastAsia="en-AU"/>
        </w:rPr>
      </w:pPr>
      <w:r w:rsidRPr="00955B4D">
        <w:rPr>
          <w:lang w:eastAsia="en-AU"/>
        </w:rPr>
        <w:t>(b)</w:t>
      </w:r>
      <w:r w:rsidRPr="00955B4D">
        <w:rPr>
          <w:lang w:eastAsia="en-AU"/>
        </w:rPr>
        <w:tab/>
        <w:t xml:space="preserve">the </w:t>
      </w:r>
      <w:r w:rsidR="006A1D9A" w:rsidRPr="00955B4D">
        <w:rPr>
          <w:lang w:eastAsia="en-AU"/>
        </w:rPr>
        <w:t xml:space="preserve">operator’s </w:t>
      </w:r>
      <w:r w:rsidRPr="00955B4D">
        <w:rPr>
          <w:lang w:eastAsia="en-AU"/>
        </w:rPr>
        <w:t>exposition provides for compliance with the requirements.</w:t>
      </w:r>
    </w:p>
    <w:p w14:paraId="464F3729" w14:textId="11324B52" w:rsidR="00E80D44" w:rsidRPr="00955B4D" w:rsidRDefault="00E80D44" w:rsidP="002128CD">
      <w:pPr>
        <w:pStyle w:val="LDClause"/>
      </w:pPr>
      <w:r w:rsidRPr="00955B4D">
        <w:tab/>
        <w:t>(4)</w:t>
      </w:r>
      <w:r w:rsidRPr="00955B4D">
        <w:tab/>
        <w:t>The pilot in command</w:t>
      </w:r>
      <w:r w:rsidR="00B0342D" w:rsidRPr="00955B4D">
        <w:t xml:space="preserve"> and </w:t>
      </w:r>
      <w:r w:rsidR="00A90145" w:rsidRPr="00955B4D">
        <w:t>the</w:t>
      </w:r>
      <w:r w:rsidR="00B0342D" w:rsidRPr="00955B4D">
        <w:t xml:space="preserve"> cabin crew member</w:t>
      </w:r>
      <w:r w:rsidRPr="00955B4D">
        <w:t xml:space="preserve"> must </w:t>
      </w:r>
      <w:r w:rsidR="00B0342D" w:rsidRPr="00955B4D">
        <w:t xml:space="preserve">each </w:t>
      </w:r>
      <w:r w:rsidRPr="00955B4D">
        <w:t xml:space="preserve">comply with any requirements arising under subsection (3) that are applicable to </w:t>
      </w:r>
      <w:r w:rsidR="001D458D" w:rsidRPr="00955B4D">
        <w:t>the pilot in command or the cabin crew member</w:t>
      </w:r>
      <w:r w:rsidR="00B0342D" w:rsidRPr="00955B4D">
        <w:t>.</w:t>
      </w:r>
    </w:p>
    <w:p w14:paraId="1E4D91AC" w14:textId="7B2AC1CB" w:rsidR="00DC57E1" w:rsidRPr="00955B4D" w:rsidRDefault="002128CD" w:rsidP="002128CD">
      <w:pPr>
        <w:pStyle w:val="LDScheduleheading"/>
        <w:tabs>
          <w:tab w:val="clear" w:pos="1843"/>
          <w:tab w:val="left" w:pos="1418"/>
        </w:tabs>
        <w:spacing w:before="400"/>
        <w:ind w:left="1440" w:hanging="1440"/>
      </w:pPr>
      <w:bookmarkStart w:id="59" w:name="_Toc115949340"/>
      <w:bookmarkStart w:id="60" w:name="_Hlk72834381"/>
      <w:r w:rsidRPr="00955B4D">
        <w:t>Part 4</w:t>
      </w:r>
      <w:r w:rsidRPr="00955B4D">
        <w:tab/>
        <w:t xml:space="preserve">Directions to Part 121 </w:t>
      </w:r>
      <w:r w:rsidR="007F3FA8" w:rsidRPr="00955B4D">
        <w:t>o</w:t>
      </w:r>
      <w:r w:rsidRPr="00955B4D">
        <w:t>perators</w:t>
      </w:r>
      <w:bookmarkEnd w:id="59"/>
    </w:p>
    <w:p w14:paraId="2FCCB35C" w14:textId="6DEF9896" w:rsidR="00DC57E1" w:rsidRPr="00955B4D" w:rsidRDefault="005E5437" w:rsidP="001B2344">
      <w:pPr>
        <w:pStyle w:val="LDScheduleClauseHead"/>
      </w:pPr>
      <w:bookmarkStart w:id="61" w:name="_Toc115949341"/>
      <w:r w:rsidRPr="00955B4D">
        <w:t>25</w:t>
      </w:r>
      <w:r w:rsidR="00DC57E1" w:rsidRPr="00955B4D">
        <w:tab/>
      </w:r>
      <w:r w:rsidR="00686B77" w:rsidRPr="00955B4D">
        <w:t>Compliance</w:t>
      </w:r>
      <w:r w:rsidR="00DC3417" w:rsidRPr="00955B4D">
        <w:t xml:space="preserve"> before and after flight</w:t>
      </w:r>
      <w:r w:rsidR="00686B77" w:rsidRPr="00955B4D">
        <w:t xml:space="preserve"> with flight manual</w:t>
      </w:r>
      <w:r w:rsidR="00DC3417" w:rsidRPr="00955B4D">
        <w:t xml:space="preserve"> instructions</w:t>
      </w:r>
      <w:r w:rsidR="00DC57E1" w:rsidRPr="00955B4D">
        <w:t xml:space="preserve"> — </w:t>
      </w:r>
      <w:r w:rsidR="00BB3E10" w:rsidRPr="00955B4D">
        <w:t>d</w:t>
      </w:r>
      <w:r w:rsidR="00686B77" w:rsidRPr="00955B4D">
        <w:t>irection</w:t>
      </w:r>
      <w:bookmarkEnd w:id="61"/>
    </w:p>
    <w:p w14:paraId="5B09A77D" w14:textId="77777777" w:rsidR="00DC57E1" w:rsidRPr="00955B4D" w:rsidRDefault="00DC57E1" w:rsidP="002128CD">
      <w:pPr>
        <w:pStyle w:val="LDClause"/>
        <w:rPr>
          <w:lang w:eastAsia="en-AU"/>
        </w:rPr>
      </w:pPr>
      <w:r w:rsidRPr="00955B4D">
        <w:rPr>
          <w:lang w:eastAsia="en-AU"/>
        </w:rPr>
        <w:tab/>
        <w:t>(1)</w:t>
      </w:r>
      <w:r w:rsidRPr="00955B4D">
        <w:rPr>
          <w:lang w:eastAsia="en-AU"/>
        </w:rPr>
        <w:tab/>
        <w:t xml:space="preserve">This section applies to the operator of an aeroplane for a flight that is a Part 121 operation (the </w:t>
      </w:r>
      <w:r w:rsidRPr="00955B4D">
        <w:rPr>
          <w:b/>
          <w:bCs/>
          <w:i/>
          <w:iCs/>
          <w:lang w:eastAsia="en-AU"/>
        </w:rPr>
        <w:t>operator</w:t>
      </w:r>
      <w:r w:rsidRPr="00955B4D">
        <w:rPr>
          <w:lang w:eastAsia="en-AU"/>
        </w:rPr>
        <w:t>).</w:t>
      </w:r>
    </w:p>
    <w:p w14:paraId="46E556D5" w14:textId="1A9C4DBE" w:rsidR="00806CC0" w:rsidRPr="00955B4D" w:rsidRDefault="00DC57E1" w:rsidP="002128CD">
      <w:pPr>
        <w:pStyle w:val="LDClause"/>
        <w:rPr>
          <w:lang w:eastAsia="en-AU"/>
        </w:rPr>
      </w:pPr>
      <w:r w:rsidRPr="00955B4D">
        <w:rPr>
          <w:lang w:eastAsia="en-AU"/>
        </w:rPr>
        <w:tab/>
        <w:t>(2)</w:t>
      </w:r>
      <w:r w:rsidRPr="00955B4D">
        <w:rPr>
          <w:lang w:eastAsia="en-AU"/>
        </w:rPr>
        <w:tab/>
        <w:t xml:space="preserve">The operator </w:t>
      </w:r>
      <w:r w:rsidR="00686B77" w:rsidRPr="00955B4D">
        <w:rPr>
          <w:lang w:eastAsia="en-AU"/>
        </w:rPr>
        <w:t>must ensure that</w:t>
      </w:r>
      <w:r w:rsidR="003D1F1F" w:rsidRPr="00955B4D">
        <w:rPr>
          <w:lang w:eastAsia="en-AU"/>
        </w:rPr>
        <w:t xml:space="preserve"> any activity</w:t>
      </w:r>
      <w:r w:rsidR="00806CC0" w:rsidRPr="00955B4D">
        <w:rPr>
          <w:lang w:eastAsia="en-AU"/>
        </w:rPr>
        <w:t>:</w:t>
      </w:r>
    </w:p>
    <w:p w14:paraId="4D36A904" w14:textId="2D04A38E" w:rsidR="00806CC0" w:rsidRPr="00955B4D" w:rsidRDefault="00806CC0" w:rsidP="00B8479D">
      <w:pPr>
        <w:pStyle w:val="LDP1a0"/>
        <w:rPr>
          <w:lang w:eastAsia="en-AU"/>
        </w:rPr>
      </w:pPr>
      <w:r w:rsidRPr="00955B4D">
        <w:rPr>
          <w:lang w:eastAsia="en-AU"/>
        </w:rPr>
        <w:t>(a)</w:t>
      </w:r>
      <w:r w:rsidRPr="00955B4D">
        <w:rPr>
          <w:lang w:eastAsia="en-AU"/>
        </w:rPr>
        <w:tab/>
      </w:r>
      <w:r w:rsidR="00686B77" w:rsidRPr="00955B4D">
        <w:rPr>
          <w:lang w:eastAsia="en-AU"/>
        </w:rPr>
        <w:t>in relation to the flight</w:t>
      </w:r>
      <w:r w:rsidRPr="00955B4D">
        <w:rPr>
          <w:lang w:eastAsia="en-AU"/>
        </w:rPr>
        <w:t xml:space="preserve">, that occurs before or </w:t>
      </w:r>
      <w:r w:rsidR="00686B77" w:rsidRPr="00955B4D">
        <w:rPr>
          <w:lang w:eastAsia="en-AU"/>
        </w:rPr>
        <w:t>after the flight</w:t>
      </w:r>
      <w:r w:rsidRPr="00955B4D">
        <w:rPr>
          <w:lang w:eastAsia="en-AU"/>
        </w:rPr>
        <w:t>; and</w:t>
      </w:r>
    </w:p>
    <w:p w14:paraId="7E74D5A8" w14:textId="688F68D6" w:rsidR="00806CC0" w:rsidRPr="00955B4D" w:rsidRDefault="00806CC0" w:rsidP="00B8479D">
      <w:pPr>
        <w:pStyle w:val="LDP1a0"/>
        <w:rPr>
          <w:lang w:eastAsia="en-AU"/>
        </w:rPr>
      </w:pPr>
      <w:r w:rsidRPr="00955B4D">
        <w:rPr>
          <w:lang w:eastAsia="en-AU"/>
        </w:rPr>
        <w:t>(b)</w:t>
      </w:r>
      <w:r w:rsidRPr="00955B4D">
        <w:rPr>
          <w:lang w:eastAsia="en-AU"/>
        </w:rPr>
        <w:tab/>
        <w:t>that is required</w:t>
      </w:r>
      <w:r w:rsidR="003D1F1F" w:rsidRPr="00955B4D">
        <w:rPr>
          <w:lang w:eastAsia="en-AU"/>
        </w:rPr>
        <w:t>,</w:t>
      </w:r>
      <w:r w:rsidRPr="00955B4D">
        <w:rPr>
          <w:lang w:eastAsia="en-AU"/>
        </w:rPr>
        <w:t xml:space="preserve"> under the aircraft flight manual instructions for the aeroplane</w:t>
      </w:r>
      <w:r w:rsidR="003D1F1F" w:rsidRPr="00955B4D">
        <w:rPr>
          <w:lang w:eastAsia="en-AU"/>
        </w:rPr>
        <w:t>,</w:t>
      </w:r>
      <w:r w:rsidRPr="00955B4D">
        <w:rPr>
          <w:lang w:eastAsia="en-AU"/>
        </w:rPr>
        <w:t xml:space="preserve"> to be carried out before or after the flight;</w:t>
      </w:r>
    </w:p>
    <w:p w14:paraId="32DB3189" w14:textId="1CD1CB8B" w:rsidR="00686B77" w:rsidRPr="00955B4D" w:rsidRDefault="00806CC0" w:rsidP="00300B04">
      <w:pPr>
        <w:pStyle w:val="LDClause"/>
        <w:rPr>
          <w:lang w:eastAsia="en-AU"/>
        </w:rPr>
      </w:pPr>
      <w:r w:rsidRPr="00955B4D">
        <w:rPr>
          <w:lang w:eastAsia="en-AU"/>
        </w:rPr>
        <w:tab/>
      </w:r>
      <w:r w:rsidRPr="00955B4D">
        <w:rPr>
          <w:lang w:eastAsia="en-AU"/>
        </w:rPr>
        <w:tab/>
        <w:t xml:space="preserve">is carried out in compliance with </w:t>
      </w:r>
      <w:r w:rsidR="00686B77" w:rsidRPr="00955B4D">
        <w:rPr>
          <w:lang w:eastAsia="en-AU"/>
        </w:rPr>
        <w:t xml:space="preserve">any </w:t>
      </w:r>
      <w:r w:rsidRPr="00955B4D">
        <w:rPr>
          <w:lang w:eastAsia="en-AU"/>
        </w:rPr>
        <w:t>relevant requirement</w:t>
      </w:r>
      <w:r w:rsidR="00686B77" w:rsidRPr="00955B4D">
        <w:rPr>
          <w:lang w:eastAsia="en-AU"/>
        </w:rPr>
        <w:t xml:space="preserve"> or limitation that:</w:t>
      </w:r>
    </w:p>
    <w:p w14:paraId="32280F1A" w14:textId="46867030" w:rsidR="00686B77" w:rsidRPr="00955B4D" w:rsidRDefault="00686B77" w:rsidP="00B8479D">
      <w:pPr>
        <w:pStyle w:val="LDP1a0"/>
        <w:rPr>
          <w:lang w:eastAsia="en-AU"/>
        </w:rPr>
      </w:pPr>
      <w:r w:rsidRPr="00955B4D">
        <w:rPr>
          <w:lang w:eastAsia="en-AU"/>
        </w:rPr>
        <w:t>(</w:t>
      </w:r>
      <w:r w:rsidR="00806CC0" w:rsidRPr="00955B4D">
        <w:rPr>
          <w:lang w:eastAsia="en-AU"/>
        </w:rPr>
        <w:t>c</w:t>
      </w:r>
      <w:r w:rsidRPr="00955B4D">
        <w:rPr>
          <w:lang w:eastAsia="en-AU"/>
        </w:rPr>
        <w:t>)</w:t>
      </w:r>
      <w:r w:rsidR="00806CC0" w:rsidRPr="00955B4D">
        <w:rPr>
          <w:lang w:eastAsia="en-AU"/>
        </w:rPr>
        <w:tab/>
      </w:r>
      <w:r w:rsidRPr="00955B4D">
        <w:rPr>
          <w:lang w:eastAsia="en-AU"/>
        </w:rPr>
        <w:t>is set out in the aircraft flight manual instructions for the aeroplane; and</w:t>
      </w:r>
    </w:p>
    <w:p w14:paraId="39E5945F" w14:textId="1BD7BD9D" w:rsidR="00686B77" w:rsidRPr="00955B4D" w:rsidRDefault="00686B77" w:rsidP="00B8479D">
      <w:pPr>
        <w:pStyle w:val="LDP1a0"/>
        <w:rPr>
          <w:lang w:eastAsia="en-AU"/>
        </w:rPr>
      </w:pPr>
      <w:r w:rsidRPr="00955B4D">
        <w:rPr>
          <w:lang w:eastAsia="en-AU"/>
        </w:rPr>
        <w:t>(</w:t>
      </w:r>
      <w:r w:rsidR="00806CC0" w:rsidRPr="00955B4D">
        <w:rPr>
          <w:lang w:eastAsia="en-AU"/>
        </w:rPr>
        <w:t>d</w:t>
      </w:r>
      <w:r w:rsidRPr="00955B4D">
        <w:rPr>
          <w:lang w:eastAsia="en-AU"/>
        </w:rPr>
        <w:t>)</w:t>
      </w:r>
      <w:r w:rsidR="00806CC0" w:rsidRPr="00955B4D">
        <w:rPr>
          <w:lang w:eastAsia="en-AU"/>
        </w:rPr>
        <w:tab/>
      </w:r>
      <w:r w:rsidRPr="00955B4D">
        <w:rPr>
          <w:lang w:eastAsia="en-AU"/>
        </w:rPr>
        <w:t>relates to the operation of the aeroplane.</w:t>
      </w:r>
    </w:p>
    <w:p w14:paraId="78B6D5B2" w14:textId="75511F3B" w:rsidR="00DC3417" w:rsidRPr="00955B4D" w:rsidRDefault="005E5437" w:rsidP="001B2344">
      <w:pPr>
        <w:pStyle w:val="LDScheduleClauseHead"/>
      </w:pPr>
      <w:bookmarkStart w:id="62" w:name="_Toc115949342"/>
      <w:bookmarkEnd w:id="60"/>
      <w:r w:rsidRPr="00955B4D">
        <w:t>26</w:t>
      </w:r>
      <w:r w:rsidR="00DC3417" w:rsidRPr="00955B4D">
        <w:tab/>
      </w:r>
      <w:r w:rsidR="004558A3" w:rsidRPr="00955B4D">
        <w:t>Fuelling safety procedures</w:t>
      </w:r>
      <w:r w:rsidR="00DC3417" w:rsidRPr="00955B4D">
        <w:t xml:space="preserve"> — </w:t>
      </w:r>
      <w:r w:rsidR="007F6085" w:rsidRPr="00955B4D">
        <w:t>d</w:t>
      </w:r>
      <w:r w:rsidR="00DC3417" w:rsidRPr="00955B4D">
        <w:t>irection</w:t>
      </w:r>
      <w:bookmarkEnd w:id="62"/>
    </w:p>
    <w:p w14:paraId="41F7B9C9" w14:textId="52A0AF76" w:rsidR="003D1F1F" w:rsidRPr="00955B4D" w:rsidRDefault="00DC3417" w:rsidP="002128CD">
      <w:pPr>
        <w:pStyle w:val="LDClause"/>
        <w:rPr>
          <w:lang w:eastAsia="en-AU"/>
        </w:rPr>
      </w:pPr>
      <w:r w:rsidRPr="00955B4D">
        <w:rPr>
          <w:lang w:eastAsia="en-AU"/>
        </w:rPr>
        <w:tab/>
        <w:t>(1)</w:t>
      </w:r>
      <w:r w:rsidRPr="00955B4D">
        <w:rPr>
          <w:lang w:eastAsia="en-AU"/>
        </w:rPr>
        <w:tab/>
        <w:t xml:space="preserve">This section applies to the operator of an aeroplane for a flight that is a Part 121 operation (the </w:t>
      </w:r>
      <w:r w:rsidRPr="00955B4D">
        <w:rPr>
          <w:b/>
          <w:bCs/>
          <w:i/>
          <w:iCs/>
          <w:lang w:eastAsia="en-AU"/>
        </w:rPr>
        <w:t>operator</w:t>
      </w:r>
      <w:r w:rsidRPr="00955B4D">
        <w:rPr>
          <w:lang w:eastAsia="en-AU"/>
        </w:rPr>
        <w:t>)</w:t>
      </w:r>
      <w:r w:rsidR="003D1F1F" w:rsidRPr="00955B4D">
        <w:rPr>
          <w:lang w:eastAsia="en-AU"/>
        </w:rPr>
        <w:t xml:space="preserve"> in relation to </w:t>
      </w:r>
      <w:r w:rsidR="003D1F1F" w:rsidRPr="00955B4D">
        <w:t xml:space="preserve">a crew member for the flight who is not a </w:t>
      </w:r>
      <w:r w:rsidR="003D1F1F" w:rsidRPr="00955B4D">
        <w:lastRenderedPageBreak/>
        <w:t xml:space="preserve">cabin crew member, or a flight crew member on duty in the cockpit (the </w:t>
      </w:r>
      <w:r w:rsidR="003D1F1F" w:rsidRPr="00955B4D">
        <w:rPr>
          <w:b/>
          <w:bCs/>
          <w:i/>
          <w:iCs/>
        </w:rPr>
        <w:t>relevant crew member</w:t>
      </w:r>
      <w:r w:rsidR="003D1F1F" w:rsidRPr="00955B4D">
        <w:t>).</w:t>
      </w:r>
    </w:p>
    <w:p w14:paraId="4FC3AEFD" w14:textId="7F2E6B53" w:rsidR="003D1F1F" w:rsidRPr="00955B4D" w:rsidRDefault="00DC3417" w:rsidP="002128CD">
      <w:pPr>
        <w:pStyle w:val="LDClause"/>
      </w:pPr>
      <w:r w:rsidRPr="00955B4D">
        <w:rPr>
          <w:lang w:eastAsia="en-AU"/>
        </w:rPr>
        <w:tab/>
        <w:t>(2)</w:t>
      </w:r>
      <w:r w:rsidRPr="00955B4D">
        <w:rPr>
          <w:lang w:eastAsia="en-AU"/>
        </w:rPr>
        <w:tab/>
        <w:t>The operator must ensure that</w:t>
      </w:r>
      <w:r w:rsidR="0052460B" w:rsidRPr="00955B4D">
        <w:rPr>
          <w:lang w:eastAsia="en-AU"/>
        </w:rPr>
        <w:t xml:space="preserve"> its exposition includes the </w:t>
      </w:r>
      <w:r w:rsidR="0052460B" w:rsidRPr="00955B4D">
        <w:t>procedures to be followed by</w:t>
      </w:r>
      <w:r w:rsidR="003D1F1F" w:rsidRPr="00955B4D">
        <w:t xml:space="preserve"> the relevant crew member</w:t>
      </w:r>
      <w:r w:rsidR="0052460B" w:rsidRPr="00955B4D">
        <w:t xml:space="preserve"> </w:t>
      </w:r>
      <w:r w:rsidR="003D1F1F" w:rsidRPr="00955B4D">
        <w:t>for</w:t>
      </w:r>
      <w:r w:rsidR="0052460B" w:rsidRPr="00955B4D">
        <w:t xml:space="preserve"> the safety of passengers for </w:t>
      </w:r>
      <w:r w:rsidR="003D1F1F" w:rsidRPr="00955B4D">
        <w:t xml:space="preserve">the </w:t>
      </w:r>
      <w:r w:rsidR="0052460B" w:rsidRPr="00955B4D">
        <w:t>flight who</w:t>
      </w:r>
      <w:r w:rsidR="003D1F1F" w:rsidRPr="00955B4D">
        <w:t>, during fuelling,</w:t>
      </w:r>
      <w:r w:rsidR="0052460B" w:rsidRPr="00955B4D">
        <w:t xml:space="preserve"> are embarking or disembarking, or </w:t>
      </w:r>
      <w:r w:rsidR="00463403" w:rsidRPr="00955B4D">
        <w:t xml:space="preserve">are </w:t>
      </w:r>
      <w:r w:rsidR="0052460B" w:rsidRPr="00955B4D">
        <w:t>on board, the aeroplane</w:t>
      </w:r>
      <w:r w:rsidR="003D1F1F" w:rsidRPr="00955B4D">
        <w:t>.</w:t>
      </w:r>
    </w:p>
    <w:p w14:paraId="688B8F17" w14:textId="32D83AC0" w:rsidR="00BA7C49" w:rsidRPr="00955B4D" w:rsidRDefault="003D1F1F" w:rsidP="002128CD">
      <w:pPr>
        <w:pStyle w:val="LDClause"/>
      </w:pPr>
      <w:r w:rsidRPr="00955B4D">
        <w:tab/>
      </w:r>
      <w:r w:rsidR="00A01392" w:rsidRPr="00955B4D">
        <w:t>(3)</w:t>
      </w:r>
      <w:r w:rsidRPr="00955B4D">
        <w:tab/>
        <w:t>For subsection (2), the exposition procedures must include</w:t>
      </w:r>
      <w:r w:rsidR="00A01392" w:rsidRPr="00955B4D">
        <w:t xml:space="preserve"> </w:t>
      </w:r>
      <w:r w:rsidR="0052460B" w:rsidRPr="00955B4D">
        <w:t>the normal, emergency and communication procedures.</w:t>
      </w:r>
    </w:p>
    <w:p w14:paraId="31FB1FE8" w14:textId="442816BD" w:rsidR="009C28DF" w:rsidRPr="00955B4D" w:rsidRDefault="005E5437" w:rsidP="001B2344">
      <w:pPr>
        <w:pStyle w:val="LDScheduleClauseHead"/>
      </w:pPr>
      <w:bookmarkStart w:id="63" w:name="_Toc115949343"/>
      <w:r w:rsidRPr="00955B4D">
        <w:t>27</w:t>
      </w:r>
      <w:r w:rsidR="009C28DF" w:rsidRPr="00955B4D">
        <w:tab/>
      </w:r>
      <w:r w:rsidR="003E1E11" w:rsidRPr="00955B4D">
        <w:t>Passengers in emergency exit row seats</w:t>
      </w:r>
      <w:r w:rsidR="009C28DF" w:rsidRPr="00955B4D">
        <w:t> —</w:t>
      </w:r>
      <w:r w:rsidR="002128CD" w:rsidRPr="00955B4D">
        <w:t xml:space="preserve"> </w:t>
      </w:r>
      <w:r w:rsidR="00BB3E10" w:rsidRPr="00955B4D">
        <w:t>d</w:t>
      </w:r>
      <w:r w:rsidR="009C28DF" w:rsidRPr="00955B4D">
        <w:t>irection</w:t>
      </w:r>
      <w:bookmarkEnd w:id="63"/>
    </w:p>
    <w:p w14:paraId="4398646B" w14:textId="3B941C46" w:rsidR="00C916F5" w:rsidRPr="00955B4D" w:rsidRDefault="009C28DF" w:rsidP="002128CD">
      <w:pPr>
        <w:pStyle w:val="LDClause"/>
        <w:rPr>
          <w:lang w:eastAsia="en-AU"/>
        </w:rPr>
      </w:pPr>
      <w:r w:rsidRPr="00955B4D">
        <w:rPr>
          <w:lang w:eastAsia="en-AU"/>
        </w:rPr>
        <w:tab/>
        <w:t>(1)</w:t>
      </w:r>
      <w:r w:rsidRPr="00955B4D">
        <w:rPr>
          <w:lang w:eastAsia="en-AU"/>
        </w:rPr>
        <w:tab/>
      </w:r>
      <w:r w:rsidR="00C916F5" w:rsidRPr="00955B4D">
        <w:rPr>
          <w:lang w:eastAsia="en-AU"/>
        </w:rPr>
        <w:t>In this section:</w:t>
      </w:r>
    </w:p>
    <w:p w14:paraId="3C0D83B8" w14:textId="50FD37B0" w:rsidR="00C916F5" w:rsidRPr="00955B4D" w:rsidRDefault="00C916F5" w:rsidP="00B8479D">
      <w:pPr>
        <w:pStyle w:val="LDdefinition"/>
        <w:rPr>
          <w:lang w:eastAsia="en-AU"/>
        </w:rPr>
      </w:pPr>
      <w:r w:rsidRPr="00955B4D">
        <w:rPr>
          <w:b/>
          <w:bCs/>
          <w:i/>
          <w:iCs/>
          <w:lang w:eastAsia="en-AU"/>
        </w:rPr>
        <w:t>MCPSC</w:t>
      </w:r>
      <w:r w:rsidRPr="00955B4D">
        <w:rPr>
          <w:lang w:eastAsia="en-AU"/>
        </w:rPr>
        <w:t xml:space="preserve"> is short for </w:t>
      </w:r>
      <w:bookmarkStart w:id="64" w:name="_Hlk80609362"/>
      <w:r w:rsidRPr="00955B4D">
        <w:rPr>
          <w:lang w:eastAsia="en-AU"/>
        </w:rPr>
        <w:t xml:space="preserve">maximum certificated passenger seating </w:t>
      </w:r>
      <w:r w:rsidR="00B9704D" w:rsidRPr="00955B4D">
        <w:rPr>
          <w:lang w:eastAsia="en-AU"/>
        </w:rPr>
        <w:t>capacity</w:t>
      </w:r>
      <w:bookmarkEnd w:id="64"/>
      <w:r w:rsidRPr="00955B4D">
        <w:rPr>
          <w:lang w:eastAsia="en-AU"/>
        </w:rPr>
        <w:t>.</w:t>
      </w:r>
    </w:p>
    <w:p w14:paraId="05E5EEA5" w14:textId="77777777" w:rsidR="00B72E94" w:rsidRPr="00955B4D" w:rsidRDefault="00B72E94" w:rsidP="00B72E94">
      <w:pPr>
        <w:pStyle w:val="LDdefinition"/>
        <w:rPr>
          <w:lang w:eastAsia="en-AU"/>
        </w:rPr>
      </w:pPr>
      <w:r w:rsidRPr="00955B4D">
        <w:rPr>
          <w:b/>
          <w:bCs/>
          <w:i/>
          <w:iCs/>
          <w:lang w:eastAsia="en-AU"/>
        </w:rPr>
        <w:t>relevant suitable person</w:t>
      </w:r>
      <w:r w:rsidRPr="00955B4D">
        <w:rPr>
          <w:lang w:eastAsia="en-AU"/>
        </w:rPr>
        <w:t xml:space="preserve"> means a suitable person on an aeroplane who has agreed </w:t>
      </w:r>
      <w:r w:rsidRPr="00955B4D">
        <w:t>to assist the aeroplane’s crew with the evacuation of the aeroplane in an emergency.</w:t>
      </w:r>
    </w:p>
    <w:p w14:paraId="1411352B" w14:textId="54EF74E8" w:rsidR="003E1E11" w:rsidRPr="00955B4D" w:rsidRDefault="005A7588" w:rsidP="00B8479D">
      <w:pPr>
        <w:pStyle w:val="LDdefinition"/>
        <w:rPr>
          <w:lang w:eastAsia="en-AU"/>
        </w:rPr>
      </w:pPr>
      <w:r w:rsidRPr="00955B4D">
        <w:rPr>
          <w:b/>
          <w:bCs/>
          <w:i/>
          <w:iCs/>
          <w:lang w:eastAsia="en-AU"/>
        </w:rPr>
        <w:t>s</w:t>
      </w:r>
      <w:r w:rsidR="003E1E11" w:rsidRPr="00955B4D">
        <w:rPr>
          <w:b/>
          <w:bCs/>
          <w:i/>
          <w:iCs/>
          <w:lang w:eastAsia="en-AU"/>
        </w:rPr>
        <w:t>uitable person</w:t>
      </w:r>
      <w:r w:rsidRPr="00955B4D">
        <w:rPr>
          <w:lang w:eastAsia="en-AU"/>
        </w:rPr>
        <w:t xml:space="preserve"> has the meaning given by the CASR Dictionary.</w:t>
      </w:r>
    </w:p>
    <w:p w14:paraId="0A03CE51" w14:textId="3F074247" w:rsidR="009C28DF" w:rsidRPr="00955B4D" w:rsidRDefault="00C916F5" w:rsidP="002128CD">
      <w:pPr>
        <w:pStyle w:val="LDClause"/>
        <w:rPr>
          <w:lang w:eastAsia="en-AU"/>
        </w:rPr>
      </w:pPr>
      <w:r w:rsidRPr="00955B4D">
        <w:rPr>
          <w:lang w:eastAsia="en-AU"/>
        </w:rPr>
        <w:tab/>
        <w:t>(2)</w:t>
      </w:r>
      <w:r w:rsidRPr="00955B4D">
        <w:rPr>
          <w:lang w:eastAsia="en-AU"/>
        </w:rPr>
        <w:tab/>
      </w:r>
      <w:bookmarkStart w:id="65" w:name="_Hlk80609326"/>
      <w:r w:rsidR="009C28DF" w:rsidRPr="00955B4D">
        <w:rPr>
          <w:lang w:eastAsia="en-AU"/>
        </w:rPr>
        <w:t>This section applies to the operator of an aeroplane with a</w:t>
      </w:r>
      <w:r w:rsidRPr="00955B4D">
        <w:rPr>
          <w:lang w:eastAsia="en-AU"/>
        </w:rPr>
        <w:t>n MCPSC</w:t>
      </w:r>
      <w:r w:rsidR="009C28DF" w:rsidRPr="00955B4D">
        <w:rPr>
          <w:lang w:eastAsia="en-AU"/>
        </w:rPr>
        <w:t xml:space="preserve"> of 19 or less, for a flight that is a Part 121 operation</w:t>
      </w:r>
      <w:r w:rsidR="00B72E94" w:rsidRPr="00955B4D">
        <w:rPr>
          <w:lang w:eastAsia="en-AU"/>
        </w:rPr>
        <w:t xml:space="preserve"> (the </w:t>
      </w:r>
      <w:r w:rsidR="00B72E94" w:rsidRPr="00955B4D">
        <w:rPr>
          <w:b/>
          <w:bCs/>
          <w:i/>
          <w:iCs/>
          <w:lang w:eastAsia="en-AU"/>
        </w:rPr>
        <w:t>operator</w:t>
      </w:r>
      <w:r w:rsidR="00B72E94" w:rsidRPr="00955B4D">
        <w:rPr>
          <w:lang w:eastAsia="en-AU"/>
        </w:rPr>
        <w:t>)</w:t>
      </w:r>
      <w:r w:rsidR="009C28DF" w:rsidRPr="00955B4D">
        <w:rPr>
          <w:lang w:eastAsia="en-AU"/>
        </w:rPr>
        <w:t>.</w:t>
      </w:r>
    </w:p>
    <w:bookmarkEnd w:id="65"/>
    <w:p w14:paraId="6ED55FF6" w14:textId="68E3330F" w:rsidR="005A7588" w:rsidRPr="00955B4D" w:rsidRDefault="003E1E11" w:rsidP="002128CD">
      <w:pPr>
        <w:pStyle w:val="LDClause"/>
      </w:pPr>
      <w:r w:rsidRPr="00955B4D">
        <w:rPr>
          <w:lang w:eastAsia="en-AU"/>
        </w:rPr>
        <w:tab/>
        <w:t>(3)</w:t>
      </w:r>
      <w:r w:rsidRPr="00955B4D">
        <w:rPr>
          <w:lang w:eastAsia="en-AU"/>
        </w:rPr>
        <w:tab/>
        <w:t xml:space="preserve">The operator must </w:t>
      </w:r>
      <w:r w:rsidRPr="00955B4D">
        <w:t>ensure that the pilot in command of the aeroplane for the flight is satisfied</w:t>
      </w:r>
      <w:r w:rsidR="005A7588" w:rsidRPr="00955B4D">
        <w:t xml:space="preserve"> </w:t>
      </w:r>
      <w:r w:rsidR="00BB3E10" w:rsidRPr="00955B4D">
        <w:t>a</w:t>
      </w:r>
      <w:r w:rsidR="005A7588" w:rsidRPr="00955B4D">
        <w:t>t the beginning of the flight</w:t>
      </w:r>
      <w:r w:rsidRPr="00955B4D">
        <w:t xml:space="preserve"> that each person occupying a seat in an emergency exit row, or a seat adjacent to an emergency exit:</w:t>
      </w:r>
    </w:p>
    <w:p w14:paraId="6D868C51" w14:textId="597B3C3F" w:rsidR="005A7588" w:rsidRPr="00955B4D" w:rsidRDefault="005A7588" w:rsidP="00B8479D">
      <w:pPr>
        <w:pStyle w:val="LDP1a0"/>
        <w:rPr>
          <w:lang w:eastAsia="en-AU"/>
        </w:rPr>
      </w:pPr>
      <w:r w:rsidRPr="00955B4D">
        <w:rPr>
          <w:lang w:eastAsia="en-AU"/>
        </w:rPr>
        <w:t>(a)</w:t>
      </w:r>
      <w:r w:rsidRPr="00955B4D">
        <w:rPr>
          <w:lang w:eastAsia="en-AU"/>
        </w:rPr>
        <w:tab/>
      </w:r>
      <w:r w:rsidR="003E1E11" w:rsidRPr="00955B4D">
        <w:rPr>
          <w:lang w:eastAsia="en-AU"/>
        </w:rPr>
        <w:t>is a</w:t>
      </w:r>
      <w:r w:rsidRPr="00955B4D">
        <w:rPr>
          <w:lang w:eastAsia="en-AU"/>
        </w:rPr>
        <w:t xml:space="preserve"> relevant</w:t>
      </w:r>
      <w:r w:rsidR="003E1E11" w:rsidRPr="00955B4D">
        <w:rPr>
          <w:lang w:eastAsia="en-AU"/>
        </w:rPr>
        <w:t xml:space="preserve"> suitable person; or</w:t>
      </w:r>
    </w:p>
    <w:p w14:paraId="224E1A25" w14:textId="47690517" w:rsidR="006C35AE" w:rsidRPr="00955B4D" w:rsidRDefault="005A7588" w:rsidP="00137CC8">
      <w:pPr>
        <w:pStyle w:val="LDP1a0"/>
        <w:rPr>
          <w:lang w:eastAsia="en-AU"/>
        </w:rPr>
      </w:pPr>
      <w:r w:rsidRPr="00955B4D">
        <w:rPr>
          <w:lang w:eastAsia="en-AU"/>
        </w:rPr>
        <w:t>(b)</w:t>
      </w:r>
      <w:r w:rsidRPr="00955B4D">
        <w:rPr>
          <w:lang w:eastAsia="en-AU"/>
        </w:rPr>
        <w:tab/>
      </w:r>
      <w:r w:rsidR="003E1E11" w:rsidRPr="00955B4D">
        <w:rPr>
          <w:lang w:eastAsia="en-AU"/>
        </w:rPr>
        <w:t xml:space="preserve">is accompanied or assisted, for the flight, by a </w:t>
      </w:r>
      <w:r w:rsidRPr="00955B4D">
        <w:rPr>
          <w:lang w:eastAsia="en-AU"/>
        </w:rPr>
        <w:t xml:space="preserve">relevant </w:t>
      </w:r>
      <w:r w:rsidR="003E1E11" w:rsidRPr="00955B4D">
        <w:rPr>
          <w:lang w:eastAsia="en-AU"/>
        </w:rPr>
        <w:t>suitable person who can access the emergency exit.</w:t>
      </w:r>
    </w:p>
    <w:p w14:paraId="0EE6B837" w14:textId="7E712074" w:rsidR="00540183" w:rsidRPr="00955B4D" w:rsidRDefault="00540183" w:rsidP="00540183">
      <w:pPr>
        <w:pStyle w:val="LDScheduleheading"/>
        <w:tabs>
          <w:tab w:val="clear" w:pos="1843"/>
          <w:tab w:val="left" w:pos="1418"/>
        </w:tabs>
        <w:spacing w:before="400"/>
        <w:ind w:left="1440" w:hanging="1440"/>
      </w:pPr>
      <w:bookmarkStart w:id="66" w:name="_Toc115949344"/>
      <w:r w:rsidRPr="00955B4D">
        <w:t>Part 5</w:t>
      </w:r>
      <w:r w:rsidRPr="00955B4D">
        <w:tab/>
        <w:t>Composition</w:t>
      </w:r>
      <w:r w:rsidR="004E4567" w:rsidRPr="00955B4D">
        <w:t xml:space="preserve"> and experience of</w:t>
      </w:r>
      <w:r w:rsidRPr="00955B4D">
        <w:t xml:space="preserve"> Part 121 flight crew</w:t>
      </w:r>
      <w:bookmarkEnd w:id="66"/>
    </w:p>
    <w:p w14:paraId="4B95E396" w14:textId="60148BCD" w:rsidR="00540183" w:rsidRPr="00955B4D" w:rsidRDefault="00540183" w:rsidP="001B2344">
      <w:pPr>
        <w:pStyle w:val="LDScheduleClauseHead"/>
      </w:pPr>
      <w:bookmarkStart w:id="67" w:name="_Toc115949345"/>
      <w:r w:rsidRPr="00955B4D">
        <w:t>28</w:t>
      </w:r>
      <w:r w:rsidRPr="00955B4D">
        <w:tab/>
      </w:r>
      <w:r w:rsidR="00317265" w:rsidRPr="00955B4D">
        <w:t>Operator p</w:t>
      </w:r>
      <w:r w:rsidR="00F4361F" w:rsidRPr="00955B4D">
        <w:t>airing procedures and requirements </w:t>
      </w:r>
      <w:r w:rsidRPr="00955B4D">
        <w:t>— exemption</w:t>
      </w:r>
      <w:bookmarkEnd w:id="67"/>
    </w:p>
    <w:p w14:paraId="5048C1D1" w14:textId="578A26D7" w:rsidR="00540183" w:rsidRPr="00955B4D" w:rsidRDefault="00147D68" w:rsidP="00147D68">
      <w:pPr>
        <w:pStyle w:val="Clause"/>
      </w:pPr>
      <w:r w:rsidRPr="00955B4D">
        <w:tab/>
        <w:t>(</w:t>
      </w:r>
      <w:r w:rsidR="004E4567" w:rsidRPr="00955B4D">
        <w:t>1</w:t>
      </w:r>
      <w:r w:rsidRPr="00955B4D">
        <w:t>)</w:t>
      </w:r>
      <w:r w:rsidRPr="00955B4D">
        <w:tab/>
      </w:r>
      <w:r w:rsidR="00540183" w:rsidRPr="00955B4D">
        <w:t>This section applies to the operator</w:t>
      </w:r>
      <w:r w:rsidR="008D3BED" w:rsidRPr="00955B4D">
        <w:t xml:space="preserve"> (the </w:t>
      </w:r>
      <w:r w:rsidR="008D3BED" w:rsidRPr="00955B4D">
        <w:rPr>
          <w:b/>
          <w:bCs/>
          <w:i/>
          <w:iCs/>
        </w:rPr>
        <w:t>relevant operator</w:t>
      </w:r>
      <w:r w:rsidR="008D3BED" w:rsidRPr="00955B4D">
        <w:t>)</w:t>
      </w:r>
      <w:r w:rsidR="00540183" w:rsidRPr="00955B4D">
        <w:t xml:space="preserve"> of an aeroplane for a flight that is a Part 121 operation if, immediately before 2 December 2021, the operator:</w:t>
      </w:r>
    </w:p>
    <w:p w14:paraId="12403DFA" w14:textId="53C22D26" w:rsidR="00540183" w:rsidRPr="00955B4D" w:rsidRDefault="00540183" w:rsidP="00540183">
      <w:pPr>
        <w:pStyle w:val="P1"/>
      </w:pPr>
      <w:r w:rsidRPr="00955B4D">
        <w:t>(a)</w:t>
      </w:r>
      <w:r w:rsidRPr="00955B4D">
        <w:tab/>
        <w:t>held an AOC, or was an early applicant for an AOC or an AOC variation, that authorised regular public transport operations, or charter operations, or aerial work (air ambulance) operations, in the aeroplane; and</w:t>
      </w:r>
    </w:p>
    <w:p w14:paraId="45966B7F" w14:textId="5B4AF8A6" w:rsidR="00540183" w:rsidRPr="00955B4D" w:rsidRDefault="00540183" w:rsidP="00540183">
      <w:pPr>
        <w:pStyle w:val="LDP1a0"/>
      </w:pPr>
      <w:r w:rsidRPr="00955B4D">
        <w:t>(b)</w:t>
      </w:r>
      <w:r w:rsidRPr="00955B4D">
        <w:tab/>
        <w:t>was subject to a requirement under subregulation 217 (1) of CAR to provide a training and checking organisation for the operations, or for an aeroplane used in the operations; and</w:t>
      </w:r>
    </w:p>
    <w:p w14:paraId="38E6AA3B" w14:textId="679466E9" w:rsidR="00540183" w:rsidRPr="00955B4D" w:rsidRDefault="00540183" w:rsidP="00540183">
      <w:pPr>
        <w:pStyle w:val="LDP1a0"/>
      </w:pPr>
      <w:r w:rsidRPr="00955B4D">
        <w:t>(c)</w:t>
      </w:r>
      <w:r w:rsidRPr="00955B4D">
        <w:tab/>
        <w:t xml:space="preserve">had an operations manual, or </w:t>
      </w:r>
      <w:r w:rsidR="00D67AA5" w:rsidRPr="00955B4D">
        <w:t xml:space="preserve">a </w:t>
      </w:r>
      <w:r w:rsidRPr="00955B4D">
        <w:t xml:space="preserve">T&amp;C manual, which included </w:t>
      </w:r>
      <w:r w:rsidR="00317265" w:rsidRPr="00955B4D">
        <w:t xml:space="preserve">operator </w:t>
      </w:r>
      <w:r w:rsidR="00147D68" w:rsidRPr="00955B4D">
        <w:t xml:space="preserve">pairing </w:t>
      </w:r>
      <w:r w:rsidRPr="00955B4D">
        <w:t>procedures or requirements.</w:t>
      </w:r>
    </w:p>
    <w:p w14:paraId="041D6D95" w14:textId="09DCB439" w:rsidR="00540183" w:rsidRPr="00955B4D" w:rsidRDefault="00540183" w:rsidP="00540183">
      <w:pPr>
        <w:pStyle w:val="LDClause"/>
      </w:pPr>
      <w:r w:rsidRPr="00955B4D">
        <w:tab/>
        <w:t>(2)</w:t>
      </w:r>
      <w:r w:rsidRPr="00955B4D">
        <w:tab/>
        <w:t xml:space="preserve">The </w:t>
      </w:r>
      <w:r w:rsidR="00D67AA5" w:rsidRPr="00955B4D">
        <w:t xml:space="preserve">relevant </w:t>
      </w:r>
      <w:r w:rsidRPr="00955B4D">
        <w:t>operator is exempted from compliance with regulation 121.475</w:t>
      </w:r>
      <w:r w:rsidR="001618D0" w:rsidRPr="00955B4D">
        <w:t> </w:t>
      </w:r>
      <w:r w:rsidRPr="00955B4D">
        <w:t>(1) to the extent of the requirement under paragraph 121.475</w:t>
      </w:r>
      <w:r w:rsidR="001618D0" w:rsidRPr="00955B4D">
        <w:t> </w:t>
      </w:r>
      <w:r w:rsidRPr="00955B4D">
        <w:t>(2)</w:t>
      </w:r>
      <w:r w:rsidR="001618D0" w:rsidRPr="00955B4D">
        <w:t> </w:t>
      </w:r>
      <w:r w:rsidRPr="00955B4D">
        <w:t xml:space="preserve">(c) that at least one pilot occupying a pilot seat must have </w:t>
      </w:r>
      <w:r w:rsidR="00545732" w:rsidRPr="00955B4D">
        <w:t xml:space="preserve">the </w:t>
      </w:r>
      <w:r w:rsidRPr="00955B4D">
        <w:t>experience required by</w:t>
      </w:r>
      <w:r w:rsidR="00545732" w:rsidRPr="00955B4D">
        <w:t xml:space="preserve"> paragraph</w:t>
      </w:r>
      <w:r w:rsidR="001618D0" w:rsidRPr="00955B4D">
        <w:t> </w:t>
      </w:r>
      <w:r w:rsidR="00545732" w:rsidRPr="00955B4D">
        <w:t>121.480</w:t>
      </w:r>
      <w:r w:rsidR="001618D0" w:rsidRPr="00955B4D">
        <w:t> </w:t>
      </w:r>
      <w:r w:rsidR="00545732" w:rsidRPr="00955B4D">
        <w:t xml:space="preserve"> (1)</w:t>
      </w:r>
      <w:r w:rsidR="001618D0" w:rsidRPr="00955B4D">
        <w:t> </w:t>
      </w:r>
      <w:r w:rsidR="00545732" w:rsidRPr="00955B4D">
        <w:t>(b), and subregulations 121.480</w:t>
      </w:r>
      <w:r w:rsidR="001618D0" w:rsidRPr="00955B4D">
        <w:t> </w:t>
      </w:r>
      <w:r w:rsidR="00545732" w:rsidRPr="00955B4D">
        <w:t>(2) and (3), for a flight crew member for the operator and the aeroplane</w:t>
      </w:r>
      <w:r w:rsidRPr="00955B4D">
        <w:t>.</w:t>
      </w:r>
    </w:p>
    <w:p w14:paraId="2834739C" w14:textId="10789392" w:rsidR="00147D68" w:rsidRPr="00955B4D" w:rsidRDefault="00540183" w:rsidP="00540183">
      <w:pPr>
        <w:pStyle w:val="LDClause"/>
      </w:pPr>
      <w:r w:rsidRPr="00955B4D">
        <w:tab/>
        <w:t>(3)</w:t>
      </w:r>
      <w:r w:rsidRPr="00955B4D">
        <w:tab/>
        <w:t xml:space="preserve">The exemption in subsection (2) is subject to the </w:t>
      </w:r>
      <w:r w:rsidR="00147D68" w:rsidRPr="00955B4D">
        <w:t xml:space="preserve">following </w:t>
      </w:r>
      <w:r w:rsidRPr="00955B4D">
        <w:t>condition</w:t>
      </w:r>
      <w:r w:rsidR="00147D68" w:rsidRPr="00955B4D">
        <w:t>s</w:t>
      </w:r>
      <w:r w:rsidR="00D67AA5" w:rsidRPr="00955B4D">
        <w:t>, namely, that the relevant operator must</w:t>
      </w:r>
      <w:r w:rsidR="00147D68" w:rsidRPr="00955B4D">
        <w:t>:</w:t>
      </w:r>
    </w:p>
    <w:p w14:paraId="0861439B" w14:textId="17A5783D" w:rsidR="00147D68" w:rsidRPr="00955B4D" w:rsidRDefault="00147D68" w:rsidP="00147D68">
      <w:pPr>
        <w:pStyle w:val="P1"/>
      </w:pPr>
      <w:r w:rsidRPr="00955B4D">
        <w:t>(a)</w:t>
      </w:r>
      <w:r w:rsidRPr="00955B4D">
        <w:tab/>
        <w:t>have in their exposition</w:t>
      </w:r>
      <w:r w:rsidR="000F76C9" w:rsidRPr="00955B4D">
        <w:t xml:space="preserve"> the same </w:t>
      </w:r>
      <w:r w:rsidR="00317265" w:rsidRPr="00955B4D">
        <w:t xml:space="preserve">operator </w:t>
      </w:r>
      <w:r w:rsidR="000F76C9" w:rsidRPr="00955B4D">
        <w:t>pairing procedures and requirements as were in force immediately before 2 December 2021; and</w:t>
      </w:r>
    </w:p>
    <w:p w14:paraId="168F14EF" w14:textId="0CD48711" w:rsidR="005E02BA" w:rsidRPr="00955B4D" w:rsidRDefault="005E02BA" w:rsidP="00317265">
      <w:pPr>
        <w:pStyle w:val="Note"/>
        <w:ind w:left="1191"/>
      </w:pPr>
      <w:r w:rsidRPr="00955B4D">
        <w:rPr>
          <w:i/>
          <w:iCs/>
        </w:rPr>
        <w:lastRenderedPageBreak/>
        <w:t>Note</w:t>
      </w:r>
      <w:r w:rsidRPr="00955B4D">
        <w:t xml:space="preserve">   The expression </w:t>
      </w:r>
      <w:r w:rsidRPr="00955B4D">
        <w:rPr>
          <w:b/>
          <w:bCs/>
          <w:i/>
          <w:iCs/>
        </w:rPr>
        <w:t>operator pairing procedures and requirements</w:t>
      </w:r>
      <w:r w:rsidRPr="00955B4D">
        <w:t xml:space="preserve"> is defined in subsection 3</w:t>
      </w:r>
      <w:r w:rsidR="00342914" w:rsidRPr="00955B4D">
        <w:t> </w:t>
      </w:r>
      <w:r w:rsidRPr="00955B4D">
        <w:t>(1).</w:t>
      </w:r>
    </w:p>
    <w:p w14:paraId="769468B2" w14:textId="02E1EFFD" w:rsidR="000F76C9" w:rsidRPr="00955B4D" w:rsidRDefault="000F76C9" w:rsidP="00147D68">
      <w:pPr>
        <w:pStyle w:val="P1"/>
      </w:pPr>
      <w:r w:rsidRPr="00955B4D">
        <w:t>(b)</w:t>
      </w:r>
      <w:r w:rsidRPr="00955B4D">
        <w:tab/>
        <w:t xml:space="preserve">comply with the </w:t>
      </w:r>
      <w:r w:rsidR="00317265" w:rsidRPr="00955B4D">
        <w:t xml:space="preserve">operator </w:t>
      </w:r>
      <w:r w:rsidRPr="00955B4D">
        <w:t>pairing procedures and requirements mentioned in paragraph (a); and</w:t>
      </w:r>
    </w:p>
    <w:p w14:paraId="5036664D" w14:textId="2A31DDE9" w:rsidR="000F76C9" w:rsidRPr="00955B4D" w:rsidRDefault="000F76C9" w:rsidP="000F76C9">
      <w:pPr>
        <w:pStyle w:val="P1"/>
      </w:pPr>
      <w:r w:rsidRPr="00955B4D">
        <w:t>(c)</w:t>
      </w:r>
      <w:r w:rsidRPr="00955B4D">
        <w:tab/>
        <w:t xml:space="preserve">ensure that the flight crew on any flight comply with the </w:t>
      </w:r>
      <w:r w:rsidR="00317265" w:rsidRPr="00955B4D">
        <w:t xml:space="preserve">operator </w:t>
      </w:r>
      <w:r w:rsidRPr="00955B4D">
        <w:t>pairing procedures and requirements mentioned in paragraph (a); and</w:t>
      </w:r>
    </w:p>
    <w:p w14:paraId="173AD3DA" w14:textId="1A2D60F8" w:rsidR="000F76C9" w:rsidRPr="00955B4D" w:rsidRDefault="000F76C9" w:rsidP="000F76C9">
      <w:pPr>
        <w:pStyle w:val="P1"/>
      </w:pPr>
      <w:r w:rsidRPr="00955B4D">
        <w:t>(d)</w:t>
      </w:r>
      <w:r w:rsidRPr="00955B4D">
        <w:tab/>
        <w:t xml:space="preserve">not change any of the </w:t>
      </w:r>
      <w:r w:rsidR="00317265" w:rsidRPr="00955B4D">
        <w:t xml:space="preserve">operator </w:t>
      </w:r>
      <w:r w:rsidRPr="00955B4D">
        <w:t>pairing procedures and requirements mentioned in paragraph (a), without CASA’s written approval expressly given under, and for the purposes of, this section only.</w:t>
      </w:r>
    </w:p>
    <w:p w14:paraId="22957E4A" w14:textId="42185778" w:rsidR="000F76C9" w:rsidRPr="00955B4D" w:rsidRDefault="00565904" w:rsidP="001E6BE1">
      <w:pPr>
        <w:pStyle w:val="Note"/>
        <w:ind w:left="1191"/>
      </w:pPr>
      <w:r w:rsidRPr="00955B4D">
        <w:rPr>
          <w:i/>
          <w:iCs/>
        </w:rPr>
        <w:t>Note</w:t>
      </w:r>
      <w:r w:rsidRPr="00955B4D">
        <w:t xml:space="preserve">   It is an offence to purport to take the benefit of an exemption while failing to comply with a condition (regulation 11.205 of CASR). No other form of approval than that mentioned in paragraph (d) will satisfy the requirements for modifying the </w:t>
      </w:r>
      <w:r w:rsidR="00317265" w:rsidRPr="00955B4D">
        <w:t xml:space="preserve">operator </w:t>
      </w:r>
      <w:r w:rsidRPr="00955B4D">
        <w:t>pairing procedures and requirements mentioned in paragraph (a).</w:t>
      </w:r>
    </w:p>
    <w:p w14:paraId="1DF920AA" w14:textId="22A71E6E" w:rsidR="001E6BE1" w:rsidRPr="00955B4D" w:rsidRDefault="001E6BE1" w:rsidP="001B2344">
      <w:pPr>
        <w:pStyle w:val="LDScheduleClauseHead"/>
      </w:pPr>
      <w:bookmarkStart w:id="68" w:name="_Toc115949346"/>
      <w:bookmarkStart w:id="69" w:name="_Hlk82189096"/>
      <w:r w:rsidRPr="00955B4D">
        <w:t>29</w:t>
      </w:r>
      <w:r w:rsidRPr="00955B4D">
        <w:tab/>
        <w:t>Directions and cessation</w:t>
      </w:r>
      <w:bookmarkEnd w:id="68"/>
    </w:p>
    <w:bookmarkEnd w:id="69"/>
    <w:p w14:paraId="762FD3D8" w14:textId="27424EA6" w:rsidR="008D3BED" w:rsidRPr="00955B4D" w:rsidRDefault="008D3BED" w:rsidP="008D3BED">
      <w:pPr>
        <w:pStyle w:val="LDClause"/>
        <w:rPr>
          <w:lang w:eastAsia="en-AU"/>
        </w:rPr>
      </w:pPr>
      <w:r w:rsidRPr="00955B4D">
        <w:rPr>
          <w:lang w:eastAsia="en-AU"/>
        </w:rPr>
        <w:tab/>
        <w:t>(1)</w:t>
      </w:r>
      <w:r w:rsidRPr="00955B4D">
        <w:rPr>
          <w:lang w:eastAsia="en-AU"/>
        </w:rPr>
        <w:tab/>
        <w:t>This section applies to a</w:t>
      </w:r>
      <w:r w:rsidR="00D67AA5" w:rsidRPr="00955B4D">
        <w:rPr>
          <w:lang w:eastAsia="en-AU"/>
        </w:rPr>
        <w:t xml:space="preserve"> relevant operator</w:t>
      </w:r>
      <w:r w:rsidRPr="00955B4D">
        <w:rPr>
          <w:lang w:eastAsia="en-AU"/>
        </w:rPr>
        <w:t>.</w:t>
      </w:r>
    </w:p>
    <w:p w14:paraId="23DEF663" w14:textId="1F496E1F" w:rsidR="008D3BED" w:rsidRPr="00955B4D" w:rsidRDefault="008D3BED" w:rsidP="008D3BED">
      <w:pPr>
        <w:pStyle w:val="LDClause"/>
        <w:keepNext/>
        <w:rPr>
          <w:lang w:eastAsia="en-AU"/>
        </w:rPr>
      </w:pPr>
      <w:r w:rsidRPr="00955B4D">
        <w:rPr>
          <w:lang w:eastAsia="en-AU"/>
        </w:rPr>
        <w:tab/>
        <w:t>(2)</w:t>
      </w:r>
      <w:r w:rsidRPr="00955B4D">
        <w:rPr>
          <w:lang w:eastAsia="en-AU"/>
        </w:rPr>
        <w:tab/>
        <w:t xml:space="preserve">The </w:t>
      </w:r>
      <w:r w:rsidR="00D67AA5" w:rsidRPr="00955B4D">
        <w:rPr>
          <w:lang w:eastAsia="en-AU"/>
        </w:rPr>
        <w:t xml:space="preserve">relevant </w:t>
      </w:r>
      <w:r w:rsidRPr="00955B4D">
        <w:rPr>
          <w:lang w:eastAsia="en-AU"/>
        </w:rPr>
        <w:t>operator must comply with subsection (3) not later than the earlier of:</w:t>
      </w:r>
    </w:p>
    <w:p w14:paraId="5E5A7B18" w14:textId="14AB5B60" w:rsidR="008D3BED" w:rsidRPr="00955B4D" w:rsidRDefault="008D3BED" w:rsidP="008D3BED">
      <w:pPr>
        <w:pStyle w:val="LDP1a0"/>
      </w:pPr>
      <w:r w:rsidRPr="00955B4D">
        <w:t>(</w:t>
      </w:r>
      <w:r w:rsidR="00D67AA5" w:rsidRPr="00955B4D">
        <w:t>a</w:t>
      </w:r>
      <w:r w:rsidRPr="00955B4D">
        <w:t>)</w:t>
      </w:r>
      <w:r w:rsidRPr="00955B4D">
        <w:tab/>
        <w:t xml:space="preserve">the day on and from which the operator ceases to take advantage of the exemption under section </w:t>
      </w:r>
      <w:r w:rsidR="00D67AA5" w:rsidRPr="00955B4D">
        <w:t>28; and</w:t>
      </w:r>
    </w:p>
    <w:p w14:paraId="755A1C07" w14:textId="28B99BE8" w:rsidR="00D67AA5" w:rsidRPr="00955B4D" w:rsidRDefault="00D67AA5" w:rsidP="00D67AA5">
      <w:pPr>
        <w:pStyle w:val="LDP1a0"/>
      </w:pPr>
      <w:r w:rsidRPr="00955B4D">
        <w:t>(b)</w:t>
      </w:r>
      <w:r w:rsidRPr="00955B4D">
        <w:tab/>
      </w:r>
      <w:r w:rsidR="00480F5A" w:rsidRPr="00955B4D">
        <w:t xml:space="preserve">the end of </w:t>
      </w:r>
      <w:r w:rsidRPr="00955B4D">
        <w:t>1 March 2023; and</w:t>
      </w:r>
    </w:p>
    <w:p w14:paraId="5B6A9259" w14:textId="575299A0" w:rsidR="004E4567" w:rsidRPr="00955B4D" w:rsidRDefault="008D3BED" w:rsidP="004E4567">
      <w:pPr>
        <w:pStyle w:val="LDClause"/>
      </w:pPr>
      <w:r w:rsidRPr="00955B4D">
        <w:rPr>
          <w:lang w:eastAsia="en-AU"/>
        </w:rPr>
        <w:tab/>
        <w:t>(3)</w:t>
      </w:r>
      <w:r w:rsidRPr="00955B4D">
        <w:rPr>
          <w:lang w:eastAsia="en-AU"/>
        </w:rPr>
        <w:tab/>
        <w:t xml:space="preserve">The operator must include in its </w:t>
      </w:r>
      <w:r w:rsidR="00D67AA5" w:rsidRPr="00955B4D">
        <w:rPr>
          <w:lang w:eastAsia="en-AU"/>
        </w:rPr>
        <w:t>exposition</w:t>
      </w:r>
      <w:r w:rsidR="00E95752" w:rsidRPr="00955B4D">
        <w:rPr>
          <w:lang w:eastAsia="en-AU"/>
        </w:rPr>
        <w:t>,</w:t>
      </w:r>
      <w:r w:rsidRPr="00955B4D">
        <w:rPr>
          <w:lang w:eastAsia="en-AU"/>
        </w:rPr>
        <w:t xml:space="preserve"> information, procedures and instructions on how </w:t>
      </w:r>
      <w:r w:rsidR="00D43CBC" w:rsidRPr="00955B4D">
        <w:rPr>
          <w:lang w:eastAsia="en-AU"/>
        </w:rPr>
        <w:t>it</w:t>
      </w:r>
      <w:r w:rsidRPr="00955B4D">
        <w:rPr>
          <w:lang w:eastAsia="en-AU"/>
        </w:rPr>
        <w:t xml:space="preserve"> will comply with</w:t>
      </w:r>
      <w:r w:rsidR="001B7F59" w:rsidRPr="00955B4D">
        <w:rPr>
          <w:lang w:eastAsia="en-AU"/>
        </w:rPr>
        <w:t xml:space="preserve"> paragraph</w:t>
      </w:r>
      <w:r w:rsidRPr="00955B4D">
        <w:rPr>
          <w:lang w:eastAsia="en-AU"/>
        </w:rPr>
        <w:t xml:space="preserve"> </w:t>
      </w:r>
      <w:r w:rsidR="00D67AA5" w:rsidRPr="00955B4D">
        <w:t>121.475</w:t>
      </w:r>
      <w:r w:rsidR="001618D0" w:rsidRPr="00955B4D">
        <w:t> </w:t>
      </w:r>
      <w:r w:rsidR="00D67AA5" w:rsidRPr="00955B4D">
        <w:t>(2)</w:t>
      </w:r>
      <w:r w:rsidR="001618D0" w:rsidRPr="00955B4D">
        <w:t> </w:t>
      </w:r>
      <w:r w:rsidR="00D67AA5" w:rsidRPr="00955B4D">
        <w:t xml:space="preserve">(c) </w:t>
      </w:r>
      <w:r w:rsidR="008E7B51" w:rsidRPr="00955B4D">
        <w:t xml:space="preserve">so </w:t>
      </w:r>
      <w:r w:rsidR="00D67AA5" w:rsidRPr="00955B4D">
        <w:t>that at least one pilot occupying a pilot seat must have the experience required by paragraph</w:t>
      </w:r>
      <w:r w:rsidR="001618D0" w:rsidRPr="00955B4D">
        <w:t> </w:t>
      </w:r>
      <w:r w:rsidR="00D67AA5" w:rsidRPr="00955B4D">
        <w:t>121.480 (1) (b), and subregulations 121.480</w:t>
      </w:r>
      <w:r w:rsidR="001618D0" w:rsidRPr="00955B4D">
        <w:t> </w:t>
      </w:r>
      <w:r w:rsidR="00D67AA5" w:rsidRPr="00955B4D">
        <w:t>(2) and (3).</w:t>
      </w:r>
    </w:p>
    <w:p w14:paraId="2539D607" w14:textId="0CBF45E7" w:rsidR="00D67AA5" w:rsidRPr="00955B4D" w:rsidRDefault="00D67AA5" w:rsidP="004E4567">
      <w:pPr>
        <w:pStyle w:val="LDClause"/>
      </w:pPr>
      <w:r w:rsidRPr="00955B4D">
        <w:tab/>
      </w:r>
      <w:r w:rsidR="002F5168" w:rsidRPr="00955B4D">
        <w:t>(4)</w:t>
      </w:r>
      <w:r w:rsidRPr="00955B4D">
        <w:tab/>
        <w:t>Section</w:t>
      </w:r>
      <w:r w:rsidR="002F5168" w:rsidRPr="00955B4D">
        <w:t xml:space="preserve"> 28 cease</w:t>
      </w:r>
      <w:r w:rsidR="00D43CBC" w:rsidRPr="00955B4D">
        <w:t>s</w:t>
      </w:r>
      <w:r w:rsidR="002F5168" w:rsidRPr="00955B4D">
        <w:t xml:space="preserve"> to have effect at the end of 1 March 2023.</w:t>
      </w:r>
    </w:p>
    <w:p w14:paraId="6DB58B66" w14:textId="1D00646A" w:rsidR="00DC3868" w:rsidRPr="00955B4D" w:rsidRDefault="00123DFE" w:rsidP="002545C8">
      <w:pPr>
        <w:pStyle w:val="LDScheduleheading3"/>
        <w:rPr>
          <w:rStyle w:val="CharNotesReg"/>
        </w:rPr>
      </w:pPr>
      <w:bookmarkStart w:id="70" w:name="_Toc115949347"/>
      <w:r w:rsidRPr="00955B4D">
        <w:rPr>
          <w:rStyle w:val="CharNotesReg"/>
        </w:rPr>
        <w:lastRenderedPageBreak/>
        <w:t xml:space="preserve">Note to </w:t>
      </w:r>
      <w:r w:rsidR="00DC3868" w:rsidRPr="00955B4D">
        <w:rPr>
          <w:rStyle w:val="CharNotesReg"/>
        </w:rPr>
        <w:t>CASA EX83/21 – Part 121 and Part 91 of CASR – Supplementary Exemptions and Directions Instrument 2021</w:t>
      </w:r>
      <w:bookmarkEnd w:id="70"/>
    </w:p>
    <w:p w14:paraId="3481A055" w14:textId="1A185AA8" w:rsidR="00123DFE" w:rsidRPr="00955B4D" w:rsidRDefault="00DC3868" w:rsidP="00741128">
      <w:pPr>
        <w:pStyle w:val="EndNotes"/>
        <w:keepNext/>
        <w:spacing w:line="240" w:lineRule="auto"/>
        <w:ind w:right="-193"/>
        <w:jc w:val="left"/>
        <w:rPr>
          <w:rFonts w:ascii="Arial" w:hAnsi="Arial" w:cs="Arial"/>
          <w:color w:val="000000"/>
          <w:sz w:val="20"/>
        </w:rPr>
      </w:pPr>
      <w:r w:rsidRPr="00955B4D">
        <w:rPr>
          <w:rFonts w:ascii="Arial" w:hAnsi="Arial" w:cs="Arial"/>
          <w:i/>
          <w:sz w:val="20"/>
        </w:rPr>
        <w:t>CASA EX83/21 – Part 121 and Part 91 of CASR – Supplementary Exemptions and Directions Instrument 2021</w:t>
      </w:r>
      <w:r w:rsidRPr="00955B4D">
        <w:rPr>
          <w:rFonts w:ascii="Arial" w:hAnsi="Arial" w:cs="Arial"/>
          <w:sz w:val="20"/>
        </w:rPr>
        <w:t xml:space="preserve"> </w:t>
      </w:r>
      <w:r w:rsidR="00123DFE" w:rsidRPr="00955B4D">
        <w:rPr>
          <w:rFonts w:ascii="Arial" w:hAnsi="Arial" w:cs="Arial"/>
          <w:color w:val="000000"/>
          <w:sz w:val="20"/>
        </w:rPr>
        <w:t>(in force under</w:t>
      </w:r>
      <w:r w:rsidR="00123DFE" w:rsidRPr="00955B4D">
        <w:rPr>
          <w:rFonts w:ascii="Arial" w:hAnsi="Arial" w:cs="Arial"/>
          <w:sz w:val="20"/>
        </w:rPr>
        <w:t xml:space="preserve"> </w:t>
      </w:r>
      <w:bookmarkStart w:id="71" w:name="MakingProvision"/>
      <w:bookmarkEnd w:id="71"/>
      <w:r w:rsidR="00123DFE" w:rsidRPr="00955B4D">
        <w:rPr>
          <w:rFonts w:ascii="Arial" w:hAnsi="Arial" w:cs="Arial"/>
          <w:color w:val="000000"/>
          <w:sz w:val="20"/>
        </w:rPr>
        <w:t xml:space="preserve">regulations 11.160, 11.205 and 11.245 of the </w:t>
      </w:r>
      <w:r w:rsidR="00123DFE" w:rsidRPr="00955B4D">
        <w:rPr>
          <w:rFonts w:ascii="Arial" w:hAnsi="Arial" w:cs="Arial"/>
          <w:i/>
          <w:color w:val="000000"/>
          <w:sz w:val="20"/>
        </w:rPr>
        <w:t>Civil Aviation Safety Regulations</w:t>
      </w:r>
      <w:r w:rsidR="00085870" w:rsidRPr="00955B4D">
        <w:rPr>
          <w:rFonts w:ascii="Arial" w:hAnsi="Arial" w:cs="Arial"/>
          <w:i/>
          <w:color w:val="000000"/>
          <w:sz w:val="20"/>
        </w:rPr>
        <w:t xml:space="preserve"> </w:t>
      </w:r>
      <w:r w:rsidR="00123DFE" w:rsidRPr="00955B4D">
        <w:rPr>
          <w:rFonts w:ascii="Arial" w:hAnsi="Arial" w:cs="Arial"/>
          <w:i/>
          <w:color w:val="000000"/>
          <w:sz w:val="20"/>
        </w:rPr>
        <w:t>1998</w:t>
      </w:r>
      <w:r w:rsidR="00123DFE" w:rsidRPr="00955B4D">
        <w:rPr>
          <w:rFonts w:ascii="Arial" w:hAnsi="Arial" w:cs="Arial"/>
          <w:color w:val="000000"/>
          <w:sz w:val="20"/>
        </w:rPr>
        <w:t>) as shown in this compilation is amended as indicated in the tables below.</w:t>
      </w:r>
    </w:p>
    <w:p w14:paraId="6BF0AB54" w14:textId="77777777" w:rsidR="00123DFE" w:rsidRPr="00955B4D" w:rsidRDefault="00123DFE" w:rsidP="009B2F58">
      <w:pPr>
        <w:pStyle w:val="TableENotesHeading"/>
        <w:spacing w:after="120" w:line="240" w:lineRule="auto"/>
        <w:rPr>
          <w:rFonts w:ascii="Arial" w:hAnsi="Arial" w:cs="Arial"/>
          <w:color w:val="000000"/>
          <w:sz w:val="20"/>
        </w:rPr>
      </w:pPr>
      <w:r w:rsidRPr="00955B4D">
        <w:rPr>
          <w:rStyle w:val="CharENotesHeading"/>
          <w:rFonts w:ascii="Arial" w:hAnsi="Arial" w:cs="Arial"/>
          <w:color w:val="000000"/>
          <w:sz w:val="20"/>
        </w:rPr>
        <w:t>Table of instruments</w:t>
      </w:r>
    </w:p>
    <w:tbl>
      <w:tblPr>
        <w:tblW w:w="5000" w:type="pct"/>
        <w:jc w:val="center"/>
        <w:tblLook w:val="0000" w:firstRow="0" w:lastRow="0" w:firstColumn="0" w:lastColumn="0" w:noHBand="0" w:noVBand="0"/>
      </w:tblPr>
      <w:tblGrid>
        <w:gridCol w:w="3119"/>
        <w:gridCol w:w="1985"/>
        <w:gridCol w:w="1726"/>
        <w:gridCol w:w="1674"/>
      </w:tblGrid>
      <w:tr w:rsidR="00123DFE" w:rsidRPr="00955B4D" w14:paraId="045523FB" w14:textId="77777777" w:rsidTr="00FD20AA">
        <w:trPr>
          <w:cantSplit/>
          <w:jc w:val="center"/>
        </w:trPr>
        <w:tc>
          <w:tcPr>
            <w:tcW w:w="1834" w:type="pct"/>
            <w:tcBorders>
              <w:bottom w:val="single" w:sz="4" w:space="0" w:color="auto"/>
            </w:tcBorders>
            <w:tcMar>
              <w:left w:w="0" w:type="dxa"/>
              <w:right w:w="0" w:type="dxa"/>
            </w:tcMar>
          </w:tcPr>
          <w:p w14:paraId="0AE9962D" w14:textId="77777777" w:rsidR="00123DFE" w:rsidRPr="00955B4D" w:rsidRDefault="00123DFE" w:rsidP="00DC3868">
            <w:pPr>
              <w:pStyle w:val="TableColHead"/>
              <w:spacing w:before="60" w:line="240" w:lineRule="auto"/>
              <w:rPr>
                <w:rFonts w:ascii="Arial" w:hAnsi="Arial" w:cs="Arial"/>
                <w:color w:val="000000"/>
                <w:sz w:val="20"/>
              </w:rPr>
            </w:pPr>
            <w:r w:rsidRPr="00955B4D">
              <w:rPr>
                <w:rFonts w:ascii="Arial" w:hAnsi="Arial" w:cs="Arial"/>
                <w:color w:val="000000"/>
                <w:sz w:val="20"/>
              </w:rPr>
              <w:t>Title</w:t>
            </w:r>
          </w:p>
        </w:tc>
        <w:tc>
          <w:tcPr>
            <w:tcW w:w="1167" w:type="pct"/>
            <w:tcBorders>
              <w:bottom w:val="single" w:sz="4" w:space="0" w:color="auto"/>
            </w:tcBorders>
            <w:tcMar>
              <w:left w:w="0" w:type="dxa"/>
              <w:right w:w="0" w:type="dxa"/>
            </w:tcMar>
          </w:tcPr>
          <w:p w14:paraId="3E32FC1D" w14:textId="77777777" w:rsidR="00123DFE" w:rsidRPr="00955B4D" w:rsidRDefault="00123DFE" w:rsidP="00DC3868">
            <w:pPr>
              <w:pStyle w:val="TableColHead"/>
              <w:spacing w:before="60" w:line="240" w:lineRule="auto"/>
              <w:rPr>
                <w:rFonts w:ascii="Arial" w:hAnsi="Arial" w:cs="Arial"/>
                <w:i/>
                <w:color w:val="000000"/>
                <w:sz w:val="20"/>
              </w:rPr>
            </w:pPr>
            <w:r w:rsidRPr="00955B4D">
              <w:rPr>
                <w:rFonts w:ascii="Arial" w:hAnsi="Arial" w:cs="Arial"/>
                <w:color w:val="000000"/>
                <w:sz w:val="20"/>
              </w:rPr>
              <w:t>Date of FRLI registration</w:t>
            </w:r>
          </w:p>
        </w:tc>
        <w:tc>
          <w:tcPr>
            <w:tcW w:w="1015" w:type="pct"/>
            <w:tcBorders>
              <w:bottom w:val="single" w:sz="4" w:space="0" w:color="auto"/>
            </w:tcBorders>
            <w:tcMar>
              <w:left w:w="0" w:type="dxa"/>
              <w:right w:w="0" w:type="dxa"/>
            </w:tcMar>
          </w:tcPr>
          <w:p w14:paraId="44FEAE1D" w14:textId="77777777" w:rsidR="00123DFE" w:rsidRPr="00955B4D" w:rsidRDefault="00123DFE" w:rsidP="00DC3868">
            <w:pPr>
              <w:pStyle w:val="TableColHead"/>
              <w:spacing w:before="60" w:line="240" w:lineRule="auto"/>
              <w:rPr>
                <w:rFonts w:ascii="Arial" w:hAnsi="Arial" w:cs="Arial"/>
                <w:color w:val="000000"/>
                <w:sz w:val="20"/>
              </w:rPr>
            </w:pPr>
            <w:r w:rsidRPr="00955B4D">
              <w:rPr>
                <w:rFonts w:ascii="Arial" w:hAnsi="Arial" w:cs="Arial"/>
                <w:color w:val="000000"/>
                <w:sz w:val="20"/>
              </w:rPr>
              <w:t>Date of</w:t>
            </w:r>
            <w:r w:rsidRPr="00955B4D">
              <w:rPr>
                <w:rFonts w:ascii="Arial" w:hAnsi="Arial" w:cs="Arial"/>
                <w:color w:val="000000"/>
                <w:sz w:val="20"/>
              </w:rPr>
              <w:br/>
              <w:t>commencement</w:t>
            </w:r>
          </w:p>
        </w:tc>
        <w:tc>
          <w:tcPr>
            <w:tcW w:w="984" w:type="pct"/>
            <w:tcBorders>
              <w:bottom w:val="single" w:sz="4" w:space="0" w:color="auto"/>
            </w:tcBorders>
            <w:tcMar>
              <w:left w:w="0" w:type="dxa"/>
              <w:right w:w="0" w:type="dxa"/>
            </w:tcMar>
          </w:tcPr>
          <w:p w14:paraId="796A769B" w14:textId="77777777" w:rsidR="00123DFE" w:rsidRPr="00955B4D" w:rsidRDefault="00123DFE" w:rsidP="00DC3868">
            <w:pPr>
              <w:pStyle w:val="TableColHead"/>
              <w:spacing w:before="60" w:line="240" w:lineRule="auto"/>
              <w:rPr>
                <w:rFonts w:ascii="Arial" w:hAnsi="Arial" w:cs="Arial"/>
                <w:color w:val="000000"/>
                <w:sz w:val="20"/>
              </w:rPr>
            </w:pPr>
            <w:r w:rsidRPr="00955B4D">
              <w:rPr>
                <w:rFonts w:ascii="Arial" w:hAnsi="Arial" w:cs="Arial"/>
                <w:color w:val="000000"/>
                <w:sz w:val="20"/>
              </w:rPr>
              <w:t>Application, saving or</w:t>
            </w:r>
            <w:r w:rsidRPr="00955B4D">
              <w:rPr>
                <w:rFonts w:ascii="Arial" w:hAnsi="Arial" w:cs="Arial"/>
                <w:color w:val="000000"/>
                <w:sz w:val="20"/>
              </w:rPr>
              <w:br/>
              <w:t>transitional provisions</w:t>
            </w:r>
          </w:p>
        </w:tc>
      </w:tr>
      <w:tr w:rsidR="00FD20AA" w:rsidRPr="00955B4D" w14:paraId="1778EE62" w14:textId="77777777" w:rsidTr="00FD20AA">
        <w:trPr>
          <w:cantSplit/>
          <w:jc w:val="center"/>
        </w:trPr>
        <w:tc>
          <w:tcPr>
            <w:tcW w:w="1834" w:type="pct"/>
            <w:tcMar>
              <w:left w:w="0" w:type="dxa"/>
              <w:right w:w="0" w:type="dxa"/>
            </w:tcMar>
          </w:tcPr>
          <w:p w14:paraId="79748207" w14:textId="4F4EC40E" w:rsidR="00FD20AA" w:rsidRPr="00955B4D" w:rsidRDefault="00FD20AA" w:rsidP="00DC3868">
            <w:pPr>
              <w:spacing w:before="60" w:after="60" w:line="240" w:lineRule="auto"/>
              <w:ind w:left="232" w:hanging="232"/>
              <w:rPr>
                <w:rFonts w:ascii="Arial" w:hAnsi="Arial" w:cs="Arial"/>
                <w:color w:val="000000"/>
                <w:sz w:val="18"/>
                <w:szCs w:val="18"/>
              </w:rPr>
            </w:pPr>
            <w:r w:rsidRPr="00955B4D">
              <w:rPr>
                <w:rFonts w:ascii="Arial" w:hAnsi="Arial" w:cs="Arial"/>
                <w:color w:val="000000"/>
                <w:sz w:val="18"/>
                <w:szCs w:val="18"/>
              </w:rPr>
              <w:t xml:space="preserve">CASA EX83/21 – </w:t>
            </w:r>
            <w:r w:rsidRPr="00955B4D">
              <w:rPr>
                <w:rFonts w:ascii="Arial" w:hAnsi="Arial" w:cs="Arial"/>
                <w:color w:val="000000"/>
                <w:sz w:val="18"/>
                <w:szCs w:val="18"/>
              </w:rPr>
              <w:br/>
              <w:t>Part 121 and Part 91 of CASR – Supplementary Exemptions and Directions Instrument 2021</w:t>
            </w:r>
          </w:p>
        </w:tc>
        <w:tc>
          <w:tcPr>
            <w:tcW w:w="1167" w:type="pct"/>
            <w:tcMar>
              <w:left w:w="0" w:type="dxa"/>
              <w:right w:w="0" w:type="dxa"/>
            </w:tcMar>
          </w:tcPr>
          <w:p w14:paraId="05AD3272" w14:textId="225E5568" w:rsidR="00FD20AA" w:rsidRPr="00955B4D" w:rsidRDefault="00FD20AA" w:rsidP="000D3BE5">
            <w:pPr>
              <w:spacing w:before="60" w:after="60" w:line="240" w:lineRule="auto"/>
              <w:ind w:left="232" w:hanging="232"/>
              <w:rPr>
                <w:rFonts w:ascii="Arial" w:hAnsi="Arial" w:cs="Arial"/>
                <w:sz w:val="18"/>
                <w:szCs w:val="18"/>
              </w:rPr>
            </w:pPr>
            <w:r w:rsidRPr="00955B4D">
              <w:rPr>
                <w:rFonts w:ascii="Arial" w:hAnsi="Arial" w:cs="Arial"/>
                <w:color w:val="000000"/>
                <w:sz w:val="18"/>
                <w:szCs w:val="18"/>
              </w:rPr>
              <w:t>6 October 2021</w:t>
            </w:r>
            <w:r w:rsidRPr="00955B4D">
              <w:rPr>
                <w:rFonts w:ascii="Arial" w:hAnsi="Arial" w:cs="Arial"/>
                <w:color w:val="000000"/>
                <w:sz w:val="18"/>
                <w:szCs w:val="18"/>
              </w:rPr>
              <w:br/>
              <w:t>(</w:t>
            </w:r>
            <w:r w:rsidRPr="00955B4D">
              <w:rPr>
                <w:rFonts w:ascii="Arial" w:hAnsi="Arial" w:cs="Arial"/>
                <w:i/>
                <w:color w:val="000000"/>
                <w:sz w:val="18"/>
                <w:szCs w:val="18"/>
              </w:rPr>
              <w:t>see</w:t>
            </w:r>
            <w:r w:rsidRPr="00955B4D">
              <w:rPr>
                <w:rFonts w:ascii="Arial" w:hAnsi="Arial" w:cs="Arial"/>
                <w:color w:val="000000"/>
                <w:sz w:val="18"/>
                <w:szCs w:val="18"/>
              </w:rPr>
              <w:t xml:space="preserve"> </w:t>
            </w:r>
            <w:r w:rsidR="00366223" w:rsidRPr="00955B4D">
              <w:rPr>
                <w:rFonts w:ascii="Arial" w:hAnsi="Arial" w:cs="Arial"/>
                <w:color w:val="000000"/>
                <w:sz w:val="18"/>
                <w:szCs w:val="18"/>
              </w:rPr>
              <w:t>F2021L01399</w:t>
            </w:r>
            <w:r w:rsidRPr="00955B4D">
              <w:rPr>
                <w:rFonts w:ascii="Arial" w:hAnsi="Arial" w:cs="Arial"/>
                <w:color w:val="000000"/>
                <w:sz w:val="18"/>
                <w:szCs w:val="18"/>
              </w:rPr>
              <w:t>)</w:t>
            </w:r>
          </w:p>
        </w:tc>
        <w:tc>
          <w:tcPr>
            <w:tcW w:w="1015" w:type="pct"/>
            <w:tcMar>
              <w:left w:w="0" w:type="dxa"/>
              <w:right w:w="0" w:type="dxa"/>
            </w:tcMar>
          </w:tcPr>
          <w:p w14:paraId="6074E21B" w14:textId="5C4A26FD" w:rsidR="00FD20AA" w:rsidRPr="00955B4D" w:rsidRDefault="00FD20AA" w:rsidP="00DC3868">
            <w:pPr>
              <w:spacing w:before="60" w:after="60" w:line="240" w:lineRule="auto"/>
              <w:rPr>
                <w:rFonts w:ascii="Arial" w:hAnsi="Arial" w:cs="Arial"/>
                <w:color w:val="000000"/>
                <w:sz w:val="18"/>
                <w:szCs w:val="18"/>
              </w:rPr>
            </w:pPr>
            <w:r w:rsidRPr="00955B4D">
              <w:rPr>
                <w:rFonts w:ascii="Arial" w:hAnsi="Arial" w:cs="Arial"/>
                <w:color w:val="000000"/>
                <w:sz w:val="18"/>
                <w:szCs w:val="18"/>
              </w:rPr>
              <w:t>2 December 2021</w:t>
            </w:r>
          </w:p>
        </w:tc>
        <w:tc>
          <w:tcPr>
            <w:tcW w:w="984" w:type="pct"/>
            <w:tcMar>
              <w:left w:w="0" w:type="dxa"/>
              <w:right w:w="0" w:type="dxa"/>
            </w:tcMar>
          </w:tcPr>
          <w:p w14:paraId="7F130377" w14:textId="23C6A41C" w:rsidR="00FD20AA" w:rsidRPr="00955B4D" w:rsidRDefault="00FD20AA" w:rsidP="00DC3868">
            <w:pPr>
              <w:spacing w:before="60" w:after="60" w:line="240" w:lineRule="auto"/>
              <w:rPr>
                <w:rFonts w:ascii="Arial" w:hAnsi="Arial" w:cs="Arial"/>
                <w:color w:val="000000"/>
                <w:sz w:val="18"/>
                <w:szCs w:val="18"/>
              </w:rPr>
            </w:pPr>
            <w:r w:rsidRPr="00955B4D">
              <w:rPr>
                <w:rFonts w:ascii="Arial" w:hAnsi="Arial" w:cs="Arial"/>
                <w:color w:val="000000"/>
                <w:sz w:val="18"/>
                <w:szCs w:val="18"/>
              </w:rPr>
              <w:t>—</w:t>
            </w:r>
          </w:p>
        </w:tc>
      </w:tr>
      <w:tr w:rsidR="00FD20AA" w:rsidRPr="00955B4D" w14:paraId="0F4BD6F9" w14:textId="77777777" w:rsidTr="00F15637">
        <w:trPr>
          <w:cantSplit/>
          <w:jc w:val="center"/>
        </w:trPr>
        <w:tc>
          <w:tcPr>
            <w:tcW w:w="1834" w:type="pct"/>
            <w:tcMar>
              <w:left w:w="0" w:type="dxa"/>
              <w:right w:w="0" w:type="dxa"/>
            </w:tcMar>
          </w:tcPr>
          <w:p w14:paraId="5151F779" w14:textId="27233C14" w:rsidR="00FD20AA" w:rsidRPr="00955B4D" w:rsidRDefault="00FD20AA" w:rsidP="00FD20AA">
            <w:pPr>
              <w:spacing w:before="60" w:after="60" w:line="240" w:lineRule="auto"/>
              <w:ind w:left="232" w:hanging="232"/>
              <w:rPr>
                <w:rFonts w:ascii="Arial" w:hAnsi="Arial" w:cs="Arial"/>
                <w:color w:val="000000"/>
                <w:sz w:val="18"/>
                <w:szCs w:val="18"/>
              </w:rPr>
            </w:pPr>
            <w:r w:rsidRPr="00955B4D">
              <w:rPr>
                <w:rFonts w:ascii="Arial" w:hAnsi="Arial" w:cs="Arial"/>
                <w:color w:val="000000"/>
                <w:sz w:val="18"/>
                <w:szCs w:val="18"/>
              </w:rPr>
              <w:t>CASA EX148/21 –</w:t>
            </w:r>
            <w:r w:rsidRPr="00955B4D">
              <w:rPr>
                <w:rFonts w:ascii="Arial" w:hAnsi="Arial" w:cs="Arial"/>
                <w:color w:val="000000"/>
                <w:sz w:val="18"/>
                <w:szCs w:val="18"/>
              </w:rPr>
              <w:br/>
              <w:t>Amendment of CASA EX83/21 – Instrument 2021</w:t>
            </w:r>
          </w:p>
        </w:tc>
        <w:tc>
          <w:tcPr>
            <w:tcW w:w="1167" w:type="pct"/>
            <w:tcMar>
              <w:left w:w="0" w:type="dxa"/>
              <w:right w:w="0" w:type="dxa"/>
            </w:tcMar>
          </w:tcPr>
          <w:p w14:paraId="508FCC00" w14:textId="2A339C21" w:rsidR="00FD20AA" w:rsidRPr="00955B4D" w:rsidRDefault="00FD20AA" w:rsidP="000D3BE5">
            <w:pPr>
              <w:spacing w:before="60" w:after="60" w:line="240" w:lineRule="auto"/>
              <w:ind w:left="232" w:hanging="232"/>
              <w:rPr>
                <w:rFonts w:ascii="Arial" w:hAnsi="Arial" w:cs="Arial"/>
                <w:color w:val="000000"/>
                <w:sz w:val="18"/>
                <w:szCs w:val="18"/>
              </w:rPr>
            </w:pPr>
            <w:r w:rsidRPr="00955B4D">
              <w:rPr>
                <w:rFonts w:ascii="Arial" w:hAnsi="Arial" w:cs="Arial"/>
                <w:color w:val="000000"/>
                <w:sz w:val="18"/>
                <w:szCs w:val="18"/>
              </w:rPr>
              <w:t>1 December 2021</w:t>
            </w:r>
            <w:r w:rsidRPr="00955B4D">
              <w:rPr>
                <w:rFonts w:ascii="Arial" w:hAnsi="Arial" w:cs="Arial"/>
                <w:color w:val="000000"/>
                <w:sz w:val="18"/>
                <w:szCs w:val="18"/>
              </w:rPr>
              <w:br/>
              <w:t>(</w:t>
            </w:r>
            <w:r w:rsidRPr="00955B4D">
              <w:rPr>
                <w:rFonts w:ascii="Arial" w:hAnsi="Arial" w:cs="Arial"/>
                <w:i/>
                <w:color w:val="000000"/>
                <w:sz w:val="18"/>
                <w:szCs w:val="18"/>
              </w:rPr>
              <w:t>see</w:t>
            </w:r>
            <w:r w:rsidRPr="00955B4D">
              <w:rPr>
                <w:rFonts w:ascii="Arial" w:hAnsi="Arial" w:cs="Arial"/>
                <w:color w:val="000000"/>
                <w:sz w:val="18"/>
                <w:szCs w:val="18"/>
              </w:rPr>
              <w:t xml:space="preserve"> F2021L01682)</w:t>
            </w:r>
          </w:p>
        </w:tc>
        <w:tc>
          <w:tcPr>
            <w:tcW w:w="1015" w:type="pct"/>
            <w:tcMar>
              <w:left w:w="0" w:type="dxa"/>
              <w:right w:w="0" w:type="dxa"/>
            </w:tcMar>
          </w:tcPr>
          <w:p w14:paraId="3791FD2F" w14:textId="59642865" w:rsidR="00FD20AA" w:rsidRPr="00955B4D" w:rsidRDefault="00FD20AA" w:rsidP="00DC3868">
            <w:pPr>
              <w:spacing w:before="60" w:after="60" w:line="240" w:lineRule="auto"/>
              <w:rPr>
                <w:rFonts w:ascii="Arial" w:hAnsi="Arial" w:cs="Arial"/>
                <w:color w:val="000000"/>
                <w:sz w:val="18"/>
                <w:szCs w:val="18"/>
              </w:rPr>
            </w:pPr>
            <w:r w:rsidRPr="00955B4D">
              <w:rPr>
                <w:rFonts w:ascii="Arial" w:hAnsi="Arial" w:cs="Arial"/>
                <w:color w:val="000000"/>
                <w:sz w:val="18"/>
                <w:szCs w:val="18"/>
              </w:rPr>
              <w:t>2 December 2021</w:t>
            </w:r>
          </w:p>
        </w:tc>
        <w:tc>
          <w:tcPr>
            <w:tcW w:w="984" w:type="pct"/>
            <w:tcMar>
              <w:left w:w="0" w:type="dxa"/>
              <w:right w:w="0" w:type="dxa"/>
            </w:tcMar>
          </w:tcPr>
          <w:p w14:paraId="76AABE1A" w14:textId="73F02119" w:rsidR="00FD20AA" w:rsidRPr="00955B4D" w:rsidRDefault="000F6361" w:rsidP="00DC3868">
            <w:pPr>
              <w:spacing w:before="60" w:after="60" w:line="240" w:lineRule="auto"/>
              <w:rPr>
                <w:rFonts w:ascii="Arial" w:hAnsi="Arial" w:cs="Arial"/>
                <w:color w:val="000000"/>
                <w:sz w:val="18"/>
                <w:szCs w:val="18"/>
              </w:rPr>
            </w:pPr>
            <w:r w:rsidRPr="00955B4D">
              <w:rPr>
                <w:rFonts w:ascii="Arial" w:hAnsi="Arial" w:cs="Arial"/>
                <w:color w:val="000000"/>
                <w:sz w:val="18"/>
                <w:szCs w:val="18"/>
              </w:rPr>
              <w:t>—</w:t>
            </w:r>
          </w:p>
        </w:tc>
      </w:tr>
      <w:tr w:rsidR="00F15637" w:rsidRPr="00955B4D" w14:paraId="5897DB66" w14:textId="77777777" w:rsidTr="00313557">
        <w:trPr>
          <w:cantSplit/>
          <w:jc w:val="center"/>
        </w:trPr>
        <w:tc>
          <w:tcPr>
            <w:tcW w:w="1834" w:type="pct"/>
            <w:tcMar>
              <w:left w:w="0" w:type="dxa"/>
              <w:right w:w="0" w:type="dxa"/>
            </w:tcMar>
          </w:tcPr>
          <w:p w14:paraId="48686466" w14:textId="58639B16" w:rsidR="00F15637" w:rsidRPr="00955B4D" w:rsidRDefault="00F15637" w:rsidP="00E16F88">
            <w:pPr>
              <w:spacing w:before="60" w:after="60" w:line="240" w:lineRule="auto"/>
              <w:ind w:left="232" w:hanging="232"/>
              <w:rPr>
                <w:rFonts w:ascii="Arial" w:hAnsi="Arial" w:cs="Arial"/>
                <w:color w:val="000000"/>
                <w:sz w:val="18"/>
                <w:szCs w:val="18"/>
              </w:rPr>
            </w:pPr>
            <w:r w:rsidRPr="00955B4D">
              <w:rPr>
                <w:rFonts w:ascii="Arial" w:hAnsi="Arial" w:cs="Arial"/>
                <w:color w:val="000000"/>
                <w:sz w:val="18"/>
                <w:szCs w:val="18"/>
              </w:rPr>
              <w:t xml:space="preserve">CASA EX75/22 – </w:t>
            </w:r>
            <w:r w:rsidRPr="00955B4D">
              <w:rPr>
                <w:rFonts w:ascii="Arial" w:hAnsi="Arial" w:cs="Arial"/>
                <w:color w:val="000000"/>
                <w:sz w:val="18"/>
                <w:szCs w:val="18"/>
              </w:rPr>
              <w:br/>
              <w:t>Amendment of CASA EX83/21 (Training or Checking for Safety Equipment or Emergency Equipment) – Instrument 2022 (No. 1)</w:t>
            </w:r>
          </w:p>
        </w:tc>
        <w:tc>
          <w:tcPr>
            <w:tcW w:w="1167" w:type="pct"/>
            <w:tcMar>
              <w:left w:w="0" w:type="dxa"/>
              <w:right w:w="0" w:type="dxa"/>
            </w:tcMar>
          </w:tcPr>
          <w:p w14:paraId="67E08A99" w14:textId="25DE6408" w:rsidR="00F15637" w:rsidRPr="00955B4D" w:rsidRDefault="00F15637" w:rsidP="00F15637">
            <w:pPr>
              <w:spacing w:before="60" w:after="60" w:line="240" w:lineRule="auto"/>
              <w:ind w:left="232" w:hanging="232"/>
              <w:rPr>
                <w:rFonts w:ascii="Arial" w:hAnsi="Arial" w:cs="Arial"/>
                <w:color w:val="000000"/>
                <w:sz w:val="18"/>
                <w:szCs w:val="18"/>
              </w:rPr>
            </w:pPr>
            <w:r w:rsidRPr="00955B4D">
              <w:rPr>
                <w:rFonts w:ascii="Arial" w:hAnsi="Arial" w:cs="Arial"/>
                <w:color w:val="000000"/>
                <w:sz w:val="18"/>
                <w:szCs w:val="18"/>
              </w:rPr>
              <w:t>19 September 2022</w:t>
            </w:r>
            <w:r w:rsidRPr="00955B4D">
              <w:rPr>
                <w:rFonts w:ascii="Arial" w:hAnsi="Arial" w:cs="Arial"/>
                <w:color w:val="000000"/>
                <w:sz w:val="18"/>
                <w:szCs w:val="18"/>
              </w:rPr>
              <w:br/>
              <w:t>(</w:t>
            </w:r>
            <w:r w:rsidRPr="00955B4D">
              <w:rPr>
                <w:rFonts w:ascii="Arial" w:hAnsi="Arial" w:cs="Arial"/>
                <w:i/>
                <w:color w:val="000000"/>
                <w:sz w:val="18"/>
                <w:szCs w:val="18"/>
              </w:rPr>
              <w:t>see</w:t>
            </w:r>
            <w:r w:rsidRPr="00955B4D">
              <w:rPr>
                <w:rFonts w:ascii="Arial" w:hAnsi="Arial" w:cs="Arial"/>
                <w:color w:val="000000"/>
                <w:sz w:val="18"/>
                <w:szCs w:val="18"/>
              </w:rPr>
              <w:t xml:space="preserve"> F2022L01225)</w:t>
            </w:r>
          </w:p>
        </w:tc>
        <w:tc>
          <w:tcPr>
            <w:tcW w:w="1015" w:type="pct"/>
            <w:tcMar>
              <w:left w:w="0" w:type="dxa"/>
              <w:right w:w="0" w:type="dxa"/>
            </w:tcMar>
          </w:tcPr>
          <w:p w14:paraId="2C31FEDA" w14:textId="78E91B9D" w:rsidR="00F15637" w:rsidRPr="00955B4D" w:rsidRDefault="00F15637" w:rsidP="00DC3868">
            <w:pPr>
              <w:spacing w:before="60" w:after="60" w:line="240" w:lineRule="auto"/>
              <w:rPr>
                <w:rFonts w:ascii="Arial" w:hAnsi="Arial" w:cs="Arial"/>
                <w:color w:val="000000"/>
                <w:sz w:val="18"/>
                <w:szCs w:val="18"/>
              </w:rPr>
            </w:pPr>
            <w:r w:rsidRPr="00955B4D">
              <w:rPr>
                <w:rFonts w:ascii="Arial" w:hAnsi="Arial" w:cs="Arial"/>
                <w:color w:val="000000"/>
                <w:sz w:val="18"/>
                <w:szCs w:val="18"/>
              </w:rPr>
              <w:t>20 September 2022</w:t>
            </w:r>
          </w:p>
        </w:tc>
        <w:tc>
          <w:tcPr>
            <w:tcW w:w="984" w:type="pct"/>
            <w:tcMar>
              <w:left w:w="0" w:type="dxa"/>
              <w:right w:w="0" w:type="dxa"/>
            </w:tcMar>
          </w:tcPr>
          <w:p w14:paraId="150AC0EC" w14:textId="41FBDBCC" w:rsidR="00F15637" w:rsidRPr="00955B4D" w:rsidRDefault="006A786D" w:rsidP="00DC3868">
            <w:pPr>
              <w:spacing w:before="60" w:after="60" w:line="240" w:lineRule="auto"/>
              <w:rPr>
                <w:rFonts w:ascii="Arial" w:hAnsi="Arial" w:cs="Arial"/>
                <w:color w:val="000000"/>
                <w:sz w:val="18"/>
                <w:szCs w:val="18"/>
              </w:rPr>
            </w:pPr>
            <w:r w:rsidRPr="00955B4D">
              <w:rPr>
                <w:rFonts w:ascii="Arial" w:hAnsi="Arial" w:cs="Arial"/>
                <w:color w:val="000000"/>
                <w:sz w:val="18"/>
                <w:szCs w:val="18"/>
              </w:rPr>
              <w:t>—</w:t>
            </w:r>
          </w:p>
        </w:tc>
      </w:tr>
      <w:tr w:rsidR="00313557" w:rsidRPr="00955B4D" w14:paraId="00E66364" w14:textId="77777777" w:rsidTr="002E4549">
        <w:trPr>
          <w:cantSplit/>
          <w:jc w:val="center"/>
        </w:trPr>
        <w:tc>
          <w:tcPr>
            <w:tcW w:w="1834" w:type="pct"/>
            <w:tcMar>
              <w:left w:w="0" w:type="dxa"/>
              <w:right w:w="0" w:type="dxa"/>
            </w:tcMar>
          </w:tcPr>
          <w:p w14:paraId="5E7A7D03" w14:textId="7D316375" w:rsidR="00313557" w:rsidRPr="00955B4D" w:rsidRDefault="00313557" w:rsidP="00FC552D">
            <w:pPr>
              <w:spacing w:before="60" w:after="60" w:line="240" w:lineRule="auto"/>
              <w:ind w:left="232" w:hanging="232"/>
              <w:rPr>
                <w:rFonts w:ascii="Arial" w:hAnsi="Arial" w:cs="Arial"/>
                <w:color w:val="000000"/>
                <w:sz w:val="18"/>
                <w:szCs w:val="18"/>
              </w:rPr>
            </w:pPr>
            <w:r w:rsidRPr="00955B4D">
              <w:rPr>
                <w:rFonts w:ascii="Arial" w:hAnsi="Arial" w:cs="Arial"/>
                <w:color w:val="000000"/>
                <w:sz w:val="18"/>
                <w:szCs w:val="18"/>
              </w:rPr>
              <w:t xml:space="preserve">CASA EX83/22 – </w:t>
            </w:r>
            <w:r w:rsidRPr="00955B4D">
              <w:rPr>
                <w:rFonts w:ascii="Arial" w:hAnsi="Arial" w:cs="Arial"/>
                <w:color w:val="000000"/>
                <w:sz w:val="18"/>
                <w:szCs w:val="18"/>
              </w:rPr>
              <w:br/>
              <w:t>Amendment of CASA EX83/21 (Person Conducting Part 121 Proficiency Checks) – Instrument</w:t>
            </w:r>
            <w:r w:rsidR="00FC552D" w:rsidRPr="00955B4D">
              <w:rPr>
                <w:rFonts w:ascii="Arial" w:hAnsi="Arial" w:cs="Arial"/>
                <w:color w:val="000000"/>
                <w:sz w:val="18"/>
                <w:szCs w:val="18"/>
              </w:rPr>
              <w:t> </w:t>
            </w:r>
            <w:r w:rsidRPr="00955B4D">
              <w:rPr>
                <w:rFonts w:ascii="Arial" w:hAnsi="Arial" w:cs="Arial"/>
                <w:color w:val="000000"/>
                <w:sz w:val="18"/>
                <w:szCs w:val="18"/>
              </w:rPr>
              <w:t>2022 (No. 1)</w:t>
            </w:r>
          </w:p>
        </w:tc>
        <w:tc>
          <w:tcPr>
            <w:tcW w:w="1167" w:type="pct"/>
            <w:tcMar>
              <w:left w:w="0" w:type="dxa"/>
              <w:right w:w="0" w:type="dxa"/>
            </w:tcMar>
          </w:tcPr>
          <w:p w14:paraId="1C1AB9AE" w14:textId="1193A437" w:rsidR="00313557" w:rsidRPr="00955B4D" w:rsidRDefault="00FC552D" w:rsidP="00FC552D">
            <w:pPr>
              <w:spacing w:before="60" w:after="60" w:line="240" w:lineRule="auto"/>
              <w:ind w:left="232" w:hanging="232"/>
              <w:rPr>
                <w:rFonts w:ascii="Arial" w:hAnsi="Arial" w:cs="Arial"/>
                <w:color w:val="000000"/>
                <w:sz w:val="18"/>
                <w:szCs w:val="18"/>
              </w:rPr>
            </w:pPr>
            <w:r w:rsidRPr="00955B4D">
              <w:rPr>
                <w:rFonts w:ascii="Arial" w:hAnsi="Arial" w:cs="Arial"/>
                <w:color w:val="000000"/>
                <w:sz w:val="18"/>
                <w:szCs w:val="18"/>
              </w:rPr>
              <w:t xml:space="preserve">10 </w:t>
            </w:r>
            <w:r w:rsidR="00313557" w:rsidRPr="00955B4D">
              <w:rPr>
                <w:rFonts w:ascii="Arial" w:hAnsi="Arial" w:cs="Arial"/>
                <w:color w:val="000000"/>
                <w:sz w:val="18"/>
                <w:szCs w:val="18"/>
              </w:rPr>
              <w:t>October 2022</w:t>
            </w:r>
            <w:r w:rsidR="00313557" w:rsidRPr="00955B4D">
              <w:rPr>
                <w:rFonts w:ascii="Arial" w:hAnsi="Arial" w:cs="Arial"/>
                <w:color w:val="000000"/>
                <w:sz w:val="18"/>
                <w:szCs w:val="18"/>
              </w:rPr>
              <w:br/>
              <w:t>(</w:t>
            </w:r>
            <w:r w:rsidR="00313557" w:rsidRPr="00955B4D">
              <w:rPr>
                <w:rFonts w:ascii="Arial" w:hAnsi="Arial" w:cs="Arial"/>
                <w:i/>
                <w:color w:val="000000"/>
                <w:sz w:val="18"/>
                <w:szCs w:val="18"/>
              </w:rPr>
              <w:t xml:space="preserve">see </w:t>
            </w:r>
            <w:r w:rsidRPr="00955B4D">
              <w:rPr>
                <w:rFonts w:ascii="Arial" w:hAnsi="Arial" w:cs="Arial"/>
                <w:color w:val="000000"/>
                <w:sz w:val="18"/>
                <w:szCs w:val="18"/>
              </w:rPr>
              <w:t>F2022L01331</w:t>
            </w:r>
            <w:r w:rsidR="00313557" w:rsidRPr="00955B4D">
              <w:rPr>
                <w:rFonts w:ascii="Arial" w:hAnsi="Arial" w:cs="Arial"/>
                <w:color w:val="000000"/>
                <w:sz w:val="18"/>
                <w:szCs w:val="18"/>
              </w:rPr>
              <w:t>)</w:t>
            </w:r>
          </w:p>
        </w:tc>
        <w:tc>
          <w:tcPr>
            <w:tcW w:w="1015" w:type="pct"/>
            <w:tcMar>
              <w:left w:w="0" w:type="dxa"/>
              <w:right w:w="0" w:type="dxa"/>
            </w:tcMar>
          </w:tcPr>
          <w:p w14:paraId="4851F6AB" w14:textId="5BB5CBC7" w:rsidR="00313557" w:rsidRPr="00955B4D" w:rsidRDefault="00FC552D" w:rsidP="00FC552D">
            <w:pPr>
              <w:spacing w:before="60" w:after="60" w:line="240" w:lineRule="auto"/>
              <w:rPr>
                <w:rFonts w:ascii="Arial" w:hAnsi="Arial" w:cs="Arial"/>
                <w:color w:val="000000"/>
                <w:sz w:val="18"/>
                <w:szCs w:val="18"/>
              </w:rPr>
            </w:pPr>
            <w:r w:rsidRPr="00955B4D">
              <w:rPr>
                <w:rFonts w:ascii="Arial" w:hAnsi="Arial" w:cs="Arial"/>
                <w:color w:val="000000"/>
                <w:sz w:val="18"/>
                <w:szCs w:val="18"/>
              </w:rPr>
              <w:t>11</w:t>
            </w:r>
            <w:r w:rsidR="00313557" w:rsidRPr="00955B4D">
              <w:rPr>
                <w:rFonts w:ascii="Arial" w:hAnsi="Arial" w:cs="Arial"/>
                <w:color w:val="000000"/>
                <w:sz w:val="18"/>
                <w:szCs w:val="18"/>
              </w:rPr>
              <w:t xml:space="preserve"> October 2022</w:t>
            </w:r>
          </w:p>
        </w:tc>
        <w:tc>
          <w:tcPr>
            <w:tcW w:w="984" w:type="pct"/>
            <w:tcMar>
              <w:left w:w="0" w:type="dxa"/>
              <w:right w:w="0" w:type="dxa"/>
            </w:tcMar>
          </w:tcPr>
          <w:p w14:paraId="0B70C947" w14:textId="0B2E48CB" w:rsidR="00313557" w:rsidRPr="00955B4D" w:rsidRDefault="002E4549" w:rsidP="00DC3868">
            <w:pPr>
              <w:spacing w:before="60" w:after="60" w:line="240" w:lineRule="auto"/>
              <w:rPr>
                <w:rFonts w:ascii="Arial" w:hAnsi="Arial" w:cs="Arial"/>
                <w:color w:val="000000"/>
                <w:sz w:val="18"/>
                <w:szCs w:val="18"/>
              </w:rPr>
            </w:pPr>
            <w:r>
              <w:rPr>
                <w:rFonts w:ascii="Arial" w:hAnsi="Arial" w:cs="Arial"/>
                <w:color w:val="000000"/>
                <w:sz w:val="18"/>
                <w:szCs w:val="18"/>
              </w:rPr>
              <w:t>—</w:t>
            </w:r>
          </w:p>
        </w:tc>
      </w:tr>
      <w:tr w:rsidR="002E4549" w:rsidRPr="00955B4D" w14:paraId="0367AFE5" w14:textId="77777777" w:rsidTr="00FD20AA">
        <w:trPr>
          <w:cantSplit/>
          <w:jc w:val="center"/>
        </w:trPr>
        <w:tc>
          <w:tcPr>
            <w:tcW w:w="1834" w:type="pct"/>
            <w:tcBorders>
              <w:bottom w:val="single" w:sz="4" w:space="0" w:color="auto"/>
            </w:tcBorders>
            <w:tcMar>
              <w:left w:w="0" w:type="dxa"/>
              <w:right w:w="0" w:type="dxa"/>
            </w:tcMar>
          </w:tcPr>
          <w:p w14:paraId="6AB014F5" w14:textId="3BD3A8D4" w:rsidR="002E4549" w:rsidRPr="00955B4D" w:rsidRDefault="002E4549" w:rsidP="00FC552D">
            <w:pPr>
              <w:spacing w:before="60" w:after="60" w:line="240" w:lineRule="auto"/>
              <w:ind w:left="232" w:hanging="232"/>
              <w:rPr>
                <w:rFonts w:ascii="Arial" w:hAnsi="Arial" w:cs="Arial"/>
                <w:color w:val="000000"/>
                <w:sz w:val="18"/>
                <w:szCs w:val="18"/>
              </w:rPr>
            </w:pPr>
            <w:r w:rsidRPr="002E4549">
              <w:rPr>
                <w:rFonts w:ascii="Arial" w:hAnsi="Arial" w:cs="Arial"/>
                <w:color w:val="000000"/>
                <w:sz w:val="18"/>
                <w:szCs w:val="18"/>
              </w:rPr>
              <w:t>CASA EX98/22 – Amendment of CASA EX83/21 – (Miscellaneous Revisions) Instrument 2022.</w:t>
            </w:r>
          </w:p>
        </w:tc>
        <w:tc>
          <w:tcPr>
            <w:tcW w:w="1167" w:type="pct"/>
            <w:tcBorders>
              <w:bottom w:val="single" w:sz="4" w:space="0" w:color="auto"/>
            </w:tcBorders>
            <w:tcMar>
              <w:left w:w="0" w:type="dxa"/>
              <w:right w:w="0" w:type="dxa"/>
            </w:tcMar>
          </w:tcPr>
          <w:p w14:paraId="0020FD62" w14:textId="65915A5D" w:rsidR="002E4549" w:rsidRPr="00955B4D" w:rsidRDefault="00E779EC" w:rsidP="00D607BF">
            <w:pPr>
              <w:spacing w:before="60" w:after="60" w:line="240" w:lineRule="auto"/>
              <w:ind w:left="232" w:hanging="232"/>
              <w:rPr>
                <w:rFonts w:ascii="Arial" w:hAnsi="Arial" w:cs="Arial"/>
                <w:color w:val="000000"/>
                <w:sz w:val="18"/>
                <w:szCs w:val="18"/>
              </w:rPr>
            </w:pPr>
            <w:r>
              <w:rPr>
                <w:rFonts w:ascii="Arial" w:hAnsi="Arial" w:cs="Arial"/>
                <w:color w:val="000000"/>
                <w:sz w:val="18"/>
                <w:szCs w:val="18"/>
              </w:rPr>
              <w:t>23</w:t>
            </w:r>
            <w:r w:rsidR="002E4549" w:rsidRPr="00955B4D">
              <w:rPr>
                <w:rFonts w:ascii="Arial" w:hAnsi="Arial" w:cs="Arial"/>
                <w:color w:val="000000"/>
                <w:sz w:val="18"/>
                <w:szCs w:val="18"/>
              </w:rPr>
              <w:t xml:space="preserve"> </w:t>
            </w:r>
            <w:r w:rsidR="002E4549">
              <w:rPr>
                <w:rFonts w:ascii="Arial" w:hAnsi="Arial" w:cs="Arial"/>
                <w:color w:val="000000"/>
                <w:sz w:val="18"/>
                <w:szCs w:val="18"/>
              </w:rPr>
              <w:t>December</w:t>
            </w:r>
            <w:r w:rsidR="002E4549" w:rsidRPr="00955B4D">
              <w:rPr>
                <w:rFonts w:ascii="Arial" w:hAnsi="Arial" w:cs="Arial"/>
                <w:color w:val="000000"/>
                <w:sz w:val="18"/>
                <w:szCs w:val="18"/>
              </w:rPr>
              <w:t xml:space="preserve"> 2022</w:t>
            </w:r>
            <w:r w:rsidR="002E4549" w:rsidRPr="00955B4D">
              <w:rPr>
                <w:rFonts w:ascii="Arial" w:hAnsi="Arial" w:cs="Arial"/>
                <w:color w:val="000000"/>
                <w:sz w:val="18"/>
                <w:szCs w:val="18"/>
              </w:rPr>
              <w:br/>
              <w:t>(</w:t>
            </w:r>
            <w:r w:rsidR="002E4549" w:rsidRPr="00D607BF">
              <w:rPr>
                <w:rFonts w:ascii="Arial" w:hAnsi="Arial" w:cs="Arial"/>
                <w:i/>
                <w:iCs/>
                <w:color w:val="000000"/>
                <w:sz w:val="18"/>
                <w:szCs w:val="18"/>
              </w:rPr>
              <w:t>see</w:t>
            </w:r>
            <w:r w:rsidR="002E4549" w:rsidRPr="00D607BF">
              <w:rPr>
                <w:rFonts w:ascii="Arial" w:hAnsi="Arial" w:cs="Arial"/>
                <w:color w:val="000000"/>
                <w:sz w:val="18"/>
                <w:szCs w:val="18"/>
              </w:rPr>
              <w:t xml:space="preserve"> </w:t>
            </w:r>
            <w:r w:rsidRPr="00D607BF">
              <w:rPr>
                <w:rFonts w:ascii="Arial" w:hAnsi="Arial" w:cs="Arial"/>
                <w:color w:val="000000"/>
                <w:sz w:val="18"/>
                <w:szCs w:val="18"/>
              </w:rPr>
              <w:t>F2022L01753</w:t>
            </w:r>
            <w:r w:rsidR="002E4549" w:rsidRPr="00955B4D">
              <w:rPr>
                <w:rFonts w:ascii="Arial" w:hAnsi="Arial" w:cs="Arial"/>
                <w:color w:val="000000"/>
                <w:sz w:val="18"/>
                <w:szCs w:val="18"/>
              </w:rPr>
              <w:t>)</w:t>
            </w:r>
          </w:p>
        </w:tc>
        <w:tc>
          <w:tcPr>
            <w:tcW w:w="1015" w:type="pct"/>
            <w:tcBorders>
              <w:bottom w:val="single" w:sz="4" w:space="0" w:color="auto"/>
            </w:tcBorders>
            <w:tcMar>
              <w:left w:w="0" w:type="dxa"/>
              <w:right w:w="0" w:type="dxa"/>
            </w:tcMar>
          </w:tcPr>
          <w:p w14:paraId="0CA54E2E" w14:textId="14448E6F" w:rsidR="002E4549" w:rsidRPr="00955B4D" w:rsidRDefault="00E779EC" w:rsidP="00FC552D">
            <w:pPr>
              <w:spacing w:before="60" w:after="60" w:line="240" w:lineRule="auto"/>
              <w:rPr>
                <w:rFonts w:ascii="Arial" w:hAnsi="Arial" w:cs="Arial"/>
                <w:color w:val="000000"/>
                <w:sz w:val="18"/>
                <w:szCs w:val="18"/>
              </w:rPr>
            </w:pPr>
            <w:r>
              <w:rPr>
                <w:rFonts w:ascii="Arial" w:hAnsi="Arial" w:cs="Arial"/>
                <w:color w:val="000000"/>
                <w:sz w:val="18"/>
                <w:szCs w:val="18"/>
              </w:rPr>
              <w:t>24</w:t>
            </w:r>
            <w:r w:rsidR="002E4549" w:rsidRPr="00955B4D">
              <w:rPr>
                <w:rFonts w:ascii="Arial" w:hAnsi="Arial" w:cs="Arial"/>
                <w:color w:val="000000"/>
                <w:sz w:val="18"/>
                <w:szCs w:val="18"/>
              </w:rPr>
              <w:t xml:space="preserve"> </w:t>
            </w:r>
            <w:r w:rsidR="002E4549">
              <w:rPr>
                <w:rFonts w:ascii="Arial" w:hAnsi="Arial" w:cs="Arial"/>
                <w:color w:val="000000"/>
                <w:sz w:val="18"/>
                <w:szCs w:val="18"/>
              </w:rPr>
              <w:t>December</w:t>
            </w:r>
            <w:r w:rsidR="002E4549" w:rsidRPr="00955B4D">
              <w:rPr>
                <w:rFonts w:ascii="Arial" w:hAnsi="Arial" w:cs="Arial"/>
                <w:color w:val="000000"/>
                <w:sz w:val="18"/>
                <w:szCs w:val="18"/>
              </w:rPr>
              <w:t xml:space="preserve"> 2022</w:t>
            </w:r>
          </w:p>
        </w:tc>
        <w:tc>
          <w:tcPr>
            <w:tcW w:w="984" w:type="pct"/>
            <w:tcBorders>
              <w:bottom w:val="single" w:sz="4" w:space="0" w:color="auto"/>
            </w:tcBorders>
            <w:tcMar>
              <w:left w:w="0" w:type="dxa"/>
              <w:right w:w="0" w:type="dxa"/>
            </w:tcMar>
          </w:tcPr>
          <w:p w14:paraId="3CB4E951" w14:textId="09AB55C3" w:rsidR="002E4549" w:rsidRPr="00955B4D" w:rsidRDefault="002E4549" w:rsidP="00DC3868">
            <w:pPr>
              <w:spacing w:before="60" w:after="60" w:line="240" w:lineRule="auto"/>
              <w:rPr>
                <w:rFonts w:ascii="Arial" w:hAnsi="Arial" w:cs="Arial"/>
                <w:color w:val="000000"/>
                <w:sz w:val="18"/>
                <w:szCs w:val="18"/>
              </w:rPr>
            </w:pPr>
            <w:r>
              <w:rPr>
                <w:rFonts w:ascii="Arial" w:hAnsi="Arial" w:cs="Arial"/>
                <w:color w:val="000000"/>
                <w:sz w:val="18"/>
                <w:szCs w:val="18"/>
              </w:rPr>
              <w:t>—</w:t>
            </w:r>
          </w:p>
        </w:tc>
      </w:tr>
    </w:tbl>
    <w:p w14:paraId="2B91A424" w14:textId="77777777" w:rsidR="00123DFE" w:rsidRPr="00955B4D" w:rsidRDefault="00123DFE" w:rsidP="009B2F58">
      <w:pPr>
        <w:pStyle w:val="TableENotesHeadingAmdt"/>
        <w:pageBreakBefore w:val="0"/>
        <w:spacing w:after="120" w:line="240" w:lineRule="auto"/>
        <w:rPr>
          <w:color w:val="000000"/>
          <w:sz w:val="20"/>
        </w:rPr>
      </w:pPr>
      <w:r w:rsidRPr="00955B4D">
        <w:rPr>
          <w:rStyle w:val="CharENotesHeading"/>
          <w:color w:val="000000"/>
          <w:sz w:val="20"/>
        </w:rPr>
        <w:t>Table of amendments</w:t>
      </w:r>
    </w:p>
    <w:tbl>
      <w:tblPr>
        <w:tblW w:w="4900" w:type="pct"/>
        <w:jc w:val="center"/>
        <w:tblLayout w:type="fixed"/>
        <w:tblLook w:val="0000" w:firstRow="0" w:lastRow="0" w:firstColumn="0" w:lastColumn="0" w:noHBand="0" w:noVBand="0"/>
      </w:tblPr>
      <w:tblGrid>
        <w:gridCol w:w="2678"/>
        <w:gridCol w:w="5656"/>
      </w:tblGrid>
      <w:tr w:rsidR="00123DFE" w:rsidRPr="00955B4D" w14:paraId="3A087A5C" w14:textId="77777777" w:rsidTr="00DC3868">
        <w:trPr>
          <w:jc w:val="center"/>
        </w:trPr>
        <w:tc>
          <w:tcPr>
            <w:tcW w:w="8546" w:type="dxa"/>
            <w:gridSpan w:val="2"/>
            <w:tcBorders>
              <w:bottom w:val="single" w:sz="4" w:space="0" w:color="auto"/>
            </w:tcBorders>
          </w:tcPr>
          <w:p w14:paraId="0D52BC24" w14:textId="77777777" w:rsidR="00123DFE" w:rsidRPr="00955B4D" w:rsidRDefault="00123DFE" w:rsidP="00DC3868">
            <w:pPr>
              <w:pStyle w:val="TableOfAmendHead"/>
              <w:ind w:left="0" w:right="0" w:firstLine="0"/>
              <w:rPr>
                <w:rFonts w:ascii="Arial" w:hAnsi="Arial" w:cs="Arial"/>
                <w:color w:val="000000"/>
                <w:sz w:val="18"/>
                <w:szCs w:val="18"/>
              </w:rPr>
            </w:pPr>
            <w:r w:rsidRPr="00955B4D">
              <w:rPr>
                <w:rFonts w:ascii="Arial" w:hAnsi="Arial" w:cs="Arial"/>
                <w:color w:val="000000"/>
                <w:sz w:val="18"/>
                <w:szCs w:val="18"/>
              </w:rPr>
              <w:t>ad. = added or inserted      am. = amended      rep. = repealed      rs. = repealed and substituted</w:t>
            </w:r>
          </w:p>
        </w:tc>
      </w:tr>
      <w:tr w:rsidR="00123DFE" w:rsidRPr="00955B4D" w14:paraId="4FAF4D61" w14:textId="77777777" w:rsidTr="00DC3868">
        <w:trPr>
          <w:jc w:val="center"/>
        </w:trPr>
        <w:tc>
          <w:tcPr>
            <w:tcW w:w="2744" w:type="dxa"/>
            <w:tcBorders>
              <w:top w:val="single" w:sz="4" w:space="0" w:color="auto"/>
              <w:bottom w:val="single" w:sz="4" w:space="0" w:color="auto"/>
            </w:tcBorders>
          </w:tcPr>
          <w:p w14:paraId="724AE79F" w14:textId="77777777" w:rsidR="00123DFE" w:rsidRPr="00955B4D" w:rsidRDefault="00123DFE" w:rsidP="00DC3868">
            <w:pPr>
              <w:pStyle w:val="TableColHead"/>
              <w:spacing w:before="60"/>
              <w:rPr>
                <w:rFonts w:ascii="Arial" w:hAnsi="Arial" w:cs="Arial"/>
                <w:color w:val="000000"/>
              </w:rPr>
            </w:pPr>
            <w:r w:rsidRPr="00955B4D">
              <w:rPr>
                <w:rFonts w:ascii="Arial" w:hAnsi="Arial" w:cs="Arial"/>
                <w:color w:val="000000"/>
              </w:rPr>
              <w:t>Provision affected</w:t>
            </w:r>
          </w:p>
        </w:tc>
        <w:tc>
          <w:tcPr>
            <w:tcW w:w="5802" w:type="dxa"/>
            <w:tcBorders>
              <w:top w:val="single" w:sz="4" w:space="0" w:color="auto"/>
              <w:bottom w:val="single" w:sz="4" w:space="0" w:color="auto"/>
            </w:tcBorders>
          </w:tcPr>
          <w:p w14:paraId="3EA4B48D" w14:textId="77777777" w:rsidR="00123DFE" w:rsidRPr="00955B4D" w:rsidRDefault="00123DFE" w:rsidP="00DC3868">
            <w:pPr>
              <w:pStyle w:val="TableColHead"/>
              <w:spacing w:before="60"/>
              <w:rPr>
                <w:rFonts w:ascii="Arial" w:hAnsi="Arial" w:cs="Arial"/>
                <w:color w:val="000000"/>
              </w:rPr>
            </w:pPr>
            <w:r w:rsidRPr="00955B4D">
              <w:rPr>
                <w:rFonts w:ascii="Arial" w:hAnsi="Arial" w:cs="Arial"/>
                <w:color w:val="000000"/>
              </w:rPr>
              <w:t>How affected</w:t>
            </w:r>
          </w:p>
        </w:tc>
      </w:tr>
      <w:tr w:rsidR="00123DFE" w:rsidRPr="00955B4D" w14:paraId="76B4A70F" w14:textId="77777777" w:rsidTr="00DC3868">
        <w:trPr>
          <w:jc w:val="center"/>
        </w:trPr>
        <w:tc>
          <w:tcPr>
            <w:tcW w:w="2744" w:type="dxa"/>
          </w:tcPr>
          <w:p w14:paraId="13385902" w14:textId="2C17E261" w:rsidR="00123DFE" w:rsidRPr="00955B4D" w:rsidRDefault="00123DFE" w:rsidP="00DC3868">
            <w:pPr>
              <w:pStyle w:val="TableOfAmend"/>
              <w:spacing w:after="60" w:line="240" w:lineRule="auto"/>
              <w:ind w:left="0" w:right="0" w:firstLine="0"/>
              <w:rPr>
                <w:rFonts w:ascii="Arial" w:hAnsi="Arial" w:cs="Arial"/>
                <w:noProof w:val="0"/>
                <w:color w:val="000000"/>
                <w:szCs w:val="18"/>
                <w:lang w:eastAsia="en-US"/>
              </w:rPr>
            </w:pPr>
            <w:r w:rsidRPr="00955B4D">
              <w:rPr>
                <w:rFonts w:ascii="Arial" w:hAnsi="Arial" w:cs="Arial"/>
                <w:noProof w:val="0"/>
                <w:color w:val="000000"/>
                <w:szCs w:val="18"/>
                <w:lang w:eastAsia="en-US"/>
              </w:rPr>
              <w:t>s.</w:t>
            </w:r>
            <w:r w:rsidR="00A322D3" w:rsidRPr="00955B4D">
              <w:rPr>
                <w:rFonts w:ascii="Arial" w:hAnsi="Arial" w:cs="Arial"/>
                <w:noProof w:val="0"/>
                <w:color w:val="000000"/>
                <w:szCs w:val="18"/>
                <w:lang w:eastAsia="en-US"/>
              </w:rPr>
              <w:t xml:space="preserve"> </w:t>
            </w:r>
            <w:r w:rsidRPr="00955B4D">
              <w:rPr>
                <w:rFonts w:ascii="Arial" w:hAnsi="Arial" w:cs="Arial"/>
                <w:noProof w:val="0"/>
                <w:color w:val="000000"/>
                <w:szCs w:val="18"/>
                <w:lang w:eastAsia="en-US"/>
              </w:rPr>
              <w:t>3</w:t>
            </w:r>
          </w:p>
        </w:tc>
        <w:tc>
          <w:tcPr>
            <w:tcW w:w="5802" w:type="dxa"/>
          </w:tcPr>
          <w:p w14:paraId="73BB623D" w14:textId="1E1EE67D" w:rsidR="00123DFE" w:rsidRPr="00955B4D" w:rsidRDefault="00123DFE" w:rsidP="00DB151D">
            <w:pPr>
              <w:pStyle w:val="TableOfAmend"/>
              <w:spacing w:after="60" w:line="240" w:lineRule="auto"/>
              <w:ind w:left="0" w:right="0" w:firstLine="0"/>
              <w:rPr>
                <w:rFonts w:ascii="Arial" w:hAnsi="Arial" w:cs="Arial"/>
                <w:color w:val="000000"/>
              </w:rPr>
            </w:pPr>
            <w:r w:rsidRPr="00955B4D">
              <w:rPr>
                <w:rFonts w:ascii="Arial" w:hAnsi="Arial" w:cs="Arial"/>
                <w:color w:val="000000"/>
              </w:rPr>
              <w:t>am.</w:t>
            </w:r>
            <w:r w:rsidRPr="00955B4D">
              <w:rPr>
                <w:rFonts w:ascii="Arial" w:hAnsi="Arial" w:cs="Arial"/>
                <w:color w:val="000000"/>
                <w:szCs w:val="18"/>
              </w:rPr>
              <w:t xml:space="preserve"> </w:t>
            </w:r>
            <w:r w:rsidR="00DB151D" w:rsidRPr="00955B4D">
              <w:rPr>
                <w:rFonts w:ascii="Arial" w:hAnsi="Arial" w:cs="Arial"/>
                <w:color w:val="000000"/>
                <w:szCs w:val="18"/>
              </w:rPr>
              <w:t>F2021L01682</w:t>
            </w:r>
          </w:p>
        </w:tc>
      </w:tr>
      <w:tr w:rsidR="00F15637" w:rsidRPr="00955B4D" w14:paraId="3E93D746" w14:textId="77777777" w:rsidTr="00DC3868">
        <w:trPr>
          <w:jc w:val="center"/>
        </w:trPr>
        <w:tc>
          <w:tcPr>
            <w:tcW w:w="2744" w:type="dxa"/>
          </w:tcPr>
          <w:p w14:paraId="64A31D3B" w14:textId="70C8AA51" w:rsidR="00F15637" w:rsidRPr="00955B4D" w:rsidRDefault="00F15637" w:rsidP="00DC3868">
            <w:pPr>
              <w:pStyle w:val="TableOfAmend"/>
              <w:spacing w:after="60" w:line="240" w:lineRule="auto"/>
              <w:ind w:left="0" w:right="0" w:firstLine="0"/>
              <w:rPr>
                <w:rFonts w:ascii="Arial" w:hAnsi="Arial" w:cs="Arial"/>
                <w:noProof w:val="0"/>
                <w:color w:val="000000"/>
                <w:szCs w:val="18"/>
                <w:lang w:eastAsia="en-US"/>
              </w:rPr>
            </w:pPr>
            <w:r w:rsidRPr="00955B4D">
              <w:rPr>
                <w:rFonts w:ascii="Arial" w:hAnsi="Arial" w:cs="Arial"/>
                <w:noProof w:val="0"/>
                <w:color w:val="000000"/>
                <w:szCs w:val="18"/>
                <w:lang w:eastAsia="en-US"/>
              </w:rPr>
              <w:t>s. 3A</w:t>
            </w:r>
          </w:p>
        </w:tc>
        <w:tc>
          <w:tcPr>
            <w:tcW w:w="5802" w:type="dxa"/>
          </w:tcPr>
          <w:p w14:paraId="60A53FF7" w14:textId="5C01A2B2" w:rsidR="00F15637" w:rsidRPr="00955B4D" w:rsidRDefault="00F15637" w:rsidP="00FE4FD0">
            <w:pPr>
              <w:pStyle w:val="TableOfAmend"/>
              <w:spacing w:after="60" w:line="240" w:lineRule="auto"/>
              <w:ind w:left="0" w:right="0" w:firstLine="0"/>
              <w:rPr>
                <w:rFonts w:ascii="Arial" w:hAnsi="Arial" w:cs="Arial"/>
                <w:color w:val="000000"/>
              </w:rPr>
            </w:pPr>
            <w:r w:rsidRPr="00955B4D">
              <w:rPr>
                <w:rFonts w:ascii="Arial" w:hAnsi="Arial" w:cs="Arial"/>
                <w:color w:val="000000"/>
              </w:rPr>
              <w:t>ad. F2022L01225</w:t>
            </w:r>
          </w:p>
        </w:tc>
      </w:tr>
      <w:tr w:rsidR="00F15637" w:rsidRPr="00955B4D" w14:paraId="73D5A4F8" w14:textId="77777777" w:rsidTr="00DC3868">
        <w:trPr>
          <w:jc w:val="center"/>
        </w:trPr>
        <w:tc>
          <w:tcPr>
            <w:tcW w:w="2744" w:type="dxa"/>
          </w:tcPr>
          <w:p w14:paraId="752AFBE3" w14:textId="5D3ADB70" w:rsidR="00F15637" w:rsidRPr="00955B4D" w:rsidRDefault="00F15637" w:rsidP="00DC3868">
            <w:pPr>
              <w:pStyle w:val="TableOfAmend"/>
              <w:spacing w:after="60" w:line="240" w:lineRule="auto"/>
              <w:ind w:left="0" w:right="0" w:firstLine="0"/>
              <w:rPr>
                <w:rFonts w:ascii="Arial" w:hAnsi="Arial" w:cs="Arial"/>
                <w:noProof w:val="0"/>
                <w:color w:val="000000"/>
                <w:szCs w:val="18"/>
                <w:lang w:eastAsia="en-US"/>
              </w:rPr>
            </w:pPr>
            <w:r w:rsidRPr="00955B4D">
              <w:rPr>
                <w:rFonts w:ascii="Arial" w:hAnsi="Arial" w:cs="Arial"/>
                <w:noProof w:val="0"/>
                <w:color w:val="000000"/>
                <w:szCs w:val="18"/>
                <w:lang w:eastAsia="en-US"/>
              </w:rPr>
              <w:t>s. 13A</w:t>
            </w:r>
          </w:p>
        </w:tc>
        <w:tc>
          <w:tcPr>
            <w:tcW w:w="5802" w:type="dxa"/>
          </w:tcPr>
          <w:p w14:paraId="0D0E2CB4" w14:textId="2A49F81C" w:rsidR="00F15637" w:rsidRPr="00955B4D" w:rsidRDefault="00F15637" w:rsidP="00FE4FD0">
            <w:pPr>
              <w:pStyle w:val="TableOfAmend"/>
              <w:spacing w:after="60" w:line="240" w:lineRule="auto"/>
              <w:ind w:left="0" w:right="0" w:firstLine="0"/>
              <w:rPr>
                <w:rFonts w:ascii="Arial" w:hAnsi="Arial" w:cs="Arial"/>
                <w:color w:val="000000"/>
              </w:rPr>
            </w:pPr>
            <w:r w:rsidRPr="00955B4D">
              <w:rPr>
                <w:rFonts w:ascii="Arial" w:hAnsi="Arial" w:cs="Arial"/>
                <w:color w:val="000000"/>
              </w:rPr>
              <w:t>ad. F2022L01225</w:t>
            </w:r>
          </w:p>
        </w:tc>
      </w:tr>
      <w:tr w:rsidR="00F15637" w:rsidRPr="00955B4D" w14:paraId="1D620C3B" w14:textId="77777777" w:rsidTr="00DC3868">
        <w:trPr>
          <w:jc w:val="center"/>
        </w:trPr>
        <w:tc>
          <w:tcPr>
            <w:tcW w:w="2744" w:type="dxa"/>
          </w:tcPr>
          <w:p w14:paraId="0B79CFAE" w14:textId="2B5473CA" w:rsidR="00F15637" w:rsidRPr="00955B4D" w:rsidRDefault="00F15637" w:rsidP="00DC3868">
            <w:pPr>
              <w:pStyle w:val="TableOfAmend"/>
              <w:spacing w:after="60" w:line="240" w:lineRule="auto"/>
              <w:ind w:left="0" w:right="0" w:firstLine="0"/>
              <w:rPr>
                <w:rFonts w:ascii="Arial" w:hAnsi="Arial" w:cs="Arial"/>
                <w:noProof w:val="0"/>
                <w:color w:val="000000"/>
                <w:szCs w:val="18"/>
                <w:lang w:eastAsia="en-US"/>
              </w:rPr>
            </w:pPr>
            <w:r w:rsidRPr="00955B4D">
              <w:rPr>
                <w:rFonts w:ascii="Arial" w:hAnsi="Arial" w:cs="Arial"/>
                <w:noProof w:val="0"/>
                <w:color w:val="000000"/>
                <w:szCs w:val="18"/>
                <w:lang w:eastAsia="en-US"/>
              </w:rPr>
              <w:t>s. 14A</w:t>
            </w:r>
          </w:p>
        </w:tc>
        <w:tc>
          <w:tcPr>
            <w:tcW w:w="5802" w:type="dxa"/>
          </w:tcPr>
          <w:p w14:paraId="5B2108F9" w14:textId="1CE2604C" w:rsidR="00F15637" w:rsidRPr="00955B4D" w:rsidRDefault="00F15637" w:rsidP="00DB151D">
            <w:pPr>
              <w:pStyle w:val="TableOfAmend"/>
              <w:spacing w:after="60" w:line="240" w:lineRule="auto"/>
              <w:ind w:left="0" w:right="0" w:firstLine="0"/>
              <w:rPr>
                <w:rFonts w:ascii="Arial" w:hAnsi="Arial" w:cs="Arial"/>
                <w:color w:val="000000"/>
              </w:rPr>
            </w:pPr>
            <w:r w:rsidRPr="00955B4D">
              <w:rPr>
                <w:rFonts w:ascii="Arial" w:hAnsi="Arial" w:cs="Arial"/>
                <w:color w:val="000000"/>
              </w:rPr>
              <w:t xml:space="preserve">ad. </w:t>
            </w:r>
            <w:r w:rsidRPr="00955B4D">
              <w:rPr>
                <w:rFonts w:ascii="Arial" w:hAnsi="Arial" w:cs="Arial"/>
                <w:color w:val="000000"/>
                <w:szCs w:val="18"/>
              </w:rPr>
              <w:t>F2021L01682</w:t>
            </w:r>
          </w:p>
        </w:tc>
      </w:tr>
      <w:tr w:rsidR="00F15637" w:rsidRPr="00955B4D" w14:paraId="20E196AA" w14:textId="77777777" w:rsidTr="00DC3868">
        <w:trPr>
          <w:jc w:val="center"/>
        </w:trPr>
        <w:tc>
          <w:tcPr>
            <w:tcW w:w="2744" w:type="dxa"/>
          </w:tcPr>
          <w:p w14:paraId="557BE9C1" w14:textId="61EAC9F9" w:rsidR="00F15637" w:rsidRPr="00955B4D" w:rsidRDefault="00F15637" w:rsidP="00DB151D">
            <w:pPr>
              <w:pStyle w:val="TableOfAmend"/>
              <w:spacing w:after="60" w:line="240" w:lineRule="auto"/>
              <w:ind w:left="0" w:right="0" w:firstLine="0"/>
              <w:rPr>
                <w:rFonts w:ascii="Arial" w:hAnsi="Arial" w:cs="Arial"/>
                <w:noProof w:val="0"/>
                <w:color w:val="000000"/>
                <w:szCs w:val="18"/>
                <w:lang w:eastAsia="en-US"/>
              </w:rPr>
            </w:pPr>
            <w:r w:rsidRPr="00955B4D">
              <w:rPr>
                <w:rFonts w:ascii="Arial" w:hAnsi="Arial" w:cs="Arial"/>
                <w:noProof w:val="0"/>
                <w:color w:val="000000"/>
                <w:szCs w:val="18"/>
                <w:lang w:eastAsia="en-US"/>
              </w:rPr>
              <w:t>s. 14B</w:t>
            </w:r>
          </w:p>
        </w:tc>
        <w:tc>
          <w:tcPr>
            <w:tcW w:w="5802" w:type="dxa"/>
          </w:tcPr>
          <w:p w14:paraId="0DC38568" w14:textId="293BC48F" w:rsidR="00F15637" w:rsidRPr="00955B4D" w:rsidRDefault="00F15637" w:rsidP="00DC3868">
            <w:pPr>
              <w:pStyle w:val="TableOfAmend"/>
              <w:spacing w:after="60" w:line="240" w:lineRule="auto"/>
              <w:ind w:left="0" w:right="0" w:firstLine="0"/>
              <w:rPr>
                <w:rFonts w:ascii="Arial" w:hAnsi="Arial" w:cs="Arial"/>
                <w:color w:val="000000"/>
              </w:rPr>
            </w:pPr>
            <w:r w:rsidRPr="00955B4D">
              <w:rPr>
                <w:rFonts w:ascii="Arial" w:hAnsi="Arial" w:cs="Arial"/>
                <w:color w:val="000000"/>
              </w:rPr>
              <w:t xml:space="preserve">ad. </w:t>
            </w:r>
            <w:r w:rsidRPr="00955B4D">
              <w:rPr>
                <w:rFonts w:ascii="Arial" w:hAnsi="Arial" w:cs="Arial"/>
                <w:color w:val="000000"/>
                <w:szCs w:val="18"/>
              </w:rPr>
              <w:t>F2021L01682</w:t>
            </w:r>
          </w:p>
        </w:tc>
      </w:tr>
      <w:tr w:rsidR="00F15637" w:rsidRPr="00955B4D" w14:paraId="592FC528" w14:textId="77777777" w:rsidTr="00DC3868">
        <w:trPr>
          <w:jc w:val="center"/>
        </w:trPr>
        <w:tc>
          <w:tcPr>
            <w:tcW w:w="2744" w:type="dxa"/>
          </w:tcPr>
          <w:p w14:paraId="095DADDC" w14:textId="07533B23" w:rsidR="00F15637" w:rsidRPr="00955B4D" w:rsidRDefault="00F15637" w:rsidP="00DB151D">
            <w:pPr>
              <w:pStyle w:val="TableOfAmend"/>
              <w:spacing w:after="60" w:line="240" w:lineRule="auto"/>
              <w:ind w:left="0" w:right="0" w:firstLine="0"/>
              <w:rPr>
                <w:rFonts w:ascii="Arial" w:hAnsi="Arial" w:cs="Arial"/>
                <w:noProof w:val="0"/>
                <w:color w:val="000000"/>
                <w:szCs w:val="18"/>
                <w:lang w:eastAsia="en-US"/>
              </w:rPr>
            </w:pPr>
            <w:r w:rsidRPr="00955B4D">
              <w:rPr>
                <w:rFonts w:ascii="Arial" w:hAnsi="Arial" w:cs="Arial"/>
                <w:noProof w:val="0"/>
                <w:color w:val="000000"/>
                <w:szCs w:val="18"/>
                <w:lang w:eastAsia="en-US"/>
              </w:rPr>
              <w:t>s. 14C</w:t>
            </w:r>
          </w:p>
        </w:tc>
        <w:tc>
          <w:tcPr>
            <w:tcW w:w="5802" w:type="dxa"/>
          </w:tcPr>
          <w:p w14:paraId="69E389F1" w14:textId="45BEC91A" w:rsidR="00F15637" w:rsidRPr="00955B4D" w:rsidRDefault="00F15637" w:rsidP="00DC3868">
            <w:pPr>
              <w:pStyle w:val="TableOfAmend"/>
              <w:spacing w:after="60" w:line="240" w:lineRule="auto"/>
              <w:ind w:left="0" w:right="0" w:firstLine="0"/>
              <w:rPr>
                <w:rFonts w:ascii="Arial" w:hAnsi="Arial" w:cs="Arial"/>
                <w:color w:val="000000"/>
              </w:rPr>
            </w:pPr>
            <w:r w:rsidRPr="00955B4D">
              <w:rPr>
                <w:rFonts w:ascii="Arial" w:hAnsi="Arial" w:cs="Arial"/>
                <w:color w:val="000000"/>
              </w:rPr>
              <w:t xml:space="preserve">ad. </w:t>
            </w:r>
            <w:r w:rsidRPr="00955B4D">
              <w:rPr>
                <w:rFonts w:ascii="Arial" w:hAnsi="Arial" w:cs="Arial"/>
                <w:color w:val="000000"/>
                <w:szCs w:val="18"/>
              </w:rPr>
              <w:t>F2021L01682</w:t>
            </w:r>
          </w:p>
        </w:tc>
      </w:tr>
      <w:tr w:rsidR="00F15637" w:rsidRPr="00955B4D" w14:paraId="5796B147" w14:textId="77777777" w:rsidTr="00DC3868">
        <w:trPr>
          <w:jc w:val="center"/>
        </w:trPr>
        <w:tc>
          <w:tcPr>
            <w:tcW w:w="2744" w:type="dxa"/>
          </w:tcPr>
          <w:p w14:paraId="18AB6ADF" w14:textId="1F1073DA" w:rsidR="00F15637" w:rsidRPr="00955B4D" w:rsidRDefault="00F15637" w:rsidP="00DB151D">
            <w:pPr>
              <w:pStyle w:val="TableOfAmend"/>
              <w:spacing w:after="60" w:line="240" w:lineRule="auto"/>
              <w:ind w:left="0" w:right="0" w:firstLine="0"/>
              <w:rPr>
                <w:rFonts w:ascii="Arial" w:hAnsi="Arial" w:cs="Arial"/>
                <w:noProof w:val="0"/>
                <w:color w:val="000000"/>
                <w:szCs w:val="18"/>
                <w:lang w:eastAsia="en-US"/>
              </w:rPr>
            </w:pPr>
            <w:r w:rsidRPr="00955B4D">
              <w:rPr>
                <w:rFonts w:ascii="Arial" w:hAnsi="Arial" w:cs="Arial"/>
                <w:noProof w:val="0"/>
                <w:color w:val="000000"/>
                <w:szCs w:val="18"/>
                <w:lang w:eastAsia="en-US"/>
              </w:rPr>
              <w:t>s. 14D</w:t>
            </w:r>
          </w:p>
        </w:tc>
        <w:tc>
          <w:tcPr>
            <w:tcW w:w="5802" w:type="dxa"/>
          </w:tcPr>
          <w:p w14:paraId="032FB09A" w14:textId="014D6F78" w:rsidR="00F15637" w:rsidRPr="00955B4D" w:rsidRDefault="00F15637" w:rsidP="00DC3868">
            <w:pPr>
              <w:pStyle w:val="TableOfAmend"/>
              <w:spacing w:after="60" w:line="240" w:lineRule="auto"/>
              <w:ind w:left="0" w:right="0" w:firstLine="0"/>
              <w:rPr>
                <w:rFonts w:ascii="Arial" w:hAnsi="Arial" w:cs="Arial"/>
                <w:color w:val="000000"/>
              </w:rPr>
            </w:pPr>
            <w:r w:rsidRPr="00955B4D">
              <w:rPr>
                <w:rFonts w:ascii="Arial" w:hAnsi="Arial" w:cs="Arial"/>
                <w:color w:val="000000"/>
              </w:rPr>
              <w:t xml:space="preserve">ad. </w:t>
            </w:r>
            <w:r w:rsidRPr="00955B4D">
              <w:rPr>
                <w:rFonts w:ascii="Arial" w:hAnsi="Arial" w:cs="Arial"/>
                <w:color w:val="000000"/>
                <w:szCs w:val="18"/>
              </w:rPr>
              <w:t>F2021L01682</w:t>
            </w:r>
          </w:p>
        </w:tc>
      </w:tr>
      <w:tr w:rsidR="00313557" w:rsidRPr="00955B4D" w14:paraId="6E182F93" w14:textId="77777777" w:rsidTr="00DC3868">
        <w:trPr>
          <w:jc w:val="center"/>
        </w:trPr>
        <w:tc>
          <w:tcPr>
            <w:tcW w:w="2744" w:type="dxa"/>
          </w:tcPr>
          <w:p w14:paraId="45E7E211" w14:textId="0D115E36" w:rsidR="00313557" w:rsidRPr="00955B4D" w:rsidRDefault="00313557" w:rsidP="00DB151D">
            <w:pPr>
              <w:pStyle w:val="TableOfAmend"/>
              <w:spacing w:after="60" w:line="240" w:lineRule="auto"/>
              <w:ind w:left="0" w:right="0" w:firstLine="0"/>
              <w:rPr>
                <w:rFonts w:ascii="Arial" w:hAnsi="Arial" w:cs="Arial"/>
                <w:noProof w:val="0"/>
                <w:color w:val="000000"/>
                <w:szCs w:val="18"/>
                <w:lang w:eastAsia="en-US"/>
              </w:rPr>
            </w:pPr>
            <w:r w:rsidRPr="00955B4D">
              <w:rPr>
                <w:rFonts w:ascii="Arial" w:hAnsi="Arial" w:cs="Arial"/>
                <w:noProof w:val="0"/>
                <w:color w:val="000000"/>
                <w:szCs w:val="18"/>
                <w:lang w:eastAsia="en-US"/>
              </w:rPr>
              <w:t>s. 14DA</w:t>
            </w:r>
          </w:p>
        </w:tc>
        <w:tc>
          <w:tcPr>
            <w:tcW w:w="5802" w:type="dxa"/>
          </w:tcPr>
          <w:p w14:paraId="6BD88FF9" w14:textId="457933C4" w:rsidR="00313557" w:rsidRPr="00955B4D" w:rsidRDefault="00313557" w:rsidP="00313557">
            <w:pPr>
              <w:pStyle w:val="TableOfAmend"/>
              <w:spacing w:after="60" w:line="240" w:lineRule="auto"/>
              <w:ind w:left="0" w:right="0" w:firstLine="0"/>
              <w:rPr>
                <w:rFonts w:ascii="Arial" w:hAnsi="Arial" w:cs="Arial"/>
                <w:noProof w:val="0"/>
                <w:color w:val="000000"/>
                <w:szCs w:val="18"/>
                <w:lang w:eastAsia="en-US"/>
              </w:rPr>
            </w:pPr>
            <w:r w:rsidRPr="00955B4D">
              <w:rPr>
                <w:rFonts w:ascii="Arial" w:hAnsi="Arial" w:cs="Arial"/>
                <w:noProof w:val="0"/>
                <w:color w:val="000000"/>
                <w:szCs w:val="18"/>
                <w:lang w:eastAsia="en-US"/>
              </w:rPr>
              <w:t xml:space="preserve">ad. </w:t>
            </w:r>
            <w:r w:rsidR="00FC552D" w:rsidRPr="00955B4D">
              <w:rPr>
                <w:rFonts w:ascii="Arial" w:hAnsi="Arial" w:cs="Arial"/>
                <w:noProof w:val="0"/>
                <w:color w:val="000000"/>
                <w:szCs w:val="18"/>
                <w:lang w:eastAsia="en-US"/>
              </w:rPr>
              <w:t>F2022L01331</w:t>
            </w:r>
          </w:p>
        </w:tc>
      </w:tr>
      <w:tr w:rsidR="00313557" w:rsidRPr="00955B4D" w14:paraId="7E6FF860" w14:textId="77777777" w:rsidTr="00366223">
        <w:trPr>
          <w:jc w:val="center"/>
        </w:trPr>
        <w:tc>
          <w:tcPr>
            <w:tcW w:w="2744" w:type="dxa"/>
          </w:tcPr>
          <w:p w14:paraId="4B1BC683" w14:textId="55392645" w:rsidR="00313557" w:rsidRPr="00955B4D" w:rsidRDefault="00313557" w:rsidP="00DB151D">
            <w:pPr>
              <w:pStyle w:val="TableOfAmend"/>
              <w:spacing w:after="60" w:line="240" w:lineRule="auto"/>
              <w:ind w:left="0" w:right="0" w:firstLine="0"/>
              <w:rPr>
                <w:rFonts w:ascii="Arial" w:hAnsi="Arial" w:cs="Arial"/>
                <w:noProof w:val="0"/>
                <w:color w:val="000000"/>
                <w:szCs w:val="18"/>
                <w:lang w:eastAsia="en-US"/>
              </w:rPr>
            </w:pPr>
            <w:r w:rsidRPr="00955B4D">
              <w:rPr>
                <w:rFonts w:ascii="Arial" w:hAnsi="Arial" w:cs="Arial"/>
                <w:noProof w:val="0"/>
                <w:color w:val="000000"/>
                <w:szCs w:val="18"/>
                <w:lang w:eastAsia="en-US"/>
              </w:rPr>
              <w:t>s. 14E</w:t>
            </w:r>
          </w:p>
        </w:tc>
        <w:tc>
          <w:tcPr>
            <w:tcW w:w="5802" w:type="dxa"/>
          </w:tcPr>
          <w:p w14:paraId="039B78A5" w14:textId="4A48900E" w:rsidR="002E4549" w:rsidRPr="00955B4D" w:rsidRDefault="00313557" w:rsidP="009B2F58">
            <w:pPr>
              <w:pStyle w:val="TableOfAmend"/>
              <w:spacing w:after="60" w:line="240" w:lineRule="auto"/>
              <w:ind w:left="0" w:right="0" w:firstLine="0"/>
              <w:rPr>
                <w:rFonts w:ascii="Arial" w:hAnsi="Arial" w:cs="Arial"/>
                <w:color w:val="000000"/>
              </w:rPr>
            </w:pPr>
            <w:r w:rsidRPr="00843E83">
              <w:rPr>
                <w:rFonts w:ascii="Arial" w:hAnsi="Arial" w:cs="Arial"/>
                <w:noProof w:val="0"/>
                <w:color w:val="000000"/>
                <w:szCs w:val="18"/>
                <w:lang w:eastAsia="en-US"/>
              </w:rPr>
              <w:t xml:space="preserve">ad. </w:t>
            </w:r>
            <w:r w:rsidRPr="00955B4D">
              <w:rPr>
                <w:rFonts w:ascii="Arial" w:hAnsi="Arial" w:cs="Arial"/>
                <w:noProof w:val="0"/>
                <w:color w:val="000000"/>
                <w:szCs w:val="18"/>
                <w:lang w:eastAsia="en-US"/>
              </w:rPr>
              <w:t>F2021L01682</w:t>
            </w:r>
            <w:r w:rsidR="009B2F58">
              <w:rPr>
                <w:rFonts w:ascii="Arial" w:hAnsi="Arial" w:cs="Arial"/>
                <w:noProof w:val="0"/>
                <w:color w:val="000000"/>
                <w:szCs w:val="18"/>
                <w:lang w:eastAsia="en-US"/>
              </w:rPr>
              <w:br/>
            </w:r>
            <w:r w:rsidR="002E4549">
              <w:rPr>
                <w:rFonts w:ascii="Arial" w:hAnsi="Arial" w:cs="Arial"/>
                <w:noProof w:val="0"/>
                <w:color w:val="000000"/>
                <w:szCs w:val="18"/>
                <w:lang w:eastAsia="en-US"/>
              </w:rPr>
              <w:t xml:space="preserve">am. </w:t>
            </w:r>
            <w:r w:rsidR="00E779EC" w:rsidRPr="00843E83">
              <w:rPr>
                <w:rFonts w:ascii="Arial" w:hAnsi="Arial" w:cs="Arial"/>
                <w:noProof w:val="0"/>
                <w:color w:val="000000"/>
                <w:szCs w:val="18"/>
                <w:lang w:eastAsia="en-US"/>
              </w:rPr>
              <w:t>F2022L01753</w:t>
            </w:r>
          </w:p>
        </w:tc>
      </w:tr>
      <w:tr w:rsidR="00313557" w:rsidRPr="00955B4D" w14:paraId="1452C858" w14:textId="77777777" w:rsidTr="00DB151D">
        <w:trPr>
          <w:jc w:val="center"/>
        </w:trPr>
        <w:tc>
          <w:tcPr>
            <w:tcW w:w="2744" w:type="dxa"/>
          </w:tcPr>
          <w:p w14:paraId="55CA6FE3" w14:textId="0C7E0820" w:rsidR="00313557" w:rsidRPr="00955B4D" w:rsidRDefault="00313557" w:rsidP="00DB151D">
            <w:pPr>
              <w:pStyle w:val="TableOfAmend"/>
              <w:spacing w:after="60" w:line="240" w:lineRule="auto"/>
              <w:ind w:left="0" w:right="0" w:firstLine="0"/>
              <w:rPr>
                <w:rFonts w:ascii="Arial" w:hAnsi="Arial" w:cs="Arial"/>
                <w:noProof w:val="0"/>
                <w:color w:val="000000"/>
                <w:szCs w:val="18"/>
                <w:lang w:eastAsia="en-US"/>
              </w:rPr>
            </w:pPr>
            <w:r w:rsidRPr="00955B4D">
              <w:rPr>
                <w:rFonts w:ascii="Arial" w:hAnsi="Arial" w:cs="Arial"/>
                <w:noProof w:val="0"/>
                <w:color w:val="000000"/>
                <w:szCs w:val="18"/>
                <w:lang w:eastAsia="en-US"/>
              </w:rPr>
              <w:t>s. 14F</w:t>
            </w:r>
          </w:p>
        </w:tc>
        <w:tc>
          <w:tcPr>
            <w:tcW w:w="5802" w:type="dxa"/>
          </w:tcPr>
          <w:p w14:paraId="523347B5" w14:textId="7DADC5F0" w:rsidR="002E4549" w:rsidRPr="00955B4D" w:rsidRDefault="00313557" w:rsidP="009B2F58">
            <w:pPr>
              <w:pStyle w:val="TableOfAmend"/>
              <w:spacing w:after="60" w:line="240" w:lineRule="auto"/>
              <w:ind w:left="0" w:right="0" w:firstLine="0"/>
              <w:rPr>
                <w:rFonts w:ascii="Arial" w:hAnsi="Arial" w:cs="Arial"/>
                <w:color w:val="000000"/>
              </w:rPr>
            </w:pPr>
            <w:r w:rsidRPr="00843E83">
              <w:rPr>
                <w:rFonts w:ascii="Arial" w:hAnsi="Arial" w:cs="Arial"/>
                <w:noProof w:val="0"/>
                <w:color w:val="000000"/>
                <w:szCs w:val="18"/>
                <w:lang w:eastAsia="en-US"/>
              </w:rPr>
              <w:t xml:space="preserve">ad. </w:t>
            </w:r>
            <w:r w:rsidRPr="00955B4D">
              <w:rPr>
                <w:rFonts w:ascii="Arial" w:hAnsi="Arial" w:cs="Arial"/>
                <w:noProof w:val="0"/>
                <w:color w:val="000000"/>
                <w:szCs w:val="18"/>
                <w:lang w:eastAsia="en-US"/>
              </w:rPr>
              <w:t>F2021L01682</w:t>
            </w:r>
            <w:r w:rsidR="009B2F58">
              <w:rPr>
                <w:rFonts w:ascii="Arial" w:hAnsi="Arial" w:cs="Arial"/>
                <w:noProof w:val="0"/>
                <w:color w:val="000000"/>
                <w:szCs w:val="18"/>
                <w:lang w:eastAsia="en-US"/>
              </w:rPr>
              <w:br/>
            </w:r>
            <w:r w:rsidR="002E4549">
              <w:rPr>
                <w:rFonts w:ascii="Arial" w:hAnsi="Arial" w:cs="Arial"/>
                <w:noProof w:val="0"/>
                <w:color w:val="000000"/>
                <w:szCs w:val="18"/>
                <w:lang w:eastAsia="en-US"/>
              </w:rPr>
              <w:t xml:space="preserve">am. </w:t>
            </w:r>
            <w:r w:rsidR="00E779EC" w:rsidRPr="00843E83">
              <w:rPr>
                <w:rFonts w:ascii="Arial" w:hAnsi="Arial" w:cs="Arial"/>
                <w:noProof w:val="0"/>
                <w:color w:val="000000"/>
                <w:szCs w:val="18"/>
                <w:lang w:eastAsia="en-US"/>
              </w:rPr>
              <w:t>F2022L01753</w:t>
            </w:r>
          </w:p>
        </w:tc>
      </w:tr>
      <w:tr w:rsidR="00313557" w:rsidRPr="00955B4D" w14:paraId="0523D824" w14:textId="77777777" w:rsidTr="00DB151D">
        <w:trPr>
          <w:jc w:val="center"/>
        </w:trPr>
        <w:tc>
          <w:tcPr>
            <w:tcW w:w="2744" w:type="dxa"/>
          </w:tcPr>
          <w:p w14:paraId="697E8EDD" w14:textId="5A0A6C0B" w:rsidR="00313557" w:rsidRPr="00955B4D" w:rsidRDefault="00313557" w:rsidP="00DC3868">
            <w:pPr>
              <w:pStyle w:val="TableOfAmend"/>
              <w:spacing w:after="60" w:line="240" w:lineRule="auto"/>
              <w:ind w:left="0" w:right="0" w:firstLine="0"/>
              <w:rPr>
                <w:rFonts w:ascii="Arial" w:hAnsi="Arial" w:cs="Arial"/>
                <w:noProof w:val="0"/>
                <w:color w:val="000000"/>
                <w:szCs w:val="18"/>
                <w:lang w:eastAsia="en-US"/>
              </w:rPr>
            </w:pPr>
            <w:r w:rsidRPr="00955B4D">
              <w:rPr>
                <w:rFonts w:ascii="Arial" w:hAnsi="Arial" w:cs="Arial"/>
                <w:noProof w:val="0"/>
                <w:color w:val="000000"/>
                <w:szCs w:val="18"/>
                <w:lang w:eastAsia="en-US"/>
              </w:rPr>
              <w:t>s. 14G</w:t>
            </w:r>
          </w:p>
        </w:tc>
        <w:tc>
          <w:tcPr>
            <w:tcW w:w="5802" w:type="dxa"/>
          </w:tcPr>
          <w:p w14:paraId="373B9DDC" w14:textId="3B651BDF" w:rsidR="00313557" w:rsidRPr="00955B4D" w:rsidRDefault="00313557" w:rsidP="00DC3868">
            <w:pPr>
              <w:pStyle w:val="TableOfAmend"/>
              <w:spacing w:after="60" w:line="240" w:lineRule="auto"/>
              <w:ind w:left="0" w:right="0" w:firstLine="0"/>
              <w:rPr>
                <w:rFonts w:ascii="Arial" w:hAnsi="Arial" w:cs="Arial"/>
                <w:color w:val="000000"/>
              </w:rPr>
            </w:pPr>
            <w:r w:rsidRPr="00955B4D">
              <w:rPr>
                <w:rFonts w:ascii="Arial" w:hAnsi="Arial" w:cs="Arial"/>
                <w:color w:val="000000"/>
              </w:rPr>
              <w:t xml:space="preserve">ad. </w:t>
            </w:r>
            <w:r w:rsidRPr="00955B4D">
              <w:rPr>
                <w:rFonts w:ascii="Arial" w:hAnsi="Arial" w:cs="Arial"/>
                <w:color w:val="000000"/>
                <w:szCs w:val="18"/>
              </w:rPr>
              <w:t>F2021L01682</w:t>
            </w:r>
          </w:p>
        </w:tc>
      </w:tr>
      <w:tr w:rsidR="00313557" w:rsidRPr="00353216" w14:paraId="25C76A4A" w14:textId="77777777" w:rsidTr="00DC3868">
        <w:trPr>
          <w:jc w:val="center"/>
        </w:trPr>
        <w:tc>
          <w:tcPr>
            <w:tcW w:w="2744" w:type="dxa"/>
            <w:tcBorders>
              <w:bottom w:val="single" w:sz="4" w:space="0" w:color="auto"/>
            </w:tcBorders>
          </w:tcPr>
          <w:p w14:paraId="743C55F8" w14:textId="5CDFD995" w:rsidR="00313557" w:rsidRPr="00955B4D" w:rsidRDefault="00313557" w:rsidP="00DC3868">
            <w:pPr>
              <w:pStyle w:val="TableOfAmend"/>
              <w:spacing w:after="60" w:line="240" w:lineRule="auto"/>
              <w:ind w:left="0" w:right="0" w:firstLine="0"/>
              <w:rPr>
                <w:rFonts w:ascii="Arial" w:hAnsi="Arial" w:cs="Arial"/>
                <w:noProof w:val="0"/>
                <w:color w:val="000000"/>
                <w:szCs w:val="18"/>
                <w:lang w:eastAsia="en-US"/>
              </w:rPr>
            </w:pPr>
            <w:r w:rsidRPr="00955B4D">
              <w:rPr>
                <w:rFonts w:ascii="Arial" w:hAnsi="Arial" w:cs="Arial"/>
                <w:noProof w:val="0"/>
                <w:color w:val="000000"/>
                <w:szCs w:val="18"/>
                <w:lang w:eastAsia="en-US"/>
              </w:rPr>
              <w:t>s. 14H</w:t>
            </w:r>
          </w:p>
        </w:tc>
        <w:tc>
          <w:tcPr>
            <w:tcW w:w="5802" w:type="dxa"/>
            <w:tcBorders>
              <w:bottom w:val="single" w:sz="4" w:space="0" w:color="auto"/>
            </w:tcBorders>
          </w:tcPr>
          <w:p w14:paraId="49BAFEA2" w14:textId="30EB09A9" w:rsidR="00313557" w:rsidRPr="0092496A" w:rsidRDefault="00313557" w:rsidP="00DC3868">
            <w:pPr>
              <w:pStyle w:val="TableOfAmend"/>
              <w:spacing w:after="60" w:line="240" w:lineRule="auto"/>
              <w:ind w:left="0" w:right="0" w:firstLine="0"/>
              <w:rPr>
                <w:rFonts w:ascii="Arial" w:hAnsi="Arial" w:cs="Arial"/>
                <w:color w:val="000000"/>
              </w:rPr>
            </w:pPr>
            <w:r w:rsidRPr="00955B4D">
              <w:rPr>
                <w:rFonts w:ascii="Arial" w:hAnsi="Arial" w:cs="Arial"/>
                <w:color w:val="000000"/>
              </w:rPr>
              <w:t xml:space="preserve">ad. </w:t>
            </w:r>
            <w:r w:rsidRPr="00955B4D">
              <w:rPr>
                <w:rFonts w:ascii="Arial" w:hAnsi="Arial" w:cs="Arial"/>
                <w:color w:val="000000"/>
                <w:szCs w:val="18"/>
              </w:rPr>
              <w:t>F2021L01682</w:t>
            </w:r>
          </w:p>
        </w:tc>
      </w:tr>
    </w:tbl>
    <w:p w14:paraId="7A1AD61F" w14:textId="61235127" w:rsidR="002F5168" w:rsidRPr="00EC7E2F" w:rsidRDefault="002F5168" w:rsidP="009B2F58">
      <w:pPr>
        <w:pStyle w:val="LDClauseHeading"/>
        <w:keepNext w:val="0"/>
        <w:tabs>
          <w:tab w:val="center" w:pos="4252"/>
        </w:tabs>
        <w:ind w:left="0" w:firstLine="0"/>
        <w:outlineLvl w:val="0"/>
        <w:rPr>
          <w:rFonts w:ascii="Times New Roman" w:hAnsi="Times New Roman"/>
          <w:b w:val="0"/>
          <w:color w:val="FFFFFF" w:themeColor="background1"/>
          <w:sz w:val="20"/>
          <w:szCs w:val="20"/>
        </w:rPr>
      </w:pPr>
    </w:p>
    <w:sectPr w:rsidR="002F5168" w:rsidRPr="00EC7E2F" w:rsidSect="00EC7E2F">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8" w:right="1701"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56B4E" w14:textId="77777777" w:rsidR="002E4549" w:rsidRDefault="002E4549">
      <w:r>
        <w:separator/>
      </w:r>
    </w:p>
  </w:endnote>
  <w:endnote w:type="continuationSeparator" w:id="0">
    <w:p w14:paraId="26FCC4A7" w14:textId="77777777" w:rsidR="002E4549" w:rsidRDefault="002E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EC7C" w14:textId="5B16E55F" w:rsidR="002E4549" w:rsidRPr="0099276B" w:rsidRDefault="002E4549" w:rsidP="0099276B">
    <w:pPr>
      <w:pStyle w:val="LDFooter"/>
      <w:rPr>
        <w:szCs w:val="20"/>
      </w:rPr>
    </w:pPr>
    <w:r w:rsidRPr="00FE25DC">
      <w:rPr>
        <w:lang w:val="fr-FR"/>
      </w:rPr>
      <w:t>Instrument number CASA EX</w:t>
    </w:r>
    <w:r>
      <w:rPr>
        <w:lang w:val="fr-FR"/>
      </w:rPr>
      <w:t>83</w:t>
    </w:r>
    <w:r w:rsidRPr="00FE25DC">
      <w:rPr>
        <w:lang w:val="fr-FR"/>
      </w:rPr>
      <w:t>/</w:t>
    </w:r>
    <w:r>
      <w:rPr>
        <w:lang w:val="fr-FR"/>
      </w:rPr>
      <w:t>21 (as amended)</w:t>
    </w:r>
    <w:r w:rsidRPr="00FE25DC">
      <w:rPr>
        <w:lang w:val="fr-FR"/>
      </w:rPr>
      <w:tab/>
      <w:t xml:space="preserve">Page </w:t>
    </w:r>
    <w:r>
      <w:rPr>
        <w:rStyle w:val="PageNumber"/>
      </w:rPr>
      <w:fldChar w:fldCharType="begin"/>
    </w:r>
    <w:r w:rsidRPr="00FE25DC">
      <w:rPr>
        <w:rStyle w:val="PageNumber"/>
        <w:lang w:val="fr-FR"/>
      </w:rPr>
      <w:instrText xml:space="preserve"> PAGE </w:instrText>
    </w:r>
    <w:r>
      <w:rPr>
        <w:rStyle w:val="PageNumber"/>
      </w:rPr>
      <w:fldChar w:fldCharType="separate"/>
    </w:r>
    <w:r w:rsidR="009B2F58">
      <w:rPr>
        <w:rStyle w:val="PageNumber"/>
        <w:noProof/>
        <w:lang w:val="fr-FR"/>
      </w:rPr>
      <w:t>20</w:t>
    </w:r>
    <w:r>
      <w:rPr>
        <w:rStyle w:val="PageNumber"/>
      </w:rPr>
      <w:fldChar w:fldCharType="end"/>
    </w:r>
    <w:r w:rsidRPr="00FE25DC">
      <w:rPr>
        <w:rStyle w:val="PageNumber"/>
        <w:lang w:val="fr-FR"/>
      </w:rPr>
      <w:t xml:space="preserve"> of </w:t>
    </w:r>
    <w:r>
      <w:rPr>
        <w:rStyle w:val="PageNumber"/>
      </w:rPr>
      <w:fldChar w:fldCharType="begin"/>
    </w:r>
    <w:r w:rsidRPr="00FE25DC">
      <w:rPr>
        <w:rStyle w:val="PageNumber"/>
        <w:lang w:val="fr-FR"/>
      </w:rPr>
      <w:instrText xml:space="preserve"> NUMPAGES </w:instrText>
    </w:r>
    <w:r>
      <w:rPr>
        <w:rStyle w:val="PageNumber"/>
      </w:rPr>
      <w:fldChar w:fldCharType="separate"/>
    </w:r>
    <w:r w:rsidR="009B2F58">
      <w:rPr>
        <w:rStyle w:val="PageNumber"/>
        <w:noProof/>
        <w:lang w:val="fr-FR"/>
      </w:rPr>
      <w:t>21</w:t>
    </w:r>
    <w:r>
      <w:rPr>
        <w:rStyle w:val="PageNumber"/>
      </w:rPr>
      <w:fldChar w:fldCharType="end"/>
    </w:r>
    <w:r w:rsidRPr="00FE25DC">
      <w:rPr>
        <w:rStyle w:val="PageNumber"/>
        <w:lang w:val="fr-FR"/>
      </w:rP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51B2" w14:textId="77777777" w:rsidR="002E4549" w:rsidRPr="00A643FE" w:rsidRDefault="002E4549" w:rsidP="0099276B">
    <w:pPr>
      <w:pStyle w:val="LDFooter"/>
      <w:rPr>
        <w:szCs w:val="20"/>
      </w:rPr>
    </w:pPr>
    <w:r w:rsidRPr="00FE25DC">
      <w:rPr>
        <w:lang w:val="fr-FR"/>
      </w:rPr>
      <w:t>Instrument number CASA EX</w:t>
    </w:r>
    <w:r>
      <w:rPr>
        <w:lang w:val="fr-FR"/>
      </w:rPr>
      <w:t>83</w:t>
    </w:r>
    <w:r w:rsidRPr="00FE25DC">
      <w:rPr>
        <w:lang w:val="fr-FR"/>
      </w:rPr>
      <w:t>/</w:t>
    </w:r>
    <w:r>
      <w:rPr>
        <w:lang w:val="fr-FR"/>
      </w:rPr>
      <w:t>21 (as amended)</w:t>
    </w:r>
    <w:r w:rsidRPr="00FE25DC">
      <w:rPr>
        <w:lang w:val="fr-FR"/>
      </w:rPr>
      <w:tab/>
      <w:t xml:space="preserve">Page </w:t>
    </w:r>
    <w:r>
      <w:rPr>
        <w:rStyle w:val="PageNumber"/>
      </w:rPr>
      <w:fldChar w:fldCharType="begin"/>
    </w:r>
    <w:r w:rsidRPr="00FE25DC">
      <w:rPr>
        <w:rStyle w:val="PageNumber"/>
        <w:lang w:val="fr-FR"/>
      </w:rPr>
      <w:instrText xml:space="preserve"> PAGE </w:instrText>
    </w:r>
    <w:r>
      <w:rPr>
        <w:rStyle w:val="PageNumber"/>
      </w:rPr>
      <w:fldChar w:fldCharType="separate"/>
    </w:r>
    <w:r w:rsidR="009B2F58">
      <w:rPr>
        <w:rStyle w:val="PageNumber"/>
        <w:noProof/>
        <w:lang w:val="fr-FR"/>
      </w:rPr>
      <w:t>21</w:t>
    </w:r>
    <w:r>
      <w:rPr>
        <w:rStyle w:val="PageNumber"/>
      </w:rPr>
      <w:fldChar w:fldCharType="end"/>
    </w:r>
    <w:r w:rsidRPr="00FE25DC">
      <w:rPr>
        <w:rStyle w:val="PageNumber"/>
        <w:lang w:val="fr-FR"/>
      </w:rPr>
      <w:t xml:space="preserve"> of </w:t>
    </w:r>
    <w:r>
      <w:rPr>
        <w:rStyle w:val="PageNumber"/>
      </w:rPr>
      <w:fldChar w:fldCharType="begin"/>
    </w:r>
    <w:r w:rsidRPr="00FE25DC">
      <w:rPr>
        <w:rStyle w:val="PageNumber"/>
        <w:lang w:val="fr-FR"/>
      </w:rPr>
      <w:instrText xml:space="preserve"> NUMPAGES </w:instrText>
    </w:r>
    <w:r>
      <w:rPr>
        <w:rStyle w:val="PageNumber"/>
      </w:rPr>
      <w:fldChar w:fldCharType="separate"/>
    </w:r>
    <w:r w:rsidR="009B2F58">
      <w:rPr>
        <w:rStyle w:val="PageNumber"/>
        <w:noProof/>
        <w:lang w:val="fr-FR"/>
      </w:rPr>
      <w:t>21</w:t>
    </w:r>
    <w:r>
      <w:rPr>
        <w:rStyle w:val="PageNumber"/>
      </w:rPr>
      <w:fldChar w:fldCharType="end"/>
    </w:r>
    <w:r w:rsidRPr="00FE25DC">
      <w:rPr>
        <w:rStyle w:val="PageNumber"/>
        <w:lang w:val="fr-FR"/>
      </w:rPr>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C785" w14:textId="77777777" w:rsidR="002E4549" w:rsidRPr="00A643FE" w:rsidRDefault="002E4549" w:rsidP="0099276B">
    <w:pPr>
      <w:pStyle w:val="LDFooter"/>
      <w:rPr>
        <w:szCs w:val="20"/>
      </w:rPr>
    </w:pPr>
    <w:r w:rsidRPr="00FE25DC">
      <w:rPr>
        <w:lang w:val="fr-FR"/>
      </w:rPr>
      <w:t>Instrument number CASA EX</w:t>
    </w:r>
    <w:r>
      <w:rPr>
        <w:lang w:val="fr-FR"/>
      </w:rPr>
      <w:t>83</w:t>
    </w:r>
    <w:r w:rsidRPr="00FE25DC">
      <w:rPr>
        <w:lang w:val="fr-FR"/>
      </w:rPr>
      <w:t>/</w:t>
    </w:r>
    <w:r>
      <w:rPr>
        <w:lang w:val="fr-FR"/>
      </w:rPr>
      <w:t>21 (as amended)</w:t>
    </w:r>
    <w:r w:rsidRPr="00FE25DC">
      <w:rPr>
        <w:lang w:val="fr-FR"/>
      </w:rPr>
      <w:tab/>
      <w:t xml:space="preserve">Page </w:t>
    </w:r>
    <w:r>
      <w:rPr>
        <w:rStyle w:val="PageNumber"/>
      </w:rPr>
      <w:fldChar w:fldCharType="begin"/>
    </w:r>
    <w:r w:rsidRPr="00FE25DC">
      <w:rPr>
        <w:rStyle w:val="PageNumber"/>
        <w:lang w:val="fr-FR"/>
      </w:rPr>
      <w:instrText xml:space="preserve"> PAGE </w:instrText>
    </w:r>
    <w:r>
      <w:rPr>
        <w:rStyle w:val="PageNumber"/>
      </w:rPr>
      <w:fldChar w:fldCharType="separate"/>
    </w:r>
    <w:r w:rsidR="009B2F58">
      <w:rPr>
        <w:rStyle w:val="PageNumber"/>
        <w:noProof/>
        <w:lang w:val="fr-FR"/>
      </w:rPr>
      <w:t>1</w:t>
    </w:r>
    <w:r>
      <w:rPr>
        <w:rStyle w:val="PageNumber"/>
      </w:rPr>
      <w:fldChar w:fldCharType="end"/>
    </w:r>
    <w:r w:rsidRPr="00FE25DC">
      <w:rPr>
        <w:rStyle w:val="PageNumber"/>
        <w:lang w:val="fr-FR"/>
      </w:rPr>
      <w:t xml:space="preserve"> of </w:t>
    </w:r>
    <w:r>
      <w:rPr>
        <w:rStyle w:val="PageNumber"/>
      </w:rPr>
      <w:fldChar w:fldCharType="begin"/>
    </w:r>
    <w:r w:rsidRPr="00FE25DC">
      <w:rPr>
        <w:rStyle w:val="PageNumber"/>
        <w:lang w:val="fr-FR"/>
      </w:rPr>
      <w:instrText xml:space="preserve"> NUMPAGES </w:instrText>
    </w:r>
    <w:r>
      <w:rPr>
        <w:rStyle w:val="PageNumber"/>
      </w:rPr>
      <w:fldChar w:fldCharType="separate"/>
    </w:r>
    <w:r w:rsidR="009B2F58">
      <w:rPr>
        <w:rStyle w:val="PageNumber"/>
        <w:noProof/>
        <w:lang w:val="fr-FR"/>
      </w:rPr>
      <w:t>22</w:t>
    </w:r>
    <w:r>
      <w:rPr>
        <w:rStyle w:val="PageNumber"/>
      </w:rPr>
      <w:fldChar w:fldCharType="end"/>
    </w:r>
    <w:r w:rsidRPr="00FE25DC">
      <w:rPr>
        <w:rStyle w:val="PageNumber"/>
        <w:lang w:val="fr-FR"/>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C1659" w14:textId="77777777" w:rsidR="002E4549" w:rsidRDefault="002E4549">
      <w:r>
        <w:separator/>
      </w:r>
    </w:p>
  </w:footnote>
  <w:footnote w:type="continuationSeparator" w:id="0">
    <w:p w14:paraId="2219DB51" w14:textId="77777777" w:rsidR="002E4549" w:rsidRDefault="002E4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CD6F" w14:textId="77777777" w:rsidR="002E4549" w:rsidRPr="0086292D" w:rsidRDefault="002E4549" w:rsidP="0086292D">
    <w:pPr>
      <w:pStyle w:val="Header"/>
      <w:spacing w:after="0" w:line="240" w:lineRule="auto"/>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5BFB" w14:textId="77777777" w:rsidR="002E4549" w:rsidRPr="00A643FE" w:rsidRDefault="002E4549" w:rsidP="00A643FE">
    <w:pPr>
      <w:pStyle w:val="Header"/>
      <w:spacing w:after="0" w:line="240" w:lineRule="auto"/>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0225" w14:textId="3D16EFFF" w:rsidR="002E4549" w:rsidRPr="00A643FE" w:rsidRDefault="002E4549" w:rsidP="0007430D">
    <w:pPr>
      <w:pStyle w:val="Header"/>
      <w:spacing w:after="0" w:line="240" w:lineRule="auto"/>
      <w:ind w:left="-851"/>
      <w:rPr>
        <w:rFonts w:ascii="Times New Roman" w:hAnsi="Times New Roman" w:cs="Times New Roman"/>
        <w:sz w:val="24"/>
      </w:rPr>
    </w:pPr>
    <w:r>
      <w:rPr>
        <w:noProof/>
        <w:lang w:eastAsia="en-AU"/>
      </w:rPr>
      <w:drawing>
        <wp:inline distT="0" distB="0" distL="0" distR="0" wp14:anchorId="3401E248" wp14:editId="1468CCFA">
          <wp:extent cx="4019550" cy="982231"/>
          <wp:effectExtent l="0" t="0" r="0" b="8890"/>
          <wp:docPr id="6" name="Picture 1"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ustralian Government/CASA Coat of Arms"/>
                  <pic:cNvPicPr>
                    <a:picLocks noChangeAspect="1" noChangeArrowheads="1"/>
                  </pic:cNvPicPr>
                </pic:nvPicPr>
                <pic:blipFill rotWithShape="1">
                  <a:blip r:embed="rId1">
                    <a:extLst>
                      <a:ext uri="{28A0092B-C50C-407E-A947-70E740481C1C}">
                        <a14:useLocalDpi xmlns:a14="http://schemas.microsoft.com/office/drawing/2010/main"/>
                      </a:ext>
                    </a:extLst>
                  </a:blip>
                  <a:srcRect/>
                  <a:stretch/>
                </pic:blipFill>
                <pic:spPr bwMode="auto">
                  <a:xfrm>
                    <a:off x="0" y="0"/>
                    <a:ext cx="4019550" cy="98223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2B63288"/>
    <w:lvl w:ilvl="0">
      <w:start w:val="1"/>
      <w:numFmt w:val="bullet"/>
      <w:pStyle w:val="Bullet5"/>
      <w:lvlText w:val="▪"/>
      <w:lvlJc w:val="left"/>
      <w:pPr>
        <w:tabs>
          <w:tab w:val="num" w:pos="2211"/>
        </w:tabs>
        <w:ind w:left="2211" w:hanging="397"/>
      </w:pPr>
      <w:rPr>
        <w:rFonts w:ascii="Times New Roman" w:hAnsi="Times New Roman" w:cs="Times New Roman"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CB3172"/>
    <w:multiLevelType w:val="hybridMultilevel"/>
    <w:tmpl w:val="9DBC9B60"/>
    <w:lvl w:ilvl="0" w:tplc="4E20B6AE">
      <w:start w:val="1"/>
      <w:numFmt w:val="bullet"/>
      <w:pStyle w:val="TableBullet"/>
      <w:lvlText w:val=""/>
      <w:lvlJc w:val="left"/>
      <w:pPr>
        <w:tabs>
          <w:tab w:val="num" w:pos="1919"/>
        </w:tabs>
        <w:ind w:left="1919" w:hanging="360"/>
      </w:pPr>
      <w:rPr>
        <w:rFonts w:ascii="Symbol" w:hAnsi="Symbol" w:hint="default"/>
        <w:sz w:val="16"/>
      </w:rPr>
    </w:lvl>
    <w:lvl w:ilvl="1" w:tplc="0C090019">
      <w:start w:val="1"/>
      <w:numFmt w:val="bullet"/>
      <w:lvlText w:val=""/>
      <w:lvlJc w:val="left"/>
      <w:pPr>
        <w:tabs>
          <w:tab w:val="num" w:pos="1440"/>
        </w:tabs>
        <w:ind w:left="1440" w:hanging="360"/>
      </w:pPr>
      <w:rPr>
        <w:rFonts w:ascii="Symbol" w:hAnsi="Symbol" w:hint="default"/>
        <w:sz w:val="16"/>
      </w:rPr>
    </w:lvl>
    <w:lvl w:ilvl="2" w:tplc="0C09001B">
      <w:start w:val="1"/>
      <w:numFmt w:val="bullet"/>
      <w:lvlText w:val=""/>
      <w:lvlJc w:val="left"/>
      <w:pPr>
        <w:tabs>
          <w:tab w:val="num" w:pos="2160"/>
        </w:tabs>
        <w:ind w:left="2160" w:hanging="360"/>
      </w:pPr>
      <w:rPr>
        <w:rFonts w:ascii="Wingdings" w:hAnsi="Wingdings" w:hint="default"/>
      </w:rPr>
    </w:lvl>
    <w:lvl w:ilvl="3" w:tplc="0C09000F">
      <w:start w:val="1"/>
      <w:numFmt w:val="bullet"/>
      <w:lvlText w:val=""/>
      <w:lvlJc w:val="left"/>
      <w:pPr>
        <w:tabs>
          <w:tab w:val="num" w:pos="2880"/>
        </w:tabs>
        <w:ind w:left="2880" w:hanging="360"/>
      </w:pPr>
      <w:rPr>
        <w:rFonts w:ascii="Symbol" w:hAnsi="Symbol" w:hint="default"/>
      </w:rPr>
    </w:lvl>
    <w:lvl w:ilvl="4" w:tplc="0C090019">
      <w:start w:val="1"/>
      <w:numFmt w:val="bullet"/>
      <w:lvlText w:val="o"/>
      <w:lvlJc w:val="left"/>
      <w:pPr>
        <w:tabs>
          <w:tab w:val="num" w:pos="3600"/>
        </w:tabs>
        <w:ind w:left="3600" w:hanging="360"/>
      </w:pPr>
      <w:rPr>
        <w:rFonts w:ascii="Courier New" w:hAnsi="Courier New" w:hint="default"/>
      </w:rPr>
    </w:lvl>
    <w:lvl w:ilvl="5" w:tplc="0C09001B">
      <w:start w:val="1"/>
      <w:numFmt w:val="bullet"/>
      <w:lvlText w:val=""/>
      <w:lvlJc w:val="left"/>
      <w:pPr>
        <w:tabs>
          <w:tab w:val="num" w:pos="4320"/>
        </w:tabs>
        <w:ind w:left="4320" w:hanging="360"/>
      </w:pPr>
      <w:rPr>
        <w:rFonts w:ascii="Wingdings" w:hAnsi="Wingdings" w:hint="default"/>
      </w:rPr>
    </w:lvl>
    <w:lvl w:ilvl="6" w:tplc="0C09000F">
      <w:start w:val="1"/>
      <w:numFmt w:val="bullet"/>
      <w:lvlText w:val=""/>
      <w:lvlJc w:val="left"/>
      <w:pPr>
        <w:tabs>
          <w:tab w:val="num" w:pos="5040"/>
        </w:tabs>
        <w:ind w:left="5040" w:hanging="360"/>
      </w:pPr>
      <w:rPr>
        <w:rFonts w:ascii="Symbol" w:hAnsi="Symbol" w:hint="default"/>
      </w:rPr>
    </w:lvl>
    <w:lvl w:ilvl="7" w:tplc="0C090019">
      <w:start w:val="1"/>
      <w:numFmt w:val="bullet"/>
      <w:lvlText w:val="o"/>
      <w:lvlJc w:val="left"/>
      <w:pPr>
        <w:tabs>
          <w:tab w:val="num" w:pos="5760"/>
        </w:tabs>
        <w:ind w:left="5760" w:hanging="360"/>
      </w:pPr>
      <w:rPr>
        <w:rFonts w:ascii="Courier New" w:hAnsi="Courier New" w:hint="default"/>
      </w:rPr>
    </w:lvl>
    <w:lvl w:ilvl="8" w:tplc="0C0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B109D4"/>
    <w:multiLevelType w:val="multilevel"/>
    <w:tmpl w:val="CB286DB4"/>
    <w:lvl w:ilvl="0">
      <w:start w:val="1"/>
      <w:numFmt w:val="decimal"/>
      <w:lvlText w:val="%1."/>
      <w:lvlJc w:val="left"/>
      <w:pPr>
        <w:tabs>
          <w:tab w:val="num" w:pos="680"/>
        </w:tabs>
        <w:ind w:left="680" w:hanging="680"/>
      </w:pPr>
      <w:rPr>
        <w:rFonts w:ascii="Arial" w:hAnsi="Arial" w:hint="default"/>
        <w:sz w:val="24"/>
      </w:rPr>
    </w:lvl>
    <w:lvl w:ilvl="1">
      <w:start w:val="1"/>
      <w:numFmt w:val="decimal"/>
      <w:lvlText w:val="%1.%2"/>
      <w:lvlJc w:val="left"/>
      <w:pPr>
        <w:tabs>
          <w:tab w:val="num" w:pos="0"/>
        </w:tabs>
        <w:ind w:left="680" w:hanging="680"/>
      </w:pPr>
      <w:rPr>
        <w:rFonts w:hint="default"/>
      </w:rPr>
    </w:lvl>
    <w:lvl w:ilvl="2">
      <w:start w:val="1"/>
      <w:numFmt w:val="decimal"/>
      <w:pStyle w:val="BodyPara"/>
      <w:lvlText w:val="%1.%2.%3"/>
      <w:lvlJc w:val="left"/>
      <w:pPr>
        <w:tabs>
          <w:tab w:val="num" w:pos="1134"/>
        </w:tabs>
        <w:ind w:left="1134" w:hanging="454"/>
      </w:pPr>
      <w:rPr>
        <w:rFonts w:hint="default"/>
      </w:rPr>
    </w:lvl>
    <w:lvl w:ilvl="3">
      <w:start w:val="1"/>
      <w:numFmt w:val="lowerLetter"/>
      <w:lvlText w:val="(%4)"/>
      <w:lvlJc w:val="left"/>
      <w:pPr>
        <w:tabs>
          <w:tab w:val="num" w:pos="1588"/>
        </w:tabs>
        <w:ind w:left="1588" w:hanging="454"/>
      </w:pPr>
      <w:rPr>
        <w:rFonts w:ascii="Arial Narrow" w:hAnsi="Arial Narrow" w:hint="default"/>
        <w:sz w:val="24"/>
      </w:rPr>
    </w:lvl>
    <w:lvl w:ilvl="4">
      <w:start w:val="1"/>
      <w:numFmt w:val="lowerRoman"/>
      <w:lvlText w:val="(%5)"/>
      <w:lvlJc w:val="left"/>
      <w:pPr>
        <w:tabs>
          <w:tab w:val="num" w:pos="1985"/>
        </w:tabs>
        <w:ind w:left="1985" w:hanging="397"/>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2" w15:restartNumberingAfterBreak="0">
    <w:nsid w:val="339A55C8"/>
    <w:multiLevelType w:val="hybridMultilevel"/>
    <w:tmpl w:val="06D8F19A"/>
    <w:lvl w:ilvl="0" w:tplc="257A0ACA">
      <w:start w:val="1"/>
      <w:numFmt w:val="bullet"/>
      <w:lvlText w:val=""/>
      <w:lvlJc w:val="left"/>
      <w:pPr>
        <w:ind w:left="360" w:hanging="360"/>
      </w:pPr>
      <w:rPr>
        <w:rFonts w:ascii="Symbol" w:hAnsi="Symbol" w:hint="default"/>
        <w:color w:val="000000" w:themeColor="text1"/>
      </w:rPr>
    </w:lvl>
    <w:lvl w:ilvl="1" w:tplc="425AF95A">
      <w:numFmt w:val="bullet"/>
      <w:lvlText w:val="·"/>
      <w:lvlJc w:val="left"/>
      <w:pPr>
        <w:ind w:left="1740" w:hanging="102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22486238">
    <w:abstractNumId w:val="9"/>
  </w:num>
  <w:num w:numId="2" w16cid:durableId="1630474843">
    <w:abstractNumId w:val="7"/>
  </w:num>
  <w:num w:numId="3" w16cid:durableId="1356728882">
    <w:abstractNumId w:val="6"/>
  </w:num>
  <w:num w:numId="4" w16cid:durableId="628971230">
    <w:abstractNumId w:val="5"/>
  </w:num>
  <w:num w:numId="5" w16cid:durableId="84502734">
    <w:abstractNumId w:val="4"/>
  </w:num>
  <w:num w:numId="6" w16cid:durableId="1838113624">
    <w:abstractNumId w:val="8"/>
  </w:num>
  <w:num w:numId="7" w16cid:durableId="810638165">
    <w:abstractNumId w:val="3"/>
  </w:num>
  <w:num w:numId="8" w16cid:durableId="551813785">
    <w:abstractNumId w:val="2"/>
  </w:num>
  <w:num w:numId="9" w16cid:durableId="67000920">
    <w:abstractNumId w:val="1"/>
  </w:num>
  <w:num w:numId="10" w16cid:durableId="638147230">
    <w:abstractNumId w:val="0"/>
  </w:num>
  <w:num w:numId="11" w16cid:durableId="1241909845">
    <w:abstractNumId w:val="11"/>
  </w:num>
  <w:num w:numId="12" w16cid:durableId="1061757645">
    <w:abstractNumId w:val="10"/>
  </w:num>
  <w:num w:numId="13" w16cid:durableId="22488060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0" w:nlCheck="1" w:checkStyle="0"/>
  <w:activeWritingStyle w:appName="MSWord" w:lang="fr-FR" w:vendorID="64" w:dllVersion="0" w:nlCheck="1" w:checkStyle="0"/>
  <w:linkStyles/>
  <w:stylePaneFormatFilter w:val="0B02" w:allStyles="0" w:customStyles="1" w:latentStyles="0" w:stylesInUse="0" w:headingStyles="0" w:numberingStyles="0" w:tableStyles="0" w:directFormattingOnRuns="1" w:directFormattingOnParagraphs="1" w:directFormattingOnNumbering="0" w:directFormattingOnTables="1" w:clearFormatting="0" w:top3HeadingStyles="0" w:visibleStyles="0" w:alternateStyleNames="0"/>
  <w:mailMerge>
    <w:mainDocumentType w:val="formLetters"/>
    <w:dataType w:val="textFile"/>
    <w:activeRecord w:val="-1"/>
  </w:mailMerge>
  <w:doNotTrackFormatting/>
  <w:defaultTabStop w:val="720"/>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252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0D"/>
    <w:rsid w:val="000001A8"/>
    <w:rsid w:val="00000B97"/>
    <w:rsid w:val="000012A2"/>
    <w:rsid w:val="000022C3"/>
    <w:rsid w:val="0000235C"/>
    <w:rsid w:val="00003AF0"/>
    <w:rsid w:val="00005CD9"/>
    <w:rsid w:val="00006BEB"/>
    <w:rsid w:val="0001080A"/>
    <w:rsid w:val="000111DE"/>
    <w:rsid w:val="00011671"/>
    <w:rsid w:val="000136A3"/>
    <w:rsid w:val="000159CD"/>
    <w:rsid w:val="0001712C"/>
    <w:rsid w:val="00017701"/>
    <w:rsid w:val="00020B6C"/>
    <w:rsid w:val="00023D3D"/>
    <w:rsid w:val="00024516"/>
    <w:rsid w:val="0002460F"/>
    <w:rsid w:val="0002572D"/>
    <w:rsid w:val="00026F14"/>
    <w:rsid w:val="00027B2F"/>
    <w:rsid w:val="000308C0"/>
    <w:rsid w:val="00030C53"/>
    <w:rsid w:val="00030E4D"/>
    <w:rsid w:val="00030EEC"/>
    <w:rsid w:val="00031100"/>
    <w:rsid w:val="00031342"/>
    <w:rsid w:val="000332C8"/>
    <w:rsid w:val="00034C31"/>
    <w:rsid w:val="00034E6E"/>
    <w:rsid w:val="0003588A"/>
    <w:rsid w:val="000361E4"/>
    <w:rsid w:val="00037854"/>
    <w:rsid w:val="000405F7"/>
    <w:rsid w:val="00042BA8"/>
    <w:rsid w:val="00042CAB"/>
    <w:rsid w:val="000448A5"/>
    <w:rsid w:val="0004490E"/>
    <w:rsid w:val="000449E6"/>
    <w:rsid w:val="00044B2A"/>
    <w:rsid w:val="0004546D"/>
    <w:rsid w:val="000467E9"/>
    <w:rsid w:val="00050BE5"/>
    <w:rsid w:val="0005205C"/>
    <w:rsid w:val="000522B9"/>
    <w:rsid w:val="000542EF"/>
    <w:rsid w:val="000546A6"/>
    <w:rsid w:val="00055469"/>
    <w:rsid w:val="000555A9"/>
    <w:rsid w:val="00055E7D"/>
    <w:rsid w:val="00056582"/>
    <w:rsid w:val="00056766"/>
    <w:rsid w:val="00057414"/>
    <w:rsid w:val="000575E8"/>
    <w:rsid w:val="000604ED"/>
    <w:rsid w:val="00061640"/>
    <w:rsid w:val="000630A9"/>
    <w:rsid w:val="00063586"/>
    <w:rsid w:val="0006369F"/>
    <w:rsid w:val="0006482D"/>
    <w:rsid w:val="00065E75"/>
    <w:rsid w:val="00066055"/>
    <w:rsid w:val="0006721A"/>
    <w:rsid w:val="00067803"/>
    <w:rsid w:val="0007040D"/>
    <w:rsid w:val="00071477"/>
    <w:rsid w:val="00071B46"/>
    <w:rsid w:val="00071E7F"/>
    <w:rsid w:val="0007430D"/>
    <w:rsid w:val="000746B7"/>
    <w:rsid w:val="00081297"/>
    <w:rsid w:val="00081747"/>
    <w:rsid w:val="00081CE0"/>
    <w:rsid w:val="000824E5"/>
    <w:rsid w:val="00082529"/>
    <w:rsid w:val="000836DD"/>
    <w:rsid w:val="00083CD9"/>
    <w:rsid w:val="000842F5"/>
    <w:rsid w:val="00084D27"/>
    <w:rsid w:val="0008525A"/>
    <w:rsid w:val="00085625"/>
    <w:rsid w:val="00085870"/>
    <w:rsid w:val="000865FE"/>
    <w:rsid w:val="00086C6D"/>
    <w:rsid w:val="000878B4"/>
    <w:rsid w:val="00087909"/>
    <w:rsid w:val="00090659"/>
    <w:rsid w:val="00090BC8"/>
    <w:rsid w:val="0009173E"/>
    <w:rsid w:val="00091A34"/>
    <w:rsid w:val="000931D6"/>
    <w:rsid w:val="0009395D"/>
    <w:rsid w:val="00093FDC"/>
    <w:rsid w:val="000942BC"/>
    <w:rsid w:val="000949B3"/>
    <w:rsid w:val="000950DA"/>
    <w:rsid w:val="00095197"/>
    <w:rsid w:val="00096155"/>
    <w:rsid w:val="00097CE8"/>
    <w:rsid w:val="00097E39"/>
    <w:rsid w:val="000A04B2"/>
    <w:rsid w:val="000A098A"/>
    <w:rsid w:val="000A14FE"/>
    <w:rsid w:val="000A2EA6"/>
    <w:rsid w:val="000A3E94"/>
    <w:rsid w:val="000A49D1"/>
    <w:rsid w:val="000A5682"/>
    <w:rsid w:val="000A665C"/>
    <w:rsid w:val="000B3429"/>
    <w:rsid w:val="000B42F1"/>
    <w:rsid w:val="000B4A61"/>
    <w:rsid w:val="000B56B4"/>
    <w:rsid w:val="000B6F84"/>
    <w:rsid w:val="000B7A76"/>
    <w:rsid w:val="000C0298"/>
    <w:rsid w:val="000C1D63"/>
    <w:rsid w:val="000C2370"/>
    <w:rsid w:val="000C2519"/>
    <w:rsid w:val="000C28BA"/>
    <w:rsid w:val="000C3F21"/>
    <w:rsid w:val="000C4F7D"/>
    <w:rsid w:val="000C52D6"/>
    <w:rsid w:val="000C60BF"/>
    <w:rsid w:val="000C6187"/>
    <w:rsid w:val="000D08F2"/>
    <w:rsid w:val="000D1E6C"/>
    <w:rsid w:val="000D2E1B"/>
    <w:rsid w:val="000D2FDE"/>
    <w:rsid w:val="000D3269"/>
    <w:rsid w:val="000D33CD"/>
    <w:rsid w:val="000D3BE5"/>
    <w:rsid w:val="000D4729"/>
    <w:rsid w:val="000D5B87"/>
    <w:rsid w:val="000D5CC9"/>
    <w:rsid w:val="000D5EFF"/>
    <w:rsid w:val="000D66A0"/>
    <w:rsid w:val="000E0020"/>
    <w:rsid w:val="000E0925"/>
    <w:rsid w:val="000E0BF3"/>
    <w:rsid w:val="000E1C02"/>
    <w:rsid w:val="000E23D9"/>
    <w:rsid w:val="000E32A8"/>
    <w:rsid w:val="000E3654"/>
    <w:rsid w:val="000E4773"/>
    <w:rsid w:val="000E493F"/>
    <w:rsid w:val="000E4D7B"/>
    <w:rsid w:val="000E5D9B"/>
    <w:rsid w:val="000E6AE4"/>
    <w:rsid w:val="000E70D0"/>
    <w:rsid w:val="000E762B"/>
    <w:rsid w:val="000E77FA"/>
    <w:rsid w:val="000F03A4"/>
    <w:rsid w:val="000F1190"/>
    <w:rsid w:val="000F1479"/>
    <w:rsid w:val="000F1693"/>
    <w:rsid w:val="000F1E07"/>
    <w:rsid w:val="000F3308"/>
    <w:rsid w:val="000F5EB0"/>
    <w:rsid w:val="000F6361"/>
    <w:rsid w:val="000F6AC8"/>
    <w:rsid w:val="000F76C9"/>
    <w:rsid w:val="001005AC"/>
    <w:rsid w:val="00100672"/>
    <w:rsid w:val="00100E38"/>
    <w:rsid w:val="00102289"/>
    <w:rsid w:val="0010248E"/>
    <w:rsid w:val="00102782"/>
    <w:rsid w:val="00102835"/>
    <w:rsid w:val="00102E3A"/>
    <w:rsid w:val="0010354C"/>
    <w:rsid w:val="00107225"/>
    <w:rsid w:val="001077B3"/>
    <w:rsid w:val="00110178"/>
    <w:rsid w:val="00111FDE"/>
    <w:rsid w:val="00112AE7"/>
    <w:rsid w:val="001167BC"/>
    <w:rsid w:val="00117716"/>
    <w:rsid w:val="001202D2"/>
    <w:rsid w:val="0012047E"/>
    <w:rsid w:val="0012054B"/>
    <w:rsid w:val="00120B4D"/>
    <w:rsid w:val="00123DFE"/>
    <w:rsid w:val="001244DF"/>
    <w:rsid w:val="001248FE"/>
    <w:rsid w:val="00125031"/>
    <w:rsid w:val="00125280"/>
    <w:rsid w:val="00125A08"/>
    <w:rsid w:val="00125EC7"/>
    <w:rsid w:val="00126032"/>
    <w:rsid w:val="00126D22"/>
    <w:rsid w:val="00126D25"/>
    <w:rsid w:val="00133662"/>
    <w:rsid w:val="00133B6D"/>
    <w:rsid w:val="001341D1"/>
    <w:rsid w:val="001345E5"/>
    <w:rsid w:val="00134638"/>
    <w:rsid w:val="00135347"/>
    <w:rsid w:val="001355AD"/>
    <w:rsid w:val="00135ACA"/>
    <w:rsid w:val="0013626E"/>
    <w:rsid w:val="001367D8"/>
    <w:rsid w:val="00137CC8"/>
    <w:rsid w:val="001406DE"/>
    <w:rsid w:val="00140F3E"/>
    <w:rsid w:val="00141925"/>
    <w:rsid w:val="00141FEE"/>
    <w:rsid w:val="00144531"/>
    <w:rsid w:val="00145453"/>
    <w:rsid w:val="0014597C"/>
    <w:rsid w:val="00146A58"/>
    <w:rsid w:val="00146C19"/>
    <w:rsid w:val="001474E8"/>
    <w:rsid w:val="00147D68"/>
    <w:rsid w:val="00152F17"/>
    <w:rsid w:val="001534A2"/>
    <w:rsid w:val="001536FF"/>
    <w:rsid w:val="0015439C"/>
    <w:rsid w:val="001544A2"/>
    <w:rsid w:val="00154DB0"/>
    <w:rsid w:val="00155C6D"/>
    <w:rsid w:val="001566C5"/>
    <w:rsid w:val="0015705A"/>
    <w:rsid w:val="0016023E"/>
    <w:rsid w:val="0016113B"/>
    <w:rsid w:val="001618C9"/>
    <w:rsid w:val="001618D0"/>
    <w:rsid w:val="0016271B"/>
    <w:rsid w:val="001634BD"/>
    <w:rsid w:val="001660D2"/>
    <w:rsid w:val="00167CC7"/>
    <w:rsid w:val="00167F7F"/>
    <w:rsid w:val="0017244C"/>
    <w:rsid w:val="00172A72"/>
    <w:rsid w:val="00172F3D"/>
    <w:rsid w:val="00173394"/>
    <w:rsid w:val="001734F7"/>
    <w:rsid w:val="00173D40"/>
    <w:rsid w:val="00174816"/>
    <w:rsid w:val="001751AE"/>
    <w:rsid w:val="0017574E"/>
    <w:rsid w:val="00175CEF"/>
    <w:rsid w:val="00175DA1"/>
    <w:rsid w:val="00176066"/>
    <w:rsid w:val="00176545"/>
    <w:rsid w:val="00176FF2"/>
    <w:rsid w:val="00177B00"/>
    <w:rsid w:val="00177B86"/>
    <w:rsid w:val="00181419"/>
    <w:rsid w:val="00182CF7"/>
    <w:rsid w:val="001837ED"/>
    <w:rsid w:val="001839B9"/>
    <w:rsid w:val="0018538B"/>
    <w:rsid w:val="001907DB"/>
    <w:rsid w:val="00193A2A"/>
    <w:rsid w:val="0019403A"/>
    <w:rsid w:val="00194100"/>
    <w:rsid w:val="00195A29"/>
    <w:rsid w:val="001972BA"/>
    <w:rsid w:val="00197861"/>
    <w:rsid w:val="001A0F52"/>
    <w:rsid w:val="001A24FA"/>
    <w:rsid w:val="001A3423"/>
    <w:rsid w:val="001A523B"/>
    <w:rsid w:val="001A52AD"/>
    <w:rsid w:val="001A64CC"/>
    <w:rsid w:val="001A6513"/>
    <w:rsid w:val="001A6BCD"/>
    <w:rsid w:val="001B11A1"/>
    <w:rsid w:val="001B13AD"/>
    <w:rsid w:val="001B2344"/>
    <w:rsid w:val="001B3505"/>
    <w:rsid w:val="001B5751"/>
    <w:rsid w:val="001B5906"/>
    <w:rsid w:val="001B7F59"/>
    <w:rsid w:val="001C0360"/>
    <w:rsid w:val="001C13BE"/>
    <w:rsid w:val="001C1DBE"/>
    <w:rsid w:val="001C2788"/>
    <w:rsid w:val="001C2BA3"/>
    <w:rsid w:val="001C33DD"/>
    <w:rsid w:val="001C547F"/>
    <w:rsid w:val="001C7C64"/>
    <w:rsid w:val="001D0B0B"/>
    <w:rsid w:val="001D1734"/>
    <w:rsid w:val="001D2495"/>
    <w:rsid w:val="001D2541"/>
    <w:rsid w:val="001D38FA"/>
    <w:rsid w:val="001D458D"/>
    <w:rsid w:val="001D5A30"/>
    <w:rsid w:val="001D67C5"/>
    <w:rsid w:val="001D6E02"/>
    <w:rsid w:val="001D785A"/>
    <w:rsid w:val="001D7DC7"/>
    <w:rsid w:val="001E0487"/>
    <w:rsid w:val="001E0908"/>
    <w:rsid w:val="001E0E1A"/>
    <w:rsid w:val="001E32CA"/>
    <w:rsid w:val="001E3A51"/>
    <w:rsid w:val="001E53A7"/>
    <w:rsid w:val="001E5456"/>
    <w:rsid w:val="001E54A5"/>
    <w:rsid w:val="001E55F0"/>
    <w:rsid w:val="001E57E0"/>
    <w:rsid w:val="001E6370"/>
    <w:rsid w:val="001E6BE1"/>
    <w:rsid w:val="001E6F92"/>
    <w:rsid w:val="001F07D5"/>
    <w:rsid w:val="001F0920"/>
    <w:rsid w:val="001F1E9E"/>
    <w:rsid w:val="001F1F46"/>
    <w:rsid w:val="001F2360"/>
    <w:rsid w:val="001F337B"/>
    <w:rsid w:val="001F4EA1"/>
    <w:rsid w:val="001F72B6"/>
    <w:rsid w:val="001F77B6"/>
    <w:rsid w:val="002000F9"/>
    <w:rsid w:val="00201824"/>
    <w:rsid w:val="00202565"/>
    <w:rsid w:val="002035A5"/>
    <w:rsid w:val="002037BB"/>
    <w:rsid w:val="00204CC1"/>
    <w:rsid w:val="002055C9"/>
    <w:rsid w:val="00206175"/>
    <w:rsid w:val="00206255"/>
    <w:rsid w:val="00207054"/>
    <w:rsid w:val="0020710A"/>
    <w:rsid w:val="0020768F"/>
    <w:rsid w:val="002102DF"/>
    <w:rsid w:val="00210764"/>
    <w:rsid w:val="00210DE0"/>
    <w:rsid w:val="002128CD"/>
    <w:rsid w:val="00214307"/>
    <w:rsid w:val="002148CE"/>
    <w:rsid w:val="0021509A"/>
    <w:rsid w:val="002159AF"/>
    <w:rsid w:val="002164AD"/>
    <w:rsid w:val="00216A8E"/>
    <w:rsid w:val="00217364"/>
    <w:rsid w:val="002179DB"/>
    <w:rsid w:val="002209E4"/>
    <w:rsid w:val="00220B76"/>
    <w:rsid w:val="00220FAB"/>
    <w:rsid w:val="00221DD9"/>
    <w:rsid w:val="002224E2"/>
    <w:rsid w:val="00222DE7"/>
    <w:rsid w:val="00223CD7"/>
    <w:rsid w:val="00224DCB"/>
    <w:rsid w:val="00227B04"/>
    <w:rsid w:val="002302AE"/>
    <w:rsid w:val="00230540"/>
    <w:rsid w:val="002313CD"/>
    <w:rsid w:val="00232136"/>
    <w:rsid w:val="002326C0"/>
    <w:rsid w:val="002329A4"/>
    <w:rsid w:val="00232E2E"/>
    <w:rsid w:val="0023343A"/>
    <w:rsid w:val="002336AC"/>
    <w:rsid w:val="00235500"/>
    <w:rsid w:val="00236380"/>
    <w:rsid w:val="00236ECA"/>
    <w:rsid w:val="00236F50"/>
    <w:rsid w:val="00237CDE"/>
    <w:rsid w:val="0024004F"/>
    <w:rsid w:val="00240921"/>
    <w:rsid w:val="00241397"/>
    <w:rsid w:val="002422AC"/>
    <w:rsid w:val="002426DD"/>
    <w:rsid w:val="002432CF"/>
    <w:rsid w:val="00246329"/>
    <w:rsid w:val="00246F24"/>
    <w:rsid w:val="00247AC1"/>
    <w:rsid w:val="002500C3"/>
    <w:rsid w:val="002508A9"/>
    <w:rsid w:val="00251A5D"/>
    <w:rsid w:val="00252714"/>
    <w:rsid w:val="002527E9"/>
    <w:rsid w:val="002531CB"/>
    <w:rsid w:val="002533EE"/>
    <w:rsid w:val="002541AA"/>
    <w:rsid w:val="002544CB"/>
    <w:rsid w:val="002545C8"/>
    <w:rsid w:val="0025469D"/>
    <w:rsid w:val="002549A7"/>
    <w:rsid w:val="00254C2B"/>
    <w:rsid w:val="002559C5"/>
    <w:rsid w:val="00255CDB"/>
    <w:rsid w:val="0025607D"/>
    <w:rsid w:val="00257234"/>
    <w:rsid w:val="002579AB"/>
    <w:rsid w:val="00257CB6"/>
    <w:rsid w:val="0026104F"/>
    <w:rsid w:val="00261381"/>
    <w:rsid w:val="00262EA4"/>
    <w:rsid w:val="00263556"/>
    <w:rsid w:val="00263804"/>
    <w:rsid w:val="002638F9"/>
    <w:rsid w:val="002644E6"/>
    <w:rsid w:val="00264CA9"/>
    <w:rsid w:val="00265374"/>
    <w:rsid w:val="00266D21"/>
    <w:rsid w:val="00267BB4"/>
    <w:rsid w:val="002707F6"/>
    <w:rsid w:val="0027189A"/>
    <w:rsid w:val="00273EDC"/>
    <w:rsid w:val="0027414E"/>
    <w:rsid w:val="00274388"/>
    <w:rsid w:val="00274D06"/>
    <w:rsid w:val="00276C1C"/>
    <w:rsid w:val="002805E3"/>
    <w:rsid w:val="0028073B"/>
    <w:rsid w:val="00281BC6"/>
    <w:rsid w:val="0028308E"/>
    <w:rsid w:val="00283EE4"/>
    <w:rsid w:val="002843E3"/>
    <w:rsid w:val="002849EA"/>
    <w:rsid w:val="00285215"/>
    <w:rsid w:val="00285D45"/>
    <w:rsid w:val="0028652A"/>
    <w:rsid w:val="00287BDF"/>
    <w:rsid w:val="002916A1"/>
    <w:rsid w:val="002916FD"/>
    <w:rsid w:val="002917B6"/>
    <w:rsid w:val="00291C2A"/>
    <w:rsid w:val="00291EE2"/>
    <w:rsid w:val="00292122"/>
    <w:rsid w:val="0029382E"/>
    <w:rsid w:val="00293FCD"/>
    <w:rsid w:val="00294E3E"/>
    <w:rsid w:val="00294FB6"/>
    <w:rsid w:val="00297539"/>
    <w:rsid w:val="0029774F"/>
    <w:rsid w:val="00297EF2"/>
    <w:rsid w:val="002A1756"/>
    <w:rsid w:val="002A1A26"/>
    <w:rsid w:val="002A1D32"/>
    <w:rsid w:val="002A30A7"/>
    <w:rsid w:val="002A38D0"/>
    <w:rsid w:val="002A4D1D"/>
    <w:rsid w:val="002A5060"/>
    <w:rsid w:val="002A555D"/>
    <w:rsid w:val="002A665F"/>
    <w:rsid w:val="002A7629"/>
    <w:rsid w:val="002B15CD"/>
    <w:rsid w:val="002B1746"/>
    <w:rsid w:val="002B1943"/>
    <w:rsid w:val="002B1BDF"/>
    <w:rsid w:val="002B27E4"/>
    <w:rsid w:val="002B3457"/>
    <w:rsid w:val="002B441D"/>
    <w:rsid w:val="002B47BA"/>
    <w:rsid w:val="002B603F"/>
    <w:rsid w:val="002B6239"/>
    <w:rsid w:val="002B794A"/>
    <w:rsid w:val="002B7F3E"/>
    <w:rsid w:val="002C1190"/>
    <w:rsid w:val="002C16DA"/>
    <w:rsid w:val="002C1BF2"/>
    <w:rsid w:val="002C203A"/>
    <w:rsid w:val="002C292E"/>
    <w:rsid w:val="002C4326"/>
    <w:rsid w:val="002C43D5"/>
    <w:rsid w:val="002C61B7"/>
    <w:rsid w:val="002C6801"/>
    <w:rsid w:val="002C77B6"/>
    <w:rsid w:val="002C796B"/>
    <w:rsid w:val="002C7D74"/>
    <w:rsid w:val="002C7F14"/>
    <w:rsid w:val="002D187F"/>
    <w:rsid w:val="002D27AA"/>
    <w:rsid w:val="002D2DDA"/>
    <w:rsid w:val="002D34CB"/>
    <w:rsid w:val="002D3D93"/>
    <w:rsid w:val="002D445F"/>
    <w:rsid w:val="002D4EE4"/>
    <w:rsid w:val="002D4EF2"/>
    <w:rsid w:val="002D565B"/>
    <w:rsid w:val="002D587C"/>
    <w:rsid w:val="002D58AB"/>
    <w:rsid w:val="002D5AC6"/>
    <w:rsid w:val="002D639C"/>
    <w:rsid w:val="002E0017"/>
    <w:rsid w:val="002E0C02"/>
    <w:rsid w:val="002E4549"/>
    <w:rsid w:val="002E5872"/>
    <w:rsid w:val="002E6446"/>
    <w:rsid w:val="002E6A69"/>
    <w:rsid w:val="002E6F5C"/>
    <w:rsid w:val="002E7151"/>
    <w:rsid w:val="002E71E9"/>
    <w:rsid w:val="002E7AA3"/>
    <w:rsid w:val="002E7B64"/>
    <w:rsid w:val="002E7E35"/>
    <w:rsid w:val="002F139A"/>
    <w:rsid w:val="002F16FC"/>
    <w:rsid w:val="002F2E5C"/>
    <w:rsid w:val="002F5168"/>
    <w:rsid w:val="00300642"/>
    <w:rsid w:val="00300B04"/>
    <w:rsid w:val="0030119C"/>
    <w:rsid w:val="00302961"/>
    <w:rsid w:val="00303BC7"/>
    <w:rsid w:val="0030415D"/>
    <w:rsid w:val="00304F38"/>
    <w:rsid w:val="00305F54"/>
    <w:rsid w:val="0030657C"/>
    <w:rsid w:val="00307D1F"/>
    <w:rsid w:val="00311336"/>
    <w:rsid w:val="00311896"/>
    <w:rsid w:val="00312DE0"/>
    <w:rsid w:val="003132A9"/>
    <w:rsid w:val="00313557"/>
    <w:rsid w:val="0031616D"/>
    <w:rsid w:val="0031617E"/>
    <w:rsid w:val="00316B77"/>
    <w:rsid w:val="00317023"/>
    <w:rsid w:val="00317265"/>
    <w:rsid w:val="00317C16"/>
    <w:rsid w:val="00320A60"/>
    <w:rsid w:val="00322AC7"/>
    <w:rsid w:val="00323912"/>
    <w:rsid w:val="00323BC4"/>
    <w:rsid w:val="00324F88"/>
    <w:rsid w:val="0032509A"/>
    <w:rsid w:val="00326426"/>
    <w:rsid w:val="00326B65"/>
    <w:rsid w:val="003301DE"/>
    <w:rsid w:val="003302ED"/>
    <w:rsid w:val="00330579"/>
    <w:rsid w:val="00331945"/>
    <w:rsid w:val="00332D4B"/>
    <w:rsid w:val="00333ECB"/>
    <w:rsid w:val="0033439D"/>
    <w:rsid w:val="0033542E"/>
    <w:rsid w:val="00335464"/>
    <w:rsid w:val="003357EA"/>
    <w:rsid w:val="00335AF2"/>
    <w:rsid w:val="0033609F"/>
    <w:rsid w:val="00336464"/>
    <w:rsid w:val="003365F7"/>
    <w:rsid w:val="00336632"/>
    <w:rsid w:val="00340354"/>
    <w:rsid w:val="003407C8"/>
    <w:rsid w:val="00340847"/>
    <w:rsid w:val="00340948"/>
    <w:rsid w:val="00341210"/>
    <w:rsid w:val="0034161D"/>
    <w:rsid w:val="003416C8"/>
    <w:rsid w:val="00341C97"/>
    <w:rsid w:val="00342914"/>
    <w:rsid w:val="0034317D"/>
    <w:rsid w:val="00344677"/>
    <w:rsid w:val="003457DA"/>
    <w:rsid w:val="00347805"/>
    <w:rsid w:val="003511CF"/>
    <w:rsid w:val="0035242E"/>
    <w:rsid w:val="003535FB"/>
    <w:rsid w:val="0035668F"/>
    <w:rsid w:val="0035748F"/>
    <w:rsid w:val="0036159F"/>
    <w:rsid w:val="003621EB"/>
    <w:rsid w:val="003631FE"/>
    <w:rsid w:val="00363501"/>
    <w:rsid w:val="00363F17"/>
    <w:rsid w:val="00364242"/>
    <w:rsid w:val="00366223"/>
    <w:rsid w:val="003663A9"/>
    <w:rsid w:val="00372CD3"/>
    <w:rsid w:val="00373899"/>
    <w:rsid w:val="00373E67"/>
    <w:rsid w:val="00374199"/>
    <w:rsid w:val="00374AFF"/>
    <w:rsid w:val="003758B2"/>
    <w:rsid w:val="00376D2B"/>
    <w:rsid w:val="00376F27"/>
    <w:rsid w:val="00377DF8"/>
    <w:rsid w:val="0038006B"/>
    <w:rsid w:val="00380C4F"/>
    <w:rsid w:val="0038138A"/>
    <w:rsid w:val="003818F8"/>
    <w:rsid w:val="00381C44"/>
    <w:rsid w:val="0038248F"/>
    <w:rsid w:val="00382878"/>
    <w:rsid w:val="00382FF7"/>
    <w:rsid w:val="003833A2"/>
    <w:rsid w:val="00384987"/>
    <w:rsid w:val="00385405"/>
    <w:rsid w:val="00385DA0"/>
    <w:rsid w:val="003867E1"/>
    <w:rsid w:val="0039153A"/>
    <w:rsid w:val="00392ECD"/>
    <w:rsid w:val="0039360F"/>
    <w:rsid w:val="00393632"/>
    <w:rsid w:val="003937DF"/>
    <w:rsid w:val="00394A72"/>
    <w:rsid w:val="00394CAB"/>
    <w:rsid w:val="00395C96"/>
    <w:rsid w:val="00396AFD"/>
    <w:rsid w:val="003A08D4"/>
    <w:rsid w:val="003A18B9"/>
    <w:rsid w:val="003A2808"/>
    <w:rsid w:val="003A35BD"/>
    <w:rsid w:val="003A4BC6"/>
    <w:rsid w:val="003B1DB7"/>
    <w:rsid w:val="003B2079"/>
    <w:rsid w:val="003B5024"/>
    <w:rsid w:val="003B50C4"/>
    <w:rsid w:val="003B6D99"/>
    <w:rsid w:val="003B744E"/>
    <w:rsid w:val="003C112D"/>
    <w:rsid w:val="003C141E"/>
    <w:rsid w:val="003C1AA1"/>
    <w:rsid w:val="003C1ED8"/>
    <w:rsid w:val="003C3484"/>
    <w:rsid w:val="003C3581"/>
    <w:rsid w:val="003C3C61"/>
    <w:rsid w:val="003C43A8"/>
    <w:rsid w:val="003C4AE7"/>
    <w:rsid w:val="003C57A8"/>
    <w:rsid w:val="003C5AE4"/>
    <w:rsid w:val="003C5E9D"/>
    <w:rsid w:val="003C60B3"/>
    <w:rsid w:val="003D0026"/>
    <w:rsid w:val="003D0F63"/>
    <w:rsid w:val="003D1F1F"/>
    <w:rsid w:val="003D2702"/>
    <w:rsid w:val="003D47F9"/>
    <w:rsid w:val="003D5296"/>
    <w:rsid w:val="003D58CB"/>
    <w:rsid w:val="003D6C67"/>
    <w:rsid w:val="003D6EFF"/>
    <w:rsid w:val="003D752B"/>
    <w:rsid w:val="003E09BD"/>
    <w:rsid w:val="003E1E11"/>
    <w:rsid w:val="003E2F84"/>
    <w:rsid w:val="003E3526"/>
    <w:rsid w:val="003E3A30"/>
    <w:rsid w:val="003E4D9E"/>
    <w:rsid w:val="003E540A"/>
    <w:rsid w:val="003E6633"/>
    <w:rsid w:val="003E6811"/>
    <w:rsid w:val="003E6E7B"/>
    <w:rsid w:val="003E72F9"/>
    <w:rsid w:val="003F01B7"/>
    <w:rsid w:val="003F0305"/>
    <w:rsid w:val="003F08BE"/>
    <w:rsid w:val="003F0F44"/>
    <w:rsid w:val="003F4313"/>
    <w:rsid w:val="003F4511"/>
    <w:rsid w:val="003F4A3A"/>
    <w:rsid w:val="003F514B"/>
    <w:rsid w:val="003F5F77"/>
    <w:rsid w:val="003F62D6"/>
    <w:rsid w:val="003F6AFD"/>
    <w:rsid w:val="003F7FC0"/>
    <w:rsid w:val="00400D02"/>
    <w:rsid w:val="00401D5F"/>
    <w:rsid w:val="0040241E"/>
    <w:rsid w:val="00402818"/>
    <w:rsid w:val="00404D68"/>
    <w:rsid w:val="004067F9"/>
    <w:rsid w:val="00406CE8"/>
    <w:rsid w:val="00406CF6"/>
    <w:rsid w:val="00410780"/>
    <w:rsid w:val="00412A71"/>
    <w:rsid w:val="004133DA"/>
    <w:rsid w:val="00413ABB"/>
    <w:rsid w:val="00415621"/>
    <w:rsid w:val="004156FC"/>
    <w:rsid w:val="0041597F"/>
    <w:rsid w:val="00415C66"/>
    <w:rsid w:val="0041698C"/>
    <w:rsid w:val="00416B65"/>
    <w:rsid w:val="00421815"/>
    <w:rsid w:val="00421A3B"/>
    <w:rsid w:val="0042273D"/>
    <w:rsid w:val="00422A16"/>
    <w:rsid w:val="004230A0"/>
    <w:rsid w:val="0042409C"/>
    <w:rsid w:val="00424A54"/>
    <w:rsid w:val="00424B82"/>
    <w:rsid w:val="00424C8E"/>
    <w:rsid w:val="00424D70"/>
    <w:rsid w:val="00425C4F"/>
    <w:rsid w:val="00427140"/>
    <w:rsid w:val="004277F2"/>
    <w:rsid w:val="00431C6F"/>
    <w:rsid w:val="00433ACE"/>
    <w:rsid w:val="00433B74"/>
    <w:rsid w:val="00434042"/>
    <w:rsid w:val="00434289"/>
    <w:rsid w:val="004349A9"/>
    <w:rsid w:val="00436544"/>
    <w:rsid w:val="00437298"/>
    <w:rsid w:val="004416B4"/>
    <w:rsid w:val="00442A2D"/>
    <w:rsid w:val="0044387E"/>
    <w:rsid w:val="0044490F"/>
    <w:rsid w:val="00446454"/>
    <w:rsid w:val="00446C54"/>
    <w:rsid w:val="00447256"/>
    <w:rsid w:val="004477E4"/>
    <w:rsid w:val="00447EA0"/>
    <w:rsid w:val="004508FD"/>
    <w:rsid w:val="00452041"/>
    <w:rsid w:val="0045344C"/>
    <w:rsid w:val="00455861"/>
    <w:rsid w:val="004558A3"/>
    <w:rsid w:val="00455E18"/>
    <w:rsid w:val="00457AA2"/>
    <w:rsid w:val="004605BE"/>
    <w:rsid w:val="00463403"/>
    <w:rsid w:val="00464809"/>
    <w:rsid w:val="00464A53"/>
    <w:rsid w:val="00464FA0"/>
    <w:rsid w:val="00465A48"/>
    <w:rsid w:val="00465B39"/>
    <w:rsid w:val="00465BCA"/>
    <w:rsid w:val="00470479"/>
    <w:rsid w:val="004704A2"/>
    <w:rsid w:val="00470EA1"/>
    <w:rsid w:val="004713E8"/>
    <w:rsid w:val="00471663"/>
    <w:rsid w:val="00471963"/>
    <w:rsid w:val="004720D4"/>
    <w:rsid w:val="00472329"/>
    <w:rsid w:val="00472A0E"/>
    <w:rsid w:val="00473034"/>
    <w:rsid w:val="004732C0"/>
    <w:rsid w:val="00473512"/>
    <w:rsid w:val="00474923"/>
    <w:rsid w:val="00474C97"/>
    <w:rsid w:val="00475682"/>
    <w:rsid w:val="00475C1C"/>
    <w:rsid w:val="00475D46"/>
    <w:rsid w:val="00476A6E"/>
    <w:rsid w:val="00476B4D"/>
    <w:rsid w:val="00477ADF"/>
    <w:rsid w:val="004801DB"/>
    <w:rsid w:val="00480C08"/>
    <w:rsid w:val="00480F5A"/>
    <w:rsid w:val="0048126A"/>
    <w:rsid w:val="004812CB"/>
    <w:rsid w:val="00481685"/>
    <w:rsid w:val="0048189E"/>
    <w:rsid w:val="004818EE"/>
    <w:rsid w:val="00481A10"/>
    <w:rsid w:val="004837CA"/>
    <w:rsid w:val="00484450"/>
    <w:rsid w:val="00484FA7"/>
    <w:rsid w:val="00485268"/>
    <w:rsid w:val="00485692"/>
    <w:rsid w:val="00486564"/>
    <w:rsid w:val="004869A1"/>
    <w:rsid w:val="00487078"/>
    <w:rsid w:val="0049117B"/>
    <w:rsid w:val="00493B8A"/>
    <w:rsid w:val="00494A65"/>
    <w:rsid w:val="00494F87"/>
    <w:rsid w:val="00495C52"/>
    <w:rsid w:val="00496187"/>
    <w:rsid w:val="00496268"/>
    <w:rsid w:val="004977B0"/>
    <w:rsid w:val="00497BA1"/>
    <w:rsid w:val="004A029B"/>
    <w:rsid w:val="004A04DB"/>
    <w:rsid w:val="004A10DC"/>
    <w:rsid w:val="004A2462"/>
    <w:rsid w:val="004A2DB5"/>
    <w:rsid w:val="004A309E"/>
    <w:rsid w:val="004A39EF"/>
    <w:rsid w:val="004A42C2"/>
    <w:rsid w:val="004A4F04"/>
    <w:rsid w:val="004A596D"/>
    <w:rsid w:val="004A60C5"/>
    <w:rsid w:val="004A6D4C"/>
    <w:rsid w:val="004A7690"/>
    <w:rsid w:val="004B08DB"/>
    <w:rsid w:val="004B150E"/>
    <w:rsid w:val="004B193D"/>
    <w:rsid w:val="004B1B62"/>
    <w:rsid w:val="004B1C3C"/>
    <w:rsid w:val="004B2A25"/>
    <w:rsid w:val="004B2FDF"/>
    <w:rsid w:val="004B30EE"/>
    <w:rsid w:val="004B49BB"/>
    <w:rsid w:val="004B5339"/>
    <w:rsid w:val="004B653F"/>
    <w:rsid w:val="004B6B13"/>
    <w:rsid w:val="004B7449"/>
    <w:rsid w:val="004B784A"/>
    <w:rsid w:val="004C03BF"/>
    <w:rsid w:val="004C16CA"/>
    <w:rsid w:val="004C421F"/>
    <w:rsid w:val="004C4D05"/>
    <w:rsid w:val="004C5E49"/>
    <w:rsid w:val="004C5FE7"/>
    <w:rsid w:val="004C6BBE"/>
    <w:rsid w:val="004C72DC"/>
    <w:rsid w:val="004C79C8"/>
    <w:rsid w:val="004D0481"/>
    <w:rsid w:val="004D1242"/>
    <w:rsid w:val="004D1F2B"/>
    <w:rsid w:val="004D3024"/>
    <w:rsid w:val="004D3145"/>
    <w:rsid w:val="004D469E"/>
    <w:rsid w:val="004D65E3"/>
    <w:rsid w:val="004D7ECA"/>
    <w:rsid w:val="004E06C3"/>
    <w:rsid w:val="004E125B"/>
    <w:rsid w:val="004E1A56"/>
    <w:rsid w:val="004E2513"/>
    <w:rsid w:val="004E2572"/>
    <w:rsid w:val="004E3E38"/>
    <w:rsid w:val="004E40E6"/>
    <w:rsid w:val="004E4567"/>
    <w:rsid w:val="004E46DD"/>
    <w:rsid w:val="004E520B"/>
    <w:rsid w:val="004E6DD1"/>
    <w:rsid w:val="004E726C"/>
    <w:rsid w:val="004E7BF1"/>
    <w:rsid w:val="004F081B"/>
    <w:rsid w:val="004F34C4"/>
    <w:rsid w:val="004F3C69"/>
    <w:rsid w:val="004F4EA6"/>
    <w:rsid w:val="004F5857"/>
    <w:rsid w:val="004F5B51"/>
    <w:rsid w:val="004F61EF"/>
    <w:rsid w:val="004F764E"/>
    <w:rsid w:val="004F7B72"/>
    <w:rsid w:val="004F7D5E"/>
    <w:rsid w:val="00500A17"/>
    <w:rsid w:val="005018CA"/>
    <w:rsid w:val="00501EAB"/>
    <w:rsid w:val="00501F9C"/>
    <w:rsid w:val="00501FE0"/>
    <w:rsid w:val="005020F4"/>
    <w:rsid w:val="00502E12"/>
    <w:rsid w:val="005056A3"/>
    <w:rsid w:val="00506E8A"/>
    <w:rsid w:val="00506EC1"/>
    <w:rsid w:val="00507B3C"/>
    <w:rsid w:val="00510863"/>
    <w:rsid w:val="005113AA"/>
    <w:rsid w:val="00511AB4"/>
    <w:rsid w:val="00513E77"/>
    <w:rsid w:val="00513F2D"/>
    <w:rsid w:val="005173F6"/>
    <w:rsid w:val="00517746"/>
    <w:rsid w:val="005177A4"/>
    <w:rsid w:val="00517E67"/>
    <w:rsid w:val="0052004E"/>
    <w:rsid w:val="005204A8"/>
    <w:rsid w:val="005209F8"/>
    <w:rsid w:val="00521428"/>
    <w:rsid w:val="0052166A"/>
    <w:rsid w:val="005223AA"/>
    <w:rsid w:val="0052392E"/>
    <w:rsid w:val="00523A9D"/>
    <w:rsid w:val="005240F9"/>
    <w:rsid w:val="0052460B"/>
    <w:rsid w:val="00526AEE"/>
    <w:rsid w:val="00527CD1"/>
    <w:rsid w:val="005301A2"/>
    <w:rsid w:val="00530FB9"/>
    <w:rsid w:val="005333A8"/>
    <w:rsid w:val="00533D9A"/>
    <w:rsid w:val="00534A31"/>
    <w:rsid w:val="005356D0"/>
    <w:rsid w:val="005359D7"/>
    <w:rsid w:val="005360CD"/>
    <w:rsid w:val="00537BE1"/>
    <w:rsid w:val="005400EC"/>
    <w:rsid w:val="00540140"/>
    <w:rsid w:val="00540183"/>
    <w:rsid w:val="00541464"/>
    <w:rsid w:val="00541AEF"/>
    <w:rsid w:val="00541F42"/>
    <w:rsid w:val="0054256C"/>
    <w:rsid w:val="00542972"/>
    <w:rsid w:val="00542B23"/>
    <w:rsid w:val="00542F09"/>
    <w:rsid w:val="00543FBB"/>
    <w:rsid w:val="005444BC"/>
    <w:rsid w:val="00544716"/>
    <w:rsid w:val="00544EB6"/>
    <w:rsid w:val="00545732"/>
    <w:rsid w:val="00545EC1"/>
    <w:rsid w:val="005460E9"/>
    <w:rsid w:val="00546788"/>
    <w:rsid w:val="005504C7"/>
    <w:rsid w:val="00550CC0"/>
    <w:rsid w:val="00551C93"/>
    <w:rsid w:val="00551E9F"/>
    <w:rsid w:val="00552156"/>
    <w:rsid w:val="0055251B"/>
    <w:rsid w:val="005539D2"/>
    <w:rsid w:val="0055414A"/>
    <w:rsid w:val="005544FC"/>
    <w:rsid w:val="005576BB"/>
    <w:rsid w:val="00561C27"/>
    <w:rsid w:val="00563588"/>
    <w:rsid w:val="00563A5B"/>
    <w:rsid w:val="00564939"/>
    <w:rsid w:val="00565904"/>
    <w:rsid w:val="0056682A"/>
    <w:rsid w:val="005671A9"/>
    <w:rsid w:val="005673D1"/>
    <w:rsid w:val="00570B93"/>
    <w:rsid w:val="00571E18"/>
    <w:rsid w:val="0057205F"/>
    <w:rsid w:val="00573BCB"/>
    <w:rsid w:val="005766D8"/>
    <w:rsid w:val="005769DB"/>
    <w:rsid w:val="00577789"/>
    <w:rsid w:val="00580C0A"/>
    <w:rsid w:val="00583A20"/>
    <w:rsid w:val="00583F88"/>
    <w:rsid w:val="00585993"/>
    <w:rsid w:val="00586416"/>
    <w:rsid w:val="00587167"/>
    <w:rsid w:val="00587E94"/>
    <w:rsid w:val="0059020E"/>
    <w:rsid w:val="005902B2"/>
    <w:rsid w:val="00590813"/>
    <w:rsid w:val="005910AC"/>
    <w:rsid w:val="0059146E"/>
    <w:rsid w:val="00591E0C"/>
    <w:rsid w:val="00591E31"/>
    <w:rsid w:val="005929F1"/>
    <w:rsid w:val="00593330"/>
    <w:rsid w:val="00593D15"/>
    <w:rsid w:val="00594D15"/>
    <w:rsid w:val="00595495"/>
    <w:rsid w:val="00596332"/>
    <w:rsid w:val="00596616"/>
    <w:rsid w:val="00597BE1"/>
    <w:rsid w:val="00597F42"/>
    <w:rsid w:val="005A0BBF"/>
    <w:rsid w:val="005A114A"/>
    <w:rsid w:val="005A11B3"/>
    <w:rsid w:val="005A3914"/>
    <w:rsid w:val="005A4928"/>
    <w:rsid w:val="005A5BA8"/>
    <w:rsid w:val="005A6A65"/>
    <w:rsid w:val="005A7414"/>
    <w:rsid w:val="005A7588"/>
    <w:rsid w:val="005A76B5"/>
    <w:rsid w:val="005A7F64"/>
    <w:rsid w:val="005B07DA"/>
    <w:rsid w:val="005B07F4"/>
    <w:rsid w:val="005B141A"/>
    <w:rsid w:val="005B3E0F"/>
    <w:rsid w:val="005B45BF"/>
    <w:rsid w:val="005B5778"/>
    <w:rsid w:val="005B63B5"/>
    <w:rsid w:val="005B65CF"/>
    <w:rsid w:val="005B6688"/>
    <w:rsid w:val="005B6A21"/>
    <w:rsid w:val="005B7A9A"/>
    <w:rsid w:val="005C02A7"/>
    <w:rsid w:val="005C1F20"/>
    <w:rsid w:val="005C34F7"/>
    <w:rsid w:val="005C4474"/>
    <w:rsid w:val="005C51EC"/>
    <w:rsid w:val="005C57F6"/>
    <w:rsid w:val="005C67E7"/>
    <w:rsid w:val="005C6AB9"/>
    <w:rsid w:val="005C6FD3"/>
    <w:rsid w:val="005C7725"/>
    <w:rsid w:val="005C7740"/>
    <w:rsid w:val="005C7E17"/>
    <w:rsid w:val="005D0989"/>
    <w:rsid w:val="005D300F"/>
    <w:rsid w:val="005D3A6E"/>
    <w:rsid w:val="005D4AFB"/>
    <w:rsid w:val="005D5378"/>
    <w:rsid w:val="005D58F1"/>
    <w:rsid w:val="005D5DEA"/>
    <w:rsid w:val="005D6E21"/>
    <w:rsid w:val="005D7E2D"/>
    <w:rsid w:val="005D7E3B"/>
    <w:rsid w:val="005D7E69"/>
    <w:rsid w:val="005E02BA"/>
    <w:rsid w:val="005E0B79"/>
    <w:rsid w:val="005E2C03"/>
    <w:rsid w:val="005E37EE"/>
    <w:rsid w:val="005E5437"/>
    <w:rsid w:val="005E6157"/>
    <w:rsid w:val="005E6158"/>
    <w:rsid w:val="005F2645"/>
    <w:rsid w:val="005F2A5D"/>
    <w:rsid w:val="005F359B"/>
    <w:rsid w:val="005F3606"/>
    <w:rsid w:val="005F4F3D"/>
    <w:rsid w:val="005F528B"/>
    <w:rsid w:val="005F5833"/>
    <w:rsid w:val="005F6BF1"/>
    <w:rsid w:val="005F77E1"/>
    <w:rsid w:val="00600EEF"/>
    <w:rsid w:val="00601D8A"/>
    <w:rsid w:val="00601EA5"/>
    <w:rsid w:val="0060224C"/>
    <w:rsid w:val="006045CA"/>
    <w:rsid w:val="00604E69"/>
    <w:rsid w:val="00605405"/>
    <w:rsid w:val="00607FD9"/>
    <w:rsid w:val="0061023B"/>
    <w:rsid w:val="00610B5F"/>
    <w:rsid w:val="00611202"/>
    <w:rsid w:val="0061163F"/>
    <w:rsid w:val="006117C3"/>
    <w:rsid w:val="0061205E"/>
    <w:rsid w:val="00612D68"/>
    <w:rsid w:val="00613EF3"/>
    <w:rsid w:val="006146BD"/>
    <w:rsid w:val="00616CCA"/>
    <w:rsid w:val="00621AB4"/>
    <w:rsid w:val="006224F5"/>
    <w:rsid w:val="00624CFE"/>
    <w:rsid w:val="00625686"/>
    <w:rsid w:val="006261E5"/>
    <w:rsid w:val="00626B5E"/>
    <w:rsid w:val="00626E7D"/>
    <w:rsid w:val="00627664"/>
    <w:rsid w:val="00630DAD"/>
    <w:rsid w:val="00630ED6"/>
    <w:rsid w:val="0063178C"/>
    <w:rsid w:val="00632DDF"/>
    <w:rsid w:val="00632F7B"/>
    <w:rsid w:val="006337D2"/>
    <w:rsid w:val="00633915"/>
    <w:rsid w:val="006354B1"/>
    <w:rsid w:val="00636181"/>
    <w:rsid w:val="00636541"/>
    <w:rsid w:val="00636713"/>
    <w:rsid w:val="00637442"/>
    <w:rsid w:val="0063771F"/>
    <w:rsid w:val="006402B8"/>
    <w:rsid w:val="00640830"/>
    <w:rsid w:val="006419A5"/>
    <w:rsid w:val="006421EE"/>
    <w:rsid w:val="00642601"/>
    <w:rsid w:val="00643056"/>
    <w:rsid w:val="00644469"/>
    <w:rsid w:val="00645D65"/>
    <w:rsid w:val="00646058"/>
    <w:rsid w:val="00646FAC"/>
    <w:rsid w:val="006472AC"/>
    <w:rsid w:val="00647931"/>
    <w:rsid w:val="00650874"/>
    <w:rsid w:val="00650977"/>
    <w:rsid w:val="00651ABE"/>
    <w:rsid w:val="006535E1"/>
    <w:rsid w:val="00653722"/>
    <w:rsid w:val="00653BDA"/>
    <w:rsid w:val="006548E8"/>
    <w:rsid w:val="00657792"/>
    <w:rsid w:val="006606C6"/>
    <w:rsid w:val="0066167A"/>
    <w:rsid w:val="0066175A"/>
    <w:rsid w:val="0066181D"/>
    <w:rsid w:val="00661870"/>
    <w:rsid w:val="00661D90"/>
    <w:rsid w:val="0066213E"/>
    <w:rsid w:val="00664008"/>
    <w:rsid w:val="00665004"/>
    <w:rsid w:val="0066504E"/>
    <w:rsid w:val="00665A3C"/>
    <w:rsid w:val="006665E7"/>
    <w:rsid w:val="0066707D"/>
    <w:rsid w:val="006700CF"/>
    <w:rsid w:val="00671201"/>
    <w:rsid w:val="006724F0"/>
    <w:rsid w:val="00673316"/>
    <w:rsid w:val="00673832"/>
    <w:rsid w:val="00673E7F"/>
    <w:rsid w:val="00674589"/>
    <w:rsid w:val="006753E4"/>
    <w:rsid w:val="00676ACA"/>
    <w:rsid w:val="00676AE1"/>
    <w:rsid w:val="0067766F"/>
    <w:rsid w:val="00677DE9"/>
    <w:rsid w:val="006800D4"/>
    <w:rsid w:val="006801E0"/>
    <w:rsid w:val="00680D07"/>
    <w:rsid w:val="00682719"/>
    <w:rsid w:val="00682C14"/>
    <w:rsid w:val="00683D4A"/>
    <w:rsid w:val="00684317"/>
    <w:rsid w:val="006867B1"/>
    <w:rsid w:val="00686B77"/>
    <w:rsid w:val="0068742E"/>
    <w:rsid w:val="00687A3F"/>
    <w:rsid w:val="00690445"/>
    <w:rsid w:val="0069152E"/>
    <w:rsid w:val="006924DB"/>
    <w:rsid w:val="0069456F"/>
    <w:rsid w:val="00694A18"/>
    <w:rsid w:val="00694AD3"/>
    <w:rsid w:val="00695AFA"/>
    <w:rsid w:val="00696F94"/>
    <w:rsid w:val="00697808"/>
    <w:rsid w:val="006A0DC7"/>
    <w:rsid w:val="006A0E9C"/>
    <w:rsid w:val="006A11CC"/>
    <w:rsid w:val="006A15DA"/>
    <w:rsid w:val="006A16BA"/>
    <w:rsid w:val="006A1D9A"/>
    <w:rsid w:val="006A3355"/>
    <w:rsid w:val="006A34DA"/>
    <w:rsid w:val="006A43B4"/>
    <w:rsid w:val="006A660A"/>
    <w:rsid w:val="006A6AF0"/>
    <w:rsid w:val="006A6E29"/>
    <w:rsid w:val="006A75C1"/>
    <w:rsid w:val="006A784C"/>
    <w:rsid w:val="006A786D"/>
    <w:rsid w:val="006B09F5"/>
    <w:rsid w:val="006B0F4E"/>
    <w:rsid w:val="006B1E22"/>
    <w:rsid w:val="006B3D9C"/>
    <w:rsid w:val="006B44DE"/>
    <w:rsid w:val="006B5523"/>
    <w:rsid w:val="006B5F76"/>
    <w:rsid w:val="006B6702"/>
    <w:rsid w:val="006B6A81"/>
    <w:rsid w:val="006B7B71"/>
    <w:rsid w:val="006C03B7"/>
    <w:rsid w:val="006C32BA"/>
    <w:rsid w:val="006C35AE"/>
    <w:rsid w:val="006C5D78"/>
    <w:rsid w:val="006D00C4"/>
    <w:rsid w:val="006D0C76"/>
    <w:rsid w:val="006D1A38"/>
    <w:rsid w:val="006D1B60"/>
    <w:rsid w:val="006D1CEA"/>
    <w:rsid w:val="006D3922"/>
    <w:rsid w:val="006D5DC6"/>
    <w:rsid w:val="006D6CE0"/>
    <w:rsid w:val="006E0DCF"/>
    <w:rsid w:val="006E0DE3"/>
    <w:rsid w:val="006E0F88"/>
    <w:rsid w:val="006E26BD"/>
    <w:rsid w:val="006E3246"/>
    <w:rsid w:val="006E3802"/>
    <w:rsid w:val="006E3836"/>
    <w:rsid w:val="006E3FC2"/>
    <w:rsid w:val="006E4F3B"/>
    <w:rsid w:val="006E4FAA"/>
    <w:rsid w:val="006E52FD"/>
    <w:rsid w:val="006E5961"/>
    <w:rsid w:val="006E5E61"/>
    <w:rsid w:val="006E6E70"/>
    <w:rsid w:val="006E7154"/>
    <w:rsid w:val="006F0BE7"/>
    <w:rsid w:val="006F2E0C"/>
    <w:rsid w:val="006F3A71"/>
    <w:rsid w:val="006F468D"/>
    <w:rsid w:val="006F7005"/>
    <w:rsid w:val="00701140"/>
    <w:rsid w:val="0070125F"/>
    <w:rsid w:val="007014E9"/>
    <w:rsid w:val="00701CEC"/>
    <w:rsid w:val="007037B8"/>
    <w:rsid w:val="00704A95"/>
    <w:rsid w:val="00704AD0"/>
    <w:rsid w:val="00705199"/>
    <w:rsid w:val="007060C9"/>
    <w:rsid w:val="007074E6"/>
    <w:rsid w:val="00710712"/>
    <w:rsid w:val="00711C9E"/>
    <w:rsid w:val="0071271C"/>
    <w:rsid w:val="00713BD6"/>
    <w:rsid w:val="00713D5D"/>
    <w:rsid w:val="00714C3B"/>
    <w:rsid w:val="007154D8"/>
    <w:rsid w:val="0071745D"/>
    <w:rsid w:val="00717640"/>
    <w:rsid w:val="00720866"/>
    <w:rsid w:val="00720A78"/>
    <w:rsid w:val="00720D5E"/>
    <w:rsid w:val="0072171D"/>
    <w:rsid w:val="00723158"/>
    <w:rsid w:val="007239E2"/>
    <w:rsid w:val="00723CAE"/>
    <w:rsid w:val="00727D0F"/>
    <w:rsid w:val="00727EE3"/>
    <w:rsid w:val="00730485"/>
    <w:rsid w:val="00730B93"/>
    <w:rsid w:val="007317A0"/>
    <w:rsid w:val="007337BF"/>
    <w:rsid w:val="00734F67"/>
    <w:rsid w:val="00735060"/>
    <w:rsid w:val="00737F9D"/>
    <w:rsid w:val="00741128"/>
    <w:rsid w:val="00741F74"/>
    <w:rsid w:val="00742432"/>
    <w:rsid w:val="00742C49"/>
    <w:rsid w:val="00742E67"/>
    <w:rsid w:val="0074344D"/>
    <w:rsid w:val="00743CBF"/>
    <w:rsid w:val="00744119"/>
    <w:rsid w:val="0074419A"/>
    <w:rsid w:val="00744ACC"/>
    <w:rsid w:val="00745701"/>
    <w:rsid w:val="00745DA8"/>
    <w:rsid w:val="00745F39"/>
    <w:rsid w:val="007461AF"/>
    <w:rsid w:val="00746A77"/>
    <w:rsid w:val="0074710C"/>
    <w:rsid w:val="00747695"/>
    <w:rsid w:val="00747E0C"/>
    <w:rsid w:val="00747FBE"/>
    <w:rsid w:val="00750882"/>
    <w:rsid w:val="007528A9"/>
    <w:rsid w:val="00753FC4"/>
    <w:rsid w:val="007549B3"/>
    <w:rsid w:val="007564D9"/>
    <w:rsid w:val="00756552"/>
    <w:rsid w:val="00756581"/>
    <w:rsid w:val="0075691A"/>
    <w:rsid w:val="00757254"/>
    <w:rsid w:val="00762C70"/>
    <w:rsid w:val="00763933"/>
    <w:rsid w:val="00766032"/>
    <w:rsid w:val="00766BE4"/>
    <w:rsid w:val="007700C4"/>
    <w:rsid w:val="00771506"/>
    <w:rsid w:val="00771A6F"/>
    <w:rsid w:val="00772F5F"/>
    <w:rsid w:val="00773856"/>
    <w:rsid w:val="007747DB"/>
    <w:rsid w:val="007754E8"/>
    <w:rsid w:val="00775FB8"/>
    <w:rsid w:val="00776093"/>
    <w:rsid w:val="00781BB5"/>
    <w:rsid w:val="00781F2A"/>
    <w:rsid w:val="00782CA4"/>
    <w:rsid w:val="00782E02"/>
    <w:rsid w:val="00784857"/>
    <w:rsid w:val="00784AA5"/>
    <w:rsid w:val="007851D0"/>
    <w:rsid w:val="007865DF"/>
    <w:rsid w:val="00786934"/>
    <w:rsid w:val="00787C58"/>
    <w:rsid w:val="007912AD"/>
    <w:rsid w:val="00791451"/>
    <w:rsid w:val="007916CD"/>
    <w:rsid w:val="00792D5E"/>
    <w:rsid w:val="0079363B"/>
    <w:rsid w:val="00793D6E"/>
    <w:rsid w:val="0079431B"/>
    <w:rsid w:val="007946C0"/>
    <w:rsid w:val="007954E1"/>
    <w:rsid w:val="007962A4"/>
    <w:rsid w:val="007969E6"/>
    <w:rsid w:val="007974B2"/>
    <w:rsid w:val="00797ADB"/>
    <w:rsid w:val="007A0AFF"/>
    <w:rsid w:val="007A150D"/>
    <w:rsid w:val="007A317E"/>
    <w:rsid w:val="007A4E17"/>
    <w:rsid w:val="007A6454"/>
    <w:rsid w:val="007A6C2A"/>
    <w:rsid w:val="007B045D"/>
    <w:rsid w:val="007B1313"/>
    <w:rsid w:val="007B1A8A"/>
    <w:rsid w:val="007B1CCF"/>
    <w:rsid w:val="007B20D0"/>
    <w:rsid w:val="007B226D"/>
    <w:rsid w:val="007B4CB4"/>
    <w:rsid w:val="007B53E8"/>
    <w:rsid w:val="007B68F1"/>
    <w:rsid w:val="007B796C"/>
    <w:rsid w:val="007C0446"/>
    <w:rsid w:val="007C1651"/>
    <w:rsid w:val="007C1B48"/>
    <w:rsid w:val="007C1C8D"/>
    <w:rsid w:val="007C232D"/>
    <w:rsid w:val="007C2C31"/>
    <w:rsid w:val="007C58C3"/>
    <w:rsid w:val="007C5BE5"/>
    <w:rsid w:val="007C5FD7"/>
    <w:rsid w:val="007C6105"/>
    <w:rsid w:val="007C6B25"/>
    <w:rsid w:val="007C6CBE"/>
    <w:rsid w:val="007C7A59"/>
    <w:rsid w:val="007D1A20"/>
    <w:rsid w:val="007D33D4"/>
    <w:rsid w:val="007D34D1"/>
    <w:rsid w:val="007D38F7"/>
    <w:rsid w:val="007D43C7"/>
    <w:rsid w:val="007D441E"/>
    <w:rsid w:val="007D476B"/>
    <w:rsid w:val="007D5352"/>
    <w:rsid w:val="007D7659"/>
    <w:rsid w:val="007E190D"/>
    <w:rsid w:val="007E1A76"/>
    <w:rsid w:val="007E2231"/>
    <w:rsid w:val="007E24A5"/>
    <w:rsid w:val="007E3EF5"/>
    <w:rsid w:val="007E40F7"/>
    <w:rsid w:val="007E4E90"/>
    <w:rsid w:val="007E568A"/>
    <w:rsid w:val="007E6EA7"/>
    <w:rsid w:val="007E74F2"/>
    <w:rsid w:val="007F04EA"/>
    <w:rsid w:val="007F0B34"/>
    <w:rsid w:val="007F0DB2"/>
    <w:rsid w:val="007F1E54"/>
    <w:rsid w:val="007F1E9B"/>
    <w:rsid w:val="007F2BB7"/>
    <w:rsid w:val="007F2CE3"/>
    <w:rsid w:val="007F3D68"/>
    <w:rsid w:val="007F3FA8"/>
    <w:rsid w:val="007F46CA"/>
    <w:rsid w:val="007F487C"/>
    <w:rsid w:val="007F5440"/>
    <w:rsid w:val="007F6085"/>
    <w:rsid w:val="007F633B"/>
    <w:rsid w:val="007F6F80"/>
    <w:rsid w:val="007F73F5"/>
    <w:rsid w:val="007F7E77"/>
    <w:rsid w:val="00800177"/>
    <w:rsid w:val="00800F8D"/>
    <w:rsid w:val="00801CCC"/>
    <w:rsid w:val="00802FC6"/>
    <w:rsid w:val="00803B93"/>
    <w:rsid w:val="00804470"/>
    <w:rsid w:val="00804A9C"/>
    <w:rsid w:val="008059B5"/>
    <w:rsid w:val="00806CC0"/>
    <w:rsid w:val="00807ACA"/>
    <w:rsid w:val="00807E49"/>
    <w:rsid w:val="0081076B"/>
    <w:rsid w:val="00813237"/>
    <w:rsid w:val="00813843"/>
    <w:rsid w:val="00813BCD"/>
    <w:rsid w:val="00813E7A"/>
    <w:rsid w:val="00813EC1"/>
    <w:rsid w:val="00814C52"/>
    <w:rsid w:val="00815385"/>
    <w:rsid w:val="00815D89"/>
    <w:rsid w:val="0081632B"/>
    <w:rsid w:val="0082027B"/>
    <w:rsid w:val="00820994"/>
    <w:rsid w:val="00820F3F"/>
    <w:rsid w:val="00822902"/>
    <w:rsid w:val="00824110"/>
    <w:rsid w:val="008245EE"/>
    <w:rsid w:val="008253C2"/>
    <w:rsid w:val="00825624"/>
    <w:rsid w:val="00826948"/>
    <w:rsid w:val="00826CF5"/>
    <w:rsid w:val="00827B6D"/>
    <w:rsid w:val="008306BA"/>
    <w:rsid w:val="00830C0F"/>
    <w:rsid w:val="008316D7"/>
    <w:rsid w:val="008319C5"/>
    <w:rsid w:val="00832003"/>
    <w:rsid w:val="008333DD"/>
    <w:rsid w:val="0083575B"/>
    <w:rsid w:val="00835B89"/>
    <w:rsid w:val="00835E51"/>
    <w:rsid w:val="00836678"/>
    <w:rsid w:val="00836AB0"/>
    <w:rsid w:val="00836CA4"/>
    <w:rsid w:val="00840682"/>
    <w:rsid w:val="008419A3"/>
    <w:rsid w:val="008427FC"/>
    <w:rsid w:val="00843E83"/>
    <w:rsid w:val="00844CC3"/>
    <w:rsid w:val="00845178"/>
    <w:rsid w:val="00845EE7"/>
    <w:rsid w:val="00851185"/>
    <w:rsid w:val="00851A3B"/>
    <w:rsid w:val="00852F9A"/>
    <w:rsid w:val="00854962"/>
    <w:rsid w:val="008570A3"/>
    <w:rsid w:val="00857E9A"/>
    <w:rsid w:val="00860652"/>
    <w:rsid w:val="0086251B"/>
    <w:rsid w:val="00862831"/>
    <w:rsid w:val="00862834"/>
    <w:rsid w:val="0086292D"/>
    <w:rsid w:val="0086294B"/>
    <w:rsid w:val="00864A9F"/>
    <w:rsid w:val="00865131"/>
    <w:rsid w:val="00866031"/>
    <w:rsid w:val="00866FCC"/>
    <w:rsid w:val="00870376"/>
    <w:rsid w:val="00870B06"/>
    <w:rsid w:val="00871D03"/>
    <w:rsid w:val="00872596"/>
    <w:rsid w:val="00872EEB"/>
    <w:rsid w:val="00874211"/>
    <w:rsid w:val="008754F7"/>
    <w:rsid w:val="008757FF"/>
    <w:rsid w:val="008761C5"/>
    <w:rsid w:val="00876E39"/>
    <w:rsid w:val="0087793A"/>
    <w:rsid w:val="008803CA"/>
    <w:rsid w:val="008804A9"/>
    <w:rsid w:val="008813F7"/>
    <w:rsid w:val="00881FC8"/>
    <w:rsid w:val="00882159"/>
    <w:rsid w:val="00882384"/>
    <w:rsid w:val="0088319A"/>
    <w:rsid w:val="00884381"/>
    <w:rsid w:val="0088494C"/>
    <w:rsid w:val="008858AB"/>
    <w:rsid w:val="00891243"/>
    <w:rsid w:val="00891943"/>
    <w:rsid w:val="008932FD"/>
    <w:rsid w:val="00893466"/>
    <w:rsid w:val="00893DE1"/>
    <w:rsid w:val="008953DE"/>
    <w:rsid w:val="008967D0"/>
    <w:rsid w:val="008A0340"/>
    <w:rsid w:val="008A0E98"/>
    <w:rsid w:val="008A1EA5"/>
    <w:rsid w:val="008A1EAF"/>
    <w:rsid w:val="008A20AA"/>
    <w:rsid w:val="008A2B40"/>
    <w:rsid w:val="008A2D73"/>
    <w:rsid w:val="008A2DFE"/>
    <w:rsid w:val="008A2ED2"/>
    <w:rsid w:val="008A6410"/>
    <w:rsid w:val="008A7415"/>
    <w:rsid w:val="008A7D41"/>
    <w:rsid w:val="008A7EA3"/>
    <w:rsid w:val="008B0394"/>
    <w:rsid w:val="008B0AE3"/>
    <w:rsid w:val="008B2FCE"/>
    <w:rsid w:val="008B3181"/>
    <w:rsid w:val="008B3BB8"/>
    <w:rsid w:val="008B3C38"/>
    <w:rsid w:val="008B4C94"/>
    <w:rsid w:val="008B560E"/>
    <w:rsid w:val="008B5929"/>
    <w:rsid w:val="008B5ABB"/>
    <w:rsid w:val="008B634C"/>
    <w:rsid w:val="008B7C1F"/>
    <w:rsid w:val="008C0421"/>
    <w:rsid w:val="008C1266"/>
    <w:rsid w:val="008C17D6"/>
    <w:rsid w:val="008C1C3D"/>
    <w:rsid w:val="008C232D"/>
    <w:rsid w:val="008C2EA2"/>
    <w:rsid w:val="008C307F"/>
    <w:rsid w:val="008C3A15"/>
    <w:rsid w:val="008C4FF0"/>
    <w:rsid w:val="008C5D7C"/>
    <w:rsid w:val="008C626C"/>
    <w:rsid w:val="008C6CD3"/>
    <w:rsid w:val="008C730F"/>
    <w:rsid w:val="008C7618"/>
    <w:rsid w:val="008D0D04"/>
    <w:rsid w:val="008D10B8"/>
    <w:rsid w:val="008D10CC"/>
    <w:rsid w:val="008D15EE"/>
    <w:rsid w:val="008D2026"/>
    <w:rsid w:val="008D2B5A"/>
    <w:rsid w:val="008D2B9F"/>
    <w:rsid w:val="008D3BED"/>
    <w:rsid w:val="008D3DB3"/>
    <w:rsid w:val="008D4A99"/>
    <w:rsid w:val="008D4AA7"/>
    <w:rsid w:val="008D59FB"/>
    <w:rsid w:val="008D5E0F"/>
    <w:rsid w:val="008D722B"/>
    <w:rsid w:val="008D7605"/>
    <w:rsid w:val="008D76C5"/>
    <w:rsid w:val="008D7CD3"/>
    <w:rsid w:val="008E18D1"/>
    <w:rsid w:val="008E253F"/>
    <w:rsid w:val="008E268A"/>
    <w:rsid w:val="008E2D01"/>
    <w:rsid w:val="008E52C2"/>
    <w:rsid w:val="008E5457"/>
    <w:rsid w:val="008E5FBE"/>
    <w:rsid w:val="008E6001"/>
    <w:rsid w:val="008E69BE"/>
    <w:rsid w:val="008E7A77"/>
    <w:rsid w:val="008E7B51"/>
    <w:rsid w:val="008E7D28"/>
    <w:rsid w:val="008E7F6B"/>
    <w:rsid w:val="008F185F"/>
    <w:rsid w:val="008F1A3E"/>
    <w:rsid w:val="008F1DD5"/>
    <w:rsid w:val="008F26F3"/>
    <w:rsid w:val="008F34DC"/>
    <w:rsid w:val="008F47DB"/>
    <w:rsid w:val="008F5233"/>
    <w:rsid w:val="008F6496"/>
    <w:rsid w:val="008F72D0"/>
    <w:rsid w:val="00905E26"/>
    <w:rsid w:val="00906498"/>
    <w:rsid w:val="00907891"/>
    <w:rsid w:val="00907D00"/>
    <w:rsid w:val="00910F99"/>
    <w:rsid w:val="00913AA4"/>
    <w:rsid w:val="009141F7"/>
    <w:rsid w:val="009148EF"/>
    <w:rsid w:val="00914F46"/>
    <w:rsid w:val="00916CFD"/>
    <w:rsid w:val="00917CF3"/>
    <w:rsid w:val="009201C4"/>
    <w:rsid w:val="009204F1"/>
    <w:rsid w:val="009216C7"/>
    <w:rsid w:val="00922D97"/>
    <w:rsid w:val="00923607"/>
    <w:rsid w:val="00923AFF"/>
    <w:rsid w:val="0092496A"/>
    <w:rsid w:val="00925111"/>
    <w:rsid w:val="009258CA"/>
    <w:rsid w:val="009267C8"/>
    <w:rsid w:val="00927E4F"/>
    <w:rsid w:val="00927E94"/>
    <w:rsid w:val="009306C1"/>
    <w:rsid w:val="0093075B"/>
    <w:rsid w:val="00933710"/>
    <w:rsid w:val="00934A50"/>
    <w:rsid w:val="00935B95"/>
    <w:rsid w:val="0093722F"/>
    <w:rsid w:val="00937513"/>
    <w:rsid w:val="009377C7"/>
    <w:rsid w:val="009379C2"/>
    <w:rsid w:val="0094052A"/>
    <w:rsid w:val="009407E7"/>
    <w:rsid w:val="009429ED"/>
    <w:rsid w:val="009432D4"/>
    <w:rsid w:val="00943FAF"/>
    <w:rsid w:val="0094439B"/>
    <w:rsid w:val="00945B15"/>
    <w:rsid w:val="00945ED1"/>
    <w:rsid w:val="00946BD2"/>
    <w:rsid w:val="009506C6"/>
    <w:rsid w:val="00952681"/>
    <w:rsid w:val="0095477B"/>
    <w:rsid w:val="0095532B"/>
    <w:rsid w:val="00955955"/>
    <w:rsid w:val="00955B4D"/>
    <w:rsid w:val="00956338"/>
    <w:rsid w:val="009564CA"/>
    <w:rsid w:val="00956661"/>
    <w:rsid w:val="00956F25"/>
    <w:rsid w:val="009577C1"/>
    <w:rsid w:val="0096095B"/>
    <w:rsid w:val="00960F88"/>
    <w:rsid w:val="00961A2C"/>
    <w:rsid w:val="00961F5D"/>
    <w:rsid w:val="00963263"/>
    <w:rsid w:val="0096332D"/>
    <w:rsid w:val="0096363C"/>
    <w:rsid w:val="00963C1B"/>
    <w:rsid w:val="00963E37"/>
    <w:rsid w:val="009647CA"/>
    <w:rsid w:val="0096527E"/>
    <w:rsid w:val="00966BA4"/>
    <w:rsid w:val="00971731"/>
    <w:rsid w:val="00971ADD"/>
    <w:rsid w:val="00972018"/>
    <w:rsid w:val="009722D2"/>
    <w:rsid w:val="00973D70"/>
    <w:rsid w:val="00974790"/>
    <w:rsid w:val="009747AD"/>
    <w:rsid w:val="00976292"/>
    <w:rsid w:val="00976B93"/>
    <w:rsid w:val="00976E99"/>
    <w:rsid w:val="009775B7"/>
    <w:rsid w:val="00980638"/>
    <w:rsid w:val="00981CBF"/>
    <w:rsid w:val="00981FE2"/>
    <w:rsid w:val="00982636"/>
    <w:rsid w:val="00983655"/>
    <w:rsid w:val="00983E0B"/>
    <w:rsid w:val="009848AB"/>
    <w:rsid w:val="0098659E"/>
    <w:rsid w:val="00990549"/>
    <w:rsid w:val="00991777"/>
    <w:rsid w:val="00991D61"/>
    <w:rsid w:val="00991D85"/>
    <w:rsid w:val="0099276B"/>
    <w:rsid w:val="00992D9C"/>
    <w:rsid w:val="00992DDD"/>
    <w:rsid w:val="00993009"/>
    <w:rsid w:val="00994C01"/>
    <w:rsid w:val="00994F41"/>
    <w:rsid w:val="009955CE"/>
    <w:rsid w:val="00995650"/>
    <w:rsid w:val="00995D8F"/>
    <w:rsid w:val="00995E42"/>
    <w:rsid w:val="0099706F"/>
    <w:rsid w:val="009973BD"/>
    <w:rsid w:val="0099756B"/>
    <w:rsid w:val="009A0288"/>
    <w:rsid w:val="009A0915"/>
    <w:rsid w:val="009A0AD1"/>
    <w:rsid w:val="009A0D3B"/>
    <w:rsid w:val="009A1178"/>
    <w:rsid w:val="009A2B8C"/>
    <w:rsid w:val="009A4515"/>
    <w:rsid w:val="009A59D9"/>
    <w:rsid w:val="009A5FD9"/>
    <w:rsid w:val="009A75DE"/>
    <w:rsid w:val="009A7641"/>
    <w:rsid w:val="009B1435"/>
    <w:rsid w:val="009B26A6"/>
    <w:rsid w:val="009B2F58"/>
    <w:rsid w:val="009B3937"/>
    <w:rsid w:val="009B61CE"/>
    <w:rsid w:val="009B635A"/>
    <w:rsid w:val="009B6812"/>
    <w:rsid w:val="009B7CE1"/>
    <w:rsid w:val="009C053F"/>
    <w:rsid w:val="009C070D"/>
    <w:rsid w:val="009C10AD"/>
    <w:rsid w:val="009C1929"/>
    <w:rsid w:val="009C28DF"/>
    <w:rsid w:val="009C38B7"/>
    <w:rsid w:val="009C4CB3"/>
    <w:rsid w:val="009C5344"/>
    <w:rsid w:val="009C61E3"/>
    <w:rsid w:val="009C6ED9"/>
    <w:rsid w:val="009D0601"/>
    <w:rsid w:val="009D0781"/>
    <w:rsid w:val="009D11A1"/>
    <w:rsid w:val="009D16A4"/>
    <w:rsid w:val="009D1F8D"/>
    <w:rsid w:val="009D2B0E"/>
    <w:rsid w:val="009D3F7D"/>
    <w:rsid w:val="009D4C65"/>
    <w:rsid w:val="009D5FC6"/>
    <w:rsid w:val="009D5FC8"/>
    <w:rsid w:val="009D6472"/>
    <w:rsid w:val="009E01DC"/>
    <w:rsid w:val="009E036F"/>
    <w:rsid w:val="009E18AD"/>
    <w:rsid w:val="009E40B2"/>
    <w:rsid w:val="009E4C29"/>
    <w:rsid w:val="009E4EB0"/>
    <w:rsid w:val="009E4F81"/>
    <w:rsid w:val="009E55A3"/>
    <w:rsid w:val="009E57E1"/>
    <w:rsid w:val="009E652C"/>
    <w:rsid w:val="009E7F46"/>
    <w:rsid w:val="009F057D"/>
    <w:rsid w:val="009F15DF"/>
    <w:rsid w:val="009F43F0"/>
    <w:rsid w:val="009F520F"/>
    <w:rsid w:val="009F7098"/>
    <w:rsid w:val="009F7BE9"/>
    <w:rsid w:val="00A00237"/>
    <w:rsid w:val="00A01392"/>
    <w:rsid w:val="00A013B1"/>
    <w:rsid w:val="00A03E8E"/>
    <w:rsid w:val="00A0423D"/>
    <w:rsid w:val="00A051F0"/>
    <w:rsid w:val="00A05561"/>
    <w:rsid w:val="00A064FD"/>
    <w:rsid w:val="00A06896"/>
    <w:rsid w:val="00A06FA1"/>
    <w:rsid w:val="00A101C7"/>
    <w:rsid w:val="00A10968"/>
    <w:rsid w:val="00A12687"/>
    <w:rsid w:val="00A126B8"/>
    <w:rsid w:val="00A13067"/>
    <w:rsid w:val="00A13555"/>
    <w:rsid w:val="00A13602"/>
    <w:rsid w:val="00A13727"/>
    <w:rsid w:val="00A14A48"/>
    <w:rsid w:val="00A151A2"/>
    <w:rsid w:val="00A15749"/>
    <w:rsid w:val="00A15E0C"/>
    <w:rsid w:val="00A165A3"/>
    <w:rsid w:val="00A17277"/>
    <w:rsid w:val="00A175CA"/>
    <w:rsid w:val="00A17CD4"/>
    <w:rsid w:val="00A20194"/>
    <w:rsid w:val="00A203B3"/>
    <w:rsid w:val="00A20851"/>
    <w:rsid w:val="00A20B97"/>
    <w:rsid w:val="00A235CE"/>
    <w:rsid w:val="00A240DF"/>
    <w:rsid w:val="00A24D7F"/>
    <w:rsid w:val="00A26C20"/>
    <w:rsid w:val="00A270A8"/>
    <w:rsid w:val="00A2733D"/>
    <w:rsid w:val="00A27C0C"/>
    <w:rsid w:val="00A27E6A"/>
    <w:rsid w:val="00A30E39"/>
    <w:rsid w:val="00A32065"/>
    <w:rsid w:val="00A322D3"/>
    <w:rsid w:val="00A33A3D"/>
    <w:rsid w:val="00A346FB"/>
    <w:rsid w:val="00A37460"/>
    <w:rsid w:val="00A375D4"/>
    <w:rsid w:val="00A37F13"/>
    <w:rsid w:val="00A4034F"/>
    <w:rsid w:val="00A40840"/>
    <w:rsid w:val="00A417B1"/>
    <w:rsid w:val="00A4232C"/>
    <w:rsid w:val="00A438BC"/>
    <w:rsid w:val="00A441E1"/>
    <w:rsid w:val="00A44AFE"/>
    <w:rsid w:val="00A50DEC"/>
    <w:rsid w:val="00A51749"/>
    <w:rsid w:val="00A51B4B"/>
    <w:rsid w:val="00A527D1"/>
    <w:rsid w:val="00A52D11"/>
    <w:rsid w:val="00A53ABE"/>
    <w:rsid w:val="00A57751"/>
    <w:rsid w:val="00A6112C"/>
    <w:rsid w:val="00A61D89"/>
    <w:rsid w:val="00A62C60"/>
    <w:rsid w:val="00A643FE"/>
    <w:rsid w:val="00A653D8"/>
    <w:rsid w:val="00A666D4"/>
    <w:rsid w:val="00A66EF7"/>
    <w:rsid w:val="00A670F8"/>
    <w:rsid w:val="00A6727A"/>
    <w:rsid w:val="00A679D2"/>
    <w:rsid w:val="00A67C55"/>
    <w:rsid w:val="00A70E49"/>
    <w:rsid w:val="00A71DEB"/>
    <w:rsid w:val="00A739ED"/>
    <w:rsid w:val="00A73ACE"/>
    <w:rsid w:val="00A76C60"/>
    <w:rsid w:val="00A773DC"/>
    <w:rsid w:val="00A8194D"/>
    <w:rsid w:val="00A81F54"/>
    <w:rsid w:val="00A8232B"/>
    <w:rsid w:val="00A82BBE"/>
    <w:rsid w:val="00A83122"/>
    <w:rsid w:val="00A83419"/>
    <w:rsid w:val="00A83733"/>
    <w:rsid w:val="00A83755"/>
    <w:rsid w:val="00A85179"/>
    <w:rsid w:val="00A863AE"/>
    <w:rsid w:val="00A86D4C"/>
    <w:rsid w:val="00A8711E"/>
    <w:rsid w:val="00A87151"/>
    <w:rsid w:val="00A87204"/>
    <w:rsid w:val="00A872D6"/>
    <w:rsid w:val="00A878E1"/>
    <w:rsid w:val="00A90145"/>
    <w:rsid w:val="00A9032F"/>
    <w:rsid w:val="00A9270F"/>
    <w:rsid w:val="00A932EA"/>
    <w:rsid w:val="00A9391A"/>
    <w:rsid w:val="00A93CB0"/>
    <w:rsid w:val="00A9467C"/>
    <w:rsid w:val="00A957B2"/>
    <w:rsid w:val="00A96684"/>
    <w:rsid w:val="00AA07A5"/>
    <w:rsid w:val="00AA0BCF"/>
    <w:rsid w:val="00AA0FDA"/>
    <w:rsid w:val="00AB034D"/>
    <w:rsid w:val="00AB1DFA"/>
    <w:rsid w:val="00AB246F"/>
    <w:rsid w:val="00AB356C"/>
    <w:rsid w:val="00AB3837"/>
    <w:rsid w:val="00AB692C"/>
    <w:rsid w:val="00AB6944"/>
    <w:rsid w:val="00AB6B30"/>
    <w:rsid w:val="00AB6E32"/>
    <w:rsid w:val="00AB6F02"/>
    <w:rsid w:val="00AB7DD8"/>
    <w:rsid w:val="00AC09F5"/>
    <w:rsid w:val="00AC250C"/>
    <w:rsid w:val="00AC2C23"/>
    <w:rsid w:val="00AC6699"/>
    <w:rsid w:val="00AC7657"/>
    <w:rsid w:val="00AD1009"/>
    <w:rsid w:val="00AD10CA"/>
    <w:rsid w:val="00AD2A02"/>
    <w:rsid w:val="00AD4FE8"/>
    <w:rsid w:val="00AD6348"/>
    <w:rsid w:val="00AD63CB"/>
    <w:rsid w:val="00AD6C5C"/>
    <w:rsid w:val="00AD794D"/>
    <w:rsid w:val="00AE09DB"/>
    <w:rsid w:val="00AE1A96"/>
    <w:rsid w:val="00AE28AA"/>
    <w:rsid w:val="00AE295F"/>
    <w:rsid w:val="00AE2A1C"/>
    <w:rsid w:val="00AE30E8"/>
    <w:rsid w:val="00AE41A3"/>
    <w:rsid w:val="00AE4716"/>
    <w:rsid w:val="00AE47F6"/>
    <w:rsid w:val="00AE551B"/>
    <w:rsid w:val="00AE585F"/>
    <w:rsid w:val="00AE76B8"/>
    <w:rsid w:val="00AE7DC9"/>
    <w:rsid w:val="00AF04B8"/>
    <w:rsid w:val="00AF13BC"/>
    <w:rsid w:val="00AF1BD1"/>
    <w:rsid w:val="00AF1F63"/>
    <w:rsid w:val="00AF1FD3"/>
    <w:rsid w:val="00AF461D"/>
    <w:rsid w:val="00AF4802"/>
    <w:rsid w:val="00AF4C05"/>
    <w:rsid w:val="00AF4D18"/>
    <w:rsid w:val="00AF6600"/>
    <w:rsid w:val="00AF6A5B"/>
    <w:rsid w:val="00B0022A"/>
    <w:rsid w:val="00B00E25"/>
    <w:rsid w:val="00B00EBB"/>
    <w:rsid w:val="00B0283C"/>
    <w:rsid w:val="00B0342D"/>
    <w:rsid w:val="00B04A46"/>
    <w:rsid w:val="00B070E6"/>
    <w:rsid w:val="00B07F4B"/>
    <w:rsid w:val="00B10683"/>
    <w:rsid w:val="00B11177"/>
    <w:rsid w:val="00B112D0"/>
    <w:rsid w:val="00B1210C"/>
    <w:rsid w:val="00B123D3"/>
    <w:rsid w:val="00B12407"/>
    <w:rsid w:val="00B12538"/>
    <w:rsid w:val="00B147C6"/>
    <w:rsid w:val="00B15310"/>
    <w:rsid w:val="00B15565"/>
    <w:rsid w:val="00B15D22"/>
    <w:rsid w:val="00B16B1C"/>
    <w:rsid w:val="00B176AD"/>
    <w:rsid w:val="00B20518"/>
    <w:rsid w:val="00B20EEB"/>
    <w:rsid w:val="00B21270"/>
    <w:rsid w:val="00B21D2F"/>
    <w:rsid w:val="00B2353B"/>
    <w:rsid w:val="00B241DC"/>
    <w:rsid w:val="00B25A8E"/>
    <w:rsid w:val="00B275EF"/>
    <w:rsid w:val="00B303D4"/>
    <w:rsid w:val="00B308A0"/>
    <w:rsid w:val="00B33145"/>
    <w:rsid w:val="00B336FF"/>
    <w:rsid w:val="00B342FC"/>
    <w:rsid w:val="00B34C3B"/>
    <w:rsid w:val="00B35586"/>
    <w:rsid w:val="00B37893"/>
    <w:rsid w:val="00B37BC4"/>
    <w:rsid w:val="00B40236"/>
    <w:rsid w:val="00B40297"/>
    <w:rsid w:val="00B4047F"/>
    <w:rsid w:val="00B41E84"/>
    <w:rsid w:val="00B41EFE"/>
    <w:rsid w:val="00B44543"/>
    <w:rsid w:val="00B45178"/>
    <w:rsid w:val="00B45CFC"/>
    <w:rsid w:val="00B46A84"/>
    <w:rsid w:val="00B46C2A"/>
    <w:rsid w:val="00B50F62"/>
    <w:rsid w:val="00B51216"/>
    <w:rsid w:val="00B51491"/>
    <w:rsid w:val="00B525DD"/>
    <w:rsid w:val="00B52898"/>
    <w:rsid w:val="00B556FB"/>
    <w:rsid w:val="00B55C66"/>
    <w:rsid w:val="00B5750B"/>
    <w:rsid w:val="00B60C9D"/>
    <w:rsid w:val="00B61BD6"/>
    <w:rsid w:val="00B6217E"/>
    <w:rsid w:val="00B63782"/>
    <w:rsid w:val="00B6413C"/>
    <w:rsid w:val="00B64570"/>
    <w:rsid w:val="00B67DFE"/>
    <w:rsid w:val="00B72E94"/>
    <w:rsid w:val="00B733C4"/>
    <w:rsid w:val="00B752E7"/>
    <w:rsid w:val="00B80411"/>
    <w:rsid w:val="00B82E14"/>
    <w:rsid w:val="00B8479D"/>
    <w:rsid w:val="00B8496D"/>
    <w:rsid w:val="00B85201"/>
    <w:rsid w:val="00B8672D"/>
    <w:rsid w:val="00B867B3"/>
    <w:rsid w:val="00B90418"/>
    <w:rsid w:val="00B9158F"/>
    <w:rsid w:val="00B92A07"/>
    <w:rsid w:val="00B92BCB"/>
    <w:rsid w:val="00B92FD5"/>
    <w:rsid w:val="00B945A3"/>
    <w:rsid w:val="00B9560C"/>
    <w:rsid w:val="00B95F69"/>
    <w:rsid w:val="00B9704D"/>
    <w:rsid w:val="00BA0C1C"/>
    <w:rsid w:val="00BA109D"/>
    <w:rsid w:val="00BA1267"/>
    <w:rsid w:val="00BA1A41"/>
    <w:rsid w:val="00BA1B51"/>
    <w:rsid w:val="00BA1ED4"/>
    <w:rsid w:val="00BA1F07"/>
    <w:rsid w:val="00BA1FEC"/>
    <w:rsid w:val="00BA3FA3"/>
    <w:rsid w:val="00BA4BA4"/>
    <w:rsid w:val="00BA5128"/>
    <w:rsid w:val="00BA5C0F"/>
    <w:rsid w:val="00BA601E"/>
    <w:rsid w:val="00BA679D"/>
    <w:rsid w:val="00BA7C49"/>
    <w:rsid w:val="00BA7F71"/>
    <w:rsid w:val="00BB081B"/>
    <w:rsid w:val="00BB0E3D"/>
    <w:rsid w:val="00BB109B"/>
    <w:rsid w:val="00BB1135"/>
    <w:rsid w:val="00BB33F7"/>
    <w:rsid w:val="00BB35B0"/>
    <w:rsid w:val="00BB3E10"/>
    <w:rsid w:val="00BB6143"/>
    <w:rsid w:val="00BB61F6"/>
    <w:rsid w:val="00BB676A"/>
    <w:rsid w:val="00BC00BA"/>
    <w:rsid w:val="00BC0149"/>
    <w:rsid w:val="00BC2153"/>
    <w:rsid w:val="00BC21A8"/>
    <w:rsid w:val="00BC2373"/>
    <w:rsid w:val="00BC3E4A"/>
    <w:rsid w:val="00BC4D4B"/>
    <w:rsid w:val="00BC54AE"/>
    <w:rsid w:val="00BC5B62"/>
    <w:rsid w:val="00BC5C1D"/>
    <w:rsid w:val="00BC5CE6"/>
    <w:rsid w:val="00BC5F1E"/>
    <w:rsid w:val="00BC79EC"/>
    <w:rsid w:val="00BC7D13"/>
    <w:rsid w:val="00BD0019"/>
    <w:rsid w:val="00BD02A2"/>
    <w:rsid w:val="00BD04DB"/>
    <w:rsid w:val="00BD160E"/>
    <w:rsid w:val="00BD296D"/>
    <w:rsid w:val="00BD3711"/>
    <w:rsid w:val="00BD5E51"/>
    <w:rsid w:val="00BD75F4"/>
    <w:rsid w:val="00BD78FC"/>
    <w:rsid w:val="00BD799F"/>
    <w:rsid w:val="00BE11A8"/>
    <w:rsid w:val="00BE1876"/>
    <w:rsid w:val="00BE334C"/>
    <w:rsid w:val="00BE4005"/>
    <w:rsid w:val="00BE46D8"/>
    <w:rsid w:val="00BE4B87"/>
    <w:rsid w:val="00BE5F0D"/>
    <w:rsid w:val="00BE6A18"/>
    <w:rsid w:val="00BF13EF"/>
    <w:rsid w:val="00BF20B9"/>
    <w:rsid w:val="00BF461E"/>
    <w:rsid w:val="00BF4B48"/>
    <w:rsid w:val="00BF4DB6"/>
    <w:rsid w:val="00C00DF2"/>
    <w:rsid w:val="00C02142"/>
    <w:rsid w:val="00C02534"/>
    <w:rsid w:val="00C0272D"/>
    <w:rsid w:val="00C02D48"/>
    <w:rsid w:val="00C03472"/>
    <w:rsid w:val="00C03AA5"/>
    <w:rsid w:val="00C0404B"/>
    <w:rsid w:val="00C0417E"/>
    <w:rsid w:val="00C044FB"/>
    <w:rsid w:val="00C04F22"/>
    <w:rsid w:val="00C0503F"/>
    <w:rsid w:val="00C0506A"/>
    <w:rsid w:val="00C053DE"/>
    <w:rsid w:val="00C0668B"/>
    <w:rsid w:val="00C06993"/>
    <w:rsid w:val="00C06A75"/>
    <w:rsid w:val="00C072E0"/>
    <w:rsid w:val="00C10021"/>
    <w:rsid w:val="00C104D9"/>
    <w:rsid w:val="00C11065"/>
    <w:rsid w:val="00C11BC8"/>
    <w:rsid w:val="00C12A83"/>
    <w:rsid w:val="00C1374E"/>
    <w:rsid w:val="00C1561F"/>
    <w:rsid w:val="00C15CDB"/>
    <w:rsid w:val="00C15EA3"/>
    <w:rsid w:val="00C16471"/>
    <w:rsid w:val="00C16B04"/>
    <w:rsid w:val="00C17071"/>
    <w:rsid w:val="00C17B64"/>
    <w:rsid w:val="00C20EFC"/>
    <w:rsid w:val="00C20FE7"/>
    <w:rsid w:val="00C21B42"/>
    <w:rsid w:val="00C22277"/>
    <w:rsid w:val="00C2385E"/>
    <w:rsid w:val="00C23AAE"/>
    <w:rsid w:val="00C23FC7"/>
    <w:rsid w:val="00C249C3"/>
    <w:rsid w:val="00C25251"/>
    <w:rsid w:val="00C264EC"/>
    <w:rsid w:val="00C30ADE"/>
    <w:rsid w:val="00C30F9D"/>
    <w:rsid w:val="00C318F2"/>
    <w:rsid w:val="00C31F71"/>
    <w:rsid w:val="00C33220"/>
    <w:rsid w:val="00C3390C"/>
    <w:rsid w:val="00C34207"/>
    <w:rsid w:val="00C3521D"/>
    <w:rsid w:val="00C3537A"/>
    <w:rsid w:val="00C35789"/>
    <w:rsid w:val="00C35C08"/>
    <w:rsid w:val="00C360E2"/>
    <w:rsid w:val="00C3662D"/>
    <w:rsid w:val="00C3679D"/>
    <w:rsid w:val="00C36DEF"/>
    <w:rsid w:val="00C36FFD"/>
    <w:rsid w:val="00C41720"/>
    <w:rsid w:val="00C424F1"/>
    <w:rsid w:val="00C4400A"/>
    <w:rsid w:val="00C45B09"/>
    <w:rsid w:val="00C45FCE"/>
    <w:rsid w:val="00C46136"/>
    <w:rsid w:val="00C465B2"/>
    <w:rsid w:val="00C46962"/>
    <w:rsid w:val="00C47218"/>
    <w:rsid w:val="00C50B98"/>
    <w:rsid w:val="00C5233A"/>
    <w:rsid w:val="00C52C28"/>
    <w:rsid w:val="00C5332E"/>
    <w:rsid w:val="00C53A18"/>
    <w:rsid w:val="00C53E28"/>
    <w:rsid w:val="00C54F4A"/>
    <w:rsid w:val="00C57395"/>
    <w:rsid w:val="00C57C75"/>
    <w:rsid w:val="00C60BAF"/>
    <w:rsid w:val="00C617AF"/>
    <w:rsid w:val="00C6231D"/>
    <w:rsid w:val="00C62F92"/>
    <w:rsid w:val="00C630D3"/>
    <w:rsid w:val="00C63DB3"/>
    <w:rsid w:val="00C65020"/>
    <w:rsid w:val="00C66B3C"/>
    <w:rsid w:val="00C67EAB"/>
    <w:rsid w:val="00C704F8"/>
    <w:rsid w:val="00C70B56"/>
    <w:rsid w:val="00C72879"/>
    <w:rsid w:val="00C7299A"/>
    <w:rsid w:val="00C74CE7"/>
    <w:rsid w:val="00C760BC"/>
    <w:rsid w:val="00C77155"/>
    <w:rsid w:val="00C77C44"/>
    <w:rsid w:val="00C77E6F"/>
    <w:rsid w:val="00C80D67"/>
    <w:rsid w:val="00C81352"/>
    <w:rsid w:val="00C81569"/>
    <w:rsid w:val="00C81674"/>
    <w:rsid w:val="00C821C6"/>
    <w:rsid w:val="00C83C32"/>
    <w:rsid w:val="00C83D0B"/>
    <w:rsid w:val="00C84C22"/>
    <w:rsid w:val="00C857EA"/>
    <w:rsid w:val="00C86416"/>
    <w:rsid w:val="00C86756"/>
    <w:rsid w:val="00C86830"/>
    <w:rsid w:val="00C870F5"/>
    <w:rsid w:val="00C87453"/>
    <w:rsid w:val="00C916F5"/>
    <w:rsid w:val="00C917A3"/>
    <w:rsid w:val="00C942AD"/>
    <w:rsid w:val="00C959C6"/>
    <w:rsid w:val="00C963EA"/>
    <w:rsid w:val="00C97C19"/>
    <w:rsid w:val="00CA0265"/>
    <w:rsid w:val="00CA190E"/>
    <w:rsid w:val="00CA1A13"/>
    <w:rsid w:val="00CA2162"/>
    <w:rsid w:val="00CA26D4"/>
    <w:rsid w:val="00CA2854"/>
    <w:rsid w:val="00CA2914"/>
    <w:rsid w:val="00CA481C"/>
    <w:rsid w:val="00CA66FB"/>
    <w:rsid w:val="00CA67B5"/>
    <w:rsid w:val="00CA6F02"/>
    <w:rsid w:val="00CA7A41"/>
    <w:rsid w:val="00CA7A58"/>
    <w:rsid w:val="00CB3F99"/>
    <w:rsid w:val="00CB4D9D"/>
    <w:rsid w:val="00CB50F5"/>
    <w:rsid w:val="00CB7026"/>
    <w:rsid w:val="00CC0B9B"/>
    <w:rsid w:val="00CC0EF6"/>
    <w:rsid w:val="00CC1363"/>
    <w:rsid w:val="00CC22CD"/>
    <w:rsid w:val="00CC2A30"/>
    <w:rsid w:val="00CC3B37"/>
    <w:rsid w:val="00CC46C5"/>
    <w:rsid w:val="00CC4AD5"/>
    <w:rsid w:val="00CC5870"/>
    <w:rsid w:val="00CC72CE"/>
    <w:rsid w:val="00CD0E6D"/>
    <w:rsid w:val="00CD212E"/>
    <w:rsid w:val="00CD215E"/>
    <w:rsid w:val="00CD2E38"/>
    <w:rsid w:val="00CD2FC5"/>
    <w:rsid w:val="00CD375B"/>
    <w:rsid w:val="00CD3A54"/>
    <w:rsid w:val="00CD3D30"/>
    <w:rsid w:val="00CD4EA2"/>
    <w:rsid w:val="00CD50A7"/>
    <w:rsid w:val="00CD5ABF"/>
    <w:rsid w:val="00CD6B2A"/>
    <w:rsid w:val="00CD6D02"/>
    <w:rsid w:val="00CD79C9"/>
    <w:rsid w:val="00CE1430"/>
    <w:rsid w:val="00CE1CB6"/>
    <w:rsid w:val="00CE1CC3"/>
    <w:rsid w:val="00CE36FD"/>
    <w:rsid w:val="00CE46FE"/>
    <w:rsid w:val="00CE57DE"/>
    <w:rsid w:val="00CE5B19"/>
    <w:rsid w:val="00CE6E8B"/>
    <w:rsid w:val="00CE760B"/>
    <w:rsid w:val="00CE7E29"/>
    <w:rsid w:val="00CF1B23"/>
    <w:rsid w:val="00CF1B96"/>
    <w:rsid w:val="00CF1CE0"/>
    <w:rsid w:val="00CF1CEC"/>
    <w:rsid w:val="00CF2809"/>
    <w:rsid w:val="00CF42F6"/>
    <w:rsid w:val="00CF692C"/>
    <w:rsid w:val="00CF6CB2"/>
    <w:rsid w:val="00CF7D9C"/>
    <w:rsid w:val="00D0056D"/>
    <w:rsid w:val="00D03143"/>
    <w:rsid w:val="00D04868"/>
    <w:rsid w:val="00D04D80"/>
    <w:rsid w:val="00D05872"/>
    <w:rsid w:val="00D05E85"/>
    <w:rsid w:val="00D07489"/>
    <w:rsid w:val="00D1061F"/>
    <w:rsid w:val="00D10ABC"/>
    <w:rsid w:val="00D121B4"/>
    <w:rsid w:val="00D12A3A"/>
    <w:rsid w:val="00D13F00"/>
    <w:rsid w:val="00D14A42"/>
    <w:rsid w:val="00D14B88"/>
    <w:rsid w:val="00D15692"/>
    <w:rsid w:val="00D16411"/>
    <w:rsid w:val="00D171DD"/>
    <w:rsid w:val="00D201FA"/>
    <w:rsid w:val="00D20D49"/>
    <w:rsid w:val="00D21747"/>
    <w:rsid w:val="00D23640"/>
    <w:rsid w:val="00D24338"/>
    <w:rsid w:val="00D247D6"/>
    <w:rsid w:val="00D252A2"/>
    <w:rsid w:val="00D26B92"/>
    <w:rsid w:val="00D30A78"/>
    <w:rsid w:val="00D30C77"/>
    <w:rsid w:val="00D321F3"/>
    <w:rsid w:val="00D3248A"/>
    <w:rsid w:val="00D33E38"/>
    <w:rsid w:val="00D34262"/>
    <w:rsid w:val="00D34E20"/>
    <w:rsid w:val="00D35DCA"/>
    <w:rsid w:val="00D3664C"/>
    <w:rsid w:val="00D36721"/>
    <w:rsid w:val="00D36793"/>
    <w:rsid w:val="00D37782"/>
    <w:rsid w:val="00D37A4E"/>
    <w:rsid w:val="00D40B62"/>
    <w:rsid w:val="00D42D93"/>
    <w:rsid w:val="00D433A9"/>
    <w:rsid w:val="00D43CBC"/>
    <w:rsid w:val="00D45E1F"/>
    <w:rsid w:val="00D46B06"/>
    <w:rsid w:val="00D476E8"/>
    <w:rsid w:val="00D514F0"/>
    <w:rsid w:val="00D51F9B"/>
    <w:rsid w:val="00D527F0"/>
    <w:rsid w:val="00D52CC5"/>
    <w:rsid w:val="00D55352"/>
    <w:rsid w:val="00D55AF1"/>
    <w:rsid w:val="00D55B0E"/>
    <w:rsid w:val="00D562CB"/>
    <w:rsid w:val="00D5794F"/>
    <w:rsid w:val="00D607BF"/>
    <w:rsid w:val="00D61700"/>
    <w:rsid w:val="00D63107"/>
    <w:rsid w:val="00D64DB7"/>
    <w:rsid w:val="00D64E16"/>
    <w:rsid w:val="00D6541A"/>
    <w:rsid w:val="00D65D8C"/>
    <w:rsid w:val="00D65F6D"/>
    <w:rsid w:val="00D67AA5"/>
    <w:rsid w:val="00D706F8"/>
    <w:rsid w:val="00D71794"/>
    <w:rsid w:val="00D71914"/>
    <w:rsid w:val="00D71ACD"/>
    <w:rsid w:val="00D72FD0"/>
    <w:rsid w:val="00D742C8"/>
    <w:rsid w:val="00D745D3"/>
    <w:rsid w:val="00D74B8B"/>
    <w:rsid w:val="00D74C80"/>
    <w:rsid w:val="00D750C7"/>
    <w:rsid w:val="00D75341"/>
    <w:rsid w:val="00D766A9"/>
    <w:rsid w:val="00D774E6"/>
    <w:rsid w:val="00D81845"/>
    <w:rsid w:val="00D81969"/>
    <w:rsid w:val="00D831F1"/>
    <w:rsid w:val="00D842F5"/>
    <w:rsid w:val="00D84A8D"/>
    <w:rsid w:val="00D84EAE"/>
    <w:rsid w:val="00D85CDE"/>
    <w:rsid w:val="00D8601C"/>
    <w:rsid w:val="00D90042"/>
    <w:rsid w:val="00D91110"/>
    <w:rsid w:val="00D919E5"/>
    <w:rsid w:val="00D92055"/>
    <w:rsid w:val="00D92F7F"/>
    <w:rsid w:val="00D93292"/>
    <w:rsid w:val="00D945BF"/>
    <w:rsid w:val="00D94799"/>
    <w:rsid w:val="00D948FE"/>
    <w:rsid w:val="00D95C10"/>
    <w:rsid w:val="00D96C0F"/>
    <w:rsid w:val="00D9705E"/>
    <w:rsid w:val="00D97F6F"/>
    <w:rsid w:val="00D97FF3"/>
    <w:rsid w:val="00DA336C"/>
    <w:rsid w:val="00DA370C"/>
    <w:rsid w:val="00DA7132"/>
    <w:rsid w:val="00DA7237"/>
    <w:rsid w:val="00DA7A30"/>
    <w:rsid w:val="00DB02D1"/>
    <w:rsid w:val="00DB09A3"/>
    <w:rsid w:val="00DB151D"/>
    <w:rsid w:val="00DB4DF3"/>
    <w:rsid w:val="00DB5BF4"/>
    <w:rsid w:val="00DB5E1D"/>
    <w:rsid w:val="00DB5EE0"/>
    <w:rsid w:val="00DB724A"/>
    <w:rsid w:val="00DB78C3"/>
    <w:rsid w:val="00DC1653"/>
    <w:rsid w:val="00DC1EB7"/>
    <w:rsid w:val="00DC21BE"/>
    <w:rsid w:val="00DC2808"/>
    <w:rsid w:val="00DC29F5"/>
    <w:rsid w:val="00DC3417"/>
    <w:rsid w:val="00DC3820"/>
    <w:rsid w:val="00DC3868"/>
    <w:rsid w:val="00DC41CD"/>
    <w:rsid w:val="00DC47C1"/>
    <w:rsid w:val="00DC4C48"/>
    <w:rsid w:val="00DC57E1"/>
    <w:rsid w:val="00DC6414"/>
    <w:rsid w:val="00DC665B"/>
    <w:rsid w:val="00DC7F74"/>
    <w:rsid w:val="00DD0BB1"/>
    <w:rsid w:val="00DD199F"/>
    <w:rsid w:val="00DD24BA"/>
    <w:rsid w:val="00DD2689"/>
    <w:rsid w:val="00DD26ED"/>
    <w:rsid w:val="00DD3206"/>
    <w:rsid w:val="00DD373A"/>
    <w:rsid w:val="00DD3899"/>
    <w:rsid w:val="00DD397E"/>
    <w:rsid w:val="00DD3D5A"/>
    <w:rsid w:val="00DD3F40"/>
    <w:rsid w:val="00DD49B5"/>
    <w:rsid w:val="00DD4BEF"/>
    <w:rsid w:val="00DD4E1E"/>
    <w:rsid w:val="00DD5A5C"/>
    <w:rsid w:val="00DD6324"/>
    <w:rsid w:val="00DE0CC6"/>
    <w:rsid w:val="00DE371E"/>
    <w:rsid w:val="00DE4B91"/>
    <w:rsid w:val="00DE51D9"/>
    <w:rsid w:val="00DE5643"/>
    <w:rsid w:val="00DE5873"/>
    <w:rsid w:val="00DE7EDA"/>
    <w:rsid w:val="00DF04BD"/>
    <w:rsid w:val="00DF0B27"/>
    <w:rsid w:val="00DF1117"/>
    <w:rsid w:val="00DF1311"/>
    <w:rsid w:val="00DF2F7A"/>
    <w:rsid w:val="00DF317A"/>
    <w:rsid w:val="00DF3F61"/>
    <w:rsid w:val="00DF5368"/>
    <w:rsid w:val="00DF6ECB"/>
    <w:rsid w:val="00DF7C64"/>
    <w:rsid w:val="00E00175"/>
    <w:rsid w:val="00E008A1"/>
    <w:rsid w:val="00E00D1B"/>
    <w:rsid w:val="00E01155"/>
    <w:rsid w:val="00E01D5A"/>
    <w:rsid w:val="00E02951"/>
    <w:rsid w:val="00E03A23"/>
    <w:rsid w:val="00E03F12"/>
    <w:rsid w:val="00E0542B"/>
    <w:rsid w:val="00E0689D"/>
    <w:rsid w:val="00E06D3F"/>
    <w:rsid w:val="00E06EE4"/>
    <w:rsid w:val="00E07FFC"/>
    <w:rsid w:val="00E10BE3"/>
    <w:rsid w:val="00E10F49"/>
    <w:rsid w:val="00E1187A"/>
    <w:rsid w:val="00E118FF"/>
    <w:rsid w:val="00E1272F"/>
    <w:rsid w:val="00E1380A"/>
    <w:rsid w:val="00E13A82"/>
    <w:rsid w:val="00E13F1E"/>
    <w:rsid w:val="00E14171"/>
    <w:rsid w:val="00E1686E"/>
    <w:rsid w:val="00E16F88"/>
    <w:rsid w:val="00E17C6F"/>
    <w:rsid w:val="00E21986"/>
    <w:rsid w:val="00E22370"/>
    <w:rsid w:val="00E22D0B"/>
    <w:rsid w:val="00E24C93"/>
    <w:rsid w:val="00E24E64"/>
    <w:rsid w:val="00E278EE"/>
    <w:rsid w:val="00E27E1E"/>
    <w:rsid w:val="00E309E7"/>
    <w:rsid w:val="00E32706"/>
    <w:rsid w:val="00E327DF"/>
    <w:rsid w:val="00E329C4"/>
    <w:rsid w:val="00E32D47"/>
    <w:rsid w:val="00E35BA3"/>
    <w:rsid w:val="00E37762"/>
    <w:rsid w:val="00E37D77"/>
    <w:rsid w:val="00E40186"/>
    <w:rsid w:val="00E40B6F"/>
    <w:rsid w:val="00E40CCD"/>
    <w:rsid w:val="00E42902"/>
    <w:rsid w:val="00E43086"/>
    <w:rsid w:val="00E43334"/>
    <w:rsid w:val="00E4358B"/>
    <w:rsid w:val="00E436EC"/>
    <w:rsid w:val="00E4406E"/>
    <w:rsid w:val="00E44FC0"/>
    <w:rsid w:val="00E45979"/>
    <w:rsid w:val="00E462E7"/>
    <w:rsid w:val="00E469ED"/>
    <w:rsid w:val="00E46C95"/>
    <w:rsid w:val="00E46F2F"/>
    <w:rsid w:val="00E4782D"/>
    <w:rsid w:val="00E47D0F"/>
    <w:rsid w:val="00E506DC"/>
    <w:rsid w:val="00E542AA"/>
    <w:rsid w:val="00E54D8E"/>
    <w:rsid w:val="00E5669E"/>
    <w:rsid w:val="00E60408"/>
    <w:rsid w:val="00E610F1"/>
    <w:rsid w:val="00E617A0"/>
    <w:rsid w:val="00E631B0"/>
    <w:rsid w:val="00E63DE2"/>
    <w:rsid w:val="00E646C7"/>
    <w:rsid w:val="00E648A6"/>
    <w:rsid w:val="00E6626D"/>
    <w:rsid w:val="00E665C5"/>
    <w:rsid w:val="00E667D1"/>
    <w:rsid w:val="00E67122"/>
    <w:rsid w:val="00E673C5"/>
    <w:rsid w:val="00E67A1B"/>
    <w:rsid w:val="00E707AF"/>
    <w:rsid w:val="00E70AF2"/>
    <w:rsid w:val="00E719FC"/>
    <w:rsid w:val="00E71A83"/>
    <w:rsid w:val="00E71E81"/>
    <w:rsid w:val="00E72695"/>
    <w:rsid w:val="00E72C68"/>
    <w:rsid w:val="00E7462A"/>
    <w:rsid w:val="00E75338"/>
    <w:rsid w:val="00E75E74"/>
    <w:rsid w:val="00E779EC"/>
    <w:rsid w:val="00E8001A"/>
    <w:rsid w:val="00E800D8"/>
    <w:rsid w:val="00E805D9"/>
    <w:rsid w:val="00E80D44"/>
    <w:rsid w:val="00E81B20"/>
    <w:rsid w:val="00E81EF1"/>
    <w:rsid w:val="00E86C6F"/>
    <w:rsid w:val="00E87BBA"/>
    <w:rsid w:val="00E91644"/>
    <w:rsid w:val="00E928F7"/>
    <w:rsid w:val="00E92B6B"/>
    <w:rsid w:val="00E93F1A"/>
    <w:rsid w:val="00E94097"/>
    <w:rsid w:val="00E9452F"/>
    <w:rsid w:val="00E9457C"/>
    <w:rsid w:val="00E949B9"/>
    <w:rsid w:val="00E94EB2"/>
    <w:rsid w:val="00E94F96"/>
    <w:rsid w:val="00E95752"/>
    <w:rsid w:val="00E9597C"/>
    <w:rsid w:val="00E96441"/>
    <w:rsid w:val="00E96AE6"/>
    <w:rsid w:val="00E96BE0"/>
    <w:rsid w:val="00E97C76"/>
    <w:rsid w:val="00EA0F30"/>
    <w:rsid w:val="00EA1DF5"/>
    <w:rsid w:val="00EA270B"/>
    <w:rsid w:val="00EA2806"/>
    <w:rsid w:val="00EA284B"/>
    <w:rsid w:val="00EA2958"/>
    <w:rsid w:val="00EA2C36"/>
    <w:rsid w:val="00EA2FDB"/>
    <w:rsid w:val="00EA3011"/>
    <w:rsid w:val="00EA3B41"/>
    <w:rsid w:val="00EA4589"/>
    <w:rsid w:val="00EA4990"/>
    <w:rsid w:val="00EA4BD4"/>
    <w:rsid w:val="00EA52C7"/>
    <w:rsid w:val="00EA61D5"/>
    <w:rsid w:val="00EA65B9"/>
    <w:rsid w:val="00EA6EE9"/>
    <w:rsid w:val="00EB0B75"/>
    <w:rsid w:val="00EB1DAF"/>
    <w:rsid w:val="00EB23AD"/>
    <w:rsid w:val="00EB37E6"/>
    <w:rsid w:val="00EB3EA5"/>
    <w:rsid w:val="00EB4675"/>
    <w:rsid w:val="00EB4E95"/>
    <w:rsid w:val="00EB4FF0"/>
    <w:rsid w:val="00EB50B2"/>
    <w:rsid w:val="00EB7FA8"/>
    <w:rsid w:val="00EC015D"/>
    <w:rsid w:val="00EC043A"/>
    <w:rsid w:val="00EC460E"/>
    <w:rsid w:val="00EC5244"/>
    <w:rsid w:val="00EC567F"/>
    <w:rsid w:val="00EC65B2"/>
    <w:rsid w:val="00EC6910"/>
    <w:rsid w:val="00EC7347"/>
    <w:rsid w:val="00EC7E2F"/>
    <w:rsid w:val="00EC7F78"/>
    <w:rsid w:val="00ED1528"/>
    <w:rsid w:val="00ED221A"/>
    <w:rsid w:val="00ED2454"/>
    <w:rsid w:val="00ED27D1"/>
    <w:rsid w:val="00ED2C71"/>
    <w:rsid w:val="00ED35BD"/>
    <w:rsid w:val="00ED3F45"/>
    <w:rsid w:val="00ED42A5"/>
    <w:rsid w:val="00ED44DE"/>
    <w:rsid w:val="00ED44E4"/>
    <w:rsid w:val="00ED4C70"/>
    <w:rsid w:val="00ED53B2"/>
    <w:rsid w:val="00ED5BF2"/>
    <w:rsid w:val="00ED5D81"/>
    <w:rsid w:val="00ED657D"/>
    <w:rsid w:val="00ED70D8"/>
    <w:rsid w:val="00EE0020"/>
    <w:rsid w:val="00EE0A5C"/>
    <w:rsid w:val="00EE4664"/>
    <w:rsid w:val="00EE4C7C"/>
    <w:rsid w:val="00EE500D"/>
    <w:rsid w:val="00EE5832"/>
    <w:rsid w:val="00EE61AE"/>
    <w:rsid w:val="00EE6D41"/>
    <w:rsid w:val="00EE6F31"/>
    <w:rsid w:val="00EF04E4"/>
    <w:rsid w:val="00EF189A"/>
    <w:rsid w:val="00EF18C2"/>
    <w:rsid w:val="00EF363B"/>
    <w:rsid w:val="00EF3D1E"/>
    <w:rsid w:val="00EF5BD5"/>
    <w:rsid w:val="00EF62F0"/>
    <w:rsid w:val="00EF6A57"/>
    <w:rsid w:val="00EF724F"/>
    <w:rsid w:val="00EF78EB"/>
    <w:rsid w:val="00EF7E86"/>
    <w:rsid w:val="00F01BA2"/>
    <w:rsid w:val="00F04760"/>
    <w:rsid w:val="00F057BB"/>
    <w:rsid w:val="00F06069"/>
    <w:rsid w:val="00F1036D"/>
    <w:rsid w:val="00F10D6F"/>
    <w:rsid w:val="00F11FE2"/>
    <w:rsid w:val="00F124CD"/>
    <w:rsid w:val="00F12C8B"/>
    <w:rsid w:val="00F1314E"/>
    <w:rsid w:val="00F15637"/>
    <w:rsid w:val="00F16500"/>
    <w:rsid w:val="00F17D88"/>
    <w:rsid w:val="00F20DC9"/>
    <w:rsid w:val="00F21C90"/>
    <w:rsid w:val="00F22196"/>
    <w:rsid w:val="00F22DA6"/>
    <w:rsid w:val="00F22F01"/>
    <w:rsid w:val="00F230FB"/>
    <w:rsid w:val="00F24071"/>
    <w:rsid w:val="00F24172"/>
    <w:rsid w:val="00F24B4D"/>
    <w:rsid w:val="00F25B1E"/>
    <w:rsid w:val="00F261BF"/>
    <w:rsid w:val="00F26B37"/>
    <w:rsid w:val="00F27EFF"/>
    <w:rsid w:val="00F27F79"/>
    <w:rsid w:val="00F27FC7"/>
    <w:rsid w:val="00F31C44"/>
    <w:rsid w:val="00F32593"/>
    <w:rsid w:val="00F33686"/>
    <w:rsid w:val="00F34400"/>
    <w:rsid w:val="00F34A8C"/>
    <w:rsid w:val="00F366A0"/>
    <w:rsid w:val="00F40BCB"/>
    <w:rsid w:val="00F41B9C"/>
    <w:rsid w:val="00F42D71"/>
    <w:rsid w:val="00F432BB"/>
    <w:rsid w:val="00F432D3"/>
    <w:rsid w:val="00F4361F"/>
    <w:rsid w:val="00F4469B"/>
    <w:rsid w:val="00F448C6"/>
    <w:rsid w:val="00F45047"/>
    <w:rsid w:val="00F46002"/>
    <w:rsid w:val="00F46C85"/>
    <w:rsid w:val="00F4712A"/>
    <w:rsid w:val="00F4731B"/>
    <w:rsid w:val="00F474DC"/>
    <w:rsid w:val="00F475CA"/>
    <w:rsid w:val="00F5060D"/>
    <w:rsid w:val="00F5111D"/>
    <w:rsid w:val="00F5123D"/>
    <w:rsid w:val="00F51FF8"/>
    <w:rsid w:val="00F52BEC"/>
    <w:rsid w:val="00F52DC2"/>
    <w:rsid w:val="00F537AF"/>
    <w:rsid w:val="00F55CA1"/>
    <w:rsid w:val="00F57253"/>
    <w:rsid w:val="00F610CB"/>
    <w:rsid w:val="00F63542"/>
    <w:rsid w:val="00F6482B"/>
    <w:rsid w:val="00F6593B"/>
    <w:rsid w:val="00F65A37"/>
    <w:rsid w:val="00F662EF"/>
    <w:rsid w:val="00F663F9"/>
    <w:rsid w:val="00F66574"/>
    <w:rsid w:val="00F67367"/>
    <w:rsid w:val="00F70786"/>
    <w:rsid w:val="00F71F50"/>
    <w:rsid w:val="00F74230"/>
    <w:rsid w:val="00F7522F"/>
    <w:rsid w:val="00F77752"/>
    <w:rsid w:val="00F778FD"/>
    <w:rsid w:val="00F80026"/>
    <w:rsid w:val="00F800DF"/>
    <w:rsid w:val="00F8159A"/>
    <w:rsid w:val="00F81CB2"/>
    <w:rsid w:val="00F81E47"/>
    <w:rsid w:val="00F837CF"/>
    <w:rsid w:val="00F8471B"/>
    <w:rsid w:val="00F848D2"/>
    <w:rsid w:val="00F84E9D"/>
    <w:rsid w:val="00F911FF"/>
    <w:rsid w:val="00F92C7A"/>
    <w:rsid w:val="00F93C91"/>
    <w:rsid w:val="00F94BF8"/>
    <w:rsid w:val="00F94E2F"/>
    <w:rsid w:val="00F95457"/>
    <w:rsid w:val="00FA0377"/>
    <w:rsid w:val="00FA0A7A"/>
    <w:rsid w:val="00FA0DF9"/>
    <w:rsid w:val="00FA20BA"/>
    <w:rsid w:val="00FA261A"/>
    <w:rsid w:val="00FA635F"/>
    <w:rsid w:val="00FA68BD"/>
    <w:rsid w:val="00FA7222"/>
    <w:rsid w:val="00FA7551"/>
    <w:rsid w:val="00FA7AB8"/>
    <w:rsid w:val="00FB082C"/>
    <w:rsid w:val="00FB0A0D"/>
    <w:rsid w:val="00FB151D"/>
    <w:rsid w:val="00FB1937"/>
    <w:rsid w:val="00FB19BC"/>
    <w:rsid w:val="00FB30F6"/>
    <w:rsid w:val="00FB3215"/>
    <w:rsid w:val="00FB3AC8"/>
    <w:rsid w:val="00FB3E75"/>
    <w:rsid w:val="00FB4503"/>
    <w:rsid w:val="00FB45E5"/>
    <w:rsid w:val="00FB4FFA"/>
    <w:rsid w:val="00FB6BB6"/>
    <w:rsid w:val="00FB7896"/>
    <w:rsid w:val="00FC02ED"/>
    <w:rsid w:val="00FC0DB8"/>
    <w:rsid w:val="00FC0FD0"/>
    <w:rsid w:val="00FC115C"/>
    <w:rsid w:val="00FC2524"/>
    <w:rsid w:val="00FC2650"/>
    <w:rsid w:val="00FC3B10"/>
    <w:rsid w:val="00FC4E3D"/>
    <w:rsid w:val="00FC552D"/>
    <w:rsid w:val="00FC59CA"/>
    <w:rsid w:val="00FC5BE6"/>
    <w:rsid w:val="00FC5CAF"/>
    <w:rsid w:val="00FC6985"/>
    <w:rsid w:val="00FC6C7C"/>
    <w:rsid w:val="00FC6DCB"/>
    <w:rsid w:val="00FD20AA"/>
    <w:rsid w:val="00FD2827"/>
    <w:rsid w:val="00FD37B4"/>
    <w:rsid w:val="00FD37F5"/>
    <w:rsid w:val="00FD41BB"/>
    <w:rsid w:val="00FD433F"/>
    <w:rsid w:val="00FD5B1D"/>
    <w:rsid w:val="00FD7D1F"/>
    <w:rsid w:val="00FE22FA"/>
    <w:rsid w:val="00FE25DC"/>
    <w:rsid w:val="00FE2D95"/>
    <w:rsid w:val="00FE3809"/>
    <w:rsid w:val="00FE4539"/>
    <w:rsid w:val="00FE4BF0"/>
    <w:rsid w:val="00FE4F16"/>
    <w:rsid w:val="00FE4FD0"/>
    <w:rsid w:val="00FE7BD0"/>
    <w:rsid w:val="00FE7D4A"/>
    <w:rsid w:val="00FF03BC"/>
    <w:rsid w:val="00FF0A91"/>
    <w:rsid w:val="00FF12A1"/>
    <w:rsid w:val="00FF1E2D"/>
    <w:rsid w:val="00FF2086"/>
    <w:rsid w:val="00FF32BA"/>
    <w:rsid w:val="00FF39E1"/>
    <w:rsid w:val="00FF4C88"/>
    <w:rsid w:val="00FF577A"/>
    <w:rsid w:val="00FF5EBC"/>
    <w:rsid w:val="00FF5F05"/>
    <w:rsid w:val="00FF70E0"/>
    <w:rsid w:val="00FF7232"/>
    <w:rsid w:val="00FF73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81"/>
    <o:shapelayout v:ext="edit">
      <o:idmap v:ext="edit" data="1"/>
    </o:shapelayout>
  </w:shapeDefaults>
  <w:decimalSymbol w:val="."/>
  <w:listSeparator w:val=","/>
  <w14:docId w14:val="1A5F568E"/>
  <w15:docId w15:val="{76B31698-DB0B-497A-A35D-A6408D33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68F"/>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qFormat/>
    <w:rsid w:val="00F52BEC"/>
    <w:pPr>
      <w:keepNext/>
      <w:outlineLvl w:val="0"/>
    </w:pPr>
    <w:rPr>
      <w:rFonts w:ascii="Arial" w:hAnsi="Arial"/>
      <w:sz w:val="24"/>
      <w:szCs w:val="24"/>
      <w:lang w:eastAsia="en-US"/>
    </w:rPr>
  </w:style>
  <w:style w:type="paragraph" w:styleId="Heading2">
    <w:name w:val="heading 2"/>
    <w:basedOn w:val="Normal"/>
    <w:next w:val="Normal"/>
    <w:qFormat/>
    <w:rsid w:val="00F52BEC"/>
    <w:pPr>
      <w:keepNext/>
      <w:outlineLvl w:val="1"/>
    </w:pPr>
    <w:rPr>
      <w:rFonts w:cs="Arial"/>
      <w:b/>
    </w:rPr>
  </w:style>
  <w:style w:type="paragraph" w:styleId="Heading3">
    <w:name w:val="heading 3"/>
    <w:basedOn w:val="Normal"/>
    <w:next w:val="Normal"/>
    <w:qFormat/>
    <w:rsid w:val="00F52BEC"/>
    <w:pPr>
      <w:keepNext/>
      <w:spacing w:before="240" w:after="60"/>
      <w:outlineLvl w:val="2"/>
    </w:pPr>
    <w:rPr>
      <w:rFonts w:cs="Arial"/>
      <w:b/>
      <w:bCs/>
      <w:szCs w:val="26"/>
    </w:rPr>
  </w:style>
  <w:style w:type="paragraph" w:styleId="Heading4">
    <w:name w:val="heading 4"/>
    <w:basedOn w:val="Normal"/>
    <w:next w:val="Normal"/>
    <w:qFormat/>
    <w:rsid w:val="00F52BEC"/>
    <w:pPr>
      <w:keepNext/>
      <w:spacing w:before="240" w:after="60"/>
      <w:outlineLvl w:val="3"/>
    </w:pPr>
    <w:rPr>
      <w:b/>
      <w:bCs/>
      <w:sz w:val="28"/>
      <w:szCs w:val="28"/>
    </w:rPr>
  </w:style>
  <w:style w:type="paragraph" w:styleId="Heading5">
    <w:name w:val="heading 5"/>
    <w:basedOn w:val="Normal"/>
    <w:next w:val="Normal"/>
    <w:qFormat/>
    <w:rsid w:val="00F52BEC"/>
    <w:pPr>
      <w:spacing w:before="240" w:after="60"/>
      <w:outlineLvl w:val="4"/>
    </w:pPr>
    <w:rPr>
      <w:b/>
      <w:bCs/>
      <w:i/>
      <w:iCs/>
      <w:szCs w:val="26"/>
    </w:rPr>
  </w:style>
  <w:style w:type="paragraph" w:styleId="Heading6">
    <w:name w:val="heading 6"/>
    <w:basedOn w:val="Normal"/>
    <w:next w:val="Normal"/>
    <w:qFormat/>
    <w:rsid w:val="00F52BEC"/>
    <w:pPr>
      <w:spacing w:before="240" w:after="60"/>
      <w:outlineLvl w:val="5"/>
    </w:pPr>
    <w:rPr>
      <w:b/>
      <w:bCs/>
    </w:rPr>
  </w:style>
  <w:style w:type="paragraph" w:styleId="Heading7">
    <w:name w:val="heading 7"/>
    <w:basedOn w:val="Normal"/>
    <w:next w:val="Normal"/>
    <w:qFormat/>
    <w:rsid w:val="00F52BEC"/>
    <w:pPr>
      <w:spacing w:before="240" w:after="60"/>
      <w:outlineLvl w:val="6"/>
    </w:pPr>
  </w:style>
  <w:style w:type="paragraph" w:styleId="Heading8">
    <w:name w:val="heading 8"/>
    <w:basedOn w:val="Normal"/>
    <w:next w:val="Normal"/>
    <w:qFormat/>
    <w:rsid w:val="00F52BEC"/>
    <w:pPr>
      <w:spacing w:before="240" w:after="60"/>
      <w:outlineLvl w:val="7"/>
    </w:pPr>
    <w:rPr>
      <w:i/>
      <w:iCs/>
    </w:rPr>
  </w:style>
  <w:style w:type="paragraph" w:styleId="Heading9">
    <w:name w:val="heading 9"/>
    <w:basedOn w:val="Normal"/>
    <w:next w:val="Normal"/>
    <w:qFormat/>
    <w:rsid w:val="00F52BEC"/>
    <w:pPr>
      <w:spacing w:before="240" w:after="60"/>
      <w:outlineLvl w:val="8"/>
    </w:pPr>
    <w:rPr>
      <w:rFonts w:cs="Arial"/>
    </w:rPr>
  </w:style>
  <w:style w:type="character" w:default="1" w:styleId="DefaultParagraphFont">
    <w:name w:val="Default Paragraph Font"/>
    <w:uiPriority w:val="1"/>
    <w:semiHidden/>
    <w:unhideWhenUsed/>
    <w:rsid w:val="003566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668F"/>
  </w:style>
  <w:style w:type="paragraph" w:customStyle="1" w:styleId="indent">
    <w:name w:val="indent"/>
    <w:basedOn w:val="Normal"/>
    <w:rsid w:val="00F52BEC"/>
    <w:pPr>
      <w:tabs>
        <w:tab w:val="right" w:pos="1134"/>
        <w:tab w:val="left" w:pos="1276"/>
      </w:tabs>
      <w:ind w:left="1276" w:hanging="1276"/>
      <w:jc w:val="both"/>
    </w:pPr>
    <w:rPr>
      <w:lang w:val="en-GB"/>
    </w:rPr>
  </w:style>
  <w:style w:type="paragraph" w:customStyle="1" w:styleId="numeric">
    <w:name w:val="numeric"/>
    <w:basedOn w:val="Normal"/>
    <w:rsid w:val="00AE09DB"/>
    <w:pPr>
      <w:tabs>
        <w:tab w:val="right" w:pos="1843"/>
        <w:tab w:val="left" w:pos="1985"/>
      </w:tabs>
      <w:ind w:left="1985" w:hanging="1985"/>
      <w:jc w:val="both"/>
    </w:pPr>
    <w:rPr>
      <w:lang w:val="en-GB"/>
    </w:rPr>
  </w:style>
  <w:style w:type="paragraph" w:styleId="Header">
    <w:name w:val="header"/>
    <w:basedOn w:val="Normal"/>
    <w:link w:val="HeaderChar"/>
    <w:uiPriority w:val="99"/>
    <w:rsid w:val="00F52BEC"/>
    <w:pPr>
      <w:tabs>
        <w:tab w:val="center" w:pos="4153"/>
        <w:tab w:val="right" w:pos="8306"/>
      </w:tabs>
    </w:pPr>
  </w:style>
  <w:style w:type="paragraph" w:styleId="Footer">
    <w:name w:val="footer"/>
    <w:basedOn w:val="Normal"/>
    <w:link w:val="FooterChar"/>
    <w:uiPriority w:val="99"/>
    <w:rsid w:val="00AE09DB"/>
    <w:pPr>
      <w:tabs>
        <w:tab w:val="right" w:pos="8505"/>
      </w:tabs>
    </w:pPr>
    <w:rPr>
      <w:sz w:val="20"/>
    </w:rPr>
  </w:style>
  <w:style w:type="character" w:styleId="PageNumber">
    <w:name w:val="page number"/>
    <w:basedOn w:val="DefaultParagraphFont"/>
    <w:rsid w:val="00F52BEC"/>
  </w:style>
  <w:style w:type="paragraph" w:customStyle="1" w:styleId="Style2">
    <w:name w:val="Style2"/>
    <w:basedOn w:val="Normal"/>
    <w:rsid w:val="00AE09DB"/>
    <w:pPr>
      <w:tabs>
        <w:tab w:val="right" w:pos="1134"/>
        <w:tab w:val="left" w:pos="1276"/>
        <w:tab w:val="right" w:pos="1843"/>
        <w:tab w:val="left" w:pos="1985"/>
        <w:tab w:val="right" w:pos="2552"/>
        <w:tab w:val="left" w:pos="2693"/>
      </w:tabs>
      <w:jc w:val="both"/>
    </w:pPr>
    <w:rPr>
      <w:lang w:val="en-GB"/>
    </w:rPr>
  </w:style>
  <w:style w:type="paragraph" w:styleId="BodyText">
    <w:name w:val="Body Text"/>
    <w:basedOn w:val="Normal"/>
    <w:link w:val="BodyTextChar"/>
    <w:unhideWhenUsed/>
    <w:rsid w:val="006F7005"/>
    <w:pPr>
      <w:spacing w:after="120"/>
    </w:pPr>
  </w:style>
  <w:style w:type="paragraph" w:customStyle="1" w:styleId="Reference">
    <w:name w:val="Reference"/>
    <w:basedOn w:val="BodyText"/>
    <w:rsid w:val="00AE09DB"/>
    <w:pPr>
      <w:spacing w:before="360"/>
    </w:pPr>
    <w:rPr>
      <w:b/>
      <w:lang w:val="en-GB"/>
    </w:rPr>
  </w:style>
  <w:style w:type="paragraph" w:customStyle="1" w:styleId="LDEndLine">
    <w:name w:val="LDEndLine"/>
    <w:basedOn w:val="BodyText"/>
    <w:rsid w:val="00AE09DB"/>
    <w:pPr>
      <w:pBdr>
        <w:bottom w:val="single" w:sz="2" w:space="0" w:color="auto"/>
      </w:pBdr>
    </w:pPr>
  </w:style>
  <w:style w:type="paragraph" w:styleId="Title">
    <w:name w:val="Title"/>
    <w:basedOn w:val="Normal"/>
    <w:next w:val="BodyPara2"/>
    <w:qFormat/>
    <w:rsid w:val="00F52BEC"/>
    <w:pPr>
      <w:tabs>
        <w:tab w:val="left" w:pos="1276"/>
      </w:tabs>
      <w:spacing w:before="120" w:after="60"/>
      <w:ind w:left="1276" w:hanging="567"/>
      <w:outlineLvl w:val="0"/>
    </w:pPr>
    <w:rPr>
      <w:rFonts w:cs="Arial"/>
      <w:bCs/>
      <w:kern w:val="28"/>
      <w:szCs w:val="32"/>
      <w:lang w:val="en-US"/>
    </w:rPr>
  </w:style>
  <w:style w:type="paragraph" w:customStyle="1" w:styleId="LDTitle">
    <w:name w:val="LDTitle"/>
    <w:link w:val="LDTitleChar"/>
    <w:rsid w:val="006F7005"/>
    <w:pPr>
      <w:spacing w:before="1320" w:after="480"/>
    </w:pPr>
    <w:rPr>
      <w:rFonts w:ascii="Arial" w:hAnsi="Arial"/>
      <w:sz w:val="24"/>
      <w:szCs w:val="24"/>
      <w:lang w:eastAsia="en-US"/>
    </w:rPr>
  </w:style>
  <w:style w:type="paragraph" w:customStyle="1" w:styleId="LDReference">
    <w:name w:val="LDReference"/>
    <w:basedOn w:val="LDTitle"/>
    <w:rsid w:val="006F7005"/>
    <w:pPr>
      <w:spacing w:before="120"/>
      <w:ind w:left="1843"/>
    </w:pPr>
    <w:rPr>
      <w:rFonts w:ascii="Times New Roman" w:hAnsi="Times New Roman"/>
      <w:sz w:val="20"/>
      <w:szCs w:val="20"/>
    </w:rPr>
  </w:style>
  <w:style w:type="paragraph" w:customStyle="1" w:styleId="LDBodytext">
    <w:name w:val="LDBody text"/>
    <w:link w:val="LDBodytextChar"/>
    <w:rsid w:val="00AE09DB"/>
    <w:rPr>
      <w:sz w:val="24"/>
      <w:szCs w:val="24"/>
      <w:lang w:eastAsia="en-US"/>
    </w:rPr>
  </w:style>
  <w:style w:type="paragraph" w:customStyle="1" w:styleId="LDDate">
    <w:name w:val="LDDate"/>
    <w:basedOn w:val="BodyText1"/>
    <w:link w:val="LDDateChar"/>
    <w:rsid w:val="006F7005"/>
    <w:pPr>
      <w:spacing w:before="240"/>
    </w:pPr>
  </w:style>
  <w:style w:type="paragraph" w:customStyle="1" w:styleId="LDP1a">
    <w:name w:val="LDP1(a)"/>
    <w:basedOn w:val="LDClause"/>
    <w:link w:val="LDP1aChar"/>
    <w:rsid w:val="00AE09DB"/>
    <w:pPr>
      <w:tabs>
        <w:tab w:val="clear" w:pos="454"/>
        <w:tab w:val="clear" w:pos="737"/>
        <w:tab w:val="left" w:pos="1191"/>
      </w:tabs>
      <w:ind w:left="1191" w:hanging="454"/>
    </w:pPr>
  </w:style>
  <w:style w:type="paragraph" w:customStyle="1" w:styleId="LDFollowing">
    <w:name w:val="LDFollowing"/>
    <w:basedOn w:val="LDDate"/>
    <w:next w:val="BodyText1"/>
    <w:rsid w:val="006F7005"/>
    <w:pPr>
      <w:spacing w:before="60"/>
    </w:pPr>
  </w:style>
  <w:style w:type="paragraph" w:customStyle="1" w:styleId="LDScheduleheading">
    <w:name w:val="LDSchedule heading"/>
    <w:basedOn w:val="LDTitle"/>
    <w:next w:val="LDBodytext"/>
    <w:link w:val="LDScheduleheadingChar"/>
    <w:rsid w:val="00AE09DB"/>
    <w:pPr>
      <w:keepNext/>
      <w:tabs>
        <w:tab w:val="left" w:pos="1843"/>
      </w:tabs>
      <w:spacing w:before="480" w:after="120"/>
      <w:ind w:left="1843" w:hanging="1843"/>
    </w:pPr>
    <w:rPr>
      <w:rFonts w:cs="Arial"/>
      <w:b/>
    </w:rPr>
  </w:style>
  <w:style w:type="paragraph" w:customStyle="1" w:styleId="LDTableheading">
    <w:name w:val="LDTableheading"/>
    <w:basedOn w:val="LDBodytext"/>
    <w:rsid w:val="00AE09DB"/>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AE09DB"/>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BodyText1"/>
    <w:next w:val="BodyText1"/>
    <w:rsid w:val="006F7005"/>
    <w:pPr>
      <w:keepNext/>
      <w:spacing w:before="900"/>
    </w:pPr>
  </w:style>
  <w:style w:type="character" w:customStyle="1" w:styleId="LDCitation">
    <w:name w:val="LDCitation"/>
    <w:rsid w:val="00AE09DB"/>
    <w:rPr>
      <w:i/>
      <w:iCs/>
    </w:rPr>
  </w:style>
  <w:style w:type="paragraph" w:customStyle="1" w:styleId="LDFooter">
    <w:name w:val="LDFooter"/>
    <w:basedOn w:val="BodyText1"/>
    <w:rsid w:val="006F7005"/>
    <w:pPr>
      <w:tabs>
        <w:tab w:val="right" w:pos="8505"/>
      </w:tabs>
    </w:pPr>
    <w:rPr>
      <w:sz w:val="20"/>
    </w:rPr>
  </w:style>
  <w:style w:type="paragraph" w:customStyle="1" w:styleId="LDP2i">
    <w:name w:val="LDP2(i)"/>
    <w:basedOn w:val="LDP1a"/>
    <w:rsid w:val="0063178C"/>
    <w:pPr>
      <w:tabs>
        <w:tab w:val="clear" w:pos="1191"/>
        <w:tab w:val="right" w:pos="1559"/>
        <w:tab w:val="left" w:pos="1701"/>
      </w:tabs>
      <w:ind w:left="1701" w:hanging="1134"/>
    </w:pPr>
  </w:style>
  <w:style w:type="paragraph" w:customStyle="1" w:styleId="LDDescription">
    <w:name w:val="LD Description"/>
    <w:basedOn w:val="LDTitle"/>
    <w:rsid w:val="006F7005"/>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AE09DB"/>
    <w:pPr>
      <w:keepNext/>
      <w:tabs>
        <w:tab w:val="left" w:pos="737"/>
      </w:tabs>
      <w:spacing w:before="180" w:after="60"/>
      <w:ind w:left="737" w:hanging="737"/>
    </w:pPr>
    <w:rPr>
      <w:b/>
    </w:rPr>
  </w:style>
  <w:style w:type="paragraph" w:customStyle="1" w:styleId="LDClause">
    <w:name w:val="LDClause"/>
    <w:basedOn w:val="LDBodytext"/>
    <w:link w:val="LDClauseChar"/>
    <w:qFormat/>
    <w:rsid w:val="00AE09DB"/>
    <w:pPr>
      <w:tabs>
        <w:tab w:val="right" w:pos="454"/>
        <w:tab w:val="left" w:pos="737"/>
      </w:tabs>
      <w:spacing w:before="60" w:after="60"/>
      <w:ind w:left="737" w:hanging="1021"/>
    </w:pPr>
  </w:style>
  <w:style w:type="paragraph" w:customStyle="1" w:styleId="LDP3A">
    <w:name w:val="LDP3 (A)"/>
    <w:basedOn w:val="LDP2i0"/>
    <w:link w:val="LDP3AChar"/>
    <w:qFormat/>
    <w:rsid w:val="00AE09DB"/>
    <w:pPr>
      <w:tabs>
        <w:tab w:val="clear" w:pos="1418"/>
        <w:tab w:val="clear" w:pos="1559"/>
        <w:tab w:val="left" w:pos="1985"/>
      </w:tabs>
      <w:ind w:left="1985" w:hanging="567"/>
    </w:pPr>
  </w:style>
  <w:style w:type="paragraph" w:customStyle="1" w:styleId="LDScheduleClause">
    <w:name w:val="LDScheduleClause"/>
    <w:basedOn w:val="LDClause"/>
    <w:rsid w:val="00AE09DB"/>
    <w:pPr>
      <w:ind w:left="738" w:hanging="851"/>
    </w:pPr>
  </w:style>
  <w:style w:type="paragraph" w:styleId="BalloonText">
    <w:name w:val="Balloon Text"/>
    <w:basedOn w:val="Normal"/>
    <w:link w:val="BalloonTextChar"/>
    <w:uiPriority w:val="99"/>
    <w:semiHidden/>
    <w:rsid w:val="00AE09DB"/>
    <w:rPr>
      <w:rFonts w:ascii="Tahoma" w:hAnsi="Tahoma" w:cs="Tahoma"/>
      <w:sz w:val="16"/>
      <w:szCs w:val="16"/>
    </w:rPr>
  </w:style>
  <w:style w:type="paragraph" w:styleId="BlockText">
    <w:name w:val="Block Text"/>
    <w:basedOn w:val="Normal"/>
    <w:rsid w:val="00F52BEC"/>
    <w:pPr>
      <w:spacing w:after="120"/>
      <w:ind w:left="1440" w:right="1440"/>
    </w:pPr>
  </w:style>
  <w:style w:type="paragraph" w:styleId="BodyText2">
    <w:name w:val="Body Text 2"/>
    <w:basedOn w:val="Normal"/>
    <w:rsid w:val="00F52BEC"/>
    <w:pPr>
      <w:spacing w:after="120" w:line="480" w:lineRule="auto"/>
    </w:pPr>
  </w:style>
  <w:style w:type="paragraph" w:styleId="BodyText3">
    <w:name w:val="Body Text 3"/>
    <w:basedOn w:val="Normal"/>
    <w:rsid w:val="00F52BEC"/>
    <w:pPr>
      <w:spacing w:after="120"/>
    </w:pPr>
    <w:rPr>
      <w:sz w:val="16"/>
      <w:szCs w:val="16"/>
    </w:rPr>
  </w:style>
  <w:style w:type="paragraph" w:styleId="BodyTextFirstIndent">
    <w:name w:val="Body Text First Indent"/>
    <w:basedOn w:val="Normal"/>
    <w:rsid w:val="00F52BEC"/>
    <w:pPr>
      <w:tabs>
        <w:tab w:val="left" w:pos="1276"/>
      </w:tabs>
      <w:spacing w:before="240" w:after="120"/>
      <w:ind w:left="1276" w:firstLine="210"/>
    </w:pPr>
    <w:rPr>
      <w:szCs w:val="20"/>
      <w:lang w:val="en-US"/>
    </w:rPr>
  </w:style>
  <w:style w:type="paragraph" w:styleId="BodyTextIndent">
    <w:name w:val="Body Text Indent"/>
    <w:basedOn w:val="Normal"/>
    <w:rsid w:val="00F52BEC"/>
    <w:pPr>
      <w:spacing w:after="120"/>
      <w:ind w:left="283"/>
    </w:pPr>
  </w:style>
  <w:style w:type="paragraph" w:styleId="BodyTextFirstIndent2">
    <w:name w:val="Body Text First Indent 2"/>
    <w:basedOn w:val="BodyTextIndent"/>
    <w:rsid w:val="00F52BEC"/>
    <w:pPr>
      <w:ind w:firstLine="210"/>
    </w:pPr>
  </w:style>
  <w:style w:type="paragraph" w:styleId="BodyTextIndent2">
    <w:name w:val="Body Text Indent 2"/>
    <w:basedOn w:val="Normal"/>
    <w:rsid w:val="00F52BEC"/>
    <w:pPr>
      <w:spacing w:after="120" w:line="480" w:lineRule="auto"/>
      <w:ind w:left="283"/>
    </w:pPr>
  </w:style>
  <w:style w:type="paragraph" w:styleId="BodyTextIndent3">
    <w:name w:val="Body Text Indent 3"/>
    <w:basedOn w:val="Normal"/>
    <w:rsid w:val="00F52BEC"/>
    <w:pPr>
      <w:spacing w:after="120"/>
      <w:ind w:left="283"/>
    </w:pPr>
    <w:rPr>
      <w:sz w:val="16"/>
      <w:szCs w:val="16"/>
    </w:rPr>
  </w:style>
  <w:style w:type="paragraph" w:styleId="Caption">
    <w:name w:val="caption"/>
    <w:basedOn w:val="Normal"/>
    <w:next w:val="Normal"/>
    <w:qFormat/>
    <w:rsid w:val="00F52BEC"/>
    <w:rPr>
      <w:b/>
      <w:bCs/>
      <w:sz w:val="20"/>
    </w:rPr>
  </w:style>
  <w:style w:type="paragraph" w:styleId="Closing">
    <w:name w:val="Closing"/>
    <w:basedOn w:val="Normal"/>
    <w:rsid w:val="00F52BEC"/>
    <w:pPr>
      <w:ind w:left="4252"/>
    </w:pPr>
  </w:style>
  <w:style w:type="paragraph" w:styleId="CommentText">
    <w:name w:val="annotation text"/>
    <w:basedOn w:val="Normal"/>
    <w:link w:val="CommentTextChar"/>
    <w:rsid w:val="00AE09DB"/>
    <w:rPr>
      <w:sz w:val="20"/>
    </w:rPr>
  </w:style>
  <w:style w:type="paragraph" w:styleId="CommentSubject">
    <w:name w:val="annotation subject"/>
    <w:basedOn w:val="CommentText"/>
    <w:next w:val="CommentText"/>
    <w:link w:val="CommentSubjectChar"/>
    <w:uiPriority w:val="99"/>
    <w:semiHidden/>
    <w:rsid w:val="00AE09DB"/>
    <w:rPr>
      <w:b/>
      <w:bCs/>
    </w:rPr>
  </w:style>
  <w:style w:type="paragraph" w:styleId="Date">
    <w:name w:val="Date"/>
    <w:basedOn w:val="Normal"/>
    <w:next w:val="Normal"/>
    <w:rsid w:val="00F52BEC"/>
  </w:style>
  <w:style w:type="paragraph" w:styleId="DocumentMap">
    <w:name w:val="Document Map"/>
    <w:basedOn w:val="Normal"/>
    <w:semiHidden/>
    <w:rsid w:val="00F52BEC"/>
    <w:pPr>
      <w:shd w:val="clear" w:color="auto" w:fill="000080"/>
    </w:pPr>
    <w:rPr>
      <w:rFonts w:ascii="Tahoma" w:hAnsi="Tahoma" w:cs="Tahoma"/>
      <w:sz w:val="20"/>
    </w:rPr>
  </w:style>
  <w:style w:type="paragraph" w:styleId="E-mailSignature">
    <w:name w:val="E-mail Signature"/>
    <w:basedOn w:val="Normal"/>
    <w:rsid w:val="00AE09DB"/>
  </w:style>
  <w:style w:type="paragraph" w:styleId="EndnoteText">
    <w:name w:val="endnote text"/>
    <w:basedOn w:val="Normal"/>
    <w:semiHidden/>
    <w:rsid w:val="00AE09DB"/>
    <w:rPr>
      <w:sz w:val="20"/>
    </w:rPr>
  </w:style>
  <w:style w:type="paragraph" w:styleId="EnvelopeAddress">
    <w:name w:val="envelope address"/>
    <w:basedOn w:val="Normal"/>
    <w:rsid w:val="00AE09DB"/>
    <w:pPr>
      <w:framePr w:w="7920" w:h="1980" w:hRule="exact" w:hSpace="180" w:wrap="auto" w:hAnchor="page" w:xAlign="center" w:yAlign="bottom"/>
      <w:ind w:left="2880"/>
    </w:pPr>
    <w:rPr>
      <w:rFonts w:cs="Arial"/>
    </w:rPr>
  </w:style>
  <w:style w:type="paragraph" w:styleId="EnvelopeReturn">
    <w:name w:val="envelope return"/>
    <w:basedOn w:val="Normal"/>
    <w:rsid w:val="00AE09DB"/>
    <w:rPr>
      <w:rFonts w:cs="Arial"/>
      <w:sz w:val="20"/>
    </w:rPr>
  </w:style>
  <w:style w:type="paragraph" w:styleId="FootnoteText">
    <w:name w:val="footnote text"/>
    <w:basedOn w:val="Normal"/>
    <w:link w:val="FootnoteTextChar"/>
    <w:uiPriority w:val="99"/>
    <w:semiHidden/>
    <w:rsid w:val="00F52BEC"/>
    <w:rPr>
      <w:sz w:val="20"/>
    </w:rPr>
  </w:style>
  <w:style w:type="paragraph" w:styleId="HTMLAddress">
    <w:name w:val="HTML Address"/>
    <w:basedOn w:val="Normal"/>
    <w:rsid w:val="00F52BEC"/>
    <w:rPr>
      <w:i/>
      <w:iCs/>
    </w:rPr>
  </w:style>
  <w:style w:type="paragraph" w:styleId="HTMLPreformatted">
    <w:name w:val="HTML Preformatted"/>
    <w:basedOn w:val="Normal"/>
    <w:rsid w:val="00F52BEC"/>
    <w:rPr>
      <w:rFonts w:ascii="Courier New" w:hAnsi="Courier New" w:cs="Courier New"/>
      <w:sz w:val="20"/>
    </w:rPr>
  </w:style>
  <w:style w:type="paragraph" w:styleId="Index1">
    <w:name w:val="index 1"/>
    <w:basedOn w:val="Normal"/>
    <w:next w:val="Normal"/>
    <w:autoRedefine/>
    <w:semiHidden/>
    <w:rsid w:val="00F52BEC"/>
    <w:pPr>
      <w:ind w:left="260" w:hanging="260"/>
    </w:pPr>
  </w:style>
  <w:style w:type="paragraph" w:styleId="Index2">
    <w:name w:val="index 2"/>
    <w:basedOn w:val="Normal"/>
    <w:next w:val="Normal"/>
    <w:autoRedefine/>
    <w:semiHidden/>
    <w:rsid w:val="00F52BEC"/>
    <w:pPr>
      <w:ind w:left="520" w:hanging="260"/>
    </w:pPr>
  </w:style>
  <w:style w:type="paragraph" w:styleId="Index3">
    <w:name w:val="index 3"/>
    <w:basedOn w:val="Normal"/>
    <w:next w:val="Normal"/>
    <w:autoRedefine/>
    <w:semiHidden/>
    <w:rsid w:val="00F52BEC"/>
    <w:pPr>
      <w:ind w:left="780" w:hanging="260"/>
    </w:pPr>
  </w:style>
  <w:style w:type="paragraph" w:styleId="Index4">
    <w:name w:val="index 4"/>
    <w:basedOn w:val="Normal"/>
    <w:next w:val="Normal"/>
    <w:autoRedefine/>
    <w:semiHidden/>
    <w:rsid w:val="00F52BEC"/>
    <w:pPr>
      <w:ind w:left="1040" w:hanging="260"/>
    </w:pPr>
  </w:style>
  <w:style w:type="paragraph" w:styleId="Index5">
    <w:name w:val="index 5"/>
    <w:basedOn w:val="Normal"/>
    <w:next w:val="Normal"/>
    <w:autoRedefine/>
    <w:semiHidden/>
    <w:rsid w:val="00F52BEC"/>
    <w:pPr>
      <w:ind w:left="1300" w:hanging="260"/>
    </w:pPr>
  </w:style>
  <w:style w:type="paragraph" w:styleId="Index6">
    <w:name w:val="index 6"/>
    <w:basedOn w:val="Normal"/>
    <w:next w:val="Normal"/>
    <w:autoRedefine/>
    <w:semiHidden/>
    <w:rsid w:val="00F52BEC"/>
    <w:pPr>
      <w:ind w:left="1560" w:hanging="260"/>
    </w:pPr>
  </w:style>
  <w:style w:type="paragraph" w:styleId="Index7">
    <w:name w:val="index 7"/>
    <w:basedOn w:val="Normal"/>
    <w:next w:val="Normal"/>
    <w:autoRedefine/>
    <w:semiHidden/>
    <w:rsid w:val="00F52BEC"/>
    <w:pPr>
      <w:ind w:left="1820" w:hanging="260"/>
    </w:pPr>
  </w:style>
  <w:style w:type="paragraph" w:styleId="Index8">
    <w:name w:val="index 8"/>
    <w:basedOn w:val="Normal"/>
    <w:next w:val="Normal"/>
    <w:autoRedefine/>
    <w:semiHidden/>
    <w:rsid w:val="00F52BEC"/>
    <w:pPr>
      <w:ind w:left="2080" w:hanging="260"/>
    </w:pPr>
  </w:style>
  <w:style w:type="paragraph" w:styleId="Index9">
    <w:name w:val="index 9"/>
    <w:basedOn w:val="Normal"/>
    <w:next w:val="Normal"/>
    <w:autoRedefine/>
    <w:semiHidden/>
    <w:rsid w:val="00F52BEC"/>
    <w:pPr>
      <w:ind w:left="2340" w:hanging="260"/>
    </w:pPr>
  </w:style>
  <w:style w:type="paragraph" w:styleId="IndexHeading">
    <w:name w:val="index heading"/>
    <w:basedOn w:val="Normal"/>
    <w:next w:val="Index1"/>
    <w:semiHidden/>
    <w:rsid w:val="00F52BEC"/>
    <w:rPr>
      <w:rFonts w:cs="Arial"/>
      <w:b/>
      <w:bCs/>
    </w:rPr>
  </w:style>
  <w:style w:type="paragraph" w:styleId="List">
    <w:name w:val="List"/>
    <w:basedOn w:val="Normal"/>
    <w:rsid w:val="00F52BEC"/>
    <w:pPr>
      <w:ind w:left="283" w:hanging="283"/>
    </w:pPr>
  </w:style>
  <w:style w:type="paragraph" w:styleId="List2">
    <w:name w:val="List 2"/>
    <w:basedOn w:val="Normal"/>
    <w:rsid w:val="00F52BEC"/>
    <w:pPr>
      <w:ind w:left="566" w:hanging="283"/>
    </w:pPr>
  </w:style>
  <w:style w:type="paragraph" w:styleId="List3">
    <w:name w:val="List 3"/>
    <w:basedOn w:val="Normal"/>
    <w:rsid w:val="00F52BEC"/>
    <w:pPr>
      <w:ind w:left="849" w:hanging="283"/>
    </w:pPr>
  </w:style>
  <w:style w:type="paragraph" w:styleId="List4">
    <w:name w:val="List 4"/>
    <w:basedOn w:val="Normal"/>
    <w:rsid w:val="00F52BEC"/>
    <w:pPr>
      <w:ind w:left="1132" w:hanging="283"/>
    </w:pPr>
  </w:style>
  <w:style w:type="paragraph" w:styleId="List5">
    <w:name w:val="List 5"/>
    <w:basedOn w:val="Normal"/>
    <w:rsid w:val="00F52BEC"/>
    <w:pPr>
      <w:ind w:left="1415" w:hanging="283"/>
    </w:pPr>
  </w:style>
  <w:style w:type="paragraph" w:styleId="ListBullet">
    <w:name w:val="List Bullet"/>
    <w:basedOn w:val="Normal"/>
    <w:rsid w:val="00F52BEC"/>
    <w:pPr>
      <w:numPr>
        <w:numId w:val="1"/>
      </w:numPr>
    </w:pPr>
  </w:style>
  <w:style w:type="paragraph" w:styleId="ListBullet2">
    <w:name w:val="List Bullet 2"/>
    <w:basedOn w:val="Normal"/>
    <w:rsid w:val="00F52BEC"/>
    <w:pPr>
      <w:numPr>
        <w:numId w:val="2"/>
      </w:numPr>
    </w:pPr>
  </w:style>
  <w:style w:type="paragraph" w:styleId="ListBullet3">
    <w:name w:val="List Bullet 3"/>
    <w:basedOn w:val="Normal"/>
    <w:rsid w:val="00F52BEC"/>
    <w:pPr>
      <w:numPr>
        <w:numId w:val="3"/>
      </w:numPr>
    </w:pPr>
  </w:style>
  <w:style w:type="paragraph" w:styleId="ListBullet4">
    <w:name w:val="List Bullet 4"/>
    <w:basedOn w:val="Normal"/>
    <w:rsid w:val="00F52BEC"/>
    <w:pPr>
      <w:numPr>
        <w:numId w:val="4"/>
      </w:numPr>
    </w:pPr>
  </w:style>
  <w:style w:type="paragraph" w:styleId="ListBullet5">
    <w:name w:val="List Bullet 5"/>
    <w:basedOn w:val="Normal"/>
    <w:rsid w:val="00F52BEC"/>
  </w:style>
  <w:style w:type="paragraph" w:styleId="ListContinue">
    <w:name w:val="List Continue"/>
    <w:basedOn w:val="Normal"/>
    <w:rsid w:val="00F52BEC"/>
    <w:pPr>
      <w:spacing w:after="120"/>
      <w:ind w:left="283"/>
    </w:pPr>
  </w:style>
  <w:style w:type="paragraph" w:styleId="ListContinue2">
    <w:name w:val="List Continue 2"/>
    <w:basedOn w:val="Normal"/>
    <w:rsid w:val="00F52BEC"/>
    <w:pPr>
      <w:spacing w:after="120"/>
      <w:ind w:left="566"/>
    </w:pPr>
  </w:style>
  <w:style w:type="paragraph" w:styleId="ListContinue3">
    <w:name w:val="List Continue 3"/>
    <w:basedOn w:val="Normal"/>
    <w:rsid w:val="00F52BEC"/>
    <w:pPr>
      <w:spacing w:after="120"/>
      <w:ind w:left="849"/>
    </w:pPr>
  </w:style>
  <w:style w:type="paragraph" w:styleId="ListContinue4">
    <w:name w:val="List Continue 4"/>
    <w:basedOn w:val="Normal"/>
    <w:rsid w:val="00F52BEC"/>
    <w:pPr>
      <w:spacing w:after="120"/>
      <w:ind w:left="1132"/>
    </w:pPr>
  </w:style>
  <w:style w:type="paragraph" w:styleId="ListContinue5">
    <w:name w:val="List Continue 5"/>
    <w:basedOn w:val="Normal"/>
    <w:rsid w:val="00F52BEC"/>
    <w:pPr>
      <w:spacing w:after="120"/>
      <w:ind w:left="1415"/>
    </w:pPr>
  </w:style>
  <w:style w:type="paragraph" w:styleId="ListNumber">
    <w:name w:val="List Number"/>
    <w:basedOn w:val="Normal"/>
    <w:rsid w:val="00F52BEC"/>
    <w:pPr>
      <w:numPr>
        <w:numId w:val="6"/>
      </w:numPr>
    </w:pPr>
  </w:style>
  <w:style w:type="paragraph" w:styleId="ListNumber2">
    <w:name w:val="List Number 2"/>
    <w:basedOn w:val="Normal"/>
    <w:rsid w:val="00F52BEC"/>
    <w:pPr>
      <w:numPr>
        <w:numId w:val="7"/>
      </w:numPr>
    </w:pPr>
  </w:style>
  <w:style w:type="paragraph" w:styleId="ListNumber3">
    <w:name w:val="List Number 3"/>
    <w:basedOn w:val="Normal"/>
    <w:rsid w:val="00F52BEC"/>
    <w:pPr>
      <w:numPr>
        <w:numId w:val="8"/>
      </w:numPr>
    </w:pPr>
  </w:style>
  <w:style w:type="paragraph" w:styleId="ListNumber4">
    <w:name w:val="List Number 4"/>
    <w:basedOn w:val="Normal"/>
    <w:rsid w:val="00F52BEC"/>
    <w:pPr>
      <w:numPr>
        <w:numId w:val="9"/>
      </w:numPr>
    </w:pPr>
  </w:style>
  <w:style w:type="paragraph" w:styleId="ListNumber5">
    <w:name w:val="List Number 5"/>
    <w:basedOn w:val="Normal"/>
    <w:rsid w:val="00F52BEC"/>
    <w:pPr>
      <w:numPr>
        <w:numId w:val="10"/>
      </w:numPr>
    </w:pPr>
  </w:style>
  <w:style w:type="paragraph" w:styleId="MacroText">
    <w:name w:val="macro"/>
    <w:semiHidden/>
    <w:rsid w:val="00F52BE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F52BEC"/>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rsid w:val="00F52BEC"/>
  </w:style>
  <w:style w:type="paragraph" w:styleId="NormalIndent">
    <w:name w:val="Normal Indent"/>
    <w:basedOn w:val="Normal"/>
    <w:rsid w:val="00F52BEC"/>
    <w:pPr>
      <w:ind w:left="720"/>
    </w:pPr>
  </w:style>
  <w:style w:type="paragraph" w:styleId="NoteHeading">
    <w:name w:val="Note Heading"/>
    <w:basedOn w:val="Normal"/>
    <w:next w:val="Normal"/>
    <w:rsid w:val="00AE09DB"/>
  </w:style>
  <w:style w:type="paragraph" w:styleId="PlainText">
    <w:name w:val="Plain Text"/>
    <w:basedOn w:val="Normal"/>
    <w:link w:val="PlainTextChar"/>
    <w:uiPriority w:val="99"/>
    <w:rsid w:val="00F52BEC"/>
    <w:rPr>
      <w:rFonts w:ascii="Courier New" w:hAnsi="Courier New" w:cs="Courier New"/>
      <w:sz w:val="20"/>
    </w:rPr>
  </w:style>
  <w:style w:type="paragraph" w:styleId="Salutation">
    <w:name w:val="Salutation"/>
    <w:basedOn w:val="Normal"/>
    <w:next w:val="Normal"/>
    <w:rsid w:val="00F52BEC"/>
  </w:style>
  <w:style w:type="paragraph" w:styleId="Signature">
    <w:name w:val="Signature"/>
    <w:basedOn w:val="Normal"/>
    <w:rsid w:val="00F52BEC"/>
    <w:pPr>
      <w:ind w:left="4252"/>
    </w:pPr>
  </w:style>
  <w:style w:type="paragraph" w:styleId="Subtitle">
    <w:name w:val="Subtitle"/>
    <w:basedOn w:val="Normal"/>
    <w:qFormat/>
    <w:rsid w:val="00AE09DB"/>
    <w:pPr>
      <w:spacing w:after="60"/>
      <w:jc w:val="center"/>
      <w:outlineLvl w:val="1"/>
    </w:pPr>
    <w:rPr>
      <w:rFonts w:cs="Arial"/>
    </w:rPr>
  </w:style>
  <w:style w:type="paragraph" w:styleId="TableofAuthorities">
    <w:name w:val="table of authorities"/>
    <w:basedOn w:val="Normal"/>
    <w:next w:val="Normal"/>
    <w:semiHidden/>
    <w:rsid w:val="00F52BEC"/>
    <w:pPr>
      <w:ind w:left="260" w:hanging="260"/>
    </w:pPr>
  </w:style>
  <w:style w:type="paragraph" w:styleId="TableofFigures">
    <w:name w:val="table of figures"/>
    <w:basedOn w:val="Normal"/>
    <w:next w:val="Normal"/>
    <w:semiHidden/>
    <w:rsid w:val="00F52BEC"/>
  </w:style>
  <w:style w:type="paragraph" w:styleId="TOAHeading">
    <w:name w:val="toa heading"/>
    <w:basedOn w:val="Normal"/>
    <w:next w:val="Normal"/>
    <w:semiHidden/>
    <w:rsid w:val="00F52BEC"/>
    <w:pPr>
      <w:spacing w:before="120"/>
    </w:pPr>
    <w:rPr>
      <w:rFonts w:cs="Arial"/>
      <w:b/>
      <w:bCs/>
    </w:rPr>
  </w:style>
  <w:style w:type="paragraph" w:styleId="TOC1">
    <w:name w:val="toc 1"/>
    <w:basedOn w:val="Normal"/>
    <w:next w:val="Normal"/>
    <w:autoRedefine/>
    <w:uiPriority w:val="39"/>
    <w:rsid w:val="00571E18"/>
    <w:pPr>
      <w:tabs>
        <w:tab w:val="left" w:pos="851"/>
        <w:tab w:val="right" w:leader="dot" w:pos="8494"/>
      </w:tabs>
      <w:spacing w:before="120" w:after="60" w:line="240" w:lineRule="auto"/>
    </w:pPr>
    <w:rPr>
      <w:rFonts w:ascii="Arial" w:hAnsi="Arial" w:cs="Arial"/>
      <w:noProof/>
      <w:color w:val="000000" w:themeColor="text1"/>
      <w:sz w:val="20"/>
      <w:szCs w:val="20"/>
    </w:rPr>
  </w:style>
  <w:style w:type="paragraph" w:styleId="TOC2">
    <w:name w:val="toc 2"/>
    <w:basedOn w:val="Normal"/>
    <w:next w:val="Normal"/>
    <w:autoRedefine/>
    <w:uiPriority w:val="39"/>
    <w:rsid w:val="00D75341"/>
    <w:pPr>
      <w:tabs>
        <w:tab w:val="left" w:pos="1134"/>
        <w:tab w:val="right" w:leader="dot" w:pos="8494"/>
      </w:tabs>
      <w:spacing w:after="60" w:line="240" w:lineRule="auto"/>
      <w:ind w:left="1134" w:hanging="709"/>
    </w:pPr>
  </w:style>
  <w:style w:type="paragraph" w:styleId="TOC3">
    <w:name w:val="toc 3"/>
    <w:basedOn w:val="Normal"/>
    <w:next w:val="Normal"/>
    <w:autoRedefine/>
    <w:uiPriority w:val="39"/>
    <w:rsid w:val="002545C8"/>
    <w:pPr>
      <w:tabs>
        <w:tab w:val="right" w:leader="dot" w:pos="8494"/>
      </w:tabs>
      <w:ind w:left="567"/>
    </w:pPr>
  </w:style>
  <w:style w:type="paragraph" w:styleId="TOC4">
    <w:name w:val="toc 4"/>
    <w:basedOn w:val="Normal"/>
    <w:next w:val="Normal"/>
    <w:autoRedefine/>
    <w:semiHidden/>
    <w:rsid w:val="00F52BEC"/>
    <w:pPr>
      <w:ind w:left="780"/>
    </w:pPr>
  </w:style>
  <w:style w:type="paragraph" w:styleId="TOC5">
    <w:name w:val="toc 5"/>
    <w:basedOn w:val="Normal"/>
    <w:next w:val="Normal"/>
    <w:autoRedefine/>
    <w:semiHidden/>
    <w:rsid w:val="00F52BEC"/>
    <w:pPr>
      <w:ind w:left="1040"/>
    </w:pPr>
  </w:style>
  <w:style w:type="paragraph" w:styleId="TOC6">
    <w:name w:val="toc 6"/>
    <w:basedOn w:val="Normal"/>
    <w:next w:val="Normal"/>
    <w:autoRedefine/>
    <w:semiHidden/>
    <w:rsid w:val="00F52BEC"/>
    <w:pPr>
      <w:ind w:left="1300"/>
    </w:pPr>
  </w:style>
  <w:style w:type="paragraph" w:styleId="TOC7">
    <w:name w:val="toc 7"/>
    <w:basedOn w:val="Normal"/>
    <w:next w:val="Normal"/>
    <w:autoRedefine/>
    <w:semiHidden/>
    <w:rsid w:val="00F52BEC"/>
    <w:pPr>
      <w:ind w:left="1560"/>
    </w:pPr>
  </w:style>
  <w:style w:type="paragraph" w:styleId="TOC8">
    <w:name w:val="toc 8"/>
    <w:basedOn w:val="Normal"/>
    <w:next w:val="Normal"/>
    <w:autoRedefine/>
    <w:semiHidden/>
    <w:rsid w:val="00F52BEC"/>
    <w:pPr>
      <w:ind w:left="1820"/>
    </w:pPr>
  </w:style>
  <w:style w:type="paragraph" w:styleId="TOC9">
    <w:name w:val="toc 9"/>
    <w:basedOn w:val="Normal"/>
    <w:next w:val="Normal"/>
    <w:autoRedefine/>
    <w:semiHidden/>
    <w:rsid w:val="00F52BEC"/>
    <w:pPr>
      <w:ind w:left="2080"/>
    </w:pPr>
  </w:style>
  <w:style w:type="paragraph" w:customStyle="1" w:styleId="LDScheduleClauseHead">
    <w:name w:val="LDScheduleClauseHead"/>
    <w:basedOn w:val="LDClauseHeading"/>
    <w:next w:val="LDScheduleClause"/>
    <w:link w:val="LDScheduleClauseHeadChar"/>
    <w:rsid w:val="00AE09DB"/>
  </w:style>
  <w:style w:type="paragraph" w:customStyle="1" w:styleId="LDdefinition">
    <w:name w:val="LDdefinition"/>
    <w:basedOn w:val="LDClause"/>
    <w:link w:val="LDdefinitionChar"/>
    <w:rsid w:val="00AE09DB"/>
    <w:pPr>
      <w:tabs>
        <w:tab w:val="clear" w:pos="454"/>
        <w:tab w:val="clear" w:pos="737"/>
      </w:tabs>
      <w:ind w:firstLine="0"/>
    </w:pPr>
  </w:style>
  <w:style w:type="paragraph" w:customStyle="1" w:styleId="LDSubclauseHead">
    <w:name w:val="LDSubclauseHead"/>
    <w:basedOn w:val="LDClauseHeading"/>
    <w:rsid w:val="00AE09DB"/>
    <w:rPr>
      <w:b w:val="0"/>
    </w:rPr>
  </w:style>
  <w:style w:type="paragraph" w:customStyle="1" w:styleId="LDSchedSubclHead">
    <w:name w:val="LDSchedSubclHead"/>
    <w:basedOn w:val="LDScheduleClauseHead"/>
    <w:rsid w:val="00AE09DB"/>
    <w:pPr>
      <w:tabs>
        <w:tab w:val="clear" w:pos="737"/>
        <w:tab w:val="left" w:pos="851"/>
      </w:tabs>
      <w:ind w:left="284"/>
    </w:pPr>
    <w:rPr>
      <w:b w:val="0"/>
    </w:rPr>
  </w:style>
  <w:style w:type="paragraph" w:customStyle="1" w:styleId="AmendInstruction">
    <w:name w:val="AmendInstruction"/>
    <w:basedOn w:val="ScheduleClause"/>
    <w:next w:val="Normal"/>
    <w:qFormat/>
    <w:rsid w:val="006F7005"/>
    <w:pPr>
      <w:keepNext/>
      <w:spacing w:before="120"/>
      <w:ind w:left="737" w:firstLine="0"/>
    </w:pPr>
    <w:rPr>
      <w:i/>
    </w:rPr>
  </w:style>
  <w:style w:type="paragraph" w:customStyle="1" w:styleId="LDAmendText">
    <w:name w:val="LDAmendText"/>
    <w:basedOn w:val="LDBodytext"/>
    <w:next w:val="LDAmendInstruction"/>
    <w:link w:val="LDAmendTextChar"/>
    <w:rsid w:val="00AE09DB"/>
    <w:pPr>
      <w:spacing w:before="60" w:after="60"/>
      <w:ind w:left="964"/>
    </w:pPr>
  </w:style>
  <w:style w:type="paragraph" w:customStyle="1" w:styleId="LDAmendInstruction">
    <w:name w:val="LDAmendInstruction"/>
    <w:basedOn w:val="LDScheduleClause"/>
    <w:next w:val="LDAmendText"/>
    <w:rsid w:val="00AE09DB"/>
    <w:pPr>
      <w:keepNext/>
      <w:spacing w:before="120"/>
      <w:ind w:left="737" w:firstLine="0"/>
    </w:pPr>
    <w:rPr>
      <w:i/>
    </w:rPr>
  </w:style>
  <w:style w:type="paragraph" w:customStyle="1" w:styleId="Default">
    <w:name w:val="Default"/>
    <w:rsid w:val="00F52BEC"/>
    <w:pPr>
      <w:widowControl w:val="0"/>
      <w:autoSpaceDE w:val="0"/>
      <w:autoSpaceDN w:val="0"/>
      <w:adjustRightInd w:val="0"/>
    </w:pPr>
    <w:rPr>
      <w:rFonts w:ascii="EU Albertina" w:hAnsi="EU Albertina" w:cs="EU Albertina"/>
      <w:color w:val="000000"/>
      <w:sz w:val="24"/>
      <w:szCs w:val="24"/>
    </w:rPr>
  </w:style>
  <w:style w:type="paragraph" w:customStyle="1" w:styleId="P1">
    <w:name w:val="P1"/>
    <w:aliases w:val="(a)"/>
    <w:basedOn w:val="Clause"/>
    <w:link w:val="aChar"/>
    <w:qFormat/>
    <w:rsid w:val="006F7005"/>
    <w:pPr>
      <w:tabs>
        <w:tab w:val="clear" w:pos="454"/>
        <w:tab w:val="clear" w:pos="737"/>
        <w:tab w:val="left" w:pos="1191"/>
      </w:tabs>
      <w:ind w:left="1191" w:hanging="454"/>
    </w:pPr>
  </w:style>
  <w:style w:type="paragraph" w:customStyle="1" w:styleId="LDP2i0">
    <w:name w:val="LDP2 (i)"/>
    <w:basedOn w:val="LDP1a"/>
    <w:link w:val="LDP2iChar"/>
    <w:qFormat/>
    <w:rsid w:val="00AE09DB"/>
    <w:pPr>
      <w:tabs>
        <w:tab w:val="clear" w:pos="1191"/>
        <w:tab w:val="right" w:pos="1418"/>
        <w:tab w:val="left" w:pos="1559"/>
      </w:tabs>
      <w:ind w:left="1588" w:hanging="1134"/>
    </w:pPr>
  </w:style>
  <w:style w:type="paragraph" w:customStyle="1" w:styleId="LDAmendHeading">
    <w:name w:val="LDAmendHeading"/>
    <w:basedOn w:val="LDTitle"/>
    <w:next w:val="LDAmendInstruction"/>
    <w:link w:val="LDAmendHeadingChar"/>
    <w:rsid w:val="00AE09DB"/>
    <w:pPr>
      <w:keepNext/>
      <w:spacing w:before="180" w:after="60"/>
      <w:ind w:left="720" w:hanging="720"/>
    </w:pPr>
    <w:rPr>
      <w:b/>
    </w:rPr>
  </w:style>
  <w:style w:type="paragraph" w:customStyle="1" w:styleId="LDNote">
    <w:name w:val="LDNote"/>
    <w:basedOn w:val="LDClause"/>
    <w:link w:val="LDNoteChar"/>
    <w:qFormat/>
    <w:rsid w:val="00AE09DB"/>
    <w:pPr>
      <w:ind w:firstLine="0"/>
    </w:pPr>
    <w:rPr>
      <w:sz w:val="20"/>
    </w:rPr>
  </w:style>
  <w:style w:type="paragraph" w:customStyle="1" w:styleId="StyleLDClause">
    <w:name w:val="Style LDClause"/>
    <w:basedOn w:val="LDClause"/>
    <w:rsid w:val="00AE09DB"/>
    <w:rPr>
      <w:szCs w:val="20"/>
    </w:rPr>
  </w:style>
  <w:style w:type="paragraph" w:customStyle="1" w:styleId="LDNotePara">
    <w:name w:val="LDNotePara"/>
    <w:basedOn w:val="Note"/>
    <w:rsid w:val="006F7005"/>
    <w:pPr>
      <w:tabs>
        <w:tab w:val="clear" w:pos="454"/>
      </w:tabs>
      <w:ind w:left="1701" w:hanging="454"/>
    </w:pPr>
  </w:style>
  <w:style w:type="paragraph" w:customStyle="1" w:styleId="LDTablespace">
    <w:name w:val="LDTablespace"/>
    <w:basedOn w:val="BodyText1"/>
    <w:rsid w:val="006F7005"/>
    <w:pPr>
      <w:spacing w:before="120"/>
    </w:pPr>
  </w:style>
  <w:style w:type="character" w:customStyle="1" w:styleId="BodyTextChar">
    <w:name w:val="Body Text Char"/>
    <w:basedOn w:val="DefaultParagraphFont"/>
    <w:link w:val="BodyText"/>
    <w:rsid w:val="006F7005"/>
    <w:rPr>
      <w:rFonts w:eastAsiaTheme="minorHAnsi" w:cstheme="minorBidi"/>
      <w:sz w:val="24"/>
      <w:szCs w:val="22"/>
      <w:lang w:eastAsia="en-US"/>
    </w:rPr>
  </w:style>
  <w:style w:type="character" w:customStyle="1" w:styleId="LDClauseChar">
    <w:name w:val="LDClause Char"/>
    <w:link w:val="LDClause"/>
    <w:rsid w:val="004977B0"/>
    <w:rPr>
      <w:sz w:val="24"/>
      <w:szCs w:val="24"/>
      <w:lang w:eastAsia="en-US"/>
    </w:rPr>
  </w:style>
  <w:style w:type="character" w:styleId="CommentReference">
    <w:name w:val="annotation reference"/>
    <w:semiHidden/>
    <w:rsid w:val="00D55352"/>
    <w:rPr>
      <w:sz w:val="16"/>
      <w:szCs w:val="16"/>
    </w:rPr>
  </w:style>
  <w:style w:type="paragraph" w:customStyle="1" w:styleId="LDP1a0">
    <w:name w:val="LDP1 (a)"/>
    <w:basedOn w:val="Clause"/>
    <w:link w:val="LDP1aChar0"/>
    <w:rsid w:val="006F7005"/>
    <w:pPr>
      <w:tabs>
        <w:tab w:val="clear" w:pos="737"/>
        <w:tab w:val="left" w:pos="1191"/>
      </w:tabs>
      <w:ind w:left="1191" w:hanging="454"/>
    </w:pPr>
  </w:style>
  <w:style w:type="paragraph" w:customStyle="1" w:styleId="LDContentsHead">
    <w:name w:val="LDContentsHead"/>
    <w:basedOn w:val="LDTitle"/>
    <w:rsid w:val="00E72695"/>
    <w:pPr>
      <w:keepNext/>
      <w:spacing w:before="480" w:after="120"/>
    </w:pPr>
    <w:rPr>
      <w:b/>
    </w:rPr>
  </w:style>
  <w:style w:type="character" w:customStyle="1" w:styleId="LDBodytextChar">
    <w:name w:val="LDBody text Char"/>
    <w:link w:val="LDBodytext"/>
    <w:rsid w:val="008D4AA7"/>
    <w:rPr>
      <w:sz w:val="24"/>
      <w:szCs w:val="24"/>
      <w:lang w:eastAsia="en-US"/>
    </w:rPr>
  </w:style>
  <w:style w:type="character" w:customStyle="1" w:styleId="LDP1aChar">
    <w:name w:val="LDP1(a) Char"/>
    <w:link w:val="LDP1a"/>
    <w:rsid w:val="001E57E0"/>
    <w:rPr>
      <w:sz w:val="24"/>
      <w:szCs w:val="24"/>
      <w:lang w:eastAsia="en-US"/>
    </w:rPr>
  </w:style>
  <w:style w:type="character" w:customStyle="1" w:styleId="LDP2iChar">
    <w:name w:val="LDP2 (i) Char"/>
    <w:link w:val="LDP2i0"/>
    <w:rsid w:val="001E57E0"/>
    <w:rPr>
      <w:sz w:val="24"/>
      <w:szCs w:val="24"/>
      <w:lang w:eastAsia="en-US"/>
    </w:rPr>
  </w:style>
  <w:style w:type="paragraph" w:customStyle="1" w:styleId="paragraph">
    <w:name w:val="paragraph"/>
    <w:aliases w:val="a,Paragraph"/>
    <w:basedOn w:val="Normal"/>
    <w:link w:val="paragraphChar"/>
    <w:rsid w:val="0028652A"/>
    <w:pPr>
      <w:tabs>
        <w:tab w:val="right" w:pos="1531"/>
      </w:tabs>
      <w:spacing w:before="40"/>
      <w:ind w:left="1644" w:hanging="1644"/>
    </w:pPr>
    <w:rPr>
      <w:szCs w:val="20"/>
      <w:lang w:eastAsia="en-AU"/>
    </w:rPr>
  </w:style>
  <w:style w:type="paragraph" w:customStyle="1" w:styleId="Subsection">
    <w:name w:val="Subsection"/>
    <w:aliases w:val="ss,subsection"/>
    <w:basedOn w:val="Normal"/>
    <w:link w:val="SubsectionChar"/>
    <w:rsid w:val="0028652A"/>
    <w:pPr>
      <w:tabs>
        <w:tab w:val="right" w:pos="1021"/>
      </w:tabs>
      <w:spacing w:before="180"/>
      <w:ind w:left="1134" w:hanging="1134"/>
    </w:pPr>
    <w:rPr>
      <w:szCs w:val="20"/>
      <w:lang w:eastAsia="en-AU"/>
    </w:rPr>
  </w:style>
  <w:style w:type="paragraph" w:customStyle="1" w:styleId="paragraphsub">
    <w:name w:val="paragraph(sub)"/>
    <w:aliases w:val="aa"/>
    <w:basedOn w:val="Normal"/>
    <w:rsid w:val="0028652A"/>
    <w:pPr>
      <w:tabs>
        <w:tab w:val="right" w:pos="1985"/>
      </w:tabs>
      <w:spacing w:before="40"/>
      <w:ind w:left="2098" w:hanging="2098"/>
    </w:pPr>
    <w:rPr>
      <w:szCs w:val="20"/>
      <w:lang w:eastAsia="en-AU"/>
    </w:rPr>
  </w:style>
  <w:style w:type="paragraph" w:customStyle="1" w:styleId="notetext">
    <w:name w:val="note(text)"/>
    <w:aliases w:val="n"/>
    <w:basedOn w:val="Normal"/>
    <w:link w:val="notetextChar"/>
    <w:rsid w:val="0028652A"/>
    <w:pPr>
      <w:spacing w:before="122"/>
      <w:ind w:left="1985" w:hanging="851"/>
    </w:pPr>
    <w:rPr>
      <w:sz w:val="18"/>
      <w:szCs w:val="20"/>
      <w:lang w:eastAsia="en-AU"/>
    </w:rPr>
  </w:style>
  <w:style w:type="character" w:customStyle="1" w:styleId="SubsectionChar">
    <w:name w:val="Subsection Char"/>
    <w:aliases w:val="ss Char,subsection Char"/>
    <w:link w:val="Subsection"/>
    <w:locked/>
    <w:rsid w:val="0028652A"/>
    <w:rPr>
      <w:sz w:val="22"/>
    </w:rPr>
  </w:style>
  <w:style w:type="paragraph" w:customStyle="1" w:styleId="Blankpage">
    <w:name w:val="Blankpage"/>
    <w:basedOn w:val="Normal"/>
    <w:rsid w:val="00F52BEC"/>
    <w:pPr>
      <w:spacing w:before="6000"/>
      <w:jc w:val="center"/>
    </w:pPr>
    <w:rPr>
      <w:b/>
      <w:bCs/>
      <w:sz w:val="36"/>
      <w:szCs w:val="20"/>
    </w:rPr>
  </w:style>
  <w:style w:type="paragraph" w:customStyle="1" w:styleId="Body">
    <w:name w:val="Body"/>
    <w:basedOn w:val="Normal"/>
    <w:link w:val="BodyChar"/>
    <w:rsid w:val="00F52BEC"/>
    <w:pPr>
      <w:tabs>
        <w:tab w:val="left" w:pos="3969"/>
      </w:tabs>
      <w:spacing w:before="240" w:line="300" w:lineRule="atLeast"/>
      <w:ind w:left="3260"/>
      <w:jc w:val="both"/>
    </w:pPr>
    <w:rPr>
      <w:rFonts w:ascii="Palatino" w:hAnsi="Palatino" w:cs="Arial"/>
      <w:lang w:val="en-GB" w:eastAsia="en-AU"/>
    </w:rPr>
  </w:style>
  <w:style w:type="character" w:customStyle="1" w:styleId="BodyChar">
    <w:name w:val="Body Char"/>
    <w:basedOn w:val="DefaultParagraphFont"/>
    <w:link w:val="Body"/>
    <w:rsid w:val="00F52BEC"/>
    <w:rPr>
      <w:rFonts w:ascii="Palatino" w:hAnsi="Palatino" w:cs="Arial"/>
      <w:sz w:val="22"/>
      <w:szCs w:val="24"/>
      <w:lang w:val="en-GB"/>
    </w:rPr>
  </w:style>
  <w:style w:type="paragraph" w:customStyle="1" w:styleId="BodyPara">
    <w:name w:val="Body Para"/>
    <w:basedOn w:val="Normal"/>
    <w:link w:val="BodyParaChar"/>
    <w:rsid w:val="00F52BEC"/>
    <w:pPr>
      <w:numPr>
        <w:ilvl w:val="2"/>
        <w:numId w:val="11"/>
      </w:numPr>
      <w:tabs>
        <w:tab w:val="left" w:pos="1276"/>
      </w:tabs>
      <w:spacing w:before="240"/>
      <w:jc w:val="both"/>
    </w:pPr>
    <w:rPr>
      <w:szCs w:val="20"/>
      <w:lang w:val="en-US"/>
    </w:rPr>
  </w:style>
  <w:style w:type="character" w:customStyle="1" w:styleId="BodyParaChar">
    <w:name w:val="Body Para Char"/>
    <w:basedOn w:val="DefaultParagraphFont"/>
    <w:link w:val="BodyPara"/>
    <w:rsid w:val="00F52BEC"/>
    <w:rPr>
      <w:rFonts w:asciiTheme="minorHAnsi" w:eastAsiaTheme="minorHAnsi" w:hAnsiTheme="minorHAnsi" w:cstheme="minorBidi"/>
      <w:sz w:val="22"/>
      <w:lang w:val="en-US" w:eastAsia="en-US"/>
    </w:rPr>
  </w:style>
  <w:style w:type="paragraph" w:customStyle="1" w:styleId="BodyPara2">
    <w:name w:val="Body Para2"/>
    <w:basedOn w:val="BodyPara"/>
    <w:rsid w:val="00F52BEC"/>
    <w:pPr>
      <w:numPr>
        <w:ilvl w:val="0"/>
        <w:numId w:val="0"/>
      </w:numPr>
    </w:pPr>
  </w:style>
  <w:style w:type="paragraph" w:customStyle="1" w:styleId="Bullet2">
    <w:name w:val="Bullet2"/>
    <w:basedOn w:val="Normal"/>
    <w:rsid w:val="00F52BEC"/>
    <w:pPr>
      <w:widowControl w:val="0"/>
      <w:tabs>
        <w:tab w:val="num" w:pos="2211"/>
        <w:tab w:val="num" w:pos="2268"/>
      </w:tabs>
      <w:spacing w:before="60" w:after="60"/>
      <w:ind w:left="2268" w:hanging="425"/>
    </w:pPr>
    <w:rPr>
      <w:lang w:val="en-US"/>
    </w:rPr>
  </w:style>
  <w:style w:type="paragraph" w:customStyle="1" w:styleId="Bullet3">
    <w:name w:val="Bullet3"/>
    <w:basedOn w:val="Normal"/>
    <w:link w:val="Bullet3Char"/>
    <w:rsid w:val="00F52BEC"/>
    <w:pPr>
      <w:widowControl w:val="0"/>
      <w:tabs>
        <w:tab w:val="num" w:pos="1134"/>
        <w:tab w:val="num" w:pos="2211"/>
      </w:tabs>
      <w:spacing w:before="60" w:after="60"/>
      <w:ind w:left="1134" w:hanging="425"/>
    </w:pPr>
    <w:rPr>
      <w:lang w:val="en-US"/>
    </w:rPr>
  </w:style>
  <w:style w:type="character" w:customStyle="1" w:styleId="Bullet3Char">
    <w:name w:val="Bullet3 Char"/>
    <w:basedOn w:val="DefaultParagraphFont"/>
    <w:link w:val="Bullet3"/>
    <w:rsid w:val="00F52BEC"/>
    <w:rPr>
      <w:sz w:val="24"/>
      <w:szCs w:val="24"/>
      <w:lang w:val="en-US" w:eastAsia="en-US"/>
    </w:rPr>
  </w:style>
  <w:style w:type="paragraph" w:customStyle="1" w:styleId="Bullet4">
    <w:name w:val="Bullet4"/>
    <w:basedOn w:val="Bullet3"/>
    <w:link w:val="Bullet4Char"/>
    <w:rsid w:val="00F52BEC"/>
  </w:style>
  <w:style w:type="character" w:customStyle="1" w:styleId="Bullet4Char">
    <w:name w:val="Bullet4 Char"/>
    <w:basedOn w:val="Bullet3Char"/>
    <w:link w:val="Bullet4"/>
    <w:rsid w:val="00F52BEC"/>
    <w:rPr>
      <w:sz w:val="24"/>
      <w:szCs w:val="24"/>
      <w:lang w:val="en-US" w:eastAsia="en-US"/>
    </w:rPr>
  </w:style>
  <w:style w:type="paragraph" w:customStyle="1" w:styleId="Bullet5">
    <w:name w:val="Bullet5"/>
    <w:basedOn w:val="Bullet4"/>
    <w:rsid w:val="00F52BEC"/>
    <w:pPr>
      <w:numPr>
        <w:numId w:val="5"/>
      </w:numPr>
      <w:tabs>
        <w:tab w:val="num" w:pos="1134"/>
      </w:tabs>
      <w:ind w:left="1134" w:hanging="425"/>
    </w:pPr>
  </w:style>
  <w:style w:type="paragraph" w:customStyle="1" w:styleId="casa">
    <w:name w:val="casa"/>
    <w:basedOn w:val="Heading1"/>
    <w:rsid w:val="00F52BEC"/>
    <w:pPr>
      <w:spacing w:before="120" w:after="120"/>
      <w:outlineLvl w:val="9"/>
    </w:pPr>
    <w:rPr>
      <w:rFonts w:ascii="Times New Roman" w:hAnsi="Times New Roman" w:cs="Arial"/>
      <w:szCs w:val="20"/>
    </w:rPr>
  </w:style>
  <w:style w:type="paragraph" w:customStyle="1" w:styleId="CASAGraphic">
    <w:name w:val="CASA Graphic"/>
    <w:basedOn w:val="Normal"/>
    <w:rsid w:val="00F52BEC"/>
    <w:pPr>
      <w:jc w:val="center"/>
    </w:pPr>
    <w:rPr>
      <w:szCs w:val="20"/>
    </w:rPr>
  </w:style>
  <w:style w:type="paragraph" w:customStyle="1" w:styleId="Contents">
    <w:name w:val="Contents"/>
    <w:basedOn w:val="Normal"/>
    <w:rsid w:val="00F52BEC"/>
    <w:pPr>
      <w:shd w:val="clear" w:color="FFFFFF" w:fill="FFFFFF"/>
      <w:tabs>
        <w:tab w:val="right" w:pos="2410"/>
      </w:tabs>
      <w:spacing w:before="180"/>
      <w:ind w:left="142"/>
    </w:pPr>
    <w:rPr>
      <w:rFonts w:ascii="Palatino" w:hAnsi="Palatino" w:cs="Arial"/>
      <w:noProof/>
      <w:lang w:eastAsia="en-AU"/>
      <w14:shadow w14:blurRad="50800" w14:dist="38100" w14:dir="2700000" w14:sx="100000" w14:sy="100000" w14:kx="0" w14:ky="0" w14:algn="tl">
        <w14:srgbClr w14:val="000000">
          <w14:alpha w14:val="60000"/>
        </w14:srgbClr>
      </w14:shadow>
    </w:rPr>
  </w:style>
  <w:style w:type="paragraph" w:customStyle="1" w:styleId="Figure">
    <w:name w:val="Figure"/>
    <w:basedOn w:val="Normal"/>
    <w:rsid w:val="00F52BEC"/>
    <w:pPr>
      <w:keepNext/>
      <w:spacing w:before="240"/>
    </w:pPr>
    <w:rPr>
      <w:szCs w:val="20"/>
    </w:rPr>
  </w:style>
  <w:style w:type="character" w:styleId="FollowedHyperlink">
    <w:name w:val="FollowedHyperlink"/>
    <w:basedOn w:val="DefaultParagraphFont"/>
    <w:rsid w:val="00F52BEC"/>
    <w:rPr>
      <w:color w:val="800080"/>
      <w:u w:val="single"/>
    </w:rPr>
  </w:style>
  <w:style w:type="character" w:styleId="FootnoteReference">
    <w:name w:val="footnote reference"/>
    <w:basedOn w:val="DefaultParagraphFont"/>
    <w:uiPriority w:val="99"/>
    <w:rsid w:val="00F52BEC"/>
    <w:rPr>
      <w:rFonts w:cs="Times New Roman"/>
      <w:vertAlign w:val="superscript"/>
    </w:rPr>
  </w:style>
  <w:style w:type="character" w:styleId="Hyperlink">
    <w:name w:val="Hyperlink"/>
    <w:basedOn w:val="DefaultParagraphFont"/>
    <w:uiPriority w:val="99"/>
    <w:rsid w:val="00F52BEC"/>
    <w:rPr>
      <w:color w:val="0000FF"/>
      <w:u w:val="none"/>
    </w:rPr>
  </w:style>
  <w:style w:type="paragraph" w:styleId="ListParagraph">
    <w:name w:val="List Paragraph"/>
    <w:basedOn w:val="Normal"/>
    <w:uiPriority w:val="34"/>
    <w:qFormat/>
    <w:rsid w:val="00F52BEC"/>
    <w:pPr>
      <w:ind w:left="720"/>
      <w:contextualSpacing/>
    </w:pPr>
  </w:style>
  <w:style w:type="paragraph" w:customStyle="1" w:styleId="note0">
    <w:name w:val="note"/>
    <w:basedOn w:val="Normal"/>
    <w:rsid w:val="00F52BEC"/>
    <w:pPr>
      <w:tabs>
        <w:tab w:val="left" w:pos="851"/>
      </w:tabs>
      <w:spacing w:before="120"/>
      <w:ind w:left="794"/>
      <w:jc w:val="both"/>
    </w:pPr>
    <w:rPr>
      <w:szCs w:val="20"/>
    </w:rPr>
  </w:style>
  <w:style w:type="paragraph" w:customStyle="1" w:styleId="Notes">
    <w:name w:val="Notes"/>
    <w:basedOn w:val="Normal"/>
    <w:rsid w:val="00F52BEC"/>
    <w:pPr>
      <w:keepLines/>
      <w:spacing w:before="40"/>
    </w:pPr>
    <w:rPr>
      <w:sz w:val="16"/>
      <w:szCs w:val="20"/>
    </w:rPr>
  </w:style>
  <w:style w:type="paragraph" w:customStyle="1" w:styleId="paraa">
    <w:name w:val="para (a)"/>
    <w:basedOn w:val="Normal"/>
    <w:rsid w:val="00F52BEC"/>
    <w:pPr>
      <w:tabs>
        <w:tab w:val="right" w:pos="1134"/>
        <w:tab w:val="left" w:pos="1276"/>
      </w:tabs>
      <w:ind w:left="1276" w:hanging="1276"/>
      <w:jc w:val="both"/>
    </w:pPr>
    <w:rPr>
      <w:sz w:val="26"/>
      <w:szCs w:val="20"/>
    </w:rPr>
  </w:style>
  <w:style w:type="paragraph" w:customStyle="1" w:styleId="parai">
    <w:name w:val="para (i)"/>
    <w:basedOn w:val="paraa"/>
    <w:rsid w:val="00F52BEC"/>
    <w:pPr>
      <w:tabs>
        <w:tab w:val="clear" w:pos="1134"/>
        <w:tab w:val="clear" w:pos="1276"/>
        <w:tab w:val="right" w:pos="1843"/>
        <w:tab w:val="left" w:pos="1985"/>
      </w:tabs>
      <w:ind w:left="1985" w:hanging="1985"/>
    </w:pPr>
  </w:style>
  <w:style w:type="paragraph" w:customStyle="1" w:styleId="Sectionheading">
    <w:name w:val="Section heading"/>
    <w:basedOn w:val="Normal"/>
    <w:rsid w:val="00F52BEC"/>
    <w:pPr>
      <w:spacing w:before="120" w:after="20"/>
      <w:ind w:left="270" w:hanging="270"/>
    </w:pPr>
    <w:rPr>
      <w:b/>
      <w:sz w:val="20"/>
      <w:szCs w:val="20"/>
    </w:rPr>
  </w:style>
  <w:style w:type="paragraph" w:customStyle="1" w:styleId="Tableplain">
    <w:name w:val="Table plain"/>
    <w:basedOn w:val="Normal"/>
    <w:rsid w:val="00F52BEC"/>
    <w:rPr>
      <w:rFonts w:ascii="Arial (W1)" w:hAnsi="Arial (W1)"/>
      <w:sz w:val="16"/>
      <w:szCs w:val="20"/>
    </w:rPr>
  </w:style>
  <w:style w:type="paragraph" w:customStyle="1" w:styleId="Tablebold">
    <w:name w:val="Table bold"/>
    <w:basedOn w:val="Tableplain"/>
    <w:rsid w:val="00F52BEC"/>
    <w:rPr>
      <w:b/>
    </w:rPr>
  </w:style>
  <w:style w:type="paragraph" w:customStyle="1" w:styleId="TableBullet">
    <w:name w:val="Table Bullet"/>
    <w:basedOn w:val="Normal"/>
    <w:rsid w:val="00F52BEC"/>
    <w:pPr>
      <w:numPr>
        <w:numId w:val="12"/>
      </w:numPr>
      <w:spacing w:before="60" w:after="20"/>
    </w:pPr>
    <w:rPr>
      <w:rFonts w:cs="Arial"/>
      <w:sz w:val="20"/>
      <w:szCs w:val="20"/>
    </w:rPr>
  </w:style>
  <w:style w:type="paragraph" w:customStyle="1" w:styleId="TableBullet1">
    <w:name w:val="Table Bullet 1"/>
    <w:basedOn w:val="Normal"/>
    <w:rsid w:val="00F52BEC"/>
    <w:pPr>
      <w:tabs>
        <w:tab w:val="left" w:pos="284"/>
      </w:tabs>
    </w:pPr>
    <w:rPr>
      <w:szCs w:val="20"/>
    </w:rPr>
  </w:style>
  <w:style w:type="table" w:styleId="TableGrid">
    <w:name w:val="Table Grid"/>
    <w:basedOn w:val="TableNormal"/>
    <w:uiPriority w:val="59"/>
    <w:rsid w:val="00F5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F52BEC"/>
    <w:pPr>
      <w:keepNext/>
      <w:numPr>
        <w:ilvl w:val="12"/>
      </w:numPr>
      <w:spacing w:before="60" w:after="60"/>
      <w:ind w:left="-23" w:firstLine="23"/>
      <w:outlineLvl w:val="3"/>
    </w:pPr>
    <w:rPr>
      <w:rFonts w:cs="Arial"/>
      <w:b/>
      <w:bCs/>
      <w:color w:val="000000"/>
      <w:sz w:val="19"/>
      <w:szCs w:val="19"/>
    </w:rPr>
  </w:style>
  <w:style w:type="paragraph" w:customStyle="1" w:styleId="TableHeading">
    <w:name w:val="Table Heading"/>
    <w:basedOn w:val="Normal"/>
    <w:rsid w:val="00F52BEC"/>
    <w:pPr>
      <w:keepNext/>
      <w:spacing w:before="120"/>
      <w:jc w:val="center"/>
    </w:pPr>
    <w:rPr>
      <w:b/>
      <w:bCs/>
      <w:szCs w:val="20"/>
    </w:rPr>
  </w:style>
  <w:style w:type="paragraph" w:customStyle="1" w:styleId="TableHeadingitalic">
    <w:name w:val="Table Heading (italic)"/>
    <w:basedOn w:val="Normal"/>
    <w:rsid w:val="00F52BEC"/>
    <w:pPr>
      <w:spacing w:before="60" w:after="20"/>
    </w:pPr>
    <w:rPr>
      <w:rFonts w:ascii="Arial Narrow" w:hAnsi="Arial Narrow" w:cs="Arial Narrow"/>
      <w:b/>
      <w:bCs/>
      <w:i/>
      <w:iCs/>
      <w:sz w:val="20"/>
      <w:szCs w:val="20"/>
    </w:rPr>
  </w:style>
  <w:style w:type="paragraph" w:customStyle="1" w:styleId="TableHeading1">
    <w:name w:val="Table Heading1"/>
    <w:basedOn w:val="Normal"/>
    <w:rsid w:val="00F52BEC"/>
    <w:pPr>
      <w:keepNext/>
      <w:spacing w:before="120"/>
      <w:jc w:val="center"/>
    </w:pPr>
    <w:rPr>
      <w:b/>
      <w:sz w:val="20"/>
      <w:szCs w:val="20"/>
    </w:rPr>
  </w:style>
  <w:style w:type="paragraph" w:customStyle="1" w:styleId="TableHeading3">
    <w:name w:val="Table Heading3"/>
    <w:basedOn w:val="Normal"/>
    <w:rsid w:val="00F52BEC"/>
    <w:pPr>
      <w:keepNext/>
      <w:spacing w:before="120"/>
      <w:jc w:val="center"/>
    </w:pPr>
    <w:rPr>
      <w:b/>
      <w:bCs/>
      <w:szCs w:val="20"/>
    </w:rPr>
  </w:style>
  <w:style w:type="paragraph" w:customStyle="1" w:styleId="TableText">
    <w:name w:val="Table Text"/>
    <w:basedOn w:val="Normal"/>
    <w:link w:val="TableTextChar"/>
    <w:rsid w:val="00F52BEC"/>
    <w:pPr>
      <w:spacing w:before="60" w:after="20"/>
    </w:pPr>
    <w:rPr>
      <w:rFonts w:ascii="Arial Narrow" w:hAnsi="Arial Narrow" w:cs="Arial Narrow"/>
      <w:sz w:val="20"/>
      <w:szCs w:val="20"/>
    </w:rPr>
  </w:style>
  <w:style w:type="paragraph" w:customStyle="1" w:styleId="TableRomanNumList">
    <w:name w:val="Table Roman Num List"/>
    <w:basedOn w:val="TableText"/>
    <w:rsid w:val="00F52BEC"/>
    <w:pPr>
      <w:spacing w:before="120" w:after="0"/>
      <w:ind w:left="459" w:hanging="459"/>
      <w:jc w:val="center"/>
    </w:pPr>
    <w:rPr>
      <w:rFonts w:ascii="Arial" w:hAnsi="Arial" w:cs="Times New Roman"/>
    </w:rPr>
  </w:style>
  <w:style w:type="paragraph" w:customStyle="1" w:styleId="TableRomanNumList2">
    <w:name w:val="Table Roman Num List2"/>
    <w:basedOn w:val="Normal"/>
    <w:rsid w:val="00F52BEC"/>
    <w:pPr>
      <w:spacing w:before="120"/>
      <w:ind w:left="965" w:hanging="480"/>
      <w:jc w:val="center"/>
    </w:pPr>
    <w:rPr>
      <w:sz w:val="20"/>
      <w:szCs w:val="20"/>
    </w:rPr>
  </w:style>
  <w:style w:type="paragraph" w:customStyle="1" w:styleId="tabletext0">
    <w:name w:val="table text"/>
    <w:basedOn w:val="Normal"/>
    <w:rsid w:val="00F52BEC"/>
    <w:pPr>
      <w:spacing w:before="120"/>
    </w:pPr>
    <w:rPr>
      <w:rFonts w:ascii="Helvetica" w:hAnsi="Helvetica"/>
      <w:szCs w:val="20"/>
    </w:rPr>
  </w:style>
  <w:style w:type="paragraph" w:customStyle="1" w:styleId="Tabletext1">
    <w:name w:val="Table text"/>
    <w:basedOn w:val="Heading4"/>
    <w:rsid w:val="00F52BEC"/>
    <w:pPr>
      <w:spacing w:before="100" w:after="20"/>
    </w:pPr>
    <w:rPr>
      <w:rFonts w:ascii="Arial" w:hAnsi="Arial" w:cs="Arial"/>
      <w:b w:val="0"/>
      <w:bCs w:val="0"/>
      <w:color w:val="000000"/>
      <w:sz w:val="19"/>
      <w:szCs w:val="19"/>
    </w:rPr>
  </w:style>
  <w:style w:type="paragraph" w:customStyle="1" w:styleId="TableTextnumbered">
    <w:name w:val="Table Text (numbered)"/>
    <w:basedOn w:val="Normal"/>
    <w:rsid w:val="00F52BEC"/>
    <w:pPr>
      <w:tabs>
        <w:tab w:val="left" w:pos="504"/>
      </w:tabs>
      <w:spacing w:before="60" w:after="20"/>
      <w:ind w:left="504" w:hanging="504"/>
    </w:pPr>
    <w:rPr>
      <w:rFonts w:ascii="Arial Narrow" w:hAnsi="Arial Narrow" w:cs="Arial Narrow"/>
      <w:sz w:val="20"/>
      <w:szCs w:val="20"/>
    </w:rPr>
  </w:style>
  <w:style w:type="character" w:customStyle="1" w:styleId="TableTextChar">
    <w:name w:val="Table Text Char"/>
    <w:basedOn w:val="DefaultParagraphFont"/>
    <w:link w:val="TableText"/>
    <w:rsid w:val="00F52BEC"/>
    <w:rPr>
      <w:rFonts w:ascii="Arial Narrow" w:hAnsi="Arial Narrow" w:cs="Arial Narrow"/>
      <w:lang w:eastAsia="en-US"/>
    </w:rPr>
  </w:style>
  <w:style w:type="paragraph" w:customStyle="1" w:styleId="TabletextInd">
    <w:name w:val="Table text Ind"/>
    <w:basedOn w:val="Normal"/>
    <w:rsid w:val="00F52BEC"/>
    <w:pPr>
      <w:numPr>
        <w:ilvl w:val="12"/>
      </w:numPr>
      <w:spacing w:before="60" w:after="20"/>
      <w:ind w:left="458" w:hanging="504"/>
      <w:outlineLvl w:val="3"/>
    </w:pPr>
    <w:rPr>
      <w:rFonts w:ascii="Arial Narrow" w:hAnsi="Arial Narrow" w:cs="Arial Narrow"/>
      <w:color w:val="000000"/>
      <w:sz w:val="19"/>
      <w:szCs w:val="19"/>
    </w:rPr>
  </w:style>
  <w:style w:type="paragraph" w:customStyle="1" w:styleId="tabletextnumbered0">
    <w:name w:val="table text numbered"/>
    <w:basedOn w:val="TableText"/>
    <w:rsid w:val="00F52BEC"/>
    <w:pPr>
      <w:widowControl w:val="0"/>
      <w:tabs>
        <w:tab w:val="left" w:pos="340"/>
      </w:tabs>
      <w:autoSpaceDE w:val="0"/>
      <w:autoSpaceDN w:val="0"/>
      <w:adjustRightInd w:val="0"/>
      <w:spacing w:before="120" w:after="0"/>
      <w:ind w:left="369" w:right="113" w:hanging="369"/>
      <w:jc w:val="both"/>
    </w:pPr>
    <w:rPr>
      <w:rFonts w:ascii="Arial" w:hAnsi="Arial" w:cs="Arial"/>
      <w:sz w:val="24"/>
      <w:szCs w:val="24"/>
      <w:lang w:eastAsia="en-AU"/>
    </w:rPr>
  </w:style>
  <w:style w:type="paragraph" w:customStyle="1" w:styleId="Tabletextnumberedbold">
    <w:name w:val="Table text numbered bold"/>
    <w:basedOn w:val="Normal"/>
    <w:rsid w:val="00F52BEC"/>
    <w:pPr>
      <w:widowControl w:val="0"/>
      <w:tabs>
        <w:tab w:val="left" w:pos="612"/>
      </w:tabs>
      <w:ind w:left="612" w:hanging="612"/>
    </w:pPr>
    <w:rPr>
      <w:rFonts w:cs="Arial"/>
      <w:b/>
      <w:bCs/>
      <w:lang w:eastAsia="en-AU"/>
    </w:rPr>
  </w:style>
  <w:style w:type="paragraph" w:customStyle="1" w:styleId="Tabletextnumberedbold2">
    <w:name w:val="Table text numbered bold2"/>
    <w:basedOn w:val="Normal"/>
    <w:rsid w:val="00F52BEC"/>
    <w:pPr>
      <w:widowControl w:val="0"/>
      <w:tabs>
        <w:tab w:val="left" w:pos="612"/>
      </w:tabs>
      <w:ind w:left="612" w:hanging="612"/>
    </w:pPr>
    <w:rPr>
      <w:rFonts w:cs="Arial"/>
      <w:b/>
      <w:bCs/>
      <w:lang w:eastAsia="en-AU"/>
    </w:rPr>
  </w:style>
  <w:style w:type="paragraph" w:customStyle="1" w:styleId="Tabletextnumberedbold3">
    <w:name w:val="Table text numbered bold3"/>
    <w:basedOn w:val="Normal"/>
    <w:rsid w:val="00F52BEC"/>
    <w:pPr>
      <w:tabs>
        <w:tab w:val="left" w:pos="612"/>
      </w:tabs>
      <w:ind w:left="612" w:hanging="612"/>
    </w:pPr>
    <w:rPr>
      <w:b/>
      <w:szCs w:val="20"/>
    </w:rPr>
  </w:style>
  <w:style w:type="paragraph" w:customStyle="1" w:styleId="Tabletextsmall">
    <w:name w:val="Table text small"/>
    <w:basedOn w:val="TableText"/>
    <w:rsid w:val="00F52BEC"/>
    <w:pPr>
      <w:spacing w:before="120" w:after="0"/>
      <w:jc w:val="center"/>
    </w:pPr>
    <w:rPr>
      <w:rFonts w:ascii="Arial" w:hAnsi="Arial" w:cs="Times New Roman"/>
      <w:b/>
      <w:sz w:val="24"/>
    </w:rPr>
  </w:style>
  <w:style w:type="paragraph" w:customStyle="1" w:styleId="TableText10">
    <w:name w:val="Table Text1"/>
    <w:basedOn w:val="Normal"/>
    <w:rsid w:val="00F52BEC"/>
    <w:pPr>
      <w:spacing w:before="120"/>
    </w:pPr>
    <w:rPr>
      <w:sz w:val="20"/>
      <w:szCs w:val="20"/>
    </w:rPr>
  </w:style>
  <w:style w:type="paragraph" w:customStyle="1" w:styleId="TableText3">
    <w:name w:val="Table Text3"/>
    <w:basedOn w:val="Normal"/>
    <w:rsid w:val="00F52BEC"/>
    <w:pPr>
      <w:widowControl w:val="0"/>
      <w:spacing w:before="120"/>
      <w:jc w:val="center"/>
    </w:pPr>
    <w:rPr>
      <w:rFonts w:cs="Arial"/>
      <w:lang w:eastAsia="en-AU"/>
    </w:rPr>
  </w:style>
  <w:style w:type="paragraph" w:customStyle="1" w:styleId="TableText4">
    <w:name w:val="Table Text4"/>
    <w:basedOn w:val="Normal"/>
    <w:rsid w:val="00F52BEC"/>
    <w:pPr>
      <w:spacing w:before="120"/>
      <w:jc w:val="center"/>
    </w:pPr>
    <w:rPr>
      <w:szCs w:val="20"/>
    </w:rPr>
  </w:style>
  <w:style w:type="paragraph" w:customStyle="1" w:styleId="TableColHead">
    <w:name w:val="TableColHead"/>
    <w:basedOn w:val="Normal"/>
    <w:rsid w:val="00F52BEC"/>
    <w:pPr>
      <w:keepNext/>
      <w:spacing w:before="120" w:after="60" w:line="200" w:lineRule="exact"/>
    </w:pPr>
    <w:rPr>
      <w:b/>
      <w:noProof/>
      <w:sz w:val="18"/>
    </w:rPr>
  </w:style>
  <w:style w:type="paragraph" w:customStyle="1" w:styleId="TableENotesHeading">
    <w:name w:val="TableENotesHeading"/>
    <w:basedOn w:val="Normal"/>
    <w:rsid w:val="00F52BEC"/>
    <w:pPr>
      <w:spacing w:before="240" w:after="240" w:line="300" w:lineRule="exact"/>
      <w:ind w:left="2410" w:hanging="2410"/>
    </w:pPr>
    <w:rPr>
      <w:b/>
      <w:noProof/>
      <w:sz w:val="28"/>
      <w:lang w:eastAsia="en-AU"/>
    </w:rPr>
  </w:style>
  <w:style w:type="paragraph" w:customStyle="1" w:styleId="TableOfAmend">
    <w:name w:val="TableOfAmend"/>
    <w:basedOn w:val="Normal"/>
    <w:rsid w:val="00F52BEC"/>
    <w:pPr>
      <w:tabs>
        <w:tab w:val="right" w:leader="dot" w:pos="2268"/>
      </w:tabs>
      <w:spacing w:before="60" w:line="200" w:lineRule="exact"/>
      <w:ind w:left="170" w:right="-11" w:hanging="170"/>
    </w:pPr>
    <w:rPr>
      <w:noProof/>
      <w:sz w:val="18"/>
      <w:lang w:eastAsia="en-AU"/>
    </w:rPr>
  </w:style>
  <w:style w:type="paragraph" w:customStyle="1" w:styleId="TableOfAmendHead">
    <w:name w:val="TableOfAmendHead"/>
    <w:basedOn w:val="TableOfAmend"/>
    <w:next w:val="Normal"/>
    <w:rsid w:val="00F52BEC"/>
    <w:pPr>
      <w:spacing w:after="60"/>
    </w:pPr>
    <w:rPr>
      <w:sz w:val="16"/>
    </w:rPr>
  </w:style>
  <w:style w:type="paragraph" w:customStyle="1" w:styleId="TableOfStatRules">
    <w:name w:val="TableOfStatRules"/>
    <w:basedOn w:val="Normal"/>
    <w:rsid w:val="00F52BEC"/>
    <w:pPr>
      <w:spacing w:before="60" w:line="200" w:lineRule="exact"/>
    </w:pPr>
    <w:rPr>
      <w:noProof/>
      <w:sz w:val="18"/>
      <w:lang w:eastAsia="en-AU"/>
    </w:rPr>
  </w:style>
  <w:style w:type="paragraph" w:customStyle="1" w:styleId="TableTextBold">
    <w:name w:val="TableText Bold"/>
    <w:basedOn w:val="TableText"/>
    <w:link w:val="TableTextBoldChar"/>
    <w:rsid w:val="00F52BEC"/>
    <w:pPr>
      <w:spacing w:before="120" w:after="0"/>
      <w:jc w:val="center"/>
    </w:pPr>
    <w:rPr>
      <w:b/>
    </w:rPr>
  </w:style>
  <w:style w:type="character" w:customStyle="1" w:styleId="TableTextBoldChar">
    <w:name w:val="TableText Bold Char"/>
    <w:basedOn w:val="TableTextChar"/>
    <w:link w:val="TableTextBold"/>
    <w:rsid w:val="00F52BEC"/>
    <w:rPr>
      <w:rFonts w:ascii="Arial Narrow" w:hAnsi="Arial Narrow" w:cs="Arial Narrow"/>
      <w:b/>
      <w:lang w:eastAsia="en-US"/>
    </w:rPr>
  </w:style>
  <w:style w:type="paragraph" w:customStyle="1" w:styleId="TexteChroniquebulet">
    <w:name w:val="Texte Chronique bulet"/>
    <w:basedOn w:val="Normal"/>
    <w:rsid w:val="00F52BEC"/>
    <w:pPr>
      <w:tabs>
        <w:tab w:val="num" w:pos="360"/>
      </w:tabs>
      <w:ind w:left="360" w:hanging="360"/>
    </w:pPr>
    <w:rPr>
      <w:rFonts w:eastAsia="SimSun"/>
      <w:lang w:val="en-US"/>
    </w:rPr>
  </w:style>
  <w:style w:type="paragraph" w:styleId="TOCHeading">
    <w:name w:val="TOC Heading"/>
    <w:basedOn w:val="Heading1"/>
    <w:uiPriority w:val="39"/>
    <w:qFormat/>
    <w:rsid w:val="00F52BEC"/>
    <w:pPr>
      <w:spacing w:before="240" w:after="60"/>
      <w:jc w:val="center"/>
    </w:pPr>
    <w:rPr>
      <w:rFonts w:cs="Helvetica"/>
      <w:b/>
      <w:caps/>
      <w:color w:val="000080"/>
      <w:sz w:val="32"/>
      <w:szCs w:val="20"/>
    </w:rPr>
  </w:style>
  <w:style w:type="paragraph" w:customStyle="1" w:styleId="TopCAO">
    <w:name w:val="Top CAO"/>
    <w:basedOn w:val="Normal"/>
    <w:rsid w:val="00F52BEC"/>
    <w:pPr>
      <w:tabs>
        <w:tab w:val="right" w:pos="9072"/>
      </w:tabs>
      <w:jc w:val="both"/>
    </w:pPr>
    <w:rPr>
      <w:rFonts w:ascii="Arial (W1)" w:hAnsi="Arial (W1)"/>
      <w:b/>
      <w:sz w:val="26"/>
      <w:szCs w:val="20"/>
    </w:rPr>
  </w:style>
  <w:style w:type="character" w:customStyle="1" w:styleId="LDDateChar">
    <w:name w:val="LDDate Char"/>
    <w:link w:val="LDDate"/>
    <w:rsid w:val="006F7005"/>
    <w:rPr>
      <w:sz w:val="24"/>
      <w:szCs w:val="24"/>
      <w:lang w:eastAsia="en-US"/>
    </w:rPr>
  </w:style>
  <w:style w:type="paragraph" w:styleId="Revision">
    <w:name w:val="Revision"/>
    <w:hidden/>
    <w:uiPriority w:val="99"/>
    <w:semiHidden/>
    <w:rsid w:val="00747E0C"/>
    <w:rPr>
      <w:rFonts w:asciiTheme="minorHAnsi" w:eastAsiaTheme="minorHAnsi" w:hAnsiTheme="minorHAnsi" w:cstheme="minorBidi"/>
      <w:sz w:val="22"/>
      <w:szCs w:val="22"/>
      <w:lang w:eastAsia="en-US"/>
    </w:rPr>
  </w:style>
  <w:style w:type="character" w:customStyle="1" w:styleId="LDdefinitionChar">
    <w:name w:val="LDdefinition Char"/>
    <w:basedOn w:val="LDClauseChar"/>
    <w:link w:val="LDdefinition"/>
    <w:rsid w:val="0095532B"/>
    <w:rPr>
      <w:sz w:val="24"/>
      <w:szCs w:val="24"/>
      <w:lang w:eastAsia="en-US"/>
    </w:rPr>
  </w:style>
  <w:style w:type="paragraph" w:customStyle="1" w:styleId="clause0">
    <w:name w:val="clause"/>
    <w:basedOn w:val="Normal"/>
    <w:link w:val="clauseChar"/>
    <w:qFormat/>
    <w:rsid w:val="00B176AD"/>
    <w:pPr>
      <w:keepNext/>
      <w:spacing w:before="180" w:after="60"/>
      <w:ind w:left="720" w:hanging="720"/>
    </w:pPr>
    <w:rPr>
      <w:rFonts w:ascii="Arial" w:hAnsi="Arial"/>
      <w:b/>
      <w:szCs w:val="24"/>
    </w:rPr>
  </w:style>
  <w:style w:type="character" w:customStyle="1" w:styleId="clauseChar">
    <w:name w:val="clause Char"/>
    <w:basedOn w:val="DefaultParagraphFont"/>
    <w:link w:val="clause0"/>
    <w:rsid w:val="00B176AD"/>
    <w:rPr>
      <w:rFonts w:ascii="Arial" w:eastAsiaTheme="minorHAnsi" w:hAnsi="Arial" w:cstheme="minorBidi"/>
      <w:b/>
      <w:sz w:val="24"/>
      <w:szCs w:val="24"/>
      <w:lang w:eastAsia="en-US"/>
    </w:rPr>
  </w:style>
  <w:style w:type="character" w:customStyle="1" w:styleId="LDNoteChar">
    <w:name w:val="LDNote Char"/>
    <w:link w:val="LDNote"/>
    <w:rsid w:val="007337BF"/>
    <w:rPr>
      <w:szCs w:val="24"/>
      <w:lang w:eastAsia="en-US"/>
    </w:rPr>
  </w:style>
  <w:style w:type="paragraph" w:customStyle="1" w:styleId="Note">
    <w:name w:val="Note"/>
    <w:basedOn w:val="Clause"/>
    <w:link w:val="NoteChar"/>
    <w:qFormat/>
    <w:rsid w:val="006F7005"/>
    <w:pPr>
      <w:ind w:firstLine="0"/>
    </w:pPr>
    <w:rPr>
      <w:sz w:val="20"/>
    </w:rPr>
  </w:style>
  <w:style w:type="character" w:customStyle="1" w:styleId="NoteChar">
    <w:name w:val="Note Char"/>
    <w:link w:val="Note"/>
    <w:rsid w:val="006F7005"/>
    <w:rPr>
      <w:szCs w:val="24"/>
      <w:lang w:eastAsia="en-US"/>
    </w:rPr>
  </w:style>
  <w:style w:type="character" w:customStyle="1" w:styleId="aChar">
    <w:name w:val="(a) Char"/>
    <w:link w:val="P1"/>
    <w:rsid w:val="006F7005"/>
    <w:rPr>
      <w:sz w:val="24"/>
      <w:szCs w:val="24"/>
      <w:lang w:eastAsia="en-US"/>
    </w:rPr>
  </w:style>
  <w:style w:type="paragraph" w:customStyle="1" w:styleId="i">
    <w:name w:val="(i)"/>
    <w:basedOn w:val="P1"/>
    <w:link w:val="iChar"/>
    <w:qFormat/>
    <w:rsid w:val="006F7005"/>
    <w:pPr>
      <w:tabs>
        <w:tab w:val="clear" w:pos="1191"/>
        <w:tab w:val="right" w:pos="1418"/>
        <w:tab w:val="left" w:pos="1559"/>
      </w:tabs>
      <w:ind w:left="1588" w:hanging="1134"/>
    </w:pPr>
  </w:style>
  <w:style w:type="character" w:customStyle="1" w:styleId="iChar">
    <w:name w:val="(i) Char"/>
    <w:basedOn w:val="aChar"/>
    <w:link w:val="i"/>
    <w:rsid w:val="006F7005"/>
    <w:rPr>
      <w:sz w:val="24"/>
      <w:szCs w:val="24"/>
      <w:lang w:eastAsia="en-US"/>
    </w:rPr>
  </w:style>
  <w:style w:type="paragraph" w:customStyle="1" w:styleId="A">
    <w:name w:val="(A)"/>
    <w:basedOn w:val="i"/>
    <w:qFormat/>
    <w:rsid w:val="006F7005"/>
    <w:pPr>
      <w:tabs>
        <w:tab w:val="clear" w:pos="1418"/>
        <w:tab w:val="clear" w:pos="1559"/>
        <w:tab w:val="left" w:pos="1985"/>
      </w:tabs>
      <w:ind w:left="1985" w:hanging="567"/>
    </w:pPr>
  </w:style>
  <w:style w:type="paragraph" w:customStyle="1" w:styleId="Definition">
    <w:name w:val="Definition"/>
    <w:aliases w:val="dd"/>
    <w:basedOn w:val="Normal"/>
    <w:link w:val="DefinitionChar"/>
    <w:qFormat/>
    <w:rsid w:val="00741128"/>
    <w:pPr>
      <w:spacing w:before="180" w:after="0" w:line="240" w:lineRule="auto"/>
      <w:ind w:left="1134"/>
    </w:pPr>
    <w:rPr>
      <w:rFonts w:ascii="Times New Roman" w:eastAsia="Times New Roman" w:hAnsi="Times New Roman" w:cs="Times New Roman"/>
      <w:szCs w:val="20"/>
      <w:lang w:eastAsia="en-AU"/>
    </w:rPr>
  </w:style>
  <w:style w:type="character" w:customStyle="1" w:styleId="DefinitionChar">
    <w:name w:val="Definition Char"/>
    <w:link w:val="Definition"/>
    <w:rsid w:val="00741128"/>
    <w:rPr>
      <w:sz w:val="22"/>
    </w:rPr>
  </w:style>
  <w:style w:type="paragraph" w:customStyle="1" w:styleId="EndLine">
    <w:name w:val="EndLine"/>
    <w:basedOn w:val="BodyText"/>
    <w:qFormat/>
    <w:rsid w:val="006F7005"/>
    <w:pPr>
      <w:pBdr>
        <w:bottom w:val="single" w:sz="2" w:space="0" w:color="auto"/>
      </w:pBdr>
      <w:spacing w:after="160"/>
    </w:pPr>
  </w:style>
  <w:style w:type="paragraph" w:customStyle="1" w:styleId="Hcl">
    <w:name w:val="Hcl"/>
    <w:basedOn w:val="LDTitle"/>
    <w:next w:val="Clause"/>
    <w:link w:val="HclChar"/>
    <w:qFormat/>
    <w:rsid w:val="006F7005"/>
    <w:pPr>
      <w:keepNext/>
      <w:tabs>
        <w:tab w:val="left" w:pos="737"/>
      </w:tabs>
      <w:spacing w:before="180" w:after="60"/>
      <w:ind w:left="737" w:hanging="737"/>
    </w:pPr>
    <w:rPr>
      <w:b/>
    </w:rPr>
  </w:style>
  <w:style w:type="character" w:customStyle="1" w:styleId="HclChar">
    <w:name w:val="Hcl Char"/>
    <w:link w:val="Hcl"/>
    <w:rsid w:val="006F7005"/>
    <w:rPr>
      <w:rFonts w:ascii="Arial" w:hAnsi="Arial"/>
      <w:b/>
      <w:sz w:val="24"/>
      <w:szCs w:val="24"/>
      <w:lang w:eastAsia="en-US"/>
    </w:rPr>
  </w:style>
  <w:style w:type="paragraph" w:customStyle="1" w:styleId="SubHcl">
    <w:name w:val="SubHcl"/>
    <w:basedOn w:val="Hcl"/>
    <w:link w:val="SubHclChar"/>
    <w:qFormat/>
    <w:rsid w:val="006F7005"/>
    <w:rPr>
      <w:b w:val="0"/>
    </w:rPr>
  </w:style>
  <w:style w:type="character" w:customStyle="1" w:styleId="SubHclChar">
    <w:name w:val="SubHcl Char"/>
    <w:basedOn w:val="HclChar"/>
    <w:link w:val="SubHcl"/>
    <w:rsid w:val="006F7005"/>
    <w:rPr>
      <w:rFonts w:ascii="Arial" w:hAnsi="Arial"/>
      <w:b w:val="0"/>
      <w:sz w:val="24"/>
      <w:szCs w:val="24"/>
      <w:lang w:eastAsia="en-US"/>
    </w:rPr>
  </w:style>
  <w:style w:type="character" w:customStyle="1" w:styleId="Citation">
    <w:name w:val="Citation"/>
    <w:qFormat/>
    <w:rsid w:val="006F7005"/>
    <w:rPr>
      <w:i/>
      <w:iCs/>
    </w:rPr>
  </w:style>
  <w:style w:type="paragraph" w:customStyle="1" w:styleId="Clause">
    <w:name w:val="Clause"/>
    <w:basedOn w:val="BodyText1"/>
    <w:link w:val="ClauseChar0"/>
    <w:qFormat/>
    <w:rsid w:val="006F7005"/>
    <w:pPr>
      <w:tabs>
        <w:tab w:val="right" w:pos="454"/>
        <w:tab w:val="left" w:pos="737"/>
      </w:tabs>
      <w:spacing w:before="60" w:after="60"/>
      <w:ind w:left="737" w:hanging="1021"/>
    </w:pPr>
  </w:style>
  <w:style w:type="character" w:customStyle="1" w:styleId="ClauseChar0">
    <w:name w:val="Clause Char"/>
    <w:link w:val="Clause"/>
    <w:rsid w:val="006F7005"/>
    <w:rPr>
      <w:sz w:val="24"/>
      <w:szCs w:val="24"/>
      <w:lang w:eastAsia="en-US"/>
    </w:rPr>
  </w:style>
  <w:style w:type="character" w:customStyle="1" w:styleId="LDTitleChar">
    <w:name w:val="LDTitle Char"/>
    <w:link w:val="LDTitle"/>
    <w:rsid w:val="006F7005"/>
    <w:rPr>
      <w:rFonts w:ascii="Arial" w:hAnsi="Arial"/>
      <w:sz w:val="24"/>
      <w:szCs w:val="24"/>
      <w:lang w:eastAsia="en-US"/>
    </w:rPr>
  </w:style>
  <w:style w:type="paragraph" w:customStyle="1" w:styleId="AmendHeading">
    <w:name w:val="AmendHeading"/>
    <w:basedOn w:val="LDTitle"/>
    <w:next w:val="Normal"/>
    <w:qFormat/>
    <w:rsid w:val="006F7005"/>
    <w:pPr>
      <w:keepNext/>
      <w:spacing w:before="180" w:after="60"/>
      <w:ind w:left="720" w:hanging="720"/>
    </w:pPr>
    <w:rPr>
      <w:b/>
    </w:rPr>
  </w:style>
  <w:style w:type="paragraph" w:customStyle="1" w:styleId="BodyText1">
    <w:name w:val="Body Text1"/>
    <w:link w:val="BodytextChar0"/>
    <w:rsid w:val="006F7005"/>
    <w:rPr>
      <w:sz w:val="24"/>
      <w:szCs w:val="24"/>
      <w:lang w:eastAsia="en-US"/>
    </w:rPr>
  </w:style>
  <w:style w:type="character" w:customStyle="1" w:styleId="BodytextChar0">
    <w:name w:val="Body text Char"/>
    <w:link w:val="BodyText1"/>
    <w:rsid w:val="006F7005"/>
    <w:rPr>
      <w:sz w:val="24"/>
      <w:szCs w:val="24"/>
      <w:lang w:eastAsia="en-US"/>
    </w:rPr>
  </w:style>
  <w:style w:type="paragraph" w:customStyle="1" w:styleId="ScheduleClause">
    <w:name w:val="ScheduleClause"/>
    <w:basedOn w:val="Clause"/>
    <w:link w:val="ScheduleClauseChar"/>
    <w:qFormat/>
    <w:rsid w:val="006F7005"/>
    <w:pPr>
      <w:ind w:left="738" w:hanging="851"/>
    </w:pPr>
  </w:style>
  <w:style w:type="character" w:customStyle="1" w:styleId="ScheduleClauseChar">
    <w:name w:val="ScheduleClause Char"/>
    <w:link w:val="ScheduleClause"/>
    <w:rsid w:val="006F7005"/>
    <w:rPr>
      <w:sz w:val="24"/>
      <w:szCs w:val="24"/>
      <w:lang w:eastAsia="en-US"/>
    </w:rPr>
  </w:style>
  <w:style w:type="paragraph" w:customStyle="1" w:styleId="AmendText">
    <w:name w:val="AmendText"/>
    <w:basedOn w:val="BodyText1"/>
    <w:next w:val="AmendInstruction"/>
    <w:link w:val="AmendTextChar"/>
    <w:qFormat/>
    <w:rsid w:val="006F7005"/>
    <w:pPr>
      <w:spacing w:before="60" w:after="60"/>
      <w:ind w:left="964"/>
    </w:pPr>
  </w:style>
  <w:style w:type="character" w:customStyle="1" w:styleId="AmendTextChar">
    <w:name w:val="AmendText Char"/>
    <w:link w:val="AmendText"/>
    <w:rsid w:val="006F7005"/>
    <w:rPr>
      <w:sz w:val="24"/>
      <w:szCs w:val="24"/>
      <w:lang w:eastAsia="en-US"/>
    </w:rPr>
  </w:style>
  <w:style w:type="character" w:customStyle="1" w:styleId="LDP1aChar0">
    <w:name w:val="LDP1 (a) Char"/>
    <w:basedOn w:val="ClauseChar0"/>
    <w:link w:val="LDP1a0"/>
    <w:locked/>
    <w:rsid w:val="006F7005"/>
    <w:rPr>
      <w:sz w:val="24"/>
      <w:szCs w:val="24"/>
      <w:lang w:eastAsia="en-US"/>
    </w:rPr>
  </w:style>
  <w:style w:type="paragraph" w:customStyle="1" w:styleId="ScheduleClauseHead">
    <w:name w:val="ScheduleClauseHead"/>
    <w:basedOn w:val="Hcl"/>
    <w:next w:val="ScheduleClause"/>
    <w:link w:val="ScheduleClauseHeadChar"/>
    <w:qFormat/>
    <w:rsid w:val="006F7005"/>
  </w:style>
  <w:style w:type="character" w:customStyle="1" w:styleId="ScheduleClauseHeadChar">
    <w:name w:val="ScheduleClauseHead Char"/>
    <w:basedOn w:val="HclChar"/>
    <w:link w:val="ScheduleClauseHead"/>
    <w:rsid w:val="006F7005"/>
    <w:rPr>
      <w:rFonts w:ascii="Arial" w:hAnsi="Arial"/>
      <w:b/>
      <w:sz w:val="24"/>
      <w:szCs w:val="24"/>
      <w:lang w:eastAsia="en-US"/>
    </w:rPr>
  </w:style>
  <w:style w:type="paragraph" w:customStyle="1" w:styleId="SchedSubclHead">
    <w:name w:val="SchedSubclHead"/>
    <w:basedOn w:val="ScheduleClauseHead"/>
    <w:link w:val="SchedSubclHeadChar"/>
    <w:qFormat/>
    <w:rsid w:val="006F7005"/>
    <w:pPr>
      <w:tabs>
        <w:tab w:val="clear" w:pos="737"/>
        <w:tab w:val="left" w:pos="851"/>
      </w:tabs>
      <w:ind w:left="284"/>
    </w:pPr>
    <w:rPr>
      <w:b w:val="0"/>
    </w:rPr>
  </w:style>
  <w:style w:type="character" w:customStyle="1" w:styleId="SchedSubclHeadChar">
    <w:name w:val="SchedSubclHead Char"/>
    <w:basedOn w:val="ScheduleClauseHeadChar"/>
    <w:link w:val="SchedSubclHead"/>
    <w:rsid w:val="006F7005"/>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6F7005"/>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6F7005"/>
    <w:rPr>
      <w:rFonts w:ascii="Arial" w:hAnsi="Arial" w:cs="Arial"/>
      <w:b/>
      <w:sz w:val="24"/>
      <w:szCs w:val="24"/>
      <w:lang w:eastAsia="en-US"/>
    </w:rPr>
  </w:style>
  <w:style w:type="paragraph" w:customStyle="1" w:styleId="TableHeading0">
    <w:name w:val="TableHeading"/>
    <w:basedOn w:val="BodyText1"/>
    <w:link w:val="TableHeadingChar"/>
    <w:qFormat/>
    <w:rsid w:val="006F7005"/>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0"/>
    <w:rsid w:val="006F7005"/>
    <w:rPr>
      <w:b/>
      <w:sz w:val="24"/>
      <w:szCs w:val="24"/>
      <w:lang w:eastAsia="en-US"/>
    </w:rPr>
  </w:style>
  <w:style w:type="paragraph" w:customStyle="1" w:styleId="LDTableNote">
    <w:name w:val="LDTableNote"/>
    <w:basedOn w:val="Note"/>
    <w:rsid w:val="006F7005"/>
    <w:pPr>
      <w:tabs>
        <w:tab w:val="clear" w:pos="454"/>
        <w:tab w:val="clear" w:pos="737"/>
      </w:tabs>
      <w:ind w:left="7"/>
    </w:pPr>
    <w:rPr>
      <w:rFonts w:eastAsia="Calibri"/>
      <w:sz w:val="22"/>
    </w:rPr>
  </w:style>
  <w:style w:type="paragraph" w:customStyle="1" w:styleId="TableText2">
    <w:name w:val="TableText"/>
    <w:basedOn w:val="BodyText1"/>
    <w:link w:val="TableTextChar0"/>
    <w:qFormat/>
    <w:rsid w:val="006F7005"/>
    <w:pPr>
      <w:tabs>
        <w:tab w:val="right" w:pos="1134"/>
        <w:tab w:val="left" w:pos="1276"/>
        <w:tab w:val="right" w:pos="1843"/>
        <w:tab w:val="left" w:pos="1985"/>
        <w:tab w:val="right" w:pos="2552"/>
        <w:tab w:val="left" w:pos="2693"/>
      </w:tabs>
      <w:spacing w:before="60" w:after="60"/>
    </w:pPr>
  </w:style>
  <w:style w:type="character" w:customStyle="1" w:styleId="TableTextChar0">
    <w:name w:val="TableText Char"/>
    <w:basedOn w:val="BodytextChar0"/>
    <w:link w:val="TableText2"/>
    <w:rsid w:val="006F7005"/>
    <w:rPr>
      <w:sz w:val="24"/>
      <w:szCs w:val="24"/>
      <w:lang w:eastAsia="en-US"/>
    </w:rPr>
  </w:style>
  <w:style w:type="paragraph" w:customStyle="1" w:styleId="LDTabletexta">
    <w:name w:val="LDTabletext(a)"/>
    <w:basedOn w:val="TableText2"/>
    <w:rsid w:val="006F7005"/>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2"/>
    <w:rsid w:val="006F7005"/>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6F7005"/>
    <w:pPr>
      <w:tabs>
        <w:tab w:val="clear" w:pos="459"/>
        <w:tab w:val="left" w:pos="1026"/>
      </w:tabs>
      <w:ind w:left="819"/>
    </w:pPr>
  </w:style>
  <w:style w:type="paragraph" w:customStyle="1" w:styleId="DP1a">
    <w:name w:val="DP1(a)"/>
    <w:aliases w:val="Dictionary (a)"/>
    <w:basedOn w:val="Normal"/>
    <w:rsid w:val="00934A50"/>
    <w:pPr>
      <w:tabs>
        <w:tab w:val="right" w:pos="709"/>
      </w:tabs>
      <w:spacing w:before="60" w:line="260" w:lineRule="exact"/>
      <w:ind w:left="936" w:hanging="936"/>
      <w:jc w:val="both"/>
    </w:pPr>
    <w:rPr>
      <w:rFonts w:ascii="Times New Roman" w:hAnsi="Times New Roman"/>
      <w:sz w:val="24"/>
    </w:rPr>
  </w:style>
  <w:style w:type="character" w:customStyle="1" w:styleId="LDClauseHeadingChar">
    <w:name w:val="LDClauseHeading Char"/>
    <w:link w:val="LDClauseHeading"/>
    <w:rsid w:val="00934A50"/>
    <w:rPr>
      <w:rFonts w:ascii="Arial" w:hAnsi="Arial"/>
      <w:b/>
      <w:sz w:val="24"/>
      <w:szCs w:val="24"/>
      <w:lang w:eastAsia="en-US"/>
    </w:rPr>
  </w:style>
  <w:style w:type="character" w:customStyle="1" w:styleId="LDScheduleheadingChar">
    <w:name w:val="LDSchedule heading Char"/>
    <w:link w:val="LDScheduleheading"/>
    <w:rsid w:val="00934A50"/>
    <w:rPr>
      <w:rFonts w:ascii="Arial" w:hAnsi="Arial" w:cs="Arial"/>
      <w:b/>
      <w:sz w:val="24"/>
      <w:szCs w:val="24"/>
      <w:lang w:eastAsia="en-US"/>
    </w:rPr>
  </w:style>
  <w:style w:type="character" w:customStyle="1" w:styleId="LDAmendHeadingChar">
    <w:name w:val="LDAmendHeading Char"/>
    <w:link w:val="LDAmendHeading"/>
    <w:rsid w:val="00934A50"/>
    <w:rPr>
      <w:rFonts w:ascii="Arial" w:hAnsi="Arial"/>
      <w:b/>
      <w:sz w:val="24"/>
      <w:szCs w:val="24"/>
      <w:lang w:eastAsia="en-US"/>
    </w:rPr>
  </w:style>
  <w:style w:type="character" w:customStyle="1" w:styleId="LDAmendTextChar">
    <w:name w:val="LDAmendText Char"/>
    <w:link w:val="LDAmendText"/>
    <w:rsid w:val="00422A16"/>
    <w:rPr>
      <w:sz w:val="24"/>
      <w:szCs w:val="24"/>
      <w:lang w:eastAsia="en-US"/>
    </w:rPr>
  </w:style>
  <w:style w:type="character" w:customStyle="1" w:styleId="LDScheduleClauseHeadChar">
    <w:name w:val="LDScheduleClauseHead Char"/>
    <w:basedOn w:val="LDClauseHeadingChar"/>
    <w:link w:val="LDScheduleClauseHead"/>
    <w:rsid w:val="00E118FF"/>
    <w:rPr>
      <w:rFonts w:ascii="Arial" w:hAnsi="Arial"/>
      <w:b/>
      <w:sz w:val="24"/>
      <w:szCs w:val="24"/>
      <w:lang w:eastAsia="en-US"/>
    </w:rPr>
  </w:style>
  <w:style w:type="character" w:customStyle="1" w:styleId="LDP3AChar">
    <w:name w:val="LDP3 (A) Char"/>
    <w:link w:val="LDP3A"/>
    <w:rsid w:val="00FB45E5"/>
    <w:rPr>
      <w:sz w:val="24"/>
      <w:szCs w:val="24"/>
      <w:lang w:eastAsia="en-US"/>
    </w:rPr>
  </w:style>
  <w:style w:type="table" w:customStyle="1" w:styleId="PlainTable11">
    <w:name w:val="Plain Table 11"/>
    <w:basedOn w:val="TableNormal"/>
    <w:uiPriority w:val="41"/>
    <w:rsid w:val="00C30F9D"/>
    <w:pPr>
      <w:spacing w:before="100"/>
    </w:pPr>
    <w:rPr>
      <w:rFonts w:asciiTheme="minorHAnsi" w:eastAsiaTheme="minorEastAsia"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noteTextChar">
    <w:name w:val="Footnote Text Char"/>
    <w:basedOn w:val="DefaultParagraphFont"/>
    <w:link w:val="FootnoteText"/>
    <w:uiPriority w:val="99"/>
    <w:semiHidden/>
    <w:rsid w:val="00766BE4"/>
    <w:rPr>
      <w:rFonts w:asciiTheme="minorHAnsi" w:eastAsiaTheme="minorHAnsi" w:hAnsiTheme="minorHAnsi" w:cstheme="minorBidi"/>
      <w:szCs w:val="22"/>
      <w:lang w:eastAsia="en-US"/>
    </w:rPr>
  </w:style>
  <w:style w:type="character" w:customStyle="1" w:styleId="paragraphChar">
    <w:name w:val="paragraph Char"/>
    <w:aliases w:val="a Char"/>
    <w:basedOn w:val="DefaultParagraphFont"/>
    <w:link w:val="paragraph"/>
    <w:rsid w:val="00D05872"/>
    <w:rPr>
      <w:rFonts w:asciiTheme="minorHAnsi" w:eastAsiaTheme="minorHAnsi" w:hAnsiTheme="minorHAnsi" w:cstheme="minorBidi"/>
      <w:sz w:val="22"/>
    </w:rPr>
  </w:style>
  <w:style w:type="paragraph" w:customStyle="1" w:styleId="LDChapterHeading">
    <w:name w:val="LDChapterHeading"/>
    <w:basedOn w:val="LDClauseHeading"/>
    <w:link w:val="LDChapterHeadingChar"/>
    <w:qFormat/>
    <w:rsid w:val="00071477"/>
    <w:pPr>
      <w:tabs>
        <w:tab w:val="left" w:pos="1843"/>
      </w:tabs>
      <w:spacing w:before="240"/>
      <w:ind w:left="1843" w:hanging="1843"/>
    </w:pPr>
  </w:style>
  <w:style w:type="character" w:customStyle="1" w:styleId="LDChapterHeadingChar">
    <w:name w:val="LDChapterHeading Char"/>
    <w:basedOn w:val="LDClauseHeadingChar"/>
    <w:link w:val="LDChapterHeading"/>
    <w:rsid w:val="00071477"/>
    <w:rPr>
      <w:rFonts w:ascii="Arial" w:hAnsi="Arial"/>
      <w:b/>
      <w:sz w:val="24"/>
      <w:szCs w:val="24"/>
      <w:lang w:eastAsia="en-US"/>
    </w:rPr>
  </w:style>
  <w:style w:type="character" w:customStyle="1" w:styleId="HeaderChar">
    <w:name w:val="Header Char"/>
    <w:basedOn w:val="DefaultParagraphFont"/>
    <w:link w:val="Header"/>
    <w:uiPriority w:val="99"/>
    <w:rsid w:val="00E40CCD"/>
    <w:rPr>
      <w:rFonts w:asciiTheme="minorHAnsi" w:eastAsiaTheme="minorHAnsi" w:hAnsiTheme="minorHAnsi" w:cstheme="minorBidi"/>
      <w:sz w:val="22"/>
      <w:szCs w:val="22"/>
      <w:lang w:eastAsia="en-US"/>
    </w:rPr>
  </w:style>
  <w:style w:type="paragraph" w:customStyle="1" w:styleId="LDMinuteParagraph">
    <w:name w:val="LDMinuteParagraph"/>
    <w:basedOn w:val="Normal"/>
    <w:rsid w:val="00E40CCD"/>
    <w:pPr>
      <w:tabs>
        <w:tab w:val="left" w:pos="567"/>
        <w:tab w:val="right" w:pos="1134"/>
        <w:tab w:val="left" w:pos="1276"/>
        <w:tab w:val="right" w:pos="1843"/>
        <w:tab w:val="left" w:pos="1985"/>
        <w:tab w:val="right" w:pos="2552"/>
        <w:tab w:val="left" w:pos="2693"/>
      </w:tabs>
      <w:overflowPunct w:val="0"/>
      <w:autoSpaceDE w:val="0"/>
      <w:autoSpaceDN w:val="0"/>
      <w:adjustRightInd w:val="0"/>
      <w:spacing w:after="120" w:line="240" w:lineRule="auto"/>
      <w:textAlignment w:val="baseline"/>
    </w:pPr>
    <w:rPr>
      <w:rFonts w:ascii="Times New (W1)" w:eastAsia="Times New Roman" w:hAnsi="Times New (W1)" w:cs="Times New Roman"/>
      <w:sz w:val="24"/>
      <w:szCs w:val="20"/>
    </w:rPr>
  </w:style>
  <w:style w:type="character" w:customStyle="1" w:styleId="CharSectno">
    <w:name w:val="CharSectno"/>
    <w:qFormat/>
    <w:rsid w:val="00E40CCD"/>
  </w:style>
  <w:style w:type="character" w:customStyle="1" w:styleId="CommentTextChar">
    <w:name w:val="Comment Text Char"/>
    <w:basedOn w:val="DefaultParagraphFont"/>
    <w:link w:val="CommentText"/>
    <w:rsid w:val="00E40CCD"/>
    <w:rPr>
      <w:rFonts w:asciiTheme="minorHAnsi" w:eastAsiaTheme="minorHAnsi" w:hAnsiTheme="minorHAnsi" w:cstheme="minorBidi"/>
      <w:szCs w:val="22"/>
      <w:lang w:eastAsia="en-US"/>
    </w:rPr>
  </w:style>
  <w:style w:type="character" w:customStyle="1" w:styleId="CommentSubjectChar">
    <w:name w:val="Comment Subject Char"/>
    <w:basedOn w:val="CommentTextChar"/>
    <w:link w:val="CommentSubject"/>
    <w:uiPriority w:val="99"/>
    <w:semiHidden/>
    <w:rsid w:val="00E40CCD"/>
    <w:rPr>
      <w:rFonts w:asciiTheme="minorHAnsi" w:eastAsiaTheme="minorHAnsi" w:hAnsiTheme="minorHAnsi" w:cstheme="minorBidi"/>
      <w:b/>
      <w:bCs/>
      <w:szCs w:val="22"/>
      <w:lang w:eastAsia="en-US"/>
    </w:rPr>
  </w:style>
  <w:style w:type="character" w:customStyle="1" w:styleId="BalloonTextChar">
    <w:name w:val="Balloon Text Char"/>
    <w:basedOn w:val="DefaultParagraphFont"/>
    <w:link w:val="BalloonText"/>
    <w:uiPriority w:val="99"/>
    <w:semiHidden/>
    <w:rsid w:val="00E40CCD"/>
    <w:rPr>
      <w:rFonts w:ascii="Tahoma" w:eastAsiaTheme="minorHAnsi" w:hAnsi="Tahoma" w:cs="Tahoma"/>
      <w:sz w:val="16"/>
      <w:szCs w:val="16"/>
      <w:lang w:eastAsia="en-US"/>
    </w:rPr>
  </w:style>
  <w:style w:type="paragraph" w:customStyle="1" w:styleId="ActHead5">
    <w:name w:val="ActHead 5"/>
    <w:aliases w:val="s"/>
    <w:basedOn w:val="Normal"/>
    <w:next w:val="Normal"/>
    <w:link w:val="ActHead5Char"/>
    <w:qFormat/>
    <w:rsid w:val="00741128"/>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PlainTextChar">
    <w:name w:val="Plain Text Char"/>
    <w:basedOn w:val="DefaultParagraphFont"/>
    <w:link w:val="PlainText"/>
    <w:uiPriority w:val="99"/>
    <w:rsid w:val="00E40CCD"/>
    <w:rPr>
      <w:rFonts w:ascii="Courier New" w:eastAsiaTheme="minorHAnsi" w:hAnsi="Courier New" w:cs="Courier New"/>
      <w:szCs w:val="22"/>
      <w:lang w:eastAsia="en-US"/>
    </w:rPr>
  </w:style>
  <w:style w:type="paragraph" w:customStyle="1" w:styleId="Penalty">
    <w:name w:val="Penalty"/>
    <w:basedOn w:val="Normal"/>
    <w:rsid w:val="00E40CCD"/>
    <w:pPr>
      <w:tabs>
        <w:tab w:val="left" w:pos="2977"/>
      </w:tabs>
      <w:spacing w:before="180" w:after="0" w:line="240" w:lineRule="auto"/>
      <w:ind w:left="1985" w:hanging="851"/>
    </w:pPr>
    <w:rPr>
      <w:rFonts w:ascii="Times New Roman" w:eastAsia="Times New Roman" w:hAnsi="Times New Roman" w:cs="Times New Roman"/>
      <w:szCs w:val="20"/>
      <w:lang w:eastAsia="en-AU"/>
    </w:rPr>
  </w:style>
  <w:style w:type="character" w:customStyle="1" w:styleId="FooterChar">
    <w:name w:val="Footer Char"/>
    <w:basedOn w:val="DefaultParagraphFont"/>
    <w:link w:val="Footer"/>
    <w:uiPriority w:val="99"/>
    <w:rsid w:val="00E40CCD"/>
    <w:rPr>
      <w:rFonts w:asciiTheme="minorHAnsi" w:eastAsiaTheme="minorHAnsi" w:hAnsiTheme="minorHAnsi" w:cstheme="minorBidi"/>
      <w:szCs w:val="22"/>
      <w:lang w:eastAsia="en-US"/>
    </w:rPr>
  </w:style>
  <w:style w:type="paragraph" w:customStyle="1" w:styleId="SubsectionHead">
    <w:name w:val="SubsectionHead"/>
    <w:aliases w:val="ssh"/>
    <w:basedOn w:val="Normal"/>
    <w:next w:val="Subsection"/>
    <w:rsid w:val="00E40CCD"/>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CharDivNo">
    <w:name w:val="CharDivNo"/>
    <w:basedOn w:val="DefaultParagraphFont"/>
    <w:qFormat/>
    <w:rsid w:val="00E40CCD"/>
  </w:style>
  <w:style w:type="character" w:customStyle="1" w:styleId="CharDivText">
    <w:name w:val="CharDivText"/>
    <w:basedOn w:val="DefaultParagraphFont"/>
    <w:qFormat/>
    <w:rsid w:val="00E40CCD"/>
  </w:style>
  <w:style w:type="paragraph" w:customStyle="1" w:styleId="SubPartCASA">
    <w:name w:val="SubPart(CASA)"/>
    <w:aliases w:val="csp"/>
    <w:basedOn w:val="Normal"/>
    <w:next w:val="Normal"/>
    <w:rsid w:val="00E40CCD"/>
    <w:pPr>
      <w:keepNext/>
      <w:keepLines/>
      <w:spacing w:before="280" w:after="0" w:line="260" w:lineRule="atLeast"/>
      <w:outlineLvl w:val="1"/>
    </w:pPr>
    <w:rPr>
      <w:rFonts w:ascii="Times New Roman" w:eastAsia="Times New Roman" w:hAnsi="Times New Roman" w:cs="Times New Roman"/>
      <w:b/>
      <w:kern w:val="28"/>
      <w:sz w:val="32"/>
      <w:szCs w:val="20"/>
      <w:lang w:eastAsia="en-AU"/>
    </w:rPr>
  </w:style>
  <w:style w:type="character" w:customStyle="1" w:styleId="CharSubPartTextCASA">
    <w:name w:val="CharSubPartText(CASA)"/>
    <w:basedOn w:val="DefaultParagraphFont"/>
    <w:uiPriority w:val="1"/>
    <w:rsid w:val="00E40CCD"/>
  </w:style>
  <w:style w:type="character" w:customStyle="1" w:styleId="CharSubPartNoCASA">
    <w:name w:val="CharSubPartNo(CASA)"/>
    <w:basedOn w:val="DefaultParagraphFont"/>
    <w:uiPriority w:val="1"/>
    <w:rsid w:val="00E40CCD"/>
  </w:style>
  <w:style w:type="character" w:customStyle="1" w:styleId="notetextChar">
    <w:name w:val="note(text) Char"/>
    <w:aliases w:val="n Char"/>
    <w:basedOn w:val="DefaultParagraphFont"/>
    <w:link w:val="notetext"/>
    <w:rsid w:val="00E40CCD"/>
    <w:rPr>
      <w:rFonts w:asciiTheme="minorHAnsi" w:eastAsiaTheme="minorHAnsi" w:hAnsiTheme="minorHAnsi" w:cstheme="minorBidi"/>
      <w:sz w:val="18"/>
    </w:rPr>
  </w:style>
  <w:style w:type="character" w:customStyle="1" w:styleId="ActHead5Char">
    <w:name w:val="ActHead 5 Char"/>
    <w:aliases w:val="s Char"/>
    <w:link w:val="ActHead5"/>
    <w:rsid w:val="00E40CCD"/>
    <w:rPr>
      <w:b/>
      <w:kern w:val="28"/>
      <w:sz w:val="24"/>
    </w:rPr>
  </w:style>
  <w:style w:type="paragraph" w:customStyle="1" w:styleId="ldclauseheading0">
    <w:name w:val="ldclauseheading"/>
    <w:basedOn w:val="Normal"/>
    <w:rsid w:val="00E40CC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clause0">
    <w:name w:val="ldclause"/>
    <w:basedOn w:val="Normal"/>
    <w:rsid w:val="00E40CC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10">
    <w:name w:val="p1"/>
    <w:basedOn w:val="Normal"/>
    <w:rsid w:val="00E40CC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amendheading0">
    <w:name w:val="ldamendheading"/>
    <w:basedOn w:val="Normal"/>
    <w:rsid w:val="00E40CC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E40CCD"/>
    <w:rPr>
      <w:i/>
      <w:iCs/>
    </w:rPr>
  </w:style>
  <w:style w:type="paragraph" w:customStyle="1" w:styleId="CoverUpdate">
    <w:name w:val="CoverUpdate"/>
    <w:basedOn w:val="Normal"/>
    <w:rsid w:val="00123DFE"/>
    <w:pPr>
      <w:tabs>
        <w:tab w:val="left" w:pos="567"/>
      </w:tabs>
      <w:overflowPunct w:val="0"/>
      <w:autoSpaceDE w:val="0"/>
      <w:autoSpaceDN w:val="0"/>
      <w:adjustRightInd w:val="0"/>
      <w:spacing w:before="240"/>
      <w:textAlignment w:val="baseline"/>
    </w:pPr>
    <w:rPr>
      <w:rFonts w:ascii="Times New (W1)" w:eastAsia="Calibri" w:hAnsi="Times New (W1)" w:cs="Times New Roman"/>
      <w:sz w:val="26"/>
      <w:szCs w:val="20"/>
      <w:lang w:eastAsia="en-AU"/>
    </w:rPr>
  </w:style>
  <w:style w:type="character" w:customStyle="1" w:styleId="CharENotesHeading">
    <w:name w:val="CharENotesHeading"/>
    <w:rsid w:val="00123DFE"/>
  </w:style>
  <w:style w:type="paragraph" w:customStyle="1" w:styleId="EndNotes">
    <w:name w:val="EndNotes"/>
    <w:basedOn w:val="Normal"/>
    <w:rsid w:val="00123DFE"/>
    <w:pPr>
      <w:spacing w:before="120" w:after="0" w:line="260" w:lineRule="exact"/>
      <w:jc w:val="both"/>
    </w:pPr>
    <w:rPr>
      <w:rFonts w:ascii="Times New Roman" w:eastAsia="Times New Roman" w:hAnsi="Times New Roman" w:cs="Times New Roman"/>
      <w:noProof/>
      <w:sz w:val="26"/>
      <w:szCs w:val="20"/>
      <w:lang w:eastAsia="en-AU"/>
    </w:rPr>
  </w:style>
  <w:style w:type="paragraph" w:customStyle="1" w:styleId="TableENotesHeadingAmdt">
    <w:name w:val="TableENotesHeadingAmdt"/>
    <w:basedOn w:val="Normal"/>
    <w:next w:val="Normal"/>
    <w:rsid w:val="00123DFE"/>
    <w:pPr>
      <w:pageBreakBefore/>
      <w:spacing w:before="240" w:after="240" w:line="300" w:lineRule="exact"/>
      <w:ind w:left="2410" w:hanging="2410"/>
    </w:pPr>
    <w:rPr>
      <w:rFonts w:ascii="Arial" w:eastAsia="Times New Roman" w:hAnsi="Arial" w:cs="Times New Roman"/>
      <w:b/>
      <w:noProof/>
      <w:sz w:val="28"/>
      <w:szCs w:val="20"/>
      <w:lang w:eastAsia="en-AU"/>
    </w:rPr>
  </w:style>
  <w:style w:type="character" w:customStyle="1" w:styleId="CharNotesReg">
    <w:name w:val="CharNotesReg"/>
    <w:basedOn w:val="DefaultParagraphFont"/>
    <w:rsid w:val="00773856"/>
  </w:style>
  <w:style w:type="paragraph" w:customStyle="1" w:styleId="LDScheduleheading3">
    <w:name w:val="LDSchedule heading 3"/>
    <w:basedOn w:val="Normal"/>
    <w:link w:val="LDScheduleheading3Char"/>
    <w:qFormat/>
    <w:rsid w:val="002545C8"/>
    <w:pPr>
      <w:pageBreakBefore/>
      <w:spacing w:after="240" w:line="300" w:lineRule="exact"/>
    </w:pPr>
    <w:rPr>
      <w:rFonts w:ascii="Arial" w:eastAsia="Times New Roman" w:hAnsi="Arial" w:cs="Times New Roman"/>
      <w:b/>
      <w:sz w:val="24"/>
      <w:szCs w:val="24"/>
    </w:rPr>
  </w:style>
  <w:style w:type="character" w:customStyle="1" w:styleId="LDScheduleheading3Char">
    <w:name w:val="LDSchedule heading 3 Char"/>
    <w:basedOn w:val="DefaultParagraphFont"/>
    <w:link w:val="LDScheduleheading3"/>
    <w:rsid w:val="002545C8"/>
    <w:rPr>
      <w:rFonts w:ascii="Arial" w:hAnsi="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71401">
      <w:bodyDiv w:val="1"/>
      <w:marLeft w:val="0"/>
      <w:marRight w:val="0"/>
      <w:marTop w:val="0"/>
      <w:marBottom w:val="0"/>
      <w:divBdr>
        <w:top w:val="none" w:sz="0" w:space="0" w:color="auto"/>
        <w:left w:val="none" w:sz="0" w:space="0" w:color="auto"/>
        <w:bottom w:val="none" w:sz="0" w:space="0" w:color="auto"/>
        <w:right w:val="none" w:sz="0" w:space="0" w:color="auto"/>
      </w:divBdr>
    </w:div>
    <w:div w:id="263732551">
      <w:bodyDiv w:val="1"/>
      <w:marLeft w:val="0"/>
      <w:marRight w:val="0"/>
      <w:marTop w:val="0"/>
      <w:marBottom w:val="0"/>
      <w:divBdr>
        <w:top w:val="none" w:sz="0" w:space="0" w:color="auto"/>
        <w:left w:val="none" w:sz="0" w:space="0" w:color="auto"/>
        <w:bottom w:val="none" w:sz="0" w:space="0" w:color="auto"/>
        <w:right w:val="none" w:sz="0" w:space="0" w:color="auto"/>
      </w:divBdr>
    </w:div>
    <w:div w:id="312292790">
      <w:bodyDiv w:val="1"/>
      <w:marLeft w:val="0"/>
      <w:marRight w:val="0"/>
      <w:marTop w:val="0"/>
      <w:marBottom w:val="0"/>
      <w:divBdr>
        <w:top w:val="none" w:sz="0" w:space="0" w:color="auto"/>
        <w:left w:val="none" w:sz="0" w:space="0" w:color="auto"/>
        <w:bottom w:val="none" w:sz="0" w:space="0" w:color="auto"/>
        <w:right w:val="none" w:sz="0" w:space="0" w:color="auto"/>
      </w:divBdr>
    </w:div>
    <w:div w:id="483937636">
      <w:bodyDiv w:val="1"/>
      <w:marLeft w:val="0"/>
      <w:marRight w:val="0"/>
      <w:marTop w:val="0"/>
      <w:marBottom w:val="0"/>
      <w:divBdr>
        <w:top w:val="none" w:sz="0" w:space="0" w:color="auto"/>
        <w:left w:val="none" w:sz="0" w:space="0" w:color="auto"/>
        <w:bottom w:val="none" w:sz="0" w:space="0" w:color="auto"/>
        <w:right w:val="none" w:sz="0" w:space="0" w:color="auto"/>
      </w:divBdr>
    </w:div>
    <w:div w:id="556672364">
      <w:bodyDiv w:val="1"/>
      <w:marLeft w:val="0"/>
      <w:marRight w:val="0"/>
      <w:marTop w:val="0"/>
      <w:marBottom w:val="0"/>
      <w:divBdr>
        <w:top w:val="none" w:sz="0" w:space="0" w:color="auto"/>
        <w:left w:val="none" w:sz="0" w:space="0" w:color="auto"/>
        <w:bottom w:val="none" w:sz="0" w:space="0" w:color="auto"/>
        <w:right w:val="none" w:sz="0" w:space="0" w:color="auto"/>
      </w:divBdr>
    </w:div>
    <w:div w:id="756251712">
      <w:bodyDiv w:val="1"/>
      <w:marLeft w:val="0"/>
      <w:marRight w:val="0"/>
      <w:marTop w:val="0"/>
      <w:marBottom w:val="0"/>
      <w:divBdr>
        <w:top w:val="none" w:sz="0" w:space="0" w:color="auto"/>
        <w:left w:val="none" w:sz="0" w:space="0" w:color="auto"/>
        <w:bottom w:val="none" w:sz="0" w:space="0" w:color="auto"/>
        <w:right w:val="none" w:sz="0" w:space="0" w:color="auto"/>
      </w:divBdr>
    </w:div>
    <w:div w:id="959335831">
      <w:bodyDiv w:val="1"/>
      <w:marLeft w:val="0"/>
      <w:marRight w:val="0"/>
      <w:marTop w:val="0"/>
      <w:marBottom w:val="0"/>
      <w:divBdr>
        <w:top w:val="none" w:sz="0" w:space="0" w:color="auto"/>
        <w:left w:val="none" w:sz="0" w:space="0" w:color="auto"/>
        <w:bottom w:val="none" w:sz="0" w:space="0" w:color="auto"/>
        <w:right w:val="none" w:sz="0" w:space="0" w:color="auto"/>
      </w:divBdr>
    </w:div>
    <w:div w:id="1055198269">
      <w:bodyDiv w:val="1"/>
      <w:marLeft w:val="0"/>
      <w:marRight w:val="0"/>
      <w:marTop w:val="0"/>
      <w:marBottom w:val="0"/>
      <w:divBdr>
        <w:top w:val="none" w:sz="0" w:space="0" w:color="auto"/>
        <w:left w:val="none" w:sz="0" w:space="0" w:color="auto"/>
        <w:bottom w:val="none" w:sz="0" w:space="0" w:color="auto"/>
        <w:right w:val="none" w:sz="0" w:space="0" w:color="auto"/>
      </w:divBdr>
    </w:div>
    <w:div w:id="1201896198">
      <w:bodyDiv w:val="1"/>
      <w:marLeft w:val="0"/>
      <w:marRight w:val="0"/>
      <w:marTop w:val="0"/>
      <w:marBottom w:val="0"/>
      <w:divBdr>
        <w:top w:val="none" w:sz="0" w:space="0" w:color="auto"/>
        <w:left w:val="none" w:sz="0" w:space="0" w:color="auto"/>
        <w:bottom w:val="none" w:sz="0" w:space="0" w:color="auto"/>
        <w:right w:val="none" w:sz="0" w:space="0" w:color="auto"/>
      </w:divBdr>
    </w:div>
    <w:div w:id="1214150803">
      <w:bodyDiv w:val="1"/>
      <w:marLeft w:val="0"/>
      <w:marRight w:val="0"/>
      <w:marTop w:val="0"/>
      <w:marBottom w:val="0"/>
      <w:divBdr>
        <w:top w:val="none" w:sz="0" w:space="0" w:color="auto"/>
        <w:left w:val="none" w:sz="0" w:space="0" w:color="auto"/>
        <w:bottom w:val="none" w:sz="0" w:space="0" w:color="auto"/>
        <w:right w:val="none" w:sz="0" w:space="0" w:color="auto"/>
      </w:divBdr>
    </w:div>
    <w:div w:id="1485196612">
      <w:bodyDiv w:val="1"/>
      <w:marLeft w:val="0"/>
      <w:marRight w:val="0"/>
      <w:marTop w:val="0"/>
      <w:marBottom w:val="0"/>
      <w:divBdr>
        <w:top w:val="none" w:sz="0" w:space="0" w:color="auto"/>
        <w:left w:val="none" w:sz="0" w:space="0" w:color="auto"/>
        <w:bottom w:val="none" w:sz="0" w:space="0" w:color="auto"/>
        <w:right w:val="none" w:sz="0" w:space="0" w:color="auto"/>
      </w:divBdr>
    </w:div>
    <w:div w:id="1618289114">
      <w:bodyDiv w:val="1"/>
      <w:marLeft w:val="0"/>
      <w:marRight w:val="0"/>
      <w:marTop w:val="0"/>
      <w:marBottom w:val="0"/>
      <w:divBdr>
        <w:top w:val="none" w:sz="0" w:space="0" w:color="auto"/>
        <w:left w:val="none" w:sz="0" w:space="0" w:color="auto"/>
        <w:bottom w:val="none" w:sz="0" w:space="0" w:color="auto"/>
        <w:right w:val="none" w:sz="0" w:space="0" w:color="auto"/>
      </w:divBdr>
    </w:div>
    <w:div w:id="1852063778">
      <w:bodyDiv w:val="1"/>
      <w:marLeft w:val="0"/>
      <w:marRight w:val="0"/>
      <w:marTop w:val="0"/>
      <w:marBottom w:val="0"/>
      <w:divBdr>
        <w:top w:val="none" w:sz="0" w:space="0" w:color="auto"/>
        <w:left w:val="none" w:sz="0" w:space="0" w:color="auto"/>
        <w:bottom w:val="none" w:sz="0" w:space="0" w:color="auto"/>
        <w:right w:val="none" w:sz="0" w:space="0" w:color="auto"/>
      </w:divBdr>
    </w:div>
    <w:div w:id="20165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1" ma:contentTypeDescription="Create a new document." ma:contentTypeScope="" ma:versionID="37e1498d5cf0be0c5c5f5d961f1cce30">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0818cf075b8dc672214adfcb216fc66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FCD8E-27B4-4B50-B5A0-B34F8F759363}">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66e66ea9-5730-4944-8dab-9fca3d60fd0b"/>
    <ds:schemaRef ds:uri="f8659690-d3c8-47b5-b3b3-85ad8ced11e2"/>
    <ds:schemaRef ds:uri="http://www.w3.org/XML/1998/namespace"/>
  </ds:schemaRefs>
</ds:datastoreItem>
</file>

<file path=customXml/itemProps2.xml><?xml version="1.0" encoding="utf-8"?>
<ds:datastoreItem xmlns:ds="http://schemas.openxmlformats.org/officeDocument/2006/customXml" ds:itemID="{09E0B86D-8C1D-482A-A135-21C1A4C366A7}">
  <ds:schemaRefs>
    <ds:schemaRef ds:uri="http://schemas.openxmlformats.org/officeDocument/2006/bibliography"/>
  </ds:schemaRefs>
</ds:datastoreItem>
</file>

<file path=customXml/itemProps3.xml><?xml version="1.0" encoding="utf-8"?>
<ds:datastoreItem xmlns:ds="http://schemas.openxmlformats.org/officeDocument/2006/customXml" ds:itemID="{6E096D1E-27D7-4466-91DE-1ED75979E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867ECC-3D21-422A-8C75-D6454A6412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21</Pages>
  <Words>8564</Words>
  <Characters>48024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CASA EX83/21 (as amended)</vt:lpstr>
    </vt:vector>
  </TitlesOfParts>
  <Company>Civil Aviation Safety Authority</Company>
  <LinksUpToDate>false</LinksUpToDate>
  <CharactersWithSpaces>56476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EX83/21 (as amended)</dc:title>
  <dc:subject>Part 121 and Part 91 of CASR – Supplementary Exemptions and Directions Instrument 2021</dc:subject>
  <dc:creator>Civil Aviation Safety Authority</dc:creator>
  <cp:lastModifiedBy>Spesyvy, Nadia</cp:lastModifiedBy>
  <cp:revision>15</cp:revision>
  <cp:lastPrinted>2021-09-13T23:16:00Z</cp:lastPrinted>
  <dcterms:created xsi:type="dcterms:W3CDTF">2022-12-27T05:11:00Z</dcterms:created>
  <dcterms:modified xsi:type="dcterms:W3CDTF">2022-12-27T05:36:00Z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