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466C2" w14:textId="7C90E18E" w:rsidR="00715914" w:rsidRPr="00B86BFA" w:rsidRDefault="0063103E" w:rsidP="009460DC">
      <w:pPr>
        <w:spacing w:after="600"/>
        <w:rPr>
          <w:sz w:val="28"/>
        </w:rPr>
      </w:pPr>
      <w:r w:rsidRPr="00B86BFA">
        <w:rPr>
          <w:noProof/>
        </w:rPr>
        <w:drawing>
          <wp:inline distT="0" distB="0" distL="0" distR="0" wp14:anchorId="32EFE797" wp14:editId="1313E04F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6EE08" w14:textId="05A05DBE" w:rsidR="00243EC0" w:rsidRPr="00B86BFA" w:rsidRDefault="00447DB4" w:rsidP="003B28C3">
      <w:pPr>
        <w:pStyle w:val="LI-Title"/>
        <w:pBdr>
          <w:bottom w:val="single" w:sz="4" w:space="1" w:color="auto"/>
        </w:pBdr>
      </w:pPr>
      <w:r w:rsidRPr="00B86BFA">
        <w:t>A</w:t>
      </w:r>
      <w:r w:rsidR="00327DDF" w:rsidRPr="00B86BFA">
        <w:t xml:space="preserve">SIC Credit </w:t>
      </w:r>
      <w:r w:rsidR="00C11452" w:rsidRPr="00B86BFA">
        <w:t>(</w:t>
      </w:r>
      <w:r w:rsidR="009C7C14" w:rsidRPr="00B86BFA">
        <w:t>Breach Reporting—</w:t>
      </w:r>
      <w:r w:rsidR="003F7BFB" w:rsidRPr="00B86BFA">
        <w:t>Prescribed Commonwealth Legislation</w:t>
      </w:r>
      <w:r w:rsidR="00C11452" w:rsidRPr="00B86BFA">
        <w:t xml:space="preserve">) Instrument </w:t>
      </w:r>
      <w:r w:rsidR="003D5449" w:rsidRPr="00B86BFA">
        <w:t>2021</w:t>
      </w:r>
      <w:r w:rsidR="00CE6D42" w:rsidRPr="00B86BFA">
        <w:t>/</w:t>
      </w:r>
      <w:r w:rsidR="004960EB" w:rsidRPr="00B86BFA">
        <w:t>801</w:t>
      </w:r>
    </w:p>
    <w:p w14:paraId="3D965C4F" w14:textId="5F0076B2" w:rsidR="00F171A1" w:rsidRPr="00B86BFA" w:rsidRDefault="00F171A1" w:rsidP="00005446">
      <w:pPr>
        <w:pStyle w:val="LI-Fronttext"/>
        <w:rPr>
          <w:sz w:val="24"/>
          <w:szCs w:val="24"/>
        </w:rPr>
      </w:pPr>
      <w:r w:rsidRPr="00B86BFA">
        <w:rPr>
          <w:sz w:val="24"/>
          <w:szCs w:val="24"/>
        </w:rPr>
        <w:t xml:space="preserve">I, </w:t>
      </w:r>
      <w:r w:rsidR="00587A3E" w:rsidRPr="00B86BFA">
        <w:rPr>
          <w:sz w:val="24"/>
          <w:szCs w:val="24"/>
        </w:rPr>
        <w:t>Anthony Graham</w:t>
      </w:r>
      <w:r w:rsidR="00C0544A" w:rsidRPr="00B86BFA">
        <w:rPr>
          <w:sz w:val="24"/>
          <w:szCs w:val="24"/>
        </w:rPr>
        <w:t>, delegate of the Australian Securities and Investments Commission</w:t>
      </w:r>
      <w:r w:rsidRPr="00B86BFA">
        <w:rPr>
          <w:sz w:val="24"/>
          <w:szCs w:val="24"/>
        </w:rPr>
        <w:t xml:space="preserve">, make the following </w:t>
      </w:r>
      <w:r w:rsidR="008C0F29" w:rsidRPr="00B86BFA">
        <w:rPr>
          <w:sz w:val="24"/>
          <w:szCs w:val="24"/>
        </w:rPr>
        <w:t>legislative instrument</w:t>
      </w:r>
      <w:r w:rsidRPr="00B86BFA">
        <w:rPr>
          <w:sz w:val="24"/>
          <w:szCs w:val="24"/>
        </w:rPr>
        <w:t>.</w:t>
      </w:r>
    </w:p>
    <w:p w14:paraId="4C600D67" w14:textId="77777777" w:rsidR="003A2A48" w:rsidRPr="00B86BFA" w:rsidRDefault="003A2A48" w:rsidP="00005446">
      <w:pPr>
        <w:pStyle w:val="LI-Fronttext"/>
      </w:pPr>
    </w:p>
    <w:p w14:paraId="1BEF05EE" w14:textId="034863C6" w:rsidR="006554FF" w:rsidRDefault="00F171A1" w:rsidP="00005446">
      <w:pPr>
        <w:pStyle w:val="LI-Fronttext"/>
        <w:rPr>
          <w:sz w:val="24"/>
          <w:szCs w:val="24"/>
        </w:rPr>
      </w:pPr>
      <w:r w:rsidRPr="00B86BFA">
        <w:rPr>
          <w:sz w:val="24"/>
          <w:szCs w:val="24"/>
        </w:rPr>
        <w:t>Date</w:t>
      </w:r>
      <w:r w:rsidRPr="00B86BFA">
        <w:rPr>
          <w:sz w:val="24"/>
          <w:szCs w:val="24"/>
        </w:rPr>
        <w:tab/>
      </w:r>
      <w:bookmarkStart w:id="0" w:name="BKCheck15B_1"/>
      <w:bookmarkEnd w:id="0"/>
      <w:r w:rsidR="004960EB" w:rsidRPr="00B86BFA">
        <w:rPr>
          <w:sz w:val="24"/>
          <w:szCs w:val="24"/>
        </w:rPr>
        <w:t>28</w:t>
      </w:r>
      <w:r w:rsidR="00737E84" w:rsidRPr="00B86BFA">
        <w:rPr>
          <w:sz w:val="24"/>
          <w:szCs w:val="24"/>
        </w:rPr>
        <w:t xml:space="preserve"> September 2021</w:t>
      </w:r>
    </w:p>
    <w:p w14:paraId="78101F47" w14:textId="77777777" w:rsidR="0032274F" w:rsidRDefault="0032274F" w:rsidP="00465DC1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23C12A46" w14:textId="77777777" w:rsidR="0032274F" w:rsidRDefault="0032274F" w:rsidP="00465DC1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319D30D3" w14:textId="7171546F" w:rsidR="00F171A1" w:rsidRPr="00BB5C17" w:rsidRDefault="008D2ECB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Anthony Graham</w:t>
      </w:r>
    </w:p>
    <w:p w14:paraId="7666EDA9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65B85285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42A85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4EAED2EE" w14:textId="1AE58F7C" w:rsidR="0032274F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83722636" w:history="1">
        <w:r w:rsidR="0032274F" w:rsidRPr="009B34CC">
          <w:rPr>
            <w:rStyle w:val="Hyperlink"/>
            <w:noProof/>
          </w:rPr>
          <w:t>Part 1—Preliminary</w:t>
        </w:r>
        <w:r w:rsidR="0032274F">
          <w:rPr>
            <w:noProof/>
            <w:webHidden/>
          </w:rPr>
          <w:tab/>
        </w:r>
        <w:r w:rsidR="0032274F">
          <w:rPr>
            <w:noProof/>
            <w:webHidden/>
          </w:rPr>
          <w:fldChar w:fldCharType="begin"/>
        </w:r>
        <w:r w:rsidR="0032274F">
          <w:rPr>
            <w:noProof/>
            <w:webHidden/>
          </w:rPr>
          <w:instrText xml:space="preserve"> PAGEREF _Toc83722636 \h </w:instrText>
        </w:r>
        <w:r w:rsidR="0032274F">
          <w:rPr>
            <w:noProof/>
            <w:webHidden/>
          </w:rPr>
        </w:r>
        <w:r w:rsidR="0032274F">
          <w:rPr>
            <w:noProof/>
            <w:webHidden/>
          </w:rPr>
          <w:fldChar w:fldCharType="separate"/>
        </w:r>
        <w:r w:rsidR="0032274F">
          <w:rPr>
            <w:noProof/>
            <w:webHidden/>
          </w:rPr>
          <w:t>3</w:t>
        </w:r>
        <w:r w:rsidR="0032274F">
          <w:rPr>
            <w:noProof/>
            <w:webHidden/>
          </w:rPr>
          <w:fldChar w:fldCharType="end"/>
        </w:r>
      </w:hyperlink>
    </w:p>
    <w:p w14:paraId="23DED8B8" w14:textId="7B5AAD96" w:rsidR="0032274F" w:rsidRDefault="00B86B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3722637" w:history="1">
        <w:r w:rsidR="0032274F" w:rsidRPr="009B34CC">
          <w:rPr>
            <w:rStyle w:val="Hyperlink"/>
            <w:noProof/>
          </w:rPr>
          <w:t>1</w:t>
        </w:r>
        <w:r w:rsidR="0032274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2274F" w:rsidRPr="009B34CC">
          <w:rPr>
            <w:rStyle w:val="Hyperlink"/>
            <w:noProof/>
          </w:rPr>
          <w:t>Name of legislative instrument</w:t>
        </w:r>
        <w:r w:rsidR="0032274F">
          <w:rPr>
            <w:noProof/>
            <w:webHidden/>
          </w:rPr>
          <w:tab/>
        </w:r>
        <w:r w:rsidR="0032274F">
          <w:rPr>
            <w:noProof/>
            <w:webHidden/>
          </w:rPr>
          <w:fldChar w:fldCharType="begin"/>
        </w:r>
        <w:r w:rsidR="0032274F">
          <w:rPr>
            <w:noProof/>
            <w:webHidden/>
          </w:rPr>
          <w:instrText xml:space="preserve"> PAGEREF _Toc83722637 \h </w:instrText>
        </w:r>
        <w:r w:rsidR="0032274F">
          <w:rPr>
            <w:noProof/>
            <w:webHidden/>
          </w:rPr>
        </w:r>
        <w:r w:rsidR="0032274F">
          <w:rPr>
            <w:noProof/>
            <w:webHidden/>
          </w:rPr>
          <w:fldChar w:fldCharType="separate"/>
        </w:r>
        <w:r w:rsidR="0032274F">
          <w:rPr>
            <w:noProof/>
            <w:webHidden/>
          </w:rPr>
          <w:t>3</w:t>
        </w:r>
        <w:r w:rsidR="0032274F">
          <w:rPr>
            <w:noProof/>
            <w:webHidden/>
          </w:rPr>
          <w:fldChar w:fldCharType="end"/>
        </w:r>
      </w:hyperlink>
    </w:p>
    <w:p w14:paraId="372CBFAB" w14:textId="0CE90293" w:rsidR="0032274F" w:rsidRDefault="00B86B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3722638" w:history="1">
        <w:r w:rsidR="0032274F" w:rsidRPr="009B34CC">
          <w:rPr>
            <w:rStyle w:val="Hyperlink"/>
            <w:noProof/>
          </w:rPr>
          <w:t>2</w:t>
        </w:r>
        <w:r w:rsidR="0032274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2274F" w:rsidRPr="009B34CC">
          <w:rPr>
            <w:rStyle w:val="Hyperlink"/>
            <w:noProof/>
          </w:rPr>
          <w:t>Commencement</w:t>
        </w:r>
        <w:r w:rsidR="0032274F">
          <w:rPr>
            <w:noProof/>
            <w:webHidden/>
          </w:rPr>
          <w:tab/>
        </w:r>
        <w:r w:rsidR="0032274F">
          <w:rPr>
            <w:noProof/>
            <w:webHidden/>
          </w:rPr>
          <w:fldChar w:fldCharType="begin"/>
        </w:r>
        <w:r w:rsidR="0032274F">
          <w:rPr>
            <w:noProof/>
            <w:webHidden/>
          </w:rPr>
          <w:instrText xml:space="preserve"> PAGEREF _Toc83722638 \h </w:instrText>
        </w:r>
        <w:r w:rsidR="0032274F">
          <w:rPr>
            <w:noProof/>
            <w:webHidden/>
          </w:rPr>
        </w:r>
        <w:r w:rsidR="0032274F">
          <w:rPr>
            <w:noProof/>
            <w:webHidden/>
          </w:rPr>
          <w:fldChar w:fldCharType="separate"/>
        </w:r>
        <w:r w:rsidR="0032274F">
          <w:rPr>
            <w:noProof/>
            <w:webHidden/>
          </w:rPr>
          <w:t>3</w:t>
        </w:r>
        <w:r w:rsidR="0032274F">
          <w:rPr>
            <w:noProof/>
            <w:webHidden/>
          </w:rPr>
          <w:fldChar w:fldCharType="end"/>
        </w:r>
      </w:hyperlink>
    </w:p>
    <w:p w14:paraId="4AC1DF22" w14:textId="5485DFAD" w:rsidR="0032274F" w:rsidRDefault="00B86B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3722639" w:history="1">
        <w:r w:rsidR="0032274F" w:rsidRPr="009B34CC">
          <w:rPr>
            <w:rStyle w:val="Hyperlink"/>
            <w:noProof/>
          </w:rPr>
          <w:t>3</w:t>
        </w:r>
        <w:r w:rsidR="0032274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2274F" w:rsidRPr="009B34CC">
          <w:rPr>
            <w:rStyle w:val="Hyperlink"/>
            <w:noProof/>
          </w:rPr>
          <w:t>Repeal</w:t>
        </w:r>
        <w:r w:rsidR="0032274F">
          <w:rPr>
            <w:noProof/>
            <w:webHidden/>
          </w:rPr>
          <w:tab/>
        </w:r>
        <w:r w:rsidR="0032274F">
          <w:rPr>
            <w:noProof/>
            <w:webHidden/>
          </w:rPr>
          <w:fldChar w:fldCharType="begin"/>
        </w:r>
        <w:r w:rsidR="0032274F">
          <w:rPr>
            <w:noProof/>
            <w:webHidden/>
          </w:rPr>
          <w:instrText xml:space="preserve"> PAGEREF _Toc83722639 \h </w:instrText>
        </w:r>
        <w:r w:rsidR="0032274F">
          <w:rPr>
            <w:noProof/>
            <w:webHidden/>
          </w:rPr>
        </w:r>
        <w:r w:rsidR="0032274F">
          <w:rPr>
            <w:noProof/>
            <w:webHidden/>
          </w:rPr>
          <w:fldChar w:fldCharType="separate"/>
        </w:r>
        <w:r w:rsidR="0032274F">
          <w:rPr>
            <w:noProof/>
            <w:webHidden/>
          </w:rPr>
          <w:t>3</w:t>
        </w:r>
        <w:r w:rsidR="0032274F">
          <w:rPr>
            <w:noProof/>
            <w:webHidden/>
          </w:rPr>
          <w:fldChar w:fldCharType="end"/>
        </w:r>
      </w:hyperlink>
    </w:p>
    <w:p w14:paraId="0A99F74B" w14:textId="4C567F17" w:rsidR="0032274F" w:rsidRDefault="00B86B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3722640" w:history="1">
        <w:r w:rsidR="0032274F" w:rsidRPr="009B34CC">
          <w:rPr>
            <w:rStyle w:val="Hyperlink"/>
            <w:noProof/>
          </w:rPr>
          <w:t>4</w:t>
        </w:r>
        <w:r w:rsidR="0032274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2274F" w:rsidRPr="009B34CC">
          <w:rPr>
            <w:rStyle w:val="Hyperlink"/>
            <w:noProof/>
          </w:rPr>
          <w:t>Authority</w:t>
        </w:r>
        <w:r w:rsidR="0032274F">
          <w:rPr>
            <w:noProof/>
            <w:webHidden/>
          </w:rPr>
          <w:tab/>
        </w:r>
        <w:r w:rsidR="0032274F">
          <w:rPr>
            <w:noProof/>
            <w:webHidden/>
          </w:rPr>
          <w:fldChar w:fldCharType="begin"/>
        </w:r>
        <w:r w:rsidR="0032274F">
          <w:rPr>
            <w:noProof/>
            <w:webHidden/>
          </w:rPr>
          <w:instrText xml:space="preserve"> PAGEREF _Toc83722640 \h </w:instrText>
        </w:r>
        <w:r w:rsidR="0032274F">
          <w:rPr>
            <w:noProof/>
            <w:webHidden/>
          </w:rPr>
        </w:r>
        <w:r w:rsidR="0032274F">
          <w:rPr>
            <w:noProof/>
            <w:webHidden/>
          </w:rPr>
          <w:fldChar w:fldCharType="separate"/>
        </w:r>
        <w:r w:rsidR="0032274F">
          <w:rPr>
            <w:noProof/>
            <w:webHidden/>
          </w:rPr>
          <w:t>3</w:t>
        </w:r>
        <w:r w:rsidR="0032274F">
          <w:rPr>
            <w:noProof/>
            <w:webHidden/>
          </w:rPr>
          <w:fldChar w:fldCharType="end"/>
        </w:r>
      </w:hyperlink>
    </w:p>
    <w:p w14:paraId="4FB0A6DA" w14:textId="1A9FD64E" w:rsidR="0032274F" w:rsidRDefault="00B86B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3722641" w:history="1">
        <w:r w:rsidR="0032274F" w:rsidRPr="009B34CC">
          <w:rPr>
            <w:rStyle w:val="Hyperlink"/>
            <w:noProof/>
          </w:rPr>
          <w:t>5</w:t>
        </w:r>
        <w:r w:rsidR="0032274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2274F" w:rsidRPr="009B34CC">
          <w:rPr>
            <w:rStyle w:val="Hyperlink"/>
            <w:noProof/>
          </w:rPr>
          <w:t>Definitions</w:t>
        </w:r>
        <w:r w:rsidR="0032274F">
          <w:rPr>
            <w:noProof/>
            <w:webHidden/>
          </w:rPr>
          <w:tab/>
        </w:r>
        <w:r w:rsidR="0032274F">
          <w:rPr>
            <w:noProof/>
            <w:webHidden/>
          </w:rPr>
          <w:fldChar w:fldCharType="begin"/>
        </w:r>
        <w:r w:rsidR="0032274F">
          <w:rPr>
            <w:noProof/>
            <w:webHidden/>
          </w:rPr>
          <w:instrText xml:space="preserve"> PAGEREF _Toc83722641 \h </w:instrText>
        </w:r>
        <w:r w:rsidR="0032274F">
          <w:rPr>
            <w:noProof/>
            <w:webHidden/>
          </w:rPr>
        </w:r>
        <w:r w:rsidR="0032274F">
          <w:rPr>
            <w:noProof/>
            <w:webHidden/>
          </w:rPr>
          <w:fldChar w:fldCharType="separate"/>
        </w:r>
        <w:r w:rsidR="0032274F">
          <w:rPr>
            <w:noProof/>
            <w:webHidden/>
          </w:rPr>
          <w:t>3</w:t>
        </w:r>
        <w:r w:rsidR="0032274F">
          <w:rPr>
            <w:noProof/>
            <w:webHidden/>
          </w:rPr>
          <w:fldChar w:fldCharType="end"/>
        </w:r>
      </w:hyperlink>
    </w:p>
    <w:p w14:paraId="46FDD249" w14:textId="6B026472" w:rsidR="0032274F" w:rsidRDefault="00B86BF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83722642" w:history="1">
        <w:r w:rsidR="0032274F" w:rsidRPr="009B34CC">
          <w:rPr>
            <w:rStyle w:val="Hyperlink"/>
            <w:noProof/>
          </w:rPr>
          <w:t>Part 2—Declaration</w:t>
        </w:r>
        <w:r w:rsidR="0032274F">
          <w:rPr>
            <w:noProof/>
            <w:webHidden/>
          </w:rPr>
          <w:tab/>
        </w:r>
        <w:r w:rsidR="0032274F">
          <w:rPr>
            <w:noProof/>
            <w:webHidden/>
          </w:rPr>
          <w:fldChar w:fldCharType="begin"/>
        </w:r>
        <w:r w:rsidR="0032274F">
          <w:rPr>
            <w:noProof/>
            <w:webHidden/>
          </w:rPr>
          <w:instrText xml:space="preserve"> PAGEREF _Toc83722642 \h </w:instrText>
        </w:r>
        <w:r w:rsidR="0032274F">
          <w:rPr>
            <w:noProof/>
            <w:webHidden/>
          </w:rPr>
        </w:r>
        <w:r w:rsidR="0032274F">
          <w:rPr>
            <w:noProof/>
            <w:webHidden/>
          </w:rPr>
          <w:fldChar w:fldCharType="separate"/>
        </w:r>
        <w:r w:rsidR="0032274F">
          <w:rPr>
            <w:noProof/>
            <w:webHidden/>
          </w:rPr>
          <w:t>4</w:t>
        </w:r>
        <w:r w:rsidR="0032274F">
          <w:rPr>
            <w:noProof/>
            <w:webHidden/>
          </w:rPr>
          <w:fldChar w:fldCharType="end"/>
        </w:r>
      </w:hyperlink>
    </w:p>
    <w:p w14:paraId="1279133D" w14:textId="4C2EBEE9" w:rsidR="0032274F" w:rsidRDefault="00B86BF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3722643" w:history="1">
        <w:r w:rsidR="0032274F" w:rsidRPr="009B34CC">
          <w:rPr>
            <w:rStyle w:val="Hyperlink"/>
            <w:noProof/>
          </w:rPr>
          <w:t>6</w:t>
        </w:r>
        <w:r w:rsidR="0032274F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2274F" w:rsidRPr="009B34CC">
          <w:rPr>
            <w:rStyle w:val="Hyperlink"/>
            <w:noProof/>
          </w:rPr>
          <w:t>Core Obligations</w:t>
        </w:r>
        <w:r w:rsidR="0032274F">
          <w:rPr>
            <w:noProof/>
            <w:webHidden/>
          </w:rPr>
          <w:tab/>
        </w:r>
        <w:r w:rsidR="0032274F">
          <w:rPr>
            <w:noProof/>
            <w:webHidden/>
          </w:rPr>
          <w:fldChar w:fldCharType="begin"/>
        </w:r>
        <w:r w:rsidR="0032274F">
          <w:rPr>
            <w:noProof/>
            <w:webHidden/>
          </w:rPr>
          <w:instrText xml:space="preserve"> PAGEREF _Toc83722643 \h </w:instrText>
        </w:r>
        <w:r w:rsidR="0032274F">
          <w:rPr>
            <w:noProof/>
            <w:webHidden/>
          </w:rPr>
        </w:r>
        <w:r w:rsidR="0032274F">
          <w:rPr>
            <w:noProof/>
            <w:webHidden/>
          </w:rPr>
          <w:fldChar w:fldCharType="separate"/>
        </w:r>
        <w:r w:rsidR="0032274F">
          <w:rPr>
            <w:noProof/>
            <w:webHidden/>
          </w:rPr>
          <w:t>4</w:t>
        </w:r>
        <w:r w:rsidR="0032274F">
          <w:rPr>
            <w:noProof/>
            <w:webHidden/>
          </w:rPr>
          <w:fldChar w:fldCharType="end"/>
        </w:r>
      </w:hyperlink>
    </w:p>
    <w:p w14:paraId="1B313FFF" w14:textId="49E3C109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4B70E696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54AF73C" w14:textId="77777777" w:rsidR="00FA31DE" w:rsidRPr="00F61B09" w:rsidRDefault="00FA31DE" w:rsidP="006554FF">
      <w:pPr>
        <w:pStyle w:val="LI-Heading1"/>
      </w:pPr>
      <w:bookmarkStart w:id="2" w:name="BK_S3P1L1C1"/>
      <w:bookmarkStart w:id="3" w:name="_Toc83722636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7FBA477" w14:textId="77777777" w:rsidR="00FA31DE" w:rsidRDefault="00FA31DE" w:rsidP="00C11452">
      <w:pPr>
        <w:pStyle w:val="LI-Heading2"/>
        <w:rPr>
          <w:szCs w:val="24"/>
        </w:rPr>
      </w:pPr>
      <w:bookmarkStart w:id="4" w:name="_Toc83722637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BE16A1C" w14:textId="1BDAD145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bookmarkStart w:id="5" w:name="_Hlk82616260"/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>SIC Credit</w:t>
      </w:r>
      <w:r w:rsidR="00C11452">
        <w:rPr>
          <w:i/>
          <w:szCs w:val="24"/>
        </w:rPr>
        <w:t xml:space="preserve"> </w:t>
      </w:r>
      <w:r w:rsidR="00C11452" w:rsidRPr="005D3D41">
        <w:rPr>
          <w:i/>
          <w:szCs w:val="24"/>
        </w:rPr>
        <w:t>(</w:t>
      </w:r>
      <w:r w:rsidR="00721FBA">
        <w:rPr>
          <w:i/>
          <w:szCs w:val="24"/>
        </w:rPr>
        <w:t>Breach Reporting—</w:t>
      </w:r>
      <w:r w:rsidR="003F7BFB" w:rsidRPr="003F7BFB">
        <w:rPr>
          <w:i/>
          <w:iCs/>
        </w:rPr>
        <w:t>Prescribed Commonwealth Legislation</w:t>
      </w:r>
      <w:r w:rsidR="00C11452" w:rsidRPr="005D3D41">
        <w:rPr>
          <w:i/>
          <w:szCs w:val="24"/>
        </w:rPr>
        <w:t>) Instrument</w:t>
      </w:r>
      <w:r w:rsidR="00721FBA">
        <w:rPr>
          <w:i/>
          <w:szCs w:val="24"/>
        </w:rPr>
        <w:t xml:space="preserve"> 2021</w:t>
      </w:r>
      <w:r w:rsidR="00FD13CC">
        <w:rPr>
          <w:i/>
          <w:szCs w:val="24"/>
        </w:rPr>
        <w:t>/</w:t>
      </w:r>
      <w:r w:rsidR="000D14D3">
        <w:rPr>
          <w:i/>
          <w:szCs w:val="24"/>
        </w:rPr>
        <w:t>801</w:t>
      </w:r>
      <w:r w:rsidRPr="005D3D41">
        <w:rPr>
          <w:szCs w:val="24"/>
        </w:rPr>
        <w:t>.</w:t>
      </w:r>
      <w:bookmarkEnd w:id="5"/>
    </w:p>
    <w:p w14:paraId="51B077D5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83722638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4E615522" w14:textId="77777777" w:rsidR="00FF4E20" w:rsidRDefault="00FF4E20" w:rsidP="00FF4E20">
      <w:pPr>
        <w:pStyle w:val="LI-BodyTextUnnumbered"/>
        <w:rPr>
          <w:szCs w:val="24"/>
        </w:rPr>
      </w:pPr>
      <w:r>
        <w:rPr>
          <w:szCs w:val="24"/>
        </w:rPr>
        <w:t>This instrument commences on the later of:</w:t>
      </w:r>
    </w:p>
    <w:p w14:paraId="070BD01F" w14:textId="762FED96" w:rsidR="00FF4E20" w:rsidRDefault="00FF4E20" w:rsidP="00FF4E20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  <w:t>1 October 2021; and</w:t>
      </w:r>
    </w:p>
    <w:p w14:paraId="6B3BF5C6" w14:textId="77777777" w:rsidR="00FF4E20" w:rsidRDefault="00FF4E20" w:rsidP="00FF4E20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>the day after it is registered on the Federal Register of Legislation.</w:t>
      </w:r>
    </w:p>
    <w:p w14:paraId="541ED498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5C7C1990" w14:textId="64E854C5" w:rsidR="00C37F44" w:rsidRDefault="00FA31DE" w:rsidP="00EC4757">
      <w:pPr>
        <w:pStyle w:val="LI-Heading2"/>
        <w:spacing w:before="240"/>
        <w:rPr>
          <w:szCs w:val="24"/>
        </w:rPr>
      </w:pPr>
      <w:bookmarkStart w:id="7" w:name="_Toc83722639"/>
      <w:r w:rsidRPr="008C0F29">
        <w:rPr>
          <w:szCs w:val="24"/>
        </w:rPr>
        <w:t>3</w:t>
      </w:r>
      <w:r w:rsidR="00FC3EB8">
        <w:rPr>
          <w:szCs w:val="24"/>
        </w:rPr>
        <w:tab/>
      </w:r>
      <w:r w:rsidR="00C37F44">
        <w:rPr>
          <w:szCs w:val="24"/>
        </w:rPr>
        <w:t>Repeal</w:t>
      </w:r>
      <w:bookmarkEnd w:id="7"/>
    </w:p>
    <w:p w14:paraId="4008FBAF" w14:textId="5CE055B4" w:rsidR="00C37F44" w:rsidRPr="00C37F44" w:rsidRDefault="00C37F44" w:rsidP="00C37F44">
      <w:pPr>
        <w:pStyle w:val="LI-BodyTextUnnumbered"/>
      </w:pPr>
      <w:r>
        <w:t>This instrument is repealed on 1 October 2024</w:t>
      </w:r>
      <w:r w:rsidR="0039266F">
        <w:t>.</w:t>
      </w:r>
    </w:p>
    <w:p w14:paraId="3DCE9DB7" w14:textId="1EFF646B" w:rsidR="00FA31DE" w:rsidRPr="008C0F29" w:rsidRDefault="00C37F44" w:rsidP="00EC4757">
      <w:pPr>
        <w:pStyle w:val="LI-Heading2"/>
        <w:spacing w:before="240"/>
        <w:rPr>
          <w:szCs w:val="24"/>
        </w:rPr>
      </w:pPr>
      <w:bookmarkStart w:id="8" w:name="_Toc83722640"/>
      <w:r>
        <w:rPr>
          <w:szCs w:val="24"/>
        </w:rPr>
        <w:t>4</w:t>
      </w:r>
      <w:r>
        <w:rPr>
          <w:szCs w:val="24"/>
        </w:rPr>
        <w:tab/>
      </w:r>
      <w:r w:rsidR="00FA31DE" w:rsidRPr="008C0F29">
        <w:rPr>
          <w:szCs w:val="24"/>
        </w:rPr>
        <w:t>Authority</w:t>
      </w:r>
      <w:bookmarkEnd w:id="8"/>
    </w:p>
    <w:p w14:paraId="3A854ECC" w14:textId="60E1837A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6867E2">
        <w:rPr>
          <w:szCs w:val="24"/>
        </w:rPr>
        <w:t xml:space="preserve">subsection 109(3) of the </w:t>
      </w:r>
      <w:r w:rsidR="006867E2">
        <w:rPr>
          <w:i/>
          <w:iCs/>
          <w:szCs w:val="24"/>
        </w:rPr>
        <w:t>National Consumer Credit Protection Act</w:t>
      </w:r>
      <w:r w:rsidR="006867E2">
        <w:rPr>
          <w:szCs w:val="24"/>
        </w:rPr>
        <w:t xml:space="preserve"> </w:t>
      </w:r>
      <w:r w:rsidR="006867E2">
        <w:rPr>
          <w:i/>
          <w:iCs/>
          <w:szCs w:val="24"/>
        </w:rPr>
        <w:t>2009</w:t>
      </w:r>
      <w:r w:rsidRPr="008C0F29">
        <w:rPr>
          <w:szCs w:val="24"/>
        </w:rPr>
        <w:t>.</w:t>
      </w:r>
    </w:p>
    <w:p w14:paraId="272CAF5E" w14:textId="22DC3DE5" w:rsidR="00FA31DE" w:rsidRPr="00BB5C17" w:rsidRDefault="00C37F44" w:rsidP="00EC4757">
      <w:pPr>
        <w:pStyle w:val="LI-Heading2"/>
        <w:spacing w:before="240"/>
        <w:rPr>
          <w:szCs w:val="24"/>
        </w:rPr>
      </w:pPr>
      <w:bookmarkStart w:id="9" w:name="_Toc83722641"/>
      <w:r>
        <w:rPr>
          <w:szCs w:val="24"/>
        </w:rPr>
        <w:t>5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9"/>
    </w:p>
    <w:p w14:paraId="78507905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51323DA7" w14:textId="77777777" w:rsidR="00865908" w:rsidRPr="00AC0619" w:rsidRDefault="00865908" w:rsidP="00865908">
      <w:pPr>
        <w:pStyle w:val="LI-BodyTextUnnumbered"/>
        <w:rPr>
          <w:b/>
          <w:i/>
        </w:rPr>
      </w:pPr>
      <w:r w:rsidRPr="00AC0619">
        <w:rPr>
          <w:b/>
          <w:i/>
        </w:rPr>
        <w:t xml:space="preserve">Australian credit licence </w:t>
      </w:r>
      <w:r w:rsidRPr="00AC0619">
        <w:rPr>
          <w:bCs/>
          <w:iCs/>
        </w:rPr>
        <w:t>has the same meaning as in section 5 of the Credit Act.</w:t>
      </w:r>
    </w:p>
    <w:p w14:paraId="706FBF7A" w14:textId="77777777" w:rsidR="00865908" w:rsidRPr="00AC0619" w:rsidRDefault="00865908" w:rsidP="00865908">
      <w:pPr>
        <w:pStyle w:val="LI-BodyTextUnnumbered"/>
      </w:pPr>
      <w:r w:rsidRPr="00AC0619">
        <w:rPr>
          <w:b/>
          <w:bCs/>
          <w:i/>
          <w:iCs/>
        </w:rPr>
        <w:t xml:space="preserve">Credit Act </w:t>
      </w:r>
      <w:r w:rsidRPr="00AC0619">
        <w:t xml:space="preserve">means the </w:t>
      </w:r>
      <w:r w:rsidRPr="00AC0619">
        <w:rPr>
          <w:i/>
          <w:iCs/>
        </w:rPr>
        <w:t>National Consumer Credit Protection Act 2009</w:t>
      </w:r>
      <w:r w:rsidRPr="00AC0619">
        <w:t>.</w:t>
      </w:r>
    </w:p>
    <w:p w14:paraId="0A118F6E" w14:textId="77777777" w:rsidR="00865908" w:rsidRPr="00AC0619" w:rsidRDefault="00865908" w:rsidP="00865908">
      <w:pPr>
        <w:pStyle w:val="LI-BodyTextUnnumbered"/>
        <w:rPr>
          <w:color w:val="000000"/>
          <w:shd w:val="clear" w:color="auto" w:fill="FFFFFF"/>
        </w:rPr>
      </w:pPr>
      <w:r w:rsidRPr="00AC0619">
        <w:rPr>
          <w:b/>
          <w:bCs/>
          <w:i/>
          <w:iCs/>
          <w:color w:val="000000"/>
          <w:shd w:val="clear" w:color="auto" w:fill="FFFFFF"/>
        </w:rPr>
        <w:t>credit licensee</w:t>
      </w:r>
      <w:r w:rsidRPr="00AC0619">
        <w:rPr>
          <w:color w:val="000000"/>
          <w:shd w:val="clear" w:color="auto" w:fill="FFFFFF"/>
        </w:rPr>
        <w:t> means a person who holds an Australian credit licence.</w:t>
      </w:r>
    </w:p>
    <w:p w14:paraId="1CD0C6F9" w14:textId="77777777" w:rsidR="00865908" w:rsidRDefault="00865908" w:rsidP="00005446">
      <w:pPr>
        <w:pStyle w:val="LI-BodyTextUnnumbered"/>
        <w:rPr>
          <w:b/>
          <w:i/>
        </w:rPr>
      </w:pPr>
    </w:p>
    <w:p w14:paraId="18B1F3E8" w14:textId="2F633464" w:rsidR="00281813" w:rsidRPr="005D3D41" w:rsidRDefault="00281813" w:rsidP="00FC3EB8">
      <w:pPr>
        <w:pStyle w:val="LI-BodyTextSubsubparaA"/>
      </w:pPr>
    </w:p>
    <w:p w14:paraId="7FE30796" w14:textId="77777777" w:rsidR="00865908" w:rsidRDefault="00865908">
      <w:pPr>
        <w:spacing w:line="240" w:lineRule="auto"/>
        <w:rPr>
          <w:rFonts w:eastAsia="Times New Roman"/>
          <w:b/>
          <w:kern w:val="28"/>
          <w:sz w:val="32"/>
          <w:lang w:eastAsia="en-AU"/>
        </w:rPr>
      </w:pPr>
      <w:r>
        <w:br w:type="page"/>
      </w:r>
    </w:p>
    <w:p w14:paraId="6BA7C6CF" w14:textId="1A245BD0" w:rsidR="00A15512" w:rsidRPr="00F61B09" w:rsidRDefault="00A15512" w:rsidP="006554FF">
      <w:pPr>
        <w:pStyle w:val="LI-Heading1"/>
      </w:pPr>
      <w:bookmarkStart w:id="10" w:name="_Toc83722642"/>
      <w:r w:rsidRPr="006E5320">
        <w:lastRenderedPageBreak/>
        <w:t>Part </w:t>
      </w:r>
      <w:r w:rsidR="0044333F">
        <w:t>2</w:t>
      </w:r>
      <w:r w:rsidRPr="006554FF">
        <w:t>—</w:t>
      </w:r>
      <w:r>
        <w:t>Declaration</w:t>
      </w:r>
      <w:bookmarkEnd w:id="10"/>
    </w:p>
    <w:p w14:paraId="1E82D236" w14:textId="58B0F236" w:rsidR="00A15512" w:rsidRPr="005D3D41" w:rsidRDefault="00AA5BC5" w:rsidP="002B4A0D">
      <w:pPr>
        <w:pStyle w:val="LI-Heading2"/>
      </w:pPr>
      <w:bookmarkStart w:id="11" w:name="_Toc83722643"/>
      <w:r>
        <w:t>6</w:t>
      </w:r>
      <w:r w:rsidR="002B4A0D">
        <w:tab/>
      </w:r>
      <w:r>
        <w:t>Core Obligations</w:t>
      </w:r>
      <w:bookmarkEnd w:id="11"/>
    </w:p>
    <w:p w14:paraId="4158762E" w14:textId="78AE271B" w:rsidR="00A12F48" w:rsidRPr="005D3D41" w:rsidRDefault="00294FF8" w:rsidP="00EA1BAB">
      <w:pPr>
        <w:pStyle w:val="LI-BodyTextNumbered"/>
        <w:ind w:firstLine="0"/>
      </w:pPr>
      <w:r>
        <w:t xml:space="preserve">The provisions to which Part 2-6 of the Credit Act </w:t>
      </w:r>
      <w:r w:rsidR="00623E51">
        <w:t xml:space="preserve">applies </w:t>
      </w:r>
      <w:r>
        <w:t>apply in relation to credit licensees as if subsection 50A were modified or varied by omitting paragraph 50A(3)(c) and substituting:</w:t>
      </w:r>
    </w:p>
    <w:p w14:paraId="612F74E5" w14:textId="77777777" w:rsidR="004501FF" w:rsidRDefault="001B287D" w:rsidP="002B4A0D">
      <w:pPr>
        <w:pStyle w:val="LI-BodyTextParaa"/>
      </w:pPr>
      <w:r>
        <w:t>“</w:t>
      </w:r>
      <w:r w:rsidR="00E06CC3" w:rsidRPr="005D3D41">
        <w:t>(</w:t>
      </w:r>
      <w:r>
        <w:t>c</w:t>
      </w:r>
      <w:r w:rsidR="00E06CC3" w:rsidRPr="005D3D41">
        <w:t>)</w:t>
      </w:r>
      <w:r w:rsidR="00E06CC3" w:rsidRPr="005D3D41">
        <w:tab/>
      </w:r>
      <w:r w:rsidR="00587629" w:rsidRPr="00587629">
        <w:t>the obligation under paragraph 47(1)(d), so far as it relates to Commonwealth legislation that is</w:t>
      </w:r>
      <w:r w:rsidR="004501FF">
        <w:t>:</w:t>
      </w:r>
    </w:p>
    <w:p w14:paraId="735908CA" w14:textId="77777777" w:rsidR="004501FF" w:rsidRDefault="004501FF" w:rsidP="004501FF">
      <w:pPr>
        <w:pStyle w:val="LI-BodyTextParaa"/>
        <w:ind w:left="2157" w:hanging="456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587629" w:rsidRPr="00587629">
        <w:t xml:space="preserve">covered by paragraph (d) of the definition of </w:t>
      </w:r>
      <w:r w:rsidR="00587629" w:rsidRPr="0030275F">
        <w:rPr>
          <w:b/>
          <w:bCs/>
          <w:i/>
          <w:iCs/>
        </w:rPr>
        <w:t>credit legislation</w:t>
      </w:r>
      <w:r>
        <w:t>; and</w:t>
      </w:r>
    </w:p>
    <w:p w14:paraId="79BAAAC8" w14:textId="090C619A" w:rsidR="00E06CC3" w:rsidRDefault="004501FF" w:rsidP="004501FF">
      <w:pPr>
        <w:pStyle w:val="LI-BodyTextParaa"/>
        <w:ind w:left="2157" w:hanging="456"/>
      </w:pPr>
      <w:r>
        <w:t>(ii)</w:t>
      </w:r>
      <w:r>
        <w:tab/>
        <w:t>one of the following</w:t>
      </w:r>
      <w:r w:rsidR="00E06CC3" w:rsidRPr="005D3D41">
        <w:t>:</w:t>
      </w:r>
    </w:p>
    <w:p w14:paraId="40067A88" w14:textId="202873AF" w:rsidR="00587629" w:rsidRDefault="00587629" w:rsidP="00587629">
      <w:pPr>
        <w:pStyle w:val="LI-BodyTextParaa"/>
      </w:pPr>
      <w:r>
        <w:tab/>
      </w:r>
      <w:r w:rsidR="004501FF">
        <w:tab/>
      </w:r>
      <w:r>
        <w:t>(</w:t>
      </w:r>
      <w:r w:rsidR="004501FF">
        <w:t>A</w:t>
      </w:r>
      <w:r>
        <w:t>)</w:t>
      </w:r>
      <w:r>
        <w:tab/>
      </w:r>
      <w:r w:rsidRPr="004501FF">
        <w:rPr>
          <w:i/>
          <w:iCs/>
        </w:rPr>
        <w:t xml:space="preserve">Banking Act </w:t>
      </w:r>
      <w:proofErr w:type="gramStart"/>
      <w:r w:rsidRPr="004501FF">
        <w:rPr>
          <w:i/>
          <w:iCs/>
        </w:rPr>
        <w:t>1959</w:t>
      </w:r>
      <w:r>
        <w:t>;</w:t>
      </w:r>
      <w:proofErr w:type="gramEnd"/>
    </w:p>
    <w:p w14:paraId="53978501" w14:textId="03FC5399" w:rsidR="00587629" w:rsidRDefault="00587629" w:rsidP="004501FF">
      <w:pPr>
        <w:pStyle w:val="LI-BodyTextParaa"/>
        <w:ind w:firstLine="459"/>
      </w:pPr>
      <w:r>
        <w:t>(</w:t>
      </w:r>
      <w:r w:rsidR="004501FF">
        <w:t>B</w:t>
      </w:r>
      <w:r>
        <w:t>)</w:t>
      </w:r>
      <w:r>
        <w:tab/>
      </w:r>
      <w:r w:rsidRPr="004501FF">
        <w:rPr>
          <w:i/>
          <w:iCs/>
        </w:rPr>
        <w:t xml:space="preserve">Corporations Act </w:t>
      </w:r>
      <w:proofErr w:type="gramStart"/>
      <w:r w:rsidRPr="004501FF">
        <w:rPr>
          <w:i/>
          <w:iCs/>
        </w:rPr>
        <w:t>2001</w:t>
      </w:r>
      <w:r>
        <w:t>;</w:t>
      </w:r>
      <w:proofErr w:type="gramEnd"/>
    </w:p>
    <w:p w14:paraId="76D649C8" w14:textId="229C9E06" w:rsidR="00587629" w:rsidRDefault="00587629" w:rsidP="004501FF">
      <w:pPr>
        <w:pStyle w:val="LI-BodyTextParaa"/>
        <w:ind w:firstLine="459"/>
      </w:pPr>
      <w:r>
        <w:t>(</w:t>
      </w:r>
      <w:r w:rsidR="004501FF">
        <w:t>C</w:t>
      </w:r>
      <w:r>
        <w:t>)</w:t>
      </w:r>
      <w:r>
        <w:tab/>
      </w:r>
      <w:r w:rsidRPr="004501FF">
        <w:rPr>
          <w:i/>
          <w:iCs/>
        </w:rPr>
        <w:t xml:space="preserve">Financial Sector (Collection of Data) Act </w:t>
      </w:r>
      <w:proofErr w:type="gramStart"/>
      <w:r w:rsidRPr="004501FF">
        <w:rPr>
          <w:i/>
          <w:iCs/>
        </w:rPr>
        <w:t>2001</w:t>
      </w:r>
      <w:r>
        <w:t>;</w:t>
      </w:r>
      <w:proofErr w:type="gramEnd"/>
      <w:r>
        <w:t xml:space="preserve"> </w:t>
      </w:r>
    </w:p>
    <w:p w14:paraId="15D9765E" w14:textId="3EA526EB" w:rsidR="00587629" w:rsidRDefault="00587629" w:rsidP="004501FF">
      <w:pPr>
        <w:pStyle w:val="LI-BodyTextParaa"/>
        <w:ind w:firstLine="459"/>
      </w:pPr>
      <w:r>
        <w:t>(</w:t>
      </w:r>
      <w:r w:rsidR="004501FF">
        <w:t>D</w:t>
      </w:r>
      <w:r>
        <w:t>)</w:t>
      </w:r>
      <w:r>
        <w:tab/>
      </w:r>
      <w:r w:rsidRPr="004501FF">
        <w:rPr>
          <w:i/>
          <w:iCs/>
        </w:rPr>
        <w:t xml:space="preserve">Financial Sector (Shareholdings) Act </w:t>
      </w:r>
      <w:proofErr w:type="gramStart"/>
      <w:r w:rsidRPr="004501FF">
        <w:rPr>
          <w:i/>
          <w:iCs/>
        </w:rPr>
        <w:t>1998</w:t>
      </w:r>
      <w:r>
        <w:t>;</w:t>
      </w:r>
      <w:proofErr w:type="gramEnd"/>
      <w:r>
        <w:t xml:space="preserve"> </w:t>
      </w:r>
    </w:p>
    <w:p w14:paraId="5947223F" w14:textId="0B7BBE2A" w:rsidR="00587629" w:rsidRPr="005D3D41" w:rsidRDefault="00587629" w:rsidP="004501FF">
      <w:pPr>
        <w:pStyle w:val="LI-BodyTextParaa"/>
        <w:ind w:firstLine="459"/>
      </w:pPr>
      <w:r>
        <w:t>(</w:t>
      </w:r>
      <w:r w:rsidR="004501FF">
        <w:t>E</w:t>
      </w:r>
      <w:r>
        <w:t>)</w:t>
      </w:r>
      <w:r>
        <w:tab/>
      </w:r>
      <w:r w:rsidR="00F93412" w:rsidRPr="00F93412">
        <w:rPr>
          <w:i/>
          <w:iCs/>
        </w:rPr>
        <w:t>Financial Sector (Transfer and Restructure) Act 1999</w:t>
      </w:r>
      <w:r>
        <w:t>.</w:t>
      </w:r>
      <w:r w:rsidR="0028360F">
        <w:t>”</w:t>
      </w:r>
      <w:r w:rsidR="00EA1BAB">
        <w:t>.</w:t>
      </w:r>
    </w:p>
    <w:p w14:paraId="26E82569" w14:textId="066A4E95" w:rsidR="00DC4445" w:rsidRDefault="00DC4445" w:rsidP="006554FF">
      <w:pPr>
        <w:pStyle w:val="LI-BodyTextParaa"/>
      </w:pPr>
    </w:p>
    <w:sectPr w:rsidR="00DC4445" w:rsidSect="0040053F">
      <w:headerReference w:type="even" r:id="rId25"/>
      <w:headerReference w:type="default" r:id="rId26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35D2C" w14:textId="77777777" w:rsidR="00580243" w:rsidRDefault="00580243" w:rsidP="00715914">
      <w:pPr>
        <w:spacing w:line="240" w:lineRule="auto"/>
      </w:pPr>
      <w:r>
        <w:separator/>
      </w:r>
    </w:p>
  </w:endnote>
  <w:endnote w:type="continuationSeparator" w:id="0">
    <w:p w14:paraId="09D802BB" w14:textId="77777777" w:rsidR="00580243" w:rsidRDefault="0058024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1C6FC3F5" w14:textId="77777777" w:rsidTr="00081794">
      <w:tc>
        <w:tcPr>
          <w:tcW w:w="8472" w:type="dxa"/>
          <w:shd w:val="clear" w:color="auto" w:fill="auto"/>
        </w:tcPr>
        <w:p w14:paraId="3D5FBA02" w14:textId="34E171AE" w:rsidR="00102CA6" w:rsidRPr="00081794" w:rsidRDefault="0063103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59EC84A" wp14:editId="54B4BDC8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8F0452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35DA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9EC8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4A8F0452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06BD50B2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FBD42" w14:textId="4EF54195" w:rsidR="00102CA6" w:rsidRDefault="0063103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766E3E" wp14:editId="670F3F1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D93CC2E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66E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4D93CC2E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C9A0905" w14:textId="77777777" w:rsidTr="00081794">
      <w:tc>
        <w:tcPr>
          <w:tcW w:w="8472" w:type="dxa"/>
          <w:shd w:val="clear" w:color="auto" w:fill="auto"/>
        </w:tcPr>
        <w:p w14:paraId="2CEC342A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3C58F5E2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8CA73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C75DB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A0319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F991" w14:textId="77777777" w:rsidR="00580243" w:rsidRDefault="00580243" w:rsidP="00715914">
      <w:pPr>
        <w:spacing w:line="240" w:lineRule="auto"/>
      </w:pPr>
      <w:r>
        <w:separator/>
      </w:r>
    </w:p>
  </w:footnote>
  <w:footnote w:type="continuationSeparator" w:id="0">
    <w:p w14:paraId="069BFA82" w14:textId="77777777" w:rsidR="00580243" w:rsidRDefault="0058024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A34BF" w14:textId="10C33CE3" w:rsidR="00102CA6" w:rsidRPr="005F1388" w:rsidRDefault="0063103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E822D0" wp14:editId="3CC9475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6FEC34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822D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656FEC34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DA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336F0" w14:textId="0BCA50D7" w:rsidR="00102CA6" w:rsidRPr="005F1388" w:rsidRDefault="0063103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B8C6F83" wp14:editId="382C050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1441C3E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C6F8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61441C3E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C80C2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83971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039AA1F" w14:textId="77777777" w:rsidTr="00BF75C9">
      <w:tc>
        <w:tcPr>
          <w:tcW w:w="6804" w:type="dxa"/>
          <w:shd w:val="clear" w:color="auto" w:fill="auto"/>
        </w:tcPr>
        <w:p w14:paraId="69C27E54" w14:textId="0771563D" w:rsidR="00F4215A" w:rsidRDefault="00487A19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B86BFA">
              <w:rPr>
                <w:noProof/>
              </w:rPr>
              <w:t>ASIC Credit (Breach Reporting—Prescribed Commonwealth Legislation) Instrument 2021/801</w:t>
            </w:r>
          </w:fldSimple>
        </w:p>
      </w:tc>
      <w:tc>
        <w:tcPr>
          <w:tcW w:w="1509" w:type="dxa"/>
          <w:shd w:val="clear" w:color="auto" w:fill="auto"/>
        </w:tcPr>
        <w:p w14:paraId="65754DE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1F404AFE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8E171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C8067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399C3D19" w14:textId="77777777" w:rsidTr="00BF75C9">
      <w:tc>
        <w:tcPr>
          <w:tcW w:w="6804" w:type="dxa"/>
          <w:shd w:val="clear" w:color="auto" w:fill="auto"/>
        </w:tcPr>
        <w:p w14:paraId="06CB8D04" w14:textId="2E39A50D" w:rsidR="00F4215A" w:rsidRDefault="00487A19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B86BFA">
              <w:rPr>
                <w:noProof/>
              </w:rPr>
              <w:t>ASIC Credit (Breach Reporting—Prescribed Commonwealth Legislation) Instrument 2021/801</w:t>
            </w:r>
          </w:fldSimple>
        </w:p>
      </w:tc>
      <w:tc>
        <w:tcPr>
          <w:tcW w:w="1509" w:type="dxa"/>
          <w:shd w:val="clear" w:color="auto" w:fill="auto"/>
        </w:tcPr>
        <w:p w14:paraId="49ED8F38" w14:textId="12C1FE52" w:rsidR="00F4215A" w:rsidRDefault="00487A19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B86BFA">
              <w:rPr>
                <w:noProof/>
              </w:rPr>
              <w:t>Part 2—Declaration</w:t>
            </w:r>
          </w:fldSimple>
        </w:p>
      </w:tc>
    </w:tr>
  </w:tbl>
  <w:p w14:paraId="39E0B52F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44AD"/>
    <w:rsid w:val="00005446"/>
    <w:rsid w:val="000136AF"/>
    <w:rsid w:val="00013B8D"/>
    <w:rsid w:val="00015719"/>
    <w:rsid w:val="0002128C"/>
    <w:rsid w:val="00023D53"/>
    <w:rsid w:val="000437C1"/>
    <w:rsid w:val="00045CE6"/>
    <w:rsid w:val="0005365D"/>
    <w:rsid w:val="000614BF"/>
    <w:rsid w:val="0006250C"/>
    <w:rsid w:val="00081794"/>
    <w:rsid w:val="00084FF4"/>
    <w:rsid w:val="000A142F"/>
    <w:rsid w:val="000A6C39"/>
    <w:rsid w:val="000B58FA"/>
    <w:rsid w:val="000C55A0"/>
    <w:rsid w:val="000D041F"/>
    <w:rsid w:val="000D05EF"/>
    <w:rsid w:val="000D14D3"/>
    <w:rsid w:val="000E2261"/>
    <w:rsid w:val="000E3C2E"/>
    <w:rsid w:val="000F21C1"/>
    <w:rsid w:val="00102CA6"/>
    <w:rsid w:val="0010745C"/>
    <w:rsid w:val="00125141"/>
    <w:rsid w:val="00132CEB"/>
    <w:rsid w:val="00142B62"/>
    <w:rsid w:val="00153B32"/>
    <w:rsid w:val="00157B8B"/>
    <w:rsid w:val="00166C2F"/>
    <w:rsid w:val="00171A6E"/>
    <w:rsid w:val="001809D7"/>
    <w:rsid w:val="001939E1"/>
    <w:rsid w:val="001944A7"/>
    <w:rsid w:val="00194C3E"/>
    <w:rsid w:val="00195382"/>
    <w:rsid w:val="00195BD4"/>
    <w:rsid w:val="001B287D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4715E"/>
    <w:rsid w:val="002564A4"/>
    <w:rsid w:val="0026736C"/>
    <w:rsid w:val="00281308"/>
    <w:rsid w:val="00281813"/>
    <w:rsid w:val="0028360F"/>
    <w:rsid w:val="00284719"/>
    <w:rsid w:val="00294FF8"/>
    <w:rsid w:val="00297ECB"/>
    <w:rsid w:val="002A7328"/>
    <w:rsid w:val="002A7BCF"/>
    <w:rsid w:val="002B19F3"/>
    <w:rsid w:val="002B4A0D"/>
    <w:rsid w:val="002C7B6F"/>
    <w:rsid w:val="002D043A"/>
    <w:rsid w:val="002D6224"/>
    <w:rsid w:val="002E3F4B"/>
    <w:rsid w:val="0030275F"/>
    <w:rsid w:val="00304F8B"/>
    <w:rsid w:val="0032274F"/>
    <w:rsid w:val="00327DDF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5497"/>
    <w:rsid w:val="003874A9"/>
    <w:rsid w:val="00387A96"/>
    <w:rsid w:val="0039266F"/>
    <w:rsid w:val="003A02EC"/>
    <w:rsid w:val="003A2A48"/>
    <w:rsid w:val="003A6FE6"/>
    <w:rsid w:val="003B28C3"/>
    <w:rsid w:val="003B732F"/>
    <w:rsid w:val="003C6231"/>
    <w:rsid w:val="003D0BFE"/>
    <w:rsid w:val="003D301B"/>
    <w:rsid w:val="003D5449"/>
    <w:rsid w:val="003D5700"/>
    <w:rsid w:val="003E0F99"/>
    <w:rsid w:val="003E341B"/>
    <w:rsid w:val="003F56A9"/>
    <w:rsid w:val="003F585E"/>
    <w:rsid w:val="003F7BFB"/>
    <w:rsid w:val="0040053F"/>
    <w:rsid w:val="004116CD"/>
    <w:rsid w:val="004144EC"/>
    <w:rsid w:val="00417EB9"/>
    <w:rsid w:val="00424CA9"/>
    <w:rsid w:val="00431E9B"/>
    <w:rsid w:val="004379E3"/>
    <w:rsid w:val="0044015E"/>
    <w:rsid w:val="0044291A"/>
    <w:rsid w:val="0044333F"/>
    <w:rsid w:val="00444ABD"/>
    <w:rsid w:val="00447DB4"/>
    <w:rsid w:val="004501FF"/>
    <w:rsid w:val="00460F1D"/>
    <w:rsid w:val="00465DC1"/>
    <w:rsid w:val="00467661"/>
    <w:rsid w:val="004705B7"/>
    <w:rsid w:val="00472DBE"/>
    <w:rsid w:val="00474A19"/>
    <w:rsid w:val="004823C0"/>
    <w:rsid w:val="0048276B"/>
    <w:rsid w:val="00487A19"/>
    <w:rsid w:val="004960EB"/>
    <w:rsid w:val="00496B5F"/>
    <w:rsid w:val="00496F97"/>
    <w:rsid w:val="004A44FC"/>
    <w:rsid w:val="004B5B44"/>
    <w:rsid w:val="004C1CB1"/>
    <w:rsid w:val="004E063A"/>
    <w:rsid w:val="004E7BEC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74D1"/>
    <w:rsid w:val="005657FE"/>
    <w:rsid w:val="00572BB1"/>
    <w:rsid w:val="0057670F"/>
    <w:rsid w:val="00580243"/>
    <w:rsid w:val="0058442C"/>
    <w:rsid w:val="00584811"/>
    <w:rsid w:val="00585784"/>
    <w:rsid w:val="00587629"/>
    <w:rsid w:val="00587A3E"/>
    <w:rsid w:val="00592961"/>
    <w:rsid w:val="00593AA6"/>
    <w:rsid w:val="0059403C"/>
    <w:rsid w:val="00594161"/>
    <w:rsid w:val="00594749"/>
    <w:rsid w:val="005A0971"/>
    <w:rsid w:val="005A2D41"/>
    <w:rsid w:val="005B4067"/>
    <w:rsid w:val="005B780C"/>
    <w:rsid w:val="005C3F41"/>
    <w:rsid w:val="005D0489"/>
    <w:rsid w:val="005D2D09"/>
    <w:rsid w:val="005D3D41"/>
    <w:rsid w:val="005E4810"/>
    <w:rsid w:val="005F4140"/>
    <w:rsid w:val="005F65CD"/>
    <w:rsid w:val="00600219"/>
    <w:rsid w:val="00603DC4"/>
    <w:rsid w:val="00607A71"/>
    <w:rsid w:val="006117CB"/>
    <w:rsid w:val="00620076"/>
    <w:rsid w:val="00623E51"/>
    <w:rsid w:val="0063103E"/>
    <w:rsid w:val="00634044"/>
    <w:rsid w:val="00640161"/>
    <w:rsid w:val="00652769"/>
    <w:rsid w:val="0065542F"/>
    <w:rsid w:val="006554FF"/>
    <w:rsid w:val="00670EA1"/>
    <w:rsid w:val="00677CC2"/>
    <w:rsid w:val="006867E2"/>
    <w:rsid w:val="006905DE"/>
    <w:rsid w:val="0069207B"/>
    <w:rsid w:val="006B5789"/>
    <w:rsid w:val="006C30C5"/>
    <w:rsid w:val="006C48FA"/>
    <w:rsid w:val="006C7F8C"/>
    <w:rsid w:val="006D13C7"/>
    <w:rsid w:val="006E13F6"/>
    <w:rsid w:val="006E5320"/>
    <w:rsid w:val="006E6246"/>
    <w:rsid w:val="006F318F"/>
    <w:rsid w:val="006F4226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21FBA"/>
    <w:rsid w:val="00731E00"/>
    <w:rsid w:val="00731ECD"/>
    <w:rsid w:val="00737E84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1360"/>
    <w:rsid w:val="00783E89"/>
    <w:rsid w:val="00785A9E"/>
    <w:rsid w:val="00793915"/>
    <w:rsid w:val="007B4C4F"/>
    <w:rsid w:val="007B64DC"/>
    <w:rsid w:val="007C2253"/>
    <w:rsid w:val="007D230B"/>
    <w:rsid w:val="007E163D"/>
    <w:rsid w:val="007E667A"/>
    <w:rsid w:val="007F28C9"/>
    <w:rsid w:val="0080312D"/>
    <w:rsid w:val="00803587"/>
    <w:rsid w:val="008117E9"/>
    <w:rsid w:val="00824498"/>
    <w:rsid w:val="00840442"/>
    <w:rsid w:val="008527C0"/>
    <w:rsid w:val="00856A31"/>
    <w:rsid w:val="00860B58"/>
    <w:rsid w:val="00865908"/>
    <w:rsid w:val="00867B37"/>
    <w:rsid w:val="008718DD"/>
    <w:rsid w:val="008754D0"/>
    <w:rsid w:val="00885246"/>
    <w:rsid w:val="008855C9"/>
    <w:rsid w:val="00886456"/>
    <w:rsid w:val="008945E0"/>
    <w:rsid w:val="0089527F"/>
    <w:rsid w:val="008A362B"/>
    <w:rsid w:val="008A46E1"/>
    <w:rsid w:val="008A4F43"/>
    <w:rsid w:val="008B2706"/>
    <w:rsid w:val="008C0F29"/>
    <w:rsid w:val="008D0EE0"/>
    <w:rsid w:val="008D2ECB"/>
    <w:rsid w:val="008D3422"/>
    <w:rsid w:val="008E6067"/>
    <w:rsid w:val="008F54E7"/>
    <w:rsid w:val="009016BE"/>
    <w:rsid w:val="00903422"/>
    <w:rsid w:val="009157B9"/>
    <w:rsid w:val="00915DF9"/>
    <w:rsid w:val="009254C3"/>
    <w:rsid w:val="00926940"/>
    <w:rsid w:val="00930A0A"/>
    <w:rsid w:val="00932377"/>
    <w:rsid w:val="009460DC"/>
    <w:rsid w:val="00947D5A"/>
    <w:rsid w:val="009532A5"/>
    <w:rsid w:val="0095528E"/>
    <w:rsid w:val="0096753E"/>
    <w:rsid w:val="00982242"/>
    <w:rsid w:val="009868E9"/>
    <w:rsid w:val="009944E6"/>
    <w:rsid w:val="009A49C9"/>
    <w:rsid w:val="009C7C14"/>
    <w:rsid w:val="009D1818"/>
    <w:rsid w:val="009D195A"/>
    <w:rsid w:val="009D75A3"/>
    <w:rsid w:val="009E5CFC"/>
    <w:rsid w:val="00A079CB"/>
    <w:rsid w:val="00A12128"/>
    <w:rsid w:val="00A12F48"/>
    <w:rsid w:val="00A15512"/>
    <w:rsid w:val="00A22C98"/>
    <w:rsid w:val="00A231E2"/>
    <w:rsid w:val="00A33D55"/>
    <w:rsid w:val="00A34412"/>
    <w:rsid w:val="00A40424"/>
    <w:rsid w:val="00A447CE"/>
    <w:rsid w:val="00A52B0F"/>
    <w:rsid w:val="00A5632E"/>
    <w:rsid w:val="00A64912"/>
    <w:rsid w:val="00A70A74"/>
    <w:rsid w:val="00A91966"/>
    <w:rsid w:val="00AA5BC5"/>
    <w:rsid w:val="00AA66AC"/>
    <w:rsid w:val="00AB1DE8"/>
    <w:rsid w:val="00AC0886"/>
    <w:rsid w:val="00AD1F73"/>
    <w:rsid w:val="00AD5315"/>
    <w:rsid w:val="00AD5641"/>
    <w:rsid w:val="00AD7889"/>
    <w:rsid w:val="00AE4D61"/>
    <w:rsid w:val="00AF021B"/>
    <w:rsid w:val="00AF06CF"/>
    <w:rsid w:val="00B07CDB"/>
    <w:rsid w:val="00B16A31"/>
    <w:rsid w:val="00B17DFD"/>
    <w:rsid w:val="00B2799D"/>
    <w:rsid w:val="00B308FE"/>
    <w:rsid w:val="00B33709"/>
    <w:rsid w:val="00B33B3C"/>
    <w:rsid w:val="00B33BD1"/>
    <w:rsid w:val="00B50ADC"/>
    <w:rsid w:val="00B566B1"/>
    <w:rsid w:val="00B63834"/>
    <w:rsid w:val="00B72734"/>
    <w:rsid w:val="00B80199"/>
    <w:rsid w:val="00B82D81"/>
    <w:rsid w:val="00B83204"/>
    <w:rsid w:val="00B86BFA"/>
    <w:rsid w:val="00B9126E"/>
    <w:rsid w:val="00BA220B"/>
    <w:rsid w:val="00BA3A57"/>
    <w:rsid w:val="00BB4E1A"/>
    <w:rsid w:val="00BB5C17"/>
    <w:rsid w:val="00BC015E"/>
    <w:rsid w:val="00BC7183"/>
    <w:rsid w:val="00BC76AC"/>
    <w:rsid w:val="00BD0ECB"/>
    <w:rsid w:val="00BE2155"/>
    <w:rsid w:val="00BE2213"/>
    <w:rsid w:val="00BE719A"/>
    <w:rsid w:val="00BE720A"/>
    <w:rsid w:val="00BF0D73"/>
    <w:rsid w:val="00BF2465"/>
    <w:rsid w:val="00BF75C9"/>
    <w:rsid w:val="00C0544A"/>
    <w:rsid w:val="00C11452"/>
    <w:rsid w:val="00C25E7F"/>
    <w:rsid w:val="00C26672"/>
    <w:rsid w:val="00C2746F"/>
    <w:rsid w:val="00C324A0"/>
    <w:rsid w:val="00C3300F"/>
    <w:rsid w:val="00C34E77"/>
    <w:rsid w:val="00C35875"/>
    <w:rsid w:val="00C35DAF"/>
    <w:rsid w:val="00C37F44"/>
    <w:rsid w:val="00C42BF8"/>
    <w:rsid w:val="00C45171"/>
    <w:rsid w:val="00C50043"/>
    <w:rsid w:val="00C50B97"/>
    <w:rsid w:val="00C6434E"/>
    <w:rsid w:val="00C70CA8"/>
    <w:rsid w:val="00C7573B"/>
    <w:rsid w:val="00C7761F"/>
    <w:rsid w:val="00C87302"/>
    <w:rsid w:val="00C93C03"/>
    <w:rsid w:val="00CA66DC"/>
    <w:rsid w:val="00CB2C8E"/>
    <w:rsid w:val="00CB602E"/>
    <w:rsid w:val="00CB7313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2817"/>
    <w:rsid w:val="00D13441"/>
    <w:rsid w:val="00D150E7"/>
    <w:rsid w:val="00D32F65"/>
    <w:rsid w:val="00D341C4"/>
    <w:rsid w:val="00D52DC2"/>
    <w:rsid w:val="00D53BCC"/>
    <w:rsid w:val="00D702DE"/>
    <w:rsid w:val="00D70DFB"/>
    <w:rsid w:val="00D73C22"/>
    <w:rsid w:val="00D766DF"/>
    <w:rsid w:val="00D953D0"/>
    <w:rsid w:val="00DA186E"/>
    <w:rsid w:val="00DA4116"/>
    <w:rsid w:val="00DB251C"/>
    <w:rsid w:val="00DB38AD"/>
    <w:rsid w:val="00DB4630"/>
    <w:rsid w:val="00DB526F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2CB"/>
    <w:rsid w:val="00E5247D"/>
    <w:rsid w:val="00E544BB"/>
    <w:rsid w:val="00E578EC"/>
    <w:rsid w:val="00E60423"/>
    <w:rsid w:val="00E649D7"/>
    <w:rsid w:val="00E662CB"/>
    <w:rsid w:val="00E74DC7"/>
    <w:rsid w:val="00E8075A"/>
    <w:rsid w:val="00E818A6"/>
    <w:rsid w:val="00E85A91"/>
    <w:rsid w:val="00E87718"/>
    <w:rsid w:val="00E94D5E"/>
    <w:rsid w:val="00EA1BAB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E4FC7"/>
    <w:rsid w:val="00EE606F"/>
    <w:rsid w:val="00EF15D3"/>
    <w:rsid w:val="00EF2E3A"/>
    <w:rsid w:val="00F02EF9"/>
    <w:rsid w:val="00F047D8"/>
    <w:rsid w:val="00F072A7"/>
    <w:rsid w:val="00F078DC"/>
    <w:rsid w:val="00F12D3D"/>
    <w:rsid w:val="00F14593"/>
    <w:rsid w:val="00F171A1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3BD6"/>
    <w:rsid w:val="00F817D0"/>
    <w:rsid w:val="00F83989"/>
    <w:rsid w:val="00F85099"/>
    <w:rsid w:val="00F93412"/>
    <w:rsid w:val="00F9379C"/>
    <w:rsid w:val="00F9632C"/>
    <w:rsid w:val="00FA1E52"/>
    <w:rsid w:val="00FA31DE"/>
    <w:rsid w:val="00FA7D17"/>
    <w:rsid w:val="00FC3EB8"/>
    <w:rsid w:val="00FC57CB"/>
    <w:rsid w:val="00FC7D25"/>
    <w:rsid w:val="00FD13CC"/>
    <w:rsid w:val="00FE4688"/>
    <w:rsid w:val="00FE72D6"/>
    <w:rsid w:val="00FE79D0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329A8667"/>
  <w15:chartTrackingRefBased/>
  <w15:docId w15:val="{CE29194F-97B1-4268-8FEE-87CD7066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acthead5">
    <w:name w:val="acthead5"/>
    <w:basedOn w:val="Normal"/>
    <w:rsid w:val="005A2D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5A2D41"/>
  </w:style>
  <w:style w:type="paragraph" w:customStyle="1" w:styleId="subsection">
    <w:name w:val="subsection"/>
    <w:basedOn w:val="Normal"/>
    <w:rsid w:val="005A2D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5A2D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7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8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6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86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R20210000679278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11</Value>
    </TaxCatchAll>
    <IconOverlay xmlns="http://schemas.microsoft.com/sharepoint/v4" xsi:nil="true"/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765D-325F-4BDA-A495-A8747C4DC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F5398-8032-467A-90C3-45FCCBFAC653}">
  <ds:schemaRefs>
    <ds:schemaRef ds:uri="http://schemas.microsoft.com/office/2006/metadata/properties"/>
    <ds:schemaRef ds:uri="http://schemas.microsoft.com/sharepoint/v4"/>
    <ds:schemaRef ds:uri="6fdf923d-1605-456d-9034-49e4c2a6593d"/>
    <ds:schemaRef ds:uri="http://schemas.openxmlformats.org/package/2006/metadata/core-properties"/>
    <ds:schemaRef ds:uri="http://purl.org/dc/terms/"/>
    <ds:schemaRef ds:uri="17f478ab-373e-4295-9ff0-9b833ad01319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a7a9ac0-bc47-4684-84e6-3a8e9ac80c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F9078B-6C45-45DC-B564-CFC33E2B20E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6AD105-81BD-49F3-B2D8-57CD11A486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D45EBD-0AB8-466F-831F-B5C1EE4C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18</TotalTime>
  <Pages>4</Pages>
  <Words>367</Words>
  <Characters>2093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2456</CharactersWithSpaces>
  <SharedDoc>false</SharedDoc>
  <HyperlinkBase/>
  <HLinks>
    <vt:vector size="66" baseType="variant">
      <vt:variant>
        <vt:i4>6946865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_Toc420481490</vt:lpwstr>
      </vt:variant>
      <vt:variant>
        <vt:i4>1572920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_Toc420481489</vt:lpwstr>
      </vt:variant>
      <vt:variant>
        <vt:i4>1572920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_Toc420481488</vt:lpwstr>
      </vt:variant>
      <vt:variant>
        <vt:i4>1572920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_Toc420481487</vt:lpwstr>
      </vt:variant>
      <vt:variant>
        <vt:i4>1572920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_Toc420481486</vt:lpwstr>
      </vt:variant>
      <vt:variant>
        <vt:i4>1572920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_Toc420481485</vt:lpwstr>
      </vt:variant>
      <vt:variant>
        <vt:i4>1572920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_Toc420481484</vt:lpwstr>
      </vt:variant>
      <vt:variant>
        <vt:i4>1572920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_Toc420481483</vt:lpwstr>
      </vt:variant>
      <vt:variant>
        <vt:i4>1572920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_Toc420481482</vt:lpwstr>
      </vt:variant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_Toc420481481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Flanagan</dc:creator>
  <cp:keywords/>
  <cp:lastModifiedBy>Narelle Kane</cp:lastModifiedBy>
  <cp:revision>5</cp:revision>
  <cp:lastPrinted>2014-06-13T06:38:00Z</cp:lastPrinted>
  <dcterms:created xsi:type="dcterms:W3CDTF">2021-09-28T01:56:00Z</dcterms:created>
  <dcterms:modified xsi:type="dcterms:W3CDTF">2021-09-28T03:17:00Z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{34e6ab97-2abb-4e32-803b-561834ab1ba1}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IconOverlay">
    <vt:lpwstr/>
  </property>
  <property fmtid="{D5CDD505-2E9C-101B-9397-08002B2CF9AE}" pid="45" name="RecordPoint_SubmissionCompleted">
    <vt:lpwstr>2021-09-28T12:29:20.2398823+10:00</vt:lpwstr>
  </property>
  <property fmtid="{D5CDD505-2E9C-101B-9397-08002B2CF9AE}" pid="46" name="RecordPoint_RecordNumberSubmitted">
    <vt:lpwstr>R20210000679278</vt:lpwstr>
  </property>
  <property fmtid="{D5CDD505-2E9C-101B-9397-08002B2CF9AE}" pid="47" name="SecurityClassification">
    <vt:lpwstr>11;#OFFICIAL - Sensitive|6eccc17f-024b-41b0-b6b1-faf98d2aff85</vt:lpwstr>
  </property>
  <property fmtid="{D5CDD505-2E9C-101B-9397-08002B2CF9AE}" pid="48" name="ContentTypeId">
    <vt:lpwstr>0x010100B5F685A1365F544391EF8C813B164F3A003FC3A1FB886AA841B1151906BEDCBCDF</vt:lpwstr>
  </property>
  <property fmtid="{D5CDD505-2E9C-101B-9397-08002B2CF9AE}" pid="49" name="f947e1037e3e49619e55f8843e0f11fe">
    <vt:lpwstr>Sensitive|19fd2cb8-3e97-4464-ae71-8c2c2095d028</vt:lpwstr>
  </property>
  <property fmtid="{D5CDD505-2E9C-101B-9397-08002B2CF9AE}" pid="50" name="RecordPoint_SubmissionDate">
    <vt:lpwstr/>
  </property>
  <property fmtid="{D5CDD505-2E9C-101B-9397-08002B2CF9AE}" pid="51" name="RecordPoint_RecordFormat">
    <vt:lpwstr/>
  </property>
</Properties>
</file>