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1F1F5" w14:textId="6664F2D9" w:rsidR="00A64582" w:rsidRPr="00D065EC" w:rsidRDefault="00A64582" w:rsidP="00F82B8D">
      <w:pPr>
        <w:pStyle w:val="LDTitle"/>
        <w:spacing w:after="360"/>
      </w:pPr>
      <w:r w:rsidRPr="00D065EC">
        <w:t>Instrument number CASA </w:t>
      </w:r>
      <w:r w:rsidR="00DA5DC0" w:rsidRPr="00D065EC">
        <w:t>EX</w:t>
      </w:r>
      <w:r w:rsidR="00877D3F">
        <w:t>119</w:t>
      </w:r>
      <w:r w:rsidR="000D2619" w:rsidRPr="00D065EC">
        <w:t>/</w:t>
      </w:r>
      <w:r w:rsidR="00EB3091">
        <w:t>21</w:t>
      </w:r>
    </w:p>
    <w:p w14:paraId="0B3B1EF1" w14:textId="2B75552B" w:rsidR="00EB3091" w:rsidRDefault="00AE2B7B" w:rsidP="006A118C">
      <w:pPr>
        <w:pStyle w:val="LDBodytext"/>
      </w:pPr>
      <w:r w:rsidRPr="00675266">
        <w:t xml:space="preserve">I, </w:t>
      </w:r>
      <w:bookmarkStart w:id="0" w:name="OLE_LINK3"/>
      <w:r w:rsidR="00EB3091" w:rsidRPr="00ED7940">
        <w:rPr>
          <w:lang w:eastAsia="en-AU"/>
        </w:rPr>
        <w:t xml:space="preserve">CHRISTOPHER PAUL MONAHAN, Executive Manager, </w:t>
      </w:r>
      <w:bookmarkEnd w:id="0"/>
      <w:r w:rsidR="00EB3091" w:rsidRPr="00ED7940">
        <w:rPr>
          <w:lang w:eastAsia="en-AU"/>
        </w:rPr>
        <w:t>National Operations &amp; Standards, a delegate of CASA,</w:t>
      </w:r>
      <w:r w:rsidR="00EB3091">
        <w:t xml:space="preserve"> </w:t>
      </w:r>
      <w:r w:rsidRPr="00675266">
        <w:t>make this instrument under</w:t>
      </w:r>
      <w:r w:rsidR="00A907DE">
        <w:t xml:space="preserve"> regulations 11.160</w:t>
      </w:r>
      <w:r w:rsidR="00BF5D13">
        <w:t xml:space="preserve"> and</w:t>
      </w:r>
      <w:r w:rsidR="005A7EC1">
        <w:t xml:space="preserve"> </w:t>
      </w:r>
      <w:r w:rsidR="00A907DE">
        <w:t>11.205</w:t>
      </w:r>
      <w:r w:rsidR="005A7EC1">
        <w:t xml:space="preserve"> </w:t>
      </w:r>
      <w:r w:rsidR="00A907DE">
        <w:t>of</w:t>
      </w:r>
      <w:r w:rsidRPr="00675266">
        <w:t xml:space="preserve"> the </w:t>
      </w:r>
      <w:r w:rsidRPr="00675266">
        <w:rPr>
          <w:rStyle w:val="LDCitation"/>
        </w:rPr>
        <w:t>Civil Aviation Safety Regulations</w:t>
      </w:r>
      <w:r w:rsidR="00170E9A">
        <w:rPr>
          <w:rStyle w:val="LDCitation"/>
        </w:rPr>
        <w:t xml:space="preserve"> </w:t>
      </w:r>
      <w:r w:rsidRPr="00675266">
        <w:rPr>
          <w:rStyle w:val="LDCitation"/>
        </w:rPr>
        <w:t>1998.</w:t>
      </w:r>
      <w:bookmarkStart w:id="1" w:name="MakerName"/>
      <w:bookmarkStart w:id="2" w:name="MakerPosition"/>
      <w:bookmarkStart w:id="3" w:name="MakingProvision"/>
      <w:bookmarkStart w:id="4" w:name="Legislation"/>
      <w:bookmarkStart w:id="5" w:name="MakerName2"/>
      <w:bookmarkStart w:id="6" w:name="MakerPosition2"/>
      <w:bookmarkStart w:id="7" w:name="SignMonth"/>
      <w:bookmarkStart w:id="8" w:name="SignYear"/>
      <w:bookmarkStart w:id="9" w:name="InstrumentDescription"/>
      <w:bookmarkStart w:id="10" w:name="OLE_LINK1"/>
      <w:bookmarkStart w:id="11" w:name="OLE_LINK4"/>
      <w:bookmarkEnd w:id="1"/>
      <w:bookmarkEnd w:id="2"/>
      <w:bookmarkEnd w:id="3"/>
      <w:bookmarkEnd w:id="4"/>
      <w:bookmarkEnd w:id="5"/>
      <w:bookmarkEnd w:id="6"/>
      <w:bookmarkEnd w:id="7"/>
      <w:bookmarkEnd w:id="8"/>
      <w:bookmarkEnd w:id="9"/>
    </w:p>
    <w:p w14:paraId="12B35D3F" w14:textId="38C12450" w:rsidR="00FD2861" w:rsidRPr="00FC227D" w:rsidRDefault="003B024E" w:rsidP="00590486">
      <w:pPr>
        <w:pStyle w:val="LDSignatory"/>
        <w:spacing w:before="1080"/>
        <w:rPr>
          <w:rFonts w:ascii="Arial" w:hAnsi="Arial" w:cs="Arial"/>
          <w:b/>
          <w:color w:val="000000"/>
        </w:rPr>
      </w:pPr>
      <w:bookmarkStart w:id="12" w:name="_Hlk47013382"/>
      <w:r>
        <w:rPr>
          <w:rFonts w:ascii="Arial" w:hAnsi="Arial"/>
          <w:b/>
        </w:rPr>
        <w:t xml:space="preserve">[Signed </w:t>
      </w:r>
      <w:r w:rsidRPr="003F2B18">
        <w:rPr>
          <w:rFonts w:ascii="Arial" w:hAnsi="Arial"/>
          <w:b/>
        </w:rPr>
        <w:t>Christopher P. Monahan]</w:t>
      </w:r>
      <w:bookmarkEnd w:id="12"/>
    </w:p>
    <w:p w14:paraId="32E14A1A" w14:textId="0503BE9D" w:rsidR="00EB3091" w:rsidRPr="00026F6A" w:rsidRDefault="00EB3091" w:rsidP="00026F6A">
      <w:pPr>
        <w:pStyle w:val="LDBodytext"/>
        <w:ind w:right="648"/>
      </w:pPr>
      <w:r w:rsidRPr="00ED7940">
        <w:t>Christopher P. Monahan</w:t>
      </w:r>
      <w:r w:rsidRPr="00ED7940">
        <w:br/>
        <w:t>Executive Manager, National Operations &amp; Standards</w:t>
      </w:r>
    </w:p>
    <w:p w14:paraId="07E49A2B" w14:textId="536581E1" w:rsidR="00EB3091" w:rsidRPr="00AA20B6" w:rsidRDefault="003B024E" w:rsidP="00EB3091">
      <w:pPr>
        <w:pStyle w:val="LDDate"/>
      </w:pPr>
      <w:r>
        <w:t>29</w:t>
      </w:r>
      <w:r w:rsidR="00AD4643">
        <w:t> </w:t>
      </w:r>
      <w:r w:rsidR="008419A6">
        <w:t>September</w:t>
      </w:r>
      <w:r w:rsidR="00EB3091">
        <w:t xml:space="preserve"> 2021</w:t>
      </w:r>
    </w:p>
    <w:p w14:paraId="3DF8D612" w14:textId="19760B44" w:rsidR="005642FF" w:rsidRPr="00D065EC" w:rsidRDefault="002D72FC" w:rsidP="0087266A">
      <w:pPr>
        <w:pStyle w:val="LDDescription"/>
      </w:pPr>
      <w:bookmarkStart w:id="13" w:name="_Hlk74048847"/>
      <w:r w:rsidRPr="002D72FC">
        <w:t>CASA EX</w:t>
      </w:r>
      <w:r w:rsidR="00877D3F">
        <w:t>119</w:t>
      </w:r>
      <w:r w:rsidRPr="002D72FC">
        <w:t>/</w:t>
      </w:r>
      <w:r w:rsidR="00EB3091">
        <w:t>21</w:t>
      </w:r>
      <w:r w:rsidR="00E00D94">
        <w:t> </w:t>
      </w:r>
      <w:r w:rsidRPr="002D72FC">
        <w:t>—</w:t>
      </w:r>
      <w:r w:rsidR="00931CCF">
        <w:t xml:space="preserve"> </w:t>
      </w:r>
      <w:r w:rsidR="00EB3091">
        <w:t xml:space="preserve">Flight Crew Licensing </w:t>
      </w:r>
      <w:r w:rsidR="00562FC8">
        <w:t>(</w:t>
      </w:r>
      <w:r w:rsidR="00D205F1">
        <w:t xml:space="preserve">Further </w:t>
      </w:r>
      <w:r w:rsidR="00EB3091">
        <w:t>Miscellaneous Exemptions</w:t>
      </w:r>
      <w:r w:rsidR="00562FC8">
        <w:t>)</w:t>
      </w:r>
      <w:r w:rsidR="00FD0379">
        <w:t xml:space="preserve"> </w:t>
      </w:r>
      <w:r w:rsidR="00D4636A">
        <w:t xml:space="preserve">Amendment </w:t>
      </w:r>
      <w:r w:rsidR="007411F0">
        <w:t xml:space="preserve">Instrument </w:t>
      </w:r>
      <w:r w:rsidRPr="002D72FC">
        <w:t>20</w:t>
      </w:r>
      <w:r w:rsidR="00EB3091">
        <w:t>21</w:t>
      </w:r>
    </w:p>
    <w:bookmarkEnd w:id="13"/>
    <w:p w14:paraId="0E39559F" w14:textId="17C04C7C" w:rsidR="002D72FC" w:rsidRPr="00B060E6" w:rsidRDefault="00E04406" w:rsidP="00B060E6">
      <w:pPr>
        <w:pStyle w:val="LDClauseHeading"/>
        <w:rPr>
          <w:color w:val="000000"/>
        </w:rPr>
      </w:pPr>
      <w:r w:rsidRPr="00B060E6">
        <w:rPr>
          <w:color w:val="000000"/>
        </w:rPr>
        <w:t>1</w:t>
      </w:r>
      <w:r w:rsidR="00EB5E93" w:rsidRPr="00B060E6">
        <w:rPr>
          <w:color w:val="000000"/>
        </w:rPr>
        <w:tab/>
      </w:r>
      <w:r w:rsidR="002D72FC" w:rsidRPr="00B060E6">
        <w:rPr>
          <w:color w:val="000000"/>
        </w:rPr>
        <w:t>Name</w:t>
      </w:r>
    </w:p>
    <w:p w14:paraId="48966983" w14:textId="2A41E201" w:rsidR="002D72FC" w:rsidRPr="00B060E6" w:rsidRDefault="002D72FC" w:rsidP="002D72FC">
      <w:pPr>
        <w:pStyle w:val="LDClause"/>
        <w:rPr>
          <w:color w:val="000000"/>
        </w:rPr>
      </w:pPr>
      <w:r w:rsidRPr="00B060E6">
        <w:rPr>
          <w:color w:val="000000"/>
        </w:rPr>
        <w:tab/>
      </w:r>
      <w:r w:rsidRPr="00B060E6">
        <w:rPr>
          <w:color w:val="000000"/>
        </w:rPr>
        <w:tab/>
        <w:t xml:space="preserve">This instrument is </w:t>
      </w:r>
      <w:r w:rsidR="00EB3091" w:rsidRPr="00B060E6">
        <w:rPr>
          <w:i/>
          <w:iCs/>
          <w:color w:val="000000"/>
        </w:rPr>
        <w:t xml:space="preserve">CASA </w:t>
      </w:r>
      <w:r w:rsidR="00D205F1">
        <w:rPr>
          <w:i/>
          <w:iCs/>
          <w:color w:val="000000"/>
        </w:rPr>
        <w:t>EX</w:t>
      </w:r>
      <w:r w:rsidR="00877D3F">
        <w:rPr>
          <w:i/>
          <w:iCs/>
          <w:color w:val="000000"/>
        </w:rPr>
        <w:t>119</w:t>
      </w:r>
      <w:r w:rsidR="00EB3091" w:rsidRPr="00B060E6">
        <w:rPr>
          <w:i/>
          <w:iCs/>
          <w:color w:val="000000"/>
        </w:rPr>
        <w:t>/21 — Flight Crew Licensing (</w:t>
      </w:r>
      <w:r w:rsidR="00D205F1">
        <w:rPr>
          <w:i/>
          <w:iCs/>
          <w:color w:val="000000"/>
        </w:rPr>
        <w:t xml:space="preserve">Further </w:t>
      </w:r>
      <w:r w:rsidR="00EB3091" w:rsidRPr="00B060E6">
        <w:rPr>
          <w:i/>
          <w:iCs/>
          <w:color w:val="000000"/>
        </w:rPr>
        <w:t xml:space="preserve">Miscellaneous Exemptions) </w:t>
      </w:r>
      <w:r w:rsidR="00D4636A" w:rsidRPr="00B060E6">
        <w:rPr>
          <w:i/>
          <w:iCs/>
          <w:color w:val="000000"/>
        </w:rPr>
        <w:t xml:space="preserve">Amendment </w:t>
      </w:r>
      <w:r w:rsidR="007411F0" w:rsidRPr="00B060E6">
        <w:rPr>
          <w:i/>
          <w:iCs/>
          <w:color w:val="000000"/>
        </w:rPr>
        <w:t xml:space="preserve">Instrument </w:t>
      </w:r>
      <w:r w:rsidR="00EB3091" w:rsidRPr="00B060E6">
        <w:rPr>
          <w:i/>
          <w:iCs/>
          <w:color w:val="000000"/>
        </w:rPr>
        <w:t>2021</w:t>
      </w:r>
      <w:r w:rsidRPr="00B060E6">
        <w:rPr>
          <w:color w:val="000000"/>
        </w:rPr>
        <w:t>.</w:t>
      </w:r>
    </w:p>
    <w:p w14:paraId="4D5A9BA2" w14:textId="6FD0D019" w:rsidR="007F106E" w:rsidRPr="00B060E6" w:rsidRDefault="00BC650C" w:rsidP="00B060E6">
      <w:pPr>
        <w:pStyle w:val="LDClauseHeading"/>
        <w:rPr>
          <w:color w:val="000000"/>
        </w:rPr>
      </w:pPr>
      <w:bookmarkStart w:id="14" w:name="_Hlk79398202"/>
      <w:r w:rsidRPr="00B060E6">
        <w:rPr>
          <w:color w:val="000000"/>
        </w:rPr>
        <w:t>2</w:t>
      </w:r>
      <w:r w:rsidR="003B01F7" w:rsidRPr="00B060E6">
        <w:rPr>
          <w:color w:val="000000"/>
        </w:rPr>
        <w:tab/>
      </w:r>
      <w:r w:rsidR="00CB4C8C" w:rsidRPr="00B060E6">
        <w:rPr>
          <w:color w:val="000000"/>
        </w:rPr>
        <w:t>Commencement</w:t>
      </w:r>
    </w:p>
    <w:bookmarkEnd w:id="14"/>
    <w:p w14:paraId="281175E9" w14:textId="04E6FFE4" w:rsidR="007F106E" w:rsidRDefault="007F106E" w:rsidP="007F106E">
      <w:pPr>
        <w:pStyle w:val="LDClause"/>
        <w:rPr>
          <w:color w:val="000000"/>
        </w:rPr>
      </w:pPr>
      <w:r w:rsidRPr="00B060E6">
        <w:rPr>
          <w:color w:val="000000"/>
        </w:rPr>
        <w:tab/>
      </w:r>
      <w:r w:rsidRPr="00B060E6">
        <w:rPr>
          <w:color w:val="000000"/>
        </w:rPr>
        <w:tab/>
        <w:t>This instrument</w:t>
      </w:r>
      <w:r w:rsidR="0083402D" w:rsidRPr="00B060E6">
        <w:rPr>
          <w:color w:val="000000"/>
        </w:rPr>
        <w:t xml:space="preserve"> commences on 1 </w:t>
      </w:r>
      <w:r w:rsidR="00D205F1">
        <w:rPr>
          <w:color w:val="000000"/>
        </w:rPr>
        <w:t>October</w:t>
      </w:r>
      <w:r w:rsidR="0083402D" w:rsidRPr="00B060E6">
        <w:rPr>
          <w:color w:val="000000"/>
        </w:rPr>
        <w:t xml:space="preserve"> 2021.</w:t>
      </w:r>
    </w:p>
    <w:p w14:paraId="376FBB2D" w14:textId="7BC17221" w:rsidR="008419A6" w:rsidRDefault="008419A6" w:rsidP="008419A6">
      <w:pPr>
        <w:pStyle w:val="LDClauseHeading"/>
      </w:pPr>
      <w:r>
        <w:t>3</w:t>
      </w:r>
      <w:r>
        <w:tab/>
        <w:t>Repeal of instrument CASA EX160/18</w:t>
      </w:r>
    </w:p>
    <w:p w14:paraId="546C7222" w14:textId="77777777" w:rsidR="008419A6" w:rsidRPr="00DF2A86" w:rsidRDefault="008419A6" w:rsidP="008419A6">
      <w:pPr>
        <w:pStyle w:val="LDClause"/>
      </w:pPr>
      <w:r>
        <w:tab/>
      </w:r>
      <w:r>
        <w:tab/>
        <w:t xml:space="preserve">Instrument </w:t>
      </w:r>
      <w:r w:rsidRPr="00A564EE">
        <w:rPr>
          <w:i/>
        </w:rPr>
        <w:t>CASA EX1</w:t>
      </w:r>
      <w:r>
        <w:rPr>
          <w:i/>
        </w:rPr>
        <w:t>60</w:t>
      </w:r>
      <w:r w:rsidRPr="00A564EE">
        <w:rPr>
          <w:i/>
        </w:rPr>
        <w:t>/18</w:t>
      </w:r>
      <w:r>
        <w:rPr>
          <w:i/>
        </w:rPr>
        <w:t> </w:t>
      </w:r>
      <w:r w:rsidRPr="00A564EE">
        <w:rPr>
          <w:i/>
        </w:rPr>
        <w:t>— Instrument Rating Aeronautical Knowledge Examination (IREX) (Certain Applicants for an Air Transport Pilot Licence) Exemption 2018</w:t>
      </w:r>
      <w:r>
        <w:t xml:space="preserve"> is repealed.</w:t>
      </w:r>
    </w:p>
    <w:bookmarkEnd w:id="10"/>
    <w:bookmarkEnd w:id="11"/>
    <w:p w14:paraId="5AB063DB" w14:textId="2372227B" w:rsidR="00D4636A" w:rsidRPr="00B060E6" w:rsidRDefault="008419A6" w:rsidP="00B060E6">
      <w:pPr>
        <w:pStyle w:val="LDClauseHeading"/>
        <w:rPr>
          <w:color w:val="000000"/>
        </w:rPr>
      </w:pPr>
      <w:r>
        <w:rPr>
          <w:color w:val="000000"/>
        </w:rPr>
        <w:t>4</w:t>
      </w:r>
      <w:r w:rsidR="00D4636A" w:rsidRPr="00B060E6">
        <w:rPr>
          <w:color w:val="000000"/>
        </w:rPr>
        <w:tab/>
        <w:t xml:space="preserve">Amendment of </w:t>
      </w:r>
      <w:r w:rsidR="000C00B0">
        <w:rPr>
          <w:color w:val="000000"/>
        </w:rPr>
        <w:t>i</w:t>
      </w:r>
      <w:r w:rsidR="004725D0" w:rsidRPr="00B060E6">
        <w:rPr>
          <w:color w:val="000000"/>
        </w:rPr>
        <w:t xml:space="preserve">nstrument </w:t>
      </w:r>
      <w:r w:rsidR="00D4636A" w:rsidRPr="00B060E6">
        <w:rPr>
          <w:color w:val="000000"/>
        </w:rPr>
        <w:t>CASA EX66/21</w:t>
      </w:r>
    </w:p>
    <w:p w14:paraId="3ACBCDA1" w14:textId="467CA04B" w:rsidR="00B16612" w:rsidRPr="00B060E6" w:rsidRDefault="00B060E6" w:rsidP="00B060E6">
      <w:pPr>
        <w:pStyle w:val="LDClause"/>
        <w:rPr>
          <w:color w:val="000000"/>
        </w:rPr>
      </w:pPr>
      <w:r>
        <w:rPr>
          <w:color w:val="000000"/>
        </w:rPr>
        <w:tab/>
      </w:r>
      <w:r>
        <w:rPr>
          <w:color w:val="000000"/>
        </w:rPr>
        <w:tab/>
      </w:r>
      <w:r w:rsidR="004725D0" w:rsidRPr="00B060E6">
        <w:rPr>
          <w:color w:val="000000"/>
        </w:rPr>
        <w:t>Schedule 1 amends i</w:t>
      </w:r>
      <w:r w:rsidR="00D4636A" w:rsidRPr="00B060E6">
        <w:rPr>
          <w:color w:val="000000"/>
        </w:rPr>
        <w:t xml:space="preserve">nstrument </w:t>
      </w:r>
      <w:r w:rsidR="00AD4643" w:rsidRPr="00B060E6">
        <w:rPr>
          <w:i/>
          <w:iCs/>
          <w:color w:val="000000"/>
        </w:rPr>
        <w:t>CASA EX66/21 — Flight Crew Licensing (Miscellaneous Exemptions) Exemption 2021</w:t>
      </w:r>
      <w:r w:rsidR="00F65CC4" w:rsidRPr="00B060E6">
        <w:rPr>
          <w:color w:val="000000"/>
        </w:rPr>
        <w:t>.</w:t>
      </w:r>
    </w:p>
    <w:p w14:paraId="655343DB" w14:textId="66323D0F" w:rsidR="00D4636A" w:rsidRPr="00CE2965" w:rsidRDefault="00D4636A" w:rsidP="00B36FB9">
      <w:pPr>
        <w:pStyle w:val="LDScheduleheading"/>
        <w:spacing w:before="360"/>
      </w:pPr>
      <w:r w:rsidRPr="00CE2965">
        <w:t>Schedule 1</w:t>
      </w:r>
      <w:r w:rsidR="009E35DA">
        <w:tab/>
      </w:r>
      <w:r w:rsidRPr="00CE2965">
        <w:t>Amendments</w:t>
      </w:r>
    </w:p>
    <w:p w14:paraId="61D7E29F" w14:textId="34201652" w:rsidR="00F82B8D" w:rsidRPr="00E2147E" w:rsidRDefault="00F82B8D" w:rsidP="00F82B8D">
      <w:pPr>
        <w:pStyle w:val="LDAmendHeading"/>
        <w:tabs>
          <w:tab w:val="left" w:pos="4962"/>
        </w:tabs>
      </w:pPr>
      <w:r w:rsidRPr="00E2147E">
        <w:t>[</w:t>
      </w:r>
      <w:r>
        <w:t>1</w:t>
      </w:r>
      <w:r w:rsidRPr="00E2147E">
        <w:t>]</w:t>
      </w:r>
      <w:r w:rsidRPr="00E2147E">
        <w:tab/>
        <w:t>Section 3, Note before subsection (1)</w:t>
      </w:r>
    </w:p>
    <w:p w14:paraId="321DDEE8" w14:textId="77777777" w:rsidR="00F82B8D" w:rsidRDefault="00F82B8D" w:rsidP="00F82B8D">
      <w:pPr>
        <w:pStyle w:val="LDAmendInstruction"/>
        <w:keepNext w:val="0"/>
      </w:pPr>
      <w:r w:rsidRPr="00036855">
        <w:t>omit all words after</w:t>
      </w:r>
    </w:p>
    <w:p w14:paraId="3EFD2866" w14:textId="77777777" w:rsidR="00F82B8D" w:rsidRPr="00304DA0" w:rsidRDefault="00F82B8D" w:rsidP="00D80D1B">
      <w:pPr>
        <w:pStyle w:val="LDAmendText"/>
        <w:rPr>
          <w:color w:val="000000"/>
          <w:sz w:val="20"/>
          <w:szCs w:val="20"/>
        </w:rPr>
      </w:pPr>
      <w:r w:rsidRPr="00304DA0">
        <w:rPr>
          <w:color w:val="000000"/>
          <w:sz w:val="20"/>
          <w:szCs w:val="20"/>
        </w:rPr>
        <w:t>include:</w:t>
      </w:r>
    </w:p>
    <w:p w14:paraId="11039ACA" w14:textId="77777777" w:rsidR="00F82B8D" w:rsidRPr="00304DA0" w:rsidRDefault="00F82B8D" w:rsidP="00F82B8D">
      <w:pPr>
        <w:pStyle w:val="LDAmendInstruction"/>
        <w:keepNext w:val="0"/>
      </w:pPr>
      <w:r w:rsidRPr="00304DA0">
        <w:t>insert</w:t>
      </w:r>
    </w:p>
    <w:p w14:paraId="5255E0AB" w14:textId="47AD1AD4" w:rsidR="00F82B8D" w:rsidRPr="00304DA0" w:rsidRDefault="00F82B8D" w:rsidP="00D80D1B">
      <w:pPr>
        <w:pStyle w:val="LDAmendText"/>
        <w:rPr>
          <w:sz w:val="20"/>
          <w:szCs w:val="20"/>
        </w:rPr>
      </w:pPr>
      <w:r w:rsidRPr="00F82B8D">
        <w:rPr>
          <w:b/>
          <w:i/>
          <w:sz w:val="20"/>
          <w:szCs w:val="20"/>
        </w:rPr>
        <w:t>air transport pilot licence</w:t>
      </w:r>
      <w:r w:rsidRPr="00D80D1B">
        <w:rPr>
          <w:sz w:val="20"/>
          <w:szCs w:val="20"/>
        </w:rPr>
        <w:t xml:space="preserve">, </w:t>
      </w:r>
      <w:r w:rsidRPr="00F82B8D">
        <w:rPr>
          <w:b/>
          <w:i/>
          <w:sz w:val="20"/>
          <w:szCs w:val="20"/>
        </w:rPr>
        <w:t>AOC, civil aviation legislation</w:t>
      </w:r>
      <w:r w:rsidRPr="00D80D1B">
        <w:rPr>
          <w:sz w:val="20"/>
          <w:szCs w:val="20"/>
        </w:rPr>
        <w:t xml:space="preserve">, </w:t>
      </w:r>
      <w:r w:rsidRPr="00F82B8D">
        <w:rPr>
          <w:b/>
          <w:i/>
          <w:sz w:val="20"/>
          <w:szCs w:val="20"/>
        </w:rPr>
        <w:t>commercial pilot licence</w:t>
      </w:r>
      <w:r w:rsidRPr="00D80D1B">
        <w:rPr>
          <w:sz w:val="20"/>
          <w:szCs w:val="20"/>
        </w:rPr>
        <w:t xml:space="preserve">, </w:t>
      </w:r>
      <w:r w:rsidRPr="00F82B8D">
        <w:rPr>
          <w:b/>
          <w:i/>
          <w:sz w:val="20"/>
          <w:szCs w:val="20"/>
        </w:rPr>
        <w:t>co</w:t>
      </w:r>
      <w:r w:rsidRPr="00F82B8D">
        <w:rPr>
          <w:b/>
          <w:i/>
          <w:sz w:val="20"/>
          <w:szCs w:val="20"/>
        </w:rPr>
        <w:noBreakHyphen/>
        <w:t>pilot</w:t>
      </w:r>
      <w:r w:rsidRPr="00D80D1B">
        <w:rPr>
          <w:sz w:val="20"/>
          <w:szCs w:val="20"/>
        </w:rPr>
        <w:t xml:space="preserve">, </w:t>
      </w:r>
      <w:r w:rsidRPr="00F82B8D">
        <w:rPr>
          <w:b/>
          <w:i/>
          <w:sz w:val="20"/>
          <w:szCs w:val="20"/>
        </w:rPr>
        <w:t>flight crew member</w:t>
      </w:r>
      <w:r w:rsidRPr="00D80D1B">
        <w:rPr>
          <w:sz w:val="20"/>
          <w:szCs w:val="20"/>
        </w:rPr>
        <w:t xml:space="preserve">, </w:t>
      </w:r>
      <w:r w:rsidRPr="00F82B8D">
        <w:rPr>
          <w:b/>
          <w:i/>
          <w:sz w:val="20"/>
          <w:szCs w:val="20"/>
        </w:rPr>
        <w:t>flight test, instrument rating</w:t>
      </w:r>
      <w:r w:rsidRPr="00D80D1B">
        <w:rPr>
          <w:sz w:val="20"/>
          <w:szCs w:val="20"/>
        </w:rPr>
        <w:t xml:space="preserve">, </w:t>
      </w:r>
      <w:r w:rsidRPr="00F82B8D">
        <w:rPr>
          <w:b/>
          <w:i/>
          <w:sz w:val="20"/>
          <w:szCs w:val="20"/>
        </w:rPr>
        <w:t>Part 61 Manual of Standards</w:t>
      </w:r>
      <w:r w:rsidRPr="00D80D1B">
        <w:rPr>
          <w:sz w:val="20"/>
          <w:szCs w:val="20"/>
        </w:rPr>
        <w:t xml:space="preserve">, </w:t>
      </w:r>
      <w:r w:rsidRPr="00F82B8D">
        <w:rPr>
          <w:b/>
          <w:i/>
          <w:sz w:val="20"/>
          <w:szCs w:val="20"/>
        </w:rPr>
        <w:t>pilot in command</w:t>
      </w:r>
      <w:r w:rsidRPr="00D80D1B">
        <w:rPr>
          <w:sz w:val="20"/>
          <w:szCs w:val="20"/>
        </w:rPr>
        <w:t xml:space="preserve"> and </w:t>
      </w:r>
      <w:r w:rsidRPr="00F82B8D">
        <w:rPr>
          <w:b/>
          <w:i/>
          <w:sz w:val="20"/>
          <w:szCs w:val="20"/>
        </w:rPr>
        <w:t>radiocommunication system</w:t>
      </w:r>
      <w:r w:rsidRPr="00F82B8D">
        <w:rPr>
          <w:sz w:val="20"/>
          <w:szCs w:val="20"/>
        </w:rPr>
        <w:t>.</w:t>
      </w:r>
    </w:p>
    <w:p w14:paraId="1E051DBE" w14:textId="27CE2E26" w:rsidR="00D4636A" w:rsidRPr="00CE2965" w:rsidRDefault="00FF77CC" w:rsidP="00F82B8D">
      <w:pPr>
        <w:pStyle w:val="LDAmendHeading"/>
      </w:pPr>
      <w:r>
        <w:lastRenderedPageBreak/>
        <w:t>[</w:t>
      </w:r>
      <w:r w:rsidR="00C82F4D">
        <w:t>2</w:t>
      </w:r>
      <w:r w:rsidR="00F65CC4">
        <w:t>]</w:t>
      </w:r>
      <w:r w:rsidR="00F65CC4">
        <w:tab/>
      </w:r>
      <w:r w:rsidR="00F3029D" w:rsidRPr="00E2147E">
        <w:t xml:space="preserve">Section 3, </w:t>
      </w:r>
      <w:r w:rsidR="00F3029D">
        <w:t>s</w:t>
      </w:r>
      <w:r w:rsidR="009101AF">
        <w:t>ubs</w:t>
      </w:r>
      <w:r w:rsidR="00F65CC4">
        <w:t>ection (1)</w:t>
      </w:r>
    </w:p>
    <w:p w14:paraId="0ED68251" w14:textId="78E46CA1" w:rsidR="00D4636A" w:rsidRPr="009E35DA" w:rsidRDefault="00F65CC4" w:rsidP="00B36FB9">
      <w:pPr>
        <w:pStyle w:val="LDAmendInstruction"/>
        <w:keepNext w:val="0"/>
      </w:pPr>
      <w:r w:rsidRPr="009E35DA">
        <w:t>i</w:t>
      </w:r>
      <w:r w:rsidR="00D4636A" w:rsidRPr="009E35DA">
        <w:t>nsert</w:t>
      </w:r>
    </w:p>
    <w:p w14:paraId="2E885C38" w14:textId="77777777" w:rsidR="00D205F1" w:rsidRPr="00EC4422" w:rsidRDefault="00D205F1" w:rsidP="00D205F1">
      <w:pPr>
        <w:pStyle w:val="LDdefinition"/>
      </w:pPr>
      <w:r w:rsidRPr="00FE6269">
        <w:rPr>
          <w:b/>
          <w:i/>
        </w:rPr>
        <w:t>AELP</w:t>
      </w:r>
      <w:r>
        <w:t xml:space="preserve"> means aviation English language proficiency.</w:t>
      </w:r>
    </w:p>
    <w:p w14:paraId="40469B0C" w14:textId="5EC9D025" w:rsidR="00D205F1" w:rsidRDefault="00D205F1" w:rsidP="00F82B8D">
      <w:pPr>
        <w:pStyle w:val="LDdefinition"/>
      </w:pPr>
      <w:r>
        <w:rPr>
          <w:b/>
          <w:i/>
        </w:rPr>
        <w:t xml:space="preserve">alternative </w:t>
      </w:r>
      <w:r w:rsidRPr="00FE6269">
        <w:rPr>
          <w:b/>
          <w:i/>
        </w:rPr>
        <w:t xml:space="preserve">AELP </w:t>
      </w:r>
      <w:r>
        <w:rPr>
          <w:b/>
          <w:i/>
        </w:rPr>
        <w:t>assessment holder</w:t>
      </w:r>
      <w:r>
        <w:t xml:space="preserve"> means an individual who:</w:t>
      </w:r>
    </w:p>
    <w:p w14:paraId="6FB6F8DE" w14:textId="77777777" w:rsidR="00D205F1" w:rsidRDefault="00D205F1" w:rsidP="00D205F1">
      <w:pPr>
        <w:pStyle w:val="LDP1a0"/>
        <w:ind w:left="1191" w:hanging="454"/>
      </w:pPr>
      <w:r>
        <w:t>(a)</w:t>
      </w:r>
      <w:r>
        <w:tab/>
        <w:t>has applied</w:t>
      </w:r>
      <w:r w:rsidRPr="00706241">
        <w:t xml:space="preserve">, in writing, to </w:t>
      </w:r>
      <w:r>
        <w:t>an approved person for an assessment of the individual’s AELP; and</w:t>
      </w:r>
    </w:p>
    <w:p w14:paraId="597650DC" w14:textId="367DA866" w:rsidR="00D205F1" w:rsidRDefault="00D205F1" w:rsidP="00877D3F">
      <w:pPr>
        <w:pStyle w:val="LDP1a0"/>
        <w:ind w:left="1191" w:hanging="454"/>
      </w:pPr>
      <w:r>
        <w:t>(b)</w:t>
      </w:r>
      <w:r>
        <w:tab/>
        <w:t>has been</w:t>
      </w:r>
      <w:r w:rsidRPr="00706241">
        <w:t xml:space="preserve"> assessed by the approved person as meeting the ICAO level</w:t>
      </w:r>
      <w:r w:rsidR="004A66E0">
        <w:t xml:space="preserve"> </w:t>
      </w:r>
      <w:r w:rsidRPr="00706241">
        <w:t xml:space="preserve">6 </w:t>
      </w:r>
      <w:r>
        <w:t>AELP</w:t>
      </w:r>
      <w:r w:rsidRPr="00706241">
        <w:t xml:space="preserve"> standards</w:t>
      </w:r>
      <w:r>
        <w:t xml:space="preserve"> mentioned in the </w:t>
      </w:r>
      <w:r w:rsidR="00BF5D13">
        <w:t>Part 61 Manual of Standards</w:t>
      </w:r>
      <w:r>
        <w:t>.</w:t>
      </w:r>
    </w:p>
    <w:p w14:paraId="2B08FDA3" w14:textId="0597B6B7" w:rsidR="00D205F1" w:rsidRPr="00EC4422" w:rsidRDefault="00D205F1" w:rsidP="00D205F1">
      <w:pPr>
        <w:pStyle w:val="LDdefinition"/>
      </w:pPr>
      <w:r>
        <w:rPr>
          <w:b/>
          <w:i/>
        </w:rPr>
        <w:t>approved person</w:t>
      </w:r>
      <w:r>
        <w:t xml:space="preserve"> means a </w:t>
      </w:r>
      <w:r w:rsidRPr="003F4C54">
        <w:t xml:space="preserve">person </w:t>
      </w:r>
      <w:r>
        <w:t>approved by CASA under section</w:t>
      </w:r>
      <w:r w:rsidR="004A66E0">
        <w:t xml:space="preserve"> </w:t>
      </w:r>
      <w:r w:rsidR="00FC2109">
        <w:t>51</w:t>
      </w:r>
      <w:r>
        <w:t xml:space="preserve"> to conduct assessments of the AELP or GELP of individuals</w:t>
      </w:r>
      <w:r w:rsidRPr="00EC4422">
        <w:t>.</w:t>
      </w:r>
    </w:p>
    <w:p w14:paraId="14A9009E" w14:textId="2DCA66D2" w:rsidR="00A36317" w:rsidRPr="00616371" w:rsidRDefault="00A36317" w:rsidP="00A36317">
      <w:pPr>
        <w:pStyle w:val="LDdefinition"/>
        <w:rPr>
          <w:b/>
          <w:i/>
          <w:color w:val="000000"/>
        </w:rPr>
      </w:pPr>
      <w:r w:rsidRPr="005C25C7">
        <w:rPr>
          <w:b/>
          <w:i/>
        </w:rPr>
        <w:t>ATPL</w:t>
      </w:r>
      <w:r w:rsidRPr="004A7F69">
        <w:rPr>
          <w:b/>
          <w:i/>
        </w:rPr>
        <w:t>(A)</w:t>
      </w:r>
      <w:r w:rsidRPr="004A7F69">
        <w:t xml:space="preserve"> means air transport pilot licence with the aeroplane category </w:t>
      </w:r>
      <w:r>
        <w:t>rating.</w:t>
      </w:r>
    </w:p>
    <w:p w14:paraId="205787D7" w14:textId="03D4C907" w:rsidR="00D205F1" w:rsidRDefault="00D205F1" w:rsidP="00877D3F">
      <w:pPr>
        <w:pStyle w:val="LDdefinition"/>
      </w:pPr>
      <w:r w:rsidRPr="00FE6269">
        <w:rPr>
          <w:b/>
          <w:i/>
        </w:rPr>
        <w:t xml:space="preserve">ELP </w:t>
      </w:r>
      <w:r>
        <w:rPr>
          <w:b/>
          <w:i/>
        </w:rPr>
        <w:t>assessment holder</w:t>
      </w:r>
      <w:r>
        <w:t xml:space="preserve"> means an individual who:</w:t>
      </w:r>
    </w:p>
    <w:p w14:paraId="5903092A" w14:textId="77777777" w:rsidR="00D205F1" w:rsidRDefault="00D205F1" w:rsidP="00877D3F">
      <w:pPr>
        <w:pStyle w:val="LDP1a0"/>
        <w:ind w:left="1191" w:hanging="454"/>
      </w:pPr>
      <w:r>
        <w:t>(a)</w:t>
      </w:r>
      <w:r>
        <w:tab/>
        <w:t>has a current aviation English language proficiency assessment; or</w:t>
      </w:r>
    </w:p>
    <w:p w14:paraId="648363BA" w14:textId="77777777" w:rsidR="00D205F1" w:rsidRDefault="00D205F1" w:rsidP="00877D3F">
      <w:pPr>
        <w:pStyle w:val="LDP1a0"/>
        <w:ind w:left="1191" w:hanging="454"/>
      </w:pPr>
      <w:r>
        <w:t>(b)</w:t>
      </w:r>
      <w:r>
        <w:tab/>
        <w:t>is an alternative AELP assessment holder; or</w:t>
      </w:r>
    </w:p>
    <w:p w14:paraId="1F95BDC0" w14:textId="77777777" w:rsidR="00D205F1" w:rsidRDefault="00D205F1" w:rsidP="00877D3F">
      <w:pPr>
        <w:pStyle w:val="LDP1a0"/>
        <w:ind w:left="1191" w:hanging="454"/>
      </w:pPr>
      <w:r>
        <w:t>(c)</w:t>
      </w:r>
      <w:r>
        <w:tab/>
        <w:t>is a GELP holder.</w:t>
      </w:r>
    </w:p>
    <w:p w14:paraId="58296E14" w14:textId="77777777" w:rsidR="00DF2A86" w:rsidRDefault="00DF2A86" w:rsidP="00DF2A86">
      <w:pPr>
        <w:pStyle w:val="LDdefinition"/>
      </w:pPr>
      <w:r>
        <w:rPr>
          <w:b/>
          <w:i/>
        </w:rPr>
        <w:t xml:space="preserve">exempted applicant </w:t>
      </w:r>
      <w:r>
        <w:t>means a person who:</w:t>
      </w:r>
    </w:p>
    <w:p w14:paraId="4870DD0B" w14:textId="77777777" w:rsidR="00DF2A86" w:rsidRDefault="00DF2A86" w:rsidP="00877D3F">
      <w:pPr>
        <w:pStyle w:val="LDP1a0"/>
        <w:ind w:left="1191" w:hanging="454"/>
      </w:pPr>
      <w:r>
        <w:t>(a)</w:t>
      </w:r>
      <w:r>
        <w:tab/>
        <w:t>is an applicant for the grant of an ATPL(A); and</w:t>
      </w:r>
    </w:p>
    <w:p w14:paraId="2CDCB86D" w14:textId="77777777" w:rsidR="00DF2A86" w:rsidRPr="0097701A" w:rsidRDefault="00DF2A86" w:rsidP="00877D3F">
      <w:pPr>
        <w:pStyle w:val="LDP1a0"/>
        <w:ind w:left="1191" w:hanging="454"/>
      </w:pPr>
      <w:r>
        <w:t>(b)</w:t>
      </w:r>
      <w:r>
        <w:tab/>
        <w:t xml:space="preserve">has been granted a commercial pilot licence, with the aeroplane category rating and an instrument rating, in accordance with the </w:t>
      </w:r>
      <w:r>
        <w:rPr>
          <w:i/>
        </w:rPr>
        <w:t>Trans-Tasman Mutual Recognition Act 1997</w:t>
      </w:r>
      <w:r>
        <w:t>.</w:t>
      </w:r>
    </w:p>
    <w:p w14:paraId="4E9D26CC" w14:textId="219DD013" w:rsidR="00D205F1" w:rsidRPr="00EC4422" w:rsidRDefault="00D205F1" w:rsidP="00D205F1">
      <w:pPr>
        <w:pStyle w:val="LDdefinition"/>
      </w:pPr>
      <w:r w:rsidRPr="00FE6269">
        <w:rPr>
          <w:b/>
          <w:i/>
        </w:rPr>
        <w:t>GELP</w:t>
      </w:r>
      <w:r>
        <w:t xml:space="preserve"> means general English language proficiency.</w:t>
      </w:r>
    </w:p>
    <w:p w14:paraId="7DE634DA" w14:textId="1BC6BE18" w:rsidR="00D205F1" w:rsidRDefault="00D205F1" w:rsidP="00877D3F">
      <w:pPr>
        <w:pStyle w:val="LDdefinition"/>
      </w:pPr>
      <w:r w:rsidRPr="00FE6269">
        <w:rPr>
          <w:b/>
          <w:i/>
        </w:rPr>
        <w:t xml:space="preserve">GELP </w:t>
      </w:r>
      <w:r>
        <w:rPr>
          <w:b/>
          <w:i/>
        </w:rPr>
        <w:t>holder</w:t>
      </w:r>
      <w:r>
        <w:t>: see subsections</w:t>
      </w:r>
      <w:r w:rsidR="004A66E0">
        <w:t xml:space="preserve"> </w:t>
      </w:r>
      <w:r>
        <w:t>50 (1), (2) and (3).</w:t>
      </w:r>
    </w:p>
    <w:p w14:paraId="518E411E" w14:textId="1E38D114" w:rsidR="00D205F1" w:rsidRDefault="00D205F1" w:rsidP="00877D3F">
      <w:pPr>
        <w:pStyle w:val="LDdefinition"/>
      </w:pPr>
      <w:r w:rsidRPr="00FE6269">
        <w:rPr>
          <w:b/>
          <w:i/>
        </w:rPr>
        <w:t>GEL</w:t>
      </w:r>
      <w:r>
        <w:rPr>
          <w:b/>
          <w:i/>
        </w:rPr>
        <w:t>P</w:t>
      </w:r>
      <w:r w:rsidRPr="00FE6269">
        <w:rPr>
          <w:b/>
          <w:i/>
        </w:rPr>
        <w:t xml:space="preserve"> </w:t>
      </w:r>
      <w:r>
        <w:rPr>
          <w:b/>
          <w:i/>
        </w:rPr>
        <w:t>unit</w:t>
      </w:r>
      <w:r>
        <w:t xml:space="preserve"> means the unit entitled “GEL General English language proficiency” in Section</w:t>
      </w:r>
      <w:r w:rsidR="004A66E0">
        <w:t xml:space="preserve"> </w:t>
      </w:r>
      <w:r>
        <w:t>1 of Schedule</w:t>
      </w:r>
      <w:r w:rsidR="004A66E0">
        <w:t xml:space="preserve"> </w:t>
      </w:r>
      <w:r>
        <w:t xml:space="preserve">2 of the </w:t>
      </w:r>
      <w:r w:rsidR="00BF5D13">
        <w:t>Part 61 Manual of Standards</w:t>
      </w:r>
      <w:r>
        <w:t>.</w:t>
      </w:r>
    </w:p>
    <w:p w14:paraId="1EABB1D0" w14:textId="2853C5EC" w:rsidR="00DF2A86" w:rsidRPr="00123F9F" w:rsidRDefault="00DF2A86" w:rsidP="00DF2A86">
      <w:pPr>
        <w:pStyle w:val="LDdefinition"/>
      </w:pPr>
      <w:r>
        <w:rPr>
          <w:b/>
          <w:i/>
        </w:rPr>
        <w:t xml:space="preserve">IREX </w:t>
      </w:r>
      <w:r>
        <w:t xml:space="preserve">means the examination of aeronautical knowledge for an instrument rating described in Unit 2.1.1 of Section 2.1 of Appendix 2 </w:t>
      </w:r>
      <w:r w:rsidR="00BF5D13">
        <w:t>of Schedule</w:t>
      </w:r>
      <w:r w:rsidR="004A66E0">
        <w:t xml:space="preserve"> </w:t>
      </w:r>
      <w:r w:rsidR="00BF5D13">
        <w:t xml:space="preserve">3 of </w:t>
      </w:r>
      <w:r>
        <w:t xml:space="preserve">the </w:t>
      </w:r>
      <w:r w:rsidR="00BF5D13">
        <w:t>Part</w:t>
      </w:r>
      <w:r w:rsidR="004A66E0">
        <w:t xml:space="preserve"> </w:t>
      </w:r>
      <w:r w:rsidR="00BF5D13">
        <w:t>61 Manual of Standards</w:t>
      </w:r>
      <w:r>
        <w:t>.</w:t>
      </w:r>
    </w:p>
    <w:p w14:paraId="0B28C479" w14:textId="7A599FC2" w:rsidR="00F82B8D" w:rsidRPr="00E2147E" w:rsidRDefault="00F82B8D" w:rsidP="00F82B8D">
      <w:pPr>
        <w:pStyle w:val="LDAmendHeading"/>
        <w:tabs>
          <w:tab w:val="left" w:pos="4962"/>
        </w:tabs>
      </w:pPr>
      <w:r w:rsidRPr="00E2147E">
        <w:t>[3]</w:t>
      </w:r>
      <w:r w:rsidRPr="00E2147E">
        <w:tab/>
      </w:r>
      <w:r w:rsidR="00F3029D" w:rsidRPr="00E2147E">
        <w:t xml:space="preserve">Section 3, </w:t>
      </w:r>
      <w:r w:rsidR="00F3029D">
        <w:t>s</w:t>
      </w:r>
      <w:r w:rsidRPr="00E2147E">
        <w:t>ubsection (2)</w:t>
      </w:r>
    </w:p>
    <w:p w14:paraId="3605FC19" w14:textId="77777777" w:rsidR="00F82B8D" w:rsidRDefault="00F82B8D" w:rsidP="00F82B8D">
      <w:pPr>
        <w:pStyle w:val="LDAmendInstruction"/>
        <w:keepNext w:val="0"/>
      </w:pPr>
      <w:r w:rsidRPr="00036855">
        <w:t>omit all words after</w:t>
      </w:r>
    </w:p>
    <w:p w14:paraId="1EA51005" w14:textId="77777777" w:rsidR="00F82B8D" w:rsidRPr="001203BB" w:rsidRDefault="00F82B8D" w:rsidP="00D80D1B">
      <w:pPr>
        <w:pStyle w:val="LDAmendText"/>
        <w:rPr>
          <w:color w:val="000000"/>
        </w:rPr>
      </w:pPr>
      <w:r w:rsidRPr="001203BB">
        <w:rPr>
          <w:color w:val="000000"/>
        </w:rPr>
        <w:t>of CASR:</w:t>
      </w:r>
    </w:p>
    <w:p w14:paraId="3D64477D" w14:textId="77777777" w:rsidR="00F82B8D" w:rsidRPr="00E2147E" w:rsidRDefault="00F82B8D" w:rsidP="00F82B8D">
      <w:pPr>
        <w:pStyle w:val="LDAmendInstruction"/>
        <w:keepNext w:val="0"/>
        <w:tabs>
          <w:tab w:val="left" w:pos="4962"/>
        </w:tabs>
      </w:pPr>
      <w:r w:rsidRPr="00E2147E">
        <w:rPr>
          <w:i w:val="0"/>
        </w:rPr>
        <w:t>insert</w:t>
      </w:r>
    </w:p>
    <w:p w14:paraId="4B175EAD" w14:textId="5A9F61B3" w:rsidR="00F82B8D" w:rsidRPr="00D80D1B" w:rsidRDefault="00F82B8D" w:rsidP="00F82B8D">
      <w:pPr>
        <w:pStyle w:val="LDAmendText"/>
      </w:pPr>
      <w:r w:rsidRPr="00E2147E">
        <w:rPr>
          <w:b/>
          <w:i/>
        </w:rPr>
        <w:t>aeronautical knowledge examination</w:t>
      </w:r>
      <w:r w:rsidRPr="00E2147E">
        <w:rPr>
          <w:bCs/>
          <w:iCs/>
        </w:rPr>
        <w:t>,</w:t>
      </w:r>
      <w:r w:rsidRPr="00E2147E">
        <w:rPr>
          <w:b/>
          <w:i/>
        </w:rPr>
        <w:t xml:space="preserve"> </w:t>
      </w:r>
      <w:r w:rsidRPr="00E2147E">
        <w:rPr>
          <w:b/>
          <w:bCs/>
          <w:i/>
          <w:iCs/>
        </w:rPr>
        <w:t>approved course of training</w:t>
      </w:r>
      <w:r w:rsidRPr="00E2147E">
        <w:t xml:space="preserve">, </w:t>
      </w:r>
      <w:r w:rsidRPr="00E2147E">
        <w:rPr>
          <w:b/>
          <w:i/>
        </w:rPr>
        <w:t>aviation English language proficiency assessment</w:t>
      </w:r>
      <w:r w:rsidRPr="00E2147E">
        <w:rPr>
          <w:bCs/>
          <w:iCs/>
        </w:rPr>
        <w:t>,</w:t>
      </w:r>
      <w:r w:rsidRPr="00E2147E">
        <w:rPr>
          <w:b/>
          <w:i/>
        </w:rPr>
        <w:t xml:space="preserve"> aviation English language proficiency assessor</w:t>
      </w:r>
      <w:r w:rsidRPr="00E2147E">
        <w:rPr>
          <w:bCs/>
          <w:iCs/>
        </w:rPr>
        <w:t>,</w:t>
      </w:r>
      <w:r w:rsidRPr="00E2147E">
        <w:rPr>
          <w:b/>
          <w:i/>
        </w:rPr>
        <w:t xml:space="preserve"> </w:t>
      </w:r>
      <w:r w:rsidRPr="00E2147E">
        <w:rPr>
          <w:b/>
          <w:bCs/>
          <w:i/>
          <w:iCs/>
        </w:rPr>
        <w:t>basic instrument flight training</w:t>
      </w:r>
      <w:r w:rsidRPr="00E2147E">
        <w:t xml:space="preserve">, </w:t>
      </w:r>
      <w:r w:rsidRPr="00E2147E">
        <w:rPr>
          <w:b/>
          <w:i/>
        </w:rPr>
        <w:t>conduct</w:t>
      </w:r>
      <w:r w:rsidRPr="00E2147E">
        <w:t xml:space="preserve">, </w:t>
      </w:r>
      <w:r w:rsidRPr="00E2147E">
        <w:rPr>
          <w:b/>
          <w:i/>
        </w:rPr>
        <w:t>flight simulation training device</w:t>
      </w:r>
      <w:r w:rsidRPr="00E2147E">
        <w:t xml:space="preserve">, </w:t>
      </w:r>
      <w:r w:rsidRPr="00E2147E">
        <w:rPr>
          <w:b/>
          <w:i/>
        </w:rPr>
        <w:t>flight time</w:t>
      </w:r>
      <w:r w:rsidRPr="00E2147E">
        <w:rPr>
          <w:i/>
        </w:rPr>
        <w:t xml:space="preserve"> </w:t>
      </w:r>
      <w:r w:rsidRPr="00E2147E">
        <w:t xml:space="preserve">as a pilot, </w:t>
      </w:r>
      <w:r w:rsidRPr="00E2147E">
        <w:rPr>
          <w:b/>
          <w:i/>
        </w:rPr>
        <w:t>multi-crew operation</w:t>
      </w:r>
      <w:r w:rsidRPr="00E2147E">
        <w:rPr>
          <w:bCs/>
          <w:iCs/>
        </w:rPr>
        <w:t>,</w:t>
      </w:r>
      <w:r w:rsidRPr="00E2147E">
        <w:rPr>
          <w:b/>
          <w:i/>
        </w:rPr>
        <w:t xml:space="preserve"> operator proficiency check</w:t>
      </w:r>
      <w:r w:rsidRPr="00E2147E">
        <w:rPr>
          <w:bCs/>
          <w:iCs/>
        </w:rPr>
        <w:t xml:space="preserve">, </w:t>
      </w:r>
      <w:r w:rsidRPr="00E2147E">
        <w:rPr>
          <w:b/>
          <w:i/>
        </w:rPr>
        <w:t>pilot</w:t>
      </w:r>
      <w:r w:rsidRPr="00E2147E">
        <w:rPr>
          <w:bCs/>
          <w:iCs/>
        </w:rPr>
        <w:t xml:space="preserve"> </w:t>
      </w:r>
      <w:r w:rsidRPr="00E2147E">
        <w:t xml:space="preserve">and </w:t>
      </w:r>
      <w:r w:rsidRPr="00E2147E">
        <w:rPr>
          <w:b/>
          <w:i/>
        </w:rPr>
        <w:t>pilot licence</w:t>
      </w:r>
      <w:r w:rsidRPr="00E2147E">
        <w:t>.</w:t>
      </w:r>
    </w:p>
    <w:p w14:paraId="0033D900" w14:textId="61D6D475" w:rsidR="00E05ACE" w:rsidRPr="00CE2965" w:rsidRDefault="00FF77CC" w:rsidP="00F82B8D">
      <w:pPr>
        <w:pStyle w:val="LDAmendHeading"/>
      </w:pPr>
      <w:r>
        <w:lastRenderedPageBreak/>
        <w:t>[</w:t>
      </w:r>
      <w:r w:rsidR="005410D5">
        <w:t>4</w:t>
      </w:r>
      <w:r>
        <w:t>]</w:t>
      </w:r>
      <w:r>
        <w:tab/>
      </w:r>
      <w:r w:rsidR="001951B0">
        <w:t xml:space="preserve">After </w:t>
      </w:r>
      <w:r w:rsidR="00E05ACE" w:rsidRPr="00CE2965">
        <w:t xml:space="preserve">Part </w:t>
      </w:r>
      <w:r w:rsidR="00D205F1">
        <w:t>10</w:t>
      </w:r>
    </w:p>
    <w:p w14:paraId="7F6CE9CD" w14:textId="65EC8F70" w:rsidR="00E05ACE" w:rsidRPr="00CE2965" w:rsidRDefault="00FF77CC" w:rsidP="00F82B8D">
      <w:pPr>
        <w:pStyle w:val="LDAmendInstruction"/>
      </w:pPr>
      <w:r w:rsidRPr="009E35DA">
        <w:t>i</w:t>
      </w:r>
      <w:r w:rsidR="00E05ACE" w:rsidRPr="009E35DA">
        <w:t>nsert</w:t>
      </w:r>
    </w:p>
    <w:p w14:paraId="652047E2" w14:textId="46C6EB6A" w:rsidR="00E05ACE" w:rsidRPr="007B4F79" w:rsidRDefault="00E05ACE" w:rsidP="00F82B8D">
      <w:pPr>
        <w:pStyle w:val="LDClauseHeading"/>
        <w:ind w:left="0" w:firstLine="0"/>
        <w:rPr>
          <w:bCs/>
        </w:rPr>
      </w:pPr>
      <w:r w:rsidRPr="00B36FB9">
        <w:rPr>
          <w:bCs/>
        </w:rPr>
        <w:t>Par</w:t>
      </w:r>
      <w:r w:rsidR="00D205F1">
        <w:rPr>
          <w:bCs/>
        </w:rPr>
        <w:t>t</w:t>
      </w:r>
      <w:r w:rsidRPr="00B36FB9">
        <w:rPr>
          <w:bCs/>
        </w:rPr>
        <w:t xml:space="preserve"> </w:t>
      </w:r>
      <w:r w:rsidR="00D205F1">
        <w:rPr>
          <w:bCs/>
        </w:rPr>
        <w:t>11</w:t>
      </w:r>
      <w:r w:rsidR="007B4F79" w:rsidRPr="00B36FB9">
        <w:rPr>
          <w:bCs/>
        </w:rPr>
        <w:t> —</w:t>
      </w:r>
      <w:r w:rsidRPr="00B36FB9">
        <w:rPr>
          <w:bCs/>
        </w:rPr>
        <w:t xml:space="preserve"> </w:t>
      </w:r>
      <w:r w:rsidR="00D205F1">
        <w:rPr>
          <w:rFonts w:cs="Arial"/>
        </w:rPr>
        <w:t>English Language Proficiency Assessments</w:t>
      </w:r>
      <w:r w:rsidR="00D205F1" w:rsidRPr="00E96E76">
        <w:t xml:space="preserve"> Exemption</w:t>
      </w:r>
    </w:p>
    <w:p w14:paraId="172CAF77" w14:textId="10B9471B" w:rsidR="00551D89" w:rsidRDefault="00D205F1" w:rsidP="00D205F1">
      <w:pPr>
        <w:pStyle w:val="LDClauseHeading"/>
      </w:pPr>
      <w:r>
        <w:rPr>
          <w:color w:val="000000"/>
        </w:rPr>
        <w:t>50</w:t>
      </w:r>
      <w:r w:rsidR="00491320" w:rsidRPr="009145D8">
        <w:rPr>
          <w:color w:val="000000"/>
        </w:rPr>
        <w:tab/>
      </w:r>
      <w:r>
        <w:rPr>
          <w:color w:val="000000"/>
        </w:rPr>
        <w:t>Definitions</w:t>
      </w:r>
    </w:p>
    <w:p w14:paraId="316ADCC0" w14:textId="1B1EC312" w:rsidR="00D205F1" w:rsidRDefault="00D205F1" w:rsidP="00D80D1B">
      <w:pPr>
        <w:pStyle w:val="LDClause"/>
        <w:keepNext/>
        <w:ind w:hanging="737"/>
      </w:pPr>
      <w:r>
        <w:tab/>
        <w:t>(1)</w:t>
      </w:r>
      <w:r>
        <w:tab/>
        <w:t xml:space="preserve">A person is a </w:t>
      </w:r>
      <w:r w:rsidRPr="00673D94">
        <w:rPr>
          <w:b/>
          <w:i/>
        </w:rPr>
        <w:t>GELP holder</w:t>
      </w:r>
      <w:r w:rsidRPr="00FE6269">
        <w:t xml:space="preserve"> </w:t>
      </w:r>
      <w:r>
        <w:t>if the</w:t>
      </w:r>
      <w:r w:rsidRPr="00FE6269">
        <w:t xml:space="preserve"> person </w:t>
      </w:r>
      <w:r>
        <w:t>provides</w:t>
      </w:r>
      <w:r w:rsidRPr="005433D2">
        <w:t xml:space="preserve"> </w:t>
      </w:r>
      <w:r>
        <w:t>an assessment report,</w:t>
      </w:r>
      <w:r w:rsidRPr="001321DF">
        <w:t xml:space="preserve"> </w:t>
      </w:r>
      <w:r>
        <w:t xml:space="preserve">completed </w:t>
      </w:r>
      <w:r w:rsidRPr="00FE6269">
        <w:t xml:space="preserve">by </w:t>
      </w:r>
      <w:r>
        <w:t>CASA, an examiner or an approved person, that states that the person is able to perform each of the elements mentioned in clause</w:t>
      </w:r>
      <w:r w:rsidR="004A66E0">
        <w:t xml:space="preserve"> </w:t>
      </w:r>
      <w:r>
        <w:t>2 of the GELP unit:</w:t>
      </w:r>
    </w:p>
    <w:p w14:paraId="6BA38033" w14:textId="77777777" w:rsidR="00D205F1" w:rsidRPr="005433D2" w:rsidRDefault="00D205F1" w:rsidP="00D205F1">
      <w:pPr>
        <w:pStyle w:val="LDP1a0"/>
        <w:ind w:left="1191" w:hanging="454"/>
      </w:pPr>
      <w:r w:rsidRPr="005433D2">
        <w:t>(</w:t>
      </w:r>
      <w:r>
        <w:t>a</w:t>
      </w:r>
      <w:r w:rsidRPr="005433D2">
        <w:t>)</w:t>
      </w:r>
      <w:r w:rsidRPr="005433D2">
        <w:tab/>
        <w:t>according to the performance criteria mentioned for the element; and</w:t>
      </w:r>
    </w:p>
    <w:p w14:paraId="7A7A052E" w14:textId="37F2E819" w:rsidR="00D205F1" w:rsidRPr="005433D2" w:rsidRDefault="00D205F1" w:rsidP="00D205F1">
      <w:pPr>
        <w:pStyle w:val="LDP1a0"/>
        <w:ind w:left="1191" w:hanging="454"/>
      </w:pPr>
      <w:r>
        <w:t>(b</w:t>
      </w:r>
      <w:r w:rsidRPr="005433D2">
        <w:t>)</w:t>
      </w:r>
      <w:r w:rsidRPr="005433D2">
        <w:tab/>
        <w:t>within the range of variables mentioned in clause</w:t>
      </w:r>
      <w:r w:rsidR="004A66E0">
        <w:t xml:space="preserve"> </w:t>
      </w:r>
      <w:r w:rsidRPr="005433D2">
        <w:t>3 for the unit.</w:t>
      </w:r>
    </w:p>
    <w:p w14:paraId="3625C234" w14:textId="41C4AF89" w:rsidR="00D205F1" w:rsidRDefault="00D205F1" w:rsidP="00D80D1B">
      <w:pPr>
        <w:pStyle w:val="LDClause"/>
        <w:keepNext/>
        <w:ind w:hanging="737"/>
      </w:pPr>
      <w:r>
        <w:tab/>
        <w:t>(2)</w:t>
      </w:r>
      <w:r>
        <w:tab/>
        <w:t xml:space="preserve">A person is also a </w:t>
      </w:r>
      <w:r w:rsidRPr="00673D94">
        <w:rPr>
          <w:b/>
          <w:i/>
        </w:rPr>
        <w:t>GELP holder</w:t>
      </w:r>
      <w:r w:rsidRPr="00FE6269">
        <w:t xml:space="preserve"> </w:t>
      </w:r>
      <w:r>
        <w:t xml:space="preserve">if the </w:t>
      </w:r>
      <w:r w:rsidRPr="00FE6269">
        <w:t xml:space="preserve">person </w:t>
      </w:r>
      <w:r>
        <w:t>provides</w:t>
      </w:r>
      <w:r w:rsidRPr="003D2A05">
        <w:t xml:space="preserve"> </w:t>
      </w:r>
      <w:r>
        <w:t xml:space="preserve">evidence that </w:t>
      </w:r>
      <w:r w:rsidRPr="00FE6269">
        <w:t xml:space="preserve">1 of the </w:t>
      </w:r>
      <w:r>
        <w:t>assessors mentioned in subsection</w:t>
      </w:r>
      <w:r w:rsidR="004A66E0">
        <w:t xml:space="preserve"> </w:t>
      </w:r>
      <w:r>
        <w:t>(</w:t>
      </w:r>
      <w:r w:rsidR="00FC2109">
        <w:t>3</w:t>
      </w:r>
      <w:r>
        <w:t>) is satisfied that the person:</w:t>
      </w:r>
    </w:p>
    <w:p w14:paraId="61980E8B" w14:textId="54DA8FE0" w:rsidR="00D205F1" w:rsidRPr="003D2A05" w:rsidRDefault="00D205F1" w:rsidP="00D205F1">
      <w:pPr>
        <w:pStyle w:val="LDP1a0"/>
        <w:ind w:left="1191" w:hanging="454"/>
      </w:pPr>
      <w:r w:rsidRPr="003D2A05">
        <w:t>(</w:t>
      </w:r>
      <w:r>
        <w:t>a</w:t>
      </w:r>
      <w:r w:rsidRPr="003D2A05">
        <w:t>)</w:t>
      </w:r>
      <w:r w:rsidRPr="003D2A05">
        <w:tab/>
        <w:t xml:space="preserve">meets the requirement mentioned </w:t>
      </w:r>
      <w:r>
        <w:t xml:space="preserve">in </w:t>
      </w:r>
      <w:r w:rsidRPr="003D2A05">
        <w:t>subclause</w:t>
      </w:r>
      <w:r w:rsidR="004A66E0">
        <w:t xml:space="preserve"> </w:t>
      </w:r>
      <w:r w:rsidRPr="003D2A05">
        <w:t>5.1.2 of the GELP unit; and</w:t>
      </w:r>
    </w:p>
    <w:p w14:paraId="2172D98B" w14:textId="77777777" w:rsidR="00D205F1" w:rsidRDefault="00D205F1" w:rsidP="00D205F1">
      <w:pPr>
        <w:pStyle w:val="LDP1a0"/>
        <w:ind w:left="1191" w:hanging="454"/>
      </w:pPr>
      <w:r w:rsidRPr="003D2A05">
        <w:t>(</w:t>
      </w:r>
      <w:r>
        <w:t>b</w:t>
      </w:r>
      <w:r w:rsidRPr="003D2A05">
        <w:t>)</w:t>
      </w:r>
      <w:r w:rsidRPr="003D2A05">
        <w:tab/>
        <w:t>has sufficient GELP to</w:t>
      </w:r>
      <w:r>
        <w:t>:</w:t>
      </w:r>
    </w:p>
    <w:p w14:paraId="4E106450" w14:textId="77777777" w:rsidR="00D205F1" w:rsidRDefault="00D205F1" w:rsidP="00D205F1">
      <w:pPr>
        <w:pStyle w:val="LDP2i0"/>
        <w:ind w:left="1559" w:hanging="1105"/>
        <w:rPr>
          <w:color w:val="000000"/>
        </w:rPr>
      </w:pPr>
      <w:r>
        <w:rPr>
          <w:color w:val="000000"/>
        </w:rPr>
        <w:tab/>
        <w:t>(</w:t>
      </w:r>
      <w:proofErr w:type="spellStart"/>
      <w:r>
        <w:rPr>
          <w:color w:val="000000"/>
        </w:rPr>
        <w:t>i</w:t>
      </w:r>
      <w:proofErr w:type="spellEnd"/>
      <w:r>
        <w:rPr>
          <w:color w:val="000000"/>
        </w:rPr>
        <w:t>)</w:t>
      </w:r>
      <w:r>
        <w:rPr>
          <w:color w:val="000000"/>
        </w:rPr>
        <w:tab/>
        <w:t>for a student pilot — safely conduct a solo flight; and</w:t>
      </w:r>
    </w:p>
    <w:p w14:paraId="65E54174" w14:textId="77777777" w:rsidR="00D205F1" w:rsidRDefault="00D205F1" w:rsidP="00D205F1">
      <w:pPr>
        <w:pStyle w:val="LDP2i0"/>
        <w:ind w:left="1559" w:hanging="1105"/>
        <w:rPr>
          <w:color w:val="000000"/>
        </w:rPr>
      </w:pPr>
      <w:r>
        <w:rPr>
          <w:color w:val="000000"/>
        </w:rPr>
        <w:tab/>
        <w:t>(ii)</w:t>
      </w:r>
      <w:r>
        <w:rPr>
          <w:color w:val="000000"/>
        </w:rPr>
        <w:tab/>
        <w:t>for an applicant for</w:t>
      </w:r>
      <w:r w:rsidRPr="00DD1F0B">
        <w:rPr>
          <w:color w:val="000000"/>
        </w:rPr>
        <w:t xml:space="preserve"> a recreational pilot licence</w:t>
      </w:r>
      <w:r>
        <w:rPr>
          <w:color w:val="000000"/>
        </w:rPr>
        <w:t xml:space="preserve"> — </w:t>
      </w:r>
      <w:r w:rsidRPr="00DD1F0B">
        <w:rPr>
          <w:color w:val="000000"/>
        </w:rPr>
        <w:t>safely exercise the privileges of</w:t>
      </w:r>
      <w:r>
        <w:rPr>
          <w:color w:val="000000"/>
        </w:rPr>
        <w:t xml:space="preserve"> the licence; and</w:t>
      </w:r>
    </w:p>
    <w:p w14:paraId="270CEAAA" w14:textId="77777777" w:rsidR="00D205F1" w:rsidRDefault="00D205F1" w:rsidP="00D205F1">
      <w:pPr>
        <w:pStyle w:val="LDP2i0"/>
        <w:ind w:left="1559" w:hanging="1105"/>
        <w:rPr>
          <w:color w:val="000000"/>
        </w:rPr>
      </w:pPr>
      <w:r>
        <w:rPr>
          <w:color w:val="000000"/>
        </w:rPr>
        <w:tab/>
        <w:t>(iii)</w:t>
      </w:r>
      <w:r>
        <w:rPr>
          <w:color w:val="000000"/>
        </w:rPr>
        <w:tab/>
        <w:t>for a</w:t>
      </w:r>
      <w:r w:rsidRPr="002A3F60">
        <w:t xml:space="preserve"> person </w:t>
      </w:r>
      <w:r>
        <w:t xml:space="preserve">proposing to transmit </w:t>
      </w:r>
      <w:r>
        <w:rPr>
          <w:color w:val="000000"/>
        </w:rPr>
        <w:t>on a radio frequency of a kind used for the purpose of ensuring the safety of air navigation — safely transmit on that kind of radio frequency.</w:t>
      </w:r>
    </w:p>
    <w:p w14:paraId="35934856" w14:textId="0E8D8CCA" w:rsidR="00D205F1" w:rsidRDefault="00D205F1" w:rsidP="00D80D1B">
      <w:pPr>
        <w:pStyle w:val="LDClause"/>
        <w:keepNext/>
        <w:ind w:hanging="737"/>
      </w:pPr>
      <w:r>
        <w:tab/>
        <w:t>(3)</w:t>
      </w:r>
      <w:r>
        <w:tab/>
        <w:t>For subsection</w:t>
      </w:r>
      <w:r w:rsidR="004A66E0">
        <w:t xml:space="preserve"> </w:t>
      </w:r>
      <w:r>
        <w:t>(2), the assessors are:</w:t>
      </w:r>
    </w:p>
    <w:p w14:paraId="6E4AD724" w14:textId="77777777" w:rsidR="00D205F1" w:rsidRDefault="00D205F1" w:rsidP="00D205F1">
      <w:pPr>
        <w:pStyle w:val="LDP1a0"/>
        <w:ind w:left="1191" w:hanging="454"/>
      </w:pPr>
      <w:r>
        <w:t>(a)</w:t>
      </w:r>
      <w:r>
        <w:tab/>
        <w:t>CASA; and</w:t>
      </w:r>
    </w:p>
    <w:p w14:paraId="482C805B" w14:textId="77777777" w:rsidR="00D205F1" w:rsidRDefault="00D205F1" w:rsidP="00D205F1">
      <w:pPr>
        <w:pStyle w:val="LDP1a0"/>
        <w:ind w:left="1191" w:hanging="454"/>
      </w:pPr>
      <w:r>
        <w:t>(b)</w:t>
      </w:r>
      <w:r>
        <w:tab/>
        <w:t>an examiner; and</w:t>
      </w:r>
    </w:p>
    <w:p w14:paraId="6E44FBB2" w14:textId="7B36285B" w:rsidR="00D205F1" w:rsidRDefault="00D205F1" w:rsidP="00D205F1">
      <w:pPr>
        <w:pStyle w:val="LDP1a0"/>
        <w:ind w:left="1191" w:hanging="454"/>
      </w:pPr>
      <w:r>
        <w:t>(c)</w:t>
      </w:r>
      <w:r>
        <w:tab/>
        <w:t>the head of operations of a Part</w:t>
      </w:r>
      <w:r w:rsidR="004A66E0">
        <w:t xml:space="preserve"> </w:t>
      </w:r>
      <w:r>
        <w:t>141 operator or a Part</w:t>
      </w:r>
      <w:r w:rsidR="004A66E0">
        <w:t xml:space="preserve"> </w:t>
      </w:r>
      <w:r>
        <w:t>142 operator; and</w:t>
      </w:r>
    </w:p>
    <w:p w14:paraId="6778D74B" w14:textId="57C74DED" w:rsidR="00D205F1" w:rsidRDefault="00D205F1" w:rsidP="00D205F1">
      <w:pPr>
        <w:pStyle w:val="LDP1a0"/>
        <w:ind w:left="1191" w:hanging="454"/>
      </w:pPr>
      <w:r>
        <w:t>(d)</w:t>
      </w:r>
      <w:r>
        <w:tab/>
        <w:t>the holder of a pilot instructor rating and a grade</w:t>
      </w:r>
      <w:r w:rsidR="004A66E0">
        <w:t xml:space="preserve"> </w:t>
      </w:r>
      <w:r>
        <w:t>1 training endorsement who has been nominated by the head of operations of a Part</w:t>
      </w:r>
      <w:r w:rsidR="004A66E0">
        <w:t xml:space="preserve"> </w:t>
      </w:r>
      <w:r>
        <w:t>141 operator or a Part</w:t>
      </w:r>
      <w:r w:rsidR="004A66E0">
        <w:t xml:space="preserve"> </w:t>
      </w:r>
      <w:r>
        <w:t>142</w:t>
      </w:r>
      <w:r w:rsidR="0087266A">
        <w:t xml:space="preserve"> </w:t>
      </w:r>
      <w:proofErr w:type="gramStart"/>
      <w:r>
        <w:t>operator;</w:t>
      </w:r>
      <w:proofErr w:type="gramEnd"/>
      <w:r>
        <w:t xml:space="preserve"> and</w:t>
      </w:r>
    </w:p>
    <w:p w14:paraId="21E84D5C" w14:textId="77777777" w:rsidR="00D205F1" w:rsidRDefault="00D205F1" w:rsidP="00D205F1">
      <w:pPr>
        <w:pStyle w:val="LDP1a0"/>
        <w:ind w:left="1191" w:hanging="454"/>
      </w:pPr>
      <w:r>
        <w:t>(e)</w:t>
      </w:r>
      <w:r>
        <w:tab/>
        <w:t>an approved person.</w:t>
      </w:r>
    </w:p>
    <w:p w14:paraId="67EC9896" w14:textId="69658126" w:rsidR="00D205F1" w:rsidRPr="00AB714F" w:rsidRDefault="00DF2A86" w:rsidP="00D205F1">
      <w:pPr>
        <w:pStyle w:val="LDClauseHeading"/>
        <w:rPr>
          <w:rFonts w:cs="Arial"/>
        </w:rPr>
      </w:pPr>
      <w:r>
        <w:rPr>
          <w:rFonts w:cs="Arial"/>
        </w:rPr>
        <w:t>51</w:t>
      </w:r>
      <w:r w:rsidR="00D205F1" w:rsidRPr="00AB714F">
        <w:rPr>
          <w:rFonts w:cs="Arial"/>
        </w:rPr>
        <w:tab/>
      </w:r>
      <w:r w:rsidR="00D205F1">
        <w:rPr>
          <w:rFonts w:cs="Arial"/>
        </w:rPr>
        <w:t>Approved persons</w:t>
      </w:r>
    </w:p>
    <w:p w14:paraId="7AA6AE58" w14:textId="77777777" w:rsidR="00D205F1" w:rsidRDefault="00D205F1" w:rsidP="00D80D1B">
      <w:pPr>
        <w:pStyle w:val="LDClause"/>
        <w:ind w:hanging="737"/>
      </w:pPr>
      <w:r w:rsidRPr="003F4C54">
        <w:tab/>
      </w:r>
      <w:r w:rsidRPr="003F4C54">
        <w:tab/>
      </w:r>
      <w:r>
        <w:t>CASA may, in writing, approve a person to conduct assessments of the AELP or GELP of individuals for this instrument.</w:t>
      </w:r>
    </w:p>
    <w:p w14:paraId="677B6FD6" w14:textId="3C2DACB7" w:rsidR="00D205F1" w:rsidRPr="00AB714F" w:rsidRDefault="00DF2A86" w:rsidP="00D205F1">
      <w:pPr>
        <w:pStyle w:val="LDClauseHeading"/>
        <w:rPr>
          <w:rFonts w:cs="Arial"/>
        </w:rPr>
      </w:pPr>
      <w:r>
        <w:rPr>
          <w:rFonts w:cs="Arial"/>
        </w:rPr>
        <w:t>52</w:t>
      </w:r>
      <w:r w:rsidR="00D205F1" w:rsidRPr="00AB714F">
        <w:rPr>
          <w:rFonts w:cs="Arial"/>
        </w:rPr>
        <w:tab/>
        <w:t>Exemption</w:t>
      </w:r>
      <w:r w:rsidR="00D205F1">
        <w:rPr>
          <w:rFonts w:cs="Arial"/>
        </w:rPr>
        <w:t> </w:t>
      </w:r>
      <w:r w:rsidR="00D205F1">
        <w:t>—</w:t>
      </w:r>
      <w:r w:rsidR="00D205F1" w:rsidRPr="00E96E76">
        <w:t xml:space="preserve"> </w:t>
      </w:r>
      <w:r w:rsidR="00D205F1">
        <w:rPr>
          <w:rFonts w:cs="Arial"/>
        </w:rPr>
        <w:t xml:space="preserve">application directly to </w:t>
      </w:r>
      <w:r w:rsidR="00D205F1">
        <w:t>aviation English language proficiency</w:t>
      </w:r>
      <w:r w:rsidR="00D205F1" w:rsidRPr="00AB714F">
        <w:rPr>
          <w:rFonts w:cs="Arial"/>
        </w:rPr>
        <w:t xml:space="preserve"> assessor</w:t>
      </w:r>
    </w:p>
    <w:p w14:paraId="057E46FA" w14:textId="77777777" w:rsidR="00D205F1" w:rsidRDefault="00D205F1" w:rsidP="00D80D1B">
      <w:pPr>
        <w:pStyle w:val="LDClause"/>
        <w:keepNext/>
        <w:ind w:hanging="737"/>
      </w:pPr>
      <w:r w:rsidRPr="003F4C54">
        <w:tab/>
      </w:r>
      <w:r w:rsidRPr="003F4C54">
        <w:tab/>
      </w:r>
      <w:r>
        <w:t xml:space="preserve">A </w:t>
      </w:r>
      <w:r w:rsidRPr="003F4C54">
        <w:t xml:space="preserve">person </w:t>
      </w:r>
      <w:r>
        <w:t>who</w:t>
      </w:r>
      <w:r w:rsidRPr="00706241">
        <w:t xml:space="preserve"> applies, in writing, to </w:t>
      </w:r>
      <w:r>
        <w:t>an aviation English language proficiency assessor for an assessment of the person’s AELP</w:t>
      </w:r>
      <w:r w:rsidRPr="003F4C54">
        <w:t xml:space="preserve"> is exempt from</w:t>
      </w:r>
      <w:r>
        <w:t xml:space="preserve"> compliance with the following provisions of CASR:</w:t>
      </w:r>
    </w:p>
    <w:p w14:paraId="58759D51" w14:textId="3CE0D139" w:rsidR="00D205F1" w:rsidRDefault="00D205F1" w:rsidP="001E2F9F">
      <w:pPr>
        <w:pStyle w:val="LDP1a0"/>
        <w:ind w:left="1191" w:hanging="454"/>
      </w:pPr>
      <w:r>
        <w:t>(a)</w:t>
      </w:r>
      <w:r>
        <w:tab/>
        <w:t>subparagraph</w:t>
      </w:r>
      <w:r w:rsidR="004A66E0">
        <w:t xml:space="preserve"> </w:t>
      </w:r>
      <w:r>
        <w:t xml:space="preserve">61.160 (b) (ii), to the extent that it requires compliance with </w:t>
      </w:r>
      <w:proofErr w:type="spellStart"/>
      <w:r>
        <w:t>subregulations</w:t>
      </w:r>
      <w:proofErr w:type="spellEnd"/>
      <w:r w:rsidR="004A66E0">
        <w:t xml:space="preserve"> </w:t>
      </w:r>
      <w:r w:rsidRPr="003F4C54">
        <w:t>61.255</w:t>
      </w:r>
      <w:r>
        <w:t> </w:t>
      </w:r>
      <w:r w:rsidRPr="003F4C54">
        <w:t>(1)</w:t>
      </w:r>
      <w:r>
        <w:t xml:space="preserve">, </w:t>
      </w:r>
      <w:r w:rsidRPr="003F4C54">
        <w:t>(2)</w:t>
      </w:r>
      <w:r>
        <w:t xml:space="preserve"> and</w:t>
      </w:r>
      <w:r w:rsidR="004A66E0">
        <w:t xml:space="preserve"> </w:t>
      </w:r>
      <w:r>
        <w:t>(3</w:t>
      </w:r>
      <w:proofErr w:type="gramStart"/>
      <w:r>
        <w:t>);</w:t>
      </w:r>
      <w:proofErr w:type="gramEnd"/>
    </w:p>
    <w:p w14:paraId="3321049E" w14:textId="1DD725CE" w:rsidR="00D205F1" w:rsidRPr="003F4C54" w:rsidRDefault="00D205F1" w:rsidP="001E2F9F">
      <w:pPr>
        <w:pStyle w:val="LDP1a0"/>
        <w:ind w:left="1191" w:hanging="454"/>
      </w:pPr>
      <w:r>
        <w:t>(b)</w:t>
      </w:r>
      <w:r>
        <w:tab/>
      </w:r>
      <w:proofErr w:type="spellStart"/>
      <w:r>
        <w:t>subregulations</w:t>
      </w:r>
      <w:proofErr w:type="spellEnd"/>
      <w:r w:rsidR="004A66E0">
        <w:t xml:space="preserve"> </w:t>
      </w:r>
      <w:r w:rsidRPr="003F4C54">
        <w:t>61.255</w:t>
      </w:r>
      <w:r>
        <w:t> </w:t>
      </w:r>
      <w:r w:rsidRPr="003F4C54">
        <w:t>(1)</w:t>
      </w:r>
      <w:r>
        <w:t xml:space="preserve">, </w:t>
      </w:r>
      <w:r w:rsidRPr="003F4C54">
        <w:t>(2)</w:t>
      </w:r>
      <w:r>
        <w:t xml:space="preserve"> and</w:t>
      </w:r>
      <w:r w:rsidR="004A66E0">
        <w:t xml:space="preserve"> </w:t>
      </w:r>
      <w:r>
        <w:t>(3)</w:t>
      </w:r>
      <w:r w:rsidRPr="003F4C54">
        <w:t>.</w:t>
      </w:r>
    </w:p>
    <w:p w14:paraId="14BAF339" w14:textId="0723157E" w:rsidR="00D205F1" w:rsidRPr="00AB714F" w:rsidRDefault="00DF2A86" w:rsidP="00D205F1">
      <w:pPr>
        <w:pStyle w:val="LDClauseHeading"/>
        <w:rPr>
          <w:rFonts w:cs="Arial"/>
        </w:rPr>
      </w:pPr>
      <w:r>
        <w:rPr>
          <w:rFonts w:cs="Arial"/>
        </w:rPr>
        <w:lastRenderedPageBreak/>
        <w:t>53</w:t>
      </w:r>
      <w:r w:rsidR="00D205F1" w:rsidRPr="00AB714F">
        <w:rPr>
          <w:rFonts w:cs="Arial"/>
        </w:rPr>
        <w:tab/>
        <w:t>Exemption</w:t>
      </w:r>
      <w:r w:rsidR="00D205F1">
        <w:rPr>
          <w:rFonts w:cs="Arial"/>
        </w:rPr>
        <w:t> —</w:t>
      </w:r>
      <w:r w:rsidR="00D205F1" w:rsidRPr="00AB714F">
        <w:rPr>
          <w:rFonts w:cs="Arial"/>
        </w:rPr>
        <w:t xml:space="preserve"> </w:t>
      </w:r>
      <w:r w:rsidR="00D205F1">
        <w:rPr>
          <w:rFonts w:cs="Arial"/>
        </w:rPr>
        <w:t xml:space="preserve">current </w:t>
      </w:r>
      <w:r w:rsidR="00D205F1">
        <w:t xml:space="preserve">aviation English language proficiency </w:t>
      </w:r>
      <w:r w:rsidR="00D205F1">
        <w:rPr>
          <w:rFonts w:cs="Arial"/>
        </w:rPr>
        <w:t>assessment</w:t>
      </w:r>
    </w:p>
    <w:p w14:paraId="631192AB" w14:textId="77777777" w:rsidR="00D205F1" w:rsidRDefault="00D205F1" w:rsidP="00D80D1B">
      <w:pPr>
        <w:pStyle w:val="LDClause"/>
        <w:keepNext/>
        <w:ind w:hanging="737"/>
      </w:pPr>
      <w:r w:rsidRPr="003F4C54">
        <w:tab/>
      </w:r>
      <w:r w:rsidRPr="003F4C54">
        <w:tab/>
      </w:r>
      <w:r>
        <w:t xml:space="preserve">A </w:t>
      </w:r>
      <w:r w:rsidRPr="003F4C54">
        <w:t xml:space="preserve">person </w:t>
      </w:r>
      <w:r>
        <w:t>who has a current aviation English language proficiency assessment</w:t>
      </w:r>
      <w:r w:rsidRPr="003F4C54">
        <w:t xml:space="preserve"> is exempt from compliance with</w:t>
      </w:r>
      <w:r>
        <w:t xml:space="preserve"> the following provisions of CASR:</w:t>
      </w:r>
    </w:p>
    <w:p w14:paraId="34349678" w14:textId="76367EA1" w:rsidR="00D205F1" w:rsidRDefault="00D205F1" w:rsidP="001E2F9F">
      <w:pPr>
        <w:pStyle w:val="LDP1a0"/>
        <w:ind w:left="1191" w:hanging="454"/>
      </w:pPr>
      <w:r>
        <w:t>(a)</w:t>
      </w:r>
      <w:r>
        <w:tab/>
        <w:t>subparagraph</w:t>
      </w:r>
      <w:r w:rsidR="004A66E0">
        <w:t xml:space="preserve"> </w:t>
      </w:r>
      <w:r>
        <w:t>61.160 (b) (iii</w:t>
      </w:r>
      <w:proofErr w:type="gramStart"/>
      <w:r>
        <w:t>);</w:t>
      </w:r>
      <w:proofErr w:type="gramEnd"/>
    </w:p>
    <w:p w14:paraId="607D4618" w14:textId="099FF5B4" w:rsidR="00D205F1" w:rsidRDefault="00D205F1" w:rsidP="001E2F9F">
      <w:pPr>
        <w:pStyle w:val="LDP1a0"/>
        <w:ind w:left="1191" w:hanging="454"/>
      </w:pPr>
      <w:r>
        <w:t>(b)</w:t>
      </w:r>
      <w:r>
        <w:tab/>
        <w:t>subparagraph</w:t>
      </w:r>
      <w:r w:rsidR="004A66E0">
        <w:t xml:space="preserve"> </w:t>
      </w:r>
      <w:r>
        <w:t>61.235 (2) (a) (vi</w:t>
      </w:r>
      <w:proofErr w:type="gramStart"/>
      <w:r>
        <w:t>);</w:t>
      </w:r>
      <w:proofErr w:type="gramEnd"/>
    </w:p>
    <w:p w14:paraId="40F6F204" w14:textId="77777777" w:rsidR="00D205F1" w:rsidRDefault="00D205F1" w:rsidP="001E2F9F">
      <w:pPr>
        <w:pStyle w:val="LDP1a0"/>
        <w:ind w:left="1191" w:hanging="454"/>
      </w:pPr>
      <w:r>
        <w:t>(c)</w:t>
      </w:r>
      <w:r>
        <w:tab/>
        <w:t>regulation 61.265.</w:t>
      </w:r>
    </w:p>
    <w:p w14:paraId="5CAF617D" w14:textId="6C762D40" w:rsidR="00D205F1" w:rsidRPr="00AB714F" w:rsidRDefault="00DF2A86" w:rsidP="00D205F1">
      <w:pPr>
        <w:pStyle w:val="LDClauseHeading"/>
        <w:rPr>
          <w:rFonts w:cs="Arial"/>
        </w:rPr>
      </w:pPr>
      <w:r>
        <w:rPr>
          <w:rFonts w:cs="Arial"/>
        </w:rPr>
        <w:t>54</w:t>
      </w:r>
      <w:r w:rsidR="00D205F1" w:rsidRPr="00AB714F">
        <w:rPr>
          <w:rFonts w:cs="Arial"/>
        </w:rPr>
        <w:tab/>
        <w:t>Exemption</w:t>
      </w:r>
      <w:r w:rsidR="00D205F1">
        <w:rPr>
          <w:rFonts w:cs="Arial"/>
        </w:rPr>
        <w:t> —</w:t>
      </w:r>
      <w:r w:rsidR="00D205F1" w:rsidRPr="00AB714F">
        <w:rPr>
          <w:rFonts w:cs="Arial"/>
        </w:rPr>
        <w:t xml:space="preserve"> </w:t>
      </w:r>
      <w:r w:rsidR="00D205F1">
        <w:rPr>
          <w:rFonts w:cs="Arial"/>
        </w:rPr>
        <w:t xml:space="preserve">alternative </w:t>
      </w:r>
      <w:r w:rsidR="00D205F1" w:rsidRPr="00AB714F">
        <w:rPr>
          <w:rFonts w:cs="Arial"/>
        </w:rPr>
        <w:t>AELP</w:t>
      </w:r>
      <w:r w:rsidR="00D205F1">
        <w:rPr>
          <w:rFonts w:cs="Arial"/>
        </w:rPr>
        <w:t xml:space="preserve"> assessment holders</w:t>
      </w:r>
    </w:p>
    <w:p w14:paraId="4F3BD0AD" w14:textId="77777777" w:rsidR="00D205F1" w:rsidRDefault="00D205F1" w:rsidP="00D80D1B">
      <w:pPr>
        <w:pStyle w:val="LDClause"/>
        <w:keepNext/>
        <w:ind w:hanging="737"/>
      </w:pPr>
      <w:r w:rsidRPr="003F4C54">
        <w:tab/>
      </w:r>
      <w:r w:rsidRPr="003F4C54">
        <w:tab/>
      </w:r>
      <w:r>
        <w:t xml:space="preserve">An alternative AELP assessment holder </w:t>
      </w:r>
      <w:r w:rsidRPr="003F4C54">
        <w:t>is exempt from compliance with</w:t>
      </w:r>
      <w:r>
        <w:t xml:space="preserve"> the following provisions of CASR:</w:t>
      </w:r>
    </w:p>
    <w:p w14:paraId="44C155A3" w14:textId="4BEBA297" w:rsidR="00D205F1" w:rsidRDefault="00D205F1" w:rsidP="001E2F9F">
      <w:pPr>
        <w:pStyle w:val="LDP1a0"/>
        <w:ind w:left="1191" w:hanging="454"/>
      </w:pPr>
      <w:r>
        <w:t>(a)</w:t>
      </w:r>
      <w:r>
        <w:tab/>
        <w:t>subparagraphs</w:t>
      </w:r>
      <w:r w:rsidR="004A66E0">
        <w:t xml:space="preserve"> </w:t>
      </w:r>
      <w:r>
        <w:t>61.160 (b) (ii) and (iii</w:t>
      </w:r>
      <w:proofErr w:type="gramStart"/>
      <w:r>
        <w:t>);</w:t>
      </w:r>
      <w:proofErr w:type="gramEnd"/>
    </w:p>
    <w:p w14:paraId="47FF316B" w14:textId="2BBA62BA" w:rsidR="00D205F1" w:rsidRDefault="00D205F1" w:rsidP="001E2F9F">
      <w:pPr>
        <w:pStyle w:val="LDP1a0"/>
        <w:ind w:left="1191" w:hanging="454"/>
      </w:pPr>
      <w:r>
        <w:t>(b)</w:t>
      </w:r>
      <w:r>
        <w:tab/>
        <w:t>subparagraphs</w:t>
      </w:r>
      <w:r w:rsidR="004A66E0">
        <w:t xml:space="preserve"> </w:t>
      </w:r>
      <w:r>
        <w:t>61.235 (2) (a) (v) and (vi</w:t>
      </w:r>
      <w:proofErr w:type="gramStart"/>
      <w:r>
        <w:t>);</w:t>
      </w:r>
      <w:proofErr w:type="gramEnd"/>
    </w:p>
    <w:p w14:paraId="2417C298" w14:textId="77777777" w:rsidR="00D205F1" w:rsidRDefault="00D205F1" w:rsidP="001E2F9F">
      <w:pPr>
        <w:pStyle w:val="LDP1a0"/>
        <w:ind w:left="1191" w:hanging="454"/>
      </w:pPr>
      <w:r>
        <w:t>(c)</w:t>
      </w:r>
      <w:r>
        <w:tab/>
        <w:t xml:space="preserve">regulation </w:t>
      </w:r>
      <w:proofErr w:type="gramStart"/>
      <w:r>
        <w:t>61.265;</w:t>
      </w:r>
      <w:proofErr w:type="gramEnd"/>
    </w:p>
    <w:p w14:paraId="3E910A33" w14:textId="0E180279" w:rsidR="00D205F1" w:rsidRDefault="00D205F1" w:rsidP="001E2F9F">
      <w:pPr>
        <w:pStyle w:val="LDP1a0"/>
        <w:ind w:left="1191" w:hanging="454"/>
      </w:pPr>
      <w:r>
        <w:t>(d)</w:t>
      </w:r>
      <w:r>
        <w:tab/>
        <w:t>paragraph</w:t>
      </w:r>
      <w:r w:rsidR="004A66E0">
        <w:t xml:space="preserve"> </w:t>
      </w:r>
      <w:r>
        <w:t>61.275 (1) (d</w:t>
      </w:r>
      <w:proofErr w:type="gramStart"/>
      <w:r>
        <w:t>);</w:t>
      </w:r>
      <w:proofErr w:type="gramEnd"/>
    </w:p>
    <w:p w14:paraId="5D411D38" w14:textId="50BB4D13" w:rsidR="00D205F1" w:rsidRDefault="00D205F1" w:rsidP="001E2F9F">
      <w:pPr>
        <w:pStyle w:val="LDP1a0"/>
        <w:ind w:left="1191" w:hanging="454"/>
      </w:pPr>
      <w:r>
        <w:t>(e)</w:t>
      </w:r>
      <w:r>
        <w:tab/>
      </w:r>
      <w:r w:rsidRPr="00706241">
        <w:t>subparagraph</w:t>
      </w:r>
      <w:r w:rsidR="004A66E0">
        <w:t xml:space="preserve"> </w:t>
      </w:r>
      <w:r>
        <w:t>61.285 (b) (ii</w:t>
      </w:r>
      <w:proofErr w:type="gramStart"/>
      <w:r>
        <w:t>);</w:t>
      </w:r>
      <w:proofErr w:type="gramEnd"/>
    </w:p>
    <w:p w14:paraId="260ACD41" w14:textId="77777777" w:rsidR="00D205F1" w:rsidRDefault="00D205F1" w:rsidP="001E2F9F">
      <w:pPr>
        <w:pStyle w:val="LDP1a0"/>
        <w:ind w:left="1191" w:hanging="454"/>
      </w:pPr>
      <w:r>
        <w:t>(f)</w:t>
      </w:r>
      <w:r>
        <w:tab/>
        <w:t>subregulation 61.422 (1</w:t>
      </w:r>
      <w:proofErr w:type="gramStart"/>
      <w:r>
        <w:t>);</w:t>
      </w:r>
      <w:proofErr w:type="gramEnd"/>
    </w:p>
    <w:p w14:paraId="0770FD46" w14:textId="6268073C" w:rsidR="00D205F1" w:rsidRDefault="00D205F1" w:rsidP="001E2F9F">
      <w:pPr>
        <w:pStyle w:val="LDP1a0"/>
        <w:ind w:left="1191" w:hanging="454"/>
      </w:pPr>
      <w:r>
        <w:t>(g)</w:t>
      </w:r>
      <w:r>
        <w:tab/>
        <w:t>paragraph</w:t>
      </w:r>
      <w:r w:rsidR="004A66E0">
        <w:t xml:space="preserve"> </w:t>
      </w:r>
      <w:r>
        <w:t>61.495 (2) (d</w:t>
      </w:r>
      <w:proofErr w:type="gramStart"/>
      <w:r>
        <w:t>);</w:t>
      </w:r>
      <w:proofErr w:type="gramEnd"/>
    </w:p>
    <w:p w14:paraId="14B124EC" w14:textId="7F48FA29" w:rsidR="00D205F1" w:rsidRDefault="00D205F1" w:rsidP="001E2F9F">
      <w:pPr>
        <w:pStyle w:val="LDP1a0"/>
        <w:ind w:left="1191" w:hanging="454"/>
      </w:pPr>
      <w:r>
        <w:t>(h)</w:t>
      </w:r>
      <w:r>
        <w:tab/>
        <w:t>paragraph</w:t>
      </w:r>
      <w:r w:rsidR="004A66E0">
        <w:t xml:space="preserve"> </w:t>
      </w:r>
      <w:r>
        <w:t>61.500 (4) (c</w:t>
      </w:r>
      <w:proofErr w:type="gramStart"/>
      <w:r>
        <w:t>);</w:t>
      </w:r>
      <w:proofErr w:type="gramEnd"/>
    </w:p>
    <w:p w14:paraId="6AE237F1" w14:textId="1EBD7347" w:rsidR="00D205F1" w:rsidRDefault="00D205F1" w:rsidP="001E2F9F">
      <w:pPr>
        <w:pStyle w:val="LDP1a0"/>
        <w:ind w:left="1191" w:hanging="454"/>
      </w:pPr>
      <w:r>
        <w:t>(</w:t>
      </w:r>
      <w:proofErr w:type="spellStart"/>
      <w:r>
        <w:t>i</w:t>
      </w:r>
      <w:proofErr w:type="spellEnd"/>
      <w:r>
        <w:t>)</w:t>
      </w:r>
      <w:r>
        <w:tab/>
        <w:t>paragraph</w:t>
      </w:r>
      <w:r w:rsidR="004A66E0">
        <w:t xml:space="preserve"> </w:t>
      </w:r>
      <w:r>
        <w:t>64.015 (1) (d</w:t>
      </w:r>
      <w:proofErr w:type="gramStart"/>
      <w:r>
        <w:t>);</w:t>
      </w:r>
      <w:proofErr w:type="gramEnd"/>
    </w:p>
    <w:p w14:paraId="0388F9F6" w14:textId="39DC8F50" w:rsidR="00D205F1" w:rsidRDefault="00D205F1" w:rsidP="001E2F9F">
      <w:pPr>
        <w:pStyle w:val="LDP1a0"/>
        <w:ind w:left="1191" w:hanging="454"/>
      </w:pPr>
      <w:r>
        <w:t>(j)</w:t>
      </w:r>
      <w:r>
        <w:tab/>
        <w:t>paragraph</w:t>
      </w:r>
      <w:r w:rsidR="004A66E0">
        <w:t xml:space="preserve"> </w:t>
      </w:r>
      <w:r>
        <w:t>64.015 (5) (c</w:t>
      </w:r>
      <w:proofErr w:type="gramStart"/>
      <w:r>
        <w:t>);</w:t>
      </w:r>
      <w:proofErr w:type="gramEnd"/>
    </w:p>
    <w:p w14:paraId="38EA0AF0" w14:textId="170EDC39" w:rsidR="00D205F1" w:rsidRDefault="00D205F1" w:rsidP="001E2F9F">
      <w:pPr>
        <w:pStyle w:val="LDP1a0"/>
        <w:ind w:left="1191" w:hanging="454"/>
      </w:pPr>
      <w:r>
        <w:t>(k)</w:t>
      </w:r>
      <w:r>
        <w:tab/>
        <w:t>subregulation</w:t>
      </w:r>
      <w:r w:rsidR="004A66E0">
        <w:t xml:space="preserve"> </w:t>
      </w:r>
      <w:r>
        <w:t>64.025 (2</w:t>
      </w:r>
      <w:proofErr w:type="gramStart"/>
      <w:r>
        <w:t>);</w:t>
      </w:r>
      <w:proofErr w:type="gramEnd"/>
    </w:p>
    <w:p w14:paraId="05B2785A" w14:textId="51F62926" w:rsidR="00D205F1" w:rsidRDefault="00D205F1" w:rsidP="001E2F9F">
      <w:pPr>
        <w:pStyle w:val="LDP1a0"/>
        <w:ind w:left="1191" w:hanging="454"/>
      </w:pPr>
      <w:r>
        <w:t>(l)</w:t>
      </w:r>
      <w:r>
        <w:tab/>
        <w:t>paragraph</w:t>
      </w:r>
      <w:r w:rsidR="004A66E0">
        <w:t xml:space="preserve"> </w:t>
      </w:r>
      <w:r>
        <w:t>64.025 (3) (b</w:t>
      </w:r>
      <w:proofErr w:type="gramStart"/>
      <w:r>
        <w:t>);</w:t>
      </w:r>
      <w:proofErr w:type="gramEnd"/>
    </w:p>
    <w:p w14:paraId="2ABFBC09" w14:textId="77777777" w:rsidR="00D205F1" w:rsidRDefault="00D205F1" w:rsidP="001E2F9F">
      <w:pPr>
        <w:pStyle w:val="LDP1a0"/>
        <w:ind w:left="1191" w:hanging="454"/>
      </w:pPr>
      <w:r>
        <w:t>(m)</w:t>
      </w:r>
      <w:r>
        <w:tab/>
        <w:t>subregulation 64.035 (2).</w:t>
      </w:r>
    </w:p>
    <w:p w14:paraId="189D669C" w14:textId="55F3FF84" w:rsidR="00D205F1" w:rsidRPr="00AB714F" w:rsidRDefault="00DF2A86" w:rsidP="00D205F1">
      <w:pPr>
        <w:pStyle w:val="LDClauseHeading"/>
        <w:rPr>
          <w:rFonts w:cs="Arial"/>
        </w:rPr>
      </w:pPr>
      <w:r>
        <w:rPr>
          <w:rFonts w:cs="Arial"/>
        </w:rPr>
        <w:t>55</w:t>
      </w:r>
      <w:r w:rsidR="00D205F1" w:rsidRPr="00AB714F">
        <w:rPr>
          <w:rFonts w:cs="Arial"/>
        </w:rPr>
        <w:tab/>
        <w:t>Exemption</w:t>
      </w:r>
      <w:r w:rsidR="00D205F1">
        <w:rPr>
          <w:rFonts w:cs="Arial"/>
        </w:rPr>
        <w:t> </w:t>
      </w:r>
      <w:r w:rsidR="00D205F1">
        <w:t>—</w:t>
      </w:r>
      <w:r w:rsidR="00D205F1" w:rsidRPr="00E96E76">
        <w:t xml:space="preserve"> </w:t>
      </w:r>
      <w:r w:rsidR="00D205F1">
        <w:rPr>
          <w:rFonts w:cs="Arial"/>
        </w:rPr>
        <w:t>GELP holders</w:t>
      </w:r>
    </w:p>
    <w:p w14:paraId="69763122" w14:textId="77777777" w:rsidR="00D205F1" w:rsidRDefault="00D205F1" w:rsidP="00D80D1B">
      <w:pPr>
        <w:pStyle w:val="LDClause"/>
        <w:keepNext/>
        <w:ind w:hanging="737"/>
      </w:pPr>
      <w:r>
        <w:tab/>
      </w:r>
      <w:r w:rsidRPr="003F4C54">
        <w:tab/>
      </w:r>
      <w:r>
        <w:t>A GELP holder is</w:t>
      </w:r>
      <w:r w:rsidRPr="003F4C54">
        <w:t xml:space="preserve"> exempt from compliance with </w:t>
      </w:r>
      <w:r>
        <w:t>the following provisions of CASR:</w:t>
      </w:r>
    </w:p>
    <w:p w14:paraId="7647C39C" w14:textId="5F571861" w:rsidR="00D205F1" w:rsidRDefault="00D205F1" w:rsidP="001E2F9F">
      <w:pPr>
        <w:pStyle w:val="LDP1a0"/>
        <w:ind w:left="1191" w:hanging="454"/>
      </w:pPr>
      <w:r>
        <w:t>(a)</w:t>
      </w:r>
      <w:r>
        <w:tab/>
        <w:t>subparagraph</w:t>
      </w:r>
      <w:r w:rsidR="004A66E0">
        <w:t xml:space="preserve"> </w:t>
      </w:r>
      <w:r>
        <w:t>61.160 (b) (iii</w:t>
      </w:r>
      <w:proofErr w:type="gramStart"/>
      <w:r>
        <w:t>);</w:t>
      </w:r>
      <w:proofErr w:type="gramEnd"/>
    </w:p>
    <w:p w14:paraId="3A2824D8" w14:textId="77777777" w:rsidR="00D205F1" w:rsidRDefault="00D205F1" w:rsidP="001E2F9F">
      <w:pPr>
        <w:pStyle w:val="LDP1a0"/>
        <w:ind w:left="1191" w:hanging="454"/>
      </w:pPr>
      <w:r>
        <w:t>(b)</w:t>
      </w:r>
      <w:r>
        <w:tab/>
        <w:t>subparagraph 61.235 (2) (a) (vi</w:t>
      </w:r>
      <w:proofErr w:type="gramStart"/>
      <w:r>
        <w:t>);</w:t>
      </w:r>
      <w:proofErr w:type="gramEnd"/>
    </w:p>
    <w:p w14:paraId="311A3EF9" w14:textId="168F0BC4" w:rsidR="00D205F1" w:rsidRDefault="00D205F1" w:rsidP="001E2F9F">
      <w:pPr>
        <w:pStyle w:val="LDP1a0"/>
        <w:ind w:left="1191" w:hanging="454"/>
      </w:pPr>
      <w:r>
        <w:t>(c)</w:t>
      </w:r>
      <w:r>
        <w:tab/>
        <w:t>regulation</w:t>
      </w:r>
      <w:r w:rsidR="004A66E0">
        <w:t xml:space="preserve"> </w:t>
      </w:r>
      <w:proofErr w:type="gramStart"/>
      <w:r w:rsidRPr="003F4C54">
        <w:t>61.2</w:t>
      </w:r>
      <w:r>
        <w:t>6</w:t>
      </w:r>
      <w:r w:rsidRPr="003F4C54">
        <w:t>5</w:t>
      </w:r>
      <w:r>
        <w:t>;</w:t>
      </w:r>
      <w:proofErr w:type="gramEnd"/>
    </w:p>
    <w:p w14:paraId="56EE9B64" w14:textId="3FDD429F" w:rsidR="00D205F1" w:rsidRDefault="00D205F1" w:rsidP="001E2F9F">
      <w:pPr>
        <w:pStyle w:val="LDP1a0"/>
        <w:ind w:left="1191" w:hanging="454"/>
      </w:pPr>
      <w:r>
        <w:t>(d)</w:t>
      </w:r>
      <w:r>
        <w:tab/>
        <w:t>paragraph</w:t>
      </w:r>
      <w:r w:rsidR="004A66E0">
        <w:t xml:space="preserve"> </w:t>
      </w:r>
      <w:r>
        <w:t>64.015 (1) (d</w:t>
      </w:r>
      <w:proofErr w:type="gramStart"/>
      <w:r>
        <w:t>);</w:t>
      </w:r>
      <w:proofErr w:type="gramEnd"/>
    </w:p>
    <w:p w14:paraId="1ACC295E" w14:textId="27637BED" w:rsidR="00D205F1" w:rsidRDefault="00D205F1" w:rsidP="001E2F9F">
      <w:pPr>
        <w:pStyle w:val="LDP1a0"/>
        <w:ind w:left="1191" w:hanging="454"/>
      </w:pPr>
      <w:r>
        <w:t>(e)</w:t>
      </w:r>
      <w:r>
        <w:tab/>
        <w:t>paragraph</w:t>
      </w:r>
      <w:r w:rsidR="004A66E0">
        <w:t xml:space="preserve"> </w:t>
      </w:r>
      <w:r>
        <w:t>64.015 (5) (c</w:t>
      </w:r>
      <w:proofErr w:type="gramStart"/>
      <w:r>
        <w:t>);</w:t>
      </w:r>
      <w:proofErr w:type="gramEnd"/>
    </w:p>
    <w:p w14:paraId="255BAD0D" w14:textId="4C55F20D" w:rsidR="00D205F1" w:rsidRDefault="00D205F1" w:rsidP="001E2F9F">
      <w:pPr>
        <w:pStyle w:val="LDP1a0"/>
        <w:ind w:left="1191" w:hanging="454"/>
      </w:pPr>
      <w:r>
        <w:t>(f)</w:t>
      </w:r>
      <w:r>
        <w:tab/>
        <w:t>subregulation</w:t>
      </w:r>
      <w:r w:rsidR="004A66E0">
        <w:t xml:space="preserve"> </w:t>
      </w:r>
      <w:r>
        <w:t>64.025 (2</w:t>
      </w:r>
      <w:proofErr w:type="gramStart"/>
      <w:r>
        <w:t>);</w:t>
      </w:r>
      <w:proofErr w:type="gramEnd"/>
    </w:p>
    <w:p w14:paraId="490AA483" w14:textId="129F079C" w:rsidR="00D205F1" w:rsidRDefault="00D205F1" w:rsidP="001E2F9F">
      <w:pPr>
        <w:pStyle w:val="LDP1a0"/>
        <w:ind w:left="1191" w:hanging="454"/>
      </w:pPr>
      <w:r>
        <w:t>(g)</w:t>
      </w:r>
      <w:r>
        <w:tab/>
        <w:t>paragraph</w:t>
      </w:r>
      <w:r w:rsidR="004A66E0">
        <w:t xml:space="preserve"> </w:t>
      </w:r>
      <w:r>
        <w:t>64.025 (3) (b</w:t>
      </w:r>
      <w:proofErr w:type="gramStart"/>
      <w:r>
        <w:t>);</w:t>
      </w:r>
      <w:proofErr w:type="gramEnd"/>
    </w:p>
    <w:p w14:paraId="385618CC" w14:textId="77777777" w:rsidR="00D205F1" w:rsidRDefault="00D205F1" w:rsidP="001E2F9F">
      <w:pPr>
        <w:pStyle w:val="LDP1a0"/>
        <w:ind w:left="1191" w:hanging="454"/>
      </w:pPr>
      <w:r>
        <w:t>(h)</w:t>
      </w:r>
      <w:r>
        <w:tab/>
        <w:t>subregulation 64.035 (2).</w:t>
      </w:r>
    </w:p>
    <w:p w14:paraId="5A021077" w14:textId="17CF841F" w:rsidR="00D205F1" w:rsidRPr="00AB714F" w:rsidRDefault="00DF2A86" w:rsidP="00D205F1">
      <w:pPr>
        <w:pStyle w:val="LDClauseHeading"/>
        <w:rPr>
          <w:rFonts w:cs="Arial"/>
        </w:rPr>
      </w:pPr>
      <w:r>
        <w:rPr>
          <w:rFonts w:cs="Arial"/>
        </w:rPr>
        <w:t>56</w:t>
      </w:r>
      <w:r w:rsidR="00D205F1" w:rsidRPr="00AB714F">
        <w:rPr>
          <w:rFonts w:cs="Arial"/>
        </w:rPr>
        <w:tab/>
        <w:t>Exemption</w:t>
      </w:r>
      <w:r w:rsidR="00D205F1">
        <w:rPr>
          <w:rFonts w:cs="Arial"/>
        </w:rPr>
        <w:t> </w:t>
      </w:r>
      <w:r w:rsidR="00D205F1">
        <w:t>—</w:t>
      </w:r>
      <w:r w:rsidR="00D205F1" w:rsidRPr="00E96E76">
        <w:t xml:space="preserve"> </w:t>
      </w:r>
      <w:r w:rsidR="00D205F1">
        <w:rPr>
          <w:rFonts w:cs="Arial"/>
        </w:rPr>
        <w:t>instructors and training operators</w:t>
      </w:r>
    </w:p>
    <w:p w14:paraId="1C3E9494" w14:textId="17C45FB0" w:rsidR="00D205F1" w:rsidRPr="003F4C54" w:rsidRDefault="00D205F1" w:rsidP="00D80D1B">
      <w:pPr>
        <w:pStyle w:val="LDClause"/>
        <w:ind w:hanging="737"/>
      </w:pPr>
      <w:r>
        <w:tab/>
        <w:t>(1</w:t>
      </w:r>
      <w:r w:rsidRPr="003F4C54">
        <w:t>)</w:t>
      </w:r>
      <w:r w:rsidRPr="003F4C54">
        <w:tab/>
        <w:t>A flight instructor is exempt from compliance</w:t>
      </w:r>
      <w:r>
        <w:t xml:space="preserve"> with subparagraph 61.1225 (2) (b) </w:t>
      </w:r>
      <w:r w:rsidRPr="003F4C54">
        <w:t>(</w:t>
      </w:r>
      <w:r>
        <w:t>i</w:t>
      </w:r>
      <w:r w:rsidRPr="003F4C54">
        <w:t>ii)</w:t>
      </w:r>
      <w:r w:rsidRPr="009D1535">
        <w:t xml:space="preserve"> </w:t>
      </w:r>
      <w:r>
        <w:t>in relation to an ELP assessment holder</w:t>
      </w:r>
      <w:r w:rsidRPr="003F4C54">
        <w:t>.</w:t>
      </w:r>
    </w:p>
    <w:p w14:paraId="27D6A219" w14:textId="122786BD" w:rsidR="00D205F1" w:rsidRPr="003F4C54" w:rsidRDefault="00D205F1" w:rsidP="00D80D1B">
      <w:pPr>
        <w:pStyle w:val="LDClause"/>
        <w:ind w:hanging="737"/>
      </w:pPr>
      <w:r>
        <w:tab/>
        <w:t>(2</w:t>
      </w:r>
      <w:r w:rsidRPr="003F4C54">
        <w:t>)</w:t>
      </w:r>
      <w:r w:rsidRPr="003F4C54">
        <w:tab/>
        <w:t xml:space="preserve">A pilot instructor is exempt from compliance with </w:t>
      </w:r>
      <w:r>
        <w:t>regulation</w:t>
      </w:r>
      <w:r w:rsidR="004A66E0">
        <w:t xml:space="preserve"> </w:t>
      </w:r>
      <w:r>
        <w:t>61.1227 in relation to an ELP assessment holder.</w:t>
      </w:r>
    </w:p>
    <w:p w14:paraId="701552A0" w14:textId="6DCDAD72" w:rsidR="00D205F1" w:rsidRPr="003F4C54" w:rsidRDefault="00D205F1" w:rsidP="00D80D1B">
      <w:pPr>
        <w:pStyle w:val="LDClause"/>
        <w:ind w:hanging="737"/>
      </w:pPr>
      <w:r>
        <w:tab/>
        <w:t>(3)</w:t>
      </w:r>
      <w:r>
        <w:tab/>
        <w:t>A Part</w:t>
      </w:r>
      <w:r w:rsidR="004A66E0">
        <w:t xml:space="preserve"> </w:t>
      </w:r>
      <w:r w:rsidRPr="003F4C54">
        <w:t>141 operator is exempt from co</w:t>
      </w:r>
      <w:r>
        <w:t>mpliance with paragraph</w:t>
      </w:r>
      <w:r w:rsidR="004A66E0">
        <w:t xml:space="preserve"> </w:t>
      </w:r>
      <w:r>
        <w:t>141.306 </w:t>
      </w:r>
      <w:r w:rsidRPr="003F4C54">
        <w:t>(</w:t>
      </w:r>
      <w:r>
        <w:t>2) </w:t>
      </w:r>
      <w:r w:rsidRPr="003F4C54">
        <w:t>(</w:t>
      </w:r>
      <w:r>
        <w:t>c</w:t>
      </w:r>
      <w:r w:rsidRPr="003F4C54">
        <w:t>)</w:t>
      </w:r>
      <w:r w:rsidRPr="009D1535">
        <w:t xml:space="preserve"> </w:t>
      </w:r>
      <w:r w:rsidR="00FC2109">
        <w:t xml:space="preserve">of </w:t>
      </w:r>
      <w:r>
        <w:t>CASR</w:t>
      </w:r>
      <w:r w:rsidRPr="009D1535">
        <w:t xml:space="preserve"> </w:t>
      </w:r>
      <w:r>
        <w:t>in relation to an ELP assessment holder</w:t>
      </w:r>
      <w:r w:rsidRPr="003F4C54">
        <w:t>.</w:t>
      </w:r>
    </w:p>
    <w:p w14:paraId="7D0FB124" w14:textId="489CD8A6" w:rsidR="00D205F1" w:rsidRPr="003F4C54" w:rsidRDefault="00D205F1" w:rsidP="00D80D1B">
      <w:pPr>
        <w:pStyle w:val="LDClause"/>
        <w:keepNext/>
        <w:ind w:hanging="737"/>
      </w:pPr>
      <w:r>
        <w:lastRenderedPageBreak/>
        <w:tab/>
        <w:t>(4)</w:t>
      </w:r>
      <w:r>
        <w:tab/>
        <w:t>A Part</w:t>
      </w:r>
      <w:r w:rsidR="004A66E0">
        <w:t xml:space="preserve"> </w:t>
      </w:r>
      <w:r w:rsidRPr="003F4C54">
        <w:t>142 operator is exempt from compliance with paragraph</w:t>
      </w:r>
      <w:r w:rsidR="004A66E0">
        <w:t xml:space="preserve"> </w:t>
      </w:r>
      <w:r>
        <w:t>142.386 </w:t>
      </w:r>
      <w:r w:rsidRPr="003F4C54">
        <w:t>(</w:t>
      </w:r>
      <w:r>
        <w:t>2</w:t>
      </w:r>
      <w:r w:rsidRPr="003F4C54">
        <w:t>)</w:t>
      </w:r>
      <w:r>
        <w:t> </w:t>
      </w:r>
      <w:r w:rsidRPr="003F4C54">
        <w:t>(</w:t>
      </w:r>
      <w:r>
        <w:t>c</w:t>
      </w:r>
      <w:r w:rsidRPr="003F4C54">
        <w:t>)</w:t>
      </w:r>
      <w:r w:rsidRPr="009D1535">
        <w:t xml:space="preserve"> </w:t>
      </w:r>
      <w:r>
        <w:t>of CASR in relation to an ELP assessment holder</w:t>
      </w:r>
      <w:r w:rsidRPr="003F4C54">
        <w:t>.</w:t>
      </w:r>
    </w:p>
    <w:p w14:paraId="5E0BBD5E" w14:textId="1FA8675E" w:rsidR="00D205F1" w:rsidRPr="00AB714F" w:rsidRDefault="00DF2A86" w:rsidP="00D205F1">
      <w:pPr>
        <w:pStyle w:val="LDClauseHeading"/>
        <w:rPr>
          <w:rFonts w:cs="Arial"/>
        </w:rPr>
      </w:pPr>
      <w:r>
        <w:rPr>
          <w:rFonts w:cs="Arial"/>
        </w:rPr>
        <w:t>57</w:t>
      </w:r>
      <w:r w:rsidR="00D205F1" w:rsidRPr="00AB714F">
        <w:rPr>
          <w:rFonts w:cs="Arial"/>
        </w:rPr>
        <w:tab/>
      </w:r>
      <w:r w:rsidR="00D205F1">
        <w:rPr>
          <w:rFonts w:cs="Arial"/>
        </w:rPr>
        <w:t>Condition</w:t>
      </w:r>
    </w:p>
    <w:p w14:paraId="036CB2C4" w14:textId="0856C33D" w:rsidR="00D205F1" w:rsidRDefault="00D205F1" w:rsidP="00D80D1B">
      <w:pPr>
        <w:pStyle w:val="LDClause"/>
        <w:ind w:right="282" w:hanging="737"/>
      </w:pPr>
      <w:r>
        <w:tab/>
      </w:r>
      <w:r>
        <w:tab/>
        <w:t xml:space="preserve">An exemption </w:t>
      </w:r>
      <w:r w:rsidR="005410D5">
        <w:t xml:space="preserve">in section 54 or 55 </w:t>
      </w:r>
      <w:r>
        <w:t>from compliance with subregulation 64.025 (2) or paragraph</w:t>
      </w:r>
      <w:r w:rsidR="004A66E0">
        <w:t xml:space="preserve"> </w:t>
      </w:r>
      <w:r>
        <w:t xml:space="preserve">64.025 (3) (b) </w:t>
      </w:r>
      <w:r w:rsidR="001955D3">
        <w:t xml:space="preserve">of CASR </w:t>
      </w:r>
      <w:r>
        <w:t>is subject to the condition that the applicant must ensure that the application for the grant of an aeronautical radio operator certificate is accompanied by evidence of the applicant’s AELP or GELP</w:t>
      </w:r>
      <w:r w:rsidRPr="003F4C54">
        <w:t>.</w:t>
      </w:r>
    </w:p>
    <w:p w14:paraId="381C116E" w14:textId="6F4DC0E8" w:rsidR="00A36317" w:rsidRPr="007B4F79" w:rsidRDefault="00A36317" w:rsidP="00A36317">
      <w:pPr>
        <w:pStyle w:val="LDClauseHeading"/>
        <w:keepNext w:val="0"/>
        <w:ind w:left="0" w:firstLine="0"/>
        <w:rPr>
          <w:bCs/>
        </w:rPr>
      </w:pPr>
      <w:r w:rsidRPr="00B36FB9">
        <w:rPr>
          <w:bCs/>
        </w:rPr>
        <w:t>Par</w:t>
      </w:r>
      <w:r>
        <w:rPr>
          <w:bCs/>
        </w:rPr>
        <w:t>t</w:t>
      </w:r>
      <w:r w:rsidRPr="00B36FB9">
        <w:rPr>
          <w:bCs/>
        </w:rPr>
        <w:t xml:space="preserve"> </w:t>
      </w:r>
      <w:r>
        <w:rPr>
          <w:bCs/>
        </w:rPr>
        <w:t>12</w:t>
      </w:r>
      <w:r w:rsidRPr="00B36FB9">
        <w:rPr>
          <w:bCs/>
        </w:rPr>
        <w:t xml:space="preserve"> — </w:t>
      </w:r>
      <w:r w:rsidRPr="00A564EE">
        <w:rPr>
          <w:rFonts w:cs="Arial"/>
        </w:rPr>
        <w:t>Instrument Rating Aeronautical Knowledge Examination (IREX) (Certain Applicants for an Air Transport Pilot Licence) Exemption</w:t>
      </w:r>
    </w:p>
    <w:p w14:paraId="480EF210" w14:textId="0F63662D" w:rsidR="00DF2A86" w:rsidRPr="00381C44" w:rsidRDefault="00DF2A86" w:rsidP="00DF2A86">
      <w:pPr>
        <w:pStyle w:val="LDClauseHeading"/>
      </w:pPr>
      <w:r>
        <w:t>5</w:t>
      </w:r>
      <w:r w:rsidR="008419A6">
        <w:t>8</w:t>
      </w:r>
      <w:r w:rsidRPr="00381C44">
        <w:tab/>
        <w:t>Exemption</w:t>
      </w:r>
      <w:r>
        <w:t>s — exempted applicant</w:t>
      </w:r>
    </w:p>
    <w:p w14:paraId="00692B3B" w14:textId="58EF6473" w:rsidR="00DF2A86" w:rsidRDefault="00DF2A86" w:rsidP="00D80D1B">
      <w:pPr>
        <w:pStyle w:val="LDClause"/>
        <w:keepNext/>
        <w:ind w:hanging="737"/>
      </w:pPr>
      <w:r w:rsidRPr="00381C44">
        <w:tab/>
      </w:r>
      <w:r>
        <w:t>(1)</w:t>
      </w:r>
      <w:r w:rsidRPr="00381C44">
        <w:tab/>
      </w:r>
      <w:r>
        <w:t>An exempted applicant who is taking the flight test for the grant of an ATPL(A) is exempt from compliance with subparagraph 61.235</w:t>
      </w:r>
      <w:r w:rsidR="004A66E0">
        <w:t> </w:t>
      </w:r>
      <w:r>
        <w:t>(2) (a) (ii), to the extent that the subparagraph requires the exempted applicant to have passed the IREX in order to be eligible to take the flight test.</w:t>
      </w:r>
    </w:p>
    <w:p w14:paraId="5DAC31A0" w14:textId="1CB3F923" w:rsidR="00DF2A86" w:rsidRDefault="00DF2A86" w:rsidP="00DF2A86">
      <w:pPr>
        <w:pStyle w:val="LDNote"/>
      </w:pPr>
      <w:r>
        <w:rPr>
          <w:i/>
        </w:rPr>
        <w:t>Note</w:t>
      </w:r>
      <w:r>
        <w:t>   The exemption makes an exempted applicant eligible to take the flight test for the ATPL(A) without having passed the IREX, despite regulations</w:t>
      </w:r>
      <w:r w:rsidR="004A66E0">
        <w:t xml:space="preserve"> </w:t>
      </w:r>
      <w:r>
        <w:t>61.235 and 61.240.</w:t>
      </w:r>
    </w:p>
    <w:p w14:paraId="31F8B400" w14:textId="77777777" w:rsidR="00DF2A86" w:rsidRDefault="00DF2A86" w:rsidP="00D80D1B">
      <w:pPr>
        <w:pStyle w:val="LDClause"/>
        <w:keepNext/>
        <w:ind w:hanging="737"/>
      </w:pPr>
      <w:r w:rsidRPr="00381C44">
        <w:tab/>
      </w:r>
      <w:r>
        <w:t>(2)</w:t>
      </w:r>
      <w:r w:rsidRPr="00381C44">
        <w:tab/>
      </w:r>
      <w:r>
        <w:t>An exempted applicant is exempt from compliance with the following provisions of CASR, to the extent that the provisions require the exempted applicant to have passed the IREX in order to be eligible to be granted the ATPL(A):</w:t>
      </w:r>
    </w:p>
    <w:p w14:paraId="2D1E22F1" w14:textId="77777777" w:rsidR="00DF2A86" w:rsidRDefault="00DF2A86" w:rsidP="001E2F9F">
      <w:pPr>
        <w:pStyle w:val="LDP1a0"/>
        <w:ind w:left="1191" w:hanging="454"/>
      </w:pPr>
      <w:r>
        <w:t>(a)</w:t>
      </w:r>
      <w:r>
        <w:tab/>
        <w:t>subparagraph 61.160 (b) (</w:t>
      </w:r>
      <w:proofErr w:type="spellStart"/>
      <w:r>
        <w:t>i</w:t>
      </w:r>
      <w:proofErr w:type="spellEnd"/>
      <w:proofErr w:type="gramStart"/>
      <w:r>
        <w:t>);</w:t>
      </w:r>
      <w:proofErr w:type="gramEnd"/>
    </w:p>
    <w:p w14:paraId="782F4134" w14:textId="4B8B7EBF" w:rsidR="00DF2A86" w:rsidRDefault="00DF2A86" w:rsidP="001E2F9F">
      <w:pPr>
        <w:pStyle w:val="LDP1a0"/>
        <w:ind w:left="1191" w:hanging="454"/>
      </w:pPr>
      <w:r>
        <w:t>(b)</w:t>
      </w:r>
      <w:r>
        <w:tab/>
        <w:t>paragraphs</w:t>
      </w:r>
      <w:r w:rsidR="004A66E0">
        <w:t xml:space="preserve"> </w:t>
      </w:r>
      <w:r>
        <w:t>61.700 (3) (a) and (c).</w:t>
      </w:r>
    </w:p>
    <w:p w14:paraId="47E556EF" w14:textId="77777777" w:rsidR="00DF2A86" w:rsidRDefault="00DF2A86" w:rsidP="00DF2A86">
      <w:pPr>
        <w:pStyle w:val="LDNote"/>
      </w:pPr>
      <w:r>
        <w:rPr>
          <w:i/>
        </w:rPr>
        <w:t>Note</w:t>
      </w:r>
      <w:r>
        <w:t xml:space="preserve">   The exemption makes an exempted applicant eligible to be granted the ATPL(A) if the applicant has not passed the </w:t>
      </w:r>
      <w:proofErr w:type="gramStart"/>
      <w:r>
        <w:t>IREX, or</w:t>
      </w:r>
      <w:proofErr w:type="gramEnd"/>
      <w:r>
        <w:t xml:space="preserve"> was ineligible to take the ATPL(A) flight test due to not having passed the IREX.</w:t>
      </w:r>
    </w:p>
    <w:p w14:paraId="4444F028" w14:textId="68C06078" w:rsidR="00DF2A86" w:rsidRPr="006B7555" w:rsidRDefault="008419A6" w:rsidP="00DF2A86">
      <w:pPr>
        <w:pStyle w:val="LDClauseHeading"/>
        <w:rPr>
          <w:rFonts w:cs="Arial"/>
        </w:rPr>
      </w:pPr>
      <w:r>
        <w:rPr>
          <w:rFonts w:cs="Arial"/>
        </w:rPr>
        <w:t>59</w:t>
      </w:r>
      <w:r w:rsidR="00DF2A86">
        <w:rPr>
          <w:rFonts w:cs="Arial"/>
        </w:rPr>
        <w:tab/>
        <w:t>Exemp</w:t>
      </w:r>
      <w:r w:rsidR="00DF2A86" w:rsidRPr="006B7555">
        <w:rPr>
          <w:rFonts w:cs="Arial"/>
        </w:rPr>
        <w:t>tion</w:t>
      </w:r>
      <w:r w:rsidR="00DF2A86">
        <w:rPr>
          <w:rFonts w:cs="Arial"/>
        </w:rPr>
        <w:t> — examiners</w:t>
      </w:r>
    </w:p>
    <w:p w14:paraId="23BE0680" w14:textId="112261BA" w:rsidR="00DF2A86" w:rsidRDefault="00DF2A86" w:rsidP="00D80D1B">
      <w:pPr>
        <w:pStyle w:val="LDClause"/>
        <w:keepNext/>
        <w:spacing w:after="0"/>
        <w:ind w:hanging="737"/>
      </w:pPr>
      <w:r w:rsidRPr="00AA20B6">
        <w:tab/>
      </w:r>
      <w:r>
        <w:tab/>
        <w:t>A flight examiner is exempt from compliance with subregulation</w:t>
      </w:r>
      <w:r w:rsidR="004A66E0">
        <w:t xml:space="preserve"> </w:t>
      </w:r>
      <w:r>
        <w:t>61.1300 (1), in relation to the conduct of the flight test for an ATPL(A) taken by an exempted applicant, to the extent that subparagraph</w:t>
      </w:r>
      <w:r w:rsidR="004A66E0">
        <w:t xml:space="preserve"> </w:t>
      </w:r>
      <w:r>
        <w:t>61.1300 (1) (b) (ii) requires the flight examiner to be satisfied that the exempted applicant has passed the IREX.</w:t>
      </w:r>
    </w:p>
    <w:p w14:paraId="7CAF9E7A" w14:textId="77777777" w:rsidR="00E217DC" w:rsidRPr="00D4636A" w:rsidRDefault="00E217DC" w:rsidP="00E217DC">
      <w:pPr>
        <w:pStyle w:val="LDEndLine"/>
        <w:rPr>
          <w:sz w:val="24"/>
          <w:szCs w:val="24"/>
        </w:rPr>
      </w:pPr>
    </w:p>
    <w:sectPr w:rsidR="00E217DC" w:rsidRPr="00D4636A" w:rsidSect="008D193A">
      <w:footerReference w:type="even" r:id="rId8"/>
      <w:footerReference w:type="default" r:id="rId9"/>
      <w:headerReference w:type="first" r:id="rId10"/>
      <w:footerReference w:type="first" r:id="rId11"/>
      <w:pgSz w:w="11906" w:h="16838" w:code="9"/>
      <w:pgMar w:top="1440" w:right="1701"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F17D9" w14:textId="77777777" w:rsidR="00924E86" w:rsidRDefault="00924E86">
      <w:r>
        <w:separator/>
      </w:r>
    </w:p>
  </w:endnote>
  <w:endnote w:type="continuationSeparator" w:id="0">
    <w:p w14:paraId="1069EA04" w14:textId="77777777" w:rsidR="00924E86" w:rsidRDefault="0092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8A2DF" w14:textId="77777777" w:rsidR="00E0520E" w:rsidRDefault="00E0520E" w:rsidP="00D14B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9CEEE5" w14:textId="77777777" w:rsidR="00E0520E" w:rsidRDefault="00E0520E" w:rsidP="00291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5FE03" w14:textId="260357CA" w:rsidR="00E0520E" w:rsidRPr="008A4441" w:rsidRDefault="00E0520E" w:rsidP="00680A78">
    <w:pPr>
      <w:pStyle w:val="LDFooter"/>
      <w:ind w:right="-1"/>
    </w:pPr>
    <w:r w:rsidRPr="008A4441">
      <w:t>Instrument number CASA EX</w:t>
    </w:r>
    <w:r w:rsidR="008D193A">
      <w:t>119</w:t>
    </w:r>
    <w:r w:rsidRPr="008A4441">
      <w:t>/21</w:t>
    </w:r>
    <w:r w:rsidRPr="008A4441">
      <w:tab/>
      <w:t xml:space="preserve">Page </w:t>
    </w:r>
    <w:r w:rsidRPr="008A4441">
      <w:rPr>
        <w:rStyle w:val="PageNumber"/>
      </w:rPr>
      <w:fldChar w:fldCharType="begin"/>
    </w:r>
    <w:r w:rsidRPr="008A4441">
      <w:rPr>
        <w:rStyle w:val="PageNumber"/>
      </w:rPr>
      <w:instrText xml:space="preserve"> PAGE </w:instrText>
    </w:r>
    <w:r w:rsidRPr="008A4441">
      <w:rPr>
        <w:rStyle w:val="PageNumber"/>
      </w:rPr>
      <w:fldChar w:fldCharType="separate"/>
    </w:r>
    <w:r w:rsidR="007D3A0F">
      <w:rPr>
        <w:rStyle w:val="PageNumber"/>
        <w:noProof/>
      </w:rPr>
      <w:t>2</w:t>
    </w:r>
    <w:r w:rsidRPr="008A4441">
      <w:rPr>
        <w:rStyle w:val="PageNumber"/>
      </w:rPr>
      <w:fldChar w:fldCharType="end"/>
    </w:r>
    <w:r w:rsidRPr="008A4441">
      <w:t xml:space="preserve"> of </w:t>
    </w:r>
    <w:r w:rsidRPr="008A4441">
      <w:rPr>
        <w:noProof/>
      </w:rPr>
      <w:fldChar w:fldCharType="begin"/>
    </w:r>
    <w:r w:rsidRPr="008A4441">
      <w:rPr>
        <w:noProof/>
      </w:rPr>
      <w:instrText xml:space="preserve"> NUMPAGES   \* MERGEFORMAT </w:instrText>
    </w:r>
    <w:r w:rsidRPr="008A4441">
      <w:rPr>
        <w:noProof/>
      </w:rPr>
      <w:fldChar w:fldCharType="separate"/>
    </w:r>
    <w:r w:rsidR="007D3A0F">
      <w:rPr>
        <w:noProof/>
      </w:rPr>
      <w:t>5</w:t>
    </w:r>
    <w:r w:rsidRPr="008A4441">
      <w:rPr>
        <w:noProof/>
      </w:rPr>
      <w:fldChar w:fldCharType="end"/>
    </w:r>
    <w:r w:rsidRPr="008A4441">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362A6" w14:textId="5CC9A330" w:rsidR="00E0520E" w:rsidRPr="008A4441" w:rsidRDefault="00E0520E" w:rsidP="00680A78">
    <w:pPr>
      <w:pStyle w:val="LDFooter"/>
      <w:ind w:right="-1"/>
    </w:pPr>
    <w:r w:rsidRPr="008A4441">
      <w:t>Instrument number CASA EX</w:t>
    </w:r>
    <w:r w:rsidR="008D193A">
      <w:t>119</w:t>
    </w:r>
    <w:r w:rsidRPr="008A4441">
      <w:t>/21</w:t>
    </w:r>
    <w:r w:rsidRPr="008A4441">
      <w:tab/>
      <w:t xml:space="preserve">Page </w:t>
    </w:r>
    <w:r w:rsidRPr="008A4441">
      <w:rPr>
        <w:rStyle w:val="PageNumber"/>
      </w:rPr>
      <w:fldChar w:fldCharType="begin"/>
    </w:r>
    <w:r w:rsidRPr="008A4441">
      <w:rPr>
        <w:rStyle w:val="PageNumber"/>
      </w:rPr>
      <w:instrText xml:space="preserve"> PAGE </w:instrText>
    </w:r>
    <w:r w:rsidRPr="008A4441">
      <w:rPr>
        <w:rStyle w:val="PageNumber"/>
      </w:rPr>
      <w:fldChar w:fldCharType="separate"/>
    </w:r>
    <w:r w:rsidR="007D3A0F">
      <w:rPr>
        <w:rStyle w:val="PageNumber"/>
        <w:noProof/>
      </w:rPr>
      <w:t>1</w:t>
    </w:r>
    <w:r w:rsidRPr="008A4441">
      <w:rPr>
        <w:rStyle w:val="PageNumber"/>
      </w:rPr>
      <w:fldChar w:fldCharType="end"/>
    </w:r>
    <w:r w:rsidRPr="008A4441">
      <w:t xml:space="preserve"> of </w:t>
    </w:r>
    <w:r w:rsidRPr="008A4441">
      <w:rPr>
        <w:noProof/>
      </w:rPr>
      <w:fldChar w:fldCharType="begin"/>
    </w:r>
    <w:r w:rsidRPr="008A4441">
      <w:rPr>
        <w:noProof/>
      </w:rPr>
      <w:instrText xml:space="preserve"> NUMPAGES   \* MERGEFORMAT </w:instrText>
    </w:r>
    <w:r w:rsidRPr="008A4441">
      <w:rPr>
        <w:noProof/>
      </w:rPr>
      <w:fldChar w:fldCharType="separate"/>
    </w:r>
    <w:r w:rsidR="007D3A0F">
      <w:rPr>
        <w:noProof/>
      </w:rPr>
      <w:t>5</w:t>
    </w:r>
    <w:r w:rsidRPr="008A4441">
      <w:rPr>
        <w:noProof/>
      </w:rPr>
      <w:fldChar w:fldCharType="end"/>
    </w:r>
    <w:r w:rsidRPr="008A4441">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99240" w14:textId="77777777" w:rsidR="00924E86" w:rsidRDefault="00924E86">
      <w:r>
        <w:separator/>
      </w:r>
    </w:p>
  </w:footnote>
  <w:footnote w:type="continuationSeparator" w:id="0">
    <w:p w14:paraId="433320AA" w14:textId="77777777" w:rsidR="00924E86" w:rsidRDefault="0092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CA877" w14:textId="73A2E7D7" w:rsidR="00E0520E" w:rsidRDefault="00E0520E">
    <w:pPr>
      <w:pStyle w:val="Header"/>
    </w:pPr>
    <w:r>
      <w:rPr>
        <w:noProof/>
        <w:lang w:eastAsia="en-AU"/>
      </w:rPr>
      <mc:AlternateContent>
        <mc:Choice Requires="wps">
          <w:drawing>
            <wp:anchor distT="0" distB="0" distL="114300" distR="114300" simplePos="0" relativeHeight="251657728" behindDoc="0" locked="0" layoutInCell="1" allowOverlap="1" wp14:anchorId="3389AB07" wp14:editId="43730203">
              <wp:simplePos x="0" y="0"/>
              <wp:positionH relativeFrom="column">
                <wp:posOffset>-634365</wp:posOffset>
              </wp:positionH>
              <wp:positionV relativeFrom="paragraph">
                <wp:posOffset>-66675</wp:posOffset>
              </wp:positionV>
              <wp:extent cx="4206240"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0F818" w14:textId="77777777" w:rsidR="00E0520E" w:rsidRDefault="00E0520E" w:rsidP="001F07F6">
                          <w:r>
                            <w:rPr>
                              <w:noProof/>
                              <w:lang w:eastAsia="en-AU"/>
                            </w:rPr>
                            <w:drawing>
                              <wp:inline distT="0" distB="0" distL="0" distR="0" wp14:anchorId="5B604619" wp14:editId="7E393B14">
                                <wp:extent cx="4019550" cy="1066800"/>
                                <wp:effectExtent l="0" t="0" r="0" b="0"/>
                                <wp:docPr id="2" name="Picture 1" descr="C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9AB07" id="_x0000_t202" coordsize="21600,21600" o:spt="202" path="m,l,21600r21600,l21600,xe">
              <v:stroke joinstyle="miter"/>
              <v:path gradientshapeok="t" o:connecttype="rect"/>
            </v:shapetype>
            <v:shape id="Text Box 1" o:spid="_x0000_s1026" type="#_x0000_t202" style="position:absolute;margin-left:-49.95pt;margin-top:-5.25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" stroked="f">
              <v:textbox>
                <w:txbxContent>
                  <w:p w14:paraId="2E20F818" w14:textId="77777777" w:rsidR="00E0520E" w:rsidRDefault="00E0520E" w:rsidP="001F07F6">
                    <w:r>
                      <w:rPr>
                        <w:noProof/>
                        <w:lang w:eastAsia="en-AU"/>
                      </w:rPr>
                      <w:drawing>
                        <wp:inline distT="0" distB="0" distL="0" distR="0" wp14:anchorId="5B604619" wp14:editId="7E393B14">
                          <wp:extent cx="4019550" cy="1066800"/>
                          <wp:effectExtent l="0" t="0" r="0" b="0"/>
                          <wp:docPr id="2" name="Picture 1" descr="C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D4D04"/>
    <w:multiLevelType w:val="hybridMultilevel"/>
    <w:tmpl w:val="2A80D0FC"/>
    <w:lvl w:ilvl="0" w:tplc="92E28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2E1497"/>
    <w:multiLevelType w:val="hybridMultilevel"/>
    <w:tmpl w:val="486A7A2C"/>
    <w:lvl w:ilvl="0" w:tplc="AD74DDF0">
      <w:start w:val="1"/>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99849C7"/>
    <w:multiLevelType w:val="hybridMultilevel"/>
    <w:tmpl w:val="E41A6EF0"/>
    <w:lvl w:ilvl="0" w:tplc="49BC17A8">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4" w15:restartNumberingAfterBreak="0">
    <w:nsid w:val="0A7C57B6"/>
    <w:multiLevelType w:val="hybridMultilevel"/>
    <w:tmpl w:val="7A4C29C4"/>
    <w:lvl w:ilvl="0" w:tplc="663464AC">
      <w:start w:val="1"/>
      <w:numFmt w:val="decimal"/>
      <w:lvlText w:val="%1"/>
      <w:lvlJc w:val="left"/>
      <w:pPr>
        <w:tabs>
          <w:tab w:val="num" w:pos="697"/>
        </w:tabs>
        <w:ind w:left="697" w:hanging="360"/>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5" w15:restartNumberingAfterBreak="0">
    <w:nsid w:val="0FEB59FE"/>
    <w:multiLevelType w:val="hybridMultilevel"/>
    <w:tmpl w:val="7CCAC8FC"/>
    <w:lvl w:ilvl="0" w:tplc="0C090001">
      <w:start w:val="1"/>
      <w:numFmt w:val="bullet"/>
      <w:lvlText w:val=""/>
      <w:lvlJc w:val="left"/>
      <w:pPr>
        <w:tabs>
          <w:tab w:val="num" w:pos="1185"/>
        </w:tabs>
        <w:ind w:left="1185" w:hanging="360"/>
      </w:pPr>
      <w:rPr>
        <w:rFonts w:ascii="Symbol" w:hAnsi="Symbol" w:hint="default"/>
      </w:rPr>
    </w:lvl>
    <w:lvl w:ilvl="1" w:tplc="0C090003" w:tentative="1">
      <w:start w:val="1"/>
      <w:numFmt w:val="bullet"/>
      <w:lvlText w:val="o"/>
      <w:lvlJc w:val="left"/>
      <w:pPr>
        <w:tabs>
          <w:tab w:val="num" w:pos="1905"/>
        </w:tabs>
        <w:ind w:left="1905" w:hanging="360"/>
      </w:pPr>
      <w:rPr>
        <w:rFonts w:ascii="Courier New" w:hAnsi="Courier New" w:cs="Courier New" w:hint="default"/>
      </w:rPr>
    </w:lvl>
    <w:lvl w:ilvl="2" w:tplc="0C090005" w:tentative="1">
      <w:start w:val="1"/>
      <w:numFmt w:val="bullet"/>
      <w:lvlText w:val=""/>
      <w:lvlJc w:val="left"/>
      <w:pPr>
        <w:tabs>
          <w:tab w:val="num" w:pos="2625"/>
        </w:tabs>
        <w:ind w:left="2625" w:hanging="360"/>
      </w:pPr>
      <w:rPr>
        <w:rFonts w:ascii="Wingdings" w:hAnsi="Wingdings" w:hint="default"/>
      </w:rPr>
    </w:lvl>
    <w:lvl w:ilvl="3" w:tplc="0C090001" w:tentative="1">
      <w:start w:val="1"/>
      <w:numFmt w:val="bullet"/>
      <w:lvlText w:val=""/>
      <w:lvlJc w:val="left"/>
      <w:pPr>
        <w:tabs>
          <w:tab w:val="num" w:pos="3345"/>
        </w:tabs>
        <w:ind w:left="3345" w:hanging="360"/>
      </w:pPr>
      <w:rPr>
        <w:rFonts w:ascii="Symbol" w:hAnsi="Symbol" w:hint="default"/>
      </w:rPr>
    </w:lvl>
    <w:lvl w:ilvl="4" w:tplc="0C090003" w:tentative="1">
      <w:start w:val="1"/>
      <w:numFmt w:val="bullet"/>
      <w:lvlText w:val="o"/>
      <w:lvlJc w:val="left"/>
      <w:pPr>
        <w:tabs>
          <w:tab w:val="num" w:pos="4065"/>
        </w:tabs>
        <w:ind w:left="4065" w:hanging="360"/>
      </w:pPr>
      <w:rPr>
        <w:rFonts w:ascii="Courier New" w:hAnsi="Courier New" w:cs="Courier New" w:hint="default"/>
      </w:rPr>
    </w:lvl>
    <w:lvl w:ilvl="5" w:tplc="0C090005" w:tentative="1">
      <w:start w:val="1"/>
      <w:numFmt w:val="bullet"/>
      <w:lvlText w:val=""/>
      <w:lvlJc w:val="left"/>
      <w:pPr>
        <w:tabs>
          <w:tab w:val="num" w:pos="4785"/>
        </w:tabs>
        <w:ind w:left="4785" w:hanging="360"/>
      </w:pPr>
      <w:rPr>
        <w:rFonts w:ascii="Wingdings" w:hAnsi="Wingdings" w:hint="default"/>
      </w:rPr>
    </w:lvl>
    <w:lvl w:ilvl="6" w:tplc="0C090001" w:tentative="1">
      <w:start w:val="1"/>
      <w:numFmt w:val="bullet"/>
      <w:lvlText w:val=""/>
      <w:lvlJc w:val="left"/>
      <w:pPr>
        <w:tabs>
          <w:tab w:val="num" w:pos="5505"/>
        </w:tabs>
        <w:ind w:left="5505" w:hanging="360"/>
      </w:pPr>
      <w:rPr>
        <w:rFonts w:ascii="Symbol" w:hAnsi="Symbol" w:hint="default"/>
      </w:rPr>
    </w:lvl>
    <w:lvl w:ilvl="7" w:tplc="0C090003" w:tentative="1">
      <w:start w:val="1"/>
      <w:numFmt w:val="bullet"/>
      <w:lvlText w:val="o"/>
      <w:lvlJc w:val="left"/>
      <w:pPr>
        <w:tabs>
          <w:tab w:val="num" w:pos="6225"/>
        </w:tabs>
        <w:ind w:left="6225" w:hanging="360"/>
      </w:pPr>
      <w:rPr>
        <w:rFonts w:ascii="Courier New" w:hAnsi="Courier New" w:cs="Courier New" w:hint="default"/>
      </w:rPr>
    </w:lvl>
    <w:lvl w:ilvl="8" w:tplc="0C090005" w:tentative="1">
      <w:start w:val="1"/>
      <w:numFmt w:val="bullet"/>
      <w:lvlText w:val=""/>
      <w:lvlJc w:val="left"/>
      <w:pPr>
        <w:tabs>
          <w:tab w:val="num" w:pos="6945"/>
        </w:tabs>
        <w:ind w:left="6945" w:hanging="360"/>
      </w:pPr>
      <w:rPr>
        <w:rFonts w:ascii="Wingdings" w:hAnsi="Wingdings" w:hint="default"/>
      </w:rPr>
    </w:lvl>
  </w:abstractNum>
  <w:abstractNum w:abstractNumId="16" w15:restartNumberingAfterBreak="0">
    <w:nsid w:val="11D42C8B"/>
    <w:multiLevelType w:val="hybridMultilevel"/>
    <w:tmpl w:val="DD4A023A"/>
    <w:lvl w:ilvl="0" w:tplc="9F90D362">
      <w:start w:val="2"/>
      <w:numFmt w:val="decimal"/>
      <w:lvlText w:val="%1"/>
      <w:lvlJc w:val="left"/>
      <w:pPr>
        <w:tabs>
          <w:tab w:val="num" w:pos="697"/>
        </w:tabs>
        <w:ind w:left="697" w:hanging="360"/>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7" w15:restartNumberingAfterBreak="0">
    <w:nsid w:val="13BD60C9"/>
    <w:multiLevelType w:val="multilevel"/>
    <w:tmpl w:val="737CD62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4FA65E2"/>
    <w:multiLevelType w:val="hybridMultilevel"/>
    <w:tmpl w:val="C1C055EA"/>
    <w:lvl w:ilvl="0" w:tplc="6CF46DD2">
      <w:start w:val="1"/>
      <w:numFmt w:val="bullet"/>
      <w:lvlText w:val=""/>
      <w:lvlJc w:val="left"/>
      <w:pPr>
        <w:tabs>
          <w:tab w:val="num" w:pos="984"/>
        </w:tabs>
        <w:ind w:left="1361" w:hanging="1077"/>
      </w:pPr>
      <w:rPr>
        <w:rFonts w:ascii="Symbol" w:hAnsi="Symbol" w:hint="default"/>
        <w:color w:val="auto"/>
        <w:sz w:val="20"/>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1CE4084D"/>
    <w:multiLevelType w:val="multilevel"/>
    <w:tmpl w:val="2B641EE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DCE26A6"/>
    <w:multiLevelType w:val="hybridMultilevel"/>
    <w:tmpl w:val="D8385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9F09A4"/>
    <w:multiLevelType w:val="hybridMultilevel"/>
    <w:tmpl w:val="46FEEEEE"/>
    <w:lvl w:ilvl="0" w:tplc="13003CB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24003B6B"/>
    <w:multiLevelType w:val="hybridMultilevel"/>
    <w:tmpl w:val="8A929AAE"/>
    <w:lvl w:ilvl="0" w:tplc="57CCC072">
      <w:start w:val="5"/>
      <w:numFmt w:val="decimal"/>
      <w:lvlText w:val="%1"/>
      <w:lvlJc w:val="left"/>
      <w:pPr>
        <w:tabs>
          <w:tab w:val="num" w:pos="1095"/>
        </w:tabs>
        <w:ind w:left="1095" w:hanging="7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7E2490B"/>
    <w:multiLevelType w:val="hybridMultilevel"/>
    <w:tmpl w:val="20FA6970"/>
    <w:lvl w:ilvl="0" w:tplc="5A46ABB0">
      <w:start w:val="2"/>
      <w:numFmt w:val="decimal"/>
      <w:lvlText w:val="%1"/>
      <w:lvlJc w:val="left"/>
      <w:pPr>
        <w:tabs>
          <w:tab w:val="num" w:pos="691"/>
        </w:tabs>
        <w:ind w:left="691" w:hanging="360"/>
      </w:pPr>
      <w:rPr>
        <w:rFonts w:hint="default"/>
      </w:rPr>
    </w:lvl>
    <w:lvl w:ilvl="1" w:tplc="0C090019" w:tentative="1">
      <w:start w:val="1"/>
      <w:numFmt w:val="lowerLetter"/>
      <w:lvlText w:val="%2."/>
      <w:lvlJc w:val="left"/>
      <w:pPr>
        <w:tabs>
          <w:tab w:val="num" w:pos="1411"/>
        </w:tabs>
        <w:ind w:left="1411" w:hanging="360"/>
      </w:pPr>
    </w:lvl>
    <w:lvl w:ilvl="2" w:tplc="0C09001B" w:tentative="1">
      <w:start w:val="1"/>
      <w:numFmt w:val="lowerRoman"/>
      <w:lvlText w:val="%3."/>
      <w:lvlJc w:val="right"/>
      <w:pPr>
        <w:tabs>
          <w:tab w:val="num" w:pos="2131"/>
        </w:tabs>
        <w:ind w:left="2131" w:hanging="180"/>
      </w:pPr>
    </w:lvl>
    <w:lvl w:ilvl="3" w:tplc="0C09000F" w:tentative="1">
      <w:start w:val="1"/>
      <w:numFmt w:val="decimal"/>
      <w:lvlText w:val="%4."/>
      <w:lvlJc w:val="left"/>
      <w:pPr>
        <w:tabs>
          <w:tab w:val="num" w:pos="2851"/>
        </w:tabs>
        <w:ind w:left="2851" w:hanging="360"/>
      </w:pPr>
    </w:lvl>
    <w:lvl w:ilvl="4" w:tplc="0C090019" w:tentative="1">
      <w:start w:val="1"/>
      <w:numFmt w:val="lowerLetter"/>
      <w:lvlText w:val="%5."/>
      <w:lvlJc w:val="left"/>
      <w:pPr>
        <w:tabs>
          <w:tab w:val="num" w:pos="3571"/>
        </w:tabs>
        <w:ind w:left="3571" w:hanging="360"/>
      </w:pPr>
    </w:lvl>
    <w:lvl w:ilvl="5" w:tplc="0C09001B" w:tentative="1">
      <w:start w:val="1"/>
      <w:numFmt w:val="lowerRoman"/>
      <w:lvlText w:val="%6."/>
      <w:lvlJc w:val="right"/>
      <w:pPr>
        <w:tabs>
          <w:tab w:val="num" w:pos="4291"/>
        </w:tabs>
        <w:ind w:left="4291" w:hanging="180"/>
      </w:pPr>
    </w:lvl>
    <w:lvl w:ilvl="6" w:tplc="0C09000F" w:tentative="1">
      <w:start w:val="1"/>
      <w:numFmt w:val="decimal"/>
      <w:lvlText w:val="%7."/>
      <w:lvlJc w:val="left"/>
      <w:pPr>
        <w:tabs>
          <w:tab w:val="num" w:pos="5011"/>
        </w:tabs>
        <w:ind w:left="5011" w:hanging="360"/>
      </w:pPr>
    </w:lvl>
    <w:lvl w:ilvl="7" w:tplc="0C090019" w:tentative="1">
      <w:start w:val="1"/>
      <w:numFmt w:val="lowerLetter"/>
      <w:lvlText w:val="%8."/>
      <w:lvlJc w:val="left"/>
      <w:pPr>
        <w:tabs>
          <w:tab w:val="num" w:pos="5731"/>
        </w:tabs>
        <w:ind w:left="5731" w:hanging="360"/>
      </w:pPr>
    </w:lvl>
    <w:lvl w:ilvl="8" w:tplc="0C09001B" w:tentative="1">
      <w:start w:val="1"/>
      <w:numFmt w:val="lowerRoman"/>
      <w:lvlText w:val="%9."/>
      <w:lvlJc w:val="right"/>
      <w:pPr>
        <w:tabs>
          <w:tab w:val="num" w:pos="6451"/>
        </w:tabs>
        <w:ind w:left="6451" w:hanging="180"/>
      </w:pPr>
    </w:lvl>
  </w:abstractNum>
  <w:abstractNum w:abstractNumId="24" w15:restartNumberingAfterBreak="0">
    <w:nsid w:val="28B97766"/>
    <w:multiLevelType w:val="hybridMultilevel"/>
    <w:tmpl w:val="14740C48"/>
    <w:lvl w:ilvl="0" w:tplc="AD74DDF0">
      <w:start w:val="1"/>
      <w:numFmt w:val="low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5" w15:restartNumberingAfterBreak="0">
    <w:nsid w:val="2AD60E7F"/>
    <w:multiLevelType w:val="hybridMultilevel"/>
    <w:tmpl w:val="1BBC47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D154514"/>
    <w:multiLevelType w:val="hybridMultilevel"/>
    <w:tmpl w:val="5CEAFCC6"/>
    <w:lvl w:ilvl="0" w:tplc="59A44F6C">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004434F"/>
    <w:multiLevelType w:val="hybridMultilevel"/>
    <w:tmpl w:val="3788EC60"/>
    <w:lvl w:ilvl="0" w:tplc="0AC691C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310B248C"/>
    <w:multiLevelType w:val="hybridMultilevel"/>
    <w:tmpl w:val="253E4760"/>
    <w:lvl w:ilvl="0" w:tplc="60C4D4E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4A00CDE"/>
    <w:multiLevelType w:val="hybridMultilevel"/>
    <w:tmpl w:val="F048AFA6"/>
    <w:lvl w:ilvl="0" w:tplc="053E99BA">
      <w:start w:val="1"/>
      <w:numFmt w:val="decimal"/>
      <w:lvlText w:val="%1"/>
      <w:lvlJc w:val="left"/>
      <w:pPr>
        <w:tabs>
          <w:tab w:val="num" w:pos="697"/>
        </w:tabs>
        <w:ind w:left="697" w:hanging="360"/>
      </w:pPr>
      <w:rPr>
        <w:rFonts w:hint="default"/>
      </w:rPr>
    </w:lvl>
    <w:lvl w:ilvl="1" w:tplc="F9105CFC">
      <w:start w:val="1"/>
      <w:numFmt w:val="lowerLetter"/>
      <w:lvlText w:val="(%2)"/>
      <w:lvlJc w:val="left"/>
      <w:pPr>
        <w:tabs>
          <w:tab w:val="num" w:pos="1507"/>
        </w:tabs>
        <w:ind w:left="1507" w:hanging="450"/>
      </w:pPr>
      <w:rPr>
        <w:rFonts w:hint="default"/>
      </w:r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30" w15:restartNumberingAfterBreak="0">
    <w:nsid w:val="39082E61"/>
    <w:multiLevelType w:val="hybridMultilevel"/>
    <w:tmpl w:val="F91C52D0"/>
    <w:lvl w:ilvl="0" w:tplc="0C09000F">
      <w:start w:val="1"/>
      <w:numFmt w:val="decimal"/>
      <w:lvlText w:val="%1."/>
      <w:lvlJc w:val="left"/>
      <w:pPr>
        <w:tabs>
          <w:tab w:val="num" w:pos="495"/>
        </w:tabs>
        <w:ind w:left="495" w:hanging="360"/>
      </w:pPr>
    </w:lvl>
    <w:lvl w:ilvl="1" w:tplc="0C090019" w:tentative="1">
      <w:start w:val="1"/>
      <w:numFmt w:val="lowerLetter"/>
      <w:lvlText w:val="%2."/>
      <w:lvlJc w:val="left"/>
      <w:pPr>
        <w:tabs>
          <w:tab w:val="num" w:pos="1215"/>
        </w:tabs>
        <w:ind w:left="1215" w:hanging="360"/>
      </w:pPr>
    </w:lvl>
    <w:lvl w:ilvl="2" w:tplc="0C09001B" w:tentative="1">
      <w:start w:val="1"/>
      <w:numFmt w:val="lowerRoman"/>
      <w:lvlText w:val="%3."/>
      <w:lvlJc w:val="right"/>
      <w:pPr>
        <w:tabs>
          <w:tab w:val="num" w:pos="1935"/>
        </w:tabs>
        <w:ind w:left="1935" w:hanging="180"/>
      </w:pPr>
    </w:lvl>
    <w:lvl w:ilvl="3" w:tplc="0C09000F" w:tentative="1">
      <w:start w:val="1"/>
      <w:numFmt w:val="decimal"/>
      <w:lvlText w:val="%4."/>
      <w:lvlJc w:val="left"/>
      <w:pPr>
        <w:tabs>
          <w:tab w:val="num" w:pos="2655"/>
        </w:tabs>
        <w:ind w:left="2655" w:hanging="360"/>
      </w:pPr>
    </w:lvl>
    <w:lvl w:ilvl="4" w:tplc="0C090019" w:tentative="1">
      <w:start w:val="1"/>
      <w:numFmt w:val="lowerLetter"/>
      <w:lvlText w:val="%5."/>
      <w:lvlJc w:val="left"/>
      <w:pPr>
        <w:tabs>
          <w:tab w:val="num" w:pos="3375"/>
        </w:tabs>
        <w:ind w:left="3375" w:hanging="360"/>
      </w:pPr>
    </w:lvl>
    <w:lvl w:ilvl="5" w:tplc="0C09001B" w:tentative="1">
      <w:start w:val="1"/>
      <w:numFmt w:val="lowerRoman"/>
      <w:lvlText w:val="%6."/>
      <w:lvlJc w:val="right"/>
      <w:pPr>
        <w:tabs>
          <w:tab w:val="num" w:pos="4095"/>
        </w:tabs>
        <w:ind w:left="4095" w:hanging="180"/>
      </w:pPr>
    </w:lvl>
    <w:lvl w:ilvl="6" w:tplc="0C09000F" w:tentative="1">
      <w:start w:val="1"/>
      <w:numFmt w:val="decimal"/>
      <w:lvlText w:val="%7."/>
      <w:lvlJc w:val="left"/>
      <w:pPr>
        <w:tabs>
          <w:tab w:val="num" w:pos="4815"/>
        </w:tabs>
        <w:ind w:left="4815" w:hanging="360"/>
      </w:pPr>
    </w:lvl>
    <w:lvl w:ilvl="7" w:tplc="0C090019" w:tentative="1">
      <w:start w:val="1"/>
      <w:numFmt w:val="lowerLetter"/>
      <w:lvlText w:val="%8."/>
      <w:lvlJc w:val="left"/>
      <w:pPr>
        <w:tabs>
          <w:tab w:val="num" w:pos="5535"/>
        </w:tabs>
        <w:ind w:left="5535" w:hanging="360"/>
      </w:pPr>
    </w:lvl>
    <w:lvl w:ilvl="8" w:tplc="0C09001B" w:tentative="1">
      <w:start w:val="1"/>
      <w:numFmt w:val="lowerRoman"/>
      <w:lvlText w:val="%9."/>
      <w:lvlJc w:val="right"/>
      <w:pPr>
        <w:tabs>
          <w:tab w:val="num" w:pos="6255"/>
        </w:tabs>
        <w:ind w:left="6255" w:hanging="180"/>
      </w:pPr>
    </w:lvl>
  </w:abstractNum>
  <w:abstractNum w:abstractNumId="31" w15:restartNumberingAfterBreak="0">
    <w:nsid w:val="39C507E6"/>
    <w:multiLevelType w:val="hybridMultilevel"/>
    <w:tmpl w:val="8E804DF2"/>
    <w:lvl w:ilvl="0" w:tplc="C2BC4124">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32" w15:restartNumberingAfterBreak="0">
    <w:nsid w:val="3C8916AF"/>
    <w:multiLevelType w:val="hybridMultilevel"/>
    <w:tmpl w:val="0BC004D8"/>
    <w:lvl w:ilvl="0" w:tplc="BE58BF44">
      <w:start w:val="1"/>
      <w:numFmt w:val="decimal"/>
      <w:lvlText w:val="(%1)"/>
      <w:lvlJc w:val="left"/>
      <w:pPr>
        <w:tabs>
          <w:tab w:val="num" w:pos="526"/>
        </w:tabs>
        <w:ind w:left="526" w:hanging="360"/>
      </w:pPr>
      <w:rPr>
        <w:rFonts w:hint="default"/>
      </w:rPr>
    </w:lvl>
    <w:lvl w:ilvl="1" w:tplc="0C090019" w:tentative="1">
      <w:start w:val="1"/>
      <w:numFmt w:val="lowerLetter"/>
      <w:lvlText w:val="%2."/>
      <w:lvlJc w:val="left"/>
      <w:pPr>
        <w:tabs>
          <w:tab w:val="num" w:pos="1246"/>
        </w:tabs>
        <w:ind w:left="1246" w:hanging="360"/>
      </w:pPr>
    </w:lvl>
    <w:lvl w:ilvl="2" w:tplc="0C09001B" w:tentative="1">
      <w:start w:val="1"/>
      <w:numFmt w:val="lowerRoman"/>
      <w:lvlText w:val="%3."/>
      <w:lvlJc w:val="right"/>
      <w:pPr>
        <w:tabs>
          <w:tab w:val="num" w:pos="1966"/>
        </w:tabs>
        <w:ind w:left="1966" w:hanging="180"/>
      </w:pPr>
    </w:lvl>
    <w:lvl w:ilvl="3" w:tplc="0C09000F" w:tentative="1">
      <w:start w:val="1"/>
      <w:numFmt w:val="decimal"/>
      <w:lvlText w:val="%4."/>
      <w:lvlJc w:val="left"/>
      <w:pPr>
        <w:tabs>
          <w:tab w:val="num" w:pos="2686"/>
        </w:tabs>
        <w:ind w:left="2686" w:hanging="360"/>
      </w:pPr>
    </w:lvl>
    <w:lvl w:ilvl="4" w:tplc="0C090019" w:tentative="1">
      <w:start w:val="1"/>
      <w:numFmt w:val="lowerLetter"/>
      <w:lvlText w:val="%5."/>
      <w:lvlJc w:val="left"/>
      <w:pPr>
        <w:tabs>
          <w:tab w:val="num" w:pos="3406"/>
        </w:tabs>
        <w:ind w:left="3406" w:hanging="360"/>
      </w:pPr>
    </w:lvl>
    <w:lvl w:ilvl="5" w:tplc="0C09001B" w:tentative="1">
      <w:start w:val="1"/>
      <w:numFmt w:val="lowerRoman"/>
      <w:lvlText w:val="%6."/>
      <w:lvlJc w:val="right"/>
      <w:pPr>
        <w:tabs>
          <w:tab w:val="num" w:pos="4126"/>
        </w:tabs>
        <w:ind w:left="4126" w:hanging="180"/>
      </w:pPr>
    </w:lvl>
    <w:lvl w:ilvl="6" w:tplc="0C09000F" w:tentative="1">
      <w:start w:val="1"/>
      <w:numFmt w:val="decimal"/>
      <w:lvlText w:val="%7."/>
      <w:lvlJc w:val="left"/>
      <w:pPr>
        <w:tabs>
          <w:tab w:val="num" w:pos="4846"/>
        </w:tabs>
        <w:ind w:left="4846" w:hanging="360"/>
      </w:pPr>
    </w:lvl>
    <w:lvl w:ilvl="7" w:tplc="0C090019" w:tentative="1">
      <w:start w:val="1"/>
      <w:numFmt w:val="lowerLetter"/>
      <w:lvlText w:val="%8."/>
      <w:lvlJc w:val="left"/>
      <w:pPr>
        <w:tabs>
          <w:tab w:val="num" w:pos="5566"/>
        </w:tabs>
        <w:ind w:left="5566" w:hanging="360"/>
      </w:pPr>
    </w:lvl>
    <w:lvl w:ilvl="8" w:tplc="0C09001B" w:tentative="1">
      <w:start w:val="1"/>
      <w:numFmt w:val="lowerRoman"/>
      <w:lvlText w:val="%9."/>
      <w:lvlJc w:val="right"/>
      <w:pPr>
        <w:tabs>
          <w:tab w:val="num" w:pos="6286"/>
        </w:tabs>
        <w:ind w:left="6286" w:hanging="180"/>
      </w:pPr>
    </w:lvl>
  </w:abstractNum>
  <w:abstractNum w:abstractNumId="33" w15:restartNumberingAfterBreak="0">
    <w:nsid w:val="3E5D29E0"/>
    <w:multiLevelType w:val="hybridMultilevel"/>
    <w:tmpl w:val="CA0CED94"/>
    <w:lvl w:ilvl="0" w:tplc="C5246DE0">
      <w:start w:val="5"/>
      <w:numFmt w:val="decimal"/>
      <w:lvlText w:val="%1"/>
      <w:lvlJc w:val="left"/>
      <w:pPr>
        <w:tabs>
          <w:tab w:val="num" w:pos="691"/>
        </w:tabs>
        <w:ind w:left="691" w:hanging="360"/>
      </w:pPr>
      <w:rPr>
        <w:rFonts w:hint="default"/>
      </w:rPr>
    </w:lvl>
    <w:lvl w:ilvl="1" w:tplc="0C090019" w:tentative="1">
      <w:start w:val="1"/>
      <w:numFmt w:val="lowerLetter"/>
      <w:lvlText w:val="%2."/>
      <w:lvlJc w:val="left"/>
      <w:pPr>
        <w:tabs>
          <w:tab w:val="num" w:pos="1411"/>
        </w:tabs>
        <w:ind w:left="1411" w:hanging="360"/>
      </w:pPr>
    </w:lvl>
    <w:lvl w:ilvl="2" w:tplc="0C09001B" w:tentative="1">
      <w:start w:val="1"/>
      <w:numFmt w:val="lowerRoman"/>
      <w:lvlText w:val="%3."/>
      <w:lvlJc w:val="right"/>
      <w:pPr>
        <w:tabs>
          <w:tab w:val="num" w:pos="2131"/>
        </w:tabs>
        <w:ind w:left="2131" w:hanging="180"/>
      </w:pPr>
    </w:lvl>
    <w:lvl w:ilvl="3" w:tplc="0C09000F" w:tentative="1">
      <w:start w:val="1"/>
      <w:numFmt w:val="decimal"/>
      <w:lvlText w:val="%4."/>
      <w:lvlJc w:val="left"/>
      <w:pPr>
        <w:tabs>
          <w:tab w:val="num" w:pos="2851"/>
        </w:tabs>
        <w:ind w:left="2851" w:hanging="360"/>
      </w:pPr>
    </w:lvl>
    <w:lvl w:ilvl="4" w:tplc="0C090019" w:tentative="1">
      <w:start w:val="1"/>
      <w:numFmt w:val="lowerLetter"/>
      <w:lvlText w:val="%5."/>
      <w:lvlJc w:val="left"/>
      <w:pPr>
        <w:tabs>
          <w:tab w:val="num" w:pos="3571"/>
        </w:tabs>
        <w:ind w:left="3571" w:hanging="360"/>
      </w:pPr>
    </w:lvl>
    <w:lvl w:ilvl="5" w:tplc="0C09001B" w:tentative="1">
      <w:start w:val="1"/>
      <w:numFmt w:val="lowerRoman"/>
      <w:lvlText w:val="%6."/>
      <w:lvlJc w:val="right"/>
      <w:pPr>
        <w:tabs>
          <w:tab w:val="num" w:pos="4291"/>
        </w:tabs>
        <w:ind w:left="4291" w:hanging="180"/>
      </w:pPr>
    </w:lvl>
    <w:lvl w:ilvl="6" w:tplc="0C09000F" w:tentative="1">
      <w:start w:val="1"/>
      <w:numFmt w:val="decimal"/>
      <w:lvlText w:val="%7."/>
      <w:lvlJc w:val="left"/>
      <w:pPr>
        <w:tabs>
          <w:tab w:val="num" w:pos="5011"/>
        </w:tabs>
        <w:ind w:left="5011" w:hanging="360"/>
      </w:pPr>
    </w:lvl>
    <w:lvl w:ilvl="7" w:tplc="0C090019" w:tentative="1">
      <w:start w:val="1"/>
      <w:numFmt w:val="lowerLetter"/>
      <w:lvlText w:val="%8."/>
      <w:lvlJc w:val="left"/>
      <w:pPr>
        <w:tabs>
          <w:tab w:val="num" w:pos="5731"/>
        </w:tabs>
        <w:ind w:left="5731" w:hanging="360"/>
      </w:pPr>
    </w:lvl>
    <w:lvl w:ilvl="8" w:tplc="0C09001B" w:tentative="1">
      <w:start w:val="1"/>
      <w:numFmt w:val="lowerRoman"/>
      <w:lvlText w:val="%9."/>
      <w:lvlJc w:val="right"/>
      <w:pPr>
        <w:tabs>
          <w:tab w:val="num" w:pos="6451"/>
        </w:tabs>
        <w:ind w:left="6451" w:hanging="180"/>
      </w:pPr>
    </w:lvl>
  </w:abstractNum>
  <w:abstractNum w:abstractNumId="34" w15:restartNumberingAfterBreak="0">
    <w:nsid w:val="473A43D8"/>
    <w:multiLevelType w:val="hybridMultilevel"/>
    <w:tmpl w:val="C49293D0"/>
    <w:lvl w:ilvl="0" w:tplc="64CC7D5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5" w15:restartNumberingAfterBreak="0">
    <w:nsid w:val="51C13157"/>
    <w:multiLevelType w:val="hybridMultilevel"/>
    <w:tmpl w:val="1DA8247E"/>
    <w:lvl w:ilvl="0" w:tplc="4C0CD760">
      <w:start w:val="1"/>
      <w:numFmt w:val="lowerLetter"/>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6" w15:restartNumberingAfterBreak="0">
    <w:nsid w:val="53774FDE"/>
    <w:multiLevelType w:val="hybridMultilevel"/>
    <w:tmpl w:val="02220BAC"/>
    <w:lvl w:ilvl="0" w:tplc="0409000F">
      <w:start w:val="1"/>
      <w:numFmt w:val="decimal"/>
      <w:lvlText w:val="%1."/>
      <w:lvlJc w:val="left"/>
      <w:pPr>
        <w:tabs>
          <w:tab w:val="num" w:pos="360"/>
        </w:tabs>
        <w:ind w:left="360" w:hanging="360"/>
      </w:pPr>
    </w:lvl>
    <w:lvl w:ilvl="1" w:tplc="405A1F5C">
      <w:start w:val="2"/>
      <w:numFmt w:val="lowerLetter"/>
      <w:lvlText w:val="(%2)"/>
      <w:lvlJc w:val="left"/>
      <w:pPr>
        <w:tabs>
          <w:tab w:val="num" w:pos="1155"/>
        </w:tabs>
        <w:ind w:left="1155" w:hanging="43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7F52A13"/>
    <w:multiLevelType w:val="hybridMultilevel"/>
    <w:tmpl w:val="BD0612FE"/>
    <w:lvl w:ilvl="0" w:tplc="D1C04482">
      <w:start w:val="5"/>
      <w:numFmt w:val="decimal"/>
      <w:lvlText w:val="%1"/>
      <w:lvlJc w:val="left"/>
      <w:pPr>
        <w:tabs>
          <w:tab w:val="num" w:pos="691"/>
        </w:tabs>
        <w:ind w:left="691" w:hanging="360"/>
      </w:pPr>
      <w:rPr>
        <w:rFonts w:hint="default"/>
      </w:rPr>
    </w:lvl>
    <w:lvl w:ilvl="1" w:tplc="0C090019" w:tentative="1">
      <w:start w:val="1"/>
      <w:numFmt w:val="lowerLetter"/>
      <w:lvlText w:val="%2."/>
      <w:lvlJc w:val="left"/>
      <w:pPr>
        <w:tabs>
          <w:tab w:val="num" w:pos="1411"/>
        </w:tabs>
        <w:ind w:left="1411" w:hanging="360"/>
      </w:pPr>
    </w:lvl>
    <w:lvl w:ilvl="2" w:tplc="0C09001B" w:tentative="1">
      <w:start w:val="1"/>
      <w:numFmt w:val="lowerRoman"/>
      <w:lvlText w:val="%3."/>
      <w:lvlJc w:val="right"/>
      <w:pPr>
        <w:tabs>
          <w:tab w:val="num" w:pos="2131"/>
        </w:tabs>
        <w:ind w:left="2131" w:hanging="180"/>
      </w:pPr>
    </w:lvl>
    <w:lvl w:ilvl="3" w:tplc="0C09000F" w:tentative="1">
      <w:start w:val="1"/>
      <w:numFmt w:val="decimal"/>
      <w:lvlText w:val="%4."/>
      <w:lvlJc w:val="left"/>
      <w:pPr>
        <w:tabs>
          <w:tab w:val="num" w:pos="2851"/>
        </w:tabs>
        <w:ind w:left="2851" w:hanging="360"/>
      </w:pPr>
    </w:lvl>
    <w:lvl w:ilvl="4" w:tplc="0C090019" w:tentative="1">
      <w:start w:val="1"/>
      <w:numFmt w:val="lowerLetter"/>
      <w:lvlText w:val="%5."/>
      <w:lvlJc w:val="left"/>
      <w:pPr>
        <w:tabs>
          <w:tab w:val="num" w:pos="3571"/>
        </w:tabs>
        <w:ind w:left="3571" w:hanging="360"/>
      </w:pPr>
    </w:lvl>
    <w:lvl w:ilvl="5" w:tplc="0C09001B" w:tentative="1">
      <w:start w:val="1"/>
      <w:numFmt w:val="lowerRoman"/>
      <w:lvlText w:val="%6."/>
      <w:lvlJc w:val="right"/>
      <w:pPr>
        <w:tabs>
          <w:tab w:val="num" w:pos="4291"/>
        </w:tabs>
        <w:ind w:left="4291" w:hanging="180"/>
      </w:pPr>
    </w:lvl>
    <w:lvl w:ilvl="6" w:tplc="0C09000F" w:tentative="1">
      <w:start w:val="1"/>
      <w:numFmt w:val="decimal"/>
      <w:lvlText w:val="%7."/>
      <w:lvlJc w:val="left"/>
      <w:pPr>
        <w:tabs>
          <w:tab w:val="num" w:pos="5011"/>
        </w:tabs>
        <w:ind w:left="5011" w:hanging="360"/>
      </w:pPr>
    </w:lvl>
    <w:lvl w:ilvl="7" w:tplc="0C090019" w:tentative="1">
      <w:start w:val="1"/>
      <w:numFmt w:val="lowerLetter"/>
      <w:lvlText w:val="%8."/>
      <w:lvlJc w:val="left"/>
      <w:pPr>
        <w:tabs>
          <w:tab w:val="num" w:pos="5731"/>
        </w:tabs>
        <w:ind w:left="5731" w:hanging="360"/>
      </w:pPr>
    </w:lvl>
    <w:lvl w:ilvl="8" w:tplc="0C09001B" w:tentative="1">
      <w:start w:val="1"/>
      <w:numFmt w:val="lowerRoman"/>
      <w:lvlText w:val="%9."/>
      <w:lvlJc w:val="right"/>
      <w:pPr>
        <w:tabs>
          <w:tab w:val="num" w:pos="6451"/>
        </w:tabs>
        <w:ind w:left="6451" w:hanging="180"/>
      </w:pPr>
    </w:lvl>
  </w:abstractNum>
  <w:abstractNum w:abstractNumId="38" w15:restartNumberingAfterBreak="0">
    <w:nsid w:val="5B0D529F"/>
    <w:multiLevelType w:val="hybridMultilevel"/>
    <w:tmpl w:val="ABC2DAD6"/>
    <w:lvl w:ilvl="0" w:tplc="49164C90">
      <w:start w:val="1"/>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39" w15:restartNumberingAfterBreak="0">
    <w:nsid w:val="5BC30CE2"/>
    <w:multiLevelType w:val="multilevel"/>
    <w:tmpl w:val="E54E79C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1DF728C"/>
    <w:multiLevelType w:val="hybridMultilevel"/>
    <w:tmpl w:val="D2FCB6F4"/>
    <w:lvl w:ilvl="0" w:tplc="DED2AAB0">
      <w:start w:val="4"/>
      <w:numFmt w:val="decimal"/>
      <w:lvlText w:val="%1"/>
      <w:lvlJc w:val="left"/>
      <w:pPr>
        <w:tabs>
          <w:tab w:val="num" w:pos="1095"/>
        </w:tabs>
        <w:ind w:left="1095" w:hanging="7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299662C"/>
    <w:multiLevelType w:val="hybridMultilevel"/>
    <w:tmpl w:val="91F019DC"/>
    <w:lvl w:ilvl="0" w:tplc="B374D82C">
      <w:start w:val="3"/>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42"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3" w15:restartNumberingAfterBreak="0">
    <w:nsid w:val="6E1E55C3"/>
    <w:multiLevelType w:val="hybridMultilevel"/>
    <w:tmpl w:val="FA6EEE30"/>
    <w:lvl w:ilvl="0" w:tplc="44F4B5D4">
      <w:start w:val="1"/>
      <w:numFmt w:val="decimal"/>
      <w:lvlText w:val="%1"/>
      <w:lvlJc w:val="left"/>
      <w:pPr>
        <w:tabs>
          <w:tab w:val="num" w:pos="697"/>
        </w:tabs>
        <w:ind w:left="697" w:hanging="360"/>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44" w15:restartNumberingAfterBreak="0">
    <w:nsid w:val="6F1B3790"/>
    <w:multiLevelType w:val="hybridMultilevel"/>
    <w:tmpl w:val="5E96258C"/>
    <w:lvl w:ilvl="0" w:tplc="C73CDDF4">
      <w:start w:val="5"/>
      <w:numFmt w:val="decimal"/>
      <w:lvlText w:val="%1"/>
      <w:lvlJc w:val="left"/>
      <w:pPr>
        <w:tabs>
          <w:tab w:val="num" w:pos="691"/>
        </w:tabs>
        <w:ind w:left="691" w:hanging="360"/>
      </w:pPr>
      <w:rPr>
        <w:rFonts w:hint="default"/>
      </w:rPr>
    </w:lvl>
    <w:lvl w:ilvl="1" w:tplc="0C090019" w:tentative="1">
      <w:start w:val="1"/>
      <w:numFmt w:val="lowerLetter"/>
      <w:lvlText w:val="%2."/>
      <w:lvlJc w:val="left"/>
      <w:pPr>
        <w:tabs>
          <w:tab w:val="num" w:pos="1411"/>
        </w:tabs>
        <w:ind w:left="1411" w:hanging="360"/>
      </w:pPr>
    </w:lvl>
    <w:lvl w:ilvl="2" w:tplc="0C09001B" w:tentative="1">
      <w:start w:val="1"/>
      <w:numFmt w:val="lowerRoman"/>
      <w:lvlText w:val="%3."/>
      <w:lvlJc w:val="right"/>
      <w:pPr>
        <w:tabs>
          <w:tab w:val="num" w:pos="2131"/>
        </w:tabs>
        <w:ind w:left="2131" w:hanging="180"/>
      </w:pPr>
    </w:lvl>
    <w:lvl w:ilvl="3" w:tplc="0C09000F" w:tentative="1">
      <w:start w:val="1"/>
      <w:numFmt w:val="decimal"/>
      <w:lvlText w:val="%4."/>
      <w:lvlJc w:val="left"/>
      <w:pPr>
        <w:tabs>
          <w:tab w:val="num" w:pos="2851"/>
        </w:tabs>
        <w:ind w:left="2851" w:hanging="360"/>
      </w:pPr>
    </w:lvl>
    <w:lvl w:ilvl="4" w:tplc="0C090019" w:tentative="1">
      <w:start w:val="1"/>
      <w:numFmt w:val="lowerLetter"/>
      <w:lvlText w:val="%5."/>
      <w:lvlJc w:val="left"/>
      <w:pPr>
        <w:tabs>
          <w:tab w:val="num" w:pos="3571"/>
        </w:tabs>
        <w:ind w:left="3571" w:hanging="360"/>
      </w:pPr>
    </w:lvl>
    <w:lvl w:ilvl="5" w:tplc="0C09001B" w:tentative="1">
      <w:start w:val="1"/>
      <w:numFmt w:val="lowerRoman"/>
      <w:lvlText w:val="%6."/>
      <w:lvlJc w:val="right"/>
      <w:pPr>
        <w:tabs>
          <w:tab w:val="num" w:pos="4291"/>
        </w:tabs>
        <w:ind w:left="4291" w:hanging="180"/>
      </w:pPr>
    </w:lvl>
    <w:lvl w:ilvl="6" w:tplc="0C09000F" w:tentative="1">
      <w:start w:val="1"/>
      <w:numFmt w:val="decimal"/>
      <w:lvlText w:val="%7."/>
      <w:lvlJc w:val="left"/>
      <w:pPr>
        <w:tabs>
          <w:tab w:val="num" w:pos="5011"/>
        </w:tabs>
        <w:ind w:left="5011" w:hanging="360"/>
      </w:pPr>
    </w:lvl>
    <w:lvl w:ilvl="7" w:tplc="0C090019" w:tentative="1">
      <w:start w:val="1"/>
      <w:numFmt w:val="lowerLetter"/>
      <w:lvlText w:val="%8."/>
      <w:lvlJc w:val="left"/>
      <w:pPr>
        <w:tabs>
          <w:tab w:val="num" w:pos="5731"/>
        </w:tabs>
        <w:ind w:left="5731" w:hanging="360"/>
      </w:pPr>
    </w:lvl>
    <w:lvl w:ilvl="8" w:tplc="0C09001B" w:tentative="1">
      <w:start w:val="1"/>
      <w:numFmt w:val="lowerRoman"/>
      <w:lvlText w:val="%9."/>
      <w:lvlJc w:val="right"/>
      <w:pPr>
        <w:tabs>
          <w:tab w:val="num" w:pos="6451"/>
        </w:tabs>
        <w:ind w:left="6451" w:hanging="180"/>
      </w:pPr>
    </w:lvl>
  </w:abstractNum>
  <w:abstractNum w:abstractNumId="45" w15:restartNumberingAfterBreak="0">
    <w:nsid w:val="71D0153E"/>
    <w:multiLevelType w:val="hybridMultilevel"/>
    <w:tmpl w:val="4B8E0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4F3D02"/>
    <w:multiLevelType w:val="hybridMultilevel"/>
    <w:tmpl w:val="184CA374"/>
    <w:lvl w:ilvl="0" w:tplc="AD82CEF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4E3721C"/>
    <w:multiLevelType w:val="hybridMultilevel"/>
    <w:tmpl w:val="EEC0F1FA"/>
    <w:lvl w:ilvl="0" w:tplc="01EE4EDE">
      <w:start w:val="3"/>
      <w:numFmt w:val="lowerLetter"/>
      <w:lvlText w:val="(%1)"/>
      <w:lvlJc w:val="left"/>
      <w:pPr>
        <w:tabs>
          <w:tab w:val="num" w:pos="1275"/>
        </w:tabs>
        <w:ind w:left="1275" w:hanging="420"/>
      </w:pPr>
      <w:rPr>
        <w:rFonts w:hint="default"/>
      </w:rPr>
    </w:lvl>
    <w:lvl w:ilvl="1" w:tplc="AAD40046">
      <w:start w:val="3"/>
      <w:numFmt w:val="lowerRoman"/>
      <w:lvlText w:val="(%2)"/>
      <w:lvlJc w:val="left"/>
      <w:pPr>
        <w:tabs>
          <w:tab w:val="num" w:pos="2295"/>
        </w:tabs>
        <w:ind w:left="2295" w:hanging="720"/>
      </w:pPr>
      <w:rPr>
        <w:rFonts w:hint="default"/>
      </w:r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48" w15:restartNumberingAfterBreak="0">
    <w:nsid w:val="7C355CE0"/>
    <w:multiLevelType w:val="hybridMultilevel"/>
    <w:tmpl w:val="986CD014"/>
    <w:lvl w:ilvl="0" w:tplc="AD74DDF0">
      <w:start w:val="1"/>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EB7D3F"/>
    <w:multiLevelType w:val="hybridMultilevel"/>
    <w:tmpl w:val="935A6D76"/>
    <w:lvl w:ilvl="0" w:tplc="4C62E032">
      <w:start w:val="1"/>
      <w:numFmt w:val="decimal"/>
      <w:lvlText w:val="%1"/>
      <w:lvlJc w:val="left"/>
      <w:pPr>
        <w:tabs>
          <w:tab w:val="num" w:pos="691"/>
        </w:tabs>
        <w:ind w:left="691" w:hanging="360"/>
      </w:pPr>
      <w:rPr>
        <w:rFonts w:hint="default"/>
      </w:rPr>
    </w:lvl>
    <w:lvl w:ilvl="1" w:tplc="0C090019" w:tentative="1">
      <w:start w:val="1"/>
      <w:numFmt w:val="lowerLetter"/>
      <w:lvlText w:val="%2."/>
      <w:lvlJc w:val="left"/>
      <w:pPr>
        <w:tabs>
          <w:tab w:val="num" w:pos="1411"/>
        </w:tabs>
        <w:ind w:left="1411" w:hanging="360"/>
      </w:pPr>
    </w:lvl>
    <w:lvl w:ilvl="2" w:tplc="0C09001B" w:tentative="1">
      <w:start w:val="1"/>
      <w:numFmt w:val="lowerRoman"/>
      <w:lvlText w:val="%3."/>
      <w:lvlJc w:val="right"/>
      <w:pPr>
        <w:tabs>
          <w:tab w:val="num" w:pos="2131"/>
        </w:tabs>
        <w:ind w:left="2131" w:hanging="180"/>
      </w:pPr>
    </w:lvl>
    <w:lvl w:ilvl="3" w:tplc="0C09000F" w:tentative="1">
      <w:start w:val="1"/>
      <w:numFmt w:val="decimal"/>
      <w:lvlText w:val="%4."/>
      <w:lvlJc w:val="left"/>
      <w:pPr>
        <w:tabs>
          <w:tab w:val="num" w:pos="2851"/>
        </w:tabs>
        <w:ind w:left="2851" w:hanging="360"/>
      </w:pPr>
    </w:lvl>
    <w:lvl w:ilvl="4" w:tplc="0C090019" w:tentative="1">
      <w:start w:val="1"/>
      <w:numFmt w:val="lowerLetter"/>
      <w:lvlText w:val="%5."/>
      <w:lvlJc w:val="left"/>
      <w:pPr>
        <w:tabs>
          <w:tab w:val="num" w:pos="3571"/>
        </w:tabs>
        <w:ind w:left="3571" w:hanging="360"/>
      </w:pPr>
    </w:lvl>
    <w:lvl w:ilvl="5" w:tplc="0C09001B" w:tentative="1">
      <w:start w:val="1"/>
      <w:numFmt w:val="lowerRoman"/>
      <w:lvlText w:val="%6."/>
      <w:lvlJc w:val="right"/>
      <w:pPr>
        <w:tabs>
          <w:tab w:val="num" w:pos="4291"/>
        </w:tabs>
        <w:ind w:left="4291" w:hanging="180"/>
      </w:pPr>
    </w:lvl>
    <w:lvl w:ilvl="6" w:tplc="0C09000F" w:tentative="1">
      <w:start w:val="1"/>
      <w:numFmt w:val="decimal"/>
      <w:lvlText w:val="%7."/>
      <w:lvlJc w:val="left"/>
      <w:pPr>
        <w:tabs>
          <w:tab w:val="num" w:pos="5011"/>
        </w:tabs>
        <w:ind w:left="5011" w:hanging="360"/>
      </w:pPr>
    </w:lvl>
    <w:lvl w:ilvl="7" w:tplc="0C090019" w:tentative="1">
      <w:start w:val="1"/>
      <w:numFmt w:val="lowerLetter"/>
      <w:lvlText w:val="%8."/>
      <w:lvlJc w:val="left"/>
      <w:pPr>
        <w:tabs>
          <w:tab w:val="num" w:pos="5731"/>
        </w:tabs>
        <w:ind w:left="5731" w:hanging="360"/>
      </w:pPr>
    </w:lvl>
    <w:lvl w:ilvl="8" w:tplc="0C09001B" w:tentative="1">
      <w:start w:val="1"/>
      <w:numFmt w:val="lowerRoman"/>
      <w:lvlText w:val="%9."/>
      <w:lvlJc w:val="right"/>
      <w:pPr>
        <w:tabs>
          <w:tab w:val="num" w:pos="6451"/>
        </w:tabs>
        <w:ind w:left="645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45"/>
  </w:num>
  <w:num w:numId="13">
    <w:abstractNumId w:val="20"/>
  </w:num>
  <w:num w:numId="14">
    <w:abstractNumId w:val="19"/>
  </w:num>
  <w:num w:numId="15">
    <w:abstractNumId w:val="47"/>
  </w:num>
  <w:num w:numId="16">
    <w:abstractNumId w:val="41"/>
  </w:num>
  <w:num w:numId="17">
    <w:abstractNumId w:val="17"/>
  </w:num>
  <w:num w:numId="18">
    <w:abstractNumId w:val="42"/>
  </w:num>
  <w:num w:numId="19">
    <w:abstractNumId w:val="12"/>
  </w:num>
  <w:num w:numId="20">
    <w:abstractNumId w:val="15"/>
  </w:num>
  <w:num w:numId="21">
    <w:abstractNumId w:val="36"/>
  </w:num>
  <w:num w:numId="22">
    <w:abstractNumId w:val="24"/>
  </w:num>
  <w:num w:numId="23">
    <w:abstractNumId w:val="48"/>
  </w:num>
  <w:num w:numId="24">
    <w:abstractNumId w:val="11"/>
  </w:num>
  <w:num w:numId="25">
    <w:abstractNumId w:val="16"/>
  </w:num>
  <w:num w:numId="26">
    <w:abstractNumId w:val="46"/>
  </w:num>
  <w:num w:numId="27">
    <w:abstractNumId w:val="10"/>
  </w:num>
  <w:num w:numId="28">
    <w:abstractNumId w:val="28"/>
  </w:num>
  <w:num w:numId="29">
    <w:abstractNumId w:val="40"/>
  </w:num>
  <w:num w:numId="30">
    <w:abstractNumId w:val="26"/>
  </w:num>
  <w:num w:numId="31">
    <w:abstractNumId w:val="22"/>
  </w:num>
  <w:num w:numId="32">
    <w:abstractNumId w:val="14"/>
  </w:num>
  <w:num w:numId="33">
    <w:abstractNumId w:val="43"/>
  </w:num>
  <w:num w:numId="34">
    <w:abstractNumId w:val="29"/>
  </w:num>
  <w:num w:numId="35">
    <w:abstractNumId w:val="31"/>
  </w:num>
  <w:num w:numId="36">
    <w:abstractNumId w:val="32"/>
  </w:num>
  <w:num w:numId="37">
    <w:abstractNumId w:val="13"/>
  </w:num>
  <w:num w:numId="38">
    <w:abstractNumId w:val="49"/>
  </w:num>
  <w:num w:numId="39">
    <w:abstractNumId w:val="23"/>
  </w:num>
  <w:num w:numId="40">
    <w:abstractNumId w:val="37"/>
  </w:num>
  <w:num w:numId="41">
    <w:abstractNumId w:val="30"/>
  </w:num>
  <w:num w:numId="42">
    <w:abstractNumId w:val="34"/>
  </w:num>
  <w:num w:numId="43">
    <w:abstractNumId w:val="39"/>
  </w:num>
  <w:num w:numId="44">
    <w:abstractNumId w:val="33"/>
  </w:num>
  <w:num w:numId="45">
    <w:abstractNumId w:val="44"/>
  </w:num>
  <w:num w:numId="46">
    <w:abstractNumId w:val="18"/>
  </w:num>
  <w:num w:numId="47">
    <w:abstractNumId w:val="38"/>
  </w:num>
  <w:num w:numId="48">
    <w:abstractNumId w:val="21"/>
  </w:num>
  <w:num w:numId="49">
    <w:abstractNumId w:val="27"/>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5" w:nlCheck="1" w:checkStyle="1"/>
  <w:activeWritingStyle w:appName="MSWord" w:lang="en-GB" w:vendorID="64" w:dllVersion="5" w:nlCheck="1" w:checkStyle="1"/>
  <w:activeWritingStyle w:appName="MSWord" w:lang="en-US" w:vendorID="64" w:dllVersion="5" w:nlCheck="1" w:checkStyle="1"/>
  <w:activeWritingStyle w:appName="MSWord" w:lang="en-AU" w:vendorID="64" w:dllVersion="0" w:nlCheck="1" w:checkStyle="0"/>
  <w:activeWritingStyle w:appName="MSWord" w:lang="en-GB"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C1B"/>
    <w:rsid w:val="00000C3A"/>
    <w:rsid w:val="00001E41"/>
    <w:rsid w:val="00002852"/>
    <w:rsid w:val="00002E09"/>
    <w:rsid w:val="00003E7A"/>
    <w:rsid w:val="00005EFD"/>
    <w:rsid w:val="00011726"/>
    <w:rsid w:val="000118E7"/>
    <w:rsid w:val="00012492"/>
    <w:rsid w:val="0001274B"/>
    <w:rsid w:val="00014110"/>
    <w:rsid w:val="00014E08"/>
    <w:rsid w:val="000160E0"/>
    <w:rsid w:val="00016C56"/>
    <w:rsid w:val="00017F4A"/>
    <w:rsid w:val="00020C61"/>
    <w:rsid w:val="00021B33"/>
    <w:rsid w:val="00021F93"/>
    <w:rsid w:val="0002242B"/>
    <w:rsid w:val="0002254E"/>
    <w:rsid w:val="00024E47"/>
    <w:rsid w:val="000251D8"/>
    <w:rsid w:val="000263F5"/>
    <w:rsid w:val="00026F6A"/>
    <w:rsid w:val="00030C23"/>
    <w:rsid w:val="000319D4"/>
    <w:rsid w:val="000421E0"/>
    <w:rsid w:val="00042F77"/>
    <w:rsid w:val="000449E5"/>
    <w:rsid w:val="00047078"/>
    <w:rsid w:val="0005016D"/>
    <w:rsid w:val="000515E2"/>
    <w:rsid w:val="00051816"/>
    <w:rsid w:val="00053F2C"/>
    <w:rsid w:val="00055198"/>
    <w:rsid w:val="000572D5"/>
    <w:rsid w:val="0006170D"/>
    <w:rsid w:val="000628D6"/>
    <w:rsid w:val="00063BC4"/>
    <w:rsid w:val="000654A1"/>
    <w:rsid w:val="00065A20"/>
    <w:rsid w:val="00065A6B"/>
    <w:rsid w:val="00067612"/>
    <w:rsid w:val="00067968"/>
    <w:rsid w:val="00071A83"/>
    <w:rsid w:val="00072DC7"/>
    <w:rsid w:val="000750ED"/>
    <w:rsid w:val="00076108"/>
    <w:rsid w:val="00084A6D"/>
    <w:rsid w:val="00086149"/>
    <w:rsid w:val="000861D9"/>
    <w:rsid w:val="000868BC"/>
    <w:rsid w:val="00086F45"/>
    <w:rsid w:val="00087027"/>
    <w:rsid w:val="0008797E"/>
    <w:rsid w:val="00091C0A"/>
    <w:rsid w:val="000922D7"/>
    <w:rsid w:val="00094BBC"/>
    <w:rsid w:val="00095BD2"/>
    <w:rsid w:val="000A16A0"/>
    <w:rsid w:val="000A1C05"/>
    <w:rsid w:val="000A5BD9"/>
    <w:rsid w:val="000A683D"/>
    <w:rsid w:val="000A70E7"/>
    <w:rsid w:val="000A78D6"/>
    <w:rsid w:val="000B17FB"/>
    <w:rsid w:val="000B1A96"/>
    <w:rsid w:val="000B26EC"/>
    <w:rsid w:val="000B2D2D"/>
    <w:rsid w:val="000B349D"/>
    <w:rsid w:val="000B486B"/>
    <w:rsid w:val="000B4BA0"/>
    <w:rsid w:val="000B4DB3"/>
    <w:rsid w:val="000B603C"/>
    <w:rsid w:val="000B67BF"/>
    <w:rsid w:val="000C00B0"/>
    <w:rsid w:val="000C0276"/>
    <w:rsid w:val="000C13F9"/>
    <w:rsid w:val="000C29E4"/>
    <w:rsid w:val="000C37AB"/>
    <w:rsid w:val="000C461D"/>
    <w:rsid w:val="000C4A28"/>
    <w:rsid w:val="000C7B17"/>
    <w:rsid w:val="000D05A9"/>
    <w:rsid w:val="000D22D9"/>
    <w:rsid w:val="000D2619"/>
    <w:rsid w:val="000D4680"/>
    <w:rsid w:val="000D5366"/>
    <w:rsid w:val="000E11ED"/>
    <w:rsid w:val="000E4B18"/>
    <w:rsid w:val="000E6153"/>
    <w:rsid w:val="000E6866"/>
    <w:rsid w:val="000F1E20"/>
    <w:rsid w:val="000F4691"/>
    <w:rsid w:val="000F6EDF"/>
    <w:rsid w:val="000F77DA"/>
    <w:rsid w:val="0010016F"/>
    <w:rsid w:val="001005B9"/>
    <w:rsid w:val="00101A36"/>
    <w:rsid w:val="00105E8B"/>
    <w:rsid w:val="0010641B"/>
    <w:rsid w:val="00110439"/>
    <w:rsid w:val="001164E6"/>
    <w:rsid w:val="00117595"/>
    <w:rsid w:val="00120035"/>
    <w:rsid w:val="001207C9"/>
    <w:rsid w:val="00120BCB"/>
    <w:rsid w:val="00122E4F"/>
    <w:rsid w:val="00123376"/>
    <w:rsid w:val="001242EC"/>
    <w:rsid w:val="0012652F"/>
    <w:rsid w:val="001300B3"/>
    <w:rsid w:val="001309F9"/>
    <w:rsid w:val="00131DF0"/>
    <w:rsid w:val="001378B0"/>
    <w:rsid w:val="00142BD4"/>
    <w:rsid w:val="0014408C"/>
    <w:rsid w:val="0014445B"/>
    <w:rsid w:val="001444E6"/>
    <w:rsid w:val="001447EB"/>
    <w:rsid w:val="0014553D"/>
    <w:rsid w:val="001502B0"/>
    <w:rsid w:val="00150F1B"/>
    <w:rsid w:val="001552E5"/>
    <w:rsid w:val="00155F33"/>
    <w:rsid w:val="00156051"/>
    <w:rsid w:val="001562B2"/>
    <w:rsid w:val="00156CEF"/>
    <w:rsid w:val="0016000F"/>
    <w:rsid w:val="001612AF"/>
    <w:rsid w:val="00163894"/>
    <w:rsid w:val="00164FC7"/>
    <w:rsid w:val="00167E3F"/>
    <w:rsid w:val="00167FA3"/>
    <w:rsid w:val="00170E9A"/>
    <w:rsid w:val="001714CC"/>
    <w:rsid w:val="0017351C"/>
    <w:rsid w:val="001756C4"/>
    <w:rsid w:val="00175F69"/>
    <w:rsid w:val="00176822"/>
    <w:rsid w:val="00177992"/>
    <w:rsid w:val="00177A9D"/>
    <w:rsid w:val="00184437"/>
    <w:rsid w:val="0018503D"/>
    <w:rsid w:val="00185FDB"/>
    <w:rsid w:val="00186F4C"/>
    <w:rsid w:val="00191537"/>
    <w:rsid w:val="001928AC"/>
    <w:rsid w:val="001939B1"/>
    <w:rsid w:val="001951B0"/>
    <w:rsid w:val="00195240"/>
    <w:rsid w:val="001952B2"/>
    <w:rsid w:val="001955D3"/>
    <w:rsid w:val="00197209"/>
    <w:rsid w:val="001976A1"/>
    <w:rsid w:val="001A076C"/>
    <w:rsid w:val="001A198E"/>
    <w:rsid w:val="001A49C8"/>
    <w:rsid w:val="001B0C58"/>
    <w:rsid w:val="001B10C7"/>
    <w:rsid w:val="001B20F5"/>
    <w:rsid w:val="001B6688"/>
    <w:rsid w:val="001B6D07"/>
    <w:rsid w:val="001B7152"/>
    <w:rsid w:val="001C11A7"/>
    <w:rsid w:val="001C19D0"/>
    <w:rsid w:val="001C3CCC"/>
    <w:rsid w:val="001C61E1"/>
    <w:rsid w:val="001C64F0"/>
    <w:rsid w:val="001C69EB"/>
    <w:rsid w:val="001D0226"/>
    <w:rsid w:val="001D12C1"/>
    <w:rsid w:val="001D1626"/>
    <w:rsid w:val="001D25B7"/>
    <w:rsid w:val="001D3241"/>
    <w:rsid w:val="001D3597"/>
    <w:rsid w:val="001D452D"/>
    <w:rsid w:val="001D4674"/>
    <w:rsid w:val="001D58D2"/>
    <w:rsid w:val="001D6807"/>
    <w:rsid w:val="001D779A"/>
    <w:rsid w:val="001D7E16"/>
    <w:rsid w:val="001E0399"/>
    <w:rsid w:val="001E090F"/>
    <w:rsid w:val="001E2191"/>
    <w:rsid w:val="001E2CE0"/>
    <w:rsid w:val="001E2F9F"/>
    <w:rsid w:val="001E53A6"/>
    <w:rsid w:val="001E55F8"/>
    <w:rsid w:val="001E7CB0"/>
    <w:rsid w:val="001F0234"/>
    <w:rsid w:val="001F07F6"/>
    <w:rsid w:val="001F0A64"/>
    <w:rsid w:val="001F63F6"/>
    <w:rsid w:val="00200209"/>
    <w:rsid w:val="00200B83"/>
    <w:rsid w:val="00201D7B"/>
    <w:rsid w:val="00204A4B"/>
    <w:rsid w:val="00207DE0"/>
    <w:rsid w:val="00211C87"/>
    <w:rsid w:val="00211E7F"/>
    <w:rsid w:val="00214BD7"/>
    <w:rsid w:val="00216357"/>
    <w:rsid w:val="0022000C"/>
    <w:rsid w:val="0022013A"/>
    <w:rsid w:val="002217B9"/>
    <w:rsid w:val="00221CF0"/>
    <w:rsid w:val="00222314"/>
    <w:rsid w:val="002224BD"/>
    <w:rsid w:val="00224208"/>
    <w:rsid w:val="00224B4E"/>
    <w:rsid w:val="002251FA"/>
    <w:rsid w:val="00225AB9"/>
    <w:rsid w:val="00226268"/>
    <w:rsid w:val="00226F71"/>
    <w:rsid w:val="002273B4"/>
    <w:rsid w:val="002343C9"/>
    <w:rsid w:val="002372C2"/>
    <w:rsid w:val="002422BC"/>
    <w:rsid w:val="00243373"/>
    <w:rsid w:val="00244E6D"/>
    <w:rsid w:val="00246400"/>
    <w:rsid w:val="00253B3B"/>
    <w:rsid w:val="00254523"/>
    <w:rsid w:val="002573F5"/>
    <w:rsid w:val="00257B7A"/>
    <w:rsid w:val="00261D89"/>
    <w:rsid w:val="00264535"/>
    <w:rsid w:val="0026477E"/>
    <w:rsid w:val="0026512E"/>
    <w:rsid w:val="0026725E"/>
    <w:rsid w:val="00267371"/>
    <w:rsid w:val="00267D96"/>
    <w:rsid w:val="00267FD7"/>
    <w:rsid w:val="00270272"/>
    <w:rsid w:val="00271071"/>
    <w:rsid w:val="0027164E"/>
    <w:rsid w:val="00271C3A"/>
    <w:rsid w:val="00271CEB"/>
    <w:rsid w:val="002734B5"/>
    <w:rsid w:val="002752C5"/>
    <w:rsid w:val="002752E4"/>
    <w:rsid w:val="00275B08"/>
    <w:rsid w:val="00283876"/>
    <w:rsid w:val="00283B88"/>
    <w:rsid w:val="00284244"/>
    <w:rsid w:val="002843DB"/>
    <w:rsid w:val="00285888"/>
    <w:rsid w:val="00285AB2"/>
    <w:rsid w:val="00285ACB"/>
    <w:rsid w:val="00291027"/>
    <w:rsid w:val="00293009"/>
    <w:rsid w:val="00293C30"/>
    <w:rsid w:val="00294D63"/>
    <w:rsid w:val="00295264"/>
    <w:rsid w:val="002965B1"/>
    <w:rsid w:val="002A03BD"/>
    <w:rsid w:val="002A0B54"/>
    <w:rsid w:val="002A1F45"/>
    <w:rsid w:val="002A2354"/>
    <w:rsid w:val="002A33BB"/>
    <w:rsid w:val="002A3979"/>
    <w:rsid w:val="002A4CD1"/>
    <w:rsid w:val="002A597F"/>
    <w:rsid w:val="002A5DE7"/>
    <w:rsid w:val="002A6B3E"/>
    <w:rsid w:val="002B10D5"/>
    <w:rsid w:val="002B2E7D"/>
    <w:rsid w:val="002B2FEE"/>
    <w:rsid w:val="002B3FAA"/>
    <w:rsid w:val="002B4509"/>
    <w:rsid w:val="002B4988"/>
    <w:rsid w:val="002B7ACA"/>
    <w:rsid w:val="002C0489"/>
    <w:rsid w:val="002C059A"/>
    <w:rsid w:val="002C11B6"/>
    <w:rsid w:val="002C1786"/>
    <w:rsid w:val="002C2EAD"/>
    <w:rsid w:val="002C67A5"/>
    <w:rsid w:val="002C7449"/>
    <w:rsid w:val="002C7516"/>
    <w:rsid w:val="002C7623"/>
    <w:rsid w:val="002D2DE1"/>
    <w:rsid w:val="002D464D"/>
    <w:rsid w:val="002D5044"/>
    <w:rsid w:val="002D5243"/>
    <w:rsid w:val="002D641D"/>
    <w:rsid w:val="002D6D38"/>
    <w:rsid w:val="002D72FC"/>
    <w:rsid w:val="002E042A"/>
    <w:rsid w:val="002E0B0C"/>
    <w:rsid w:val="002E2E20"/>
    <w:rsid w:val="002E4F61"/>
    <w:rsid w:val="002E6A57"/>
    <w:rsid w:val="002E7236"/>
    <w:rsid w:val="002E7778"/>
    <w:rsid w:val="002F21E2"/>
    <w:rsid w:val="002F2803"/>
    <w:rsid w:val="002F2F1A"/>
    <w:rsid w:val="002F367E"/>
    <w:rsid w:val="002F42CA"/>
    <w:rsid w:val="002F5B0F"/>
    <w:rsid w:val="002F70EF"/>
    <w:rsid w:val="0030132D"/>
    <w:rsid w:val="00306E90"/>
    <w:rsid w:val="003104DF"/>
    <w:rsid w:val="0031253B"/>
    <w:rsid w:val="00312DB3"/>
    <w:rsid w:val="00313320"/>
    <w:rsid w:val="00313A05"/>
    <w:rsid w:val="00314523"/>
    <w:rsid w:val="003160D7"/>
    <w:rsid w:val="00321A6E"/>
    <w:rsid w:val="00323136"/>
    <w:rsid w:val="0032455F"/>
    <w:rsid w:val="0032460A"/>
    <w:rsid w:val="003252E9"/>
    <w:rsid w:val="00325986"/>
    <w:rsid w:val="003271F8"/>
    <w:rsid w:val="003272A8"/>
    <w:rsid w:val="00327ED8"/>
    <w:rsid w:val="00332876"/>
    <w:rsid w:val="00333228"/>
    <w:rsid w:val="0033358A"/>
    <w:rsid w:val="00333D90"/>
    <w:rsid w:val="00337122"/>
    <w:rsid w:val="00341457"/>
    <w:rsid w:val="00341602"/>
    <w:rsid w:val="003425BD"/>
    <w:rsid w:val="0034289E"/>
    <w:rsid w:val="00344523"/>
    <w:rsid w:val="00344DFE"/>
    <w:rsid w:val="0034515D"/>
    <w:rsid w:val="00346841"/>
    <w:rsid w:val="003501BA"/>
    <w:rsid w:val="003519F0"/>
    <w:rsid w:val="00351F13"/>
    <w:rsid w:val="00352B4A"/>
    <w:rsid w:val="003543F1"/>
    <w:rsid w:val="0035481F"/>
    <w:rsid w:val="00360376"/>
    <w:rsid w:val="003608A2"/>
    <w:rsid w:val="00361A4A"/>
    <w:rsid w:val="00363DE1"/>
    <w:rsid w:val="0036404E"/>
    <w:rsid w:val="003674C2"/>
    <w:rsid w:val="003718DF"/>
    <w:rsid w:val="003741F3"/>
    <w:rsid w:val="00374BF1"/>
    <w:rsid w:val="00374C2C"/>
    <w:rsid w:val="0037592E"/>
    <w:rsid w:val="003759CB"/>
    <w:rsid w:val="00376D65"/>
    <w:rsid w:val="00380029"/>
    <w:rsid w:val="00384A55"/>
    <w:rsid w:val="003858BD"/>
    <w:rsid w:val="003903D4"/>
    <w:rsid w:val="00391D2D"/>
    <w:rsid w:val="00391DE0"/>
    <w:rsid w:val="00392885"/>
    <w:rsid w:val="00392B44"/>
    <w:rsid w:val="00396906"/>
    <w:rsid w:val="00397223"/>
    <w:rsid w:val="003A1445"/>
    <w:rsid w:val="003A192C"/>
    <w:rsid w:val="003A2AAC"/>
    <w:rsid w:val="003A2B76"/>
    <w:rsid w:val="003A5F12"/>
    <w:rsid w:val="003A707B"/>
    <w:rsid w:val="003A733C"/>
    <w:rsid w:val="003A7555"/>
    <w:rsid w:val="003B01F7"/>
    <w:rsid w:val="003B024E"/>
    <w:rsid w:val="003B17E1"/>
    <w:rsid w:val="003B1EAD"/>
    <w:rsid w:val="003B4564"/>
    <w:rsid w:val="003B6E27"/>
    <w:rsid w:val="003B7947"/>
    <w:rsid w:val="003C30CD"/>
    <w:rsid w:val="003C3CF7"/>
    <w:rsid w:val="003C457D"/>
    <w:rsid w:val="003C5648"/>
    <w:rsid w:val="003C60CB"/>
    <w:rsid w:val="003C7512"/>
    <w:rsid w:val="003D033B"/>
    <w:rsid w:val="003D15B6"/>
    <w:rsid w:val="003E0435"/>
    <w:rsid w:val="003E0879"/>
    <w:rsid w:val="003E0F59"/>
    <w:rsid w:val="003E1721"/>
    <w:rsid w:val="003E1ECE"/>
    <w:rsid w:val="003E2AEC"/>
    <w:rsid w:val="003E5566"/>
    <w:rsid w:val="003E5D4D"/>
    <w:rsid w:val="003F04BC"/>
    <w:rsid w:val="003F5238"/>
    <w:rsid w:val="00401F4B"/>
    <w:rsid w:val="00404711"/>
    <w:rsid w:val="0040672E"/>
    <w:rsid w:val="00406A1F"/>
    <w:rsid w:val="00412204"/>
    <w:rsid w:val="00417CA0"/>
    <w:rsid w:val="00421C9F"/>
    <w:rsid w:val="00421D9F"/>
    <w:rsid w:val="004237F7"/>
    <w:rsid w:val="0042522D"/>
    <w:rsid w:val="00426671"/>
    <w:rsid w:val="00426833"/>
    <w:rsid w:val="00426C29"/>
    <w:rsid w:val="00427451"/>
    <w:rsid w:val="004274C4"/>
    <w:rsid w:val="0043005F"/>
    <w:rsid w:val="00430FE9"/>
    <w:rsid w:val="00431263"/>
    <w:rsid w:val="00431A81"/>
    <w:rsid w:val="004326E5"/>
    <w:rsid w:val="00435108"/>
    <w:rsid w:val="004354FB"/>
    <w:rsid w:val="0043617D"/>
    <w:rsid w:val="0044173A"/>
    <w:rsid w:val="00441827"/>
    <w:rsid w:val="004421C8"/>
    <w:rsid w:val="00442550"/>
    <w:rsid w:val="00444A87"/>
    <w:rsid w:val="0044552E"/>
    <w:rsid w:val="00450364"/>
    <w:rsid w:val="00450509"/>
    <w:rsid w:val="00451189"/>
    <w:rsid w:val="00451A20"/>
    <w:rsid w:val="004523B5"/>
    <w:rsid w:val="00452FFC"/>
    <w:rsid w:val="004534A7"/>
    <w:rsid w:val="00455619"/>
    <w:rsid w:val="004563A5"/>
    <w:rsid w:val="00456995"/>
    <w:rsid w:val="004571AF"/>
    <w:rsid w:val="004576FB"/>
    <w:rsid w:val="00457F7E"/>
    <w:rsid w:val="00461127"/>
    <w:rsid w:val="004618EA"/>
    <w:rsid w:val="0046269D"/>
    <w:rsid w:val="004641AA"/>
    <w:rsid w:val="004659C2"/>
    <w:rsid w:val="00467FD8"/>
    <w:rsid w:val="004725D0"/>
    <w:rsid w:val="00475040"/>
    <w:rsid w:val="00476B36"/>
    <w:rsid w:val="00477C72"/>
    <w:rsid w:val="00480E98"/>
    <w:rsid w:val="00481F82"/>
    <w:rsid w:val="00482F1F"/>
    <w:rsid w:val="00483540"/>
    <w:rsid w:val="004837C0"/>
    <w:rsid w:val="00483D76"/>
    <w:rsid w:val="004858D5"/>
    <w:rsid w:val="00485A39"/>
    <w:rsid w:val="00487147"/>
    <w:rsid w:val="00487C01"/>
    <w:rsid w:val="004902A1"/>
    <w:rsid w:val="00491320"/>
    <w:rsid w:val="00493CDE"/>
    <w:rsid w:val="00493F3B"/>
    <w:rsid w:val="0049488C"/>
    <w:rsid w:val="00495111"/>
    <w:rsid w:val="00497BC4"/>
    <w:rsid w:val="004A239A"/>
    <w:rsid w:val="004A4D82"/>
    <w:rsid w:val="004A66E0"/>
    <w:rsid w:val="004B0338"/>
    <w:rsid w:val="004B3836"/>
    <w:rsid w:val="004B6DCB"/>
    <w:rsid w:val="004C1C57"/>
    <w:rsid w:val="004C4AB7"/>
    <w:rsid w:val="004C5BBC"/>
    <w:rsid w:val="004C62B9"/>
    <w:rsid w:val="004D10AE"/>
    <w:rsid w:val="004D13F8"/>
    <w:rsid w:val="004D2ED3"/>
    <w:rsid w:val="004D2F58"/>
    <w:rsid w:val="004D45BD"/>
    <w:rsid w:val="004D4CF2"/>
    <w:rsid w:val="004D687B"/>
    <w:rsid w:val="004D68E8"/>
    <w:rsid w:val="004E0FE7"/>
    <w:rsid w:val="004E25A9"/>
    <w:rsid w:val="004E380A"/>
    <w:rsid w:val="004E5396"/>
    <w:rsid w:val="004E667A"/>
    <w:rsid w:val="004E79F3"/>
    <w:rsid w:val="004F0C62"/>
    <w:rsid w:val="004F1A0F"/>
    <w:rsid w:val="004F25C1"/>
    <w:rsid w:val="004F29B5"/>
    <w:rsid w:val="004F34C4"/>
    <w:rsid w:val="004F536B"/>
    <w:rsid w:val="004F564E"/>
    <w:rsid w:val="004F7B05"/>
    <w:rsid w:val="005003D0"/>
    <w:rsid w:val="00501FF7"/>
    <w:rsid w:val="0050243D"/>
    <w:rsid w:val="0050362F"/>
    <w:rsid w:val="005039CC"/>
    <w:rsid w:val="00504E08"/>
    <w:rsid w:val="005051E7"/>
    <w:rsid w:val="0050546D"/>
    <w:rsid w:val="005114AF"/>
    <w:rsid w:val="005114E2"/>
    <w:rsid w:val="00511D03"/>
    <w:rsid w:val="00514A4B"/>
    <w:rsid w:val="00515148"/>
    <w:rsid w:val="00515960"/>
    <w:rsid w:val="00515D6F"/>
    <w:rsid w:val="00517020"/>
    <w:rsid w:val="00520091"/>
    <w:rsid w:val="00520FC1"/>
    <w:rsid w:val="00521C1D"/>
    <w:rsid w:val="00523744"/>
    <w:rsid w:val="00525A15"/>
    <w:rsid w:val="005317B4"/>
    <w:rsid w:val="00533401"/>
    <w:rsid w:val="00534BDE"/>
    <w:rsid w:val="00535A23"/>
    <w:rsid w:val="00536B94"/>
    <w:rsid w:val="00537A1E"/>
    <w:rsid w:val="00540FC4"/>
    <w:rsid w:val="00541069"/>
    <w:rsid w:val="005410D5"/>
    <w:rsid w:val="005416F2"/>
    <w:rsid w:val="005424E8"/>
    <w:rsid w:val="00543182"/>
    <w:rsid w:val="0054398C"/>
    <w:rsid w:val="00543B9E"/>
    <w:rsid w:val="00544402"/>
    <w:rsid w:val="0054642A"/>
    <w:rsid w:val="00546BF8"/>
    <w:rsid w:val="00547EDE"/>
    <w:rsid w:val="00550CA3"/>
    <w:rsid w:val="00551D89"/>
    <w:rsid w:val="00556570"/>
    <w:rsid w:val="005609A6"/>
    <w:rsid w:val="005621A1"/>
    <w:rsid w:val="00562FC8"/>
    <w:rsid w:val="005642FF"/>
    <w:rsid w:val="00565917"/>
    <w:rsid w:val="00565DB4"/>
    <w:rsid w:val="005675EF"/>
    <w:rsid w:val="00570007"/>
    <w:rsid w:val="00575D80"/>
    <w:rsid w:val="0057600A"/>
    <w:rsid w:val="00580F9B"/>
    <w:rsid w:val="00582A0A"/>
    <w:rsid w:val="00582D4A"/>
    <w:rsid w:val="00583FAC"/>
    <w:rsid w:val="0058517A"/>
    <w:rsid w:val="0058724B"/>
    <w:rsid w:val="00590486"/>
    <w:rsid w:val="00590A32"/>
    <w:rsid w:val="00591BDD"/>
    <w:rsid w:val="005940D0"/>
    <w:rsid w:val="0059535E"/>
    <w:rsid w:val="005955E2"/>
    <w:rsid w:val="005A01ED"/>
    <w:rsid w:val="005A1694"/>
    <w:rsid w:val="005A3955"/>
    <w:rsid w:val="005A426C"/>
    <w:rsid w:val="005A4B69"/>
    <w:rsid w:val="005A5085"/>
    <w:rsid w:val="005A53EB"/>
    <w:rsid w:val="005A571E"/>
    <w:rsid w:val="005A6A93"/>
    <w:rsid w:val="005A7EC1"/>
    <w:rsid w:val="005B0107"/>
    <w:rsid w:val="005B12B8"/>
    <w:rsid w:val="005B16FC"/>
    <w:rsid w:val="005B49EE"/>
    <w:rsid w:val="005B6E4E"/>
    <w:rsid w:val="005C15F9"/>
    <w:rsid w:val="005C1902"/>
    <w:rsid w:val="005C301F"/>
    <w:rsid w:val="005C48EC"/>
    <w:rsid w:val="005C4E1D"/>
    <w:rsid w:val="005C5020"/>
    <w:rsid w:val="005C7C03"/>
    <w:rsid w:val="005D03C8"/>
    <w:rsid w:val="005D3DF5"/>
    <w:rsid w:val="005D41A1"/>
    <w:rsid w:val="005D4B35"/>
    <w:rsid w:val="005D62B9"/>
    <w:rsid w:val="005D7BF9"/>
    <w:rsid w:val="005D7FC8"/>
    <w:rsid w:val="005E0094"/>
    <w:rsid w:val="005E0A29"/>
    <w:rsid w:val="005E11FB"/>
    <w:rsid w:val="005E29B2"/>
    <w:rsid w:val="005E35B0"/>
    <w:rsid w:val="005E581D"/>
    <w:rsid w:val="005E5C53"/>
    <w:rsid w:val="005E626C"/>
    <w:rsid w:val="005E6984"/>
    <w:rsid w:val="005F057B"/>
    <w:rsid w:val="005F10CE"/>
    <w:rsid w:val="005F4F23"/>
    <w:rsid w:val="005F676F"/>
    <w:rsid w:val="005F722A"/>
    <w:rsid w:val="00604F7B"/>
    <w:rsid w:val="006057B2"/>
    <w:rsid w:val="00605D8C"/>
    <w:rsid w:val="0061382D"/>
    <w:rsid w:val="0062101D"/>
    <w:rsid w:val="006223FB"/>
    <w:rsid w:val="00622D49"/>
    <w:rsid w:val="00623EE6"/>
    <w:rsid w:val="00625E29"/>
    <w:rsid w:val="0062623B"/>
    <w:rsid w:val="006311E1"/>
    <w:rsid w:val="00633C0F"/>
    <w:rsid w:val="00634F08"/>
    <w:rsid w:val="0063754C"/>
    <w:rsid w:val="00643722"/>
    <w:rsid w:val="00643F59"/>
    <w:rsid w:val="0064664D"/>
    <w:rsid w:val="0064697D"/>
    <w:rsid w:val="00651005"/>
    <w:rsid w:val="006510C5"/>
    <w:rsid w:val="006534E3"/>
    <w:rsid w:val="00653C80"/>
    <w:rsid w:val="00654137"/>
    <w:rsid w:val="00654457"/>
    <w:rsid w:val="00655D3F"/>
    <w:rsid w:val="00656B25"/>
    <w:rsid w:val="0065753D"/>
    <w:rsid w:val="006579EC"/>
    <w:rsid w:val="00657B17"/>
    <w:rsid w:val="00660E51"/>
    <w:rsid w:val="00661081"/>
    <w:rsid w:val="00661CB6"/>
    <w:rsid w:val="006625C5"/>
    <w:rsid w:val="00662E65"/>
    <w:rsid w:val="00663794"/>
    <w:rsid w:val="0067090F"/>
    <w:rsid w:val="00670A27"/>
    <w:rsid w:val="00674949"/>
    <w:rsid w:val="00675553"/>
    <w:rsid w:val="00675892"/>
    <w:rsid w:val="00677A96"/>
    <w:rsid w:val="00680A78"/>
    <w:rsid w:val="00682B1A"/>
    <w:rsid w:val="006838B6"/>
    <w:rsid w:val="00683AB9"/>
    <w:rsid w:val="00684641"/>
    <w:rsid w:val="00684F53"/>
    <w:rsid w:val="00685D35"/>
    <w:rsid w:val="0069124A"/>
    <w:rsid w:val="0069208C"/>
    <w:rsid w:val="006951EE"/>
    <w:rsid w:val="006956D2"/>
    <w:rsid w:val="00696823"/>
    <w:rsid w:val="006969EF"/>
    <w:rsid w:val="00697161"/>
    <w:rsid w:val="0069789E"/>
    <w:rsid w:val="006A0B83"/>
    <w:rsid w:val="006A0F85"/>
    <w:rsid w:val="006A118C"/>
    <w:rsid w:val="006A315D"/>
    <w:rsid w:val="006A3BF7"/>
    <w:rsid w:val="006A3EA0"/>
    <w:rsid w:val="006A493F"/>
    <w:rsid w:val="006A5051"/>
    <w:rsid w:val="006A5100"/>
    <w:rsid w:val="006A56DC"/>
    <w:rsid w:val="006A672D"/>
    <w:rsid w:val="006B16A3"/>
    <w:rsid w:val="006B546D"/>
    <w:rsid w:val="006B62E7"/>
    <w:rsid w:val="006B6410"/>
    <w:rsid w:val="006B7F3D"/>
    <w:rsid w:val="006C0108"/>
    <w:rsid w:val="006C3F86"/>
    <w:rsid w:val="006C4BD6"/>
    <w:rsid w:val="006C6D5A"/>
    <w:rsid w:val="006C6F07"/>
    <w:rsid w:val="006D2021"/>
    <w:rsid w:val="006D3DBB"/>
    <w:rsid w:val="006D5002"/>
    <w:rsid w:val="006D7808"/>
    <w:rsid w:val="006E041B"/>
    <w:rsid w:val="006E0E6B"/>
    <w:rsid w:val="006E1F9A"/>
    <w:rsid w:val="006E3099"/>
    <w:rsid w:val="006E455B"/>
    <w:rsid w:val="006F3418"/>
    <w:rsid w:val="006F455B"/>
    <w:rsid w:val="00700BEF"/>
    <w:rsid w:val="00703D5F"/>
    <w:rsid w:val="00705AAC"/>
    <w:rsid w:val="00711113"/>
    <w:rsid w:val="007128F0"/>
    <w:rsid w:val="007133D0"/>
    <w:rsid w:val="00714378"/>
    <w:rsid w:val="00715519"/>
    <w:rsid w:val="0071621F"/>
    <w:rsid w:val="00720689"/>
    <w:rsid w:val="00721F97"/>
    <w:rsid w:val="007220AA"/>
    <w:rsid w:val="0072211D"/>
    <w:rsid w:val="007225FE"/>
    <w:rsid w:val="007231B8"/>
    <w:rsid w:val="007234E7"/>
    <w:rsid w:val="00723564"/>
    <w:rsid w:val="0072488E"/>
    <w:rsid w:val="00724F9E"/>
    <w:rsid w:val="00725B24"/>
    <w:rsid w:val="00725D4C"/>
    <w:rsid w:val="00726357"/>
    <w:rsid w:val="00730528"/>
    <w:rsid w:val="0073087C"/>
    <w:rsid w:val="00736026"/>
    <w:rsid w:val="0074108D"/>
    <w:rsid w:val="007411F0"/>
    <w:rsid w:val="0074127B"/>
    <w:rsid w:val="0074450A"/>
    <w:rsid w:val="007465A4"/>
    <w:rsid w:val="00746D39"/>
    <w:rsid w:val="0074705C"/>
    <w:rsid w:val="00750338"/>
    <w:rsid w:val="007507C3"/>
    <w:rsid w:val="0075100A"/>
    <w:rsid w:val="00751E31"/>
    <w:rsid w:val="007534E4"/>
    <w:rsid w:val="00755453"/>
    <w:rsid w:val="007561AE"/>
    <w:rsid w:val="00762C35"/>
    <w:rsid w:val="00763BA8"/>
    <w:rsid w:val="0076613B"/>
    <w:rsid w:val="0076664B"/>
    <w:rsid w:val="007669CF"/>
    <w:rsid w:val="00775D48"/>
    <w:rsid w:val="00776A26"/>
    <w:rsid w:val="00777413"/>
    <w:rsid w:val="007839E7"/>
    <w:rsid w:val="00783DE0"/>
    <w:rsid w:val="00784685"/>
    <w:rsid w:val="00784AD9"/>
    <w:rsid w:val="00784F0B"/>
    <w:rsid w:val="00785896"/>
    <w:rsid w:val="00787B3A"/>
    <w:rsid w:val="0079125A"/>
    <w:rsid w:val="00792695"/>
    <w:rsid w:val="00793366"/>
    <w:rsid w:val="00795DBA"/>
    <w:rsid w:val="00796FF0"/>
    <w:rsid w:val="007A0702"/>
    <w:rsid w:val="007A158A"/>
    <w:rsid w:val="007A1F29"/>
    <w:rsid w:val="007A52DE"/>
    <w:rsid w:val="007A5EBF"/>
    <w:rsid w:val="007B00D7"/>
    <w:rsid w:val="007B2967"/>
    <w:rsid w:val="007B43F7"/>
    <w:rsid w:val="007B4E1E"/>
    <w:rsid w:val="007B4F79"/>
    <w:rsid w:val="007B5782"/>
    <w:rsid w:val="007B63F1"/>
    <w:rsid w:val="007B6A95"/>
    <w:rsid w:val="007C054A"/>
    <w:rsid w:val="007C75D3"/>
    <w:rsid w:val="007D1134"/>
    <w:rsid w:val="007D1916"/>
    <w:rsid w:val="007D2EB6"/>
    <w:rsid w:val="007D3A0F"/>
    <w:rsid w:val="007D48EC"/>
    <w:rsid w:val="007D615A"/>
    <w:rsid w:val="007D650D"/>
    <w:rsid w:val="007E0E07"/>
    <w:rsid w:val="007E0E38"/>
    <w:rsid w:val="007E3BD0"/>
    <w:rsid w:val="007E52AB"/>
    <w:rsid w:val="007E5FE6"/>
    <w:rsid w:val="007E681E"/>
    <w:rsid w:val="007F09B0"/>
    <w:rsid w:val="007F106E"/>
    <w:rsid w:val="007F1239"/>
    <w:rsid w:val="007F1BC7"/>
    <w:rsid w:val="007F402E"/>
    <w:rsid w:val="007F5588"/>
    <w:rsid w:val="007F616F"/>
    <w:rsid w:val="007F657C"/>
    <w:rsid w:val="007F6966"/>
    <w:rsid w:val="007F7C19"/>
    <w:rsid w:val="007F7C42"/>
    <w:rsid w:val="00800881"/>
    <w:rsid w:val="00802CC3"/>
    <w:rsid w:val="00806AD4"/>
    <w:rsid w:val="00812383"/>
    <w:rsid w:val="00814BC7"/>
    <w:rsid w:val="00817D02"/>
    <w:rsid w:val="008230DB"/>
    <w:rsid w:val="00823B0C"/>
    <w:rsid w:val="00824031"/>
    <w:rsid w:val="0082659B"/>
    <w:rsid w:val="0082695C"/>
    <w:rsid w:val="00827459"/>
    <w:rsid w:val="00827C30"/>
    <w:rsid w:val="008305DD"/>
    <w:rsid w:val="00830D15"/>
    <w:rsid w:val="0083110B"/>
    <w:rsid w:val="0083402D"/>
    <w:rsid w:val="00835945"/>
    <w:rsid w:val="008370C4"/>
    <w:rsid w:val="0083712A"/>
    <w:rsid w:val="00837D34"/>
    <w:rsid w:val="0084164F"/>
    <w:rsid w:val="008419A6"/>
    <w:rsid w:val="00842077"/>
    <w:rsid w:val="00842826"/>
    <w:rsid w:val="0084504F"/>
    <w:rsid w:val="0084629B"/>
    <w:rsid w:val="0085018B"/>
    <w:rsid w:val="008539EB"/>
    <w:rsid w:val="00854553"/>
    <w:rsid w:val="008555B0"/>
    <w:rsid w:val="008557B4"/>
    <w:rsid w:val="0085661F"/>
    <w:rsid w:val="00857F1A"/>
    <w:rsid w:val="00862647"/>
    <w:rsid w:val="008663A7"/>
    <w:rsid w:val="00870196"/>
    <w:rsid w:val="00870FC0"/>
    <w:rsid w:val="0087236E"/>
    <w:rsid w:val="0087266A"/>
    <w:rsid w:val="00873A94"/>
    <w:rsid w:val="00875592"/>
    <w:rsid w:val="00877A68"/>
    <w:rsid w:val="00877D3F"/>
    <w:rsid w:val="00877D8A"/>
    <w:rsid w:val="0088180F"/>
    <w:rsid w:val="00883155"/>
    <w:rsid w:val="008879A7"/>
    <w:rsid w:val="00887F0B"/>
    <w:rsid w:val="00891E42"/>
    <w:rsid w:val="008969AE"/>
    <w:rsid w:val="00896CFF"/>
    <w:rsid w:val="008972F1"/>
    <w:rsid w:val="0089736F"/>
    <w:rsid w:val="008A1226"/>
    <w:rsid w:val="008A1E63"/>
    <w:rsid w:val="008A3C6D"/>
    <w:rsid w:val="008A4441"/>
    <w:rsid w:val="008A61E8"/>
    <w:rsid w:val="008A6C06"/>
    <w:rsid w:val="008B026B"/>
    <w:rsid w:val="008B1963"/>
    <w:rsid w:val="008B3AB2"/>
    <w:rsid w:val="008B4394"/>
    <w:rsid w:val="008B526F"/>
    <w:rsid w:val="008B5813"/>
    <w:rsid w:val="008B6488"/>
    <w:rsid w:val="008B7A4B"/>
    <w:rsid w:val="008C1D41"/>
    <w:rsid w:val="008C247C"/>
    <w:rsid w:val="008C3CA0"/>
    <w:rsid w:val="008C439C"/>
    <w:rsid w:val="008C6505"/>
    <w:rsid w:val="008C65A3"/>
    <w:rsid w:val="008C704F"/>
    <w:rsid w:val="008C7BF0"/>
    <w:rsid w:val="008D0BEA"/>
    <w:rsid w:val="008D0F44"/>
    <w:rsid w:val="008D14D4"/>
    <w:rsid w:val="008D193A"/>
    <w:rsid w:val="008D566E"/>
    <w:rsid w:val="008D6C2A"/>
    <w:rsid w:val="008D72A7"/>
    <w:rsid w:val="008E11A8"/>
    <w:rsid w:val="008E43BB"/>
    <w:rsid w:val="008F121E"/>
    <w:rsid w:val="008F2405"/>
    <w:rsid w:val="008F2E7D"/>
    <w:rsid w:val="008F4FF2"/>
    <w:rsid w:val="008F5786"/>
    <w:rsid w:val="008F6F17"/>
    <w:rsid w:val="0090036E"/>
    <w:rsid w:val="00901BBE"/>
    <w:rsid w:val="0090241C"/>
    <w:rsid w:val="00902972"/>
    <w:rsid w:val="00904EB3"/>
    <w:rsid w:val="00905850"/>
    <w:rsid w:val="0090679E"/>
    <w:rsid w:val="00906CF2"/>
    <w:rsid w:val="009071EA"/>
    <w:rsid w:val="009101AF"/>
    <w:rsid w:val="0091178D"/>
    <w:rsid w:val="009127BE"/>
    <w:rsid w:val="0091436E"/>
    <w:rsid w:val="009145D8"/>
    <w:rsid w:val="00915299"/>
    <w:rsid w:val="0091698B"/>
    <w:rsid w:val="00917499"/>
    <w:rsid w:val="0091782B"/>
    <w:rsid w:val="0092404F"/>
    <w:rsid w:val="0092433B"/>
    <w:rsid w:val="00924E86"/>
    <w:rsid w:val="00927A8C"/>
    <w:rsid w:val="00931CCF"/>
    <w:rsid w:val="009341B7"/>
    <w:rsid w:val="00934C00"/>
    <w:rsid w:val="009366EE"/>
    <w:rsid w:val="0093741F"/>
    <w:rsid w:val="009377F6"/>
    <w:rsid w:val="00940CB3"/>
    <w:rsid w:val="009414C2"/>
    <w:rsid w:val="0094252C"/>
    <w:rsid w:val="009436CF"/>
    <w:rsid w:val="00944D97"/>
    <w:rsid w:val="00945528"/>
    <w:rsid w:val="00945788"/>
    <w:rsid w:val="009467C5"/>
    <w:rsid w:val="009543D9"/>
    <w:rsid w:val="00955F60"/>
    <w:rsid w:val="0095762F"/>
    <w:rsid w:val="009613E6"/>
    <w:rsid w:val="00961C16"/>
    <w:rsid w:val="009621B4"/>
    <w:rsid w:val="0096478F"/>
    <w:rsid w:val="00964E8B"/>
    <w:rsid w:val="00966659"/>
    <w:rsid w:val="00970456"/>
    <w:rsid w:val="00972331"/>
    <w:rsid w:val="00972FC6"/>
    <w:rsid w:val="009751C7"/>
    <w:rsid w:val="00981030"/>
    <w:rsid w:val="00981B22"/>
    <w:rsid w:val="00982D21"/>
    <w:rsid w:val="0098324F"/>
    <w:rsid w:val="00985A24"/>
    <w:rsid w:val="00985E55"/>
    <w:rsid w:val="00986B29"/>
    <w:rsid w:val="00986D1A"/>
    <w:rsid w:val="0098796A"/>
    <w:rsid w:val="00990FB0"/>
    <w:rsid w:val="0099638C"/>
    <w:rsid w:val="00996A05"/>
    <w:rsid w:val="00996F79"/>
    <w:rsid w:val="009976C2"/>
    <w:rsid w:val="009A2C00"/>
    <w:rsid w:val="009A3364"/>
    <w:rsid w:val="009A620B"/>
    <w:rsid w:val="009A6D2C"/>
    <w:rsid w:val="009A6FEC"/>
    <w:rsid w:val="009A78F3"/>
    <w:rsid w:val="009B3245"/>
    <w:rsid w:val="009B3ED9"/>
    <w:rsid w:val="009B6E8F"/>
    <w:rsid w:val="009B6F59"/>
    <w:rsid w:val="009B7002"/>
    <w:rsid w:val="009B7341"/>
    <w:rsid w:val="009B7E46"/>
    <w:rsid w:val="009C207C"/>
    <w:rsid w:val="009C302D"/>
    <w:rsid w:val="009C318B"/>
    <w:rsid w:val="009C5447"/>
    <w:rsid w:val="009C6993"/>
    <w:rsid w:val="009C73E4"/>
    <w:rsid w:val="009D003A"/>
    <w:rsid w:val="009D173A"/>
    <w:rsid w:val="009D21BD"/>
    <w:rsid w:val="009D385B"/>
    <w:rsid w:val="009D46F1"/>
    <w:rsid w:val="009D5375"/>
    <w:rsid w:val="009D667E"/>
    <w:rsid w:val="009E070B"/>
    <w:rsid w:val="009E2961"/>
    <w:rsid w:val="009E2E59"/>
    <w:rsid w:val="009E3018"/>
    <w:rsid w:val="009E35DA"/>
    <w:rsid w:val="009F1BC4"/>
    <w:rsid w:val="009F27AD"/>
    <w:rsid w:val="009F36BD"/>
    <w:rsid w:val="009F415B"/>
    <w:rsid w:val="009F7316"/>
    <w:rsid w:val="00A00865"/>
    <w:rsid w:val="00A01270"/>
    <w:rsid w:val="00A0311C"/>
    <w:rsid w:val="00A03CCA"/>
    <w:rsid w:val="00A0441E"/>
    <w:rsid w:val="00A04B54"/>
    <w:rsid w:val="00A04BDC"/>
    <w:rsid w:val="00A07C60"/>
    <w:rsid w:val="00A11D46"/>
    <w:rsid w:val="00A1279F"/>
    <w:rsid w:val="00A13525"/>
    <w:rsid w:val="00A15763"/>
    <w:rsid w:val="00A15EA9"/>
    <w:rsid w:val="00A1678D"/>
    <w:rsid w:val="00A17D8A"/>
    <w:rsid w:val="00A20CF7"/>
    <w:rsid w:val="00A2364F"/>
    <w:rsid w:val="00A23CCC"/>
    <w:rsid w:val="00A27150"/>
    <w:rsid w:val="00A279A5"/>
    <w:rsid w:val="00A31C62"/>
    <w:rsid w:val="00A34A20"/>
    <w:rsid w:val="00A35694"/>
    <w:rsid w:val="00A36317"/>
    <w:rsid w:val="00A375AB"/>
    <w:rsid w:val="00A37E03"/>
    <w:rsid w:val="00A42DE8"/>
    <w:rsid w:val="00A44B45"/>
    <w:rsid w:val="00A51456"/>
    <w:rsid w:val="00A51A74"/>
    <w:rsid w:val="00A524B4"/>
    <w:rsid w:val="00A5300E"/>
    <w:rsid w:val="00A55216"/>
    <w:rsid w:val="00A55AD7"/>
    <w:rsid w:val="00A570FC"/>
    <w:rsid w:val="00A618D1"/>
    <w:rsid w:val="00A61B0F"/>
    <w:rsid w:val="00A64582"/>
    <w:rsid w:val="00A654B0"/>
    <w:rsid w:val="00A657E2"/>
    <w:rsid w:val="00A66DBF"/>
    <w:rsid w:val="00A66FB8"/>
    <w:rsid w:val="00A70C4F"/>
    <w:rsid w:val="00A7745B"/>
    <w:rsid w:val="00A811CA"/>
    <w:rsid w:val="00A81B32"/>
    <w:rsid w:val="00A81FC7"/>
    <w:rsid w:val="00A82A92"/>
    <w:rsid w:val="00A8418D"/>
    <w:rsid w:val="00A8526F"/>
    <w:rsid w:val="00A85A24"/>
    <w:rsid w:val="00A85BCC"/>
    <w:rsid w:val="00A86AB8"/>
    <w:rsid w:val="00A9005F"/>
    <w:rsid w:val="00A9025A"/>
    <w:rsid w:val="00A907DE"/>
    <w:rsid w:val="00A920C0"/>
    <w:rsid w:val="00A96640"/>
    <w:rsid w:val="00A967E7"/>
    <w:rsid w:val="00AA1D6B"/>
    <w:rsid w:val="00AA1EE4"/>
    <w:rsid w:val="00AA464B"/>
    <w:rsid w:val="00AA48A7"/>
    <w:rsid w:val="00AA4B43"/>
    <w:rsid w:val="00AA5BDB"/>
    <w:rsid w:val="00AB01A5"/>
    <w:rsid w:val="00AB1175"/>
    <w:rsid w:val="00AB285E"/>
    <w:rsid w:val="00AB38D9"/>
    <w:rsid w:val="00AB4891"/>
    <w:rsid w:val="00AB6ED8"/>
    <w:rsid w:val="00AC2E37"/>
    <w:rsid w:val="00AC2E58"/>
    <w:rsid w:val="00AC50BB"/>
    <w:rsid w:val="00AC5462"/>
    <w:rsid w:val="00AC64D3"/>
    <w:rsid w:val="00AD2441"/>
    <w:rsid w:val="00AD29D2"/>
    <w:rsid w:val="00AD31CF"/>
    <w:rsid w:val="00AD4643"/>
    <w:rsid w:val="00AD4A38"/>
    <w:rsid w:val="00AD66D6"/>
    <w:rsid w:val="00AE080A"/>
    <w:rsid w:val="00AE27A9"/>
    <w:rsid w:val="00AE2B7B"/>
    <w:rsid w:val="00AE41A9"/>
    <w:rsid w:val="00AE45DF"/>
    <w:rsid w:val="00AE5B8F"/>
    <w:rsid w:val="00AE66C6"/>
    <w:rsid w:val="00AF03B9"/>
    <w:rsid w:val="00AF212C"/>
    <w:rsid w:val="00AF246C"/>
    <w:rsid w:val="00AF3688"/>
    <w:rsid w:val="00AF4B7A"/>
    <w:rsid w:val="00AF50DE"/>
    <w:rsid w:val="00AF6845"/>
    <w:rsid w:val="00AF6DBD"/>
    <w:rsid w:val="00AF745A"/>
    <w:rsid w:val="00B00DC2"/>
    <w:rsid w:val="00B02308"/>
    <w:rsid w:val="00B03DEA"/>
    <w:rsid w:val="00B05003"/>
    <w:rsid w:val="00B050F1"/>
    <w:rsid w:val="00B05504"/>
    <w:rsid w:val="00B058E7"/>
    <w:rsid w:val="00B060E6"/>
    <w:rsid w:val="00B06558"/>
    <w:rsid w:val="00B06BC2"/>
    <w:rsid w:val="00B0708A"/>
    <w:rsid w:val="00B125F4"/>
    <w:rsid w:val="00B13650"/>
    <w:rsid w:val="00B1528E"/>
    <w:rsid w:val="00B153D2"/>
    <w:rsid w:val="00B16612"/>
    <w:rsid w:val="00B16BE3"/>
    <w:rsid w:val="00B17D75"/>
    <w:rsid w:val="00B20178"/>
    <w:rsid w:val="00B2145E"/>
    <w:rsid w:val="00B24CAD"/>
    <w:rsid w:val="00B25AE8"/>
    <w:rsid w:val="00B25B0B"/>
    <w:rsid w:val="00B26599"/>
    <w:rsid w:val="00B27F3F"/>
    <w:rsid w:val="00B31749"/>
    <w:rsid w:val="00B3174B"/>
    <w:rsid w:val="00B34A7A"/>
    <w:rsid w:val="00B36354"/>
    <w:rsid w:val="00B36FB9"/>
    <w:rsid w:val="00B43463"/>
    <w:rsid w:val="00B44363"/>
    <w:rsid w:val="00B44A6C"/>
    <w:rsid w:val="00B52057"/>
    <w:rsid w:val="00B5227A"/>
    <w:rsid w:val="00B53D05"/>
    <w:rsid w:val="00B54319"/>
    <w:rsid w:val="00B55529"/>
    <w:rsid w:val="00B55DF4"/>
    <w:rsid w:val="00B56A58"/>
    <w:rsid w:val="00B6386E"/>
    <w:rsid w:val="00B639E8"/>
    <w:rsid w:val="00B64DDD"/>
    <w:rsid w:val="00B65EED"/>
    <w:rsid w:val="00B67060"/>
    <w:rsid w:val="00B717A7"/>
    <w:rsid w:val="00B71F4A"/>
    <w:rsid w:val="00B72F21"/>
    <w:rsid w:val="00B73E46"/>
    <w:rsid w:val="00B77598"/>
    <w:rsid w:val="00B81AE1"/>
    <w:rsid w:val="00B823B9"/>
    <w:rsid w:val="00B83EC2"/>
    <w:rsid w:val="00B84C19"/>
    <w:rsid w:val="00B85EBD"/>
    <w:rsid w:val="00B8639C"/>
    <w:rsid w:val="00B87B7A"/>
    <w:rsid w:val="00B92936"/>
    <w:rsid w:val="00B93B21"/>
    <w:rsid w:val="00B93CD8"/>
    <w:rsid w:val="00B9414C"/>
    <w:rsid w:val="00B94672"/>
    <w:rsid w:val="00B956C2"/>
    <w:rsid w:val="00BA0ADC"/>
    <w:rsid w:val="00BA1535"/>
    <w:rsid w:val="00BA2AB8"/>
    <w:rsid w:val="00BA55EF"/>
    <w:rsid w:val="00BA5E4F"/>
    <w:rsid w:val="00BA6B81"/>
    <w:rsid w:val="00BA7301"/>
    <w:rsid w:val="00BA7C53"/>
    <w:rsid w:val="00BB000B"/>
    <w:rsid w:val="00BB1EE6"/>
    <w:rsid w:val="00BB71A2"/>
    <w:rsid w:val="00BB7FD1"/>
    <w:rsid w:val="00BC14E4"/>
    <w:rsid w:val="00BC205C"/>
    <w:rsid w:val="00BC33F4"/>
    <w:rsid w:val="00BC52ED"/>
    <w:rsid w:val="00BC650C"/>
    <w:rsid w:val="00BC6FBE"/>
    <w:rsid w:val="00BC6FCE"/>
    <w:rsid w:val="00BC7F2C"/>
    <w:rsid w:val="00BD266D"/>
    <w:rsid w:val="00BD3E7E"/>
    <w:rsid w:val="00BD5391"/>
    <w:rsid w:val="00BD758B"/>
    <w:rsid w:val="00BD7673"/>
    <w:rsid w:val="00BD7B93"/>
    <w:rsid w:val="00BE0380"/>
    <w:rsid w:val="00BE5277"/>
    <w:rsid w:val="00BE59AD"/>
    <w:rsid w:val="00BE5F1D"/>
    <w:rsid w:val="00BE6962"/>
    <w:rsid w:val="00BF0755"/>
    <w:rsid w:val="00BF1311"/>
    <w:rsid w:val="00BF3560"/>
    <w:rsid w:val="00BF3FEF"/>
    <w:rsid w:val="00BF5606"/>
    <w:rsid w:val="00BF5D13"/>
    <w:rsid w:val="00BF5FD7"/>
    <w:rsid w:val="00BF66FB"/>
    <w:rsid w:val="00BF758C"/>
    <w:rsid w:val="00C049DA"/>
    <w:rsid w:val="00C0635A"/>
    <w:rsid w:val="00C06BC5"/>
    <w:rsid w:val="00C07C70"/>
    <w:rsid w:val="00C12C1C"/>
    <w:rsid w:val="00C14CA5"/>
    <w:rsid w:val="00C157A9"/>
    <w:rsid w:val="00C17785"/>
    <w:rsid w:val="00C211CA"/>
    <w:rsid w:val="00C21D5E"/>
    <w:rsid w:val="00C21F1F"/>
    <w:rsid w:val="00C2466E"/>
    <w:rsid w:val="00C24BA6"/>
    <w:rsid w:val="00C2517B"/>
    <w:rsid w:val="00C26182"/>
    <w:rsid w:val="00C327F0"/>
    <w:rsid w:val="00C3314B"/>
    <w:rsid w:val="00C332CB"/>
    <w:rsid w:val="00C34B75"/>
    <w:rsid w:val="00C3502F"/>
    <w:rsid w:val="00C350DC"/>
    <w:rsid w:val="00C3527B"/>
    <w:rsid w:val="00C35E0A"/>
    <w:rsid w:val="00C36040"/>
    <w:rsid w:val="00C41683"/>
    <w:rsid w:val="00C41C0B"/>
    <w:rsid w:val="00C44BAA"/>
    <w:rsid w:val="00C450CA"/>
    <w:rsid w:val="00C46B40"/>
    <w:rsid w:val="00C50BC7"/>
    <w:rsid w:val="00C50DC7"/>
    <w:rsid w:val="00C50ED4"/>
    <w:rsid w:val="00C52F1F"/>
    <w:rsid w:val="00C532D5"/>
    <w:rsid w:val="00C54970"/>
    <w:rsid w:val="00C56AC0"/>
    <w:rsid w:val="00C57936"/>
    <w:rsid w:val="00C64672"/>
    <w:rsid w:val="00C654B9"/>
    <w:rsid w:val="00C660D5"/>
    <w:rsid w:val="00C709ED"/>
    <w:rsid w:val="00C72BCB"/>
    <w:rsid w:val="00C73EC9"/>
    <w:rsid w:val="00C7436B"/>
    <w:rsid w:val="00C75175"/>
    <w:rsid w:val="00C75AA9"/>
    <w:rsid w:val="00C77231"/>
    <w:rsid w:val="00C77B0A"/>
    <w:rsid w:val="00C77B9E"/>
    <w:rsid w:val="00C82A6F"/>
    <w:rsid w:val="00C82F4D"/>
    <w:rsid w:val="00C84188"/>
    <w:rsid w:val="00C849AD"/>
    <w:rsid w:val="00C8502D"/>
    <w:rsid w:val="00C85043"/>
    <w:rsid w:val="00C86635"/>
    <w:rsid w:val="00C9019B"/>
    <w:rsid w:val="00C9170D"/>
    <w:rsid w:val="00C93376"/>
    <w:rsid w:val="00C935F7"/>
    <w:rsid w:val="00C9373F"/>
    <w:rsid w:val="00C97238"/>
    <w:rsid w:val="00CA04BF"/>
    <w:rsid w:val="00CA1DBD"/>
    <w:rsid w:val="00CA201C"/>
    <w:rsid w:val="00CA6833"/>
    <w:rsid w:val="00CA6967"/>
    <w:rsid w:val="00CA78F7"/>
    <w:rsid w:val="00CB1225"/>
    <w:rsid w:val="00CB1250"/>
    <w:rsid w:val="00CB20F0"/>
    <w:rsid w:val="00CB4A1F"/>
    <w:rsid w:val="00CB4C8C"/>
    <w:rsid w:val="00CB5B6F"/>
    <w:rsid w:val="00CB6562"/>
    <w:rsid w:val="00CB6CDD"/>
    <w:rsid w:val="00CC2800"/>
    <w:rsid w:val="00CC2C55"/>
    <w:rsid w:val="00CC430A"/>
    <w:rsid w:val="00CC5D60"/>
    <w:rsid w:val="00CC712B"/>
    <w:rsid w:val="00CD2E9C"/>
    <w:rsid w:val="00CD5019"/>
    <w:rsid w:val="00CD502B"/>
    <w:rsid w:val="00CE2637"/>
    <w:rsid w:val="00CE2965"/>
    <w:rsid w:val="00CE437B"/>
    <w:rsid w:val="00CE44B4"/>
    <w:rsid w:val="00CE693A"/>
    <w:rsid w:val="00CE7559"/>
    <w:rsid w:val="00CE78E4"/>
    <w:rsid w:val="00CE7F86"/>
    <w:rsid w:val="00CF1321"/>
    <w:rsid w:val="00CF205E"/>
    <w:rsid w:val="00CF2574"/>
    <w:rsid w:val="00CF2A67"/>
    <w:rsid w:val="00D018DE"/>
    <w:rsid w:val="00D020D3"/>
    <w:rsid w:val="00D04FBF"/>
    <w:rsid w:val="00D06132"/>
    <w:rsid w:val="00D065EC"/>
    <w:rsid w:val="00D10EAA"/>
    <w:rsid w:val="00D11A75"/>
    <w:rsid w:val="00D14B25"/>
    <w:rsid w:val="00D15C33"/>
    <w:rsid w:val="00D205F1"/>
    <w:rsid w:val="00D209F5"/>
    <w:rsid w:val="00D23D32"/>
    <w:rsid w:val="00D24F6F"/>
    <w:rsid w:val="00D2537D"/>
    <w:rsid w:val="00D26EF5"/>
    <w:rsid w:val="00D277C7"/>
    <w:rsid w:val="00D2793D"/>
    <w:rsid w:val="00D3206A"/>
    <w:rsid w:val="00D3273C"/>
    <w:rsid w:val="00D32C74"/>
    <w:rsid w:val="00D351A6"/>
    <w:rsid w:val="00D37E08"/>
    <w:rsid w:val="00D40F81"/>
    <w:rsid w:val="00D4159C"/>
    <w:rsid w:val="00D41FE7"/>
    <w:rsid w:val="00D42964"/>
    <w:rsid w:val="00D44019"/>
    <w:rsid w:val="00D4636A"/>
    <w:rsid w:val="00D54FA8"/>
    <w:rsid w:val="00D5660E"/>
    <w:rsid w:val="00D578BF"/>
    <w:rsid w:val="00D61097"/>
    <w:rsid w:val="00D61D96"/>
    <w:rsid w:val="00D71E71"/>
    <w:rsid w:val="00D71F22"/>
    <w:rsid w:val="00D72430"/>
    <w:rsid w:val="00D72450"/>
    <w:rsid w:val="00D72C67"/>
    <w:rsid w:val="00D75C4F"/>
    <w:rsid w:val="00D7634B"/>
    <w:rsid w:val="00D77FFE"/>
    <w:rsid w:val="00D80D1B"/>
    <w:rsid w:val="00D80F05"/>
    <w:rsid w:val="00D828A0"/>
    <w:rsid w:val="00D82F45"/>
    <w:rsid w:val="00D84816"/>
    <w:rsid w:val="00D85513"/>
    <w:rsid w:val="00D855EC"/>
    <w:rsid w:val="00D90062"/>
    <w:rsid w:val="00D9015A"/>
    <w:rsid w:val="00D93295"/>
    <w:rsid w:val="00D95AAE"/>
    <w:rsid w:val="00D9618F"/>
    <w:rsid w:val="00D967AC"/>
    <w:rsid w:val="00DA1541"/>
    <w:rsid w:val="00DA31AC"/>
    <w:rsid w:val="00DA5DC0"/>
    <w:rsid w:val="00DA5F0C"/>
    <w:rsid w:val="00DA781F"/>
    <w:rsid w:val="00DB1C1B"/>
    <w:rsid w:val="00DB4073"/>
    <w:rsid w:val="00DB5210"/>
    <w:rsid w:val="00DB795C"/>
    <w:rsid w:val="00DC1D15"/>
    <w:rsid w:val="00DC5FFF"/>
    <w:rsid w:val="00DC6335"/>
    <w:rsid w:val="00DC6FD4"/>
    <w:rsid w:val="00DC7692"/>
    <w:rsid w:val="00DD469D"/>
    <w:rsid w:val="00DD7A4F"/>
    <w:rsid w:val="00DE0D97"/>
    <w:rsid w:val="00DE21DE"/>
    <w:rsid w:val="00DE3697"/>
    <w:rsid w:val="00DE5C4F"/>
    <w:rsid w:val="00DE69CD"/>
    <w:rsid w:val="00DE6B6C"/>
    <w:rsid w:val="00DE73FD"/>
    <w:rsid w:val="00DE7EAB"/>
    <w:rsid w:val="00DF06F8"/>
    <w:rsid w:val="00DF2A86"/>
    <w:rsid w:val="00E00D94"/>
    <w:rsid w:val="00E01951"/>
    <w:rsid w:val="00E03BC6"/>
    <w:rsid w:val="00E04406"/>
    <w:rsid w:val="00E04DD1"/>
    <w:rsid w:val="00E0520E"/>
    <w:rsid w:val="00E05549"/>
    <w:rsid w:val="00E05ACE"/>
    <w:rsid w:val="00E05FE3"/>
    <w:rsid w:val="00E10AFE"/>
    <w:rsid w:val="00E11AB3"/>
    <w:rsid w:val="00E11DD2"/>
    <w:rsid w:val="00E13D8B"/>
    <w:rsid w:val="00E1463A"/>
    <w:rsid w:val="00E15D2E"/>
    <w:rsid w:val="00E16184"/>
    <w:rsid w:val="00E16E49"/>
    <w:rsid w:val="00E20B7A"/>
    <w:rsid w:val="00E21171"/>
    <w:rsid w:val="00E217DC"/>
    <w:rsid w:val="00E223F7"/>
    <w:rsid w:val="00E22E67"/>
    <w:rsid w:val="00E243F8"/>
    <w:rsid w:val="00E24F54"/>
    <w:rsid w:val="00E26A3F"/>
    <w:rsid w:val="00E26D01"/>
    <w:rsid w:val="00E27F35"/>
    <w:rsid w:val="00E27F4E"/>
    <w:rsid w:val="00E31543"/>
    <w:rsid w:val="00E332AF"/>
    <w:rsid w:val="00E36BC7"/>
    <w:rsid w:val="00E37D0F"/>
    <w:rsid w:val="00E40645"/>
    <w:rsid w:val="00E40660"/>
    <w:rsid w:val="00E43B86"/>
    <w:rsid w:val="00E502E5"/>
    <w:rsid w:val="00E50F9B"/>
    <w:rsid w:val="00E51BFA"/>
    <w:rsid w:val="00E529B3"/>
    <w:rsid w:val="00E53703"/>
    <w:rsid w:val="00E54027"/>
    <w:rsid w:val="00E54A3A"/>
    <w:rsid w:val="00E5555B"/>
    <w:rsid w:val="00E567A5"/>
    <w:rsid w:val="00E56B60"/>
    <w:rsid w:val="00E56FCC"/>
    <w:rsid w:val="00E60D71"/>
    <w:rsid w:val="00E62E9C"/>
    <w:rsid w:val="00E63088"/>
    <w:rsid w:val="00E67139"/>
    <w:rsid w:val="00E702DB"/>
    <w:rsid w:val="00E71555"/>
    <w:rsid w:val="00E728BA"/>
    <w:rsid w:val="00E7317E"/>
    <w:rsid w:val="00E739F5"/>
    <w:rsid w:val="00E7417E"/>
    <w:rsid w:val="00E75BE3"/>
    <w:rsid w:val="00E80BC9"/>
    <w:rsid w:val="00E80BD0"/>
    <w:rsid w:val="00E81B77"/>
    <w:rsid w:val="00E83267"/>
    <w:rsid w:val="00E83A5C"/>
    <w:rsid w:val="00E8411F"/>
    <w:rsid w:val="00E85F99"/>
    <w:rsid w:val="00E8734C"/>
    <w:rsid w:val="00E92BA5"/>
    <w:rsid w:val="00E92BC0"/>
    <w:rsid w:val="00E93792"/>
    <w:rsid w:val="00E940FD"/>
    <w:rsid w:val="00E9515F"/>
    <w:rsid w:val="00E95418"/>
    <w:rsid w:val="00E96D0A"/>
    <w:rsid w:val="00E97F02"/>
    <w:rsid w:val="00EA15BA"/>
    <w:rsid w:val="00EA16BC"/>
    <w:rsid w:val="00EA2F2A"/>
    <w:rsid w:val="00EA3953"/>
    <w:rsid w:val="00EA3A31"/>
    <w:rsid w:val="00EA4DCF"/>
    <w:rsid w:val="00EA5009"/>
    <w:rsid w:val="00EA7B8F"/>
    <w:rsid w:val="00EB1A31"/>
    <w:rsid w:val="00EB2F94"/>
    <w:rsid w:val="00EB3091"/>
    <w:rsid w:val="00EB46AA"/>
    <w:rsid w:val="00EB5403"/>
    <w:rsid w:val="00EB5D0D"/>
    <w:rsid w:val="00EB5E93"/>
    <w:rsid w:val="00EC09ED"/>
    <w:rsid w:val="00EC3659"/>
    <w:rsid w:val="00EC457B"/>
    <w:rsid w:val="00EC4DC7"/>
    <w:rsid w:val="00EC7323"/>
    <w:rsid w:val="00ED193A"/>
    <w:rsid w:val="00ED211F"/>
    <w:rsid w:val="00ED2168"/>
    <w:rsid w:val="00ED2748"/>
    <w:rsid w:val="00ED5379"/>
    <w:rsid w:val="00ED7832"/>
    <w:rsid w:val="00EE1397"/>
    <w:rsid w:val="00EE21F1"/>
    <w:rsid w:val="00EE2781"/>
    <w:rsid w:val="00EE39CB"/>
    <w:rsid w:val="00EE4B8B"/>
    <w:rsid w:val="00EF0F86"/>
    <w:rsid w:val="00EF1256"/>
    <w:rsid w:val="00EF26AE"/>
    <w:rsid w:val="00EF2A16"/>
    <w:rsid w:val="00EF2CEB"/>
    <w:rsid w:val="00EF44B5"/>
    <w:rsid w:val="00EF5CCC"/>
    <w:rsid w:val="00EF6BED"/>
    <w:rsid w:val="00EF6CE1"/>
    <w:rsid w:val="00F03AB5"/>
    <w:rsid w:val="00F03AEA"/>
    <w:rsid w:val="00F052A9"/>
    <w:rsid w:val="00F066C6"/>
    <w:rsid w:val="00F103F0"/>
    <w:rsid w:val="00F11E0A"/>
    <w:rsid w:val="00F1564D"/>
    <w:rsid w:val="00F20319"/>
    <w:rsid w:val="00F2066C"/>
    <w:rsid w:val="00F20D3F"/>
    <w:rsid w:val="00F228A3"/>
    <w:rsid w:val="00F22B5C"/>
    <w:rsid w:val="00F26374"/>
    <w:rsid w:val="00F27C34"/>
    <w:rsid w:val="00F30057"/>
    <w:rsid w:val="00F3029D"/>
    <w:rsid w:val="00F303BC"/>
    <w:rsid w:val="00F30C5A"/>
    <w:rsid w:val="00F32803"/>
    <w:rsid w:val="00F3299B"/>
    <w:rsid w:val="00F32D26"/>
    <w:rsid w:val="00F33FEE"/>
    <w:rsid w:val="00F34599"/>
    <w:rsid w:val="00F34C89"/>
    <w:rsid w:val="00F36D51"/>
    <w:rsid w:val="00F4014B"/>
    <w:rsid w:val="00F40C83"/>
    <w:rsid w:val="00F40E48"/>
    <w:rsid w:val="00F44785"/>
    <w:rsid w:val="00F45743"/>
    <w:rsid w:val="00F46084"/>
    <w:rsid w:val="00F473AC"/>
    <w:rsid w:val="00F47CAF"/>
    <w:rsid w:val="00F51B98"/>
    <w:rsid w:val="00F531EB"/>
    <w:rsid w:val="00F5407B"/>
    <w:rsid w:val="00F55051"/>
    <w:rsid w:val="00F578CB"/>
    <w:rsid w:val="00F57E2E"/>
    <w:rsid w:val="00F6039B"/>
    <w:rsid w:val="00F605C6"/>
    <w:rsid w:val="00F61251"/>
    <w:rsid w:val="00F620BF"/>
    <w:rsid w:val="00F62791"/>
    <w:rsid w:val="00F6327C"/>
    <w:rsid w:val="00F654DF"/>
    <w:rsid w:val="00F65CC4"/>
    <w:rsid w:val="00F7056D"/>
    <w:rsid w:val="00F706CD"/>
    <w:rsid w:val="00F733BA"/>
    <w:rsid w:val="00F7370C"/>
    <w:rsid w:val="00F7729E"/>
    <w:rsid w:val="00F777DE"/>
    <w:rsid w:val="00F800C0"/>
    <w:rsid w:val="00F80C15"/>
    <w:rsid w:val="00F80D84"/>
    <w:rsid w:val="00F81E50"/>
    <w:rsid w:val="00F82B8D"/>
    <w:rsid w:val="00F84D8D"/>
    <w:rsid w:val="00F84F00"/>
    <w:rsid w:val="00F85C25"/>
    <w:rsid w:val="00F8623F"/>
    <w:rsid w:val="00F912E7"/>
    <w:rsid w:val="00F9167F"/>
    <w:rsid w:val="00F92737"/>
    <w:rsid w:val="00F935A1"/>
    <w:rsid w:val="00F94151"/>
    <w:rsid w:val="00F95C4A"/>
    <w:rsid w:val="00F95FF0"/>
    <w:rsid w:val="00F96BF0"/>
    <w:rsid w:val="00F97790"/>
    <w:rsid w:val="00FA0FD0"/>
    <w:rsid w:val="00FA1297"/>
    <w:rsid w:val="00FA451A"/>
    <w:rsid w:val="00FA6B14"/>
    <w:rsid w:val="00FB0A71"/>
    <w:rsid w:val="00FB28C3"/>
    <w:rsid w:val="00FB393D"/>
    <w:rsid w:val="00FB4004"/>
    <w:rsid w:val="00FB43C0"/>
    <w:rsid w:val="00FB57E6"/>
    <w:rsid w:val="00FB68CA"/>
    <w:rsid w:val="00FB6AC7"/>
    <w:rsid w:val="00FB7E86"/>
    <w:rsid w:val="00FC0D38"/>
    <w:rsid w:val="00FC2109"/>
    <w:rsid w:val="00FC460D"/>
    <w:rsid w:val="00FC623E"/>
    <w:rsid w:val="00FC6F56"/>
    <w:rsid w:val="00FC741A"/>
    <w:rsid w:val="00FD0379"/>
    <w:rsid w:val="00FD1919"/>
    <w:rsid w:val="00FD1DDE"/>
    <w:rsid w:val="00FD2861"/>
    <w:rsid w:val="00FD2D49"/>
    <w:rsid w:val="00FD4CFD"/>
    <w:rsid w:val="00FD5B26"/>
    <w:rsid w:val="00FD740A"/>
    <w:rsid w:val="00FD7677"/>
    <w:rsid w:val="00FE1059"/>
    <w:rsid w:val="00FE2859"/>
    <w:rsid w:val="00FE2A19"/>
    <w:rsid w:val="00FE3C21"/>
    <w:rsid w:val="00FE7BB1"/>
    <w:rsid w:val="00FF077F"/>
    <w:rsid w:val="00FF2A2B"/>
    <w:rsid w:val="00FF4326"/>
    <w:rsid w:val="00FF5845"/>
    <w:rsid w:val="00FF5A72"/>
    <w:rsid w:val="00FF7413"/>
    <w:rsid w:val="00FF77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CC52B"/>
  <w15:docId w15:val="{ED534EDB-B27A-4402-8343-845A5875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24E"/>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3252E9"/>
    <w:pPr>
      <w:keepNext/>
      <w:keepLines/>
      <w:tabs>
        <w:tab w:val="left" w:pos="567"/>
      </w:tabs>
      <w:overflowPunct w:val="0"/>
      <w:autoSpaceDE w:val="0"/>
      <w:autoSpaceDN w:val="0"/>
      <w:adjustRightInd w:val="0"/>
      <w:spacing w:before="240" w:after="0" w:line="240" w:lineRule="auto"/>
      <w:textAlignment w:val="baseline"/>
      <w:outlineLvl w:val="0"/>
    </w:pPr>
    <w:rPr>
      <w:rFonts w:ascii="Arial" w:eastAsiaTheme="majorEastAsia" w:hAnsi="Arial" w:cstheme="majorBidi"/>
      <w:color w:val="000000" w:themeColor="text1"/>
      <w:sz w:val="24"/>
      <w:szCs w:val="32"/>
    </w:rPr>
  </w:style>
  <w:style w:type="paragraph" w:styleId="Heading2">
    <w:name w:val="heading 2"/>
    <w:basedOn w:val="Normal"/>
    <w:next w:val="Normal"/>
    <w:qFormat/>
    <w:rsid w:val="00FD1DDE"/>
    <w:pPr>
      <w:keepNext/>
      <w:outlineLvl w:val="1"/>
    </w:pPr>
    <w:rPr>
      <w:rFonts w:ascii="Arial" w:hAnsi="Arial" w:cs="Arial"/>
      <w:b/>
    </w:rPr>
  </w:style>
  <w:style w:type="paragraph" w:styleId="Heading3">
    <w:name w:val="heading 3"/>
    <w:basedOn w:val="Normal"/>
    <w:next w:val="Normal"/>
    <w:qFormat/>
    <w:rsid w:val="002D641D"/>
    <w:pPr>
      <w:keepNext/>
      <w:spacing w:before="240" w:after="60"/>
      <w:outlineLvl w:val="2"/>
    </w:pPr>
    <w:rPr>
      <w:rFonts w:ascii="Arial" w:hAnsi="Arial" w:cs="Arial"/>
      <w:b/>
      <w:bCs/>
      <w:sz w:val="24"/>
      <w:szCs w:val="26"/>
    </w:rPr>
  </w:style>
  <w:style w:type="paragraph" w:styleId="Heading4">
    <w:name w:val="heading 4"/>
    <w:basedOn w:val="Normal"/>
    <w:next w:val="Normal"/>
    <w:qFormat/>
    <w:rsid w:val="00FD1DDE"/>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D1DDE"/>
    <w:pPr>
      <w:spacing w:before="240" w:after="60"/>
      <w:outlineLvl w:val="4"/>
    </w:pPr>
    <w:rPr>
      <w:b/>
      <w:bCs/>
      <w:i/>
      <w:iCs/>
      <w:szCs w:val="26"/>
    </w:rPr>
  </w:style>
  <w:style w:type="paragraph" w:styleId="Heading6">
    <w:name w:val="heading 6"/>
    <w:basedOn w:val="Normal"/>
    <w:next w:val="Normal"/>
    <w:qFormat/>
    <w:rsid w:val="00FD1DDE"/>
    <w:pPr>
      <w:spacing w:before="240" w:after="60"/>
      <w:outlineLvl w:val="5"/>
    </w:pPr>
    <w:rPr>
      <w:rFonts w:ascii="Times New Roman" w:hAnsi="Times New Roman"/>
      <w:b/>
      <w:bCs/>
    </w:rPr>
  </w:style>
  <w:style w:type="paragraph" w:styleId="Heading7">
    <w:name w:val="heading 7"/>
    <w:basedOn w:val="Normal"/>
    <w:next w:val="Normal"/>
    <w:qFormat/>
    <w:rsid w:val="00FD1DDE"/>
    <w:pPr>
      <w:spacing w:before="240" w:after="60"/>
      <w:outlineLvl w:val="6"/>
    </w:pPr>
    <w:rPr>
      <w:rFonts w:ascii="Times New Roman" w:hAnsi="Times New Roman"/>
    </w:rPr>
  </w:style>
  <w:style w:type="paragraph" w:styleId="Heading8">
    <w:name w:val="heading 8"/>
    <w:basedOn w:val="Normal"/>
    <w:next w:val="Normal"/>
    <w:qFormat/>
    <w:rsid w:val="00FD1DDE"/>
    <w:pPr>
      <w:spacing w:before="240" w:after="60"/>
      <w:outlineLvl w:val="7"/>
    </w:pPr>
    <w:rPr>
      <w:rFonts w:ascii="Times New Roman" w:hAnsi="Times New Roman"/>
      <w:i/>
      <w:iCs/>
    </w:rPr>
  </w:style>
  <w:style w:type="paragraph" w:styleId="Heading9">
    <w:name w:val="heading 9"/>
    <w:basedOn w:val="Normal"/>
    <w:next w:val="Normal"/>
    <w:qFormat/>
    <w:rsid w:val="00FD1DDE"/>
    <w:pPr>
      <w:spacing w:before="240" w:after="60"/>
      <w:outlineLvl w:val="8"/>
    </w:pPr>
    <w:rPr>
      <w:rFonts w:ascii="Arial" w:hAnsi="Arial" w:cs="Arial"/>
    </w:rPr>
  </w:style>
  <w:style w:type="character" w:default="1" w:styleId="DefaultParagraphFont">
    <w:name w:val="Default Paragraph Font"/>
    <w:uiPriority w:val="1"/>
    <w:semiHidden/>
    <w:unhideWhenUsed/>
    <w:rsid w:val="003B02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024E"/>
  </w:style>
  <w:style w:type="paragraph" w:customStyle="1" w:styleId="indent">
    <w:name w:val="indent"/>
    <w:basedOn w:val="Normal"/>
    <w:rsid w:val="00FD1DDE"/>
    <w:pPr>
      <w:tabs>
        <w:tab w:val="right" w:pos="1134"/>
        <w:tab w:val="left" w:pos="1276"/>
      </w:tabs>
      <w:ind w:left="1276" w:hanging="1276"/>
      <w:jc w:val="both"/>
    </w:pPr>
    <w:rPr>
      <w:rFonts w:ascii="Times New Roman" w:hAnsi="Times New Roman"/>
    </w:rPr>
  </w:style>
  <w:style w:type="paragraph" w:customStyle="1" w:styleId="numeric">
    <w:name w:val="numeric"/>
    <w:basedOn w:val="Normal"/>
    <w:rsid w:val="00FD1DDE"/>
    <w:pPr>
      <w:tabs>
        <w:tab w:val="right" w:pos="1843"/>
        <w:tab w:val="left" w:pos="1985"/>
      </w:tabs>
      <w:ind w:left="1985" w:hanging="1985"/>
      <w:jc w:val="both"/>
    </w:pPr>
    <w:rPr>
      <w:rFonts w:ascii="Times New Roman" w:hAnsi="Times New Roman"/>
    </w:rPr>
  </w:style>
  <w:style w:type="paragraph" w:styleId="Header">
    <w:name w:val="header"/>
    <w:basedOn w:val="Normal"/>
    <w:rsid w:val="00FD1DDE"/>
    <w:pPr>
      <w:tabs>
        <w:tab w:val="center" w:pos="4153"/>
        <w:tab w:val="right" w:pos="8306"/>
      </w:tabs>
    </w:pPr>
  </w:style>
  <w:style w:type="paragraph" w:styleId="Footer">
    <w:name w:val="footer"/>
    <w:basedOn w:val="Normal"/>
    <w:rsid w:val="00FD1DDE"/>
    <w:pPr>
      <w:tabs>
        <w:tab w:val="right" w:pos="8505"/>
      </w:tabs>
    </w:pPr>
    <w:rPr>
      <w:sz w:val="20"/>
    </w:rPr>
  </w:style>
  <w:style w:type="character" w:styleId="PageNumber">
    <w:name w:val="page number"/>
    <w:basedOn w:val="DefaultParagraphFont"/>
    <w:rsid w:val="00FD1DDE"/>
  </w:style>
  <w:style w:type="paragraph" w:customStyle="1" w:styleId="Style2">
    <w:name w:val="Style2"/>
    <w:basedOn w:val="Normal"/>
    <w:rsid w:val="00FD1DDE"/>
    <w:pPr>
      <w:tabs>
        <w:tab w:val="right" w:pos="1134"/>
        <w:tab w:val="left" w:pos="1276"/>
        <w:tab w:val="right" w:pos="1843"/>
        <w:tab w:val="left" w:pos="1985"/>
        <w:tab w:val="right" w:pos="2552"/>
        <w:tab w:val="left" w:pos="2693"/>
      </w:tabs>
      <w:jc w:val="both"/>
    </w:pPr>
    <w:rPr>
      <w:rFonts w:ascii="Times New Roman" w:hAnsi="Times New Roman"/>
    </w:rPr>
  </w:style>
  <w:style w:type="paragraph" w:styleId="BodyText">
    <w:name w:val="Body Text"/>
    <w:basedOn w:val="Normal"/>
    <w:rsid w:val="00FD1DDE"/>
  </w:style>
  <w:style w:type="paragraph" w:customStyle="1" w:styleId="Reference">
    <w:name w:val="Reference"/>
    <w:basedOn w:val="BodyText"/>
    <w:rsid w:val="00FD1DDE"/>
    <w:pPr>
      <w:spacing w:before="360"/>
    </w:pPr>
    <w:rPr>
      <w:rFonts w:ascii="Arial" w:hAnsi="Arial"/>
      <w:b/>
    </w:rPr>
  </w:style>
  <w:style w:type="paragraph" w:customStyle="1" w:styleId="LDEndLine">
    <w:name w:val="LDEndLine"/>
    <w:basedOn w:val="BodyText"/>
    <w:rsid w:val="00FD1DDE"/>
    <w:pPr>
      <w:pBdr>
        <w:bottom w:val="single" w:sz="2" w:space="0" w:color="auto"/>
      </w:pBdr>
    </w:pPr>
    <w:rPr>
      <w:rFonts w:ascii="Times New Roman" w:hAnsi="Times New Roman"/>
    </w:rPr>
  </w:style>
  <w:style w:type="paragraph" w:styleId="Title">
    <w:name w:val="Title"/>
    <w:basedOn w:val="BodyText"/>
    <w:next w:val="BodyText"/>
    <w:qFormat/>
    <w:rsid w:val="00FD1DDE"/>
    <w:pPr>
      <w:spacing w:before="120" w:after="60"/>
      <w:outlineLvl w:val="0"/>
    </w:pPr>
    <w:rPr>
      <w:rFonts w:ascii="Arial" w:hAnsi="Arial" w:cs="Arial"/>
      <w:bCs/>
      <w:kern w:val="28"/>
      <w:szCs w:val="32"/>
    </w:rPr>
  </w:style>
  <w:style w:type="paragraph" w:customStyle="1" w:styleId="LDTitle">
    <w:name w:val="LDTitle"/>
    <w:rsid w:val="00FD1DDE"/>
    <w:pPr>
      <w:spacing w:before="1320" w:after="480"/>
    </w:pPr>
    <w:rPr>
      <w:rFonts w:ascii="Arial" w:hAnsi="Arial"/>
      <w:sz w:val="24"/>
      <w:szCs w:val="24"/>
      <w:lang w:eastAsia="en-US"/>
    </w:rPr>
  </w:style>
  <w:style w:type="paragraph" w:customStyle="1" w:styleId="LDReference">
    <w:name w:val="LDReference"/>
    <w:basedOn w:val="LDTitle"/>
    <w:rsid w:val="00FD1DDE"/>
    <w:pPr>
      <w:spacing w:before="120"/>
      <w:ind w:left="1843"/>
    </w:pPr>
    <w:rPr>
      <w:rFonts w:ascii="Times New Roman" w:hAnsi="Times New Roman"/>
      <w:sz w:val="20"/>
      <w:szCs w:val="20"/>
    </w:rPr>
  </w:style>
  <w:style w:type="paragraph" w:customStyle="1" w:styleId="LDBodytext">
    <w:name w:val="LDBody text"/>
    <w:link w:val="LDBodytextChar"/>
    <w:rsid w:val="00FD1DDE"/>
    <w:rPr>
      <w:sz w:val="24"/>
      <w:szCs w:val="24"/>
      <w:lang w:eastAsia="en-US"/>
    </w:rPr>
  </w:style>
  <w:style w:type="paragraph" w:customStyle="1" w:styleId="LDDate">
    <w:name w:val="LDDate"/>
    <w:basedOn w:val="LDBodytext"/>
    <w:link w:val="LDDateChar"/>
    <w:rsid w:val="00FD1DDE"/>
    <w:pPr>
      <w:spacing w:before="240"/>
    </w:pPr>
  </w:style>
  <w:style w:type="paragraph" w:customStyle="1" w:styleId="LDP1a">
    <w:name w:val="LDP1(a)"/>
    <w:basedOn w:val="LDClause"/>
    <w:link w:val="LDP1aChar"/>
    <w:rsid w:val="00FD1DDE"/>
    <w:pPr>
      <w:tabs>
        <w:tab w:val="clear" w:pos="454"/>
        <w:tab w:val="clear" w:pos="737"/>
        <w:tab w:val="left" w:pos="1191"/>
      </w:tabs>
      <w:ind w:left="1191" w:hanging="454"/>
    </w:pPr>
  </w:style>
  <w:style w:type="paragraph" w:customStyle="1" w:styleId="LDFollowing">
    <w:name w:val="LDFollowing"/>
    <w:basedOn w:val="LDDate"/>
    <w:next w:val="LDBodytext"/>
    <w:rsid w:val="00FD1DDE"/>
    <w:pPr>
      <w:spacing w:before="60"/>
    </w:pPr>
  </w:style>
  <w:style w:type="paragraph" w:customStyle="1" w:styleId="LDScheduleheading">
    <w:name w:val="LDSchedule heading"/>
    <w:basedOn w:val="LDTitle"/>
    <w:next w:val="LDBodytext"/>
    <w:link w:val="LDScheduleheadingChar"/>
    <w:rsid w:val="00FD1DDE"/>
    <w:pPr>
      <w:keepNext/>
      <w:tabs>
        <w:tab w:val="left" w:pos="1843"/>
      </w:tabs>
      <w:spacing w:before="480" w:after="120"/>
      <w:ind w:left="1843" w:hanging="1843"/>
    </w:pPr>
    <w:rPr>
      <w:rFonts w:cs="Arial"/>
      <w:b/>
    </w:rPr>
  </w:style>
  <w:style w:type="paragraph" w:customStyle="1" w:styleId="LDTableheading">
    <w:name w:val="LDTableheading"/>
    <w:basedOn w:val="LDBodytext"/>
    <w:rsid w:val="00FD1DDE"/>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FD1DDE"/>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D1DDE"/>
    <w:pPr>
      <w:keepNext/>
      <w:spacing w:before="900"/>
    </w:pPr>
  </w:style>
  <w:style w:type="character" w:customStyle="1" w:styleId="LDCitation">
    <w:name w:val="LDCitation"/>
    <w:rsid w:val="00FD1DDE"/>
    <w:rPr>
      <w:i/>
      <w:iCs/>
    </w:rPr>
  </w:style>
  <w:style w:type="paragraph" w:customStyle="1" w:styleId="LDFooter">
    <w:name w:val="LDFooter"/>
    <w:basedOn w:val="LDBodytext"/>
    <w:rsid w:val="00FD1DDE"/>
    <w:pPr>
      <w:tabs>
        <w:tab w:val="right" w:pos="8505"/>
      </w:tabs>
    </w:pPr>
    <w:rPr>
      <w:sz w:val="20"/>
    </w:rPr>
  </w:style>
  <w:style w:type="paragraph" w:customStyle="1" w:styleId="LDP2i">
    <w:name w:val="LDP2(i)"/>
    <w:basedOn w:val="LDP1a"/>
    <w:pPr>
      <w:tabs>
        <w:tab w:val="clear" w:pos="1191"/>
        <w:tab w:val="right" w:pos="1559"/>
        <w:tab w:val="left" w:pos="1701"/>
      </w:tabs>
      <w:ind w:left="1701" w:hanging="1134"/>
    </w:pPr>
  </w:style>
  <w:style w:type="paragraph" w:customStyle="1" w:styleId="LDDescription">
    <w:name w:val="LD Description"/>
    <w:basedOn w:val="LDTitle"/>
    <w:rsid w:val="00FD1DDE"/>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FD1DDE"/>
    <w:pPr>
      <w:keepNext/>
      <w:tabs>
        <w:tab w:val="left" w:pos="737"/>
      </w:tabs>
      <w:spacing w:before="180" w:after="60"/>
      <w:ind w:left="737" w:hanging="737"/>
    </w:pPr>
    <w:rPr>
      <w:b/>
    </w:rPr>
  </w:style>
  <w:style w:type="paragraph" w:customStyle="1" w:styleId="LDClause">
    <w:name w:val="LDClause"/>
    <w:basedOn w:val="LDBodytext"/>
    <w:link w:val="LDClauseChar"/>
    <w:qFormat/>
    <w:rsid w:val="00FD1DDE"/>
    <w:pPr>
      <w:tabs>
        <w:tab w:val="right" w:pos="454"/>
        <w:tab w:val="left" w:pos="737"/>
      </w:tabs>
      <w:spacing w:before="60" w:after="60"/>
      <w:ind w:left="737" w:hanging="1021"/>
    </w:pPr>
  </w:style>
  <w:style w:type="paragraph" w:customStyle="1" w:styleId="LDP3A">
    <w:name w:val="LDP3 (A)"/>
    <w:basedOn w:val="LDP2i0"/>
    <w:link w:val="LDP3AChar"/>
    <w:qFormat/>
    <w:rsid w:val="00FD1DDE"/>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D1DDE"/>
    <w:pPr>
      <w:ind w:left="738" w:hanging="851"/>
    </w:pPr>
  </w:style>
  <w:style w:type="paragraph" w:styleId="BalloonText">
    <w:name w:val="Balloon Text"/>
    <w:basedOn w:val="Normal"/>
    <w:semiHidden/>
    <w:rsid w:val="00FD1DDE"/>
    <w:rPr>
      <w:rFonts w:ascii="Tahoma" w:hAnsi="Tahoma" w:cs="Tahoma"/>
      <w:sz w:val="16"/>
      <w:szCs w:val="16"/>
    </w:rPr>
  </w:style>
  <w:style w:type="paragraph" w:styleId="BlockText">
    <w:name w:val="Block Text"/>
    <w:basedOn w:val="Normal"/>
    <w:rsid w:val="00FD1DDE"/>
    <w:pPr>
      <w:spacing w:after="120"/>
      <w:ind w:left="1440" w:right="1440"/>
    </w:pPr>
  </w:style>
  <w:style w:type="paragraph" w:styleId="BodyText2">
    <w:name w:val="Body Text 2"/>
    <w:basedOn w:val="Normal"/>
    <w:rsid w:val="00FD1DDE"/>
    <w:pPr>
      <w:spacing w:after="120" w:line="480" w:lineRule="auto"/>
    </w:pPr>
  </w:style>
  <w:style w:type="paragraph" w:styleId="BodyText3">
    <w:name w:val="Body Text 3"/>
    <w:basedOn w:val="Normal"/>
    <w:rsid w:val="00FD1DDE"/>
    <w:pPr>
      <w:spacing w:after="120"/>
    </w:pPr>
    <w:rPr>
      <w:sz w:val="16"/>
      <w:szCs w:val="16"/>
    </w:rPr>
  </w:style>
  <w:style w:type="paragraph" w:styleId="BodyTextFirstIndent">
    <w:name w:val="Body Text First Indent"/>
    <w:basedOn w:val="BodyText"/>
    <w:rsid w:val="00FD1DDE"/>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FD1DDE"/>
    <w:pPr>
      <w:spacing w:after="120"/>
      <w:ind w:left="283"/>
    </w:pPr>
  </w:style>
  <w:style w:type="paragraph" w:styleId="BodyTextFirstIndent2">
    <w:name w:val="Body Text First Indent 2"/>
    <w:basedOn w:val="BodyTextIndent"/>
    <w:rsid w:val="00FD1DDE"/>
    <w:pPr>
      <w:ind w:firstLine="210"/>
    </w:pPr>
  </w:style>
  <w:style w:type="paragraph" w:styleId="BodyTextIndent2">
    <w:name w:val="Body Text Indent 2"/>
    <w:basedOn w:val="Normal"/>
    <w:rsid w:val="00FD1DDE"/>
    <w:pPr>
      <w:spacing w:after="120" w:line="480" w:lineRule="auto"/>
      <w:ind w:left="283"/>
    </w:pPr>
  </w:style>
  <w:style w:type="paragraph" w:styleId="BodyTextIndent3">
    <w:name w:val="Body Text Indent 3"/>
    <w:basedOn w:val="Normal"/>
    <w:rsid w:val="00FD1DDE"/>
    <w:pPr>
      <w:spacing w:after="120"/>
      <w:ind w:left="283"/>
    </w:pPr>
    <w:rPr>
      <w:sz w:val="16"/>
      <w:szCs w:val="16"/>
    </w:rPr>
  </w:style>
  <w:style w:type="paragraph" w:styleId="Caption">
    <w:name w:val="caption"/>
    <w:basedOn w:val="Normal"/>
    <w:next w:val="Normal"/>
    <w:qFormat/>
    <w:rsid w:val="00FD1DDE"/>
    <w:rPr>
      <w:b/>
      <w:bCs/>
      <w:sz w:val="20"/>
    </w:rPr>
  </w:style>
  <w:style w:type="paragraph" w:styleId="Closing">
    <w:name w:val="Closing"/>
    <w:basedOn w:val="Normal"/>
    <w:rsid w:val="00FD1DDE"/>
    <w:pPr>
      <w:ind w:left="4252"/>
    </w:pPr>
  </w:style>
  <w:style w:type="paragraph" w:styleId="CommentText">
    <w:name w:val="annotation text"/>
    <w:basedOn w:val="Normal"/>
    <w:link w:val="CommentTextChar"/>
    <w:semiHidden/>
    <w:rsid w:val="00FD1DDE"/>
    <w:rPr>
      <w:sz w:val="20"/>
    </w:rPr>
  </w:style>
  <w:style w:type="paragraph" w:styleId="CommentSubject">
    <w:name w:val="annotation subject"/>
    <w:basedOn w:val="CommentText"/>
    <w:next w:val="CommentText"/>
    <w:semiHidden/>
    <w:rsid w:val="00FD1DDE"/>
    <w:rPr>
      <w:b/>
      <w:bCs/>
    </w:rPr>
  </w:style>
  <w:style w:type="paragraph" w:styleId="Date">
    <w:name w:val="Date"/>
    <w:basedOn w:val="Normal"/>
    <w:next w:val="Normal"/>
    <w:rsid w:val="00FD1DDE"/>
  </w:style>
  <w:style w:type="paragraph" w:styleId="DocumentMap">
    <w:name w:val="Document Map"/>
    <w:basedOn w:val="Normal"/>
    <w:semiHidden/>
    <w:rsid w:val="00FD1DDE"/>
    <w:pPr>
      <w:shd w:val="clear" w:color="auto" w:fill="000080"/>
    </w:pPr>
    <w:rPr>
      <w:rFonts w:ascii="Tahoma" w:hAnsi="Tahoma" w:cs="Tahoma"/>
      <w:sz w:val="20"/>
    </w:rPr>
  </w:style>
  <w:style w:type="paragraph" w:styleId="E-mailSignature">
    <w:name w:val="E-mail Signature"/>
    <w:basedOn w:val="Normal"/>
    <w:rsid w:val="00FD1DDE"/>
  </w:style>
  <w:style w:type="paragraph" w:styleId="EndnoteText">
    <w:name w:val="endnote text"/>
    <w:basedOn w:val="Normal"/>
    <w:semiHidden/>
    <w:rsid w:val="00FD1DDE"/>
    <w:rPr>
      <w:sz w:val="20"/>
    </w:rPr>
  </w:style>
  <w:style w:type="paragraph" w:styleId="EnvelopeAddress">
    <w:name w:val="envelope address"/>
    <w:basedOn w:val="Normal"/>
    <w:rsid w:val="00FD1DD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D1DDE"/>
    <w:rPr>
      <w:rFonts w:ascii="Arial" w:hAnsi="Arial" w:cs="Arial"/>
      <w:sz w:val="20"/>
    </w:rPr>
  </w:style>
  <w:style w:type="paragraph" w:styleId="FootnoteText">
    <w:name w:val="footnote text"/>
    <w:basedOn w:val="Normal"/>
    <w:semiHidden/>
    <w:rsid w:val="00FD1DDE"/>
    <w:rPr>
      <w:sz w:val="20"/>
    </w:rPr>
  </w:style>
  <w:style w:type="paragraph" w:styleId="HTMLAddress">
    <w:name w:val="HTML Address"/>
    <w:basedOn w:val="Normal"/>
    <w:rsid w:val="00FD1DDE"/>
    <w:rPr>
      <w:i/>
      <w:iCs/>
    </w:rPr>
  </w:style>
  <w:style w:type="paragraph" w:styleId="HTMLPreformatted">
    <w:name w:val="HTML Preformatted"/>
    <w:basedOn w:val="Normal"/>
    <w:rsid w:val="00FD1DDE"/>
    <w:rPr>
      <w:rFonts w:ascii="Courier New" w:hAnsi="Courier New" w:cs="Courier New"/>
      <w:sz w:val="20"/>
    </w:rPr>
  </w:style>
  <w:style w:type="paragraph" w:styleId="Index1">
    <w:name w:val="index 1"/>
    <w:basedOn w:val="Normal"/>
    <w:next w:val="Normal"/>
    <w:autoRedefine/>
    <w:semiHidden/>
    <w:rsid w:val="00FD1DDE"/>
    <w:pPr>
      <w:ind w:left="260" w:hanging="260"/>
    </w:pPr>
  </w:style>
  <w:style w:type="paragraph" w:styleId="Index2">
    <w:name w:val="index 2"/>
    <w:basedOn w:val="Normal"/>
    <w:next w:val="Normal"/>
    <w:autoRedefine/>
    <w:semiHidden/>
    <w:rsid w:val="00FD1DDE"/>
    <w:pPr>
      <w:ind w:left="520" w:hanging="260"/>
    </w:pPr>
  </w:style>
  <w:style w:type="paragraph" w:styleId="Index3">
    <w:name w:val="index 3"/>
    <w:basedOn w:val="Normal"/>
    <w:next w:val="Normal"/>
    <w:autoRedefine/>
    <w:semiHidden/>
    <w:rsid w:val="00FD1DDE"/>
    <w:pPr>
      <w:ind w:left="780" w:hanging="260"/>
    </w:pPr>
  </w:style>
  <w:style w:type="paragraph" w:styleId="Index4">
    <w:name w:val="index 4"/>
    <w:basedOn w:val="Normal"/>
    <w:next w:val="Normal"/>
    <w:autoRedefine/>
    <w:semiHidden/>
    <w:rsid w:val="00FD1DDE"/>
    <w:pPr>
      <w:ind w:left="1040" w:hanging="260"/>
    </w:pPr>
  </w:style>
  <w:style w:type="paragraph" w:styleId="Index5">
    <w:name w:val="index 5"/>
    <w:basedOn w:val="Normal"/>
    <w:next w:val="Normal"/>
    <w:autoRedefine/>
    <w:semiHidden/>
    <w:rsid w:val="00FD1DDE"/>
    <w:pPr>
      <w:ind w:left="1300" w:hanging="260"/>
    </w:pPr>
  </w:style>
  <w:style w:type="paragraph" w:styleId="Index6">
    <w:name w:val="index 6"/>
    <w:basedOn w:val="Normal"/>
    <w:next w:val="Normal"/>
    <w:autoRedefine/>
    <w:semiHidden/>
    <w:rsid w:val="00FD1DDE"/>
    <w:pPr>
      <w:ind w:left="1560" w:hanging="260"/>
    </w:pPr>
  </w:style>
  <w:style w:type="paragraph" w:styleId="Index7">
    <w:name w:val="index 7"/>
    <w:basedOn w:val="Normal"/>
    <w:next w:val="Normal"/>
    <w:autoRedefine/>
    <w:semiHidden/>
    <w:rsid w:val="00FD1DDE"/>
    <w:pPr>
      <w:ind w:left="1820" w:hanging="260"/>
    </w:pPr>
  </w:style>
  <w:style w:type="paragraph" w:styleId="Index8">
    <w:name w:val="index 8"/>
    <w:basedOn w:val="Normal"/>
    <w:next w:val="Normal"/>
    <w:autoRedefine/>
    <w:semiHidden/>
    <w:rsid w:val="00FD1DDE"/>
    <w:pPr>
      <w:ind w:left="2080" w:hanging="260"/>
    </w:pPr>
  </w:style>
  <w:style w:type="paragraph" w:styleId="Index9">
    <w:name w:val="index 9"/>
    <w:basedOn w:val="Normal"/>
    <w:next w:val="Normal"/>
    <w:autoRedefine/>
    <w:semiHidden/>
    <w:rsid w:val="00FD1DDE"/>
    <w:pPr>
      <w:ind w:left="2340" w:hanging="260"/>
    </w:pPr>
  </w:style>
  <w:style w:type="paragraph" w:styleId="IndexHeading">
    <w:name w:val="index heading"/>
    <w:basedOn w:val="Normal"/>
    <w:next w:val="Index1"/>
    <w:semiHidden/>
    <w:rsid w:val="00FD1DDE"/>
    <w:rPr>
      <w:rFonts w:ascii="Arial" w:hAnsi="Arial" w:cs="Arial"/>
      <w:b/>
      <w:bCs/>
    </w:rPr>
  </w:style>
  <w:style w:type="paragraph" w:styleId="List">
    <w:name w:val="List"/>
    <w:basedOn w:val="Normal"/>
    <w:rsid w:val="00FD1DDE"/>
    <w:pPr>
      <w:ind w:left="283" w:hanging="283"/>
    </w:pPr>
  </w:style>
  <w:style w:type="paragraph" w:styleId="List2">
    <w:name w:val="List 2"/>
    <w:basedOn w:val="Normal"/>
    <w:rsid w:val="00FD1DDE"/>
    <w:pPr>
      <w:ind w:left="566" w:hanging="283"/>
    </w:pPr>
  </w:style>
  <w:style w:type="paragraph" w:styleId="List3">
    <w:name w:val="List 3"/>
    <w:basedOn w:val="Normal"/>
    <w:rsid w:val="00FD1DDE"/>
    <w:pPr>
      <w:ind w:left="849" w:hanging="283"/>
    </w:pPr>
  </w:style>
  <w:style w:type="paragraph" w:styleId="List4">
    <w:name w:val="List 4"/>
    <w:basedOn w:val="Normal"/>
    <w:rsid w:val="00FD1DDE"/>
    <w:pPr>
      <w:ind w:left="1132" w:hanging="283"/>
    </w:pPr>
  </w:style>
  <w:style w:type="paragraph" w:styleId="List5">
    <w:name w:val="List 5"/>
    <w:basedOn w:val="Normal"/>
    <w:rsid w:val="00FD1DDE"/>
    <w:pPr>
      <w:ind w:left="1415" w:hanging="283"/>
    </w:pPr>
  </w:style>
  <w:style w:type="paragraph" w:styleId="ListBullet">
    <w:name w:val="List Bullet"/>
    <w:basedOn w:val="Normal"/>
    <w:rsid w:val="00FD1DDE"/>
    <w:pPr>
      <w:numPr>
        <w:numId w:val="1"/>
      </w:numPr>
    </w:pPr>
  </w:style>
  <w:style w:type="paragraph" w:styleId="ListBullet2">
    <w:name w:val="List Bullet 2"/>
    <w:basedOn w:val="Normal"/>
    <w:rsid w:val="00FD1DDE"/>
    <w:pPr>
      <w:numPr>
        <w:numId w:val="2"/>
      </w:numPr>
    </w:pPr>
  </w:style>
  <w:style w:type="paragraph" w:styleId="ListBullet3">
    <w:name w:val="List Bullet 3"/>
    <w:basedOn w:val="Normal"/>
    <w:rsid w:val="00FD1DDE"/>
    <w:pPr>
      <w:numPr>
        <w:numId w:val="3"/>
      </w:numPr>
    </w:pPr>
  </w:style>
  <w:style w:type="paragraph" w:styleId="ListBullet4">
    <w:name w:val="List Bullet 4"/>
    <w:basedOn w:val="Normal"/>
    <w:rsid w:val="00FD1DDE"/>
    <w:pPr>
      <w:numPr>
        <w:numId w:val="4"/>
      </w:numPr>
    </w:pPr>
  </w:style>
  <w:style w:type="paragraph" w:styleId="ListBullet5">
    <w:name w:val="List Bullet 5"/>
    <w:basedOn w:val="Normal"/>
    <w:rsid w:val="00FD1DDE"/>
    <w:pPr>
      <w:numPr>
        <w:numId w:val="5"/>
      </w:numPr>
    </w:pPr>
  </w:style>
  <w:style w:type="paragraph" w:styleId="ListContinue">
    <w:name w:val="List Continue"/>
    <w:basedOn w:val="Normal"/>
    <w:rsid w:val="00FD1DDE"/>
    <w:pPr>
      <w:spacing w:after="120"/>
      <w:ind w:left="283"/>
    </w:pPr>
  </w:style>
  <w:style w:type="paragraph" w:styleId="ListContinue2">
    <w:name w:val="List Continue 2"/>
    <w:basedOn w:val="Normal"/>
    <w:rsid w:val="00FD1DDE"/>
    <w:pPr>
      <w:spacing w:after="120"/>
      <w:ind w:left="566"/>
    </w:pPr>
  </w:style>
  <w:style w:type="paragraph" w:styleId="ListContinue3">
    <w:name w:val="List Continue 3"/>
    <w:basedOn w:val="Normal"/>
    <w:rsid w:val="00FD1DDE"/>
    <w:pPr>
      <w:spacing w:after="120"/>
      <w:ind w:left="849"/>
    </w:pPr>
  </w:style>
  <w:style w:type="paragraph" w:styleId="ListContinue4">
    <w:name w:val="List Continue 4"/>
    <w:basedOn w:val="Normal"/>
    <w:rsid w:val="00FD1DDE"/>
    <w:pPr>
      <w:spacing w:after="120"/>
      <w:ind w:left="1132"/>
    </w:pPr>
  </w:style>
  <w:style w:type="paragraph" w:styleId="ListContinue5">
    <w:name w:val="List Continue 5"/>
    <w:basedOn w:val="Normal"/>
    <w:rsid w:val="00FD1DDE"/>
    <w:pPr>
      <w:spacing w:after="120"/>
      <w:ind w:left="1415"/>
    </w:pPr>
  </w:style>
  <w:style w:type="paragraph" w:styleId="ListNumber">
    <w:name w:val="List Number"/>
    <w:basedOn w:val="Normal"/>
    <w:rsid w:val="00FD1DDE"/>
    <w:pPr>
      <w:numPr>
        <w:numId w:val="6"/>
      </w:numPr>
    </w:pPr>
  </w:style>
  <w:style w:type="paragraph" w:styleId="ListNumber2">
    <w:name w:val="List Number 2"/>
    <w:basedOn w:val="Normal"/>
    <w:rsid w:val="00FD1DDE"/>
    <w:pPr>
      <w:numPr>
        <w:numId w:val="7"/>
      </w:numPr>
    </w:pPr>
  </w:style>
  <w:style w:type="paragraph" w:styleId="ListNumber3">
    <w:name w:val="List Number 3"/>
    <w:basedOn w:val="Normal"/>
    <w:rsid w:val="00FD1DDE"/>
    <w:pPr>
      <w:numPr>
        <w:numId w:val="8"/>
      </w:numPr>
    </w:pPr>
  </w:style>
  <w:style w:type="paragraph" w:styleId="ListNumber4">
    <w:name w:val="List Number 4"/>
    <w:basedOn w:val="Normal"/>
    <w:rsid w:val="00FD1DDE"/>
    <w:pPr>
      <w:numPr>
        <w:numId w:val="9"/>
      </w:numPr>
    </w:pPr>
  </w:style>
  <w:style w:type="paragraph" w:styleId="ListNumber5">
    <w:name w:val="List Number 5"/>
    <w:basedOn w:val="Normal"/>
    <w:rsid w:val="00FD1DDE"/>
    <w:pPr>
      <w:numPr>
        <w:numId w:val="10"/>
      </w:numPr>
    </w:pPr>
  </w:style>
  <w:style w:type="paragraph" w:styleId="MacroText">
    <w:name w:val="macro"/>
    <w:semiHidden/>
    <w:rsid w:val="00FD1D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D1D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D1DDE"/>
    <w:rPr>
      <w:rFonts w:ascii="Times New Roman" w:hAnsi="Times New Roman"/>
    </w:rPr>
  </w:style>
  <w:style w:type="paragraph" w:styleId="NormalIndent">
    <w:name w:val="Normal Indent"/>
    <w:basedOn w:val="Normal"/>
    <w:rsid w:val="00FD1DDE"/>
    <w:pPr>
      <w:ind w:left="720"/>
    </w:pPr>
  </w:style>
  <w:style w:type="paragraph" w:styleId="NoteHeading">
    <w:name w:val="Note Heading"/>
    <w:basedOn w:val="Normal"/>
    <w:next w:val="Normal"/>
    <w:rsid w:val="00FD1DDE"/>
  </w:style>
  <w:style w:type="paragraph" w:styleId="PlainText">
    <w:name w:val="Plain Text"/>
    <w:basedOn w:val="Normal"/>
    <w:rsid w:val="00FD1DDE"/>
    <w:rPr>
      <w:rFonts w:ascii="Courier New" w:hAnsi="Courier New" w:cs="Courier New"/>
      <w:sz w:val="20"/>
    </w:rPr>
  </w:style>
  <w:style w:type="paragraph" w:styleId="Salutation">
    <w:name w:val="Salutation"/>
    <w:basedOn w:val="Normal"/>
    <w:next w:val="Normal"/>
    <w:rsid w:val="00FD1DDE"/>
  </w:style>
  <w:style w:type="paragraph" w:styleId="Signature">
    <w:name w:val="Signature"/>
    <w:basedOn w:val="Normal"/>
    <w:rsid w:val="00FD1DDE"/>
    <w:pPr>
      <w:ind w:left="4252"/>
    </w:pPr>
  </w:style>
  <w:style w:type="paragraph" w:styleId="Subtitle">
    <w:name w:val="Subtitle"/>
    <w:basedOn w:val="Normal"/>
    <w:qFormat/>
    <w:rsid w:val="00FD1DDE"/>
    <w:pPr>
      <w:spacing w:after="60"/>
      <w:jc w:val="center"/>
      <w:outlineLvl w:val="1"/>
    </w:pPr>
    <w:rPr>
      <w:rFonts w:ascii="Arial" w:hAnsi="Arial" w:cs="Arial"/>
    </w:rPr>
  </w:style>
  <w:style w:type="paragraph" w:styleId="TableofAuthorities">
    <w:name w:val="table of authorities"/>
    <w:basedOn w:val="Normal"/>
    <w:next w:val="Normal"/>
    <w:semiHidden/>
    <w:rsid w:val="00FD1DDE"/>
    <w:pPr>
      <w:ind w:left="260" w:hanging="260"/>
    </w:pPr>
  </w:style>
  <w:style w:type="paragraph" w:styleId="TableofFigures">
    <w:name w:val="table of figures"/>
    <w:basedOn w:val="Normal"/>
    <w:next w:val="Normal"/>
    <w:semiHidden/>
    <w:rsid w:val="00FD1DDE"/>
  </w:style>
  <w:style w:type="paragraph" w:styleId="TOAHeading">
    <w:name w:val="toa heading"/>
    <w:basedOn w:val="Normal"/>
    <w:next w:val="Normal"/>
    <w:semiHidden/>
    <w:rsid w:val="00FD1DDE"/>
    <w:pPr>
      <w:spacing w:before="120"/>
    </w:pPr>
    <w:rPr>
      <w:rFonts w:ascii="Arial" w:hAnsi="Arial" w:cs="Arial"/>
      <w:b/>
      <w:bCs/>
    </w:rPr>
  </w:style>
  <w:style w:type="paragraph" w:styleId="TOC1">
    <w:name w:val="toc 1"/>
    <w:basedOn w:val="Normal"/>
    <w:next w:val="Normal"/>
    <w:autoRedefine/>
    <w:semiHidden/>
    <w:rsid w:val="00FD1DDE"/>
  </w:style>
  <w:style w:type="paragraph" w:styleId="TOC2">
    <w:name w:val="toc 2"/>
    <w:basedOn w:val="Normal"/>
    <w:next w:val="Normal"/>
    <w:autoRedefine/>
    <w:semiHidden/>
    <w:rsid w:val="00FD1DDE"/>
    <w:pPr>
      <w:ind w:left="260"/>
    </w:pPr>
  </w:style>
  <w:style w:type="paragraph" w:styleId="TOC3">
    <w:name w:val="toc 3"/>
    <w:basedOn w:val="Normal"/>
    <w:next w:val="Normal"/>
    <w:autoRedefine/>
    <w:semiHidden/>
    <w:rsid w:val="00FD1DDE"/>
    <w:pPr>
      <w:ind w:left="520"/>
    </w:pPr>
  </w:style>
  <w:style w:type="paragraph" w:styleId="TOC4">
    <w:name w:val="toc 4"/>
    <w:basedOn w:val="Normal"/>
    <w:next w:val="Normal"/>
    <w:autoRedefine/>
    <w:semiHidden/>
    <w:rsid w:val="00FD1DDE"/>
    <w:pPr>
      <w:ind w:left="780"/>
    </w:pPr>
  </w:style>
  <w:style w:type="paragraph" w:styleId="TOC5">
    <w:name w:val="toc 5"/>
    <w:basedOn w:val="Normal"/>
    <w:next w:val="Normal"/>
    <w:autoRedefine/>
    <w:semiHidden/>
    <w:rsid w:val="00FD1DDE"/>
    <w:pPr>
      <w:ind w:left="1040"/>
    </w:pPr>
  </w:style>
  <w:style w:type="paragraph" w:styleId="TOC6">
    <w:name w:val="toc 6"/>
    <w:basedOn w:val="Normal"/>
    <w:next w:val="Normal"/>
    <w:autoRedefine/>
    <w:semiHidden/>
    <w:rsid w:val="00FD1DDE"/>
    <w:pPr>
      <w:ind w:left="1300"/>
    </w:pPr>
  </w:style>
  <w:style w:type="paragraph" w:styleId="TOC7">
    <w:name w:val="toc 7"/>
    <w:basedOn w:val="Normal"/>
    <w:next w:val="Normal"/>
    <w:autoRedefine/>
    <w:semiHidden/>
    <w:rsid w:val="00FD1DDE"/>
    <w:pPr>
      <w:ind w:left="1560"/>
    </w:pPr>
  </w:style>
  <w:style w:type="paragraph" w:styleId="TOC8">
    <w:name w:val="toc 8"/>
    <w:basedOn w:val="Normal"/>
    <w:next w:val="Normal"/>
    <w:autoRedefine/>
    <w:semiHidden/>
    <w:rsid w:val="00FD1DDE"/>
    <w:pPr>
      <w:ind w:left="1820"/>
    </w:pPr>
  </w:style>
  <w:style w:type="paragraph" w:styleId="TOC9">
    <w:name w:val="toc 9"/>
    <w:basedOn w:val="Normal"/>
    <w:next w:val="Normal"/>
    <w:autoRedefine/>
    <w:semiHidden/>
    <w:rsid w:val="00FD1DDE"/>
    <w:pPr>
      <w:ind w:left="2080"/>
    </w:pPr>
  </w:style>
  <w:style w:type="paragraph" w:customStyle="1" w:styleId="LDScheduleClauseHead">
    <w:name w:val="LDScheduleClauseHead"/>
    <w:basedOn w:val="LDClauseHeading"/>
    <w:next w:val="LDScheduleClause"/>
    <w:link w:val="LDScheduleClauseHeadChar"/>
    <w:rsid w:val="00FD1DDE"/>
  </w:style>
  <w:style w:type="paragraph" w:customStyle="1" w:styleId="LDdefinition">
    <w:name w:val="LDdefinition"/>
    <w:basedOn w:val="LDClause"/>
    <w:link w:val="LDdefinitionChar"/>
    <w:rsid w:val="00FD1DDE"/>
    <w:pPr>
      <w:tabs>
        <w:tab w:val="clear" w:pos="454"/>
        <w:tab w:val="clear" w:pos="737"/>
      </w:tabs>
      <w:ind w:firstLine="0"/>
    </w:pPr>
  </w:style>
  <w:style w:type="paragraph" w:customStyle="1" w:styleId="LDSubclauseHead">
    <w:name w:val="LDSubclauseHead"/>
    <w:basedOn w:val="LDClauseHeading"/>
    <w:rsid w:val="00FD1DDE"/>
    <w:rPr>
      <w:b w:val="0"/>
    </w:rPr>
  </w:style>
  <w:style w:type="paragraph" w:customStyle="1" w:styleId="LDSchedSubclHead">
    <w:name w:val="LDSchedSubclHead"/>
    <w:basedOn w:val="LDScheduleClauseHead"/>
    <w:rsid w:val="00FD1DDE"/>
    <w:pPr>
      <w:tabs>
        <w:tab w:val="clear" w:pos="737"/>
        <w:tab w:val="left" w:pos="851"/>
      </w:tabs>
      <w:ind w:left="284"/>
    </w:pPr>
    <w:rPr>
      <w:b w:val="0"/>
    </w:rPr>
  </w:style>
  <w:style w:type="paragraph" w:customStyle="1" w:styleId="AmendInstruction">
    <w:name w:val="AmendInstruction"/>
    <w:basedOn w:val="LDBodytext"/>
    <w:pPr>
      <w:ind w:left="567"/>
    </w:pPr>
    <w:rPr>
      <w:i/>
    </w:rPr>
  </w:style>
  <w:style w:type="paragraph" w:customStyle="1" w:styleId="LDAmendText">
    <w:name w:val="LDAmendText"/>
    <w:basedOn w:val="LDBodytext"/>
    <w:next w:val="LDAmendInstruction"/>
    <w:rsid w:val="00FD1DDE"/>
    <w:pPr>
      <w:spacing w:before="60" w:after="60"/>
      <w:ind w:left="964"/>
    </w:pPr>
  </w:style>
  <w:style w:type="paragraph" w:customStyle="1" w:styleId="LDAmendInstruction">
    <w:name w:val="LDAmendInstruction"/>
    <w:basedOn w:val="LDScheduleClause"/>
    <w:next w:val="LDAmendText"/>
    <w:rsid w:val="00FD1DDE"/>
    <w:pPr>
      <w:keepNext/>
      <w:spacing w:before="120"/>
      <w:ind w:left="737" w:firstLine="0"/>
    </w:pPr>
    <w:rPr>
      <w:i/>
    </w:rPr>
  </w:style>
  <w:style w:type="paragraph" w:customStyle="1" w:styleId="Default">
    <w:name w:val="Default"/>
    <w:pPr>
      <w:autoSpaceDE w:val="0"/>
      <w:autoSpaceDN w:val="0"/>
      <w:adjustRightInd w:val="0"/>
    </w:pPr>
    <w:rPr>
      <w:color w:val="000000"/>
      <w:sz w:val="24"/>
      <w:szCs w:val="24"/>
    </w:rPr>
  </w:style>
  <w:style w:type="paragraph" w:customStyle="1" w:styleId="P1">
    <w:name w:val="P1"/>
    <w:aliases w:val="(a)"/>
    <w:basedOn w:val="Default"/>
    <w:next w:val="Default"/>
    <w:pPr>
      <w:spacing w:before="40"/>
    </w:pPr>
    <w:rPr>
      <w:color w:val="auto"/>
    </w:rPr>
  </w:style>
  <w:style w:type="paragraph" w:customStyle="1" w:styleId="genbuck">
    <w:name w:val="genbuck"/>
    <w:basedOn w:val="Normal"/>
    <w:pPr>
      <w:tabs>
        <w:tab w:val="right" w:pos="1134"/>
        <w:tab w:val="left" w:pos="1276"/>
        <w:tab w:val="right" w:pos="1843"/>
        <w:tab w:val="left" w:pos="1985"/>
        <w:tab w:val="right" w:pos="2552"/>
        <w:tab w:val="left" w:pos="2693"/>
      </w:tabs>
    </w:pPr>
    <w:rPr>
      <w:szCs w:val="20"/>
    </w:rPr>
  </w:style>
  <w:style w:type="paragraph" w:customStyle="1" w:styleId="capindent">
    <w:name w:val="capindent"/>
    <w:basedOn w:val="Normal"/>
    <w:pPr>
      <w:tabs>
        <w:tab w:val="right" w:pos="2552"/>
        <w:tab w:val="left" w:pos="2693"/>
      </w:tabs>
      <w:spacing w:before="40" w:after="20" w:line="280" w:lineRule="atLeast"/>
    </w:pPr>
    <w:rPr>
      <w:szCs w:val="20"/>
      <w:lang w:val="en-US"/>
    </w:rPr>
  </w:style>
  <w:style w:type="paragraph" w:customStyle="1" w:styleId="LDP2i0">
    <w:name w:val="LDP2 (i)"/>
    <w:basedOn w:val="LDP1a"/>
    <w:link w:val="LDP2iChar"/>
    <w:qFormat/>
    <w:rsid w:val="00FD1DDE"/>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FD1DDE"/>
    <w:pPr>
      <w:keepNext/>
      <w:spacing w:before="180" w:after="60"/>
      <w:ind w:left="720" w:hanging="720"/>
    </w:pPr>
    <w:rPr>
      <w:b/>
    </w:rPr>
  </w:style>
  <w:style w:type="paragraph" w:customStyle="1" w:styleId="LDNote">
    <w:name w:val="LDNote"/>
    <w:basedOn w:val="LDClause"/>
    <w:link w:val="LDNoteChar"/>
    <w:rsid w:val="00FD1DDE"/>
    <w:pPr>
      <w:ind w:firstLine="0"/>
    </w:pPr>
    <w:rPr>
      <w:sz w:val="20"/>
    </w:rPr>
  </w:style>
  <w:style w:type="paragraph" w:customStyle="1" w:styleId="StyleLDClause">
    <w:name w:val="Style LDClause"/>
    <w:basedOn w:val="LDClause"/>
    <w:rsid w:val="00FD1DDE"/>
    <w:rPr>
      <w:szCs w:val="20"/>
    </w:rPr>
  </w:style>
  <w:style w:type="paragraph" w:customStyle="1" w:styleId="LDNotePara">
    <w:name w:val="LDNotePara"/>
    <w:basedOn w:val="LDNote"/>
    <w:rsid w:val="00FD1DDE"/>
    <w:pPr>
      <w:tabs>
        <w:tab w:val="clear" w:pos="454"/>
      </w:tabs>
      <w:ind w:left="1701" w:hanging="454"/>
    </w:pPr>
  </w:style>
  <w:style w:type="character" w:styleId="CommentReference">
    <w:name w:val="annotation reference"/>
    <w:semiHidden/>
    <w:rsid w:val="00321A6E"/>
    <w:rPr>
      <w:sz w:val="16"/>
      <w:szCs w:val="16"/>
    </w:rPr>
  </w:style>
  <w:style w:type="paragraph" w:customStyle="1" w:styleId="Paraa">
    <w:name w:val="Para (a)"/>
    <w:basedOn w:val="Normal"/>
    <w:rsid w:val="0022000C"/>
    <w:pPr>
      <w:tabs>
        <w:tab w:val="right" w:pos="1134"/>
        <w:tab w:val="left" w:pos="1276"/>
      </w:tabs>
      <w:ind w:left="1276" w:hanging="1276"/>
    </w:pPr>
  </w:style>
  <w:style w:type="character" w:customStyle="1" w:styleId="LDBodytextChar">
    <w:name w:val="LDBody text Char"/>
    <w:link w:val="LDBodytext"/>
    <w:rsid w:val="00087027"/>
    <w:rPr>
      <w:sz w:val="24"/>
      <w:szCs w:val="24"/>
      <w:lang w:eastAsia="en-US"/>
    </w:rPr>
  </w:style>
  <w:style w:type="character" w:customStyle="1" w:styleId="LDClauseChar">
    <w:name w:val="LDClause Char"/>
    <w:basedOn w:val="LDBodytextChar"/>
    <w:link w:val="LDClause"/>
    <w:rsid w:val="00087027"/>
    <w:rPr>
      <w:sz w:val="24"/>
      <w:szCs w:val="24"/>
      <w:lang w:eastAsia="en-US"/>
    </w:rPr>
  </w:style>
  <w:style w:type="character" w:customStyle="1" w:styleId="LDP1aChar">
    <w:name w:val="LDP1(a) Char"/>
    <w:basedOn w:val="LDClauseChar"/>
    <w:link w:val="LDP1a"/>
    <w:rsid w:val="00087027"/>
    <w:rPr>
      <w:sz w:val="24"/>
      <w:szCs w:val="24"/>
      <w:lang w:eastAsia="en-US"/>
    </w:rPr>
  </w:style>
  <w:style w:type="paragraph" w:customStyle="1" w:styleId="LDTablespace">
    <w:name w:val="LDTablespace"/>
    <w:basedOn w:val="LDBodytext"/>
    <w:rsid w:val="00FD1DDE"/>
    <w:pPr>
      <w:spacing w:before="120"/>
    </w:pPr>
  </w:style>
  <w:style w:type="table" w:styleId="TableGrid">
    <w:name w:val="Table Grid"/>
    <w:basedOn w:val="TableNormal"/>
    <w:rsid w:val="009C318B"/>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0">
    <w:name w:val="LDP1 (a)"/>
    <w:basedOn w:val="LDClause"/>
    <w:link w:val="LDP1aChar0"/>
    <w:rsid w:val="006A0F85"/>
    <w:pPr>
      <w:tabs>
        <w:tab w:val="clear" w:pos="737"/>
        <w:tab w:val="left" w:pos="1191"/>
      </w:tabs>
      <w:ind w:left="1190" w:hanging="510"/>
    </w:pPr>
  </w:style>
  <w:style w:type="paragraph" w:customStyle="1" w:styleId="LDContentsHead">
    <w:name w:val="LDContentsHead"/>
    <w:basedOn w:val="LDTitle"/>
    <w:rsid w:val="006A0F85"/>
    <w:pPr>
      <w:keepNext/>
      <w:spacing w:before="480" w:after="120"/>
    </w:pPr>
    <w:rPr>
      <w:b/>
    </w:rPr>
  </w:style>
  <w:style w:type="paragraph" w:customStyle="1" w:styleId="LDMinuteParagraph">
    <w:name w:val="LDMinuteParagraph"/>
    <w:basedOn w:val="Normal"/>
    <w:rsid w:val="00AE66C6"/>
    <w:pPr>
      <w:tabs>
        <w:tab w:val="right" w:pos="1134"/>
        <w:tab w:val="left" w:pos="1276"/>
        <w:tab w:val="right" w:pos="1843"/>
        <w:tab w:val="left" w:pos="1985"/>
        <w:tab w:val="right" w:pos="2552"/>
        <w:tab w:val="left" w:pos="2693"/>
      </w:tabs>
      <w:spacing w:after="120"/>
    </w:pPr>
  </w:style>
  <w:style w:type="character" w:customStyle="1" w:styleId="LDClauseHeadingChar">
    <w:name w:val="LDClauseHeading Char"/>
    <w:link w:val="LDClauseHeading"/>
    <w:rsid w:val="00AE66C6"/>
    <w:rPr>
      <w:rFonts w:ascii="Arial" w:hAnsi="Arial"/>
      <w:b/>
      <w:sz w:val="24"/>
      <w:szCs w:val="24"/>
      <w:lang w:eastAsia="en-US"/>
    </w:rPr>
  </w:style>
  <w:style w:type="character" w:customStyle="1" w:styleId="LDScheduleClauseHeadChar">
    <w:name w:val="LDScheduleClauseHead Char"/>
    <w:link w:val="LDScheduleClauseHead"/>
    <w:rsid w:val="0075100A"/>
    <w:rPr>
      <w:rFonts w:ascii="Arial" w:hAnsi="Arial"/>
      <w:b/>
      <w:sz w:val="24"/>
      <w:szCs w:val="24"/>
      <w:lang w:eastAsia="en-US"/>
    </w:rPr>
  </w:style>
  <w:style w:type="character" w:customStyle="1" w:styleId="LDdefinitionChar">
    <w:name w:val="LDdefinition Char"/>
    <w:link w:val="LDdefinition"/>
    <w:rsid w:val="0030132D"/>
    <w:rPr>
      <w:sz w:val="24"/>
      <w:szCs w:val="24"/>
      <w:lang w:eastAsia="en-US"/>
    </w:rPr>
  </w:style>
  <w:style w:type="character" w:customStyle="1" w:styleId="LDScheduleClauseChar">
    <w:name w:val="LDScheduleClause Char"/>
    <w:link w:val="LDScheduleClause"/>
    <w:rsid w:val="005D7FC8"/>
    <w:rPr>
      <w:sz w:val="24"/>
      <w:szCs w:val="24"/>
      <w:lang w:eastAsia="en-US"/>
    </w:rPr>
  </w:style>
  <w:style w:type="character" w:customStyle="1" w:styleId="LDP1aChar0">
    <w:name w:val="LDP1 (a) Char"/>
    <w:link w:val="LDP1a0"/>
    <w:locked/>
    <w:rsid w:val="005D7FC8"/>
  </w:style>
  <w:style w:type="character" w:customStyle="1" w:styleId="LDP2iChar">
    <w:name w:val="LDP2 (i) Char"/>
    <w:link w:val="LDP2i0"/>
    <w:rsid w:val="005D7FC8"/>
    <w:rPr>
      <w:sz w:val="24"/>
      <w:szCs w:val="24"/>
      <w:lang w:eastAsia="en-US"/>
    </w:rPr>
  </w:style>
  <w:style w:type="character" w:customStyle="1" w:styleId="LDNoteChar">
    <w:name w:val="LDNote Char"/>
    <w:link w:val="LDNote"/>
    <w:rsid w:val="005D7FC8"/>
    <w:rPr>
      <w:szCs w:val="24"/>
      <w:lang w:eastAsia="en-US"/>
    </w:rPr>
  </w:style>
  <w:style w:type="character" w:customStyle="1" w:styleId="LDDateChar">
    <w:name w:val="LDDate Char"/>
    <w:link w:val="LDDate"/>
    <w:rsid w:val="00AE2B7B"/>
    <w:rPr>
      <w:sz w:val="24"/>
      <w:szCs w:val="24"/>
      <w:lang w:eastAsia="en-US"/>
    </w:rPr>
  </w:style>
  <w:style w:type="character" w:customStyle="1" w:styleId="CommentTextChar">
    <w:name w:val="Comment Text Char"/>
    <w:basedOn w:val="DefaultParagraphFont"/>
    <w:link w:val="CommentText"/>
    <w:semiHidden/>
    <w:rsid w:val="00CF2574"/>
    <w:rPr>
      <w:rFonts w:asciiTheme="minorHAnsi" w:eastAsiaTheme="minorHAnsi" w:hAnsiTheme="minorHAnsi" w:cstheme="minorBidi"/>
      <w:szCs w:val="22"/>
      <w:lang w:eastAsia="en-US"/>
    </w:rPr>
  </w:style>
  <w:style w:type="paragraph" w:styleId="Revision">
    <w:name w:val="Revision"/>
    <w:hidden/>
    <w:uiPriority w:val="99"/>
    <w:semiHidden/>
    <w:rsid w:val="005A3955"/>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3252E9"/>
    <w:rPr>
      <w:rFonts w:ascii="Arial" w:eastAsiaTheme="majorEastAsia" w:hAnsi="Arial" w:cstheme="majorBidi"/>
      <w:color w:val="000000" w:themeColor="text1"/>
      <w:sz w:val="24"/>
      <w:szCs w:val="32"/>
      <w:lang w:eastAsia="en-US"/>
    </w:rPr>
  </w:style>
  <w:style w:type="character" w:styleId="Emphasis">
    <w:name w:val="Emphasis"/>
    <w:basedOn w:val="DefaultParagraphFont"/>
    <w:qFormat/>
    <w:rsid w:val="002C059A"/>
    <w:rPr>
      <w:i/>
      <w:iCs/>
    </w:rPr>
  </w:style>
  <w:style w:type="character" w:customStyle="1" w:styleId="LDP3AChar">
    <w:name w:val="LDP3 (A) Char"/>
    <w:link w:val="LDP3A"/>
    <w:rsid w:val="00F80C15"/>
    <w:rPr>
      <w:sz w:val="24"/>
      <w:szCs w:val="24"/>
      <w:lang w:eastAsia="en-US"/>
    </w:rPr>
  </w:style>
  <w:style w:type="character" w:customStyle="1" w:styleId="LDScheduleheadingChar">
    <w:name w:val="LDSchedule heading Char"/>
    <w:link w:val="LDScheduleheading"/>
    <w:rsid w:val="009E35DA"/>
    <w:rPr>
      <w:rFonts w:ascii="Arial" w:hAnsi="Arial" w:cs="Arial"/>
      <w:b/>
      <w:sz w:val="24"/>
      <w:szCs w:val="24"/>
      <w:lang w:eastAsia="en-US"/>
    </w:rPr>
  </w:style>
  <w:style w:type="character" w:customStyle="1" w:styleId="LDAmendHeadingChar">
    <w:name w:val="LDAmendHeading Char"/>
    <w:link w:val="LDAmendHeading"/>
    <w:rsid w:val="009E35DA"/>
    <w:rPr>
      <w:rFonts w:ascii="Arial" w:hAnsi="Arial"/>
      <w:b/>
      <w:sz w:val="24"/>
      <w:szCs w:val="24"/>
      <w:lang w:eastAsia="en-US"/>
    </w:rPr>
  </w:style>
  <w:style w:type="paragraph" w:customStyle="1" w:styleId="ldclauseheading0">
    <w:name w:val="ldclauseheading"/>
    <w:basedOn w:val="Normal"/>
    <w:rsid w:val="007B4F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clause0">
    <w:name w:val="ldclause"/>
    <w:basedOn w:val="Normal"/>
    <w:rsid w:val="007B4F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1a00">
    <w:name w:val="ldp1a0"/>
    <w:basedOn w:val="Normal"/>
    <w:rsid w:val="007B4F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amendtext0">
    <w:name w:val="ldamendtext"/>
    <w:basedOn w:val="Normal"/>
    <w:rsid w:val="00F82B8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078727">
      <w:bodyDiv w:val="1"/>
      <w:marLeft w:val="0"/>
      <w:marRight w:val="0"/>
      <w:marTop w:val="0"/>
      <w:marBottom w:val="0"/>
      <w:divBdr>
        <w:top w:val="none" w:sz="0" w:space="0" w:color="auto"/>
        <w:left w:val="none" w:sz="0" w:space="0" w:color="auto"/>
        <w:bottom w:val="none" w:sz="0" w:space="0" w:color="auto"/>
        <w:right w:val="none" w:sz="0" w:space="0" w:color="auto"/>
      </w:divBdr>
    </w:div>
    <w:div w:id="662004753">
      <w:bodyDiv w:val="1"/>
      <w:marLeft w:val="0"/>
      <w:marRight w:val="0"/>
      <w:marTop w:val="0"/>
      <w:marBottom w:val="0"/>
      <w:divBdr>
        <w:top w:val="none" w:sz="0" w:space="0" w:color="auto"/>
        <w:left w:val="none" w:sz="0" w:space="0" w:color="auto"/>
        <w:bottom w:val="none" w:sz="0" w:space="0" w:color="auto"/>
        <w:right w:val="none" w:sz="0" w:space="0" w:color="auto"/>
      </w:divBdr>
    </w:div>
    <w:div w:id="1167937250">
      <w:bodyDiv w:val="1"/>
      <w:marLeft w:val="0"/>
      <w:marRight w:val="0"/>
      <w:marTop w:val="0"/>
      <w:marBottom w:val="0"/>
      <w:divBdr>
        <w:top w:val="none" w:sz="0" w:space="0" w:color="auto"/>
        <w:left w:val="none" w:sz="0" w:space="0" w:color="auto"/>
        <w:bottom w:val="none" w:sz="0" w:space="0" w:color="auto"/>
        <w:right w:val="none" w:sz="0" w:space="0" w:color="auto"/>
      </w:divBdr>
    </w:div>
    <w:div w:id="1174759017">
      <w:bodyDiv w:val="1"/>
      <w:marLeft w:val="0"/>
      <w:marRight w:val="0"/>
      <w:marTop w:val="0"/>
      <w:marBottom w:val="0"/>
      <w:divBdr>
        <w:top w:val="none" w:sz="0" w:space="0" w:color="auto"/>
        <w:left w:val="none" w:sz="0" w:space="0" w:color="auto"/>
        <w:bottom w:val="none" w:sz="0" w:space="0" w:color="auto"/>
        <w:right w:val="none" w:sz="0" w:space="0" w:color="auto"/>
      </w:divBdr>
    </w:div>
    <w:div w:id="1361128050">
      <w:bodyDiv w:val="1"/>
      <w:marLeft w:val="0"/>
      <w:marRight w:val="0"/>
      <w:marTop w:val="0"/>
      <w:marBottom w:val="0"/>
      <w:divBdr>
        <w:top w:val="none" w:sz="0" w:space="0" w:color="auto"/>
        <w:left w:val="none" w:sz="0" w:space="0" w:color="auto"/>
        <w:bottom w:val="none" w:sz="0" w:space="0" w:color="auto"/>
        <w:right w:val="none" w:sz="0" w:space="0" w:color="auto"/>
      </w:divBdr>
    </w:div>
    <w:div w:id="1552840492">
      <w:bodyDiv w:val="1"/>
      <w:marLeft w:val="0"/>
      <w:marRight w:val="0"/>
      <w:marTop w:val="0"/>
      <w:marBottom w:val="0"/>
      <w:divBdr>
        <w:top w:val="none" w:sz="0" w:space="0" w:color="auto"/>
        <w:left w:val="none" w:sz="0" w:space="0" w:color="auto"/>
        <w:bottom w:val="none" w:sz="0" w:space="0" w:color="auto"/>
        <w:right w:val="none" w:sz="0" w:space="0" w:color="auto"/>
      </w:divBdr>
    </w:div>
    <w:div w:id="1680502153">
      <w:bodyDiv w:val="1"/>
      <w:marLeft w:val="0"/>
      <w:marRight w:val="0"/>
      <w:marTop w:val="0"/>
      <w:marBottom w:val="0"/>
      <w:divBdr>
        <w:top w:val="none" w:sz="0" w:space="0" w:color="auto"/>
        <w:left w:val="none" w:sz="0" w:space="0" w:color="auto"/>
        <w:bottom w:val="none" w:sz="0" w:space="0" w:color="auto"/>
        <w:right w:val="none" w:sz="0" w:space="0" w:color="auto"/>
      </w:divBdr>
    </w:div>
    <w:div w:id="1721976330">
      <w:bodyDiv w:val="1"/>
      <w:marLeft w:val="0"/>
      <w:marRight w:val="0"/>
      <w:marTop w:val="0"/>
      <w:marBottom w:val="0"/>
      <w:divBdr>
        <w:top w:val="none" w:sz="0" w:space="0" w:color="auto"/>
        <w:left w:val="none" w:sz="0" w:space="0" w:color="auto"/>
        <w:bottom w:val="none" w:sz="0" w:space="0" w:color="auto"/>
        <w:right w:val="none" w:sz="0" w:space="0" w:color="auto"/>
      </w:divBdr>
    </w:div>
    <w:div w:id="212488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BE4DA-67C8-402F-9D91-F97349EB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1384</Words>
  <Characters>7476</Characters>
  <Application>Microsoft Office Word</Application>
  <DocSecurity>0</DocSecurity>
  <Lines>182</Lines>
  <Paragraphs>128</Paragraphs>
  <ScaleCrop>false</ScaleCrop>
  <HeadingPairs>
    <vt:vector size="2" baseType="variant">
      <vt:variant>
        <vt:lpstr>Title</vt:lpstr>
      </vt:variant>
      <vt:variant>
        <vt:i4>1</vt:i4>
      </vt:variant>
    </vt:vector>
  </HeadingPairs>
  <TitlesOfParts>
    <vt:vector size="1" baseType="lpstr">
      <vt:lpstr>CASA EX119/21</vt:lpstr>
    </vt:vector>
  </TitlesOfParts>
  <Company>Civil Aviation Safety Authority</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EX119/21</dc:title>
  <dc:subject>Flight Crew Licensing (Further Miscellaneous Exemptions) Amendment Instrument 2021</dc:subject>
  <dc:creator>Civil Aviation Safety Authority</dc:creator>
  <dc:description>Amends instrument CASA EX66/21.</dc:description>
  <cp:lastModifiedBy>Kimmi</cp:lastModifiedBy>
  <cp:revision>5</cp:revision>
  <cp:lastPrinted>2021-08-10T04:50:00Z</cp:lastPrinted>
  <dcterms:created xsi:type="dcterms:W3CDTF">2021-09-27T22:27:00Z</dcterms:created>
  <dcterms:modified xsi:type="dcterms:W3CDTF">2021-09-29T05:53:00Z</dcterms:modified>
  <cp:category>Exemptions</cp:category>
</cp:coreProperties>
</file>