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FD48E5" w14:textId="77777777" w:rsidR="005E317F" w:rsidRPr="00883235" w:rsidRDefault="005E317F" w:rsidP="005E317F">
      <w:pPr>
        <w:rPr>
          <w:sz w:val="28"/>
        </w:rPr>
      </w:pPr>
      <w:r w:rsidRPr="00883235">
        <w:rPr>
          <w:noProof/>
          <w:lang w:eastAsia="en-AU"/>
        </w:rPr>
        <w:drawing>
          <wp:inline distT="0" distB="0" distL="0" distR="0" wp14:anchorId="6466BC0D" wp14:editId="54493A5A">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CE23D00" w14:textId="77777777" w:rsidR="005E317F" w:rsidRPr="00883235" w:rsidRDefault="005E317F" w:rsidP="005E317F">
      <w:pPr>
        <w:rPr>
          <w:sz w:val="19"/>
        </w:rPr>
      </w:pPr>
    </w:p>
    <w:p w14:paraId="6E4B1199" w14:textId="4AA7B6E9" w:rsidR="005E317F" w:rsidRPr="00883235" w:rsidRDefault="00F40854" w:rsidP="005E317F">
      <w:pPr>
        <w:pStyle w:val="ShortT"/>
      </w:pPr>
      <w:r w:rsidRPr="00883235">
        <w:t>Therapeutic Goods (Medical Devices—Excluded Purposes)</w:t>
      </w:r>
      <w:r w:rsidR="005E317F" w:rsidRPr="00883235">
        <w:t xml:space="preserve"> Amendment (</w:t>
      </w:r>
      <w:r w:rsidR="00B13DBA" w:rsidRPr="00883235">
        <w:t>C</w:t>
      </w:r>
      <w:r w:rsidR="00445AEC" w:rsidRPr="00883235">
        <w:t>OVID-19 Rapid Antigen</w:t>
      </w:r>
      <w:r w:rsidR="00B13DBA" w:rsidRPr="00883235">
        <w:t xml:space="preserve"> </w:t>
      </w:r>
      <w:proofErr w:type="spellStart"/>
      <w:r w:rsidR="00B13DBA" w:rsidRPr="00883235">
        <w:t>IVD</w:t>
      </w:r>
      <w:proofErr w:type="spellEnd"/>
      <w:r w:rsidR="00B13DBA" w:rsidRPr="00883235">
        <w:t xml:space="preserve"> Medical Devices for </w:t>
      </w:r>
      <w:r w:rsidRPr="00883235">
        <w:t>Self-Testing</w:t>
      </w:r>
      <w:r w:rsidR="005E317F" w:rsidRPr="00883235">
        <w:t xml:space="preserve">) </w:t>
      </w:r>
      <w:r w:rsidRPr="00883235">
        <w:t>Specification</w:t>
      </w:r>
      <w:r w:rsidR="005E317F" w:rsidRPr="00883235">
        <w:t xml:space="preserve"> </w:t>
      </w:r>
      <w:r w:rsidRPr="00883235">
        <w:t>2021</w:t>
      </w:r>
    </w:p>
    <w:p w14:paraId="50EF0A4D" w14:textId="77777777" w:rsidR="005E317F" w:rsidRPr="00883235" w:rsidRDefault="005E317F" w:rsidP="005E317F">
      <w:pPr>
        <w:pStyle w:val="SignCoverPageStart"/>
        <w:spacing w:before="240"/>
        <w:ind w:right="91"/>
        <w:rPr>
          <w:szCs w:val="22"/>
        </w:rPr>
      </w:pPr>
      <w:r w:rsidRPr="00883235">
        <w:rPr>
          <w:szCs w:val="22"/>
        </w:rPr>
        <w:t xml:space="preserve">I, </w:t>
      </w:r>
      <w:r w:rsidR="00F40854" w:rsidRPr="00883235">
        <w:rPr>
          <w:szCs w:val="22"/>
        </w:rPr>
        <w:t xml:space="preserve">John </w:t>
      </w:r>
      <w:proofErr w:type="spellStart"/>
      <w:r w:rsidR="00F40854" w:rsidRPr="00883235">
        <w:rPr>
          <w:szCs w:val="22"/>
        </w:rPr>
        <w:t>Skerritt</w:t>
      </w:r>
      <w:proofErr w:type="spellEnd"/>
      <w:r w:rsidRPr="00883235">
        <w:rPr>
          <w:szCs w:val="22"/>
        </w:rPr>
        <w:t xml:space="preserve">, </w:t>
      </w:r>
      <w:r w:rsidR="00F40854" w:rsidRPr="00883235">
        <w:rPr>
          <w:szCs w:val="22"/>
        </w:rPr>
        <w:t>as delegate of the Secretary of the Department of Health</w:t>
      </w:r>
      <w:r w:rsidRPr="00883235">
        <w:rPr>
          <w:szCs w:val="22"/>
        </w:rPr>
        <w:t xml:space="preserve">, make the following </w:t>
      </w:r>
      <w:r w:rsidR="005F3D4B" w:rsidRPr="00883235">
        <w:rPr>
          <w:szCs w:val="22"/>
        </w:rPr>
        <w:t>specification</w:t>
      </w:r>
      <w:r w:rsidRPr="00883235">
        <w:rPr>
          <w:szCs w:val="22"/>
        </w:rPr>
        <w:t>.</w:t>
      </w:r>
    </w:p>
    <w:p w14:paraId="7D6AFF37" w14:textId="51D689A7" w:rsidR="005E317F" w:rsidRPr="00883235" w:rsidRDefault="005E317F" w:rsidP="005E317F">
      <w:pPr>
        <w:keepNext/>
        <w:spacing w:before="300" w:line="240" w:lineRule="atLeast"/>
        <w:ind w:right="397"/>
        <w:jc w:val="both"/>
        <w:rPr>
          <w:szCs w:val="22"/>
        </w:rPr>
      </w:pPr>
      <w:r w:rsidRPr="00883235">
        <w:rPr>
          <w:szCs w:val="22"/>
        </w:rPr>
        <w:t>Dated</w:t>
      </w:r>
      <w:r w:rsidR="00EF0E1B" w:rsidRPr="00883235">
        <w:rPr>
          <w:szCs w:val="22"/>
        </w:rPr>
        <w:t xml:space="preserve"> 2</w:t>
      </w:r>
      <w:r w:rsidR="00840809" w:rsidRPr="00883235">
        <w:rPr>
          <w:szCs w:val="22"/>
        </w:rPr>
        <w:t>9</w:t>
      </w:r>
      <w:r w:rsidR="00B13DBA" w:rsidRPr="00883235">
        <w:rPr>
          <w:szCs w:val="22"/>
        </w:rPr>
        <w:t xml:space="preserve"> September 2021</w:t>
      </w:r>
    </w:p>
    <w:p w14:paraId="0CCDD99E" w14:textId="46BEFE87" w:rsidR="005E317F" w:rsidRPr="00883235" w:rsidRDefault="00524409" w:rsidP="005E317F">
      <w:pPr>
        <w:keepNext/>
        <w:tabs>
          <w:tab w:val="left" w:pos="3402"/>
        </w:tabs>
        <w:spacing w:before="1440" w:line="300" w:lineRule="atLeast"/>
        <w:ind w:right="397"/>
        <w:rPr>
          <w:b/>
          <w:szCs w:val="22"/>
        </w:rPr>
      </w:pPr>
      <w:r w:rsidRPr="00883235">
        <w:rPr>
          <w:szCs w:val="22"/>
        </w:rPr>
        <w:t xml:space="preserve">Adjunct Professor John </w:t>
      </w:r>
      <w:proofErr w:type="spellStart"/>
      <w:r w:rsidRPr="00883235">
        <w:rPr>
          <w:szCs w:val="22"/>
        </w:rPr>
        <w:t>Skerritt</w:t>
      </w:r>
      <w:proofErr w:type="spellEnd"/>
    </w:p>
    <w:p w14:paraId="502246F5" w14:textId="77777777" w:rsidR="00524409" w:rsidRPr="00883235" w:rsidRDefault="00524409" w:rsidP="00524409">
      <w:pPr>
        <w:pStyle w:val="SignCoverPageEnd"/>
        <w:ind w:right="91"/>
        <w:rPr>
          <w:sz w:val="22"/>
        </w:rPr>
      </w:pPr>
      <w:r w:rsidRPr="00883235">
        <w:rPr>
          <w:sz w:val="22"/>
        </w:rPr>
        <w:t>Deputy Secretary</w:t>
      </w:r>
      <w:r w:rsidRPr="00883235">
        <w:rPr>
          <w:sz w:val="22"/>
        </w:rPr>
        <w:br/>
        <w:t>Health Products Regulation Group</w:t>
      </w:r>
      <w:r w:rsidRPr="00883235">
        <w:rPr>
          <w:sz w:val="22"/>
        </w:rPr>
        <w:br/>
        <w:t>Department of Health</w:t>
      </w:r>
    </w:p>
    <w:p w14:paraId="4E09068F" w14:textId="77777777" w:rsidR="00B20990" w:rsidRPr="00883235" w:rsidRDefault="00B20990" w:rsidP="00B20990"/>
    <w:p w14:paraId="4B4D88D2" w14:textId="77777777" w:rsidR="00B20990" w:rsidRPr="00883235" w:rsidRDefault="00B20990" w:rsidP="00B20990">
      <w:pPr>
        <w:sectPr w:rsidR="00B20990" w:rsidRPr="00883235" w:rsidSect="00B20990">
          <w:headerReference w:type="even" r:id="rId9"/>
          <w:headerReference w:type="default" r:id="rId10"/>
          <w:footerReference w:type="even" r:id="rId11"/>
          <w:footerReference w:type="default" r:id="rId12"/>
          <w:headerReference w:type="first" r:id="rId13"/>
          <w:footerReference w:type="first" r:id="rId14"/>
          <w:type w:val="continuous"/>
          <w:pgSz w:w="11907" w:h="16839"/>
          <w:pgMar w:top="1440" w:right="1797" w:bottom="1440" w:left="1797" w:header="720" w:footer="709" w:gutter="0"/>
          <w:cols w:space="708"/>
          <w:titlePg/>
          <w:docGrid w:linePitch="360"/>
        </w:sectPr>
      </w:pPr>
    </w:p>
    <w:p w14:paraId="7886B734" w14:textId="77777777" w:rsidR="00B20990" w:rsidRPr="00883235" w:rsidRDefault="00B20990" w:rsidP="00B20990">
      <w:pPr>
        <w:outlineLvl w:val="0"/>
        <w:rPr>
          <w:sz w:val="36"/>
        </w:rPr>
      </w:pPr>
      <w:r w:rsidRPr="00883235">
        <w:rPr>
          <w:sz w:val="36"/>
        </w:rPr>
        <w:lastRenderedPageBreak/>
        <w:t>Contents</w:t>
      </w:r>
    </w:p>
    <w:bookmarkStart w:id="0" w:name="BKCheck15B_2"/>
    <w:bookmarkEnd w:id="0"/>
    <w:p w14:paraId="39D7F7FF" w14:textId="3CFB1558" w:rsidR="000F474F" w:rsidRPr="00883235" w:rsidRDefault="00B20990">
      <w:pPr>
        <w:pStyle w:val="TOC5"/>
        <w:rPr>
          <w:rFonts w:asciiTheme="minorHAnsi" w:eastAsiaTheme="minorEastAsia" w:hAnsiTheme="minorHAnsi" w:cstheme="minorBidi"/>
          <w:noProof/>
          <w:kern w:val="0"/>
          <w:sz w:val="22"/>
          <w:szCs w:val="22"/>
        </w:rPr>
      </w:pPr>
      <w:r w:rsidRPr="00883235">
        <w:fldChar w:fldCharType="begin"/>
      </w:r>
      <w:r w:rsidRPr="00883235">
        <w:instrText xml:space="preserve"> TOC \o "1-9" </w:instrText>
      </w:r>
      <w:r w:rsidRPr="00883235">
        <w:fldChar w:fldCharType="separate"/>
      </w:r>
      <w:r w:rsidR="000F474F" w:rsidRPr="00883235">
        <w:rPr>
          <w:noProof/>
        </w:rPr>
        <w:t>1  Name</w:t>
      </w:r>
      <w:r w:rsidR="000F474F" w:rsidRPr="00883235">
        <w:rPr>
          <w:noProof/>
        </w:rPr>
        <w:tab/>
      </w:r>
      <w:r w:rsidR="000F474F" w:rsidRPr="00883235">
        <w:rPr>
          <w:noProof/>
        </w:rPr>
        <w:fldChar w:fldCharType="begin"/>
      </w:r>
      <w:r w:rsidR="000F474F" w:rsidRPr="00883235">
        <w:rPr>
          <w:noProof/>
        </w:rPr>
        <w:instrText xml:space="preserve"> PAGEREF _Toc83714091 \h </w:instrText>
      </w:r>
      <w:r w:rsidR="000F474F" w:rsidRPr="00883235">
        <w:rPr>
          <w:noProof/>
        </w:rPr>
      </w:r>
      <w:r w:rsidR="000F474F" w:rsidRPr="00883235">
        <w:rPr>
          <w:noProof/>
        </w:rPr>
        <w:fldChar w:fldCharType="separate"/>
      </w:r>
      <w:r w:rsidR="000F474F" w:rsidRPr="00883235">
        <w:rPr>
          <w:noProof/>
        </w:rPr>
        <w:t>1</w:t>
      </w:r>
      <w:r w:rsidR="000F474F" w:rsidRPr="00883235">
        <w:rPr>
          <w:noProof/>
        </w:rPr>
        <w:fldChar w:fldCharType="end"/>
      </w:r>
    </w:p>
    <w:p w14:paraId="2D51D478" w14:textId="536AB1EE" w:rsidR="000F474F" w:rsidRPr="00883235" w:rsidRDefault="000F474F">
      <w:pPr>
        <w:pStyle w:val="TOC5"/>
        <w:rPr>
          <w:rFonts w:asciiTheme="minorHAnsi" w:eastAsiaTheme="minorEastAsia" w:hAnsiTheme="minorHAnsi" w:cstheme="minorBidi"/>
          <w:noProof/>
          <w:kern w:val="0"/>
          <w:sz w:val="22"/>
          <w:szCs w:val="22"/>
        </w:rPr>
      </w:pPr>
      <w:r w:rsidRPr="00883235">
        <w:rPr>
          <w:noProof/>
        </w:rPr>
        <w:t>2  Commencement</w:t>
      </w:r>
      <w:r w:rsidRPr="00883235">
        <w:rPr>
          <w:noProof/>
        </w:rPr>
        <w:tab/>
      </w:r>
      <w:r w:rsidRPr="00883235">
        <w:rPr>
          <w:noProof/>
        </w:rPr>
        <w:fldChar w:fldCharType="begin"/>
      </w:r>
      <w:r w:rsidRPr="00883235">
        <w:rPr>
          <w:noProof/>
        </w:rPr>
        <w:instrText xml:space="preserve"> PAGEREF _Toc83714092 \h </w:instrText>
      </w:r>
      <w:r w:rsidRPr="00883235">
        <w:rPr>
          <w:noProof/>
        </w:rPr>
      </w:r>
      <w:r w:rsidRPr="00883235">
        <w:rPr>
          <w:noProof/>
        </w:rPr>
        <w:fldChar w:fldCharType="separate"/>
      </w:r>
      <w:r w:rsidRPr="00883235">
        <w:rPr>
          <w:noProof/>
        </w:rPr>
        <w:t>1</w:t>
      </w:r>
      <w:r w:rsidRPr="00883235">
        <w:rPr>
          <w:noProof/>
        </w:rPr>
        <w:fldChar w:fldCharType="end"/>
      </w:r>
    </w:p>
    <w:p w14:paraId="3750C979" w14:textId="365A71F4" w:rsidR="000F474F" w:rsidRPr="00883235" w:rsidRDefault="000F474F">
      <w:pPr>
        <w:pStyle w:val="TOC5"/>
        <w:rPr>
          <w:rFonts w:asciiTheme="minorHAnsi" w:eastAsiaTheme="minorEastAsia" w:hAnsiTheme="minorHAnsi" w:cstheme="minorBidi"/>
          <w:noProof/>
          <w:kern w:val="0"/>
          <w:sz w:val="22"/>
          <w:szCs w:val="22"/>
        </w:rPr>
      </w:pPr>
      <w:r w:rsidRPr="00883235">
        <w:rPr>
          <w:noProof/>
        </w:rPr>
        <w:t>3  Authority</w:t>
      </w:r>
      <w:r w:rsidRPr="00883235">
        <w:rPr>
          <w:noProof/>
        </w:rPr>
        <w:tab/>
      </w:r>
      <w:r w:rsidRPr="00883235">
        <w:rPr>
          <w:noProof/>
        </w:rPr>
        <w:fldChar w:fldCharType="begin"/>
      </w:r>
      <w:r w:rsidRPr="00883235">
        <w:rPr>
          <w:noProof/>
        </w:rPr>
        <w:instrText xml:space="preserve"> PAGEREF _Toc83714093 \h </w:instrText>
      </w:r>
      <w:r w:rsidRPr="00883235">
        <w:rPr>
          <w:noProof/>
        </w:rPr>
      </w:r>
      <w:r w:rsidRPr="00883235">
        <w:rPr>
          <w:noProof/>
        </w:rPr>
        <w:fldChar w:fldCharType="separate"/>
      </w:r>
      <w:r w:rsidRPr="00883235">
        <w:rPr>
          <w:noProof/>
        </w:rPr>
        <w:t>1</w:t>
      </w:r>
      <w:r w:rsidRPr="00883235">
        <w:rPr>
          <w:noProof/>
        </w:rPr>
        <w:fldChar w:fldCharType="end"/>
      </w:r>
    </w:p>
    <w:p w14:paraId="314E048B" w14:textId="18A54771" w:rsidR="000F474F" w:rsidRPr="00883235" w:rsidRDefault="000F474F">
      <w:pPr>
        <w:pStyle w:val="TOC5"/>
        <w:rPr>
          <w:rFonts w:asciiTheme="minorHAnsi" w:eastAsiaTheme="minorEastAsia" w:hAnsiTheme="minorHAnsi" w:cstheme="minorBidi"/>
          <w:noProof/>
          <w:kern w:val="0"/>
          <w:sz w:val="22"/>
          <w:szCs w:val="22"/>
        </w:rPr>
      </w:pPr>
      <w:r w:rsidRPr="00883235">
        <w:rPr>
          <w:noProof/>
        </w:rPr>
        <w:t>4  Schedules</w:t>
      </w:r>
      <w:r w:rsidRPr="00883235">
        <w:rPr>
          <w:noProof/>
        </w:rPr>
        <w:tab/>
      </w:r>
      <w:r w:rsidRPr="00883235">
        <w:rPr>
          <w:noProof/>
        </w:rPr>
        <w:fldChar w:fldCharType="begin"/>
      </w:r>
      <w:r w:rsidRPr="00883235">
        <w:rPr>
          <w:noProof/>
        </w:rPr>
        <w:instrText xml:space="preserve"> PAGEREF _Toc83714094 \h </w:instrText>
      </w:r>
      <w:r w:rsidRPr="00883235">
        <w:rPr>
          <w:noProof/>
        </w:rPr>
      </w:r>
      <w:r w:rsidRPr="00883235">
        <w:rPr>
          <w:noProof/>
        </w:rPr>
        <w:fldChar w:fldCharType="separate"/>
      </w:r>
      <w:r w:rsidRPr="00883235">
        <w:rPr>
          <w:noProof/>
        </w:rPr>
        <w:t>1</w:t>
      </w:r>
      <w:r w:rsidRPr="00883235">
        <w:rPr>
          <w:noProof/>
        </w:rPr>
        <w:fldChar w:fldCharType="end"/>
      </w:r>
    </w:p>
    <w:p w14:paraId="19111D51" w14:textId="0849FDD5" w:rsidR="000F474F" w:rsidRPr="00883235" w:rsidRDefault="000F474F">
      <w:pPr>
        <w:pStyle w:val="TOC6"/>
        <w:rPr>
          <w:rFonts w:asciiTheme="minorHAnsi" w:eastAsiaTheme="minorEastAsia" w:hAnsiTheme="minorHAnsi" w:cstheme="minorBidi"/>
          <w:b w:val="0"/>
          <w:noProof/>
          <w:kern w:val="0"/>
          <w:sz w:val="22"/>
          <w:szCs w:val="22"/>
        </w:rPr>
      </w:pPr>
      <w:r w:rsidRPr="00883235">
        <w:rPr>
          <w:noProof/>
        </w:rPr>
        <w:t>Schedule 1—Amendments</w:t>
      </w:r>
      <w:r w:rsidRPr="00883235">
        <w:rPr>
          <w:noProof/>
        </w:rPr>
        <w:tab/>
      </w:r>
      <w:r w:rsidRPr="00883235">
        <w:rPr>
          <w:noProof/>
        </w:rPr>
        <w:fldChar w:fldCharType="begin"/>
      </w:r>
      <w:r w:rsidRPr="00883235">
        <w:rPr>
          <w:noProof/>
        </w:rPr>
        <w:instrText xml:space="preserve"> PAGEREF _Toc83714095 \h </w:instrText>
      </w:r>
      <w:r w:rsidRPr="00883235">
        <w:rPr>
          <w:noProof/>
        </w:rPr>
      </w:r>
      <w:r w:rsidRPr="00883235">
        <w:rPr>
          <w:noProof/>
        </w:rPr>
        <w:fldChar w:fldCharType="separate"/>
      </w:r>
      <w:r w:rsidRPr="00883235">
        <w:rPr>
          <w:noProof/>
        </w:rPr>
        <w:t>2</w:t>
      </w:r>
      <w:r w:rsidRPr="00883235">
        <w:rPr>
          <w:noProof/>
        </w:rPr>
        <w:fldChar w:fldCharType="end"/>
      </w:r>
    </w:p>
    <w:p w14:paraId="409E7794" w14:textId="1F14E48A" w:rsidR="000F474F" w:rsidRPr="00883235" w:rsidRDefault="000F474F">
      <w:pPr>
        <w:pStyle w:val="TOC9"/>
        <w:rPr>
          <w:rFonts w:asciiTheme="minorHAnsi" w:eastAsiaTheme="minorEastAsia" w:hAnsiTheme="minorHAnsi" w:cstheme="minorBidi"/>
          <w:i w:val="0"/>
          <w:noProof/>
          <w:kern w:val="0"/>
          <w:sz w:val="22"/>
          <w:szCs w:val="22"/>
        </w:rPr>
      </w:pPr>
      <w:r w:rsidRPr="00883235">
        <w:rPr>
          <w:noProof/>
        </w:rPr>
        <w:t>Therapeutic Goods (Medical Devices—Excluded Purposes) Specification 2020</w:t>
      </w:r>
      <w:r w:rsidRPr="00883235">
        <w:rPr>
          <w:noProof/>
        </w:rPr>
        <w:tab/>
      </w:r>
      <w:r w:rsidRPr="00883235">
        <w:rPr>
          <w:noProof/>
        </w:rPr>
        <w:fldChar w:fldCharType="begin"/>
      </w:r>
      <w:r w:rsidRPr="00883235">
        <w:rPr>
          <w:noProof/>
        </w:rPr>
        <w:instrText xml:space="preserve"> PAGEREF _Toc83714096 \h </w:instrText>
      </w:r>
      <w:r w:rsidRPr="00883235">
        <w:rPr>
          <w:noProof/>
        </w:rPr>
      </w:r>
      <w:r w:rsidRPr="00883235">
        <w:rPr>
          <w:noProof/>
        </w:rPr>
        <w:fldChar w:fldCharType="separate"/>
      </w:r>
      <w:r w:rsidRPr="00883235">
        <w:rPr>
          <w:noProof/>
        </w:rPr>
        <w:t>2</w:t>
      </w:r>
      <w:r w:rsidRPr="00883235">
        <w:rPr>
          <w:noProof/>
        </w:rPr>
        <w:fldChar w:fldCharType="end"/>
      </w:r>
    </w:p>
    <w:p w14:paraId="11A13E86" w14:textId="54CEFFA3" w:rsidR="00B20990" w:rsidRPr="00883235" w:rsidRDefault="00B20990" w:rsidP="005E317F">
      <w:r w:rsidRPr="00883235">
        <w:rPr>
          <w:rFonts w:cs="Times New Roman"/>
          <w:sz w:val="20"/>
        </w:rPr>
        <w:fldChar w:fldCharType="end"/>
      </w:r>
    </w:p>
    <w:p w14:paraId="71E84A08" w14:textId="77777777" w:rsidR="00B20990" w:rsidRPr="00883235" w:rsidRDefault="00B20990" w:rsidP="00B20990"/>
    <w:p w14:paraId="776D0D50" w14:textId="77777777" w:rsidR="00B20990" w:rsidRPr="00883235" w:rsidRDefault="00B20990" w:rsidP="00B20990">
      <w:pPr>
        <w:sectPr w:rsidR="00B20990" w:rsidRPr="00883235" w:rsidSect="00C160A1">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2DA4B25F" w14:textId="77777777" w:rsidR="005E317F" w:rsidRPr="00883235" w:rsidRDefault="005E317F" w:rsidP="005E317F">
      <w:pPr>
        <w:pStyle w:val="ActHead5"/>
      </w:pPr>
      <w:bookmarkStart w:id="1" w:name="_Toc83714091"/>
      <w:proofErr w:type="gramStart"/>
      <w:r w:rsidRPr="00883235">
        <w:rPr>
          <w:rStyle w:val="CharSectno"/>
        </w:rPr>
        <w:lastRenderedPageBreak/>
        <w:t>1</w:t>
      </w:r>
      <w:r w:rsidRPr="00883235">
        <w:t xml:space="preserve">  Name</w:t>
      </w:r>
      <w:bookmarkEnd w:id="1"/>
      <w:proofErr w:type="gramEnd"/>
    </w:p>
    <w:p w14:paraId="225BA72D" w14:textId="2226E0CF" w:rsidR="005E317F" w:rsidRPr="00883235" w:rsidRDefault="005E317F" w:rsidP="005E317F">
      <w:pPr>
        <w:pStyle w:val="subsection"/>
      </w:pPr>
      <w:r w:rsidRPr="00883235">
        <w:tab/>
      </w:r>
      <w:r w:rsidRPr="00883235">
        <w:tab/>
        <w:t xml:space="preserve">This instrument is the </w:t>
      </w:r>
      <w:bookmarkStart w:id="2" w:name="BKCheck15B_3"/>
      <w:bookmarkEnd w:id="2"/>
      <w:r w:rsidR="00F40854" w:rsidRPr="00883235">
        <w:rPr>
          <w:i/>
        </w:rPr>
        <w:t>Therapeutic Goods (Medical Devices—Excluded Purposes) Amendment (</w:t>
      </w:r>
      <w:r w:rsidR="00B13DBA" w:rsidRPr="00883235">
        <w:rPr>
          <w:i/>
        </w:rPr>
        <w:t>C</w:t>
      </w:r>
      <w:r w:rsidR="00445AEC" w:rsidRPr="00883235">
        <w:rPr>
          <w:i/>
        </w:rPr>
        <w:t xml:space="preserve">OVID-19 Rapid Antigen </w:t>
      </w:r>
      <w:proofErr w:type="spellStart"/>
      <w:r w:rsidR="00B13DBA" w:rsidRPr="00883235">
        <w:rPr>
          <w:i/>
        </w:rPr>
        <w:t>IVD</w:t>
      </w:r>
      <w:proofErr w:type="spellEnd"/>
      <w:r w:rsidR="00B13DBA" w:rsidRPr="00883235">
        <w:rPr>
          <w:i/>
        </w:rPr>
        <w:t xml:space="preserve"> Medical Devices for </w:t>
      </w:r>
      <w:r w:rsidR="00F40854" w:rsidRPr="00883235">
        <w:rPr>
          <w:i/>
        </w:rPr>
        <w:t>Self</w:t>
      </w:r>
      <w:r w:rsidR="003E0B3C" w:rsidRPr="00883235">
        <w:rPr>
          <w:i/>
        </w:rPr>
        <w:noBreakHyphen/>
      </w:r>
      <w:r w:rsidR="00F40854" w:rsidRPr="00883235">
        <w:rPr>
          <w:i/>
        </w:rPr>
        <w:t>Testing) Specification 2021</w:t>
      </w:r>
      <w:r w:rsidRPr="00883235">
        <w:t>.</w:t>
      </w:r>
    </w:p>
    <w:p w14:paraId="312939D2" w14:textId="77777777" w:rsidR="005E317F" w:rsidRPr="00883235" w:rsidRDefault="005E317F" w:rsidP="005E317F">
      <w:pPr>
        <w:pStyle w:val="ActHead5"/>
      </w:pPr>
      <w:bookmarkStart w:id="3" w:name="_Toc83714092"/>
      <w:proofErr w:type="gramStart"/>
      <w:r w:rsidRPr="00883235">
        <w:rPr>
          <w:rStyle w:val="CharSectno"/>
        </w:rPr>
        <w:t>2</w:t>
      </w:r>
      <w:r w:rsidRPr="00883235">
        <w:t xml:space="preserve">  Commencement</w:t>
      </w:r>
      <w:bookmarkEnd w:id="3"/>
      <w:proofErr w:type="gramEnd"/>
    </w:p>
    <w:p w14:paraId="159C0A47" w14:textId="77777777" w:rsidR="00002BCC" w:rsidRPr="00883235" w:rsidRDefault="00002BCC" w:rsidP="00002BCC">
      <w:pPr>
        <w:pStyle w:val="subsection"/>
      </w:pPr>
      <w:r w:rsidRPr="00883235">
        <w:tab/>
        <w:t>(1)</w:t>
      </w:r>
      <w:r w:rsidRPr="00883235">
        <w:tab/>
        <w:t>Each provision of this instrument specified in column 1 of the table commences, or is taken to have commenced, in accordance with column 2 of the table. Any other statement in column 2 has effect according to its terms.</w:t>
      </w:r>
    </w:p>
    <w:p w14:paraId="1E43093B" w14:textId="77777777" w:rsidR="00002BCC" w:rsidRPr="00883235" w:rsidRDefault="00002BCC" w:rsidP="00002BC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02BCC" w:rsidRPr="00883235" w14:paraId="1E834FC3" w14:textId="77777777" w:rsidTr="00A02135">
        <w:trPr>
          <w:tblHeader/>
        </w:trPr>
        <w:tc>
          <w:tcPr>
            <w:tcW w:w="8364" w:type="dxa"/>
            <w:gridSpan w:val="3"/>
            <w:tcBorders>
              <w:top w:val="single" w:sz="12" w:space="0" w:color="auto"/>
              <w:bottom w:val="single" w:sz="6" w:space="0" w:color="auto"/>
            </w:tcBorders>
            <w:shd w:val="clear" w:color="auto" w:fill="auto"/>
            <w:hideMark/>
          </w:tcPr>
          <w:p w14:paraId="0CC5E232" w14:textId="77777777" w:rsidR="00002BCC" w:rsidRPr="00883235" w:rsidRDefault="00002BCC" w:rsidP="00A02135">
            <w:pPr>
              <w:pStyle w:val="TableHeading"/>
            </w:pPr>
            <w:r w:rsidRPr="00883235">
              <w:t>Commencement information</w:t>
            </w:r>
          </w:p>
        </w:tc>
      </w:tr>
      <w:tr w:rsidR="00002BCC" w:rsidRPr="00883235" w14:paraId="700250E1" w14:textId="77777777" w:rsidTr="00A02135">
        <w:trPr>
          <w:tblHeader/>
        </w:trPr>
        <w:tc>
          <w:tcPr>
            <w:tcW w:w="2127" w:type="dxa"/>
            <w:tcBorders>
              <w:top w:val="single" w:sz="6" w:space="0" w:color="auto"/>
              <w:bottom w:val="single" w:sz="6" w:space="0" w:color="auto"/>
            </w:tcBorders>
            <w:shd w:val="clear" w:color="auto" w:fill="auto"/>
            <w:hideMark/>
          </w:tcPr>
          <w:p w14:paraId="2E97BD23" w14:textId="77777777" w:rsidR="00002BCC" w:rsidRPr="00883235" w:rsidRDefault="00002BCC" w:rsidP="00A02135">
            <w:pPr>
              <w:pStyle w:val="TableHeading"/>
            </w:pPr>
            <w:r w:rsidRPr="00883235">
              <w:t>Column 1</w:t>
            </w:r>
          </w:p>
        </w:tc>
        <w:tc>
          <w:tcPr>
            <w:tcW w:w="4394" w:type="dxa"/>
            <w:tcBorders>
              <w:top w:val="single" w:sz="6" w:space="0" w:color="auto"/>
              <w:bottom w:val="single" w:sz="6" w:space="0" w:color="auto"/>
            </w:tcBorders>
            <w:shd w:val="clear" w:color="auto" w:fill="auto"/>
            <w:hideMark/>
          </w:tcPr>
          <w:p w14:paraId="0E3FC4A1" w14:textId="77777777" w:rsidR="00002BCC" w:rsidRPr="00883235" w:rsidRDefault="00002BCC" w:rsidP="00A02135">
            <w:pPr>
              <w:pStyle w:val="TableHeading"/>
            </w:pPr>
            <w:r w:rsidRPr="00883235">
              <w:t>Column 2</w:t>
            </w:r>
          </w:p>
        </w:tc>
        <w:tc>
          <w:tcPr>
            <w:tcW w:w="1843" w:type="dxa"/>
            <w:tcBorders>
              <w:top w:val="single" w:sz="6" w:space="0" w:color="auto"/>
              <w:bottom w:val="single" w:sz="6" w:space="0" w:color="auto"/>
            </w:tcBorders>
            <w:shd w:val="clear" w:color="auto" w:fill="auto"/>
            <w:hideMark/>
          </w:tcPr>
          <w:p w14:paraId="3F6710F5" w14:textId="77777777" w:rsidR="00002BCC" w:rsidRPr="00883235" w:rsidRDefault="00002BCC" w:rsidP="00A02135">
            <w:pPr>
              <w:pStyle w:val="TableHeading"/>
            </w:pPr>
            <w:r w:rsidRPr="00883235">
              <w:t>Column 3</w:t>
            </w:r>
          </w:p>
        </w:tc>
      </w:tr>
      <w:tr w:rsidR="00002BCC" w:rsidRPr="00883235" w14:paraId="38AF7F56" w14:textId="77777777" w:rsidTr="00A02135">
        <w:trPr>
          <w:tblHeader/>
        </w:trPr>
        <w:tc>
          <w:tcPr>
            <w:tcW w:w="2127" w:type="dxa"/>
            <w:tcBorders>
              <w:top w:val="single" w:sz="6" w:space="0" w:color="auto"/>
              <w:bottom w:val="single" w:sz="12" w:space="0" w:color="auto"/>
            </w:tcBorders>
            <w:shd w:val="clear" w:color="auto" w:fill="auto"/>
            <w:hideMark/>
          </w:tcPr>
          <w:p w14:paraId="23E5CBB0" w14:textId="77777777" w:rsidR="00002BCC" w:rsidRPr="00883235" w:rsidRDefault="00002BCC" w:rsidP="00A02135">
            <w:pPr>
              <w:pStyle w:val="TableHeading"/>
            </w:pPr>
            <w:r w:rsidRPr="00883235">
              <w:t>Provisions</w:t>
            </w:r>
          </w:p>
        </w:tc>
        <w:tc>
          <w:tcPr>
            <w:tcW w:w="4394" w:type="dxa"/>
            <w:tcBorders>
              <w:top w:val="single" w:sz="6" w:space="0" w:color="auto"/>
              <w:bottom w:val="single" w:sz="12" w:space="0" w:color="auto"/>
            </w:tcBorders>
            <w:shd w:val="clear" w:color="auto" w:fill="auto"/>
            <w:hideMark/>
          </w:tcPr>
          <w:p w14:paraId="41C3F3D5" w14:textId="77777777" w:rsidR="00002BCC" w:rsidRPr="00883235" w:rsidRDefault="00002BCC" w:rsidP="00A02135">
            <w:pPr>
              <w:pStyle w:val="TableHeading"/>
            </w:pPr>
            <w:r w:rsidRPr="00883235">
              <w:t>Commencement</w:t>
            </w:r>
          </w:p>
        </w:tc>
        <w:tc>
          <w:tcPr>
            <w:tcW w:w="1843" w:type="dxa"/>
            <w:tcBorders>
              <w:top w:val="single" w:sz="6" w:space="0" w:color="auto"/>
              <w:bottom w:val="single" w:sz="12" w:space="0" w:color="auto"/>
            </w:tcBorders>
            <w:shd w:val="clear" w:color="auto" w:fill="auto"/>
            <w:hideMark/>
          </w:tcPr>
          <w:p w14:paraId="156E0481" w14:textId="77777777" w:rsidR="00002BCC" w:rsidRPr="00883235" w:rsidRDefault="00002BCC" w:rsidP="00A02135">
            <w:pPr>
              <w:pStyle w:val="TableHeading"/>
            </w:pPr>
            <w:r w:rsidRPr="00883235">
              <w:t>Date/Details</w:t>
            </w:r>
          </w:p>
        </w:tc>
      </w:tr>
      <w:tr w:rsidR="00002BCC" w:rsidRPr="00883235" w14:paraId="6A21797C" w14:textId="77777777" w:rsidTr="00A02135">
        <w:tc>
          <w:tcPr>
            <w:tcW w:w="2127" w:type="dxa"/>
            <w:tcBorders>
              <w:top w:val="single" w:sz="12" w:space="0" w:color="auto"/>
              <w:bottom w:val="single" w:sz="12" w:space="0" w:color="auto"/>
            </w:tcBorders>
            <w:shd w:val="clear" w:color="auto" w:fill="auto"/>
            <w:hideMark/>
          </w:tcPr>
          <w:p w14:paraId="3FB4E21B" w14:textId="73DB7F4B" w:rsidR="00002BCC" w:rsidRPr="00883235" w:rsidRDefault="00002BCC" w:rsidP="00A02135">
            <w:pPr>
              <w:pStyle w:val="Tabletext"/>
              <w:rPr>
                <w:i/>
              </w:rPr>
            </w:pPr>
            <w:r w:rsidRPr="00883235">
              <w:t xml:space="preserve">1.  </w:t>
            </w:r>
            <w:r w:rsidR="007B3109" w:rsidRPr="00883235">
              <w:rPr>
                <w:iCs/>
              </w:rPr>
              <w:t>The whole of this instrument</w:t>
            </w:r>
          </w:p>
        </w:tc>
        <w:tc>
          <w:tcPr>
            <w:tcW w:w="4394" w:type="dxa"/>
            <w:tcBorders>
              <w:top w:val="single" w:sz="12" w:space="0" w:color="auto"/>
              <w:bottom w:val="single" w:sz="12" w:space="0" w:color="auto"/>
            </w:tcBorders>
            <w:shd w:val="clear" w:color="auto" w:fill="auto"/>
            <w:hideMark/>
          </w:tcPr>
          <w:p w14:paraId="1952F3D0" w14:textId="540E9079" w:rsidR="00002BCC" w:rsidRPr="00883235" w:rsidRDefault="0040497F" w:rsidP="00A02135">
            <w:pPr>
              <w:pStyle w:val="Tabletext"/>
              <w:rPr>
                <w:i/>
              </w:rPr>
            </w:pPr>
            <w:r w:rsidRPr="00883235">
              <w:rPr>
                <w:iCs/>
              </w:rPr>
              <w:t>1 October 2021.</w:t>
            </w:r>
          </w:p>
        </w:tc>
        <w:tc>
          <w:tcPr>
            <w:tcW w:w="1843" w:type="dxa"/>
            <w:tcBorders>
              <w:top w:val="single" w:sz="12" w:space="0" w:color="auto"/>
              <w:bottom w:val="single" w:sz="12" w:space="0" w:color="auto"/>
            </w:tcBorders>
            <w:shd w:val="clear" w:color="auto" w:fill="auto"/>
          </w:tcPr>
          <w:p w14:paraId="1E60296A" w14:textId="7A5EF09A" w:rsidR="00002BCC" w:rsidRPr="00883235" w:rsidRDefault="0040497F" w:rsidP="00A02135">
            <w:pPr>
              <w:pStyle w:val="Tabletext"/>
              <w:rPr>
                <w:iCs/>
              </w:rPr>
            </w:pPr>
            <w:r w:rsidRPr="00883235">
              <w:rPr>
                <w:iCs/>
              </w:rPr>
              <w:t>1 October 2021</w:t>
            </w:r>
          </w:p>
        </w:tc>
      </w:tr>
    </w:tbl>
    <w:p w14:paraId="213E69CF" w14:textId="77777777" w:rsidR="00002BCC" w:rsidRPr="00883235" w:rsidRDefault="00002BCC" w:rsidP="00002BCC">
      <w:pPr>
        <w:pStyle w:val="notetext"/>
      </w:pPr>
      <w:r w:rsidRPr="00883235">
        <w:rPr>
          <w:snapToGrid w:val="0"/>
          <w:lang w:eastAsia="en-US"/>
        </w:rPr>
        <w:t>Note:</w:t>
      </w:r>
      <w:r w:rsidRPr="00883235">
        <w:rPr>
          <w:snapToGrid w:val="0"/>
          <w:lang w:eastAsia="en-US"/>
        </w:rPr>
        <w:tab/>
        <w:t>This table relates only to the provisions of this instrument</w:t>
      </w:r>
      <w:r w:rsidRPr="00883235">
        <w:t xml:space="preserve"> </w:t>
      </w:r>
      <w:r w:rsidRPr="00883235">
        <w:rPr>
          <w:snapToGrid w:val="0"/>
          <w:lang w:eastAsia="en-US"/>
        </w:rPr>
        <w:t>as originally made. It will not be amended to deal with any later amendments of this instrument.</w:t>
      </w:r>
    </w:p>
    <w:p w14:paraId="726DE2EB" w14:textId="77777777" w:rsidR="00002BCC" w:rsidRPr="00883235" w:rsidRDefault="00002BCC" w:rsidP="00002BCC">
      <w:pPr>
        <w:pStyle w:val="subsection"/>
      </w:pPr>
      <w:r w:rsidRPr="00883235">
        <w:tab/>
        <w:t>(2)</w:t>
      </w:r>
      <w:r w:rsidRPr="00883235">
        <w:tab/>
        <w:t>Any information in column 3 of the table is not part of this instrument. Information may be inserted in this column, or information in it may be edited, in any published version of this instrument.</w:t>
      </w:r>
    </w:p>
    <w:p w14:paraId="7CA73E77" w14:textId="77777777" w:rsidR="005E317F" w:rsidRPr="00883235" w:rsidRDefault="005E317F" w:rsidP="005E317F">
      <w:pPr>
        <w:pStyle w:val="ActHead5"/>
      </w:pPr>
      <w:bookmarkStart w:id="4" w:name="_Toc83714093"/>
      <w:proofErr w:type="gramStart"/>
      <w:r w:rsidRPr="00883235">
        <w:rPr>
          <w:rStyle w:val="CharSectno"/>
        </w:rPr>
        <w:t>3</w:t>
      </w:r>
      <w:r w:rsidRPr="00883235">
        <w:t xml:space="preserve">  Authority</w:t>
      </w:r>
      <w:bookmarkEnd w:id="4"/>
      <w:proofErr w:type="gramEnd"/>
    </w:p>
    <w:p w14:paraId="3714470E" w14:textId="77777777" w:rsidR="005E317F" w:rsidRPr="00883235" w:rsidRDefault="005E317F" w:rsidP="005E317F">
      <w:pPr>
        <w:pStyle w:val="subsection"/>
      </w:pPr>
      <w:r w:rsidRPr="00883235">
        <w:tab/>
      </w:r>
      <w:r w:rsidRPr="00883235">
        <w:tab/>
        <w:t xml:space="preserve">This instrument is made under </w:t>
      </w:r>
      <w:r w:rsidR="00C7033C" w:rsidRPr="00883235">
        <w:t xml:space="preserve">section 41BEA of the </w:t>
      </w:r>
      <w:r w:rsidR="00C7033C" w:rsidRPr="00883235">
        <w:rPr>
          <w:i/>
        </w:rPr>
        <w:t>Therapeutic Goods Act 1989</w:t>
      </w:r>
      <w:r w:rsidRPr="00883235">
        <w:t>.</w:t>
      </w:r>
    </w:p>
    <w:p w14:paraId="1FF6A640" w14:textId="77777777" w:rsidR="005E317F" w:rsidRPr="00883235" w:rsidRDefault="005E317F" w:rsidP="005E317F">
      <w:pPr>
        <w:pStyle w:val="ActHead5"/>
      </w:pPr>
      <w:bookmarkStart w:id="5" w:name="_Toc83714094"/>
      <w:proofErr w:type="gramStart"/>
      <w:r w:rsidRPr="00883235">
        <w:t>4  Schedules</w:t>
      </w:r>
      <w:bookmarkEnd w:id="5"/>
      <w:proofErr w:type="gramEnd"/>
    </w:p>
    <w:p w14:paraId="5454A7A3" w14:textId="7BCEAC91" w:rsidR="005E317F" w:rsidRPr="00883235" w:rsidRDefault="005E317F" w:rsidP="005E317F">
      <w:pPr>
        <w:pStyle w:val="subsection"/>
      </w:pPr>
      <w:r w:rsidRPr="00883235">
        <w:tab/>
      </w:r>
      <w:r w:rsidRPr="00883235">
        <w:tab/>
        <w:t>Each instrument that is specified in a Schedule to this instrument is amended or repealed as set out in the applicable items in the Schedule concerned, and any other item in a Schedule to this instrument has effect according to its terms.</w:t>
      </w:r>
    </w:p>
    <w:p w14:paraId="4EAFEF81" w14:textId="77777777" w:rsidR="005E317F" w:rsidRPr="00883235" w:rsidRDefault="005E317F" w:rsidP="005E317F">
      <w:pPr>
        <w:pStyle w:val="ActHead6"/>
        <w:pageBreakBefore/>
      </w:pPr>
      <w:bookmarkStart w:id="6" w:name="_Toc83714095"/>
      <w:r w:rsidRPr="00883235">
        <w:rPr>
          <w:rStyle w:val="CharAmSchNo"/>
        </w:rPr>
        <w:lastRenderedPageBreak/>
        <w:t>Schedule 1</w:t>
      </w:r>
      <w:r w:rsidRPr="00883235">
        <w:t>—</w:t>
      </w:r>
      <w:r w:rsidRPr="00883235">
        <w:rPr>
          <w:rStyle w:val="CharAmSchText"/>
        </w:rPr>
        <w:t>Amendments</w:t>
      </w:r>
      <w:bookmarkEnd w:id="6"/>
    </w:p>
    <w:p w14:paraId="4E841927" w14:textId="77777777" w:rsidR="005E317F" w:rsidRPr="00883235" w:rsidRDefault="004C31F9" w:rsidP="005E317F">
      <w:pPr>
        <w:pStyle w:val="ActHead9"/>
      </w:pPr>
      <w:bookmarkStart w:id="7" w:name="_Toc83714096"/>
      <w:r w:rsidRPr="00883235">
        <w:t>Therapeutic Goods (Medical Devices—Excluded Purposes) Specification 2020</w:t>
      </w:r>
      <w:bookmarkEnd w:id="7"/>
    </w:p>
    <w:p w14:paraId="3CC5DF96" w14:textId="77777777" w:rsidR="005E317F" w:rsidRPr="00883235" w:rsidRDefault="005E317F" w:rsidP="005E317F">
      <w:pPr>
        <w:pStyle w:val="ItemHead"/>
      </w:pPr>
      <w:proofErr w:type="gramStart"/>
      <w:r w:rsidRPr="00883235">
        <w:t xml:space="preserve">1  </w:t>
      </w:r>
      <w:r w:rsidR="00AA0C6C" w:rsidRPr="00883235">
        <w:t>Section</w:t>
      </w:r>
      <w:proofErr w:type="gramEnd"/>
      <w:r w:rsidR="00AA0C6C" w:rsidRPr="00883235">
        <w:t xml:space="preserve"> 4</w:t>
      </w:r>
    </w:p>
    <w:p w14:paraId="0E1F3EFC" w14:textId="77777777" w:rsidR="00AF4CA6" w:rsidRPr="00883235" w:rsidRDefault="00EF16F7" w:rsidP="005E317F">
      <w:pPr>
        <w:pStyle w:val="Item"/>
      </w:pPr>
      <w:r w:rsidRPr="00883235">
        <w:t>I</w:t>
      </w:r>
      <w:r w:rsidR="00AF4CA6" w:rsidRPr="00883235">
        <w:t>nsert:</w:t>
      </w:r>
    </w:p>
    <w:p w14:paraId="5FBFF394" w14:textId="534003FA" w:rsidR="005E317F" w:rsidRPr="00883235" w:rsidRDefault="00AF4CA6" w:rsidP="00AF4CA6">
      <w:pPr>
        <w:pStyle w:val="Item"/>
        <w:ind w:left="1429" w:firstLine="11"/>
      </w:pPr>
      <w:r w:rsidRPr="00883235">
        <w:rPr>
          <w:b/>
          <w:i/>
        </w:rPr>
        <w:t>Class 1 IVD medical device</w:t>
      </w:r>
      <w:r w:rsidRPr="00883235">
        <w:t xml:space="preserve"> has the same meaning as in the Regulations</w:t>
      </w:r>
      <w:r w:rsidR="005E317F" w:rsidRPr="00883235">
        <w:t>.</w:t>
      </w:r>
    </w:p>
    <w:p w14:paraId="0A0023A4" w14:textId="77777777" w:rsidR="00643055" w:rsidRPr="00883235" w:rsidRDefault="00643055" w:rsidP="00643055">
      <w:pPr>
        <w:pStyle w:val="Item"/>
        <w:ind w:left="1429" w:firstLine="11"/>
        <w:rPr>
          <w:b/>
          <w:i/>
        </w:rPr>
      </w:pPr>
      <w:r w:rsidRPr="00883235">
        <w:rPr>
          <w:b/>
          <w:i/>
        </w:rPr>
        <w:t>SARS-CoV-2</w:t>
      </w:r>
      <w:r w:rsidRPr="00883235">
        <w:rPr>
          <w:bCs/>
          <w:iCs/>
        </w:rPr>
        <w:t>, or severe acute respiratory syndrome coronavirus 2, means the virus that causes coronavirus disease (COVID-19).</w:t>
      </w:r>
    </w:p>
    <w:p w14:paraId="426405D9" w14:textId="3182F8E4" w:rsidR="00643055" w:rsidRPr="00883235" w:rsidRDefault="00643055" w:rsidP="00742B39">
      <w:pPr>
        <w:pStyle w:val="notetext"/>
        <w:ind w:left="2159" w:hanging="730"/>
        <w:rPr>
          <w:snapToGrid w:val="0"/>
          <w:lang w:eastAsia="en-US"/>
        </w:rPr>
      </w:pPr>
      <w:r w:rsidRPr="00883235">
        <w:rPr>
          <w:snapToGrid w:val="0"/>
          <w:lang w:eastAsia="en-US"/>
        </w:rPr>
        <w:t>Note:</w:t>
      </w:r>
      <w:r w:rsidRPr="00883235">
        <w:rPr>
          <w:snapToGrid w:val="0"/>
          <w:lang w:eastAsia="en-US"/>
        </w:rPr>
        <w:tab/>
      </w:r>
      <w:bookmarkStart w:id="8" w:name="_Hlk81229341"/>
      <w:r w:rsidR="000C0D79" w:rsidRPr="00883235">
        <w:rPr>
          <w:snapToGrid w:val="0"/>
          <w:lang w:eastAsia="en-US"/>
        </w:rPr>
        <w:tab/>
      </w:r>
      <w:r w:rsidRPr="00883235">
        <w:rPr>
          <w:snapToGrid w:val="0"/>
          <w:lang w:eastAsia="en-US"/>
        </w:rPr>
        <w:t xml:space="preserve">Severe acute respiratory syndrome coronavirus 2 (SARS-CoV-2) </w:t>
      </w:r>
      <w:bookmarkEnd w:id="8"/>
      <w:r w:rsidRPr="00883235">
        <w:rPr>
          <w:snapToGrid w:val="0"/>
          <w:lang w:eastAsia="en-US"/>
        </w:rPr>
        <w:t xml:space="preserve">is the name given by the International Committee on Taxonomy of Viruses to the </w:t>
      </w:r>
      <w:bookmarkStart w:id="9" w:name="_Hlk81229360"/>
      <w:r w:rsidRPr="00883235">
        <w:rPr>
          <w:snapToGrid w:val="0"/>
          <w:lang w:eastAsia="en-US"/>
        </w:rPr>
        <w:t>virus that causes coronavirus disease (COVID-19)</w:t>
      </w:r>
      <w:bookmarkEnd w:id="9"/>
      <w:r w:rsidRPr="00883235">
        <w:rPr>
          <w:snapToGrid w:val="0"/>
          <w:lang w:eastAsia="en-US"/>
        </w:rPr>
        <w:t>.</w:t>
      </w:r>
    </w:p>
    <w:p w14:paraId="59E5632A" w14:textId="27C01098" w:rsidR="00643055" w:rsidRPr="00883235" w:rsidRDefault="00643055" w:rsidP="00D85053">
      <w:pPr>
        <w:pStyle w:val="Item"/>
        <w:ind w:left="1429" w:firstLine="11"/>
        <w:rPr>
          <w:b/>
          <w:i/>
        </w:rPr>
      </w:pPr>
      <w:r w:rsidRPr="00883235">
        <w:rPr>
          <w:b/>
          <w:i/>
        </w:rPr>
        <w:t>serious disease</w:t>
      </w:r>
      <w:r w:rsidRPr="00883235">
        <w:rPr>
          <w:bCs/>
          <w:iCs/>
        </w:rPr>
        <w:t xml:space="preserve"> has the same meaning as in the Regulations.</w:t>
      </w:r>
    </w:p>
    <w:p w14:paraId="61F07125" w14:textId="77777777" w:rsidR="005E317F" w:rsidRPr="00883235" w:rsidRDefault="00293CAF" w:rsidP="005E317F">
      <w:pPr>
        <w:pStyle w:val="ItemHead"/>
      </w:pPr>
      <w:proofErr w:type="gramStart"/>
      <w:r w:rsidRPr="00883235">
        <w:t>2</w:t>
      </w:r>
      <w:r w:rsidR="005E317F" w:rsidRPr="00883235">
        <w:t xml:space="preserve">  </w:t>
      </w:r>
      <w:r w:rsidRPr="00883235">
        <w:t>After</w:t>
      </w:r>
      <w:proofErr w:type="gramEnd"/>
      <w:r w:rsidRPr="00883235">
        <w:t xml:space="preserve"> section 4</w:t>
      </w:r>
    </w:p>
    <w:p w14:paraId="6031865C" w14:textId="088B9C4E" w:rsidR="005E317F" w:rsidRPr="00883235" w:rsidRDefault="005E317F" w:rsidP="005E317F">
      <w:pPr>
        <w:pStyle w:val="Item"/>
      </w:pPr>
      <w:r w:rsidRPr="00883235">
        <w:t>Insert:</w:t>
      </w:r>
    </w:p>
    <w:p w14:paraId="6EF81C3F" w14:textId="0B500083" w:rsidR="00EF0E1B" w:rsidRPr="00883235" w:rsidRDefault="00EF0E1B" w:rsidP="00577483">
      <w:pPr>
        <w:pStyle w:val="ItemHead"/>
        <w:spacing w:before="280"/>
        <w:rPr>
          <w:rFonts w:ascii="Times New Roman" w:hAnsi="Times New Roman"/>
        </w:rPr>
      </w:pPr>
      <w:r w:rsidRPr="00883235">
        <w:rPr>
          <w:rFonts w:ascii="Times New Roman" w:hAnsi="Times New Roman"/>
        </w:rPr>
        <w:t>4</w:t>
      </w:r>
      <w:proofErr w:type="gramStart"/>
      <w:r w:rsidRPr="00883235">
        <w:rPr>
          <w:rFonts w:ascii="Times New Roman" w:hAnsi="Times New Roman"/>
        </w:rPr>
        <w:t>A  Excluded</w:t>
      </w:r>
      <w:proofErr w:type="gramEnd"/>
      <w:r w:rsidRPr="00883235">
        <w:rPr>
          <w:rFonts w:ascii="Times New Roman" w:hAnsi="Times New Roman"/>
        </w:rPr>
        <w:t xml:space="preserve"> purposes—Class 1 IVD medical devices</w:t>
      </w:r>
    </w:p>
    <w:p w14:paraId="7B754A19" w14:textId="4341A46D" w:rsidR="00293CAF" w:rsidRPr="00883235" w:rsidRDefault="00293CAF" w:rsidP="00293CAF">
      <w:pPr>
        <w:pStyle w:val="subsection"/>
      </w:pPr>
      <w:r w:rsidRPr="00883235">
        <w:tab/>
        <w:t>(1)</w:t>
      </w:r>
      <w:r w:rsidRPr="00883235">
        <w:tab/>
        <w:t>This section applies in relation to medical devices that are:</w:t>
      </w:r>
    </w:p>
    <w:p w14:paraId="5DA8AD59" w14:textId="77777777" w:rsidR="00293CAF" w:rsidRPr="00883235" w:rsidRDefault="00293CAF" w:rsidP="00293CAF">
      <w:pPr>
        <w:pStyle w:val="paragraph"/>
      </w:pPr>
      <w:r w:rsidRPr="00883235">
        <w:tab/>
        <w:t>(a)</w:t>
      </w:r>
      <w:r w:rsidRPr="00883235">
        <w:tab/>
        <w:t>IVD medical devices for self-testing; and</w:t>
      </w:r>
    </w:p>
    <w:p w14:paraId="2B0F0A5F" w14:textId="77777777" w:rsidR="00293CAF" w:rsidRPr="00883235" w:rsidRDefault="00293CAF" w:rsidP="00293CAF">
      <w:pPr>
        <w:pStyle w:val="paragraph"/>
      </w:pPr>
      <w:r w:rsidRPr="00883235">
        <w:tab/>
        <w:t>(b)</w:t>
      </w:r>
      <w:r w:rsidRPr="00883235">
        <w:tab/>
        <w:t>Class 1 IVD medical devices; and</w:t>
      </w:r>
    </w:p>
    <w:p w14:paraId="7B0DAC95" w14:textId="77777777" w:rsidR="00293CAF" w:rsidRPr="00883235" w:rsidRDefault="00293CAF" w:rsidP="00293CAF">
      <w:pPr>
        <w:pStyle w:val="paragraph"/>
      </w:pPr>
      <w:r w:rsidRPr="00883235">
        <w:tab/>
        <w:t>(c)</w:t>
      </w:r>
      <w:r w:rsidRPr="00883235">
        <w:tab/>
        <w:t>not intended to be used exclusively for testing to monitor a disease or condition that has been diagnosed by a suitably qualified health professional; and</w:t>
      </w:r>
    </w:p>
    <w:p w14:paraId="56A2DAAC" w14:textId="77777777" w:rsidR="00293CAF" w:rsidRPr="00883235" w:rsidRDefault="00293CAF" w:rsidP="00293CAF">
      <w:pPr>
        <w:pStyle w:val="paragraph"/>
      </w:pPr>
      <w:r w:rsidRPr="00883235">
        <w:tab/>
        <w:t>(d)</w:t>
      </w:r>
      <w:r w:rsidRPr="00883235">
        <w:tab/>
        <w:t>not intended exclusively for export; and</w:t>
      </w:r>
    </w:p>
    <w:p w14:paraId="40ABCCC7" w14:textId="77777777" w:rsidR="00293CAF" w:rsidRPr="00883235" w:rsidRDefault="00293CAF" w:rsidP="00293CAF">
      <w:pPr>
        <w:pStyle w:val="paragraph"/>
      </w:pPr>
      <w:r w:rsidRPr="00883235">
        <w:tab/>
        <w:t>(e)</w:t>
      </w:r>
      <w:r w:rsidRPr="00883235">
        <w:tab/>
        <w:t>not intended to be used exclusively for testing as part of a government health screening program.</w:t>
      </w:r>
    </w:p>
    <w:p w14:paraId="19DBD566" w14:textId="77777777" w:rsidR="00293CAF" w:rsidRPr="00883235" w:rsidRDefault="00293CAF" w:rsidP="00293CAF">
      <w:pPr>
        <w:pStyle w:val="paragraph"/>
        <w:tabs>
          <w:tab w:val="clear" w:pos="1531"/>
          <w:tab w:val="right" w:pos="993"/>
        </w:tabs>
        <w:ind w:left="1134" w:hanging="1134"/>
      </w:pPr>
      <w:r w:rsidRPr="00883235">
        <w:tab/>
        <w:t>(2)</w:t>
      </w:r>
      <w:r w:rsidRPr="00883235">
        <w:tab/>
        <w:t xml:space="preserve">The purposes mentioned in Part 1A of Schedule 1 are specified for the purposes of paragraph </w:t>
      </w:r>
      <w:proofErr w:type="spellStart"/>
      <w:r w:rsidRPr="00883235">
        <w:t>41</w:t>
      </w:r>
      <w:proofErr w:type="gramStart"/>
      <w:r w:rsidRPr="00883235">
        <w:t>FD</w:t>
      </w:r>
      <w:proofErr w:type="spellEnd"/>
      <w:r w:rsidRPr="00883235">
        <w:t>(</w:t>
      </w:r>
      <w:proofErr w:type="spellStart"/>
      <w:proofErr w:type="gramEnd"/>
      <w:r w:rsidRPr="00883235">
        <w:t>ia</w:t>
      </w:r>
      <w:proofErr w:type="spellEnd"/>
      <w:r w:rsidRPr="00883235">
        <w:t xml:space="preserve">) and subsection </w:t>
      </w:r>
      <w:proofErr w:type="spellStart"/>
      <w:r w:rsidRPr="00883235">
        <w:t>41FF</w:t>
      </w:r>
      <w:proofErr w:type="spellEnd"/>
      <w:r w:rsidRPr="00883235">
        <w:t>(</w:t>
      </w:r>
      <w:proofErr w:type="spellStart"/>
      <w:r w:rsidRPr="00883235">
        <w:t>1A</w:t>
      </w:r>
      <w:proofErr w:type="spellEnd"/>
      <w:r w:rsidRPr="00883235">
        <w:t>) of the Act.</w:t>
      </w:r>
    </w:p>
    <w:p w14:paraId="21965B23" w14:textId="77777777" w:rsidR="00293CAF" w:rsidRPr="00883235" w:rsidRDefault="00BC7689" w:rsidP="00293CAF">
      <w:pPr>
        <w:pStyle w:val="ItemHead"/>
      </w:pPr>
      <w:proofErr w:type="gramStart"/>
      <w:r w:rsidRPr="00883235">
        <w:t>3</w:t>
      </w:r>
      <w:r w:rsidR="00293CAF" w:rsidRPr="00883235">
        <w:t xml:space="preserve">  </w:t>
      </w:r>
      <w:r w:rsidRPr="00883235">
        <w:t>Before</w:t>
      </w:r>
      <w:proofErr w:type="gramEnd"/>
      <w:r w:rsidR="00293CAF" w:rsidRPr="00883235">
        <w:t xml:space="preserve"> </w:t>
      </w:r>
      <w:r w:rsidRPr="00883235">
        <w:t>Part 1 of Schedule 1</w:t>
      </w:r>
    </w:p>
    <w:p w14:paraId="20330038" w14:textId="77777777" w:rsidR="00293CAF" w:rsidRPr="00883235" w:rsidRDefault="00293CAF" w:rsidP="00293CAF">
      <w:pPr>
        <w:pStyle w:val="Item"/>
      </w:pPr>
      <w:r w:rsidRPr="00883235">
        <w:t>Insert:</w:t>
      </w:r>
    </w:p>
    <w:p w14:paraId="376F266F" w14:textId="5E682EC9" w:rsidR="0040726D" w:rsidRPr="00883235" w:rsidRDefault="0040726D" w:rsidP="0040726D">
      <w:pPr>
        <w:pStyle w:val="notemargin"/>
        <w:spacing w:before="280"/>
        <w:rPr>
          <w:b/>
          <w:bCs/>
          <w:sz w:val="32"/>
          <w:szCs w:val="32"/>
        </w:rPr>
      </w:pPr>
      <w:r w:rsidRPr="00883235">
        <w:rPr>
          <w:b/>
          <w:bCs/>
          <w:sz w:val="32"/>
          <w:szCs w:val="32"/>
        </w:rPr>
        <w:t>Part 1A—Class 1 IVD medical devices</w:t>
      </w:r>
    </w:p>
    <w:p w14:paraId="04BD48C6" w14:textId="216B963B" w:rsidR="00BC7689" w:rsidRPr="00883235" w:rsidRDefault="00BC7689" w:rsidP="00BC7689">
      <w:pPr>
        <w:pStyle w:val="notemargin"/>
      </w:pPr>
      <w:r w:rsidRPr="00883235">
        <w:t>Note:</w:t>
      </w:r>
      <w:r w:rsidRPr="00883235">
        <w:tab/>
        <w:t>See section 4A.</w:t>
      </w:r>
    </w:p>
    <w:p w14:paraId="6C9D76EB" w14:textId="77777777" w:rsidR="00BC7689" w:rsidRPr="00883235" w:rsidRDefault="00BC7689" w:rsidP="00BC7689">
      <w:pPr>
        <w:spacing w:line="240" w:lineRule="auto"/>
      </w:pPr>
      <w:bookmarkStart w:id="10" w:name="_Hlk83714598"/>
    </w:p>
    <w:tbl>
      <w:tblPr>
        <w:tblW w:w="5000" w:type="pct"/>
        <w:tblBorders>
          <w:top w:val="single" w:sz="4" w:space="0" w:color="auto"/>
          <w:bottom w:val="single" w:sz="2" w:space="0" w:color="auto"/>
          <w:insideH w:val="single" w:sz="2" w:space="0" w:color="auto"/>
        </w:tblBorders>
        <w:tblLook w:val="04A0" w:firstRow="1" w:lastRow="0" w:firstColumn="1" w:lastColumn="0" w:noHBand="0" w:noVBand="1"/>
      </w:tblPr>
      <w:tblGrid>
        <w:gridCol w:w="1101"/>
        <w:gridCol w:w="7212"/>
      </w:tblGrid>
      <w:tr w:rsidR="00BC7689" w:rsidRPr="00883235" w14:paraId="3490A5BC" w14:textId="77777777" w:rsidTr="00DB0818">
        <w:trPr>
          <w:tblHeader/>
        </w:trPr>
        <w:tc>
          <w:tcPr>
            <w:tcW w:w="5000" w:type="pct"/>
            <w:gridSpan w:val="2"/>
            <w:tcBorders>
              <w:top w:val="single" w:sz="12" w:space="0" w:color="auto"/>
              <w:left w:val="nil"/>
              <w:bottom w:val="nil"/>
              <w:right w:val="nil"/>
            </w:tcBorders>
            <w:hideMark/>
          </w:tcPr>
          <w:p w14:paraId="6FE80EE7" w14:textId="77777777" w:rsidR="00BC7689" w:rsidRPr="00883235" w:rsidRDefault="00BC7689" w:rsidP="00DB0818">
            <w:pPr>
              <w:pStyle w:val="TableHeading"/>
              <w:rPr>
                <w:lang w:eastAsia="en-US"/>
              </w:rPr>
            </w:pPr>
            <w:r w:rsidRPr="00883235">
              <w:rPr>
                <w:lang w:eastAsia="en-US"/>
              </w:rPr>
              <w:t>Excluded purposes</w:t>
            </w:r>
          </w:p>
        </w:tc>
      </w:tr>
      <w:tr w:rsidR="00BC7689" w:rsidRPr="00883235" w14:paraId="48503B2A" w14:textId="77777777" w:rsidTr="00DB0818">
        <w:trPr>
          <w:tblHeader/>
        </w:trPr>
        <w:tc>
          <w:tcPr>
            <w:tcW w:w="662" w:type="pct"/>
            <w:tcBorders>
              <w:top w:val="nil"/>
              <w:left w:val="nil"/>
              <w:bottom w:val="single" w:sz="8" w:space="0" w:color="auto"/>
              <w:right w:val="nil"/>
            </w:tcBorders>
            <w:hideMark/>
          </w:tcPr>
          <w:p w14:paraId="2C32F3D7" w14:textId="77777777" w:rsidR="00BC7689" w:rsidRPr="00883235" w:rsidRDefault="00BC7689" w:rsidP="00DB0818">
            <w:pPr>
              <w:pStyle w:val="TableHeading"/>
              <w:rPr>
                <w:lang w:eastAsia="en-US"/>
              </w:rPr>
            </w:pPr>
            <w:r w:rsidRPr="00883235">
              <w:rPr>
                <w:lang w:eastAsia="en-US"/>
              </w:rPr>
              <w:t>Column 1</w:t>
            </w:r>
          </w:p>
        </w:tc>
        <w:tc>
          <w:tcPr>
            <w:tcW w:w="4338" w:type="pct"/>
            <w:tcBorders>
              <w:top w:val="nil"/>
              <w:left w:val="nil"/>
              <w:bottom w:val="single" w:sz="8" w:space="0" w:color="auto"/>
              <w:right w:val="nil"/>
            </w:tcBorders>
            <w:hideMark/>
          </w:tcPr>
          <w:p w14:paraId="39C15114" w14:textId="77777777" w:rsidR="00BC7689" w:rsidRPr="00883235" w:rsidRDefault="00BC7689" w:rsidP="00DB0818">
            <w:pPr>
              <w:pStyle w:val="TableHeading"/>
              <w:rPr>
                <w:lang w:eastAsia="en-US"/>
              </w:rPr>
            </w:pPr>
            <w:r w:rsidRPr="00883235">
              <w:rPr>
                <w:lang w:eastAsia="en-US"/>
              </w:rPr>
              <w:t>Column 2</w:t>
            </w:r>
          </w:p>
        </w:tc>
      </w:tr>
      <w:tr w:rsidR="00BC7689" w:rsidRPr="00883235" w14:paraId="213EF487" w14:textId="77777777" w:rsidTr="00DB0818">
        <w:trPr>
          <w:tblHeader/>
        </w:trPr>
        <w:tc>
          <w:tcPr>
            <w:tcW w:w="662" w:type="pct"/>
            <w:tcBorders>
              <w:top w:val="single" w:sz="8" w:space="0" w:color="auto"/>
              <w:left w:val="nil"/>
              <w:bottom w:val="single" w:sz="12" w:space="0" w:color="auto"/>
              <w:right w:val="nil"/>
            </w:tcBorders>
            <w:hideMark/>
          </w:tcPr>
          <w:p w14:paraId="48FA9E5D" w14:textId="77777777" w:rsidR="00BC7689" w:rsidRPr="00883235" w:rsidRDefault="00BC7689" w:rsidP="00DB0818">
            <w:pPr>
              <w:pStyle w:val="TableHeading"/>
              <w:rPr>
                <w:lang w:eastAsia="en-US"/>
              </w:rPr>
            </w:pPr>
            <w:r w:rsidRPr="00883235">
              <w:rPr>
                <w:lang w:eastAsia="en-US"/>
              </w:rPr>
              <w:t>Item</w:t>
            </w:r>
          </w:p>
        </w:tc>
        <w:tc>
          <w:tcPr>
            <w:tcW w:w="4338" w:type="pct"/>
            <w:tcBorders>
              <w:top w:val="single" w:sz="8" w:space="0" w:color="auto"/>
              <w:left w:val="nil"/>
              <w:bottom w:val="single" w:sz="12" w:space="0" w:color="auto"/>
              <w:right w:val="nil"/>
            </w:tcBorders>
            <w:hideMark/>
          </w:tcPr>
          <w:p w14:paraId="519A2309" w14:textId="77777777" w:rsidR="00BC7689" w:rsidRPr="00883235" w:rsidRDefault="00BC7689" w:rsidP="00DB0818">
            <w:pPr>
              <w:pStyle w:val="TableHeading"/>
              <w:rPr>
                <w:lang w:eastAsia="en-US"/>
              </w:rPr>
            </w:pPr>
            <w:r w:rsidRPr="00883235">
              <w:rPr>
                <w:lang w:eastAsia="en-US"/>
              </w:rPr>
              <w:t>Purposes</w:t>
            </w:r>
          </w:p>
        </w:tc>
      </w:tr>
      <w:tr w:rsidR="00BC7689" w:rsidRPr="00883235" w14:paraId="32D13A55" w14:textId="77777777" w:rsidTr="00DB0818">
        <w:tc>
          <w:tcPr>
            <w:tcW w:w="662" w:type="pct"/>
            <w:tcBorders>
              <w:top w:val="single" w:sz="12" w:space="0" w:color="auto"/>
              <w:left w:val="nil"/>
              <w:bottom w:val="single" w:sz="12" w:space="0" w:color="auto"/>
              <w:right w:val="nil"/>
            </w:tcBorders>
            <w:hideMark/>
          </w:tcPr>
          <w:p w14:paraId="073793DF" w14:textId="77777777" w:rsidR="00BC7689" w:rsidRPr="00883235" w:rsidRDefault="00BC7689" w:rsidP="00DB0818">
            <w:pPr>
              <w:pStyle w:val="Tabletext"/>
              <w:rPr>
                <w:lang w:eastAsia="en-US"/>
              </w:rPr>
            </w:pPr>
            <w:r w:rsidRPr="00883235">
              <w:rPr>
                <w:lang w:eastAsia="en-US"/>
              </w:rPr>
              <w:t>1</w:t>
            </w:r>
          </w:p>
        </w:tc>
        <w:tc>
          <w:tcPr>
            <w:tcW w:w="4338" w:type="pct"/>
            <w:tcBorders>
              <w:top w:val="single" w:sz="12" w:space="0" w:color="auto"/>
              <w:left w:val="nil"/>
              <w:bottom w:val="single" w:sz="12" w:space="0" w:color="auto"/>
              <w:right w:val="nil"/>
            </w:tcBorders>
            <w:hideMark/>
          </w:tcPr>
          <w:p w14:paraId="6A821A83" w14:textId="77777777" w:rsidR="00643055" w:rsidRPr="00883235" w:rsidRDefault="00643055" w:rsidP="00643055">
            <w:pPr>
              <w:pStyle w:val="Tabletext"/>
            </w:pPr>
            <w:bookmarkStart w:id="11" w:name="_Hlk81561364"/>
            <w:r w:rsidRPr="00883235">
              <w:t>testing specimens from the human body in relation to a serious disease, other than to:</w:t>
            </w:r>
          </w:p>
          <w:p w14:paraId="1C4004CF" w14:textId="6AD4C598" w:rsidR="00643055" w:rsidRPr="00883235" w:rsidRDefault="00643055" w:rsidP="00643055">
            <w:pPr>
              <w:pStyle w:val="Tabletext"/>
              <w:ind w:left="345" w:hanging="345"/>
            </w:pPr>
            <w:bookmarkStart w:id="12" w:name="_Hlk81561379"/>
            <w:bookmarkEnd w:id="11"/>
            <w:r w:rsidRPr="00883235">
              <w:t>(a)</w:t>
            </w:r>
            <w:r w:rsidRPr="00883235">
              <w:tab/>
              <w:t>test for the presence of, or exposure to</w:t>
            </w:r>
            <w:r w:rsidR="00320467" w:rsidRPr="00883235">
              <w:t>,</w:t>
            </w:r>
            <w:r w:rsidRPr="00883235">
              <w:t xml:space="preserve"> any of the following pathogenic organisms or transmissible agents:</w:t>
            </w:r>
          </w:p>
          <w:p w14:paraId="5F053E48" w14:textId="77777777" w:rsidR="00643055" w:rsidRPr="00883235" w:rsidRDefault="00643055" w:rsidP="00643055">
            <w:pPr>
              <w:pStyle w:val="Tabletext"/>
              <w:ind w:left="982" w:hanging="491"/>
            </w:pPr>
            <w:r w:rsidRPr="00883235">
              <w:t>(</w:t>
            </w:r>
            <w:proofErr w:type="spellStart"/>
            <w:r w:rsidRPr="00883235">
              <w:t>i</w:t>
            </w:r>
            <w:proofErr w:type="spellEnd"/>
            <w:r w:rsidRPr="00883235">
              <w:t>)</w:t>
            </w:r>
            <w:r w:rsidRPr="00883235">
              <w:tab/>
              <w:t>chlamydia trachomatis;</w:t>
            </w:r>
          </w:p>
          <w:p w14:paraId="67333C20" w14:textId="77777777" w:rsidR="00643055" w:rsidRPr="00883235" w:rsidRDefault="00643055" w:rsidP="00643055">
            <w:pPr>
              <w:pStyle w:val="Tabletext"/>
              <w:ind w:left="982" w:hanging="491"/>
            </w:pPr>
            <w:r w:rsidRPr="00883235">
              <w:t>(ii)</w:t>
            </w:r>
            <w:r w:rsidRPr="00883235">
              <w:tab/>
              <w:t>hepatitis B virus;</w:t>
            </w:r>
          </w:p>
          <w:p w14:paraId="33968E03" w14:textId="19D264AC" w:rsidR="00643055" w:rsidRPr="00883235" w:rsidRDefault="00643055" w:rsidP="006807C7">
            <w:pPr>
              <w:pStyle w:val="Tabletext"/>
              <w:tabs>
                <w:tab w:val="left" w:pos="720"/>
                <w:tab w:val="left" w:pos="1440"/>
                <w:tab w:val="left" w:pos="2160"/>
                <w:tab w:val="left" w:pos="2860"/>
              </w:tabs>
              <w:ind w:left="982" w:hanging="491"/>
            </w:pPr>
            <w:r w:rsidRPr="00883235">
              <w:t>(iii)</w:t>
            </w:r>
            <w:r w:rsidRPr="00883235">
              <w:tab/>
              <w:t>hepatitis C virus;</w:t>
            </w:r>
          </w:p>
          <w:p w14:paraId="31D2E2A1" w14:textId="77777777" w:rsidR="00643055" w:rsidRPr="00883235" w:rsidRDefault="00643055" w:rsidP="00643055">
            <w:pPr>
              <w:pStyle w:val="Tabletext"/>
              <w:ind w:left="982" w:hanging="491"/>
            </w:pPr>
            <w:r w:rsidRPr="00883235">
              <w:lastRenderedPageBreak/>
              <w:t>(iv)</w:t>
            </w:r>
            <w:r w:rsidRPr="00883235">
              <w:tab/>
              <w:t>herpes simplex virus type 1 and 2;</w:t>
            </w:r>
          </w:p>
          <w:p w14:paraId="024D16A7" w14:textId="77777777" w:rsidR="00643055" w:rsidRPr="00883235" w:rsidRDefault="00643055" w:rsidP="00643055">
            <w:pPr>
              <w:pStyle w:val="Tabletext"/>
              <w:ind w:left="982" w:hanging="491"/>
            </w:pPr>
            <w:r w:rsidRPr="00883235">
              <w:t>(v)</w:t>
            </w:r>
            <w:r w:rsidRPr="00883235">
              <w:tab/>
              <w:t>human immunodeficiency virus type 1 and type 2;</w:t>
            </w:r>
          </w:p>
          <w:p w14:paraId="626AC82D" w14:textId="77777777" w:rsidR="00643055" w:rsidRPr="00883235" w:rsidRDefault="00643055" w:rsidP="00643055">
            <w:pPr>
              <w:pStyle w:val="Tabletext"/>
              <w:ind w:left="982" w:hanging="491"/>
            </w:pPr>
            <w:r w:rsidRPr="00883235">
              <w:t>(vi)</w:t>
            </w:r>
            <w:r w:rsidRPr="00883235">
              <w:tab/>
              <w:t>seasonal influenza virus;</w:t>
            </w:r>
          </w:p>
          <w:p w14:paraId="358E5971" w14:textId="77777777" w:rsidR="00643055" w:rsidRPr="00883235" w:rsidRDefault="00643055" w:rsidP="00643055">
            <w:pPr>
              <w:pStyle w:val="Tabletext"/>
              <w:ind w:left="982" w:hanging="491"/>
            </w:pPr>
            <w:r w:rsidRPr="00883235">
              <w:t>(vii)</w:t>
            </w:r>
            <w:r w:rsidRPr="00883235">
              <w:tab/>
            </w:r>
            <w:proofErr w:type="spellStart"/>
            <w:r w:rsidRPr="00883235">
              <w:t>neisseria</w:t>
            </w:r>
            <w:proofErr w:type="spellEnd"/>
            <w:r w:rsidRPr="00883235">
              <w:t xml:space="preserve"> gonorrhoea;</w:t>
            </w:r>
          </w:p>
          <w:p w14:paraId="310A0E88" w14:textId="77777777" w:rsidR="00643055" w:rsidRPr="00883235" w:rsidRDefault="00643055" w:rsidP="00643055">
            <w:pPr>
              <w:pStyle w:val="Tabletext"/>
              <w:ind w:left="982" w:hanging="491"/>
            </w:pPr>
            <w:r w:rsidRPr="00883235">
              <w:t>(viii)</w:t>
            </w:r>
            <w:r w:rsidRPr="00883235">
              <w:tab/>
              <w:t>treponema pallidum (syphilis); or</w:t>
            </w:r>
          </w:p>
          <w:p w14:paraId="69DC4002" w14:textId="77777777" w:rsidR="00643055" w:rsidRPr="00883235" w:rsidRDefault="00643055" w:rsidP="00643055">
            <w:pPr>
              <w:pStyle w:val="Tabletext"/>
              <w:ind w:left="350" w:hanging="350"/>
            </w:pPr>
            <w:r w:rsidRPr="00883235">
              <w:t>(b)</w:t>
            </w:r>
            <w:r w:rsidRPr="00883235">
              <w:tab/>
              <w:t>diagnose, aid in diagnosis of, indicate the presence of, or test for the presence of markers that are precursors to, any of the following diseases or conditions, other than by genetic testing:</w:t>
            </w:r>
          </w:p>
          <w:p w14:paraId="41908D4E" w14:textId="77777777" w:rsidR="00643055" w:rsidRPr="00883235" w:rsidRDefault="00643055" w:rsidP="00643055">
            <w:pPr>
              <w:pStyle w:val="Tabletext"/>
              <w:ind w:left="982" w:hanging="491"/>
            </w:pPr>
            <w:r w:rsidRPr="00883235">
              <w:t>(</w:t>
            </w:r>
            <w:proofErr w:type="spellStart"/>
            <w:r w:rsidRPr="00883235">
              <w:t>i</w:t>
            </w:r>
            <w:proofErr w:type="spellEnd"/>
            <w:r w:rsidRPr="00883235">
              <w:t>)</w:t>
            </w:r>
            <w:r w:rsidRPr="00883235">
              <w:tab/>
              <w:t>diabetes;</w:t>
            </w:r>
          </w:p>
          <w:p w14:paraId="6189B77C" w14:textId="77777777" w:rsidR="00643055" w:rsidRPr="00883235" w:rsidRDefault="00643055" w:rsidP="00643055">
            <w:pPr>
              <w:pStyle w:val="Tabletext"/>
              <w:ind w:left="982" w:hanging="491"/>
            </w:pPr>
            <w:r w:rsidRPr="00883235">
              <w:t>(ii)</w:t>
            </w:r>
            <w:r w:rsidRPr="00883235">
              <w:tab/>
              <w:t>kidney disease;</w:t>
            </w:r>
          </w:p>
          <w:p w14:paraId="7B50FB31" w14:textId="77777777" w:rsidR="00643055" w:rsidRPr="00883235" w:rsidRDefault="00643055" w:rsidP="00643055">
            <w:pPr>
              <w:pStyle w:val="Tabletext"/>
              <w:ind w:left="982" w:hanging="491"/>
            </w:pPr>
            <w:r w:rsidRPr="00883235">
              <w:t>(iii)</w:t>
            </w:r>
            <w:r w:rsidRPr="00883235">
              <w:tab/>
              <w:t>cardiovascular disease; or</w:t>
            </w:r>
          </w:p>
          <w:p w14:paraId="7A3087A8" w14:textId="5939AD34" w:rsidR="009670A1" w:rsidRPr="00883235" w:rsidRDefault="00643055" w:rsidP="002A0151">
            <w:pPr>
              <w:pStyle w:val="Tabletext"/>
              <w:ind w:left="350" w:hanging="350"/>
            </w:pPr>
            <w:r w:rsidRPr="00883235">
              <w:t>(c)</w:t>
            </w:r>
            <w:r w:rsidRPr="00883235">
              <w:tab/>
            </w:r>
            <w:r w:rsidR="00FE2950" w:rsidRPr="00883235">
              <w:t>in relation to a device supplied on or after 1 November 2021</w:t>
            </w:r>
            <w:r w:rsidR="00561DAE" w:rsidRPr="00883235">
              <w:t>—</w:t>
            </w:r>
            <w:r w:rsidRPr="00883235">
              <w:t>test for the presence of SARS-CoV-2 antigens</w:t>
            </w:r>
            <w:bookmarkEnd w:id="12"/>
          </w:p>
        </w:tc>
      </w:tr>
    </w:tbl>
    <w:bookmarkEnd w:id="10"/>
    <w:p w14:paraId="041E0ECC" w14:textId="7C86423D" w:rsidR="00D85053" w:rsidRPr="00883235" w:rsidRDefault="00D85053" w:rsidP="00D85053">
      <w:pPr>
        <w:pStyle w:val="ItemHead"/>
      </w:pPr>
      <w:proofErr w:type="gramStart"/>
      <w:r w:rsidRPr="00883235">
        <w:lastRenderedPageBreak/>
        <w:t>4  Part</w:t>
      </w:r>
      <w:proofErr w:type="gramEnd"/>
      <w:r w:rsidRPr="00883235">
        <w:t xml:space="preserve"> 2 of Schedule 1 (at the end of the cell at table item 1, column 2)</w:t>
      </w:r>
    </w:p>
    <w:p w14:paraId="102A566B" w14:textId="1A24FE1B" w:rsidR="00D85053" w:rsidRPr="00883235" w:rsidRDefault="00D85053" w:rsidP="00D85053">
      <w:pPr>
        <w:pStyle w:val="Item"/>
      </w:pPr>
      <w:r w:rsidRPr="00883235">
        <w:t>Add:</w:t>
      </w:r>
    </w:p>
    <w:p w14:paraId="0A832673" w14:textId="0291C4B6" w:rsidR="003F6F52" w:rsidRPr="00DA182D" w:rsidRDefault="00D85053" w:rsidP="00D85053">
      <w:pPr>
        <w:pStyle w:val="Tabletext"/>
        <w:ind w:left="982" w:hanging="491"/>
      </w:pPr>
      <w:r w:rsidRPr="00883235">
        <w:t xml:space="preserve">; or (c) </w:t>
      </w:r>
      <w:r w:rsidR="00132871" w:rsidRPr="00883235">
        <w:t>in relation to a device supplied on or after 1 November 2021</w:t>
      </w:r>
      <w:r w:rsidR="00561DAE" w:rsidRPr="00883235">
        <w:t>—</w:t>
      </w:r>
      <w:r w:rsidRPr="00883235">
        <w:t>test for the presence of SARS-CoV-2 antigens</w:t>
      </w:r>
    </w:p>
    <w:sectPr w:rsidR="003F6F52" w:rsidRPr="00DA182D" w:rsidSect="00B20990">
      <w:headerReference w:type="even" r:id="rId20"/>
      <w:headerReference w:type="default" r:id="rId21"/>
      <w:footerReference w:type="even" r:id="rId22"/>
      <w:footerReference w:type="default" r:id="rId23"/>
      <w:footerReference w:type="first" r:id="rId24"/>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1DC080" w14:textId="77777777" w:rsidR="00D91ABB" w:rsidRDefault="00D91ABB" w:rsidP="0048364F">
      <w:pPr>
        <w:spacing w:line="240" w:lineRule="auto"/>
      </w:pPr>
      <w:r>
        <w:separator/>
      </w:r>
    </w:p>
  </w:endnote>
  <w:endnote w:type="continuationSeparator" w:id="0">
    <w:p w14:paraId="56FC8143" w14:textId="77777777" w:rsidR="00D91ABB" w:rsidRDefault="00D91ABB"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9278C1" w14:paraId="7EAE08F0" w14:textId="77777777" w:rsidTr="0001176A">
      <w:tc>
        <w:tcPr>
          <w:tcW w:w="5000" w:type="pct"/>
        </w:tcPr>
        <w:p w14:paraId="2FB2F000" w14:textId="77777777" w:rsidR="009278C1" w:rsidRDefault="009278C1" w:rsidP="0001176A">
          <w:pPr>
            <w:rPr>
              <w:sz w:val="18"/>
            </w:rPr>
          </w:pPr>
        </w:p>
      </w:tc>
    </w:tr>
  </w:tbl>
  <w:p w14:paraId="7599D054"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6DC57372" w14:textId="77777777" w:rsidTr="00C160A1">
      <w:tc>
        <w:tcPr>
          <w:tcW w:w="5000" w:type="pct"/>
        </w:tcPr>
        <w:p w14:paraId="4FEA622F" w14:textId="77777777" w:rsidR="00B20990" w:rsidRDefault="00B20990" w:rsidP="007946FE">
          <w:pPr>
            <w:rPr>
              <w:sz w:val="18"/>
            </w:rPr>
          </w:pPr>
        </w:p>
      </w:tc>
    </w:tr>
  </w:tbl>
  <w:p w14:paraId="4AEADC77"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09F27"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285B7617" w14:textId="77777777" w:rsidTr="00C160A1">
      <w:tc>
        <w:tcPr>
          <w:tcW w:w="5000" w:type="pct"/>
        </w:tcPr>
        <w:p w14:paraId="3A068CFC" w14:textId="77777777" w:rsidR="00B20990" w:rsidRDefault="00B20990" w:rsidP="00465764">
          <w:pPr>
            <w:rPr>
              <w:sz w:val="18"/>
            </w:rPr>
          </w:pPr>
        </w:p>
      </w:tc>
    </w:tr>
  </w:tbl>
  <w:p w14:paraId="57CE2253"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4F6EA" w14:textId="77777777" w:rsidR="00B20990" w:rsidRPr="00E33C1C" w:rsidRDefault="00B20990"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B20990" w14:paraId="49E64D71" w14:textId="77777777" w:rsidTr="00C160A1">
      <w:tc>
        <w:tcPr>
          <w:tcW w:w="365" w:type="pct"/>
          <w:tcBorders>
            <w:top w:val="nil"/>
            <w:left w:val="nil"/>
            <w:bottom w:val="nil"/>
            <w:right w:val="nil"/>
          </w:tcBorders>
        </w:tcPr>
        <w:p w14:paraId="7E712494" w14:textId="77777777" w:rsidR="00B20990" w:rsidRDefault="00B20990"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55953D19" w14:textId="77777777" w:rsidR="00B20990" w:rsidRDefault="00B20990" w:rsidP="00E33C1C">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FE5F46">
            <w:rPr>
              <w:i/>
              <w:noProof/>
              <w:sz w:val="18"/>
            </w:rPr>
            <w:t>Instrument Name Amendment (Subject Matter) Kind of Instrument Year</w:t>
          </w:r>
          <w:r w:rsidRPr="00B20990">
            <w:rPr>
              <w:i/>
              <w:sz w:val="18"/>
            </w:rPr>
            <w:fldChar w:fldCharType="end"/>
          </w:r>
        </w:p>
      </w:tc>
      <w:tc>
        <w:tcPr>
          <w:tcW w:w="947" w:type="pct"/>
          <w:tcBorders>
            <w:top w:val="nil"/>
            <w:left w:val="nil"/>
            <w:bottom w:val="nil"/>
            <w:right w:val="nil"/>
          </w:tcBorders>
        </w:tcPr>
        <w:p w14:paraId="5955C152" w14:textId="77777777" w:rsidR="00B20990" w:rsidRDefault="00B20990" w:rsidP="00E33C1C">
          <w:pPr>
            <w:spacing w:line="0" w:lineRule="atLeast"/>
            <w:jc w:val="right"/>
            <w:rPr>
              <w:sz w:val="18"/>
            </w:rPr>
          </w:pPr>
        </w:p>
      </w:tc>
    </w:tr>
    <w:tr w:rsidR="00B20990" w14:paraId="5F7BE396"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2335BC0C" w14:textId="77777777" w:rsidR="00B20990" w:rsidRDefault="00B20990" w:rsidP="007946FE">
          <w:pPr>
            <w:jc w:val="right"/>
            <w:rPr>
              <w:sz w:val="18"/>
            </w:rPr>
          </w:pPr>
        </w:p>
      </w:tc>
    </w:tr>
  </w:tbl>
  <w:p w14:paraId="2ED6D96B" w14:textId="77777777" w:rsidR="00B20990" w:rsidRPr="00ED79B6" w:rsidRDefault="00B20990" w:rsidP="006D366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8B70F" w14:textId="77777777" w:rsidR="00B20990" w:rsidRPr="00E33C1C" w:rsidRDefault="00B20990"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B20990" w14:paraId="06681097" w14:textId="77777777" w:rsidTr="00C160A1">
      <w:tc>
        <w:tcPr>
          <w:tcW w:w="947" w:type="pct"/>
          <w:tcBorders>
            <w:top w:val="nil"/>
            <w:left w:val="nil"/>
            <w:bottom w:val="nil"/>
            <w:right w:val="nil"/>
          </w:tcBorders>
        </w:tcPr>
        <w:p w14:paraId="0E538262" w14:textId="77777777" w:rsidR="00B20990" w:rsidRDefault="00B20990" w:rsidP="00E33C1C">
          <w:pPr>
            <w:spacing w:line="0" w:lineRule="atLeast"/>
            <w:rPr>
              <w:sz w:val="18"/>
            </w:rPr>
          </w:pPr>
        </w:p>
      </w:tc>
      <w:tc>
        <w:tcPr>
          <w:tcW w:w="3688" w:type="pct"/>
          <w:tcBorders>
            <w:top w:val="nil"/>
            <w:left w:val="nil"/>
            <w:bottom w:val="nil"/>
            <w:right w:val="nil"/>
          </w:tcBorders>
        </w:tcPr>
        <w:p w14:paraId="34BDAB77" w14:textId="11194172" w:rsidR="00B20990" w:rsidRPr="00B20990" w:rsidRDefault="00B20990" w:rsidP="00E33C1C">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883235">
            <w:rPr>
              <w:i/>
              <w:noProof/>
              <w:sz w:val="18"/>
            </w:rPr>
            <w:t>Therapeutic Goods (Medical Devices—Excluded Purposes) Amendment (COVID-19 Rapid Antigen IVD Medical Devices for Self-Testing) Specification 2021</w:t>
          </w:r>
          <w:r w:rsidRPr="00B20990">
            <w:rPr>
              <w:i/>
              <w:sz w:val="18"/>
            </w:rPr>
            <w:fldChar w:fldCharType="end"/>
          </w:r>
        </w:p>
      </w:tc>
      <w:tc>
        <w:tcPr>
          <w:tcW w:w="365" w:type="pct"/>
          <w:tcBorders>
            <w:top w:val="nil"/>
            <w:left w:val="nil"/>
            <w:bottom w:val="nil"/>
            <w:right w:val="nil"/>
          </w:tcBorders>
        </w:tcPr>
        <w:p w14:paraId="6B67C11B" w14:textId="77777777" w:rsidR="00B20990" w:rsidRDefault="00B20990"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0561C">
            <w:rPr>
              <w:i/>
              <w:noProof/>
              <w:sz w:val="18"/>
            </w:rPr>
            <w:t>i</w:t>
          </w:r>
          <w:r w:rsidRPr="00ED79B6">
            <w:rPr>
              <w:i/>
              <w:sz w:val="18"/>
            </w:rPr>
            <w:fldChar w:fldCharType="end"/>
          </w:r>
        </w:p>
      </w:tc>
    </w:tr>
    <w:tr w:rsidR="00B20990" w14:paraId="7E78FEBE"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615113FF" w14:textId="77777777" w:rsidR="00B20990" w:rsidRDefault="00B20990" w:rsidP="007946FE">
          <w:pPr>
            <w:rPr>
              <w:sz w:val="18"/>
            </w:rPr>
          </w:pPr>
        </w:p>
      </w:tc>
    </w:tr>
  </w:tbl>
  <w:p w14:paraId="02D1A874" w14:textId="77777777" w:rsidR="00B20990" w:rsidRPr="00ED79B6" w:rsidRDefault="00B20990" w:rsidP="006D3667">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B3210" w14:textId="23529BDD" w:rsidR="00EE57E8" w:rsidRPr="00E33C1C" w:rsidRDefault="00EE57E8" w:rsidP="009C5989">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EE57E8" w14:paraId="3BF046EC" w14:textId="77777777" w:rsidTr="00722BF3">
      <w:tc>
        <w:tcPr>
          <w:tcW w:w="709" w:type="dxa"/>
          <w:tcBorders>
            <w:top w:val="nil"/>
            <w:left w:val="nil"/>
            <w:bottom w:val="nil"/>
            <w:right w:val="nil"/>
          </w:tcBorders>
        </w:tcPr>
        <w:p w14:paraId="73DC2FA7" w14:textId="77777777"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0561C">
            <w:rPr>
              <w:i/>
              <w:noProof/>
              <w:sz w:val="18"/>
            </w:rPr>
            <w:t>2</w:t>
          </w:r>
          <w:r w:rsidRPr="00ED79B6">
            <w:rPr>
              <w:i/>
              <w:sz w:val="18"/>
            </w:rPr>
            <w:fldChar w:fldCharType="end"/>
          </w:r>
        </w:p>
      </w:tc>
      <w:tc>
        <w:tcPr>
          <w:tcW w:w="6379" w:type="dxa"/>
          <w:tcBorders>
            <w:top w:val="nil"/>
            <w:left w:val="nil"/>
            <w:bottom w:val="nil"/>
            <w:right w:val="nil"/>
          </w:tcBorders>
        </w:tcPr>
        <w:p w14:paraId="611D2170" w14:textId="2436919D"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883235">
            <w:rPr>
              <w:i/>
              <w:noProof/>
              <w:sz w:val="18"/>
            </w:rPr>
            <w:t>Therapeutic Goods (Medical Devices—Excluded Purposes) Amendment (COVID-19 Rapid Antigen IVD Medical Devices for Self-Testing) Specification 2021</w:t>
          </w:r>
          <w:r w:rsidRPr="00B20990">
            <w:rPr>
              <w:i/>
              <w:sz w:val="18"/>
            </w:rPr>
            <w:fldChar w:fldCharType="end"/>
          </w:r>
        </w:p>
      </w:tc>
      <w:tc>
        <w:tcPr>
          <w:tcW w:w="1384" w:type="dxa"/>
          <w:tcBorders>
            <w:top w:val="nil"/>
            <w:left w:val="nil"/>
            <w:bottom w:val="nil"/>
            <w:right w:val="nil"/>
          </w:tcBorders>
        </w:tcPr>
        <w:p w14:paraId="3598A49F" w14:textId="77777777" w:rsidR="00EE57E8" w:rsidRDefault="00EE57E8" w:rsidP="00EE57E8">
          <w:pPr>
            <w:spacing w:line="0" w:lineRule="atLeast"/>
            <w:jc w:val="right"/>
            <w:rPr>
              <w:sz w:val="18"/>
            </w:rPr>
          </w:pPr>
        </w:p>
      </w:tc>
    </w:tr>
  </w:tbl>
  <w:p w14:paraId="69371201" w14:textId="77777777" w:rsidR="00EE57E8" w:rsidRPr="00ED79B6" w:rsidRDefault="00EE57E8"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E56EF"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79AE00D7" w14:textId="77777777" w:rsidTr="00EE57E8">
      <w:tc>
        <w:tcPr>
          <w:tcW w:w="1384" w:type="dxa"/>
          <w:tcBorders>
            <w:top w:val="nil"/>
            <w:left w:val="nil"/>
            <w:bottom w:val="nil"/>
            <w:right w:val="nil"/>
          </w:tcBorders>
        </w:tcPr>
        <w:p w14:paraId="2B59DB41" w14:textId="77777777" w:rsidR="00EE57E8" w:rsidRDefault="00EE57E8" w:rsidP="00EE57E8">
          <w:pPr>
            <w:spacing w:line="0" w:lineRule="atLeast"/>
            <w:rPr>
              <w:sz w:val="18"/>
            </w:rPr>
          </w:pPr>
        </w:p>
      </w:tc>
      <w:tc>
        <w:tcPr>
          <w:tcW w:w="6379" w:type="dxa"/>
          <w:tcBorders>
            <w:top w:val="nil"/>
            <w:left w:val="nil"/>
            <w:bottom w:val="nil"/>
            <w:right w:val="nil"/>
          </w:tcBorders>
        </w:tcPr>
        <w:p w14:paraId="313D1615" w14:textId="549D331D"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883235">
            <w:rPr>
              <w:i/>
              <w:noProof/>
              <w:sz w:val="18"/>
            </w:rPr>
            <w:t>Therapeutic Goods (Medical Devices—Excluded Purposes) Amendment (COVID-19 Rapid Antigen IVD Medical Devices for Self-Testing) Specification 2021</w:t>
          </w:r>
          <w:r w:rsidRPr="00B20990">
            <w:rPr>
              <w:i/>
              <w:sz w:val="18"/>
            </w:rPr>
            <w:fldChar w:fldCharType="end"/>
          </w:r>
        </w:p>
      </w:tc>
      <w:tc>
        <w:tcPr>
          <w:tcW w:w="709" w:type="dxa"/>
          <w:tcBorders>
            <w:top w:val="nil"/>
            <w:left w:val="nil"/>
            <w:bottom w:val="nil"/>
            <w:right w:val="nil"/>
          </w:tcBorders>
        </w:tcPr>
        <w:p w14:paraId="0F84EE13"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0561C">
            <w:rPr>
              <w:i/>
              <w:noProof/>
              <w:sz w:val="18"/>
            </w:rPr>
            <w:t>1</w:t>
          </w:r>
          <w:r w:rsidRPr="00ED79B6">
            <w:rPr>
              <w:i/>
              <w:sz w:val="18"/>
            </w:rPr>
            <w:fldChar w:fldCharType="end"/>
          </w:r>
        </w:p>
      </w:tc>
    </w:tr>
  </w:tbl>
  <w:p w14:paraId="26C71346" w14:textId="77777777" w:rsidR="00EE57E8" w:rsidRPr="00ED79B6" w:rsidRDefault="00EE57E8"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73154"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2D9148E8" w14:textId="77777777" w:rsidTr="007A6863">
      <w:tc>
        <w:tcPr>
          <w:tcW w:w="1384" w:type="dxa"/>
          <w:tcBorders>
            <w:top w:val="nil"/>
            <w:left w:val="nil"/>
            <w:bottom w:val="nil"/>
            <w:right w:val="nil"/>
          </w:tcBorders>
        </w:tcPr>
        <w:p w14:paraId="204C1C3D" w14:textId="77777777" w:rsidR="00EE57E8" w:rsidRDefault="00EE57E8" w:rsidP="00EE57E8">
          <w:pPr>
            <w:spacing w:line="0" w:lineRule="atLeast"/>
            <w:rPr>
              <w:sz w:val="18"/>
            </w:rPr>
          </w:pPr>
        </w:p>
      </w:tc>
      <w:tc>
        <w:tcPr>
          <w:tcW w:w="6379" w:type="dxa"/>
          <w:tcBorders>
            <w:top w:val="nil"/>
            <w:left w:val="nil"/>
            <w:bottom w:val="nil"/>
            <w:right w:val="nil"/>
          </w:tcBorders>
        </w:tcPr>
        <w:p w14:paraId="22E416E5" w14:textId="7777777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E5F46">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234F2027"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498C28BA"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9A6A81D" w14:textId="088BAB01"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FE5F46">
            <w:rPr>
              <w:i/>
              <w:noProof/>
              <w:sz w:val="18"/>
            </w:rPr>
            <w:t>Document1</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883235">
            <w:rPr>
              <w:i/>
              <w:noProof/>
              <w:sz w:val="18"/>
            </w:rPr>
            <w:t>29/9/2021 4:53 PM</w:t>
          </w:r>
          <w:r w:rsidRPr="00ED79B6">
            <w:rPr>
              <w:i/>
              <w:sz w:val="18"/>
            </w:rPr>
            <w:fldChar w:fldCharType="end"/>
          </w:r>
        </w:p>
      </w:tc>
    </w:tr>
  </w:tbl>
  <w:p w14:paraId="210354F8"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A8C48" w14:textId="77777777" w:rsidR="00D91ABB" w:rsidRDefault="00D91ABB" w:rsidP="0048364F">
      <w:pPr>
        <w:spacing w:line="240" w:lineRule="auto"/>
      </w:pPr>
      <w:r>
        <w:separator/>
      </w:r>
    </w:p>
  </w:footnote>
  <w:footnote w:type="continuationSeparator" w:id="0">
    <w:p w14:paraId="07FDE1B0" w14:textId="77777777" w:rsidR="00D91ABB" w:rsidRDefault="00D91ABB"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4DBAB"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A5F2C"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47704"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7299D" w14:textId="77777777" w:rsidR="00B20990" w:rsidRPr="00ED79B6" w:rsidRDefault="00B20990" w:rsidP="00833416">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689C7" w14:textId="77777777" w:rsidR="00B20990" w:rsidRPr="00ED79B6" w:rsidRDefault="00B20990" w:rsidP="00486382">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CA486" w14:textId="77777777" w:rsidR="00B20990" w:rsidRPr="00ED79B6" w:rsidRDefault="00B2099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0CB5F" w14:textId="77777777" w:rsidR="00EE57E8" w:rsidRPr="00A961C4" w:rsidRDefault="00EE57E8" w:rsidP="0048364F">
    <w:pPr>
      <w:rPr>
        <w:b/>
        <w:sz w:val="20"/>
      </w:rPr>
    </w:pPr>
  </w:p>
  <w:p w14:paraId="0106F5F3" w14:textId="77777777" w:rsidR="00EE57E8" w:rsidRPr="00A961C4" w:rsidRDefault="00EE57E8" w:rsidP="0048364F">
    <w:pPr>
      <w:rPr>
        <w:b/>
        <w:sz w:val="20"/>
      </w:rPr>
    </w:pPr>
  </w:p>
  <w:p w14:paraId="03161744" w14:textId="77777777"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4DDD8" w14:textId="77777777" w:rsidR="00EE57E8" w:rsidRPr="00A961C4" w:rsidRDefault="00EE57E8" w:rsidP="0048364F">
    <w:pPr>
      <w:jc w:val="right"/>
      <w:rPr>
        <w:sz w:val="20"/>
      </w:rPr>
    </w:pPr>
  </w:p>
  <w:p w14:paraId="4A9F6E3F" w14:textId="77777777" w:rsidR="00EE57E8" w:rsidRPr="00A961C4" w:rsidRDefault="00EE57E8" w:rsidP="0048364F">
    <w:pPr>
      <w:jc w:val="right"/>
      <w:rPr>
        <w:b/>
        <w:sz w:val="20"/>
      </w:rPr>
    </w:pPr>
  </w:p>
  <w:p w14:paraId="615546CB"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F46"/>
    <w:rsid w:val="00000263"/>
    <w:rsid w:val="00002BCC"/>
    <w:rsid w:val="000113BC"/>
    <w:rsid w:val="000136AF"/>
    <w:rsid w:val="0004044E"/>
    <w:rsid w:val="0005120E"/>
    <w:rsid w:val="00054577"/>
    <w:rsid w:val="000614BF"/>
    <w:rsid w:val="0007169C"/>
    <w:rsid w:val="00077593"/>
    <w:rsid w:val="00083F48"/>
    <w:rsid w:val="000A2CDE"/>
    <w:rsid w:val="000A479A"/>
    <w:rsid w:val="000A7DF9"/>
    <w:rsid w:val="000C0D79"/>
    <w:rsid w:val="000C1E0B"/>
    <w:rsid w:val="000D05EF"/>
    <w:rsid w:val="000D3FB9"/>
    <w:rsid w:val="000D5485"/>
    <w:rsid w:val="000E598E"/>
    <w:rsid w:val="000E5A3D"/>
    <w:rsid w:val="000F0ADA"/>
    <w:rsid w:val="000F21C1"/>
    <w:rsid w:val="000F474F"/>
    <w:rsid w:val="0010745C"/>
    <w:rsid w:val="001122FF"/>
    <w:rsid w:val="00132871"/>
    <w:rsid w:val="00160BD7"/>
    <w:rsid w:val="001643C9"/>
    <w:rsid w:val="00165568"/>
    <w:rsid w:val="00166082"/>
    <w:rsid w:val="00166C2F"/>
    <w:rsid w:val="001716C9"/>
    <w:rsid w:val="00184261"/>
    <w:rsid w:val="00193461"/>
    <w:rsid w:val="001939E1"/>
    <w:rsid w:val="0019452E"/>
    <w:rsid w:val="00195382"/>
    <w:rsid w:val="001A3B9F"/>
    <w:rsid w:val="001A5520"/>
    <w:rsid w:val="001A65C0"/>
    <w:rsid w:val="001B7A5D"/>
    <w:rsid w:val="001C69C4"/>
    <w:rsid w:val="001E0A8D"/>
    <w:rsid w:val="001E3590"/>
    <w:rsid w:val="001E7407"/>
    <w:rsid w:val="001F1A46"/>
    <w:rsid w:val="00201D27"/>
    <w:rsid w:val="002027F6"/>
    <w:rsid w:val="0021153A"/>
    <w:rsid w:val="002245A6"/>
    <w:rsid w:val="002302EA"/>
    <w:rsid w:val="00237614"/>
    <w:rsid w:val="00240749"/>
    <w:rsid w:val="002468D7"/>
    <w:rsid w:val="00247E97"/>
    <w:rsid w:val="00256C81"/>
    <w:rsid w:val="00285CDD"/>
    <w:rsid w:val="00291167"/>
    <w:rsid w:val="00293CAF"/>
    <w:rsid w:val="0029489E"/>
    <w:rsid w:val="00297ECB"/>
    <w:rsid w:val="002A0151"/>
    <w:rsid w:val="002B6DC8"/>
    <w:rsid w:val="002C152A"/>
    <w:rsid w:val="002D043A"/>
    <w:rsid w:val="0031713F"/>
    <w:rsid w:val="00320467"/>
    <w:rsid w:val="003222D1"/>
    <w:rsid w:val="0032750F"/>
    <w:rsid w:val="00330D55"/>
    <w:rsid w:val="003415D3"/>
    <w:rsid w:val="003442F6"/>
    <w:rsid w:val="00346335"/>
    <w:rsid w:val="00352B0F"/>
    <w:rsid w:val="003561B0"/>
    <w:rsid w:val="00397893"/>
    <w:rsid w:val="003A15AC"/>
    <w:rsid w:val="003B0627"/>
    <w:rsid w:val="003C5F2B"/>
    <w:rsid w:val="003C7D35"/>
    <w:rsid w:val="003D0BFE"/>
    <w:rsid w:val="003D5700"/>
    <w:rsid w:val="003E0B3C"/>
    <w:rsid w:val="003E49A1"/>
    <w:rsid w:val="003F6F52"/>
    <w:rsid w:val="004022CA"/>
    <w:rsid w:val="0040497F"/>
    <w:rsid w:val="0040726D"/>
    <w:rsid w:val="004116CD"/>
    <w:rsid w:val="00414ADE"/>
    <w:rsid w:val="00415BB9"/>
    <w:rsid w:val="00424CA9"/>
    <w:rsid w:val="004257BB"/>
    <w:rsid w:val="0044291A"/>
    <w:rsid w:val="00445AEC"/>
    <w:rsid w:val="004600B0"/>
    <w:rsid w:val="00460499"/>
    <w:rsid w:val="00460FBA"/>
    <w:rsid w:val="00474835"/>
    <w:rsid w:val="004819C7"/>
    <w:rsid w:val="0048364F"/>
    <w:rsid w:val="004877FC"/>
    <w:rsid w:val="00490F2E"/>
    <w:rsid w:val="00496F97"/>
    <w:rsid w:val="004A53EA"/>
    <w:rsid w:val="004B35E7"/>
    <w:rsid w:val="004C31F9"/>
    <w:rsid w:val="004F1FAC"/>
    <w:rsid w:val="004F676E"/>
    <w:rsid w:val="004F71C0"/>
    <w:rsid w:val="0050561C"/>
    <w:rsid w:val="00516B8D"/>
    <w:rsid w:val="00524409"/>
    <w:rsid w:val="0052756C"/>
    <w:rsid w:val="00530230"/>
    <w:rsid w:val="00530CC9"/>
    <w:rsid w:val="00531B46"/>
    <w:rsid w:val="00537FBC"/>
    <w:rsid w:val="00541D73"/>
    <w:rsid w:val="00543469"/>
    <w:rsid w:val="00546FA3"/>
    <w:rsid w:val="00557C7A"/>
    <w:rsid w:val="00561DAE"/>
    <w:rsid w:val="00562A58"/>
    <w:rsid w:val="0056541A"/>
    <w:rsid w:val="00577483"/>
    <w:rsid w:val="00581211"/>
    <w:rsid w:val="00584811"/>
    <w:rsid w:val="00593AA6"/>
    <w:rsid w:val="00594161"/>
    <w:rsid w:val="00594749"/>
    <w:rsid w:val="00594956"/>
    <w:rsid w:val="005B1555"/>
    <w:rsid w:val="005B4067"/>
    <w:rsid w:val="005C3F41"/>
    <w:rsid w:val="005C4EF0"/>
    <w:rsid w:val="005D5EA1"/>
    <w:rsid w:val="005E098C"/>
    <w:rsid w:val="005E1F8D"/>
    <w:rsid w:val="005E317F"/>
    <w:rsid w:val="005E61D3"/>
    <w:rsid w:val="005F3D4B"/>
    <w:rsid w:val="00600219"/>
    <w:rsid w:val="006065DA"/>
    <w:rsid w:val="00606AA4"/>
    <w:rsid w:val="006148C6"/>
    <w:rsid w:val="00640402"/>
    <w:rsid w:val="00640F78"/>
    <w:rsid w:val="00643055"/>
    <w:rsid w:val="0064727D"/>
    <w:rsid w:val="00655D6A"/>
    <w:rsid w:val="00656DE9"/>
    <w:rsid w:val="00672876"/>
    <w:rsid w:val="00677CC2"/>
    <w:rsid w:val="006807C7"/>
    <w:rsid w:val="00685F42"/>
    <w:rsid w:val="0069207B"/>
    <w:rsid w:val="006966A3"/>
    <w:rsid w:val="006A304E"/>
    <w:rsid w:val="006B7006"/>
    <w:rsid w:val="006C7F8C"/>
    <w:rsid w:val="006D7AB9"/>
    <w:rsid w:val="00700B2C"/>
    <w:rsid w:val="00713084"/>
    <w:rsid w:val="00717463"/>
    <w:rsid w:val="00720FC2"/>
    <w:rsid w:val="00722BF3"/>
    <w:rsid w:val="00722E89"/>
    <w:rsid w:val="00731E00"/>
    <w:rsid w:val="007339C7"/>
    <w:rsid w:val="00742B39"/>
    <w:rsid w:val="007440B7"/>
    <w:rsid w:val="00747993"/>
    <w:rsid w:val="0075037B"/>
    <w:rsid w:val="007634AD"/>
    <w:rsid w:val="00765B0B"/>
    <w:rsid w:val="007715C9"/>
    <w:rsid w:val="00774EDD"/>
    <w:rsid w:val="007757EC"/>
    <w:rsid w:val="007A6863"/>
    <w:rsid w:val="007B3109"/>
    <w:rsid w:val="007C78B4"/>
    <w:rsid w:val="007E32B6"/>
    <w:rsid w:val="007E486B"/>
    <w:rsid w:val="007E7D4A"/>
    <w:rsid w:val="007F48ED"/>
    <w:rsid w:val="007F5E3F"/>
    <w:rsid w:val="008053D6"/>
    <w:rsid w:val="00812F45"/>
    <w:rsid w:val="00836FE9"/>
    <w:rsid w:val="00840809"/>
    <w:rsid w:val="0084172C"/>
    <w:rsid w:val="0085175E"/>
    <w:rsid w:val="00856A31"/>
    <w:rsid w:val="008611F0"/>
    <w:rsid w:val="008754D0"/>
    <w:rsid w:val="00877C69"/>
    <w:rsid w:val="00877D48"/>
    <w:rsid w:val="00883235"/>
    <w:rsid w:val="0088345B"/>
    <w:rsid w:val="008A16A5"/>
    <w:rsid w:val="008A5C57"/>
    <w:rsid w:val="008C0629"/>
    <w:rsid w:val="008D0EE0"/>
    <w:rsid w:val="008D7A27"/>
    <w:rsid w:val="008E4702"/>
    <w:rsid w:val="008E69AA"/>
    <w:rsid w:val="008F4F1C"/>
    <w:rsid w:val="009069AD"/>
    <w:rsid w:val="00910E64"/>
    <w:rsid w:val="00922764"/>
    <w:rsid w:val="00927003"/>
    <w:rsid w:val="009278C1"/>
    <w:rsid w:val="00932377"/>
    <w:rsid w:val="009346E3"/>
    <w:rsid w:val="0094523D"/>
    <w:rsid w:val="009670A1"/>
    <w:rsid w:val="00976A63"/>
    <w:rsid w:val="009B2490"/>
    <w:rsid w:val="009B50E5"/>
    <w:rsid w:val="009C3431"/>
    <w:rsid w:val="009C5989"/>
    <w:rsid w:val="009C6A32"/>
    <w:rsid w:val="009C6B1C"/>
    <w:rsid w:val="009D08DA"/>
    <w:rsid w:val="00A06860"/>
    <w:rsid w:val="00A136F5"/>
    <w:rsid w:val="00A231E2"/>
    <w:rsid w:val="00A2550D"/>
    <w:rsid w:val="00A379BB"/>
    <w:rsid w:val="00A4169B"/>
    <w:rsid w:val="00A50D55"/>
    <w:rsid w:val="00A52FDA"/>
    <w:rsid w:val="00A64912"/>
    <w:rsid w:val="00A70A74"/>
    <w:rsid w:val="00A9231A"/>
    <w:rsid w:val="00A95BC7"/>
    <w:rsid w:val="00AA0343"/>
    <w:rsid w:val="00AA0C6C"/>
    <w:rsid w:val="00AA78CE"/>
    <w:rsid w:val="00AA7B26"/>
    <w:rsid w:val="00AC767C"/>
    <w:rsid w:val="00AD3467"/>
    <w:rsid w:val="00AD5641"/>
    <w:rsid w:val="00AF33DB"/>
    <w:rsid w:val="00AF4CA6"/>
    <w:rsid w:val="00B032D8"/>
    <w:rsid w:val="00B05D72"/>
    <w:rsid w:val="00B13DBA"/>
    <w:rsid w:val="00B20990"/>
    <w:rsid w:val="00B23FAF"/>
    <w:rsid w:val="00B33B3C"/>
    <w:rsid w:val="00B40D74"/>
    <w:rsid w:val="00B42649"/>
    <w:rsid w:val="00B46467"/>
    <w:rsid w:val="00B52663"/>
    <w:rsid w:val="00B56DCB"/>
    <w:rsid w:val="00B61728"/>
    <w:rsid w:val="00B7220D"/>
    <w:rsid w:val="00B731E1"/>
    <w:rsid w:val="00B770D2"/>
    <w:rsid w:val="00B93516"/>
    <w:rsid w:val="00B96776"/>
    <w:rsid w:val="00B973E5"/>
    <w:rsid w:val="00BA47A3"/>
    <w:rsid w:val="00BA5026"/>
    <w:rsid w:val="00BA7B5B"/>
    <w:rsid w:val="00BB6E79"/>
    <w:rsid w:val="00BC7689"/>
    <w:rsid w:val="00BE42C5"/>
    <w:rsid w:val="00BE719A"/>
    <w:rsid w:val="00BE720A"/>
    <w:rsid w:val="00BF0723"/>
    <w:rsid w:val="00BF6650"/>
    <w:rsid w:val="00C067E5"/>
    <w:rsid w:val="00C164CA"/>
    <w:rsid w:val="00C24CDC"/>
    <w:rsid w:val="00C26051"/>
    <w:rsid w:val="00C42BF8"/>
    <w:rsid w:val="00C460AE"/>
    <w:rsid w:val="00C50043"/>
    <w:rsid w:val="00C5015F"/>
    <w:rsid w:val="00C50A0F"/>
    <w:rsid w:val="00C50F4A"/>
    <w:rsid w:val="00C6048C"/>
    <w:rsid w:val="00C7033C"/>
    <w:rsid w:val="00C72D10"/>
    <w:rsid w:val="00C7573B"/>
    <w:rsid w:val="00C76CF3"/>
    <w:rsid w:val="00C93205"/>
    <w:rsid w:val="00C945DC"/>
    <w:rsid w:val="00CA7844"/>
    <w:rsid w:val="00CB58EF"/>
    <w:rsid w:val="00CE0A93"/>
    <w:rsid w:val="00CF0BB2"/>
    <w:rsid w:val="00D12B0D"/>
    <w:rsid w:val="00D12C0F"/>
    <w:rsid w:val="00D13441"/>
    <w:rsid w:val="00D243A3"/>
    <w:rsid w:val="00D33440"/>
    <w:rsid w:val="00D52047"/>
    <w:rsid w:val="00D52EFE"/>
    <w:rsid w:val="00D56A0D"/>
    <w:rsid w:val="00D63EF6"/>
    <w:rsid w:val="00D66518"/>
    <w:rsid w:val="00D70DFB"/>
    <w:rsid w:val="00D71EEA"/>
    <w:rsid w:val="00D735CD"/>
    <w:rsid w:val="00D766DF"/>
    <w:rsid w:val="00D85053"/>
    <w:rsid w:val="00D90841"/>
    <w:rsid w:val="00D91ABB"/>
    <w:rsid w:val="00DA2439"/>
    <w:rsid w:val="00DA6F05"/>
    <w:rsid w:val="00DB2FC7"/>
    <w:rsid w:val="00DB64FC"/>
    <w:rsid w:val="00DE149E"/>
    <w:rsid w:val="00E034DB"/>
    <w:rsid w:val="00E05704"/>
    <w:rsid w:val="00E12F1A"/>
    <w:rsid w:val="00E22935"/>
    <w:rsid w:val="00E54292"/>
    <w:rsid w:val="00E60191"/>
    <w:rsid w:val="00E74DC7"/>
    <w:rsid w:val="00E835E0"/>
    <w:rsid w:val="00E86B66"/>
    <w:rsid w:val="00E87699"/>
    <w:rsid w:val="00E92E27"/>
    <w:rsid w:val="00E9586B"/>
    <w:rsid w:val="00E97334"/>
    <w:rsid w:val="00EB3A99"/>
    <w:rsid w:val="00EB65F8"/>
    <w:rsid w:val="00ED4928"/>
    <w:rsid w:val="00EE3FFE"/>
    <w:rsid w:val="00EE57E8"/>
    <w:rsid w:val="00EE6190"/>
    <w:rsid w:val="00EF0E1B"/>
    <w:rsid w:val="00EF16F7"/>
    <w:rsid w:val="00EF2E3A"/>
    <w:rsid w:val="00EF6402"/>
    <w:rsid w:val="00F047E2"/>
    <w:rsid w:val="00F04D57"/>
    <w:rsid w:val="00F078DC"/>
    <w:rsid w:val="00F13E86"/>
    <w:rsid w:val="00F20B52"/>
    <w:rsid w:val="00F32FCB"/>
    <w:rsid w:val="00F33523"/>
    <w:rsid w:val="00F40854"/>
    <w:rsid w:val="00F677A9"/>
    <w:rsid w:val="00F80305"/>
    <w:rsid w:val="00F8121C"/>
    <w:rsid w:val="00F84CF5"/>
    <w:rsid w:val="00F8612E"/>
    <w:rsid w:val="00F94583"/>
    <w:rsid w:val="00FA420B"/>
    <w:rsid w:val="00FB6AEE"/>
    <w:rsid w:val="00FC3EAC"/>
    <w:rsid w:val="00FE2950"/>
    <w:rsid w:val="00FE5F46"/>
    <w:rsid w:val="00FF39DE"/>
    <w:rsid w:val="00FF55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E987CD"/>
  <w15:docId w15:val="{3414AEF0-A202-43E8-8D0C-DA4D5CA09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styleId="Revision">
    <w:name w:val="Revision"/>
    <w:hidden/>
    <w:uiPriority w:val="99"/>
    <w:semiHidden/>
    <w:rsid w:val="00742B39"/>
    <w:rPr>
      <w:sz w:val="22"/>
    </w:rPr>
  </w:style>
  <w:style w:type="character" w:styleId="CommentReference">
    <w:name w:val="annotation reference"/>
    <w:basedOn w:val="DefaultParagraphFont"/>
    <w:uiPriority w:val="99"/>
    <w:semiHidden/>
    <w:unhideWhenUsed/>
    <w:rsid w:val="008053D6"/>
    <w:rPr>
      <w:sz w:val="16"/>
      <w:szCs w:val="16"/>
    </w:rPr>
  </w:style>
  <w:style w:type="paragraph" w:styleId="CommentText">
    <w:name w:val="annotation text"/>
    <w:basedOn w:val="Normal"/>
    <w:link w:val="CommentTextChar"/>
    <w:uiPriority w:val="99"/>
    <w:semiHidden/>
    <w:unhideWhenUsed/>
    <w:rsid w:val="008053D6"/>
    <w:pPr>
      <w:spacing w:line="240" w:lineRule="auto"/>
    </w:pPr>
    <w:rPr>
      <w:sz w:val="20"/>
    </w:rPr>
  </w:style>
  <w:style w:type="character" w:customStyle="1" w:styleId="CommentTextChar">
    <w:name w:val="Comment Text Char"/>
    <w:basedOn w:val="DefaultParagraphFont"/>
    <w:link w:val="CommentText"/>
    <w:uiPriority w:val="99"/>
    <w:semiHidden/>
    <w:rsid w:val="008053D6"/>
  </w:style>
  <w:style w:type="paragraph" w:styleId="CommentSubject">
    <w:name w:val="annotation subject"/>
    <w:basedOn w:val="CommentText"/>
    <w:next w:val="CommentText"/>
    <w:link w:val="CommentSubjectChar"/>
    <w:uiPriority w:val="99"/>
    <w:semiHidden/>
    <w:unhideWhenUsed/>
    <w:rsid w:val="008053D6"/>
    <w:rPr>
      <w:b/>
      <w:bCs/>
    </w:rPr>
  </w:style>
  <w:style w:type="character" w:customStyle="1" w:styleId="CommentSubjectChar">
    <w:name w:val="Comment Subject Char"/>
    <w:basedOn w:val="CommentTextChar"/>
    <w:link w:val="CommentSubject"/>
    <w:uiPriority w:val="99"/>
    <w:semiHidden/>
    <w:rsid w:val="008053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14972-9A2F-4581-B8EA-F66358B13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7</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DAVIS, Callum</dc:creator>
  <cp:lastModifiedBy>KULAR, Navreen</cp:lastModifiedBy>
  <cp:revision>12</cp:revision>
  <dcterms:created xsi:type="dcterms:W3CDTF">2021-09-13T07:53:00Z</dcterms:created>
  <dcterms:modified xsi:type="dcterms:W3CDTF">2021-09-29T06:54:00Z</dcterms:modified>
</cp:coreProperties>
</file>