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3387F" w14:textId="77777777" w:rsidR="002E3895" w:rsidRDefault="00D45DFF" w:rsidP="00812041">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4AAB26B8" w14:textId="66A5180D" w:rsidR="008F1E01" w:rsidRDefault="00C84D6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F5189C" w:rsidRPr="009F5A4D">
        <w:rPr>
          <w:rFonts w:ascii="Times New Roman" w:hAnsi="Times New Roman" w:cs="Times New Roman"/>
          <w:sz w:val="24"/>
          <w:szCs w:val="24"/>
          <w:u w:val="single"/>
        </w:rPr>
        <w:t xml:space="preserve"> Minister for Industry, Energy and Emissions Reduction</w:t>
      </w:r>
    </w:p>
    <w:p w14:paraId="22F94A3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50A19273" w14:textId="77777777" w:rsidR="000D0E22" w:rsidRPr="0026775D" w:rsidRDefault="000C469F" w:rsidP="000D0E22">
      <w:pPr>
        <w:spacing w:before="240" w:after="240"/>
        <w:jc w:val="center"/>
        <w:rPr>
          <w:rFonts w:ascii="Times New Roman" w:hAnsi="Times New Roman" w:cs="Times New Roman"/>
          <w:i/>
          <w:sz w:val="24"/>
          <w:szCs w:val="24"/>
        </w:rPr>
      </w:pPr>
      <w:r w:rsidRPr="0026775D">
        <w:rPr>
          <w:rFonts w:ascii="Times New Roman" w:hAnsi="Times New Roman" w:cs="Times New Roman"/>
          <w:i/>
          <w:sz w:val="24"/>
          <w:szCs w:val="24"/>
        </w:rPr>
        <w:t xml:space="preserve">Industry Research and Development (Daintree </w:t>
      </w:r>
      <w:proofErr w:type="spellStart"/>
      <w:r w:rsidRPr="0026775D">
        <w:rPr>
          <w:rFonts w:ascii="Times New Roman" w:hAnsi="Times New Roman" w:cs="Times New Roman"/>
          <w:i/>
          <w:sz w:val="24"/>
          <w:szCs w:val="24"/>
        </w:rPr>
        <w:t>Microgrid</w:t>
      </w:r>
      <w:proofErr w:type="spellEnd"/>
      <w:r w:rsidRPr="0026775D">
        <w:rPr>
          <w:rFonts w:ascii="Times New Roman" w:hAnsi="Times New Roman" w:cs="Times New Roman"/>
          <w:i/>
          <w:sz w:val="24"/>
          <w:szCs w:val="24"/>
        </w:rPr>
        <w:t xml:space="preserve"> Program) Instrument 2021</w:t>
      </w:r>
    </w:p>
    <w:p w14:paraId="617C1786"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709F5009"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2ACE59BD" w14:textId="77777777" w:rsidR="008F1E01" w:rsidRPr="002D61FE"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w:t>
      </w:r>
      <w:r w:rsidRPr="002D61FE">
        <w:rPr>
          <w:rFonts w:ascii="Times New Roman" w:hAnsi="Times New Roman" w:cs="Times New Roman"/>
          <w:sz w:val="24"/>
          <w:szCs w:val="24"/>
        </w:rPr>
        <w:t xml:space="preserve">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495573DD" w14:textId="53DEF8FE" w:rsidR="008F1E01" w:rsidRPr="002D61FE" w:rsidRDefault="008F1E01" w:rsidP="008F1E01">
      <w:pPr>
        <w:spacing w:before="240" w:after="240"/>
        <w:rPr>
          <w:rFonts w:ascii="Times New Roman" w:hAnsi="Times New Roman" w:cs="Times New Roman"/>
          <w:sz w:val="24"/>
          <w:szCs w:val="24"/>
        </w:rPr>
      </w:pPr>
      <w:r w:rsidRPr="002D61FE">
        <w:rPr>
          <w:rFonts w:ascii="Times New Roman" w:hAnsi="Times New Roman" w:cs="Times New Roman"/>
          <w:sz w:val="24"/>
          <w:szCs w:val="24"/>
        </w:rPr>
        <w:t>Once a program is prescribed by the Minister under s</w:t>
      </w:r>
      <w:r w:rsidR="00C410EA" w:rsidRPr="002D61FE">
        <w:rPr>
          <w:rFonts w:ascii="Times New Roman" w:hAnsi="Times New Roman" w:cs="Times New Roman"/>
          <w:sz w:val="24"/>
          <w:szCs w:val="24"/>
        </w:rPr>
        <w:t xml:space="preserve">ection </w:t>
      </w:r>
      <w:r w:rsidRPr="002D61FE">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B65C01">
        <w:rPr>
          <w:rFonts w:ascii="Times New Roman" w:hAnsi="Times New Roman" w:cs="Times New Roman"/>
          <w:sz w:val="24"/>
          <w:szCs w:val="24"/>
        </w:rPr>
        <w:noBreakHyphen/>
      </w:r>
      <w:r w:rsidRPr="002D61FE">
        <w:rPr>
          <w:rFonts w:ascii="Times New Roman" w:hAnsi="Times New Roman" w:cs="Times New Roman"/>
          <w:sz w:val="24"/>
          <w:szCs w:val="24"/>
        </w:rPr>
        <w:t xml:space="preserve">corporate </w:t>
      </w:r>
      <w:r w:rsidR="003B382C" w:rsidRPr="002D61FE">
        <w:rPr>
          <w:rFonts w:ascii="Times New Roman" w:hAnsi="Times New Roman" w:cs="Times New Roman"/>
          <w:sz w:val="24"/>
          <w:szCs w:val="24"/>
        </w:rPr>
        <w:t xml:space="preserve">Commonwealth </w:t>
      </w:r>
      <w:r w:rsidRPr="002D61FE">
        <w:rPr>
          <w:rFonts w:ascii="Times New Roman" w:hAnsi="Times New Roman" w:cs="Times New Roman"/>
          <w:sz w:val="24"/>
          <w:szCs w:val="24"/>
        </w:rPr>
        <w:t>entity, or by their delegate (under s</w:t>
      </w:r>
      <w:r w:rsidR="00C410EA" w:rsidRPr="002D61FE">
        <w:rPr>
          <w:rFonts w:ascii="Times New Roman" w:hAnsi="Times New Roman" w:cs="Times New Roman"/>
          <w:sz w:val="24"/>
          <w:szCs w:val="24"/>
        </w:rPr>
        <w:t xml:space="preserve">ection </w:t>
      </w:r>
      <w:r w:rsidRPr="002D61FE">
        <w:rPr>
          <w:rFonts w:ascii="Times New Roman" w:hAnsi="Times New Roman" w:cs="Times New Roman"/>
          <w:sz w:val="24"/>
          <w:szCs w:val="24"/>
        </w:rPr>
        <w:t xml:space="preserve">36). </w:t>
      </w:r>
    </w:p>
    <w:p w14:paraId="6E4AB4B5" w14:textId="026EEA0F" w:rsidR="003B3B5B" w:rsidRPr="002D61FE" w:rsidRDefault="003B3B5B" w:rsidP="008F1E01">
      <w:pPr>
        <w:spacing w:before="240" w:after="240"/>
        <w:rPr>
          <w:rFonts w:ascii="Times New Roman" w:hAnsi="Times New Roman" w:cs="Times New Roman"/>
          <w:sz w:val="24"/>
          <w:szCs w:val="24"/>
        </w:rPr>
      </w:pPr>
      <w:r w:rsidRPr="002D61FE">
        <w:rPr>
          <w:rFonts w:ascii="Times New Roman" w:hAnsi="Times New Roman" w:cs="Times New Roman"/>
          <w:sz w:val="24"/>
          <w:szCs w:val="24"/>
        </w:rPr>
        <w:t xml:space="preserve">The purpose of the </w:t>
      </w:r>
      <w:r w:rsidR="00465A4E" w:rsidRPr="002A6D8E">
        <w:rPr>
          <w:rFonts w:ascii="Times New Roman" w:hAnsi="Times New Roman" w:cs="Times New Roman"/>
          <w:i/>
          <w:sz w:val="24"/>
          <w:szCs w:val="24"/>
        </w:rPr>
        <w:t xml:space="preserve">Industry Research and Development (Daintree </w:t>
      </w:r>
      <w:proofErr w:type="spellStart"/>
      <w:r w:rsidR="00465A4E" w:rsidRPr="002A6D8E">
        <w:rPr>
          <w:rFonts w:ascii="Times New Roman" w:hAnsi="Times New Roman" w:cs="Times New Roman"/>
          <w:i/>
          <w:sz w:val="24"/>
          <w:szCs w:val="24"/>
        </w:rPr>
        <w:t>Microgrid</w:t>
      </w:r>
      <w:proofErr w:type="spellEnd"/>
      <w:r w:rsidR="00465A4E" w:rsidRPr="002A6D8E">
        <w:rPr>
          <w:rFonts w:ascii="Times New Roman" w:hAnsi="Times New Roman" w:cs="Times New Roman"/>
          <w:i/>
          <w:sz w:val="24"/>
          <w:szCs w:val="24"/>
        </w:rPr>
        <w:t xml:space="preserve"> Program) Instrument 2021</w:t>
      </w:r>
      <w:r w:rsidRPr="002D61FE">
        <w:rPr>
          <w:rFonts w:ascii="Times New Roman" w:hAnsi="Times New Roman" w:cs="Times New Roman"/>
          <w:sz w:val="24"/>
          <w:szCs w:val="24"/>
        </w:rPr>
        <w:t xml:space="preserve"> (the Legislative Instrument) is to prescribe the </w:t>
      </w:r>
      <w:r w:rsidR="00846CBA" w:rsidRPr="002D61FE">
        <w:rPr>
          <w:rFonts w:ascii="Times New Roman" w:hAnsi="Times New Roman" w:cs="Times New Roman"/>
          <w:sz w:val="24"/>
          <w:szCs w:val="24"/>
        </w:rPr>
        <w:t xml:space="preserve">Daintree </w:t>
      </w:r>
      <w:proofErr w:type="spellStart"/>
      <w:r w:rsidR="00846CBA" w:rsidRPr="002D61FE">
        <w:rPr>
          <w:rFonts w:ascii="Times New Roman" w:hAnsi="Times New Roman" w:cs="Times New Roman"/>
          <w:sz w:val="24"/>
          <w:szCs w:val="24"/>
        </w:rPr>
        <w:t>Microgrid</w:t>
      </w:r>
      <w:proofErr w:type="spellEnd"/>
      <w:r w:rsidR="00846CBA" w:rsidRPr="002D61FE">
        <w:rPr>
          <w:rFonts w:ascii="Times New Roman" w:hAnsi="Times New Roman" w:cs="Times New Roman"/>
          <w:sz w:val="24"/>
          <w:szCs w:val="24"/>
        </w:rPr>
        <w:t xml:space="preserve"> Program</w:t>
      </w:r>
      <w:r w:rsidRPr="002D61FE">
        <w:rPr>
          <w:rFonts w:ascii="Times New Roman" w:hAnsi="Times New Roman" w:cs="Times New Roman"/>
          <w:sz w:val="24"/>
          <w:szCs w:val="24"/>
        </w:rPr>
        <w:t xml:space="preserve"> (the Program). The funding for the Program has been secured through </w:t>
      </w:r>
      <w:r w:rsidRPr="002A6D8E">
        <w:rPr>
          <w:rFonts w:ascii="Times New Roman" w:hAnsi="Times New Roman" w:cs="Times New Roman"/>
          <w:sz w:val="24"/>
          <w:szCs w:val="24"/>
        </w:rPr>
        <w:t>the Department of Industry, Science</w:t>
      </w:r>
      <w:r w:rsidR="00C410EA" w:rsidRPr="002A6D8E">
        <w:rPr>
          <w:rFonts w:ascii="Times New Roman" w:hAnsi="Times New Roman" w:cs="Times New Roman"/>
          <w:sz w:val="24"/>
          <w:szCs w:val="24"/>
        </w:rPr>
        <w:t>, Energy and Resources</w:t>
      </w:r>
      <w:r w:rsidRPr="002D61FE">
        <w:rPr>
          <w:rFonts w:ascii="Times New Roman" w:hAnsi="Times New Roman" w:cs="Times New Roman"/>
          <w:sz w:val="24"/>
          <w:szCs w:val="24"/>
        </w:rPr>
        <w:t xml:space="preserve"> </w:t>
      </w:r>
      <w:r w:rsidR="00BC70B2" w:rsidRPr="002A6D8E">
        <w:rPr>
          <w:rFonts w:ascii="Times New Roman" w:hAnsi="Times New Roman" w:cs="Times New Roman"/>
          <w:sz w:val="24"/>
          <w:szCs w:val="24"/>
        </w:rPr>
        <w:t>202</w:t>
      </w:r>
      <w:r w:rsidR="001212FA" w:rsidRPr="002A6D8E">
        <w:rPr>
          <w:rFonts w:ascii="Times New Roman" w:hAnsi="Times New Roman" w:cs="Times New Roman"/>
          <w:sz w:val="24"/>
          <w:szCs w:val="24"/>
        </w:rPr>
        <w:t>1</w:t>
      </w:r>
      <w:r w:rsidRPr="002A6D8E">
        <w:rPr>
          <w:rFonts w:ascii="Times New Roman" w:hAnsi="Times New Roman" w:cs="Times New Roman"/>
          <w:sz w:val="24"/>
          <w:szCs w:val="24"/>
        </w:rPr>
        <w:t>-</w:t>
      </w:r>
      <w:r w:rsidR="00B962EA" w:rsidRPr="002A6D8E">
        <w:rPr>
          <w:rFonts w:ascii="Times New Roman" w:hAnsi="Times New Roman" w:cs="Times New Roman"/>
          <w:sz w:val="24"/>
          <w:szCs w:val="24"/>
        </w:rPr>
        <w:t>202</w:t>
      </w:r>
      <w:r w:rsidR="001212FA" w:rsidRPr="002D61FE">
        <w:rPr>
          <w:rFonts w:ascii="Times New Roman" w:hAnsi="Times New Roman" w:cs="Times New Roman"/>
          <w:sz w:val="24"/>
          <w:szCs w:val="24"/>
        </w:rPr>
        <w:t>2</w:t>
      </w:r>
      <w:r w:rsidRPr="002D61FE">
        <w:rPr>
          <w:rFonts w:ascii="Times New Roman" w:hAnsi="Times New Roman" w:cs="Times New Roman"/>
          <w:sz w:val="24"/>
          <w:szCs w:val="24"/>
        </w:rPr>
        <w:t xml:space="preserve"> </w:t>
      </w:r>
      <w:r w:rsidRPr="002A6D8E">
        <w:rPr>
          <w:rFonts w:ascii="Times New Roman" w:hAnsi="Times New Roman" w:cs="Times New Roman"/>
          <w:sz w:val="24"/>
          <w:szCs w:val="24"/>
        </w:rPr>
        <w:t>Budget</w:t>
      </w:r>
      <w:r w:rsidRPr="002D61FE">
        <w:rPr>
          <w:rFonts w:ascii="Times New Roman" w:hAnsi="Times New Roman" w:cs="Times New Roman"/>
          <w:sz w:val="24"/>
          <w:szCs w:val="24"/>
        </w:rPr>
        <w:t>. The Program provides $</w:t>
      </w:r>
      <w:r w:rsidR="00846CBA" w:rsidRPr="002D61FE">
        <w:rPr>
          <w:rFonts w:ascii="Times New Roman" w:hAnsi="Times New Roman" w:cs="Times New Roman"/>
          <w:sz w:val="24"/>
          <w:szCs w:val="24"/>
        </w:rPr>
        <w:t>1</w:t>
      </w:r>
      <w:r w:rsidR="006278D3">
        <w:rPr>
          <w:rFonts w:ascii="Times New Roman" w:hAnsi="Times New Roman" w:cs="Times New Roman"/>
          <w:sz w:val="24"/>
          <w:szCs w:val="24"/>
        </w:rPr>
        <w:t>8.75</w:t>
      </w:r>
      <w:r w:rsidR="00B65C01">
        <w:rPr>
          <w:rFonts w:ascii="Times New Roman" w:hAnsi="Times New Roman" w:cs="Times New Roman"/>
          <w:sz w:val="24"/>
          <w:szCs w:val="24"/>
        </w:rPr>
        <w:t> </w:t>
      </w:r>
      <w:r w:rsidR="00846CBA" w:rsidRPr="002D61FE">
        <w:rPr>
          <w:rFonts w:ascii="Times New Roman" w:hAnsi="Times New Roman" w:cs="Times New Roman"/>
          <w:sz w:val="24"/>
          <w:szCs w:val="24"/>
        </w:rPr>
        <w:t>million</w:t>
      </w:r>
      <w:r w:rsidR="006278D3">
        <w:rPr>
          <w:rFonts w:ascii="Times New Roman" w:hAnsi="Times New Roman" w:cs="Times New Roman"/>
          <w:sz w:val="24"/>
          <w:szCs w:val="24"/>
        </w:rPr>
        <w:t xml:space="preserve"> of grant funding</w:t>
      </w:r>
      <w:r w:rsidRPr="002D61FE">
        <w:rPr>
          <w:rFonts w:ascii="Times New Roman" w:hAnsi="Times New Roman" w:cs="Times New Roman"/>
          <w:sz w:val="24"/>
          <w:szCs w:val="24"/>
        </w:rPr>
        <w:t xml:space="preserve"> as part of the Australian Government’s commitment to </w:t>
      </w:r>
      <w:r w:rsidR="000A7420" w:rsidRPr="002D61FE">
        <w:rPr>
          <w:rFonts w:ascii="Times New Roman" w:hAnsi="Times New Roman" w:cs="Times New Roman"/>
          <w:sz w:val="24"/>
          <w:szCs w:val="24"/>
        </w:rPr>
        <w:t xml:space="preserve">maintain affordability, reliability and security </w:t>
      </w:r>
      <w:r w:rsidR="009A4AA9">
        <w:rPr>
          <w:rFonts w:ascii="Times New Roman" w:hAnsi="Times New Roman" w:cs="Times New Roman"/>
          <w:sz w:val="24"/>
          <w:szCs w:val="24"/>
        </w:rPr>
        <w:t>of electricity supply</w:t>
      </w:r>
      <w:r w:rsidRPr="002D61FE">
        <w:rPr>
          <w:rFonts w:ascii="Times New Roman" w:hAnsi="Times New Roman" w:cs="Times New Roman"/>
          <w:sz w:val="24"/>
          <w:szCs w:val="24"/>
        </w:rPr>
        <w:t>.</w:t>
      </w:r>
      <w:r w:rsidR="000A7420" w:rsidRPr="002D61FE">
        <w:rPr>
          <w:rFonts w:ascii="Times New Roman" w:hAnsi="Times New Roman" w:cs="Times New Roman"/>
          <w:sz w:val="24"/>
          <w:szCs w:val="24"/>
        </w:rPr>
        <w:t xml:space="preserve"> The Program will be delivered over three years to support the deployment of a renewable energy </w:t>
      </w:r>
      <w:proofErr w:type="spellStart"/>
      <w:r w:rsidR="000A7420" w:rsidRPr="002D61FE">
        <w:rPr>
          <w:rFonts w:ascii="Times New Roman" w:hAnsi="Times New Roman" w:cs="Times New Roman"/>
          <w:sz w:val="24"/>
          <w:szCs w:val="24"/>
        </w:rPr>
        <w:t>microgrid</w:t>
      </w:r>
      <w:proofErr w:type="spellEnd"/>
      <w:r w:rsidR="000A7420" w:rsidRPr="002D61FE">
        <w:rPr>
          <w:rFonts w:ascii="Times New Roman" w:hAnsi="Times New Roman" w:cs="Times New Roman"/>
          <w:sz w:val="24"/>
          <w:szCs w:val="24"/>
        </w:rPr>
        <w:t xml:space="preserve"> </w:t>
      </w:r>
      <w:r w:rsidR="00E95B94">
        <w:rPr>
          <w:rFonts w:ascii="Times New Roman" w:hAnsi="Times New Roman" w:cs="Times New Roman"/>
          <w:sz w:val="24"/>
          <w:szCs w:val="24"/>
        </w:rPr>
        <w:t>(including</w:t>
      </w:r>
      <w:r w:rsidR="000A7420" w:rsidRPr="002D61FE">
        <w:rPr>
          <w:rFonts w:ascii="Times New Roman" w:hAnsi="Times New Roman" w:cs="Times New Roman"/>
          <w:sz w:val="24"/>
          <w:szCs w:val="24"/>
        </w:rPr>
        <w:t xml:space="preserve"> hydrogen</w:t>
      </w:r>
      <w:r w:rsidR="00E95B94">
        <w:rPr>
          <w:rFonts w:ascii="Times New Roman" w:hAnsi="Times New Roman" w:cs="Times New Roman"/>
          <w:sz w:val="24"/>
          <w:szCs w:val="24"/>
        </w:rPr>
        <w:t xml:space="preserve">) </w:t>
      </w:r>
      <w:r w:rsidR="0009043B">
        <w:rPr>
          <w:rFonts w:ascii="Times New Roman" w:hAnsi="Times New Roman" w:cs="Times New Roman"/>
          <w:sz w:val="24"/>
          <w:szCs w:val="24"/>
        </w:rPr>
        <w:t xml:space="preserve">in and around </w:t>
      </w:r>
      <w:r w:rsidR="00E95B94">
        <w:rPr>
          <w:rFonts w:ascii="Times New Roman" w:hAnsi="Times New Roman" w:cs="Times New Roman"/>
          <w:sz w:val="24"/>
          <w:szCs w:val="24"/>
        </w:rPr>
        <w:t xml:space="preserve">Cape Tribulation, </w:t>
      </w:r>
      <w:proofErr w:type="spellStart"/>
      <w:r w:rsidR="00E95B94">
        <w:rPr>
          <w:rFonts w:ascii="Times New Roman" w:hAnsi="Times New Roman" w:cs="Times New Roman"/>
          <w:sz w:val="24"/>
          <w:szCs w:val="24"/>
        </w:rPr>
        <w:t>Diwan</w:t>
      </w:r>
      <w:proofErr w:type="spellEnd"/>
      <w:r w:rsidR="00E95B94">
        <w:rPr>
          <w:rFonts w:ascii="Times New Roman" w:hAnsi="Times New Roman" w:cs="Times New Roman"/>
          <w:sz w:val="24"/>
          <w:szCs w:val="24"/>
        </w:rPr>
        <w:t>, and Cow Bay</w:t>
      </w:r>
      <w:r w:rsidR="000A7420" w:rsidRPr="002D61FE">
        <w:rPr>
          <w:rFonts w:ascii="Times New Roman" w:hAnsi="Times New Roman" w:cs="Times New Roman"/>
          <w:sz w:val="24"/>
          <w:szCs w:val="24"/>
        </w:rPr>
        <w:t xml:space="preserve"> in </w:t>
      </w:r>
      <w:r w:rsidR="00E95B94">
        <w:rPr>
          <w:rFonts w:ascii="Times New Roman" w:hAnsi="Times New Roman" w:cs="Times New Roman"/>
          <w:sz w:val="24"/>
          <w:szCs w:val="24"/>
        </w:rPr>
        <w:t>the Daintree</w:t>
      </w:r>
      <w:r w:rsidR="0009043B">
        <w:rPr>
          <w:rFonts w:ascii="Times New Roman" w:hAnsi="Times New Roman" w:cs="Times New Roman"/>
          <w:sz w:val="24"/>
          <w:szCs w:val="24"/>
        </w:rPr>
        <w:t xml:space="preserve"> region</w:t>
      </w:r>
      <w:r w:rsidR="00974A3E">
        <w:rPr>
          <w:rFonts w:ascii="Times New Roman" w:hAnsi="Times New Roman" w:cs="Times New Roman"/>
          <w:sz w:val="24"/>
          <w:szCs w:val="24"/>
        </w:rPr>
        <w:t xml:space="preserve"> of</w:t>
      </w:r>
      <w:r w:rsidR="00E95B94">
        <w:rPr>
          <w:rFonts w:ascii="Times New Roman" w:hAnsi="Times New Roman" w:cs="Times New Roman"/>
          <w:sz w:val="24"/>
          <w:szCs w:val="24"/>
        </w:rPr>
        <w:t xml:space="preserve"> northern Queensland</w:t>
      </w:r>
      <w:r w:rsidR="000A7420" w:rsidRPr="002D61FE">
        <w:rPr>
          <w:rFonts w:ascii="Times New Roman" w:hAnsi="Times New Roman" w:cs="Times New Roman"/>
          <w:sz w:val="24"/>
          <w:szCs w:val="24"/>
        </w:rPr>
        <w:t xml:space="preserve">. The program aims to improve the affordability, reliability and security of energy supply in the community, deploy a priority emerging technology and drive down emissions. The deployment of a </w:t>
      </w:r>
      <w:proofErr w:type="spellStart"/>
      <w:r w:rsidR="000A7420" w:rsidRPr="002D61FE">
        <w:rPr>
          <w:rFonts w:ascii="Times New Roman" w:hAnsi="Times New Roman" w:cs="Times New Roman"/>
          <w:sz w:val="24"/>
          <w:szCs w:val="24"/>
        </w:rPr>
        <w:t>microgrid</w:t>
      </w:r>
      <w:proofErr w:type="spellEnd"/>
      <w:r w:rsidR="000A7420" w:rsidRPr="002D61FE">
        <w:rPr>
          <w:rFonts w:ascii="Times New Roman" w:hAnsi="Times New Roman" w:cs="Times New Roman"/>
          <w:sz w:val="24"/>
          <w:szCs w:val="24"/>
        </w:rPr>
        <w:t xml:space="preserve"> in the Daintree will </w:t>
      </w:r>
      <w:r w:rsidR="009A4AA9">
        <w:rPr>
          <w:rFonts w:ascii="Times New Roman" w:hAnsi="Times New Roman" w:cs="Times New Roman"/>
          <w:sz w:val="24"/>
          <w:szCs w:val="24"/>
        </w:rPr>
        <w:t xml:space="preserve">also </w:t>
      </w:r>
      <w:r w:rsidR="000A7420" w:rsidRPr="002D61FE">
        <w:rPr>
          <w:rFonts w:ascii="Times New Roman" w:hAnsi="Times New Roman" w:cs="Times New Roman"/>
          <w:sz w:val="24"/>
          <w:szCs w:val="24"/>
        </w:rPr>
        <w:t xml:space="preserve">have a positive impact on the local economy by supporting job creation in the </w:t>
      </w:r>
      <w:r w:rsidR="00AB1CCB">
        <w:rPr>
          <w:rFonts w:ascii="Times New Roman" w:hAnsi="Times New Roman" w:cs="Times New Roman"/>
          <w:sz w:val="24"/>
          <w:szCs w:val="24"/>
        </w:rPr>
        <w:t>community</w:t>
      </w:r>
      <w:r w:rsidR="000A7420" w:rsidRPr="002D61FE">
        <w:rPr>
          <w:rFonts w:ascii="Times New Roman" w:hAnsi="Times New Roman" w:cs="Times New Roman"/>
          <w:sz w:val="24"/>
          <w:szCs w:val="24"/>
        </w:rPr>
        <w:t xml:space="preserve">. Supporting the demonstration of </w:t>
      </w:r>
      <w:proofErr w:type="spellStart"/>
      <w:r w:rsidR="000A7420" w:rsidRPr="002D61FE">
        <w:rPr>
          <w:rFonts w:ascii="Times New Roman" w:hAnsi="Times New Roman" w:cs="Times New Roman"/>
          <w:sz w:val="24"/>
          <w:szCs w:val="24"/>
        </w:rPr>
        <w:t>microgrid</w:t>
      </w:r>
      <w:proofErr w:type="spellEnd"/>
      <w:r w:rsidR="000A7420" w:rsidRPr="002D61FE">
        <w:rPr>
          <w:rFonts w:ascii="Times New Roman" w:hAnsi="Times New Roman" w:cs="Times New Roman"/>
          <w:sz w:val="24"/>
          <w:szCs w:val="24"/>
        </w:rPr>
        <w:t xml:space="preserve"> solutions, including hydrogen energy storage, will accelerate the deployment of critical technologies while building resilience </w:t>
      </w:r>
      <w:r w:rsidR="001D7D81">
        <w:rPr>
          <w:rFonts w:ascii="Times New Roman" w:hAnsi="Times New Roman" w:cs="Times New Roman"/>
          <w:sz w:val="24"/>
          <w:szCs w:val="24"/>
        </w:rPr>
        <w:t xml:space="preserve">of electricity supply </w:t>
      </w:r>
      <w:r w:rsidR="000A7420" w:rsidRPr="002D61FE">
        <w:rPr>
          <w:rFonts w:ascii="Times New Roman" w:hAnsi="Times New Roman" w:cs="Times New Roman"/>
          <w:sz w:val="24"/>
          <w:szCs w:val="24"/>
        </w:rPr>
        <w:t xml:space="preserve">to extreme weather </w:t>
      </w:r>
      <w:r w:rsidR="001D7D81">
        <w:rPr>
          <w:rFonts w:ascii="Times New Roman" w:hAnsi="Times New Roman" w:cs="Times New Roman"/>
          <w:sz w:val="24"/>
          <w:szCs w:val="24"/>
        </w:rPr>
        <w:t>and</w:t>
      </w:r>
      <w:r w:rsidR="000A7420" w:rsidRPr="002D61FE">
        <w:rPr>
          <w:rFonts w:ascii="Times New Roman" w:hAnsi="Times New Roman" w:cs="Times New Roman"/>
          <w:sz w:val="24"/>
          <w:szCs w:val="24"/>
        </w:rPr>
        <w:t xml:space="preserve"> bushfires </w:t>
      </w:r>
      <w:r w:rsidR="001D7D81" w:rsidRPr="002D61FE">
        <w:rPr>
          <w:rFonts w:ascii="Times New Roman" w:hAnsi="Times New Roman" w:cs="Times New Roman"/>
          <w:sz w:val="24"/>
          <w:szCs w:val="24"/>
        </w:rPr>
        <w:t xml:space="preserve">for regional and remote </w:t>
      </w:r>
      <w:r w:rsidR="001D7D81">
        <w:rPr>
          <w:rFonts w:ascii="Times New Roman" w:hAnsi="Times New Roman" w:cs="Times New Roman"/>
          <w:sz w:val="24"/>
          <w:szCs w:val="24"/>
        </w:rPr>
        <w:t>communities</w:t>
      </w:r>
      <w:r w:rsidR="000A7420" w:rsidRPr="002D61FE">
        <w:rPr>
          <w:rFonts w:ascii="Times New Roman" w:hAnsi="Times New Roman" w:cs="Times New Roman"/>
          <w:sz w:val="24"/>
          <w:szCs w:val="24"/>
        </w:rPr>
        <w:t xml:space="preserve">. </w:t>
      </w:r>
    </w:p>
    <w:p w14:paraId="43037246" w14:textId="03F515ED" w:rsidR="00283BDB" w:rsidRPr="002D61FE" w:rsidRDefault="00283BDB" w:rsidP="008F1E01">
      <w:pPr>
        <w:spacing w:before="240" w:after="240"/>
        <w:rPr>
          <w:rFonts w:ascii="Times New Roman" w:hAnsi="Times New Roman" w:cs="Times New Roman"/>
          <w:sz w:val="24"/>
          <w:szCs w:val="24"/>
        </w:rPr>
      </w:pPr>
      <w:r w:rsidRPr="002D61FE">
        <w:rPr>
          <w:rFonts w:ascii="Times New Roman" w:hAnsi="Times New Roman" w:cs="Times New Roman"/>
          <w:sz w:val="24"/>
          <w:szCs w:val="24"/>
        </w:rPr>
        <w:lastRenderedPageBreak/>
        <w:t xml:space="preserve">Funding is available </w:t>
      </w:r>
      <w:r w:rsidR="00AB1CCB">
        <w:rPr>
          <w:rFonts w:ascii="Times New Roman" w:hAnsi="Times New Roman" w:cs="Times New Roman"/>
          <w:sz w:val="24"/>
          <w:szCs w:val="24"/>
        </w:rPr>
        <w:t>for</w:t>
      </w:r>
      <w:r w:rsidR="00AB1CCB" w:rsidRPr="002D61FE">
        <w:rPr>
          <w:rFonts w:ascii="Times New Roman" w:hAnsi="Times New Roman" w:cs="Times New Roman"/>
          <w:sz w:val="24"/>
          <w:szCs w:val="24"/>
        </w:rPr>
        <w:t xml:space="preserve"> </w:t>
      </w:r>
      <w:r w:rsidRPr="002D61FE">
        <w:rPr>
          <w:rFonts w:ascii="Times New Roman" w:hAnsi="Times New Roman" w:cs="Times New Roman"/>
          <w:sz w:val="24"/>
          <w:szCs w:val="24"/>
        </w:rPr>
        <w:t xml:space="preserve">eligible projects to </w:t>
      </w:r>
      <w:r w:rsidR="00955741" w:rsidRPr="002D61FE">
        <w:rPr>
          <w:rFonts w:ascii="Times New Roman" w:hAnsi="Times New Roman" w:cs="Times New Roman"/>
          <w:sz w:val="24"/>
          <w:szCs w:val="24"/>
        </w:rPr>
        <w:t xml:space="preserve">improve energy security, reliability and affordability in the Daintree </w:t>
      </w:r>
      <w:r w:rsidR="00E95B94">
        <w:rPr>
          <w:rFonts w:ascii="Times New Roman" w:hAnsi="Times New Roman" w:cs="Times New Roman"/>
          <w:sz w:val="24"/>
          <w:szCs w:val="24"/>
        </w:rPr>
        <w:t>through</w:t>
      </w:r>
      <w:r w:rsidR="00955741" w:rsidRPr="002D61FE">
        <w:rPr>
          <w:rFonts w:ascii="Times New Roman" w:hAnsi="Times New Roman" w:cs="Times New Roman"/>
          <w:sz w:val="24"/>
          <w:szCs w:val="24"/>
        </w:rPr>
        <w:t xml:space="preserve"> the construction of a renewable </w:t>
      </w:r>
      <w:r w:rsidR="0085557E">
        <w:rPr>
          <w:rFonts w:ascii="Times New Roman" w:hAnsi="Times New Roman" w:cs="Times New Roman"/>
          <w:sz w:val="24"/>
          <w:szCs w:val="24"/>
        </w:rPr>
        <w:t xml:space="preserve">energy </w:t>
      </w:r>
      <w:proofErr w:type="spellStart"/>
      <w:r w:rsidR="00955741" w:rsidRPr="002D61FE">
        <w:rPr>
          <w:rFonts w:ascii="Times New Roman" w:hAnsi="Times New Roman" w:cs="Times New Roman"/>
          <w:sz w:val="24"/>
          <w:szCs w:val="24"/>
        </w:rPr>
        <w:t>microgrid</w:t>
      </w:r>
      <w:proofErr w:type="spellEnd"/>
      <w:r w:rsidR="00955741" w:rsidRPr="002D61FE">
        <w:rPr>
          <w:rFonts w:ascii="Times New Roman" w:hAnsi="Times New Roman" w:cs="Times New Roman"/>
          <w:sz w:val="24"/>
          <w:szCs w:val="24"/>
        </w:rPr>
        <w:t xml:space="preserve"> </w:t>
      </w:r>
      <w:r w:rsidR="00E95B94">
        <w:rPr>
          <w:rFonts w:ascii="Times New Roman" w:hAnsi="Times New Roman" w:cs="Times New Roman"/>
          <w:sz w:val="24"/>
          <w:szCs w:val="24"/>
        </w:rPr>
        <w:t>(including</w:t>
      </w:r>
      <w:r w:rsidR="00955741" w:rsidRPr="002D61FE">
        <w:rPr>
          <w:rFonts w:ascii="Times New Roman" w:hAnsi="Times New Roman" w:cs="Times New Roman"/>
          <w:sz w:val="24"/>
          <w:szCs w:val="24"/>
        </w:rPr>
        <w:t xml:space="preserve"> hydrogen</w:t>
      </w:r>
      <w:r w:rsidR="00E95B94">
        <w:rPr>
          <w:rFonts w:ascii="Times New Roman" w:hAnsi="Times New Roman" w:cs="Times New Roman"/>
          <w:sz w:val="24"/>
          <w:szCs w:val="24"/>
        </w:rPr>
        <w:t>)</w:t>
      </w:r>
      <w:r w:rsidRPr="002D61FE">
        <w:rPr>
          <w:rFonts w:ascii="Times New Roman" w:hAnsi="Times New Roman" w:cs="Times New Roman"/>
          <w:sz w:val="24"/>
          <w:szCs w:val="24"/>
        </w:rPr>
        <w:t xml:space="preserve">. </w:t>
      </w:r>
    </w:p>
    <w:p w14:paraId="7643BE45" w14:textId="4DC0897E" w:rsidR="003B3B5B" w:rsidRPr="002D61FE" w:rsidRDefault="003B3B5B" w:rsidP="008F1E01">
      <w:pPr>
        <w:spacing w:before="240" w:after="240"/>
        <w:rPr>
          <w:rFonts w:ascii="Times New Roman" w:hAnsi="Times New Roman" w:cs="Times New Roman"/>
          <w:sz w:val="24"/>
          <w:szCs w:val="24"/>
        </w:rPr>
      </w:pPr>
      <w:r w:rsidRPr="002D61FE">
        <w:rPr>
          <w:rFonts w:ascii="Times New Roman" w:hAnsi="Times New Roman" w:cs="Times New Roman"/>
          <w:sz w:val="24"/>
          <w:szCs w:val="24"/>
        </w:rPr>
        <w:t xml:space="preserve">Funding authorised by this Legislative Instrument comes from Program </w:t>
      </w:r>
      <w:r w:rsidR="00C4281A" w:rsidRPr="002D61FE">
        <w:rPr>
          <w:rFonts w:ascii="Times New Roman" w:hAnsi="Times New Roman" w:cs="Times New Roman"/>
          <w:sz w:val="24"/>
          <w:szCs w:val="24"/>
        </w:rPr>
        <w:t>3.1 Supporting reliable, secure and affordable energy</w:t>
      </w:r>
      <w:r w:rsidRPr="002D61FE">
        <w:rPr>
          <w:rFonts w:ascii="Times New Roman" w:hAnsi="Times New Roman" w:cs="Times New Roman"/>
          <w:sz w:val="24"/>
          <w:szCs w:val="24"/>
        </w:rPr>
        <w:t xml:space="preserve">, Outcome </w:t>
      </w:r>
      <w:r w:rsidR="00C4281A" w:rsidRPr="002D61FE">
        <w:rPr>
          <w:rFonts w:ascii="Times New Roman" w:hAnsi="Times New Roman" w:cs="Times New Roman"/>
          <w:sz w:val="24"/>
          <w:szCs w:val="24"/>
        </w:rPr>
        <w:t>3</w:t>
      </w:r>
      <w:r w:rsidR="00283BDB" w:rsidRPr="002D61FE">
        <w:rPr>
          <w:rFonts w:ascii="Times New Roman" w:hAnsi="Times New Roman" w:cs="Times New Roman"/>
          <w:sz w:val="24"/>
          <w:szCs w:val="24"/>
        </w:rPr>
        <w:t xml:space="preserve">, as set out in the </w:t>
      </w:r>
      <w:r w:rsidR="00283BDB" w:rsidRPr="002D61FE">
        <w:rPr>
          <w:rFonts w:ascii="Times New Roman" w:hAnsi="Times New Roman" w:cs="Times New Roman"/>
          <w:i/>
          <w:sz w:val="24"/>
          <w:szCs w:val="24"/>
        </w:rPr>
        <w:t xml:space="preserve">Portfolio Budget Statements </w:t>
      </w:r>
      <w:r w:rsidR="00C4281A" w:rsidRPr="002D61FE">
        <w:rPr>
          <w:rFonts w:ascii="Times New Roman" w:hAnsi="Times New Roman" w:cs="Times New Roman"/>
          <w:i/>
          <w:sz w:val="24"/>
          <w:szCs w:val="24"/>
        </w:rPr>
        <w:t>2021-22</w:t>
      </w:r>
      <w:r w:rsidR="00283BDB" w:rsidRPr="002D61FE">
        <w:rPr>
          <w:rFonts w:ascii="Times New Roman" w:hAnsi="Times New Roman" w:cs="Times New Roman"/>
          <w:i/>
          <w:sz w:val="24"/>
          <w:szCs w:val="24"/>
        </w:rPr>
        <w:t xml:space="preserve">, Budget Related Paper No. </w:t>
      </w:r>
      <w:r w:rsidR="00C4281A" w:rsidRPr="002D61FE">
        <w:rPr>
          <w:rFonts w:ascii="Times New Roman" w:hAnsi="Times New Roman" w:cs="Times New Roman"/>
          <w:i/>
          <w:sz w:val="24"/>
          <w:szCs w:val="24"/>
        </w:rPr>
        <w:t>1.9</w:t>
      </w:r>
      <w:r w:rsidR="00283BDB" w:rsidRPr="002D61FE">
        <w:rPr>
          <w:rFonts w:ascii="Times New Roman" w:hAnsi="Times New Roman" w:cs="Times New Roman"/>
          <w:i/>
          <w:sz w:val="24"/>
          <w:szCs w:val="24"/>
        </w:rPr>
        <w:t>, Industry, Science</w:t>
      </w:r>
      <w:r w:rsidR="00C410EA" w:rsidRPr="002D61FE">
        <w:rPr>
          <w:rFonts w:ascii="Times New Roman" w:hAnsi="Times New Roman" w:cs="Times New Roman"/>
          <w:i/>
          <w:sz w:val="24"/>
          <w:szCs w:val="24"/>
        </w:rPr>
        <w:t>, Energy and Resources</w:t>
      </w:r>
      <w:r w:rsidR="00283BDB" w:rsidRPr="002D61FE">
        <w:rPr>
          <w:rFonts w:ascii="Times New Roman" w:hAnsi="Times New Roman" w:cs="Times New Roman"/>
          <w:i/>
          <w:sz w:val="24"/>
          <w:szCs w:val="24"/>
        </w:rPr>
        <w:t xml:space="preserve"> Portfolio (</w:t>
      </w:r>
      <w:hyperlink r:id="rId11" w:history="1">
        <w:r w:rsidR="00C4281A" w:rsidRPr="006601A0">
          <w:rPr>
            <w:rStyle w:val="Hyperlink"/>
            <w:rFonts w:ascii="Times New Roman" w:hAnsi="Times New Roman" w:cs="Times New Roman"/>
            <w:i/>
            <w:color w:val="auto"/>
            <w:sz w:val="24"/>
            <w:szCs w:val="24"/>
          </w:rPr>
          <w:t>https://www.industry.gov.au/sites/default/files/2021-05/2021-22-department-of-industry-science-energy-and-resources-pbs.pdf</w:t>
        </w:r>
      </w:hyperlink>
      <w:r w:rsidR="00283BDB" w:rsidRPr="006601A0">
        <w:rPr>
          <w:rFonts w:ascii="Times New Roman" w:hAnsi="Times New Roman" w:cs="Times New Roman"/>
          <w:i/>
          <w:sz w:val="24"/>
          <w:szCs w:val="24"/>
        </w:rPr>
        <w:t xml:space="preserve">) </w:t>
      </w:r>
      <w:r w:rsidR="00283BDB" w:rsidRPr="006601A0">
        <w:rPr>
          <w:rFonts w:ascii="Times New Roman" w:hAnsi="Times New Roman" w:cs="Times New Roman"/>
          <w:sz w:val="24"/>
          <w:szCs w:val="24"/>
        </w:rPr>
        <w:t xml:space="preserve">at </w:t>
      </w:r>
      <w:r w:rsidR="00283BDB" w:rsidRPr="002D61FE">
        <w:rPr>
          <w:rFonts w:ascii="Times New Roman" w:hAnsi="Times New Roman" w:cs="Times New Roman"/>
          <w:sz w:val="24"/>
          <w:szCs w:val="24"/>
        </w:rPr>
        <w:t xml:space="preserve">page </w:t>
      </w:r>
      <w:r w:rsidR="00C4281A" w:rsidRPr="002D61FE">
        <w:rPr>
          <w:rFonts w:ascii="Times New Roman" w:hAnsi="Times New Roman" w:cs="Times New Roman"/>
          <w:sz w:val="24"/>
          <w:szCs w:val="24"/>
        </w:rPr>
        <w:t>57</w:t>
      </w:r>
      <w:r w:rsidR="00283BDB" w:rsidRPr="002D61FE">
        <w:rPr>
          <w:rFonts w:ascii="Times New Roman" w:hAnsi="Times New Roman" w:cs="Times New Roman"/>
          <w:sz w:val="24"/>
          <w:szCs w:val="24"/>
        </w:rPr>
        <w:t>.</w:t>
      </w:r>
    </w:p>
    <w:p w14:paraId="1FE74AEA" w14:textId="14BF2FC4" w:rsidR="00283BDB" w:rsidRPr="002D61FE" w:rsidRDefault="00283BDB" w:rsidP="008F1E01">
      <w:pPr>
        <w:spacing w:before="240" w:after="240"/>
        <w:rPr>
          <w:rFonts w:ascii="Times New Roman" w:hAnsi="Times New Roman" w:cs="Times New Roman"/>
          <w:sz w:val="24"/>
          <w:szCs w:val="24"/>
        </w:rPr>
      </w:pPr>
      <w:r w:rsidRPr="002D61FE">
        <w:rPr>
          <w:rFonts w:ascii="Times New Roman" w:hAnsi="Times New Roman" w:cs="Times New Roman"/>
          <w:sz w:val="24"/>
          <w:szCs w:val="24"/>
        </w:rPr>
        <w:t xml:space="preserve">The Program </w:t>
      </w:r>
      <w:r w:rsidR="00601822" w:rsidRPr="002D61FE">
        <w:rPr>
          <w:rFonts w:ascii="Times New Roman" w:hAnsi="Times New Roman" w:cs="Times New Roman"/>
          <w:sz w:val="24"/>
          <w:szCs w:val="24"/>
        </w:rPr>
        <w:t xml:space="preserve">will be </w:t>
      </w:r>
      <w:r w:rsidRPr="002D61FE">
        <w:rPr>
          <w:rFonts w:ascii="Times New Roman" w:hAnsi="Times New Roman" w:cs="Times New Roman"/>
          <w:sz w:val="24"/>
          <w:szCs w:val="24"/>
        </w:rPr>
        <w:t xml:space="preserve">delivered by </w:t>
      </w:r>
      <w:proofErr w:type="spellStart"/>
      <w:r w:rsidR="003C0078" w:rsidRPr="00BA2530">
        <w:rPr>
          <w:rFonts w:ascii="Times New Roman" w:hAnsi="Times New Roman" w:cs="Times New Roman"/>
          <w:sz w:val="24"/>
          <w:szCs w:val="24"/>
        </w:rPr>
        <w:t>AusIndustry</w:t>
      </w:r>
      <w:proofErr w:type="spellEnd"/>
      <w:r w:rsidRPr="002A6D8E">
        <w:rPr>
          <w:rFonts w:ascii="Times New Roman" w:hAnsi="Times New Roman" w:cs="Times New Roman"/>
          <w:sz w:val="24"/>
          <w:szCs w:val="24"/>
        </w:rPr>
        <w:t>, which is a specialised design, management and delivery body with extensive expertise and capability in delivering similar programs</w:t>
      </w:r>
      <w:r w:rsidRPr="002D61FE">
        <w:rPr>
          <w:rFonts w:ascii="Times New Roman" w:hAnsi="Times New Roman" w:cs="Times New Roman"/>
          <w:sz w:val="24"/>
          <w:szCs w:val="24"/>
        </w:rPr>
        <w:t xml:space="preserve">. </w:t>
      </w:r>
    </w:p>
    <w:p w14:paraId="0731B194" w14:textId="465210B0" w:rsidR="00283BDB" w:rsidRDefault="00283BDB" w:rsidP="008F1E01">
      <w:pPr>
        <w:spacing w:before="240" w:after="240"/>
        <w:rPr>
          <w:rFonts w:ascii="Times New Roman" w:hAnsi="Times New Roman" w:cs="Times New Roman"/>
          <w:sz w:val="24"/>
          <w:szCs w:val="24"/>
        </w:rPr>
      </w:pPr>
      <w:r w:rsidRPr="002D61FE">
        <w:rPr>
          <w:rFonts w:ascii="Times New Roman" w:hAnsi="Times New Roman" w:cs="Times New Roman"/>
          <w:sz w:val="24"/>
          <w:szCs w:val="24"/>
        </w:rPr>
        <w:t xml:space="preserve">The Program </w:t>
      </w:r>
      <w:r w:rsidR="002D61FE" w:rsidRPr="002D61FE">
        <w:rPr>
          <w:rFonts w:ascii="Times New Roman" w:hAnsi="Times New Roman" w:cs="Times New Roman"/>
          <w:sz w:val="24"/>
          <w:szCs w:val="24"/>
        </w:rPr>
        <w:t>will be</w:t>
      </w:r>
      <w:r w:rsidRPr="002D61FE">
        <w:rPr>
          <w:rFonts w:ascii="Times New Roman" w:hAnsi="Times New Roman" w:cs="Times New Roman"/>
          <w:sz w:val="24"/>
          <w:szCs w:val="24"/>
        </w:rPr>
        <w:t xml:space="preserve"> a </w:t>
      </w:r>
      <w:r w:rsidR="002D61FE" w:rsidRPr="002D61FE">
        <w:rPr>
          <w:rFonts w:ascii="Times New Roman" w:hAnsi="Times New Roman" w:cs="Times New Roman"/>
          <w:sz w:val="24"/>
          <w:szCs w:val="24"/>
        </w:rPr>
        <w:t>closed non-competitive program</w:t>
      </w:r>
      <w:r w:rsidRPr="002A6D8E">
        <w:rPr>
          <w:rFonts w:ascii="Times New Roman" w:hAnsi="Times New Roman" w:cs="Times New Roman"/>
          <w:sz w:val="24"/>
          <w:szCs w:val="24"/>
        </w:rPr>
        <w:t xml:space="preserve"> administered by </w:t>
      </w:r>
      <w:r w:rsidR="00B65C01">
        <w:rPr>
          <w:rFonts w:ascii="Times New Roman" w:hAnsi="Times New Roman" w:cs="Times New Roman"/>
          <w:sz w:val="24"/>
          <w:szCs w:val="24"/>
        </w:rPr>
        <w:t>the Department of Science, Industry, Energy and Resources (</w:t>
      </w:r>
      <w:r w:rsidRPr="002A6D8E">
        <w:rPr>
          <w:rFonts w:ascii="Times New Roman" w:hAnsi="Times New Roman" w:cs="Times New Roman"/>
          <w:sz w:val="24"/>
          <w:szCs w:val="24"/>
        </w:rPr>
        <w:t>the Department</w:t>
      </w:r>
      <w:r w:rsidR="00B65C01">
        <w:rPr>
          <w:rFonts w:ascii="Times New Roman" w:hAnsi="Times New Roman" w:cs="Times New Roman"/>
          <w:sz w:val="24"/>
          <w:szCs w:val="24"/>
        </w:rPr>
        <w:t>)</w:t>
      </w:r>
      <w:r w:rsidRPr="002A6D8E">
        <w:rPr>
          <w:rFonts w:ascii="Times New Roman" w:hAnsi="Times New Roman" w:cs="Times New Roman"/>
          <w:sz w:val="24"/>
          <w:szCs w:val="24"/>
        </w:rPr>
        <w:t xml:space="preserve"> in accordance with the </w:t>
      </w:r>
      <w:r w:rsidR="002D61FE" w:rsidRPr="002A6D8E">
        <w:rPr>
          <w:rFonts w:ascii="Times New Roman" w:hAnsi="Times New Roman" w:cs="Times New Roman"/>
          <w:i/>
          <w:sz w:val="24"/>
          <w:szCs w:val="24"/>
        </w:rPr>
        <w:t>C</w:t>
      </w:r>
      <w:r w:rsidRPr="002A6D8E">
        <w:rPr>
          <w:rFonts w:ascii="Times New Roman" w:hAnsi="Times New Roman" w:cs="Times New Roman"/>
          <w:i/>
          <w:sz w:val="24"/>
          <w:szCs w:val="24"/>
        </w:rPr>
        <w:t xml:space="preserve">ommonwealth Grant Rules and Guidelines 2017 </w:t>
      </w:r>
      <w:r w:rsidRPr="002A6D8E">
        <w:rPr>
          <w:rFonts w:ascii="Times New Roman" w:hAnsi="Times New Roman" w:cs="Times New Roman"/>
          <w:sz w:val="24"/>
          <w:szCs w:val="24"/>
        </w:rPr>
        <w:t>(</w:t>
      </w:r>
      <w:hyperlink r:id="rId12" w:history="1">
        <w:r w:rsidR="003B382C" w:rsidRPr="00AB1CCB">
          <w:rPr>
            <w:rStyle w:val="Hyperlink"/>
            <w:rFonts w:ascii="Times New Roman" w:hAnsi="Times New Roman" w:cs="Times New Roman"/>
            <w:i/>
            <w:color w:val="auto"/>
            <w:sz w:val="24"/>
            <w:szCs w:val="24"/>
          </w:rPr>
          <w:t>https://www.finance.gov.au/sites/default/files/2019-11/commonwealth-grants-rules-and-guidelines.pdf</w:t>
        </w:r>
      </w:hyperlink>
      <w:r w:rsidR="002D61FE" w:rsidRPr="002A6D8E">
        <w:rPr>
          <w:rFonts w:ascii="Times New Roman" w:hAnsi="Times New Roman" w:cs="Times New Roman"/>
          <w:sz w:val="24"/>
          <w:szCs w:val="24"/>
        </w:rPr>
        <w:t>)</w:t>
      </w:r>
      <w:r w:rsidRPr="002D61FE">
        <w:rPr>
          <w:rFonts w:ascii="Times New Roman" w:hAnsi="Times New Roman" w:cs="Times New Roman"/>
          <w:sz w:val="24"/>
          <w:szCs w:val="24"/>
        </w:rPr>
        <w:t xml:space="preserve">. </w:t>
      </w:r>
      <w:r w:rsidRPr="002A6D8E">
        <w:rPr>
          <w:rFonts w:ascii="Times New Roman" w:hAnsi="Times New Roman" w:cs="Times New Roman"/>
          <w:sz w:val="24"/>
          <w:szCs w:val="24"/>
        </w:rPr>
        <w:t xml:space="preserve">Eligibility and merit criteria are outlined in the Program guidelines, </w:t>
      </w:r>
      <w:r w:rsidR="008F7B75">
        <w:rPr>
          <w:rFonts w:ascii="Times New Roman" w:hAnsi="Times New Roman" w:cs="Times New Roman"/>
          <w:sz w:val="24"/>
          <w:szCs w:val="24"/>
        </w:rPr>
        <w:t xml:space="preserve">which will be made </w:t>
      </w:r>
      <w:r w:rsidR="004339B1">
        <w:rPr>
          <w:rFonts w:ascii="Times New Roman" w:hAnsi="Times New Roman" w:cs="Times New Roman"/>
          <w:sz w:val="24"/>
          <w:szCs w:val="24"/>
        </w:rPr>
        <w:t>available at</w:t>
      </w:r>
      <w:r w:rsidR="00643815">
        <w:rPr>
          <w:rFonts w:ascii="Times New Roman" w:hAnsi="Times New Roman" w:cs="Times New Roman"/>
          <w:sz w:val="24"/>
          <w:szCs w:val="24"/>
        </w:rPr>
        <w:t>:</w:t>
      </w:r>
      <w:r w:rsidR="004339B1">
        <w:rPr>
          <w:rFonts w:ascii="Times New Roman" w:hAnsi="Times New Roman" w:cs="Times New Roman"/>
          <w:sz w:val="24"/>
          <w:szCs w:val="24"/>
        </w:rPr>
        <w:t xml:space="preserve"> </w:t>
      </w:r>
      <w:hyperlink r:id="rId13" w:history="1">
        <w:r w:rsidR="004339B1" w:rsidRPr="00AD069A">
          <w:rPr>
            <w:rStyle w:val="Hyperlink"/>
            <w:rFonts w:ascii="Times New Roman" w:hAnsi="Times New Roman" w:cs="Times New Roman"/>
            <w:i/>
            <w:color w:val="auto"/>
            <w:sz w:val="24"/>
            <w:szCs w:val="24"/>
          </w:rPr>
          <w:t>https://www.grants.gov.au</w:t>
        </w:r>
      </w:hyperlink>
      <w:r w:rsidR="004339B1" w:rsidRPr="00AD069A">
        <w:rPr>
          <w:rFonts w:ascii="Times New Roman" w:hAnsi="Times New Roman" w:cs="Times New Roman"/>
          <w:sz w:val="24"/>
          <w:szCs w:val="24"/>
        </w:rPr>
        <w:t>.</w:t>
      </w:r>
      <w:bookmarkStart w:id="0" w:name="_GoBack"/>
      <w:bookmarkEnd w:id="0"/>
    </w:p>
    <w:p w14:paraId="18762195" w14:textId="185B265B"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Pr="002A6D8E">
        <w:rPr>
          <w:rFonts w:ascii="Times New Roman" w:hAnsi="Times New Roman" w:cs="Times New Roman"/>
          <w:sz w:val="24"/>
          <w:szCs w:val="24"/>
        </w:rPr>
        <w:t xml:space="preserve">Minister for </w:t>
      </w:r>
      <w:r w:rsidR="006E1628">
        <w:rPr>
          <w:rFonts w:ascii="Times New Roman" w:hAnsi="Times New Roman" w:cs="Times New Roman"/>
          <w:sz w:val="24"/>
          <w:szCs w:val="24"/>
        </w:rPr>
        <w:t>Energy and Emissions Reduction</w:t>
      </w:r>
      <w:r w:rsidRPr="002A6D8E">
        <w:rPr>
          <w:rFonts w:ascii="Times New Roman" w:hAnsi="Times New Roman" w:cs="Times New Roman"/>
          <w:sz w:val="24"/>
          <w:szCs w:val="24"/>
        </w:rPr>
        <w:t xml:space="preserve"> taking into account the recommendations of the Department</w:t>
      </w:r>
      <w:r w:rsidRPr="002D61FE">
        <w:rPr>
          <w:rFonts w:ascii="Times New Roman" w:hAnsi="Times New Roman" w:cs="Times New Roman"/>
          <w:sz w:val="24"/>
          <w:szCs w:val="24"/>
        </w:rPr>
        <w:t>.</w:t>
      </w:r>
      <w:r>
        <w:rPr>
          <w:rFonts w:ascii="Times New Roman" w:hAnsi="Times New Roman" w:cs="Times New Roman"/>
          <w:sz w:val="24"/>
          <w:szCs w:val="24"/>
        </w:rPr>
        <w:t xml:space="preserve"> </w:t>
      </w:r>
    </w:p>
    <w:p w14:paraId="06F3080E" w14:textId="596B0970" w:rsidR="00283BDB" w:rsidRDefault="0047656F" w:rsidP="008F1E01">
      <w:pPr>
        <w:spacing w:before="240" w:after="240"/>
        <w:rPr>
          <w:rFonts w:ascii="Times New Roman" w:hAnsi="Times New Roman" w:cs="Times New Roman"/>
          <w:sz w:val="24"/>
          <w:szCs w:val="24"/>
        </w:rPr>
      </w:pPr>
      <w:r w:rsidRPr="004F1A13">
        <w:rPr>
          <w:rFonts w:ascii="Times New Roman" w:hAnsi="Times New Roman" w:cs="Times New Roman"/>
          <w:sz w:val="24"/>
          <w:szCs w:val="24"/>
        </w:rPr>
        <w:t>The g</w:t>
      </w:r>
      <w:r w:rsidR="00283BDB" w:rsidRPr="002A6D8E">
        <w:rPr>
          <w:rFonts w:ascii="Times New Roman" w:hAnsi="Times New Roman" w:cs="Times New Roman"/>
          <w:sz w:val="24"/>
          <w:szCs w:val="24"/>
        </w:rPr>
        <w:t xml:space="preserve">rant </w:t>
      </w:r>
      <w:r w:rsidR="00493166" w:rsidRPr="002A6D8E">
        <w:rPr>
          <w:rFonts w:ascii="Times New Roman" w:hAnsi="Times New Roman" w:cs="Times New Roman"/>
          <w:sz w:val="24"/>
          <w:szCs w:val="24"/>
        </w:rPr>
        <w:t xml:space="preserve">will be </w:t>
      </w:r>
      <w:r w:rsidR="00283BDB" w:rsidRPr="002A6D8E">
        <w:rPr>
          <w:rFonts w:ascii="Times New Roman" w:hAnsi="Times New Roman" w:cs="Times New Roman"/>
          <w:sz w:val="24"/>
          <w:szCs w:val="24"/>
        </w:rPr>
        <w:t>up to a maximum of $</w:t>
      </w:r>
      <w:r w:rsidRPr="004F1A13">
        <w:rPr>
          <w:rFonts w:ascii="Times New Roman" w:hAnsi="Times New Roman" w:cs="Times New Roman"/>
          <w:sz w:val="24"/>
          <w:szCs w:val="24"/>
        </w:rPr>
        <w:t>18.75 million</w:t>
      </w:r>
      <w:r w:rsidR="00283BDB" w:rsidRPr="004F1A13">
        <w:rPr>
          <w:rFonts w:ascii="Times New Roman" w:hAnsi="Times New Roman" w:cs="Times New Roman"/>
          <w:sz w:val="24"/>
          <w:szCs w:val="24"/>
        </w:rPr>
        <w:t>.</w:t>
      </w:r>
      <w:r w:rsidR="00152E85" w:rsidRPr="004F1A13">
        <w:rPr>
          <w:rFonts w:ascii="Times New Roman" w:hAnsi="Times New Roman" w:cs="Times New Roman"/>
          <w:sz w:val="24"/>
          <w:szCs w:val="24"/>
        </w:rPr>
        <w:t xml:space="preserve"> </w:t>
      </w:r>
      <w:r w:rsidR="00152E85" w:rsidRPr="002A6D8E">
        <w:rPr>
          <w:rFonts w:ascii="Times New Roman" w:hAnsi="Times New Roman" w:cs="Times New Roman"/>
          <w:sz w:val="24"/>
          <w:szCs w:val="24"/>
        </w:rPr>
        <w:t xml:space="preserve">No more than 50 per cent of eligible project costs can be funded from </w:t>
      </w:r>
      <w:r w:rsidR="000C732B">
        <w:rPr>
          <w:rFonts w:ascii="Times New Roman" w:hAnsi="Times New Roman" w:cs="Times New Roman"/>
          <w:sz w:val="24"/>
          <w:szCs w:val="24"/>
        </w:rPr>
        <w:t>the g</w:t>
      </w:r>
      <w:r w:rsidR="00152E85" w:rsidRPr="002A6D8E">
        <w:rPr>
          <w:rFonts w:ascii="Times New Roman" w:hAnsi="Times New Roman" w:cs="Times New Roman"/>
          <w:sz w:val="24"/>
          <w:szCs w:val="24"/>
        </w:rPr>
        <w:t>rant.</w:t>
      </w:r>
      <w:r w:rsidR="00283BDB" w:rsidRPr="004F1A13">
        <w:rPr>
          <w:rFonts w:ascii="Times New Roman" w:hAnsi="Times New Roman" w:cs="Times New Roman"/>
          <w:sz w:val="24"/>
          <w:szCs w:val="24"/>
        </w:rPr>
        <w:t xml:space="preserve"> </w:t>
      </w:r>
    </w:p>
    <w:p w14:paraId="3488BA08" w14:textId="77777777" w:rsidR="00283BDB" w:rsidRDefault="00283BDB" w:rsidP="008F1E01">
      <w:pPr>
        <w:spacing w:before="240" w:after="240"/>
        <w:rPr>
          <w:rFonts w:ascii="Times New Roman" w:hAnsi="Times New Roman" w:cs="Times New Roman"/>
          <w:sz w:val="24"/>
          <w:szCs w:val="24"/>
        </w:rPr>
      </w:pPr>
      <w:r w:rsidRPr="002A6D8E">
        <w:rPr>
          <w:rFonts w:ascii="Times New Roman" w:hAnsi="Times New Roman" w:cs="Times New Roman"/>
          <w:sz w:val="24"/>
          <w:szCs w:val="24"/>
        </w:rPr>
        <w:t xml:space="preserve">The Program involves the allocation of finite resources </w:t>
      </w:r>
      <w:r w:rsidR="002B7D4B" w:rsidRPr="002A6D8E">
        <w:rPr>
          <w:rFonts w:ascii="Times New Roman" w:hAnsi="Times New Roman" w:cs="Times New Roman"/>
          <w:sz w:val="24"/>
          <w:szCs w:val="24"/>
        </w:rPr>
        <w:t>to a successful applicant</w:t>
      </w:r>
      <w:r w:rsidRPr="002A6D8E">
        <w:rPr>
          <w:rFonts w:ascii="Times New Roman" w:hAnsi="Times New Roman" w:cs="Times New Roman"/>
          <w:sz w:val="24"/>
          <w:szCs w:val="24"/>
        </w:rPr>
        <w:t xml:space="preserve">. In addition, there is a robust and extensive assessment process, an enquiry and feedback process, and an existing complaints mechanism for </w:t>
      </w:r>
      <w:r w:rsidR="002B7D4B" w:rsidRPr="002A6D8E">
        <w:rPr>
          <w:rFonts w:ascii="Times New Roman" w:hAnsi="Times New Roman" w:cs="Times New Roman"/>
          <w:sz w:val="24"/>
          <w:szCs w:val="24"/>
        </w:rPr>
        <w:t xml:space="preserve">the </w:t>
      </w:r>
      <w:r w:rsidRPr="002A6D8E">
        <w:rPr>
          <w:rFonts w:ascii="Times New Roman" w:hAnsi="Times New Roman" w:cs="Times New Roman"/>
          <w:sz w:val="24"/>
          <w:szCs w:val="24"/>
        </w:rPr>
        <w:t xml:space="preserve">affected applicant. Therefore, external merits review does not apply to decisions about the provision of </w:t>
      </w:r>
      <w:r w:rsidR="002B7D4B" w:rsidRPr="002A6D8E">
        <w:rPr>
          <w:rFonts w:ascii="Times New Roman" w:hAnsi="Times New Roman" w:cs="Times New Roman"/>
          <w:sz w:val="24"/>
          <w:szCs w:val="24"/>
        </w:rPr>
        <w:t xml:space="preserve">a </w:t>
      </w:r>
      <w:r w:rsidRPr="002A6D8E">
        <w:rPr>
          <w:rFonts w:ascii="Times New Roman" w:hAnsi="Times New Roman" w:cs="Times New Roman"/>
          <w:sz w:val="24"/>
          <w:szCs w:val="24"/>
        </w:rPr>
        <w:t>grant under the Program.</w:t>
      </w:r>
    </w:p>
    <w:p w14:paraId="7C55A08A" w14:textId="7A55EA5F" w:rsidR="00152E85" w:rsidRPr="002A6D8E" w:rsidRDefault="00ED37EE" w:rsidP="008F1E01">
      <w:pPr>
        <w:spacing w:before="240" w:after="240"/>
        <w:rPr>
          <w:rFonts w:ascii="Times New Roman" w:hAnsi="Times New Roman" w:cs="Times New Roman"/>
          <w:sz w:val="24"/>
          <w:szCs w:val="24"/>
        </w:rPr>
      </w:pPr>
      <w:r>
        <w:rPr>
          <w:rFonts w:ascii="Times New Roman" w:hAnsi="Times New Roman" w:cs="Times New Roman"/>
          <w:sz w:val="24"/>
          <w:szCs w:val="24"/>
        </w:rPr>
        <w:t>The a</w:t>
      </w:r>
      <w:r w:rsidR="00152E85" w:rsidRPr="002A6D8E">
        <w:rPr>
          <w:rFonts w:ascii="Times New Roman" w:hAnsi="Times New Roman" w:cs="Times New Roman"/>
          <w:sz w:val="24"/>
          <w:szCs w:val="24"/>
        </w:rPr>
        <w:t xml:space="preserve">pplication will be assessed against the eligibility criteria and merit criteria set out in the Program guidelines in two stages. At first instance, </w:t>
      </w:r>
      <w:r>
        <w:rPr>
          <w:rFonts w:ascii="Times New Roman" w:hAnsi="Times New Roman" w:cs="Times New Roman"/>
          <w:sz w:val="24"/>
          <w:szCs w:val="24"/>
        </w:rPr>
        <w:t xml:space="preserve">the </w:t>
      </w:r>
      <w:r w:rsidR="00152E85" w:rsidRPr="002A6D8E">
        <w:rPr>
          <w:rFonts w:ascii="Times New Roman" w:hAnsi="Times New Roman" w:cs="Times New Roman"/>
          <w:sz w:val="24"/>
          <w:szCs w:val="24"/>
        </w:rPr>
        <w:t xml:space="preserve">application will be assessed by </w:t>
      </w:r>
      <w:proofErr w:type="spellStart"/>
      <w:r w:rsidR="00152E85" w:rsidRPr="0026775D">
        <w:rPr>
          <w:rFonts w:ascii="Times New Roman" w:hAnsi="Times New Roman" w:cs="Times New Roman"/>
          <w:sz w:val="24"/>
          <w:szCs w:val="24"/>
        </w:rPr>
        <w:t>AusIndustry</w:t>
      </w:r>
      <w:proofErr w:type="spellEnd"/>
      <w:r w:rsidR="00152E85" w:rsidRPr="002A6D8E">
        <w:rPr>
          <w:rFonts w:ascii="Times New Roman" w:hAnsi="Times New Roman" w:cs="Times New Roman"/>
          <w:sz w:val="24"/>
          <w:szCs w:val="24"/>
        </w:rPr>
        <w:t xml:space="preserve"> against the eligibility criteria. An assessment committee will then consider </w:t>
      </w:r>
      <w:r>
        <w:rPr>
          <w:rFonts w:ascii="Times New Roman" w:hAnsi="Times New Roman" w:cs="Times New Roman"/>
          <w:sz w:val="24"/>
          <w:szCs w:val="24"/>
        </w:rPr>
        <w:t xml:space="preserve">the </w:t>
      </w:r>
      <w:r w:rsidR="00152E85" w:rsidRPr="002A6D8E">
        <w:rPr>
          <w:rFonts w:ascii="Times New Roman" w:hAnsi="Times New Roman" w:cs="Times New Roman"/>
          <w:sz w:val="24"/>
          <w:szCs w:val="24"/>
        </w:rPr>
        <w:t xml:space="preserve">eligible application against the merit criteria. This will include comparing the application and scoring </w:t>
      </w:r>
      <w:r w:rsidR="001F710D">
        <w:rPr>
          <w:rFonts w:ascii="Times New Roman" w:hAnsi="Times New Roman" w:cs="Times New Roman"/>
          <w:sz w:val="24"/>
          <w:szCs w:val="24"/>
        </w:rPr>
        <w:t>it</w:t>
      </w:r>
      <w:r w:rsidR="00152E85" w:rsidRPr="002A6D8E">
        <w:rPr>
          <w:rFonts w:ascii="Times New Roman" w:hAnsi="Times New Roman" w:cs="Times New Roman"/>
          <w:sz w:val="24"/>
          <w:szCs w:val="24"/>
        </w:rPr>
        <w:t xml:space="preserve"> out of 100. The assessment committee may seek input from independent experts to inform their assessments.</w:t>
      </w:r>
    </w:p>
    <w:p w14:paraId="7BFCD3F4" w14:textId="5A88E973" w:rsidR="00152E85" w:rsidRDefault="00ED37EE" w:rsidP="008F1E01">
      <w:pPr>
        <w:spacing w:before="240" w:after="240"/>
        <w:rPr>
          <w:rFonts w:ascii="Times New Roman" w:hAnsi="Times New Roman" w:cs="Times New Roman"/>
          <w:sz w:val="24"/>
          <w:szCs w:val="24"/>
        </w:rPr>
      </w:pPr>
      <w:r>
        <w:rPr>
          <w:rFonts w:ascii="Times New Roman" w:hAnsi="Times New Roman" w:cs="Times New Roman"/>
          <w:sz w:val="24"/>
          <w:szCs w:val="24"/>
        </w:rPr>
        <w:t>The a</w:t>
      </w:r>
      <w:r w:rsidR="00152E85" w:rsidRPr="002A6D8E">
        <w:rPr>
          <w:rFonts w:ascii="Times New Roman" w:hAnsi="Times New Roman" w:cs="Times New Roman"/>
          <w:sz w:val="24"/>
          <w:szCs w:val="24"/>
        </w:rPr>
        <w:t xml:space="preserve">pplication must address the eligibility and merit criteria, and provide relevant supporting information. The amount of detail and supporting evidence should be relative to the project size, complexity and funding amount requested. </w:t>
      </w:r>
      <w:r w:rsidR="006278D3">
        <w:rPr>
          <w:rFonts w:ascii="Times New Roman" w:hAnsi="Times New Roman" w:cs="Times New Roman"/>
          <w:sz w:val="24"/>
          <w:szCs w:val="24"/>
        </w:rPr>
        <w:t>The application</w:t>
      </w:r>
      <w:r w:rsidR="00152E85" w:rsidRPr="002A6D8E">
        <w:rPr>
          <w:rFonts w:ascii="Times New Roman" w:hAnsi="Times New Roman" w:cs="Times New Roman"/>
          <w:sz w:val="24"/>
          <w:szCs w:val="24"/>
        </w:rPr>
        <w:t xml:space="preserve"> should include detailed evidence</w:t>
      </w:r>
      <w:r w:rsidR="006278D3">
        <w:rPr>
          <w:rFonts w:ascii="Times New Roman" w:hAnsi="Times New Roman" w:cs="Times New Roman"/>
          <w:sz w:val="24"/>
          <w:szCs w:val="24"/>
        </w:rPr>
        <w:t xml:space="preserve"> and </w:t>
      </w:r>
      <w:r w:rsidR="00152E85" w:rsidRPr="002A6D8E">
        <w:rPr>
          <w:rFonts w:ascii="Times New Roman" w:hAnsi="Times New Roman" w:cs="Times New Roman"/>
          <w:sz w:val="24"/>
          <w:szCs w:val="24"/>
        </w:rPr>
        <w:t>must score highly against each merit criterion.</w:t>
      </w:r>
    </w:p>
    <w:p w14:paraId="717C9051" w14:textId="77777777" w:rsidR="00B65C01" w:rsidRDefault="00B65C01" w:rsidP="008F1E01">
      <w:pPr>
        <w:spacing w:before="240" w:after="240"/>
        <w:rPr>
          <w:rFonts w:ascii="Times New Roman" w:hAnsi="Times New Roman" w:cs="Times New Roman"/>
          <w:sz w:val="24"/>
          <w:szCs w:val="24"/>
        </w:rPr>
      </w:pPr>
    </w:p>
    <w:p w14:paraId="2D5C215E" w14:textId="5B9A4084" w:rsidR="00152E85" w:rsidRDefault="00152E85" w:rsidP="00152E85">
      <w:pPr>
        <w:spacing w:before="240" w:after="240"/>
        <w:rPr>
          <w:rFonts w:ascii="Times New Roman" w:hAnsi="Times New Roman" w:cs="Times New Roman"/>
          <w:sz w:val="24"/>
          <w:szCs w:val="24"/>
        </w:rPr>
      </w:pPr>
      <w:r w:rsidRPr="002A6D8E">
        <w:rPr>
          <w:rFonts w:ascii="Times New Roman" w:hAnsi="Times New Roman" w:cs="Times New Roman"/>
          <w:sz w:val="24"/>
          <w:szCs w:val="24"/>
        </w:rPr>
        <w:lastRenderedPageBreak/>
        <w:t xml:space="preserve">After considering the application, the assessment committee will make recommendations to the Program Delegate regarding </w:t>
      </w:r>
      <w:r w:rsidR="00736619">
        <w:rPr>
          <w:rFonts w:ascii="Times New Roman" w:hAnsi="Times New Roman" w:cs="Times New Roman"/>
          <w:sz w:val="24"/>
          <w:szCs w:val="24"/>
        </w:rPr>
        <w:t>the</w:t>
      </w:r>
      <w:r w:rsidR="00736619" w:rsidRPr="002A6D8E">
        <w:rPr>
          <w:rFonts w:ascii="Times New Roman" w:hAnsi="Times New Roman" w:cs="Times New Roman"/>
          <w:sz w:val="24"/>
          <w:szCs w:val="24"/>
        </w:rPr>
        <w:t xml:space="preserve"> </w:t>
      </w:r>
      <w:r w:rsidRPr="002A6D8E">
        <w:rPr>
          <w:rFonts w:ascii="Times New Roman" w:hAnsi="Times New Roman" w:cs="Times New Roman"/>
          <w:sz w:val="24"/>
          <w:szCs w:val="24"/>
        </w:rPr>
        <w:t>application</w:t>
      </w:r>
      <w:r w:rsidR="00736619">
        <w:rPr>
          <w:rFonts w:ascii="Times New Roman" w:hAnsi="Times New Roman" w:cs="Times New Roman"/>
          <w:sz w:val="24"/>
          <w:szCs w:val="24"/>
        </w:rPr>
        <w:t xml:space="preserve"> is</w:t>
      </w:r>
      <w:r w:rsidRPr="002A6D8E">
        <w:rPr>
          <w:rFonts w:ascii="Times New Roman" w:hAnsi="Times New Roman" w:cs="Times New Roman"/>
          <w:sz w:val="24"/>
          <w:szCs w:val="24"/>
        </w:rPr>
        <w:t xml:space="preserve"> suitable for funding. The </w:t>
      </w:r>
      <w:r w:rsidR="007259C5">
        <w:rPr>
          <w:rFonts w:ascii="Times New Roman" w:hAnsi="Times New Roman" w:cs="Times New Roman"/>
          <w:sz w:val="24"/>
          <w:szCs w:val="24"/>
        </w:rPr>
        <w:t>Minister</w:t>
      </w:r>
      <w:r w:rsidRPr="002A6D8E">
        <w:rPr>
          <w:rFonts w:ascii="Times New Roman" w:hAnsi="Times New Roman" w:cs="Times New Roman"/>
          <w:sz w:val="24"/>
          <w:szCs w:val="24"/>
        </w:rPr>
        <w:t xml:space="preserve"> will make the final decision about </w:t>
      </w:r>
      <w:r w:rsidR="00736619">
        <w:rPr>
          <w:rFonts w:ascii="Times New Roman" w:hAnsi="Times New Roman" w:cs="Times New Roman"/>
          <w:sz w:val="24"/>
          <w:szCs w:val="24"/>
        </w:rPr>
        <w:t>whether to approve the</w:t>
      </w:r>
      <w:r w:rsidR="00736619" w:rsidRPr="002A6D8E">
        <w:rPr>
          <w:rFonts w:ascii="Times New Roman" w:hAnsi="Times New Roman" w:cs="Times New Roman"/>
          <w:sz w:val="24"/>
          <w:szCs w:val="24"/>
        </w:rPr>
        <w:t xml:space="preserve"> </w:t>
      </w:r>
      <w:r w:rsidRPr="002A6D8E">
        <w:rPr>
          <w:rFonts w:ascii="Times New Roman" w:hAnsi="Times New Roman" w:cs="Times New Roman"/>
          <w:sz w:val="24"/>
          <w:szCs w:val="24"/>
        </w:rPr>
        <w:t>grant, taking into consideration the assessment committee’s recommendations, and the availability of grant funds.</w:t>
      </w:r>
    </w:p>
    <w:p w14:paraId="4278D203" w14:textId="77777777" w:rsidR="002E4586" w:rsidRDefault="00ED37EE" w:rsidP="002E4586">
      <w:pPr>
        <w:spacing w:before="240" w:after="240"/>
        <w:rPr>
          <w:rFonts w:ascii="Times New Roman" w:hAnsi="Times New Roman" w:cs="Times New Roman"/>
          <w:sz w:val="24"/>
          <w:szCs w:val="24"/>
        </w:rPr>
      </w:pPr>
      <w:r>
        <w:rPr>
          <w:rFonts w:ascii="Times New Roman" w:hAnsi="Times New Roman" w:cs="Times New Roman"/>
          <w:sz w:val="24"/>
          <w:szCs w:val="24"/>
        </w:rPr>
        <w:t xml:space="preserve">The applicant will be informed in writing regarding whether their application was successful or unsuccessful. </w:t>
      </w:r>
      <w:r w:rsidRPr="002A6D8E">
        <w:rPr>
          <w:rFonts w:ascii="Times New Roman" w:hAnsi="Times New Roman" w:cs="Times New Roman"/>
          <w:sz w:val="24"/>
          <w:szCs w:val="24"/>
        </w:rPr>
        <w:t xml:space="preserve">If unsuccessful, the </w:t>
      </w:r>
      <w:r w:rsidR="002E4586" w:rsidRPr="002A6D8E">
        <w:rPr>
          <w:rFonts w:ascii="Times New Roman" w:hAnsi="Times New Roman" w:cs="Times New Roman"/>
          <w:sz w:val="24"/>
          <w:szCs w:val="24"/>
        </w:rPr>
        <w:t>applicant ha</w:t>
      </w:r>
      <w:r w:rsidRPr="002A6D8E">
        <w:rPr>
          <w:rFonts w:ascii="Times New Roman" w:hAnsi="Times New Roman" w:cs="Times New Roman"/>
          <w:sz w:val="24"/>
          <w:szCs w:val="24"/>
        </w:rPr>
        <w:t>s</w:t>
      </w:r>
      <w:r w:rsidR="002E4586" w:rsidRPr="002A6D8E">
        <w:rPr>
          <w:rFonts w:ascii="Times New Roman" w:hAnsi="Times New Roman" w:cs="Times New Roman"/>
          <w:sz w:val="24"/>
          <w:szCs w:val="24"/>
        </w:rPr>
        <w:t xml:space="preserve"> an opportunity to discuss the outcome with the Department</w:t>
      </w:r>
      <w:r w:rsidRPr="002A6D8E">
        <w:rPr>
          <w:rFonts w:ascii="Times New Roman" w:hAnsi="Times New Roman" w:cs="Times New Roman"/>
          <w:sz w:val="24"/>
          <w:szCs w:val="24"/>
        </w:rPr>
        <w:t>.</w:t>
      </w:r>
      <w:r w:rsidR="002E4586" w:rsidRPr="002A6D8E">
        <w:rPr>
          <w:rFonts w:ascii="Times New Roman" w:hAnsi="Times New Roman" w:cs="Times New Roman"/>
          <w:sz w:val="24"/>
          <w:szCs w:val="24"/>
        </w:rPr>
        <w:t xml:space="preserve"> </w:t>
      </w:r>
    </w:p>
    <w:p w14:paraId="301DA624"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47A9EE15" w14:textId="41EA1AC4" w:rsidR="007259C5" w:rsidRPr="007259C5" w:rsidRDefault="007259C5" w:rsidP="0054098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External affairs power</w:t>
      </w:r>
    </w:p>
    <w:p w14:paraId="7C7B7FE0" w14:textId="3A66A17C" w:rsidR="00540985" w:rsidRDefault="00540985" w:rsidP="00540985">
      <w:pPr>
        <w:spacing w:before="240" w:after="240"/>
        <w:rPr>
          <w:rFonts w:ascii="Times New Roman" w:hAnsi="Times New Roman" w:cs="Times New Roman"/>
          <w:sz w:val="24"/>
          <w:szCs w:val="24"/>
        </w:rPr>
      </w:pPr>
      <w:r w:rsidRPr="008F548B">
        <w:rPr>
          <w:rFonts w:ascii="Times New Roman" w:hAnsi="Times New Roman" w:cs="Times New Roman"/>
          <w:sz w:val="24"/>
          <w:szCs w:val="24"/>
        </w:rPr>
        <w:t xml:space="preserve">The Legislative Instrument specifies that the legislative power in respect of which the </w:t>
      </w:r>
      <w:r w:rsidRPr="00E507CA">
        <w:rPr>
          <w:rFonts w:ascii="Times New Roman" w:hAnsi="Times New Roman" w:cs="Times New Roman"/>
          <w:sz w:val="24"/>
          <w:szCs w:val="24"/>
        </w:rPr>
        <w:t>Instrument is made</w:t>
      </w:r>
      <w:r w:rsidR="00E507CA">
        <w:rPr>
          <w:rFonts w:ascii="Times New Roman" w:hAnsi="Times New Roman" w:cs="Times New Roman"/>
          <w:sz w:val="24"/>
          <w:szCs w:val="24"/>
        </w:rPr>
        <w:t xml:space="preserve"> is </w:t>
      </w:r>
      <w:r w:rsidR="002D78BE">
        <w:rPr>
          <w:rFonts w:ascii="Times New Roman" w:hAnsi="Times New Roman" w:cs="Times New Roman"/>
          <w:sz w:val="24"/>
          <w:szCs w:val="24"/>
        </w:rPr>
        <w:t>the external affairs power (section 51(xxix) of the Constitution).</w:t>
      </w:r>
      <w:r>
        <w:rPr>
          <w:rFonts w:ascii="Times New Roman" w:hAnsi="Times New Roman" w:cs="Times New Roman"/>
          <w:sz w:val="24"/>
          <w:szCs w:val="24"/>
        </w:rPr>
        <w:t xml:space="preserve"> </w:t>
      </w:r>
    </w:p>
    <w:p w14:paraId="00626779" w14:textId="0EE64364" w:rsidR="00757C94" w:rsidRDefault="002D78BE" w:rsidP="005B0E82">
      <w:pPr>
        <w:spacing w:before="240" w:after="240"/>
        <w:rPr>
          <w:rFonts w:ascii="Times New Roman" w:hAnsi="Times New Roman" w:cs="Times New Roman"/>
          <w:sz w:val="24"/>
          <w:szCs w:val="24"/>
        </w:rPr>
      </w:pPr>
      <w:r>
        <w:rPr>
          <w:rFonts w:ascii="Times New Roman" w:hAnsi="Times New Roman" w:cs="Times New Roman"/>
          <w:sz w:val="24"/>
          <w:szCs w:val="24"/>
        </w:rPr>
        <w:t>Section 51(xxix) of the Constitution empowers the Parliament to make laws with respect to ‘external affairs’.</w:t>
      </w:r>
      <w:r w:rsidR="00726F25" w:rsidRPr="00022BB2">
        <w:rPr>
          <w:rFonts w:ascii="Times New Roman" w:hAnsi="Times New Roman" w:cs="Times New Roman"/>
          <w:sz w:val="24"/>
          <w:szCs w:val="24"/>
        </w:rPr>
        <w:t xml:space="preserve"> The external affairs power supports legislation </w:t>
      </w:r>
      <w:r>
        <w:rPr>
          <w:rFonts w:ascii="Times New Roman" w:hAnsi="Times New Roman" w:cs="Times New Roman"/>
          <w:sz w:val="24"/>
          <w:szCs w:val="24"/>
        </w:rPr>
        <w:t>implementing</w:t>
      </w:r>
      <w:r w:rsidR="00726F25" w:rsidRPr="00022BB2">
        <w:rPr>
          <w:rFonts w:ascii="Times New Roman" w:hAnsi="Times New Roman" w:cs="Times New Roman"/>
          <w:sz w:val="24"/>
          <w:szCs w:val="24"/>
        </w:rPr>
        <w:t xml:space="preserve"> Australia’s</w:t>
      </w:r>
      <w:r>
        <w:rPr>
          <w:rFonts w:ascii="Times New Roman" w:hAnsi="Times New Roman" w:cs="Times New Roman"/>
          <w:sz w:val="24"/>
          <w:szCs w:val="24"/>
        </w:rPr>
        <w:t xml:space="preserve"> international</w:t>
      </w:r>
      <w:r w:rsidR="00067718">
        <w:rPr>
          <w:rFonts w:ascii="Times New Roman" w:hAnsi="Times New Roman" w:cs="Times New Roman"/>
          <w:sz w:val="24"/>
          <w:szCs w:val="24"/>
        </w:rPr>
        <w:t xml:space="preserve"> obligations under </w:t>
      </w:r>
      <w:r w:rsidR="00726F25" w:rsidRPr="00022BB2">
        <w:rPr>
          <w:rFonts w:ascii="Times New Roman" w:hAnsi="Times New Roman" w:cs="Times New Roman"/>
          <w:sz w:val="24"/>
          <w:szCs w:val="24"/>
        </w:rPr>
        <w:t>treaties</w:t>
      </w:r>
      <w:r>
        <w:rPr>
          <w:rFonts w:ascii="Times New Roman" w:hAnsi="Times New Roman" w:cs="Times New Roman"/>
          <w:sz w:val="24"/>
          <w:szCs w:val="24"/>
        </w:rPr>
        <w:t xml:space="preserve"> to which it is a party.</w:t>
      </w:r>
    </w:p>
    <w:p w14:paraId="5A284514" w14:textId="442EDB7F" w:rsidR="00726F25" w:rsidRDefault="002D78BE" w:rsidP="00DB0463">
      <w:pPr>
        <w:spacing w:before="240" w:after="240"/>
        <w:rPr>
          <w:rFonts w:ascii="Times New Roman" w:hAnsi="Times New Roman"/>
          <w:sz w:val="24"/>
          <w:szCs w:val="24"/>
        </w:rPr>
      </w:pPr>
      <w:r>
        <w:rPr>
          <w:rFonts w:ascii="Times New Roman" w:hAnsi="Times New Roman" w:cs="Times New Roman"/>
          <w:sz w:val="24"/>
          <w:szCs w:val="24"/>
        </w:rPr>
        <w:t xml:space="preserve">Australia has obligations under </w:t>
      </w:r>
      <w:r w:rsidR="002800C0">
        <w:rPr>
          <w:rFonts w:ascii="Times New Roman" w:hAnsi="Times New Roman" w:cs="Times New Roman"/>
          <w:sz w:val="24"/>
          <w:szCs w:val="24"/>
        </w:rPr>
        <w:t>the United Nations</w:t>
      </w:r>
      <w:r w:rsidR="00726F25">
        <w:rPr>
          <w:rFonts w:ascii="Times New Roman" w:hAnsi="Times New Roman" w:cs="Times New Roman"/>
          <w:sz w:val="24"/>
          <w:szCs w:val="24"/>
        </w:rPr>
        <w:t xml:space="preserve"> </w:t>
      </w:r>
      <w:r w:rsidR="002800C0">
        <w:rPr>
          <w:rFonts w:ascii="Times New Roman" w:hAnsi="Times New Roman" w:cs="Times New Roman"/>
          <w:sz w:val="24"/>
          <w:szCs w:val="24"/>
        </w:rPr>
        <w:t xml:space="preserve">Framework Convention on Climate Change </w:t>
      </w:r>
      <w:r w:rsidR="005D582A">
        <w:rPr>
          <w:rFonts w:ascii="Times New Roman" w:hAnsi="Times New Roman" w:cs="Times New Roman"/>
          <w:sz w:val="24"/>
          <w:szCs w:val="24"/>
        </w:rPr>
        <w:t>(UNFCCC)</w:t>
      </w:r>
      <w:r>
        <w:rPr>
          <w:rFonts w:ascii="Times New Roman" w:hAnsi="Times New Roman" w:cs="Times New Roman"/>
          <w:sz w:val="24"/>
          <w:szCs w:val="24"/>
        </w:rPr>
        <w:t>. Article 4 of the UNFCCC</w:t>
      </w:r>
      <w:r w:rsidR="005D582A">
        <w:rPr>
          <w:rFonts w:ascii="Times New Roman" w:hAnsi="Times New Roman" w:cs="Times New Roman"/>
          <w:sz w:val="24"/>
          <w:szCs w:val="24"/>
        </w:rPr>
        <w:t xml:space="preserve"> </w:t>
      </w:r>
      <w:r w:rsidR="00E532E9">
        <w:rPr>
          <w:rFonts w:ascii="Times New Roman" w:hAnsi="Times New Roman" w:cs="Times New Roman"/>
          <w:sz w:val="24"/>
          <w:szCs w:val="24"/>
        </w:rPr>
        <w:t xml:space="preserve">requires </w:t>
      </w:r>
      <w:r>
        <w:rPr>
          <w:rFonts w:ascii="Times New Roman" w:hAnsi="Times New Roman" w:cs="Times New Roman"/>
          <w:sz w:val="24"/>
          <w:szCs w:val="24"/>
        </w:rPr>
        <w:t xml:space="preserve">Australia </w:t>
      </w:r>
      <w:r w:rsidR="00E532E9">
        <w:rPr>
          <w:rFonts w:ascii="Times New Roman" w:hAnsi="Times New Roman" w:cs="Times New Roman"/>
          <w:sz w:val="24"/>
          <w:szCs w:val="24"/>
        </w:rPr>
        <w:t xml:space="preserve">to undertake a range of activities which will </w:t>
      </w:r>
      <w:r w:rsidR="001240B1">
        <w:rPr>
          <w:rFonts w:ascii="Times New Roman" w:hAnsi="Times New Roman" w:cs="Times New Roman"/>
          <w:sz w:val="24"/>
          <w:szCs w:val="24"/>
        </w:rPr>
        <w:t xml:space="preserve">collectively </w:t>
      </w:r>
      <w:r w:rsidR="00E532E9">
        <w:rPr>
          <w:rFonts w:ascii="Times New Roman" w:hAnsi="Times New Roman" w:cs="Times New Roman"/>
          <w:sz w:val="24"/>
          <w:szCs w:val="24"/>
        </w:rPr>
        <w:t>contribute to global reduction of greenhouse gas emissions including through</w:t>
      </w:r>
      <w:r>
        <w:rPr>
          <w:rFonts w:ascii="Times New Roman" w:hAnsi="Times New Roman" w:cs="Times New Roman"/>
          <w:sz w:val="24"/>
          <w:szCs w:val="24"/>
        </w:rPr>
        <w:t xml:space="preserve"> the</w:t>
      </w:r>
      <w:r w:rsidR="00E532E9">
        <w:rPr>
          <w:rFonts w:ascii="Times New Roman" w:hAnsi="Times New Roman" w:cs="Times New Roman"/>
          <w:sz w:val="24"/>
          <w:szCs w:val="24"/>
        </w:rPr>
        <w:t xml:space="preserve"> promotion and cooperation in the development, application,</w:t>
      </w:r>
      <w:r>
        <w:rPr>
          <w:rFonts w:ascii="Times New Roman" w:hAnsi="Times New Roman" w:cs="Times New Roman"/>
          <w:sz w:val="24"/>
          <w:szCs w:val="24"/>
        </w:rPr>
        <w:t xml:space="preserve"> and</w:t>
      </w:r>
      <w:r w:rsidR="00E532E9">
        <w:rPr>
          <w:rFonts w:ascii="Times New Roman" w:hAnsi="Times New Roman" w:cs="Times New Roman"/>
          <w:sz w:val="24"/>
          <w:szCs w:val="24"/>
        </w:rPr>
        <w:t xml:space="preserve"> diffusion of technologies, practises and processes that control, reduce or prevent anthropogenic emissions of greenhouse gases</w:t>
      </w:r>
      <w:r w:rsidR="00726F25" w:rsidRPr="002B15EF">
        <w:rPr>
          <w:rFonts w:ascii="Times New Roman" w:hAnsi="Times New Roman"/>
          <w:sz w:val="24"/>
          <w:szCs w:val="24"/>
        </w:rPr>
        <w:t>.</w:t>
      </w:r>
      <w:r w:rsidR="00726F25">
        <w:rPr>
          <w:rFonts w:ascii="Times New Roman" w:hAnsi="Times New Roman"/>
          <w:sz w:val="24"/>
          <w:szCs w:val="24"/>
        </w:rPr>
        <w:t xml:space="preserve"> </w:t>
      </w:r>
      <w:r w:rsidR="00726F25" w:rsidRPr="00022BB2">
        <w:rPr>
          <w:rFonts w:ascii="Times New Roman" w:hAnsi="Times New Roman"/>
          <w:sz w:val="24"/>
          <w:szCs w:val="24"/>
        </w:rPr>
        <w:t xml:space="preserve">In that regard, funding provided under the Legislative Instrument will </w:t>
      </w:r>
      <w:r w:rsidR="00E532E9" w:rsidRPr="00022BB2">
        <w:rPr>
          <w:rFonts w:ascii="Times New Roman" w:hAnsi="Times New Roman"/>
          <w:sz w:val="24"/>
          <w:szCs w:val="24"/>
        </w:rPr>
        <w:t>reduce greenhouse gas emissions by provid</w:t>
      </w:r>
      <w:r w:rsidR="001240B1" w:rsidRPr="00022BB2">
        <w:rPr>
          <w:rFonts w:ascii="Times New Roman" w:hAnsi="Times New Roman"/>
          <w:sz w:val="24"/>
          <w:szCs w:val="24"/>
        </w:rPr>
        <w:t>ing</w:t>
      </w:r>
      <w:r w:rsidR="00E532E9" w:rsidRPr="00022BB2">
        <w:rPr>
          <w:rFonts w:ascii="Times New Roman" w:hAnsi="Times New Roman"/>
          <w:sz w:val="24"/>
          <w:szCs w:val="24"/>
        </w:rPr>
        <w:t xml:space="preserve"> a local source of renewable energy in the Daintree region where previously non</w:t>
      </w:r>
      <w:r w:rsidR="00B65C01">
        <w:rPr>
          <w:rFonts w:ascii="Times New Roman" w:hAnsi="Times New Roman"/>
          <w:sz w:val="24"/>
          <w:szCs w:val="24"/>
        </w:rPr>
        <w:noBreakHyphen/>
      </w:r>
      <w:r w:rsidR="00E532E9" w:rsidRPr="00022BB2">
        <w:rPr>
          <w:rFonts w:ascii="Times New Roman" w:hAnsi="Times New Roman"/>
          <w:sz w:val="24"/>
          <w:szCs w:val="24"/>
        </w:rPr>
        <w:t xml:space="preserve">renewable energy was </w:t>
      </w:r>
      <w:r>
        <w:rPr>
          <w:rFonts w:ascii="Times New Roman" w:hAnsi="Times New Roman"/>
          <w:sz w:val="24"/>
          <w:szCs w:val="24"/>
        </w:rPr>
        <w:t>used</w:t>
      </w:r>
      <w:r w:rsidR="00726F25" w:rsidRPr="00022BB2">
        <w:rPr>
          <w:rFonts w:ascii="Times New Roman" w:hAnsi="Times New Roman"/>
          <w:sz w:val="24"/>
          <w:szCs w:val="24"/>
        </w:rPr>
        <w:t>.</w:t>
      </w:r>
    </w:p>
    <w:p w14:paraId="104527E9" w14:textId="0698A965" w:rsidR="002851AD" w:rsidRDefault="002D78BE" w:rsidP="002851AD">
      <w:pPr>
        <w:spacing w:before="240" w:after="240"/>
        <w:rPr>
          <w:rFonts w:ascii="Times New Roman" w:hAnsi="Times New Roman"/>
          <w:sz w:val="24"/>
          <w:szCs w:val="24"/>
        </w:rPr>
      </w:pPr>
      <w:r>
        <w:rPr>
          <w:rFonts w:ascii="Times New Roman" w:hAnsi="Times New Roman" w:cs="Times New Roman"/>
          <w:sz w:val="24"/>
          <w:szCs w:val="24"/>
        </w:rPr>
        <w:t xml:space="preserve">Australia has obligations under the Kyoto Protocol to the UNFCCC. </w:t>
      </w:r>
      <w:r w:rsidR="002851AD" w:rsidRPr="00022BB2">
        <w:rPr>
          <w:rFonts w:ascii="Times New Roman" w:hAnsi="Times New Roman" w:cs="Times New Roman"/>
          <w:sz w:val="24"/>
          <w:szCs w:val="24"/>
        </w:rPr>
        <w:t xml:space="preserve">Article </w:t>
      </w:r>
      <w:r w:rsidR="005D582A" w:rsidRPr="00022BB2">
        <w:rPr>
          <w:rFonts w:ascii="Times New Roman" w:hAnsi="Times New Roman" w:cs="Times New Roman"/>
          <w:sz w:val="24"/>
          <w:szCs w:val="24"/>
        </w:rPr>
        <w:t>10</w:t>
      </w:r>
      <w:r w:rsidR="002851AD" w:rsidRPr="00022BB2">
        <w:rPr>
          <w:rFonts w:ascii="Times New Roman" w:hAnsi="Times New Roman" w:cs="Times New Roman"/>
          <w:sz w:val="24"/>
          <w:szCs w:val="24"/>
        </w:rPr>
        <w:t xml:space="preserve"> of </w:t>
      </w:r>
      <w:r w:rsidR="005D582A" w:rsidRPr="00022BB2">
        <w:rPr>
          <w:rFonts w:ascii="Times New Roman" w:hAnsi="Times New Roman" w:cs="Times New Roman"/>
          <w:sz w:val="24"/>
          <w:szCs w:val="24"/>
        </w:rPr>
        <w:t>the Kyoto</w:t>
      </w:r>
      <w:r w:rsidR="00296667">
        <w:rPr>
          <w:rFonts w:ascii="Times New Roman" w:hAnsi="Times New Roman" w:cs="Times New Roman"/>
          <w:sz w:val="24"/>
          <w:szCs w:val="24"/>
        </w:rPr>
        <w:t> </w:t>
      </w:r>
      <w:r w:rsidR="005D582A" w:rsidRPr="00022BB2">
        <w:rPr>
          <w:rFonts w:ascii="Times New Roman" w:hAnsi="Times New Roman" w:cs="Times New Roman"/>
          <w:sz w:val="24"/>
          <w:szCs w:val="24"/>
        </w:rPr>
        <w:t>Protocol</w:t>
      </w:r>
      <w:r w:rsidR="002851AD" w:rsidRPr="00022BB2">
        <w:rPr>
          <w:rFonts w:ascii="Times New Roman" w:hAnsi="Times New Roman" w:cs="Times New Roman"/>
          <w:sz w:val="24"/>
          <w:szCs w:val="24"/>
        </w:rPr>
        <w:t xml:space="preserve"> </w:t>
      </w:r>
      <w:r w:rsidR="005D582A" w:rsidRPr="00022BB2">
        <w:rPr>
          <w:rFonts w:ascii="Times New Roman" w:hAnsi="Times New Roman" w:cs="Times New Roman"/>
          <w:sz w:val="24"/>
          <w:szCs w:val="24"/>
        </w:rPr>
        <w:t xml:space="preserve">requires </w:t>
      </w:r>
      <w:r>
        <w:rPr>
          <w:rFonts w:ascii="Times New Roman" w:hAnsi="Times New Roman" w:cs="Times New Roman"/>
          <w:sz w:val="24"/>
          <w:szCs w:val="24"/>
        </w:rPr>
        <w:t>Australia</w:t>
      </w:r>
      <w:r w:rsidR="005D582A" w:rsidRPr="00022BB2">
        <w:rPr>
          <w:rFonts w:ascii="Times New Roman" w:hAnsi="Times New Roman" w:cs="Times New Roman"/>
          <w:sz w:val="24"/>
          <w:szCs w:val="24"/>
        </w:rPr>
        <w:t xml:space="preserve"> to formulate </w:t>
      </w:r>
      <w:r>
        <w:rPr>
          <w:rFonts w:ascii="Times New Roman" w:hAnsi="Times New Roman" w:cs="Times New Roman"/>
          <w:sz w:val="24"/>
          <w:szCs w:val="24"/>
        </w:rPr>
        <w:t>and implement programmes that contain measures to mitigate climate change</w:t>
      </w:r>
      <w:r w:rsidR="005D582A" w:rsidRPr="00022BB2">
        <w:rPr>
          <w:rFonts w:ascii="Times New Roman" w:hAnsi="Times New Roman" w:cs="Times New Roman"/>
          <w:sz w:val="24"/>
          <w:szCs w:val="24"/>
        </w:rPr>
        <w:t>.</w:t>
      </w:r>
      <w:r w:rsidR="002851AD" w:rsidRPr="00022BB2">
        <w:rPr>
          <w:rFonts w:ascii="Times New Roman" w:hAnsi="Times New Roman"/>
          <w:sz w:val="24"/>
          <w:szCs w:val="24"/>
        </w:rPr>
        <w:t xml:space="preserve"> In that regard, funding provided under the Legislative Instrument will </w:t>
      </w:r>
      <w:r>
        <w:rPr>
          <w:rFonts w:ascii="Times New Roman" w:hAnsi="Times New Roman"/>
          <w:sz w:val="24"/>
          <w:szCs w:val="24"/>
        </w:rPr>
        <w:t>contribute to the mitigation of climate change by</w:t>
      </w:r>
      <w:r w:rsidR="005D582A" w:rsidRPr="00022BB2">
        <w:rPr>
          <w:rFonts w:ascii="Times New Roman" w:hAnsi="Times New Roman"/>
          <w:sz w:val="24"/>
          <w:szCs w:val="24"/>
        </w:rPr>
        <w:t xml:space="preserve"> reduc</w:t>
      </w:r>
      <w:r>
        <w:rPr>
          <w:rFonts w:ascii="Times New Roman" w:hAnsi="Times New Roman"/>
          <w:sz w:val="24"/>
          <w:szCs w:val="24"/>
        </w:rPr>
        <w:t>ing</w:t>
      </w:r>
      <w:r w:rsidR="005D582A" w:rsidRPr="00022BB2">
        <w:rPr>
          <w:rFonts w:ascii="Times New Roman" w:hAnsi="Times New Roman"/>
          <w:sz w:val="24"/>
          <w:szCs w:val="24"/>
        </w:rPr>
        <w:t xml:space="preserve"> the level of greenhouse ga</w:t>
      </w:r>
      <w:r w:rsidR="00932648" w:rsidRPr="00022BB2">
        <w:rPr>
          <w:rFonts w:ascii="Times New Roman" w:hAnsi="Times New Roman"/>
          <w:sz w:val="24"/>
          <w:szCs w:val="24"/>
        </w:rPr>
        <w:t>s emissions in the relevant locality</w:t>
      </w:r>
      <w:r w:rsidR="002851AD" w:rsidRPr="00022BB2">
        <w:rPr>
          <w:rFonts w:ascii="Times New Roman" w:hAnsi="Times New Roman"/>
          <w:sz w:val="24"/>
          <w:szCs w:val="24"/>
        </w:rPr>
        <w:t>.</w:t>
      </w:r>
    </w:p>
    <w:p w14:paraId="35F84393" w14:textId="39112F5F" w:rsidR="002851AD" w:rsidRDefault="002D78BE" w:rsidP="00DB0463">
      <w:pPr>
        <w:spacing w:before="240" w:after="240"/>
        <w:rPr>
          <w:rFonts w:ascii="Times New Roman" w:hAnsi="Times New Roman"/>
          <w:sz w:val="24"/>
          <w:szCs w:val="24"/>
        </w:rPr>
      </w:pPr>
      <w:r>
        <w:rPr>
          <w:rFonts w:ascii="Times New Roman" w:hAnsi="Times New Roman" w:cs="Times New Roman"/>
          <w:sz w:val="24"/>
          <w:szCs w:val="24"/>
        </w:rPr>
        <w:t xml:space="preserve">Australia has obligations under the Paris Agreement. </w:t>
      </w:r>
      <w:r w:rsidR="002851AD" w:rsidRPr="00022BB2">
        <w:rPr>
          <w:rFonts w:ascii="Times New Roman" w:hAnsi="Times New Roman" w:cs="Times New Roman"/>
          <w:sz w:val="24"/>
          <w:szCs w:val="24"/>
        </w:rPr>
        <w:t xml:space="preserve">Article </w:t>
      </w:r>
      <w:r w:rsidR="003846BF" w:rsidRPr="00022BB2">
        <w:rPr>
          <w:rFonts w:ascii="Times New Roman" w:hAnsi="Times New Roman" w:cs="Times New Roman"/>
          <w:sz w:val="24"/>
          <w:szCs w:val="24"/>
        </w:rPr>
        <w:t>4</w:t>
      </w:r>
      <w:r w:rsidR="002851AD" w:rsidRPr="00022BB2">
        <w:rPr>
          <w:rFonts w:ascii="Times New Roman" w:hAnsi="Times New Roman" w:cs="Times New Roman"/>
          <w:sz w:val="24"/>
          <w:szCs w:val="24"/>
        </w:rPr>
        <w:t xml:space="preserve"> of </w:t>
      </w:r>
      <w:r w:rsidR="003846BF" w:rsidRPr="00022BB2">
        <w:rPr>
          <w:rFonts w:ascii="Times New Roman" w:hAnsi="Times New Roman" w:cs="Times New Roman"/>
          <w:sz w:val="24"/>
          <w:szCs w:val="24"/>
        </w:rPr>
        <w:t xml:space="preserve">the Paris Agreement commits </w:t>
      </w:r>
      <w:r>
        <w:rPr>
          <w:rFonts w:ascii="Times New Roman" w:hAnsi="Times New Roman" w:cs="Times New Roman"/>
          <w:sz w:val="24"/>
          <w:szCs w:val="24"/>
        </w:rPr>
        <w:t>Australia</w:t>
      </w:r>
      <w:r w:rsidR="003846BF" w:rsidRPr="00022BB2">
        <w:rPr>
          <w:rFonts w:ascii="Times New Roman" w:hAnsi="Times New Roman" w:cs="Times New Roman"/>
          <w:sz w:val="24"/>
          <w:szCs w:val="24"/>
        </w:rPr>
        <w:t xml:space="preserve"> to </w:t>
      </w:r>
      <w:r w:rsidR="00932648" w:rsidRPr="00022BB2">
        <w:rPr>
          <w:rFonts w:ascii="Times New Roman" w:hAnsi="Times New Roman" w:cs="Times New Roman"/>
          <w:sz w:val="24"/>
          <w:szCs w:val="24"/>
        </w:rPr>
        <w:t xml:space="preserve">making a nationally determined contribution to reduction of greenhouse gas emissions. </w:t>
      </w:r>
      <w:r w:rsidR="002851AD" w:rsidRPr="00022BB2">
        <w:rPr>
          <w:rFonts w:ascii="Times New Roman" w:hAnsi="Times New Roman"/>
          <w:sz w:val="24"/>
          <w:szCs w:val="24"/>
        </w:rPr>
        <w:t xml:space="preserve">In that regard, funding provided under the Legislative Instrument will </w:t>
      </w:r>
      <w:r w:rsidR="003846BF" w:rsidRPr="00022BB2">
        <w:rPr>
          <w:rFonts w:ascii="Times New Roman" w:hAnsi="Times New Roman"/>
          <w:sz w:val="24"/>
          <w:szCs w:val="24"/>
        </w:rPr>
        <w:t xml:space="preserve">further the objectives of the Paris Agreement by </w:t>
      </w:r>
      <w:r w:rsidR="00932648" w:rsidRPr="00022BB2">
        <w:rPr>
          <w:rFonts w:ascii="Times New Roman" w:hAnsi="Times New Roman"/>
          <w:sz w:val="24"/>
          <w:szCs w:val="24"/>
        </w:rPr>
        <w:t>contributing to Australia’s national</w:t>
      </w:r>
      <w:r w:rsidR="0059554C">
        <w:rPr>
          <w:rFonts w:ascii="Times New Roman" w:hAnsi="Times New Roman"/>
          <w:sz w:val="24"/>
          <w:szCs w:val="24"/>
        </w:rPr>
        <w:t>ly</w:t>
      </w:r>
      <w:r w:rsidR="00932648" w:rsidRPr="00022BB2">
        <w:rPr>
          <w:rFonts w:ascii="Times New Roman" w:hAnsi="Times New Roman"/>
          <w:sz w:val="24"/>
          <w:szCs w:val="24"/>
        </w:rPr>
        <w:t xml:space="preserve"> determined greenhouse</w:t>
      </w:r>
      <w:r>
        <w:rPr>
          <w:rFonts w:ascii="Times New Roman" w:hAnsi="Times New Roman"/>
          <w:sz w:val="24"/>
          <w:szCs w:val="24"/>
        </w:rPr>
        <w:t xml:space="preserve"> gas</w:t>
      </w:r>
      <w:r w:rsidR="00932648" w:rsidRPr="00022BB2">
        <w:rPr>
          <w:rFonts w:ascii="Times New Roman" w:hAnsi="Times New Roman"/>
          <w:sz w:val="24"/>
          <w:szCs w:val="24"/>
        </w:rPr>
        <w:t xml:space="preserve"> reduction target.</w:t>
      </w:r>
      <w:r w:rsidR="00932648">
        <w:rPr>
          <w:rFonts w:ascii="Times New Roman" w:hAnsi="Times New Roman"/>
          <w:sz w:val="24"/>
          <w:szCs w:val="24"/>
          <w:highlight w:val="yellow"/>
        </w:rPr>
        <w:t xml:space="preserve"> </w:t>
      </w:r>
    </w:p>
    <w:p w14:paraId="71602303" w14:textId="77777777" w:rsidR="000D0E22" w:rsidRDefault="000D0E22" w:rsidP="007259C5">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w:t>
      </w:r>
    </w:p>
    <w:p w14:paraId="102C13BE"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05FE1800"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16084467" w14:textId="2C4A05FD" w:rsidR="00633113" w:rsidRPr="009F5A4D" w:rsidRDefault="00633113" w:rsidP="00633113">
      <w:pPr>
        <w:spacing w:before="120" w:after="120"/>
        <w:rPr>
          <w:rFonts w:ascii="Times New Roman" w:hAnsi="Times New Roman" w:cs="Times New Roman"/>
          <w:sz w:val="24"/>
          <w:szCs w:val="24"/>
        </w:rPr>
      </w:pPr>
      <w:r w:rsidRPr="009F5A4D">
        <w:rPr>
          <w:rFonts w:ascii="Times New Roman" w:hAnsi="Times New Roman" w:cs="Times New Roman"/>
          <w:sz w:val="24"/>
          <w:szCs w:val="24"/>
        </w:rPr>
        <w:t xml:space="preserve">In 2017, a study of electricity supply options in the Daintree received </w:t>
      </w:r>
      <w:r w:rsidR="0006122C" w:rsidRPr="009F5A4D">
        <w:rPr>
          <w:rFonts w:ascii="Times New Roman" w:hAnsi="Times New Roman" w:cs="Times New Roman"/>
          <w:sz w:val="24"/>
          <w:szCs w:val="24"/>
        </w:rPr>
        <w:t xml:space="preserve">funding </w:t>
      </w:r>
      <w:r w:rsidRPr="009F5A4D">
        <w:rPr>
          <w:rFonts w:ascii="Times New Roman" w:hAnsi="Times New Roman" w:cs="Times New Roman"/>
          <w:sz w:val="24"/>
          <w:szCs w:val="24"/>
        </w:rPr>
        <w:t>from the Australian Renewable Energy Agency</w:t>
      </w:r>
      <w:r w:rsidR="00BA148B" w:rsidRPr="009F5A4D">
        <w:rPr>
          <w:rFonts w:ascii="Times New Roman" w:hAnsi="Times New Roman" w:cs="Times New Roman"/>
          <w:sz w:val="24"/>
          <w:szCs w:val="24"/>
        </w:rPr>
        <w:t>,</w:t>
      </w:r>
      <w:r w:rsidRPr="009F5A4D">
        <w:rPr>
          <w:rFonts w:ascii="Times New Roman" w:hAnsi="Times New Roman" w:cs="Times New Roman"/>
          <w:sz w:val="24"/>
          <w:szCs w:val="24"/>
        </w:rPr>
        <w:t xml:space="preserve"> </w:t>
      </w:r>
      <w:r w:rsidR="00BA148B" w:rsidRPr="009F5A4D">
        <w:rPr>
          <w:rFonts w:ascii="Times New Roman" w:hAnsi="Times New Roman" w:cs="Times New Roman"/>
          <w:sz w:val="24"/>
          <w:szCs w:val="24"/>
        </w:rPr>
        <w:t>which included</w:t>
      </w:r>
      <w:r w:rsidRPr="009F5A4D">
        <w:rPr>
          <w:rFonts w:ascii="Times New Roman" w:hAnsi="Times New Roman" w:cs="Times New Roman"/>
          <w:sz w:val="24"/>
          <w:szCs w:val="24"/>
        </w:rPr>
        <w:t xml:space="preserve"> consultation with the Daintree community as part of the project.</w:t>
      </w:r>
    </w:p>
    <w:p w14:paraId="5634DDA3" w14:textId="32AD386B" w:rsidR="00633113" w:rsidRPr="009F5A4D" w:rsidRDefault="00633113" w:rsidP="00633113">
      <w:pPr>
        <w:spacing w:before="120" w:after="120"/>
        <w:rPr>
          <w:rFonts w:ascii="Times New Roman" w:hAnsi="Times New Roman" w:cs="Times New Roman"/>
          <w:sz w:val="24"/>
          <w:szCs w:val="24"/>
        </w:rPr>
      </w:pPr>
      <w:r w:rsidRPr="009F5A4D">
        <w:rPr>
          <w:rFonts w:ascii="Times New Roman" w:hAnsi="Times New Roman" w:cs="Times New Roman"/>
          <w:sz w:val="24"/>
          <w:szCs w:val="24"/>
        </w:rPr>
        <w:t xml:space="preserve">In 2020, further consultation with the Daintree community was undertaken as part of a feasibility study of a renewable </w:t>
      </w:r>
      <w:proofErr w:type="spellStart"/>
      <w:r w:rsidRPr="009F5A4D">
        <w:rPr>
          <w:rFonts w:ascii="Times New Roman" w:hAnsi="Times New Roman" w:cs="Times New Roman"/>
          <w:sz w:val="24"/>
          <w:szCs w:val="24"/>
        </w:rPr>
        <w:t>microgrid</w:t>
      </w:r>
      <w:proofErr w:type="spellEnd"/>
      <w:r w:rsidRPr="009F5A4D">
        <w:rPr>
          <w:rFonts w:ascii="Times New Roman" w:hAnsi="Times New Roman" w:cs="Times New Roman"/>
          <w:sz w:val="24"/>
          <w:szCs w:val="24"/>
        </w:rPr>
        <w:t xml:space="preserve"> for the Daintree, which was supported by </w:t>
      </w:r>
      <w:r w:rsidR="00220D20" w:rsidRPr="009F5A4D">
        <w:rPr>
          <w:rFonts w:ascii="Times New Roman" w:hAnsi="Times New Roman" w:cs="Times New Roman"/>
          <w:sz w:val="24"/>
          <w:szCs w:val="24"/>
        </w:rPr>
        <w:t xml:space="preserve">ad-hoc </w:t>
      </w:r>
      <w:r w:rsidRPr="009F5A4D">
        <w:rPr>
          <w:rFonts w:ascii="Times New Roman" w:hAnsi="Times New Roman" w:cs="Times New Roman"/>
          <w:sz w:val="24"/>
          <w:szCs w:val="24"/>
        </w:rPr>
        <w:t>Commonwealth grant funding</w:t>
      </w:r>
      <w:r w:rsidR="00220D20" w:rsidRPr="009F5A4D">
        <w:rPr>
          <w:rFonts w:ascii="Times New Roman" w:hAnsi="Times New Roman" w:cs="Times New Roman"/>
          <w:sz w:val="24"/>
          <w:szCs w:val="24"/>
        </w:rPr>
        <w:t xml:space="preserve"> under the Regional and Remote Communities Reliability Fund</w:t>
      </w:r>
      <w:r w:rsidRPr="009F5A4D">
        <w:rPr>
          <w:rFonts w:ascii="Times New Roman" w:hAnsi="Times New Roman" w:cs="Times New Roman"/>
          <w:sz w:val="24"/>
          <w:szCs w:val="24"/>
        </w:rPr>
        <w:t>.</w:t>
      </w:r>
    </w:p>
    <w:p w14:paraId="1A53F25F" w14:textId="260C3E1E" w:rsidR="00633113" w:rsidRDefault="00633113" w:rsidP="005B0B52">
      <w:pPr>
        <w:spacing w:before="120" w:after="120"/>
        <w:rPr>
          <w:rFonts w:ascii="Times New Roman" w:hAnsi="Times New Roman" w:cs="Times New Roman"/>
          <w:sz w:val="24"/>
          <w:szCs w:val="24"/>
        </w:rPr>
      </w:pPr>
      <w:r w:rsidRPr="009F5A4D">
        <w:rPr>
          <w:rFonts w:ascii="Times New Roman" w:hAnsi="Times New Roman" w:cs="Times New Roman"/>
          <w:sz w:val="24"/>
          <w:szCs w:val="24"/>
        </w:rPr>
        <w:t xml:space="preserve">The Department consulted with the proponent of the Daintree </w:t>
      </w:r>
      <w:proofErr w:type="spellStart"/>
      <w:r w:rsidRPr="009F5A4D">
        <w:rPr>
          <w:rFonts w:ascii="Times New Roman" w:hAnsi="Times New Roman" w:cs="Times New Roman"/>
          <w:sz w:val="24"/>
          <w:szCs w:val="24"/>
        </w:rPr>
        <w:t>Microgrid</w:t>
      </w:r>
      <w:proofErr w:type="spellEnd"/>
      <w:r w:rsidRPr="009F5A4D">
        <w:rPr>
          <w:rFonts w:ascii="Times New Roman" w:hAnsi="Times New Roman" w:cs="Times New Roman"/>
          <w:sz w:val="24"/>
          <w:szCs w:val="24"/>
        </w:rPr>
        <w:t xml:space="preserve"> Program during development of the Instrument, including seeking clarification on costs and delivery.</w:t>
      </w:r>
    </w:p>
    <w:p w14:paraId="03B82DD1" w14:textId="19AE25BC" w:rsidR="005B0B52"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022BB2">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03E1EA26" w14:textId="77777777" w:rsidR="00B65C01" w:rsidRDefault="00B65C01" w:rsidP="00B65C0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06A0EDF7" w14:textId="01395B06" w:rsidR="00B65C01" w:rsidRPr="0072540E" w:rsidRDefault="0027511F" w:rsidP="00B65C01">
      <w:pPr>
        <w:spacing w:before="120" w:after="120"/>
        <w:rPr>
          <w:rFonts w:ascii="Times New Roman" w:hAnsi="Times New Roman" w:cs="Times New Roman"/>
          <w:sz w:val="24"/>
          <w:szCs w:val="24"/>
        </w:rPr>
      </w:pPr>
      <w:r>
        <w:rPr>
          <w:rFonts w:ascii="Times New Roman" w:hAnsi="Times New Roman" w:cs="Times New Roman"/>
          <w:sz w:val="24"/>
          <w:szCs w:val="24"/>
        </w:rPr>
        <w:t>It is estimated the regulatory burden is likely to be minor (OBPR ID: 43956).</w:t>
      </w:r>
    </w:p>
    <w:p w14:paraId="4BC26957" w14:textId="77777777" w:rsidR="000D0E22" w:rsidRDefault="000D0E22" w:rsidP="000D0E22">
      <w:pPr>
        <w:spacing w:before="240" w:after="240"/>
        <w:rPr>
          <w:rFonts w:ascii="Times New Roman" w:hAnsi="Times New Roman" w:cs="Times New Roman"/>
          <w:b/>
          <w:sz w:val="24"/>
          <w:szCs w:val="24"/>
          <w:u w:val="single"/>
        </w:rPr>
      </w:pPr>
    </w:p>
    <w:p w14:paraId="7C501434"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4"/>
          <w:pgSz w:w="11906" w:h="16838"/>
          <w:pgMar w:top="1440" w:right="1440" w:bottom="1440" w:left="1440" w:header="708" w:footer="708" w:gutter="0"/>
          <w:cols w:space="708"/>
          <w:docGrid w:linePitch="360"/>
        </w:sectPr>
      </w:pPr>
    </w:p>
    <w:p w14:paraId="27241AC9" w14:textId="77777777"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4F75EB" w:rsidRPr="00980F79">
        <w:rPr>
          <w:rFonts w:ascii="Times New Roman" w:hAnsi="Times New Roman" w:cs="Times New Roman"/>
          <w:b/>
          <w:i/>
          <w:sz w:val="24"/>
          <w:szCs w:val="24"/>
          <w:u w:val="single"/>
        </w:rPr>
        <w:t xml:space="preserve">Industry Research and Development (Daintree </w:t>
      </w:r>
      <w:proofErr w:type="spellStart"/>
      <w:r w:rsidR="004F75EB" w:rsidRPr="00980F79">
        <w:rPr>
          <w:rFonts w:ascii="Times New Roman" w:hAnsi="Times New Roman" w:cs="Times New Roman"/>
          <w:b/>
          <w:i/>
          <w:sz w:val="24"/>
          <w:szCs w:val="24"/>
          <w:u w:val="single"/>
        </w:rPr>
        <w:t>Microgrid</w:t>
      </w:r>
      <w:proofErr w:type="spellEnd"/>
      <w:r w:rsidR="004F75EB" w:rsidRPr="00980F79">
        <w:rPr>
          <w:rFonts w:ascii="Times New Roman" w:hAnsi="Times New Roman" w:cs="Times New Roman"/>
          <w:b/>
          <w:i/>
          <w:sz w:val="24"/>
          <w:szCs w:val="24"/>
          <w:u w:val="single"/>
        </w:rPr>
        <w:t xml:space="preserve"> Program) Instrument 2021</w:t>
      </w:r>
    </w:p>
    <w:p w14:paraId="2F24494B"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1E1C8589"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4F75EB">
        <w:rPr>
          <w:rFonts w:ascii="Times New Roman" w:hAnsi="Times New Roman" w:cs="Times New Roman"/>
          <w:i/>
          <w:sz w:val="24"/>
          <w:szCs w:val="24"/>
        </w:rPr>
        <w:t xml:space="preserve">Industry Research and Development (Daintree </w:t>
      </w:r>
      <w:proofErr w:type="spellStart"/>
      <w:r w:rsidR="004F75EB">
        <w:rPr>
          <w:rFonts w:ascii="Times New Roman" w:hAnsi="Times New Roman" w:cs="Times New Roman"/>
          <w:i/>
          <w:sz w:val="24"/>
          <w:szCs w:val="24"/>
        </w:rPr>
        <w:t>Microgrid</w:t>
      </w:r>
      <w:proofErr w:type="spellEnd"/>
      <w:r w:rsidR="004F75EB">
        <w:rPr>
          <w:rFonts w:ascii="Times New Roman" w:hAnsi="Times New Roman" w:cs="Times New Roman"/>
          <w:i/>
          <w:sz w:val="24"/>
          <w:szCs w:val="24"/>
        </w:rPr>
        <w:t xml:space="preserve"> Program) Instrument 2021</w:t>
      </w:r>
      <w:r>
        <w:rPr>
          <w:rFonts w:ascii="Times New Roman" w:hAnsi="Times New Roman" w:cs="Times New Roman"/>
          <w:i/>
          <w:sz w:val="24"/>
          <w:szCs w:val="24"/>
        </w:rPr>
        <w:t>.</w:t>
      </w:r>
    </w:p>
    <w:p w14:paraId="473B9097"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5326D70F"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2A6D8E">
        <w:rPr>
          <w:rFonts w:ascii="Times New Roman" w:hAnsi="Times New Roman" w:cs="Times New Roman"/>
          <w:sz w:val="24"/>
          <w:szCs w:val="24"/>
        </w:rPr>
        <w:t>the day after registration on the Federal Register of Legislation</w:t>
      </w:r>
      <w:r w:rsidRPr="008716D4">
        <w:rPr>
          <w:rFonts w:ascii="Times New Roman" w:hAnsi="Times New Roman" w:cs="Times New Roman"/>
          <w:sz w:val="24"/>
          <w:szCs w:val="24"/>
        </w:rPr>
        <w:t>.</w:t>
      </w:r>
      <w:r>
        <w:rPr>
          <w:rFonts w:ascii="Times New Roman" w:hAnsi="Times New Roman" w:cs="Times New Roman"/>
          <w:sz w:val="24"/>
          <w:szCs w:val="24"/>
        </w:rPr>
        <w:t xml:space="preserve">  </w:t>
      </w:r>
    </w:p>
    <w:p w14:paraId="14152B00"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B1F5C98" w14:textId="5F47F69C"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w:t>
      </w:r>
      <w:r w:rsidR="007259C5">
        <w:rPr>
          <w:rFonts w:ascii="Times New Roman" w:hAnsi="Times New Roman" w:cs="Times New Roman"/>
          <w:sz w:val="24"/>
          <w:szCs w:val="24"/>
        </w:rPr>
        <w:t>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4D2FF288"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437837E7" w14:textId="2873F62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F605D2">
        <w:rPr>
          <w:rFonts w:ascii="Times New Roman" w:hAnsi="Times New Roman" w:cs="Times New Roman"/>
          <w:sz w:val="24"/>
          <w:szCs w:val="24"/>
        </w:rPr>
        <w:t>section</w:t>
      </w:r>
      <w:r w:rsidR="00F605D2" w:rsidRPr="006745C3">
        <w:rPr>
          <w:rFonts w:ascii="Times New Roman" w:hAnsi="Times New Roman" w:cs="Times New Roman"/>
          <w:sz w:val="24"/>
          <w:szCs w:val="24"/>
        </w:rPr>
        <w:t xml:space="preserve"> </w:t>
      </w:r>
      <w:r w:rsidRPr="006745C3">
        <w:rPr>
          <w:rFonts w:ascii="Times New Roman" w:hAnsi="Times New Roman" w:cs="Times New Roman"/>
          <w:sz w:val="24"/>
          <w:szCs w:val="24"/>
        </w:rPr>
        <w:t>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7605735A"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2A6D8E">
        <w:rPr>
          <w:rFonts w:ascii="Times New Roman" w:hAnsi="Times New Roman" w:cs="Times New Roman"/>
          <w:b/>
          <w:sz w:val="24"/>
          <w:szCs w:val="24"/>
        </w:rPr>
        <w:t>Prescribed Program</w:t>
      </w:r>
    </w:p>
    <w:p w14:paraId="4A274D1D" w14:textId="77777777" w:rsidR="008716D4"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4F75EB">
        <w:rPr>
          <w:rFonts w:ascii="Times New Roman" w:hAnsi="Times New Roman" w:cs="Times New Roman"/>
          <w:sz w:val="24"/>
          <w:szCs w:val="24"/>
        </w:rPr>
        <w:t xml:space="preserve">Daintree </w:t>
      </w:r>
      <w:proofErr w:type="spellStart"/>
      <w:r w:rsidR="004F75EB">
        <w:rPr>
          <w:rFonts w:ascii="Times New Roman" w:hAnsi="Times New Roman" w:cs="Times New Roman"/>
          <w:sz w:val="24"/>
          <w:szCs w:val="24"/>
        </w:rPr>
        <w:t>Microgrid</w:t>
      </w:r>
      <w:proofErr w:type="spellEnd"/>
      <w:r w:rsidR="004F75EB">
        <w:rPr>
          <w:rFonts w:ascii="Times New Roman" w:hAnsi="Times New Roman" w:cs="Times New Roman"/>
          <w:sz w:val="24"/>
          <w:szCs w:val="24"/>
        </w:rPr>
        <w:t xml:space="preserve"> Program</w:t>
      </w:r>
      <w:r>
        <w:rPr>
          <w:rFonts w:ascii="Times New Roman" w:hAnsi="Times New Roman" w:cs="Times New Roman"/>
          <w:sz w:val="24"/>
          <w:szCs w:val="24"/>
        </w:rPr>
        <w:t xml:space="preserve"> (the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60C63078" w14:textId="689EB7F5" w:rsidR="00242B2A" w:rsidRPr="00BB1731"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w:t>
      </w:r>
      <w:r w:rsidR="004F75EB">
        <w:rPr>
          <w:rFonts w:ascii="Times New Roman" w:hAnsi="Times New Roman" w:cs="Times New Roman"/>
          <w:sz w:val="24"/>
          <w:szCs w:val="24"/>
        </w:rPr>
        <w:t xml:space="preserve">a grant to support the deployment of a renewable energy (including hydrogen) </w:t>
      </w:r>
      <w:r w:rsidR="00C6624B">
        <w:rPr>
          <w:rFonts w:ascii="Times New Roman" w:hAnsi="Times New Roman" w:cs="Times New Roman"/>
          <w:sz w:val="24"/>
          <w:szCs w:val="24"/>
        </w:rPr>
        <w:t>in the</w:t>
      </w:r>
      <w:r w:rsidR="00C902C6">
        <w:rPr>
          <w:rFonts w:ascii="Times New Roman" w:hAnsi="Times New Roman" w:cs="Times New Roman"/>
          <w:sz w:val="24"/>
          <w:szCs w:val="24"/>
        </w:rPr>
        <w:t xml:space="preserve"> Daintree region of the</w:t>
      </w:r>
      <w:r w:rsidR="00C6624B">
        <w:rPr>
          <w:rFonts w:ascii="Times New Roman" w:hAnsi="Times New Roman" w:cs="Times New Roman"/>
          <w:sz w:val="24"/>
          <w:szCs w:val="24"/>
        </w:rPr>
        <w:t xml:space="preserve"> Douglas local government area</w:t>
      </w:r>
      <w:r w:rsidR="00C902C6">
        <w:rPr>
          <w:rFonts w:ascii="Times New Roman" w:hAnsi="Times New Roman" w:cs="Times New Roman"/>
          <w:sz w:val="24"/>
          <w:szCs w:val="24"/>
        </w:rPr>
        <w:t xml:space="preserve"> in north Queensland</w:t>
      </w:r>
      <w:r w:rsidR="00C6624B">
        <w:rPr>
          <w:rFonts w:ascii="Times New Roman" w:hAnsi="Times New Roman" w:cs="Times New Roman"/>
          <w:sz w:val="24"/>
          <w:szCs w:val="24"/>
        </w:rPr>
        <w:t xml:space="preserve"> (within the meaning of the </w:t>
      </w:r>
      <w:r w:rsidR="00C6624B">
        <w:rPr>
          <w:rFonts w:ascii="Times New Roman" w:hAnsi="Times New Roman" w:cs="Times New Roman"/>
          <w:i/>
          <w:sz w:val="24"/>
          <w:szCs w:val="24"/>
        </w:rPr>
        <w:t xml:space="preserve">Local Government Regulation 2012 </w:t>
      </w:r>
      <w:r w:rsidR="00C902C6">
        <w:rPr>
          <w:rFonts w:ascii="Times New Roman" w:hAnsi="Times New Roman" w:cs="Times New Roman"/>
          <w:sz w:val="24"/>
          <w:szCs w:val="24"/>
        </w:rPr>
        <w:t>(QLD)).</w:t>
      </w:r>
    </w:p>
    <w:p w14:paraId="2E3E4AC1" w14:textId="77777777"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2A6D8E">
        <w:rPr>
          <w:rFonts w:ascii="Times New Roman" w:hAnsi="Times New Roman" w:cs="Times New Roman"/>
          <w:b/>
          <w:sz w:val="24"/>
          <w:szCs w:val="24"/>
        </w:rPr>
        <w:t>Specified Legislative Power</w:t>
      </w:r>
    </w:p>
    <w:p w14:paraId="26C69BD1" w14:textId="6AE803AF" w:rsidR="00FE7F0E" w:rsidRDefault="00FE7F0E" w:rsidP="00FE7F0E">
      <w:pPr>
        <w:spacing w:before="240" w:after="240"/>
        <w:rPr>
          <w:rFonts w:ascii="Times New Roman" w:hAnsi="Times New Roman" w:cs="Times New Roman"/>
          <w:b/>
          <w:sz w:val="24"/>
          <w:szCs w:val="24"/>
        </w:rPr>
      </w:pPr>
      <w:r w:rsidRPr="002A6D8E">
        <w:rPr>
          <w:rFonts w:ascii="Times New Roman" w:hAnsi="Times New Roman" w:cs="Times New Roman"/>
          <w:sz w:val="24"/>
          <w:szCs w:val="24"/>
        </w:rPr>
        <w:t xml:space="preserve">This section specifies that the legislative power </w:t>
      </w:r>
      <w:r w:rsidR="00581E5B">
        <w:rPr>
          <w:rFonts w:ascii="Times New Roman" w:hAnsi="Times New Roman" w:cs="Times New Roman"/>
          <w:sz w:val="24"/>
          <w:szCs w:val="24"/>
        </w:rPr>
        <w:t>under</w:t>
      </w:r>
      <w:r w:rsidRPr="002A6D8E">
        <w:rPr>
          <w:rFonts w:ascii="Times New Roman" w:hAnsi="Times New Roman" w:cs="Times New Roman"/>
          <w:sz w:val="24"/>
          <w:szCs w:val="24"/>
        </w:rPr>
        <w:t xml:space="preserve"> which the Legislative Instrument is made is the power of the Parliament to make laws with respect to</w:t>
      </w:r>
      <w:r w:rsidR="008716D4" w:rsidRPr="002A6D8E">
        <w:rPr>
          <w:rFonts w:ascii="Times New Roman" w:hAnsi="Times New Roman" w:cs="Times New Roman"/>
          <w:sz w:val="24"/>
          <w:szCs w:val="24"/>
        </w:rPr>
        <w:t xml:space="preserve"> </w:t>
      </w:r>
      <w:r w:rsidR="005303F5">
        <w:rPr>
          <w:rFonts w:ascii="Times New Roman" w:hAnsi="Times New Roman" w:cs="Times New Roman"/>
          <w:sz w:val="24"/>
          <w:szCs w:val="24"/>
        </w:rPr>
        <w:t xml:space="preserve">external affairs </w:t>
      </w:r>
      <w:r w:rsidRPr="002A6D8E">
        <w:rPr>
          <w:rFonts w:ascii="Times New Roman" w:hAnsi="Times New Roman" w:cs="Times New Roman"/>
          <w:sz w:val="24"/>
          <w:szCs w:val="24"/>
        </w:rPr>
        <w:t>(</w:t>
      </w:r>
      <w:r w:rsidR="008716D4" w:rsidRPr="002A6D8E">
        <w:rPr>
          <w:rFonts w:ascii="Times New Roman" w:hAnsi="Times New Roman" w:cs="Times New Roman"/>
          <w:sz w:val="24"/>
          <w:szCs w:val="24"/>
        </w:rPr>
        <w:t xml:space="preserve">within the meaning of </w:t>
      </w:r>
      <w:r w:rsidR="00C410EA" w:rsidRPr="002A6D8E">
        <w:rPr>
          <w:rFonts w:ascii="Times New Roman" w:hAnsi="Times New Roman" w:cs="Times New Roman"/>
          <w:sz w:val="24"/>
          <w:szCs w:val="24"/>
        </w:rPr>
        <w:t xml:space="preserve">paragraph </w:t>
      </w:r>
      <w:r w:rsidRPr="002A6D8E">
        <w:rPr>
          <w:rFonts w:ascii="Times New Roman" w:hAnsi="Times New Roman" w:cs="Times New Roman"/>
          <w:sz w:val="24"/>
          <w:szCs w:val="24"/>
        </w:rPr>
        <w:t>51(x</w:t>
      </w:r>
      <w:r w:rsidR="00C410EA" w:rsidRPr="002A6D8E">
        <w:rPr>
          <w:rFonts w:ascii="Times New Roman" w:hAnsi="Times New Roman" w:cs="Times New Roman"/>
          <w:sz w:val="24"/>
          <w:szCs w:val="24"/>
        </w:rPr>
        <w:t>x</w:t>
      </w:r>
      <w:r w:rsidR="008716D4" w:rsidRPr="002A6D8E">
        <w:rPr>
          <w:rFonts w:ascii="Times New Roman" w:hAnsi="Times New Roman" w:cs="Times New Roman"/>
          <w:sz w:val="24"/>
          <w:szCs w:val="24"/>
        </w:rPr>
        <w:t>i</w:t>
      </w:r>
      <w:r w:rsidRPr="002A6D8E">
        <w:rPr>
          <w:rFonts w:ascii="Times New Roman" w:hAnsi="Times New Roman" w:cs="Times New Roman"/>
          <w:sz w:val="24"/>
          <w:szCs w:val="24"/>
        </w:rPr>
        <w:t>x) of the Constitution).</w:t>
      </w:r>
    </w:p>
    <w:p w14:paraId="2C546244"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3C4A8D2A"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13166285" w14:textId="77777777" w:rsidR="00547F8D" w:rsidRPr="00547F8D" w:rsidRDefault="00547F8D" w:rsidP="00067718">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CCE4F1F" w14:textId="486B06E9" w:rsidR="008716D4" w:rsidRDefault="008716D4" w:rsidP="00067718">
      <w:pPr>
        <w:spacing w:before="240" w:after="240"/>
        <w:jc w:val="center"/>
        <w:rPr>
          <w:rFonts w:ascii="Times New Roman" w:hAnsi="Times New Roman" w:cs="Times New Roman"/>
          <w:i/>
          <w:sz w:val="24"/>
          <w:szCs w:val="24"/>
        </w:rPr>
      </w:pPr>
      <w:r w:rsidRPr="008716D4">
        <w:rPr>
          <w:rFonts w:ascii="Times New Roman" w:hAnsi="Times New Roman" w:cs="Times New Roman"/>
          <w:i/>
          <w:sz w:val="24"/>
          <w:szCs w:val="24"/>
        </w:rPr>
        <w:t xml:space="preserve">Industry Research and Development (Daintree </w:t>
      </w:r>
      <w:proofErr w:type="spellStart"/>
      <w:r w:rsidRPr="008716D4">
        <w:rPr>
          <w:rFonts w:ascii="Times New Roman" w:hAnsi="Times New Roman" w:cs="Times New Roman"/>
          <w:i/>
          <w:sz w:val="24"/>
          <w:szCs w:val="24"/>
        </w:rPr>
        <w:t>Microgrid</w:t>
      </w:r>
      <w:proofErr w:type="spellEnd"/>
      <w:r w:rsidRPr="008716D4">
        <w:rPr>
          <w:rFonts w:ascii="Times New Roman" w:hAnsi="Times New Roman" w:cs="Times New Roman"/>
          <w:i/>
          <w:sz w:val="24"/>
          <w:szCs w:val="24"/>
        </w:rPr>
        <w:t xml:space="preserve"> Program) Instrument 2021</w:t>
      </w:r>
    </w:p>
    <w:p w14:paraId="71BE4B0D" w14:textId="77777777" w:rsidR="00547F8D" w:rsidRPr="00547F8D" w:rsidRDefault="00547F8D" w:rsidP="00067718">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2C52160E"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424D2F4" w14:textId="2269AC1D" w:rsidR="003B1CD1" w:rsidRDefault="003B1CD1" w:rsidP="00882263">
      <w:pPr>
        <w:spacing w:before="120" w:after="120"/>
        <w:rPr>
          <w:rFonts w:ascii="Times New Roman" w:hAnsi="Times New Roman" w:cs="Times New Roman"/>
          <w:sz w:val="24"/>
          <w:szCs w:val="24"/>
        </w:rPr>
      </w:pPr>
      <w:r>
        <w:rPr>
          <w:rFonts w:ascii="Times New Roman" w:hAnsi="Times New Roman" w:cs="Times New Roman"/>
          <w:sz w:val="24"/>
          <w:szCs w:val="24"/>
        </w:rPr>
        <w:t>The Legislative Instrument</w:t>
      </w:r>
      <w:r w:rsidR="00466A77">
        <w:rPr>
          <w:rFonts w:ascii="Times New Roman" w:hAnsi="Times New Roman" w:cs="Times New Roman"/>
          <w:sz w:val="24"/>
          <w:szCs w:val="24"/>
        </w:rPr>
        <w:t xml:space="preserve"> aims to support the Government’s policy objectives to maintain affordability, reliability and security in the electricity system. The </w:t>
      </w:r>
      <w:r w:rsidR="00B65C01">
        <w:rPr>
          <w:rFonts w:ascii="Times New Roman" w:hAnsi="Times New Roman" w:cs="Times New Roman"/>
          <w:sz w:val="24"/>
          <w:szCs w:val="24"/>
        </w:rPr>
        <w:t xml:space="preserve">Legislative </w:t>
      </w:r>
      <w:r w:rsidR="00466A77">
        <w:rPr>
          <w:rFonts w:ascii="Times New Roman" w:hAnsi="Times New Roman" w:cs="Times New Roman"/>
          <w:sz w:val="24"/>
          <w:szCs w:val="24"/>
        </w:rPr>
        <w:t xml:space="preserve">Instrument will support the deployment of a renewable energy </w:t>
      </w:r>
      <w:proofErr w:type="spellStart"/>
      <w:r w:rsidR="00466A77">
        <w:rPr>
          <w:rFonts w:ascii="Times New Roman" w:hAnsi="Times New Roman" w:cs="Times New Roman"/>
          <w:sz w:val="24"/>
          <w:szCs w:val="24"/>
        </w:rPr>
        <w:t>microgrid</w:t>
      </w:r>
      <w:proofErr w:type="spellEnd"/>
      <w:r w:rsidR="00466A77">
        <w:rPr>
          <w:rFonts w:ascii="Times New Roman" w:hAnsi="Times New Roman" w:cs="Times New Roman"/>
          <w:sz w:val="24"/>
          <w:szCs w:val="24"/>
        </w:rPr>
        <w:t xml:space="preserve"> (including hydrogen) within the Daintree region, including Cape Tribulation, </w:t>
      </w:r>
      <w:proofErr w:type="spellStart"/>
      <w:r w:rsidR="00466A77">
        <w:rPr>
          <w:rFonts w:ascii="Times New Roman" w:hAnsi="Times New Roman" w:cs="Times New Roman"/>
          <w:sz w:val="24"/>
          <w:szCs w:val="24"/>
        </w:rPr>
        <w:t>Diwan</w:t>
      </w:r>
      <w:proofErr w:type="spellEnd"/>
      <w:r w:rsidR="00466A77">
        <w:rPr>
          <w:rFonts w:ascii="Times New Roman" w:hAnsi="Times New Roman" w:cs="Times New Roman"/>
          <w:sz w:val="24"/>
          <w:szCs w:val="24"/>
        </w:rPr>
        <w:t>, and Cow Bay in the Daintree, northern</w:t>
      </w:r>
      <w:r w:rsidR="00B65C01">
        <w:rPr>
          <w:rFonts w:ascii="Times New Roman" w:hAnsi="Times New Roman" w:cs="Times New Roman"/>
          <w:sz w:val="24"/>
          <w:szCs w:val="24"/>
        </w:rPr>
        <w:t> </w:t>
      </w:r>
      <w:r w:rsidR="00466A77">
        <w:rPr>
          <w:rFonts w:ascii="Times New Roman" w:hAnsi="Times New Roman" w:cs="Times New Roman"/>
          <w:sz w:val="24"/>
          <w:szCs w:val="24"/>
        </w:rPr>
        <w:t>Queensland. The project will improve the affordability, reliability and security of energy in the region and reduce emissions.</w:t>
      </w:r>
    </w:p>
    <w:p w14:paraId="73BDB97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50823BB1" w14:textId="77777777"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This Legislative Instrum</w:t>
      </w:r>
      <w:r w:rsidRPr="00812041">
        <w:rPr>
          <w:rFonts w:ascii="Times New Roman" w:hAnsi="Times New Roman" w:cs="Times New Roman"/>
          <w:sz w:val="24"/>
          <w:szCs w:val="24"/>
        </w:rPr>
        <w:t>ent</w:t>
      </w:r>
      <w:r w:rsidRPr="002A6D8E">
        <w:rPr>
          <w:rFonts w:ascii="Times New Roman" w:hAnsi="Times New Roman" w:cs="Times New Roman"/>
          <w:sz w:val="24"/>
          <w:szCs w:val="24"/>
        </w:rPr>
        <w:t xml:space="preserve"> does not engage any of the applicable rights or freedoms</w:t>
      </w:r>
      <w:r w:rsidR="00466A77" w:rsidRPr="00812041">
        <w:rPr>
          <w:rFonts w:ascii="Times New Roman" w:hAnsi="Times New Roman" w:cs="Times New Roman"/>
          <w:sz w:val="24"/>
          <w:szCs w:val="24"/>
        </w:rPr>
        <w:t>.</w:t>
      </w:r>
    </w:p>
    <w:p w14:paraId="2F38C733"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303EB776" w14:textId="77777777" w:rsidR="00547F8D" w:rsidRPr="00466A77"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w:t>
      </w:r>
      <w:r w:rsidRPr="00812041">
        <w:rPr>
          <w:rFonts w:ascii="Times New Roman" w:hAnsi="Times New Roman" w:cs="Times New Roman"/>
          <w:sz w:val="24"/>
          <w:szCs w:val="24"/>
        </w:rPr>
        <w:t xml:space="preserve">human rights as </w:t>
      </w:r>
      <w:r w:rsidRPr="002A6D8E">
        <w:rPr>
          <w:rFonts w:ascii="Times New Roman" w:hAnsi="Times New Roman" w:cs="Times New Roman"/>
          <w:sz w:val="24"/>
          <w:szCs w:val="24"/>
        </w:rPr>
        <w:t>it does not raise any human rights issues</w:t>
      </w:r>
      <w:r w:rsidRPr="00812041">
        <w:rPr>
          <w:rFonts w:ascii="Times New Roman" w:hAnsi="Times New Roman" w:cs="Times New Roman"/>
          <w:sz w:val="24"/>
          <w:szCs w:val="24"/>
        </w:rPr>
        <w:t>.</w:t>
      </w:r>
    </w:p>
    <w:p w14:paraId="7110EBBA" w14:textId="078F128B" w:rsidR="00547F8D" w:rsidRPr="009F5A4D" w:rsidRDefault="00C84D61"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w:t>
      </w:r>
      <w:r w:rsidR="009F5A4D" w:rsidRPr="009F5A4D">
        <w:rPr>
          <w:rFonts w:ascii="Times New Roman" w:hAnsi="Times New Roman" w:cs="Times New Roman"/>
          <w:b/>
          <w:sz w:val="24"/>
          <w:szCs w:val="24"/>
        </w:rPr>
        <w:t xml:space="preserve"> MP</w:t>
      </w:r>
    </w:p>
    <w:p w14:paraId="20F3BA21" w14:textId="16C71A97" w:rsidR="006472E0" w:rsidRPr="00547F8D" w:rsidRDefault="00E46ABB" w:rsidP="00193B02">
      <w:pPr>
        <w:spacing w:before="120" w:after="120"/>
        <w:jc w:val="center"/>
        <w:rPr>
          <w:rFonts w:ascii="Times New Roman" w:hAnsi="Times New Roman" w:cs="Times New Roman"/>
          <w:b/>
          <w:sz w:val="24"/>
          <w:szCs w:val="24"/>
        </w:rPr>
      </w:pPr>
      <w:r w:rsidRPr="009F5A4D">
        <w:rPr>
          <w:rFonts w:ascii="Times New Roman" w:hAnsi="Times New Roman" w:cs="Times New Roman"/>
          <w:b/>
          <w:sz w:val="24"/>
          <w:szCs w:val="24"/>
        </w:rPr>
        <w:t xml:space="preserve">Minister for </w:t>
      </w:r>
      <w:r w:rsidR="00193B02" w:rsidRPr="009F5A4D">
        <w:rPr>
          <w:rFonts w:ascii="Times New Roman" w:hAnsi="Times New Roman" w:cs="Times New Roman"/>
          <w:b/>
          <w:sz w:val="24"/>
          <w:szCs w:val="24"/>
        </w:rPr>
        <w:t xml:space="preserve">Industry, </w:t>
      </w:r>
      <w:r w:rsidRPr="009F5A4D">
        <w:rPr>
          <w:rFonts w:ascii="Times New Roman" w:hAnsi="Times New Roman" w:cs="Times New Roman"/>
          <w:b/>
          <w:sz w:val="24"/>
          <w:szCs w:val="24"/>
        </w:rPr>
        <w:t>Energy and Emissions Reduction</w:t>
      </w:r>
    </w:p>
    <w:sectPr w:rsidR="006472E0" w:rsidRPr="00547F8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B61D0" w14:textId="77777777" w:rsidR="00C1098B" w:rsidRDefault="00C1098B" w:rsidP="007173D4">
      <w:pPr>
        <w:spacing w:after="0" w:line="240" w:lineRule="auto"/>
      </w:pPr>
      <w:r>
        <w:separator/>
      </w:r>
    </w:p>
  </w:endnote>
  <w:endnote w:type="continuationSeparator" w:id="0">
    <w:p w14:paraId="3997E835" w14:textId="77777777" w:rsidR="00C1098B" w:rsidRDefault="00C1098B" w:rsidP="007173D4">
      <w:pPr>
        <w:spacing w:after="0" w:line="240" w:lineRule="auto"/>
      </w:pPr>
      <w:r>
        <w:continuationSeparator/>
      </w:r>
    </w:p>
  </w:endnote>
  <w:endnote w:type="continuationNotice" w:id="1">
    <w:p w14:paraId="000DBD38" w14:textId="77777777" w:rsidR="00C1098B" w:rsidRDefault="00C10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83662"/>
      <w:docPartObj>
        <w:docPartGallery w:val="Page Numbers (Bottom of Page)"/>
        <w:docPartUnique/>
      </w:docPartObj>
    </w:sdtPr>
    <w:sdtEndPr>
      <w:rPr>
        <w:noProof/>
      </w:rPr>
    </w:sdtEndPr>
    <w:sdtContent>
      <w:p w14:paraId="4516793C" w14:textId="4C7140F7" w:rsidR="00B65C01" w:rsidRDefault="00B65C01">
        <w:pPr>
          <w:pStyle w:val="Footer"/>
          <w:jc w:val="center"/>
        </w:pPr>
        <w:r>
          <w:fldChar w:fldCharType="begin"/>
        </w:r>
        <w:r>
          <w:instrText xml:space="preserve"> PAGE   \* MERGEFORMAT </w:instrText>
        </w:r>
        <w:r>
          <w:fldChar w:fldCharType="separate"/>
        </w:r>
        <w:r w:rsidR="00AD069A">
          <w:rPr>
            <w:noProof/>
          </w:rPr>
          <w:t>6</w:t>
        </w:r>
        <w:r>
          <w:rPr>
            <w:noProof/>
          </w:rPr>
          <w:fldChar w:fldCharType="end"/>
        </w:r>
      </w:p>
    </w:sdtContent>
  </w:sdt>
  <w:p w14:paraId="2D4A5283" w14:textId="5F2E999C" w:rsidR="00B65C01" w:rsidRDefault="00B65C01">
    <w:pPr>
      <w:pStyle w:val="Footer"/>
    </w:pPr>
  </w:p>
  <w:p w14:paraId="19C7D4FC" w14:textId="7BABCBE1" w:rsidR="000C732B" w:rsidRPr="00141AB7" w:rsidRDefault="000C732B" w:rsidP="000C732B">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42269201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C1A0" w14:textId="77777777" w:rsidR="00C1098B" w:rsidRDefault="00C1098B" w:rsidP="007173D4">
      <w:pPr>
        <w:spacing w:after="0" w:line="240" w:lineRule="auto"/>
      </w:pPr>
      <w:r>
        <w:separator/>
      </w:r>
    </w:p>
  </w:footnote>
  <w:footnote w:type="continuationSeparator" w:id="0">
    <w:p w14:paraId="0CA57A8B" w14:textId="77777777" w:rsidR="00C1098B" w:rsidRDefault="00C1098B" w:rsidP="007173D4">
      <w:pPr>
        <w:spacing w:after="0" w:line="240" w:lineRule="auto"/>
      </w:pPr>
      <w:r>
        <w:continuationSeparator/>
      </w:r>
    </w:p>
  </w:footnote>
  <w:footnote w:type="continuationNotice" w:id="1">
    <w:p w14:paraId="0F353976" w14:textId="77777777" w:rsidR="00C1098B" w:rsidRDefault="00C109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3B9A" w14:textId="1800CF6C" w:rsidR="00793105" w:rsidRDefault="0079310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2BB2"/>
    <w:rsid w:val="0002688F"/>
    <w:rsid w:val="00034770"/>
    <w:rsid w:val="00034B53"/>
    <w:rsid w:val="00035ABB"/>
    <w:rsid w:val="00044634"/>
    <w:rsid w:val="0004580C"/>
    <w:rsid w:val="0006122C"/>
    <w:rsid w:val="00067718"/>
    <w:rsid w:val="000828DA"/>
    <w:rsid w:val="00087A04"/>
    <w:rsid w:val="000903E2"/>
    <w:rsid w:val="0009043B"/>
    <w:rsid w:val="000A408C"/>
    <w:rsid w:val="000A7420"/>
    <w:rsid w:val="000B1964"/>
    <w:rsid w:val="000C469F"/>
    <w:rsid w:val="000C732B"/>
    <w:rsid w:val="000D0E22"/>
    <w:rsid w:val="000D257C"/>
    <w:rsid w:val="000E1309"/>
    <w:rsid w:val="000E645D"/>
    <w:rsid w:val="000F0FAC"/>
    <w:rsid w:val="000F2601"/>
    <w:rsid w:val="00104050"/>
    <w:rsid w:val="001212FA"/>
    <w:rsid w:val="001240B1"/>
    <w:rsid w:val="0013767C"/>
    <w:rsid w:val="00141AB7"/>
    <w:rsid w:val="00152E85"/>
    <w:rsid w:val="00162FBC"/>
    <w:rsid w:val="00176597"/>
    <w:rsid w:val="00190B6E"/>
    <w:rsid w:val="00193B02"/>
    <w:rsid w:val="00194B5B"/>
    <w:rsid w:val="001B15A9"/>
    <w:rsid w:val="001B23C7"/>
    <w:rsid w:val="001B672E"/>
    <w:rsid w:val="001D7D81"/>
    <w:rsid w:val="001E28DD"/>
    <w:rsid w:val="001E3CF1"/>
    <w:rsid w:val="001F6EEF"/>
    <w:rsid w:val="001F710D"/>
    <w:rsid w:val="00206A0D"/>
    <w:rsid w:val="0022060E"/>
    <w:rsid w:val="00220D20"/>
    <w:rsid w:val="002264A3"/>
    <w:rsid w:val="0023269D"/>
    <w:rsid w:val="00242A93"/>
    <w:rsid w:val="00242B2A"/>
    <w:rsid w:val="00251278"/>
    <w:rsid w:val="00255598"/>
    <w:rsid w:val="00266CC0"/>
    <w:rsid w:val="0026775D"/>
    <w:rsid w:val="0027511F"/>
    <w:rsid w:val="002800C0"/>
    <w:rsid w:val="00283BDB"/>
    <w:rsid w:val="002851AD"/>
    <w:rsid w:val="00296667"/>
    <w:rsid w:val="002A2EBB"/>
    <w:rsid w:val="002A3B78"/>
    <w:rsid w:val="002A59B9"/>
    <w:rsid w:val="002A6D8E"/>
    <w:rsid w:val="002B7D4B"/>
    <w:rsid w:val="002C6A0C"/>
    <w:rsid w:val="002D299D"/>
    <w:rsid w:val="002D598A"/>
    <w:rsid w:val="002D61FE"/>
    <w:rsid w:val="002D78BE"/>
    <w:rsid w:val="002E3309"/>
    <w:rsid w:val="002E3895"/>
    <w:rsid w:val="002E4586"/>
    <w:rsid w:val="00301CB7"/>
    <w:rsid w:val="0030302B"/>
    <w:rsid w:val="00317CE3"/>
    <w:rsid w:val="00327C3F"/>
    <w:rsid w:val="0033742F"/>
    <w:rsid w:val="00356316"/>
    <w:rsid w:val="00366EF0"/>
    <w:rsid w:val="003673FD"/>
    <w:rsid w:val="003711C9"/>
    <w:rsid w:val="00374C86"/>
    <w:rsid w:val="003846BF"/>
    <w:rsid w:val="003B1CD1"/>
    <w:rsid w:val="003B382C"/>
    <w:rsid w:val="003B3B5B"/>
    <w:rsid w:val="003B4811"/>
    <w:rsid w:val="003B4AC9"/>
    <w:rsid w:val="003C0078"/>
    <w:rsid w:val="003C4665"/>
    <w:rsid w:val="00404BDD"/>
    <w:rsid w:val="00413E37"/>
    <w:rsid w:val="00433561"/>
    <w:rsid w:val="004339B1"/>
    <w:rsid w:val="004659C8"/>
    <w:rsid w:val="00465A4E"/>
    <w:rsid w:val="00466A77"/>
    <w:rsid w:val="004712B2"/>
    <w:rsid w:val="0047656F"/>
    <w:rsid w:val="004901D7"/>
    <w:rsid w:val="00493058"/>
    <w:rsid w:val="00493166"/>
    <w:rsid w:val="004C457D"/>
    <w:rsid w:val="004D572A"/>
    <w:rsid w:val="004E6CE8"/>
    <w:rsid w:val="004F1A13"/>
    <w:rsid w:val="004F75EB"/>
    <w:rsid w:val="00504708"/>
    <w:rsid w:val="005218AE"/>
    <w:rsid w:val="005303F5"/>
    <w:rsid w:val="00540985"/>
    <w:rsid w:val="00547F8D"/>
    <w:rsid w:val="0057377C"/>
    <w:rsid w:val="005773B4"/>
    <w:rsid w:val="00581E5B"/>
    <w:rsid w:val="00583ABF"/>
    <w:rsid w:val="005849DE"/>
    <w:rsid w:val="0058597D"/>
    <w:rsid w:val="0059554C"/>
    <w:rsid w:val="005A3FDE"/>
    <w:rsid w:val="005A43BE"/>
    <w:rsid w:val="005B0B52"/>
    <w:rsid w:val="005B0E82"/>
    <w:rsid w:val="005B41D2"/>
    <w:rsid w:val="005C610B"/>
    <w:rsid w:val="005D582A"/>
    <w:rsid w:val="005F309E"/>
    <w:rsid w:val="005F7812"/>
    <w:rsid w:val="00601822"/>
    <w:rsid w:val="006256D9"/>
    <w:rsid w:val="006278D3"/>
    <w:rsid w:val="00632FDC"/>
    <w:rsid w:val="00633113"/>
    <w:rsid w:val="00643815"/>
    <w:rsid w:val="00645402"/>
    <w:rsid w:val="006472E0"/>
    <w:rsid w:val="006601A0"/>
    <w:rsid w:val="006623FA"/>
    <w:rsid w:val="00667A67"/>
    <w:rsid w:val="006745C3"/>
    <w:rsid w:val="00697982"/>
    <w:rsid w:val="006A0DC5"/>
    <w:rsid w:val="006E1628"/>
    <w:rsid w:val="00704610"/>
    <w:rsid w:val="0071229D"/>
    <w:rsid w:val="007173D4"/>
    <w:rsid w:val="0072540E"/>
    <w:rsid w:val="007259C5"/>
    <w:rsid w:val="00726F25"/>
    <w:rsid w:val="00736619"/>
    <w:rsid w:val="00750EDE"/>
    <w:rsid w:val="00757485"/>
    <w:rsid w:val="00757C94"/>
    <w:rsid w:val="00760686"/>
    <w:rsid w:val="007646EF"/>
    <w:rsid w:val="00787B2D"/>
    <w:rsid w:val="00793105"/>
    <w:rsid w:val="00796E1D"/>
    <w:rsid w:val="007A685C"/>
    <w:rsid w:val="007C19F5"/>
    <w:rsid w:val="007C6B4D"/>
    <w:rsid w:val="007D1141"/>
    <w:rsid w:val="00802DF3"/>
    <w:rsid w:val="00812041"/>
    <w:rsid w:val="00843270"/>
    <w:rsid w:val="00844754"/>
    <w:rsid w:val="00846CBA"/>
    <w:rsid w:val="0085557E"/>
    <w:rsid w:val="0086243D"/>
    <w:rsid w:val="00867E86"/>
    <w:rsid w:val="00870772"/>
    <w:rsid w:val="008716D4"/>
    <w:rsid w:val="00875AF8"/>
    <w:rsid w:val="00882263"/>
    <w:rsid w:val="00893C8B"/>
    <w:rsid w:val="008B2A85"/>
    <w:rsid w:val="008D4229"/>
    <w:rsid w:val="008F1E01"/>
    <w:rsid w:val="008F7B75"/>
    <w:rsid w:val="00901AC9"/>
    <w:rsid w:val="0091181F"/>
    <w:rsid w:val="0091379A"/>
    <w:rsid w:val="00932648"/>
    <w:rsid w:val="00945804"/>
    <w:rsid w:val="00955741"/>
    <w:rsid w:val="00956FD8"/>
    <w:rsid w:val="00974A3E"/>
    <w:rsid w:val="00980F79"/>
    <w:rsid w:val="00984893"/>
    <w:rsid w:val="009876E0"/>
    <w:rsid w:val="0099387B"/>
    <w:rsid w:val="009A4AA9"/>
    <w:rsid w:val="009A7451"/>
    <w:rsid w:val="009B297F"/>
    <w:rsid w:val="009B5B3F"/>
    <w:rsid w:val="009C61F0"/>
    <w:rsid w:val="009D1DE7"/>
    <w:rsid w:val="009D316C"/>
    <w:rsid w:val="009E64DB"/>
    <w:rsid w:val="009F0E52"/>
    <w:rsid w:val="009F5A4D"/>
    <w:rsid w:val="00A056D4"/>
    <w:rsid w:val="00A24DE6"/>
    <w:rsid w:val="00A30ACB"/>
    <w:rsid w:val="00A32E68"/>
    <w:rsid w:val="00A3450D"/>
    <w:rsid w:val="00A52A6B"/>
    <w:rsid w:val="00A551CF"/>
    <w:rsid w:val="00A61AC3"/>
    <w:rsid w:val="00A652E3"/>
    <w:rsid w:val="00AA1DCF"/>
    <w:rsid w:val="00AA3B2B"/>
    <w:rsid w:val="00AB1798"/>
    <w:rsid w:val="00AB1CCB"/>
    <w:rsid w:val="00AB5F99"/>
    <w:rsid w:val="00AB6C38"/>
    <w:rsid w:val="00AC32C5"/>
    <w:rsid w:val="00AD069A"/>
    <w:rsid w:val="00AE2D73"/>
    <w:rsid w:val="00B00860"/>
    <w:rsid w:val="00B00CEB"/>
    <w:rsid w:val="00B02ABF"/>
    <w:rsid w:val="00B11901"/>
    <w:rsid w:val="00B12A20"/>
    <w:rsid w:val="00B340BE"/>
    <w:rsid w:val="00B34E07"/>
    <w:rsid w:val="00B35901"/>
    <w:rsid w:val="00B42EE3"/>
    <w:rsid w:val="00B5792D"/>
    <w:rsid w:val="00B60369"/>
    <w:rsid w:val="00B65C01"/>
    <w:rsid w:val="00B902FB"/>
    <w:rsid w:val="00B94870"/>
    <w:rsid w:val="00B950C6"/>
    <w:rsid w:val="00B95D50"/>
    <w:rsid w:val="00B962EA"/>
    <w:rsid w:val="00BA148B"/>
    <w:rsid w:val="00BA2530"/>
    <w:rsid w:val="00BB1731"/>
    <w:rsid w:val="00BB70FB"/>
    <w:rsid w:val="00BC70B2"/>
    <w:rsid w:val="00BD7DBD"/>
    <w:rsid w:val="00BE0912"/>
    <w:rsid w:val="00BF7AC0"/>
    <w:rsid w:val="00C1098B"/>
    <w:rsid w:val="00C13374"/>
    <w:rsid w:val="00C14989"/>
    <w:rsid w:val="00C30777"/>
    <w:rsid w:val="00C410EA"/>
    <w:rsid w:val="00C4281A"/>
    <w:rsid w:val="00C46681"/>
    <w:rsid w:val="00C5469D"/>
    <w:rsid w:val="00C6624B"/>
    <w:rsid w:val="00C84A75"/>
    <w:rsid w:val="00C84D61"/>
    <w:rsid w:val="00C902C6"/>
    <w:rsid w:val="00C96D2E"/>
    <w:rsid w:val="00C97729"/>
    <w:rsid w:val="00CA71A9"/>
    <w:rsid w:val="00CA77AA"/>
    <w:rsid w:val="00CD29AE"/>
    <w:rsid w:val="00CD6D2F"/>
    <w:rsid w:val="00CF55B4"/>
    <w:rsid w:val="00CF64F6"/>
    <w:rsid w:val="00D16196"/>
    <w:rsid w:val="00D32812"/>
    <w:rsid w:val="00D37D88"/>
    <w:rsid w:val="00D4238D"/>
    <w:rsid w:val="00D45DFF"/>
    <w:rsid w:val="00D574DD"/>
    <w:rsid w:val="00D941DA"/>
    <w:rsid w:val="00DB0463"/>
    <w:rsid w:val="00DC02D3"/>
    <w:rsid w:val="00DC4425"/>
    <w:rsid w:val="00DC46CF"/>
    <w:rsid w:val="00DD529E"/>
    <w:rsid w:val="00DE1726"/>
    <w:rsid w:val="00DF153F"/>
    <w:rsid w:val="00DF1D41"/>
    <w:rsid w:val="00DF78AE"/>
    <w:rsid w:val="00E045BF"/>
    <w:rsid w:val="00E047FE"/>
    <w:rsid w:val="00E46ABB"/>
    <w:rsid w:val="00E507CA"/>
    <w:rsid w:val="00E532E9"/>
    <w:rsid w:val="00E56B06"/>
    <w:rsid w:val="00E60DB3"/>
    <w:rsid w:val="00E62471"/>
    <w:rsid w:val="00E930B8"/>
    <w:rsid w:val="00E94E87"/>
    <w:rsid w:val="00E95B94"/>
    <w:rsid w:val="00EA191F"/>
    <w:rsid w:val="00EA6127"/>
    <w:rsid w:val="00EA689D"/>
    <w:rsid w:val="00EB48AB"/>
    <w:rsid w:val="00EB5845"/>
    <w:rsid w:val="00ED37EE"/>
    <w:rsid w:val="00ED4698"/>
    <w:rsid w:val="00EE0A25"/>
    <w:rsid w:val="00EE1BD4"/>
    <w:rsid w:val="00F05F4B"/>
    <w:rsid w:val="00F078AB"/>
    <w:rsid w:val="00F07A71"/>
    <w:rsid w:val="00F2138D"/>
    <w:rsid w:val="00F512D6"/>
    <w:rsid w:val="00F512F2"/>
    <w:rsid w:val="00F5189C"/>
    <w:rsid w:val="00F605D2"/>
    <w:rsid w:val="00F610BA"/>
    <w:rsid w:val="00F655F7"/>
    <w:rsid w:val="00F71859"/>
    <w:rsid w:val="00F81D16"/>
    <w:rsid w:val="00F93161"/>
    <w:rsid w:val="00FA6F9C"/>
    <w:rsid w:val="00FA78FC"/>
    <w:rsid w:val="00FC74D4"/>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2FCCB6"/>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AB1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21-05/2021-22-department-of-industry-science-energy-and-resources-pb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4D426B1897EB342BB0463F06D221FFF" ma:contentTypeVersion="" ma:contentTypeDescription="PDMS Document Site Content Type" ma:contentTypeScope="" ma:versionID="2c25171dfb807a8b8651b218f7b15abe">
  <xsd:schema xmlns:xsd="http://www.w3.org/2001/XMLSchema" xmlns:xs="http://www.w3.org/2001/XMLSchema" xmlns:p="http://schemas.microsoft.com/office/2006/metadata/properties" xmlns:ns2="9B2BE25A-D07A-4964-A5D9-6892B54E85DC" targetNamespace="http://schemas.microsoft.com/office/2006/metadata/properties" ma:root="true" ma:fieldsID="2bdd733cd20ed3d91a958f36ba0f8fde" ns2:_="">
    <xsd:import namespace="9B2BE25A-D07A-4964-A5D9-6892B54E85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E25A-D07A-4964-A5D9-6892B54E85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B2BE25A-D07A-4964-A5D9-6892B54E85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1DE76-3A26-4609-B4A5-94CA9B0B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E25A-D07A-4964-A5D9-6892B54E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78608A6D-DDAB-4356-947F-F239DB1ED0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2BE25A-D07A-4964-A5D9-6892B54E85DC"/>
    <ds:schemaRef ds:uri="http://www.w3.org/XML/1998/namespace"/>
    <ds:schemaRef ds:uri="http://purl.org/dc/dcmitype/"/>
  </ds:schemaRefs>
</ds:datastoreItem>
</file>

<file path=customXml/itemProps4.xml><?xml version="1.0" encoding="utf-8"?>
<ds:datastoreItem xmlns:ds="http://schemas.openxmlformats.org/officeDocument/2006/customXml" ds:itemID="{CE9E9D86-B023-4425-A13C-049E7F2D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Muharam, Farah</cp:lastModifiedBy>
  <cp:revision>7</cp:revision>
  <dcterms:created xsi:type="dcterms:W3CDTF">2021-12-02T22:53:00Z</dcterms:created>
  <dcterms:modified xsi:type="dcterms:W3CDTF">2021-12-02T23:05:00Z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0x010100266966F133664895A6EE3632470D45F50004D426B1897EB342BB0463F06D221FFF</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153;#Legislation and Regulation|6cbc66f5-f4a2-4565-a58b-d5f2d2ac9bd0</vt:lpwstr>
  </property>
  <property fmtid="{D5CDD505-2E9C-101B-9397-08002B2CF9AE}" pid="7" name="DocHub_Keywords">
    <vt:lpwstr>387;#Distributed Energy and Demand Management|b9963baa-d234-4ad8-b8c9-9f85021d8c10</vt:lpwstr>
  </property>
  <property fmtid="{D5CDD505-2E9C-101B-9397-08002B2CF9AE}" pid="8" name="DocHub_DocumentType">
    <vt:lpwstr>359;#Legislative Instrument|edbe159b-95f5-40e7-bf23-9dfb62f2e7f0</vt:lpwstr>
  </property>
  <property fmtid="{D5CDD505-2E9C-101B-9397-08002B2CF9AE}" pid="9" name="DocHub_SecurityClassification">
    <vt:lpwstr>203;#Legal privilege|e0e7653a-6457-4726-a51f-c98e23f83bad</vt:lpwstr>
  </property>
  <property fmtid="{D5CDD505-2E9C-101B-9397-08002B2CF9AE}" pid="10" name="_dlc_DocIdItemGuid">
    <vt:lpwstr>d8f98124-3b58-4181-82cd-4131f0dd1ddd</vt:lpwstr>
  </property>
  <property fmtid="{D5CDD505-2E9C-101B-9397-08002B2CF9AE}" pid="11" name="CheckForSharePointFields">
    <vt:lpwstr>false</vt:lpwstr>
  </property>
  <property fmtid="{D5CDD505-2E9C-101B-9397-08002B2CF9AE}" pid="12" name="ObjectiveRef">
    <vt:lpwstr>Removed</vt:lpwstr>
  </property>
  <property fmtid="{D5CDD505-2E9C-101B-9397-08002B2CF9AE}" pid="13" name="iManageRef">
    <vt:lpwstr>Updated</vt:lpwstr>
  </property>
  <property fmtid="{D5CDD505-2E9C-101B-9397-08002B2CF9AE}" pid="14" name="LeadingLawyers">
    <vt:lpwstr>Removed</vt:lpwstr>
  </property>
  <property fmtid="{D5CDD505-2E9C-101B-9397-08002B2CF9AE}" pid="15" name="WSFooter">
    <vt:lpwstr>42269201</vt:lpwstr>
  </property>
</Properties>
</file>