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DD881" w14:textId="77777777" w:rsidR="0048364F" w:rsidRPr="00115586" w:rsidRDefault="00193461" w:rsidP="0020300C">
      <w:pPr>
        <w:rPr>
          <w:sz w:val="28"/>
        </w:rPr>
      </w:pPr>
      <w:r w:rsidRPr="00115586">
        <w:rPr>
          <w:noProof/>
          <w:lang w:eastAsia="en-AU"/>
        </w:rPr>
        <w:drawing>
          <wp:inline distT="0" distB="0" distL="0" distR="0" wp14:anchorId="3898EE6D" wp14:editId="5DFF918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7C545" w14:textId="77777777" w:rsidR="0048364F" w:rsidRPr="00115586" w:rsidRDefault="0048364F" w:rsidP="0048364F">
      <w:pPr>
        <w:rPr>
          <w:sz w:val="19"/>
        </w:rPr>
      </w:pPr>
    </w:p>
    <w:p w14:paraId="5987E45F" w14:textId="77777777" w:rsidR="0048364F" w:rsidRPr="00115586" w:rsidRDefault="00AD0CDE" w:rsidP="0048364F">
      <w:pPr>
        <w:pStyle w:val="ShortT"/>
      </w:pPr>
      <w:r w:rsidRPr="00115586">
        <w:t xml:space="preserve">Great Barrier Reef Marine Park Amendment (Queensland Fisheries Legislation) </w:t>
      </w:r>
      <w:r w:rsidR="007B3527" w:rsidRPr="00115586">
        <w:t>Regulations 2</w:t>
      </w:r>
      <w:r w:rsidRPr="00115586">
        <w:t>02</w:t>
      </w:r>
      <w:r w:rsidR="000143BA" w:rsidRPr="00115586">
        <w:t>1</w:t>
      </w:r>
    </w:p>
    <w:p w14:paraId="4D50F776" w14:textId="77777777" w:rsidR="00461262" w:rsidRPr="00115586" w:rsidRDefault="00461262" w:rsidP="00461262">
      <w:pPr>
        <w:pStyle w:val="SignCoverPageStart"/>
        <w:spacing w:before="240"/>
        <w:rPr>
          <w:szCs w:val="22"/>
        </w:rPr>
      </w:pPr>
      <w:r w:rsidRPr="00115586">
        <w:rPr>
          <w:szCs w:val="22"/>
        </w:rPr>
        <w:t>I, General the Honourable David Hurley AC DSC (</w:t>
      </w:r>
      <w:proofErr w:type="spellStart"/>
      <w:r w:rsidRPr="00115586">
        <w:rPr>
          <w:szCs w:val="22"/>
        </w:rPr>
        <w:t>Retd</w:t>
      </w:r>
      <w:proofErr w:type="spellEnd"/>
      <w:r w:rsidRPr="00115586">
        <w:rPr>
          <w:szCs w:val="22"/>
        </w:rPr>
        <w:t>), Governor</w:t>
      </w:r>
      <w:r w:rsidR="00115586">
        <w:rPr>
          <w:szCs w:val="22"/>
        </w:rPr>
        <w:noBreakHyphen/>
      </w:r>
      <w:r w:rsidRPr="00115586">
        <w:rPr>
          <w:szCs w:val="22"/>
        </w:rPr>
        <w:t>General of the Commonwealth of Australia, acting with the advice of the Federal Executive Council, make the following regulations.</w:t>
      </w:r>
    </w:p>
    <w:p w14:paraId="363259BC" w14:textId="63DF1958" w:rsidR="00461262" w:rsidRPr="00115586" w:rsidRDefault="00461262" w:rsidP="00461262">
      <w:pPr>
        <w:keepNext/>
        <w:spacing w:before="720" w:line="240" w:lineRule="atLeast"/>
        <w:ind w:right="397"/>
        <w:jc w:val="both"/>
        <w:rPr>
          <w:szCs w:val="22"/>
        </w:rPr>
      </w:pPr>
      <w:r w:rsidRPr="00115586">
        <w:rPr>
          <w:szCs w:val="22"/>
        </w:rPr>
        <w:t xml:space="preserve">Dated </w:t>
      </w:r>
      <w:r w:rsidRPr="00115586">
        <w:rPr>
          <w:szCs w:val="22"/>
        </w:rPr>
        <w:fldChar w:fldCharType="begin"/>
      </w:r>
      <w:r w:rsidRPr="00115586">
        <w:rPr>
          <w:szCs w:val="22"/>
        </w:rPr>
        <w:instrText xml:space="preserve"> DOCPROPERTY  DateMade </w:instrText>
      </w:r>
      <w:r w:rsidRPr="00115586">
        <w:rPr>
          <w:szCs w:val="22"/>
        </w:rPr>
        <w:fldChar w:fldCharType="separate"/>
      </w:r>
      <w:r w:rsidR="00A97F69">
        <w:rPr>
          <w:szCs w:val="22"/>
        </w:rPr>
        <w:t>19 August 2021</w:t>
      </w:r>
      <w:r w:rsidRPr="00115586">
        <w:rPr>
          <w:szCs w:val="22"/>
        </w:rPr>
        <w:fldChar w:fldCharType="end"/>
      </w:r>
    </w:p>
    <w:p w14:paraId="44A96267" w14:textId="77777777" w:rsidR="00461262" w:rsidRPr="00115586" w:rsidRDefault="00461262" w:rsidP="004612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15586">
        <w:rPr>
          <w:szCs w:val="22"/>
        </w:rPr>
        <w:t>David Hurley</w:t>
      </w:r>
    </w:p>
    <w:p w14:paraId="3130F2D8" w14:textId="77777777" w:rsidR="00461262" w:rsidRPr="00115586" w:rsidRDefault="00461262" w:rsidP="004612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15586">
        <w:rPr>
          <w:szCs w:val="22"/>
        </w:rPr>
        <w:t>Governor</w:t>
      </w:r>
      <w:r w:rsidR="00115586">
        <w:rPr>
          <w:szCs w:val="22"/>
        </w:rPr>
        <w:noBreakHyphen/>
      </w:r>
      <w:r w:rsidRPr="00115586">
        <w:rPr>
          <w:szCs w:val="22"/>
        </w:rPr>
        <w:t>General</w:t>
      </w:r>
    </w:p>
    <w:p w14:paraId="3DE111C0" w14:textId="77777777" w:rsidR="00461262" w:rsidRPr="00115586" w:rsidRDefault="00461262" w:rsidP="004612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15586">
        <w:rPr>
          <w:szCs w:val="22"/>
        </w:rPr>
        <w:t>By His Excellency’s Command</w:t>
      </w:r>
    </w:p>
    <w:p w14:paraId="7E72BEF3" w14:textId="77777777" w:rsidR="00461262" w:rsidRPr="00115586" w:rsidRDefault="00461262" w:rsidP="004612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115586">
        <w:rPr>
          <w:szCs w:val="22"/>
        </w:rPr>
        <w:t>Sussan</w:t>
      </w:r>
      <w:proofErr w:type="spellEnd"/>
      <w:r w:rsidRPr="00115586">
        <w:rPr>
          <w:szCs w:val="22"/>
        </w:rPr>
        <w:t xml:space="preserve"> Ley</w:t>
      </w:r>
    </w:p>
    <w:p w14:paraId="13146611" w14:textId="77777777" w:rsidR="00461262" w:rsidRPr="00115586" w:rsidRDefault="00461262" w:rsidP="00461262">
      <w:pPr>
        <w:pStyle w:val="SignCoverPageEnd"/>
        <w:rPr>
          <w:szCs w:val="22"/>
        </w:rPr>
      </w:pPr>
      <w:r w:rsidRPr="00115586">
        <w:rPr>
          <w:szCs w:val="22"/>
        </w:rPr>
        <w:t>Minister for the Environment</w:t>
      </w:r>
    </w:p>
    <w:p w14:paraId="109C6256" w14:textId="77777777" w:rsidR="00461262" w:rsidRPr="00115586" w:rsidRDefault="00461262" w:rsidP="00461262"/>
    <w:p w14:paraId="5A752DA5" w14:textId="77777777" w:rsidR="00461262" w:rsidRPr="00115586" w:rsidRDefault="00461262" w:rsidP="00461262"/>
    <w:p w14:paraId="5C64F9D1" w14:textId="77777777" w:rsidR="00461262" w:rsidRPr="00115586" w:rsidRDefault="00461262" w:rsidP="00461262"/>
    <w:p w14:paraId="28D0AFD4" w14:textId="77777777" w:rsidR="0048364F" w:rsidRPr="005041B1" w:rsidRDefault="0048364F" w:rsidP="0048364F">
      <w:pPr>
        <w:pStyle w:val="Header"/>
        <w:tabs>
          <w:tab w:val="clear" w:pos="4150"/>
          <w:tab w:val="clear" w:pos="8307"/>
        </w:tabs>
      </w:pPr>
      <w:r w:rsidRPr="005041B1">
        <w:rPr>
          <w:rStyle w:val="CharAmSchNo"/>
        </w:rPr>
        <w:t xml:space="preserve"> </w:t>
      </w:r>
      <w:r w:rsidRPr="005041B1">
        <w:rPr>
          <w:rStyle w:val="CharAmSchText"/>
        </w:rPr>
        <w:t xml:space="preserve"> </w:t>
      </w:r>
    </w:p>
    <w:p w14:paraId="68F616E1" w14:textId="77777777" w:rsidR="0048364F" w:rsidRPr="005041B1" w:rsidRDefault="0048364F" w:rsidP="0048364F">
      <w:pPr>
        <w:pStyle w:val="Header"/>
        <w:tabs>
          <w:tab w:val="clear" w:pos="4150"/>
          <w:tab w:val="clear" w:pos="8307"/>
        </w:tabs>
      </w:pPr>
      <w:r w:rsidRPr="005041B1">
        <w:rPr>
          <w:rStyle w:val="CharAmPartNo"/>
        </w:rPr>
        <w:t xml:space="preserve"> </w:t>
      </w:r>
      <w:r w:rsidRPr="005041B1">
        <w:rPr>
          <w:rStyle w:val="CharAmPartText"/>
        </w:rPr>
        <w:t xml:space="preserve"> </w:t>
      </w:r>
    </w:p>
    <w:p w14:paraId="43D89ECA" w14:textId="77777777" w:rsidR="0048364F" w:rsidRPr="00115586" w:rsidRDefault="0048364F" w:rsidP="0048364F">
      <w:pPr>
        <w:sectPr w:rsidR="0048364F" w:rsidRPr="00115586" w:rsidSect="00C77F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50782F" w14:textId="77777777" w:rsidR="00220A0C" w:rsidRPr="00115586" w:rsidRDefault="0048364F" w:rsidP="0048364F">
      <w:pPr>
        <w:outlineLvl w:val="0"/>
        <w:rPr>
          <w:sz w:val="36"/>
        </w:rPr>
      </w:pPr>
      <w:r w:rsidRPr="00115586">
        <w:rPr>
          <w:sz w:val="36"/>
        </w:rPr>
        <w:lastRenderedPageBreak/>
        <w:t>Contents</w:t>
      </w:r>
    </w:p>
    <w:p w14:paraId="721F83E1" w14:textId="5D5DCFFD" w:rsidR="00C6790D" w:rsidRPr="00115586" w:rsidRDefault="00C679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5586">
        <w:fldChar w:fldCharType="begin"/>
      </w:r>
      <w:r w:rsidRPr="00115586">
        <w:instrText xml:space="preserve"> TOC \o "1-9" </w:instrText>
      </w:r>
      <w:r w:rsidRPr="00115586">
        <w:fldChar w:fldCharType="separate"/>
      </w:r>
      <w:r w:rsidRPr="00115586">
        <w:rPr>
          <w:noProof/>
        </w:rPr>
        <w:t>1</w:t>
      </w:r>
      <w:r w:rsidRPr="00115586">
        <w:rPr>
          <w:noProof/>
        </w:rPr>
        <w:tab/>
        <w:t>Name</w:t>
      </w:r>
      <w:r w:rsidRPr="00115586">
        <w:rPr>
          <w:noProof/>
        </w:rPr>
        <w:tab/>
      </w:r>
      <w:r w:rsidRPr="00115586">
        <w:rPr>
          <w:noProof/>
        </w:rPr>
        <w:fldChar w:fldCharType="begin"/>
      </w:r>
      <w:r w:rsidRPr="00115586">
        <w:rPr>
          <w:noProof/>
        </w:rPr>
        <w:instrText xml:space="preserve"> PAGEREF _Toc75860014 \h </w:instrText>
      </w:r>
      <w:r w:rsidRPr="00115586">
        <w:rPr>
          <w:noProof/>
        </w:rPr>
      </w:r>
      <w:r w:rsidRPr="00115586">
        <w:rPr>
          <w:noProof/>
        </w:rPr>
        <w:fldChar w:fldCharType="separate"/>
      </w:r>
      <w:r w:rsidR="00A97F69">
        <w:rPr>
          <w:noProof/>
        </w:rPr>
        <w:t>1</w:t>
      </w:r>
      <w:r w:rsidRPr="00115586">
        <w:rPr>
          <w:noProof/>
        </w:rPr>
        <w:fldChar w:fldCharType="end"/>
      </w:r>
    </w:p>
    <w:p w14:paraId="3E1342A7" w14:textId="0B4E2427" w:rsidR="00C6790D" w:rsidRPr="00115586" w:rsidRDefault="00C679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5586">
        <w:rPr>
          <w:noProof/>
        </w:rPr>
        <w:t>2</w:t>
      </w:r>
      <w:r w:rsidRPr="00115586">
        <w:rPr>
          <w:noProof/>
        </w:rPr>
        <w:tab/>
        <w:t>Commencement</w:t>
      </w:r>
      <w:r w:rsidRPr="00115586">
        <w:rPr>
          <w:noProof/>
        </w:rPr>
        <w:tab/>
      </w:r>
      <w:r w:rsidRPr="00115586">
        <w:rPr>
          <w:noProof/>
        </w:rPr>
        <w:fldChar w:fldCharType="begin"/>
      </w:r>
      <w:r w:rsidRPr="00115586">
        <w:rPr>
          <w:noProof/>
        </w:rPr>
        <w:instrText xml:space="preserve"> PAGEREF _Toc75860015 \h </w:instrText>
      </w:r>
      <w:r w:rsidRPr="00115586">
        <w:rPr>
          <w:noProof/>
        </w:rPr>
      </w:r>
      <w:r w:rsidRPr="00115586">
        <w:rPr>
          <w:noProof/>
        </w:rPr>
        <w:fldChar w:fldCharType="separate"/>
      </w:r>
      <w:r w:rsidR="00A97F69">
        <w:rPr>
          <w:noProof/>
        </w:rPr>
        <w:t>1</w:t>
      </w:r>
      <w:r w:rsidRPr="00115586">
        <w:rPr>
          <w:noProof/>
        </w:rPr>
        <w:fldChar w:fldCharType="end"/>
      </w:r>
    </w:p>
    <w:p w14:paraId="03F0DA83" w14:textId="1ECE4A7A" w:rsidR="00C6790D" w:rsidRPr="00115586" w:rsidRDefault="00C679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5586">
        <w:rPr>
          <w:noProof/>
        </w:rPr>
        <w:t>3</w:t>
      </w:r>
      <w:r w:rsidRPr="00115586">
        <w:rPr>
          <w:noProof/>
        </w:rPr>
        <w:tab/>
        <w:t>Authority</w:t>
      </w:r>
      <w:r w:rsidRPr="00115586">
        <w:rPr>
          <w:noProof/>
        </w:rPr>
        <w:tab/>
      </w:r>
      <w:r w:rsidRPr="00115586">
        <w:rPr>
          <w:noProof/>
        </w:rPr>
        <w:fldChar w:fldCharType="begin"/>
      </w:r>
      <w:r w:rsidRPr="00115586">
        <w:rPr>
          <w:noProof/>
        </w:rPr>
        <w:instrText xml:space="preserve"> PAGEREF _Toc75860016 \h </w:instrText>
      </w:r>
      <w:r w:rsidRPr="00115586">
        <w:rPr>
          <w:noProof/>
        </w:rPr>
      </w:r>
      <w:r w:rsidRPr="00115586">
        <w:rPr>
          <w:noProof/>
        </w:rPr>
        <w:fldChar w:fldCharType="separate"/>
      </w:r>
      <w:r w:rsidR="00A97F69">
        <w:rPr>
          <w:noProof/>
        </w:rPr>
        <w:t>1</w:t>
      </w:r>
      <w:r w:rsidRPr="00115586">
        <w:rPr>
          <w:noProof/>
        </w:rPr>
        <w:fldChar w:fldCharType="end"/>
      </w:r>
    </w:p>
    <w:p w14:paraId="49FB7EE6" w14:textId="44734850" w:rsidR="00C6790D" w:rsidRPr="00115586" w:rsidRDefault="00C679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5586">
        <w:rPr>
          <w:noProof/>
        </w:rPr>
        <w:t>4</w:t>
      </w:r>
      <w:r w:rsidRPr="00115586">
        <w:rPr>
          <w:noProof/>
        </w:rPr>
        <w:tab/>
        <w:t>Schedules</w:t>
      </w:r>
      <w:r w:rsidRPr="00115586">
        <w:rPr>
          <w:noProof/>
        </w:rPr>
        <w:tab/>
      </w:r>
      <w:r w:rsidRPr="00115586">
        <w:rPr>
          <w:noProof/>
        </w:rPr>
        <w:fldChar w:fldCharType="begin"/>
      </w:r>
      <w:r w:rsidRPr="00115586">
        <w:rPr>
          <w:noProof/>
        </w:rPr>
        <w:instrText xml:space="preserve"> PAGEREF _Toc75860017 \h </w:instrText>
      </w:r>
      <w:r w:rsidRPr="00115586">
        <w:rPr>
          <w:noProof/>
        </w:rPr>
      </w:r>
      <w:r w:rsidRPr="00115586">
        <w:rPr>
          <w:noProof/>
        </w:rPr>
        <w:fldChar w:fldCharType="separate"/>
      </w:r>
      <w:r w:rsidR="00A97F69">
        <w:rPr>
          <w:noProof/>
        </w:rPr>
        <w:t>1</w:t>
      </w:r>
      <w:r w:rsidRPr="00115586">
        <w:rPr>
          <w:noProof/>
        </w:rPr>
        <w:fldChar w:fldCharType="end"/>
      </w:r>
    </w:p>
    <w:p w14:paraId="504016F2" w14:textId="33E449C4" w:rsidR="00C6790D" w:rsidRPr="00115586" w:rsidRDefault="00C679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5586">
        <w:rPr>
          <w:noProof/>
        </w:rPr>
        <w:t>Schedule 1—Amendments</w:t>
      </w:r>
      <w:r w:rsidRPr="00115586">
        <w:rPr>
          <w:b w:val="0"/>
          <w:noProof/>
          <w:sz w:val="18"/>
        </w:rPr>
        <w:tab/>
      </w:r>
      <w:r w:rsidRPr="00115586">
        <w:rPr>
          <w:b w:val="0"/>
          <w:noProof/>
          <w:sz w:val="18"/>
        </w:rPr>
        <w:fldChar w:fldCharType="begin"/>
      </w:r>
      <w:r w:rsidRPr="00115586">
        <w:rPr>
          <w:b w:val="0"/>
          <w:noProof/>
          <w:sz w:val="18"/>
        </w:rPr>
        <w:instrText xml:space="preserve"> PAGEREF _Toc75860018 \h </w:instrText>
      </w:r>
      <w:r w:rsidRPr="00115586">
        <w:rPr>
          <w:b w:val="0"/>
          <w:noProof/>
          <w:sz w:val="18"/>
        </w:rPr>
      </w:r>
      <w:r w:rsidRPr="00115586">
        <w:rPr>
          <w:b w:val="0"/>
          <w:noProof/>
          <w:sz w:val="18"/>
        </w:rPr>
        <w:fldChar w:fldCharType="separate"/>
      </w:r>
      <w:r w:rsidR="00A97F69">
        <w:rPr>
          <w:b w:val="0"/>
          <w:noProof/>
          <w:sz w:val="18"/>
        </w:rPr>
        <w:t>2</w:t>
      </w:r>
      <w:r w:rsidRPr="00115586">
        <w:rPr>
          <w:b w:val="0"/>
          <w:noProof/>
          <w:sz w:val="18"/>
        </w:rPr>
        <w:fldChar w:fldCharType="end"/>
      </w:r>
    </w:p>
    <w:p w14:paraId="45BD1024" w14:textId="7B87CE7A" w:rsidR="00C6790D" w:rsidRPr="00115586" w:rsidRDefault="00AA6F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5586">
        <w:rPr>
          <w:noProof/>
        </w:rPr>
        <w:t>Part 1</w:t>
      </w:r>
      <w:r w:rsidR="00C6790D" w:rsidRPr="00115586">
        <w:rPr>
          <w:noProof/>
        </w:rPr>
        <w:t>—Main amendments</w:t>
      </w:r>
      <w:r w:rsidR="00C6790D" w:rsidRPr="00115586">
        <w:rPr>
          <w:noProof/>
          <w:sz w:val="18"/>
        </w:rPr>
        <w:tab/>
      </w:r>
      <w:r w:rsidR="00C6790D" w:rsidRPr="00115586">
        <w:rPr>
          <w:noProof/>
          <w:sz w:val="18"/>
        </w:rPr>
        <w:fldChar w:fldCharType="begin"/>
      </w:r>
      <w:r w:rsidR="00C6790D" w:rsidRPr="00115586">
        <w:rPr>
          <w:noProof/>
          <w:sz w:val="18"/>
        </w:rPr>
        <w:instrText xml:space="preserve"> PAGEREF _Toc75860019 \h </w:instrText>
      </w:r>
      <w:r w:rsidR="00C6790D" w:rsidRPr="00115586">
        <w:rPr>
          <w:noProof/>
          <w:sz w:val="18"/>
        </w:rPr>
      </w:r>
      <w:r w:rsidR="00C6790D" w:rsidRPr="00115586">
        <w:rPr>
          <w:noProof/>
          <w:sz w:val="18"/>
        </w:rPr>
        <w:fldChar w:fldCharType="separate"/>
      </w:r>
      <w:r w:rsidR="00A97F69">
        <w:rPr>
          <w:noProof/>
          <w:sz w:val="18"/>
        </w:rPr>
        <w:t>2</w:t>
      </w:r>
      <w:r w:rsidR="00C6790D" w:rsidRPr="00115586">
        <w:rPr>
          <w:noProof/>
          <w:sz w:val="18"/>
        </w:rPr>
        <w:fldChar w:fldCharType="end"/>
      </w:r>
    </w:p>
    <w:p w14:paraId="012100D6" w14:textId="0C9FCF89" w:rsidR="00C6790D" w:rsidRPr="00115586" w:rsidRDefault="00C679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15586">
        <w:rPr>
          <w:noProof/>
        </w:rPr>
        <w:t>Great Barrier Reef Marine Park Regulations 2019</w:t>
      </w:r>
      <w:r w:rsidRPr="00115586">
        <w:rPr>
          <w:i w:val="0"/>
          <w:noProof/>
          <w:sz w:val="18"/>
        </w:rPr>
        <w:tab/>
      </w:r>
      <w:r w:rsidRPr="00115586">
        <w:rPr>
          <w:i w:val="0"/>
          <w:noProof/>
          <w:sz w:val="18"/>
        </w:rPr>
        <w:fldChar w:fldCharType="begin"/>
      </w:r>
      <w:r w:rsidRPr="00115586">
        <w:rPr>
          <w:i w:val="0"/>
          <w:noProof/>
          <w:sz w:val="18"/>
        </w:rPr>
        <w:instrText xml:space="preserve"> PAGEREF _Toc75860020 \h </w:instrText>
      </w:r>
      <w:r w:rsidRPr="00115586">
        <w:rPr>
          <w:i w:val="0"/>
          <w:noProof/>
          <w:sz w:val="18"/>
        </w:rPr>
      </w:r>
      <w:r w:rsidRPr="00115586">
        <w:rPr>
          <w:i w:val="0"/>
          <w:noProof/>
          <w:sz w:val="18"/>
        </w:rPr>
        <w:fldChar w:fldCharType="separate"/>
      </w:r>
      <w:r w:rsidR="00A97F69">
        <w:rPr>
          <w:i w:val="0"/>
          <w:noProof/>
          <w:sz w:val="18"/>
        </w:rPr>
        <w:t>2</w:t>
      </w:r>
      <w:r w:rsidRPr="00115586">
        <w:rPr>
          <w:i w:val="0"/>
          <w:noProof/>
          <w:sz w:val="18"/>
        </w:rPr>
        <w:fldChar w:fldCharType="end"/>
      </w:r>
    </w:p>
    <w:p w14:paraId="6A29B75B" w14:textId="39C4693E" w:rsidR="00C6790D" w:rsidRPr="00115586" w:rsidRDefault="00AA6F0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5586">
        <w:rPr>
          <w:noProof/>
        </w:rPr>
        <w:t>Part 2</w:t>
      </w:r>
      <w:r w:rsidR="00C6790D" w:rsidRPr="00115586">
        <w:rPr>
          <w:noProof/>
        </w:rPr>
        <w:t>—Contingent amendments</w:t>
      </w:r>
      <w:r w:rsidR="00C6790D" w:rsidRPr="00115586">
        <w:rPr>
          <w:noProof/>
          <w:sz w:val="18"/>
        </w:rPr>
        <w:tab/>
      </w:r>
      <w:r w:rsidR="00C6790D" w:rsidRPr="00115586">
        <w:rPr>
          <w:noProof/>
          <w:sz w:val="18"/>
        </w:rPr>
        <w:fldChar w:fldCharType="begin"/>
      </w:r>
      <w:r w:rsidR="00C6790D" w:rsidRPr="00115586">
        <w:rPr>
          <w:noProof/>
          <w:sz w:val="18"/>
        </w:rPr>
        <w:instrText xml:space="preserve"> PAGEREF _Toc75860021 \h </w:instrText>
      </w:r>
      <w:r w:rsidR="00C6790D" w:rsidRPr="00115586">
        <w:rPr>
          <w:noProof/>
          <w:sz w:val="18"/>
        </w:rPr>
      </w:r>
      <w:r w:rsidR="00C6790D" w:rsidRPr="00115586">
        <w:rPr>
          <w:noProof/>
          <w:sz w:val="18"/>
        </w:rPr>
        <w:fldChar w:fldCharType="separate"/>
      </w:r>
      <w:r w:rsidR="00A97F69">
        <w:rPr>
          <w:noProof/>
          <w:sz w:val="18"/>
        </w:rPr>
        <w:t>7</w:t>
      </w:r>
      <w:r w:rsidR="00C6790D" w:rsidRPr="00115586">
        <w:rPr>
          <w:noProof/>
          <w:sz w:val="18"/>
        </w:rPr>
        <w:fldChar w:fldCharType="end"/>
      </w:r>
    </w:p>
    <w:p w14:paraId="5D6BFEF1" w14:textId="6E5630AC" w:rsidR="00C6790D" w:rsidRPr="00115586" w:rsidRDefault="00C679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15586">
        <w:rPr>
          <w:noProof/>
        </w:rPr>
        <w:t>Great Barrier Reef Marine Park Regulations 2019</w:t>
      </w:r>
      <w:r w:rsidRPr="00115586">
        <w:rPr>
          <w:i w:val="0"/>
          <w:noProof/>
          <w:sz w:val="18"/>
        </w:rPr>
        <w:tab/>
      </w:r>
      <w:r w:rsidRPr="00115586">
        <w:rPr>
          <w:i w:val="0"/>
          <w:noProof/>
          <w:sz w:val="18"/>
        </w:rPr>
        <w:fldChar w:fldCharType="begin"/>
      </w:r>
      <w:r w:rsidRPr="00115586">
        <w:rPr>
          <w:i w:val="0"/>
          <w:noProof/>
          <w:sz w:val="18"/>
        </w:rPr>
        <w:instrText xml:space="preserve"> PAGEREF _Toc75860022 \h </w:instrText>
      </w:r>
      <w:r w:rsidRPr="00115586">
        <w:rPr>
          <w:i w:val="0"/>
          <w:noProof/>
          <w:sz w:val="18"/>
        </w:rPr>
      </w:r>
      <w:r w:rsidRPr="00115586">
        <w:rPr>
          <w:i w:val="0"/>
          <w:noProof/>
          <w:sz w:val="18"/>
        </w:rPr>
        <w:fldChar w:fldCharType="separate"/>
      </w:r>
      <w:r w:rsidR="00A97F69">
        <w:rPr>
          <w:i w:val="0"/>
          <w:noProof/>
          <w:sz w:val="18"/>
        </w:rPr>
        <w:t>7</w:t>
      </w:r>
      <w:r w:rsidRPr="00115586">
        <w:rPr>
          <w:i w:val="0"/>
          <w:noProof/>
          <w:sz w:val="18"/>
        </w:rPr>
        <w:fldChar w:fldCharType="end"/>
      </w:r>
    </w:p>
    <w:p w14:paraId="13204389" w14:textId="77777777" w:rsidR="0048364F" w:rsidRPr="00115586" w:rsidRDefault="00C6790D" w:rsidP="0048364F">
      <w:r w:rsidRPr="00115586">
        <w:fldChar w:fldCharType="end"/>
      </w:r>
    </w:p>
    <w:p w14:paraId="57CBAC65" w14:textId="77777777" w:rsidR="00AD59C9" w:rsidRPr="00115586" w:rsidRDefault="00AD59C9" w:rsidP="0048364F"/>
    <w:p w14:paraId="3BA17F6D" w14:textId="77777777" w:rsidR="00AD59C9" w:rsidRPr="00115586" w:rsidRDefault="00AD59C9" w:rsidP="0048364F"/>
    <w:p w14:paraId="3DA23F2E" w14:textId="77777777" w:rsidR="0048364F" w:rsidRPr="00115586" w:rsidRDefault="0048364F" w:rsidP="0048364F">
      <w:pPr>
        <w:sectPr w:rsidR="0048364F" w:rsidRPr="00115586" w:rsidSect="00C77F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45EA599" w14:textId="77777777" w:rsidR="0048364F" w:rsidRPr="00115586" w:rsidRDefault="0048364F" w:rsidP="0048364F">
      <w:pPr>
        <w:pStyle w:val="ActHead5"/>
      </w:pPr>
      <w:bookmarkStart w:id="0" w:name="_Toc75860014"/>
      <w:r w:rsidRPr="005041B1">
        <w:rPr>
          <w:rStyle w:val="CharSectno"/>
        </w:rPr>
        <w:lastRenderedPageBreak/>
        <w:t>1</w:t>
      </w:r>
      <w:r w:rsidRPr="00115586">
        <w:t xml:space="preserve">  </w:t>
      </w:r>
      <w:r w:rsidR="004F676E" w:rsidRPr="00115586">
        <w:t>Name</w:t>
      </w:r>
      <w:bookmarkEnd w:id="0"/>
    </w:p>
    <w:p w14:paraId="0E03A8EA" w14:textId="77777777" w:rsidR="0048364F" w:rsidRPr="00115586" w:rsidRDefault="0048364F" w:rsidP="0048364F">
      <w:pPr>
        <w:pStyle w:val="subsection"/>
      </w:pPr>
      <w:r w:rsidRPr="00115586">
        <w:tab/>
      </w:r>
      <w:r w:rsidRPr="00115586">
        <w:tab/>
      </w:r>
      <w:r w:rsidR="00AD0CDE" w:rsidRPr="00115586">
        <w:t>This instrument is</w:t>
      </w:r>
      <w:r w:rsidRPr="00115586">
        <w:t xml:space="preserve"> the</w:t>
      </w:r>
      <w:r w:rsidR="000143BA" w:rsidRPr="00115586">
        <w:t xml:space="preserve"> </w:t>
      </w:r>
      <w:r w:rsidR="000143BA" w:rsidRPr="00115586">
        <w:rPr>
          <w:i/>
        </w:rPr>
        <w:t xml:space="preserve">Great Barrier Reef Marine Park Amendment (Queensland Fisheries Legislation) </w:t>
      </w:r>
      <w:r w:rsidR="007B3527" w:rsidRPr="00115586">
        <w:rPr>
          <w:i/>
        </w:rPr>
        <w:t>Regulations 2</w:t>
      </w:r>
      <w:r w:rsidR="000143BA" w:rsidRPr="00115586">
        <w:rPr>
          <w:i/>
        </w:rPr>
        <w:t>021</w:t>
      </w:r>
      <w:r w:rsidR="000143BA" w:rsidRPr="00115586">
        <w:t>.</w:t>
      </w:r>
    </w:p>
    <w:p w14:paraId="3D73D3AD" w14:textId="77777777" w:rsidR="004F676E" w:rsidRPr="00115586" w:rsidRDefault="0048364F" w:rsidP="005452CC">
      <w:pPr>
        <w:pStyle w:val="ActHead5"/>
      </w:pPr>
      <w:bookmarkStart w:id="1" w:name="_Toc75860015"/>
      <w:r w:rsidRPr="005041B1">
        <w:rPr>
          <w:rStyle w:val="CharSectno"/>
        </w:rPr>
        <w:t>2</w:t>
      </w:r>
      <w:r w:rsidRPr="00115586">
        <w:t xml:space="preserve">  Commencement</w:t>
      </w:r>
      <w:bookmarkEnd w:id="1"/>
    </w:p>
    <w:p w14:paraId="1F8C764E" w14:textId="77777777" w:rsidR="005452CC" w:rsidRPr="00115586" w:rsidRDefault="005452CC" w:rsidP="007B3527">
      <w:pPr>
        <w:pStyle w:val="subsection"/>
      </w:pPr>
      <w:r w:rsidRPr="00115586">
        <w:tab/>
        <w:t>(1)</w:t>
      </w:r>
      <w:r w:rsidRPr="00115586">
        <w:tab/>
        <w:t xml:space="preserve">Each provision of </w:t>
      </w:r>
      <w:r w:rsidR="00AD0CDE" w:rsidRPr="00115586">
        <w:t>this instrument</w:t>
      </w:r>
      <w:r w:rsidRPr="00115586">
        <w:t xml:space="preserve"> specified in column 1 of the table commences, or is taken to have commenced, in accordance with column 2 of the table. Any other statement in column 2 has effect according to its terms.</w:t>
      </w:r>
    </w:p>
    <w:p w14:paraId="6AA35BBC" w14:textId="77777777" w:rsidR="005452CC" w:rsidRPr="00115586" w:rsidRDefault="005452CC" w:rsidP="007B352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15586" w14:paraId="4CF4E75B" w14:textId="77777777" w:rsidTr="0068737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032D7E" w14:textId="77777777" w:rsidR="005452CC" w:rsidRPr="00115586" w:rsidRDefault="005452CC" w:rsidP="007B3527">
            <w:pPr>
              <w:pStyle w:val="TableHeading"/>
            </w:pPr>
            <w:r w:rsidRPr="00115586">
              <w:t>Commencement information</w:t>
            </w:r>
          </w:p>
        </w:tc>
      </w:tr>
      <w:tr w:rsidR="005452CC" w:rsidRPr="00115586" w14:paraId="06592B01" w14:textId="77777777" w:rsidTr="006873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5C6AD1" w14:textId="77777777" w:rsidR="005452CC" w:rsidRPr="00115586" w:rsidRDefault="005452CC" w:rsidP="007B3527">
            <w:pPr>
              <w:pStyle w:val="TableHeading"/>
            </w:pPr>
            <w:r w:rsidRPr="0011558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7ACF2E" w14:textId="77777777" w:rsidR="005452CC" w:rsidRPr="00115586" w:rsidRDefault="005452CC" w:rsidP="007B3527">
            <w:pPr>
              <w:pStyle w:val="TableHeading"/>
            </w:pPr>
            <w:r w:rsidRPr="0011558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6B1032" w14:textId="77777777" w:rsidR="005452CC" w:rsidRPr="00115586" w:rsidRDefault="005452CC" w:rsidP="007B3527">
            <w:pPr>
              <w:pStyle w:val="TableHeading"/>
            </w:pPr>
            <w:r w:rsidRPr="00115586">
              <w:t>Column 3</w:t>
            </w:r>
          </w:p>
        </w:tc>
      </w:tr>
      <w:tr w:rsidR="005452CC" w:rsidRPr="00115586" w14:paraId="4FF80546" w14:textId="77777777" w:rsidTr="006873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D37ADD" w14:textId="77777777" w:rsidR="005452CC" w:rsidRPr="00115586" w:rsidRDefault="005452CC" w:rsidP="007B3527">
            <w:pPr>
              <w:pStyle w:val="TableHeading"/>
            </w:pPr>
            <w:r w:rsidRPr="0011558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1D3E49" w14:textId="77777777" w:rsidR="005452CC" w:rsidRPr="00115586" w:rsidRDefault="005452CC" w:rsidP="007B3527">
            <w:pPr>
              <w:pStyle w:val="TableHeading"/>
            </w:pPr>
            <w:r w:rsidRPr="0011558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EB53BB" w14:textId="77777777" w:rsidR="005452CC" w:rsidRPr="00115586" w:rsidRDefault="005452CC" w:rsidP="007B3527">
            <w:pPr>
              <w:pStyle w:val="TableHeading"/>
            </w:pPr>
            <w:r w:rsidRPr="00115586">
              <w:t>Date/Details</w:t>
            </w:r>
          </w:p>
        </w:tc>
      </w:tr>
      <w:tr w:rsidR="005452CC" w:rsidRPr="00115586" w14:paraId="7BBD8CD5" w14:textId="77777777" w:rsidTr="00687370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8EF2E2F" w14:textId="77777777" w:rsidR="005452CC" w:rsidRPr="00115586" w:rsidRDefault="005452CC" w:rsidP="00AD7252">
            <w:pPr>
              <w:pStyle w:val="Tabletext"/>
            </w:pPr>
            <w:r w:rsidRPr="00115586">
              <w:t xml:space="preserve">1.  </w:t>
            </w:r>
            <w:r w:rsidR="00687370" w:rsidRPr="00115586">
              <w:t>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0ACBC686" w14:textId="77777777" w:rsidR="005452CC" w:rsidRPr="00115586" w:rsidRDefault="005452CC" w:rsidP="005452CC">
            <w:pPr>
              <w:pStyle w:val="Tabletext"/>
            </w:pPr>
            <w:r w:rsidRPr="00115586">
              <w:t xml:space="preserve">The day after </w:t>
            </w:r>
            <w:r w:rsidR="00AD0CDE" w:rsidRPr="00115586">
              <w:t>this instrument is</w:t>
            </w:r>
            <w:r w:rsidRPr="0011558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468BC97D" w14:textId="213E1B6A" w:rsidR="005452CC" w:rsidRPr="00115586" w:rsidRDefault="002B10A9">
            <w:pPr>
              <w:pStyle w:val="Tabletext"/>
            </w:pPr>
            <w:r>
              <w:t>26 August 2021</w:t>
            </w:r>
          </w:p>
        </w:tc>
      </w:tr>
      <w:tr w:rsidR="00687370" w:rsidRPr="00115586" w14:paraId="22FECFCA" w14:textId="77777777" w:rsidTr="00687370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1D0D213" w14:textId="77777777" w:rsidR="00687370" w:rsidRPr="00115586" w:rsidRDefault="00687370" w:rsidP="00AD7252">
            <w:pPr>
              <w:pStyle w:val="Tabletext"/>
            </w:pPr>
            <w:r w:rsidRPr="00115586">
              <w:t xml:space="preserve">2.  </w:t>
            </w:r>
            <w:r w:rsidR="00C6790D" w:rsidRPr="00115586">
              <w:t>Schedule 1</w:t>
            </w:r>
            <w:r w:rsidRPr="00115586">
              <w:t xml:space="preserve">, </w:t>
            </w:r>
            <w:r w:rsidR="00AA6F08" w:rsidRPr="00115586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3317DEC5" w14:textId="77777777" w:rsidR="00687370" w:rsidRPr="00115586" w:rsidRDefault="00687370" w:rsidP="005452CC">
            <w:pPr>
              <w:pStyle w:val="Tabletext"/>
            </w:pPr>
            <w:r w:rsidRPr="00115586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35CA0A6D" w14:textId="225E6F38" w:rsidR="00687370" w:rsidRPr="00115586" w:rsidRDefault="002B10A9">
            <w:pPr>
              <w:pStyle w:val="Tabletext"/>
            </w:pPr>
            <w:r>
              <w:t>26 August 2021</w:t>
            </w:r>
          </w:p>
        </w:tc>
      </w:tr>
      <w:tr w:rsidR="00687370" w:rsidRPr="00115586" w14:paraId="10200F5D" w14:textId="77777777" w:rsidTr="00687370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764A35" w14:textId="77777777" w:rsidR="00687370" w:rsidRPr="00115586" w:rsidRDefault="00687370" w:rsidP="00AD7252">
            <w:pPr>
              <w:pStyle w:val="Tabletext"/>
            </w:pPr>
            <w:r w:rsidRPr="00115586">
              <w:t xml:space="preserve">3.  </w:t>
            </w:r>
            <w:r w:rsidR="00C6790D" w:rsidRPr="00115586">
              <w:t>Schedule 1</w:t>
            </w:r>
            <w:r w:rsidRPr="00115586">
              <w:t xml:space="preserve">, </w:t>
            </w:r>
            <w:r w:rsidR="00AA6F08" w:rsidRPr="00115586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9099437" w14:textId="77777777" w:rsidR="00F421D0" w:rsidRPr="00115586" w:rsidRDefault="00F421D0" w:rsidP="006D199C">
            <w:pPr>
              <w:pStyle w:val="Tabletext"/>
            </w:pPr>
            <w:r w:rsidRPr="00115586">
              <w:t>The later of:</w:t>
            </w:r>
          </w:p>
          <w:p w14:paraId="2F87EE54" w14:textId="77777777" w:rsidR="00F421D0" w:rsidRPr="00115586" w:rsidRDefault="00F421D0" w:rsidP="006D199C">
            <w:pPr>
              <w:pStyle w:val="Tablea"/>
            </w:pPr>
            <w:r w:rsidRPr="00115586">
              <w:t>(a) the start of the day after this instrument is registered; and</w:t>
            </w:r>
          </w:p>
          <w:p w14:paraId="0CCED905" w14:textId="77777777" w:rsidR="00F421D0" w:rsidRPr="00115586" w:rsidRDefault="00F421D0" w:rsidP="006D199C">
            <w:pPr>
              <w:pStyle w:val="Tablea"/>
            </w:pPr>
            <w:r w:rsidRPr="00115586">
              <w:t xml:space="preserve">(b) the commencement of </w:t>
            </w:r>
            <w:r w:rsidR="00C6790D" w:rsidRPr="00115586">
              <w:t>Chapter 4</w:t>
            </w:r>
            <w:r w:rsidR="006D199C" w:rsidRPr="00115586">
              <w:t xml:space="preserve"> of the </w:t>
            </w:r>
            <w:r w:rsidR="006D199C" w:rsidRPr="00115586">
              <w:rPr>
                <w:i/>
              </w:rPr>
              <w:t xml:space="preserve">Fisheries Legislation Amendment </w:t>
            </w:r>
            <w:r w:rsidR="00C6790D" w:rsidRPr="00115586">
              <w:rPr>
                <w:i/>
              </w:rPr>
              <w:t>Regulation 2</w:t>
            </w:r>
            <w:r w:rsidR="006D199C" w:rsidRPr="00115586">
              <w:rPr>
                <w:i/>
              </w:rPr>
              <w:t>020</w:t>
            </w:r>
            <w:r w:rsidR="006D199C" w:rsidRPr="00115586">
              <w:t xml:space="preserve"> (Qld)</w:t>
            </w:r>
            <w:r w:rsidRPr="00115586">
              <w:t>.</w:t>
            </w:r>
          </w:p>
          <w:p w14:paraId="766859BF" w14:textId="77777777" w:rsidR="00687370" w:rsidRPr="00115586" w:rsidRDefault="00F421D0" w:rsidP="006D199C">
            <w:pPr>
              <w:pStyle w:val="Tabletext"/>
            </w:pPr>
            <w:r w:rsidRPr="00115586">
              <w:t>However, the provisions do not commence at all if the event mentioned in paragraph (b) does not occur.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9F7FBDF" w14:textId="77777777" w:rsidR="00687370" w:rsidRDefault="00B70AE7">
            <w:pPr>
              <w:pStyle w:val="Tabletext"/>
            </w:pPr>
            <w:r>
              <w:t>1 September 2021</w:t>
            </w:r>
          </w:p>
          <w:p w14:paraId="1C47F8CA" w14:textId="4D396D2B" w:rsidR="00B70AE7" w:rsidRPr="00115586" w:rsidRDefault="00B70AE7">
            <w:pPr>
              <w:pStyle w:val="Tabletext"/>
            </w:pPr>
            <w:r>
              <w:t>(paragraph</w:t>
            </w:r>
            <w:r w:rsidRPr="00115586">
              <w:t> </w:t>
            </w:r>
            <w:r>
              <w:t>(b) applies)</w:t>
            </w:r>
            <w:bookmarkStart w:id="2" w:name="_GoBack"/>
            <w:bookmarkEnd w:id="2"/>
          </w:p>
        </w:tc>
      </w:tr>
    </w:tbl>
    <w:p w14:paraId="38FA1C2E" w14:textId="77777777" w:rsidR="005452CC" w:rsidRPr="00115586" w:rsidRDefault="005452CC" w:rsidP="007B3527">
      <w:pPr>
        <w:pStyle w:val="notetext"/>
      </w:pPr>
      <w:r w:rsidRPr="00115586">
        <w:rPr>
          <w:snapToGrid w:val="0"/>
          <w:lang w:eastAsia="en-US"/>
        </w:rPr>
        <w:t>Note:</w:t>
      </w:r>
      <w:r w:rsidRPr="00115586">
        <w:rPr>
          <w:snapToGrid w:val="0"/>
          <w:lang w:eastAsia="en-US"/>
        </w:rPr>
        <w:tab/>
        <w:t xml:space="preserve">This table relates only to the provisions of </w:t>
      </w:r>
      <w:r w:rsidR="00AD0CDE" w:rsidRPr="00115586">
        <w:rPr>
          <w:snapToGrid w:val="0"/>
          <w:lang w:eastAsia="en-US"/>
        </w:rPr>
        <w:t>this instrument</w:t>
      </w:r>
      <w:r w:rsidRPr="00115586">
        <w:t xml:space="preserve"> </w:t>
      </w:r>
      <w:r w:rsidRPr="00115586">
        <w:rPr>
          <w:snapToGrid w:val="0"/>
          <w:lang w:eastAsia="en-US"/>
        </w:rPr>
        <w:t xml:space="preserve">as originally made. It will not be amended to deal with any later amendments of </w:t>
      </w:r>
      <w:r w:rsidR="00AD0CDE" w:rsidRPr="00115586">
        <w:rPr>
          <w:snapToGrid w:val="0"/>
          <w:lang w:eastAsia="en-US"/>
        </w:rPr>
        <w:t>this instrument</w:t>
      </w:r>
      <w:r w:rsidRPr="00115586">
        <w:rPr>
          <w:snapToGrid w:val="0"/>
          <w:lang w:eastAsia="en-US"/>
        </w:rPr>
        <w:t>.</w:t>
      </w:r>
    </w:p>
    <w:p w14:paraId="6E17EFCB" w14:textId="77777777" w:rsidR="005452CC" w:rsidRPr="00115586" w:rsidRDefault="005452CC" w:rsidP="004F676E">
      <w:pPr>
        <w:pStyle w:val="subsection"/>
      </w:pPr>
      <w:r w:rsidRPr="00115586">
        <w:tab/>
        <w:t>(2)</w:t>
      </w:r>
      <w:r w:rsidRPr="00115586">
        <w:tab/>
        <w:t xml:space="preserve">Any information in column 3 of the table is not part of </w:t>
      </w:r>
      <w:r w:rsidR="00AD0CDE" w:rsidRPr="00115586">
        <w:t>this instrument</w:t>
      </w:r>
      <w:r w:rsidRPr="00115586">
        <w:t xml:space="preserve">. Information may be inserted in this column, or information in it may be edited, in any published version of </w:t>
      </w:r>
      <w:r w:rsidR="00AD0CDE" w:rsidRPr="00115586">
        <w:t>this instrument</w:t>
      </w:r>
      <w:r w:rsidRPr="00115586">
        <w:t>.</w:t>
      </w:r>
    </w:p>
    <w:p w14:paraId="27572BD8" w14:textId="77777777" w:rsidR="00BF6650" w:rsidRPr="00115586" w:rsidRDefault="00BF6650" w:rsidP="00BF6650">
      <w:pPr>
        <w:pStyle w:val="ActHead5"/>
      </w:pPr>
      <w:bookmarkStart w:id="3" w:name="_Toc75860016"/>
      <w:r w:rsidRPr="005041B1">
        <w:rPr>
          <w:rStyle w:val="CharSectno"/>
        </w:rPr>
        <w:t>3</w:t>
      </w:r>
      <w:r w:rsidRPr="00115586">
        <w:t xml:space="preserve">  Authority</w:t>
      </w:r>
      <w:bookmarkEnd w:id="3"/>
    </w:p>
    <w:p w14:paraId="5639C2ED" w14:textId="77777777" w:rsidR="00BF6650" w:rsidRPr="00115586" w:rsidRDefault="00BF6650" w:rsidP="00BF6650">
      <w:pPr>
        <w:pStyle w:val="subsection"/>
      </w:pPr>
      <w:r w:rsidRPr="00115586">
        <w:tab/>
      </w:r>
      <w:r w:rsidRPr="00115586">
        <w:tab/>
      </w:r>
      <w:r w:rsidR="00AD0CDE" w:rsidRPr="00115586">
        <w:t>This instrument is</w:t>
      </w:r>
      <w:r w:rsidRPr="00115586">
        <w:t xml:space="preserve"> made under the </w:t>
      </w:r>
      <w:r w:rsidR="00AD0CDE" w:rsidRPr="00115586">
        <w:rPr>
          <w:i/>
        </w:rPr>
        <w:t>Great Barrier Reef Marine Park Act 1975</w:t>
      </w:r>
      <w:r w:rsidR="00546FA3" w:rsidRPr="00115586">
        <w:t>.</w:t>
      </w:r>
    </w:p>
    <w:p w14:paraId="00F7E68D" w14:textId="77777777" w:rsidR="00557C7A" w:rsidRPr="00115586" w:rsidRDefault="00BF6650" w:rsidP="00557C7A">
      <w:pPr>
        <w:pStyle w:val="ActHead5"/>
      </w:pPr>
      <w:bookmarkStart w:id="4" w:name="_Toc75860017"/>
      <w:r w:rsidRPr="005041B1">
        <w:rPr>
          <w:rStyle w:val="CharSectno"/>
        </w:rPr>
        <w:t>4</w:t>
      </w:r>
      <w:r w:rsidR="00557C7A" w:rsidRPr="00115586">
        <w:t xml:space="preserve">  </w:t>
      </w:r>
      <w:r w:rsidR="00083F48" w:rsidRPr="00115586">
        <w:t>Schedules</w:t>
      </w:r>
      <w:bookmarkEnd w:id="4"/>
    </w:p>
    <w:p w14:paraId="41546AA4" w14:textId="77777777" w:rsidR="00557C7A" w:rsidRPr="00115586" w:rsidRDefault="00557C7A" w:rsidP="00557C7A">
      <w:pPr>
        <w:pStyle w:val="subsection"/>
      </w:pPr>
      <w:r w:rsidRPr="00115586">
        <w:tab/>
      </w:r>
      <w:r w:rsidRPr="00115586">
        <w:tab/>
      </w:r>
      <w:r w:rsidR="00083F48" w:rsidRPr="00115586">
        <w:t xml:space="preserve">Each </w:t>
      </w:r>
      <w:r w:rsidR="00160BD7" w:rsidRPr="00115586">
        <w:t>instrument</w:t>
      </w:r>
      <w:r w:rsidR="00083F48" w:rsidRPr="00115586">
        <w:t xml:space="preserve"> that is specified in a Schedule to </w:t>
      </w:r>
      <w:r w:rsidR="00AD0CDE" w:rsidRPr="00115586">
        <w:t>this instrument</w:t>
      </w:r>
      <w:r w:rsidR="00083F48" w:rsidRPr="00115586">
        <w:t xml:space="preserve"> is amended or repealed as set out in the applicable items in the Schedule concerned, and any other item in a Schedule to </w:t>
      </w:r>
      <w:r w:rsidR="00AD0CDE" w:rsidRPr="00115586">
        <w:t>this instrument</w:t>
      </w:r>
      <w:r w:rsidR="00083F48" w:rsidRPr="00115586">
        <w:t xml:space="preserve"> has effect according to its terms.</w:t>
      </w:r>
    </w:p>
    <w:p w14:paraId="5E8BF0FE" w14:textId="77777777" w:rsidR="0048364F" w:rsidRPr="00115586" w:rsidRDefault="00C6790D" w:rsidP="009C5989">
      <w:pPr>
        <w:pStyle w:val="ActHead6"/>
        <w:pageBreakBefore/>
      </w:pPr>
      <w:bookmarkStart w:id="5" w:name="_Toc75860018"/>
      <w:bookmarkStart w:id="6" w:name="opcAmSched"/>
      <w:bookmarkStart w:id="7" w:name="opcCurrentFind"/>
      <w:r w:rsidRPr="005041B1">
        <w:rPr>
          <w:rStyle w:val="CharAmSchNo"/>
        </w:rPr>
        <w:lastRenderedPageBreak/>
        <w:t>Schedule 1</w:t>
      </w:r>
      <w:r w:rsidR="0048364F" w:rsidRPr="00115586">
        <w:t>—</w:t>
      </w:r>
      <w:r w:rsidR="00460499" w:rsidRPr="005041B1">
        <w:rPr>
          <w:rStyle w:val="CharAmSchText"/>
        </w:rPr>
        <w:t>Amendments</w:t>
      </w:r>
      <w:bookmarkEnd w:id="5"/>
    </w:p>
    <w:p w14:paraId="39A9164B" w14:textId="77777777" w:rsidR="0004044E" w:rsidRPr="00115586" w:rsidRDefault="00AA6F08" w:rsidP="00461262">
      <w:pPr>
        <w:pStyle w:val="ActHead7"/>
      </w:pPr>
      <w:bookmarkStart w:id="8" w:name="_Toc75860019"/>
      <w:bookmarkEnd w:id="6"/>
      <w:bookmarkEnd w:id="7"/>
      <w:r w:rsidRPr="005041B1">
        <w:rPr>
          <w:rStyle w:val="CharAmPartNo"/>
        </w:rPr>
        <w:t>Part 1</w:t>
      </w:r>
      <w:r w:rsidR="00461262" w:rsidRPr="00115586">
        <w:t>—</w:t>
      </w:r>
      <w:r w:rsidR="00687370" w:rsidRPr="005041B1">
        <w:rPr>
          <w:rStyle w:val="CharAmPartText"/>
        </w:rPr>
        <w:t>Main amendments</w:t>
      </w:r>
      <w:bookmarkEnd w:id="8"/>
    </w:p>
    <w:p w14:paraId="26C902CE" w14:textId="77777777" w:rsidR="0084172C" w:rsidRPr="00115586" w:rsidRDefault="00AD0CDE" w:rsidP="00EA0D36">
      <w:pPr>
        <w:pStyle w:val="ActHead9"/>
      </w:pPr>
      <w:bookmarkStart w:id="9" w:name="_Toc75860020"/>
      <w:r w:rsidRPr="00115586">
        <w:t xml:space="preserve">Great Barrier Reef Marine Park </w:t>
      </w:r>
      <w:r w:rsidR="007B3527" w:rsidRPr="00115586">
        <w:t>Regulations 2</w:t>
      </w:r>
      <w:r w:rsidRPr="00115586">
        <w:t>019</w:t>
      </w:r>
      <w:bookmarkEnd w:id="9"/>
    </w:p>
    <w:p w14:paraId="087D5E39" w14:textId="77777777" w:rsidR="008E0F1E" w:rsidRPr="00115586" w:rsidRDefault="00F9162D" w:rsidP="00BB4C9E">
      <w:pPr>
        <w:pStyle w:val="ItemHead"/>
      </w:pPr>
      <w:r w:rsidRPr="00115586">
        <w:t>1</w:t>
      </w:r>
      <w:r w:rsidR="008E0F1E" w:rsidRPr="00115586">
        <w:t xml:space="preserve">  </w:t>
      </w:r>
      <w:r w:rsidR="00C6790D" w:rsidRPr="00115586">
        <w:t>Subsection 5</w:t>
      </w:r>
      <w:r w:rsidR="008E0F1E" w:rsidRPr="00115586">
        <w:t>(1)</w:t>
      </w:r>
    </w:p>
    <w:p w14:paraId="4C946BD3" w14:textId="77777777" w:rsidR="008E0F1E" w:rsidRPr="00115586" w:rsidRDefault="008E0F1E" w:rsidP="008E0F1E">
      <w:pPr>
        <w:pStyle w:val="Item"/>
      </w:pPr>
      <w:r w:rsidRPr="00115586">
        <w:t>Insert:</w:t>
      </w:r>
    </w:p>
    <w:p w14:paraId="74F9638D" w14:textId="77777777" w:rsidR="008E0F1E" w:rsidRPr="00115586" w:rsidRDefault="008E0F1E" w:rsidP="008E0F1E">
      <w:pPr>
        <w:pStyle w:val="Definition"/>
      </w:pPr>
      <w:r w:rsidRPr="00115586">
        <w:rPr>
          <w:b/>
          <w:i/>
        </w:rPr>
        <w:t>Commercial Fisheries Regulation</w:t>
      </w:r>
      <w:r w:rsidRPr="00115586">
        <w:t xml:space="preserve"> means the </w:t>
      </w:r>
      <w:r w:rsidRPr="00115586">
        <w:rPr>
          <w:i/>
        </w:rPr>
        <w:t xml:space="preserve">Fisheries (Commercial Fisheries) </w:t>
      </w:r>
      <w:r w:rsidR="00C6790D" w:rsidRPr="00115586">
        <w:rPr>
          <w:i/>
        </w:rPr>
        <w:t>Regulation 2</w:t>
      </w:r>
      <w:r w:rsidRPr="00115586">
        <w:rPr>
          <w:i/>
        </w:rPr>
        <w:t>019</w:t>
      </w:r>
      <w:r w:rsidRPr="00115586">
        <w:t xml:space="preserve"> (Qld), as in force from time to time.</w:t>
      </w:r>
    </w:p>
    <w:p w14:paraId="1E6D19A0" w14:textId="77777777" w:rsidR="008E0F1E" w:rsidRPr="00115586" w:rsidRDefault="008E0F1E" w:rsidP="008E0F1E">
      <w:pPr>
        <w:pStyle w:val="Definition"/>
      </w:pPr>
      <w:r w:rsidRPr="00115586">
        <w:rPr>
          <w:b/>
          <w:i/>
        </w:rPr>
        <w:t>Fisheries Declaration</w:t>
      </w:r>
      <w:r w:rsidRPr="00115586">
        <w:t xml:space="preserve"> means the </w:t>
      </w:r>
      <w:r w:rsidRPr="00115586">
        <w:rPr>
          <w:i/>
        </w:rPr>
        <w:t xml:space="preserve">Fisheries </w:t>
      </w:r>
      <w:r w:rsidR="00C6790D" w:rsidRPr="00115586">
        <w:rPr>
          <w:i/>
        </w:rPr>
        <w:t>Declaration 2</w:t>
      </w:r>
      <w:r w:rsidRPr="00115586">
        <w:rPr>
          <w:i/>
        </w:rPr>
        <w:t>019</w:t>
      </w:r>
      <w:r w:rsidRPr="00115586">
        <w:t xml:space="preserve"> (Qld), as in force from time to time.</w:t>
      </w:r>
    </w:p>
    <w:p w14:paraId="5A7CDD46" w14:textId="77777777" w:rsidR="008E0F1E" w:rsidRPr="00115586" w:rsidRDefault="00F9162D" w:rsidP="008E0F1E">
      <w:pPr>
        <w:pStyle w:val="ItemHead"/>
      </w:pPr>
      <w:r w:rsidRPr="00115586">
        <w:t>2</w:t>
      </w:r>
      <w:r w:rsidR="008E0F1E" w:rsidRPr="00115586">
        <w:t xml:space="preserve">  </w:t>
      </w:r>
      <w:r w:rsidR="00C6790D" w:rsidRPr="00115586">
        <w:t>Subsection 5</w:t>
      </w:r>
      <w:r w:rsidR="008E0F1E" w:rsidRPr="00115586">
        <w:t xml:space="preserve">(1) (definition of </w:t>
      </w:r>
      <w:r w:rsidR="008E0F1E" w:rsidRPr="00115586">
        <w:rPr>
          <w:i/>
        </w:rPr>
        <w:t>Fisheries Regulation</w:t>
      </w:r>
      <w:r w:rsidR="008E0F1E" w:rsidRPr="00115586">
        <w:t>)</w:t>
      </w:r>
    </w:p>
    <w:p w14:paraId="0341B195" w14:textId="77777777" w:rsidR="008E0F1E" w:rsidRPr="00115586" w:rsidRDefault="008E0F1E" w:rsidP="008E0F1E">
      <w:pPr>
        <w:pStyle w:val="Item"/>
      </w:pPr>
      <w:r w:rsidRPr="00115586">
        <w:t>Repeal the definition.</w:t>
      </w:r>
    </w:p>
    <w:p w14:paraId="0A464ADE" w14:textId="77777777" w:rsidR="008E0F1E" w:rsidRPr="00115586" w:rsidRDefault="00F9162D" w:rsidP="00BB4C9E">
      <w:pPr>
        <w:pStyle w:val="ItemHead"/>
      </w:pPr>
      <w:r w:rsidRPr="00115586">
        <w:t>3</w:t>
      </w:r>
      <w:r w:rsidR="008E0F1E" w:rsidRPr="00115586">
        <w:t xml:space="preserve">  </w:t>
      </w:r>
      <w:r w:rsidR="00C6790D" w:rsidRPr="00115586">
        <w:t>Subsection 5</w:t>
      </w:r>
      <w:r w:rsidR="008E0F1E" w:rsidRPr="00115586">
        <w:t>(1)</w:t>
      </w:r>
    </w:p>
    <w:p w14:paraId="45B2E0CC" w14:textId="77777777" w:rsidR="008E0F1E" w:rsidRPr="00115586" w:rsidRDefault="008E0F1E" w:rsidP="008E0F1E">
      <w:pPr>
        <w:pStyle w:val="Item"/>
      </w:pPr>
      <w:r w:rsidRPr="00115586">
        <w:t>Insert:</w:t>
      </w:r>
    </w:p>
    <w:p w14:paraId="7A66BAC7" w14:textId="77777777" w:rsidR="008E0F1E" w:rsidRPr="00115586" w:rsidRDefault="008E0F1E" w:rsidP="008E0F1E">
      <w:pPr>
        <w:pStyle w:val="Definition"/>
      </w:pPr>
      <w:r w:rsidRPr="00115586">
        <w:rPr>
          <w:b/>
          <w:i/>
        </w:rPr>
        <w:t>General Fisheries Regulation</w:t>
      </w:r>
      <w:r w:rsidRPr="00115586">
        <w:t xml:space="preserve"> means the </w:t>
      </w:r>
      <w:r w:rsidRPr="00115586">
        <w:rPr>
          <w:i/>
        </w:rPr>
        <w:t xml:space="preserve">Fisheries (General) </w:t>
      </w:r>
      <w:r w:rsidR="00C6790D" w:rsidRPr="00115586">
        <w:rPr>
          <w:i/>
        </w:rPr>
        <w:t>Regulation 2</w:t>
      </w:r>
      <w:r w:rsidRPr="00115586">
        <w:rPr>
          <w:i/>
        </w:rPr>
        <w:t>019</w:t>
      </w:r>
      <w:r w:rsidRPr="00115586">
        <w:t xml:space="preserve"> (Qld), as in force from time to time.</w:t>
      </w:r>
    </w:p>
    <w:p w14:paraId="52185C8D" w14:textId="77777777" w:rsidR="00A5261C" w:rsidRPr="00115586" w:rsidRDefault="00F9162D" w:rsidP="00A5261C">
      <w:pPr>
        <w:pStyle w:val="ItemHead"/>
      </w:pPr>
      <w:r w:rsidRPr="00115586">
        <w:t>4</w:t>
      </w:r>
      <w:r w:rsidR="00A5261C" w:rsidRPr="00115586">
        <w:t xml:space="preserve">  </w:t>
      </w:r>
      <w:r w:rsidR="00C6790D" w:rsidRPr="00115586">
        <w:t>Subsection 5</w:t>
      </w:r>
      <w:r w:rsidR="00A5261C" w:rsidRPr="00115586">
        <w:t xml:space="preserve">(1) (definition of </w:t>
      </w:r>
      <w:r w:rsidR="00A5261C" w:rsidRPr="00115586">
        <w:rPr>
          <w:i/>
        </w:rPr>
        <w:t>hazardous goods</w:t>
      </w:r>
      <w:r w:rsidR="00A5261C" w:rsidRPr="00115586">
        <w:t>)</w:t>
      </w:r>
    </w:p>
    <w:p w14:paraId="0BA37B98" w14:textId="77777777" w:rsidR="00A5261C" w:rsidRPr="00115586" w:rsidRDefault="00A5261C" w:rsidP="00A5261C">
      <w:pPr>
        <w:pStyle w:val="Item"/>
      </w:pPr>
      <w:r w:rsidRPr="00115586">
        <w:t>Repeal the definition, substitute:</w:t>
      </w:r>
    </w:p>
    <w:p w14:paraId="19C93F0D" w14:textId="77777777" w:rsidR="00A5261C" w:rsidRPr="00115586" w:rsidRDefault="00A5261C" w:rsidP="00A5261C">
      <w:pPr>
        <w:pStyle w:val="Definition"/>
      </w:pPr>
      <w:r w:rsidRPr="00115586">
        <w:rPr>
          <w:b/>
          <w:i/>
        </w:rPr>
        <w:t>hazardous goods</w:t>
      </w:r>
      <w:r w:rsidRPr="00115586">
        <w:t>:</w:t>
      </w:r>
    </w:p>
    <w:p w14:paraId="58849E7A" w14:textId="77777777" w:rsidR="00A5261C" w:rsidRPr="00115586" w:rsidRDefault="00A5261C" w:rsidP="00A5261C">
      <w:pPr>
        <w:pStyle w:val="paragraph"/>
      </w:pPr>
      <w:r w:rsidRPr="00115586">
        <w:tab/>
        <w:t>(a)</w:t>
      </w:r>
      <w:r w:rsidRPr="00115586">
        <w:tab/>
        <w:t>has the same meaning as dangerous goods has in Chapter VII of the Annex to the International Convention for the Safety of Life at Sea, done at London on 1 November 1974, as in force for Australia from time to time; and</w:t>
      </w:r>
    </w:p>
    <w:p w14:paraId="72C09678" w14:textId="77777777" w:rsidR="00A5261C" w:rsidRPr="00115586" w:rsidRDefault="00A5261C" w:rsidP="00A5261C">
      <w:pPr>
        <w:pStyle w:val="paragraph"/>
      </w:pPr>
      <w:r w:rsidRPr="00115586">
        <w:tab/>
        <w:t>(b)</w:t>
      </w:r>
      <w:r w:rsidRPr="00115586">
        <w:tab/>
        <w:t xml:space="preserve">includes noxious liquid substances within the meaning of </w:t>
      </w:r>
      <w:r w:rsidR="00C6790D" w:rsidRPr="00115586">
        <w:t>Part I</w:t>
      </w:r>
      <w:r w:rsidRPr="00115586">
        <w:t xml:space="preserve">II of the </w:t>
      </w:r>
      <w:r w:rsidRPr="00115586">
        <w:rPr>
          <w:i/>
        </w:rPr>
        <w:t>Protection of the Sea (Prevention of Pollution from Ships) Act 1983</w:t>
      </w:r>
      <w:r w:rsidRPr="00115586">
        <w:t>.</w:t>
      </w:r>
    </w:p>
    <w:p w14:paraId="615965DD" w14:textId="77777777" w:rsidR="00A5261C" w:rsidRPr="00115586" w:rsidRDefault="00A5261C" w:rsidP="00A5261C">
      <w:pPr>
        <w:pStyle w:val="notetext"/>
      </w:pPr>
      <w:r w:rsidRPr="00115586">
        <w:t>Note:</w:t>
      </w:r>
      <w:r w:rsidRPr="00115586">
        <w:tab/>
        <w:t xml:space="preserve">The Convention is in Australian Treaty Series 1983 No. 22 ([1983] ATS 22) and could in 2021 be viewed in the Australian Treaties Library on the </w:t>
      </w:r>
      <w:proofErr w:type="spellStart"/>
      <w:r w:rsidRPr="00115586">
        <w:t>AustLII</w:t>
      </w:r>
      <w:proofErr w:type="spellEnd"/>
      <w:r w:rsidRPr="00115586">
        <w:t xml:space="preserve"> website (http://www.austlii.edu.au).</w:t>
      </w:r>
    </w:p>
    <w:p w14:paraId="3DA5BB42" w14:textId="77777777" w:rsidR="005F2FF5" w:rsidRPr="00115586" w:rsidRDefault="00F9162D" w:rsidP="00BB4C9E">
      <w:pPr>
        <w:pStyle w:val="ItemHead"/>
      </w:pPr>
      <w:r w:rsidRPr="00115586">
        <w:t>5</w:t>
      </w:r>
      <w:r w:rsidR="005F2FF5" w:rsidRPr="00115586">
        <w:t xml:space="preserve">  </w:t>
      </w:r>
      <w:r w:rsidR="00C6790D" w:rsidRPr="00115586">
        <w:t>Subsection 5</w:t>
      </w:r>
      <w:r w:rsidR="005F2FF5" w:rsidRPr="00115586">
        <w:t xml:space="preserve">(1) (definition of </w:t>
      </w:r>
      <w:r w:rsidR="005F2FF5" w:rsidRPr="00115586">
        <w:rPr>
          <w:i/>
        </w:rPr>
        <w:t>‘N11’ fish</w:t>
      </w:r>
      <w:r w:rsidR="005F2FF5" w:rsidRPr="00115586">
        <w:t>)</w:t>
      </w:r>
    </w:p>
    <w:p w14:paraId="1A0DA301" w14:textId="77777777" w:rsidR="005F2FF5" w:rsidRPr="00115586" w:rsidRDefault="005F2FF5" w:rsidP="005F2FF5">
      <w:pPr>
        <w:pStyle w:val="Item"/>
      </w:pPr>
      <w:r w:rsidRPr="00115586">
        <w:t>Omit “Fisheries”, substitute “Commercial Fisheries”.</w:t>
      </w:r>
    </w:p>
    <w:p w14:paraId="1833108B" w14:textId="77777777" w:rsidR="00A5261C" w:rsidRPr="00115586" w:rsidRDefault="00F9162D" w:rsidP="00A5261C">
      <w:pPr>
        <w:pStyle w:val="ItemHead"/>
      </w:pPr>
      <w:r w:rsidRPr="00115586">
        <w:t>6</w:t>
      </w:r>
      <w:r w:rsidR="00A5261C" w:rsidRPr="00115586">
        <w:t xml:space="preserve">  </w:t>
      </w:r>
      <w:r w:rsidR="00C6790D" w:rsidRPr="00115586">
        <w:t>Paragraph 1</w:t>
      </w:r>
      <w:r w:rsidR="00A5261C" w:rsidRPr="00115586">
        <w:t>0(b)</w:t>
      </w:r>
    </w:p>
    <w:p w14:paraId="7A0E5A4B" w14:textId="77777777" w:rsidR="00A5261C" w:rsidRPr="00115586" w:rsidRDefault="00A5261C" w:rsidP="00A5261C">
      <w:pPr>
        <w:pStyle w:val="Item"/>
      </w:pPr>
      <w:r w:rsidRPr="00115586">
        <w:t>Omit “prescribed as”, substitute “prescribed as ‘critically endangered wildlife’ or”.</w:t>
      </w:r>
    </w:p>
    <w:p w14:paraId="13AAD91F" w14:textId="77777777" w:rsidR="004F667A" w:rsidRPr="00115586" w:rsidRDefault="00F9162D" w:rsidP="00BB4C9E">
      <w:pPr>
        <w:pStyle w:val="ItemHead"/>
      </w:pPr>
      <w:r w:rsidRPr="00115586">
        <w:t>7</w:t>
      </w:r>
      <w:r w:rsidR="002A05ED" w:rsidRPr="00115586">
        <w:t xml:space="preserve">  </w:t>
      </w:r>
      <w:r w:rsidR="00C6790D" w:rsidRPr="00115586">
        <w:t>Paragraph 1</w:t>
      </w:r>
      <w:r w:rsidR="0020114A" w:rsidRPr="00115586">
        <w:t>5(2)(a)</w:t>
      </w:r>
    </w:p>
    <w:p w14:paraId="1C584711" w14:textId="77777777" w:rsidR="0020114A" w:rsidRPr="00115586" w:rsidRDefault="0020114A" w:rsidP="0020114A">
      <w:pPr>
        <w:pStyle w:val="Item"/>
      </w:pPr>
      <w:r w:rsidRPr="00115586">
        <w:t>Omit “</w:t>
      </w:r>
      <w:r w:rsidR="001E750F" w:rsidRPr="00115586">
        <w:t>Fisheries Regulation</w:t>
      </w:r>
      <w:r w:rsidRPr="00115586">
        <w:t>”, substitute “</w:t>
      </w:r>
      <w:r w:rsidR="001E750F" w:rsidRPr="00115586">
        <w:t>Fisheries Declaration</w:t>
      </w:r>
      <w:r w:rsidRPr="00115586">
        <w:t>”.</w:t>
      </w:r>
    </w:p>
    <w:p w14:paraId="01AB11A0" w14:textId="77777777" w:rsidR="001E750F" w:rsidRPr="00115586" w:rsidRDefault="00F9162D" w:rsidP="00C747E3">
      <w:pPr>
        <w:pStyle w:val="ItemHead"/>
      </w:pPr>
      <w:r w:rsidRPr="00115586">
        <w:t>8</w:t>
      </w:r>
      <w:r w:rsidR="001E750F" w:rsidRPr="00115586">
        <w:t xml:space="preserve">  </w:t>
      </w:r>
      <w:r w:rsidR="00C6790D" w:rsidRPr="00115586">
        <w:t>Subparagraphs 1</w:t>
      </w:r>
      <w:r w:rsidR="001E750F" w:rsidRPr="00115586">
        <w:t>5(2)(a)(</w:t>
      </w:r>
      <w:proofErr w:type="spellStart"/>
      <w:r w:rsidR="001E750F" w:rsidRPr="00115586">
        <w:t>i</w:t>
      </w:r>
      <w:proofErr w:type="spellEnd"/>
      <w:r w:rsidR="001E750F" w:rsidRPr="00115586">
        <w:t>), (ii) and (iii)</w:t>
      </w:r>
    </w:p>
    <w:p w14:paraId="1ACFCE51" w14:textId="77777777" w:rsidR="001E750F" w:rsidRPr="00115586" w:rsidRDefault="001E750F" w:rsidP="001E750F">
      <w:pPr>
        <w:pStyle w:val="Item"/>
      </w:pPr>
      <w:r w:rsidRPr="00115586">
        <w:t>Repeal the subparagraph</w:t>
      </w:r>
      <w:r w:rsidR="001F013F" w:rsidRPr="00115586">
        <w:t>s</w:t>
      </w:r>
      <w:r w:rsidRPr="00115586">
        <w:t>, substitute:</w:t>
      </w:r>
    </w:p>
    <w:p w14:paraId="312AACD5" w14:textId="77777777" w:rsidR="001E750F" w:rsidRPr="00115586" w:rsidRDefault="001E750F" w:rsidP="001E750F">
      <w:pPr>
        <w:pStyle w:val="paragraphsub"/>
      </w:pPr>
      <w:r w:rsidRPr="00115586">
        <w:tab/>
        <w:t>(</w:t>
      </w:r>
      <w:proofErr w:type="spellStart"/>
      <w:r w:rsidRPr="00115586">
        <w:t>i</w:t>
      </w:r>
      <w:proofErr w:type="spellEnd"/>
      <w:r w:rsidRPr="00115586">
        <w:t>)</w:t>
      </w:r>
      <w:r w:rsidRPr="00115586">
        <w:tab/>
        <w:t>for a cast net—</w:t>
      </w:r>
      <w:r w:rsidR="00AA6F08" w:rsidRPr="00115586">
        <w:t>section 1</w:t>
      </w:r>
      <w:r w:rsidRPr="00115586">
        <w:t>54;</w:t>
      </w:r>
    </w:p>
    <w:p w14:paraId="4D3522B9" w14:textId="77777777" w:rsidR="001E750F" w:rsidRPr="00115586" w:rsidRDefault="001E750F" w:rsidP="001E750F">
      <w:pPr>
        <w:pStyle w:val="paragraphsub"/>
      </w:pPr>
      <w:r w:rsidRPr="00115586">
        <w:lastRenderedPageBreak/>
        <w:tab/>
        <w:t>(ii)</w:t>
      </w:r>
      <w:r w:rsidRPr="00115586">
        <w:tab/>
        <w:t>for a scoop net—</w:t>
      </w:r>
      <w:r w:rsidR="00AA6F08" w:rsidRPr="00115586">
        <w:t>section 1</w:t>
      </w:r>
      <w:r w:rsidRPr="00115586">
        <w:t>55;</w:t>
      </w:r>
    </w:p>
    <w:p w14:paraId="0A81E7A8" w14:textId="77777777" w:rsidR="001E750F" w:rsidRPr="00115586" w:rsidRDefault="001E750F" w:rsidP="001E750F">
      <w:pPr>
        <w:pStyle w:val="paragraphsub"/>
      </w:pPr>
      <w:r w:rsidRPr="00115586">
        <w:tab/>
        <w:t>(iii)</w:t>
      </w:r>
      <w:r w:rsidRPr="00115586">
        <w:tab/>
        <w:t>for a seine net—</w:t>
      </w:r>
      <w:r w:rsidR="00AA6F08" w:rsidRPr="00115586">
        <w:t>section 1</w:t>
      </w:r>
      <w:r w:rsidRPr="00115586">
        <w:t>56;</w:t>
      </w:r>
    </w:p>
    <w:p w14:paraId="34A0C058" w14:textId="77777777" w:rsidR="00C747E3" w:rsidRPr="00115586" w:rsidRDefault="00F9162D" w:rsidP="00C747E3">
      <w:pPr>
        <w:pStyle w:val="ItemHead"/>
      </w:pPr>
      <w:r w:rsidRPr="00115586">
        <w:t>9</w:t>
      </w:r>
      <w:r w:rsidR="00C747E3" w:rsidRPr="00115586">
        <w:t xml:space="preserve">  </w:t>
      </w:r>
      <w:r w:rsidR="00C6790D" w:rsidRPr="00115586">
        <w:t>Paragraph 1</w:t>
      </w:r>
      <w:r w:rsidR="00C747E3" w:rsidRPr="00115586">
        <w:t>5(2)(b)</w:t>
      </w:r>
    </w:p>
    <w:p w14:paraId="15FFBF2C" w14:textId="77777777" w:rsidR="00E00205" w:rsidRPr="00115586" w:rsidRDefault="00E00205" w:rsidP="00E00205">
      <w:pPr>
        <w:pStyle w:val="Item"/>
      </w:pPr>
      <w:r w:rsidRPr="00115586">
        <w:t>Repeal the paragraph, substitute:</w:t>
      </w:r>
    </w:p>
    <w:p w14:paraId="0F55AE3D" w14:textId="77777777" w:rsidR="00E00205" w:rsidRPr="00115586" w:rsidRDefault="00E00205" w:rsidP="00E00205">
      <w:pPr>
        <w:pStyle w:val="paragraph"/>
      </w:pPr>
      <w:r w:rsidRPr="00115586">
        <w:tab/>
        <w:t>(b)</w:t>
      </w:r>
      <w:r w:rsidRPr="00115586">
        <w:tab/>
        <w:t>for a commercial fisher—a seine, cast, scoop or mesh net that complies with the size, measurement and other physical requirements in the following provisions of the Commercial Fisheries Regulation:</w:t>
      </w:r>
    </w:p>
    <w:p w14:paraId="650A16ED" w14:textId="77777777" w:rsidR="001E750F" w:rsidRPr="00115586" w:rsidRDefault="001E750F" w:rsidP="001E750F">
      <w:pPr>
        <w:pStyle w:val="paragraphsub"/>
      </w:pPr>
      <w:r w:rsidRPr="00115586">
        <w:tab/>
        <w:t>(</w:t>
      </w:r>
      <w:proofErr w:type="spellStart"/>
      <w:r w:rsidRPr="00115586">
        <w:t>i</w:t>
      </w:r>
      <w:proofErr w:type="spellEnd"/>
      <w:r w:rsidRPr="00115586">
        <w:t>)</w:t>
      </w:r>
      <w:r w:rsidRPr="00115586">
        <w:tab/>
        <w:t xml:space="preserve">for a </w:t>
      </w:r>
      <w:r w:rsidR="008B0DE3" w:rsidRPr="00115586">
        <w:t>seine</w:t>
      </w:r>
      <w:r w:rsidRPr="00115586">
        <w:t xml:space="preserve"> net—</w:t>
      </w:r>
      <w:r w:rsidR="00C6790D" w:rsidRPr="00115586">
        <w:t>subsection 4</w:t>
      </w:r>
      <w:r w:rsidR="00790C92" w:rsidRPr="00115586">
        <w:t xml:space="preserve">2(1) of </w:t>
      </w:r>
      <w:r w:rsidR="00C6790D" w:rsidRPr="00115586">
        <w:t>Schedule 4</w:t>
      </w:r>
      <w:r w:rsidRPr="00115586">
        <w:t>;</w:t>
      </w:r>
    </w:p>
    <w:p w14:paraId="4F1E67DA" w14:textId="77777777" w:rsidR="001E750F" w:rsidRPr="00115586" w:rsidRDefault="001E750F" w:rsidP="001E750F">
      <w:pPr>
        <w:pStyle w:val="paragraphsub"/>
      </w:pPr>
      <w:r w:rsidRPr="00115586">
        <w:tab/>
        <w:t>(ii)</w:t>
      </w:r>
      <w:r w:rsidRPr="00115586">
        <w:tab/>
        <w:t xml:space="preserve">for a </w:t>
      </w:r>
      <w:r w:rsidR="008B0DE3" w:rsidRPr="00115586">
        <w:t>cast</w:t>
      </w:r>
      <w:r w:rsidRPr="00115586">
        <w:t xml:space="preserve"> net—</w:t>
      </w:r>
      <w:r w:rsidR="00AA6F08" w:rsidRPr="00115586">
        <w:t>section 1</w:t>
      </w:r>
      <w:r w:rsidR="00790C92" w:rsidRPr="00115586">
        <w:t xml:space="preserve">19 of </w:t>
      </w:r>
      <w:r w:rsidR="00C6790D" w:rsidRPr="00115586">
        <w:t>Schedule 4</w:t>
      </w:r>
      <w:r w:rsidRPr="00115586">
        <w:t>;</w:t>
      </w:r>
    </w:p>
    <w:p w14:paraId="5C82E34C" w14:textId="77777777" w:rsidR="008B0DE3" w:rsidRPr="00115586" w:rsidRDefault="008B0DE3" w:rsidP="001E750F">
      <w:pPr>
        <w:pStyle w:val="paragraphsub"/>
      </w:pPr>
      <w:r w:rsidRPr="00115586">
        <w:tab/>
        <w:t>(iii)</w:t>
      </w:r>
      <w:r w:rsidRPr="00115586">
        <w:tab/>
        <w:t>for a scoop net</w:t>
      </w:r>
      <w:r w:rsidR="00E00205" w:rsidRPr="00115586">
        <w:t>—</w:t>
      </w:r>
      <w:r w:rsidR="00AA6F08" w:rsidRPr="00115586">
        <w:t>section 1</w:t>
      </w:r>
      <w:r w:rsidR="00E00205" w:rsidRPr="00115586">
        <w:t xml:space="preserve">20 of </w:t>
      </w:r>
      <w:r w:rsidR="00C6790D" w:rsidRPr="00115586">
        <w:t>Schedule 4</w:t>
      </w:r>
      <w:r w:rsidR="00E00205" w:rsidRPr="00115586">
        <w:t>;</w:t>
      </w:r>
    </w:p>
    <w:p w14:paraId="2456B0EE" w14:textId="77777777" w:rsidR="001E750F" w:rsidRPr="00115586" w:rsidRDefault="001E750F" w:rsidP="001E750F">
      <w:pPr>
        <w:pStyle w:val="paragraphsub"/>
      </w:pPr>
      <w:r w:rsidRPr="00115586">
        <w:tab/>
        <w:t>(i</w:t>
      </w:r>
      <w:r w:rsidR="008B0DE3" w:rsidRPr="00115586">
        <w:t>v</w:t>
      </w:r>
      <w:r w:rsidRPr="00115586">
        <w:t>)</w:t>
      </w:r>
      <w:r w:rsidRPr="00115586">
        <w:tab/>
        <w:t xml:space="preserve">for a </w:t>
      </w:r>
      <w:r w:rsidR="00E00205" w:rsidRPr="00115586">
        <w:t>mesh</w:t>
      </w:r>
      <w:r w:rsidRPr="00115586">
        <w:t xml:space="preserve"> net</w:t>
      </w:r>
      <w:r w:rsidR="00511CAB" w:rsidRPr="00115586">
        <w:t xml:space="preserve"> (other than a seine net)</w:t>
      </w:r>
      <w:r w:rsidRPr="00115586">
        <w:t>—</w:t>
      </w:r>
      <w:r w:rsidR="00AA6F08" w:rsidRPr="00115586">
        <w:t>section 1</w:t>
      </w:r>
      <w:r w:rsidR="00790C92" w:rsidRPr="00115586">
        <w:t xml:space="preserve">21 of </w:t>
      </w:r>
      <w:r w:rsidR="00C6790D" w:rsidRPr="00115586">
        <w:t>Schedule 4</w:t>
      </w:r>
      <w:r w:rsidR="00297798" w:rsidRPr="00115586">
        <w:t>.</w:t>
      </w:r>
    </w:p>
    <w:p w14:paraId="2CCE5787" w14:textId="77777777" w:rsidR="00FC60C0" w:rsidRPr="00115586" w:rsidRDefault="00F9162D" w:rsidP="00FC60C0">
      <w:pPr>
        <w:pStyle w:val="ItemHead"/>
      </w:pPr>
      <w:r w:rsidRPr="00115586">
        <w:t>10</w:t>
      </w:r>
      <w:r w:rsidR="00FC60C0" w:rsidRPr="00115586">
        <w:t xml:space="preserve">  </w:t>
      </w:r>
      <w:r w:rsidR="00C6790D" w:rsidRPr="00115586">
        <w:t>Paragraph 1</w:t>
      </w:r>
      <w:r w:rsidR="00FC60C0" w:rsidRPr="00115586">
        <w:t>5(3)(a)</w:t>
      </w:r>
    </w:p>
    <w:p w14:paraId="0300B14F" w14:textId="77777777" w:rsidR="00C747E3" w:rsidRPr="00115586" w:rsidRDefault="00FC60C0" w:rsidP="00FC60C0">
      <w:pPr>
        <w:pStyle w:val="Item"/>
      </w:pPr>
      <w:r w:rsidRPr="00115586">
        <w:t>Omit “179 of the Fisheries Regulation”, substitute “</w:t>
      </w:r>
      <w:r w:rsidR="001F013F" w:rsidRPr="00115586">
        <w:t>138 of the Fisheries Declaration</w:t>
      </w:r>
      <w:r w:rsidRPr="00115586">
        <w:t>”.</w:t>
      </w:r>
    </w:p>
    <w:p w14:paraId="4C9EE051" w14:textId="77777777" w:rsidR="00E44F83" w:rsidRPr="00115586" w:rsidRDefault="00F9162D" w:rsidP="00E44F83">
      <w:pPr>
        <w:pStyle w:val="ItemHead"/>
      </w:pPr>
      <w:r w:rsidRPr="00115586">
        <w:t>11</w:t>
      </w:r>
      <w:r w:rsidR="00E44F83" w:rsidRPr="00115586">
        <w:t xml:space="preserve">  </w:t>
      </w:r>
      <w:r w:rsidR="00C6790D" w:rsidRPr="00115586">
        <w:t>Paragraph 1</w:t>
      </w:r>
      <w:r w:rsidR="00E44F83" w:rsidRPr="00115586">
        <w:t>5(3)(b)</w:t>
      </w:r>
    </w:p>
    <w:p w14:paraId="06105B3F" w14:textId="77777777" w:rsidR="00E44F83" w:rsidRPr="00115586" w:rsidRDefault="00E44F83" w:rsidP="00E44F83">
      <w:pPr>
        <w:pStyle w:val="Item"/>
      </w:pPr>
      <w:r w:rsidRPr="00115586">
        <w:t>Repeal the paragraph, substitute:</w:t>
      </w:r>
    </w:p>
    <w:p w14:paraId="3C8945DF" w14:textId="77777777" w:rsidR="00E44F83" w:rsidRPr="00115586" w:rsidRDefault="00E44F83" w:rsidP="00E44F83">
      <w:pPr>
        <w:pStyle w:val="paragraph"/>
      </w:pPr>
      <w:r w:rsidRPr="00115586">
        <w:tab/>
        <w:t>(b)</w:t>
      </w:r>
      <w:r w:rsidRPr="00115586">
        <w:tab/>
        <w:t>for a commercial fisher:</w:t>
      </w:r>
    </w:p>
    <w:p w14:paraId="794A4883" w14:textId="77777777" w:rsidR="00E44F83" w:rsidRPr="00115586" w:rsidRDefault="00E44F83" w:rsidP="00E44F83">
      <w:pPr>
        <w:pStyle w:val="paragraphsub"/>
      </w:pPr>
      <w:r w:rsidRPr="00115586">
        <w:tab/>
        <w:t>(</w:t>
      </w:r>
      <w:proofErr w:type="spellStart"/>
      <w:r w:rsidRPr="00115586">
        <w:t>i</w:t>
      </w:r>
      <w:proofErr w:type="spellEnd"/>
      <w:r w:rsidRPr="00115586">
        <w:t>)</w:t>
      </w:r>
      <w:r w:rsidRPr="00115586">
        <w:tab/>
        <w:t xml:space="preserve">while using a seine net, bait netting must be in accordance with </w:t>
      </w:r>
      <w:r w:rsidR="00AA6F08" w:rsidRPr="00115586">
        <w:t>sections 1</w:t>
      </w:r>
      <w:r w:rsidRPr="00115586">
        <w:t xml:space="preserve">38 and 140 of the Fisheries Declaration and </w:t>
      </w:r>
      <w:r w:rsidR="00C6790D" w:rsidRPr="00115586">
        <w:t>subsections 3</w:t>
      </w:r>
      <w:r w:rsidRPr="00115586">
        <w:t xml:space="preserve">8(6), 38(7) and 42(2) of </w:t>
      </w:r>
      <w:r w:rsidR="00C6790D" w:rsidRPr="00115586">
        <w:t>Schedule 4</w:t>
      </w:r>
      <w:r w:rsidRPr="00115586">
        <w:t xml:space="preserve"> to the Commercial Fisheries Regulation; and</w:t>
      </w:r>
    </w:p>
    <w:p w14:paraId="31CCB4E3" w14:textId="77777777" w:rsidR="00E44F83" w:rsidRPr="00115586" w:rsidRDefault="00E44F83" w:rsidP="00E44F83">
      <w:pPr>
        <w:pStyle w:val="paragraphsub"/>
      </w:pPr>
      <w:r w:rsidRPr="00115586">
        <w:tab/>
        <w:t>(ii)</w:t>
      </w:r>
      <w:r w:rsidRPr="00115586">
        <w:tab/>
        <w:t xml:space="preserve">while using a cast net for taking ‘N11’ fish, the fisher must comply with the licence condition in </w:t>
      </w:r>
      <w:r w:rsidR="00C6790D" w:rsidRPr="00115586">
        <w:t>section 3</w:t>
      </w:r>
      <w:r w:rsidRPr="00115586">
        <w:t>8 of the Commercial Fisheries Regulation; and</w:t>
      </w:r>
    </w:p>
    <w:p w14:paraId="15444681" w14:textId="77777777" w:rsidR="00E44F83" w:rsidRPr="00115586" w:rsidRDefault="00E44F83" w:rsidP="00E44F83">
      <w:pPr>
        <w:pStyle w:val="paragraphsub"/>
      </w:pPr>
      <w:r w:rsidRPr="00115586">
        <w:tab/>
        <w:t>(iii)</w:t>
      </w:r>
      <w:r w:rsidRPr="00115586">
        <w:tab/>
        <w:t xml:space="preserve">while using a scoop net for taking ‘N11’ fish, the fisher must comply with the licence condition in </w:t>
      </w:r>
      <w:r w:rsidR="00C6790D" w:rsidRPr="00115586">
        <w:t>section 3</w:t>
      </w:r>
      <w:r w:rsidRPr="00115586">
        <w:t>8 of the Commercial Fisheries Regulation; and</w:t>
      </w:r>
    </w:p>
    <w:p w14:paraId="775174C3" w14:textId="77777777" w:rsidR="00E44F83" w:rsidRPr="00115586" w:rsidRDefault="00E44F83" w:rsidP="00E44F83">
      <w:pPr>
        <w:pStyle w:val="paragraphsub"/>
      </w:pPr>
      <w:r w:rsidRPr="00115586">
        <w:tab/>
        <w:t>(iv)</w:t>
      </w:r>
      <w:r w:rsidRPr="00115586">
        <w:tab/>
        <w:t xml:space="preserve">while using a mesh net (other than a seine net), bait netting must be in accordance with </w:t>
      </w:r>
      <w:r w:rsidR="00AA6F08" w:rsidRPr="00115586">
        <w:t>sections 1</w:t>
      </w:r>
      <w:r w:rsidRPr="00115586">
        <w:t xml:space="preserve">38 and 140 of the Fisheries Declaration and </w:t>
      </w:r>
      <w:r w:rsidR="00AA6F08" w:rsidRPr="00115586">
        <w:t>sections 1</w:t>
      </w:r>
      <w:r w:rsidRPr="00115586">
        <w:t xml:space="preserve">18, 121 and 124 of </w:t>
      </w:r>
      <w:r w:rsidR="00C6790D" w:rsidRPr="00115586">
        <w:t>Schedule 4</w:t>
      </w:r>
      <w:r w:rsidRPr="00115586">
        <w:t xml:space="preserve"> to the Commercial Fisheries Regulation and, if the net is used for taking ‘N11’ fish, the fisher must comply with the licence condition in </w:t>
      </w:r>
      <w:r w:rsidR="00C6790D" w:rsidRPr="00115586">
        <w:t>section 3</w:t>
      </w:r>
      <w:r w:rsidRPr="00115586">
        <w:t>8 of the Commercial Fisheries Regulation;</w:t>
      </w:r>
    </w:p>
    <w:p w14:paraId="0AF95BFF" w14:textId="77777777" w:rsidR="00A5261C" w:rsidRPr="00115586" w:rsidRDefault="00F9162D" w:rsidP="00A5261C">
      <w:pPr>
        <w:pStyle w:val="ItemHead"/>
      </w:pPr>
      <w:r w:rsidRPr="00115586">
        <w:t>12</w:t>
      </w:r>
      <w:r w:rsidR="00A5261C" w:rsidRPr="00115586">
        <w:t xml:space="preserve">  </w:t>
      </w:r>
      <w:r w:rsidR="00C6790D" w:rsidRPr="00115586">
        <w:t>Paragraph 1</w:t>
      </w:r>
      <w:r w:rsidR="00A5261C" w:rsidRPr="00115586">
        <w:t>7(1)(d)</w:t>
      </w:r>
    </w:p>
    <w:p w14:paraId="1B4B028E" w14:textId="77777777" w:rsidR="00A5261C" w:rsidRPr="00115586" w:rsidRDefault="00A5261C" w:rsidP="00A5261C">
      <w:pPr>
        <w:pStyle w:val="Item"/>
      </w:pPr>
      <w:r w:rsidRPr="00115586">
        <w:t xml:space="preserve">Before “if”, insert “subject to the limitations prescribed by </w:t>
      </w:r>
      <w:r w:rsidR="00C6790D" w:rsidRPr="00115586">
        <w:t>paragraphs (</w:t>
      </w:r>
      <w:r w:rsidRPr="00115586">
        <w:t>a), (b) and (c) of this subsection,”.</w:t>
      </w:r>
    </w:p>
    <w:p w14:paraId="27ADCEEA" w14:textId="77777777" w:rsidR="004A766B" w:rsidRPr="00115586" w:rsidRDefault="00F9162D" w:rsidP="00BB4C9E">
      <w:pPr>
        <w:pStyle w:val="ItemHead"/>
      </w:pPr>
      <w:r w:rsidRPr="00115586">
        <w:t>13</w:t>
      </w:r>
      <w:r w:rsidR="004A766B" w:rsidRPr="00115586">
        <w:t xml:space="preserve">  </w:t>
      </w:r>
      <w:r w:rsidR="00C6790D" w:rsidRPr="00115586">
        <w:t>Section 1</w:t>
      </w:r>
      <w:r w:rsidR="00142A17" w:rsidRPr="00115586">
        <w:t>8</w:t>
      </w:r>
    </w:p>
    <w:p w14:paraId="51E7ABDE" w14:textId="77777777" w:rsidR="00142A17" w:rsidRPr="00115586" w:rsidRDefault="00142A17" w:rsidP="00142A17">
      <w:pPr>
        <w:pStyle w:val="Item"/>
      </w:pPr>
      <w:r w:rsidRPr="00115586">
        <w:t>Omit “</w:t>
      </w:r>
      <w:r w:rsidR="00C6790D" w:rsidRPr="00115586">
        <w:t>Chapters 7</w:t>
      </w:r>
      <w:r w:rsidRPr="00115586">
        <w:t xml:space="preserve"> and 11 of the Fisheries Regulation”, substitute “</w:t>
      </w:r>
      <w:r w:rsidR="00C6790D" w:rsidRPr="00115586">
        <w:t>Parts 1</w:t>
      </w:r>
      <w:r w:rsidR="00EF0155" w:rsidRPr="00115586">
        <w:t>, 2,</w:t>
      </w:r>
      <w:r w:rsidRPr="00115586">
        <w:t xml:space="preserve"> 3, 5, 8</w:t>
      </w:r>
      <w:r w:rsidR="00EF0155" w:rsidRPr="00115586">
        <w:t>,</w:t>
      </w:r>
      <w:r w:rsidRPr="00115586">
        <w:t xml:space="preserve"> 11</w:t>
      </w:r>
      <w:r w:rsidR="00EF0155" w:rsidRPr="00115586">
        <w:t xml:space="preserve">, 12, 13 and 14 </w:t>
      </w:r>
      <w:r w:rsidRPr="00115586">
        <w:t xml:space="preserve">of </w:t>
      </w:r>
      <w:r w:rsidR="00C6790D" w:rsidRPr="00115586">
        <w:t>Schedule 1</w:t>
      </w:r>
      <w:r w:rsidRPr="00115586">
        <w:t xml:space="preserve"> to the </w:t>
      </w:r>
      <w:r w:rsidR="008E0F1E" w:rsidRPr="00115586">
        <w:t>Commercial Fisheries Regulation</w:t>
      </w:r>
      <w:r w:rsidR="00D56A79" w:rsidRPr="00115586">
        <w:t xml:space="preserve"> and </w:t>
      </w:r>
      <w:r w:rsidR="00AA6F08" w:rsidRPr="00115586">
        <w:t>Part 1</w:t>
      </w:r>
      <w:r w:rsidR="00D56A79" w:rsidRPr="00115586">
        <w:t xml:space="preserve"> of </w:t>
      </w:r>
      <w:r w:rsidR="00C6790D" w:rsidRPr="00115586">
        <w:t>Schedule 8</w:t>
      </w:r>
      <w:r w:rsidR="00D56A79" w:rsidRPr="00115586">
        <w:t xml:space="preserve"> to the Commercial Fisheries Regulation</w:t>
      </w:r>
      <w:r w:rsidRPr="00115586">
        <w:t>”.</w:t>
      </w:r>
    </w:p>
    <w:p w14:paraId="3FB93AB7" w14:textId="77777777" w:rsidR="004A766B" w:rsidRPr="00115586" w:rsidRDefault="00F9162D" w:rsidP="00BB4C9E">
      <w:pPr>
        <w:pStyle w:val="ItemHead"/>
      </w:pPr>
      <w:r w:rsidRPr="00115586">
        <w:t>14</w:t>
      </w:r>
      <w:r w:rsidR="00F4317F" w:rsidRPr="00115586">
        <w:t xml:space="preserve">  </w:t>
      </w:r>
      <w:r w:rsidR="00C6790D" w:rsidRPr="00115586">
        <w:t>Paragraph 2</w:t>
      </w:r>
      <w:r w:rsidR="00F4317F" w:rsidRPr="00115586">
        <w:t>7(1)(b)</w:t>
      </w:r>
    </w:p>
    <w:p w14:paraId="400E5ADE" w14:textId="77777777" w:rsidR="00F4317F" w:rsidRPr="00115586" w:rsidRDefault="00F4317F" w:rsidP="00F4317F">
      <w:pPr>
        <w:pStyle w:val="Item"/>
      </w:pPr>
      <w:r w:rsidRPr="00115586">
        <w:t>Omit “Fisheries Regulation”, substitute “Queensland fisheries legislation”.</w:t>
      </w:r>
    </w:p>
    <w:p w14:paraId="01C0CF11" w14:textId="77777777" w:rsidR="004A766B" w:rsidRPr="00115586" w:rsidRDefault="00F9162D" w:rsidP="00BB4C9E">
      <w:pPr>
        <w:pStyle w:val="ItemHead"/>
      </w:pPr>
      <w:r w:rsidRPr="00115586">
        <w:lastRenderedPageBreak/>
        <w:t>15</w:t>
      </w:r>
      <w:r w:rsidR="00F4317F" w:rsidRPr="00115586">
        <w:t xml:space="preserve">  </w:t>
      </w:r>
      <w:r w:rsidR="00C6790D" w:rsidRPr="00115586">
        <w:t>Subsection 2</w:t>
      </w:r>
      <w:r w:rsidR="00F4317F" w:rsidRPr="00115586">
        <w:t>7(2)</w:t>
      </w:r>
    </w:p>
    <w:p w14:paraId="5CD47F8A" w14:textId="77777777" w:rsidR="00F4317F" w:rsidRPr="00115586" w:rsidRDefault="00F4317F" w:rsidP="00F4317F">
      <w:pPr>
        <w:pStyle w:val="Item"/>
      </w:pPr>
      <w:r w:rsidRPr="00115586">
        <w:t>Omit “</w:t>
      </w:r>
      <w:r w:rsidR="00C6790D" w:rsidRPr="00115586">
        <w:t>section 4</w:t>
      </w:r>
      <w:r w:rsidRPr="00115586">
        <w:t>75 or Part 5 of Chapter 9 of the Fisheries Regulation”, substitute “</w:t>
      </w:r>
      <w:r w:rsidR="00C6790D" w:rsidRPr="00115586">
        <w:t>section 4</w:t>
      </w:r>
      <w:r w:rsidRPr="00115586">
        <w:t xml:space="preserve">2 of, or </w:t>
      </w:r>
      <w:r w:rsidR="00C6790D" w:rsidRPr="00115586">
        <w:t>Part 7</w:t>
      </w:r>
      <w:r w:rsidRPr="00115586">
        <w:t xml:space="preserve"> of </w:t>
      </w:r>
      <w:r w:rsidR="00C6790D" w:rsidRPr="00115586">
        <w:t>Schedule 4</w:t>
      </w:r>
      <w:r w:rsidRPr="00115586">
        <w:t xml:space="preserve"> to, </w:t>
      </w:r>
      <w:r w:rsidR="003F2316" w:rsidRPr="00115586">
        <w:t xml:space="preserve">the </w:t>
      </w:r>
      <w:r w:rsidR="008E0F1E" w:rsidRPr="00115586">
        <w:t>Commercial Fisheries Regulation”</w:t>
      </w:r>
      <w:r w:rsidRPr="00115586">
        <w:t>.</w:t>
      </w:r>
    </w:p>
    <w:p w14:paraId="5F2DAC19" w14:textId="77777777" w:rsidR="00A5261C" w:rsidRPr="00115586" w:rsidRDefault="00F9162D" w:rsidP="00A5261C">
      <w:pPr>
        <w:pStyle w:val="ItemHead"/>
      </w:pPr>
      <w:r w:rsidRPr="00115586">
        <w:t>16</w:t>
      </w:r>
      <w:r w:rsidR="00A5261C" w:rsidRPr="00115586">
        <w:t xml:space="preserve">  </w:t>
      </w:r>
      <w:r w:rsidR="00C6790D" w:rsidRPr="00115586">
        <w:t>Paragraph 3</w:t>
      </w:r>
      <w:r w:rsidR="00A5261C" w:rsidRPr="00115586">
        <w:t>0(c)</w:t>
      </w:r>
    </w:p>
    <w:p w14:paraId="76301930" w14:textId="77777777" w:rsidR="00A5261C" w:rsidRPr="00115586" w:rsidRDefault="00A5261C" w:rsidP="00A5261C">
      <w:pPr>
        <w:pStyle w:val="Item"/>
      </w:pPr>
      <w:r w:rsidRPr="00115586">
        <w:t>Omit “prescribed as”, substitute “prescribed as ‘critically endangered wildlife’,”.</w:t>
      </w:r>
    </w:p>
    <w:p w14:paraId="2E434C09" w14:textId="77777777" w:rsidR="00A5261C" w:rsidRPr="00115586" w:rsidRDefault="00F9162D" w:rsidP="00A5261C">
      <w:pPr>
        <w:pStyle w:val="ItemHead"/>
      </w:pPr>
      <w:r w:rsidRPr="00115586">
        <w:t>17</w:t>
      </w:r>
      <w:r w:rsidR="00A5261C" w:rsidRPr="00115586">
        <w:t xml:space="preserve">  </w:t>
      </w:r>
      <w:r w:rsidR="00C6790D" w:rsidRPr="00115586">
        <w:t>Section 3</w:t>
      </w:r>
      <w:r w:rsidR="00A5261C" w:rsidRPr="00115586">
        <w:t xml:space="preserve">0 (table </w:t>
      </w:r>
      <w:r w:rsidR="00C6790D" w:rsidRPr="00115586">
        <w:t>item 1</w:t>
      </w:r>
      <w:r w:rsidR="00A5261C" w:rsidRPr="00115586">
        <w:t>2, column headed “Species”)</w:t>
      </w:r>
    </w:p>
    <w:p w14:paraId="66C8CA03" w14:textId="77777777" w:rsidR="00A5261C" w:rsidRPr="00115586" w:rsidRDefault="00A5261C" w:rsidP="00A5261C">
      <w:pPr>
        <w:pStyle w:val="Item"/>
        <w:rPr>
          <w:noProof/>
        </w:rPr>
      </w:pPr>
      <w:r w:rsidRPr="00115586">
        <w:t>Omit “</w:t>
      </w:r>
      <w:proofErr w:type="spellStart"/>
      <w:r w:rsidRPr="00115586">
        <w:rPr>
          <w:i/>
          <w:noProof/>
        </w:rPr>
        <w:t>Carcharinus</w:t>
      </w:r>
      <w:proofErr w:type="spellEnd"/>
      <w:r w:rsidRPr="00115586">
        <w:rPr>
          <w:noProof/>
        </w:rPr>
        <w:t>”, substitute “</w:t>
      </w:r>
      <w:r w:rsidRPr="00115586">
        <w:rPr>
          <w:i/>
          <w:noProof/>
        </w:rPr>
        <w:t>Carcharhinus</w:t>
      </w:r>
      <w:r w:rsidRPr="00115586">
        <w:rPr>
          <w:noProof/>
        </w:rPr>
        <w:t>”.</w:t>
      </w:r>
    </w:p>
    <w:p w14:paraId="3FFABFA3" w14:textId="77777777" w:rsidR="00A5261C" w:rsidRPr="00115586" w:rsidRDefault="00F9162D" w:rsidP="00A5261C">
      <w:pPr>
        <w:pStyle w:val="ItemHead"/>
      </w:pPr>
      <w:r w:rsidRPr="00115586">
        <w:t>18</w:t>
      </w:r>
      <w:r w:rsidR="00A5261C" w:rsidRPr="00115586">
        <w:t xml:space="preserve">  </w:t>
      </w:r>
      <w:r w:rsidR="00C6790D" w:rsidRPr="00115586">
        <w:t>Section 3</w:t>
      </w:r>
      <w:r w:rsidR="00A5261C" w:rsidRPr="00115586">
        <w:t xml:space="preserve">0 (after table </w:t>
      </w:r>
      <w:r w:rsidR="00C6790D" w:rsidRPr="00115586">
        <w:t>item 1</w:t>
      </w:r>
      <w:r w:rsidR="00A5261C" w:rsidRPr="00115586">
        <w:t>2)</w:t>
      </w:r>
    </w:p>
    <w:p w14:paraId="1196B54C" w14:textId="77777777" w:rsidR="00A5261C" w:rsidRPr="00115586" w:rsidRDefault="00A5261C" w:rsidP="00A5261C">
      <w:pPr>
        <w:pStyle w:val="Item"/>
      </w:pPr>
      <w:r w:rsidRPr="00115586">
        <w:t>Insert:</w:t>
      </w:r>
    </w:p>
    <w:p w14:paraId="5DB5D95B" w14:textId="77777777" w:rsidR="00A5261C" w:rsidRPr="00115586" w:rsidRDefault="00A5261C" w:rsidP="00A5261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68"/>
        <w:gridCol w:w="4183"/>
        <w:gridCol w:w="3178"/>
      </w:tblGrid>
      <w:tr w:rsidR="00A5261C" w:rsidRPr="00115586" w14:paraId="5A28DFEE" w14:textId="77777777" w:rsidTr="00824EDA">
        <w:tc>
          <w:tcPr>
            <w:tcW w:w="685" w:type="pct"/>
            <w:shd w:val="clear" w:color="auto" w:fill="auto"/>
          </w:tcPr>
          <w:p w14:paraId="24607378" w14:textId="77777777" w:rsidR="00A5261C" w:rsidRPr="00115586" w:rsidRDefault="00A5261C" w:rsidP="00824EDA">
            <w:pPr>
              <w:pStyle w:val="Tabletext"/>
            </w:pPr>
            <w:r w:rsidRPr="00115586">
              <w:t>12A</w:t>
            </w:r>
          </w:p>
        </w:tc>
        <w:tc>
          <w:tcPr>
            <w:tcW w:w="2452" w:type="pct"/>
            <w:shd w:val="clear" w:color="auto" w:fill="auto"/>
          </w:tcPr>
          <w:p w14:paraId="233A7C4A" w14:textId="77777777" w:rsidR="00A5261C" w:rsidRPr="00115586" w:rsidRDefault="00A5261C" w:rsidP="00824EDA">
            <w:pPr>
              <w:pStyle w:val="Tabletext"/>
              <w:rPr>
                <w:i/>
                <w:noProof/>
              </w:rPr>
            </w:pPr>
            <w:r w:rsidRPr="00115586">
              <w:rPr>
                <w:i/>
                <w:noProof/>
              </w:rPr>
              <w:t>Carcharhinus longimanus</w:t>
            </w:r>
          </w:p>
        </w:tc>
        <w:tc>
          <w:tcPr>
            <w:tcW w:w="1863" w:type="pct"/>
            <w:shd w:val="clear" w:color="auto" w:fill="auto"/>
          </w:tcPr>
          <w:p w14:paraId="15BEF77B" w14:textId="77777777" w:rsidR="00A5261C" w:rsidRPr="00115586" w:rsidRDefault="00A5261C" w:rsidP="00824EDA">
            <w:pPr>
              <w:pStyle w:val="Tabletext"/>
            </w:pPr>
            <w:r w:rsidRPr="00115586">
              <w:rPr>
                <w:noProof/>
              </w:rPr>
              <w:t>Oceanic whitetip shark</w:t>
            </w:r>
          </w:p>
        </w:tc>
      </w:tr>
    </w:tbl>
    <w:p w14:paraId="6D239AC7" w14:textId="77777777" w:rsidR="00A5261C" w:rsidRPr="00115586" w:rsidRDefault="00F9162D" w:rsidP="00A5261C">
      <w:pPr>
        <w:pStyle w:val="ItemHead"/>
      </w:pPr>
      <w:r w:rsidRPr="00115586">
        <w:t>19</w:t>
      </w:r>
      <w:r w:rsidR="00A5261C" w:rsidRPr="00115586">
        <w:t xml:space="preserve">  </w:t>
      </w:r>
      <w:r w:rsidR="00C6790D" w:rsidRPr="00115586">
        <w:t>Section 3</w:t>
      </w:r>
      <w:r w:rsidR="00A5261C" w:rsidRPr="00115586">
        <w:t xml:space="preserve">0 (table </w:t>
      </w:r>
      <w:r w:rsidR="00C6790D" w:rsidRPr="00115586">
        <w:t>item 2</w:t>
      </w:r>
      <w:r w:rsidR="00A5261C" w:rsidRPr="00115586">
        <w:t>3, column headed “Common name”)</w:t>
      </w:r>
    </w:p>
    <w:p w14:paraId="09F5C506" w14:textId="77777777" w:rsidR="00A5261C" w:rsidRPr="00115586" w:rsidRDefault="00A5261C" w:rsidP="00A5261C">
      <w:pPr>
        <w:pStyle w:val="Item"/>
        <w:rPr>
          <w:noProof/>
        </w:rPr>
      </w:pPr>
      <w:r w:rsidRPr="00115586">
        <w:t>Omit “</w:t>
      </w:r>
      <w:r w:rsidRPr="00115586">
        <w:rPr>
          <w:noProof/>
        </w:rPr>
        <w:t>Scalloped hammerhead”, substitute “Scalloped hammerhead shark”.</w:t>
      </w:r>
    </w:p>
    <w:p w14:paraId="34942D0E" w14:textId="77777777" w:rsidR="00BB4C9E" w:rsidRPr="00115586" w:rsidRDefault="00F9162D" w:rsidP="00BB4C9E">
      <w:pPr>
        <w:pStyle w:val="ItemHead"/>
      </w:pPr>
      <w:r w:rsidRPr="00115586">
        <w:t>20</w:t>
      </w:r>
      <w:r w:rsidR="00BB4C9E" w:rsidRPr="00115586">
        <w:t xml:space="preserve">  Paragraphs </w:t>
      </w:r>
      <w:r w:rsidR="00784847" w:rsidRPr="00115586">
        <w:t>31(b) and (c)</w:t>
      </w:r>
    </w:p>
    <w:p w14:paraId="33913C91" w14:textId="77777777" w:rsidR="00784847" w:rsidRPr="00115586" w:rsidRDefault="00784847" w:rsidP="00784847">
      <w:pPr>
        <w:pStyle w:val="Item"/>
      </w:pPr>
      <w:r w:rsidRPr="00115586">
        <w:t>Repeal the paragraphs, substitute:</w:t>
      </w:r>
    </w:p>
    <w:p w14:paraId="65CD4F48" w14:textId="77777777" w:rsidR="00784847" w:rsidRPr="00115586" w:rsidRDefault="00784847" w:rsidP="00784847">
      <w:pPr>
        <w:pStyle w:val="paragraph"/>
      </w:pPr>
      <w:r w:rsidRPr="00115586">
        <w:tab/>
        <w:t>(b)</w:t>
      </w:r>
      <w:r w:rsidRPr="00115586">
        <w:tab/>
        <w:t>a regulation made under that Act, to the extent that the regulation applies in the Marine Park;</w:t>
      </w:r>
    </w:p>
    <w:p w14:paraId="10675760" w14:textId="77777777" w:rsidR="00A379CD" w:rsidRPr="00115586" w:rsidRDefault="00F9162D" w:rsidP="00A379CD">
      <w:pPr>
        <w:pStyle w:val="ItemHead"/>
      </w:pPr>
      <w:r w:rsidRPr="00115586">
        <w:t>21</w:t>
      </w:r>
      <w:r w:rsidR="00A379CD" w:rsidRPr="00115586">
        <w:t xml:space="preserve">  </w:t>
      </w:r>
      <w:r w:rsidR="00C6790D" w:rsidRPr="00115586">
        <w:t>Section 3</w:t>
      </w:r>
      <w:r w:rsidR="00A379CD" w:rsidRPr="00115586">
        <w:t>6</w:t>
      </w:r>
    </w:p>
    <w:p w14:paraId="678FA5A9" w14:textId="77777777" w:rsidR="00A379CD" w:rsidRPr="00115586" w:rsidRDefault="00A379CD" w:rsidP="00A379CD">
      <w:pPr>
        <w:pStyle w:val="Item"/>
      </w:pPr>
      <w:r w:rsidRPr="00115586">
        <w:t>Omit all the words from and including “the following laws” to the end of the section, substitute “the requirements of the Queensland fisheries legislation relating to trawling are complied with”.</w:t>
      </w:r>
    </w:p>
    <w:p w14:paraId="0CD32F8C" w14:textId="77777777" w:rsidR="00D32135" w:rsidRPr="00115586" w:rsidRDefault="00F9162D" w:rsidP="00D32135">
      <w:pPr>
        <w:pStyle w:val="ItemHead"/>
      </w:pPr>
      <w:r w:rsidRPr="00115586">
        <w:t>22</w:t>
      </w:r>
      <w:r w:rsidR="00D32135" w:rsidRPr="00115586">
        <w:t xml:space="preserve">  </w:t>
      </w:r>
      <w:r w:rsidR="00C6790D" w:rsidRPr="00115586">
        <w:t>Subsection 4</w:t>
      </w:r>
      <w:r w:rsidR="00D32135" w:rsidRPr="00115586">
        <w:t>4(2)</w:t>
      </w:r>
    </w:p>
    <w:p w14:paraId="1CD3B799" w14:textId="77777777" w:rsidR="00D32135" w:rsidRPr="00115586" w:rsidRDefault="00D32135" w:rsidP="00D32135">
      <w:pPr>
        <w:pStyle w:val="Item"/>
      </w:pPr>
      <w:r w:rsidRPr="00115586">
        <w:t>Omit “Regulation”, substitute “</w:t>
      </w:r>
      <w:r w:rsidR="00EA7123" w:rsidRPr="00115586">
        <w:t>Declaration</w:t>
      </w:r>
      <w:r w:rsidRPr="00115586">
        <w:t>”.</w:t>
      </w:r>
    </w:p>
    <w:p w14:paraId="013722BB" w14:textId="77777777" w:rsidR="009C6FE5" w:rsidRPr="00115586" w:rsidRDefault="00F9162D" w:rsidP="00D32135">
      <w:pPr>
        <w:pStyle w:val="ItemHead"/>
      </w:pPr>
      <w:r w:rsidRPr="00115586">
        <w:t>23</w:t>
      </w:r>
      <w:r w:rsidR="00D32135" w:rsidRPr="00115586">
        <w:t xml:space="preserve">  </w:t>
      </w:r>
      <w:r w:rsidR="00C6790D" w:rsidRPr="00115586">
        <w:t>Subsection 4</w:t>
      </w:r>
      <w:r w:rsidR="00D32135" w:rsidRPr="00115586">
        <w:t>4(2) (table heading, column 2)</w:t>
      </w:r>
    </w:p>
    <w:p w14:paraId="3B3C119D" w14:textId="77777777" w:rsidR="00D32135" w:rsidRPr="00115586" w:rsidRDefault="00D32135" w:rsidP="00D32135">
      <w:pPr>
        <w:pStyle w:val="Item"/>
      </w:pPr>
      <w:r w:rsidRPr="00115586">
        <w:t>Omit “</w:t>
      </w:r>
      <w:r w:rsidRPr="00115586">
        <w:rPr>
          <w:b/>
        </w:rPr>
        <w:t>Regulation</w:t>
      </w:r>
      <w:r w:rsidRPr="00115586">
        <w:t>”, substitute “</w:t>
      </w:r>
      <w:r w:rsidR="00EA7123" w:rsidRPr="00115586">
        <w:rPr>
          <w:b/>
        </w:rPr>
        <w:t>Declaration</w:t>
      </w:r>
      <w:r w:rsidRPr="00115586">
        <w:t>”.</w:t>
      </w:r>
    </w:p>
    <w:p w14:paraId="0A7C77ED" w14:textId="77777777" w:rsidR="00D32135" w:rsidRPr="00115586" w:rsidRDefault="00F9162D" w:rsidP="00D32135">
      <w:pPr>
        <w:pStyle w:val="ItemHead"/>
      </w:pPr>
      <w:r w:rsidRPr="00115586">
        <w:t>24</w:t>
      </w:r>
      <w:r w:rsidR="00D32135" w:rsidRPr="00115586">
        <w:t xml:space="preserve">  </w:t>
      </w:r>
      <w:r w:rsidR="00C6790D" w:rsidRPr="00115586">
        <w:t>Subsection 4</w:t>
      </w:r>
      <w:r w:rsidR="00D32135" w:rsidRPr="00115586">
        <w:t xml:space="preserve">4(2) (table </w:t>
      </w:r>
      <w:r w:rsidR="00C6790D" w:rsidRPr="00115586">
        <w:t>item 1</w:t>
      </w:r>
      <w:r w:rsidR="00D32135" w:rsidRPr="00115586">
        <w:t>, colum</w:t>
      </w:r>
      <w:r w:rsidR="00B0551A" w:rsidRPr="00115586">
        <w:t>n 2)</w:t>
      </w:r>
    </w:p>
    <w:p w14:paraId="64116D67" w14:textId="77777777" w:rsidR="00B0551A" w:rsidRPr="00115586" w:rsidRDefault="00B0551A" w:rsidP="00B0551A">
      <w:pPr>
        <w:pStyle w:val="Item"/>
      </w:pPr>
      <w:r w:rsidRPr="00115586">
        <w:t>Omit “</w:t>
      </w:r>
      <w:r w:rsidR="00AA6F08" w:rsidRPr="00115586">
        <w:t>section 1</w:t>
      </w:r>
      <w:r w:rsidRPr="00115586">
        <w:t>14”, substitute “</w:t>
      </w:r>
      <w:r w:rsidR="00AA6F08" w:rsidRPr="00115586">
        <w:t>Division 5</w:t>
      </w:r>
      <w:r w:rsidR="00297798" w:rsidRPr="00115586">
        <w:t xml:space="preserve"> of </w:t>
      </w:r>
      <w:r w:rsidR="00AA6F08" w:rsidRPr="00115586">
        <w:t>Part 1</w:t>
      </w:r>
      <w:r w:rsidR="00297798" w:rsidRPr="00115586">
        <w:t>1</w:t>
      </w:r>
      <w:r w:rsidRPr="00115586">
        <w:t>”.</w:t>
      </w:r>
    </w:p>
    <w:p w14:paraId="0B9EEC00" w14:textId="77777777" w:rsidR="00D32135" w:rsidRPr="00115586" w:rsidRDefault="00F9162D" w:rsidP="00B0551A">
      <w:pPr>
        <w:pStyle w:val="ItemHead"/>
      </w:pPr>
      <w:r w:rsidRPr="00115586">
        <w:t>25</w:t>
      </w:r>
      <w:r w:rsidR="00B0551A" w:rsidRPr="00115586">
        <w:t xml:space="preserve">  </w:t>
      </w:r>
      <w:r w:rsidR="00C6790D" w:rsidRPr="00115586">
        <w:t>Subsection 4</w:t>
      </w:r>
      <w:r w:rsidR="00B0551A" w:rsidRPr="00115586">
        <w:t xml:space="preserve">4(2) (table </w:t>
      </w:r>
      <w:r w:rsidR="00C6790D" w:rsidRPr="00115586">
        <w:t>item 2</w:t>
      </w:r>
      <w:r w:rsidR="00B0551A" w:rsidRPr="00115586">
        <w:t>, column 2)</w:t>
      </w:r>
    </w:p>
    <w:p w14:paraId="6AD07ED5" w14:textId="77777777" w:rsidR="00B0551A" w:rsidRPr="00115586" w:rsidRDefault="00B0551A" w:rsidP="00B0551A">
      <w:pPr>
        <w:pStyle w:val="Item"/>
      </w:pPr>
      <w:r w:rsidRPr="00115586">
        <w:t>Omit “</w:t>
      </w:r>
      <w:r w:rsidR="00AA6F08" w:rsidRPr="00115586">
        <w:t>Division 3</w:t>
      </w:r>
      <w:r w:rsidRPr="00115586">
        <w:t xml:space="preserve"> of </w:t>
      </w:r>
      <w:r w:rsidR="00AA6F08" w:rsidRPr="00115586">
        <w:t>Part 1</w:t>
      </w:r>
      <w:r w:rsidRPr="00115586">
        <w:t>2”, substitute “</w:t>
      </w:r>
      <w:r w:rsidR="00C6790D" w:rsidRPr="00115586">
        <w:t>Division 7</w:t>
      </w:r>
      <w:r w:rsidRPr="00115586">
        <w:t xml:space="preserve"> of </w:t>
      </w:r>
      <w:r w:rsidR="00AA6F08" w:rsidRPr="00115586">
        <w:t>Part 1</w:t>
      </w:r>
      <w:r w:rsidRPr="00115586">
        <w:t>1”.</w:t>
      </w:r>
    </w:p>
    <w:p w14:paraId="5B9EB27B" w14:textId="77777777" w:rsidR="009C6FE5" w:rsidRPr="00115586" w:rsidRDefault="00F9162D" w:rsidP="00B0551A">
      <w:pPr>
        <w:pStyle w:val="ItemHead"/>
      </w:pPr>
      <w:r w:rsidRPr="00115586">
        <w:t>26</w:t>
      </w:r>
      <w:r w:rsidR="00B0551A" w:rsidRPr="00115586">
        <w:t xml:space="preserve">  </w:t>
      </w:r>
      <w:r w:rsidR="00C6790D" w:rsidRPr="00115586">
        <w:t>Subsection 4</w:t>
      </w:r>
      <w:r w:rsidR="00B0551A" w:rsidRPr="00115586">
        <w:t xml:space="preserve">4(2) (table </w:t>
      </w:r>
      <w:r w:rsidR="00C6790D" w:rsidRPr="00115586">
        <w:t>item 3</w:t>
      </w:r>
      <w:r w:rsidR="00B0551A" w:rsidRPr="00115586">
        <w:t>, column 2)</w:t>
      </w:r>
    </w:p>
    <w:p w14:paraId="7231F152" w14:textId="77777777" w:rsidR="00B0551A" w:rsidRPr="00115586" w:rsidRDefault="00B0551A" w:rsidP="00B0551A">
      <w:pPr>
        <w:pStyle w:val="Item"/>
      </w:pPr>
      <w:r w:rsidRPr="00115586">
        <w:t>Omit “</w:t>
      </w:r>
      <w:r w:rsidR="00AA6F08" w:rsidRPr="00115586">
        <w:t>sections 1</w:t>
      </w:r>
      <w:r w:rsidRPr="00115586">
        <w:t>16 and 116A”, substitute “</w:t>
      </w:r>
      <w:r w:rsidR="00AA6F08" w:rsidRPr="00115586">
        <w:t>Division 6</w:t>
      </w:r>
      <w:r w:rsidR="00297798" w:rsidRPr="00115586">
        <w:t xml:space="preserve"> of </w:t>
      </w:r>
      <w:r w:rsidR="00AA6F08" w:rsidRPr="00115586">
        <w:t>Part 1</w:t>
      </w:r>
      <w:r w:rsidR="00297798" w:rsidRPr="00115586">
        <w:t>1</w:t>
      </w:r>
      <w:r w:rsidRPr="00115586">
        <w:t>”.</w:t>
      </w:r>
    </w:p>
    <w:p w14:paraId="0103D26D" w14:textId="77777777" w:rsidR="00B0551A" w:rsidRPr="00115586" w:rsidRDefault="00F9162D" w:rsidP="00B0551A">
      <w:pPr>
        <w:pStyle w:val="ItemHead"/>
      </w:pPr>
      <w:r w:rsidRPr="00115586">
        <w:t>27</w:t>
      </w:r>
      <w:r w:rsidR="00B0551A" w:rsidRPr="00115586">
        <w:t xml:space="preserve">  </w:t>
      </w:r>
      <w:r w:rsidR="00C6790D" w:rsidRPr="00115586">
        <w:t>Subsection 4</w:t>
      </w:r>
      <w:r w:rsidR="00B0551A" w:rsidRPr="00115586">
        <w:t xml:space="preserve">4(2) (table </w:t>
      </w:r>
      <w:r w:rsidR="00C6790D" w:rsidRPr="00115586">
        <w:t>item 4</w:t>
      </w:r>
      <w:r w:rsidR="00B0551A" w:rsidRPr="00115586">
        <w:t>, column 2)</w:t>
      </w:r>
    </w:p>
    <w:p w14:paraId="0AAC47FD" w14:textId="77777777" w:rsidR="00B0551A" w:rsidRPr="00115586" w:rsidRDefault="006D3528" w:rsidP="00B0551A">
      <w:pPr>
        <w:pStyle w:val="Item"/>
      </w:pPr>
      <w:r w:rsidRPr="00115586">
        <w:t>Omit “</w:t>
      </w:r>
      <w:r w:rsidR="00AA6F08" w:rsidRPr="00115586">
        <w:t>section 1</w:t>
      </w:r>
      <w:r w:rsidRPr="00115586">
        <w:t>11”, substitute “</w:t>
      </w:r>
      <w:r w:rsidR="00AA6F08" w:rsidRPr="00115586">
        <w:t>Division 4</w:t>
      </w:r>
      <w:r w:rsidR="00297798" w:rsidRPr="00115586">
        <w:t xml:space="preserve"> of </w:t>
      </w:r>
      <w:r w:rsidR="00AA6F08" w:rsidRPr="00115586">
        <w:t>Part 1</w:t>
      </w:r>
      <w:r w:rsidR="00297798" w:rsidRPr="00115586">
        <w:t>1</w:t>
      </w:r>
      <w:r w:rsidRPr="00115586">
        <w:t>”</w:t>
      </w:r>
      <w:r w:rsidR="00634D6F" w:rsidRPr="00115586">
        <w:t>.</w:t>
      </w:r>
    </w:p>
    <w:p w14:paraId="0E5264B8" w14:textId="77777777" w:rsidR="006D3528" w:rsidRPr="00115586" w:rsidRDefault="00F9162D" w:rsidP="006D3528">
      <w:pPr>
        <w:pStyle w:val="ItemHead"/>
      </w:pPr>
      <w:r w:rsidRPr="00115586">
        <w:t>28</w:t>
      </w:r>
      <w:r w:rsidR="006D3528" w:rsidRPr="00115586">
        <w:t xml:space="preserve">  </w:t>
      </w:r>
      <w:r w:rsidR="00C6790D" w:rsidRPr="00115586">
        <w:t>Subsection 4</w:t>
      </w:r>
      <w:r w:rsidR="006D3528" w:rsidRPr="00115586">
        <w:t xml:space="preserve">4(2) (table </w:t>
      </w:r>
      <w:r w:rsidR="00C6790D" w:rsidRPr="00115586">
        <w:t>item 5</w:t>
      </w:r>
      <w:r w:rsidR="006D3528" w:rsidRPr="00115586">
        <w:t>, column 2)</w:t>
      </w:r>
    </w:p>
    <w:p w14:paraId="09EEA17B" w14:textId="77777777" w:rsidR="006D3528" w:rsidRPr="00115586" w:rsidRDefault="006D3528" w:rsidP="006D3528">
      <w:pPr>
        <w:pStyle w:val="Item"/>
      </w:pPr>
      <w:r w:rsidRPr="00115586">
        <w:t>Omit “</w:t>
      </w:r>
      <w:r w:rsidR="00AA6F08" w:rsidRPr="00115586">
        <w:t>section 1</w:t>
      </w:r>
      <w:r w:rsidRPr="00115586">
        <w:t>10”, substitute “</w:t>
      </w:r>
      <w:r w:rsidR="00AA6F08" w:rsidRPr="00115586">
        <w:t>Division 3</w:t>
      </w:r>
      <w:r w:rsidR="00297798" w:rsidRPr="00115586">
        <w:t xml:space="preserve"> of </w:t>
      </w:r>
      <w:r w:rsidR="00AA6F08" w:rsidRPr="00115586">
        <w:t>Part 1</w:t>
      </w:r>
      <w:r w:rsidR="00297798" w:rsidRPr="00115586">
        <w:t>1</w:t>
      </w:r>
      <w:r w:rsidRPr="00115586">
        <w:t>”.</w:t>
      </w:r>
    </w:p>
    <w:p w14:paraId="22B5911D" w14:textId="77777777" w:rsidR="006D3528" w:rsidRPr="00115586" w:rsidRDefault="00F9162D" w:rsidP="006D3528">
      <w:pPr>
        <w:pStyle w:val="ItemHead"/>
      </w:pPr>
      <w:r w:rsidRPr="00115586">
        <w:lastRenderedPageBreak/>
        <w:t>29</w:t>
      </w:r>
      <w:r w:rsidR="006D3528" w:rsidRPr="00115586">
        <w:t xml:space="preserve">  </w:t>
      </w:r>
      <w:r w:rsidR="00C6790D" w:rsidRPr="00115586">
        <w:t>Subsection 4</w:t>
      </w:r>
      <w:r w:rsidR="006D3528" w:rsidRPr="00115586">
        <w:t xml:space="preserve">4(2) (table </w:t>
      </w:r>
      <w:r w:rsidR="00C6790D" w:rsidRPr="00115586">
        <w:t>item 6</w:t>
      </w:r>
      <w:r w:rsidR="006D3528" w:rsidRPr="00115586">
        <w:t>, column 2)</w:t>
      </w:r>
    </w:p>
    <w:p w14:paraId="2A8CC1D1" w14:textId="77777777" w:rsidR="006D3528" w:rsidRPr="00115586" w:rsidRDefault="006D3528" w:rsidP="006D3528">
      <w:pPr>
        <w:pStyle w:val="Item"/>
      </w:pPr>
      <w:r w:rsidRPr="00115586">
        <w:t>Omit “</w:t>
      </w:r>
      <w:r w:rsidR="00AA6F08" w:rsidRPr="00115586">
        <w:t>section 1</w:t>
      </w:r>
      <w:r w:rsidRPr="00115586">
        <w:t>09”, substitute “</w:t>
      </w:r>
      <w:r w:rsidR="00AA6F08" w:rsidRPr="00115586">
        <w:t>Division 2</w:t>
      </w:r>
      <w:r w:rsidR="00297798" w:rsidRPr="00115586">
        <w:t xml:space="preserve"> of </w:t>
      </w:r>
      <w:r w:rsidR="00AA6F08" w:rsidRPr="00115586">
        <w:t>Part 1</w:t>
      </w:r>
      <w:r w:rsidR="00297798" w:rsidRPr="00115586">
        <w:t>1</w:t>
      </w:r>
      <w:r w:rsidRPr="00115586">
        <w:t>”.</w:t>
      </w:r>
    </w:p>
    <w:p w14:paraId="74F43A90" w14:textId="77777777" w:rsidR="006D3528" w:rsidRPr="00115586" w:rsidRDefault="00F9162D" w:rsidP="006D3528">
      <w:pPr>
        <w:pStyle w:val="ItemHead"/>
      </w:pPr>
      <w:r w:rsidRPr="00115586">
        <w:t>30</w:t>
      </w:r>
      <w:r w:rsidR="006D3528" w:rsidRPr="00115586">
        <w:t xml:space="preserve">  </w:t>
      </w:r>
      <w:r w:rsidR="00C6790D" w:rsidRPr="00115586">
        <w:t>Paragraph 4</w:t>
      </w:r>
      <w:r w:rsidR="006D3528" w:rsidRPr="00115586">
        <w:t>4(3)(b)</w:t>
      </w:r>
    </w:p>
    <w:p w14:paraId="5877A162" w14:textId="77777777" w:rsidR="006D3528" w:rsidRPr="00115586" w:rsidRDefault="006D3528" w:rsidP="006D3528">
      <w:pPr>
        <w:pStyle w:val="Item"/>
      </w:pPr>
      <w:r w:rsidRPr="00115586">
        <w:t>Omit “</w:t>
      </w:r>
      <w:r w:rsidR="00AA6F08" w:rsidRPr="00115586">
        <w:t>section 1</w:t>
      </w:r>
      <w:r w:rsidRPr="00115586">
        <w:t>21 of the Fisheries Regulation”, substitute “</w:t>
      </w:r>
      <w:r w:rsidR="00C6790D" w:rsidRPr="00115586">
        <w:t>section 8</w:t>
      </w:r>
      <w:r w:rsidRPr="00115586">
        <w:t xml:space="preserve">4 of the </w:t>
      </w:r>
      <w:r w:rsidR="00EA7123" w:rsidRPr="00115586">
        <w:t>Fisheries Declaration</w:t>
      </w:r>
      <w:r w:rsidRPr="00115586">
        <w:t>”.</w:t>
      </w:r>
    </w:p>
    <w:p w14:paraId="0077009A" w14:textId="77777777" w:rsidR="006D3528" w:rsidRPr="00115586" w:rsidRDefault="00F9162D" w:rsidP="006D3528">
      <w:pPr>
        <w:pStyle w:val="ItemHead"/>
      </w:pPr>
      <w:r w:rsidRPr="00115586">
        <w:t>31</w:t>
      </w:r>
      <w:r w:rsidR="006D3528" w:rsidRPr="00115586">
        <w:t xml:space="preserve">  </w:t>
      </w:r>
      <w:r w:rsidR="00C6790D" w:rsidRPr="00115586">
        <w:t>Subparagraph 4</w:t>
      </w:r>
      <w:r w:rsidR="006D3528" w:rsidRPr="00115586">
        <w:t>4(5)(a)(ii)</w:t>
      </w:r>
    </w:p>
    <w:p w14:paraId="705EB8CF" w14:textId="77777777" w:rsidR="006D3528" w:rsidRPr="00115586" w:rsidRDefault="006D3528" w:rsidP="006D3528">
      <w:pPr>
        <w:pStyle w:val="Item"/>
      </w:pPr>
      <w:r w:rsidRPr="00115586">
        <w:t>Omit “paragraphs 120A(c), (d), (e) and (f) of the Fisheries Regulation”, substitute “</w:t>
      </w:r>
      <w:r w:rsidR="00C6790D" w:rsidRPr="00115586">
        <w:t>subsections 8</w:t>
      </w:r>
      <w:r w:rsidRPr="00115586">
        <w:t xml:space="preserve">3(c), (d), (e) and (f) of the </w:t>
      </w:r>
      <w:r w:rsidR="00EA7123" w:rsidRPr="00115586">
        <w:t>Fisheries Declaration</w:t>
      </w:r>
      <w:r w:rsidRPr="00115586">
        <w:t>”.</w:t>
      </w:r>
    </w:p>
    <w:p w14:paraId="7CE4C51F" w14:textId="77777777" w:rsidR="009C6FE5" w:rsidRPr="00115586" w:rsidRDefault="00F9162D" w:rsidP="006D3528">
      <w:pPr>
        <w:pStyle w:val="ItemHead"/>
      </w:pPr>
      <w:r w:rsidRPr="00115586">
        <w:t>32</w:t>
      </w:r>
      <w:r w:rsidR="006D3528" w:rsidRPr="00115586">
        <w:t xml:space="preserve">  </w:t>
      </w:r>
      <w:r w:rsidR="00C6790D" w:rsidRPr="00115586">
        <w:t>Subsection 4</w:t>
      </w:r>
      <w:r w:rsidR="006D3528" w:rsidRPr="00115586">
        <w:t>4(5) (note 1)</w:t>
      </w:r>
    </w:p>
    <w:p w14:paraId="6F6B3F9A" w14:textId="77777777" w:rsidR="006D3528" w:rsidRPr="00115586" w:rsidRDefault="006D3528" w:rsidP="006D3528">
      <w:pPr>
        <w:pStyle w:val="Item"/>
      </w:pPr>
      <w:r w:rsidRPr="00115586">
        <w:t>Omit “</w:t>
      </w:r>
      <w:r w:rsidR="00B12473" w:rsidRPr="00115586">
        <w:t>Fisheries”, substitute “</w:t>
      </w:r>
      <w:r w:rsidR="00EA7123" w:rsidRPr="00115586">
        <w:t>General Fisheries</w:t>
      </w:r>
      <w:r w:rsidR="00B12473" w:rsidRPr="00115586">
        <w:t>”.</w:t>
      </w:r>
    </w:p>
    <w:p w14:paraId="0073F534" w14:textId="77777777" w:rsidR="00B12473" w:rsidRPr="00115586" w:rsidRDefault="00F9162D" w:rsidP="00B12473">
      <w:pPr>
        <w:pStyle w:val="ItemHead"/>
      </w:pPr>
      <w:r w:rsidRPr="00115586">
        <w:t>33</w:t>
      </w:r>
      <w:r w:rsidR="00B12473" w:rsidRPr="00115586">
        <w:t xml:space="preserve">  </w:t>
      </w:r>
      <w:r w:rsidR="00C6790D" w:rsidRPr="00115586">
        <w:t>Paragraph 4</w:t>
      </w:r>
      <w:r w:rsidR="00B12473" w:rsidRPr="00115586">
        <w:t>4(6)(e)</w:t>
      </w:r>
    </w:p>
    <w:p w14:paraId="7B9281E9" w14:textId="77777777" w:rsidR="00B12473" w:rsidRPr="00115586" w:rsidRDefault="00B12473" w:rsidP="00B12473">
      <w:pPr>
        <w:pStyle w:val="Item"/>
      </w:pPr>
      <w:r w:rsidRPr="00115586">
        <w:t>Omit “</w:t>
      </w:r>
      <w:r w:rsidR="00C6790D" w:rsidRPr="00115586">
        <w:t>subsection 4</w:t>
      </w:r>
      <w:r w:rsidRPr="00115586">
        <w:t>72(7) of the Fisheries Regulation”, substitute “</w:t>
      </w:r>
      <w:r w:rsidR="00C6790D" w:rsidRPr="00115586">
        <w:t>subsection 3</w:t>
      </w:r>
      <w:r w:rsidRPr="00115586">
        <w:t xml:space="preserve">8(7) of </w:t>
      </w:r>
      <w:r w:rsidR="00C6790D" w:rsidRPr="00115586">
        <w:t>Schedule 4</w:t>
      </w:r>
      <w:r w:rsidRPr="00115586">
        <w:t xml:space="preserve"> to the Commercial Fisheries Regulation”.</w:t>
      </w:r>
    </w:p>
    <w:p w14:paraId="3E8EC66D" w14:textId="77777777" w:rsidR="00B12473" w:rsidRPr="00115586" w:rsidRDefault="00F9162D" w:rsidP="00B12473">
      <w:pPr>
        <w:pStyle w:val="ItemHead"/>
      </w:pPr>
      <w:r w:rsidRPr="00115586">
        <w:t>34</w:t>
      </w:r>
      <w:r w:rsidR="00B12473" w:rsidRPr="00115586">
        <w:t xml:space="preserve">  </w:t>
      </w:r>
      <w:r w:rsidR="00C6790D" w:rsidRPr="00115586">
        <w:t>Subsection 4</w:t>
      </w:r>
      <w:r w:rsidR="00B12473" w:rsidRPr="00115586">
        <w:t>4(6) (note)</w:t>
      </w:r>
    </w:p>
    <w:p w14:paraId="065F0F81" w14:textId="77777777" w:rsidR="00B12473" w:rsidRPr="00115586" w:rsidRDefault="00B12473" w:rsidP="00B12473">
      <w:pPr>
        <w:pStyle w:val="Item"/>
      </w:pPr>
      <w:r w:rsidRPr="00115586">
        <w:t>Omit “Fisheries”, substitute “</w:t>
      </w:r>
      <w:r w:rsidR="00EA7123" w:rsidRPr="00115586">
        <w:t>General Fisheries</w:t>
      </w:r>
      <w:r w:rsidRPr="00115586">
        <w:t>”.</w:t>
      </w:r>
    </w:p>
    <w:p w14:paraId="07E27B6B" w14:textId="77777777" w:rsidR="00A5261C" w:rsidRPr="00115586" w:rsidRDefault="00F9162D" w:rsidP="00A5261C">
      <w:pPr>
        <w:pStyle w:val="ItemHead"/>
      </w:pPr>
      <w:r w:rsidRPr="00115586">
        <w:t>35</w:t>
      </w:r>
      <w:r w:rsidR="00A5261C" w:rsidRPr="00115586">
        <w:t xml:space="preserve">  </w:t>
      </w:r>
      <w:r w:rsidR="00C6790D" w:rsidRPr="00115586">
        <w:t>Paragraph 1</w:t>
      </w:r>
      <w:r w:rsidR="00A5261C" w:rsidRPr="00115586">
        <w:t>03(f)</w:t>
      </w:r>
    </w:p>
    <w:p w14:paraId="16A56A27" w14:textId="77777777" w:rsidR="00A5261C" w:rsidRPr="00115586" w:rsidRDefault="00A5261C" w:rsidP="00A5261C">
      <w:pPr>
        <w:pStyle w:val="Item"/>
      </w:pPr>
      <w:r w:rsidRPr="00115586">
        <w:t>Omit “</w:t>
      </w:r>
      <w:r w:rsidR="00AA6F08" w:rsidRPr="00115586">
        <w:t>Division 4</w:t>
      </w:r>
      <w:r w:rsidRPr="00115586">
        <w:t>”, substitute “</w:t>
      </w:r>
      <w:r w:rsidR="00AA6F08" w:rsidRPr="00115586">
        <w:t>Division 3</w:t>
      </w:r>
      <w:r w:rsidRPr="00115586">
        <w:t>”.</w:t>
      </w:r>
    </w:p>
    <w:p w14:paraId="62E60912" w14:textId="77777777" w:rsidR="00BC2F49" w:rsidRPr="00115586" w:rsidRDefault="00F9162D" w:rsidP="009C6FE5">
      <w:pPr>
        <w:pStyle w:val="ItemHead"/>
      </w:pPr>
      <w:r w:rsidRPr="00115586">
        <w:t>36</w:t>
      </w:r>
      <w:r w:rsidR="00BC2F49" w:rsidRPr="00115586">
        <w:t xml:space="preserve">  </w:t>
      </w:r>
      <w:r w:rsidR="00C6790D" w:rsidRPr="00115586">
        <w:t>Subparagraph 1</w:t>
      </w:r>
      <w:r w:rsidR="0099572E" w:rsidRPr="00115586">
        <w:t>06(1)(a)(ii)</w:t>
      </w:r>
    </w:p>
    <w:p w14:paraId="2DF6EC81" w14:textId="77777777" w:rsidR="00BC2F49" w:rsidRPr="00115586" w:rsidRDefault="0099572E" w:rsidP="0099572E">
      <w:pPr>
        <w:pStyle w:val="Item"/>
      </w:pPr>
      <w:r w:rsidRPr="00115586">
        <w:t xml:space="preserve">Repeal the </w:t>
      </w:r>
      <w:r w:rsidR="00671422" w:rsidRPr="00115586">
        <w:t>sub</w:t>
      </w:r>
      <w:r w:rsidRPr="00115586">
        <w:t>paragraph, substitute:</w:t>
      </w:r>
    </w:p>
    <w:p w14:paraId="74DBD917" w14:textId="77777777" w:rsidR="0099572E" w:rsidRPr="00115586" w:rsidRDefault="0099572E" w:rsidP="0099572E">
      <w:pPr>
        <w:pStyle w:val="paragraphsub"/>
      </w:pPr>
      <w:r w:rsidRPr="00115586">
        <w:tab/>
        <w:t>(ii)</w:t>
      </w:r>
      <w:r w:rsidRPr="00115586">
        <w:tab/>
        <w:t xml:space="preserve">holds a primary commercial fishing licence under </w:t>
      </w:r>
      <w:r w:rsidR="005C122F" w:rsidRPr="00115586">
        <w:t xml:space="preserve">the </w:t>
      </w:r>
      <w:r w:rsidRPr="00115586">
        <w:t xml:space="preserve">Queensland fisheries legislation that authorises trawling in the Mission Beach Leader Prawn </w:t>
      </w:r>
      <w:proofErr w:type="spellStart"/>
      <w:r w:rsidRPr="00115586">
        <w:t>Broodstock</w:t>
      </w:r>
      <w:proofErr w:type="spellEnd"/>
      <w:r w:rsidRPr="00115586">
        <w:t xml:space="preserve"> Capture Area;</w:t>
      </w:r>
      <w:r w:rsidR="004A6A72" w:rsidRPr="00115586">
        <w:t xml:space="preserve"> and</w:t>
      </w:r>
    </w:p>
    <w:p w14:paraId="31244B75" w14:textId="77777777" w:rsidR="00673981" w:rsidRPr="00115586" w:rsidRDefault="00F9162D" w:rsidP="009C6FE5">
      <w:pPr>
        <w:pStyle w:val="ItemHead"/>
      </w:pPr>
      <w:r w:rsidRPr="00115586">
        <w:t>37</w:t>
      </w:r>
      <w:r w:rsidR="00673981" w:rsidRPr="00115586">
        <w:t xml:space="preserve">  </w:t>
      </w:r>
      <w:r w:rsidR="00C6790D" w:rsidRPr="00115586">
        <w:t>Subparagraph 1</w:t>
      </w:r>
      <w:r w:rsidR="00673981" w:rsidRPr="00115586">
        <w:t>06(1)(a)(iv)</w:t>
      </w:r>
    </w:p>
    <w:p w14:paraId="586F83F8" w14:textId="77777777" w:rsidR="00673981" w:rsidRPr="00115586" w:rsidRDefault="00E65757" w:rsidP="00673981">
      <w:pPr>
        <w:pStyle w:val="Item"/>
      </w:pPr>
      <w:r w:rsidRPr="00115586">
        <w:t>Omit</w:t>
      </w:r>
      <w:r w:rsidR="00673981" w:rsidRPr="00115586">
        <w:t xml:space="preserve"> “</w:t>
      </w:r>
      <w:r w:rsidRPr="00115586">
        <w:t>the maintenance and use of vessel monitoring systems</w:t>
      </w:r>
      <w:r w:rsidR="00673981" w:rsidRPr="00115586">
        <w:t>”</w:t>
      </w:r>
      <w:r w:rsidRPr="00115586">
        <w:t>, substitute “vessel tracking equipment”.</w:t>
      </w:r>
    </w:p>
    <w:p w14:paraId="4926B156" w14:textId="77777777" w:rsidR="00A5261C" w:rsidRPr="00115586" w:rsidRDefault="00F9162D" w:rsidP="00A5261C">
      <w:pPr>
        <w:pStyle w:val="ItemHead"/>
      </w:pPr>
      <w:r w:rsidRPr="00115586">
        <w:t>38</w:t>
      </w:r>
      <w:r w:rsidR="00A5261C" w:rsidRPr="00115586">
        <w:t xml:space="preserve">  </w:t>
      </w:r>
      <w:r w:rsidR="00C6790D" w:rsidRPr="00115586">
        <w:t>Paragraph 1</w:t>
      </w:r>
      <w:r w:rsidR="00A5261C" w:rsidRPr="00115586">
        <w:t>19(1)(b)</w:t>
      </w:r>
    </w:p>
    <w:p w14:paraId="6C6E0DD3" w14:textId="77777777" w:rsidR="00A5261C" w:rsidRPr="00115586" w:rsidRDefault="00A5261C" w:rsidP="00A5261C">
      <w:pPr>
        <w:pStyle w:val="Item"/>
      </w:pPr>
      <w:r w:rsidRPr="00115586">
        <w:t>Repeal the paragraph, substitute:</w:t>
      </w:r>
    </w:p>
    <w:p w14:paraId="551552D5" w14:textId="77777777" w:rsidR="00A5261C" w:rsidRPr="00115586" w:rsidRDefault="00A5261C" w:rsidP="00A5261C">
      <w:pPr>
        <w:pStyle w:val="paragraph"/>
      </w:pPr>
      <w:r w:rsidRPr="00115586">
        <w:tab/>
        <w:t>(b)</w:t>
      </w:r>
      <w:r w:rsidRPr="00115586">
        <w:tab/>
        <w:t>the transfer is to occur 20 business days or less before the expiry of the period for which the permission is in force.</w:t>
      </w:r>
    </w:p>
    <w:p w14:paraId="2E17A6E6" w14:textId="77777777" w:rsidR="00A5261C" w:rsidRPr="00115586" w:rsidRDefault="00F9162D" w:rsidP="00A5261C">
      <w:pPr>
        <w:pStyle w:val="ItemHead"/>
      </w:pPr>
      <w:r w:rsidRPr="00115586">
        <w:t>39</w:t>
      </w:r>
      <w:r w:rsidR="00A5261C" w:rsidRPr="00115586">
        <w:t xml:space="preserve">  </w:t>
      </w:r>
      <w:r w:rsidR="00C6790D" w:rsidRPr="00115586">
        <w:t>Paragraph 1</w:t>
      </w:r>
      <w:r w:rsidR="00A5261C" w:rsidRPr="00115586">
        <w:t>28(3)(b)</w:t>
      </w:r>
    </w:p>
    <w:p w14:paraId="5C6A8026" w14:textId="77777777" w:rsidR="00A5261C" w:rsidRPr="00115586" w:rsidRDefault="00A5261C" w:rsidP="00A5261C">
      <w:pPr>
        <w:pStyle w:val="Item"/>
      </w:pPr>
      <w:r w:rsidRPr="00115586">
        <w:t>Repeal the paragraph, substitute:</w:t>
      </w:r>
    </w:p>
    <w:p w14:paraId="7CC30D4A" w14:textId="77777777" w:rsidR="00A5261C" w:rsidRPr="00115586" w:rsidRDefault="00A5261C" w:rsidP="00A5261C">
      <w:pPr>
        <w:pStyle w:val="paragraph"/>
      </w:pPr>
      <w:r w:rsidRPr="00115586">
        <w:tab/>
        <w:t>(b)</w:t>
      </w:r>
      <w:r w:rsidRPr="00115586">
        <w:tab/>
        <w:t>include in the notice a statement that the holder may, before the end of:</w:t>
      </w:r>
    </w:p>
    <w:p w14:paraId="61E1C7C4" w14:textId="77777777" w:rsidR="00A5261C" w:rsidRPr="00115586" w:rsidRDefault="00A5261C" w:rsidP="00A5261C">
      <w:pPr>
        <w:pStyle w:val="paragraphsub"/>
      </w:pPr>
      <w:r w:rsidRPr="00115586">
        <w:tab/>
        <w:t>(</w:t>
      </w:r>
      <w:proofErr w:type="spellStart"/>
      <w:r w:rsidRPr="00115586">
        <w:t>i</w:t>
      </w:r>
      <w:proofErr w:type="spellEnd"/>
      <w:r w:rsidRPr="00115586">
        <w:t>)</w:t>
      </w:r>
      <w:r w:rsidRPr="00115586">
        <w:tab/>
        <w:t>20 business days after the Authority gives the notice to the applicant; or</w:t>
      </w:r>
    </w:p>
    <w:p w14:paraId="2DB99C05" w14:textId="77777777" w:rsidR="00A5261C" w:rsidRPr="00115586" w:rsidRDefault="00A5261C" w:rsidP="00A5261C">
      <w:pPr>
        <w:pStyle w:val="paragraphsub"/>
      </w:pPr>
      <w:r w:rsidRPr="00115586">
        <w:tab/>
        <w:t>(ii)</w:t>
      </w:r>
      <w:r w:rsidRPr="00115586">
        <w:tab/>
        <w:t>if the Authority extends that period in accordance with section 253—that extended period;</w:t>
      </w:r>
    </w:p>
    <w:p w14:paraId="44A34249" w14:textId="77777777" w:rsidR="00A5261C" w:rsidRPr="00115586" w:rsidRDefault="00A5261C" w:rsidP="00A5261C">
      <w:pPr>
        <w:pStyle w:val="paragraph"/>
      </w:pPr>
      <w:r w:rsidRPr="00115586">
        <w:tab/>
      </w:r>
      <w:r w:rsidRPr="00115586">
        <w:tab/>
        <w:t>provide reasons to the Authority why the condition should not be modified.</w:t>
      </w:r>
    </w:p>
    <w:p w14:paraId="4632B586" w14:textId="77777777" w:rsidR="00A5261C" w:rsidRPr="00115586" w:rsidRDefault="00F9162D" w:rsidP="00A5261C">
      <w:pPr>
        <w:pStyle w:val="ItemHead"/>
      </w:pPr>
      <w:r w:rsidRPr="00115586">
        <w:lastRenderedPageBreak/>
        <w:t>40</w:t>
      </w:r>
      <w:r w:rsidR="00A5261C" w:rsidRPr="00115586">
        <w:t xml:space="preserve">  </w:t>
      </w:r>
      <w:r w:rsidR="00C6790D" w:rsidRPr="00115586">
        <w:t>Clause 2</w:t>
      </w:r>
      <w:r w:rsidR="00A5261C" w:rsidRPr="00115586">
        <w:t xml:space="preserve"> of </w:t>
      </w:r>
      <w:r w:rsidR="00AA6F08" w:rsidRPr="00115586">
        <w:t>Part 2</w:t>
      </w:r>
      <w:r w:rsidR="009C0D9B" w:rsidRPr="00115586">
        <w:t xml:space="preserve"> of </w:t>
      </w:r>
      <w:r w:rsidR="00C6790D" w:rsidRPr="00115586">
        <w:t>Schedule 1</w:t>
      </w:r>
      <w:r w:rsidR="00A5261C" w:rsidRPr="00115586">
        <w:t xml:space="preserve"> (table </w:t>
      </w:r>
      <w:r w:rsidR="00C6790D" w:rsidRPr="00115586">
        <w:t>items 4</w:t>
      </w:r>
      <w:r w:rsidR="00A5261C" w:rsidRPr="00115586">
        <w:t xml:space="preserve"> to 10)</w:t>
      </w:r>
    </w:p>
    <w:p w14:paraId="226AA8B4" w14:textId="77777777" w:rsidR="00A5261C" w:rsidRPr="00115586" w:rsidRDefault="00A5261C" w:rsidP="00A5261C">
      <w:pPr>
        <w:pStyle w:val="Item"/>
      </w:pPr>
      <w:r w:rsidRPr="00115586">
        <w:t>Repeal the items, substitute:</w:t>
      </w:r>
    </w:p>
    <w:p w14:paraId="70D6BEC1" w14:textId="77777777" w:rsidR="00A5261C" w:rsidRPr="00115586" w:rsidRDefault="00A5261C" w:rsidP="00A5261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827"/>
        <w:gridCol w:w="7702"/>
      </w:tblGrid>
      <w:tr w:rsidR="00A5261C" w:rsidRPr="00115586" w14:paraId="76054E84" w14:textId="77777777" w:rsidTr="00824EDA">
        <w:tc>
          <w:tcPr>
            <w:tcW w:w="48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960E93F" w14:textId="77777777" w:rsidR="00A5261C" w:rsidRPr="00115586" w:rsidRDefault="00A5261C" w:rsidP="00824EDA">
            <w:pPr>
              <w:pStyle w:val="Tabletext"/>
            </w:pPr>
            <w:r w:rsidRPr="00115586">
              <w:t>4</w:t>
            </w:r>
          </w:p>
        </w:tc>
        <w:tc>
          <w:tcPr>
            <w:tcW w:w="4515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15E10EE6" w14:textId="77777777" w:rsidR="00A5261C" w:rsidRPr="00115586" w:rsidRDefault="00A5261C" w:rsidP="00824EDA">
            <w:pPr>
              <w:pStyle w:val="Tabletext"/>
            </w:pPr>
            <w:r w:rsidRPr="00115586">
              <w:t>Generally southerly then south</w:t>
            </w:r>
            <w:r w:rsidR="00115586">
              <w:noBreakHyphen/>
            </w:r>
            <w:r w:rsidRPr="00115586">
              <w:t>easterly then south</w:t>
            </w:r>
            <w:r w:rsidR="00115586">
              <w:noBreakHyphen/>
            </w:r>
            <w:r w:rsidRPr="00115586">
              <w:t>westerly along the Lizard Island (14</w:t>
            </w:r>
            <w:r w:rsidR="00115586">
              <w:noBreakHyphen/>
            </w:r>
            <w:r w:rsidRPr="00115586">
              <w:t>116a) coastline at mean low water to the starting point</w:t>
            </w:r>
          </w:p>
        </w:tc>
      </w:tr>
      <w:tr w:rsidR="00A5261C" w:rsidRPr="00115586" w14:paraId="0A5BE500" w14:textId="77777777" w:rsidTr="00824EDA">
        <w:tc>
          <w:tcPr>
            <w:tcW w:w="485" w:type="pct"/>
            <w:tcBorders>
              <w:top w:val="single" w:sz="12" w:space="0" w:color="auto"/>
            </w:tcBorders>
            <w:shd w:val="clear" w:color="auto" w:fill="auto"/>
          </w:tcPr>
          <w:p w14:paraId="44A20A4D" w14:textId="77777777" w:rsidR="00A5261C" w:rsidRPr="00115586" w:rsidRDefault="00A5261C" w:rsidP="00824EDA">
            <w:pPr>
              <w:pStyle w:val="TableHeading"/>
            </w:pPr>
          </w:p>
        </w:tc>
        <w:tc>
          <w:tcPr>
            <w:tcW w:w="4515" w:type="pct"/>
            <w:tcBorders>
              <w:top w:val="single" w:sz="12" w:space="0" w:color="auto"/>
            </w:tcBorders>
            <w:shd w:val="clear" w:color="auto" w:fill="auto"/>
          </w:tcPr>
          <w:p w14:paraId="1771F8A1" w14:textId="77777777" w:rsidR="00A5261C" w:rsidRPr="00115586" w:rsidRDefault="00A5261C" w:rsidP="00824EDA">
            <w:pPr>
              <w:pStyle w:val="TableHeading"/>
            </w:pPr>
            <w:r w:rsidRPr="00115586">
              <w:t>Ribbon Reef No. 5 (15</w:t>
            </w:r>
            <w:r w:rsidR="00115586">
              <w:noBreakHyphen/>
            </w:r>
            <w:r w:rsidRPr="00115586">
              <w:t>038) Location Designated Anchorage</w:t>
            </w:r>
          </w:p>
        </w:tc>
      </w:tr>
      <w:tr w:rsidR="00A5261C" w:rsidRPr="00115586" w14:paraId="382DAC92" w14:textId="77777777" w:rsidTr="00824EDA">
        <w:tc>
          <w:tcPr>
            <w:tcW w:w="485" w:type="pct"/>
            <w:shd w:val="clear" w:color="auto" w:fill="auto"/>
          </w:tcPr>
          <w:p w14:paraId="026CE06F" w14:textId="77777777" w:rsidR="00A5261C" w:rsidRPr="00115586" w:rsidRDefault="00A5261C" w:rsidP="00824EDA">
            <w:pPr>
              <w:pStyle w:val="Tabletext"/>
            </w:pPr>
            <w:r w:rsidRPr="00115586">
              <w:t>5</w:t>
            </w:r>
          </w:p>
        </w:tc>
        <w:tc>
          <w:tcPr>
            <w:tcW w:w="4515" w:type="pct"/>
            <w:shd w:val="clear" w:color="auto" w:fill="auto"/>
          </w:tcPr>
          <w:p w14:paraId="25EAB4FA" w14:textId="77777777" w:rsidR="00A5261C" w:rsidRPr="00115586" w:rsidRDefault="00A5261C" w:rsidP="00824EDA">
            <w:pPr>
              <w:pStyle w:val="Tabletext"/>
            </w:pPr>
            <w:r w:rsidRPr="00115586">
              <w:t>The area within the 500 metre line of Ribbon Reef No. 5 (15</w:t>
            </w:r>
            <w:r w:rsidR="00115586">
              <w:noBreakHyphen/>
            </w:r>
            <w:r w:rsidRPr="00115586">
              <w:t>038)</w:t>
            </w:r>
          </w:p>
        </w:tc>
      </w:tr>
      <w:tr w:rsidR="00A5261C" w:rsidRPr="00115586" w14:paraId="51BFF16F" w14:textId="77777777" w:rsidTr="00824EDA">
        <w:tc>
          <w:tcPr>
            <w:tcW w:w="485" w:type="pct"/>
            <w:shd w:val="clear" w:color="auto" w:fill="auto"/>
          </w:tcPr>
          <w:p w14:paraId="4B422E09" w14:textId="77777777" w:rsidR="00A5261C" w:rsidRPr="00115586" w:rsidRDefault="00A5261C" w:rsidP="00824EDA">
            <w:pPr>
              <w:pStyle w:val="TableHeading"/>
            </w:pPr>
          </w:p>
        </w:tc>
        <w:tc>
          <w:tcPr>
            <w:tcW w:w="4515" w:type="pct"/>
            <w:shd w:val="clear" w:color="auto" w:fill="auto"/>
          </w:tcPr>
          <w:p w14:paraId="44ECF6AC" w14:textId="77777777" w:rsidR="00A5261C" w:rsidRPr="00115586" w:rsidRDefault="00A5261C" w:rsidP="00824EDA">
            <w:pPr>
              <w:pStyle w:val="TableHeading"/>
            </w:pPr>
            <w:r w:rsidRPr="00115586">
              <w:t>Ribbon Reef No. 2 (15</w:t>
            </w:r>
            <w:r w:rsidR="00115586">
              <w:noBreakHyphen/>
            </w:r>
            <w:r w:rsidRPr="00115586">
              <w:t>075a) Location Designated Anchorage</w:t>
            </w:r>
          </w:p>
        </w:tc>
      </w:tr>
      <w:tr w:rsidR="00A5261C" w:rsidRPr="00115586" w14:paraId="38C12859" w14:textId="77777777" w:rsidTr="00824EDA">
        <w:tc>
          <w:tcPr>
            <w:tcW w:w="485" w:type="pct"/>
            <w:shd w:val="clear" w:color="auto" w:fill="auto"/>
          </w:tcPr>
          <w:p w14:paraId="4B9E1E11" w14:textId="77777777" w:rsidR="00A5261C" w:rsidRPr="00115586" w:rsidRDefault="00A5261C" w:rsidP="00824EDA">
            <w:pPr>
              <w:pStyle w:val="Tabletext"/>
            </w:pPr>
            <w:r w:rsidRPr="00115586">
              <w:t>6</w:t>
            </w:r>
          </w:p>
        </w:tc>
        <w:tc>
          <w:tcPr>
            <w:tcW w:w="4515" w:type="pct"/>
            <w:shd w:val="clear" w:color="auto" w:fill="auto"/>
          </w:tcPr>
          <w:p w14:paraId="0BF45DDA" w14:textId="77777777" w:rsidR="00A5261C" w:rsidRPr="00115586" w:rsidRDefault="00A5261C" w:rsidP="00824EDA">
            <w:pPr>
              <w:pStyle w:val="Tabletext"/>
            </w:pPr>
            <w:r w:rsidRPr="00115586">
              <w:t>The area within the 500 metre line of Ribbon Reef No. 2 (15</w:t>
            </w:r>
            <w:r w:rsidR="00115586">
              <w:noBreakHyphen/>
            </w:r>
            <w:r w:rsidRPr="00115586">
              <w:t>075a)</w:t>
            </w:r>
          </w:p>
        </w:tc>
      </w:tr>
      <w:tr w:rsidR="00A5261C" w:rsidRPr="00115586" w14:paraId="396433C9" w14:textId="77777777" w:rsidTr="00824EDA">
        <w:tc>
          <w:tcPr>
            <w:tcW w:w="485" w:type="pct"/>
            <w:shd w:val="clear" w:color="auto" w:fill="auto"/>
          </w:tcPr>
          <w:p w14:paraId="6535A1FE" w14:textId="77777777" w:rsidR="00A5261C" w:rsidRPr="00115586" w:rsidRDefault="00A5261C" w:rsidP="00824EDA">
            <w:pPr>
              <w:pStyle w:val="TableHeading"/>
            </w:pPr>
          </w:p>
        </w:tc>
        <w:tc>
          <w:tcPr>
            <w:tcW w:w="4515" w:type="pct"/>
            <w:shd w:val="clear" w:color="auto" w:fill="auto"/>
          </w:tcPr>
          <w:p w14:paraId="559467F0" w14:textId="77777777" w:rsidR="00A5261C" w:rsidRPr="00115586" w:rsidRDefault="00A5261C" w:rsidP="00824EDA">
            <w:pPr>
              <w:pStyle w:val="TableHeading"/>
            </w:pPr>
            <w:r w:rsidRPr="00115586">
              <w:t>Agincourt Reef (15</w:t>
            </w:r>
            <w:r w:rsidR="00115586">
              <w:noBreakHyphen/>
            </w:r>
            <w:r w:rsidRPr="00115586">
              <w:t>096) Designated Anchorage</w:t>
            </w:r>
          </w:p>
        </w:tc>
      </w:tr>
      <w:tr w:rsidR="00A5261C" w:rsidRPr="00115586" w14:paraId="2702696F" w14:textId="77777777" w:rsidTr="00824EDA">
        <w:tc>
          <w:tcPr>
            <w:tcW w:w="485" w:type="pct"/>
            <w:shd w:val="clear" w:color="auto" w:fill="auto"/>
          </w:tcPr>
          <w:p w14:paraId="54237871" w14:textId="77777777" w:rsidR="00A5261C" w:rsidRPr="00115586" w:rsidRDefault="00A5261C" w:rsidP="00824EDA">
            <w:pPr>
              <w:pStyle w:val="Tabletext"/>
            </w:pPr>
            <w:r w:rsidRPr="00115586">
              <w:t>7</w:t>
            </w:r>
          </w:p>
        </w:tc>
        <w:tc>
          <w:tcPr>
            <w:tcW w:w="4515" w:type="pct"/>
            <w:shd w:val="clear" w:color="auto" w:fill="auto"/>
          </w:tcPr>
          <w:p w14:paraId="6FD05965" w14:textId="77777777" w:rsidR="00A5261C" w:rsidRPr="00115586" w:rsidRDefault="00A5261C" w:rsidP="00824EDA">
            <w:pPr>
              <w:pStyle w:val="Tabletext"/>
            </w:pPr>
            <w:r w:rsidRPr="00115586">
              <w:t>The point 15°57.252′S 145°47.571′E</w:t>
            </w:r>
          </w:p>
        </w:tc>
      </w:tr>
      <w:tr w:rsidR="00A5261C" w:rsidRPr="00115586" w14:paraId="74A7D7B8" w14:textId="77777777" w:rsidTr="00824EDA">
        <w:tc>
          <w:tcPr>
            <w:tcW w:w="485" w:type="pct"/>
            <w:shd w:val="clear" w:color="auto" w:fill="auto"/>
          </w:tcPr>
          <w:p w14:paraId="229396FA" w14:textId="77777777" w:rsidR="00A5261C" w:rsidRPr="00115586" w:rsidRDefault="00A5261C" w:rsidP="00824EDA">
            <w:pPr>
              <w:pStyle w:val="TableHeading"/>
            </w:pPr>
          </w:p>
        </w:tc>
        <w:tc>
          <w:tcPr>
            <w:tcW w:w="4515" w:type="pct"/>
            <w:shd w:val="clear" w:color="auto" w:fill="auto"/>
          </w:tcPr>
          <w:p w14:paraId="1313AB85" w14:textId="77777777" w:rsidR="00A5261C" w:rsidRPr="00115586" w:rsidRDefault="00A5261C" w:rsidP="00824EDA">
            <w:pPr>
              <w:pStyle w:val="TableHeading"/>
              <w:rPr>
                <w:b w:val="0"/>
              </w:rPr>
            </w:pPr>
            <w:r w:rsidRPr="00115586">
              <w:t>Norman Reef (16</w:t>
            </w:r>
            <w:r w:rsidR="00115586">
              <w:noBreakHyphen/>
            </w:r>
            <w:r w:rsidRPr="00115586">
              <w:t>030) South</w:t>
            </w:r>
            <w:r w:rsidR="00115586">
              <w:noBreakHyphen/>
            </w:r>
            <w:r w:rsidRPr="00115586">
              <w:t>Easterly Wind Designated Anchorage</w:t>
            </w:r>
          </w:p>
        </w:tc>
      </w:tr>
      <w:tr w:rsidR="00A5261C" w:rsidRPr="00115586" w14:paraId="089B759D" w14:textId="77777777" w:rsidTr="00824EDA">
        <w:tc>
          <w:tcPr>
            <w:tcW w:w="485" w:type="pct"/>
            <w:shd w:val="clear" w:color="auto" w:fill="auto"/>
          </w:tcPr>
          <w:p w14:paraId="660B95D8" w14:textId="77777777" w:rsidR="00A5261C" w:rsidRPr="00115586" w:rsidRDefault="00A5261C" w:rsidP="00824EDA">
            <w:pPr>
              <w:pStyle w:val="Tabletext"/>
            </w:pPr>
            <w:r w:rsidRPr="00115586">
              <w:t>8</w:t>
            </w:r>
          </w:p>
        </w:tc>
        <w:tc>
          <w:tcPr>
            <w:tcW w:w="4515" w:type="pct"/>
            <w:shd w:val="clear" w:color="auto" w:fill="auto"/>
          </w:tcPr>
          <w:p w14:paraId="65805DCD" w14:textId="77777777" w:rsidR="00A5261C" w:rsidRPr="00115586" w:rsidRDefault="00A5261C" w:rsidP="00824EDA">
            <w:pPr>
              <w:pStyle w:val="Tabletext"/>
            </w:pPr>
            <w:r w:rsidRPr="00115586">
              <w:t>The point 16°24.887′S 145°58.709′E</w:t>
            </w:r>
          </w:p>
        </w:tc>
      </w:tr>
      <w:tr w:rsidR="00A5261C" w:rsidRPr="00115586" w14:paraId="691E7B55" w14:textId="77777777" w:rsidTr="00824EDA">
        <w:tc>
          <w:tcPr>
            <w:tcW w:w="485" w:type="pct"/>
            <w:shd w:val="clear" w:color="auto" w:fill="auto"/>
          </w:tcPr>
          <w:p w14:paraId="4EFBD057" w14:textId="77777777" w:rsidR="00A5261C" w:rsidRPr="00115586" w:rsidRDefault="00A5261C" w:rsidP="00824EDA">
            <w:pPr>
              <w:pStyle w:val="TableHeading"/>
            </w:pPr>
          </w:p>
        </w:tc>
        <w:tc>
          <w:tcPr>
            <w:tcW w:w="4515" w:type="pct"/>
            <w:shd w:val="clear" w:color="auto" w:fill="auto"/>
          </w:tcPr>
          <w:p w14:paraId="2D747E50" w14:textId="77777777" w:rsidR="00A5261C" w:rsidRPr="00115586" w:rsidRDefault="00A5261C" w:rsidP="00824EDA">
            <w:pPr>
              <w:pStyle w:val="TableHeading"/>
            </w:pPr>
            <w:r w:rsidRPr="00115586">
              <w:t>Norman Reef (16</w:t>
            </w:r>
            <w:r w:rsidR="00115586">
              <w:noBreakHyphen/>
            </w:r>
            <w:r w:rsidRPr="00115586">
              <w:t>030) North</w:t>
            </w:r>
            <w:r w:rsidR="00115586">
              <w:noBreakHyphen/>
            </w:r>
            <w:r w:rsidRPr="00115586">
              <w:t>Westerly Wind Designated Anchorage</w:t>
            </w:r>
          </w:p>
        </w:tc>
      </w:tr>
      <w:tr w:rsidR="00A5261C" w:rsidRPr="00115586" w14:paraId="2F336946" w14:textId="77777777" w:rsidTr="00824EDA">
        <w:tc>
          <w:tcPr>
            <w:tcW w:w="485" w:type="pct"/>
            <w:shd w:val="clear" w:color="auto" w:fill="auto"/>
          </w:tcPr>
          <w:p w14:paraId="516E5587" w14:textId="77777777" w:rsidR="00A5261C" w:rsidRPr="00115586" w:rsidRDefault="00A5261C" w:rsidP="00824EDA">
            <w:pPr>
              <w:pStyle w:val="Tabletext"/>
            </w:pPr>
            <w:r w:rsidRPr="00115586">
              <w:t>9</w:t>
            </w:r>
          </w:p>
        </w:tc>
        <w:tc>
          <w:tcPr>
            <w:tcW w:w="4515" w:type="pct"/>
            <w:shd w:val="clear" w:color="auto" w:fill="auto"/>
          </w:tcPr>
          <w:p w14:paraId="10D3FA3B" w14:textId="77777777" w:rsidR="00A5261C" w:rsidRPr="00115586" w:rsidRDefault="00A5261C" w:rsidP="009C0D9B">
            <w:pPr>
              <w:pStyle w:val="Tabletext"/>
            </w:pPr>
            <w:r w:rsidRPr="00115586">
              <w:t>The point 16°26.654′S 146°00.696′E</w:t>
            </w:r>
          </w:p>
        </w:tc>
      </w:tr>
      <w:tr w:rsidR="00A5261C" w:rsidRPr="00115586" w14:paraId="02FEC59D" w14:textId="77777777" w:rsidTr="001A0997">
        <w:tc>
          <w:tcPr>
            <w:tcW w:w="485" w:type="pct"/>
            <w:tcBorders>
              <w:bottom w:val="single" w:sz="12" w:space="0" w:color="auto"/>
            </w:tcBorders>
            <w:shd w:val="clear" w:color="auto" w:fill="auto"/>
          </w:tcPr>
          <w:p w14:paraId="625A72FA" w14:textId="77777777" w:rsidR="00A5261C" w:rsidRPr="00115586" w:rsidRDefault="00A5261C" w:rsidP="00824EDA">
            <w:pPr>
              <w:pStyle w:val="TableHeading"/>
            </w:pPr>
          </w:p>
        </w:tc>
        <w:tc>
          <w:tcPr>
            <w:tcW w:w="4515" w:type="pct"/>
            <w:tcBorders>
              <w:bottom w:val="single" w:sz="12" w:space="0" w:color="auto"/>
            </w:tcBorders>
            <w:shd w:val="clear" w:color="auto" w:fill="auto"/>
          </w:tcPr>
          <w:p w14:paraId="42F9C4C6" w14:textId="77777777" w:rsidR="00A5261C" w:rsidRPr="00115586" w:rsidRDefault="00A5261C" w:rsidP="00824EDA">
            <w:pPr>
              <w:pStyle w:val="TableHeading"/>
            </w:pPr>
            <w:r w:rsidRPr="00115586">
              <w:t>Moore Reef (16</w:t>
            </w:r>
            <w:r w:rsidR="00115586">
              <w:noBreakHyphen/>
            </w:r>
            <w:r w:rsidRPr="00115586">
              <w:t>071) Designated Anchorage</w:t>
            </w:r>
          </w:p>
        </w:tc>
      </w:tr>
      <w:tr w:rsidR="00A5261C" w:rsidRPr="00115586" w14:paraId="48C15B7C" w14:textId="77777777" w:rsidTr="001A0997">
        <w:tc>
          <w:tcPr>
            <w:tcW w:w="48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2EFB7CF" w14:textId="77777777" w:rsidR="00A5261C" w:rsidRPr="00115586" w:rsidRDefault="00A5261C" w:rsidP="009C0D9B">
            <w:pPr>
              <w:pStyle w:val="Tabletext"/>
            </w:pPr>
            <w:r w:rsidRPr="00115586">
              <w:t>10</w:t>
            </w:r>
          </w:p>
        </w:tc>
        <w:tc>
          <w:tcPr>
            <w:tcW w:w="451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16B3447" w14:textId="77777777" w:rsidR="00A5261C" w:rsidRPr="00115586" w:rsidRDefault="00A5261C" w:rsidP="00F9162D">
            <w:pPr>
              <w:pStyle w:val="Tabletext"/>
            </w:pPr>
            <w:r w:rsidRPr="00115586">
              <w:rPr>
                <w:rFonts w:eastAsia="Calibri"/>
              </w:rPr>
              <w:t>The point 16°50.984′S 146°10.601′E</w:t>
            </w:r>
          </w:p>
        </w:tc>
      </w:tr>
    </w:tbl>
    <w:p w14:paraId="3CDF721F" w14:textId="77777777" w:rsidR="009C6FE5" w:rsidRPr="00115586" w:rsidRDefault="00F9162D" w:rsidP="009C6FE5">
      <w:pPr>
        <w:pStyle w:val="ItemHead"/>
      </w:pPr>
      <w:r w:rsidRPr="00115586">
        <w:t>41</w:t>
      </w:r>
      <w:r w:rsidR="009C6FE5" w:rsidRPr="00115586">
        <w:t xml:space="preserve">  Amendments of listed provisions—Fisheries Regulation</w:t>
      </w:r>
    </w:p>
    <w:p w14:paraId="6329F370" w14:textId="77777777" w:rsidR="009C6FE5" w:rsidRPr="00115586" w:rsidRDefault="009C6FE5" w:rsidP="009C6FE5">
      <w:pPr>
        <w:pStyle w:val="Item"/>
      </w:pPr>
      <w:r w:rsidRPr="00115586">
        <w:t>Omit “Fisheries Regulation” and substitute “</w:t>
      </w:r>
      <w:r w:rsidR="00265BDC" w:rsidRPr="00115586">
        <w:t>General</w:t>
      </w:r>
      <w:r w:rsidRPr="00115586">
        <w:t xml:space="preserve"> </w:t>
      </w:r>
      <w:r w:rsidR="00265BDC" w:rsidRPr="00115586">
        <w:t>Fisheries Regulation</w:t>
      </w:r>
      <w:r w:rsidRPr="00115586">
        <w:t>” in the following provisions:</w:t>
      </w:r>
    </w:p>
    <w:p w14:paraId="5B6D0A45" w14:textId="77777777" w:rsidR="009C6FE5" w:rsidRPr="00115586" w:rsidRDefault="009C6FE5" w:rsidP="009C6FE5">
      <w:pPr>
        <w:pStyle w:val="paragraph"/>
      </w:pPr>
      <w:r w:rsidRPr="00115586">
        <w:tab/>
        <w:t>(a)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Pr="00115586">
        <w:rPr>
          <w:b/>
          <w:i/>
        </w:rPr>
        <w:t>collapsible trap</w:t>
      </w:r>
      <w:r w:rsidRPr="00115586">
        <w:t>);</w:t>
      </w:r>
    </w:p>
    <w:p w14:paraId="012FD934" w14:textId="77777777" w:rsidR="009C6FE5" w:rsidRPr="00115586" w:rsidRDefault="009C6FE5" w:rsidP="009C6FE5">
      <w:pPr>
        <w:pStyle w:val="paragraph"/>
      </w:pPr>
      <w:r w:rsidRPr="00115586">
        <w:tab/>
        <w:t>(b)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Pr="00115586">
        <w:rPr>
          <w:b/>
          <w:i/>
        </w:rPr>
        <w:t>commercial fisher</w:t>
      </w:r>
      <w:r w:rsidRPr="00115586">
        <w:t>);</w:t>
      </w:r>
    </w:p>
    <w:p w14:paraId="23AC5517" w14:textId="77777777" w:rsidR="009C6FE5" w:rsidRPr="00115586" w:rsidRDefault="009C6FE5" w:rsidP="009C6FE5">
      <w:pPr>
        <w:pStyle w:val="paragraph"/>
      </w:pPr>
      <w:r w:rsidRPr="00115586">
        <w:tab/>
        <w:t>(c)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Pr="00115586">
        <w:rPr>
          <w:b/>
          <w:i/>
        </w:rPr>
        <w:t>crab pot</w:t>
      </w:r>
      <w:r w:rsidRPr="00115586">
        <w:t>);</w:t>
      </w:r>
    </w:p>
    <w:p w14:paraId="25492BD9" w14:textId="77777777" w:rsidR="009C6FE5" w:rsidRPr="00115586" w:rsidRDefault="009C6FE5" w:rsidP="009C6FE5">
      <w:pPr>
        <w:pStyle w:val="paragraph"/>
      </w:pPr>
      <w:r w:rsidRPr="00115586">
        <w:tab/>
        <w:t>(d)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dilly</w:t>
      </w:r>
      <w:r w:rsidRPr="00115586">
        <w:t>);</w:t>
      </w:r>
    </w:p>
    <w:p w14:paraId="0323F6AB" w14:textId="77777777" w:rsidR="009C6FE5" w:rsidRPr="00115586" w:rsidRDefault="009C6FE5" w:rsidP="009C6FE5">
      <w:pPr>
        <w:pStyle w:val="paragraph"/>
      </w:pPr>
      <w:r w:rsidRPr="00115586">
        <w:tab/>
        <w:t>(e)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fix</w:t>
      </w:r>
      <w:r w:rsidRPr="00115586">
        <w:t>);</w:t>
      </w:r>
    </w:p>
    <w:p w14:paraId="15BABD40" w14:textId="77777777" w:rsidR="009C6FE5" w:rsidRPr="00115586" w:rsidRDefault="009C6FE5" w:rsidP="009C6FE5">
      <w:pPr>
        <w:pStyle w:val="paragraph"/>
      </w:pPr>
      <w:r w:rsidRPr="00115586">
        <w:tab/>
        <w:t>(f)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haul</w:t>
      </w:r>
      <w:r w:rsidRPr="00115586">
        <w:t>);</w:t>
      </w:r>
    </w:p>
    <w:p w14:paraId="37FB0826" w14:textId="77777777" w:rsidR="009C6FE5" w:rsidRPr="00115586" w:rsidRDefault="009C6FE5" w:rsidP="009C6FE5">
      <w:pPr>
        <w:pStyle w:val="paragraph"/>
      </w:pPr>
      <w:r w:rsidRPr="00115586">
        <w:tab/>
        <w:t>(g)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mesh net</w:t>
      </w:r>
      <w:r w:rsidRPr="00115586">
        <w:t>);</w:t>
      </w:r>
    </w:p>
    <w:p w14:paraId="34745C01" w14:textId="77777777" w:rsidR="009C6FE5" w:rsidRPr="00115586" w:rsidRDefault="009C6FE5" w:rsidP="009C6FE5">
      <w:pPr>
        <w:pStyle w:val="paragraph"/>
      </w:pPr>
      <w:r w:rsidRPr="00115586">
        <w:tab/>
        <w:t>(h)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mesh size</w:t>
      </w:r>
      <w:r w:rsidRPr="00115586">
        <w:t>);</w:t>
      </w:r>
    </w:p>
    <w:p w14:paraId="6EFA6B60" w14:textId="77777777" w:rsidR="009C6FE5" w:rsidRPr="00115586" w:rsidRDefault="009C6FE5" w:rsidP="009C6FE5">
      <w:pPr>
        <w:pStyle w:val="paragraph"/>
      </w:pPr>
      <w:r w:rsidRPr="00115586">
        <w:tab/>
        <w:t>(</w:t>
      </w:r>
      <w:proofErr w:type="spellStart"/>
      <w:r w:rsidR="005F2FF5" w:rsidRPr="00115586">
        <w:t>i</w:t>
      </w:r>
      <w:proofErr w:type="spellEnd"/>
      <w:r w:rsidRPr="00115586">
        <w:t>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offshore waters</w:t>
      </w:r>
      <w:r w:rsidRPr="00115586">
        <w:t>);</w:t>
      </w:r>
    </w:p>
    <w:p w14:paraId="17F639FD" w14:textId="77777777" w:rsidR="009C6FE5" w:rsidRPr="00115586" w:rsidRDefault="009C6FE5" w:rsidP="009C6FE5">
      <w:pPr>
        <w:pStyle w:val="paragraph"/>
      </w:pPr>
      <w:r w:rsidRPr="00115586">
        <w:tab/>
        <w:t>(</w:t>
      </w:r>
      <w:r w:rsidR="005F2FF5" w:rsidRPr="00115586">
        <w:t>j</w:t>
      </w:r>
      <w:r w:rsidRPr="00115586">
        <w:t>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recreational fisher</w:t>
      </w:r>
      <w:r w:rsidRPr="00115586">
        <w:t>);</w:t>
      </w:r>
    </w:p>
    <w:p w14:paraId="5C1B58FA" w14:textId="77777777" w:rsidR="009C6FE5" w:rsidRPr="00115586" w:rsidRDefault="009C6FE5" w:rsidP="009C6FE5">
      <w:pPr>
        <w:pStyle w:val="paragraph"/>
      </w:pPr>
      <w:r w:rsidRPr="00115586">
        <w:tab/>
        <w:t>(</w:t>
      </w:r>
      <w:r w:rsidR="005F2FF5" w:rsidRPr="00115586">
        <w:t>k</w:t>
      </w:r>
      <w:r w:rsidRPr="00115586">
        <w:t>)</w:t>
      </w:r>
      <w:r w:rsidRPr="00115586">
        <w:tab/>
      </w:r>
      <w:r w:rsidR="00C6790D" w:rsidRPr="00115586">
        <w:t>subsection 5</w:t>
      </w:r>
      <w:r w:rsidRPr="00115586">
        <w:t xml:space="preserve">(1) (definition of </w:t>
      </w:r>
      <w:r w:rsidR="005E6E9D" w:rsidRPr="00115586">
        <w:rPr>
          <w:b/>
          <w:i/>
        </w:rPr>
        <w:t>set mesh net</w:t>
      </w:r>
      <w:r w:rsidRPr="00115586">
        <w:t>)</w:t>
      </w:r>
      <w:r w:rsidR="005E6E9D" w:rsidRPr="00115586">
        <w:t>.</w:t>
      </w:r>
    </w:p>
    <w:p w14:paraId="20316642" w14:textId="77777777" w:rsidR="00687370" w:rsidRPr="00115586" w:rsidRDefault="00AA6F08" w:rsidP="00687370">
      <w:pPr>
        <w:pStyle w:val="ActHead7"/>
        <w:pageBreakBefore/>
      </w:pPr>
      <w:bookmarkStart w:id="10" w:name="_Toc75860021"/>
      <w:r w:rsidRPr="005041B1">
        <w:rPr>
          <w:rStyle w:val="CharAmPartNo"/>
        </w:rPr>
        <w:lastRenderedPageBreak/>
        <w:t>Part 2</w:t>
      </w:r>
      <w:r w:rsidR="00687370" w:rsidRPr="00115586">
        <w:t>—</w:t>
      </w:r>
      <w:r w:rsidR="00687370" w:rsidRPr="005041B1">
        <w:rPr>
          <w:rStyle w:val="CharAmPartText"/>
        </w:rPr>
        <w:t>Contingent amendments</w:t>
      </w:r>
      <w:bookmarkEnd w:id="10"/>
    </w:p>
    <w:p w14:paraId="222CB9FC" w14:textId="77777777" w:rsidR="00E00205" w:rsidRPr="00115586" w:rsidRDefault="00E00205" w:rsidP="00E00205">
      <w:pPr>
        <w:pStyle w:val="ActHead9"/>
      </w:pPr>
      <w:bookmarkStart w:id="11" w:name="_Toc75860022"/>
      <w:r w:rsidRPr="00115586">
        <w:t>Great Barrier Reef Marine Park Regulations 2019</w:t>
      </w:r>
      <w:bookmarkEnd w:id="11"/>
    </w:p>
    <w:p w14:paraId="28E7C161" w14:textId="77777777" w:rsidR="00687370" w:rsidRPr="00115586" w:rsidRDefault="00F9162D" w:rsidP="00687370">
      <w:pPr>
        <w:pStyle w:val="ItemHead"/>
      </w:pPr>
      <w:r w:rsidRPr="00115586">
        <w:t>42</w:t>
      </w:r>
      <w:r w:rsidR="00687370" w:rsidRPr="00115586">
        <w:t xml:space="preserve">  </w:t>
      </w:r>
      <w:r w:rsidR="00C6790D" w:rsidRPr="00115586">
        <w:t>Section 1</w:t>
      </w:r>
      <w:r w:rsidR="00687370" w:rsidRPr="00115586">
        <w:t>8</w:t>
      </w:r>
    </w:p>
    <w:p w14:paraId="5DF26EFE" w14:textId="77777777" w:rsidR="00687370" w:rsidRPr="00115586" w:rsidRDefault="00687370" w:rsidP="00687370">
      <w:pPr>
        <w:pStyle w:val="Item"/>
      </w:pPr>
      <w:r w:rsidRPr="00115586">
        <w:t>Omit “</w:t>
      </w:r>
      <w:r w:rsidR="00C6790D" w:rsidRPr="00115586">
        <w:t>Parts 1</w:t>
      </w:r>
      <w:r w:rsidRPr="00115586">
        <w:t xml:space="preserve">, 2, 3, 5, 8, 11, 12, 13 and 14 of </w:t>
      </w:r>
      <w:r w:rsidR="00C6790D" w:rsidRPr="00115586">
        <w:t>Schedule 1</w:t>
      </w:r>
      <w:r w:rsidRPr="00115586">
        <w:t xml:space="preserve"> to the Commercial Fisheries Regulation and </w:t>
      </w:r>
      <w:r w:rsidR="00AA6F08" w:rsidRPr="00115586">
        <w:t>Part 1</w:t>
      </w:r>
      <w:r w:rsidRPr="00115586">
        <w:t xml:space="preserve"> of </w:t>
      </w:r>
      <w:r w:rsidR="00C6790D" w:rsidRPr="00115586">
        <w:t>Schedule 8</w:t>
      </w:r>
      <w:r w:rsidRPr="00115586">
        <w:t xml:space="preserve"> to the Commercial Fisheries Regulation”, substitute “</w:t>
      </w:r>
      <w:r w:rsidR="00C6790D" w:rsidRPr="00115586">
        <w:t>Parts 1</w:t>
      </w:r>
      <w:r w:rsidRPr="00115586">
        <w:t xml:space="preserve">, 2, 3, 5, 8, 11, 12, 13, 14 and 15 of </w:t>
      </w:r>
      <w:r w:rsidR="00C6790D" w:rsidRPr="00115586">
        <w:t>Schedule 7</w:t>
      </w:r>
      <w:r w:rsidRPr="00115586">
        <w:t xml:space="preserve">A </w:t>
      </w:r>
      <w:r w:rsidR="009B7617" w:rsidRPr="00115586">
        <w:t>to</w:t>
      </w:r>
      <w:r w:rsidRPr="00115586">
        <w:t xml:space="preserve"> the Commercial Fisheries Regulation”.</w:t>
      </w:r>
    </w:p>
    <w:sectPr w:rsidR="00687370" w:rsidRPr="00115586" w:rsidSect="00C77F7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0995" w14:textId="77777777" w:rsidR="009B3A58" w:rsidRDefault="009B3A58" w:rsidP="0048364F">
      <w:pPr>
        <w:spacing w:line="240" w:lineRule="auto"/>
      </w:pPr>
      <w:r>
        <w:separator/>
      </w:r>
    </w:p>
  </w:endnote>
  <w:endnote w:type="continuationSeparator" w:id="0">
    <w:p w14:paraId="3F79A3D8" w14:textId="77777777" w:rsidR="009B3A58" w:rsidRDefault="009B3A5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52B4" w14:textId="77777777" w:rsidR="009B3A58" w:rsidRPr="00C77F71" w:rsidRDefault="00C77F71" w:rsidP="00C77F7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77F71">
      <w:rPr>
        <w:i/>
        <w:sz w:val="18"/>
      </w:rPr>
      <w:t>OPC64878 -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5FEBA" w14:textId="77777777" w:rsidR="009B3A58" w:rsidRDefault="009B3A58" w:rsidP="00E97334"/>
  <w:p w14:paraId="3529DAFF" w14:textId="77777777" w:rsidR="009B3A58" w:rsidRPr="00C77F71" w:rsidRDefault="00C77F71" w:rsidP="00C77F71">
    <w:pPr>
      <w:rPr>
        <w:rFonts w:cs="Times New Roman"/>
        <w:i/>
        <w:sz w:val="18"/>
      </w:rPr>
    </w:pPr>
    <w:r w:rsidRPr="00C77F71">
      <w:rPr>
        <w:rFonts w:cs="Times New Roman"/>
        <w:i/>
        <w:sz w:val="18"/>
      </w:rPr>
      <w:t>OPC64878 -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3187" w14:textId="77777777" w:rsidR="009B3A58" w:rsidRPr="00C77F71" w:rsidRDefault="00C77F71" w:rsidP="00C77F7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77F71">
      <w:rPr>
        <w:i/>
        <w:sz w:val="18"/>
      </w:rPr>
      <w:t>OPC64878 -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252DB" w14:textId="77777777" w:rsidR="009B3A58" w:rsidRPr="00E33C1C" w:rsidRDefault="009B3A5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3A58" w14:paraId="557B4D3A" w14:textId="77777777" w:rsidTr="005041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814E6F" w14:textId="77777777" w:rsidR="009B3A58" w:rsidRDefault="009B3A58" w:rsidP="007B35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AADEF9" w14:textId="53453A25" w:rsidR="009B3A58" w:rsidRDefault="009B3A58" w:rsidP="007B35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7F69">
            <w:rPr>
              <w:i/>
              <w:sz w:val="18"/>
            </w:rPr>
            <w:t>Great Barrier Reef Marine Park Amendment (Queensland Fisheries Legislation)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38F0D0" w14:textId="77777777" w:rsidR="009B3A58" w:rsidRDefault="009B3A58" w:rsidP="007B3527">
          <w:pPr>
            <w:spacing w:line="0" w:lineRule="atLeast"/>
            <w:jc w:val="right"/>
            <w:rPr>
              <w:sz w:val="18"/>
            </w:rPr>
          </w:pPr>
        </w:p>
      </w:tc>
    </w:tr>
  </w:tbl>
  <w:p w14:paraId="764E98F6" w14:textId="77777777" w:rsidR="009B3A58" w:rsidRPr="00C77F71" w:rsidRDefault="00C77F71" w:rsidP="00C77F71">
    <w:pPr>
      <w:rPr>
        <w:rFonts w:cs="Times New Roman"/>
        <w:i/>
        <w:sz w:val="18"/>
      </w:rPr>
    </w:pPr>
    <w:r w:rsidRPr="00C77F71">
      <w:rPr>
        <w:rFonts w:cs="Times New Roman"/>
        <w:i/>
        <w:sz w:val="18"/>
      </w:rPr>
      <w:t>OPC64878 -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5F2B" w14:textId="77777777" w:rsidR="009B3A58" w:rsidRPr="00E33C1C" w:rsidRDefault="009B3A5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B3A58" w14:paraId="591FFCC5" w14:textId="77777777" w:rsidTr="005041B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95C000" w14:textId="77777777" w:rsidR="009B3A58" w:rsidRDefault="009B3A58" w:rsidP="007B35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F38F80" w14:textId="49B7928C" w:rsidR="009B3A58" w:rsidRDefault="009B3A58" w:rsidP="007B35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7F69">
            <w:rPr>
              <w:i/>
              <w:sz w:val="18"/>
            </w:rPr>
            <w:t>Great Barrier Reef Marine Park Amendment (Queensland Fisheries Legislation)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D4F09F" w14:textId="77777777" w:rsidR="009B3A58" w:rsidRDefault="009B3A58" w:rsidP="007B35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30F8D1" w14:textId="77777777" w:rsidR="009B3A58" w:rsidRPr="00C77F71" w:rsidRDefault="00C77F71" w:rsidP="00C77F71">
    <w:pPr>
      <w:rPr>
        <w:rFonts w:cs="Times New Roman"/>
        <w:i/>
        <w:sz w:val="18"/>
      </w:rPr>
    </w:pPr>
    <w:r w:rsidRPr="00C77F71">
      <w:rPr>
        <w:rFonts w:cs="Times New Roman"/>
        <w:i/>
        <w:sz w:val="18"/>
      </w:rPr>
      <w:t>OPC64878 -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6ED14" w14:textId="77777777" w:rsidR="009B3A58" w:rsidRPr="00E33C1C" w:rsidRDefault="009B3A5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3A58" w14:paraId="6822CFE1" w14:textId="77777777" w:rsidTr="005041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F1ECC9" w14:textId="77777777" w:rsidR="009B3A58" w:rsidRDefault="009B3A58" w:rsidP="007B35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15B0A9" w14:textId="1188B3D1" w:rsidR="009B3A58" w:rsidRDefault="009B3A58" w:rsidP="007B35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7F69">
            <w:rPr>
              <w:i/>
              <w:sz w:val="18"/>
            </w:rPr>
            <w:t>Great Barrier Reef Marine Park Amendment (Queensland Fisheries Legislation)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2734D6" w14:textId="77777777" w:rsidR="009B3A58" w:rsidRDefault="009B3A58" w:rsidP="007B3527">
          <w:pPr>
            <w:spacing w:line="0" w:lineRule="atLeast"/>
            <w:jc w:val="right"/>
            <w:rPr>
              <w:sz w:val="18"/>
            </w:rPr>
          </w:pPr>
        </w:p>
      </w:tc>
    </w:tr>
  </w:tbl>
  <w:p w14:paraId="1A8DD849" w14:textId="77777777" w:rsidR="009B3A58" w:rsidRPr="00C77F71" w:rsidRDefault="00C77F71" w:rsidP="00C77F71">
    <w:pPr>
      <w:rPr>
        <w:rFonts w:cs="Times New Roman"/>
        <w:i/>
        <w:sz w:val="18"/>
      </w:rPr>
    </w:pPr>
    <w:r w:rsidRPr="00C77F71">
      <w:rPr>
        <w:rFonts w:cs="Times New Roman"/>
        <w:i/>
        <w:sz w:val="18"/>
      </w:rPr>
      <w:t>OPC64878 -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F253" w14:textId="77777777" w:rsidR="009B3A58" w:rsidRPr="00E33C1C" w:rsidRDefault="009B3A5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3A58" w14:paraId="769EA30F" w14:textId="77777777" w:rsidTr="007B35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E817D1" w14:textId="77777777" w:rsidR="009B3A58" w:rsidRDefault="009B3A58" w:rsidP="007B35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E69992" w14:textId="2F27C009" w:rsidR="009B3A58" w:rsidRDefault="009B3A58" w:rsidP="007B35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7F69">
            <w:rPr>
              <w:i/>
              <w:sz w:val="18"/>
            </w:rPr>
            <w:t>Great Barrier Reef Marine Park Amendment (Queensland Fisheries Legislation)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9E5E91" w14:textId="77777777" w:rsidR="009B3A58" w:rsidRDefault="009B3A58" w:rsidP="007B35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E2741B" w14:textId="77777777" w:rsidR="009B3A58" w:rsidRPr="00C77F71" w:rsidRDefault="00C77F71" w:rsidP="00C77F71">
    <w:pPr>
      <w:rPr>
        <w:rFonts w:cs="Times New Roman"/>
        <w:i/>
        <w:sz w:val="18"/>
      </w:rPr>
    </w:pPr>
    <w:r w:rsidRPr="00C77F71">
      <w:rPr>
        <w:rFonts w:cs="Times New Roman"/>
        <w:i/>
        <w:sz w:val="18"/>
      </w:rPr>
      <w:t>OPC64878 -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413B3" w14:textId="77777777" w:rsidR="009B3A58" w:rsidRPr="00E33C1C" w:rsidRDefault="009B3A5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3A58" w14:paraId="165C735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B46629" w14:textId="77777777" w:rsidR="009B3A58" w:rsidRDefault="009B3A58" w:rsidP="007B35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C00C35" w14:textId="02563D05" w:rsidR="009B3A58" w:rsidRDefault="009B3A58" w:rsidP="007B35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7F69">
            <w:rPr>
              <w:i/>
              <w:sz w:val="18"/>
            </w:rPr>
            <w:t>Great Barrier Reef Marine Park Amendment (Queensland Fisheries Legislation)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A13ADF" w14:textId="77777777" w:rsidR="009B3A58" w:rsidRDefault="009B3A58" w:rsidP="007B35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C109CC" w14:textId="77777777" w:rsidR="009B3A58" w:rsidRPr="00C77F71" w:rsidRDefault="00C77F71" w:rsidP="00C77F71">
    <w:pPr>
      <w:rPr>
        <w:rFonts w:cs="Times New Roman"/>
        <w:i/>
        <w:sz w:val="18"/>
      </w:rPr>
    </w:pPr>
    <w:r w:rsidRPr="00C77F71">
      <w:rPr>
        <w:rFonts w:cs="Times New Roman"/>
        <w:i/>
        <w:sz w:val="18"/>
      </w:rPr>
      <w:t>OPC64878 -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75085" w14:textId="77777777" w:rsidR="009B3A58" w:rsidRDefault="009B3A58" w:rsidP="0048364F">
      <w:pPr>
        <w:spacing w:line="240" w:lineRule="auto"/>
      </w:pPr>
      <w:r>
        <w:separator/>
      </w:r>
    </w:p>
  </w:footnote>
  <w:footnote w:type="continuationSeparator" w:id="0">
    <w:p w14:paraId="57EE3672" w14:textId="77777777" w:rsidR="009B3A58" w:rsidRDefault="009B3A5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D91D" w14:textId="77777777" w:rsidR="009B3A58" w:rsidRPr="005F1388" w:rsidRDefault="009B3A5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D1194" w14:textId="77777777" w:rsidR="009B3A58" w:rsidRPr="005F1388" w:rsidRDefault="009B3A5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AB74" w14:textId="77777777" w:rsidR="009B3A58" w:rsidRPr="005F1388" w:rsidRDefault="009B3A5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CC4B8" w14:textId="77777777" w:rsidR="009B3A58" w:rsidRPr="00ED79B6" w:rsidRDefault="009B3A5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2B23" w14:textId="77777777" w:rsidR="009B3A58" w:rsidRPr="00ED79B6" w:rsidRDefault="009B3A5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33F6" w14:textId="77777777" w:rsidR="009B3A58" w:rsidRPr="00ED79B6" w:rsidRDefault="009B3A5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EDA8" w14:textId="666EE670" w:rsidR="009B3A58" w:rsidRPr="00A961C4" w:rsidRDefault="009B3A5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70AE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70AE7">
      <w:rPr>
        <w:noProof/>
        <w:sz w:val="20"/>
      </w:rPr>
      <w:t>Amendments</w:t>
    </w:r>
    <w:r>
      <w:rPr>
        <w:sz w:val="20"/>
      </w:rPr>
      <w:fldChar w:fldCharType="end"/>
    </w:r>
  </w:p>
  <w:p w14:paraId="1EB70CB1" w14:textId="373DE4A2" w:rsidR="009B3A58" w:rsidRPr="00A961C4" w:rsidRDefault="009B3A5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70AE7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70AE7">
      <w:rPr>
        <w:noProof/>
        <w:sz w:val="20"/>
      </w:rPr>
      <w:t>Main amendments</w:t>
    </w:r>
    <w:r>
      <w:rPr>
        <w:sz w:val="20"/>
      </w:rPr>
      <w:fldChar w:fldCharType="end"/>
    </w:r>
  </w:p>
  <w:p w14:paraId="6F6EA0CA" w14:textId="77777777" w:rsidR="009B3A58" w:rsidRPr="00A961C4" w:rsidRDefault="009B3A5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DF1F" w14:textId="53D29380" w:rsidR="009B3A58" w:rsidRPr="00A961C4" w:rsidRDefault="009B3A5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4338E2B" w14:textId="6A9A88D0" w:rsidR="009B3A58" w:rsidRPr="00A961C4" w:rsidRDefault="009B3A5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8E1D360" w14:textId="77777777" w:rsidR="009B3A58" w:rsidRPr="00A961C4" w:rsidRDefault="009B3A5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ED096" w14:textId="77777777" w:rsidR="009B3A58" w:rsidRPr="00A961C4" w:rsidRDefault="009B3A5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0CDE"/>
    <w:rsid w:val="00000263"/>
    <w:rsid w:val="00004218"/>
    <w:rsid w:val="000113BC"/>
    <w:rsid w:val="000136AF"/>
    <w:rsid w:val="000143BA"/>
    <w:rsid w:val="00026B09"/>
    <w:rsid w:val="0004044E"/>
    <w:rsid w:val="00046F47"/>
    <w:rsid w:val="0005120E"/>
    <w:rsid w:val="00054577"/>
    <w:rsid w:val="000614BF"/>
    <w:rsid w:val="00067B7D"/>
    <w:rsid w:val="0007169C"/>
    <w:rsid w:val="00077593"/>
    <w:rsid w:val="00083F48"/>
    <w:rsid w:val="000903F7"/>
    <w:rsid w:val="00092A5E"/>
    <w:rsid w:val="00096265"/>
    <w:rsid w:val="000A7DF9"/>
    <w:rsid w:val="000D05EF"/>
    <w:rsid w:val="000D5485"/>
    <w:rsid w:val="000F21C1"/>
    <w:rsid w:val="00105D72"/>
    <w:rsid w:val="0010745C"/>
    <w:rsid w:val="00115586"/>
    <w:rsid w:val="00117277"/>
    <w:rsid w:val="00142A17"/>
    <w:rsid w:val="00146C12"/>
    <w:rsid w:val="00153E55"/>
    <w:rsid w:val="00160BD7"/>
    <w:rsid w:val="001628AD"/>
    <w:rsid w:val="001643C9"/>
    <w:rsid w:val="00165568"/>
    <w:rsid w:val="00166082"/>
    <w:rsid w:val="00166C2F"/>
    <w:rsid w:val="001716C9"/>
    <w:rsid w:val="001778AF"/>
    <w:rsid w:val="00184261"/>
    <w:rsid w:val="00185FBC"/>
    <w:rsid w:val="00190BA1"/>
    <w:rsid w:val="00190DF5"/>
    <w:rsid w:val="00193461"/>
    <w:rsid w:val="001939E1"/>
    <w:rsid w:val="00195382"/>
    <w:rsid w:val="00195B8F"/>
    <w:rsid w:val="001A0997"/>
    <w:rsid w:val="001A3B9F"/>
    <w:rsid w:val="001A65C0"/>
    <w:rsid w:val="001A7E53"/>
    <w:rsid w:val="001B1489"/>
    <w:rsid w:val="001B4C56"/>
    <w:rsid w:val="001B6456"/>
    <w:rsid w:val="001B7A5D"/>
    <w:rsid w:val="001C4F53"/>
    <w:rsid w:val="001C69C4"/>
    <w:rsid w:val="001E0A8D"/>
    <w:rsid w:val="001E3590"/>
    <w:rsid w:val="001E7407"/>
    <w:rsid w:val="001E750F"/>
    <w:rsid w:val="001F013F"/>
    <w:rsid w:val="001F750C"/>
    <w:rsid w:val="0020114A"/>
    <w:rsid w:val="00201D27"/>
    <w:rsid w:val="0020300C"/>
    <w:rsid w:val="00206A1C"/>
    <w:rsid w:val="0021092D"/>
    <w:rsid w:val="00220A0C"/>
    <w:rsid w:val="00223E4A"/>
    <w:rsid w:val="0022579E"/>
    <w:rsid w:val="002302EA"/>
    <w:rsid w:val="00231B4B"/>
    <w:rsid w:val="00234BE0"/>
    <w:rsid w:val="00240749"/>
    <w:rsid w:val="002468D7"/>
    <w:rsid w:val="00262577"/>
    <w:rsid w:val="00265BDC"/>
    <w:rsid w:val="0027127F"/>
    <w:rsid w:val="00271E60"/>
    <w:rsid w:val="00271FB9"/>
    <w:rsid w:val="00285CDD"/>
    <w:rsid w:val="00291167"/>
    <w:rsid w:val="002928FF"/>
    <w:rsid w:val="00295387"/>
    <w:rsid w:val="00297798"/>
    <w:rsid w:val="00297ECB"/>
    <w:rsid w:val="002A05ED"/>
    <w:rsid w:val="002A0945"/>
    <w:rsid w:val="002A1CE9"/>
    <w:rsid w:val="002B08A0"/>
    <w:rsid w:val="002B08F7"/>
    <w:rsid w:val="002B10A9"/>
    <w:rsid w:val="002C152A"/>
    <w:rsid w:val="002C6E35"/>
    <w:rsid w:val="002D043A"/>
    <w:rsid w:val="002E12FC"/>
    <w:rsid w:val="002F6E2F"/>
    <w:rsid w:val="0030438C"/>
    <w:rsid w:val="0031713F"/>
    <w:rsid w:val="00321913"/>
    <w:rsid w:val="00323AE0"/>
    <w:rsid w:val="00324EE6"/>
    <w:rsid w:val="003316DC"/>
    <w:rsid w:val="00332E0D"/>
    <w:rsid w:val="003415D3"/>
    <w:rsid w:val="00346335"/>
    <w:rsid w:val="00352B0F"/>
    <w:rsid w:val="003561B0"/>
    <w:rsid w:val="00363622"/>
    <w:rsid w:val="00367960"/>
    <w:rsid w:val="003A15AC"/>
    <w:rsid w:val="003A56EB"/>
    <w:rsid w:val="003B0627"/>
    <w:rsid w:val="003C00FF"/>
    <w:rsid w:val="003C5F2B"/>
    <w:rsid w:val="003D0BFE"/>
    <w:rsid w:val="003D3EE9"/>
    <w:rsid w:val="003D5700"/>
    <w:rsid w:val="003E738A"/>
    <w:rsid w:val="003F0F5A"/>
    <w:rsid w:val="003F2316"/>
    <w:rsid w:val="00400A30"/>
    <w:rsid w:val="004022CA"/>
    <w:rsid w:val="004116CD"/>
    <w:rsid w:val="00414ADE"/>
    <w:rsid w:val="00424CA9"/>
    <w:rsid w:val="00424DCF"/>
    <w:rsid w:val="004257BB"/>
    <w:rsid w:val="004261D9"/>
    <w:rsid w:val="0044291A"/>
    <w:rsid w:val="004511C2"/>
    <w:rsid w:val="00460499"/>
    <w:rsid w:val="00461262"/>
    <w:rsid w:val="0046680F"/>
    <w:rsid w:val="0046736C"/>
    <w:rsid w:val="00472088"/>
    <w:rsid w:val="00474835"/>
    <w:rsid w:val="004819C7"/>
    <w:rsid w:val="0048364F"/>
    <w:rsid w:val="00490F2E"/>
    <w:rsid w:val="00496DB3"/>
    <w:rsid w:val="00496F97"/>
    <w:rsid w:val="004A14BD"/>
    <w:rsid w:val="004A3EA3"/>
    <w:rsid w:val="004A53EA"/>
    <w:rsid w:val="004A6A72"/>
    <w:rsid w:val="004A766B"/>
    <w:rsid w:val="004B1EA3"/>
    <w:rsid w:val="004D7595"/>
    <w:rsid w:val="004F1FAC"/>
    <w:rsid w:val="004F667A"/>
    <w:rsid w:val="004F676E"/>
    <w:rsid w:val="0050341A"/>
    <w:rsid w:val="005041B1"/>
    <w:rsid w:val="00511CAB"/>
    <w:rsid w:val="00515BFB"/>
    <w:rsid w:val="00516B8D"/>
    <w:rsid w:val="00520DEB"/>
    <w:rsid w:val="0052686F"/>
    <w:rsid w:val="0052756C"/>
    <w:rsid w:val="00530230"/>
    <w:rsid w:val="00530CC9"/>
    <w:rsid w:val="00537FBC"/>
    <w:rsid w:val="00541D73"/>
    <w:rsid w:val="00543469"/>
    <w:rsid w:val="005452CC"/>
    <w:rsid w:val="005453E7"/>
    <w:rsid w:val="00546FA3"/>
    <w:rsid w:val="00554243"/>
    <w:rsid w:val="00557638"/>
    <w:rsid w:val="00557A2D"/>
    <w:rsid w:val="00557C7A"/>
    <w:rsid w:val="00562A58"/>
    <w:rsid w:val="005703DA"/>
    <w:rsid w:val="00571968"/>
    <w:rsid w:val="0057223B"/>
    <w:rsid w:val="005753A4"/>
    <w:rsid w:val="00575531"/>
    <w:rsid w:val="00581211"/>
    <w:rsid w:val="00584811"/>
    <w:rsid w:val="00590137"/>
    <w:rsid w:val="00593AA6"/>
    <w:rsid w:val="00594161"/>
    <w:rsid w:val="00594512"/>
    <w:rsid w:val="00594749"/>
    <w:rsid w:val="005A482B"/>
    <w:rsid w:val="005B4067"/>
    <w:rsid w:val="005C122F"/>
    <w:rsid w:val="005C36E0"/>
    <w:rsid w:val="005C3F41"/>
    <w:rsid w:val="005D168D"/>
    <w:rsid w:val="005D5EA1"/>
    <w:rsid w:val="005E61D3"/>
    <w:rsid w:val="005E6E9D"/>
    <w:rsid w:val="005F1A05"/>
    <w:rsid w:val="005F2FF5"/>
    <w:rsid w:val="005F7738"/>
    <w:rsid w:val="00600219"/>
    <w:rsid w:val="00602DFF"/>
    <w:rsid w:val="00605D64"/>
    <w:rsid w:val="00610147"/>
    <w:rsid w:val="00611899"/>
    <w:rsid w:val="00613EAD"/>
    <w:rsid w:val="006158AC"/>
    <w:rsid w:val="006275B8"/>
    <w:rsid w:val="00634D6F"/>
    <w:rsid w:val="00640402"/>
    <w:rsid w:val="00640F78"/>
    <w:rsid w:val="0064266A"/>
    <w:rsid w:val="00642D57"/>
    <w:rsid w:val="006456EB"/>
    <w:rsid w:val="00646E7B"/>
    <w:rsid w:val="00647B0B"/>
    <w:rsid w:val="00655D6A"/>
    <w:rsid w:val="00656DE9"/>
    <w:rsid w:val="00671422"/>
    <w:rsid w:val="00673981"/>
    <w:rsid w:val="00677CC2"/>
    <w:rsid w:val="00685F42"/>
    <w:rsid w:val="006866A1"/>
    <w:rsid w:val="00687370"/>
    <w:rsid w:val="0069207B"/>
    <w:rsid w:val="00695315"/>
    <w:rsid w:val="006A30DD"/>
    <w:rsid w:val="006A4309"/>
    <w:rsid w:val="006A676D"/>
    <w:rsid w:val="006B0E55"/>
    <w:rsid w:val="006B7006"/>
    <w:rsid w:val="006C7F8C"/>
    <w:rsid w:val="006D199C"/>
    <w:rsid w:val="006D2E34"/>
    <w:rsid w:val="006D3528"/>
    <w:rsid w:val="006D7AB9"/>
    <w:rsid w:val="006E76AE"/>
    <w:rsid w:val="006F1BB1"/>
    <w:rsid w:val="00700B2C"/>
    <w:rsid w:val="00713084"/>
    <w:rsid w:val="00720FC2"/>
    <w:rsid w:val="00731E00"/>
    <w:rsid w:val="00732E9D"/>
    <w:rsid w:val="00732FE2"/>
    <w:rsid w:val="0073491A"/>
    <w:rsid w:val="007440B7"/>
    <w:rsid w:val="00747993"/>
    <w:rsid w:val="007634AD"/>
    <w:rsid w:val="00766F91"/>
    <w:rsid w:val="007715C9"/>
    <w:rsid w:val="0077257A"/>
    <w:rsid w:val="00774EDD"/>
    <w:rsid w:val="007757EC"/>
    <w:rsid w:val="00784847"/>
    <w:rsid w:val="00786702"/>
    <w:rsid w:val="00787076"/>
    <w:rsid w:val="007873AD"/>
    <w:rsid w:val="00790C92"/>
    <w:rsid w:val="007A115D"/>
    <w:rsid w:val="007A35E6"/>
    <w:rsid w:val="007A6863"/>
    <w:rsid w:val="007B0C66"/>
    <w:rsid w:val="007B3527"/>
    <w:rsid w:val="007B6F2A"/>
    <w:rsid w:val="007C2922"/>
    <w:rsid w:val="007D45C1"/>
    <w:rsid w:val="007E7D4A"/>
    <w:rsid w:val="007F48ED"/>
    <w:rsid w:val="007F7947"/>
    <w:rsid w:val="00812F45"/>
    <w:rsid w:val="008161FE"/>
    <w:rsid w:val="00816238"/>
    <w:rsid w:val="00823B55"/>
    <w:rsid w:val="00824EDA"/>
    <w:rsid w:val="0084172C"/>
    <w:rsid w:val="0084456D"/>
    <w:rsid w:val="008463BF"/>
    <w:rsid w:val="00846985"/>
    <w:rsid w:val="00856A31"/>
    <w:rsid w:val="008754D0"/>
    <w:rsid w:val="00877D48"/>
    <w:rsid w:val="008816F0"/>
    <w:rsid w:val="0088345B"/>
    <w:rsid w:val="00891F19"/>
    <w:rsid w:val="008964C7"/>
    <w:rsid w:val="008A16A5"/>
    <w:rsid w:val="008B0DE3"/>
    <w:rsid w:val="008B5D42"/>
    <w:rsid w:val="008C0EBF"/>
    <w:rsid w:val="008C2B5D"/>
    <w:rsid w:val="008D0EE0"/>
    <w:rsid w:val="008D1D11"/>
    <w:rsid w:val="008D5276"/>
    <w:rsid w:val="008D5B99"/>
    <w:rsid w:val="008D70F0"/>
    <w:rsid w:val="008D7A27"/>
    <w:rsid w:val="008E0E1E"/>
    <w:rsid w:val="008E0F1E"/>
    <w:rsid w:val="008E4702"/>
    <w:rsid w:val="008E69AA"/>
    <w:rsid w:val="008E6AD7"/>
    <w:rsid w:val="008E71CA"/>
    <w:rsid w:val="008F4F1C"/>
    <w:rsid w:val="008F7697"/>
    <w:rsid w:val="00917D7A"/>
    <w:rsid w:val="00921A01"/>
    <w:rsid w:val="00922764"/>
    <w:rsid w:val="00932377"/>
    <w:rsid w:val="00932AD0"/>
    <w:rsid w:val="009357B4"/>
    <w:rsid w:val="009408EA"/>
    <w:rsid w:val="00943102"/>
    <w:rsid w:val="00945235"/>
    <w:rsid w:val="0094523D"/>
    <w:rsid w:val="009559E6"/>
    <w:rsid w:val="009622B8"/>
    <w:rsid w:val="00976A63"/>
    <w:rsid w:val="00983419"/>
    <w:rsid w:val="009840A2"/>
    <w:rsid w:val="00994821"/>
    <w:rsid w:val="0099572E"/>
    <w:rsid w:val="009A1D30"/>
    <w:rsid w:val="009A5399"/>
    <w:rsid w:val="009B3A58"/>
    <w:rsid w:val="009B7617"/>
    <w:rsid w:val="009C0D9B"/>
    <w:rsid w:val="009C3431"/>
    <w:rsid w:val="009C5989"/>
    <w:rsid w:val="009C6FE5"/>
    <w:rsid w:val="009D08DA"/>
    <w:rsid w:val="009D41EF"/>
    <w:rsid w:val="009E1A43"/>
    <w:rsid w:val="009E452D"/>
    <w:rsid w:val="00A0375F"/>
    <w:rsid w:val="00A06860"/>
    <w:rsid w:val="00A136F5"/>
    <w:rsid w:val="00A231E2"/>
    <w:rsid w:val="00A2550D"/>
    <w:rsid w:val="00A30B36"/>
    <w:rsid w:val="00A379CD"/>
    <w:rsid w:val="00A4169B"/>
    <w:rsid w:val="00A445F2"/>
    <w:rsid w:val="00A45283"/>
    <w:rsid w:val="00A50D55"/>
    <w:rsid w:val="00A5165B"/>
    <w:rsid w:val="00A5261C"/>
    <w:rsid w:val="00A52FDA"/>
    <w:rsid w:val="00A53E3B"/>
    <w:rsid w:val="00A64912"/>
    <w:rsid w:val="00A70A74"/>
    <w:rsid w:val="00A7196C"/>
    <w:rsid w:val="00A90EA8"/>
    <w:rsid w:val="00A97F69"/>
    <w:rsid w:val="00AA0343"/>
    <w:rsid w:val="00AA0EC6"/>
    <w:rsid w:val="00AA2A5C"/>
    <w:rsid w:val="00AA6F08"/>
    <w:rsid w:val="00AB2D7A"/>
    <w:rsid w:val="00AB78E9"/>
    <w:rsid w:val="00AC1AB6"/>
    <w:rsid w:val="00AD0CDE"/>
    <w:rsid w:val="00AD3467"/>
    <w:rsid w:val="00AD5641"/>
    <w:rsid w:val="00AD59C9"/>
    <w:rsid w:val="00AD7252"/>
    <w:rsid w:val="00AE0F9B"/>
    <w:rsid w:val="00AE2855"/>
    <w:rsid w:val="00AF55FF"/>
    <w:rsid w:val="00B0215C"/>
    <w:rsid w:val="00B032D8"/>
    <w:rsid w:val="00B0551A"/>
    <w:rsid w:val="00B12473"/>
    <w:rsid w:val="00B13FE2"/>
    <w:rsid w:val="00B33B3C"/>
    <w:rsid w:val="00B34D07"/>
    <w:rsid w:val="00B40D74"/>
    <w:rsid w:val="00B41A4E"/>
    <w:rsid w:val="00B46244"/>
    <w:rsid w:val="00B51440"/>
    <w:rsid w:val="00B52663"/>
    <w:rsid w:val="00B56DCB"/>
    <w:rsid w:val="00B62A32"/>
    <w:rsid w:val="00B70AE7"/>
    <w:rsid w:val="00B770D2"/>
    <w:rsid w:val="00B94F68"/>
    <w:rsid w:val="00BA1E28"/>
    <w:rsid w:val="00BA47A3"/>
    <w:rsid w:val="00BA5026"/>
    <w:rsid w:val="00BA5180"/>
    <w:rsid w:val="00BA523E"/>
    <w:rsid w:val="00BB4C9E"/>
    <w:rsid w:val="00BB6E79"/>
    <w:rsid w:val="00BC2F49"/>
    <w:rsid w:val="00BC4C77"/>
    <w:rsid w:val="00BE3B31"/>
    <w:rsid w:val="00BE51EA"/>
    <w:rsid w:val="00BE719A"/>
    <w:rsid w:val="00BE720A"/>
    <w:rsid w:val="00BF6650"/>
    <w:rsid w:val="00BF7777"/>
    <w:rsid w:val="00C067E5"/>
    <w:rsid w:val="00C10B09"/>
    <w:rsid w:val="00C1305F"/>
    <w:rsid w:val="00C164CA"/>
    <w:rsid w:val="00C20781"/>
    <w:rsid w:val="00C30386"/>
    <w:rsid w:val="00C36EA6"/>
    <w:rsid w:val="00C40C38"/>
    <w:rsid w:val="00C42BF8"/>
    <w:rsid w:val="00C460AE"/>
    <w:rsid w:val="00C50043"/>
    <w:rsid w:val="00C50A0F"/>
    <w:rsid w:val="00C51DA7"/>
    <w:rsid w:val="00C5340A"/>
    <w:rsid w:val="00C626D7"/>
    <w:rsid w:val="00C6790D"/>
    <w:rsid w:val="00C71D63"/>
    <w:rsid w:val="00C747E3"/>
    <w:rsid w:val="00C7573B"/>
    <w:rsid w:val="00C76CF3"/>
    <w:rsid w:val="00C77F71"/>
    <w:rsid w:val="00C824D4"/>
    <w:rsid w:val="00C96FBF"/>
    <w:rsid w:val="00CA7844"/>
    <w:rsid w:val="00CB2DF3"/>
    <w:rsid w:val="00CB3F19"/>
    <w:rsid w:val="00CB58EF"/>
    <w:rsid w:val="00CC00EF"/>
    <w:rsid w:val="00CE7D64"/>
    <w:rsid w:val="00CE7FA2"/>
    <w:rsid w:val="00CF0BB2"/>
    <w:rsid w:val="00CF642B"/>
    <w:rsid w:val="00D13441"/>
    <w:rsid w:val="00D20665"/>
    <w:rsid w:val="00D20FCE"/>
    <w:rsid w:val="00D243A3"/>
    <w:rsid w:val="00D3200B"/>
    <w:rsid w:val="00D32135"/>
    <w:rsid w:val="00D33440"/>
    <w:rsid w:val="00D346CF"/>
    <w:rsid w:val="00D349D9"/>
    <w:rsid w:val="00D41B41"/>
    <w:rsid w:val="00D52801"/>
    <w:rsid w:val="00D52EFE"/>
    <w:rsid w:val="00D56A0D"/>
    <w:rsid w:val="00D56A79"/>
    <w:rsid w:val="00D5767F"/>
    <w:rsid w:val="00D63EF6"/>
    <w:rsid w:val="00D66518"/>
    <w:rsid w:val="00D70DFB"/>
    <w:rsid w:val="00D71EEA"/>
    <w:rsid w:val="00D73279"/>
    <w:rsid w:val="00D735CD"/>
    <w:rsid w:val="00D766DF"/>
    <w:rsid w:val="00D860A6"/>
    <w:rsid w:val="00D863AA"/>
    <w:rsid w:val="00D95891"/>
    <w:rsid w:val="00DA401F"/>
    <w:rsid w:val="00DB5CB4"/>
    <w:rsid w:val="00DD36A6"/>
    <w:rsid w:val="00DE149E"/>
    <w:rsid w:val="00DF599B"/>
    <w:rsid w:val="00E00205"/>
    <w:rsid w:val="00E05704"/>
    <w:rsid w:val="00E12F1A"/>
    <w:rsid w:val="00E15561"/>
    <w:rsid w:val="00E21CFB"/>
    <w:rsid w:val="00E22935"/>
    <w:rsid w:val="00E41089"/>
    <w:rsid w:val="00E44F83"/>
    <w:rsid w:val="00E54292"/>
    <w:rsid w:val="00E60191"/>
    <w:rsid w:val="00E6120A"/>
    <w:rsid w:val="00E65757"/>
    <w:rsid w:val="00E74DC7"/>
    <w:rsid w:val="00E83D80"/>
    <w:rsid w:val="00E85C4C"/>
    <w:rsid w:val="00E87699"/>
    <w:rsid w:val="00E92E27"/>
    <w:rsid w:val="00E9586B"/>
    <w:rsid w:val="00E97334"/>
    <w:rsid w:val="00EA0D36"/>
    <w:rsid w:val="00EA7123"/>
    <w:rsid w:val="00ED4928"/>
    <w:rsid w:val="00EE3749"/>
    <w:rsid w:val="00EE6190"/>
    <w:rsid w:val="00EF0155"/>
    <w:rsid w:val="00EF2E3A"/>
    <w:rsid w:val="00EF6402"/>
    <w:rsid w:val="00F025DF"/>
    <w:rsid w:val="00F047E2"/>
    <w:rsid w:val="00F04D57"/>
    <w:rsid w:val="00F078DC"/>
    <w:rsid w:val="00F13E86"/>
    <w:rsid w:val="00F32FCB"/>
    <w:rsid w:val="00F335DD"/>
    <w:rsid w:val="00F421D0"/>
    <w:rsid w:val="00F4317F"/>
    <w:rsid w:val="00F45716"/>
    <w:rsid w:val="00F6709F"/>
    <w:rsid w:val="00F677A9"/>
    <w:rsid w:val="00F723BD"/>
    <w:rsid w:val="00F732EA"/>
    <w:rsid w:val="00F73BC0"/>
    <w:rsid w:val="00F81A98"/>
    <w:rsid w:val="00F83391"/>
    <w:rsid w:val="00F84CF5"/>
    <w:rsid w:val="00F8612E"/>
    <w:rsid w:val="00F9162D"/>
    <w:rsid w:val="00F93E1B"/>
    <w:rsid w:val="00FA0C10"/>
    <w:rsid w:val="00FA420B"/>
    <w:rsid w:val="00FB50B4"/>
    <w:rsid w:val="00FC60C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7CD2F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155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5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5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5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5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55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55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55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55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55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5586"/>
  </w:style>
  <w:style w:type="paragraph" w:customStyle="1" w:styleId="OPCParaBase">
    <w:name w:val="OPCParaBase"/>
    <w:qFormat/>
    <w:rsid w:val="001155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55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55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55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55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55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155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55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55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55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55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5586"/>
  </w:style>
  <w:style w:type="paragraph" w:customStyle="1" w:styleId="Blocks">
    <w:name w:val="Blocks"/>
    <w:aliases w:val="bb"/>
    <w:basedOn w:val="OPCParaBase"/>
    <w:qFormat/>
    <w:rsid w:val="001155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5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55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5586"/>
    <w:rPr>
      <w:i/>
    </w:rPr>
  </w:style>
  <w:style w:type="paragraph" w:customStyle="1" w:styleId="BoxList">
    <w:name w:val="BoxList"/>
    <w:aliases w:val="bl"/>
    <w:basedOn w:val="BoxText"/>
    <w:qFormat/>
    <w:rsid w:val="001155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55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55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5586"/>
    <w:pPr>
      <w:ind w:left="1985" w:hanging="851"/>
    </w:pPr>
  </w:style>
  <w:style w:type="character" w:customStyle="1" w:styleId="CharAmPartNo">
    <w:name w:val="CharAmPartNo"/>
    <w:basedOn w:val="OPCCharBase"/>
    <w:qFormat/>
    <w:rsid w:val="00115586"/>
  </w:style>
  <w:style w:type="character" w:customStyle="1" w:styleId="CharAmPartText">
    <w:name w:val="CharAmPartText"/>
    <w:basedOn w:val="OPCCharBase"/>
    <w:qFormat/>
    <w:rsid w:val="00115586"/>
  </w:style>
  <w:style w:type="character" w:customStyle="1" w:styleId="CharAmSchNo">
    <w:name w:val="CharAmSchNo"/>
    <w:basedOn w:val="OPCCharBase"/>
    <w:qFormat/>
    <w:rsid w:val="00115586"/>
  </w:style>
  <w:style w:type="character" w:customStyle="1" w:styleId="CharAmSchText">
    <w:name w:val="CharAmSchText"/>
    <w:basedOn w:val="OPCCharBase"/>
    <w:qFormat/>
    <w:rsid w:val="00115586"/>
  </w:style>
  <w:style w:type="character" w:customStyle="1" w:styleId="CharBoldItalic">
    <w:name w:val="CharBoldItalic"/>
    <w:basedOn w:val="OPCCharBase"/>
    <w:uiPriority w:val="1"/>
    <w:qFormat/>
    <w:rsid w:val="001155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5586"/>
  </w:style>
  <w:style w:type="character" w:customStyle="1" w:styleId="CharChapText">
    <w:name w:val="CharChapText"/>
    <w:basedOn w:val="OPCCharBase"/>
    <w:uiPriority w:val="1"/>
    <w:qFormat/>
    <w:rsid w:val="00115586"/>
  </w:style>
  <w:style w:type="character" w:customStyle="1" w:styleId="CharDivNo">
    <w:name w:val="CharDivNo"/>
    <w:basedOn w:val="OPCCharBase"/>
    <w:uiPriority w:val="1"/>
    <w:qFormat/>
    <w:rsid w:val="00115586"/>
  </w:style>
  <w:style w:type="character" w:customStyle="1" w:styleId="CharDivText">
    <w:name w:val="CharDivText"/>
    <w:basedOn w:val="OPCCharBase"/>
    <w:uiPriority w:val="1"/>
    <w:qFormat/>
    <w:rsid w:val="00115586"/>
  </w:style>
  <w:style w:type="character" w:customStyle="1" w:styleId="CharItalic">
    <w:name w:val="CharItalic"/>
    <w:basedOn w:val="OPCCharBase"/>
    <w:uiPriority w:val="1"/>
    <w:qFormat/>
    <w:rsid w:val="00115586"/>
    <w:rPr>
      <w:i/>
    </w:rPr>
  </w:style>
  <w:style w:type="character" w:customStyle="1" w:styleId="CharPartNo">
    <w:name w:val="CharPartNo"/>
    <w:basedOn w:val="OPCCharBase"/>
    <w:uiPriority w:val="1"/>
    <w:qFormat/>
    <w:rsid w:val="00115586"/>
  </w:style>
  <w:style w:type="character" w:customStyle="1" w:styleId="CharPartText">
    <w:name w:val="CharPartText"/>
    <w:basedOn w:val="OPCCharBase"/>
    <w:uiPriority w:val="1"/>
    <w:qFormat/>
    <w:rsid w:val="00115586"/>
  </w:style>
  <w:style w:type="character" w:customStyle="1" w:styleId="CharSectno">
    <w:name w:val="CharSectno"/>
    <w:basedOn w:val="OPCCharBase"/>
    <w:qFormat/>
    <w:rsid w:val="00115586"/>
  </w:style>
  <w:style w:type="character" w:customStyle="1" w:styleId="CharSubdNo">
    <w:name w:val="CharSubdNo"/>
    <w:basedOn w:val="OPCCharBase"/>
    <w:uiPriority w:val="1"/>
    <w:qFormat/>
    <w:rsid w:val="00115586"/>
  </w:style>
  <w:style w:type="character" w:customStyle="1" w:styleId="CharSubdText">
    <w:name w:val="CharSubdText"/>
    <w:basedOn w:val="OPCCharBase"/>
    <w:uiPriority w:val="1"/>
    <w:qFormat/>
    <w:rsid w:val="00115586"/>
  </w:style>
  <w:style w:type="paragraph" w:customStyle="1" w:styleId="CTA--">
    <w:name w:val="CTA --"/>
    <w:basedOn w:val="OPCParaBase"/>
    <w:next w:val="Normal"/>
    <w:rsid w:val="001155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55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55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55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55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55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55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55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55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55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55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55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55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55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155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55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55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55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55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55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55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55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55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55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55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55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55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55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55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55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55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55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55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55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55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55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55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55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55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55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55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55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55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55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55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55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55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55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55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55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55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5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55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55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55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155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155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155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155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155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155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155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155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155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155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55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55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55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55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55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55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55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15586"/>
    <w:rPr>
      <w:sz w:val="16"/>
    </w:rPr>
  </w:style>
  <w:style w:type="table" w:customStyle="1" w:styleId="CFlag">
    <w:name w:val="CFlag"/>
    <w:basedOn w:val="TableNormal"/>
    <w:uiPriority w:val="99"/>
    <w:rsid w:val="001155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15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55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55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55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55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55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55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55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5586"/>
    <w:pPr>
      <w:spacing w:before="120"/>
    </w:pPr>
  </w:style>
  <w:style w:type="paragraph" w:customStyle="1" w:styleId="CompiledActNo">
    <w:name w:val="CompiledActNo"/>
    <w:basedOn w:val="OPCParaBase"/>
    <w:next w:val="Normal"/>
    <w:rsid w:val="001155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55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55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55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55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55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55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55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55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55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55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55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55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55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55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55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55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5586"/>
  </w:style>
  <w:style w:type="character" w:customStyle="1" w:styleId="CharSubPartNoCASA">
    <w:name w:val="CharSubPartNo(CASA)"/>
    <w:basedOn w:val="OPCCharBase"/>
    <w:uiPriority w:val="1"/>
    <w:rsid w:val="00115586"/>
  </w:style>
  <w:style w:type="paragraph" w:customStyle="1" w:styleId="ENoteTTIndentHeadingSub">
    <w:name w:val="ENoteTTIndentHeadingSub"/>
    <w:aliases w:val="enTTHis"/>
    <w:basedOn w:val="OPCParaBase"/>
    <w:rsid w:val="001155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55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55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55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55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155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5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5586"/>
    <w:rPr>
      <w:sz w:val="22"/>
    </w:rPr>
  </w:style>
  <w:style w:type="paragraph" w:customStyle="1" w:styleId="SOTextNote">
    <w:name w:val="SO TextNote"/>
    <w:aliases w:val="sont"/>
    <w:basedOn w:val="SOText"/>
    <w:qFormat/>
    <w:rsid w:val="001155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55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5586"/>
    <w:rPr>
      <w:sz w:val="22"/>
    </w:rPr>
  </w:style>
  <w:style w:type="paragraph" w:customStyle="1" w:styleId="FileName">
    <w:name w:val="FileName"/>
    <w:basedOn w:val="Normal"/>
    <w:rsid w:val="00115586"/>
  </w:style>
  <w:style w:type="paragraph" w:customStyle="1" w:styleId="TableHeading">
    <w:name w:val="TableHeading"/>
    <w:aliases w:val="th"/>
    <w:basedOn w:val="OPCParaBase"/>
    <w:next w:val="Tabletext"/>
    <w:rsid w:val="001155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55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55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55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55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55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55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55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55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5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55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55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55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55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5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5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55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155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155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155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155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155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155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15586"/>
  </w:style>
  <w:style w:type="character" w:customStyle="1" w:styleId="charlegsubtitle1">
    <w:name w:val="charlegsubtitle1"/>
    <w:basedOn w:val="DefaultParagraphFont"/>
    <w:rsid w:val="001155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15586"/>
    <w:pPr>
      <w:ind w:left="240" w:hanging="240"/>
    </w:pPr>
  </w:style>
  <w:style w:type="paragraph" w:styleId="Index2">
    <w:name w:val="index 2"/>
    <w:basedOn w:val="Normal"/>
    <w:next w:val="Normal"/>
    <w:autoRedefine/>
    <w:rsid w:val="00115586"/>
    <w:pPr>
      <w:ind w:left="480" w:hanging="240"/>
    </w:pPr>
  </w:style>
  <w:style w:type="paragraph" w:styleId="Index3">
    <w:name w:val="index 3"/>
    <w:basedOn w:val="Normal"/>
    <w:next w:val="Normal"/>
    <w:autoRedefine/>
    <w:rsid w:val="00115586"/>
    <w:pPr>
      <w:ind w:left="720" w:hanging="240"/>
    </w:pPr>
  </w:style>
  <w:style w:type="paragraph" w:styleId="Index4">
    <w:name w:val="index 4"/>
    <w:basedOn w:val="Normal"/>
    <w:next w:val="Normal"/>
    <w:autoRedefine/>
    <w:rsid w:val="00115586"/>
    <w:pPr>
      <w:ind w:left="960" w:hanging="240"/>
    </w:pPr>
  </w:style>
  <w:style w:type="paragraph" w:styleId="Index5">
    <w:name w:val="index 5"/>
    <w:basedOn w:val="Normal"/>
    <w:next w:val="Normal"/>
    <w:autoRedefine/>
    <w:rsid w:val="00115586"/>
    <w:pPr>
      <w:ind w:left="1200" w:hanging="240"/>
    </w:pPr>
  </w:style>
  <w:style w:type="paragraph" w:styleId="Index6">
    <w:name w:val="index 6"/>
    <w:basedOn w:val="Normal"/>
    <w:next w:val="Normal"/>
    <w:autoRedefine/>
    <w:rsid w:val="00115586"/>
    <w:pPr>
      <w:ind w:left="1440" w:hanging="240"/>
    </w:pPr>
  </w:style>
  <w:style w:type="paragraph" w:styleId="Index7">
    <w:name w:val="index 7"/>
    <w:basedOn w:val="Normal"/>
    <w:next w:val="Normal"/>
    <w:autoRedefine/>
    <w:rsid w:val="00115586"/>
    <w:pPr>
      <w:ind w:left="1680" w:hanging="240"/>
    </w:pPr>
  </w:style>
  <w:style w:type="paragraph" w:styleId="Index8">
    <w:name w:val="index 8"/>
    <w:basedOn w:val="Normal"/>
    <w:next w:val="Normal"/>
    <w:autoRedefine/>
    <w:rsid w:val="00115586"/>
    <w:pPr>
      <w:ind w:left="1920" w:hanging="240"/>
    </w:pPr>
  </w:style>
  <w:style w:type="paragraph" w:styleId="Index9">
    <w:name w:val="index 9"/>
    <w:basedOn w:val="Normal"/>
    <w:next w:val="Normal"/>
    <w:autoRedefine/>
    <w:rsid w:val="00115586"/>
    <w:pPr>
      <w:ind w:left="2160" w:hanging="240"/>
    </w:pPr>
  </w:style>
  <w:style w:type="paragraph" w:styleId="NormalIndent">
    <w:name w:val="Normal Indent"/>
    <w:basedOn w:val="Normal"/>
    <w:rsid w:val="00115586"/>
    <w:pPr>
      <w:ind w:left="720"/>
    </w:pPr>
  </w:style>
  <w:style w:type="paragraph" w:styleId="FootnoteText">
    <w:name w:val="footnote text"/>
    <w:basedOn w:val="Normal"/>
    <w:link w:val="FootnoteTextChar"/>
    <w:rsid w:val="001155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5586"/>
  </w:style>
  <w:style w:type="paragraph" w:styleId="CommentText">
    <w:name w:val="annotation text"/>
    <w:basedOn w:val="Normal"/>
    <w:link w:val="CommentTextChar"/>
    <w:rsid w:val="001155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5586"/>
  </w:style>
  <w:style w:type="paragraph" w:styleId="IndexHeading">
    <w:name w:val="index heading"/>
    <w:basedOn w:val="Normal"/>
    <w:next w:val="Index1"/>
    <w:rsid w:val="001155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155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15586"/>
    <w:pPr>
      <w:ind w:left="480" w:hanging="480"/>
    </w:pPr>
  </w:style>
  <w:style w:type="paragraph" w:styleId="EnvelopeAddress">
    <w:name w:val="envelope address"/>
    <w:basedOn w:val="Normal"/>
    <w:rsid w:val="001155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155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155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15586"/>
    <w:rPr>
      <w:sz w:val="16"/>
      <w:szCs w:val="16"/>
    </w:rPr>
  </w:style>
  <w:style w:type="character" w:styleId="PageNumber">
    <w:name w:val="page number"/>
    <w:basedOn w:val="DefaultParagraphFont"/>
    <w:rsid w:val="00115586"/>
  </w:style>
  <w:style w:type="character" w:styleId="EndnoteReference">
    <w:name w:val="endnote reference"/>
    <w:basedOn w:val="DefaultParagraphFont"/>
    <w:rsid w:val="00115586"/>
    <w:rPr>
      <w:vertAlign w:val="superscript"/>
    </w:rPr>
  </w:style>
  <w:style w:type="paragraph" w:styleId="EndnoteText">
    <w:name w:val="endnote text"/>
    <w:basedOn w:val="Normal"/>
    <w:link w:val="EndnoteTextChar"/>
    <w:rsid w:val="001155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15586"/>
  </w:style>
  <w:style w:type="paragraph" w:styleId="TableofAuthorities">
    <w:name w:val="table of authorities"/>
    <w:basedOn w:val="Normal"/>
    <w:next w:val="Normal"/>
    <w:rsid w:val="00115586"/>
    <w:pPr>
      <w:ind w:left="240" w:hanging="240"/>
    </w:pPr>
  </w:style>
  <w:style w:type="paragraph" w:styleId="MacroText">
    <w:name w:val="macro"/>
    <w:link w:val="MacroTextChar"/>
    <w:rsid w:val="001155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155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155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15586"/>
    <w:pPr>
      <w:ind w:left="283" w:hanging="283"/>
    </w:pPr>
  </w:style>
  <w:style w:type="paragraph" w:styleId="ListBullet">
    <w:name w:val="List Bullet"/>
    <w:basedOn w:val="Normal"/>
    <w:autoRedefine/>
    <w:rsid w:val="001155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155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15586"/>
    <w:pPr>
      <w:ind w:left="566" w:hanging="283"/>
    </w:pPr>
  </w:style>
  <w:style w:type="paragraph" w:styleId="List3">
    <w:name w:val="List 3"/>
    <w:basedOn w:val="Normal"/>
    <w:rsid w:val="00115586"/>
    <w:pPr>
      <w:ind w:left="849" w:hanging="283"/>
    </w:pPr>
  </w:style>
  <w:style w:type="paragraph" w:styleId="List4">
    <w:name w:val="List 4"/>
    <w:basedOn w:val="Normal"/>
    <w:rsid w:val="00115586"/>
    <w:pPr>
      <w:ind w:left="1132" w:hanging="283"/>
    </w:pPr>
  </w:style>
  <w:style w:type="paragraph" w:styleId="List5">
    <w:name w:val="List 5"/>
    <w:basedOn w:val="Normal"/>
    <w:rsid w:val="00115586"/>
    <w:pPr>
      <w:ind w:left="1415" w:hanging="283"/>
    </w:pPr>
  </w:style>
  <w:style w:type="paragraph" w:styleId="ListBullet2">
    <w:name w:val="List Bullet 2"/>
    <w:basedOn w:val="Normal"/>
    <w:autoRedefine/>
    <w:rsid w:val="001155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155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155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155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155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155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155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155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155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155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15586"/>
    <w:pPr>
      <w:ind w:left="4252"/>
    </w:pPr>
  </w:style>
  <w:style w:type="character" w:customStyle="1" w:styleId="ClosingChar">
    <w:name w:val="Closing Char"/>
    <w:basedOn w:val="DefaultParagraphFont"/>
    <w:link w:val="Closing"/>
    <w:rsid w:val="00115586"/>
    <w:rPr>
      <w:sz w:val="22"/>
    </w:rPr>
  </w:style>
  <w:style w:type="paragraph" w:styleId="Signature">
    <w:name w:val="Signature"/>
    <w:basedOn w:val="Normal"/>
    <w:link w:val="SignatureChar"/>
    <w:rsid w:val="001155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15586"/>
    <w:rPr>
      <w:sz w:val="22"/>
    </w:rPr>
  </w:style>
  <w:style w:type="paragraph" w:styleId="BodyText">
    <w:name w:val="Body Text"/>
    <w:basedOn w:val="Normal"/>
    <w:link w:val="BodyTextChar"/>
    <w:rsid w:val="001155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5586"/>
    <w:rPr>
      <w:sz w:val="22"/>
    </w:rPr>
  </w:style>
  <w:style w:type="paragraph" w:styleId="BodyTextIndent">
    <w:name w:val="Body Text Indent"/>
    <w:basedOn w:val="Normal"/>
    <w:link w:val="BodyTextIndentChar"/>
    <w:rsid w:val="001155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5586"/>
    <w:rPr>
      <w:sz w:val="22"/>
    </w:rPr>
  </w:style>
  <w:style w:type="paragraph" w:styleId="ListContinue">
    <w:name w:val="List Continue"/>
    <w:basedOn w:val="Normal"/>
    <w:rsid w:val="00115586"/>
    <w:pPr>
      <w:spacing w:after="120"/>
      <w:ind w:left="283"/>
    </w:pPr>
  </w:style>
  <w:style w:type="paragraph" w:styleId="ListContinue2">
    <w:name w:val="List Continue 2"/>
    <w:basedOn w:val="Normal"/>
    <w:rsid w:val="00115586"/>
    <w:pPr>
      <w:spacing w:after="120"/>
      <w:ind w:left="566"/>
    </w:pPr>
  </w:style>
  <w:style w:type="paragraph" w:styleId="ListContinue3">
    <w:name w:val="List Continue 3"/>
    <w:basedOn w:val="Normal"/>
    <w:rsid w:val="00115586"/>
    <w:pPr>
      <w:spacing w:after="120"/>
      <w:ind w:left="849"/>
    </w:pPr>
  </w:style>
  <w:style w:type="paragraph" w:styleId="ListContinue4">
    <w:name w:val="List Continue 4"/>
    <w:basedOn w:val="Normal"/>
    <w:rsid w:val="00115586"/>
    <w:pPr>
      <w:spacing w:after="120"/>
      <w:ind w:left="1132"/>
    </w:pPr>
  </w:style>
  <w:style w:type="paragraph" w:styleId="ListContinue5">
    <w:name w:val="List Continue 5"/>
    <w:basedOn w:val="Normal"/>
    <w:rsid w:val="001155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155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155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155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155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15586"/>
  </w:style>
  <w:style w:type="character" w:customStyle="1" w:styleId="SalutationChar">
    <w:name w:val="Salutation Char"/>
    <w:basedOn w:val="DefaultParagraphFont"/>
    <w:link w:val="Salutation"/>
    <w:rsid w:val="00115586"/>
    <w:rPr>
      <w:sz w:val="22"/>
    </w:rPr>
  </w:style>
  <w:style w:type="paragraph" w:styleId="Date">
    <w:name w:val="Date"/>
    <w:basedOn w:val="Normal"/>
    <w:next w:val="Normal"/>
    <w:link w:val="DateChar"/>
    <w:rsid w:val="00115586"/>
  </w:style>
  <w:style w:type="character" w:customStyle="1" w:styleId="DateChar">
    <w:name w:val="Date Char"/>
    <w:basedOn w:val="DefaultParagraphFont"/>
    <w:link w:val="Date"/>
    <w:rsid w:val="00115586"/>
    <w:rPr>
      <w:sz w:val="22"/>
    </w:rPr>
  </w:style>
  <w:style w:type="paragraph" w:styleId="BodyTextFirstIndent">
    <w:name w:val="Body Text First Indent"/>
    <w:basedOn w:val="BodyText"/>
    <w:link w:val="BodyTextFirstIndentChar"/>
    <w:rsid w:val="001155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55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155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15586"/>
    <w:rPr>
      <w:sz w:val="22"/>
    </w:rPr>
  </w:style>
  <w:style w:type="paragraph" w:styleId="BodyText2">
    <w:name w:val="Body Text 2"/>
    <w:basedOn w:val="Normal"/>
    <w:link w:val="BodyText2Char"/>
    <w:rsid w:val="001155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5586"/>
    <w:rPr>
      <w:sz w:val="22"/>
    </w:rPr>
  </w:style>
  <w:style w:type="paragraph" w:styleId="BodyText3">
    <w:name w:val="Body Text 3"/>
    <w:basedOn w:val="Normal"/>
    <w:link w:val="BodyText3Char"/>
    <w:rsid w:val="001155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155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155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15586"/>
    <w:rPr>
      <w:sz w:val="22"/>
    </w:rPr>
  </w:style>
  <w:style w:type="paragraph" w:styleId="BodyTextIndent3">
    <w:name w:val="Body Text Indent 3"/>
    <w:basedOn w:val="Normal"/>
    <w:link w:val="BodyTextIndent3Char"/>
    <w:rsid w:val="001155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5586"/>
    <w:rPr>
      <w:sz w:val="16"/>
      <w:szCs w:val="16"/>
    </w:rPr>
  </w:style>
  <w:style w:type="paragraph" w:styleId="BlockText">
    <w:name w:val="Block Text"/>
    <w:basedOn w:val="Normal"/>
    <w:rsid w:val="00115586"/>
    <w:pPr>
      <w:spacing w:after="120"/>
      <w:ind w:left="1440" w:right="1440"/>
    </w:pPr>
  </w:style>
  <w:style w:type="character" w:styleId="Hyperlink">
    <w:name w:val="Hyperlink"/>
    <w:basedOn w:val="DefaultParagraphFont"/>
    <w:rsid w:val="00115586"/>
    <w:rPr>
      <w:color w:val="0000FF"/>
      <w:u w:val="single"/>
    </w:rPr>
  </w:style>
  <w:style w:type="character" w:styleId="FollowedHyperlink">
    <w:name w:val="FollowedHyperlink"/>
    <w:basedOn w:val="DefaultParagraphFont"/>
    <w:rsid w:val="00115586"/>
    <w:rPr>
      <w:color w:val="800080"/>
      <w:u w:val="single"/>
    </w:rPr>
  </w:style>
  <w:style w:type="character" w:styleId="Strong">
    <w:name w:val="Strong"/>
    <w:basedOn w:val="DefaultParagraphFont"/>
    <w:qFormat/>
    <w:rsid w:val="00115586"/>
    <w:rPr>
      <w:b/>
      <w:bCs/>
    </w:rPr>
  </w:style>
  <w:style w:type="character" w:styleId="Emphasis">
    <w:name w:val="Emphasis"/>
    <w:basedOn w:val="DefaultParagraphFont"/>
    <w:qFormat/>
    <w:rsid w:val="00115586"/>
    <w:rPr>
      <w:i/>
      <w:iCs/>
    </w:rPr>
  </w:style>
  <w:style w:type="paragraph" w:styleId="DocumentMap">
    <w:name w:val="Document Map"/>
    <w:basedOn w:val="Normal"/>
    <w:link w:val="DocumentMapChar"/>
    <w:rsid w:val="001155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155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155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155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15586"/>
  </w:style>
  <w:style w:type="character" w:customStyle="1" w:styleId="E-mailSignatureChar">
    <w:name w:val="E-mail Signature Char"/>
    <w:basedOn w:val="DefaultParagraphFont"/>
    <w:link w:val="E-mailSignature"/>
    <w:rsid w:val="00115586"/>
    <w:rPr>
      <w:sz w:val="22"/>
    </w:rPr>
  </w:style>
  <w:style w:type="paragraph" w:styleId="NormalWeb">
    <w:name w:val="Normal (Web)"/>
    <w:basedOn w:val="Normal"/>
    <w:rsid w:val="00115586"/>
  </w:style>
  <w:style w:type="character" w:styleId="HTMLAcronym">
    <w:name w:val="HTML Acronym"/>
    <w:basedOn w:val="DefaultParagraphFont"/>
    <w:rsid w:val="00115586"/>
  </w:style>
  <w:style w:type="paragraph" w:styleId="HTMLAddress">
    <w:name w:val="HTML Address"/>
    <w:basedOn w:val="Normal"/>
    <w:link w:val="HTMLAddressChar"/>
    <w:rsid w:val="001155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15586"/>
    <w:rPr>
      <w:i/>
      <w:iCs/>
      <w:sz w:val="22"/>
    </w:rPr>
  </w:style>
  <w:style w:type="character" w:styleId="HTMLCite">
    <w:name w:val="HTML Cite"/>
    <w:basedOn w:val="DefaultParagraphFont"/>
    <w:rsid w:val="00115586"/>
    <w:rPr>
      <w:i/>
      <w:iCs/>
    </w:rPr>
  </w:style>
  <w:style w:type="character" w:styleId="HTMLCode">
    <w:name w:val="HTML Code"/>
    <w:basedOn w:val="DefaultParagraphFont"/>
    <w:rsid w:val="001155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5586"/>
    <w:rPr>
      <w:i/>
      <w:iCs/>
    </w:rPr>
  </w:style>
  <w:style w:type="character" w:styleId="HTMLKeyboard">
    <w:name w:val="HTML Keyboard"/>
    <w:basedOn w:val="DefaultParagraphFont"/>
    <w:rsid w:val="001155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55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155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1155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55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55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15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586"/>
    <w:rPr>
      <w:b/>
      <w:bCs/>
    </w:rPr>
  </w:style>
  <w:style w:type="numbering" w:styleId="1ai">
    <w:name w:val="Outline List 1"/>
    <w:basedOn w:val="NoList"/>
    <w:rsid w:val="00115586"/>
    <w:pPr>
      <w:numPr>
        <w:numId w:val="14"/>
      </w:numPr>
    </w:pPr>
  </w:style>
  <w:style w:type="numbering" w:styleId="111111">
    <w:name w:val="Outline List 2"/>
    <w:basedOn w:val="NoList"/>
    <w:rsid w:val="00115586"/>
    <w:pPr>
      <w:numPr>
        <w:numId w:val="15"/>
      </w:numPr>
    </w:pPr>
  </w:style>
  <w:style w:type="numbering" w:styleId="ArticleSection">
    <w:name w:val="Outline List 3"/>
    <w:basedOn w:val="NoList"/>
    <w:rsid w:val="00115586"/>
    <w:pPr>
      <w:numPr>
        <w:numId w:val="17"/>
      </w:numPr>
    </w:pPr>
  </w:style>
  <w:style w:type="table" w:styleId="TableSimple1">
    <w:name w:val="Table Simple 1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155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155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155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155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155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155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155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155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155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155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155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155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155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155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155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155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155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155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15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155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155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155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155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155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155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55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155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155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155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155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155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155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155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55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155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15586"/>
    <w:rPr>
      <w:rFonts w:eastAsia="Times New Roman" w:cs="Times New Roman"/>
      <w:b/>
      <w:kern w:val="28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F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F897-CA29-42CA-9C76-7E525855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1771</Words>
  <Characters>10097</Characters>
  <Application>Microsoft Office Word</Application>
  <DocSecurity>0</DocSecurity>
  <PresentationFormat/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Barrier Reef Marine Park Amendment (Queensland Fisheries Legislation) Regulations 2021</vt:lpstr>
    </vt:vector>
  </TitlesOfParts>
  <Manager/>
  <Company/>
  <LinksUpToDate>false</LinksUpToDate>
  <CharactersWithSpaces>11845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2021-05-06T23:41:00Z</cp:lastPrinted>
  <dcterms:created xsi:type="dcterms:W3CDTF">2021-08-16T07:19:00Z</dcterms:created>
  <dcterms:modified xsi:type="dcterms:W3CDTF">2021-08-25T00:39:00Z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Great Barrier Reef Marine Park Amendment (Queensland Fisheries Legislation)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19 August 2021</vt:lpwstr>
  </property>
  <property fmtid="{D5CDD505-2E9C-101B-9397-08002B2CF9AE}" pid="10" name="ID">
    <vt:lpwstr>OPC64878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19 August 2021</vt:lpwstr>
  </property>
</Properties>
</file>