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86C" w14:textId="1626F3F6" w:rsidR="006818C0" w:rsidRPr="00DF0015" w:rsidRDefault="009B4269" w:rsidP="00CA63DA">
      <w:pPr>
        <w:contextualSpacing/>
        <w:jc w:val="center"/>
        <w:rPr>
          <w:rFonts w:ascii="Times New Roman" w:hAnsi="Times New Roman"/>
          <w:sz w:val="24"/>
          <w:szCs w:val="24"/>
        </w:rPr>
      </w:pPr>
      <w:r w:rsidRPr="00DF0015">
        <w:rPr>
          <w:rFonts w:ascii="Times New Roman" w:hAnsi="Times New Roman"/>
          <w:b/>
          <w:sz w:val="24"/>
          <w:szCs w:val="24"/>
          <w:u w:val="single"/>
        </w:rPr>
        <w:t xml:space="preserve">REPLACEMENT </w:t>
      </w:r>
      <w:r w:rsidR="006818C0" w:rsidRPr="00DF0015">
        <w:rPr>
          <w:rFonts w:ascii="Times New Roman" w:hAnsi="Times New Roman"/>
          <w:b/>
          <w:sz w:val="24"/>
          <w:szCs w:val="24"/>
          <w:u w:val="single"/>
        </w:rPr>
        <w:t>EXPLANATORY STATEMENT</w:t>
      </w:r>
    </w:p>
    <w:p w14:paraId="5BCB6C16" w14:textId="77777777" w:rsidR="00714BF2" w:rsidRPr="00DF0015" w:rsidRDefault="00714BF2" w:rsidP="00CA63DA">
      <w:pPr>
        <w:jc w:val="center"/>
        <w:rPr>
          <w:rFonts w:ascii="Times New Roman" w:hAnsi="Times New Roman"/>
          <w:b/>
          <w:sz w:val="24"/>
          <w:szCs w:val="24"/>
        </w:rPr>
      </w:pPr>
    </w:p>
    <w:p w14:paraId="1A8DB6B4" w14:textId="2FCC15CA" w:rsidR="009B4269" w:rsidRPr="00DF0015" w:rsidRDefault="009B4269" w:rsidP="009B4269">
      <w:pPr>
        <w:rPr>
          <w:rFonts w:ascii="Times New Roman" w:hAnsi="Times New Roman"/>
          <w:b/>
          <w:sz w:val="24"/>
          <w:szCs w:val="24"/>
        </w:rPr>
      </w:pPr>
      <w:r w:rsidRPr="00DF0015">
        <w:rPr>
          <w:rFonts w:ascii="Times New Roman" w:hAnsi="Times New Roman"/>
          <w:b/>
          <w:sz w:val="24"/>
          <w:szCs w:val="24"/>
        </w:rPr>
        <w:t xml:space="preserve">This Explanatory Statement replaces the Explanatory Statement registered on 20 August 2021 for the </w:t>
      </w:r>
      <w:r w:rsidRPr="00DF0015">
        <w:rPr>
          <w:rFonts w:ascii="Times New Roman" w:hAnsi="Times New Roman"/>
          <w:b/>
          <w:i/>
          <w:sz w:val="24"/>
          <w:szCs w:val="24"/>
        </w:rPr>
        <w:t>Financial Framework (Supplementary Powers) Amendment (Infrastructure, Transport, Regional Development and Communications Measures No. 4) Regulations 2021</w:t>
      </w:r>
      <w:r w:rsidRPr="00DF0015">
        <w:rPr>
          <w:rFonts w:ascii="Times New Roman" w:hAnsi="Times New Roman"/>
          <w:b/>
          <w:sz w:val="24"/>
          <w:szCs w:val="24"/>
        </w:rPr>
        <w:t xml:space="preserve"> [</w:t>
      </w:r>
      <w:r w:rsidRPr="00DF0015">
        <w:rPr>
          <w:rFonts w:ascii="Times New Roman" w:eastAsia="Times New Roman" w:hAnsi="Times New Roman"/>
          <w:b/>
          <w:sz w:val="24"/>
          <w:szCs w:val="24"/>
        </w:rPr>
        <w:t>F2021L01141] to provide further information about delegation of decision making in relation to</w:t>
      </w:r>
      <w:r w:rsidRPr="00DF0015">
        <w:rPr>
          <w:rFonts w:ascii="Times New Roman" w:hAnsi="Times New Roman"/>
          <w:b/>
          <w:sz w:val="24"/>
          <w:szCs w:val="24"/>
        </w:rPr>
        <w:t xml:space="preserve"> the Viewer Access Satellite Television service </w:t>
      </w:r>
      <w:r w:rsidR="00AE4FA5" w:rsidRPr="00DF0015">
        <w:rPr>
          <w:rFonts w:ascii="Times New Roman" w:hAnsi="Times New Roman"/>
          <w:b/>
          <w:sz w:val="24"/>
          <w:szCs w:val="24"/>
        </w:rPr>
        <w:t xml:space="preserve">and the </w:t>
      </w:r>
      <w:r w:rsidRPr="00DF0015">
        <w:rPr>
          <w:rFonts w:ascii="Times New Roman" w:hAnsi="Times New Roman"/>
          <w:b/>
          <w:sz w:val="24"/>
          <w:szCs w:val="24"/>
        </w:rPr>
        <w:t>Culture, Heritage an</w:t>
      </w:r>
      <w:r w:rsidR="00AE4FA5" w:rsidRPr="00DF0015">
        <w:rPr>
          <w:rFonts w:ascii="Times New Roman" w:hAnsi="Times New Roman"/>
          <w:b/>
          <w:sz w:val="24"/>
          <w:szCs w:val="24"/>
        </w:rPr>
        <w:t>d Arts Regional Tourism program</w:t>
      </w:r>
      <w:r w:rsidRPr="00DF0015">
        <w:rPr>
          <w:rFonts w:ascii="Times New Roman" w:hAnsi="Times New Roman"/>
          <w:b/>
          <w:sz w:val="24"/>
          <w:szCs w:val="24"/>
        </w:rPr>
        <w:t>.</w:t>
      </w:r>
    </w:p>
    <w:p w14:paraId="45CCE8F0" w14:textId="77777777" w:rsidR="009B4269" w:rsidRPr="00DF0015" w:rsidRDefault="009B4269" w:rsidP="00CA63DA">
      <w:pPr>
        <w:jc w:val="center"/>
        <w:rPr>
          <w:rFonts w:ascii="Times New Roman" w:hAnsi="Times New Roman"/>
          <w:b/>
          <w:sz w:val="24"/>
          <w:szCs w:val="24"/>
        </w:rPr>
      </w:pPr>
    </w:p>
    <w:p w14:paraId="25FE7491" w14:textId="0B3D32A7" w:rsidR="00714BF2" w:rsidRPr="00DF0015" w:rsidRDefault="00714BF2" w:rsidP="00CA63DA">
      <w:pPr>
        <w:jc w:val="center"/>
        <w:rPr>
          <w:rFonts w:ascii="Times New Roman" w:hAnsi="Times New Roman"/>
          <w:b/>
          <w:sz w:val="24"/>
          <w:szCs w:val="24"/>
        </w:rPr>
      </w:pPr>
      <w:r w:rsidRPr="00DF0015">
        <w:rPr>
          <w:rFonts w:ascii="Times New Roman" w:hAnsi="Times New Roman"/>
          <w:b/>
          <w:sz w:val="24"/>
          <w:szCs w:val="24"/>
        </w:rPr>
        <w:t>Issued by the Authority of the Minister for Finance</w:t>
      </w:r>
    </w:p>
    <w:p w14:paraId="2DCA99B9" w14:textId="77777777" w:rsidR="00714BF2" w:rsidRPr="00DF0015" w:rsidRDefault="00714BF2" w:rsidP="00CA63DA">
      <w:pPr>
        <w:contextualSpacing/>
        <w:jc w:val="center"/>
        <w:rPr>
          <w:rFonts w:ascii="Times New Roman" w:hAnsi="Times New Roman"/>
          <w:i/>
          <w:sz w:val="24"/>
          <w:szCs w:val="24"/>
        </w:rPr>
      </w:pPr>
    </w:p>
    <w:p w14:paraId="507806C7" w14:textId="77777777" w:rsidR="00714BF2" w:rsidRPr="00DF0015" w:rsidRDefault="00714BF2" w:rsidP="00CA63DA">
      <w:pPr>
        <w:contextualSpacing/>
        <w:jc w:val="center"/>
        <w:rPr>
          <w:rFonts w:ascii="Times New Roman" w:hAnsi="Times New Roman"/>
          <w:i/>
          <w:sz w:val="24"/>
          <w:szCs w:val="24"/>
        </w:rPr>
      </w:pPr>
      <w:r w:rsidRPr="00DF0015">
        <w:rPr>
          <w:rFonts w:ascii="Times New Roman" w:hAnsi="Times New Roman"/>
          <w:i/>
          <w:sz w:val="24"/>
          <w:szCs w:val="24"/>
        </w:rPr>
        <w:t>Financial Framework (Supplementary Powers) Act 1997</w:t>
      </w:r>
    </w:p>
    <w:p w14:paraId="27A8DF74" w14:textId="77777777" w:rsidR="00714BF2" w:rsidRPr="00DF0015" w:rsidRDefault="00714BF2" w:rsidP="00CA63DA">
      <w:pPr>
        <w:tabs>
          <w:tab w:val="left" w:pos="1701"/>
        </w:tabs>
        <w:contextualSpacing/>
        <w:jc w:val="center"/>
        <w:rPr>
          <w:rFonts w:ascii="Times New Roman" w:hAnsi="Times New Roman"/>
          <w:sz w:val="24"/>
          <w:szCs w:val="24"/>
        </w:rPr>
      </w:pPr>
    </w:p>
    <w:p w14:paraId="149132D8" w14:textId="77777777" w:rsidR="00714BF2" w:rsidRPr="00DF0015" w:rsidRDefault="00714BF2" w:rsidP="00CA63DA">
      <w:pPr>
        <w:tabs>
          <w:tab w:val="left" w:pos="1701"/>
        </w:tabs>
        <w:contextualSpacing/>
        <w:jc w:val="center"/>
        <w:rPr>
          <w:rFonts w:ascii="Times New Roman" w:hAnsi="Times New Roman"/>
          <w:i/>
          <w:sz w:val="24"/>
          <w:szCs w:val="24"/>
        </w:rPr>
      </w:pPr>
      <w:r w:rsidRPr="00DF0015">
        <w:rPr>
          <w:rFonts w:ascii="Times New Roman" w:hAnsi="Times New Roman"/>
          <w:i/>
          <w:sz w:val="24"/>
          <w:szCs w:val="24"/>
        </w:rPr>
        <w:t xml:space="preserve">Financial Framework (Supplementary Powers) Amendment </w:t>
      </w:r>
    </w:p>
    <w:p w14:paraId="215849CF" w14:textId="77777777" w:rsidR="00714BF2" w:rsidRPr="00DF0015" w:rsidRDefault="00714BF2" w:rsidP="00CA63DA">
      <w:pPr>
        <w:tabs>
          <w:tab w:val="left" w:pos="1701"/>
        </w:tabs>
        <w:contextualSpacing/>
        <w:jc w:val="center"/>
        <w:rPr>
          <w:rFonts w:ascii="Times New Roman" w:hAnsi="Times New Roman"/>
          <w:i/>
          <w:sz w:val="24"/>
          <w:szCs w:val="24"/>
        </w:rPr>
      </w:pPr>
      <w:r w:rsidRPr="00DF0015">
        <w:rPr>
          <w:rFonts w:ascii="Times New Roman" w:hAnsi="Times New Roman"/>
          <w:i/>
          <w:sz w:val="24"/>
          <w:szCs w:val="24"/>
        </w:rPr>
        <w:t>(</w:t>
      </w:r>
      <w:r w:rsidR="00B048AD" w:rsidRPr="00DF0015">
        <w:rPr>
          <w:rFonts w:ascii="Times New Roman" w:hAnsi="Times New Roman"/>
          <w:i/>
          <w:sz w:val="24"/>
          <w:szCs w:val="24"/>
        </w:rPr>
        <w:t>Infrastructure, Transport, Regional Development and Communications</w:t>
      </w:r>
      <w:r w:rsidR="00031BDD" w:rsidRPr="00DF0015">
        <w:rPr>
          <w:rFonts w:ascii="Times New Roman" w:hAnsi="Times New Roman"/>
          <w:i/>
          <w:sz w:val="24"/>
          <w:szCs w:val="24"/>
        </w:rPr>
        <w:t xml:space="preserve"> </w:t>
      </w:r>
      <w:r w:rsidRPr="00DF0015">
        <w:rPr>
          <w:rFonts w:ascii="Times New Roman" w:hAnsi="Times New Roman"/>
          <w:i/>
          <w:sz w:val="24"/>
          <w:szCs w:val="24"/>
        </w:rPr>
        <w:t xml:space="preserve">Measures No. </w:t>
      </w:r>
      <w:r w:rsidR="00B048AD" w:rsidRPr="00DF0015">
        <w:rPr>
          <w:rFonts w:ascii="Times New Roman" w:hAnsi="Times New Roman"/>
          <w:i/>
          <w:sz w:val="24"/>
          <w:szCs w:val="24"/>
        </w:rPr>
        <w:t>4</w:t>
      </w:r>
      <w:r w:rsidRPr="00DF0015">
        <w:rPr>
          <w:rFonts w:ascii="Times New Roman" w:hAnsi="Times New Roman"/>
          <w:i/>
          <w:sz w:val="24"/>
          <w:szCs w:val="24"/>
        </w:rPr>
        <w:t>) Regulations 2021</w:t>
      </w:r>
    </w:p>
    <w:p w14:paraId="53144CA9" w14:textId="77777777" w:rsidR="00714BF2" w:rsidRPr="00DF0015" w:rsidRDefault="00714BF2" w:rsidP="00CA63DA">
      <w:pPr>
        <w:contextualSpacing/>
        <w:rPr>
          <w:rFonts w:ascii="Times New Roman" w:hAnsi="Times New Roman"/>
          <w:sz w:val="24"/>
          <w:szCs w:val="24"/>
        </w:rPr>
      </w:pPr>
    </w:p>
    <w:p w14:paraId="4CCDCDA7" w14:textId="77777777" w:rsidR="00714BF2" w:rsidRPr="00DF0015" w:rsidRDefault="00714BF2" w:rsidP="00CA63DA">
      <w:pPr>
        <w:contextualSpacing/>
        <w:rPr>
          <w:rFonts w:ascii="Times New Roman" w:hAnsi="Times New Roman"/>
          <w:sz w:val="24"/>
          <w:szCs w:val="24"/>
        </w:rPr>
      </w:pPr>
      <w:r w:rsidRPr="00DF0015">
        <w:rPr>
          <w:rFonts w:ascii="Times New Roman" w:hAnsi="Times New Roman"/>
          <w:sz w:val="24"/>
          <w:szCs w:val="24"/>
        </w:rPr>
        <w:t xml:space="preserve">The </w:t>
      </w:r>
      <w:r w:rsidRPr="00DF0015">
        <w:rPr>
          <w:rFonts w:ascii="Times New Roman" w:hAnsi="Times New Roman"/>
          <w:i/>
          <w:sz w:val="24"/>
          <w:szCs w:val="24"/>
        </w:rPr>
        <w:t>Financial Framework (Supplementary Powers) Act 1997</w:t>
      </w:r>
      <w:r w:rsidRPr="00DF001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DF0015">
        <w:rPr>
          <w:rFonts w:ascii="Times New Roman" w:hAnsi="Times New Roman"/>
          <w:i/>
          <w:sz w:val="24"/>
          <w:szCs w:val="24"/>
        </w:rPr>
        <w:t xml:space="preserve">Financial Framework (Supplementary Powers) Regulations 1997 </w:t>
      </w:r>
      <w:r w:rsidRPr="00DF0015">
        <w:rPr>
          <w:rFonts w:ascii="Times New Roman" w:hAnsi="Times New Roman"/>
          <w:sz w:val="24"/>
          <w:szCs w:val="24"/>
        </w:rPr>
        <w:t>(the Principal Regulations). The powers in the FF(SP) Act to make, vary or administer arrangements or grants may be exercised on behalf of the Commonwealth by Ministers and the accountable authorities of non</w:t>
      </w:r>
      <w:r w:rsidRPr="00DF0015">
        <w:rPr>
          <w:rFonts w:ascii="Times New Roman" w:hAnsi="Times New Roman"/>
          <w:sz w:val="24"/>
          <w:szCs w:val="24"/>
        </w:rPr>
        <w:noBreakHyphen/>
        <w:t xml:space="preserve">corporate Commonwealth entities, as defined under section 12 of the </w:t>
      </w:r>
      <w:r w:rsidRPr="00DF0015">
        <w:rPr>
          <w:rFonts w:ascii="Times New Roman" w:hAnsi="Times New Roman"/>
          <w:i/>
          <w:sz w:val="24"/>
          <w:szCs w:val="24"/>
        </w:rPr>
        <w:t>Public Governance, Performance and Accountability Act 2013</w:t>
      </w:r>
      <w:r w:rsidRPr="00DF0015">
        <w:rPr>
          <w:rFonts w:ascii="Times New Roman" w:hAnsi="Times New Roman"/>
          <w:sz w:val="24"/>
          <w:szCs w:val="24"/>
        </w:rPr>
        <w:t xml:space="preserve">. </w:t>
      </w:r>
    </w:p>
    <w:p w14:paraId="0E576CD8" w14:textId="77777777" w:rsidR="00714BF2" w:rsidRPr="00DF0015" w:rsidRDefault="00714BF2" w:rsidP="00CA63DA">
      <w:pPr>
        <w:contextualSpacing/>
        <w:rPr>
          <w:rFonts w:ascii="Times New Roman" w:hAnsi="Times New Roman"/>
          <w:sz w:val="24"/>
          <w:szCs w:val="24"/>
        </w:rPr>
      </w:pPr>
    </w:p>
    <w:p w14:paraId="4AF74088" w14:textId="77777777" w:rsidR="00714BF2" w:rsidRPr="00DF0015" w:rsidRDefault="00714BF2" w:rsidP="00CA63DA">
      <w:pPr>
        <w:pStyle w:val="ParaNumbering"/>
        <w:tabs>
          <w:tab w:val="clear" w:pos="360"/>
          <w:tab w:val="clear" w:pos="567"/>
        </w:tabs>
        <w:spacing w:after="0" w:line="240" w:lineRule="auto"/>
        <w:contextualSpacing/>
        <w:rPr>
          <w:szCs w:val="24"/>
        </w:rPr>
      </w:pPr>
      <w:r w:rsidRPr="00DF001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7385BD" w14:textId="77777777" w:rsidR="00714BF2" w:rsidRPr="00DF0015" w:rsidRDefault="00714BF2" w:rsidP="00CA63DA">
      <w:pPr>
        <w:contextualSpacing/>
        <w:rPr>
          <w:rFonts w:ascii="Times New Roman" w:hAnsi="Times New Roman"/>
          <w:sz w:val="24"/>
          <w:szCs w:val="24"/>
        </w:rPr>
      </w:pPr>
    </w:p>
    <w:p w14:paraId="0CDE5F75" w14:textId="77777777" w:rsidR="00714BF2" w:rsidRPr="00DF0015" w:rsidRDefault="00714BF2" w:rsidP="00CA63DA">
      <w:pPr>
        <w:ind w:right="-45"/>
        <w:rPr>
          <w:rFonts w:ascii="Times New Roman" w:hAnsi="Times New Roman"/>
          <w:sz w:val="24"/>
          <w:szCs w:val="24"/>
        </w:rPr>
      </w:pPr>
      <w:r w:rsidRPr="00DF0015">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4A00BD08" w14:textId="77777777" w:rsidR="00714BF2" w:rsidRPr="00DF0015" w:rsidRDefault="00714BF2" w:rsidP="00CA63DA">
      <w:pPr>
        <w:ind w:right="-46"/>
        <w:rPr>
          <w:rFonts w:ascii="Times New Roman" w:hAnsi="Times New Roman"/>
          <w:sz w:val="24"/>
          <w:szCs w:val="24"/>
        </w:rPr>
      </w:pPr>
    </w:p>
    <w:p w14:paraId="1960B838" w14:textId="13CF5664" w:rsidR="000772A0" w:rsidRPr="00DF0015" w:rsidRDefault="00714BF2" w:rsidP="00CA63DA">
      <w:pPr>
        <w:ind w:right="-46"/>
        <w:rPr>
          <w:rFonts w:ascii="Times New Roman" w:hAnsi="Times New Roman"/>
          <w:sz w:val="24"/>
          <w:szCs w:val="24"/>
        </w:rPr>
      </w:pPr>
      <w:r w:rsidRPr="00DF0015">
        <w:rPr>
          <w:rFonts w:ascii="Times New Roman" w:hAnsi="Times New Roman"/>
          <w:sz w:val="24"/>
          <w:szCs w:val="24"/>
        </w:rPr>
        <w:t xml:space="preserve">The </w:t>
      </w:r>
      <w:r w:rsidRPr="00DF0015">
        <w:rPr>
          <w:rFonts w:ascii="Times New Roman" w:hAnsi="Times New Roman"/>
          <w:i/>
          <w:sz w:val="24"/>
          <w:szCs w:val="24"/>
        </w:rPr>
        <w:t>Financial Framework (Supplementary Powers) Amendment (</w:t>
      </w:r>
      <w:r w:rsidR="00B048AD" w:rsidRPr="00DF0015">
        <w:rPr>
          <w:rFonts w:ascii="Times New Roman" w:hAnsi="Times New Roman"/>
          <w:i/>
          <w:sz w:val="24"/>
          <w:szCs w:val="24"/>
        </w:rPr>
        <w:t xml:space="preserve">Infrastructure, Transport, Regional Development and Communications Measures No. 4) </w:t>
      </w:r>
      <w:r w:rsidRPr="00DF0015">
        <w:rPr>
          <w:rFonts w:ascii="Times New Roman" w:hAnsi="Times New Roman"/>
          <w:i/>
          <w:sz w:val="24"/>
          <w:szCs w:val="24"/>
        </w:rPr>
        <w:t xml:space="preserve">Regulations 2021 </w:t>
      </w:r>
      <w:r w:rsidRPr="00DF0015">
        <w:rPr>
          <w:rFonts w:ascii="Times New Roman" w:hAnsi="Times New Roman"/>
          <w:sz w:val="24"/>
          <w:szCs w:val="24"/>
        </w:rPr>
        <w:t>(the Regulations) amend Schedule 1AB to the Principal Regulations to establis</w:t>
      </w:r>
      <w:r w:rsidR="00AD0648" w:rsidRPr="00DF0015">
        <w:rPr>
          <w:rFonts w:ascii="Times New Roman" w:hAnsi="Times New Roman"/>
          <w:sz w:val="24"/>
          <w:szCs w:val="24"/>
        </w:rPr>
        <w:t xml:space="preserve">h legislative </w:t>
      </w:r>
      <w:r w:rsidRPr="00DF0015">
        <w:rPr>
          <w:rFonts w:ascii="Times New Roman" w:hAnsi="Times New Roman"/>
          <w:sz w:val="24"/>
          <w:szCs w:val="24"/>
        </w:rPr>
        <w:t xml:space="preserve">authority for government spending </w:t>
      </w:r>
      <w:r w:rsidR="000772A0" w:rsidRPr="00DF0015">
        <w:rPr>
          <w:rFonts w:ascii="Times New Roman" w:hAnsi="Times New Roman"/>
          <w:sz w:val="24"/>
          <w:szCs w:val="24"/>
        </w:rPr>
        <w:t>on certain activities administered by the</w:t>
      </w:r>
      <w:r w:rsidR="00B048AD" w:rsidRPr="00DF0015">
        <w:rPr>
          <w:rFonts w:ascii="Times New Roman" w:hAnsi="Times New Roman"/>
          <w:sz w:val="24"/>
          <w:szCs w:val="24"/>
        </w:rPr>
        <w:t xml:space="preserve"> Department of  Infrastructure, Transport, Regional Development and Communications.</w:t>
      </w:r>
    </w:p>
    <w:p w14:paraId="2E880DCB" w14:textId="77777777" w:rsidR="000772A0" w:rsidRPr="00DF0015" w:rsidRDefault="000772A0" w:rsidP="00CA63DA">
      <w:pPr>
        <w:ind w:right="-46"/>
        <w:rPr>
          <w:rFonts w:ascii="Times New Roman" w:hAnsi="Times New Roman"/>
          <w:sz w:val="24"/>
          <w:szCs w:val="24"/>
        </w:rPr>
      </w:pPr>
    </w:p>
    <w:p w14:paraId="3485E93B" w14:textId="77777777" w:rsidR="000772A0" w:rsidRPr="00DF0015" w:rsidRDefault="000772A0" w:rsidP="00CA63DA">
      <w:pPr>
        <w:ind w:right="-46"/>
        <w:rPr>
          <w:rFonts w:ascii="Times New Roman" w:hAnsi="Times New Roman"/>
          <w:sz w:val="24"/>
          <w:szCs w:val="24"/>
        </w:rPr>
      </w:pPr>
      <w:r w:rsidRPr="00DF0015">
        <w:rPr>
          <w:rFonts w:ascii="Times New Roman" w:hAnsi="Times New Roman"/>
          <w:sz w:val="24"/>
          <w:szCs w:val="24"/>
        </w:rPr>
        <w:t>Funding is provided for:</w:t>
      </w:r>
    </w:p>
    <w:p w14:paraId="10515706" w14:textId="42F73D27" w:rsidR="002D21C9" w:rsidRPr="00DF0015" w:rsidRDefault="006469DF" w:rsidP="00CA63DA">
      <w:pPr>
        <w:pStyle w:val="ListParagraph"/>
        <w:numPr>
          <w:ilvl w:val="0"/>
          <w:numId w:val="18"/>
        </w:numPr>
        <w:rPr>
          <w:szCs w:val="24"/>
          <w:lang w:val="en-GB"/>
        </w:rPr>
      </w:pPr>
      <w:r w:rsidRPr="00DF0015">
        <w:rPr>
          <w:szCs w:val="24"/>
          <w:lang w:val="en-GB"/>
        </w:rPr>
        <w:t>the p</w:t>
      </w:r>
      <w:r w:rsidR="007A1E59" w:rsidRPr="00DF0015">
        <w:rPr>
          <w:szCs w:val="24"/>
          <w:lang w:val="en-GB"/>
        </w:rPr>
        <w:t xml:space="preserve">rovision of </w:t>
      </w:r>
      <w:r w:rsidR="0036755B" w:rsidRPr="00DF0015">
        <w:rPr>
          <w:szCs w:val="24"/>
          <w:lang w:val="en-GB"/>
        </w:rPr>
        <w:t>safety net television services</w:t>
      </w:r>
      <w:r w:rsidR="007A1E59" w:rsidRPr="00DF0015">
        <w:rPr>
          <w:szCs w:val="24"/>
          <w:lang w:val="en-GB"/>
        </w:rPr>
        <w:t xml:space="preserve"> to viewers who are unable to access or receive terrestrial television service</w:t>
      </w:r>
      <w:r w:rsidRPr="00DF0015">
        <w:rPr>
          <w:szCs w:val="24"/>
          <w:lang w:val="en-GB"/>
        </w:rPr>
        <w:t>s</w:t>
      </w:r>
      <w:r w:rsidR="0036755B" w:rsidRPr="00DF0015">
        <w:rPr>
          <w:szCs w:val="24"/>
          <w:lang w:val="en-GB"/>
        </w:rPr>
        <w:t xml:space="preserve"> (</w:t>
      </w:r>
      <w:r w:rsidR="0046504B" w:rsidRPr="00DF0015">
        <w:rPr>
          <w:szCs w:val="24"/>
          <w:lang w:val="en-GB"/>
        </w:rPr>
        <w:t>$</w:t>
      </w:r>
      <w:r w:rsidR="00791656" w:rsidRPr="00DF0015">
        <w:rPr>
          <w:szCs w:val="24"/>
          <w:lang w:val="en-GB"/>
        </w:rPr>
        <w:t>42.</w:t>
      </w:r>
      <w:r w:rsidR="00091B28" w:rsidRPr="00DF0015">
        <w:rPr>
          <w:szCs w:val="24"/>
          <w:lang w:val="en-GB"/>
        </w:rPr>
        <w:t>4</w:t>
      </w:r>
      <w:r w:rsidR="0046504B" w:rsidRPr="00DF0015">
        <w:rPr>
          <w:szCs w:val="24"/>
          <w:lang w:val="en-GB"/>
        </w:rPr>
        <w:t xml:space="preserve"> million over three years from 2021-22)</w:t>
      </w:r>
      <w:r w:rsidR="004F042E" w:rsidRPr="00DF0015">
        <w:rPr>
          <w:szCs w:val="24"/>
          <w:lang w:val="en-GB"/>
        </w:rPr>
        <w:t xml:space="preserve">; </w:t>
      </w:r>
    </w:p>
    <w:p w14:paraId="783153D8" w14:textId="68F202E6" w:rsidR="00221426" w:rsidRPr="00DF0015" w:rsidRDefault="008F117B" w:rsidP="00221426">
      <w:pPr>
        <w:pStyle w:val="ListParagraph"/>
        <w:numPr>
          <w:ilvl w:val="0"/>
          <w:numId w:val="18"/>
        </w:numPr>
        <w:rPr>
          <w:szCs w:val="24"/>
          <w:lang w:val="en-GB"/>
        </w:rPr>
      </w:pPr>
      <w:r w:rsidRPr="00DF0015">
        <w:rPr>
          <w:szCs w:val="24"/>
          <w:lang w:val="en-GB"/>
        </w:rPr>
        <w:t>t</w:t>
      </w:r>
      <w:r w:rsidR="009004FA" w:rsidRPr="00DF0015">
        <w:rPr>
          <w:szCs w:val="24"/>
          <w:lang w:val="en-GB"/>
        </w:rPr>
        <w:t xml:space="preserve">he Peri-Urban </w:t>
      </w:r>
      <w:r w:rsidR="009004FA" w:rsidRPr="00DF0015">
        <w:rPr>
          <w:iCs/>
          <w:szCs w:val="24"/>
        </w:rPr>
        <w:t>Mobil</w:t>
      </w:r>
      <w:r w:rsidR="00DF22CF" w:rsidRPr="00DF0015">
        <w:rPr>
          <w:iCs/>
          <w:szCs w:val="24"/>
        </w:rPr>
        <w:t>e Program</w:t>
      </w:r>
      <w:r w:rsidR="006469DF" w:rsidRPr="00DF0015">
        <w:rPr>
          <w:iCs/>
          <w:szCs w:val="24"/>
        </w:rPr>
        <w:t xml:space="preserve"> to</w:t>
      </w:r>
      <w:r w:rsidRPr="00DF0015">
        <w:rPr>
          <w:iCs/>
          <w:szCs w:val="24"/>
        </w:rPr>
        <w:t xml:space="preserve"> support the provision of improved telecommunications connectivity in</w:t>
      </w:r>
      <w:r w:rsidRPr="00DF0015">
        <w:rPr>
          <w:i/>
          <w:iCs/>
          <w:szCs w:val="24"/>
        </w:rPr>
        <w:t xml:space="preserve"> </w:t>
      </w:r>
      <w:r w:rsidRPr="00DF0015">
        <w:rPr>
          <w:iCs/>
          <w:szCs w:val="24"/>
        </w:rPr>
        <w:t>urban or peri</w:t>
      </w:r>
      <w:r w:rsidRPr="00DF0015">
        <w:rPr>
          <w:iCs/>
          <w:szCs w:val="24"/>
        </w:rPr>
        <w:noBreakHyphen/>
        <w:t>urban areas of Australia</w:t>
      </w:r>
      <w:r w:rsidR="009004FA" w:rsidRPr="00DF0015">
        <w:rPr>
          <w:iCs/>
          <w:szCs w:val="24"/>
        </w:rPr>
        <w:t xml:space="preserve"> </w:t>
      </w:r>
      <w:r w:rsidR="00EF7271" w:rsidRPr="00DF0015">
        <w:rPr>
          <w:iCs/>
          <w:szCs w:val="24"/>
        </w:rPr>
        <w:br/>
      </w:r>
      <w:r w:rsidR="009004FA" w:rsidRPr="00DF0015">
        <w:rPr>
          <w:iCs/>
          <w:szCs w:val="24"/>
        </w:rPr>
        <w:t>(</w:t>
      </w:r>
      <w:r w:rsidR="009004FA" w:rsidRPr="00DF0015">
        <w:rPr>
          <w:szCs w:val="24"/>
        </w:rPr>
        <w:t xml:space="preserve">$16.4 million over </w:t>
      </w:r>
      <w:r w:rsidR="00EF7271" w:rsidRPr="00DF0015">
        <w:rPr>
          <w:szCs w:val="24"/>
        </w:rPr>
        <w:t>three</w:t>
      </w:r>
      <w:r w:rsidRPr="00DF0015">
        <w:rPr>
          <w:szCs w:val="24"/>
        </w:rPr>
        <w:t xml:space="preserve"> years from 2021-22); and</w:t>
      </w:r>
    </w:p>
    <w:p w14:paraId="430AD6A0" w14:textId="1C1093EF" w:rsidR="008A26EF" w:rsidRPr="00DF0015" w:rsidRDefault="00221426" w:rsidP="00221426">
      <w:pPr>
        <w:pStyle w:val="ListParagraph"/>
        <w:numPr>
          <w:ilvl w:val="0"/>
          <w:numId w:val="18"/>
        </w:numPr>
        <w:rPr>
          <w:szCs w:val="24"/>
          <w:lang w:val="en-GB"/>
        </w:rPr>
      </w:pPr>
      <w:r w:rsidRPr="00DF0015">
        <w:rPr>
          <w:szCs w:val="24"/>
          <w:lang w:val="en-GB"/>
        </w:rPr>
        <w:lastRenderedPageBreak/>
        <w:t>the Culture, Heritage and Arts Regional Tourism Program</w:t>
      </w:r>
      <w:r w:rsidR="006469DF" w:rsidRPr="00DF0015">
        <w:rPr>
          <w:szCs w:val="24"/>
          <w:lang w:val="en-GB"/>
        </w:rPr>
        <w:t xml:space="preserve"> to</w:t>
      </w:r>
      <w:r w:rsidR="008503E8" w:rsidRPr="00DF0015">
        <w:rPr>
          <w:szCs w:val="24"/>
          <w:lang w:val="en-GB"/>
        </w:rPr>
        <w:t xml:space="preserve"> assist </w:t>
      </w:r>
      <w:r w:rsidRPr="00DF0015">
        <w:rPr>
          <w:szCs w:val="24"/>
          <w:lang w:val="en-GB"/>
        </w:rPr>
        <w:t xml:space="preserve">community cultural, heritage and arts organisations in regional Australia, including museums, galleries and historical societies, </w:t>
      </w:r>
      <w:r w:rsidR="008503E8" w:rsidRPr="00DF0015">
        <w:rPr>
          <w:szCs w:val="24"/>
          <w:lang w:val="en-GB"/>
        </w:rPr>
        <w:t xml:space="preserve">to recover from the adverse effects of </w:t>
      </w:r>
      <w:r w:rsidRPr="00DF0015">
        <w:rPr>
          <w:szCs w:val="24"/>
          <w:lang w:val="en-GB"/>
        </w:rPr>
        <w:t>COVID-19 and foster tourism and cultural participation</w:t>
      </w:r>
      <w:r w:rsidR="00DC2EDE" w:rsidRPr="00DF0015">
        <w:rPr>
          <w:szCs w:val="24"/>
          <w:lang w:val="en-GB"/>
        </w:rPr>
        <w:t xml:space="preserve"> ($3.3 million in 2021-22)</w:t>
      </w:r>
      <w:r w:rsidRPr="00DF0015">
        <w:rPr>
          <w:szCs w:val="24"/>
          <w:lang w:val="en-GB"/>
        </w:rPr>
        <w:t>.</w:t>
      </w:r>
    </w:p>
    <w:p w14:paraId="42D19065" w14:textId="77777777" w:rsidR="00221426" w:rsidRPr="00DF0015" w:rsidRDefault="00221426" w:rsidP="00221426">
      <w:pPr>
        <w:rPr>
          <w:rFonts w:ascii="Times New Roman" w:hAnsi="Times New Roman"/>
          <w:sz w:val="24"/>
          <w:szCs w:val="24"/>
        </w:rPr>
      </w:pPr>
    </w:p>
    <w:p w14:paraId="11C1E9D1" w14:textId="77777777" w:rsidR="00714BF2" w:rsidRPr="00DF0015" w:rsidRDefault="00714BF2" w:rsidP="00CA63DA">
      <w:pPr>
        <w:ind w:right="-46"/>
        <w:rPr>
          <w:rFonts w:ascii="Times New Roman" w:hAnsi="Times New Roman"/>
          <w:i/>
          <w:sz w:val="24"/>
          <w:szCs w:val="24"/>
        </w:rPr>
      </w:pPr>
      <w:r w:rsidRPr="00DF0015">
        <w:rPr>
          <w:rFonts w:ascii="Times New Roman" w:hAnsi="Times New Roman"/>
          <w:sz w:val="24"/>
          <w:szCs w:val="24"/>
        </w:rPr>
        <w:t xml:space="preserve">Details of the Regulations are set out at </w:t>
      </w:r>
      <w:r w:rsidRPr="00DF0015">
        <w:rPr>
          <w:rFonts w:ascii="Times New Roman" w:hAnsi="Times New Roman"/>
          <w:sz w:val="24"/>
          <w:szCs w:val="24"/>
          <w:u w:val="single"/>
        </w:rPr>
        <w:t>Attachment A</w:t>
      </w:r>
      <w:r w:rsidRPr="00DF0015">
        <w:rPr>
          <w:rFonts w:ascii="Times New Roman" w:hAnsi="Times New Roman"/>
          <w:sz w:val="24"/>
          <w:szCs w:val="24"/>
        </w:rPr>
        <w:t xml:space="preserve">. A Statement of Compatibility with Human Rights is at </w:t>
      </w:r>
      <w:r w:rsidRPr="00DF0015">
        <w:rPr>
          <w:rFonts w:ascii="Times New Roman" w:hAnsi="Times New Roman"/>
          <w:sz w:val="24"/>
          <w:szCs w:val="24"/>
          <w:u w:val="single"/>
        </w:rPr>
        <w:t>Attachment B</w:t>
      </w:r>
      <w:r w:rsidRPr="00DF0015">
        <w:rPr>
          <w:rFonts w:ascii="Times New Roman" w:hAnsi="Times New Roman"/>
          <w:sz w:val="24"/>
          <w:szCs w:val="24"/>
        </w:rPr>
        <w:t>.</w:t>
      </w:r>
    </w:p>
    <w:p w14:paraId="5733A202" w14:textId="77777777" w:rsidR="00714BF2" w:rsidRPr="00DF0015" w:rsidRDefault="00714BF2" w:rsidP="00CA63DA">
      <w:pPr>
        <w:ind w:right="-46"/>
        <w:rPr>
          <w:rFonts w:ascii="Times New Roman" w:hAnsi="Times New Roman"/>
          <w:sz w:val="24"/>
          <w:szCs w:val="24"/>
        </w:rPr>
      </w:pPr>
    </w:p>
    <w:p w14:paraId="72DB1192" w14:textId="77777777" w:rsidR="00714BF2" w:rsidRPr="00DF0015" w:rsidRDefault="00714BF2" w:rsidP="00CA63DA">
      <w:pPr>
        <w:ind w:right="-46"/>
        <w:rPr>
          <w:rFonts w:ascii="Times New Roman" w:hAnsi="Times New Roman"/>
          <w:sz w:val="24"/>
          <w:szCs w:val="24"/>
        </w:rPr>
      </w:pPr>
      <w:r w:rsidRPr="00DF0015">
        <w:rPr>
          <w:rFonts w:ascii="Times New Roman" w:hAnsi="Times New Roman"/>
          <w:sz w:val="24"/>
          <w:szCs w:val="24"/>
        </w:rPr>
        <w:t xml:space="preserve">The Regulations are a legislative instrument for the purposes of the </w:t>
      </w:r>
      <w:r w:rsidRPr="00DF0015">
        <w:rPr>
          <w:rFonts w:ascii="Times New Roman" w:hAnsi="Times New Roman"/>
          <w:i/>
          <w:sz w:val="24"/>
          <w:szCs w:val="24"/>
        </w:rPr>
        <w:t>Legislation Act 2003</w:t>
      </w:r>
      <w:r w:rsidRPr="00DF0015">
        <w:rPr>
          <w:rFonts w:ascii="Times New Roman" w:hAnsi="Times New Roman"/>
          <w:sz w:val="24"/>
          <w:szCs w:val="24"/>
        </w:rPr>
        <w:t>. The Regulations commence on the day after the instrument is registered on the Federal Register of Legislation.</w:t>
      </w:r>
    </w:p>
    <w:p w14:paraId="593E0EFD" w14:textId="77777777" w:rsidR="00714BF2" w:rsidRPr="00DF0015" w:rsidRDefault="00714BF2" w:rsidP="00CA63DA">
      <w:pPr>
        <w:ind w:right="-46"/>
        <w:rPr>
          <w:rFonts w:ascii="Times New Roman" w:hAnsi="Times New Roman"/>
          <w:sz w:val="24"/>
          <w:szCs w:val="24"/>
        </w:rPr>
      </w:pPr>
    </w:p>
    <w:p w14:paraId="3CD1F0FA" w14:textId="77777777" w:rsidR="00714BF2" w:rsidRPr="00DF0015" w:rsidRDefault="00714BF2" w:rsidP="00CA63DA">
      <w:pPr>
        <w:rPr>
          <w:rFonts w:ascii="Times New Roman" w:hAnsi="Times New Roman"/>
          <w:b/>
          <w:bCs/>
          <w:sz w:val="24"/>
          <w:szCs w:val="24"/>
        </w:rPr>
      </w:pPr>
      <w:r w:rsidRPr="00DF0015">
        <w:rPr>
          <w:rFonts w:ascii="Times New Roman" w:hAnsi="Times New Roman"/>
          <w:b/>
          <w:bCs/>
          <w:sz w:val="24"/>
          <w:szCs w:val="24"/>
        </w:rPr>
        <w:t>Consultation</w:t>
      </w:r>
    </w:p>
    <w:p w14:paraId="5D168454" w14:textId="77777777" w:rsidR="00714BF2" w:rsidRPr="00DF0015" w:rsidRDefault="00714BF2" w:rsidP="00CA63DA">
      <w:pPr>
        <w:rPr>
          <w:rFonts w:ascii="Times New Roman" w:hAnsi="Times New Roman"/>
          <w:bCs/>
          <w:sz w:val="24"/>
          <w:szCs w:val="24"/>
        </w:rPr>
      </w:pPr>
    </w:p>
    <w:p w14:paraId="43DF7EBB" w14:textId="77777777" w:rsidR="00714BF2" w:rsidRPr="00DF0015" w:rsidRDefault="00714BF2" w:rsidP="00CA63DA">
      <w:pPr>
        <w:rPr>
          <w:rFonts w:ascii="Times New Roman" w:hAnsi="Times New Roman"/>
          <w:sz w:val="24"/>
          <w:szCs w:val="24"/>
        </w:rPr>
      </w:pPr>
      <w:r w:rsidRPr="00DF0015">
        <w:rPr>
          <w:rFonts w:ascii="Times New Roman" w:hAnsi="Times New Roman"/>
          <w:sz w:val="24"/>
          <w:szCs w:val="24"/>
        </w:rPr>
        <w:t xml:space="preserve">In accordance with section 17 of the </w:t>
      </w:r>
      <w:r w:rsidRPr="00DF0015">
        <w:rPr>
          <w:rFonts w:ascii="Times New Roman" w:hAnsi="Times New Roman"/>
          <w:i/>
          <w:iCs/>
          <w:sz w:val="24"/>
          <w:szCs w:val="24"/>
        </w:rPr>
        <w:t>Legislation Act 2003</w:t>
      </w:r>
      <w:r w:rsidRPr="00DF0015">
        <w:rPr>
          <w:rFonts w:ascii="Times New Roman" w:hAnsi="Times New Roman"/>
          <w:sz w:val="24"/>
          <w:szCs w:val="24"/>
        </w:rPr>
        <w:t>, consultation has taken place with the Department of</w:t>
      </w:r>
      <w:r w:rsidR="00686F0D" w:rsidRPr="00DF0015">
        <w:rPr>
          <w:rFonts w:ascii="Times New Roman" w:hAnsi="Times New Roman"/>
          <w:sz w:val="24"/>
          <w:szCs w:val="24"/>
        </w:rPr>
        <w:t xml:space="preserve"> Infrastructure, Transport, Regional Development and Communications</w:t>
      </w:r>
      <w:r w:rsidRPr="00DF0015">
        <w:rPr>
          <w:rFonts w:ascii="Times New Roman" w:hAnsi="Times New Roman"/>
          <w:sz w:val="24"/>
          <w:szCs w:val="24"/>
        </w:rPr>
        <w:t>.</w:t>
      </w:r>
    </w:p>
    <w:p w14:paraId="700D9B35" w14:textId="77777777" w:rsidR="00714BF2" w:rsidRPr="00DF0015" w:rsidRDefault="00714BF2" w:rsidP="00CA63DA">
      <w:pPr>
        <w:rPr>
          <w:rFonts w:ascii="Times New Roman" w:hAnsi="Times New Roman"/>
          <w:sz w:val="24"/>
          <w:szCs w:val="24"/>
        </w:rPr>
      </w:pPr>
    </w:p>
    <w:p w14:paraId="550820D6" w14:textId="77777777" w:rsidR="00714BF2" w:rsidRPr="00DF0015" w:rsidRDefault="00714BF2" w:rsidP="00CA63DA">
      <w:pPr>
        <w:rPr>
          <w:rFonts w:ascii="Times New Roman" w:hAnsi="Times New Roman"/>
          <w:sz w:val="24"/>
          <w:szCs w:val="24"/>
        </w:rPr>
      </w:pPr>
      <w:r w:rsidRPr="00DF0015">
        <w:rPr>
          <w:rFonts w:ascii="Times New Roman" w:hAnsi="Times New Roman"/>
          <w:iCs/>
          <w:sz w:val="24"/>
          <w:szCs w:val="24"/>
        </w:rPr>
        <w:t>A regulation impact statement is not required as the Regulations only apply to non</w:t>
      </w:r>
      <w:r w:rsidRPr="00DF0015">
        <w:rPr>
          <w:rFonts w:ascii="Times New Roman" w:hAnsi="Times New Roman"/>
          <w:iCs/>
          <w:sz w:val="24"/>
          <w:szCs w:val="24"/>
        </w:rPr>
        <w:noBreakHyphen/>
        <w:t xml:space="preserve">corporate Commonwealth entities and do not adversely affect the private sector. </w:t>
      </w:r>
    </w:p>
    <w:p w14:paraId="33E090D4" w14:textId="77777777" w:rsidR="006818C0" w:rsidRPr="00DF0015" w:rsidRDefault="006818C0" w:rsidP="00714BF2">
      <w:pPr>
        <w:contextualSpacing/>
        <w:rPr>
          <w:rFonts w:ascii="Times New Roman" w:hAnsi="Times New Roman"/>
          <w:b/>
          <w:color w:val="000000" w:themeColor="text1"/>
          <w:sz w:val="24"/>
          <w:szCs w:val="24"/>
        </w:rPr>
      </w:pPr>
    </w:p>
    <w:p w14:paraId="4920DBBF" w14:textId="77777777" w:rsidR="00B044BA" w:rsidRPr="00DF0015" w:rsidRDefault="00B044BA" w:rsidP="006818C0">
      <w:pPr>
        <w:spacing w:after="120"/>
        <w:contextualSpacing/>
        <w:rPr>
          <w:rFonts w:ascii="Times New Roman" w:hAnsi="Times New Roman"/>
          <w:iCs/>
          <w:sz w:val="24"/>
          <w:szCs w:val="24"/>
        </w:rPr>
      </w:pPr>
    </w:p>
    <w:p w14:paraId="0C9B1A36" w14:textId="77777777" w:rsidR="00B044BA" w:rsidRPr="00DF0015" w:rsidRDefault="00B044BA" w:rsidP="006818C0">
      <w:pPr>
        <w:spacing w:after="120"/>
        <w:contextualSpacing/>
        <w:rPr>
          <w:rFonts w:ascii="Times New Roman" w:hAnsi="Times New Roman"/>
          <w:iCs/>
          <w:sz w:val="24"/>
          <w:szCs w:val="24"/>
        </w:rPr>
      </w:pPr>
    </w:p>
    <w:p w14:paraId="25E9F926" w14:textId="77777777" w:rsidR="006818C0" w:rsidRPr="00DF0015" w:rsidRDefault="006818C0" w:rsidP="006818C0">
      <w:pPr>
        <w:spacing w:after="120"/>
        <w:contextualSpacing/>
        <w:rPr>
          <w:rFonts w:ascii="Times New Roman" w:hAnsi="Times New Roman"/>
          <w:color w:val="000000" w:themeColor="text1"/>
          <w:sz w:val="24"/>
          <w:szCs w:val="24"/>
        </w:rPr>
        <w:sectPr w:rsidR="006818C0" w:rsidRPr="00DF0015" w:rsidSect="004D676F">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1C07E898" w14:textId="77777777" w:rsidR="00714BF2" w:rsidRPr="00DF0015" w:rsidRDefault="00714BF2" w:rsidP="00FA0F2E">
      <w:pPr>
        <w:contextualSpacing/>
        <w:rPr>
          <w:rFonts w:ascii="Times New Roman" w:hAnsi="Times New Roman"/>
          <w:b/>
          <w:bCs/>
          <w:i/>
          <w:color w:val="000000" w:themeColor="text1"/>
          <w:sz w:val="24"/>
          <w:szCs w:val="24"/>
          <w:u w:val="single"/>
        </w:rPr>
      </w:pPr>
      <w:r w:rsidRPr="00DF0015">
        <w:rPr>
          <w:rFonts w:ascii="Times New Roman" w:hAnsi="Times New Roman"/>
          <w:b/>
          <w:bCs/>
          <w:color w:val="000000" w:themeColor="text1"/>
          <w:sz w:val="24"/>
          <w:szCs w:val="24"/>
          <w:u w:val="single"/>
        </w:rPr>
        <w:lastRenderedPageBreak/>
        <w:t xml:space="preserve">Details of the </w:t>
      </w:r>
      <w:r w:rsidRPr="00DF0015">
        <w:rPr>
          <w:rFonts w:ascii="Times New Roman" w:hAnsi="Times New Roman"/>
          <w:b/>
          <w:bCs/>
          <w:i/>
          <w:color w:val="000000" w:themeColor="text1"/>
          <w:sz w:val="24"/>
          <w:szCs w:val="24"/>
          <w:u w:val="single"/>
        </w:rPr>
        <w:t xml:space="preserve">Financial Framework (Supplementary Powers) Amendment </w:t>
      </w:r>
    </w:p>
    <w:p w14:paraId="7672D520" w14:textId="77777777" w:rsidR="00714BF2" w:rsidRPr="00DF0015" w:rsidRDefault="00714BF2" w:rsidP="00FA0F2E">
      <w:pPr>
        <w:contextualSpacing/>
        <w:rPr>
          <w:rFonts w:ascii="Times New Roman" w:hAnsi="Times New Roman"/>
          <w:b/>
          <w:bCs/>
          <w:i/>
          <w:color w:val="000000" w:themeColor="text1"/>
          <w:sz w:val="24"/>
          <w:szCs w:val="24"/>
          <w:u w:val="single"/>
        </w:rPr>
      </w:pPr>
      <w:r w:rsidRPr="00DF0015">
        <w:rPr>
          <w:rFonts w:ascii="Times New Roman" w:hAnsi="Times New Roman"/>
          <w:b/>
          <w:bCs/>
          <w:i/>
          <w:color w:val="000000" w:themeColor="text1"/>
          <w:sz w:val="24"/>
          <w:szCs w:val="24"/>
          <w:u w:val="single"/>
        </w:rPr>
        <w:t>(</w:t>
      </w:r>
      <w:r w:rsidR="00686F0D" w:rsidRPr="00DF0015">
        <w:rPr>
          <w:rFonts w:ascii="Times New Roman" w:hAnsi="Times New Roman"/>
          <w:b/>
          <w:bCs/>
          <w:i/>
          <w:color w:val="000000" w:themeColor="text1"/>
          <w:sz w:val="24"/>
          <w:szCs w:val="24"/>
          <w:u w:val="single"/>
        </w:rPr>
        <w:t xml:space="preserve">Infrastructure, Transport, Regional Development and Communications Measures No. 4) </w:t>
      </w:r>
      <w:r w:rsidRPr="00DF0015">
        <w:rPr>
          <w:rFonts w:ascii="Times New Roman" w:hAnsi="Times New Roman"/>
          <w:b/>
          <w:bCs/>
          <w:i/>
          <w:color w:val="000000" w:themeColor="text1"/>
          <w:sz w:val="24"/>
          <w:szCs w:val="24"/>
          <w:u w:val="single"/>
        </w:rPr>
        <w:t>Regulations 2021</w:t>
      </w:r>
    </w:p>
    <w:p w14:paraId="2E671886" w14:textId="77777777" w:rsidR="00714BF2" w:rsidRPr="00DF0015" w:rsidRDefault="00714BF2" w:rsidP="00FA0F2E">
      <w:pPr>
        <w:contextualSpacing/>
        <w:rPr>
          <w:rFonts w:ascii="Times New Roman" w:hAnsi="Times New Roman"/>
          <w:color w:val="000000" w:themeColor="text1"/>
          <w:sz w:val="24"/>
          <w:szCs w:val="24"/>
          <w:u w:val="single"/>
        </w:rPr>
      </w:pPr>
    </w:p>
    <w:p w14:paraId="442495BC" w14:textId="77777777" w:rsidR="00714BF2" w:rsidRPr="00DF0015" w:rsidRDefault="00714BF2" w:rsidP="00FA0F2E">
      <w:pPr>
        <w:contextualSpacing/>
        <w:rPr>
          <w:rFonts w:ascii="Times New Roman" w:hAnsi="Times New Roman"/>
          <w:b/>
          <w:color w:val="000000" w:themeColor="text1"/>
          <w:sz w:val="24"/>
          <w:szCs w:val="24"/>
        </w:rPr>
      </w:pPr>
      <w:r w:rsidRPr="00DF0015">
        <w:rPr>
          <w:rFonts w:ascii="Times New Roman" w:hAnsi="Times New Roman"/>
          <w:b/>
          <w:color w:val="000000" w:themeColor="text1"/>
          <w:sz w:val="24"/>
          <w:szCs w:val="24"/>
        </w:rPr>
        <w:t xml:space="preserve">Section 1 – Name </w:t>
      </w:r>
    </w:p>
    <w:p w14:paraId="4A912AF5" w14:textId="77777777" w:rsidR="00714BF2" w:rsidRPr="00DF0015" w:rsidRDefault="00714BF2" w:rsidP="00FA0F2E">
      <w:pPr>
        <w:contextualSpacing/>
        <w:rPr>
          <w:rFonts w:ascii="Times New Roman" w:hAnsi="Times New Roman"/>
          <w:color w:val="000000" w:themeColor="text1"/>
          <w:sz w:val="24"/>
          <w:szCs w:val="24"/>
        </w:rPr>
      </w:pPr>
    </w:p>
    <w:p w14:paraId="3E29D4CB" w14:textId="77777777" w:rsidR="00714BF2" w:rsidRPr="00DF0015" w:rsidRDefault="00714BF2" w:rsidP="00FA0F2E">
      <w:pPr>
        <w:contextualSpacing/>
        <w:rPr>
          <w:rFonts w:ascii="Times New Roman" w:hAnsi="Times New Roman"/>
          <w:color w:val="000000" w:themeColor="text1"/>
          <w:sz w:val="24"/>
          <w:szCs w:val="24"/>
        </w:rPr>
      </w:pPr>
      <w:r w:rsidRPr="00DF0015">
        <w:rPr>
          <w:rFonts w:ascii="Times New Roman" w:hAnsi="Times New Roman"/>
          <w:color w:val="000000" w:themeColor="text1"/>
          <w:sz w:val="24"/>
          <w:szCs w:val="24"/>
        </w:rPr>
        <w:t xml:space="preserve">This section provides that the title of the Regulations </w:t>
      </w:r>
      <w:r w:rsidRPr="00DF0015">
        <w:rPr>
          <w:rFonts w:ascii="Times New Roman" w:hAnsi="Times New Roman"/>
          <w:sz w:val="24"/>
          <w:szCs w:val="24"/>
        </w:rPr>
        <w:t>is</w:t>
      </w:r>
      <w:r w:rsidRPr="00DF0015">
        <w:rPr>
          <w:rFonts w:ascii="Times New Roman" w:hAnsi="Times New Roman"/>
          <w:color w:val="000000" w:themeColor="text1"/>
          <w:sz w:val="24"/>
          <w:szCs w:val="24"/>
        </w:rPr>
        <w:t xml:space="preserve"> the </w:t>
      </w:r>
      <w:r w:rsidRPr="00DF0015">
        <w:rPr>
          <w:rFonts w:ascii="Times New Roman" w:hAnsi="Times New Roman"/>
          <w:bCs/>
          <w:i/>
          <w:sz w:val="24"/>
          <w:szCs w:val="24"/>
        </w:rPr>
        <w:t>Financial Framework (Supplementary Powers) Amendment (</w:t>
      </w:r>
      <w:r w:rsidR="00686F0D" w:rsidRPr="00DF0015">
        <w:rPr>
          <w:rFonts w:ascii="Times New Roman" w:hAnsi="Times New Roman"/>
          <w:i/>
          <w:sz w:val="24"/>
          <w:szCs w:val="24"/>
        </w:rPr>
        <w:t>Infrastructure, Transport, Regional Development and Communications Measures No. 4</w:t>
      </w:r>
      <w:r w:rsidRPr="00DF0015">
        <w:rPr>
          <w:rFonts w:ascii="Times New Roman" w:hAnsi="Times New Roman"/>
          <w:bCs/>
          <w:i/>
          <w:sz w:val="24"/>
          <w:szCs w:val="24"/>
        </w:rPr>
        <w:t>) Regulations 2021</w:t>
      </w:r>
      <w:r w:rsidRPr="00DF0015">
        <w:rPr>
          <w:rFonts w:ascii="Times New Roman" w:hAnsi="Times New Roman"/>
          <w:bCs/>
          <w:sz w:val="24"/>
          <w:szCs w:val="24"/>
        </w:rPr>
        <w:t>.</w:t>
      </w:r>
    </w:p>
    <w:p w14:paraId="65D536C7" w14:textId="77777777" w:rsidR="00714BF2" w:rsidRPr="00DF0015" w:rsidRDefault="00714BF2" w:rsidP="00FA0F2E">
      <w:pPr>
        <w:rPr>
          <w:rFonts w:ascii="Times New Roman" w:hAnsi="Times New Roman"/>
          <w:sz w:val="24"/>
          <w:szCs w:val="24"/>
        </w:rPr>
      </w:pPr>
    </w:p>
    <w:p w14:paraId="3FA351A0" w14:textId="77777777" w:rsidR="00714BF2" w:rsidRPr="00DF0015" w:rsidRDefault="00714BF2" w:rsidP="00FA0F2E">
      <w:pPr>
        <w:contextualSpacing/>
        <w:rPr>
          <w:rFonts w:ascii="Times New Roman" w:hAnsi="Times New Roman"/>
          <w:b/>
          <w:color w:val="000000" w:themeColor="text1"/>
          <w:sz w:val="24"/>
          <w:szCs w:val="24"/>
        </w:rPr>
      </w:pPr>
      <w:r w:rsidRPr="00DF0015">
        <w:rPr>
          <w:rFonts w:ascii="Times New Roman" w:hAnsi="Times New Roman"/>
          <w:b/>
          <w:color w:val="000000" w:themeColor="text1"/>
          <w:sz w:val="24"/>
          <w:szCs w:val="24"/>
        </w:rPr>
        <w:t xml:space="preserve">Section 2 – Commencement </w:t>
      </w:r>
    </w:p>
    <w:p w14:paraId="777F3F16" w14:textId="77777777" w:rsidR="00714BF2" w:rsidRPr="00DF0015" w:rsidRDefault="00714BF2" w:rsidP="00FA0F2E">
      <w:pPr>
        <w:contextualSpacing/>
        <w:rPr>
          <w:rFonts w:ascii="Times New Roman" w:hAnsi="Times New Roman"/>
          <w:color w:val="000000" w:themeColor="text1"/>
          <w:sz w:val="24"/>
          <w:szCs w:val="24"/>
        </w:rPr>
      </w:pPr>
    </w:p>
    <w:p w14:paraId="67A438A2" w14:textId="77777777" w:rsidR="00714BF2" w:rsidRPr="00DF0015" w:rsidRDefault="00714BF2" w:rsidP="00FA0F2E">
      <w:pPr>
        <w:contextualSpacing/>
        <w:rPr>
          <w:rFonts w:ascii="Times New Roman" w:hAnsi="Times New Roman"/>
          <w:color w:val="000000" w:themeColor="text1"/>
          <w:sz w:val="24"/>
          <w:szCs w:val="24"/>
        </w:rPr>
      </w:pPr>
      <w:r w:rsidRPr="00DF0015">
        <w:rPr>
          <w:rFonts w:ascii="Times New Roman" w:hAnsi="Times New Roman"/>
          <w:color w:val="000000" w:themeColor="text1"/>
          <w:sz w:val="24"/>
          <w:szCs w:val="24"/>
        </w:rPr>
        <w:t>This section provides that the Regulations commence on the day after the instrument is registered on the Federal Register of Legislation.</w:t>
      </w:r>
    </w:p>
    <w:p w14:paraId="221D929E" w14:textId="77777777" w:rsidR="00714BF2" w:rsidRPr="00DF0015" w:rsidRDefault="00714BF2" w:rsidP="00FA0F2E">
      <w:pPr>
        <w:contextualSpacing/>
        <w:rPr>
          <w:rFonts w:ascii="Times New Roman" w:hAnsi="Times New Roman"/>
          <w:color w:val="000000" w:themeColor="text1"/>
          <w:sz w:val="24"/>
          <w:szCs w:val="24"/>
        </w:rPr>
      </w:pPr>
    </w:p>
    <w:p w14:paraId="638E8339" w14:textId="77777777" w:rsidR="00714BF2" w:rsidRPr="00DF0015" w:rsidRDefault="00714BF2" w:rsidP="00FA0F2E">
      <w:pPr>
        <w:contextualSpacing/>
        <w:rPr>
          <w:rFonts w:ascii="Times New Roman" w:hAnsi="Times New Roman"/>
          <w:b/>
          <w:i/>
          <w:color w:val="000000" w:themeColor="text1"/>
          <w:sz w:val="24"/>
          <w:szCs w:val="24"/>
        </w:rPr>
      </w:pPr>
      <w:r w:rsidRPr="00DF0015">
        <w:rPr>
          <w:rFonts w:ascii="Times New Roman" w:hAnsi="Times New Roman"/>
          <w:b/>
          <w:color w:val="000000" w:themeColor="text1"/>
          <w:sz w:val="24"/>
          <w:szCs w:val="24"/>
        </w:rPr>
        <w:t>Section 3 – Authority</w:t>
      </w:r>
      <w:r w:rsidRPr="00DF0015">
        <w:rPr>
          <w:rFonts w:ascii="Times New Roman" w:hAnsi="Times New Roman"/>
          <w:b/>
          <w:i/>
          <w:color w:val="000000" w:themeColor="text1"/>
          <w:sz w:val="24"/>
          <w:szCs w:val="24"/>
        </w:rPr>
        <w:t xml:space="preserve"> </w:t>
      </w:r>
    </w:p>
    <w:p w14:paraId="6D4D1B03" w14:textId="77777777" w:rsidR="00714BF2" w:rsidRPr="00DF0015" w:rsidRDefault="00714BF2" w:rsidP="00FA0F2E">
      <w:pPr>
        <w:contextualSpacing/>
        <w:rPr>
          <w:rFonts w:ascii="Times New Roman" w:hAnsi="Times New Roman"/>
          <w:color w:val="000000" w:themeColor="text1"/>
          <w:sz w:val="24"/>
          <w:szCs w:val="24"/>
        </w:rPr>
      </w:pPr>
    </w:p>
    <w:p w14:paraId="42124537" w14:textId="77777777" w:rsidR="00714BF2" w:rsidRPr="00DF0015" w:rsidRDefault="00714BF2" w:rsidP="00FA0F2E">
      <w:pPr>
        <w:contextualSpacing/>
        <w:rPr>
          <w:rFonts w:ascii="Times New Roman" w:hAnsi="Times New Roman"/>
          <w:color w:val="000000" w:themeColor="text1"/>
          <w:sz w:val="24"/>
          <w:szCs w:val="24"/>
        </w:rPr>
      </w:pPr>
      <w:r w:rsidRPr="00DF0015">
        <w:rPr>
          <w:rFonts w:ascii="Times New Roman" w:hAnsi="Times New Roman"/>
          <w:color w:val="000000" w:themeColor="text1"/>
          <w:sz w:val="24"/>
          <w:szCs w:val="24"/>
        </w:rPr>
        <w:t xml:space="preserve">This section provides that the Regulations are made under the </w:t>
      </w:r>
      <w:r w:rsidRPr="00DF0015">
        <w:rPr>
          <w:rFonts w:ascii="Times New Roman" w:hAnsi="Times New Roman"/>
          <w:i/>
          <w:color w:val="000000" w:themeColor="text1"/>
          <w:sz w:val="24"/>
          <w:szCs w:val="24"/>
        </w:rPr>
        <w:t xml:space="preserve">Financial </w:t>
      </w:r>
      <w:r w:rsidRPr="00DF0015">
        <w:rPr>
          <w:rFonts w:ascii="Times New Roman" w:hAnsi="Times New Roman"/>
          <w:bCs/>
          <w:i/>
          <w:sz w:val="24"/>
          <w:szCs w:val="24"/>
        </w:rPr>
        <w:t xml:space="preserve">Framework (Supplementary Powers) </w:t>
      </w:r>
      <w:r w:rsidRPr="00DF0015">
        <w:rPr>
          <w:rFonts w:ascii="Times New Roman" w:hAnsi="Times New Roman"/>
          <w:i/>
          <w:color w:val="000000" w:themeColor="text1"/>
          <w:sz w:val="24"/>
          <w:szCs w:val="24"/>
        </w:rPr>
        <w:t>Act 1997</w:t>
      </w:r>
      <w:r w:rsidRPr="00DF0015">
        <w:rPr>
          <w:rFonts w:ascii="Times New Roman" w:hAnsi="Times New Roman"/>
          <w:color w:val="000000" w:themeColor="text1"/>
          <w:sz w:val="24"/>
          <w:szCs w:val="24"/>
        </w:rPr>
        <w:t>.</w:t>
      </w:r>
    </w:p>
    <w:p w14:paraId="51F62406" w14:textId="77777777" w:rsidR="00714BF2" w:rsidRPr="00DF0015" w:rsidRDefault="00714BF2" w:rsidP="00FA0F2E">
      <w:pPr>
        <w:contextualSpacing/>
        <w:rPr>
          <w:rFonts w:ascii="Times New Roman" w:hAnsi="Times New Roman"/>
          <w:color w:val="000000" w:themeColor="text1"/>
          <w:sz w:val="24"/>
          <w:szCs w:val="24"/>
        </w:rPr>
      </w:pPr>
    </w:p>
    <w:p w14:paraId="6AD0DA3C" w14:textId="77777777" w:rsidR="00714BF2" w:rsidRPr="00DF0015" w:rsidRDefault="00714BF2" w:rsidP="00FA0F2E">
      <w:pPr>
        <w:contextualSpacing/>
        <w:rPr>
          <w:rFonts w:ascii="Times New Roman" w:hAnsi="Times New Roman"/>
          <w:b/>
          <w:i/>
          <w:color w:val="000000" w:themeColor="text1"/>
          <w:sz w:val="24"/>
          <w:szCs w:val="24"/>
        </w:rPr>
      </w:pPr>
      <w:r w:rsidRPr="00DF0015">
        <w:rPr>
          <w:rFonts w:ascii="Times New Roman" w:hAnsi="Times New Roman"/>
          <w:b/>
          <w:color w:val="000000" w:themeColor="text1"/>
          <w:sz w:val="24"/>
          <w:szCs w:val="24"/>
        </w:rPr>
        <w:t>Section 4 – Schedules</w:t>
      </w:r>
      <w:r w:rsidRPr="00DF0015">
        <w:rPr>
          <w:rFonts w:ascii="Times New Roman" w:hAnsi="Times New Roman"/>
          <w:b/>
          <w:i/>
          <w:color w:val="000000" w:themeColor="text1"/>
          <w:sz w:val="24"/>
          <w:szCs w:val="24"/>
        </w:rPr>
        <w:t xml:space="preserve"> </w:t>
      </w:r>
    </w:p>
    <w:p w14:paraId="69512AC1" w14:textId="77777777" w:rsidR="00714BF2" w:rsidRPr="00DF0015" w:rsidRDefault="00714BF2" w:rsidP="00FA0F2E">
      <w:pPr>
        <w:contextualSpacing/>
        <w:rPr>
          <w:rFonts w:ascii="Times New Roman" w:hAnsi="Times New Roman"/>
          <w:color w:val="000000" w:themeColor="text1"/>
          <w:sz w:val="24"/>
          <w:szCs w:val="24"/>
        </w:rPr>
      </w:pPr>
    </w:p>
    <w:p w14:paraId="69E20ACC" w14:textId="77777777" w:rsidR="00714BF2" w:rsidRPr="00DF0015" w:rsidRDefault="00714BF2" w:rsidP="00FA0F2E">
      <w:pPr>
        <w:contextualSpacing/>
        <w:rPr>
          <w:rFonts w:ascii="Times New Roman" w:hAnsi="Times New Roman"/>
          <w:color w:val="000000" w:themeColor="text1"/>
          <w:sz w:val="24"/>
          <w:szCs w:val="24"/>
        </w:rPr>
      </w:pPr>
      <w:r w:rsidRPr="00DF0015">
        <w:rPr>
          <w:rFonts w:ascii="Times New Roman" w:hAnsi="Times New Roman"/>
          <w:color w:val="000000" w:themeColor="text1"/>
          <w:sz w:val="24"/>
          <w:szCs w:val="24"/>
        </w:rPr>
        <w:t xml:space="preserve">This section provides that the </w:t>
      </w:r>
      <w:r w:rsidRPr="00DF0015">
        <w:rPr>
          <w:rFonts w:ascii="Times New Roman" w:hAnsi="Times New Roman"/>
          <w:i/>
          <w:color w:val="000000" w:themeColor="text1"/>
          <w:sz w:val="24"/>
          <w:szCs w:val="24"/>
        </w:rPr>
        <w:t xml:space="preserve">Financial </w:t>
      </w:r>
      <w:r w:rsidRPr="00DF0015">
        <w:rPr>
          <w:rFonts w:ascii="Times New Roman" w:hAnsi="Times New Roman"/>
          <w:bCs/>
          <w:i/>
          <w:sz w:val="24"/>
          <w:szCs w:val="24"/>
        </w:rPr>
        <w:t xml:space="preserve">Framework (Supplementary Powers) </w:t>
      </w:r>
      <w:r w:rsidRPr="00DF0015">
        <w:rPr>
          <w:rFonts w:ascii="Times New Roman" w:hAnsi="Times New Roman"/>
          <w:i/>
          <w:color w:val="000000" w:themeColor="text1"/>
          <w:sz w:val="24"/>
          <w:szCs w:val="24"/>
        </w:rPr>
        <w:t>Regulations 1997</w:t>
      </w:r>
      <w:r w:rsidRPr="00DF0015">
        <w:rPr>
          <w:rFonts w:ascii="Times New Roman" w:hAnsi="Times New Roman"/>
          <w:color w:val="000000" w:themeColor="text1"/>
          <w:sz w:val="24"/>
          <w:szCs w:val="24"/>
        </w:rPr>
        <w:t xml:space="preserve"> are amended as set out in the Schedule to the Regulations.</w:t>
      </w:r>
    </w:p>
    <w:p w14:paraId="1FC52866" w14:textId="77777777" w:rsidR="00714BF2" w:rsidRPr="00DF0015" w:rsidRDefault="00714BF2" w:rsidP="00FA0F2E">
      <w:pPr>
        <w:contextualSpacing/>
        <w:rPr>
          <w:rFonts w:ascii="Times New Roman" w:hAnsi="Times New Roman"/>
          <w:color w:val="000000" w:themeColor="text1"/>
          <w:sz w:val="24"/>
          <w:szCs w:val="24"/>
        </w:rPr>
      </w:pPr>
    </w:p>
    <w:p w14:paraId="69ABA74C" w14:textId="77777777" w:rsidR="00714BF2" w:rsidRPr="00DF0015" w:rsidRDefault="00714BF2" w:rsidP="00FA0F2E">
      <w:pPr>
        <w:contextualSpacing/>
        <w:rPr>
          <w:rFonts w:ascii="Times New Roman" w:hAnsi="Times New Roman"/>
          <w:b/>
          <w:color w:val="000000" w:themeColor="text1"/>
          <w:sz w:val="24"/>
          <w:szCs w:val="24"/>
        </w:rPr>
      </w:pPr>
      <w:r w:rsidRPr="00DF0015">
        <w:rPr>
          <w:rFonts w:ascii="Times New Roman" w:hAnsi="Times New Roman"/>
          <w:b/>
          <w:color w:val="000000" w:themeColor="text1"/>
          <w:sz w:val="24"/>
          <w:szCs w:val="24"/>
        </w:rPr>
        <w:t>Schedule 1 – Amendments</w:t>
      </w:r>
    </w:p>
    <w:p w14:paraId="793DEB11" w14:textId="77777777" w:rsidR="00714BF2" w:rsidRPr="00DF0015" w:rsidRDefault="00714BF2" w:rsidP="00FA0F2E">
      <w:pPr>
        <w:contextualSpacing/>
        <w:rPr>
          <w:rFonts w:ascii="Times New Roman" w:hAnsi="Times New Roman"/>
          <w:b/>
          <w:color w:val="000000" w:themeColor="text1"/>
          <w:sz w:val="24"/>
          <w:szCs w:val="24"/>
        </w:rPr>
      </w:pPr>
    </w:p>
    <w:p w14:paraId="576FF0EC" w14:textId="77777777" w:rsidR="00714BF2" w:rsidRPr="00DF0015" w:rsidRDefault="00714BF2" w:rsidP="00FA0F2E">
      <w:pPr>
        <w:rPr>
          <w:rFonts w:ascii="Times New Roman" w:hAnsi="Times New Roman"/>
          <w:b/>
          <w:i/>
          <w:color w:val="000000" w:themeColor="text1"/>
          <w:sz w:val="24"/>
          <w:szCs w:val="24"/>
        </w:rPr>
      </w:pPr>
      <w:r w:rsidRPr="00DF0015">
        <w:rPr>
          <w:rFonts w:ascii="Times New Roman" w:hAnsi="Times New Roman"/>
          <w:b/>
          <w:i/>
          <w:color w:val="000000" w:themeColor="text1"/>
          <w:sz w:val="24"/>
          <w:szCs w:val="24"/>
        </w:rPr>
        <w:t>Financial Framework (Supplementary Powers) Regulations 1997</w:t>
      </w:r>
    </w:p>
    <w:p w14:paraId="7C7A7069" w14:textId="77777777" w:rsidR="00423D78" w:rsidRPr="00DF0015" w:rsidRDefault="00423D78" w:rsidP="00FA0F2E">
      <w:pPr>
        <w:rPr>
          <w:rFonts w:ascii="Times New Roman" w:hAnsi="Times New Roman"/>
          <w:sz w:val="24"/>
          <w:szCs w:val="24"/>
        </w:rPr>
      </w:pPr>
    </w:p>
    <w:p w14:paraId="003774D1" w14:textId="77777777" w:rsidR="00BB763D" w:rsidRPr="00DF0015" w:rsidRDefault="00BB763D" w:rsidP="00FA0F2E">
      <w:pPr>
        <w:rPr>
          <w:rFonts w:ascii="Times New Roman" w:hAnsi="Times New Roman"/>
          <w:b/>
          <w:color w:val="000000" w:themeColor="text1"/>
          <w:sz w:val="24"/>
          <w:szCs w:val="24"/>
        </w:rPr>
      </w:pPr>
      <w:r w:rsidRPr="00DF0015">
        <w:rPr>
          <w:rFonts w:ascii="Times New Roman" w:hAnsi="Times New Roman"/>
          <w:b/>
          <w:color w:val="000000" w:themeColor="text1"/>
          <w:sz w:val="24"/>
          <w:szCs w:val="24"/>
        </w:rPr>
        <w:t xml:space="preserve">Item </w:t>
      </w:r>
      <w:r w:rsidR="007D24C4" w:rsidRPr="00DF0015">
        <w:rPr>
          <w:rFonts w:ascii="Times New Roman" w:hAnsi="Times New Roman"/>
          <w:b/>
          <w:color w:val="000000" w:themeColor="text1"/>
          <w:sz w:val="24"/>
          <w:szCs w:val="24"/>
        </w:rPr>
        <w:t>1</w:t>
      </w:r>
      <w:r w:rsidRPr="00DF0015">
        <w:rPr>
          <w:rFonts w:ascii="Times New Roman" w:hAnsi="Times New Roman"/>
          <w:b/>
          <w:color w:val="000000" w:themeColor="text1"/>
          <w:sz w:val="24"/>
          <w:szCs w:val="24"/>
        </w:rPr>
        <w:t xml:space="preserve"> – In the appropriate position in Part 4 of Schedule 1AB (table) </w:t>
      </w:r>
    </w:p>
    <w:p w14:paraId="6A893563" w14:textId="77777777" w:rsidR="00BB763D" w:rsidRPr="00DF0015" w:rsidRDefault="00BB763D" w:rsidP="00FA0F2E">
      <w:pPr>
        <w:rPr>
          <w:rFonts w:ascii="Times New Roman" w:hAnsi="Times New Roman"/>
          <w:b/>
          <w:color w:val="000000" w:themeColor="text1"/>
          <w:sz w:val="24"/>
          <w:szCs w:val="24"/>
        </w:rPr>
      </w:pPr>
    </w:p>
    <w:p w14:paraId="2CD21167" w14:textId="77777777" w:rsidR="00BB763D" w:rsidRPr="00DF0015" w:rsidRDefault="00BB763D" w:rsidP="00FA0F2E">
      <w:pPr>
        <w:rPr>
          <w:rFonts w:ascii="Times New Roman" w:hAnsi="Times New Roman"/>
          <w:color w:val="000000" w:themeColor="text1"/>
          <w:sz w:val="24"/>
          <w:szCs w:val="24"/>
        </w:rPr>
      </w:pPr>
      <w:r w:rsidRPr="00DF0015">
        <w:rPr>
          <w:rFonts w:ascii="Times New Roman" w:hAnsi="Times New Roman"/>
          <w:color w:val="000000" w:themeColor="text1"/>
          <w:sz w:val="24"/>
          <w:szCs w:val="24"/>
        </w:rPr>
        <w:t xml:space="preserve">This item adds </w:t>
      </w:r>
      <w:r w:rsidR="00D02525" w:rsidRPr="00DF0015">
        <w:rPr>
          <w:rFonts w:ascii="Times New Roman" w:hAnsi="Times New Roman"/>
          <w:color w:val="000000" w:themeColor="text1"/>
          <w:sz w:val="24"/>
          <w:szCs w:val="24"/>
        </w:rPr>
        <w:t xml:space="preserve">three </w:t>
      </w:r>
      <w:r w:rsidRPr="00DF0015">
        <w:rPr>
          <w:rFonts w:ascii="Times New Roman" w:hAnsi="Times New Roman"/>
          <w:color w:val="000000" w:themeColor="text1"/>
          <w:sz w:val="24"/>
          <w:szCs w:val="24"/>
        </w:rPr>
        <w:t>new table ite</w:t>
      </w:r>
      <w:r w:rsidR="00686F0D" w:rsidRPr="00DF0015">
        <w:rPr>
          <w:rFonts w:ascii="Times New Roman" w:hAnsi="Times New Roman"/>
          <w:color w:val="000000" w:themeColor="text1"/>
          <w:sz w:val="24"/>
          <w:szCs w:val="24"/>
        </w:rPr>
        <w:t>m</w:t>
      </w:r>
      <w:r w:rsidR="002C79E5" w:rsidRPr="00DF0015">
        <w:rPr>
          <w:rFonts w:ascii="Times New Roman" w:hAnsi="Times New Roman"/>
          <w:color w:val="000000" w:themeColor="text1"/>
          <w:sz w:val="24"/>
          <w:szCs w:val="24"/>
        </w:rPr>
        <w:t>s</w:t>
      </w:r>
      <w:r w:rsidRPr="00DF0015">
        <w:rPr>
          <w:rFonts w:ascii="Times New Roman" w:hAnsi="Times New Roman"/>
          <w:color w:val="000000" w:themeColor="text1"/>
          <w:sz w:val="24"/>
          <w:szCs w:val="24"/>
        </w:rPr>
        <w:t xml:space="preserve"> to Part 4 of Schedule 1AB to establish legislative authority for government spending on </w:t>
      </w:r>
      <w:r w:rsidR="009B68D9" w:rsidRPr="00DF0015">
        <w:rPr>
          <w:rFonts w:ascii="Times New Roman" w:hAnsi="Times New Roman"/>
          <w:color w:val="000000" w:themeColor="text1"/>
          <w:sz w:val="24"/>
          <w:szCs w:val="24"/>
        </w:rPr>
        <w:t xml:space="preserve">certain </w:t>
      </w:r>
      <w:r w:rsidRPr="00DF0015">
        <w:rPr>
          <w:rFonts w:ascii="Times New Roman" w:hAnsi="Times New Roman"/>
          <w:color w:val="000000" w:themeColor="text1"/>
          <w:sz w:val="24"/>
          <w:szCs w:val="24"/>
        </w:rPr>
        <w:t>activit</w:t>
      </w:r>
      <w:r w:rsidR="009B68D9" w:rsidRPr="00DF0015">
        <w:rPr>
          <w:rFonts w:ascii="Times New Roman" w:hAnsi="Times New Roman"/>
          <w:color w:val="000000" w:themeColor="text1"/>
          <w:sz w:val="24"/>
          <w:szCs w:val="24"/>
        </w:rPr>
        <w:t>ies</w:t>
      </w:r>
      <w:r w:rsidRPr="00DF0015">
        <w:rPr>
          <w:rFonts w:ascii="Times New Roman" w:hAnsi="Times New Roman"/>
          <w:color w:val="000000" w:themeColor="text1"/>
          <w:sz w:val="24"/>
          <w:szCs w:val="24"/>
        </w:rPr>
        <w:t xml:space="preserve"> that will be administered by the </w:t>
      </w:r>
      <w:r w:rsidR="00A63EE5" w:rsidRPr="00DF0015">
        <w:rPr>
          <w:rFonts w:ascii="Times New Roman" w:hAnsi="Times New Roman"/>
          <w:sz w:val="24"/>
          <w:szCs w:val="24"/>
        </w:rPr>
        <w:t>Department of Infrastructure, Transport, Regional Development and Communications</w:t>
      </w:r>
      <w:r w:rsidR="00A63EE5" w:rsidRPr="00DF0015">
        <w:rPr>
          <w:rFonts w:ascii="Times New Roman" w:hAnsi="Times New Roman"/>
          <w:color w:val="000000" w:themeColor="text1"/>
          <w:sz w:val="24"/>
          <w:szCs w:val="24"/>
        </w:rPr>
        <w:t xml:space="preserve"> (the </w:t>
      </w:r>
      <w:r w:rsidRPr="00DF0015">
        <w:rPr>
          <w:rFonts w:ascii="Times New Roman" w:hAnsi="Times New Roman"/>
          <w:color w:val="000000" w:themeColor="text1"/>
          <w:sz w:val="24"/>
          <w:szCs w:val="24"/>
        </w:rPr>
        <w:t>department</w:t>
      </w:r>
      <w:r w:rsidR="00A63EE5" w:rsidRPr="00DF0015">
        <w:rPr>
          <w:rFonts w:ascii="Times New Roman" w:hAnsi="Times New Roman"/>
          <w:color w:val="000000" w:themeColor="text1"/>
          <w:sz w:val="24"/>
          <w:szCs w:val="24"/>
        </w:rPr>
        <w:t>)</w:t>
      </w:r>
      <w:r w:rsidRPr="00DF0015">
        <w:rPr>
          <w:rFonts w:ascii="Times New Roman" w:hAnsi="Times New Roman"/>
          <w:color w:val="000000" w:themeColor="text1"/>
          <w:sz w:val="24"/>
          <w:szCs w:val="24"/>
        </w:rPr>
        <w:t>.</w:t>
      </w:r>
    </w:p>
    <w:p w14:paraId="11F256A4" w14:textId="77777777" w:rsidR="00BB763D" w:rsidRPr="00DF0015" w:rsidRDefault="00BB763D" w:rsidP="00FA0F2E">
      <w:pPr>
        <w:rPr>
          <w:rFonts w:ascii="Times New Roman" w:hAnsi="Times New Roman"/>
          <w:b/>
          <w:color w:val="000000" w:themeColor="text1"/>
          <w:sz w:val="24"/>
          <w:szCs w:val="24"/>
        </w:rPr>
      </w:pPr>
    </w:p>
    <w:p w14:paraId="18F28A3A" w14:textId="17F59842" w:rsidR="00B17263" w:rsidRPr="00DF0015" w:rsidRDefault="00BB763D" w:rsidP="00FA0F2E">
      <w:pPr>
        <w:rPr>
          <w:rFonts w:ascii="Times New Roman" w:hAnsi="Times New Roman"/>
          <w:iCs/>
          <w:sz w:val="24"/>
          <w:szCs w:val="24"/>
          <w:lang w:val="en-GB"/>
        </w:rPr>
      </w:pPr>
      <w:r w:rsidRPr="00DF0015">
        <w:rPr>
          <w:rFonts w:ascii="Times New Roman" w:hAnsi="Times New Roman"/>
          <w:iCs/>
          <w:sz w:val="24"/>
          <w:szCs w:val="24"/>
        </w:rPr>
        <w:t xml:space="preserve">New </w:t>
      </w:r>
      <w:r w:rsidRPr="00DF0015">
        <w:rPr>
          <w:rFonts w:ascii="Times New Roman" w:hAnsi="Times New Roman"/>
          <w:b/>
          <w:iCs/>
          <w:sz w:val="24"/>
          <w:szCs w:val="24"/>
        </w:rPr>
        <w:t xml:space="preserve">table item </w:t>
      </w:r>
      <w:r w:rsidR="00214DB5" w:rsidRPr="00DF0015">
        <w:rPr>
          <w:rFonts w:ascii="Times New Roman" w:hAnsi="Times New Roman"/>
          <w:b/>
          <w:iCs/>
          <w:sz w:val="24"/>
          <w:szCs w:val="24"/>
        </w:rPr>
        <w:t>495</w:t>
      </w:r>
      <w:r w:rsidRPr="00DF0015">
        <w:rPr>
          <w:rFonts w:ascii="Times New Roman" w:hAnsi="Times New Roman"/>
          <w:iCs/>
          <w:sz w:val="24"/>
          <w:szCs w:val="24"/>
        </w:rPr>
        <w:t xml:space="preserve"> establishes legislative authority for government spend</w:t>
      </w:r>
      <w:r w:rsidR="000059AA" w:rsidRPr="00DF0015">
        <w:rPr>
          <w:rFonts w:ascii="Times New Roman" w:hAnsi="Times New Roman"/>
          <w:iCs/>
          <w:sz w:val="24"/>
          <w:szCs w:val="24"/>
        </w:rPr>
        <w:t xml:space="preserve">ing on </w:t>
      </w:r>
      <w:r w:rsidR="006469DF" w:rsidRPr="00DF0015">
        <w:rPr>
          <w:rFonts w:ascii="Times New Roman" w:hAnsi="Times New Roman"/>
          <w:iCs/>
          <w:sz w:val="24"/>
          <w:szCs w:val="24"/>
          <w:lang w:val="en-GB"/>
        </w:rPr>
        <w:t>the p</w:t>
      </w:r>
      <w:r w:rsidR="00CD4828" w:rsidRPr="00DF0015">
        <w:rPr>
          <w:rFonts w:ascii="Times New Roman" w:hAnsi="Times New Roman"/>
          <w:iCs/>
          <w:sz w:val="24"/>
          <w:szCs w:val="24"/>
          <w:lang w:val="en-GB"/>
        </w:rPr>
        <w:t>rovision of safety net television services to viewers who are unable to access or receive terrestrial television service</w:t>
      </w:r>
      <w:r w:rsidR="006469DF" w:rsidRPr="00DF0015">
        <w:rPr>
          <w:rFonts w:ascii="Times New Roman" w:hAnsi="Times New Roman"/>
          <w:iCs/>
          <w:sz w:val="24"/>
          <w:szCs w:val="24"/>
          <w:lang w:val="en-GB"/>
        </w:rPr>
        <w:t>s</w:t>
      </w:r>
      <w:r w:rsidR="00CD4828" w:rsidRPr="00DF0015">
        <w:rPr>
          <w:rFonts w:ascii="Times New Roman" w:hAnsi="Times New Roman"/>
          <w:iCs/>
          <w:sz w:val="24"/>
          <w:szCs w:val="24"/>
          <w:lang w:val="en-GB"/>
        </w:rPr>
        <w:t>.</w:t>
      </w:r>
    </w:p>
    <w:p w14:paraId="2BAD92D6" w14:textId="77777777" w:rsidR="009A4EB3" w:rsidRPr="00DF0015" w:rsidRDefault="009A4EB3" w:rsidP="00FA0F2E">
      <w:pPr>
        <w:rPr>
          <w:rFonts w:ascii="Times New Roman" w:hAnsi="Times New Roman"/>
          <w:iCs/>
          <w:sz w:val="24"/>
          <w:szCs w:val="24"/>
          <w:lang w:val="en-GB"/>
        </w:rPr>
      </w:pPr>
    </w:p>
    <w:p w14:paraId="00F862DE" w14:textId="6680A724" w:rsidR="00494330" w:rsidRPr="00DF0015" w:rsidRDefault="008F117B" w:rsidP="00FA0F2E">
      <w:pPr>
        <w:rPr>
          <w:rFonts w:ascii="Times New Roman" w:hAnsi="Times New Roman"/>
          <w:iCs/>
          <w:sz w:val="24"/>
          <w:szCs w:val="24"/>
          <w:lang w:val="en-GB"/>
        </w:rPr>
      </w:pPr>
      <w:r w:rsidRPr="00DF0015">
        <w:rPr>
          <w:rFonts w:ascii="Times New Roman" w:hAnsi="Times New Roman"/>
          <w:iCs/>
          <w:sz w:val="24"/>
          <w:szCs w:val="24"/>
          <w:lang w:val="en-GB"/>
        </w:rPr>
        <w:t>Commonwealth funding</w:t>
      </w:r>
      <w:r w:rsidR="004F4421" w:rsidRPr="00DF0015">
        <w:rPr>
          <w:rFonts w:ascii="Times New Roman" w:hAnsi="Times New Roman"/>
          <w:iCs/>
          <w:sz w:val="24"/>
          <w:szCs w:val="24"/>
          <w:lang w:val="en-GB"/>
        </w:rPr>
        <w:t xml:space="preserve"> </w:t>
      </w:r>
      <w:r w:rsidRPr="00DF0015">
        <w:rPr>
          <w:rFonts w:ascii="Times New Roman" w:hAnsi="Times New Roman"/>
          <w:iCs/>
          <w:sz w:val="24"/>
          <w:szCs w:val="24"/>
          <w:lang w:val="en-GB"/>
        </w:rPr>
        <w:t xml:space="preserve">will </w:t>
      </w:r>
      <w:r w:rsidR="004F4421" w:rsidRPr="00DF0015">
        <w:rPr>
          <w:rFonts w:ascii="Times New Roman" w:hAnsi="Times New Roman"/>
          <w:iCs/>
          <w:sz w:val="24"/>
          <w:szCs w:val="24"/>
          <w:lang w:val="en-GB"/>
        </w:rPr>
        <w:t xml:space="preserve">support the provision of safety net </w:t>
      </w:r>
      <w:r w:rsidR="006469DF" w:rsidRPr="00DF0015">
        <w:rPr>
          <w:rFonts w:ascii="Times New Roman" w:hAnsi="Times New Roman"/>
          <w:iCs/>
          <w:sz w:val="24"/>
          <w:szCs w:val="24"/>
          <w:lang w:val="en-GB"/>
        </w:rPr>
        <w:t xml:space="preserve">television </w:t>
      </w:r>
      <w:r w:rsidR="004F4421" w:rsidRPr="00DF0015">
        <w:rPr>
          <w:rFonts w:ascii="Times New Roman" w:hAnsi="Times New Roman"/>
          <w:iCs/>
          <w:sz w:val="24"/>
          <w:szCs w:val="24"/>
          <w:lang w:val="en-GB"/>
        </w:rPr>
        <w:t>services</w:t>
      </w:r>
      <w:r w:rsidRPr="00DF0015">
        <w:rPr>
          <w:rFonts w:ascii="Times New Roman" w:hAnsi="Times New Roman"/>
          <w:iCs/>
          <w:sz w:val="24"/>
          <w:szCs w:val="24"/>
          <w:lang w:val="en-GB"/>
        </w:rPr>
        <w:t>,</w:t>
      </w:r>
      <w:r w:rsidR="004F4421" w:rsidRPr="00DF0015">
        <w:rPr>
          <w:rFonts w:ascii="Times New Roman" w:hAnsi="Times New Roman"/>
          <w:iCs/>
          <w:sz w:val="24"/>
          <w:szCs w:val="24"/>
          <w:lang w:val="en-GB"/>
        </w:rPr>
        <w:t xml:space="preserve"> which enable all areas of Australia to access free-to-air entertainment and news programs. </w:t>
      </w:r>
      <w:r w:rsidRPr="00DF0015">
        <w:rPr>
          <w:rFonts w:ascii="Times New Roman" w:hAnsi="Times New Roman"/>
          <w:iCs/>
          <w:sz w:val="24"/>
          <w:szCs w:val="24"/>
          <w:lang w:val="en-GB"/>
        </w:rPr>
        <w:t xml:space="preserve">A safety net </w:t>
      </w:r>
      <w:r w:rsidR="006469DF" w:rsidRPr="00DF0015">
        <w:rPr>
          <w:rFonts w:ascii="Times New Roman" w:hAnsi="Times New Roman"/>
          <w:iCs/>
          <w:sz w:val="24"/>
          <w:szCs w:val="24"/>
          <w:lang w:val="en-GB"/>
        </w:rPr>
        <w:t xml:space="preserve">television </w:t>
      </w:r>
      <w:r w:rsidRPr="00DF0015">
        <w:rPr>
          <w:rFonts w:ascii="Times New Roman" w:hAnsi="Times New Roman"/>
          <w:iCs/>
          <w:sz w:val="24"/>
          <w:szCs w:val="24"/>
          <w:lang w:val="en-GB"/>
        </w:rPr>
        <w:t xml:space="preserve">service is a platform/service that provides commercial and national free-to-air television to viewers unable to access terrestrial television transmission. Since the switchover to digital television, the </w:t>
      </w:r>
      <w:r w:rsidR="00F05352" w:rsidRPr="00DF0015">
        <w:rPr>
          <w:rFonts w:ascii="Times New Roman" w:hAnsi="Times New Roman"/>
          <w:iCs/>
          <w:sz w:val="24"/>
          <w:szCs w:val="24"/>
          <w:lang w:val="en-GB"/>
        </w:rPr>
        <w:t xml:space="preserve">Viewer Access Satellite Television (VAST) </w:t>
      </w:r>
      <w:r w:rsidRPr="00DF0015">
        <w:rPr>
          <w:rFonts w:ascii="Times New Roman" w:hAnsi="Times New Roman"/>
          <w:iCs/>
          <w:sz w:val="24"/>
          <w:szCs w:val="24"/>
          <w:lang w:val="en-GB"/>
        </w:rPr>
        <w:t xml:space="preserve">service </w:t>
      </w:r>
      <w:r w:rsidR="00791656" w:rsidRPr="00DF0015">
        <w:rPr>
          <w:rFonts w:ascii="Times New Roman" w:hAnsi="Times New Roman"/>
          <w:iCs/>
          <w:sz w:val="24"/>
          <w:szCs w:val="24"/>
          <w:lang w:val="en-GB"/>
        </w:rPr>
        <w:t xml:space="preserve">has provided a safety net service </w:t>
      </w:r>
      <w:r w:rsidRPr="00DF0015">
        <w:rPr>
          <w:rFonts w:ascii="Times New Roman" w:hAnsi="Times New Roman"/>
          <w:iCs/>
          <w:sz w:val="24"/>
          <w:szCs w:val="24"/>
          <w:lang w:val="en-GB"/>
        </w:rPr>
        <w:t>via direct to home satellite</w:t>
      </w:r>
      <w:r w:rsidR="00791656" w:rsidRPr="00DF0015">
        <w:rPr>
          <w:rFonts w:ascii="Times New Roman" w:hAnsi="Times New Roman"/>
          <w:iCs/>
          <w:sz w:val="24"/>
          <w:szCs w:val="24"/>
          <w:lang w:val="en-GB"/>
        </w:rPr>
        <w:t xml:space="preserve"> transmission</w:t>
      </w:r>
      <w:r w:rsidRPr="00DF0015">
        <w:rPr>
          <w:rFonts w:ascii="Times New Roman" w:hAnsi="Times New Roman"/>
          <w:iCs/>
          <w:sz w:val="24"/>
          <w:szCs w:val="24"/>
          <w:lang w:val="en-GB"/>
        </w:rPr>
        <w:t>.</w:t>
      </w:r>
    </w:p>
    <w:p w14:paraId="5E3A8463" w14:textId="77777777" w:rsidR="00221426" w:rsidRPr="00DF0015" w:rsidRDefault="00221426" w:rsidP="00FA0F2E">
      <w:pPr>
        <w:rPr>
          <w:rFonts w:ascii="Times New Roman" w:hAnsi="Times New Roman"/>
          <w:iCs/>
          <w:sz w:val="24"/>
          <w:szCs w:val="24"/>
          <w:lang w:val="en-GB"/>
        </w:rPr>
      </w:pPr>
    </w:p>
    <w:p w14:paraId="1C7B3CBD" w14:textId="1A9DA170" w:rsidR="00D8085F" w:rsidRPr="00DF0015" w:rsidRDefault="006469DF" w:rsidP="00B44BCE">
      <w:pPr>
        <w:rPr>
          <w:rFonts w:ascii="Times New Roman" w:hAnsi="Times New Roman"/>
          <w:iCs/>
          <w:sz w:val="24"/>
          <w:szCs w:val="24"/>
          <w:lang w:val="en-GB"/>
        </w:rPr>
      </w:pPr>
      <w:r w:rsidRPr="00DF0015">
        <w:rPr>
          <w:rFonts w:ascii="Times New Roman" w:hAnsi="Times New Roman"/>
          <w:iCs/>
          <w:sz w:val="24"/>
          <w:szCs w:val="24"/>
          <w:lang w:val="en-GB"/>
        </w:rPr>
        <w:t xml:space="preserve">Having </w:t>
      </w:r>
      <w:r w:rsidRPr="00DF0015">
        <w:rPr>
          <w:rFonts w:ascii="Times New Roman" w:eastAsiaTheme="minorHAnsi" w:hAnsi="Times New Roman"/>
          <w:sz w:val="24"/>
          <w:szCs w:val="24"/>
          <w:lang w:eastAsia="en-US"/>
        </w:rPr>
        <w:t>access</w:t>
      </w:r>
      <w:r w:rsidR="00D8085F" w:rsidRPr="00DF0015">
        <w:rPr>
          <w:rFonts w:ascii="Times New Roman" w:eastAsiaTheme="minorHAnsi" w:hAnsi="Times New Roman"/>
          <w:sz w:val="24"/>
          <w:szCs w:val="24"/>
          <w:lang w:eastAsia="en-US"/>
        </w:rPr>
        <w:t xml:space="preserve"> to free-to-air television content is </w:t>
      </w:r>
      <w:r w:rsidR="009717AF" w:rsidRPr="00DF0015">
        <w:rPr>
          <w:rFonts w:ascii="Times New Roman" w:eastAsiaTheme="minorHAnsi" w:hAnsi="Times New Roman"/>
          <w:sz w:val="24"/>
          <w:szCs w:val="24"/>
          <w:lang w:eastAsia="en-US"/>
        </w:rPr>
        <w:t>important for</w:t>
      </w:r>
      <w:r w:rsidR="00D8085F" w:rsidRPr="00DF0015">
        <w:rPr>
          <w:rFonts w:ascii="Times New Roman" w:eastAsiaTheme="minorHAnsi" w:hAnsi="Times New Roman"/>
          <w:sz w:val="24"/>
          <w:szCs w:val="24"/>
          <w:lang w:eastAsia="en-US"/>
        </w:rPr>
        <w:t xml:space="preserve"> the social inclusion of regional and remote Australians. Sharing entertainment, education and social experiences through television serves to bring Australians together. However, the provision of free-to-air </w:t>
      </w:r>
      <w:r w:rsidR="00D8085F" w:rsidRPr="00DF0015">
        <w:rPr>
          <w:rFonts w:ascii="Times New Roman" w:eastAsiaTheme="minorHAnsi" w:hAnsi="Times New Roman"/>
          <w:sz w:val="24"/>
          <w:szCs w:val="24"/>
          <w:lang w:eastAsia="en-US"/>
        </w:rPr>
        <w:lastRenderedPageBreak/>
        <w:t xml:space="preserve">television services using terrestrial transmission (broadcasting towers) is a commercial decision for the broadcasters. </w:t>
      </w:r>
      <w:r w:rsidRPr="00DF0015">
        <w:rPr>
          <w:rFonts w:ascii="Times New Roman" w:hAnsi="Times New Roman"/>
          <w:iCs/>
          <w:sz w:val="24"/>
          <w:szCs w:val="24"/>
          <w:lang w:val="en-GB"/>
        </w:rPr>
        <w:t>Due to Australia’</w:t>
      </w:r>
      <w:r w:rsidR="004F4421" w:rsidRPr="00DF0015">
        <w:rPr>
          <w:rFonts w:ascii="Times New Roman" w:hAnsi="Times New Roman"/>
          <w:iCs/>
          <w:sz w:val="24"/>
          <w:szCs w:val="24"/>
          <w:lang w:val="en-GB"/>
        </w:rPr>
        <w:t>s large landmass and sparse population density</w:t>
      </w:r>
      <w:r w:rsidR="00701E66" w:rsidRPr="00DF0015">
        <w:rPr>
          <w:rFonts w:ascii="Times New Roman" w:hAnsi="Times New Roman"/>
          <w:iCs/>
          <w:sz w:val="24"/>
          <w:szCs w:val="24"/>
          <w:lang w:val="en-GB"/>
        </w:rPr>
        <w:t>,</w:t>
      </w:r>
      <w:r w:rsidR="004F4421" w:rsidRPr="00DF0015">
        <w:rPr>
          <w:rFonts w:ascii="Times New Roman" w:hAnsi="Times New Roman"/>
          <w:iCs/>
          <w:sz w:val="24"/>
          <w:szCs w:val="24"/>
          <w:lang w:val="en-GB"/>
        </w:rPr>
        <w:t xml:space="preserve"> it is not economically viable to provide households </w:t>
      </w:r>
      <w:r w:rsidR="00D8085F" w:rsidRPr="00DF0015">
        <w:rPr>
          <w:rFonts w:ascii="Times New Roman" w:hAnsi="Times New Roman"/>
          <w:iCs/>
          <w:sz w:val="24"/>
          <w:szCs w:val="24"/>
          <w:lang w:val="en-GB"/>
        </w:rPr>
        <w:t xml:space="preserve">in many areas of Australia </w:t>
      </w:r>
      <w:r w:rsidR="004F4421" w:rsidRPr="00DF0015">
        <w:rPr>
          <w:rFonts w:ascii="Times New Roman" w:hAnsi="Times New Roman"/>
          <w:iCs/>
          <w:sz w:val="24"/>
          <w:szCs w:val="24"/>
          <w:lang w:val="en-GB"/>
        </w:rPr>
        <w:t xml:space="preserve">with access to free-to-air television services through terrestrial transmission sites. </w:t>
      </w:r>
    </w:p>
    <w:p w14:paraId="3ED5D176" w14:textId="77777777" w:rsidR="00D8085F" w:rsidRPr="00DF0015" w:rsidRDefault="00D8085F" w:rsidP="00B44BCE">
      <w:pPr>
        <w:rPr>
          <w:rFonts w:ascii="Times New Roman" w:hAnsi="Times New Roman"/>
          <w:iCs/>
          <w:sz w:val="24"/>
          <w:szCs w:val="24"/>
          <w:lang w:val="en-GB"/>
        </w:rPr>
      </w:pPr>
    </w:p>
    <w:p w14:paraId="2BD17B8D" w14:textId="3EFC67E9" w:rsidR="00B44BCE" w:rsidRPr="00DF0015" w:rsidRDefault="00D8085F" w:rsidP="00B44BC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Government funding supports the provision of a safety net </w:t>
      </w:r>
      <w:r w:rsidR="006469DF" w:rsidRPr="00DF0015">
        <w:rPr>
          <w:rFonts w:ascii="Times New Roman" w:eastAsiaTheme="minorHAnsi" w:hAnsi="Times New Roman"/>
          <w:sz w:val="24"/>
          <w:szCs w:val="24"/>
          <w:lang w:eastAsia="en-US"/>
        </w:rPr>
        <w:t xml:space="preserve">television </w:t>
      </w:r>
      <w:r w:rsidRPr="00DF0015">
        <w:rPr>
          <w:rFonts w:ascii="Times New Roman" w:eastAsiaTheme="minorHAnsi" w:hAnsi="Times New Roman"/>
          <w:sz w:val="24"/>
          <w:szCs w:val="24"/>
          <w:lang w:eastAsia="en-US"/>
        </w:rPr>
        <w:t>service for areas where terrestrial television transmission is not available.</w:t>
      </w:r>
      <w:r w:rsidR="008A2AEF" w:rsidRPr="00DF0015">
        <w:rPr>
          <w:rFonts w:ascii="Times New Roman" w:eastAsiaTheme="minorHAnsi" w:hAnsi="Times New Roman"/>
          <w:sz w:val="24"/>
          <w:szCs w:val="24"/>
          <w:lang w:eastAsia="en-US"/>
        </w:rPr>
        <w:t xml:space="preserve"> </w:t>
      </w:r>
      <w:r w:rsidR="004F4421" w:rsidRPr="00DF0015">
        <w:rPr>
          <w:rFonts w:ascii="Times New Roman" w:hAnsi="Times New Roman"/>
          <w:iCs/>
          <w:sz w:val="24"/>
          <w:szCs w:val="24"/>
          <w:lang w:val="en-GB"/>
        </w:rPr>
        <w:t xml:space="preserve">More than </w:t>
      </w:r>
      <w:r w:rsidR="008A2AEF" w:rsidRPr="00DF0015">
        <w:rPr>
          <w:rFonts w:ascii="Times New Roman" w:hAnsi="Times New Roman"/>
          <w:iCs/>
          <w:sz w:val="24"/>
          <w:szCs w:val="24"/>
          <w:lang w:val="en-GB"/>
        </w:rPr>
        <w:t>250,000</w:t>
      </w:r>
      <w:r w:rsidR="004F4421" w:rsidRPr="00DF0015">
        <w:rPr>
          <w:rFonts w:ascii="Times New Roman" w:hAnsi="Times New Roman"/>
          <w:iCs/>
          <w:sz w:val="24"/>
          <w:szCs w:val="24"/>
          <w:lang w:val="en-GB"/>
        </w:rPr>
        <w:t xml:space="preserve"> premises, primarily in regional and remote Australia, rely on </w:t>
      </w:r>
      <w:r w:rsidR="00791656" w:rsidRPr="00DF0015">
        <w:rPr>
          <w:rFonts w:ascii="Times New Roman" w:hAnsi="Times New Roman"/>
          <w:iCs/>
          <w:sz w:val="24"/>
          <w:szCs w:val="24"/>
          <w:lang w:val="en-GB"/>
        </w:rPr>
        <w:t xml:space="preserve">a </w:t>
      </w:r>
      <w:r w:rsidR="004F4421" w:rsidRPr="00DF0015">
        <w:rPr>
          <w:rFonts w:ascii="Times New Roman" w:hAnsi="Times New Roman"/>
          <w:iCs/>
          <w:sz w:val="24"/>
          <w:szCs w:val="24"/>
          <w:lang w:val="en-GB"/>
        </w:rPr>
        <w:t xml:space="preserve">VAST </w:t>
      </w:r>
      <w:r w:rsidR="00791656" w:rsidRPr="00DF0015">
        <w:rPr>
          <w:rFonts w:ascii="Times New Roman" w:hAnsi="Times New Roman"/>
          <w:iCs/>
          <w:sz w:val="24"/>
          <w:szCs w:val="24"/>
          <w:lang w:val="en-GB"/>
        </w:rPr>
        <w:t xml:space="preserve">direct to home service </w:t>
      </w:r>
      <w:r w:rsidR="004F4421" w:rsidRPr="00DF0015">
        <w:rPr>
          <w:rFonts w:ascii="Times New Roman" w:hAnsi="Times New Roman"/>
          <w:iCs/>
          <w:sz w:val="24"/>
          <w:szCs w:val="24"/>
          <w:lang w:val="en-GB"/>
        </w:rPr>
        <w:t xml:space="preserve">for access to news and entertainment </w:t>
      </w:r>
      <w:r w:rsidR="007B41FC" w:rsidRPr="00DF0015">
        <w:rPr>
          <w:rFonts w:ascii="Times New Roman" w:hAnsi="Times New Roman"/>
          <w:iCs/>
          <w:sz w:val="24"/>
          <w:szCs w:val="24"/>
          <w:lang w:val="en-GB"/>
        </w:rPr>
        <w:t>broadcasts</w:t>
      </w:r>
      <w:r w:rsidR="004F4421" w:rsidRPr="00DF0015">
        <w:rPr>
          <w:rFonts w:ascii="Times New Roman" w:hAnsi="Times New Roman"/>
          <w:iCs/>
          <w:sz w:val="24"/>
          <w:szCs w:val="24"/>
          <w:lang w:val="en-GB"/>
        </w:rPr>
        <w:t>.</w:t>
      </w:r>
      <w:r w:rsidR="00B44BCE" w:rsidRPr="00DF0015">
        <w:rPr>
          <w:rFonts w:ascii="Times New Roman" w:hAnsi="Times New Roman"/>
          <w:iCs/>
          <w:sz w:val="24"/>
          <w:szCs w:val="24"/>
          <w:lang w:val="en-GB"/>
        </w:rPr>
        <w:t xml:space="preserve"> </w:t>
      </w:r>
    </w:p>
    <w:p w14:paraId="1E7DA857" w14:textId="77777777" w:rsidR="004F4421" w:rsidRPr="00DF0015" w:rsidRDefault="004F4421" w:rsidP="00FA0F2E">
      <w:pPr>
        <w:rPr>
          <w:rFonts w:ascii="Times New Roman" w:hAnsi="Times New Roman"/>
          <w:iCs/>
          <w:sz w:val="24"/>
          <w:szCs w:val="24"/>
          <w:lang w:val="en-GB"/>
        </w:rPr>
      </w:pPr>
    </w:p>
    <w:p w14:paraId="3AD2D940" w14:textId="3667D569" w:rsidR="00683C4E" w:rsidRPr="00DF0015" w:rsidRDefault="000B1839"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VAST service commenced in 2010 and succeeds earlier satellite </w:t>
      </w:r>
      <w:r w:rsidR="006469DF" w:rsidRPr="00DF0015">
        <w:rPr>
          <w:rFonts w:ascii="Times New Roman" w:eastAsiaTheme="minorHAnsi" w:hAnsi="Times New Roman"/>
          <w:sz w:val="24"/>
          <w:szCs w:val="24"/>
          <w:lang w:eastAsia="en-US"/>
        </w:rPr>
        <w:t xml:space="preserve">television </w:t>
      </w:r>
      <w:r w:rsidRPr="00DF0015">
        <w:rPr>
          <w:rFonts w:ascii="Times New Roman" w:eastAsiaTheme="minorHAnsi" w:hAnsi="Times New Roman"/>
          <w:sz w:val="24"/>
          <w:szCs w:val="24"/>
          <w:lang w:eastAsia="en-US"/>
        </w:rPr>
        <w:t>programs such as the Remote Australia Broadcast Service. Viewers require satellite recepti</w:t>
      </w:r>
      <w:r w:rsidR="006469DF" w:rsidRPr="00DF0015">
        <w:rPr>
          <w:rFonts w:ascii="Times New Roman" w:eastAsiaTheme="minorHAnsi" w:hAnsi="Times New Roman"/>
          <w:sz w:val="24"/>
          <w:szCs w:val="24"/>
          <w:lang w:eastAsia="en-US"/>
        </w:rPr>
        <w:t>on equipment (a roof</w:t>
      </w:r>
      <w:r w:rsidRPr="00DF0015">
        <w:rPr>
          <w:rFonts w:ascii="Times New Roman" w:eastAsiaTheme="minorHAnsi" w:hAnsi="Times New Roman"/>
          <w:sz w:val="24"/>
          <w:szCs w:val="24"/>
          <w:lang w:eastAsia="en-US"/>
        </w:rPr>
        <w:t>top dish) and a certified VAST set top box.</w:t>
      </w:r>
    </w:p>
    <w:p w14:paraId="45E53C46" w14:textId="77777777" w:rsidR="00683C4E" w:rsidRPr="00DF0015" w:rsidRDefault="00683C4E" w:rsidP="00FA0F2E">
      <w:pPr>
        <w:rPr>
          <w:rFonts w:ascii="Times New Roman" w:eastAsiaTheme="minorHAnsi" w:hAnsi="Times New Roman"/>
          <w:sz w:val="24"/>
          <w:szCs w:val="24"/>
          <w:lang w:eastAsia="en-US"/>
        </w:rPr>
      </w:pPr>
    </w:p>
    <w:p w14:paraId="064622F9" w14:textId="64DCAC40" w:rsidR="00683C4E" w:rsidRPr="00DF0015" w:rsidRDefault="00683C4E"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VAST is available nationally with three satellite broadcast licence areas specified in section</w:t>
      </w:r>
      <w:r w:rsidR="006469DF" w:rsidRPr="00DF0015">
        <w:rPr>
          <w:rFonts w:ascii="Times New Roman" w:eastAsiaTheme="minorHAnsi" w:hAnsi="Times New Roman"/>
          <w:sz w:val="24"/>
          <w:szCs w:val="24"/>
          <w:lang w:eastAsia="en-US"/>
        </w:rPr>
        <w:t> </w:t>
      </w:r>
      <w:r w:rsidRPr="00DF0015">
        <w:rPr>
          <w:rFonts w:ascii="Times New Roman" w:eastAsiaTheme="minorHAnsi" w:hAnsi="Times New Roman"/>
          <w:sz w:val="24"/>
          <w:szCs w:val="24"/>
          <w:lang w:eastAsia="en-US"/>
        </w:rPr>
        <w:t xml:space="preserve">38C of the </w:t>
      </w:r>
      <w:r w:rsidRPr="00DF0015">
        <w:rPr>
          <w:rFonts w:ascii="Times New Roman" w:eastAsiaTheme="minorHAnsi" w:hAnsi="Times New Roman"/>
          <w:i/>
          <w:sz w:val="24"/>
          <w:szCs w:val="24"/>
          <w:lang w:eastAsia="en-US"/>
        </w:rPr>
        <w:t>Broadcasting Services Act 1992</w:t>
      </w:r>
      <w:r w:rsidRPr="00DF0015">
        <w:rPr>
          <w:rFonts w:ascii="Times New Roman" w:eastAsiaTheme="minorHAnsi" w:hAnsi="Times New Roman"/>
          <w:sz w:val="24"/>
          <w:szCs w:val="24"/>
          <w:lang w:eastAsia="en-US"/>
        </w:rPr>
        <w:t>. EASB holds the licence for the Northern Australia TV3 and South Eastern Australia TV3 licence areas</w:t>
      </w:r>
      <w:r w:rsidR="006469DF"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 xml:space="preserve"> </w:t>
      </w:r>
      <w:r w:rsidR="007B41FC" w:rsidRPr="00DF0015">
        <w:rPr>
          <w:rFonts w:ascii="Times New Roman" w:eastAsiaTheme="minorHAnsi" w:hAnsi="Times New Roman"/>
          <w:sz w:val="24"/>
          <w:szCs w:val="24"/>
          <w:lang w:eastAsia="en-US"/>
        </w:rPr>
        <w:t>and</w:t>
      </w:r>
      <w:r w:rsidRPr="00DF0015">
        <w:rPr>
          <w:rFonts w:ascii="Times New Roman" w:eastAsiaTheme="minorHAnsi" w:hAnsi="Times New Roman"/>
          <w:sz w:val="24"/>
          <w:szCs w:val="24"/>
          <w:lang w:eastAsia="en-US"/>
        </w:rPr>
        <w:t xml:space="preserve"> WA Satco holds the licence for the Western Australia TV3 licence area. Funding agreements have been in place with EASB and WA Satco since VAST commenced. EASB and WA Satco receive funding in arrears for eligible expenses incurred in providing commercial free-to-air services on VAST. Eligible expenses include costs such as satellite transmission, distribution and contribution networks and playout. </w:t>
      </w:r>
      <w:r w:rsidR="00B44BCE" w:rsidRPr="00DF0015">
        <w:rPr>
          <w:rFonts w:ascii="Times New Roman" w:eastAsiaTheme="minorHAnsi" w:hAnsi="Times New Roman"/>
          <w:sz w:val="24"/>
          <w:szCs w:val="24"/>
          <w:lang w:eastAsia="en-US"/>
        </w:rPr>
        <w:t xml:space="preserve">Funding will be provided </w:t>
      </w:r>
      <w:r w:rsidRPr="00DF0015">
        <w:rPr>
          <w:rFonts w:ascii="Times New Roman" w:eastAsiaTheme="minorHAnsi" w:hAnsi="Times New Roman"/>
          <w:sz w:val="24"/>
          <w:szCs w:val="24"/>
          <w:lang w:eastAsia="en-US"/>
        </w:rPr>
        <w:t>to extend the VAST service for an additional three years to 30 June 2024 for eligible expenses incurred.</w:t>
      </w:r>
    </w:p>
    <w:p w14:paraId="4BB86041" w14:textId="77777777" w:rsidR="00CA63DA" w:rsidRPr="00DF0015" w:rsidRDefault="00CA63DA" w:rsidP="00FA0F2E">
      <w:pPr>
        <w:rPr>
          <w:rFonts w:ascii="Times New Roman" w:eastAsiaTheme="minorHAnsi" w:hAnsi="Times New Roman"/>
          <w:sz w:val="24"/>
          <w:szCs w:val="24"/>
          <w:lang w:eastAsia="en-US"/>
        </w:rPr>
      </w:pPr>
    </w:p>
    <w:p w14:paraId="7B51877C" w14:textId="4FA506F4" w:rsidR="00BD2227" w:rsidRPr="00DF0015" w:rsidRDefault="00BD2227"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EASB and WA Satco are joint venture companies that were established for the purpose of providing commercial free-to-air television services over satellite in accordance with section</w:t>
      </w:r>
      <w:r w:rsidR="006469DF" w:rsidRPr="00DF0015">
        <w:rPr>
          <w:rFonts w:ascii="Times New Roman" w:eastAsiaTheme="minorHAnsi" w:hAnsi="Times New Roman"/>
          <w:sz w:val="24"/>
          <w:szCs w:val="24"/>
          <w:lang w:eastAsia="en-US"/>
        </w:rPr>
        <w:t> </w:t>
      </w:r>
      <w:r w:rsidRPr="00DF0015">
        <w:rPr>
          <w:rFonts w:ascii="Times New Roman" w:eastAsiaTheme="minorHAnsi" w:hAnsi="Times New Roman"/>
          <w:sz w:val="24"/>
          <w:szCs w:val="24"/>
          <w:lang w:eastAsia="en-US"/>
        </w:rPr>
        <w:t xml:space="preserve">38C of the </w:t>
      </w:r>
      <w:r w:rsidRPr="00DF0015">
        <w:rPr>
          <w:rFonts w:ascii="Times New Roman" w:eastAsiaTheme="minorHAnsi" w:hAnsi="Times New Roman"/>
          <w:i/>
          <w:sz w:val="24"/>
          <w:szCs w:val="24"/>
          <w:lang w:eastAsia="en-US"/>
        </w:rPr>
        <w:t>Broadcasting Services Act 1992</w:t>
      </w:r>
      <w:r w:rsidRPr="00DF0015">
        <w:rPr>
          <w:rFonts w:ascii="Times New Roman" w:eastAsiaTheme="minorHAnsi" w:hAnsi="Times New Roman"/>
          <w:sz w:val="24"/>
          <w:szCs w:val="24"/>
          <w:lang w:eastAsia="en-US"/>
        </w:rPr>
        <w:t xml:space="preserve">. </w:t>
      </w:r>
    </w:p>
    <w:p w14:paraId="01C79324" w14:textId="77777777" w:rsidR="00CA63DA" w:rsidRPr="00DF0015" w:rsidRDefault="00CA63DA" w:rsidP="00FA0F2E">
      <w:pPr>
        <w:rPr>
          <w:rFonts w:ascii="Times New Roman" w:eastAsiaTheme="minorHAnsi" w:hAnsi="Times New Roman"/>
          <w:sz w:val="24"/>
          <w:szCs w:val="24"/>
          <w:lang w:eastAsia="en-US"/>
        </w:rPr>
      </w:pPr>
    </w:p>
    <w:p w14:paraId="60647F8D" w14:textId="7BC034C3" w:rsidR="00C478CD" w:rsidRPr="00DF0015" w:rsidRDefault="00B44BCE"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w:t>
      </w:r>
      <w:r w:rsidR="00BD2227" w:rsidRPr="00DF0015">
        <w:rPr>
          <w:rFonts w:ascii="Times New Roman" w:eastAsiaTheme="minorHAnsi" w:hAnsi="Times New Roman"/>
          <w:sz w:val="24"/>
          <w:szCs w:val="24"/>
          <w:lang w:eastAsia="en-US"/>
        </w:rPr>
        <w:t xml:space="preserve">ecuring the current VAST service to 30 June 2024 </w:t>
      </w:r>
      <w:r w:rsidR="007B41FC" w:rsidRPr="00DF0015">
        <w:rPr>
          <w:rFonts w:ascii="Times New Roman" w:eastAsiaTheme="minorHAnsi" w:hAnsi="Times New Roman"/>
          <w:sz w:val="24"/>
          <w:szCs w:val="24"/>
          <w:lang w:eastAsia="en-US"/>
        </w:rPr>
        <w:t>enable</w:t>
      </w:r>
      <w:r w:rsidR="001C1E55" w:rsidRPr="00DF0015">
        <w:rPr>
          <w:rFonts w:ascii="Times New Roman" w:eastAsiaTheme="minorHAnsi" w:hAnsi="Times New Roman"/>
          <w:sz w:val="24"/>
          <w:szCs w:val="24"/>
          <w:lang w:eastAsia="en-US"/>
        </w:rPr>
        <w:t>s</w:t>
      </w:r>
      <w:r w:rsidR="007B41FC" w:rsidRPr="00DF0015">
        <w:rPr>
          <w:rFonts w:ascii="Times New Roman" w:eastAsiaTheme="minorHAnsi" w:hAnsi="Times New Roman"/>
          <w:sz w:val="24"/>
          <w:szCs w:val="24"/>
          <w:lang w:eastAsia="en-US"/>
        </w:rPr>
        <w:t xml:space="preserve"> Australians without terrestrial television reception to continue to access </w:t>
      </w:r>
      <w:r w:rsidR="00BD2227" w:rsidRPr="00DF0015">
        <w:rPr>
          <w:rFonts w:ascii="Times New Roman" w:eastAsiaTheme="minorHAnsi" w:hAnsi="Times New Roman"/>
          <w:sz w:val="24"/>
          <w:szCs w:val="24"/>
          <w:lang w:eastAsia="en-US"/>
        </w:rPr>
        <w:t>free-to-air television service</w:t>
      </w:r>
      <w:r w:rsidR="007B41FC" w:rsidRPr="00DF0015">
        <w:rPr>
          <w:rFonts w:ascii="Times New Roman" w:eastAsiaTheme="minorHAnsi" w:hAnsi="Times New Roman"/>
          <w:sz w:val="24"/>
          <w:szCs w:val="24"/>
          <w:lang w:eastAsia="en-US"/>
        </w:rPr>
        <w:t>s</w:t>
      </w:r>
      <w:r w:rsidRPr="00DF0015">
        <w:rPr>
          <w:rFonts w:ascii="Times New Roman" w:eastAsiaTheme="minorHAnsi" w:hAnsi="Times New Roman"/>
          <w:sz w:val="24"/>
          <w:szCs w:val="24"/>
          <w:lang w:eastAsia="en-US"/>
        </w:rPr>
        <w:t xml:space="preserve">. </w:t>
      </w:r>
      <w:r w:rsidR="007B41FC" w:rsidRPr="00DF0015">
        <w:rPr>
          <w:rFonts w:ascii="Times New Roman" w:eastAsiaTheme="minorHAnsi" w:hAnsi="Times New Roman"/>
          <w:sz w:val="24"/>
          <w:szCs w:val="24"/>
          <w:lang w:eastAsia="en-US"/>
        </w:rPr>
        <w:t xml:space="preserve">The </w:t>
      </w:r>
      <w:r w:rsidR="00BD2227" w:rsidRPr="00DF0015">
        <w:rPr>
          <w:rFonts w:ascii="Times New Roman" w:eastAsiaTheme="minorHAnsi" w:hAnsi="Times New Roman"/>
          <w:sz w:val="24"/>
          <w:szCs w:val="24"/>
          <w:lang w:eastAsia="en-US"/>
        </w:rPr>
        <w:t>Government will</w:t>
      </w:r>
      <w:r w:rsidR="007B41FC" w:rsidRPr="00DF0015">
        <w:rPr>
          <w:rFonts w:ascii="Times New Roman" w:eastAsiaTheme="minorHAnsi" w:hAnsi="Times New Roman"/>
          <w:sz w:val="24"/>
          <w:szCs w:val="24"/>
          <w:lang w:eastAsia="en-US"/>
        </w:rPr>
        <w:t xml:space="preserve"> work with industry </w:t>
      </w:r>
      <w:r w:rsidR="00BD2227" w:rsidRPr="00DF0015">
        <w:rPr>
          <w:rFonts w:ascii="Times New Roman" w:eastAsiaTheme="minorHAnsi" w:hAnsi="Times New Roman"/>
          <w:sz w:val="24"/>
          <w:szCs w:val="24"/>
          <w:lang w:eastAsia="en-US"/>
        </w:rPr>
        <w:t xml:space="preserve">to determine the most efficient and sustainable delivery model for a safety net </w:t>
      </w:r>
      <w:r w:rsidR="006469DF" w:rsidRPr="00DF0015">
        <w:rPr>
          <w:rFonts w:ascii="Times New Roman" w:eastAsiaTheme="minorHAnsi" w:hAnsi="Times New Roman"/>
          <w:sz w:val="24"/>
          <w:szCs w:val="24"/>
          <w:lang w:eastAsia="en-US"/>
        </w:rPr>
        <w:t xml:space="preserve">television </w:t>
      </w:r>
      <w:r w:rsidR="00BD2227" w:rsidRPr="00DF0015">
        <w:rPr>
          <w:rFonts w:ascii="Times New Roman" w:eastAsiaTheme="minorHAnsi" w:hAnsi="Times New Roman"/>
          <w:sz w:val="24"/>
          <w:szCs w:val="24"/>
          <w:lang w:eastAsia="en-US"/>
        </w:rPr>
        <w:t>service beyond 30 June 2024.</w:t>
      </w:r>
    </w:p>
    <w:p w14:paraId="094721AD" w14:textId="77777777" w:rsidR="00CA63DA" w:rsidRPr="00DF0015" w:rsidRDefault="00CA63DA" w:rsidP="00FA0F2E">
      <w:pPr>
        <w:rPr>
          <w:rFonts w:ascii="Times New Roman" w:eastAsiaTheme="minorHAnsi" w:hAnsi="Times New Roman"/>
          <w:sz w:val="24"/>
          <w:szCs w:val="24"/>
          <w:lang w:eastAsia="en-US"/>
        </w:rPr>
      </w:pPr>
    </w:p>
    <w:p w14:paraId="08E39011" w14:textId="0BE020B3" w:rsidR="004F4421" w:rsidRPr="00DF0015" w:rsidRDefault="004F4421"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VAST funding will be provided through a closed non-competitive grant process, based on proposals submitted by the regional commercial television broadcasters and assessed against eligibility and assessment criteria set out in the </w:t>
      </w:r>
      <w:r w:rsidR="00606A5E"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 xml:space="preserve">rant </w:t>
      </w:r>
      <w:r w:rsidR="00606A5E" w:rsidRPr="00DF0015">
        <w:rPr>
          <w:rFonts w:ascii="Times New Roman" w:eastAsiaTheme="minorHAnsi" w:hAnsi="Times New Roman"/>
          <w:sz w:val="24"/>
          <w:szCs w:val="24"/>
          <w:lang w:eastAsia="en-US"/>
        </w:rPr>
        <w:t>o</w:t>
      </w:r>
      <w:r w:rsidRPr="00DF0015">
        <w:rPr>
          <w:rFonts w:ascii="Times New Roman" w:eastAsiaTheme="minorHAnsi" w:hAnsi="Times New Roman"/>
          <w:sz w:val="24"/>
          <w:szCs w:val="24"/>
          <w:lang w:eastAsia="en-US"/>
        </w:rPr>
        <w:t xml:space="preserve">pportunity </w:t>
      </w:r>
      <w:r w:rsidR="00606A5E"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 xml:space="preserve">uidelines. The </w:t>
      </w:r>
      <w:r w:rsidR="00606A5E"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 xml:space="preserve">uidelines have been developed in accordance with the </w:t>
      </w:r>
      <w:r w:rsidRPr="00DF0015">
        <w:rPr>
          <w:rFonts w:ascii="Times New Roman" w:eastAsiaTheme="minorHAnsi" w:hAnsi="Times New Roman"/>
          <w:i/>
          <w:sz w:val="24"/>
          <w:szCs w:val="24"/>
          <w:lang w:eastAsia="en-US"/>
        </w:rPr>
        <w:t>Commonwealth Grants Rules and Guidelines 2017</w:t>
      </w:r>
      <w:r w:rsidRPr="00DF0015">
        <w:rPr>
          <w:rFonts w:ascii="Times New Roman" w:eastAsiaTheme="minorHAnsi" w:hAnsi="Times New Roman"/>
          <w:sz w:val="24"/>
          <w:szCs w:val="24"/>
          <w:lang w:eastAsia="en-US"/>
        </w:rPr>
        <w:t xml:space="preserve"> (CGRGs) and are available on GrantConnect at </w:t>
      </w:r>
      <w:r w:rsidRPr="00DF0015">
        <w:rPr>
          <w:rFonts w:ascii="Times New Roman" w:eastAsiaTheme="minorHAnsi" w:hAnsi="Times New Roman"/>
          <w:sz w:val="24"/>
          <w:szCs w:val="24"/>
          <w:u w:val="single"/>
          <w:lang w:eastAsia="en-US"/>
        </w:rPr>
        <w:t>www.grants.gov.au</w:t>
      </w:r>
      <w:r w:rsidRPr="00DF0015">
        <w:rPr>
          <w:rFonts w:ascii="Times New Roman" w:eastAsiaTheme="minorHAnsi" w:hAnsi="Times New Roman"/>
          <w:sz w:val="24"/>
          <w:szCs w:val="24"/>
          <w:lang w:eastAsia="en-US"/>
        </w:rPr>
        <w:t>. Funding is allocated for the continuation of commercial free-to-air services on the VAST safety net service from 1 July</w:t>
      </w:r>
      <w:r w:rsidR="009E7617" w:rsidRPr="00DF0015">
        <w:rPr>
          <w:rFonts w:ascii="Times New Roman" w:eastAsiaTheme="minorHAnsi" w:hAnsi="Times New Roman"/>
          <w:sz w:val="24"/>
          <w:szCs w:val="24"/>
          <w:lang w:eastAsia="en-US"/>
        </w:rPr>
        <w:t xml:space="preserve"> </w:t>
      </w:r>
      <w:r w:rsidR="00391AB4" w:rsidRPr="00DF0015">
        <w:rPr>
          <w:rFonts w:ascii="Times New Roman" w:eastAsiaTheme="minorHAnsi" w:hAnsi="Times New Roman"/>
          <w:sz w:val="24"/>
          <w:szCs w:val="24"/>
          <w:lang w:eastAsia="en-US"/>
        </w:rPr>
        <w:t>2021 to 30 June 2024.</w:t>
      </w:r>
    </w:p>
    <w:p w14:paraId="1CEF2366" w14:textId="77777777" w:rsidR="00CA63DA" w:rsidRPr="00DF0015" w:rsidRDefault="00CA63DA" w:rsidP="00FA0F2E">
      <w:pPr>
        <w:rPr>
          <w:rFonts w:ascii="Times New Roman" w:eastAsiaTheme="minorHAnsi" w:hAnsi="Times New Roman"/>
          <w:sz w:val="24"/>
          <w:szCs w:val="24"/>
          <w:lang w:eastAsia="en-US"/>
        </w:rPr>
      </w:pPr>
    </w:p>
    <w:p w14:paraId="1D2DB256" w14:textId="2745B63D" w:rsidR="00A75B05" w:rsidRPr="00DF0015" w:rsidRDefault="001423FD"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Under his portfolio responsibilities, t</w:t>
      </w:r>
      <w:r w:rsidR="004F4421" w:rsidRPr="00DF0015">
        <w:rPr>
          <w:rFonts w:ascii="Times New Roman" w:eastAsiaTheme="minorHAnsi" w:hAnsi="Times New Roman"/>
          <w:sz w:val="24"/>
          <w:szCs w:val="24"/>
          <w:lang w:eastAsia="en-US"/>
        </w:rPr>
        <w:t xml:space="preserve">he Minister for Communications, Urban Infrastructure, Cities and the Arts is the </w:t>
      </w:r>
      <w:r w:rsidR="00883A23" w:rsidRPr="00DF0015">
        <w:rPr>
          <w:rFonts w:ascii="Times New Roman" w:eastAsiaTheme="minorHAnsi" w:hAnsi="Times New Roman"/>
          <w:sz w:val="24"/>
          <w:szCs w:val="24"/>
          <w:lang w:eastAsia="en-US"/>
        </w:rPr>
        <w:t xml:space="preserve">final </w:t>
      </w:r>
      <w:r w:rsidR="002F2425" w:rsidRPr="00DF0015">
        <w:rPr>
          <w:rFonts w:ascii="Times New Roman" w:eastAsiaTheme="minorHAnsi" w:hAnsi="Times New Roman"/>
          <w:sz w:val="24"/>
          <w:szCs w:val="24"/>
          <w:lang w:eastAsia="en-US"/>
        </w:rPr>
        <w:t xml:space="preserve">decision </w:t>
      </w:r>
      <w:r w:rsidR="004F4421" w:rsidRPr="00DF0015">
        <w:rPr>
          <w:rFonts w:ascii="Times New Roman" w:eastAsiaTheme="minorHAnsi" w:hAnsi="Times New Roman"/>
          <w:sz w:val="24"/>
          <w:szCs w:val="24"/>
          <w:lang w:eastAsia="en-US"/>
        </w:rPr>
        <w:t>maker for grant expe</w:t>
      </w:r>
      <w:r w:rsidR="009F1F1B" w:rsidRPr="00DF0015">
        <w:rPr>
          <w:rFonts w:ascii="Times New Roman" w:eastAsiaTheme="minorHAnsi" w:hAnsi="Times New Roman"/>
          <w:sz w:val="24"/>
          <w:szCs w:val="24"/>
          <w:lang w:eastAsia="en-US"/>
        </w:rPr>
        <w:t xml:space="preserve">nditure under the program. </w:t>
      </w:r>
      <w:r w:rsidR="007D74BA" w:rsidRPr="00DF0015">
        <w:rPr>
          <w:rFonts w:ascii="Times New Roman" w:eastAsiaTheme="minorHAnsi" w:hAnsi="Times New Roman"/>
          <w:sz w:val="24"/>
          <w:szCs w:val="24"/>
          <w:lang w:eastAsia="en-US"/>
        </w:rPr>
        <w:t xml:space="preserve">The Minister has the appropriate skills, qualifications and experience to exercise </w:t>
      </w:r>
      <w:r w:rsidRPr="00DF0015">
        <w:rPr>
          <w:rFonts w:ascii="Times New Roman" w:eastAsiaTheme="minorHAnsi" w:hAnsi="Times New Roman"/>
          <w:sz w:val="24"/>
          <w:szCs w:val="24"/>
          <w:lang w:eastAsia="en-US"/>
        </w:rPr>
        <w:t xml:space="preserve">these </w:t>
      </w:r>
      <w:r w:rsidR="007D74BA" w:rsidRPr="00DF0015">
        <w:rPr>
          <w:rFonts w:ascii="Times New Roman" w:eastAsiaTheme="minorHAnsi" w:hAnsi="Times New Roman"/>
          <w:sz w:val="24"/>
          <w:szCs w:val="24"/>
          <w:lang w:eastAsia="en-US"/>
        </w:rPr>
        <w:t xml:space="preserve">decision making powers. </w:t>
      </w:r>
      <w:r w:rsidR="009F1F1B" w:rsidRPr="00DF0015">
        <w:rPr>
          <w:rFonts w:ascii="Times New Roman" w:eastAsiaTheme="minorHAnsi" w:hAnsi="Times New Roman"/>
          <w:sz w:val="24"/>
          <w:szCs w:val="24"/>
          <w:lang w:eastAsia="en-US"/>
        </w:rPr>
        <w:t>The d</w:t>
      </w:r>
      <w:r w:rsidR="004F4421" w:rsidRPr="00DF0015">
        <w:rPr>
          <w:rFonts w:ascii="Times New Roman" w:eastAsiaTheme="minorHAnsi" w:hAnsi="Times New Roman"/>
          <w:sz w:val="24"/>
          <w:szCs w:val="24"/>
          <w:lang w:eastAsia="en-US"/>
        </w:rPr>
        <w:t xml:space="preserve">epartment will provide funding </w:t>
      </w:r>
      <w:r w:rsidR="002F2425" w:rsidRPr="00DF0015">
        <w:rPr>
          <w:rFonts w:ascii="Times New Roman" w:eastAsiaTheme="minorHAnsi" w:hAnsi="Times New Roman"/>
          <w:sz w:val="24"/>
          <w:szCs w:val="24"/>
          <w:lang w:eastAsia="en-US"/>
        </w:rPr>
        <w:t xml:space="preserve">recommendations to the decision </w:t>
      </w:r>
      <w:r w:rsidR="004F4421" w:rsidRPr="00DF0015">
        <w:rPr>
          <w:rFonts w:ascii="Times New Roman" w:eastAsiaTheme="minorHAnsi" w:hAnsi="Times New Roman"/>
          <w:sz w:val="24"/>
          <w:szCs w:val="24"/>
          <w:lang w:eastAsia="en-US"/>
        </w:rPr>
        <w:t xml:space="preserve">maker and negotiate arrangements with successful grant recipients. Funding decisions </w:t>
      </w:r>
      <w:r w:rsidR="00883A23" w:rsidRPr="00DF0015">
        <w:rPr>
          <w:rFonts w:ascii="Times New Roman" w:eastAsiaTheme="minorHAnsi" w:hAnsi="Times New Roman"/>
          <w:sz w:val="24"/>
          <w:szCs w:val="24"/>
          <w:lang w:eastAsia="en-US"/>
        </w:rPr>
        <w:t>will be</w:t>
      </w:r>
      <w:r w:rsidR="004F4421" w:rsidRPr="00DF0015">
        <w:rPr>
          <w:rFonts w:ascii="Times New Roman" w:eastAsiaTheme="minorHAnsi" w:hAnsi="Times New Roman"/>
          <w:sz w:val="24"/>
          <w:szCs w:val="24"/>
          <w:lang w:eastAsia="en-US"/>
        </w:rPr>
        <w:t xml:space="preserve"> made objectively, and in accordance with the assessment process set out in the </w:t>
      </w:r>
      <w:r w:rsidR="00A75B05" w:rsidRPr="00DF0015">
        <w:rPr>
          <w:rFonts w:ascii="Times New Roman" w:eastAsiaTheme="minorHAnsi" w:hAnsi="Times New Roman"/>
          <w:sz w:val="24"/>
          <w:szCs w:val="24"/>
          <w:lang w:eastAsia="en-US"/>
        </w:rPr>
        <w:t>g</w:t>
      </w:r>
      <w:r w:rsidR="004F4421" w:rsidRPr="00DF0015">
        <w:rPr>
          <w:rFonts w:ascii="Times New Roman" w:eastAsiaTheme="minorHAnsi" w:hAnsi="Times New Roman"/>
          <w:sz w:val="24"/>
          <w:szCs w:val="24"/>
          <w:lang w:eastAsia="en-US"/>
        </w:rPr>
        <w:t xml:space="preserve">rant </w:t>
      </w:r>
      <w:r w:rsidR="00A75B05" w:rsidRPr="00DF0015">
        <w:rPr>
          <w:rFonts w:ascii="Times New Roman" w:eastAsiaTheme="minorHAnsi" w:hAnsi="Times New Roman"/>
          <w:sz w:val="24"/>
          <w:szCs w:val="24"/>
          <w:lang w:eastAsia="en-US"/>
        </w:rPr>
        <w:t>o</w:t>
      </w:r>
      <w:r w:rsidR="004F4421" w:rsidRPr="00DF0015">
        <w:rPr>
          <w:rFonts w:ascii="Times New Roman" w:eastAsiaTheme="minorHAnsi" w:hAnsi="Times New Roman"/>
          <w:sz w:val="24"/>
          <w:szCs w:val="24"/>
          <w:lang w:eastAsia="en-US"/>
        </w:rPr>
        <w:t xml:space="preserve">pportunity </w:t>
      </w:r>
      <w:r w:rsidR="00A75B05" w:rsidRPr="00DF0015">
        <w:rPr>
          <w:rFonts w:ascii="Times New Roman" w:eastAsiaTheme="minorHAnsi" w:hAnsi="Times New Roman"/>
          <w:sz w:val="24"/>
          <w:szCs w:val="24"/>
          <w:lang w:eastAsia="en-US"/>
        </w:rPr>
        <w:t>g</w:t>
      </w:r>
      <w:r w:rsidR="004F4421" w:rsidRPr="00DF0015">
        <w:rPr>
          <w:rFonts w:ascii="Times New Roman" w:eastAsiaTheme="minorHAnsi" w:hAnsi="Times New Roman"/>
          <w:sz w:val="24"/>
          <w:szCs w:val="24"/>
          <w:lang w:eastAsia="en-US"/>
        </w:rPr>
        <w:t xml:space="preserve">uidelines and applicable legislative requirements under the </w:t>
      </w:r>
      <w:r w:rsidR="004F4421" w:rsidRPr="00DF0015">
        <w:rPr>
          <w:rFonts w:ascii="Times New Roman" w:eastAsiaTheme="minorHAnsi" w:hAnsi="Times New Roman"/>
          <w:i/>
          <w:sz w:val="24"/>
          <w:szCs w:val="24"/>
          <w:lang w:eastAsia="en-US"/>
        </w:rPr>
        <w:t>Public</w:t>
      </w:r>
      <w:r w:rsidR="00A80467" w:rsidRPr="00DF0015">
        <w:rPr>
          <w:rFonts w:ascii="Times New Roman" w:eastAsiaTheme="minorHAnsi" w:hAnsi="Times New Roman"/>
          <w:i/>
          <w:sz w:val="24"/>
          <w:szCs w:val="24"/>
          <w:lang w:eastAsia="en-US"/>
        </w:rPr>
        <w:t xml:space="preserve"> </w:t>
      </w:r>
      <w:r w:rsidR="004F4421" w:rsidRPr="00DF0015">
        <w:rPr>
          <w:rFonts w:ascii="Times New Roman" w:eastAsiaTheme="minorHAnsi" w:hAnsi="Times New Roman"/>
          <w:i/>
          <w:sz w:val="24"/>
          <w:szCs w:val="24"/>
          <w:lang w:eastAsia="en-US"/>
        </w:rPr>
        <w:t>Governance, Performance and Accountability Act 2013</w:t>
      </w:r>
      <w:r w:rsidR="00883A23" w:rsidRPr="00DF0015">
        <w:rPr>
          <w:rFonts w:ascii="Times New Roman" w:eastAsiaTheme="minorHAnsi" w:hAnsi="Times New Roman"/>
          <w:sz w:val="24"/>
          <w:szCs w:val="24"/>
          <w:lang w:eastAsia="en-US"/>
        </w:rPr>
        <w:t xml:space="preserve"> (PGPA Act) and</w:t>
      </w:r>
      <w:r w:rsidR="004F4421" w:rsidRPr="00DF0015">
        <w:rPr>
          <w:rFonts w:ascii="Times New Roman" w:eastAsiaTheme="minorHAnsi" w:hAnsi="Times New Roman"/>
          <w:sz w:val="24"/>
          <w:szCs w:val="24"/>
          <w:lang w:eastAsia="en-US"/>
        </w:rPr>
        <w:t xml:space="preserve"> the CGRGs. Grant outcomes will be made publicly available on GrantConnect at </w:t>
      </w:r>
      <w:r w:rsidR="00CA63DA" w:rsidRPr="00DF0015">
        <w:rPr>
          <w:rFonts w:ascii="Times New Roman" w:eastAsiaTheme="minorHAnsi" w:hAnsi="Times New Roman"/>
          <w:sz w:val="24"/>
          <w:szCs w:val="24"/>
          <w:u w:val="single"/>
          <w:lang w:eastAsia="en-US"/>
        </w:rPr>
        <w:t>www.grants.gov.au</w:t>
      </w:r>
      <w:r w:rsidR="004F4421" w:rsidRPr="00DF0015">
        <w:rPr>
          <w:rFonts w:ascii="Times New Roman" w:eastAsiaTheme="minorHAnsi" w:hAnsi="Times New Roman"/>
          <w:sz w:val="24"/>
          <w:szCs w:val="24"/>
          <w:lang w:eastAsia="en-US"/>
        </w:rPr>
        <w:t xml:space="preserve">. </w:t>
      </w:r>
    </w:p>
    <w:p w14:paraId="32534C68" w14:textId="77777777" w:rsidR="00A75B05" w:rsidRPr="00DF0015" w:rsidRDefault="00A75B05" w:rsidP="00FA0F2E">
      <w:pPr>
        <w:rPr>
          <w:rFonts w:ascii="Times New Roman" w:eastAsiaTheme="minorHAnsi" w:hAnsi="Times New Roman"/>
          <w:sz w:val="24"/>
          <w:szCs w:val="24"/>
          <w:lang w:eastAsia="en-US"/>
        </w:rPr>
      </w:pPr>
    </w:p>
    <w:p w14:paraId="40A6FA16" w14:textId="77777777" w:rsidR="00D431C8" w:rsidRPr="00DF0015" w:rsidRDefault="00D431C8" w:rsidP="00FA0F2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Funding decisions made in connection with the program are not considered appropriate for independent merits review </w:t>
      </w:r>
      <w:r w:rsidR="00BF01AF" w:rsidRPr="00DF0015">
        <w:rPr>
          <w:rFonts w:ascii="Times New Roman" w:eastAsiaTheme="minorHAnsi" w:hAnsi="Times New Roman"/>
          <w:sz w:val="24"/>
          <w:szCs w:val="24"/>
          <w:lang w:eastAsia="en-US"/>
        </w:rPr>
        <w:t xml:space="preserve">as they involve </w:t>
      </w:r>
      <w:r w:rsidRPr="00DF0015">
        <w:rPr>
          <w:rFonts w:ascii="Times New Roman" w:eastAsiaTheme="minorHAnsi" w:hAnsi="Times New Roman"/>
          <w:sz w:val="24"/>
          <w:szCs w:val="24"/>
          <w:lang w:eastAsia="en-US"/>
        </w:rPr>
        <w:t xml:space="preserve">the allocation of a finite resource, and an allocation that has already been made to another party would be affected by overturning the original allocation. The Administrative Review Council has recognised that it is justifiable to exclude merits review in relation to decisions of this nature (see </w:t>
      </w:r>
      <w:r w:rsidR="00BF01AF" w:rsidRPr="00DF0015">
        <w:rPr>
          <w:rFonts w:ascii="Times New Roman" w:eastAsiaTheme="minorHAnsi" w:hAnsi="Times New Roman"/>
          <w:sz w:val="24"/>
          <w:szCs w:val="24"/>
          <w:lang w:eastAsia="en-US"/>
        </w:rPr>
        <w:t>paragraphs</w:t>
      </w:r>
      <w:r w:rsidRPr="00DF0015">
        <w:rPr>
          <w:rFonts w:ascii="Times New Roman" w:eastAsiaTheme="minorHAnsi" w:hAnsi="Times New Roman"/>
          <w:sz w:val="24"/>
          <w:szCs w:val="24"/>
          <w:lang w:eastAsia="en-US"/>
        </w:rPr>
        <w:t xml:space="preserve"> 4.11 to 4.14 of the </w:t>
      </w:r>
      <w:r w:rsidR="00BF01AF" w:rsidRPr="00DF0015">
        <w:rPr>
          <w:rFonts w:ascii="Times New Roman" w:eastAsiaTheme="minorHAnsi" w:hAnsi="Times New Roman"/>
          <w:sz w:val="24"/>
          <w:szCs w:val="24"/>
          <w:lang w:eastAsia="en-US"/>
        </w:rPr>
        <w:t xml:space="preserve">guide, </w:t>
      </w:r>
      <w:r w:rsidRPr="00DF0015">
        <w:rPr>
          <w:rFonts w:ascii="Times New Roman" w:eastAsiaTheme="minorHAnsi" w:hAnsi="Times New Roman"/>
          <w:i/>
          <w:sz w:val="24"/>
          <w:szCs w:val="24"/>
          <w:lang w:eastAsia="en-US"/>
        </w:rPr>
        <w:t>What decisions should be subject to merit review?</w:t>
      </w:r>
      <w:r w:rsidRPr="00DF0015">
        <w:rPr>
          <w:rFonts w:ascii="Times New Roman" w:eastAsiaTheme="minorHAnsi" w:hAnsi="Times New Roman"/>
          <w:sz w:val="24"/>
          <w:szCs w:val="24"/>
          <w:lang w:eastAsia="en-US"/>
        </w:rPr>
        <w:t xml:space="preserve">). </w:t>
      </w:r>
    </w:p>
    <w:p w14:paraId="60D502B2" w14:textId="77777777" w:rsidR="00846851" w:rsidRPr="00DF0015" w:rsidRDefault="00846851" w:rsidP="00FA0F2E">
      <w:pPr>
        <w:rPr>
          <w:rFonts w:ascii="Times New Roman" w:eastAsiaTheme="minorHAnsi" w:hAnsi="Times New Roman"/>
          <w:sz w:val="24"/>
          <w:szCs w:val="24"/>
          <w:lang w:eastAsia="en-US"/>
        </w:rPr>
      </w:pPr>
    </w:p>
    <w:p w14:paraId="66D5454C" w14:textId="77777777" w:rsidR="003B10A0" w:rsidRPr="00DF0015" w:rsidRDefault="00D431C8" w:rsidP="003B10A0">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In order to address accountability issues related to the exclusion of a merits review, the program design and assessment process places great emphasis on the administrative accountability for decisions to allocate funding. This includes ensuring that:</w:t>
      </w:r>
    </w:p>
    <w:p w14:paraId="1ED05E43" w14:textId="2481D3FD" w:rsidR="003B10A0" w:rsidRPr="00DF0015" w:rsidRDefault="00D431C8" w:rsidP="003B10A0">
      <w:pPr>
        <w:pStyle w:val="ListParagraph"/>
        <w:numPr>
          <w:ilvl w:val="0"/>
          <w:numId w:val="18"/>
        </w:numPr>
        <w:rPr>
          <w:szCs w:val="24"/>
        </w:rPr>
      </w:pPr>
      <w:r w:rsidRPr="00DF0015">
        <w:rPr>
          <w:szCs w:val="24"/>
        </w:rPr>
        <w:t xml:space="preserve">the criteria for funding </w:t>
      </w:r>
      <w:r w:rsidR="004B5D3F" w:rsidRPr="00DF0015">
        <w:rPr>
          <w:szCs w:val="24"/>
        </w:rPr>
        <w:t>are</w:t>
      </w:r>
      <w:r w:rsidRPr="00DF0015">
        <w:rPr>
          <w:szCs w:val="24"/>
        </w:rPr>
        <w:t xml:space="preserve"> made clear; and</w:t>
      </w:r>
    </w:p>
    <w:p w14:paraId="3ABCE829" w14:textId="77777777" w:rsidR="00D431C8" w:rsidRPr="00DF0015" w:rsidRDefault="00D431C8" w:rsidP="003B10A0">
      <w:pPr>
        <w:pStyle w:val="ListParagraph"/>
        <w:numPr>
          <w:ilvl w:val="0"/>
          <w:numId w:val="18"/>
        </w:numPr>
        <w:rPr>
          <w:szCs w:val="24"/>
        </w:rPr>
      </w:pPr>
      <w:r w:rsidRPr="00DF0015">
        <w:rPr>
          <w:szCs w:val="24"/>
        </w:rPr>
        <w:t>decisions are made objectively and in accordance with applicable legislative requirements under the PGPA Act.</w:t>
      </w:r>
    </w:p>
    <w:p w14:paraId="7C235318" w14:textId="77777777" w:rsidR="00846851" w:rsidRPr="00DF0015" w:rsidRDefault="00846851" w:rsidP="003B10A0">
      <w:pPr>
        <w:rPr>
          <w:szCs w:val="24"/>
        </w:rPr>
      </w:pPr>
    </w:p>
    <w:p w14:paraId="0F470EAD" w14:textId="78C08E3B" w:rsidR="00D431C8" w:rsidRPr="00DF0015" w:rsidRDefault="00B23558" w:rsidP="00FA0F2E">
      <w:pPr>
        <w:rPr>
          <w:rFonts w:ascii="Times New Roman" w:hAnsi="Times New Roman"/>
          <w:sz w:val="24"/>
          <w:szCs w:val="24"/>
        </w:rPr>
      </w:pPr>
      <w:r w:rsidRPr="00DF0015">
        <w:rPr>
          <w:rFonts w:ascii="Times New Roman" w:hAnsi="Times New Roman"/>
          <w:sz w:val="24"/>
          <w:szCs w:val="24"/>
        </w:rPr>
        <w:t>An applicant who is dissatisfied about the handling of their grant application under the program will be ab</w:t>
      </w:r>
      <w:r w:rsidR="004B5D3F" w:rsidRPr="00DF0015">
        <w:rPr>
          <w:rFonts w:ascii="Times New Roman" w:hAnsi="Times New Roman"/>
          <w:sz w:val="24"/>
          <w:szCs w:val="24"/>
        </w:rPr>
        <w:t>le to lodge a complaint to the p</w:t>
      </w:r>
      <w:r w:rsidRPr="00DF0015">
        <w:rPr>
          <w:rFonts w:ascii="Times New Roman" w:hAnsi="Times New Roman"/>
          <w:sz w:val="24"/>
          <w:szCs w:val="24"/>
        </w:rPr>
        <w:t xml:space="preserve">rogram </w:t>
      </w:r>
      <w:r w:rsidR="004B5D3F" w:rsidRPr="00DF0015">
        <w:rPr>
          <w:rFonts w:ascii="Times New Roman" w:hAnsi="Times New Roman"/>
          <w:sz w:val="24"/>
          <w:szCs w:val="24"/>
        </w:rPr>
        <w:t xml:space="preserve">manager for consideration. </w:t>
      </w:r>
      <w:r w:rsidRPr="00DF0015">
        <w:rPr>
          <w:rFonts w:ascii="Times New Roman" w:hAnsi="Times New Roman"/>
          <w:sz w:val="24"/>
          <w:szCs w:val="24"/>
        </w:rPr>
        <w:t>Applicants who are otherwise affected by decisions or who have complaints about the pro</w:t>
      </w:r>
      <w:r w:rsidR="009F1F1B" w:rsidRPr="00DF0015">
        <w:rPr>
          <w:rFonts w:ascii="Times New Roman" w:hAnsi="Times New Roman"/>
          <w:sz w:val="24"/>
          <w:szCs w:val="24"/>
        </w:rPr>
        <w:t>gram also have recourse to the d</w:t>
      </w:r>
      <w:r w:rsidRPr="00DF0015">
        <w:rPr>
          <w:rFonts w:ascii="Times New Roman" w:hAnsi="Times New Roman"/>
          <w:sz w:val="24"/>
          <w:szCs w:val="24"/>
        </w:rPr>
        <w:t xml:space="preserve">epartment in accordance with </w:t>
      </w:r>
      <w:r w:rsidR="004B5D3F" w:rsidRPr="00DF0015">
        <w:rPr>
          <w:rFonts w:ascii="Times New Roman" w:hAnsi="Times New Roman"/>
          <w:sz w:val="24"/>
          <w:szCs w:val="24"/>
        </w:rPr>
        <w:t>its</w:t>
      </w:r>
      <w:r w:rsidRPr="00DF0015">
        <w:rPr>
          <w:rFonts w:ascii="Times New Roman" w:hAnsi="Times New Roman"/>
          <w:sz w:val="24"/>
          <w:szCs w:val="24"/>
        </w:rPr>
        <w:t xml:space="preserve"> Client Service Charter, and such complaints would be investigated under the </w:t>
      </w:r>
      <w:r w:rsidR="00BF01AF" w:rsidRPr="00DF0015">
        <w:rPr>
          <w:rFonts w:ascii="Times New Roman" w:hAnsi="Times New Roman"/>
          <w:sz w:val="24"/>
          <w:szCs w:val="24"/>
        </w:rPr>
        <w:t>d</w:t>
      </w:r>
      <w:r w:rsidRPr="00DF0015">
        <w:rPr>
          <w:rFonts w:ascii="Times New Roman" w:hAnsi="Times New Roman"/>
          <w:sz w:val="24"/>
          <w:szCs w:val="24"/>
        </w:rPr>
        <w:t>epartment</w:t>
      </w:r>
      <w:r w:rsidR="004B5D3F" w:rsidRPr="00DF0015">
        <w:rPr>
          <w:rFonts w:ascii="Times New Roman" w:hAnsi="Times New Roman"/>
          <w:sz w:val="24"/>
          <w:szCs w:val="24"/>
        </w:rPr>
        <w:t>’</w:t>
      </w:r>
      <w:r w:rsidRPr="00DF0015">
        <w:rPr>
          <w:rFonts w:ascii="Times New Roman" w:hAnsi="Times New Roman"/>
          <w:sz w:val="24"/>
          <w:szCs w:val="24"/>
        </w:rPr>
        <w:t xml:space="preserve">s complaints policy and procedures. Information on the Charter and the handling of complaints is available at </w:t>
      </w:r>
      <w:r w:rsidRPr="00DF0015">
        <w:rPr>
          <w:rFonts w:ascii="Times New Roman" w:hAnsi="Times New Roman"/>
          <w:sz w:val="24"/>
          <w:szCs w:val="24"/>
          <w:u w:val="single"/>
        </w:rPr>
        <w:t>www.infrastructure.gov.au/department/about/charter</w:t>
      </w:r>
      <w:r w:rsidRPr="00DF0015">
        <w:rPr>
          <w:rFonts w:ascii="Times New Roman" w:hAnsi="Times New Roman"/>
          <w:sz w:val="24"/>
          <w:szCs w:val="24"/>
        </w:rPr>
        <w:t xml:space="preserve">. If the applicant is not satisfied with the outcome of the </w:t>
      </w:r>
      <w:r w:rsidR="00E252B9" w:rsidRPr="00DF0015">
        <w:rPr>
          <w:rFonts w:ascii="Times New Roman" w:hAnsi="Times New Roman"/>
          <w:sz w:val="24"/>
          <w:szCs w:val="24"/>
        </w:rPr>
        <w:t>d</w:t>
      </w:r>
      <w:r w:rsidRPr="00DF0015">
        <w:rPr>
          <w:rFonts w:ascii="Times New Roman" w:hAnsi="Times New Roman"/>
          <w:sz w:val="24"/>
          <w:szCs w:val="24"/>
        </w:rPr>
        <w:t>epartment</w:t>
      </w:r>
      <w:r w:rsidR="004B5D3F" w:rsidRPr="00DF0015">
        <w:rPr>
          <w:rFonts w:ascii="Times New Roman" w:hAnsi="Times New Roman"/>
          <w:sz w:val="24"/>
          <w:szCs w:val="24"/>
        </w:rPr>
        <w:t>’</w:t>
      </w:r>
      <w:r w:rsidRPr="00DF0015">
        <w:rPr>
          <w:rFonts w:ascii="Times New Roman" w:hAnsi="Times New Roman"/>
          <w:sz w:val="24"/>
          <w:szCs w:val="24"/>
        </w:rPr>
        <w:t>s assessment or investigation of their complaint, they will be able to contact the Commonwealth Ombudsman as a final recourse.</w:t>
      </w:r>
    </w:p>
    <w:p w14:paraId="340ACBD4" w14:textId="77777777" w:rsidR="00846851" w:rsidRPr="00DF0015" w:rsidRDefault="00846851" w:rsidP="00FA0F2E">
      <w:pPr>
        <w:rPr>
          <w:rFonts w:ascii="Times New Roman" w:hAnsi="Times New Roman"/>
          <w:sz w:val="24"/>
          <w:szCs w:val="24"/>
        </w:rPr>
      </w:pPr>
    </w:p>
    <w:p w14:paraId="15CA8D6B" w14:textId="7BFD958C" w:rsidR="00846851" w:rsidRPr="00DF0015" w:rsidRDefault="009F1F1B" w:rsidP="00846851">
      <w:pPr>
        <w:rPr>
          <w:rFonts w:ascii="Times New Roman" w:hAnsi="Times New Roman"/>
          <w:sz w:val="24"/>
          <w:szCs w:val="24"/>
        </w:rPr>
      </w:pPr>
      <w:r w:rsidRPr="00DF0015">
        <w:rPr>
          <w:rFonts w:ascii="Times New Roman" w:hAnsi="Times New Roman"/>
          <w:sz w:val="24"/>
          <w:szCs w:val="24"/>
        </w:rPr>
        <w:t>The d</w:t>
      </w:r>
      <w:r w:rsidR="00B23558" w:rsidRPr="00DF0015">
        <w:rPr>
          <w:rFonts w:ascii="Times New Roman" w:hAnsi="Times New Roman"/>
          <w:sz w:val="24"/>
          <w:szCs w:val="24"/>
        </w:rPr>
        <w:t>epartment has consulted regional commercial television broadcasters on the extension of the VAST safety ne</w:t>
      </w:r>
      <w:r w:rsidRPr="00DF0015">
        <w:rPr>
          <w:rFonts w:ascii="Times New Roman" w:hAnsi="Times New Roman"/>
          <w:sz w:val="24"/>
          <w:szCs w:val="24"/>
        </w:rPr>
        <w:t>t service to 30 June 2024. The d</w:t>
      </w:r>
      <w:r w:rsidR="00B23558" w:rsidRPr="00DF0015">
        <w:rPr>
          <w:rFonts w:ascii="Times New Roman" w:hAnsi="Times New Roman"/>
          <w:sz w:val="24"/>
          <w:szCs w:val="24"/>
        </w:rPr>
        <w:t>epartment has also consulted</w:t>
      </w:r>
      <w:r w:rsidR="00E252B9" w:rsidRPr="00DF0015">
        <w:rPr>
          <w:rFonts w:ascii="Times New Roman" w:hAnsi="Times New Roman"/>
          <w:sz w:val="24"/>
          <w:szCs w:val="24"/>
        </w:rPr>
        <w:t xml:space="preserve"> with industry stakeholders, </w:t>
      </w:r>
      <w:r w:rsidR="00B23558" w:rsidRPr="00DF0015">
        <w:rPr>
          <w:rFonts w:ascii="Times New Roman" w:hAnsi="Times New Roman"/>
          <w:sz w:val="24"/>
          <w:szCs w:val="24"/>
        </w:rPr>
        <w:t>including regional commercial television broadcasters, national broadcasters, metropolitan commercial television broadcasters, infrastructure providers and peak bodies</w:t>
      </w:r>
      <w:r w:rsidR="004B5D3F" w:rsidRPr="00DF0015">
        <w:rPr>
          <w:rFonts w:ascii="Times New Roman" w:hAnsi="Times New Roman"/>
          <w:sz w:val="24"/>
          <w:szCs w:val="24"/>
        </w:rPr>
        <w:t xml:space="preserve">, </w:t>
      </w:r>
      <w:r w:rsidR="00B23558" w:rsidRPr="00DF0015">
        <w:rPr>
          <w:rFonts w:ascii="Times New Roman" w:hAnsi="Times New Roman"/>
          <w:sz w:val="24"/>
          <w:szCs w:val="24"/>
        </w:rPr>
        <w:t>in the course of a recent consultancy that provided an economic analysis of current regional television services (including VAST) and options for future sustainable safety net service delivery models, including alternative technologies, beyond June 2024.</w:t>
      </w:r>
      <w:r w:rsidR="00221426" w:rsidRPr="00DF0015">
        <w:rPr>
          <w:rFonts w:ascii="Times New Roman" w:hAnsi="Times New Roman"/>
          <w:sz w:val="24"/>
          <w:szCs w:val="24"/>
        </w:rPr>
        <w:t xml:space="preserve"> The regional commercial television broadcasters were broadly supportive of the extension and have signed funding agreements.</w:t>
      </w:r>
    </w:p>
    <w:p w14:paraId="3F107323" w14:textId="77777777" w:rsidR="00221426" w:rsidRPr="00DF0015" w:rsidRDefault="00221426" w:rsidP="00846851">
      <w:pPr>
        <w:rPr>
          <w:rFonts w:ascii="Times New Roman" w:hAnsi="Times New Roman"/>
          <w:sz w:val="24"/>
          <w:szCs w:val="24"/>
        </w:rPr>
      </w:pPr>
    </w:p>
    <w:p w14:paraId="16A0005D" w14:textId="775AAD5B" w:rsidR="00E252B9" w:rsidRPr="00DF0015" w:rsidRDefault="00E252B9" w:rsidP="00391AB4">
      <w:pPr>
        <w:rPr>
          <w:rFonts w:ascii="Times New Roman" w:hAnsi="Times New Roman"/>
          <w:sz w:val="24"/>
          <w:szCs w:val="24"/>
          <w:lang w:val="en-GB"/>
        </w:rPr>
      </w:pPr>
      <w:r w:rsidRPr="00DF0015">
        <w:rPr>
          <w:rFonts w:ascii="Times New Roman" w:hAnsi="Times New Roman"/>
          <w:sz w:val="24"/>
          <w:szCs w:val="24"/>
        </w:rPr>
        <w:t>Funding</w:t>
      </w:r>
      <w:r w:rsidR="00337891" w:rsidRPr="00DF0015">
        <w:rPr>
          <w:rFonts w:ascii="Times New Roman" w:hAnsi="Times New Roman"/>
          <w:sz w:val="24"/>
          <w:szCs w:val="24"/>
        </w:rPr>
        <w:t xml:space="preserve"> for the program</w:t>
      </w:r>
      <w:r w:rsidRPr="00DF0015">
        <w:rPr>
          <w:rFonts w:ascii="Times New Roman" w:hAnsi="Times New Roman"/>
          <w:sz w:val="24"/>
          <w:szCs w:val="24"/>
        </w:rPr>
        <w:t xml:space="preserve"> </w:t>
      </w:r>
      <w:r w:rsidR="00B23558" w:rsidRPr="00DF0015">
        <w:rPr>
          <w:rFonts w:ascii="Times New Roman" w:hAnsi="Times New Roman"/>
          <w:sz w:val="24"/>
          <w:szCs w:val="24"/>
        </w:rPr>
        <w:t xml:space="preserve">was </w:t>
      </w:r>
      <w:r w:rsidR="004B5D3F" w:rsidRPr="00DF0015">
        <w:rPr>
          <w:rFonts w:ascii="Times New Roman" w:hAnsi="Times New Roman"/>
          <w:sz w:val="24"/>
          <w:szCs w:val="24"/>
        </w:rPr>
        <w:t>included</w:t>
      </w:r>
      <w:r w:rsidRPr="00DF0015">
        <w:rPr>
          <w:rFonts w:ascii="Times New Roman" w:hAnsi="Times New Roman"/>
          <w:sz w:val="24"/>
          <w:szCs w:val="24"/>
        </w:rPr>
        <w:t xml:space="preserve"> </w:t>
      </w:r>
      <w:r w:rsidR="00B23558" w:rsidRPr="00DF0015">
        <w:rPr>
          <w:rFonts w:ascii="Times New Roman" w:hAnsi="Times New Roman"/>
          <w:sz w:val="24"/>
          <w:szCs w:val="24"/>
        </w:rPr>
        <w:t xml:space="preserve">in the 2020-21 Budget under the measure </w:t>
      </w:r>
      <w:r w:rsidR="004B5D3F" w:rsidRPr="00DF0015">
        <w:rPr>
          <w:rFonts w:ascii="Times New Roman" w:hAnsi="Times New Roman"/>
          <w:sz w:val="24"/>
          <w:szCs w:val="24"/>
        </w:rPr>
        <w:t>‘</w:t>
      </w:r>
      <w:r w:rsidR="00B23558" w:rsidRPr="00DF0015">
        <w:rPr>
          <w:rFonts w:ascii="Times New Roman" w:hAnsi="Times New Roman"/>
          <w:sz w:val="24"/>
          <w:szCs w:val="24"/>
        </w:rPr>
        <w:t xml:space="preserve">Viewer Access Satellite Television </w:t>
      </w:r>
      <w:r w:rsidR="004B5D3F" w:rsidRPr="00DF0015">
        <w:rPr>
          <w:rFonts w:ascii="Times New Roman" w:hAnsi="Times New Roman"/>
        </w:rPr>
        <w:t xml:space="preserve">– </w:t>
      </w:r>
      <w:r w:rsidR="00B23558" w:rsidRPr="00DF0015">
        <w:rPr>
          <w:rFonts w:ascii="Times New Roman" w:hAnsi="Times New Roman"/>
          <w:sz w:val="24"/>
          <w:szCs w:val="24"/>
        </w:rPr>
        <w:t>extension</w:t>
      </w:r>
      <w:r w:rsidR="004B5D3F" w:rsidRPr="00DF0015">
        <w:rPr>
          <w:rFonts w:ascii="Times New Roman" w:hAnsi="Times New Roman"/>
          <w:sz w:val="24"/>
          <w:szCs w:val="24"/>
        </w:rPr>
        <w:t>’</w:t>
      </w:r>
      <w:r w:rsidR="00B23558" w:rsidRPr="00DF0015">
        <w:rPr>
          <w:rFonts w:ascii="Times New Roman" w:hAnsi="Times New Roman"/>
          <w:sz w:val="24"/>
          <w:szCs w:val="24"/>
        </w:rPr>
        <w:t xml:space="preserve">. Details are set out in </w:t>
      </w:r>
      <w:r w:rsidR="00B23558" w:rsidRPr="00DF0015">
        <w:rPr>
          <w:rFonts w:ascii="Times New Roman" w:hAnsi="Times New Roman"/>
          <w:i/>
          <w:sz w:val="24"/>
          <w:szCs w:val="24"/>
        </w:rPr>
        <w:t>Budget 2020-21, Budget Me</w:t>
      </w:r>
      <w:r w:rsidRPr="00DF0015">
        <w:rPr>
          <w:rFonts w:ascii="Times New Roman" w:hAnsi="Times New Roman"/>
          <w:i/>
          <w:sz w:val="24"/>
          <w:szCs w:val="24"/>
        </w:rPr>
        <w:t>asures, Budget Paper No. 2 2020</w:t>
      </w:r>
      <w:r w:rsidRPr="00DF0015">
        <w:rPr>
          <w:rFonts w:ascii="Times New Roman" w:hAnsi="Times New Roman"/>
          <w:i/>
          <w:sz w:val="24"/>
          <w:szCs w:val="24"/>
        </w:rPr>
        <w:noBreakHyphen/>
      </w:r>
      <w:r w:rsidR="00B23558" w:rsidRPr="00DF0015">
        <w:rPr>
          <w:rFonts w:ascii="Times New Roman" w:hAnsi="Times New Roman"/>
          <w:i/>
          <w:sz w:val="24"/>
          <w:szCs w:val="24"/>
        </w:rPr>
        <w:t>21</w:t>
      </w:r>
      <w:r w:rsidR="00B23558" w:rsidRPr="00DF0015">
        <w:rPr>
          <w:rFonts w:ascii="Times New Roman" w:hAnsi="Times New Roman"/>
          <w:sz w:val="24"/>
          <w:szCs w:val="24"/>
        </w:rPr>
        <w:t xml:space="preserve"> at page 144.</w:t>
      </w:r>
      <w:r w:rsidRPr="00DF0015">
        <w:rPr>
          <w:rFonts w:ascii="Times New Roman" w:hAnsi="Times New Roman"/>
          <w:sz w:val="24"/>
          <w:szCs w:val="24"/>
          <w:lang w:val="en-GB"/>
        </w:rPr>
        <w:t xml:space="preserve"> </w:t>
      </w:r>
    </w:p>
    <w:p w14:paraId="684C5F15" w14:textId="1A3AAB80" w:rsidR="00444BFF" w:rsidRPr="00DF0015" w:rsidRDefault="00444BFF" w:rsidP="00391AB4">
      <w:pPr>
        <w:rPr>
          <w:rFonts w:ascii="Times New Roman" w:hAnsi="Times New Roman"/>
          <w:sz w:val="24"/>
          <w:szCs w:val="24"/>
        </w:rPr>
      </w:pPr>
    </w:p>
    <w:p w14:paraId="08279C26" w14:textId="5480B247" w:rsidR="00B23558" w:rsidRPr="00DF0015" w:rsidRDefault="004B5D3F" w:rsidP="00846851">
      <w:pPr>
        <w:rPr>
          <w:rFonts w:ascii="Times New Roman" w:hAnsi="Times New Roman"/>
          <w:sz w:val="24"/>
          <w:szCs w:val="24"/>
        </w:rPr>
      </w:pPr>
      <w:r w:rsidRPr="00DF0015">
        <w:rPr>
          <w:rFonts w:ascii="Times New Roman" w:hAnsi="Times New Roman"/>
          <w:sz w:val="24"/>
          <w:szCs w:val="24"/>
        </w:rPr>
        <w:t>T</w:t>
      </w:r>
      <w:r w:rsidR="00444BFF" w:rsidRPr="00DF0015">
        <w:rPr>
          <w:rFonts w:ascii="Times New Roman" w:hAnsi="Times New Roman"/>
          <w:sz w:val="24"/>
          <w:szCs w:val="24"/>
        </w:rPr>
        <w:t>he program provide</w:t>
      </w:r>
      <w:r w:rsidRPr="00DF0015">
        <w:rPr>
          <w:rFonts w:ascii="Times New Roman" w:hAnsi="Times New Roman"/>
          <w:sz w:val="24"/>
          <w:szCs w:val="24"/>
        </w:rPr>
        <w:t>s</w:t>
      </w:r>
      <w:r w:rsidR="00444BFF" w:rsidRPr="00DF0015">
        <w:rPr>
          <w:rFonts w:ascii="Times New Roman" w:hAnsi="Times New Roman"/>
          <w:sz w:val="24"/>
          <w:szCs w:val="24"/>
        </w:rPr>
        <w:t xml:space="preserve"> for an Australian Government financial commitment of $42.</w:t>
      </w:r>
      <w:r w:rsidR="00091B28" w:rsidRPr="00DF0015">
        <w:rPr>
          <w:rFonts w:ascii="Times New Roman" w:hAnsi="Times New Roman"/>
          <w:sz w:val="24"/>
          <w:szCs w:val="24"/>
        </w:rPr>
        <w:t>4</w:t>
      </w:r>
      <w:r w:rsidR="00444BFF" w:rsidRPr="00DF0015">
        <w:rPr>
          <w:rFonts w:ascii="Times New Roman" w:hAnsi="Times New Roman"/>
          <w:sz w:val="24"/>
          <w:szCs w:val="24"/>
        </w:rPr>
        <w:t xml:space="preserve"> million for </w:t>
      </w:r>
      <w:r w:rsidRPr="00DF0015">
        <w:rPr>
          <w:rFonts w:ascii="Times New Roman" w:hAnsi="Times New Roman"/>
          <w:sz w:val="24"/>
          <w:szCs w:val="24"/>
        </w:rPr>
        <w:t xml:space="preserve">a period of </w:t>
      </w:r>
      <w:r w:rsidR="00444BFF" w:rsidRPr="00DF0015">
        <w:rPr>
          <w:rFonts w:ascii="Times New Roman" w:hAnsi="Times New Roman"/>
          <w:sz w:val="24"/>
          <w:szCs w:val="24"/>
        </w:rPr>
        <w:t>three years from 2021-22.</w:t>
      </w:r>
      <w:r w:rsidRPr="00DF0015">
        <w:rPr>
          <w:rFonts w:ascii="Times New Roman" w:hAnsi="Times New Roman"/>
          <w:sz w:val="24"/>
          <w:szCs w:val="24"/>
        </w:rPr>
        <w:t xml:space="preserve"> </w:t>
      </w:r>
      <w:r w:rsidR="00B23558" w:rsidRPr="00DF0015">
        <w:rPr>
          <w:rFonts w:ascii="Times New Roman" w:hAnsi="Times New Roman"/>
          <w:sz w:val="24"/>
          <w:szCs w:val="24"/>
        </w:rPr>
        <w:t xml:space="preserve">Funding </w:t>
      </w:r>
      <w:r w:rsidRPr="00DF0015">
        <w:rPr>
          <w:rFonts w:ascii="Times New Roman" w:hAnsi="Times New Roman"/>
          <w:sz w:val="24"/>
          <w:szCs w:val="24"/>
        </w:rPr>
        <w:t>w</w:t>
      </w:r>
      <w:r w:rsidR="00B23558" w:rsidRPr="00DF0015">
        <w:rPr>
          <w:rFonts w:ascii="Times New Roman" w:hAnsi="Times New Roman"/>
          <w:sz w:val="24"/>
          <w:szCs w:val="24"/>
        </w:rPr>
        <w:t>ill come from</w:t>
      </w:r>
      <w:r w:rsidRPr="00DF0015">
        <w:rPr>
          <w:rFonts w:ascii="Times New Roman" w:hAnsi="Times New Roman"/>
          <w:sz w:val="24"/>
          <w:szCs w:val="24"/>
        </w:rPr>
        <w:t xml:space="preserve"> the Regional Broadcasting component for</w:t>
      </w:r>
      <w:r w:rsidR="00B23558" w:rsidRPr="00DF0015">
        <w:rPr>
          <w:rFonts w:ascii="Times New Roman" w:hAnsi="Times New Roman"/>
          <w:sz w:val="24"/>
          <w:szCs w:val="24"/>
        </w:rPr>
        <w:t xml:space="preserve"> Program 5.1: Digital Technologies and Communication</w:t>
      </w:r>
      <w:r w:rsidR="00965264" w:rsidRPr="00DF0015">
        <w:rPr>
          <w:rFonts w:ascii="Times New Roman" w:hAnsi="Times New Roman"/>
          <w:sz w:val="24"/>
          <w:szCs w:val="24"/>
        </w:rPr>
        <w:t>s</w:t>
      </w:r>
      <w:r w:rsidR="00B23558" w:rsidRPr="00DF0015">
        <w:rPr>
          <w:rFonts w:ascii="Times New Roman" w:hAnsi="Times New Roman"/>
          <w:sz w:val="24"/>
          <w:szCs w:val="24"/>
        </w:rPr>
        <w:t xml:space="preserve"> Services, which is part of Outcome</w:t>
      </w:r>
      <w:r w:rsidR="00685373" w:rsidRPr="00DF0015">
        <w:rPr>
          <w:rFonts w:ascii="Times New Roman" w:hAnsi="Times New Roman"/>
          <w:sz w:val="24"/>
          <w:szCs w:val="24"/>
        </w:rPr>
        <w:t xml:space="preserve"> 5. Details are set out in </w:t>
      </w:r>
      <w:r w:rsidR="00B23558" w:rsidRPr="00DF0015">
        <w:rPr>
          <w:rFonts w:ascii="Times New Roman" w:hAnsi="Times New Roman"/>
          <w:sz w:val="24"/>
          <w:szCs w:val="24"/>
        </w:rPr>
        <w:t xml:space="preserve">the </w:t>
      </w:r>
      <w:r w:rsidR="00B23558" w:rsidRPr="00DF0015">
        <w:rPr>
          <w:rFonts w:ascii="Times New Roman" w:hAnsi="Times New Roman"/>
          <w:i/>
          <w:sz w:val="24"/>
          <w:szCs w:val="24"/>
        </w:rPr>
        <w:t>Portfolio Budget Statements 2021</w:t>
      </w:r>
      <w:r w:rsidR="005C4EFC" w:rsidRPr="00DF0015">
        <w:rPr>
          <w:rFonts w:ascii="Times New Roman" w:hAnsi="Times New Roman"/>
          <w:i/>
          <w:sz w:val="24"/>
          <w:szCs w:val="24"/>
        </w:rPr>
        <w:t>-22</w:t>
      </w:r>
      <w:r w:rsidR="008F4FA1" w:rsidRPr="00DF0015">
        <w:rPr>
          <w:rFonts w:ascii="Times New Roman" w:hAnsi="Times New Roman"/>
          <w:i/>
          <w:sz w:val="24"/>
          <w:szCs w:val="24"/>
        </w:rPr>
        <w:t>,</w:t>
      </w:r>
      <w:r w:rsidR="00B23558" w:rsidRPr="00DF0015">
        <w:rPr>
          <w:rFonts w:ascii="Times New Roman" w:hAnsi="Times New Roman"/>
          <w:i/>
          <w:sz w:val="24"/>
          <w:szCs w:val="24"/>
        </w:rPr>
        <w:t xml:space="preserve"> Budget Related Paper No. 1.</w:t>
      </w:r>
      <w:r w:rsidR="00685373" w:rsidRPr="00DF0015">
        <w:rPr>
          <w:rFonts w:ascii="Times New Roman" w:hAnsi="Times New Roman"/>
          <w:i/>
          <w:sz w:val="24"/>
          <w:szCs w:val="24"/>
        </w:rPr>
        <w:t>10</w:t>
      </w:r>
      <w:r w:rsidR="005C4EFC" w:rsidRPr="00DF0015">
        <w:rPr>
          <w:rFonts w:ascii="Times New Roman" w:hAnsi="Times New Roman"/>
          <w:i/>
          <w:sz w:val="24"/>
          <w:szCs w:val="24"/>
        </w:rPr>
        <w:t>,</w:t>
      </w:r>
      <w:r w:rsidR="00685373" w:rsidRPr="00DF0015">
        <w:rPr>
          <w:rFonts w:ascii="Times New Roman" w:hAnsi="Times New Roman"/>
          <w:i/>
          <w:sz w:val="24"/>
          <w:szCs w:val="24"/>
        </w:rPr>
        <w:t xml:space="preserve"> </w:t>
      </w:r>
      <w:r w:rsidR="00B23558" w:rsidRPr="00DF0015">
        <w:rPr>
          <w:rFonts w:ascii="Times New Roman" w:hAnsi="Times New Roman"/>
          <w:i/>
          <w:sz w:val="24"/>
          <w:szCs w:val="24"/>
        </w:rPr>
        <w:t>Infrastructure, Transport, Regional Developme</w:t>
      </w:r>
      <w:r w:rsidR="00685373" w:rsidRPr="00DF0015">
        <w:rPr>
          <w:rFonts w:ascii="Times New Roman" w:hAnsi="Times New Roman"/>
          <w:i/>
          <w:sz w:val="24"/>
          <w:szCs w:val="24"/>
        </w:rPr>
        <w:t>nt and Communications Portfolio</w:t>
      </w:r>
      <w:r w:rsidR="005C4EFC" w:rsidRPr="00DF0015">
        <w:rPr>
          <w:rFonts w:ascii="Times New Roman" w:hAnsi="Times New Roman"/>
          <w:sz w:val="24"/>
          <w:szCs w:val="24"/>
        </w:rPr>
        <w:t xml:space="preserve"> at page 7</w:t>
      </w:r>
      <w:r w:rsidR="00A90E5F" w:rsidRPr="00DF0015">
        <w:rPr>
          <w:rFonts w:ascii="Times New Roman" w:hAnsi="Times New Roman"/>
          <w:sz w:val="24"/>
          <w:szCs w:val="24"/>
        </w:rPr>
        <w:t>3</w:t>
      </w:r>
      <w:r w:rsidR="00B23558" w:rsidRPr="00DF0015">
        <w:rPr>
          <w:rFonts w:ascii="Times New Roman" w:hAnsi="Times New Roman"/>
          <w:sz w:val="24"/>
          <w:szCs w:val="24"/>
        </w:rPr>
        <w:t>.</w:t>
      </w:r>
      <w:r w:rsidR="00E252B9" w:rsidRPr="00DF0015">
        <w:rPr>
          <w:rFonts w:ascii="Times New Roman" w:hAnsi="Times New Roman"/>
          <w:sz w:val="24"/>
          <w:szCs w:val="24"/>
        </w:rPr>
        <w:t xml:space="preserve"> </w:t>
      </w:r>
    </w:p>
    <w:p w14:paraId="35D5DFA6" w14:textId="77777777" w:rsidR="00846851" w:rsidRPr="00DF0015" w:rsidRDefault="00846851" w:rsidP="00846851">
      <w:pPr>
        <w:rPr>
          <w:rFonts w:ascii="Times New Roman" w:hAnsi="Times New Roman"/>
          <w:sz w:val="24"/>
          <w:szCs w:val="24"/>
        </w:rPr>
      </w:pPr>
    </w:p>
    <w:p w14:paraId="68F1A4B7" w14:textId="2E816DB7" w:rsidR="004F4421" w:rsidRPr="00DF0015" w:rsidRDefault="00C56EC7" w:rsidP="00846851">
      <w:pPr>
        <w:rPr>
          <w:rFonts w:ascii="Times New Roman" w:hAnsi="Times New Roman"/>
          <w:sz w:val="24"/>
          <w:szCs w:val="24"/>
        </w:rPr>
      </w:pPr>
      <w:r w:rsidRPr="00DF0015">
        <w:rPr>
          <w:rFonts w:ascii="Times New Roman" w:hAnsi="Times New Roman"/>
          <w:sz w:val="24"/>
          <w:szCs w:val="24"/>
        </w:rPr>
        <w:t xml:space="preserve">Noting that it is not a comprehensive statement of relevant constitutional considerations, the </w:t>
      </w:r>
      <w:r w:rsidR="004D37CA" w:rsidRPr="00DF0015">
        <w:rPr>
          <w:rFonts w:ascii="Times New Roman" w:hAnsi="Times New Roman"/>
          <w:sz w:val="24"/>
          <w:szCs w:val="24"/>
        </w:rPr>
        <w:t>objective</w:t>
      </w:r>
      <w:r w:rsidRPr="00DF0015">
        <w:rPr>
          <w:rFonts w:ascii="Times New Roman" w:hAnsi="Times New Roman"/>
          <w:sz w:val="24"/>
          <w:szCs w:val="24"/>
        </w:rPr>
        <w:t xml:space="preserve"> of the item references the communications power </w:t>
      </w:r>
      <w:r w:rsidR="001B765B" w:rsidRPr="00DF0015">
        <w:rPr>
          <w:rFonts w:ascii="Times New Roman" w:hAnsi="Times New Roman"/>
          <w:sz w:val="24"/>
          <w:szCs w:val="24"/>
        </w:rPr>
        <w:t>(</w:t>
      </w:r>
      <w:r w:rsidRPr="00DF0015">
        <w:rPr>
          <w:rFonts w:ascii="Times New Roman" w:hAnsi="Times New Roman"/>
          <w:sz w:val="24"/>
          <w:szCs w:val="24"/>
        </w:rPr>
        <w:t>section 51(v)</w:t>
      </w:r>
      <w:r w:rsidR="001B765B" w:rsidRPr="00DF0015">
        <w:rPr>
          <w:rFonts w:ascii="Times New Roman" w:hAnsi="Times New Roman"/>
          <w:sz w:val="24"/>
          <w:szCs w:val="24"/>
        </w:rPr>
        <w:t>)</w:t>
      </w:r>
      <w:r w:rsidRPr="00DF0015">
        <w:rPr>
          <w:rFonts w:ascii="Times New Roman" w:hAnsi="Times New Roman"/>
          <w:sz w:val="24"/>
          <w:szCs w:val="24"/>
        </w:rPr>
        <w:t xml:space="preserve"> of the Constitution.</w:t>
      </w:r>
    </w:p>
    <w:p w14:paraId="1948F047" w14:textId="77777777" w:rsidR="00846851" w:rsidRPr="00DF0015" w:rsidRDefault="00846851" w:rsidP="00846851">
      <w:pPr>
        <w:rPr>
          <w:rFonts w:ascii="Times New Roman" w:hAnsi="Times New Roman"/>
          <w:sz w:val="24"/>
          <w:szCs w:val="24"/>
        </w:rPr>
      </w:pPr>
    </w:p>
    <w:p w14:paraId="1E368792" w14:textId="04BC5B11" w:rsidR="00624338" w:rsidRPr="00DF0015" w:rsidRDefault="00624338" w:rsidP="00846851">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lastRenderedPageBreak/>
        <w:t>Communications power</w:t>
      </w:r>
    </w:p>
    <w:p w14:paraId="2CFBB339" w14:textId="77777777" w:rsidR="00DC3270" w:rsidRPr="00DF0015" w:rsidRDefault="00DC3270" w:rsidP="00846851">
      <w:pPr>
        <w:rPr>
          <w:rFonts w:ascii="Times New Roman" w:eastAsiaTheme="minorHAnsi" w:hAnsi="Times New Roman"/>
          <w:i/>
          <w:sz w:val="24"/>
          <w:szCs w:val="24"/>
          <w:lang w:eastAsia="en-US"/>
        </w:rPr>
      </w:pPr>
    </w:p>
    <w:p w14:paraId="4F175A9D" w14:textId="750D0CB5" w:rsidR="00C56EC7" w:rsidRPr="00DF0015" w:rsidRDefault="00C56EC7" w:rsidP="00846851">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Section 51(v) of the Constitution empowers the Parliament to make laws with respect to </w:t>
      </w:r>
      <w:r w:rsidR="001B765B"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postal, telegraphic, tel</w:t>
      </w:r>
      <w:r w:rsidR="001B765B" w:rsidRPr="00DF0015">
        <w:rPr>
          <w:rFonts w:ascii="Times New Roman" w:eastAsiaTheme="minorHAnsi" w:hAnsi="Times New Roman"/>
          <w:sz w:val="24"/>
          <w:szCs w:val="24"/>
          <w:lang w:eastAsia="en-US"/>
        </w:rPr>
        <w:t>ephonic and other like services’</w:t>
      </w:r>
      <w:r w:rsidRPr="00DF0015">
        <w:rPr>
          <w:rFonts w:ascii="Times New Roman" w:eastAsiaTheme="minorHAnsi" w:hAnsi="Times New Roman"/>
          <w:sz w:val="24"/>
          <w:szCs w:val="24"/>
          <w:lang w:eastAsia="en-US"/>
        </w:rPr>
        <w:t xml:space="preserve">. </w:t>
      </w:r>
    </w:p>
    <w:p w14:paraId="4DFC08C2" w14:textId="77777777" w:rsidR="00846851" w:rsidRPr="00DF0015" w:rsidRDefault="00846851" w:rsidP="00846851">
      <w:pPr>
        <w:rPr>
          <w:rFonts w:ascii="Times New Roman" w:eastAsiaTheme="minorHAnsi" w:hAnsi="Times New Roman"/>
          <w:sz w:val="24"/>
          <w:szCs w:val="24"/>
          <w:lang w:eastAsia="en-US"/>
        </w:rPr>
      </w:pPr>
    </w:p>
    <w:p w14:paraId="58E8DE81" w14:textId="77777777" w:rsidR="00C56EC7" w:rsidRPr="00DF0015" w:rsidRDefault="00C56EC7" w:rsidP="00846851">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VAST service involves the delivery of a satellite transmission service providing television and radio broadcasts.</w:t>
      </w:r>
    </w:p>
    <w:p w14:paraId="78ACE782" w14:textId="77777777" w:rsidR="00846851" w:rsidRPr="00DF0015" w:rsidRDefault="00846851" w:rsidP="009004FA">
      <w:pPr>
        <w:rPr>
          <w:rFonts w:ascii="Times New Roman" w:hAnsi="Times New Roman"/>
          <w:iCs/>
          <w:sz w:val="24"/>
          <w:szCs w:val="24"/>
        </w:rPr>
      </w:pPr>
    </w:p>
    <w:p w14:paraId="1C3A4E9B" w14:textId="76522176" w:rsidR="009004FA" w:rsidRPr="00DF0015" w:rsidRDefault="009004FA" w:rsidP="00FA0F2E">
      <w:pPr>
        <w:rPr>
          <w:rFonts w:ascii="Times New Roman" w:hAnsi="Times New Roman"/>
          <w:iCs/>
          <w:sz w:val="24"/>
          <w:szCs w:val="24"/>
        </w:rPr>
      </w:pPr>
      <w:r w:rsidRPr="00DF0015">
        <w:rPr>
          <w:rFonts w:ascii="Times New Roman" w:hAnsi="Times New Roman"/>
          <w:iCs/>
          <w:sz w:val="24"/>
          <w:szCs w:val="24"/>
        </w:rPr>
        <w:t xml:space="preserve">New </w:t>
      </w:r>
      <w:r w:rsidRPr="00DF0015">
        <w:rPr>
          <w:rFonts w:ascii="Times New Roman" w:hAnsi="Times New Roman"/>
          <w:b/>
          <w:iCs/>
          <w:sz w:val="24"/>
          <w:szCs w:val="24"/>
        </w:rPr>
        <w:t xml:space="preserve">table item </w:t>
      </w:r>
      <w:r w:rsidR="00A54B84" w:rsidRPr="00DF0015">
        <w:rPr>
          <w:rFonts w:ascii="Times New Roman" w:hAnsi="Times New Roman"/>
          <w:b/>
          <w:iCs/>
          <w:sz w:val="24"/>
          <w:szCs w:val="24"/>
        </w:rPr>
        <w:t>496</w:t>
      </w:r>
      <w:r w:rsidRPr="00DF0015">
        <w:rPr>
          <w:rFonts w:ascii="Times New Roman" w:hAnsi="Times New Roman"/>
          <w:iCs/>
          <w:sz w:val="24"/>
          <w:szCs w:val="24"/>
        </w:rPr>
        <w:t xml:space="preserve"> establishes legislative authority for government spending on the Peri</w:t>
      </w:r>
      <w:r w:rsidR="006F7F4D" w:rsidRPr="00DF0015">
        <w:rPr>
          <w:rFonts w:ascii="Times New Roman" w:hAnsi="Times New Roman"/>
          <w:iCs/>
          <w:sz w:val="24"/>
          <w:szCs w:val="24"/>
        </w:rPr>
        <w:noBreakHyphen/>
      </w:r>
      <w:r w:rsidRPr="00DF0015">
        <w:rPr>
          <w:rFonts w:ascii="Times New Roman" w:hAnsi="Times New Roman"/>
          <w:iCs/>
          <w:sz w:val="24"/>
          <w:szCs w:val="24"/>
        </w:rPr>
        <w:t xml:space="preserve">Urban Mobile </w:t>
      </w:r>
      <w:r w:rsidR="00760107" w:rsidRPr="00DF0015">
        <w:rPr>
          <w:rFonts w:ascii="Times New Roman" w:hAnsi="Times New Roman"/>
          <w:iCs/>
          <w:sz w:val="24"/>
          <w:szCs w:val="24"/>
        </w:rPr>
        <w:t>P</w:t>
      </w:r>
      <w:r w:rsidRPr="00DF0015">
        <w:rPr>
          <w:rFonts w:ascii="Times New Roman" w:hAnsi="Times New Roman"/>
          <w:iCs/>
          <w:sz w:val="24"/>
          <w:szCs w:val="24"/>
        </w:rPr>
        <w:t>rogram</w:t>
      </w:r>
      <w:r w:rsidR="00760107" w:rsidRPr="00DF0015">
        <w:rPr>
          <w:rFonts w:ascii="Times New Roman" w:hAnsi="Times New Roman"/>
          <w:iCs/>
          <w:sz w:val="24"/>
          <w:szCs w:val="24"/>
        </w:rPr>
        <w:t xml:space="preserve"> (the program)</w:t>
      </w:r>
      <w:r w:rsidRPr="00DF0015">
        <w:rPr>
          <w:rFonts w:ascii="Times New Roman" w:hAnsi="Times New Roman"/>
          <w:iCs/>
          <w:sz w:val="24"/>
          <w:szCs w:val="24"/>
        </w:rPr>
        <w:t>.</w:t>
      </w:r>
    </w:p>
    <w:p w14:paraId="03E644D6" w14:textId="77777777" w:rsidR="009004FA" w:rsidRPr="00DF0015" w:rsidRDefault="009004FA" w:rsidP="00FA0F2E">
      <w:pPr>
        <w:rPr>
          <w:rFonts w:ascii="Times New Roman" w:hAnsi="Times New Roman"/>
          <w:iCs/>
          <w:sz w:val="24"/>
          <w:szCs w:val="24"/>
        </w:rPr>
      </w:pPr>
    </w:p>
    <w:p w14:paraId="33EB85E2" w14:textId="754B0E3E" w:rsidR="009004FA" w:rsidRPr="00DF0015" w:rsidRDefault="00760107" w:rsidP="00FA0F2E">
      <w:pPr>
        <w:rPr>
          <w:rFonts w:ascii="Times New Roman" w:hAnsi="Times New Roman"/>
          <w:iCs/>
          <w:sz w:val="24"/>
          <w:szCs w:val="24"/>
        </w:rPr>
      </w:pPr>
      <w:r w:rsidRPr="00DF0015">
        <w:rPr>
          <w:rFonts w:ascii="Times New Roman" w:hAnsi="Times New Roman"/>
          <w:iCs/>
          <w:sz w:val="24"/>
          <w:szCs w:val="24"/>
        </w:rPr>
        <w:t>Under the</w:t>
      </w:r>
      <w:r w:rsidR="009004FA" w:rsidRPr="00DF0015">
        <w:rPr>
          <w:rFonts w:ascii="Times New Roman" w:hAnsi="Times New Roman"/>
          <w:iCs/>
          <w:sz w:val="24"/>
          <w:szCs w:val="24"/>
        </w:rPr>
        <w:t xml:space="preserve"> program</w:t>
      </w:r>
      <w:r w:rsidRPr="00DF0015">
        <w:rPr>
          <w:rFonts w:ascii="Times New Roman" w:hAnsi="Times New Roman"/>
          <w:iCs/>
          <w:sz w:val="24"/>
          <w:szCs w:val="24"/>
        </w:rPr>
        <w:t xml:space="preserve">, </w:t>
      </w:r>
      <w:r w:rsidR="009004FA" w:rsidRPr="00DF0015">
        <w:rPr>
          <w:rFonts w:ascii="Times New Roman" w:hAnsi="Times New Roman"/>
          <w:iCs/>
          <w:sz w:val="24"/>
          <w:szCs w:val="24"/>
        </w:rPr>
        <w:t xml:space="preserve">grant funding </w:t>
      </w:r>
      <w:r w:rsidR="00EC12B2" w:rsidRPr="00DF0015">
        <w:rPr>
          <w:rFonts w:ascii="Times New Roman" w:hAnsi="Times New Roman"/>
          <w:iCs/>
          <w:sz w:val="24"/>
          <w:szCs w:val="24"/>
        </w:rPr>
        <w:t xml:space="preserve">will be provided </w:t>
      </w:r>
      <w:r w:rsidR="009004FA" w:rsidRPr="00DF0015">
        <w:rPr>
          <w:rFonts w:ascii="Times New Roman" w:hAnsi="Times New Roman"/>
          <w:iCs/>
          <w:sz w:val="24"/>
          <w:szCs w:val="24"/>
        </w:rPr>
        <w:t xml:space="preserve">to mobile network operators </w:t>
      </w:r>
      <w:r w:rsidR="008965E0" w:rsidRPr="00DF0015">
        <w:rPr>
          <w:rFonts w:ascii="Times New Roman" w:hAnsi="Times New Roman"/>
          <w:sz w:val="24"/>
          <w:szCs w:val="24"/>
        </w:rPr>
        <w:t xml:space="preserve">(MNOs) </w:t>
      </w:r>
      <w:r w:rsidR="009004FA" w:rsidRPr="00DF0015">
        <w:rPr>
          <w:rFonts w:ascii="Times New Roman" w:hAnsi="Times New Roman"/>
          <w:iCs/>
          <w:sz w:val="24"/>
          <w:szCs w:val="24"/>
        </w:rPr>
        <w:t>and infrastructure providers to deploy new mobile phone infrastructure to improve mobile connectivity in bushfire prone areas along the fringe of Australia’s major cities. The peri</w:t>
      </w:r>
      <w:r w:rsidR="006F7F4D" w:rsidRPr="00DF0015">
        <w:rPr>
          <w:rFonts w:ascii="Times New Roman" w:hAnsi="Times New Roman"/>
          <w:iCs/>
          <w:sz w:val="24"/>
          <w:szCs w:val="24"/>
        </w:rPr>
        <w:noBreakHyphen/>
      </w:r>
      <w:r w:rsidR="009004FA" w:rsidRPr="00DF0015">
        <w:rPr>
          <w:rFonts w:ascii="Times New Roman" w:hAnsi="Times New Roman"/>
          <w:iCs/>
          <w:sz w:val="24"/>
          <w:szCs w:val="24"/>
        </w:rPr>
        <w:t>urban fringe is where the bush meets the edges of the suburbs, creating bushfire risks for those living a</w:t>
      </w:r>
      <w:r w:rsidR="00EC12B2" w:rsidRPr="00DF0015">
        <w:rPr>
          <w:rFonts w:ascii="Times New Roman" w:hAnsi="Times New Roman"/>
          <w:iCs/>
          <w:sz w:val="24"/>
          <w:szCs w:val="24"/>
        </w:rPr>
        <w:t xml:space="preserve">nd working in those areas. </w:t>
      </w:r>
    </w:p>
    <w:p w14:paraId="6D7BF528" w14:textId="77777777" w:rsidR="00EC12B2" w:rsidRPr="00DF0015" w:rsidRDefault="00EC12B2" w:rsidP="00FA0F2E">
      <w:pPr>
        <w:rPr>
          <w:rFonts w:ascii="Times New Roman" w:hAnsi="Times New Roman"/>
          <w:iCs/>
          <w:sz w:val="24"/>
          <w:szCs w:val="24"/>
        </w:rPr>
      </w:pPr>
    </w:p>
    <w:p w14:paraId="4778F95D" w14:textId="46B548C0" w:rsidR="00EC12B2" w:rsidRPr="00DF0015" w:rsidRDefault="00EC12B2" w:rsidP="00EC12B2">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On 5 May 2021, the Minister for Communications, Urban Infrastructure, Cities and the Arts, the Hon Paul Fletcher MP, announced </w:t>
      </w:r>
      <w:r w:rsidR="006F7F4D" w:rsidRPr="00DF0015">
        <w:rPr>
          <w:rFonts w:ascii="Times New Roman" w:eastAsiaTheme="minorHAnsi" w:hAnsi="Times New Roman"/>
          <w:sz w:val="24"/>
          <w:szCs w:val="24"/>
          <w:lang w:eastAsia="en-US"/>
        </w:rPr>
        <w:t>the program</w:t>
      </w:r>
      <w:r w:rsidRPr="00DF0015">
        <w:rPr>
          <w:rFonts w:ascii="Times New Roman" w:eastAsiaTheme="minorHAnsi" w:hAnsi="Times New Roman"/>
          <w:sz w:val="24"/>
          <w:szCs w:val="24"/>
          <w:lang w:eastAsia="en-US"/>
        </w:rPr>
        <w:t xml:space="preserve">. </w:t>
      </w:r>
      <w:r w:rsidR="006F7F4D" w:rsidRPr="00DF0015">
        <w:rPr>
          <w:rFonts w:ascii="Times New Roman" w:eastAsiaTheme="minorHAnsi" w:hAnsi="Times New Roman"/>
          <w:sz w:val="24"/>
          <w:szCs w:val="24"/>
          <w:lang w:eastAsia="en-US"/>
        </w:rPr>
        <w:t>M</w:t>
      </w:r>
      <w:r w:rsidR="00156C44" w:rsidRPr="00DF0015">
        <w:rPr>
          <w:rFonts w:ascii="Times New Roman" w:eastAsiaTheme="minorHAnsi" w:hAnsi="Times New Roman"/>
          <w:sz w:val="24"/>
          <w:szCs w:val="24"/>
          <w:lang w:eastAsia="en-US"/>
        </w:rPr>
        <w:t xml:space="preserve">edia release is </w:t>
      </w:r>
      <w:r w:rsidRPr="00DF0015">
        <w:rPr>
          <w:rFonts w:ascii="Times New Roman" w:eastAsiaTheme="minorHAnsi" w:hAnsi="Times New Roman"/>
          <w:sz w:val="24"/>
          <w:szCs w:val="24"/>
          <w:lang w:eastAsia="en-US"/>
        </w:rPr>
        <w:t xml:space="preserve">available at </w:t>
      </w:r>
      <w:r w:rsidRPr="00DF0015">
        <w:rPr>
          <w:rFonts w:ascii="Times New Roman" w:eastAsiaTheme="minorHAnsi" w:hAnsi="Times New Roman"/>
          <w:sz w:val="24"/>
          <w:szCs w:val="24"/>
          <w:u w:val="single"/>
          <w:lang w:eastAsia="en-US"/>
        </w:rPr>
        <w:t>https://minister.infrastructure.gov.au/fletcher/media-release/164-million-improve-mobile-connectivity-urban-fringe</w:t>
      </w:r>
      <w:r w:rsidRPr="00DF0015">
        <w:rPr>
          <w:rFonts w:ascii="Times New Roman" w:eastAsiaTheme="minorHAnsi" w:hAnsi="Times New Roman"/>
          <w:sz w:val="24"/>
          <w:szCs w:val="24"/>
          <w:lang w:eastAsia="en-US"/>
        </w:rPr>
        <w:t>.</w:t>
      </w:r>
    </w:p>
    <w:p w14:paraId="07034C1D" w14:textId="77777777" w:rsidR="009004FA" w:rsidRPr="00DF0015" w:rsidRDefault="009004FA" w:rsidP="00FA0F2E">
      <w:pPr>
        <w:rPr>
          <w:rFonts w:ascii="Times New Roman" w:hAnsi="Times New Roman"/>
          <w:sz w:val="24"/>
          <w:szCs w:val="24"/>
        </w:rPr>
      </w:pPr>
    </w:p>
    <w:p w14:paraId="248BBA85" w14:textId="7263F203" w:rsidR="009004FA" w:rsidRPr="00DF0015" w:rsidRDefault="00EC12B2" w:rsidP="00FA0F2E">
      <w:pPr>
        <w:rPr>
          <w:rFonts w:ascii="Times New Roman" w:hAnsi="Times New Roman"/>
          <w:sz w:val="24"/>
          <w:szCs w:val="24"/>
          <w:lang w:val="en-US"/>
        </w:rPr>
      </w:pPr>
      <w:r w:rsidRPr="00DF0015">
        <w:rPr>
          <w:rFonts w:ascii="Times New Roman" w:hAnsi="Times New Roman"/>
          <w:sz w:val="24"/>
          <w:szCs w:val="24"/>
          <w:lang w:val="en-US"/>
        </w:rPr>
        <w:t>The 2019-20 bushfires demonstrated that Australian communities are increasingly reliant on mobile phones during extreme events, such as bus</w:t>
      </w:r>
      <w:r w:rsidR="008965E0" w:rsidRPr="00DF0015">
        <w:rPr>
          <w:rFonts w:ascii="Times New Roman" w:hAnsi="Times New Roman"/>
          <w:sz w:val="24"/>
          <w:szCs w:val="24"/>
          <w:lang w:val="en-US"/>
        </w:rPr>
        <w:t>hfires. However, there are long</w:t>
      </w:r>
      <w:r w:rsidRPr="00DF0015">
        <w:rPr>
          <w:rFonts w:ascii="Times New Roman" w:hAnsi="Times New Roman"/>
          <w:sz w:val="24"/>
          <w:szCs w:val="24"/>
          <w:lang w:val="en-US"/>
        </w:rPr>
        <w:t>standing mobile quality of service and reception issues in many bushfire prone areas on the peri</w:t>
      </w:r>
      <w:r w:rsidRPr="00DF0015">
        <w:rPr>
          <w:rFonts w:ascii="Times New Roman" w:hAnsi="Times New Roman"/>
          <w:sz w:val="24"/>
          <w:szCs w:val="24"/>
          <w:lang w:val="en-US"/>
        </w:rPr>
        <w:noBreakHyphen/>
        <w:t xml:space="preserve">urban fringe of Australia’s major cities. </w:t>
      </w:r>
      <w:r w:rsidR="009004FA" w:rsidRPr="00DF0015">
        <w:rPr>
          <w:rFonts w:ascii="Times New Roman" w:hAnsi="Times New Roman"/>
          <w:sz w:val="24"/>
          <w:szCs w:val="24"/>
        </w:rPr>
        <w:t>Peri-urban areas have particular bushfire risk because they are on the interface of the built</w:t>
      </w:r>
      <w:r w:rsidR="008965E0" w:rsidRPr="00DF0015">
        <w:rPr>
          <w:rFonts w:ascii="Times New Roman" w:hAnsi="Times New Roman"/>
          <w:sz w:val="24"/>
          <w:szCs w:val="24"/>
        </w:rPr>
        <w:t>-</w:t>
      </w:r>
      <w:r w:rsidR="009004FA" w:rsidRPr="00DF0015">
        <w:rPr>
          <w:rFonts w:ascii="Times New Roman" w:hAnsi="Times New Roman"/>
          <w:sz w:val="24"/>
          <w:szCs w:val="24"/>
        </w:rPr>
        <w:t>up and bush areas. Areas of concern include the Blue Mountains, northern parts of Sydney, the Perth Hills, and north of Melbourne.</w:t>
      </w:r>
    </w:p>
    <w:p w14:paraId="1F7F4CD2" w14:textId="77777777" w:rsidR="009004FA" w:rsidRPr="00DF0015" w:rsidRDefault="009004FA" w:rsidP="00FA0F2E">
      <w:pPr>
        <w:rPr>
          <w:rFonts w:ascii="Times New Roman" w:hAnsi="Times New Roman"/>
          <w:sz w:val="24"/>
          <w:szCs w:val="24"/>
        </w:rPr>
      </w:pPr>
    </w:p>
    <w:p w14:paraId="71B2D938" w14:textId="6A37AB39" w:rsidR="009004FA" w:rsidRPr="00DF0015" w:rsidRDefault="009004FA" w:rsidP="00FA0F2E">
      <w:pPr>
        <w:rPr>
          <w:rFonts w:ascii="Times New Roman" w:hAnsi="Times New Roman"/>
          <w:sz w:val="24"/>
          <w:szCs w:val="24"/>
        </w:rPr>
      </w:pPr>
      <w:r w:rsidRPr="00DF0015">
        <w:rPr>
          <w:rFonts w:ascii="Times New Roman" w:hAnsi="Times New Roman"/>
          <w:sz w:val="24"/>
          <w:szCs w:val="24"/>
        </w:rPr>
        <w:t>Poor mobile reception and coverage issues in these areas are oft</w:t>
      </w:r>
      <w:r w:rsidR="008965E0" w:rsidRPr="00DF0015">
        <w:rPr>
          <w:rFonts w:ascii="Times New Roman" w:hAnsi="Times New Roman"/>
          <w:sz w:val="24"/>
          <w:szCs w:val="24"/>
        </w:rPr>
        <w:t>en not commercially viable for MNOs</w:t>
      </w:r>
      <w:r w:rsidRPr="00DF0015">
        <w:rPr>
          <w:rFonts w:ascii="Times New Roman" w:hAnsi="Times New Roman"/>
          <w:sz w:val="24"/>
          <w:szCs w:val="24"/>
        </w:rPr>
        <w:t xml:space="preserve"> (</w:t>
      </w:r>
      <w:r w:rsidR="009B2C52" w:rsidRPr="00DF0015">
        <w:rPr>
          <w:rFonts w:ascii="Times New Roman" w:hAnsi="Times New Roman"/>
          <w:sz w:val="24"/>
          <w:szCs w:val="24"/>
        </w:rPr>
        <w:t xml:space="preserve">for example, </w:t>
      </w:r>
      <w:r w:rsidRPr="00DF0015">
        <w:rPr>
          <w:rFonts w:ascii="Times New Roman" w:hAnsi="Times New Roman"/>
          <w:sz w:val="24"/>
          <w:szCs w:val="24"/>
        </w:rPr>
        <w:t>Optus, Telstra and TPG Telecom) to address, leaving many communities with poor to no mobile service, reducing their productivity and exposing them to risks during bushfires.</w:t>
      </w:r>
    </w:p>
    <w:p w14:paraId="75443DBD" w14:textId="77777777" w:rsidR="009004FA" w:rsidRPr="00DF0015" w:rsidRDefault="009004FA" w:rsidP="00FA0F2E">
      <w:pPr>
        <w:rPr>
          <w:rFonts w:ascii="Times New Roman" w:hAnsi="Times New Roman"/>
          <w:sz w:val="24"/>
          <w:szCs w:val="24"/>
        </w:rPr>
      </w:pPr>
    </w:p>
    <w:p w14:paraId="56017A5D" w14:textId="4E192732"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existing $380</w:t>
      </w:r>
      <w:r w:rsidR="008965E0" w:rsidRPr="00DF0015">
        <w:rPr>
          <w:rFonts w:ascii="Times New Roman" w:eastAsiaTheme="minorHAnsi" w:hAnsi="Times New Roman"/>
          <w:sz w:val="24"/>
          <w:szCs w:val="24"/>
          <w:lang w:eastAsia="en-US"/>
        </w:rPr>
        <w:t xml:space="preserve"> </w:t>
      </w:r>
      <w:r w:rsidRPr="00DF0015">
        <w:rPr>
          <w:rFonts w:ascii="Times New Roman" w:eastAsiaTheme="minorHAnsi" w:hAnsi="Times New Roman"/>
          <w:sz w:val="24"/>
          <w:szCs w:val="24"/>
          <w:lang w:eastAsia="en-US"/>
        </w:rPr>
        <w:t>million Mobile Blac</w:t>
      </w:r>
      <w:r w:rsidR="009B2C52" w:rsidRPr="00DF0015">
        <w:rPr>
          <w:rFonts w:ascii="Times New Roman" w:eastAsiaTheme="minorHAnsi" w:hAnsi="Times New Roman"/>
          <w:sz w:val="24"/>
          <w:szCs w:val="24"/>
          <w:lang w:eastAsia="en-US"/>
        </w:rPr>
        <w:t>k Spot Program</w:t>
      </w:r>
      <w:r w:rsidR="008965E0" w:rsidRPr="00DF0015">
        <w:rPr>
          <w:rFonts w:ascii="Times New Roman" w:eastAsiaTheme="minorHAnsi" w:hAnsi="Times New Roman"/>
          <w:sz w:val="24"/>
          <w:szCs w:val="24"/>
          <w:lang w:eastAsia="en-US"/>
        </w:rPr>
        <w:t xml:space="preserve">, a regional and remote mobile coverage program, </w:t>
      </w:r>
      <w:r w:rsidRPr="00DF0015">
        <w:rPr>
          <w:rFonts w:ascii="Times New Roman" w:eastAsiaTheme="minorHAnsi" w:hAnsi="Times New Roman"/>
          <w:sz w:val="24"/>
          <w:szCs w:val="24"/>
          <w:lang w:eastAsia="en-US"/>
        </w:rPr>
        <w:t>does not target the peri-urban area</w:t>
      </w:r>
      <w:r w:rsidR="009B2C52" w:rsidRPr="00DF0015">
        <w:rPr>
          <w:rFonts w:ascii="Times New Roman" w:eastAsiaTheme="minorHAnsi" w:hAnsi="Times New Roman"/>
          <w:sz w:val="24"/>
          <w:szCs w:val="24"/>
          <w:lang w:eastAsia="en-US"/>
        </w:rPr>
        <w:t xml:space="preserve">s of major metropolitan cities, as it is </w:t>
      </w:r>
      <w:r w:rsidRPr="00DF0015">
        <w:rPr>
          <w:rFonts w:ascii="Times New Roman" w:eastAsiaTheme="minorHAnsi" w:hAnsi="Times New Roman"/>
          <w:sz w:val="24"/>
          <w:szCs w:val="24"/>
          <w:lang w:eastAsia="en-US"/>
        </w:rPr>
        <w:t>designed to expand mobile coverage into new regional and remote areas rather than addressing quality of reception and localised coverage issues on the peri-urban fringe.</w:t>
      </w:r>
    </w:p>
    <w:p w14:paraId="11C0219F" w14:textId="77777777" w:rsidR="00FA0F2E" w:rsidRPr="00DF0015" w:rsidRDefault="00FA0F2E" w:rsidP="00D7731E">
      <w:pPr>
        <w:rPr>
          <w:rFonts w:ascii="Times New Roman" w:eastAsiaTheme="minorHAnsi" w:hAnsi="Times New Roman"/>
          <w:sz w:val="24"/>
          <w:szCs w:val="24"/>
          <w:lang w:eastAsia="en-US"/>
        </w:rPr>
      </w:pPr>
    </w:p>
    <w:p w14:paraId="12D69074" w14:textId="34B62EFC" w:rsidR="009B2C52" w:rsidRPr="00DF0015" w:rsidRDefault="00EC12B2" w:rsidP="009B2C52">
      <w:pPr>
        <w:rPr>
          <w:rFonts w:ascii="Times New Roman" w:hAnsi="Times New Roman"/>
          <w:iCs/>
          <w:sz w:val="24"/>
          <w:szCs w:val="24"/>
          <w:lang w:val="en-US"/>
        </w:rPr>
      </w:pPr>
      <w:r w:rsidRPr="00DF0015">
        <w:rPr>
          <w:rFonts w:ascii="Times New Roman" w:hAnsi="Times New Roman"/>
          <w:iCs/>
          <w:sz w:val="24"/>
          <w:szCs w:val="24"/>
        </w:rPr>
        <w:t xml:space="preserve">The program will </w:t>
      </w:r>
      <w:r w:rsidR="00156C44" w:rsidRPr="00DF0015">
        <w:rPr>
          <w:rFonts w:ascii="Times New Roman" w:hAnsi="Times New Roman"/>
          <w:iCs/>
          <w:sz w:val="24"/>
          <w:szCs w:val="24"/>
        </w:rPr>
        <w:t>be delivered through a</w:t>
      </w:r>
      <w:r w:rsidRPr="00DF0015">
        <w:rPr>
          <w:rFonts w:ascii="Times New Roman" w:hAnsi="Times New Roman"/>
          <w:iCs/>
          <w:sz w:val="24"/>
          <w:szCs w:val="24"/>
        </w:rPr>
        <w:t xml:space="preserve"> </w:t>
      </w:r>
      <w:r w:rsidR="003364D5" w:rsidRPr="00DF0015">
        <w:rPr>
          <w:rFonts w:ascii="Times New Roman" w:hAnsi="Times New Roman"/>
          <w:iCs/>
          <w:sz w:val="24"/>
          <w:szCs w:val="24"/>
        </w:rPr>
        <w:t xml:space="preserve">targeted, </w:t>
      </w:r>
      <w:r w:rsidRPr="00DF0015">
        <w:rPr>
          <w:rFonts w:ascii="Times New Roman" w:hAnsi="Times New Roman"/>
          <w:iCs/>
          <w:sz w:val="24"/>
          <w:szCs w:val="24"/>
        </w:rPr>
        <w:t>competitive</w:t>
      </w:r>
      <w:r w:rsidR="00F737DB" w:rsidRPr="00DF0015">
        <w:rPr>
          <w:rFonts w:ascii="Times New Roman" w:hAnsi="Times New Roman"/>
          <w:iCs/>
          <w:sz w:val="24"/>
          <w:szCs w:val="24"/>
        </w:rPr>
        <w:t>,</w:t>
      </w:r>
      <w:r w:rsidRPr="00DF0015">
        <w:rPr>
          <w:rFonts w:ascii="Times New Roman" w:hAnsi="Times New Roman"/>
          <w:iCs/>
          <w:sz w:val="24"/>
          <w:szCs w:val="24"/>
        </w:rPr>
        <w:t xml:space="preserve"> </w:t>
      </w:r>
      <w:r w:rsidR="00F737DB" w:rsidRPr="00DF0015">
        <w:rPr>
          <w:rFonts w:ascii="Times New Roman" w:eastAsiaTheme="minorHAnsi" w:hAnsi="Times New Roman"/>
          <w:sz w:val="24"/>
          <w:szCs w:val="24"/>
          <w:lang w:eastAsia="en-US"/>
        </w:rPr>
        <w:t xml:space="preserve">merit-based </w:t>
      </w:r>
      <w:r w:rsidRPr="00DF0015">
        <w:rPr>
          <w:rFonts w:ascii="Times New Roman" w:hAnsi="Times New Roman"/>
          <w:iCs/>
          <w:sz w:val="24"/>
          <w:szCs w:val="24"/>
        </w:rPr>
        <w:t xml:space="preserve">grant </w:t>
      </w:r>
      <w:r w:rsidR="00156C44" w:rsidRPr="00DF0015">
        <w:rPr>
          <w:rFonts w:ascii="Times New Roman" w:hAnsi="Times New Roman"/>
          <w:iCs/>
          <w:sz w:val="24"/>
          <w:szCs w:val="24"/>
        </w:rPr>
        <w:t>process</w:t>
      </w:r>
      <w:r w:rsidR="003364D5" w:rsidRPr="00DF0015">
        <w:rPr>
          <w:rFonts w:ascii="Times New Roman" w:hAnsi="Times New Roman"/>
          <w:iCs/>
          <w:sz w:val="24"/>
          <w:szCs w:val="24"/>
          <w:lang w:val="en-US"/>
        </w:rPr>
        <w:t xml:space="preserve"> open to MNOs and mobile network infrastructure providers</w:t>
      </w:r>
      <w:r w:rsidRPr="00DF0015">
        <w:rPr>
          <w:rFonts w:ascii="Times New Roman" w:hAnsi="Times New Roman"/>
          <w:iCs/>
          <w:sz w:val="24"/>
          <w:szCs w:val="24"/>
        </w:rPr>
        <w:t>, commen</w:t>
      </w:r>
      <w:r w:rsidR="009B2C52" w:rsidRPr="00DF0015">
        <w:rPr>
          <w:rFonts w:ascii="Times New Roman" w:hAnsi="Times New Roman"/>
          <w:iCs/>
          <w:sz w:val="24"/>
          <w:szCs w:val="24"/>
        </w:rPr>
        <w:t xml:space="preserve">cing in the second half of 2021, </w:t>
      </w:r>
      <w:r w:rsidRPr="00DF0015">
        <w:rPr>
          <w:rFonts w:ascii="Times New Roman" w:hAnsi="Times New Roman"/>
          <w:iCs/>
          <w:sz w:val="24"/>
          <w:szCs w:val="24"/>
        </w:rPr>
        <w:t>with funding outcomes expected to be announced</w:t>
      </w:r>
      <w:r w:rsidR="00156C44" w:rsidRPr="00DF0015">
        <w:rPr>
          <w:rFonts w:ascii="Times New Roman" w:hAnsi="Times New Roman"/>
          <w:iCs/>
          <w:sz w:val="24"/>
          <w:szCs w:val="24"/>
        </w:rPr>
        <w:t xml:space="preserve"> in</w:t>
      </w:r>
      <w:r w:rsidRPr="00DF0015">
        <w:rPr>
          <w:rFonts w:ascii="Times New Roman" w:hAnsi="Times New Roman"/>
          <w:iCs/>
          <w:sz w:val="24"/>
          <w:szCs w:val="24"/>
        </w:rPr>
        <w:t xml:space="preserve"> early 2022.</w:t>
      </w:r>
      <w:r w:rsidR="003364D5" w:rsidRPr="00DF0015">
        <w:rPr>
          <w:rFonts w:ascii="Times New Roman" w:hAnsi="Times New Roman"/>
          <w:iCs/>
          <w:sz w:val="24"/>
          <w:szCs w:val="24"/>
          <w:lang w:val="en-US"/>
        </w:rPr>
        <w:t xml:space="preserve"> </w:t>
      </w:r>
    </w:p>
    <w:p w14:paraId="113BD5F3" w14:textId="77777777" w:rsidR="009B2C52" w:rsidRPr="00DF0015" w:rsidRDefault="009B2C52" w:rsidP="00D7731E">
      <w:pPr>
        <w:rPr>
          <w:rFonts w:ascii="Times New Roman" w:eastAsiaTheme="minorHAnsi" w:hAnsi="Times New Roman"/>
          <w:sz w:val="24"/>
          <w:szCs w:val="24"/>
          <w:lang w:eastAsia="en-US"/>
        </w:rPr>
      </w:pPr>
    </w:p>
    <w:p w14:paraId="3F8B89D8" w14:textId="7E201808" w:rsidR="009004FA" w:rsidRPr="00DF0015" w:rsidRDefault="00F737DB"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A</w:t>
      </w:r>
      <w:r w:rsidR="009004FA" w:rsidRPr="00DF0015">
        <w:rPr>
          <w:rFonts w:ascii="Times New Roman" w:eastAsiaTheme="minorHAnsi" w:hAnsi="Times New Roman"/>
          <w:sz w:val="24"/>
          <w:szCs w:val="24"/>
          <w:lang w:eastAsia="en-US"/>
        </w:rPr>
        <w:t>pplications submitted by eligible applicants</w:t>
      </w:r>
      <w:r w:rsidRPr="00DF0015">
        <w:rPr>
          <w:rFonts w:ascii="Times New Roman" w:eastAsiaTheme="minorHAnsi" w:hAnsi="Times New Roman"/>
          <w:sz w:val="24"/>
          <w:szCs w:val="24"/>
          <w:lang w:eastAsia="en-US"/>
        </w:rPr>
        <w:t xml:space="preserve"> will be</w:t>
      </w:r>
      <w:r w:rsidR="009004FA" w:rsidRPr="00DF0015">
        <w:rPr>
          <w:rFonts w:ascii="Times New Roman" w:eastAsiaTheme="minorHAnsi" w:hAnsi="Times New Roman"/>
          <w:sz w:val="24"/>
          <w:szCs w:val="24"/>
          <w:lang w:eastAsia="en-US"/>
        </w:rPr>
        <w:t xml:space="preserve"> assessed against eligibility and a</w:t>
      </w:r>
      <w:r w:rsidR="009F1F1B" w:rsidRPr="00DF0015">
        <w:rPr>
          <w:rFonts w:ascii="Times New Roman" w:eastAsiaTheme="minorHAnsi" w:hAnsi="Times New Roman"/>
          <w:sz w:val="24"/>
          <w:szCs w:val="24"/>
          <w:lang w:eastAsia="en-US"/>
        </w:rPr>
        <w:t xml:space="preserve">ssessment criteria </w:t>
      </w:r>
      <w:r w:rsidR="009004FA" w:rsidRPr="00DF0015">
        <w:rPr>
          <w:rFonts w:ascii="Times New Roman" w:eastAsiaTheme="minorHAnsi" w:hAnsi="Times New Roman"/>
          <w:sz w:val="24"/>
          <w:szCs w:val="24"/>
          <w:lang w:eastAsia="en-US"/>
        </w:rPr>
        <w:t xml:space="preserve">outlined in the </w:t>
      </w:r>
      <w:r w:rsidRPr="00DF0015">
        <w:rPr>
          <w:rFonts w:ascii="Times New Roman" w:eastAsiaTheme="minorHAnsi" w:hAnsi="Times New Roman"/>
          <w:sz w:val="24"/>
          <w:szCs w:val="24"/>
          <w:lang w:eastAsia="en-US"/>
        </w:rPr>
        <w:t>g</w:t>
      </w:r>
      <w:r w:rsidR="009B2C52" w:rsidRPr="00DF0015">
        <w:rPr>
          <w:rFonts w:ascii="Times New Roman" w:eastAsiaTheme="minorHAnsi" w:hAnsi="Times New Roman"/>
          <w:sz w:val="24"/>
          <w:szCs w:val="24"/>
          <w:lang w:eastAsia="en-US"/>
        </w:rPr>
        <w:t xml:space="preserve">rant </w:t>
      </w:r>
      <w:r w:rsidRPr="00DF0015">
        <w:rPr>
          <w:rFonts w:ascii="Times New Roman" w:eastAsiaTheme="minorHAnsi" w:hAnsi="Times New Roman"/>
          <w:sz w:val="24"/>
          <w:szCs w:val="24"/>
          <w:lang w:eastAsia="en-US"/>
        </w:rPr>
        <w:t>o</w:t>
      </w:r>
      <w:r w:rsidR="009B2C52" w:rsidRPr="00DF0015">
        <w:rPr>
          <w:rFonts w:ascii="Times New Roman" w:eastAsiaTheme="minorHAnsi" w:hAnsi="Times New Roman"/>
          <w:sz w:val="24"/>
          <w:szCs w:val="24"/>
          <w:lang w:eastAsia="en-US"/>
        </w:rPr>
        <w:t xml:space="preserve">pportunity </w:t>
      </w:r>
      <w:r w:rsidRPr="00DF0015">
        <w:rPr>
          <w:rFonts w:ascii="Times New Roman" w:eastAsiaTheme="minorHAnsi" w:hAnsi="Times New Roman"/>
          <w:sz w:val="24"/>
          <w:szCs w:val="24"/>
          <w:lang w:eastAsia="en-US"/>
        </w:rPr>
        <w:t>g</w:t>
      </w:r>
      <w:r w:rsidR="009B2C52" w:rsidRPr="00DF0015">
        <w:rPr>
          <w:rFonts w:ascii="Times New Roman" w:eastAsiaTheme="minorHAnsi" w:hAnsi="Times New Roman"/>
          <w:sz w:val="24"/>
          <w:szCs w:val="24"/>
          <w:lang w:eastAsia="en-US"/>
        </w:rPr>
        <w:t xml:space="preserve">uidelines. The </w:t>
      </w:r>
      <w:r w:rsidRPr="00DF0015">
        <w:rPr>
          <w:rFonts w:ascii="Times New Roman" w:eastAsiaTheme="minorHAnsi" w:hAnsi="Times New Roman"/>
          <w:sz w:val="24"/>
          <w:szCs w:val="24"/>
          <w:lang w:eastAsia="en-US"/>
        </w:rPr>
        <w:t>g</w:t>
      </w:r>
      <w:r w:rsidR="009004FA" w:rsidRPr="00DF0015">
        <w:rPr>
          <w:rFonts w:ascii="Times New Roman" w:eastAsiaTheme="minorHAnsi" w:hAnsi="Times New Roman"/>
          <w:sz w:val="24"/>
          <w:szCs w:val="24"/>
          <w:lang w:eastAsia="en-US"/>
        </w:rPr>
        <w:t xml:space="preserve">uidelines will be developed in accordance with the </w:t>
      </w:r>
      <w:r w:rsidR="009B2C52" w:rsidRPr="00DF0015">
        <w:rPr>
          <w:rFonts w:ascii="Times New Roman" w:eastAsiaTheme="minorHAnsi" w:hAnsi="Times New Roman"/>
          <w:sz w:val="24"/>
          <w:szCs w:val="24"/>
          <w:lang w:eastAsia="en-US"/>
        </w:rPr>
        <w:t xml:space="preserve">CGRGs </w:t>
      </w:r>
      <w:r w:rsidR="009004FA" w:rsidRPr="00DF0015">
        <w:rPr>
          <w:rFonts w:ascii="Times New Roman" w:eastAsiaTheme="minorHAnsi" w:hAnsi="Times New Roman"/>
          <w:sz w:val="24"/>
          <w:szCs w:val="24"/>
          <w:lang w:eastAsia="en-US"/>
        </w:rPr>
        <w:t xml:space="preserve">and will be published on GrantConnect at </w:t>
      </w:r>
      <w:r w:rsidR="009004FA" w:rsidRPr="00DF0015">
        <w:rPr>
          <w:rFonts w:ascii="Times New Roman" w:eastAsiaTheme="minorHAnsi" w:hAnsi="Times New Roman"/>
          <w:sz w:val="24"/>
          <w:szCs w:val="24"/>
          <w:u w:val="single"/>
          <w:lang w:eastAsia="en-US"/>
        </w:rPr>
        <w:t>www.grants.gov.au</w:t>
      </w:r>
      <w:r w:rsidR="009004FA" w:rsidRPr="00DF0015">
        <w:rPr>
          <w:rFonts w:ascii="Times New Roman" w:eastAsiaTheme="minorHAnsi" w:hAnsi="Times New Roman"/>
          <w:sz w:val="24"/>
          <w:szCs w:val="24"/>
          <w:lang w:eastAsia="en-US"/>
        </w:rPr>
        <w:t xml:space="preserve"> and the </w:t>
      </w:r>
      <w:r w:rsidR="009B2C52" w:rsidRPr="00DF0015">
        <w:rPr>
          <w:rFonts w:ascii="Times New Roman" w:eastAsiaTheme="minorHAnsi" w:hAnsi="Times New Roman"/>
          <w:sz w:val="24"/>
          <w:szCs w:val="24"/>
          <w:lang w:eastAsia="en-US"/>
        </w:rPr>
        <w:t>d</w:t>
      </w:r>
      <w:r w:rsidR="009004FA" w:rsidRPr="00DF0015">
        <w:rPr>
          <w:rFonts w:ascii="Times New Roman" w:eastAsiaTheme="minorHAnsi" w:hAnsi="Times New Roman"/>
          <w:sz w:val="24"/>
          <w:szCs w:val="24"/>
          <w:lang w:eastAsia="en-US"/>
        </w:rPr>
        <w:t>epartment</w:t>
      </w:r>
      <w:r w:rsidR="008965E0" w:rsidRPr="00DF0015">
        <w:rPr>
          <w:rFonts w:ascii="Times New Roman" w:eastAsiaTheme="minorHAnsi" w:hAnsi="Times New Roman"/>
          <w:sz w:val="24"/>
          <w:szCs w:val="24"/>
          <w:lang w:eastAsia="en-US"/>
        </w:rPr>
        <w:t>al</w:t>
      </w:r>
      <w:r w:rsidR="009004FA" w:rsidRPr="00DF0015">
        <w:rPr>
          <w:rFonts w:ascii="Times New Roman" w:eastAsiaTheme="minorHAnsi" w:hAnsi="Times New Roman"/>
          <w:sz w:val="24"/>
          <w:szCs w:val="24"/>
          <w:lang w:eastAsia="en-US"/>
        </w:rPr>
        <w:t xml:space="preserve"> website at </w:t>
      </w:r>
      <w:r w:rsidR="009004FA" w:rsidRPr="00DF0015">
        <w:rPr>
          <w:rFonts w:ascii="Times New Roman" w:eastAsiaTheme="minorHAnsi" w:hAnsi="Times New Roman"/>
          <w:sz w:val="24"/>
          <w:szCs w:val="24"/>
          <w:u w:val="single"/>
          <w:lang w:eastAsia="en-US"/>
        </w:rPr>
        <w:t>www.communications.gov.au</w:t>
      </w:r>
      <w:r w:rsidR="009004FA" w:rsidRPr="00DF0015">
        <w:rPr>
          <w:rFonts w:ascii="Times New Roman" w:eastAsiaTheme="minorHAnsi" w:hAnsi="Times New Roman"/>
          <w:sz w:val="24"/>
          <w:szCs w:val="24"/>
          <w:lang w:eastAsia="en-US"/>
        </w:rPr>
        <w:t xml:space="preserve">. </w:t>
      </w:r>
      <w:r w:rsidR="009B2C52" w:rsidRPr="00DF0015">
        <w:rPr>
          <w:rFonts w:ascii="Times New Roman" w:eastAsiaTheme="minorHAnsi" w:hAnsi="Times New Roman"/>
          <w:sz w:val="24"/>
          <w:szCs w:val="24"/>
          <w:lang w:eastAsia="en-US"/>
        </w:rPr>
        <w:t xml:space="preserve">Grant </w:t>
      </w:r>
      <w:r w:rsidRPr="00DF0015">
        <w:rPr>
          <w:rFonts w:ascii="Times New Roman" w:eastAsiaTheme="minorHAnsi" w:hAnsi="Times New Roman"/>
          <w:sz w:val="24"/>
          <w:szCs w:val="24"/>
          <w:lang w:eastAsia="en-US"/>
        </w:rPr>
        <w:t>o</w:t>
      </w:r>
      <w:r w:rsidR="009B2C52" w:rsidRPr="00DF0015">
        <w:rPr>
          <w:rFonts w:ascii="Times New Roman" w:eastAsiaTheme="minorHAnsi" w:hAnsi="Times New Roman"/>
          <w:sz w:val="24"/>
          <w:szCs w:val="24"/>
          <w:lang w:eastAsia="en-US"/>
        </w:rPr>
        <w:t xml:space="preserve">pportunity </w:t>
      </w:r>
      <w:r w:rsidRPr="00DF0015">
        <w:rPr>
          <w:rFonts w:ascii="Times New Roman" w:eastAsiaTheme="minorHAnsi" w:hAnsi="Times New Roman"/>
          <w:sz w:val="24"/>
          <w:szCs w:val="24"/>
          <w:lang w:eastAsia="en-US"/>
        </w:rPr>
        <w:t>g</w:t>
      </w:r>
      <w:r w:rsidR="009004FA" w:rsidRPr="00DF0015">
        <w:rPr>
          <w:rFonts w:ascii="Times New Roman" w:eastAsiaTheme="minorHAnsi" w:hAnsi="Times New Roman"/>
          <w:sz w:val="24"/>
          <w:szCs w:val="24"/>
          <w:lang w:eastAsia="en-US"/>
        </w:rPr>
        <w:t>uidelines are currently being developed in consultation with expert organisations</w:t>
      </w:r>
      <w:r w:rsidR="008965E0" w:rsidRPr="00DF0015">
        <w:rPr>
          <w:rFonts w:ascii="Times New Roman" w:eastAsiaTheme="minorHAnsi" w:hAnsi="Times New Roman"/>
          <w:sz w:val="24"/>
          <w:szCs w:val="24"/>
          <w:lang w:eastAsia="en-US"/>
        </w:rPr>
        <w:t xml:space="preserve">, </w:t>
      </w:r>
      <w:r w:rsidR="009004FA" w:rsidRPr="00DF0015">
        <w:rPr>
          <w:rFonts w:ascii="Times New Roman" w:eastAsiaTheme="minorHAnsi" w:hAnsi="Times New Roman"/>
          <w:sz w:val="24"/>
          <w:szCs w:val="24"/>
          <w:lang w:eastAsia="en-US"/>
        </w:rPr>
        <w:t xml:space="preserve">such as the </w:t>
      </w:r>
      <w:r w:rsidR="009B2C52" w:rsidRPr="00DF0015">
        <w:rPr>
          <w:rFonts w:ascii="Times New Roman" w:eastAsiaTheme="minorHAnsi" w:hAnsi="Times New Roman"/>
          <w:sz w:val="24"/>
          <w:szCs w:val="24"/>
          <w:lang w:eastAsia="en-US"/>
        </w:rPr>
        <w:t>Commonwealth Scientific and Industrial Research Organisation</w:t>
      </w:r>
      <w:r w:rsidR="00E764B1" w:rsidRPr="00DF0015">
        <w:rPr>
          <w:rFonts w:ascii="Times New Roman" w:eastAsiaTheme="minorHAnsi" w:hAnsi="Times New Roman"/>
          <w:sz w:val="24"/>
          <w:szCs w:val="24"/>
          <w:lang w:eastAsia="en-US"/>
        </w:rPr>
        <w:t xml:space="preserve"> (CSIRO)</w:t>
      </w:r>
      <w:r w:rsidR="008965E0" w:rsidRPr="00DF0015">
        <w:rPr>
          <w:rFonts w:ascii="Times New Roman" w:eastAsiaTheme="minorHAnsi" w:hAnsi="Times New Roman"/>
          <w:sz w:val="24"/>
          <w:szCs w:val="24"/>
          <w:lang w:eastAsia="en-US"/>
        </w:rPr>
        <w:t>,</w:t>
      </w:r>
      <w:r w:rsidR="009004FA" w:rsidRPr="00DF0015">
        <w:rPr>
          <w:rFonts w:ascii="Times New Roman" w:eastAsiaTheme="minorHAnsi" w:hAnsi="Times New Roman"/>
          <w:sz w:val="24"/>
          <w:szCs w:val="24"/>
          <w:lang w:eastAsia="en-US"/>
        </w:rPr>
        <w:t xml:space="preserve"> using authoritative data from sources such as the Australian Bureau of Statistics. </w:t>
      </w:r>
    </w:p>
    <w:p w14:paraId="6733F0A5" w14:textId="77777777" w:rsidR="009B2C52" w:rsidRPr="00DF0015" w:rsidRDefault="009B2C52" w:rsidP="00D7731E">
      <w:pPr>
        <w:rPr>
          <w:rFonts w:ascii="Times New Roman" w:eastAsiaTheme="minorHAnsi" w:hAnsi="Times New Roman"/>
          <w:sz w:val="24"/>
          <w:szCs w:val="24"/>
          <w:lang w:eastAsia="en-US"/>
        </w:rPr>
      </w:pPr>
    </w:p>
    <w:p w14:paraId="4EA3C73A" w14:textId="3D58D4D7" w:rsidR="009B2C52" w:rsidRPr="00DF0015" w:rsidRDefault="009F1F1B" w:rsidP="009B2C52">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d</w:t>
      </w:r>
      <w:r w:rsidR="009004FA" w:rsidRPr="00DF0015">
        <w:rPr>
          <w:rFonts w:ascii="Times New Roman" w:eastAsiaTheme="minorHAnsi" w:hAnsi="Times New Roman"/>
          <w:sz w:val="24"/>
          <w:szCs w:val="24"/>
          <w:lang w:eastAsia="en-US"/>
        </w:rPr>
        <w:t>epartment will enter into funding agreements with successful grant recipients, who will be responsible for the administration of the funded proposal and the acquittal of Commonwealth funding.</w:t>
      </w:r>
      <w:r w:rsidR="009B2C52" w:rsidRPr="00DF0015">
        <w:rPr>
          <w:rFonts w:ascii="Times New Roman" w:eastAsiaTheme="minorHAnsi" w:hAnsi="Times New Roman"/>
          <w:sz w:val="24"/>
          <w:szCs w:val="24"/>
          <w:lang w:eastAsia="en-US"/>
        </w:rPr>
        <w:t xml:space="preserve"> Applicants will be solely responsible for forming relationships and negotiating contributions with any relevant parties, including state and territory governments and local councils. </w:t>
      </w:r>
    </w:p>
    <w:p w14:paraId="7C1EDB60" w14:textId="77777777" w:rsidR="00FA0F2E" w:rsidRPr="00DF0015" w:rsidRDefault="00FA0F2E" w:rsidP="00D7731E">
      <w:pPr>
        <w:rPr>
          <w:rFonts w:ascii="Times New Roman" w:eastAsiaTheme="minorHAnsi" w:hAnsi="Times New Roman"/>
          <w:sz w:val="24"/>
          <w:szCs w:val="24"/>
          <w:lang w:eastAsia="en-US"/>
        </w:rPr>
      </w:pPr>
    </w:p>
    <w:p w14:paraId="46D2F3E0" w14:textId="4DF8F3F5"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Minister for Communications, Urban Infrast</w:t>
      </w:r>
      <w:r w:rsidR="00A5776B" w:rsidRPr="00DF0015">
        <w:rPr>
          <w:rFonts w:ascii="Times New Roman" w:eastAsiaTheme="minorHAnsi" w:hAnsi="Times New Roman"/>
          <w:sz w:val="24"/>
          <w:szCs w:val="24"/>
          <w:lang w:eastAsia="en-US"/>
        </w:rPr>
        <w:t xml:space="preserve">ructure, Cities and the Arts </w:t>
      </w:r>
      <w:r w:rsidRPr="00DF0015">
        <w:rPr>
          <w:rFonts w:ascii="Times New Roman" w:eastAsiaTheme="minorHAnsi" w:hAnsi="Times New Roman"/>
          <w:sz w:val="24"/>
          <w:szCs w:val="24"/>
          <w:lang w:eastAsia="en-US"/>
        </w:rPr>
        <w:t xml:space="preserve">will be the </w:t>
      </w:r>
      <w:r w:rsidR="00A5776B" w:rsidRPr="00DF0015">
        <w:rPr>
          <w:rFonts w:ascii="Times New Roman" w:eastAsiaTheme="minorHAnsi" w:hAnsi="Times New Roman"/>
          <w:sz w:val="24"/>
          <w:szCs w:val="24"/>
          <w:lang w:eastAsia="en-US"/>
        </w:rPr>
        <w:t xml:space="preserve">final </w:t>
      </w:r>
      <w:r w:rsidRPr="00DF0015">
        <w:rPr>
          <w:rFonts w:ascii="Times New Roman" w:eastAsiaTheme="minorHAnsi" w:hAnsi="Times New Roman"/>
          <w:sz w:val="24"/>
          <w:szCs w:val="24"/>
          <w:lang w:eastAsia="en-US"/>
        </w:rPr>
        <w:t>decision</w:t>
      </w:r>
      <w:r w:rsidR="002F2425" w:rsidRPr="00DF0015">
        <w:rPr>
          <w:rFonts w:ascii="Times New Roman" w:eastAsiaTheme="minorHAnsi" w:hAnsi="Times New Roman"/>
          <w:sz w:val="24"/>
          <w:szCs w:val="24"/>
          <w:lang w:eastAsia="en-US"/>
        </w:rPr>
        <w:t xml:space="preserve"> </w:t>
      </w:r>
      <w:r w:rsidRPr="00DF0015">
        <w:rPr>
          <w:rFonts w:ascii="Times New Roman" w:eastAsiaTheme="minorHAnsi" w:hAnsi="Times New Roman"/>
          <w:sz w:val="24"/>
          <w:szCs w:val="24"/>
          <w:lang w:eastAsia="en-US"/>
        </w:rPr>
        <w:t>maker for grant expe</w:t>
      </w:r>
      <w:r w:rsidR="00A5776B" w:rsidRPr="00DF0015">
        <w:rPr>
          <w:rFonts w:ascii="Times New Roman" w:eastAsiaTheme="minorHAnsi" w:hAnsi="Times New Roman"/>
          <w:sz w:val="24"/>
          <w:szCs w:val="24"/>
          <w:lang w:eastAsia="en-US"/>
        </w:rPr>
        <w:t>nditure under the p</w:t>
      </w:r>
      <w:r w:rsidR="009F1F1B" w:rsidRPr="00DF0015">
        <w:rPr>
          <w:rFonts w:ascii="Times New Roman" w:eastAsiaTheme="minorHAnsi" w:hAnsi="Times New Roman"/>
          <w:sz w:val="24"/>
          <w:szCs w:val="24"/>
          <w:lang w:eastAsia="en-US"/>
        </w:rPr>
        <w:t>rogram. The d</w:t>
      </w:r>
      <w:r w:rsidRPr="00DF0015">
        <w:rPr>
          <w:rFonts w:ascii="Times New Roman" w:eastAsiaTheme="minorHAnsi" w:hAnsi="Times New Roman"/>
          <w:sz w:val="24"/>
          <w:szCs w:val="24"/>
          <w:lang w:eastAsia="en-US"/>
        </w:rPr>
        <w:t xml:space="preserve">epartment will assess each application received on </w:t>
      </w:r>
      <w:r w:rsidR="000376B0" w:rsidRPr="00DF0015">
        <w:rPr>
          <w:rFonts w:ascii="Times New Roman" w:eastAsiaTheme="minorHAnsi" w:hAnsi="Times New Roman"/>
          <w:sz w:val="24"/>
          <w:szCs w:val="24"/>
          <w:lang w:eastAsia="en-US"/>
        </w:rPr>
        <w:t xml:space="preserve">its </w:t>
      </w:r>
      <w:r w:rsidRPr="00DF0015">
        <w:rPr>
          <w:rFonts w:ascii="Times New Roman" w:eastAsiaTheme="minorHAnsi" w:hAnsi="Times New Roman"/>
          <w:sz w:val="24"/>
          <w:szCs w:val="24"/>
          <w:lang w:eastAsia="en-US"/>
        </w:rPr>
        <w:t xml:space="preserve">merits against the assessment criteria and process set out in the </w:t>
      </w:r>
      <w:r w:rsidR="00F737DB" w:rsidRPr="00DF0015">
        <w:rPr>
          <w:rFonts w:ascii="Times New Roman" w:eastAsiaTheme="minorHAnsi" w:hAnsi="Times New Roman"/>
          <w:sz w:val="24"/>
          <w:szCs w:val="24"/>
          <w:lang w:eastAsia="en-US"/>
        </w:rPr>
        <w:t>g</w:t>
      </w:r>
      <w:r w:rsidR="00A5776B" w:rsidRPr="00DF0015">
        <w:rPr>
          <w:rFonts w:ascii="Times New Roman" w:eastAsiaTheme="minorHAnsi" w:hAnsi="Times New Roman"/>
          <w:sz w:val="24"/>
          <w:szCs w:val="24"/>
          <w:lang w:eastAsia="en-US"/>
        </w:rPr>
        <w:t xml:space="preserve">rant </w:t>
      </w:r>
      <w:r w:rsidR="00F737DB" w:rsidRPr="00DF0015">
        <w:rPr>
          <w:rFonts w:ascii="Times New Roman" w:eastAsiaTheme="minorHAnsi" w:hAnsi="Times New Roman"/>
          <w:sz w:val="24"/>
          <w:szCs w:val="24"/>
          <w:lang w:eastAsia="en-US"/>
        </w:rPr>
        <w:t>o</w:t>
      </w:r>
      <w:r w:rsidR="00A5776B" w:rsidRPr="00DF0015">
        <w:rPr>
          <w:rFonts w:ascii="Times New Roman" w:eastAsiaTheme="minorHAnsi" w:hAnsi="Times New Roman"/>
          <w:sz w:val="24"/>
          <w:szCs w:val="24"/>
          <w:lang w:eastAsia="en-US"/>
        </w:rPr>
        <w:t xml:space="preserve">pportunity </w:t>
      </w:r>
      <w:r w:rsidR="00F737DB" w:rsidRPr="00DF0015">
        <w:rPr>
          <w:rFonts w:ascii="Times New Roman" w:eastAsiaTheme="minorHAnsi" w:hAnsi="Times New Roman"/>
          <w:sz w:val="24"/>
          <w:szCs w:val="24"/>
          <w:lang w:eastAsia="en-US"/>
        </w:rPr>
        <w:t>g</w:t>
      </w:r>
      <w:r w:rsidR="00A5776B" w:rsidRPr="00DF0015">
        <w:rPr>
          <w:rFonts w:ascii="Times New Roman" w:eastAsiaTheme="minorHAnsi" w:hAnsi="Times New Roman"/>
          <w:sz w:val="24"/>
          <w:szCs w:val="24"/>
          <w:lang w:eastAsia="en-US"/>
        </w:rPr>
        <w:t>uidelines</w:t>
      </w:r>
      <w:r w:rsidRPr="00DF0015">
        <w:rPr>
          <w:rFonts w:ascii="Times New Roman" w:eastAsiaTheme="minorHAnsi" w:hAnsi="Times New Roman"/>
          <w:sz w:val="24"/>
          <w:szCs w:val="24"/>
          <w:lang w:eastAsia="en-US"/>
        </w:rPr>
        <w:t xml:space="preserve">, and provide funding </w:t>
      </w:r>
      <w:r w:rsidR="002F2425" w:rsidRPr="00DF0015">
        <w:rPr>
          <w:rFonts w:ascii="Times New Roman" w:eastAsiaTheme="minorHAnsi" w:hAnsi="Times New Roman"/>
          <w:sz w:val="24"/>
          <w:szCs w:val="24"/>
          <w:lang w:eastAsia="en-US"/>
        </w:rPr>
        <w:t xml:space="preserve">recommendations to the decision </w:t>
      </w:r>
      <w:r w:rsidRPr="00DF0015">
        <w:rPr>
          <w:rFonts w:ascii="Times New Roman" w:eastAsiaTheme="minorHAnsi" w:hAnsi="Times New Roman"/>
          <w:sz w:val="24"/>
          <w:szCs w:val="24"/>
          <w:lang w:eastAsia="en-US"/>
        </w:rPr>
        <w:t xml:space="preserve">maker and negotiate funding agreements with the successful grant recipients. </w:t>
      </w:r>
    </w:p>
    <w:p w14:paraId="25E2B7E9" w14:textId="77777777" w:rsidR="00FA0F2E" w:rsidRPr="00DF0015" w:rsidRDefault="00FA0F2E" w:rsidP="00D7731E">
      <w:pPr>
        <w:rPr>
          <w:rFonts w:ascii="Times New Roman" w:eastAsiaTheme="minorHAnsi" w:hAnsi="Times New Roman"/>
          <w:sz w:val="24"/>
          <w:szCs w:val="24"/>
          <w:lang w:eastAsia="en-US"/>
        </w:rPr>
      </w:pPr>
    </w:p>
    <w:p w14:paraId="05B62FD4" w14:textId="77777777" w:rsidR="009004FA" w:rsidRPr="00DF0015" w:rsidRDefault="00A5776B"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Funding decisions</w:t>
      </w:r>
      <w:r w:rsidR="009004FA" w:rsidRPr="00DF0015">
        <w:rPr>
          <w:rFonts w:ascii="Times New Roman" w:eastAsiaTheme="minorHAnsi" w:hAnsi="Times New Roman"/>
          <w:sz w:val="24"/>
          <w:szCs w:val="24"/>
          <w:lang w:eastAsia="en-US"/>
        </w:rPr>
        <w:t xml:space="preserve"> will be made objectively, and in accordance with the assessment process set out in the </w:t>
      </w:r>
      <w:r w:rsidR="00F737DB"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 xml:space="preserve">uidelines </w:t>
      </w:r>
      <w:r w:rsidR="009004FA" w:rsidRPr="00DF0015">
        <w:rPr>
          <w:rFonts w:ascii="Times New Roman" w:eastAsiaTheme="minorHAnsi" w:hAnsi="Times New Roman"/>
          <w:sz w:val="24"/>
          <w:szCs w:val="24"/>
          <w:lang w:eastAsia="en-US"/>
        </w:rPr>
        <w:t xml:space="preserve">and applicable legislative requirements under the </w:t>
      </w:r>
      <w:r w:rsidRPr="00DF0015">
        <w:rPr>
          <w:rFonts w:ascii="Times New Roman" w:eastAsiaTheme="minorHAnsi" w:hAnsi="Times New Roman"/>
          <w:sz w:val="24"/>
          <w:szCs w:val="24"/>
          <w:lang w:eastAsia="en-US"/>
        </w:rPr>
        <w:t>PGPA Act</w:t>
      </w:r>
      <w:r w:rsidR="009004FA" w:rsidRPr="00DF0015">
        <w:rPr>
          <w:rFonts w:ascii="Times New Roman" w:eastAsiaTheme="minorHAnsi" w:hAnsi="Times New Roman"/>
          <w:sz w:val="24"/>
          <w:szCs w:val="24"/>
          <w:lang w:eastAsia="en-US"/>
        </w:rPr>
        <w:t>. Grant outcomes will be published on GrantConnect, in accordance with the CGRGs.</w:t>
      </w:r>
    </w:p>
    <w:p w14:paraId="395584C0" w14:textId="77777777" w:rsidR="009004FA" w:rsidRPr="00DF0015" w:rsidRDefault="009004FA" w:rsidP="00D7731E">
      <w:pPr>
        <w:rPr>
          <w:rFonts w:ascii="Times New Roman" w:eastAsiaTheme="minorHAnsi" w:hAnsi="Times New Roman"/>
          <w:sz w:val="24"/>
          <w:szCs w:val="24"/>
          <w:lang w:eastAsia="en-US"/>
        </w:rPr>
      </w:pPr>
    </w:p>
    <w:p w14:paraId="20D27E16" w14:textId="77777777"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Funding decisio</w:t>
      </w:r>
      <w:r w:rsidR="00A5776B" w:rsidRPr="00DF0015">
        <w:rPr>
          <w:rFonts w:ascii="Times New Roman" w:eastAsiaTheme="minorHAnsi" w:hAnsi="Times New Roman"/>
          <w:sz w:val="24"/>
          <w:szCs w:val="24"/>
          <w:lang w:eastAsia="en-US"/>
        </w:rPr>
        <w:t>ns made in connection with the p</w:t>
      </w:r>
      <w:r w:rsidRPr="00DF0015">
        <w:rPr>
          <w:rFonts w:ascii="Times New Roman" w:eastAsiaTheme="minorHAnsi" w:hAnsi="Times New Roman"/>
          <w:sz w:val="24"/>
          <w:szCs w:val="24"/>
          <w:lang w:eastAsia="en-US"/>
        </w:rPr>
        <w:t>rogram are not considered appropriate for independent merits review</w:t>
      </w:r>
      <w:r w:rsidR="00A5776B" w:rsidRPr="00DF0015">
        <w:rPr>
          <w:rFonts w:ascii="Times New Roman" w:eastAsiaTheme="minorHAnsi" w:hAnsi="Times New Roman"/>
          <w:sz w:val="24"/>
          <w:szCs w:val="24"/>
          <w:lang w:eastAsia="en-US"/>
        </w:rPr>
        <w:t xml:space="preserve">, as they involve </w:t>
      </w:r>
      <w:r w:rsidRPr="00DF0015">
        <w:rPr>
          <w:rFonts w:ascii="Times New Roman" w:eastAsiaTheme="minorHAnsi" w:hAnsi="Times New Roman"/>
          <w:sz w:val="24"/>
          <w:szCs w:val="24"/>
          <w:lang w:eastAsia="en-US"/>
        </w:rPr>
        <w:t xml:space="preserve">the allocation of a finite resource, and an allocation that has already been made to another party would be affected by overturning the original allocation. The Administrative Review Council has recognised that it is justifiable to exclude merits review in relation to decisions of this nature (see </w:t>
      </w:r>
      <w:r w:rsidR="00A5776B" w:rsidRPr="00DF0015">
        <w:rPr>
          <w:rFonts w:ascii="Times New Roman" w:eastAsiaTheme="minorHAnsi" w:hAnsi="Times New Roman"/>
          <w:sz w:val="24"/>
          <w:szCs w:val="24"/>
          <w:lang w:eastAsia="en-US"/>
        </w:rPr>
        <w:t>paragraphs</w:t>
      </w:r>
      <w:r w:rsidRPr="00DF0015">
        <w:rPr>
          <w:rFonts w:ascii="Times New Roman" w:eastAsiaTheme="minorHAnsi" w:hAnsi="Times New Roman"/>
          <w:sz w:val="24"/>
          <w:szCs w:val="24"/>
          <w:lang w:eastAsia="en-US"/>
        </w:rPr>
        <w:t xml:space="preserve"> 4.11 to 4.14 of the </w:t>
      </w:r>
      <w:r w:rsidR="00A5776B" w:rsidRPr="00DF0015">
        <w:rPr>
          <w:rFonts w:ascii="Times New Roman" w:eastAsiaTheme="minorHAnsi" w:hAnsi="Times New Roman"/>
          <w:sz w:val="24"/>
          <w:szCs w:val="24"/>
          <w:lang w:eastAsia="en-US"/>
        </w:rPr>
        <w:t xml:space="preserve">guide, </w:t>
      </w:r>
      <w:r w:rsidRPr="00DF0015">
        <w:rPr>
          <w:rFonts w:ascii="Times New Roman" w:eastAsiaTheme="minorHAnsi" w:hAnsi="Times New Roman"/>
          <w:i/>
          <w:sz w:val="24"/>
          <w:szCs w:val="24"/>
          <w:lang w:eastAsia="en-US"/>
        </w:rPr>
        <w:t>What decisions should be subject to merit review?</w:t>
      </w:r>
      <w:r w:rsidRPr="00DF0015">
        <w:rPr>
          <w:rFonts w:ascii="Times New Roman" w:eastAsiaTheme="minorHAnsi" w:hAnsi="Times New Roman"/>
          <w:sz w:val="24"/>
          <w:szCs w:val="24"/>
          <w:lang w:eastAsia="en-US"/>
        </w:rPr>
        <w:t xml:space="preserve">). </w:t>
      </w:r>
    </w:p>
    <w:p w14:paraId="463BDEA5" w14:textId="77777777" w:rsidR="00FA0F2E" w:rsidRPr="00DF0015" w:rsidRDefault="00FA0F2E" w:rsidP="00D7731E">
      <w:pPr>
        <w:rPr>
          <w:rFonts w:ascii="Times New Roman" w:eastAsiaTheme="minorHAnsi" w:hAnsi="Times New Roman"/>
          <w:sz w:val="24"/>
          <w:szCs w:val="24"/>
          <w:lang w:eastAsia="en-US"/>
        </w:rPr>
      </w:pPr>
    </w:p>
    <w:p w14:paraId="01D932D1" w14:textId="6531CD3A"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An applicant that is dissatisfied </w:t>
      </w:r>
      <w:r w:rsidR="008965E0" w:rsidRPr="00DF0015">
        <w:rPr>
          <w:rFonts w:ascii="Times New Roman" w:eastAsiaTheme="minorHAnsi" w:hAnsi="Times New Roman"/>
          <w:sz w:val="24"/>
          <w:szCs w:val="24"/>
          <w:lang w:eastAsia="en-US"/>
        </w:rPr>
        <w:t>with</w:t>
      </w:r>
      <w:r w:rsidRPr="00DF0015">
        <w:rPr>
          <w:rFonts w:ascii="Times New Roman" w:eastAsiaTheme="minorHAnsi" w:hAnsi="Times New Roman"/>
          <w:sz w:val="24"/>
          <w:szCs w:val="24"/>
          <w:lang w:eastAsia="en-US"/>
        </w:rPr>
        <w:t xml:space="preserve"> the handling of </w:t>
      </w:r>
      <w:r w:rsidR="008965E0" w:rsidRPr="00DF0015">
        <w:rPr>
          <w:rFonts w:ascii="Times New Roman" w:eastAsiaTheme="minorHAnsi" w:hAnsi="Times New Roman"/>
          <w:sz w:val="24"/>
          <w:szCs w:val="24"/>
          <w:lang w:eastAsia="en-US"/>
        </w:rPr>
        <w:t>their</w:t>
      </w:r>
      <w:r w:rsidRPr="00DF0015">
        <w:rPr>
          <w:rFonts w:ascii="Times New Roman" w:eastAsiaTheme="minorHAnsi" w:hAnsi="Times New Roman"/>
          <w:sz w:val="24"/>
          <w:szCs w:val="24"/>
          <w:lang w:eastAsia="en-US"/>
        </w:rPr>
        <w:t xml:space="preserve"> </w:t>
      </w:r>
      <w:r w:rsidR="009F1F1B" w:rsidRPr="00DF0015">
        <w:rPr>
          <w:rFonts w:ascii="Times New Roman" w:eastAsiaTheme="minorHAnsi" w:hAnsi="Times New Roman"/>
          <w:sz w:val="24"/>
          <w:szCs w:val="24"/>
          <w:lang w:eastAsia="en-US"/>
        </w:rPr>
        <w:t>funding application by the d</w:t>
      </w:r>
      <w:r w:rsidRPr="00DF0015">
        <w:rPr>
          <w:rFonts w:ascii="Times New Roman" w:eastAsiaTheme="minorHAnsi" w:hAnsi="Times New Roman"/>
          <w:sz w:val="24"/>
          <w:szCs w:val="24"/>
          <w:lang w:eastAsia="en-US"/>
        </w:rPr>
        <w:t>epartment will be able t</w:t>
      </w:r>
      <w:r w:rsidR="009F1F1B" w:rsidRPr="00DF0015">
        <w:rPr>
          <w:rFonts w:ascii="Times New Roman" w:eastAsiaTheme="minorHAnsi" w:hAnsi="Times New Roman"/>
          <w:sz w:val="24"/>
          <w:szCs w:val="24"/>
          <w:lang w:eastAsia="en-US"/>
        </w:rPr>
        <w:t xml:space="preserve">o lodge a complaint to the </w:t>
      </w:r>
      <w:r w:rsidR="008965E0" w:rsidRPr="00DF0015">
        <w:rPr>
          <w:rFonts w:ascii="Times New Roman" w:eastAsiaTheme="minorHAnsi" w:hAnsi="Times New Roman"/>
          <w:sz w:val="24"/>
          <w:szCs w:val="24"/>
          <w:lang w:eastAsia="en-US"/>
        </w:rPr>
        <w:t>p</w:t>
      </w:r>
      <w:r w:rsidRPr="00DF0015">
        <w:rPr>
          <w:rFonts w:ascii="Times New Roman" w:eastAsiaTheme="minorHAnsi" w:hAnsi="Times New Roman"/>
          <w:sz w:val="24"/>
          <w:szCs w:val="24"/>
          <w:lang w:eastAsia="en-US"/>
        </w:rPr>
        <w:t xml:space="preserve">rogram </w:t>
      </w:r>
      <w:r w:rsidR="008965E0" w:rsidRPr="00DF0015">
        <w:rPr>
          <w:rFonts w:ascii="Times New Roman" w:eastAsiaTheme="minorHAnsi" w:hAnsi="Times New Roman"/>
          <w:sz w:val="24"/>
          <w:szCs w:val="24"/>
          <w:lang w:eastAsia="en-US"/>
        </w:rPr>
        <w:t>m</w:t>
      </w:r>
      <w:r w:rsidRPr="00DF0015">
        <w:rPr>
          <w:rFonts w:ascii="Times New Roman" w:eastAsiaTheme="minorHAnsi" w:hAnsi="Times New Roman"/>
          <w:sz w:val="24"/>
          <w:szCs w:val="24"/>
          <w:lang w:eastAsia="en-US"/>
        </w:rPr>
        <w:t xml:space="preserve">anager for consideration. The </w:t>
      </w:r>
      <w:r w:rsidR="008965E0" w:rsidRPr="00DF0015">
        <w:rPr>
          <w:rFonts w:ascii="Times New Roman" w:eastAsiaTheme="minorHAnsi" w:hAnsi="Times New Roman"/>
          <w:sz w:val="24"/>
          <w:szCs w:val="24"/>
          <w:lang w:eastAsia="en-US"/>
        </w:rPr>
        <w:t>p</w:t>
      </w:r>
      <w:r w:rsidRPr="00DF0015">
        <w:rPr>
          <w:rFonts w:ascii="Times New Roman" w:eastAsiaTheme="minorHAnsi" w:hAnsi="Times New Roman"/>
          <w:sz w:val="24"/>
          <w:szCs w:val="24"/>
          <w:lang w:eastAsia="en-US"/>
        </w:rPr>
        <w:t xml:space="preserve">rogram </w:t>
      </w:r>
      <w:r w:rsidR="008965E0" w:rsidRPr="00DF0015">
        <w:rPr>
          <w:rFonts w:ascii="Times New Roman" w:eastAsiaTheme="minorHAnsi" w:hAnsi="Times New Roman"/>
          <w:sz w:val="24"/>
          <w:szCs w:val="24"/>
          <w:lang w:eastAsia="en-US"/>
        </w:rPr>
        <w:t>m</w:t>
      </w:r>
      <w:r w:rsidRPr="00DF0015">
        <w:rPr>
          <w:rFonts w:ascii="Times New Roman" w:eastAsiaTheme="minorHAnsi" w:hAnsi="Times New Roman"/>
          <w:sz w:val="24"/>
          <w:szCs w:val="24"/>
          <w:lang w:eastAsia="en-US"/>
        </w:rPr>
        <w:t>an</w:t>
      </w:r>
      <w:r w:rsidR="009F1F1B" w:rsidRPr="00DF0015">
        <w:rPr>
          <w:rFonts w:ascii="Times New Roman" w:eastAsiaTheme="minorHAnsi" w:hAnsi="Times New Roman"/>
          <w:sz w:val="24"/>
          <w:szCs w:val="24"/>
          <w:lang w:eastAsia="en-US"/>
        </w:rPr>
        <w:t>ager will be a</w:t>
      </w:r>
      <w:r w:rsidR="008965E0" w:rsidRPr="00DF0015">
        <w:rPr>
          <w:rFonts w:ascii="Times New Roman" w:eastAsiaTheme="minorHAnsi" w:hAnsi="Times New Roman"/>
          <w:sz w:val="24"/>
          <w:szCs w:val="24"/>
          <w:lang w:eastAsia="en-US"/>
        </w:rPr>
        <w:t xml:space="preserve"> departmental o</w:t>
      </w:r>
      <w:r w:rsidR="009F1F1B" w:rsidRPr="00DF0015">
        <w:rPr>
          <w:rFonts w:ascii="Times New Roman" w:eastAsiaTheme="minorHAnsi" w:hAnsi="Times New Roman"/>
          <w:sz w:val="24"/>
          <w:szCs w:val="24"/>
          <w:lang w:eastAsia="en-US"/>
        </w:rPr>
        <w:t>ffic</w:t>
      </w:r>
      <w:r w:rsidR="008965E0" w:rsidRPr="00DF0015">
        <w:rPr>
          <w:rFonts w:ascii="Times New Roman" w:eastAsiaTheme="minorHAnsi" w:hAnsi="Times New Roman"/>
          <w:sz w:val="24"/>
          <w:szCs w:val="24"/>
          <w:lang w:eastAsia="en-US"/>
        </w:rPr>
        <w:t>ial</w:t>
      </w:r>
      <w:r w:rsidRPr="00DF0015">
        <w:rPr>
          <w:rFonts w:ascii="Times New Roman" w:eastAsiaTheme="minorHAnsi" w:hAnsi="Times New Roman"/>
          <w:sz w:val="24"/>
          <w:szCs w:val="24"/>
          <w:lang w:eastAsia="en-US"/>
        </w:rPr>
        <w:t xml:space="preserve"> with experience in regional telecommunications infrastructure programs. </w:t>
      </w:r>
    </w:p>
    <w:p w14:paraId="047F2B5C" w14:textId="77777777" w:rsidR="00D7731E" w:rsidRPr="00DF0015" w:rsidRDefault="00D7731E" w:rsidP="00D7731E">
      <w:pPr>
        <w:rPr>
          <w:rFonts w:ascii="Times New Roman" w:eastAsiaTheme="minorHAnsi" w:hAnsi="Times New Roman"/>
          <w:sz w:val="24"/>
          <w:szCs w:val="24"/>
          <w:lang w:eastAsia="en-US"/>
        </w:rPr>
      </w:pPr>
    </w:p>
    <w:p w14:paraId="1DAF1B14" w14:textId="5A514825" w:rsidR="00D7731E"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Applicants who are otherwise affected by decisions or</w:t>
      </w:r>
      <w:r w:rsidR="00E764B1" w:rsidRPr="00DF0015">
        <w:rPr>
          <w:rFonts w:ascii="Times New Roman" w:eastAsiaTheme="minorHAnsi" w:hAnsi="Times New Roman"/>
          <w:sz w:val="24"/>
          <w:szCs w:val="24"/>
          <w:lang w:eastAsia="en-US"/>
        </w:rPr>
        <w:t xml:space="preserve"> who have complaints about the p</w:t>
      </w:r>
      <w:r w:rsidRPr="00DF0015">
        <w:rPr>
          <w:rFonts w:ascii="Times New Roman" w:eastAsiaTheme="minorHAnsi" w:hAnsi="Times New Roman"/>
          <w:sz w:val="24"/>
          <w:szCs w:val="24"/>
          <w:lang w:eastAsia="en-US"/>
        </w:rPr>
        <w:t>ro</w:t>
      </w:r>
      <w:r w:rsidR="009F1F1B" w:rsidRPr="00DF0015">
        <w:rPr>
          <w:rFonts w:ascii="Times New Roman" w:eastAsiaTheme="minorHAnsi" w:hAnsi="Times New Roman"/>
          <w:sz w:val="24"/>
          <w:szCs w:val="24"/>
          <w:lang w:eastAsia="en-US"/>
        </w:rPr>
        <w:t>gram also have recourse to the d</w:t>
      </w:r>
      <w:r w:rsidRPr="00DF0015">
        <w:rPr>
          <w:rFonts w:ascii="Times New Roman" w:eastAsiaTheme="minorHAnsi" w:hAnsi="Times New Roman"/>
          <w:sz w:val="24"/>
          <w:szCs w:val="24"/>
          <w:lang w:eastAsia="en-US"/>
        </w:rPr>
        <w:t>epa</w:t>
      </w:r>
      <w:r w:rsidR="009F1F1B" w:rsidRPr="00DF0015">
        <w:rPr>
          <w:rFonts w:ascii="Times New Roman" w:eastAsiaTheme="minorHAnsi" w:hAnsi="Times New Roman"/>
          <w:sz w:val="24"/>
          <w:szCs w:val="24"/>
          <w:lang w:eastAsia="en-US"/>
        </w:rPr>
        <w:t xml:space="preserve">rtment, in accordance with </w:t>
      </w:r>
      <w:r w:rsidR="00E83F76" w:rsidRPr="00DF0015">
        <w:rPr>
          <w:rFonts w:ascii="Times New Roman" w:eastAsiaTheme="minorHAnsi" w:hAnsi="Times New Roman"/>
          <w:sz w:val="24"/>
          <w:szCs w:val="24"/>
          <w:lang w:eastAsia="en-US"/>
        </w:rPr>
        <w:t>its</w:t>
      </w:r>
      <w:r w:rsidRPr="00DF0015">
        <w:rPr>
          <w:rFonts w:ascii="Times New Roman" w:eastAsiaTheme="minorHAnsi" w:hAnsi="Times New Roman"/>
          <w:sz w:val="24"/>
          <w:szCs w:val="24"/>
          <w:lang w:eastAsia="en-US"/>
        </w:rPr>
        <w:t xml:space="preserve"> Client Service Charter, and such complaints w</w:t>
      </w:r>
      <w:r w:rsidR="009F1F1B" w:rsidRPr="00DF0015">
        <w:rPr>
          <w:rFonts w:ascii="Times New Roman" w:eastAsiaTheme="minorHAnsi" w:hAnsi="Times New Roman"/>
          <w:sz w:val="24"/>
          <w:szCs w:val="24"/>
          <w:lang w:eastAsia="en-US"/>
        </w:rPr>
        <w:t>ould be investigated under the d</w:t>
      </w:r>
      <w:r w:rsidR="00E83F76" w:rsidRPr="00DF0015">
        <w:rPr>
          <w:rFonts w:ascii="Times New Roman" w:eastAsiaTheme="minorHAnsi" w:hAnsi="Times New Roman"/>
          <w:sz w:val="24"/>
          <w:szCs w:val="24"/>
          <w:lang w:eastAsia="en-US"/>
        </w:rPr>
        <w:t>epartment’</w:t>
      </w:r>
      <w:r w:rsidRPr="00DF0015">
        <w:rPr>
          <w:rFonts w:ascii="Times New Roman" w:eastAsiaTheme="minorHAnsi" w:hAnsi="Times New Roman"/>
          <w:sz w:val="24"/>
          <w:szCs w:val="24"/>
          <w:lang w:eastAsia="en-US"/>
        </w:rPr>
        <w:t xml:space="preserve">s complaints policy and procedures. Information on the Charter and the handling of complaints is available at </w:t>
      </w:r>
      <w:r w:rsidR="00D7731E" w:rsidRPr="00DF0015">
        <w:rPr>
          <w:rFonts w:ascii="Times New Roman" w:eastAsiaTheme="minorHAnsi" w:hAnsi="Times New Roman"/>
          <w:sz w:val="24"/>
          <w:szCs w:val="24"/>
          <w:u w:val="single"/>
          <w:lang w:eastAsia="en-US"/>
        </w:rPr>
        <w:t>www.infrastructure.gov.au/department/about/charter</w:t>
      </w:r>
      <w:r w:rsidRPr="00DF0015">
        <w:rPr>
          <w:rFonts w:ascii="Times New Roman" w:eastAsiaTheme="minorHAnsi" w:hAnsi="Times New Roman"/>
          <w:sz w:val="24"/>
          <w:szCs w:val="24"/>
          <w:lang w:eastAsia="en-US"/>
        </w:rPr>
        <w:t>.</w:t>
      </w:r>
    </w:p>
    <w:p w14:paraId="61AE90A4" w14:textId="77777777" w:rsidR="00D7731E" w:rsidRPr="00DF0015" w:rsidRDefault="00D7731E" w:rsidP="00D7731E">
      <w:pPr>
        <w:rPr>
          <w:rFonts w:ascii="Times New Roman" w:eastAsiaTheme="minorHAnsi" w:hAnsi="Times New Roman"/>
          <w:sz w:val="24"/>
          <w:szCs w:val="24"/>
          <w:lang w:eastAsia="en-US"/>
        </w:rPr>
      </w:pPr>
    </w:p>
    <w:p w14:paraId="00EFD1FD" w14:textId="66936C73"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If the applicant is not sat</w:t>
      </w:r>
      <w:r w:rsidR="009F1F1B" w:rsidRPr="00DF0015">
        <w:rPr>
          <w:rFonts w:ascii="Times New Roman" w:eastAsiaTheme="minorHAnsi" w:hAnsi="Times New Roman"/>
          <w:sz w:val="24"/>
          <w:szCs w:val="24"/>
          <w:lang w:eastAsia="en-US"/>
        </w:rPr>
        <w:t>isfied with the outcome of the d</w:t>
      </w:r>
      <w:r w:rsidRPr="00DF0015">
        <w:rPr>
          <w:rFonts w:ascii="Times New Roman" w:eastAsiaTheme="minorHAnsi" w:hAnsi="Times New Roman"/>
          <w:sz w:val="24"/>
          <w:szCs w:val="24"/>
          <w:lang w:eastAsia="en-US"/>
        </w:rPr>
        <w:t>epartment</w:t>
      </w:r>
      <w:r w:rsidR="00E83F76"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 xml:space="preserve">s assessment or investigation of their complaint, they will be able to contact the Commonwealth Ombudsman as a final recourse. The Commonwealth Ombudsman can only review the </w:t>
      </w:r>
      <w:r w:rsidR="00E764B1" w:rsidRPr="00DF0015">
        <w:rPr>
          <w:rFonts w:ascii="Times New Roman" w:eastAsiaTheme="minorHAnsi" w:hAnsi="Times New Roman"/>
          <w:sz w:val="24"/>
          <w:szCs w:val="24"/>
          <w:lang w:eastAsia="en-US"/>
        </w:rPr>
        <w:t>p</w:t>
      </w:r>
      <w:r w:rsidRPr="00DF0015">
        <w:rPr>
          <w:rFonts w:ascii="Times New Roman" w:eastAsiaTheme="minorHAnsi" w:hAnsi="Times New Roman"/>
          <w:sz w:val="24"/>
          <w:szCs w:val="24"/>
          <w:lang w:eastAsia="en-US"/>
        </w:rPr>
        <w:t xml:space="preserve">rogram assessment process, not a specific funding decision under the </w:t>
      </w:r>
      <w:r w:rsidR="00E764B1" w:rsidRPr="00DF0015">
        <w:rPr>
          <w:rFonts w:ascii="Times New Roman" w:eastAsiaTheme="minorHAnsi" w:hAnsi="Times New Roman"/>
          <w:sz w:val="24"/>
          <w:szCs w:val="24"/>
          <w:lang w:eastAsia="en-US"/>
        </w:rPr>
        <w:t>p</w:t>
      </w:r>
      <w:r w:rsidRPr="00DF0015">
        <w:rPr>
          <w:rFonts w:ascii="Times New Roman" w:eastAsiaTheme="minorHAnsi" w:hAnsi="Times New Roman"/>
          <w:sz w:val="24"/>
          <w:szCs w:val="24"/>
          <w:lang w:eastAsia="en-US"/>
        </w:rPr>
        <w:t>rogram.</w:t>
      </w:r>
    </w:p>
    <w:p w14:paraId="0B579002" w14:textId="77777777" w:rsidR="00E764B1" w:rsidRPr="00DF0015" w:rsidRDefault="00E764B1" w:rsidP="00D7731E">
      <w:pPr>
        <w:rPr>
          <w:rFonts w:ascii="Times New Roman" w:eastAsiaTheme="minorHAnsi" w:hAnsi="Times New Roman"/>
          <w:sz w:val="24"/>
          <w:szCs w:val="24"/>
          <w:lang w:eastAsia="en-US"/>
        </w:rPr>
      </w:pPr>
    </w:p>
    <w:p w14:paraId="393C5FF0" w14:textId="5FE26DCE" w:rsidR="00E764B1" w:rsidRPr="00DF0015" w:rsidRDefault="000D080B" w:rsidP="00E764B1">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d</w:t>
      </w:r>
      <w:r w:rsidR="00E764B1" w:rsidRPr="00DF0015">
        <w:rPr>
          <w:rFonts w:ascii="Times New Roman" w:eastAsiaTheme="minorHAnsi" w:hAnsi="Times New Roman"/>
          <w:sz w:val="24"/>
          <w:szCs w:val="24"/>
          <w:lang w:eastAsia="en-US"/>
        </w:rPr>
        <w:t xml:space="preserve">epartment is consulting with subject matter experts to develop </w:t>
      </w:r>
      <w:r w:rsidR="007777B6" w:rsidRPr="00DF0015">
        <w:rPr>
          <w:rFonts w:ascii="Times New Roman" w:eastAsiaTheme="minorHAnsi" w:hAnsi="Times New Roman"/>
          <w:sz w:val="24"/>
          <w:szCs w:val="24"/>
          <w:lang w:eastAsia="en-US"/>
        </w:rPr>
        <w:t>g</w:t>
      </w:r>
      <w:r w:rsidR="00E764B1" w:rsidRPr="00DF0015">
        <w:rPr>
          <w:rFonts w:ascii="Times New Roman" w:eastAsiaTheme="minorHAnsi" w:hAnsi="Times New Roman"/>
          <w:sz w:val="24"/>
          <w:szCs w:val="24"/>
          <w:lang w:eastAsia="en-US"/>
        </w:rPr>
        <w:t xml:space="preserve">rant </w:t>
      </w:r>
      <w:r w:rsidR="007777B6" w:rsidRPr="00DF0015">
        <w:rPr>
          <w:rFonts w:ascii="Times New Roman" w:eastAsiaTheme="minorHAnsi" w:hAnsi="Times New Roman"/>
          <w:sz w:val="24"/>
          <w:szCs w:val="24"/>
          <w:lang w:eastAsia="en-US"/>
        </w:rPr>
        <w:t>o</w:t>
      </w:r>
      <w:r w:rsidR="00E764B1" w:rsidRPr="00DF0015">
        <w:rPr>
          <w:rFonts w:ascii="Times New Roman" w:eastAsiaTheme="minorHAnsi" w:hAnsi="Times New Roman"/>
          <w:sz w:val="24"/>
          <w:szCs w:val="24"/>
          <w:lang w:eastAsia="en-US"/>
        </w:rPr>
        <w:t xml:space="preserve">pportunity </w:t>
      </w:r>
      <w:r w:rsidR="007777B6" w:rsidRPr="00DF0015">
        <w:rPr>
          <w:rFonts w:ascii="Times New Roman" w:eastAsiaTheme="minorHAnsi" w:hAnsi="Times New Roman"/>
          <w:sz w:val="24"/>
          <w:szCs w:val="24"/>
          <w:lang w:eastAsia="en-US"/>
        </w:rPr>
        <w:t>g</w:t>
      </w:r>
      <w:r w:rsidR="00E764B1" w:rsidRPr="00DF0015">
        <w:rPr>
          <w:rFonts w:ascii="Times New Roman" w:eastAsiaTheme="minorHAnsi" w:hAnsi="Times New Roman"/>
          <w:sz w:val="24"/>
          <w:szCs w:val="24"/>
          <w:lang w:eastAsia="en-US"/>
        </w:rPr>
        <w:t xml:space="preserve">uidelines, including CSIRO and external technical advisers. Consistent with the CGRGs, the </w:t>
      </w:r>
      <w:r w:rsidRPr="00DF0015">
        <w:rPr>
          <w:rFonts w:ascii="Times New Roman" w:eastAsiaTheme="minorHAnsi" w:hAnsi="Times New Roman"/>
          <w:sz w:val="24"/>
          <w:szCs w:val="24"/>
          <w:lang w:eastAsia="en-US"/>
        </w:rPr>
        <w:t>d</w:t>
      </w:r>
      <w:r w:rsidR="00E764B1" w:rsidRPr="00DF0015">
        <w:rPr>
          <w:rFonts w:ascii="Times New Roman" w:eastAsiaTheme="minorHAnsi" w:hAnsi="Times New Roman"/>
          <w:sz w:val="24"/>
          <w:szCs w:val="24"/>
          <w:lang w:eastAsia="en-US"/>
        </w:rPr>
        <w:t xml:space="preserve">epartment will consult publicly on the draft </w:t>
      </w:r>
      <w:r w:rsidR="007777B6"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 xml:space="preserve">rant </w:t>
      </w:r>
      <w:r w:rsidR="007777B6" w:rsidRPr="00DF0015">
        <w:rPr>
          <w:rFonts w:ascii="Times New Roman" w:eastAsiaTheme="minorHAnsi" w:hAnsi="Times New Roman"/>
          <w:sz w:val="24"/>
          <w:szCs w:val="24"/>
          <w:lang w:eastAsia="en-US"/>
        </w:rPr>
        <w:t>o</w:t>
      </w:r>
      <w:r w:rsidRPr="00DF0015">
        <w:rPr>
          <w:rFonts w:ascii="Times New Roman" w:eastAsiaTheme="minorHAnsi" w:hAnsi="Times New Roman"/>
          <w:sz w:val="24"/>
          <w:szCs w:val="24"/>
          <w:lang w:eastAsia="en-US"/>
        </w:rPr>
        <w:t xml:space="preserve">pportunity </w:t>
      </w:r>
      <w:r w:rsidR="007777B6" w:rsidRPr="00DF0015">
        <w:rPr>
          <w:rFonts w:ascii="Times New Roman" w:eastAsiaTheme="minorHAnsi" w:hAnsi="Times New Roman"/>
          <w:sz w:val="24"/>
          <w:szCs w:val="24"/>
          <w:lang w:eastAsia="en-US"/>
        </w:rPr>
        <w:t>g</w:t>
      </w:r>
      <w:r w:rsidRPr="00DF0015">
        <w:rPr>
          <w:rFonts w:ascii="Times New Roman" w:eastAsiaTheme="minorHAnsi" w:hAnsi="Times New Roman"/>
          <w:sz w:val="24"/>
          <w:szCs w:val="24"/>
          <w:lang w:eastAsia="en-US"/>
        </w:rPr>
        <w:t>uidelines</w:t>
      </w:r>
      <w:r w:rsidR="00E764B1" w:rsidRPr="00DF0015">
        <w:rPr>
          <w:rFonts w:ascii="Times New Roman" w:eastAsiaTheme="minorHAnsi" w:hAnsi="Times New Roman"/>
          <w:sz w:val="24"/>
          <w:szCs w:val="24"/>
          <w:lang w:eastAsia="en-US"/>
        </w:rPr>
        <w:t xml:space="preserve"> once finalised.</w:t>
      </w:r>
    </w:p>
    <w:p w14:paraId="5C395CE7" w14:textId="77777777" w:rsidR="00D7731E" w:rsidRPr="00DF0015" w:rsidRDefault="00D7731E" w:rsidP="00D7731E">
      <w:pPr>
        <w:rPr>
          <w:rFonts w:ascii="Times New Roman" w:eastAsiaTheme="minorHAnsi" w:hAnsi="Times New Roman"/>
          <w:sz w:val="24"/>
          <w:szCs w:val="24"/>
          <w:lang w:eastAsia="en-US"/>
        </w:rPr>
      </w:pPr>
    </w:p>
    <w:p w14:paraId="1FAE02DB" w14:textId="1A6A3E22" w:rsidR="00D7731E" w:rsidRPr="00DF0015" w:rsidRDefault="009004FA" w:rsidP="00D7731E">
      <w:pPr>
        <w:rPr>
          <w:rFonts w:ascii="Times New Roman" w:eastAsiaTheme="minorHAnsi" w:hAnsi="Times New Roman"/>
          <w:i/>
          <w:sz w:val="24"/>
          <w:szCs w:val="24"/>
          <w:lang w:eastAsia="en-US"/>
        </w:rPr>
      </w:pPr>
      <w:r w:rsidRPr="00DF0015">
        <w:rPr>
          <w:rFonts w:ascii="Times New Roman" w:eastAsiaTheme="minorHAnsi" w:hAnsi="Times New Roman"/>
          <w:sz w:val="24"/>
          <w:szCs w:val="24"/>
          <w:lang w:eastAsia="en-US"/>
        </w:rPr>
        <w:t xml:space="preserve">Funding of $16.4 million was included in the 2021-22 </w:t>
      </w:r>
      <w:r w:rsidR="007D6365" w:rsidRPr="00DF0015">
        <w:rPr>
          <w:rFonts w:ascii="Times New Roman" w:eastAsiaTheme="minorHAnsi" w:hAnsi="Times New Roman"/>
          <w:sz w:val="24"/>
          <w:szCs w:val="24"/>
          <w:lang w:eastAsia="en-US"/>
        </w:rPr>
        <w:t xml:space="preserve">Budget </w:t>
      </w:r>
      <w:r w:rsidR="00E83F76" w:rsidRPr="00DF0015">
        <w:rPr>
          <w:rFonts w:ascii="Times New Roman" w:eastAsiaTheme="minorHAnsi" w:hAnsi="Times New Roman"/>
          <w:sz w:val="24"/>
          <w:szCs w:val="24"/>
          <w:lang w:eastAsia="en-US"/>
        </w:rPr>
        <w:t>under the measure ‘</w:t>
      </w:r>
      <w:r w:rsidRPr="00DF0015">
        <w:rPr>
          <w:rFonts w:ascii="Times New Roman" w:eastAsiaTheme="minorHAnsi" w:hAnsi="Times New Roman"/>
          <w:sz w:val="24"/>
          <w:szCs w:val="24"/>
          <w:lang w:eastAsia="en-US"/>
        </w:rPr>
        <w:t>Digital Econo</w:t>
      </w:r>
      <w:r w:rsidR="00E83F76" w:rsidRPr="00DF0015">
        <w:rPr>
          <w:rFonts w:ascii="Times New Roman" w:eastAsiaTheme="minorHAnsi" w:hAnsi="Times New Roman"/>
          <w:sz w:val="24"/>
          <w:szCs w:val="24"/>
          <w:lang w:eastAsia="en-US"/>
        </w:rPr>
        <w:t>my Strategy’</w:t>
      </w:r>
      <w:r w:rsidRPr="00DF0015">
        <w:rPr>
          <w:rFonts w:ascii="Times New Roman" w:eastAsiaTheme="minorHAnsi" w:hAnsi="Times New Roman"/>
          <w:sz w:val="24"/>
          <w:szCs w:val="24"/>
          <w:lang w:eastAsia="en-US"/>
        </w:rPr>
        <w:t xml:space="preserve"> for a period of three years commencing in 2021-22. </w:t>
      </w:r>
      <w:r w:rsidR="007D6365" w:rsidRPr="00DF0015">
        <w:rPr>
          <w:rFonts w:ascii="Times New Roman" w:eastAsiaTheme="minorHAnsi" w:hAnsi="Times New Roman"/>
          <w:sz w:val="24"/>
          <w:szCs w:val="24"/>
          <w:lang w:eastAsia="en-US"/>
        </w:rPr>
        <w:t xml:space="preserve">Details are set out in </w:t>
      </w:r>
      <w:r w:rsidR="007D6365" w:rsidRPr="00DF0015">
        <w:rPr>
          <w:rFonts w:ascii="Times New Roman" w:eastAsiaTheme="minorHAnsi" w:hAnsi="Times New Roman"/>
          <w:i/>
          <w:sz w:val="24"/>
          <w:szCs w:val="24"/>
          <w:lang w:eastAsia="en-US"/>
        </w:rPr>
        <w:t xml:space="preserve">Budget 2021-22, Budget Measures, Budget Paper No. 2 2021-22 </w:t>
      </w:r>
      <w:r w:rsidR="007D6365" w:rsidRPr="00DF0015">
        <w:rPr>
          <w:rFonts w:ascii="Times New Roman" w:eastAsiaTheme="minorHAnsi" w:hAnsi="Times New Roman"/>
          <w:sz w:val="24"/>
          <w:szCs w:val="24"/>
          <w:lang w:eastAsia="en-US"/>
        </w:rPr>
        <w:t>at page 7</w:t>
      </w:r>
      <w:r w:rsidR="007777B6" w:rsidRPr="00DF0015">
        <w:rPr>
          <w:rFonts w:ascii="Times New Roman" w:eastAsiaTheme="minorHAnsi" w:hAnsi="Times New Roman"/>
          <w:sz w:val="24"/>
          <w:szCs w:val="24"/>
          <w:lang w:eastAsia="en-US"/>
        </w:rPr>
        <w:t>4</w:t>
      </w:r>
      <w:r w:rsidR="007D6365" w:rsidRPr="00DF0015">
        <w:rPr>
          <w:rFonts w:ascii="Times New Roman" w:eastAsiaTheme="minorHAnsi" w:hAnsi="Times New Roman"/>
          <w:sz w:val="24"/>
          <w:szCs w:val="24"/>
          <w:lang w:eastAsia="en-US"/>
        </w:rPr>
        <w:t>.</w:t>
      </w:r>
      <w:r w:rsidR="007D6365" w:rsidRPr="00DF0015">
        <w:rPr>
          <w:rFonts w:ascii="Times New Roman" w:eastAsiaTheme="minorHAnsi" w:hAnsi="Times New Roman"/>
          <w:i/>
          <w:sz w:val="24"/>
          <w:szCs w:val="24"/>
          <w:lang w:eastAsia="en-US"/>
        </w:rPr>
        <w:t xml:space="preserve"> </w:t>
      </w:r>
    </w:p>
    <w:p w14:paraId="71B0457A" w14:textId="77777777" w:rsidR="007D6365" w:rsidRPr="00DF0015" w:rsidRDefault="007D6365" w:rsidP="00D7731E">
      <w:pPr>
        <w:rPr>
          <w:rFonts w:ascii="Times New Roman" w:eastAsiaTheme="minorHAnsi" w:hAnsi="Times New Roman"/>
          <w:i/>
          <w:sz w:val="24"/>
          <w:szCs w:val="24"/>
          <w:lang w:eastAsia="en-US"/>
        </w:rPr>
      </w:pPr>
    </w:p>
    <w:p w14:paraId="126642D3" w14:textId="60BC8AF1"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Funding for this item will come from Program 5.1: Digital Technologies and Communications Services, which is part of Outcome 5. Details are set out in the </w:t>
      </w:r>
      <w:r w:rsidRPr="00DF0015">
        <w:rPr>
          <w:rFonts w:ascii="Times New Roman" w:eastAsiaTheme="minorHAnsi" w:hAnsi="Times New Roman"/>
          <w:i/>
          <w:sz w:val="24"/>
          <w:szCs w:val="24"/>
          <w:lang w:eastAsia="en-US"/>
        </w:rPr>
        <w:t>Portfo</w:t>
      </w:r>
      <w:r w:rsidR="008F4FA1" w:rsidRPr="00DF0015">
        <w:rPr>
          <w:rFonts w:ascii="Times New Roman" w:eastAsiaTheme="minorHAnsi" w:hAnsi="Times New Roman"/>
          <w:i/>
          <w:sz w:val="24"/>
          <w:szCs w:val="24"/>
          <w:lang w:eastAsia="en-US"/>
        </w:rPr>
        <w:t xml:space="preserve">lio </w:t>
      </w:r>
      <w:r w:rsidR="008F4FA1" w:rsidRPr="00DF0015">
        <w:rPr>
          <w:rFonts w:ascii="Times New Roman" w:eastAsiaTheme="minorHAnsi" w:hAnsi="Times New Roman"/>
          <w:i/>
          <w:sz w:val="24"/>
          <w:szCs w:val="24"/>
          <w:lang w:eastAsia="en-US"/>
        </w:rPr>
        <w:lastRenderedPageBreak/>
        <w:t xml:space="preserve">Budget Statements 2021-22, </w:t>
      </w:r>
      <w:r w:rsidR="008F4FA1" w:rsidRPr="00DF0015">
        <w:rPr>
          <w:rFonts w:ascii="Times New Roman" w:hAnsi="Times New Roman"/>
          <w:i/>
          <w:sz w:val="24"/>
          <w:szCs w:val="24"/>
        </w:rPr>
        <w:t xml:space="preserve">Budget Related Paper No. 1.10, </w:t>
      </w:r>
      <w:r w:rsidRPr="00DF0015">
        <w:rPr>
          <w:rFonts w:ascii="Times New Roman" w:eastAsiaTheme="minorHAnsi" w:hAnsi="Times New Roman"/>
          <w:i/>
          <w:sz w:val="24"/>
          <w:szCs w:val="24"/>
          <w:lang w:eastAsia="en-US"/>
        </w:rPr>
        <w:t>Infrastructure, Transport, Regional Development and Communications</w:t>
      </w:r>
      <w:r w:rsidR="008F4FA1" w:rsidRPr="00DF0015">
        <w:rPr>
          <w:rFonts w:ascii="Times New Roman" w:eastAsiaTheme="minorHAnsi" w:hAnsi="Times New Roman"/>
          <w:i/>
          <w:sz w:val="24"/>
          <w:szCs w:val="24"/>
          <w:lang w:eastAsia="en-US"/>
        </w:rPr>
        <w:t xml:space="preserve"> Portfolio</w:t>
      </w:r>
      <w:r w:rsidRPr="00DF0015">
        <w:rPr>
          <w:rFonts w:ascii="Times New Roman" w:eastAsiaTheme="minorHAnsi" w:hAnsi="Times New Roman"/>
          <w:i/>
          <w:sz w:val="24"/>
          <w:szCs w:val="24"/>
          <w:lang w:eastAsia="en-US"/>
        </w:rPr>
        <w:t xml:space="preserve"> </w:t>
      </w:r>
      <w:r w:rsidRPr="00DF0015">
        <w:rPr>
          <w:rFonts w:ascii="Times New Roman" w:eastAsiaTheme="minorHAnsi" w:hAnsi="Times New Roman"/>
          <w:sz w:val="24"/>
          <w:szCs w:val="24"/>
          <w:lang w:eastAsia="en-US"/>
        </w:rPr>
        <w:t>at page 73.</w:t>
      </w:r>
    </w:p>
    <w:p w14:paraId="781E4289" w14:textId="77777777" w:rsidR="00D7731E" w:rsidRPr="00DF0015" w:rsidRDefault="00D7731E" w:rsidP="00D7731E">
      <w:pPr>
        <w:rPr>
          <w:rFonts w:ascii="Times New Roman" w:eastAsiaTheme="minorHAnsi" w:hAnsi="Times New Roman"/>
          <w:sz w:val="24"/>
          <w:szCs w:val="24"/>
          <w:lang w:eastAsia="en-US"/>
        </w:rPr>
      </w:pPr>
    </w:p>
    <w:p w14:paraId="3BEB7037" w14:textId="0134991E" w:rsidR="009004FA" w:rsidRPr="00DF0015" w:rsidRDefault="009004FA" w:rsidP="00D7731E">
      <w:pPr>
        <w:rPr>
          <w:rFonts w:ascii="Times New Roman" w:hAnsi="Times New Roman"/>
          <w:sz w:val="24"/>
          <w:szCs w:val="24"/>
          <w:lang w:val="en-US"/>
        </w:rPr>
      </w:pPr>
      <w:r w:rsidRPr="00DF0015">
        <w:rPr>
          <w:rFonts w:ascii="Times New Roman" w:hAnsi="Times New Roman"/>
          <w:sz w:val="24"/>
          <w:szCs w:val="24"/>
          <w:lang w:val="en-US"/>
        </w:rPr>
        <w:t xml:space="preserve">Noting </w:t>
      </w:r>
      <w:r w:rsidR="00E83F76" w:rsidRPr="00DF0015">
        <w:rPr>
          <w:rFonts w:ascii="Times New Roman" w:hAnsi="Times New Roman"/>
          <w:sz w:val="24"/>
          <w:szCs w:val="24"/>
          <w:lang w:val="en-US"/>
        </w:rPr>
        <w:t xml:space="preserve">that </w:t>
      </w:r>
      <w:r w:rsidRPr="00DF0015">
        <w:rPr>
          <w:rFonts w:ascii="Times New Roman" w:hAnsi="Times New Roman"/>
          <w:sz w:val="24"/>
          <w:szCs w:val="24"/>
          <w:lang w:val="en-US"/>
        </w:rPr>
        <w:t xml:space="preserve">it is not a comprehensive statement of relevant constitutional considerations, the objective of the item references the communications power </w:t>
      </w:r>
      <w:r w:rsidR="00791051" w:rsidRPr="00DF0015">
        <w:rPr>
          <w:rFonts w:ascii="Times New Roman" w:hAnsi="Times New Roman"/>
          <w:sz w:val="24"/>
          <w:szCs w:val="24"/>
          <w:lang w:val="en-US"/>
        </w:rPr>
        <w:t>(</w:t>
      </w:r>
      <w:r w:rsidRPr="00DF0015">
        <w:rPr>
          <w:rFonts w:ascii="Times New Roman" w:hAnsi="Times New Roman"/>
          <w:sz w:val="24"/>
          <w:szCs w:val="24"/>
          <w:lang w:val="en-US"/>
        </w:rPr>
        <w:t>s</w:t>
      </w:r>
      <w:r w:rsidR="00791051" w:rsidRPr="00DF0015">
        <w:rPr>
          <w:rFonts w:ascii="Times New Roman" w:hAnsi="Times New Roman"/>
          <w:sz w:val="24"/>
          <w:szCs w:val="24"/>
          <w:lang w:val="en-US"/>
        </w:rPr>
        <w:t>ection</w:t>
      </w:r>
      <w:r w:rsidRPr="00DF0015">
        <w:rPr>
          <w:rFonts w:ascii="Times New Roman" w:hAnsi="Times New Roman"/>
          <w:sz w:val="24"/>
          <w:szCs w:val="24"/>
          <w:lang w:val="en-US"/>
        </w:rPr>
        <w:t xml:space="preserve"> 51(v)</w:t>
      </w:r>
      <w:r w:rsidR="00791051" w:rsidRPr="00DF0015">
        <w:rPr>
          <w:rFonts w:ascii="Times New Roman" w:hAnsi="Times New Roman"/>
          <w:sz w:val="24"/>
          <w:szCs w:val="24"/>
          <w:lang w:val="en-US"/>
        </w:rPr>
        <w:t>)</w:t>
      </w:r>
      <w:r w:rsidRPr="00DF0015">
        <w:rPr>
          <w:rFonts w:ascii="Times New Roman" w:hAnsi="Times New Roman"/>
          <w:sz w:val="24"/>
          <w:szCs w:val="24"/>
          <w:lang w:val="en-US"/>
        </w:rPr>
        <w:t xml:space="preserve"> of the Constitution.</w:t>
      </w:r>
    </w:p>
    <w:p w14:paraId="523CBDEE" w14:textId="77777777" w:rsidR="00D7731E" w:rsidRPr="00DF0015" w:rsidRDefault="00D7731E" w:rsidP="00D7731E">
      <w:pPr>
        <w:rPr>
          <w:rFonts w:ascii="Times New Roman" w:eastAsiaTheme="minorHAnsi" w:hAnsi="Times New Roman"/>
          <w:sz w:val="24"/>
          <w:szCs w:val="24"/>
          <w:lang w:eastAsia="en-US"/>
        </w:rPr>
      </w:pPr>
    </w:p>
    <w:p w14:paraId="7F4F2607" w14:textId="77777777" w:rsidR="005466CB" w:rsidRPr="00DF0015" w:rsidRDefault="005466CB" w:rsidP="00D7731E">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Communications power</w:t>
      </w:r>
    </w:p>
    <w:p w14:paraId="1A72E131" w14:textId="77777777" w:rsidR="00D7731E" w:rsidRPr="00DF0015" w:rsidRDefault="00D7731E" w:rsidP="00D7731E">
      <w:pPr>
        <w:rPr>
          <w:rFonts w:ascii="Times New Roman" w:eastAsiaTheme="minorHAnsi" w:hAnsi="Times New Roman"/>
          <w:i/>
          <w:sz w:val="24"/>
          <w:szCs w:val="24"/>
          <w:lang w:eastAsia="en-US"/>
        </w:rPr>
      </w:pPr>
    </w:p>
    <w:p w14:paraId="4435D803" w14:textId="77777777"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Section 51(v) of the Constitution empowers the Parliament to make laws with respect to ‘postal, telegraphic, telephonic and other like services’.</w:t>
      </w:r>
    </w:p>
    <w:p w14:paraId="60ACC24E" w14:textId="77777777" w:rsidR="00D7731E" w:rsidRPr="00DF0015" w:rsidRDefault="00D7731E" w:rsidP="00D7731E">
      <w:pPr>
        <w:rPr>
          <w:rFonts w:ascii="Times New Roman" w:eastAsiaTheme="minorHAnsi" w:hAnsi="Times New Roman"/>
          <w:sz w:val="24"/>
          <w:szCs w:val="24"/>
          <w:lang w:eastAsia="en-US"/>
        </w:rPr>
      </w:pPr>
    </w:p>
    <w:p w14:paraId="5EA714A8" w14:textId="676F0A98" w:rsidR="009004FA" w:rsidRPr="00DF0015" w:rsidRDefault="009004FA" w:rsidP="00D7731E">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w:t>
      </w:r>
      <w:r w:rsidR="008F4FA1" w:rsidRPr="00DF0015">
        <w:rPr>
          <w:rFonts w:ascii="Times New Roman" w:eastAsiaTheme="minorHAnsi" w:hAnsi="Times New Roman"/>
          <w:sz w:val="24"/>
          <w:szCs w:val="24"/>
          <w:lang w:eastAsia="en-US"/>
        </w:rPr>
        <w:t>p</w:t>
      </w:r>
      <w:r w:rsidRPr="00DF0015">
        <w:rPr>
          <w:rFonts w:ascii="Times New Roman" w:eastAsiaTheme="minorHAnsi" w:hAnsi="Times New Roman"/>
          <w:sz w:val="24"/>
          <w:szCs w:val="24"/>
          <w:lang w:eastAsia="en-US"/>
        </w:rPr>
        <w:t>rogram involves</w:t>
      </w:r>
      <w:r w:rsidR="00E83F76" w:rsidRPr="00DF0015">
        <w:rPr>
          <w:rFonts w:ascii="Times New Roman" w:eastAsiaTheme="minorHAnsi" w:hAnsi="Times New Roman"/>
          <w:sz w:val="24"/>
          <w:szCs w:val="24"/>
          <w:lang w:eastAsia="en-US"/>
        </w:rPr>
        <w:t xml:space="preserve"> the</w:t>
      </w:r>
      <w:r w:rsidRPr="00DF0015">
        <w:rPr>
          <w:rFonts w:ascii="Times New Roman" w:eastAsiaTheme="minorHAnsi" w:hAnsi="Times New Roman"/>
          <w:sz w:val="24"/>
          <w:szCs w:val="24"/>
          <w:lang w:eastAsia="en-US"/>
        </w:rPr>
        <w:t xml:space="preserve"> provi</w:t>
      </w:r>
      <w:r w:rsidR="00E83F76" w:rsidRPr="00DF0015">
        <w:rPr>
          <w:rFonts w:ascii="Times New Roman" w:eastAsiaTheme="minorHAnsi" w:hAnsi="Times New Roman"/>
          <w:sz w:val="24"/>
          <w:szCs w:val="24"/>
          <w:lang w:eastAsia="en-US"/>
        </w:rPr>
        <w:t>sion of</w:t>
      </w:r>
      <w:r w:rsidRPr="00DF0015">
        <w:rPr>
          <w:rFonts w:ascii="Times New Roman" w:eastAsiaTheme="minorHAnsi" w:hAnsi="Times New Roman"/>
          <w:sz w:val="24"/>
          <w:szCs w:val="24"/>
          <w:lang w:eastAsia="en-US"/>
        </w:rPr>
        <w:t xml:space="preserve"> funding to support the provision of improved telecommunications connectivity in urban/peri-urban areas of Australia.</w:t>
      </w:r>
    </w:p>
    <w:p w14:paraId="412FB3E0" w14:textId="77777777" w:rsidR="006C1F89" w:rsidRPr="00DF0015" w:rsidRDefault="006C1F89" w:rsidP="006C1F89">
      <w:pPr>
        <w:rPr>
          <w:rFonts w:ascii="Times New Roman" w:eastAsiaTheme="minorHAnsi" w:hAnsi="Times New Roman"/>
          <w:sz w:val="24"/>
          <w:szCs w:val="24"/>
          <w:lang w:eastAsia="en-US"/>
        </w:rPr>
      </w:pPr>
    </w:p>
    <w:p w14:paraId="65863D15" w14:textId="3CC4D315" w:rsidR="006C1F89" w:rsidRPr="00DF0015" w:rsidRDefault="006C1F89" w:rsidP="006C1F89">
      <w:pPr>
        <w:rPr>
          <w:rFonts w:ascii="Times New Roman" w:hAnsi="Times New Roman"/>
          <w:iCs/>
          <w:sz w:val="24"/>
          <w:szCs w:val="24"/>
        </w:rPr>
      </w:pPr>
      <w:r w:rsidRPr="00DF0015">
        <w:rPr>
          <w:rFonts w:ascii="Times New Roman" w:hAnsi="Times New Roman"/>
          <w:iCs/>
          <w:sz w:val="24"/>
          <w:szCs w:val="24"/>
        </w:rPr>
        <w:t xml:space="preserve">New </w:t>
      </w:r>
      <w:r w:rsidRPr="00DF0015">
        <w:rPr>
          <w:rFonts w:ascii="Times New Roman" w:hAnsi="Times New Roman"/>
          <w:b/>
          <w:iCs/>
          <w:sz w:val="24"/>
          <w:szCs w:val="24"/>
        </w:rPr>
        <w:t xml:space="preserve">table item </w:t>
      </w:r>
      <w:r w:rsidR="00A54B84" w:rsidRPr="00DF0015">
        <w:rPr>
          <w:rFonts w:ascii="Times New Roman" w:hAnsi="Times New Roman"/>
          <w:b/>
          <w:iCs/>
          <w:sz w:val="24"/>
          <w:szCs w:val="24"/>
        </w:rPr>
        <w:t>497</w:t>
      </w:r>
      <w:r w:rsidRPr="00DF0015">
        <w:rPr>
          <w:rFonts w:ascii="Times New Roman" w:hAnsi="Times New Roman"/>
          <w:iCs/>
          <w:sz w:val="24"/>
          <w:szCs w:val="24"/>
        </w:rPr>
        <w:t xml:space="preserve"> establishes legislative authority for government spending on the Culture, Heritage and Arts Regional Tourism Program (CHART program). </w:t>
      </w:r>
    </w:p>
    <w:p w14:paraId="69E22F5C" w14:textId="77777777" w:rsidR="006C1F89" w:rsidRPr="00DF0015" w:rsidRDefault="006C1F89" w:rsidP="006C1F89">
      <w:pPr>
        <w:rPr>
          <w:rFonts w:ascii="Times New Roman" w:hAnsi="Times New Roman"/>
          <w:iCs/>
          <w:sz w:val="24"/>
          <w:szCs w:val="24"/>
        </w:rPr>
      </w:pPr>
    </w:p>
    <w:p w14:paraId="253FD7C1" w14:textId="08CA8935"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iCs/>
          <w:sz w:val="24"/>
          <w:szCs w:val="24"/>
          <w:lang w:eastAsia="en-US"/>
        </w:rPr>
        <w:t xml:space="preserve">On 29 April 2021, </w:t>
      </w:r>
      <w:r w:rsidRPr="00DF0015">
        <w:rPr>
          <w:rFonts w:ascii="Times New Roman" w:eastAsiaTheme="minorHAnsi" w:hAnsi="Times New Roman"/>
          <w:sz w:val="24"/>
          <w:szCs w:val="24"/>
          <w:lang w:eastAsia="en-US"/>
        </w:rPr>
        <w:t>the Minister for Communications, Urban Infrastructure, Cities and the Arts, the Hon Paul Fletcher MP, and the Federal Member for Robertson, Ms Lucy Wicks MP, jointly announced $3 million</w:t>
      </w:r>
      <w:r w:rsidR="009A65E3" w:rsidRPr="00DF0015">
        <w:rPr>
          <w:rFonts w:ascii="Times New Roman" w:eastAsiaTheme="minorHAnsi" w:hAnsi="Times New Roman"/>
          <w:sz w:val="24"/>
          <w:szCs w:val="24"/>
          <w:lang w:eastAsia="en-US"/>
        </w:rPr>
        <w:t xml:space="preserve"> funding for a grant</w:t>
      </w:r>
      <w:r w:rsidRPr="00DF0015">
        <w:rPr>
          <w:rFonts w:ascii="Times New Roman" w:eastAsiaTheme="minorHAnsi" w:hAnsi="Times New Roman"/>
          <w:sz w:val="24"/>
          <w:szCs w:val="24"/>
          <w:lang w:eastAsia="en-US"/>
        </w:rPr>
        <w:t xml:space="preserve"> program to assist community arts and cultural organisations in regional areas </w:t>
      </w:r>
      <w:r w:rsidR="009A65E3" w:rsidRPr="00DF0015">
        <w:rPr>
          <w:rFonts w:ascii="Times New Roman" w:eastAsiaTheme="minorHAnsi" w:hAnsi="Times New Roman"/>
          <w:sz w:val="24"/>
          <w:szCs w:val="24"/>
          <w:lang w:eastAsia="en-US"/>
        </w:rPr>
        <w:t xml:space="preserve">to </w:t>
      </w:r>
      <w:r w:rsidRPr="00DF0015">
        <w:rPr>
          <w:rFonts w:ascii="Times New Roman" w:eastAsiaTheme="minorHAnsi" w:hAnsi="Times New Roman"/>
          <w:sz w:val="24"/>
          <w:szCs w:val="24"/>
          <w:lang w:eastAsia="en-US"/>
        </w:rPr>
        <w:t>recover from the impacts of COVID</w:t>
      </w:r>
      <w:r w:rsidRPr="00DF0015">
        <w:rPr>
          <w:rFonts w:ascii="Times New Roman" w:eastAsiaTheme="minorHAnsi" w:hAnsi="Times New Roman"/>
          <w:sz w:val="24"/>
          <w:szCs w:val="24"/>
          <w:lang w:eastAsia="en-US"/>
        </w:rPr>
        <w:noBreakHyphen/>
        <w:t xml:space="preserve">19. </w:t>
      </w:r>
      <w:r w:rsidR="009A65E3" w:rsidRPr="00DF0015">
        <w:rPr>
          <w:rFonts w:ascii="Times New Roman" w:eastAsiaTheme="minorHAnsi" w:hAnsi="Times New Roman"/>
          <w:sz w:val="24"/>
          <w:szCs w:val="24"/>
          <w:lang w:eastAsia="en-US"/>
        </w:rPr>
        <w:t>M</w:t>
      </w:r>
      <w:r w:rsidRPr="00DF0015">
        <w:rPr>
          <w:rFonts w:ascii="Times New Roman" w:eastAsiaTheme="minorHAnsi" w:hAnsi="Times New Roman"/>
          <w:iCs/>
          <w:sz w:val="24"/>
          <w:szCs w:val="24"/>
          <w:lang w:eastAsia="en-US"/>
        </w:rPr>
        <w:t xml:space="preserve">edia release </w:t>
      </w:r>
      <w:r w:rsidR="009A65E3" w:rsidRPr="00DF0015">
        <w:rPr>
          <w:rFonts w:ascii="Times New Roman" w:eastAsiaTheme="minorHAnsi" w:hAnsi="Times New Roman"/>
          <w:iCs/>
          <w:sz w:val="24"/>
          <w:szCs w:val="24"/>
          <w:lang w:eastAsia="en-US"/>
        </w:rPr>
        <w:t>is</w:t>
      </w:r>
      <w:r w:rsidRPr="00DF0015">
        <w:rPr>
          <w:rFonts w:ascii="Times New Roman" w:eastAsiaTheme="minorHAnsi" w:hAnsi="Times New Roman"/>
          <w:iCs/>
          <w:sz w:val="24"/>
          <w:szCs w:val="24"/>
          <w:lang w:eastAsia="en-US"/>
        </w:rPr>
        <w:t xml:space="preserve"> available at </w:t>
      </w:r>
      <w:r w:rsidRPr="00DF0015">
        <w:rPr>
          <w:rFonts w:ascii="Times New Roman" w:eastAsiaTheme="minorHAnsi" w:hAnsi="Times New Roman"/>
          <w:iCs/>
          <w:sz w:val="24"/>
          <w:szCs w:val="24"/>
          <w:u w:val="single"/>
          <w:lang w:eastAsia="en-US"/>
        </w:rPr>
        <w:t>https://minister.infrastructure.gov.au/fletcher/media-release/culture-and-live-music-be-reignited-regional-australia</w:t>
      </w:r>
      <w:r w:rsidRPr="00DF0015">
        <w:rPr>
          <w:rFonts w:ascii="Times New Roman" w:eastAsiaTheme="minorHAnsi" w:hAnsi="Times New Roman"/>
          <w:iCs/>
          <w:sz w:val="24"/>
          <w:szCs w:val="24"/>
          <w:lang w:eastAsia="en-US"/>
        </w:rPr>
        <w:t>.</w:t>
      </w:r>
    </w:p>
    <w:p w14:paraId="1D44E035" w14:textId="77777777" w:rsidR="006C1F89" w:rsidRPr="00DF0015" w:rsidRDefault="006C1F89" w:rsidP="006C1F89">
      <w:pPr>
        <w:rPr>
          <w:rFonts w:ascii="Times New Roman" w:eastAsiaTheme="minorHAnsi" w:hAnsi="Times New Roman"/>
          <w:sz w:val="24"/>
          <w:szCs w:val="24"/>
          <w:lang w:eastAsia="en-US"/>
        </w:rPr>
      </w:pPr>
    </w:p>
    <w:p w14:paraId="765A039A" w14:textId="4D11D62D"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CHART program is part of the $11.4 million measure</w:t>
      </w:r>
      <w:r w:rsidRPr="00DF0015" w:rsidDel="001965BA">
        <w:rPr>
          <w:rFonts w:ascii="Times New Roman" w:eastAsiaTheme="minorHAnsi" w:hAnsi="Times New Roman"/>
          <w:sz w:val="24"/>
          <w:szCs w:val="24"/>
          <w:lang w:eastAsia="en-US"/>
        </w:rPr>
        <w:t xml:space="preserve"> </w:t>
      </w:r>
      <w:r w:rsidR="009A65E3" w:rsidRPr="00DF0015">
        <w:rPr>
          <w:rFonts w:ascii="Times New Roman" w:eastAsiaTheme="minorHAnsi" w:hAnsi="Times New Roman"/>
          <w:sz w:val="24"/>
          <w:szCs w:val="24"/>
          <w:lang w:eastAsia="en-US"/>
        </w:rPr>
        <w:t xml:space="preserve">in the 2021-22 Budget </w:t>
      </w:r>
      <w:r w:rsidR="0022403F" w:rsidRPr="00DF0015">
        <w:rPr>
          <w:rFonts w:ascii="Times New Roman" w:eastAsiaTheme="minorHAnsi" w:hAnsi="Times New Roman"/>
          <w:sz w:val="24"/>
          <w:szCs w:val="24"/>
          <w:lang w:eastAsia="en-US"/>
        </w:rPr>
        <w:t xml:space="preserve">to support tourism in regional areas, </w:t>
      </w:r>
      <w:r w:rsidRPr="00DF0015">
        <w:rPr>
          <w:rFonts w:ascii="Times New Roman" w:eastAsiaTheme="minorHAnsi" w:hAnsi="Times New Roman"/>
          <w:sz w:val="24"/>
          <w:szCs w:val="24"/>
          <w:lang w:eastAsia="en-US"/>
        </w:rPr>
        <w:t>which seeks to capitalise on Australia’s closed international border</w:t>
      </w:r>
      <w:r w:rsidR="009A65E3" w:rsidRPr="00DF0015">
        <w:rPr>
          <w:rFonts w:ascii="Times New Roman" w:eastAsiaTheme="minorHAnsi" w:hAnsi="Times New Roman"/>
          <w:sz w:val="24"/>
          <w:szCs w:val="24"/>
          <w:lang w:eastAsia="en-US"/>
        </w:rPr>
        <w:t>s</w:t>
      </w:r>
      <w:r w:rsidRPr="00DF0015">
        <w:rPr>
          <w:rFonts w:ascii="Times New Roman" w:eastAsiaTheme="minorHAnsi" w:hAnsi="Times New Roman"/>
          <w:sz w:val="24"/>
          <w:szCs w:val="24"/>
          <w:lang w:eastAsia="en-US"/>
        </w:rPr>
        <w:t xml:space="preserve"> and promote regional arts tourism by attracting new audiences to regional institutions, performances, art fairs, festivals and events. </w:t>
      </w:r>
    </w:p>
    <w:p w14:paraId="76492D8B"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 </w:t>
      </w:r>
    </w:p>
    <w:p w14:paraId="70651E69" w14:textId="701751D6" w:rsidR="006C1F89" w:rsidRPr="00DF0015" w:rsidRDefault="009A65E3"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w:t>
      </w:r>
      <w:r w:rsidR="006C1F89" w:rsidRPr="00DF0015">
        <w:rPr>
          <w:rFonts w:ascii="Times New Roman" w:eastAsiaTheme="minorHAnsi" w:hAnsi="Times New Roman"/>
          <w:sz w:val="24"/>
          <w:szCs w:val="24"/>
          <w:lang w:eastAsia="en-US"/>
        </w:rPr>
        <w:t xml:space="preserve">objective of the CHART program is to assist community cultural, heritage and arts organisations in regional Australia, including museums, galleries and historical societies, to recover from the </w:t>
      </w:r>
      <w:r w:rsidR="00A9076F" w:rsidRPr="00DF0015">
        <w:rPr>
          <w:rFonts w:ascii="Times New Roman" w:eastAsiaTheme="minorHAnsi" w:hAnsi="Times New Roman"/>
          <w:sz w:val="24"/>
          <w:szCs w:val="24"/>
          <w:lang w:eastAsia="en-US"/>
        </w:rPr>
        <w:t>adverse effects</w:t>
      </w:r>
      <w:r w:rsidR="006C1F89" w:rsidRPr="00DF0015">
        <w:rPr>
          <w:rFonts w:ascii="Times New Roman" w:eastAsiaTheme="minorHAnsi" w:hAnsi="Times New Roman"/>
          <w:sz w:val="24"/>
          <w:szCs w:val="24"/>
          <w:lang w:eastAsia="en-US"/>
        </w:rPr>
        <w:t xml:space="preserve"> of the COVID-19 pandemic and promote domestic tourism into regional and remote parts of Australia. The CHART program will make $3</w:t>
      </w:r>
      <w:r w:rsidR="00A9076F" w:rsidRPr="00DF0015">
        <w:rPr>
          <w:rFonts w:ascii="Times New Roman" w:eastAsiaTheme="minorHAnsi" w:hAnsi="Times New Roman"/>
          <w:sz w:val="24"/>
          <w:szCs w:val="24"/>
          <w:lang w:eastAsia="en-US"/>
        </w:rPr>
        <w:t xml:space="preserve"> </w:t>
      </w:r>
      <w:r w:rsidR="006C1F89" w:rsidRPr="00DF0015">
        <w:rPr>
          <w:rFonts w:ascii="Times New Roman" w:eastAsiaTheme="minorHAnsi" w:hAnsi="Times New Roman"/>
          <w:sz w:val="24"/>
          <w:szCs w:val="24"/>
          <w:lang w:eastAsia="en-US"/>
        </w:rPr>
        <w:t xml:space="preserve">million available in 2021-22 for grants of up to $3,000 to support these organisations to continue to offer appealing cultural tourism experiences to visitors, which in turn will promote visitation and local expenditure. </w:t>
      </w:r>
    </w:p>
    <w:p w14:paraId="724C9827" w14:textId="77777777" w:rsidR="006C1F89" w:rsidRPr="00DF0015" w:rsidRDefault="006C1F89" w:rsidP="006C1F89">
      <w:pPr>
        <w:rPr>
          <w:rFonts w:ascii="Times New Roman" w:eastAsiaTheme="minorHAnsi" w:hAnsi="Times New Roman"/>
          <w:sz w:val="24"/>
          <w:szCs w:val="24"/>
          <w:lang w:eastAsia="en-US"/>
        </w:rPr>
      </w:pPr>
    </w:p>
    <w:p w14:paraId="7F7613AA" w14:textId="3EA9CE27" w:rsidR="006C1F89" w:rsidRPr="00DF0015" w:rsidRDefault="00A9076F"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Grant funding</w:t>
      </w:r>
      <w:r w:rsidR="006C1F89" w:rsidRPr="00DF0015">
        <w:rPr>
          <w:rFonts w:ascii="Times New Roman" w:eastAsiaTheme="minorHAnsi" w:hAnsi="Times New Roman"/>
          <w:sz w:val="24"/>
          <w:szCs w:val="24"/>
          <w:lang w:eastAsia="en-US"/>
        </w:rPr>
        <w:t xml:space="preserve"> will assist eligible community organisations with activities including:</w:t>
      </w:r>
    </w:p>
    <w:p w14:paraId="6FDD5891" w14:textId="77777777" w:rsidR="006C1F89" w:rsidRPr="00DF0015" w:rsidRDefault="006C1F89" w:rsidP="006C1F89">
      <w:pPr>
        <w:numPr>
          <w:ilvl w:val="0"/>
          <w:numId w:val="41"/>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cost of additional COVID-19 cleaning and hygiene measures; </w:t>
      </w:r>
    </w:p>
    <w:p w14:paraId="199B9D9A" w14:textId="77777777" w:rsidR="006C1F89" w:rsidRPr="00DF0015" w:rsidRDefault="006C1F89" w:rsidP="006C1F89">
      <w:pPr>
        <w:numPr>
          <w:ilvl w:val="0"/>
          <w:numId w:val="41"/>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purchasing computer hardware and/or software to facilitate the digitisation of the collection; </w:t>
      </w:r>
    </w:p>
    <w:p w14:paraId="01F9D838" w14:textId="77777777" w:rsidR="006C1F89" w:rsidRPr="00DF0015" w:rsidRDefault="006C1F89" w:rsidP="006C1F89">
      <w:pPr>
        <w:numPr>
          <w:ilvl w:val="0"/>
          <w:numId w:val="41"/>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display and preservation of collection items; </w:t>
      </w:r>
    </w:p>
    <w:p w14:paraId="68E88374" w14:textId="77777777" w:rsidR="006C1F89" w:rsidRPr="00DF0015" w:rsidRDefault="006C1F89" w:rsidP="006C1F89">
      <w:pPr>
        <w:numPr>
          <w:ilvl w:val="0"/>
          <w:numId w:val="41"/>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improving conditions for volunteers and collections through the purchase of furniture, display cabinets and improving kitchen facilities; and </w:t>
      </w:r>
    </w:p>
    <w:p w14:paraId="3B07F24D" w14:textId="7F7133EF" w:rsidR="006C1F89" w:rsidRPr="00DF0015" w:rsidRDefault="006C1F89" w:rsidP="006C1F89">
      <w:pPr>
        <w:numPr>
          <w:ilvl w:val="0"/>
          <w:numId w:val="41"/>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assisting with</w:t>
      </w:r>
      <w:r w:rsidR="001D4B22" w:rsidRPr="00DF0015">
        <w:rPr>
          <w:rFonts w:ascii="Times New Roman" w:eastAsiaTheme="minorHAnsi" w:hAnsi="Times New Roman"/>
          <w:sz w:val="24"/>
          <w:szCs w:val="24"/>
          <w:lang w:eastAsia="en-US"/>
        </w:rPr>
        <w:t xml:space="preserve"> the</w:t>
      </w:r>
      <w:r w:rsidRPr="00DF0015">
        <w:rPr>
          <w:rFonts w:ascii="Times New Roman" w:eastAsiaTheme="minorHAnsi" w:hAnsi="Times New Roman"/>
          <w:sz w:val="24"/>
          <w:szCs w:val="24"/>
          <w:lang w:eastAsia="en-US"/>
        </w:rPr>
        <w:t xml:space="preserve"> costs of reopening or holding a community event that promotes the collection.</w:t>
      </w:r>
    </w:p>
    <w:p w14:paraId="3AE759CD" w14:textId="77777777" w:rsidR="006C1F89" w:rsidRPr="00DF0015" w:rsidRDefault="006C1F89" w:rsidP="006C1F89">
      <w:pPr>
        <w:rPr>
          <w:rFonts w:ascii="Times New Roman" w:eastAsiaTheme="minorHAnsi" w:hAnsi="Times New Roman"/>
          <w:sz w:val="24"/>
          <w:szCs w:val="24"/>
          <w:lang w:eastAsia="en-US"/>
        </w:rPr>
      </w:pPr>
    </w:p>
    <w:p w14:paraId="37ADC5B0" w14:textId="77777777" w:rsidR="009C0488" w:rsidRPr="00DF0015" w:rsidRDefault="009C0488">
      <w:pPr>
        <w:spacing w:after="200" w:line="276" w:lineRule="auto"/>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br w:type="page"/>
      </w:r>
    </w:p>
    <w:p w14:paraId="586CE18B" w14:textId="32B7290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lastRenderedPageBreak/>
        <w:t>The intended outcomes of the CHART program include:</w:t>
      </w:r>
    </w:p>
    <w:p w14:paraId="641563B1" w14:textId="77777777" w:rsidR="006C1F89" w:rsidRPr="00DF0015" w:rsidRDefault="006C1F89" w:rsidP="006C1F89">
      <w:pPr>
        <w:numPr>
          <w:ilvl w:val="0"/>
          <w:numId w:val="42"/>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promotion of regional arts tourism by supporting the development of appealing cultural tourism experiences, including through the preservation of Australia’s cultural heritage and the telling of the stories of local communities;</w:t>
      </w:r>
    </w:p>
    <w:p w14:paraId="239E611B" w14:textId="77777777" w:rsidR="006C1F89" w:rsidRPr="00DF0015" w:rsidRDefault="006C1F89" w:rsidP="006C1F89">
      <w:pPr>
        <w:numPr>
          <w:ilvl w:val="0"/>
          <w:numId w:val="42"/>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support of domestic intra-state and inter-state tourism and local economies more broadly; and</w:t>
      </w:r>
    </w:p>
    <w:p w14:paraId="0E00208E" w14:textId="77777777" w:rsidR="006C1F89" w:rsidRPr="00DF0015" w:rsidRDefault="006C1F89" w:rsidP="006C1F89">
      <w:pPr>
        <w:numPr>
          <w:ilvl w:val="0"/>
          <w:numId w:val="42"/>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contribution to the reactivation and recovery of organisations from the COVID-19 pandemic, and/or their ongoing sustainability.</w:t>
      </w:r>
    </w:p>
    <w:p w14:paraId="35ED8F99"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 </w:t>
      </w:r>
    </w:p>
    <w:p w14:paraId="75AABA45" w14:textId="1F65847A"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Grant funding will be administered by the Australian Museums and Galleries Association Incorporated (AMaGA)</w:t>
      </w:r>
      <w:r w:rsidR="001D4B22"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 xml:space="preserve"> which is the national association and peak advocacy body representing museums and galleries across all states and territories in Australia. The </w:t>
      </w:r>
      <w:r w:rsidRPr="00DF0015">
        <w:rPr>
          <w:rFonts w:ascii="Times New Roman" w:eastAsiaTheme="minorHAnsi" w:hAnsi="Times New Roman"/>
          <w:sz w:val="24"/>
          <w:szCs w:val="24"/>
          <w:lang w:val="en-GB" w:eastAsia="en-US"/>
        </w:rPr>
        <w:t>department</w:t>
      </w:r>
      <w:r w:rsidRPr="00DF0015">
        <w:rPr>
          <w:rFonts w:ascii="Times New Roman" w:eastAsiaTheme="minorHAnsi" w:hAnsi="Times New Roman"/>
          <w:sz w:val="24"/>
          <w:szCs w:val="24"/>
          <w:lang w:eastAsia="en-US"/>
        </w:rPr>
        <w:t xml:space="preserve"> will establish a funding agreement with AMaGA for it to provide grants of up to $3,000 (plus GST where applicable) to eligible community organisations during 2021</w:t>
      </w:r>
      <w:r w:rsidRPr="00DF0015">
        <w:rPr>
          <w:rFonts w:ascii="Times New Roman" w:eastAsiaTheme="minorHAnsi" w:hAnsi="Times New Roman"/>
          <w:sz w:val="24"/>
          <w:szCs w:val="24"/>
          <w:lang w:eastAsia="en-US"/>
        </w:rPr>
        <w:noBreakHyphen/>
        <w:t>22. AMaGA will also receive $260,000 (plus GST) for costs associated with the administration of the CHART program.</w:t>
      </w:r>
    </w:p>
    <w:p w14:paraId="31B8D32B" w14:textId="77777777" w:rsidR="006C1F89" w:rsidRPr="00DF0015" w:rsidRDefault="006C1F89" w:rsidP="006C1F89">
      <w:pPr>
        <w:rPr>
          <w:rFonts w:ascii="Times New Roman" w:eastAsiaTheme="minorHAnsi" w:hAnsi="Times New Roman"/>
          <w:sz w:val="24"/>
          <w:szCs w:val="24"/>
          <w:lang w:eastAsia="en-US"/>
        </w:rPr>
      </w:pPr>
    </w:p>
    <w:p w14:paraId="77F64621" w14:textId="424A8AFE" w:rsidR="006C1F89" w:rsidRPr="00DF0015" w:rsidRDefault="006C1F89" w:rsidP="006C1F89">
      <w:pPr>
        <w:rPr>
          <w:rFonts w:ascii="Times New Roman" w:eastAsiaTheme="minorHAnsi" w:hAnsi="Times New Roman"/>
          <w:sz w:val="24"/>
          <w:szCs w:val="24"/>
          <w:lang w:val="en-GB" w:eastAsia="en-US"/>
        </w:rPr>
      </w:pPr>
      <w:r w:rsidRPr="00DF0015">
        <w:rPr>
          <w:rFonts w:ascii="Times New Roman" w:eastAsiaTheme="minorHAnsi" w:hAnsi="Times New Roman"/>
          <w:sz w:val="24"/>
          <w:szCs w:val="24"/>
          <w:lang w:eastAsia="en-US"/>
        </w:rPr>
        <w:t xml:space="preserve">Grant opportunity guidelines will be </w:t>
      </w:r>
      <w:r w:rsidR="001D4B22" w:rsidRPr="00DF0015">
        <w:rPr>
          <w:rFonts w:ascii="Times New Roman" w:eastAsiaTheme="minorHAnsi" w:hAnsi="Times New Roman"/>
          <w:sz w:val="24"/>
          <w:szCs w:val="24"/>
          <w:lang w:eastAsia="en-US"/>
        </w:rPr>
        <w:t>prepared</w:t>
      </w:r>
      <w:r w:rsidRPr="00DF0015">
        <w:rPr>
          <w:rFonts w:ascii="Times New Roman" w:eastAsiaTheme="minorHAnsi" w:hAnsi="Times New Roman"/>
          <w:sz w:val="24"/>
          <w:szCs w:val="24"/>
          <w:lang w:eastAsia="en-US"/>
        </w:rPr>
        <w:t xml:space="preserve"> for the provision of funding to AMaGA</w:t>
      </w:r>
      <w:r w:rsidR="001D4B22"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 xml:space="preserve"> which will in turn develop its own grant guidelines for the administration of grants to eligible community organisations.</w:t>
      </w:r>
      <w:r w:rsidR="001D4B22" w:rsidRPr="00DF0015">
        <w:rPr>
          <w:rFonts w:ascii="Times New Roman" w:eastAsiaTheme="minorHAnsi" w:hAnsi="Times New Roman"/>
          <w:sz w:val="24"/>
          <w:szCs w:val="24"/>
          <w:lang w:eastAsia="en-US"/>
        </w:rPr>
        <w:t xml:space="preserve"> </w:t>
      </w:r>
      <w:r w:rsidRPr="00DF0015">
        <w:rPr>
          <w:rFonts w:ascii="Times New Roman" w:eastAsiaTheme="minorHAnsi" w:hAnsi="Times New Roman"/>
          <w:sz w:val="24"/>
          <w:szCs w:val="24"/>
          <w:lang w:eastAsia="en-US"/>
        </w:rPr>
        <w:t xml:space="preserve">AMaGA will open the CHART program as soon as possible after legislative authority is provided through </w:t>
      </w:r>
      <w:r w:rsidR="001D4B22" w:rsidRPr="00DF0015">
        <w:rPr>
          <w:rFonts w:ascii="Times New Roman" w:eastAsiaTheme="minorHAnsi" w:hAnsi="Times New Roman"/>
          <w:sz w:val="24"/>
          <w:szCs w:val="24"/>
          <w:lang w:eastAsia="en-US"/>
        </w:rPr>
        <w:t xml:space="preserve">table </w:t>
      </w:r>
      <w:r w:rsidRPr="00DF0015">
        <w:rPr>
          <w:rFonts w:ascii="Times New Roman" w:eastAsiaTheme="minorHAnsi" w:hAnsi="Times New Roman"/>
          <w:sz w:val="24"/>
          <w:szCs w:val="24"/>
          <w:lang w:eastAsia="en-US"/>
        </w:rPr>
        <w:t xml:space="preserve">item </w:t>
      </w:r>
      <w:r w:rsidR="00765650" w:rsidRPr="00DF0015">
        <w:rPr>
          <w:rFonts w:ascii="Times New Roman" w:eastAsiaTheme="minorHAnsi" w:hAnsi="Times New Roman"/>
          <w:sz w:val="24"/>
          <w:szCs w:val="24"/>
          <w:lang w:eastAsia="en-US"/>
        </w:rPr>
        <w:t>497</w:t>
      </w:r>
      <w:r w:rsidRPr="00DF0015">
        <w:rPr>
          <w:rFonts w:ascii="Times New Roman" w:eastAsiaTheme="minorHAnsi" w:hAnsi="Times New Roman"/>
          <w:sz w:val="24"/>
          <w:szCs w:val="24"/>
          <w:lang w:eastAsia="en-US"/>
        </w:rPr>
        <w:t xml:space="preserve"> and</w:t>
      </w:r>
      <w:r w:rsidRPr="00DF0015">
        <w:rPr>
          <w:rFonts w:ascii="Times New Roman" w:eastAsiaTheme="minorHAnsi" w:hAnsi="Times New Roman"/>
          <w:sz w:val="24"/>
          <w:szCs w:val="24"/>
          <w:lang w:val="en-GB" w:eastAsia="en-US"/>
        </w:rPr>
        <w:t xml:space="preserve"> will close on 30 June 2022.</w:t>
      </w:r>
    </w:p>
    <w:p w14:paraId="749BEAB1" w14:textId="77777777" w:rsidR="00391AB4" w:rsidRPr="00DF0015" w:rsidRDefault="00391AB4" w:rsidP="006C1F89">
      <w:pPr>
        <w:rPr>
          <w:rFonts w:ascii="Times New Roman" w:hAnsi="Times New Roman"/>
          <w:sz w:val="24"/>
          <w:szCs w:val="24"/>
        </w:rPr>
      </w:pPr>
    </w:p>
    <w:p w14:paraId="2E8756C0" w14:textId="094E71F4" w:rsidR="006C1F89" w:rsidRPr="00DF0015" w:rsidRDefault="006C1F89" w:rsidP="00E250CB">
      <w:pPr>
        <w:rPr>
          <w:rFonts w:ascii="Times New Roman" w:hAnsi="Times New Roman"/>
          <w:sz w:val="24"/>
          <w:szCs w:val="24"/>
        </w:rPr>
      </w:pPr>
      <w:r w:rsidRPr="00DF0015">
        <w:rPr>
          <w:rFonts w:ascii="Times New Roman" w:hAnsi="Times New Roman"/>
          <w:sz w:val="24"/>
          <w:szCs w:val="24"/>
        </w:rPr>
        <w:t>Funding will be provided to AMaGA through a one-off, ad hoc grant process. The grant will be administered in accordance with the Commonwealth resource management framework, including the PGPA Act and the CGRGs.</w:t>
      </w:r>
      <w:r w:rsidR="00E250CB" w:rsidRPr="00DF0015">
        <w:rPr>
          <w:rFonts w:ascii="Times New Roman" w:hAnsi="Times New Roman"/>
          <w:sz w:val="24"/>
          <w:szCs w:val="24"/>
        </w:rPr>
        <w:t xml:space="preserve"> </w:t>
      </w:r>
      <w:r w:rsidR="00391AB4" w:rsidRPr="00DF0015">
        <w:rPr>
          <w:rFonts w:ascii="Times New Roman" w:hAnsi="Times New Roman"/>
          <w:sz w:val="24"/>
          <w:szCs w:val="24"/>
        </w:rPr>
        <w:t>The department is working with other departments</w:t>
      </w:r>
      <w:r w:rsidR="00391AB4" w:rsidRPr="00DF0015">
        <w:rPr>
          <w:rFonts w:ascii="Times New Roman" w:hAnsi="Times New Roman"/>
          <w:sz w:val="24"/>
        </w:rPr>
        <w:t xml:space="preserve"> to </w:t>
      </w:r>
      <w:r w:rsidR="00391AB4" w:rsidRPr="00DF0015">
        <w:rPr>
          <w:rFonts w:ascii="Times New Roman" w:hAnsi="Times New Roman"/>
          <w:sz w:val="24"/>
          <w:szCs w:val="24"/>
        </w:rPr>
        <w:t>manage</w:t>
      </w:r>
      <w:r w:rsidR="00391AB4" w:rsidRPr="00DF0015">
        <w:rPr>
          <w:rFonts w:ascii="Times New Roman" w:hAnsi="Times New Roman"/>
          <w:sz w:val="24"/>
        </w:rPr>
        <w:t xml:space="preserve"> </w:t>
      </w:r>
      <w:r w:rsidR="00391AB4" w:rsidRPr="00DF0015">
        <w:rPr>
          <w:rFonts w:ascii="Times New Roman" w:hAnsi="Times New Roman"/>
          <w:sz w:val="24"/>
          <w:szCs w:val="24"/>
        </w:rPr>
        <w:t>transition to the whole-of-government</w:t>
      </w:r>
      <w:r w:rsidR="00391AB4" w:rsidRPr="00DF0015">
        <w:rPr>
          <w:rFonts w:ascii="Times New Roman" w:hAnsi="Times New Roman"/>
          <w:sz w:val="24"/>
        </w:rPr>
        <w:t xml:space="preserve"> grant administration arrangements</w:t>
      </w:r>
      <w:r w:rsidR="00391AB4" w:rsidRPr="00DF0015">
        <w:rPr>
          <w:rFonts w:ascii="Times New Roman" w:hAnsi="Times New Roman"/>
          <w:sz w:val="24"/>
          <w:szCs w:val="24"/>
        </w:rPr>
        <w:t xml:space="preserve">. </w:t>
      </w:r>
      <w:r w:rsidRPr="00DF0015">
        <w:rPr>
          <w:rFonts w:ascii="Times New Roman" w:hAnsi="Times New Roman"/>
          <w:sz w:val="24"/>
          <w:szCs w:val="24"/>
        </w:rPr>
        <w:t>Information about the grant will be made publicly available on the GrantConnect website (</w:t>
      </w:r>
      <w:r w:rsidRPr="00DF0015">
        <w:rPr>
          <w:rFonts w:ascii="Times New Roman" w:hAnsi="Times New Roman"/>
          <w:sz w:val="24"/>
          <w:szCs w:val="24"/>
          <w:u w:val="single"/>
        </w:rPr>
        <w:t>www.grants.gov.au</w:t>
      </w:r>
      <w:r w:rsidRPr="00DF0015">
        <w:rPr>
          <w:rFonts w:ascii="Times New Roman" w:hAnsi="Times New Roman"/>
          <w:sz w:val="24"/>
          <w:szCs w:val="24"/>
        </w:rPr>
        <w:t xml:space="preserve">). </w:t>
      </w:r>
    </w:p>
    <w:p w14:paraId="1917E276" w14:textId="77777777" w:rsidR="006C1F89" w:rsidRPr="00DF0015" w:rsidRDefault="006C1F89" w:rsidP="006C1F89">
      <w:pPr>
        <w:rPr>
          <w:rFonts w:ascii="Times New Roman" w:hAnsi="Times New Roman"/>
          <w:sz w:val="24"/>
          <w:szCs w:val="24"/>
        </w:rPr>
      </w:pPr>
    </w:p>
    <w:p w14:paraId="6341DB36" w14:textId="4A73A182" w:rsidR="009E4DF8" w:rsidRPr="00DF0015" w:rsidRDefault="009E4DF8" w:rsidP="009E4DF8">
      <w:pPr>
        <w:rPr>
          <w:rFonts w:ascii="Times New Roman" w:hAnsi="Times New Roman"/>
          <w:sz w:val="24"/>
          <w:szCs w:val="24"/>
        </w:rPr>
      </w:pPr>
      <w:r w:rsidRPr="00DF0015">
        <w:rPr>
          <w:rFonts w:ascii="Times New Roman" w:hAnsi="Times New Roman"/>
          <w:sz w:val="24"/>
          <w:szCs w:val="24"/>
        </w:rPr>
        <w:t>The Minister for Communications, Urban Infrastructure, Cities and the Arts has approved the commitment for a grant to AMaGA to deliver the CHART program in 2021-22.</w:t>
      </w:r>
    </w:p>
    <w:p w14:paraId="7083864C" w14:textId="77777777" w:rsidR="009E4DF8" w:rsidRPr="00DF0015" w:rsidRDefault="009E4DF8" w:rsidP="009E4DF8">
      <w:pPr>
        <w:rPr>
          <w:rFonts w:ascii="Times New Roman" w:hAnsi="Times New Roman"/>
          <w:sz w:val="24"/>
          <w:szCs w:val="24"/>
        </w:rPr>
      </w:pPr>
      <w:r w:rsidRPr="00DF0015">
        <w:rPr>
          <w:rFonts w:ascii="Times New Roman" w:hAnsi="Times New Roman"/>
          <w:sz w:val="24"/>
          <w:szCs w:val="24"/>
        </w:rPr>
        <w:t> </w:t>
      </w:r>
    </w:p>
    <w:p w14:paraId="00C41018" w14:textId="1CAB464A" w:rsidR="009E4DF8" w:rsidRPr="00DF0015" w:rsidRDefault="009E4DF8" w:rsidP="009E4DF8">
      <w:pPr>
        <w:rPr>
          <w:rFonts w:ascii="Times New Roman" w:hAnsi="Times New Roman"/>
          <w:sz w:val="24"/>
          <w:szCs w:val="24"/>
        </w:rPr>
      </w:pPr>
      <w:r w:rsidRPr="00DF0015">
        <w:rPr>
          <w:rFonts w:ascii="Times New Roman" w:hAnsi="Times New Roman"/>
          <w:sz w:val="24"/>
          <w:szCs w:val="24"/>
        </w:rPr>
        <w:t xml:space="preserve">The </w:t>
      </w:r>
      <w:r w:rsidR="00A26842" w:rsidRPr="00DF0015">
        <w:rPr>
          <w:rFonts w:ascii="Times New Roman" w:hAnsi="Times New Roman"/>
          <w:sz w:val="24"/>
          <w:szCs w:val="24"/>
        </w:rPr>
        <w:t>First Assistant Secretary, Office for the Arts in the department</w:t>
      </w:r>
      <w:r w:rsidR="00257960" w:rsidRPr="00DF0015">
        <w:rPr>
          <w:rFonts w:ascii="Times New Roman" w:hAnsi="Times New Roman"/>
          <w:sz w:val="24"/>
          <w:szCs w:val="24"/>
        </w:rPr>
        <w:t xml:space="preserve"> (the delegate of the Secretary of the department)</w:t>
      </w:r>
      <w:r w:rsidR="00A26842" w:rsidRPr="00DF0015">
        <w:rPr>
          <w:rFonts w:ascii="Times New Roman" w:hAnsi="Times New Roman"/>
          <w:sz w:val="24"/>
          <w:szCs w:val="24"/>
        </w:rPr>
        <w:t xml:space="preserve"> </w:t>
      </w:r>
      <w:r w:rsidR="003C019D" w:rsidRPr="00DF0015">
        <w:rPr>
          <w:rFonts w:ascii="Times New Roman" w:hAnsi="Times New Roman"/>
          <w:sz w:val="24"/>
          <w:szCs w:val="24"/>
        </w:rPr>
        <w:t xml:space="preserve">has </w:t>
      </w:r>
      <w:r w:rsidR="00A26842" w:rsidRPr="00DF0015">
        <w:rPr>
          <w:rFonts w:ascii="Times New Roman" w:hAnsi="Times New Roman"/>
          <w:sz w:val="24"/>
          <w:szCs w:val="24"/>
        </w:rPr>
        <w:t>executed a</w:t>
      </w:r>
      <w:r w:rsidRPr="00DF0015">
        <w:rPr>
          <w:rFonts w:ascii="Times New Roman" w:hAnsi="Times New Roman"/>
          <w:sz w:val="24"/>
          <w:szCs w:val="24"/>
        </w:rPr>
        <w:t xml:space="preserve"> funding agreement with AMaGA. As the decision to provide funding to AMaGA ha</w:t>
      </w:r>
      <w:r w:rsidR="000948C4" w:rsidRPr="00DF0015">
        <w:rPr>
          <w:rFonts w:ascii="Times New Roman" w:hAnsi="Times New Roman"/>
          <w:sz w:val="24"/>
          <w:szCs w:val="24"/>
        </w:rPr>
        <w:t>d</w:t>
      </w:r>
      <w:r w:rsidRPr="00DF0015">
        <w:rPr>
          <w:rFonts w:ascii="Times New Roman" w:hAnsi="Times New Roman"/>
          <w:sz w:val="24"/>
          <w:szCs w:val="24"/>
        </w:rPr>
        <w:t xml:space="preserve"> already been made by the Minister, the entering into </w:t>
      </w:r>
      <w:r w:rsidR="00C47D61" w:rsidRPr="00DF0015">
        <w:rPr>
          <w:rFonts w:ascii="Times New Roman" w:hAnsi="Times New Roman"/>
          <w:sz w:val="24"/>
          <w:szCs w:val="24"/>
        </w:rPr>
        <w:t xml:space="preserve">that </w:t>
      </w:r>
      <w:r w:rsidRPr="00DF0015">
        <w:rPr>
          <w:rFonts w:ascii="Times New Roman" w:hAnsi="Times New Roman"/>
          <w:sz w:val="24"/>
          <w:szCs w:val="24"/>
        </w:rPr>
        <w:t xml:space="preserve">agreement to formalise the arrangement </w:t>
      </w:r>
      <w:r w:rsidR="003C019D" w:rsidRPr="00DF0015">
        <w:rPr>
          <w:rFonts w:ascii="Times New Roman" w:hAnsi="Times New Roman"/>
          <w:sz w:val="24"/>
          <w:szCs w:val="24"/>
        </w:rPr>
        <w:t xml:space="preserve">was </w:t>
      </w:r>
      <w:r w:rsidRPr="00DF0015">
        <w:rPr>
          <w:rFonts w:ascii="Times New Roman" w:hAnsi="Times New Roman"/>
          <w:sz w:val="24"/>
          <w:szCs w:val="24"/>
        </w:rPr>
        <w:t>more of a routine matter and suitable to be completed by departmental offic</w:t>
      </w:r>
      <w:r w:rsidR="00257960" w:rsidRPr="00DF0015">
        <w:rPr>
          <w:rFonts w:ascii="Times New Roman" w:hAnsi="Times New Roman"/>
          <w:sz w:val="24"/>
          <w:szCs w:val="24"/>
        </w:rPr>
        <w:t>ial</w:t>
      </w:r>
      <w:r w:rsidRPr="00DF0015">
        <w:rPr>
          <w:rFonts w:ascii="Times New Roman" w:hAnsi="Times New Roman"/>
          <w:sz w:val="24"/>
          <w:szCs w:val="24"/>
        </w:rPr>
        <w:t xml:space="preserve">s with appropriate powers of delegation. </w:t>
      </w:r>
    </w:p>
    <w:p w14:paraId="7CAA0D35" w14:textId="77777777" w:rsidR="009E4DF8" w:rsidRPr="00DF0015" w:rsidRDefault="009E4DF8" w:rsidP="009E4DF8">
      <w:pPr>
        <w:rPr>
          <w:rFonts w:ascii="Times New Roman" w:hAnsi="Times New Roman"/>
          <w:sz w:val="24"/>
          <w:szCs w:val="24"/>
        </w:rPr>
      </w:pPr>
      <w:r w:rsidRPr="00DF0015">
        <w:rPr>
          <w:rFonts w:ascii="Times New Roman" w:hAnsi="Times New Roman"/>
          <w:sz w:val="24"/>
          <w:szCs w:val="24"/>
        </w:rPr>
        <w:t> </w:t>
      </w:r>
    </w:p>
    <w:p w14:paraId="22C995B4" w14:textId="696FB9B3" w:rsidR="009E4DF8" w:rsidRPr="00DF0015" w:rsidRDefault="009E4DF8" w:rsidP="009E4DF8">
      <w:pPr>
        <w:rPr>
          <w:rFonts w:ascii="Times New Roman" w:hAnsi="Times New Roman"/>
          <w:sz w:val="24"/>
          <w:szCs w:val="24"/>
        </w:rPr>
      </w:pPr>
      <w:r w:rsidRPr="00DF0015">
        <w:rPr>
          <w:rFonts w:ascii="Times New Roman" w:hAnsi="Times New Roman"/>
          <w:sz w:val="24"/>
          <w:szCs w:val="24"/>
        </w:rPr>
        <w:t>Neither the Minister nor the department has a role in the assessment of applications or the allocation of the grants under the CHART program.</w:t>
      </w:r>
    </w:p>
    <w:p w14:paraId="6EB3E653" w14:textId="77777777" w:rsidR="006C1F89" w:rsidRPr="00DF0015" w:rsidRDefault="006C1F89" w:rsidP="006C1F89">
      <w:pPr>
        <w:rPr>
          <w:rFonts w:ascii="Times New Roman" w:hAnsi="Times New Roman"/>
          <w:sz w:val="24"/>
          <w:szCs w:val="24"/>
        </w:rPr>
      </w:pPr>
    </w:p>
    <w:p w14:paraId="0697E4BC" w14:textId="0D9A7E87" w:rsidR="006C1F89" w:rsidRPr="00DF0015" w:rsidRDefault="006C1F89" w:rsidP="006C1F89">
      <w:pPr>
        <w:rPr>
          <w:rFonts w:ascii="Times New Roman" w:hAnsi="Times New Roman"/>
          <w:sz w:val="24"/>
          <w:szCs w:val="24"/>
        </w:rPr>
      </w:pPr>
      <w:r w:rsidRPr="00DF0015">
        <w:rPr>
          <w:rFonts w:ascii="Times New Roman" w:hAnsi="Times New Roman"/>
          <w:sz w:val="24"/>
          <w:szCs w:val="24"/>
        </w:rPr>
        <w:t>AMaGA, in delivering the CHART program, will operate an open, competitive grant funding round (or rounds) in accordance with grant opportunity guidelines which will be publicly available on its website. Funding will be allocated through a competitive, merit-based selection process based on applications submitted by eligible applicants and assessed by AMaGA against the assessment criteria set out in the grant opportunity guidelines. AMaGA will be responsible for decisions regarding grants made under the CHART program.</w:t>
      </w:r>
    </w:p>
    <w:p w14:paraId="0C2EA70A" w14:textId="77777777" w:rsidR="006C1F89" w:rsidRPr="00DF0015" w:rsidRDefault="006C1F89" w:rsidP="006C1F89">
      <w:pPr>
        <w:rPr>
          <w:rFonts w:ascii="Times New Roman" w:eastAsiaTheme="minorHAnsi" w:hAnsi="Times New Roman"/>
          <w:sz w:val="24"/>
          <w:szCs w:val="24"/>
          <w:lang w:eastAsia="en-US"/>
        </w:rPr>
      </w:pPr>
    </w:p>
    <w:p w14:paraId="74CADA96" w14:textId="10EBF8F5" w:rsidR="006C1F89" w:rsidRPr="00DF0015" w:rsidRDefault="006C1F89" w:rsidP="006C1F89">
      <w:pPr>
        <w:rPr>
          <w:rFonts w:ascii="Times New Roman" w:eastAsiaTheme="minorHAnsi" w:hAnsi="Times New Roman"/>
          <w:iCs/>
          <w:sz w:val="24"/>
        </w:rPr>
      </w:pPr>
      <w:r w:rsidRPr="00DF0015">
        <w:rPr>
          <w:rFonts w:ascii="Times New Roman" w:hAnsi="Times New Roman"/>
          <w:iCs/>
          <w:sz w:val="24"/>
        </w:rPr>
        <w:t>Funding decision made in connection with the grant to AMaGA</w:t>
      </w:r>
      <w:r w:rsidR="009C0488" w:rsidRPr="00DF0015">
        <w:rPr>
          <w:rFonts w:ascii="Times New Roman" w:hAnsi="Times New Roman"/>
          <w:iCs/>
          <w:sz w:val="24"/>
        </w:rPr>
        <w:t xml:space="preserve"> is</w:t>
      </w:r>
      <w:r w:rsidRPr="00DF0015">
        <w:rPr>
          <w:rFonts w:ascii="Times New Roman" w:hAnsi="Times New Roman"/>
          <w:iCs/>
          <w:sz w:val="24"/>
        </w:rPr>
        <w:t xml:space="preserve"> not considered appropriate for independent merits review, as it involves the provision of a one-off grant to a certain </w:t>
      </w:r>
      <w:r w:rsidRPr="00DF0015">
        <w:rPr>
          <w:rFonts w:ascii="Times New Roman" w:hAnsi="Times New Roman"/>
          <w:iCs/>
          <w:sz w:val="24"/>
        </w:rPr>
        <w:lastRenderedPageBreak/>
        <w:t xml:space="preserve">service provider, over other service providers. The Administrative Review Council has recognised that it is justifiable to exclude merits review in relation to decisions of this nature (see paragraphs 4.16 to 4.19 of the guide, </w:t>
      </w:r>
      <w:r w:rsidRPr="00DF0015">
        <w:rPr>
          <w:rFonts w:ascii="Times New Roman" w:hAnsi="Times New Roman"/>
          <w:i/>
          <w:iCs/>
          <w:sz w:val="24"/>
        </w:rPr>
        <w:t>What decisions should be subject to merit review?</w:t>
      </w:r>
      <w:r w:rsidRPr="00DF0015">
        <w:rPr>
          <w:rFonts w:ascii="Times New Roman" w:hAnsi="Times New Roman"/>
          <w:iCs/>
          <w:sz w:val="24"/>
        </w:rPr>
        <w:t>).</w:t>
      </w:r>
    </w:p>
    <w:p w14:paraId="25308FED" w14:textId="77777777" w:rsidR="006C1F89" w:rsidRPr="00DF0015" w:rsidRDefault="006C1F89" w:rsidP="006C1F89">
      <w:pPr>
        <w:rPr>
          <w:rFonts w:ascii="Times New Roman" w:hAnsi="Times New Roman"/>
          <w:iCs/>
          <w:sz w:val="24"/>
        </w:rPr>
      </w:pPr>
    </w:p>
    <w:p w14:paraId="530E2C12" w14:textId="2E87F397" w:rsidR="006C1F89" w:rsidRPr="00DF0015" w:rsidRDefault="006C1F89" w:rsidP="006C1F89">
      <w:pPr>
        <w:rPr>
          <w:rFonts w:ascii="Times New Roman" w:eastAsiaTheme="minorHAnsi" w:hAnsi="Times New Roman"/>
          <w:iCs/>
          <w:sz w:val="24"/>
        </w:rPr>
      </w:pPr>
      <w:r w:rsidRPr="00DF0015">
        <w:rPr>
          <w:rFonts w:ascii="Times New Roman" w:hAnsi="Times New Roman"/>
          <w:iCs/>
          <w:sz w:val="24"/>
        </w:rPr>
        <w:t xml:space="preserve">Funding decisions made in connection with grants to successful applicants by AMaGA are not considered appropriate for independent merits </w:t>
      </w:r>
      <w:r w:rsidRPr="00DF0015">
        <w:rPr>
          <w:rFonts w:ascii="Times New Roman" w:eastAsiaTheme="minorHAnsi" w:hAnsi="Times New Roman"/>
          <w:sz w:val="24"/>
          <w:szCs w:val="24"/>
          <w:lang w:eastAsia="en-US"/>
        </w:rPr>
        <w:t>review as they involve the allocation of a finite resource, and an allocation that has already been made to another party would be affected by overturning the original allocation.</w:t>
      </w:r>
      <w:r w:rsidRPr="00DF0015">
        <w:rPr>
          <w:rFonts w:ascii="Times New Roman" w:hAnsi="Times New Roman"/>
          <w:iCs/>
          <w:sz w:val="24"/>
        </w:rPr>
        <w:t xml:space="preserve"> The Administrative Review Council has recognised that it is justifiable to exclude merits review in relation to decisions of this nature (see paragraphs 4.11 to 4.14 of the guide, </w:t>
      </w:r>
      <w:r w:rsidRPr="00DF0015">
        <w:rPr>
          <w:rFonts w:ascii="Times New Roman" w:hAnsi="Times New Roman"/>
          <w:i/>
          <w:iCs/>
          <w:sz w:val="24"/>
        </w:rPr>
        <w:t>What decisions should be subject to merit review?</w:t>
      </w:r>
      <w:r w:rsidRPr="00DF0015">
        <w:rPr>
          <w:rFonts w:ascii="Times New Roman" w:hAnsi="Times New Roman"/>
          <w:iCs/>
          <w:sz w:val="24"/>
        </w:rPr>
        <w:t xml:space="preserve">). </w:t>
      </w:r>
    </w:p>
    <w:p w14:paraId="61BD987C" w14:textId="77777777" w:rsidR="006C1F89" w:rsidRPr="00DF0015" w:rsidRDefault="006C1F89" w:rsidP="006C1F89">
      <w:pPr>
        <w:rPr>
          <w:rFonts w:ascii="Times New Roman" w:hAnsi="Times New Roman"/>
          <w:iCs/>
          <w:sz w:val="24"/>
        </w:rPr>
      </w:pPr>
    </w:p>
    <w:p w14:paraId="418FC71B" w14:textId="77777777" w:rsidR="006C1F89" w:rsidRPr="00DF0015" w:rsidRDefault="006C1F89" w:rsidP="006C1F89">
      <w:pPr>
        <w:rPr>
          <w:rFonts w:ascii="Times New Roman" w:hAnsi="Times New Roman"/>
          <w:iCs/>
          <w:sz w:val="24"/>
        </w:rPr>
      </w:pPr>
      <w:r w:rsidRPr="00DF0015">
        <w:rPr>
          <w:rFonts w:ascii="Times New Roman" w:hAnsi="Times New Roman"/>
          <w:iCs/>
          <w:sz w:val="24"/>
        </w:rPr>
        <w:t xml:space="preserve">AMaGA was determined to be an appropriate organisation to pursue a one-off, ad hoc grant on the basis that it is the national association and peak advocacy body representing museums and galleries in Australia. In addition, the organisation has been assessed as having the necessary capacity, expertise and knowledge of the sector to deliver the CHART program in a manner that represents a value for money approach for the Commonwealth. </w:t>
      </w:r>
    </w:p>
    <w:p w14:paraId="43D62C87" w14:textId="77777777" w:rsidR="006C1F89" w:rsidRPr="00DF0015" w:rsidRDefault="006C1F89" w:rsidP="006C1F89">
      <w:pPr>
        <w:rPr>
          <w:rFonts w:ascii="Times New Roman" w:hAnsi="Times New Roman"/>
          <w:iCs/>
          <w:sz w:val="24"/>
        </w:rPr>
      </w:pPr>
    </w:p>
    <w:p w14:paraId="0A770918" w14:textId="51E18336" w:rsidR="006C1F89" w:rsidRPr="00DF0015" w:rsidRDefault="006C1F89" w:rsidP="006C1F89">
      <w:pPr>
        <w:rPr>
          <w:rFonts w:ascii="Times New Roman" w:hAnsi="Times New Roman"/>
          <w:iCs/>
          <w:sz w:val="24"/>
          <w:lang w:val="en-GB"/>
        </w:rPr>
      </w:pPr>
      <w:r w:rsidRPr="00DF0015">
        <w:rPr>
          <w:rFonts w:ascii="Times New Roman" w:hAnsi="Times New Roman"/>
          <w:sz w:val="24"/>
          <w:szCs w:val="24"/>
          <w:lang w:val="en-GB"/>
        </w:rPr>
        <w:t xml:space="preserve">Complaints regarding the grant process will be made in writing to AMaGA in the first instance. </w:t>
      </w:r>
      <w:r w:rsidRPr="00DF0015">
        <w:rPr>
          <w:rFonts w:ascii="Times New Roman" w:hAnsi="Times New Roman"/>
          <w:iCs/>
          <w:sz w:val="24"/>
          <w:lang w:val="en-GB"/>
        </w:rPr>
        <w:t xml:space="preserve">Applicants who are otherwise affected by decisions or who have complaints about the program also have recourse to the department, in accordance with </w:t>
      </w:r>
      <w:r w:rsidR="009C0488" w:rsidRPr="00DF0015">
        <w:rPr>
          <w:rFonts w:ascii="Times New Roman" w:hAnsi="Times New Roman"/>
          <w:iCs/>
          <w:sz w:val="24"/>
          <w:lang w:val="en-GB"/>
        </w:rPr>
        <w:t>its</w:t>
      </w:r>
      <w:r w:rsidRPr="00DF0015">
        <w:rPr>
          <w:rFonts w:ascii="Times New Roman" w:hAnsi="Times New Roman"/>
          <w:iCs/>
          <w:sz w:val="24"/>
          <w:lang w:val="en-GB"/>
        </w:rPr>
        <w:t xml:space="preserve"> Client Service Charter, and such complaints would be investigated under the department’s complaints policy and procedures. Information on the Charter and the handling of complaints is available at </w:t>
      </w:r>
      <w:r w:rsidRPr="00DF0015">
        <w:rPr>
          <w:rFonts w:ascii="Times New Roman" w:hAnsi="Times New Roman"/>
          <w:iCs/>
          <w:sz w:val="24"/>
          <w:u w:val="single"/>
        </w:rPr>
        <w:t>www.infrastructure.gov.au/department/about/charter</w:t>
      </w:r>
      <w:r w:rsidRPr="00DF0015">
        <w:rPr>
          <w:rFonts w:ascii="Times New Roman" w:hAnsi="Times New Roman"/>
          <w:iCs/>
          <w:sz w:val="24"/>
          <w:lang w:val="en-GB"/>
        </w:rPr>
        <w:t>. If the applicant is not satisfied with the outcome of the department’s assessment or investigation of their complaint, they will be able to contact the Commonwealth Ombudsman as a final recourse.</w:t>
      </w:r>
    </w:p>
    <w:p w14:paraId="13A48D3A" w14:textId="77777777" w:rsidR="006C1F89" w:rsidRPr="00DF0015" w:rsidRDefault="006C1F89" w:rsidP="006C1F89">
      <w:pPr>
        <w:rPr>
          <w:rFonts w:ascii="Times New Roman" w:hAnsi="Times New Roman"/>
          <w:iCs/>
          <w:sz w:val="24"/>
          <w:lang w:val="en-GB"/>
        </w:rPr>
      </w:pPr>
    </w:p>
    <w:p w14:paraId="1F3C86D5" w14:textId="3D1A2888" w:rsidR="006C1F89" w:rsidRPr="00DF0015" w:rsidRDefault="006C1F89" w:rsidP="006C1F89">
      <w:pPr>
        <w:rPr>
          <w:rFonts w:ascii="Times New Roman" w:hAnsi="Times New Roman"/>
          <w:sz w:val="24"/>
          <w:szCs w:val="24"/>
        </w:rPr>
      </w:pPr>
      <w:r w:rsidRPr="00DF0015">
        <w:rPr>
          <w:rFonts w:ascii="Times New Roman" w:hAnsi="Times New Roman"/>
          <w:sz w:val="24"/>
          <w:szCs w:val="24"/>
        </w:rPr>
        <w:t>Parties consulted in the development o</w:t>
      </w:r>
      <w:r w:rsidR="009C0488" w:rsidRPr="00DF0015">
        <w:rPr>
          <w:rFonts w:ascii="Times New Roman" w:hAnsi="Times New Roman"/>
          <w:sz w:val="24"/>
          <w:szCs w:val="24"/>
        </w:rPr>
        <w:t xml:space="preserve">f the CHART program include </w:t>
      </w:r>
      <w:r w:rsidRPr="00DF0015">
        <w:rPr>
          <w:rFonts w:ascii="Times New Roman" w:hAnsi="Times New Roman"/>
          <w:sz w:val="24"/>
          <w:szCs w:val="24"/>
        </w:rPr>
        <w:t xml:space="preserve">AMaGA, </w:t>
      </w:r>
      <w:r w:rsidR="009C0488" w:rsidRPr="00DF0015">
        <w:rPr>
          <w:rFonts w:ascii="Times New Roman" w:hAnsi="Times New Roman"/>
          <w:sz w:val="24"/>
          <w:szCs w:val="24"/>
        </w:rPr>
        <w:t xml:space="preserve">the </w:t>
      </w:r>
      <w:r w:rsidRPr="00DF0015">
        <w:rPr>
          <w:rFonts w:ascii="Times New Roman" w:hAnsi="Times New Roman"/>
          <w:iCs/>
          <w:sz w:val="24"/>
        </w:rPr>
        <w:t>Federation of Australian Historical Societies</w:t>
      </w:r>
      <w:r w:rsidRPr="00DF0015">
        <w:rPr>
          <w:rFonts w:ascii="Times New Roman" w:hAnsi="Times New Roman"/>
          <w:sz w:val="24"/>
          <w:szCs w:val="24"/>
        </w:rPr>
        <w:t>, the Department of the Prime Minister and Cabinet and the Department of Finance.</w:t>
      </w:r>
      <w:r w:rsidR="009C0488" w:rsidRPr="00DF0015">
        <w:rPr>
          <w:rFonts w:ascii="Times New Roman" w:hAnsi="Times New Roman"/>
          <w:sz w:val="24"/>
          <w:szCs w:val="24"/>
        </w:rPr>
        <w:t xml:space="preserve"> </w:t>
      </w:r>
      <w:r w:rsidRPr="00DF0015">
        <w:rPr>
          <w:rFonts w:ascii="Times New Roman" w:hAnsi="Times New Roman"/>
          <w:sz w:val="24"/>
          <w:szCs w:val="24"/>
        </w:rPr>
        <w:t xml:space="preserve">Since the announcement of the CHART program by the Government, AMaGA has provided information to its members (via </w:t>
      </w:r>
      <w:r w:rsidR="009C0488" w:rsidRPr="00DF0015">
        <w:rPr>
          <w:rFonts w:ascii="Times New Roman" w:hAnsi="Times New Roman"/>
          <w:sz w:val="24"/>
          <w:szCs w:val="24"/>
        </w:rPr>
        <w:t xml:space="preserve">its </w:t>
      </w:r>
      <w:r w:rsidRPr="00DF0015">
        <w:rPr>
          <w:rFonts w:ascii="Times New Roman" w:hAnsi="Times New Roman"/>
          <w:sz w:val="24"/>
          <w:szCs w:val="24"/>
        </w:rPr>
        <w:t xml:space="preserve">annual </w:t>
      </w:r>
      <w:r w:rsidR="009C0488" w:rsidRPr="00DF0015">
        <w:rPr>
          <w:rFonts w:ascii="Times New Roman" w:hAnsi="Times New Roman"/>
          <w:sz w:val="24"/>
          <w:szCs w:val="24"/>
        </w:rPr>
        <w:t>n</w:t>
      </w:r>
      <w:r w:rsidRPr="00DF0015">
        <w:rPr>
          <w:rFonts w:ascii="Times New Roman" w:hAnsi="Times New Roman"/>
          <w:sz w:val="24"/>
          <w:szCs w:val="24"/>
        </w:rPr>
        <w:t xml:space="preserve">ational </w:t>
      </w:r>
      <w:r w:rsidR="009C0488" w:rsidRPr="00DF0015">
        <w:rPr>
          <w:rFonts w:ascii="Times New Roman" w:hAnsi="Times New Roman"/>
          <w:sz w:val="24"/>
          <w:szCs w:val="24"/>
        </w:rPr>
        <w:t>c</w:t>
      </w:r>
      <w:r w:rsidRPr="00DF0015">
        <w:rPr>
          <w:rFonts w:ascii="Times New Roman" w:hAnsi="Times New Roman"/>
          <w:sz w:val="24"/>
          <w:szCs w:val="24"/>
        </w:rPr>
        <w:t>onference) and sought input from its members on the program.</w:t>
      </w:r>
    </w:p>
    <w:p w14:paraId="700D5FF5" w14:textId="77777777" w:rsidR="006C1F89" w:rsidRPr="00DF0015" w:rsidRDefault="006C1F89" w:rsidP="006C1F89">
      <w:pPr>
        <w:rPr>
          <w:rFonts w:ascii="Times New Roman" w:eastAsiaTheme="minorHAnsi" w:hAnsi="Times New Roman"/>
          <w:sz w:val="24"/>
          <w:szCs w:val="24"/>
          <w:lang w:eastAsia="en-US"/>
        </w:rPr>
      </w:pPr>
    </w:p>
    <w:p w14:paraId="4C273E40" w14:textId="553FB0D5" w:rsidR="006C1F89" w:rsidRPr="00DF0015" w:rsidRDefault="009C0488" w:rsidP="006C1F89">
      <w:pPr>
        <w:rPr>
          <w:rFonts w:ascii="Times New Roman" w:eastAsiaTheme="minorHAnsi" w:hAnsi="Times New Roman"/>
          <w:sz w:val="24"/>
          <w:szCs w:val="24"/>
          <w:lang w:val="en-GB" w:eastAsia="en-US"/>
        </w:rPr>
      </w:pPr>
      <w:r w:rsidRPr="00DF0015">
        <w:rPr>
          <w:rFonts w:ascii="Times New Roman" w:hAnsi="Times New Roman"/>
          <w:sz w:val="24"/>
          <w:szCs w:val="24"/>
        </w:rPr>
        <w:t xml:space="preserve">Funding of </w:t>
      </w:r>
      <w:r w:rsidR="006C1F89" w:rsidRPr="00DF0015">
        <w:rPr>
          <w:rFonts w:ascii="Times New Roman" w:hAnsi="Times New Roman"/>
          <w:sz w:val="24"/>
          <w:szCs w:val="24"/>
        </w:rPr>
        <w:t>$11.4 million to support tourism in regional areas</w:t>
      </w:r>
      <w:r w:rsidR="006C1F89" w:rsidRPr="00DF0015">
        <w:rPr>
          <w:rFonts w:ascii="Times New Roman" w:eastAsiaTheme="minorHAnsi" w:hAnsi="Times New Roman"/>
          <w:sz w:val="24"/>
          <w:szCs w:val="24"/>
          <w:lang w:val="en-GB" w:eastAsia="en-US"/>
        </w:rPr>
        <w:t xml:space="preserve">, including $3.3 million for the CHART program in 2021-22, was included in the 2021-22 Budget under the measure ‘COVID-19 Response Package – additional arts sector support’. Details are set out in </w:t>
      </w:r>
      <w:r w:rsidR="006C1F89" w:rsidRPr="00DF0015">
        <w:rPr>
          <w:rFonts w:ascii="Times New Roman" w:eastAsiaTheme="minorHAnsi" w:hAnsi="Times New Roman"/>
          <w:i/>
          <w:sz w:val="24"/>
          <w:szCs w:val="24"/>
          <w:lang w:val="en-GB" w:eastAsia="en-US"/>
        </w:rPr>
        <w:t>Budget 2021-22, Budget Measures, Budget Paper No. 2 2021-22</w:t>
      </w:r>
      <w:r w:rsidR="006C1F89" w:rsidRPr="00DF0015">
        <w:rPr>
          <w:rFonts w:ascii="Times New Roman" w:eastAsiaTheme="minorHAnsi" w:hAnsi="Times New Roman"/>
          <w:sz w:val="24"/>
          <w:szCs w:val="24"/>
          <w:lang w:val="en-GB" w:eastAsia="en-US"/>
        </w:rPr>
        <w:t xml:space="preserve"> at pages 148 </w:t>
      </w:r>
      <w:r w:rsidRPr="00DF0015">
        <w:rPr>
          <w:rFonts w:ascii="Times New Roman" w:eastAsiaTheme="minorHAnsi" w:hAnsi="Times New Roman"/>
          <w:sz w:val="24"/>
          <w:szCs w:val="24"/>
          <w:lang w:val="en-GB" w:eastAsia="en-US"/>
        </w:rPr>
        <w:t>to</w:t>
      </w:r>
      <w:r w:rsidR="006C1F89" w:rsidRPr="00DF0015">
        <w:rPr>
          <w:rFonts w:ascii="Times New Roman" w:eastAsiaTheme="minorHAnsi" w:hAnsi="Times New Roman"/>
          <w:sz w:val="24"/>
          <w:szCs w:val="24"/>
          <w:lang w:val="en-GB" w:eastAsia="en-US"/>
        </w:rPr>
        <w:t xml:space="preserve"> 149.</w:t>
      </w:r>
    </w:p>
    <w:p w14:paraId="188C0E05" w14:textId="77777777" w:rsidR="006C1F89" w:rsidRPr="00DF0015" w:rsidRDefault="006C1F89" w:rsidP="006C1F89">
      <w:pPr>
        <w:rPr>
          <w:rFonts w:ascii="Times New Roman" w:eastAsiaTheme="minorHAnsi" w:hAnsi="Times New Roman"/>
          <w:sz w:val="24"/>
          <w:szCs w:val="24"/>
          <w:lang w:val="en-GB" w:eastAsia="en-US"/>
        </w:rPr>
      </w:pPr>
    </w:p>
    <w:p w14:paraId="50029774" w14:textId="71E575EF" w:rsidR="006C1F89" w:rsidRPr="00DF0015" w:rsidRDefault="006C1F89" w:rsidP="006C1F89">
      <w:pPr>
        <w:rPr>
          <w:rFonts w:ascii="Times New Roman" w:eastAsiaTheme="minorHAnsi" w:hAnsi="Times New Roman"/>
          <w:sz w:val="24"/>
          <w:szCs w:val="24"/>
          <w:lang w:val="en-GB" w:eastAsia="en-US"/>
        </w:rPr>
      </w:pPr>
      <w:r w:rsidRPr="00DF0015">
        <w:rPr>
          <w:rFonts w:ascii="Times New Roman" w:eastAsiaTheme="minorHAnsi" w:hAnsi="Times New Roman"/>
          <w:sz w:val="24"/>
          <w:szCs w:val="24"/>
          <w:lang w:val="en-GB" w:eastAsia="en-US"/>
        </w:rPr>
        <w:t xml:space="preserve">Funding for this item will come from Program 6.1: Arts and Cultural Development, which is part of Outcome 6. Details are set out in the </w:t>
      </w:r>
      <w:r w:rsidRPr="00DF0015">
        <w:rPr>
          <w:rFonts w:ascii="Times New Roman" w:eastAsiaTheme="minorHAnsi" w:hAnsi="Times New Roman"/>
          <w:i/>
          <w:sz w:val="24"/>
          <w:szCs w:val="24"/>
          <w:lang w:val="en-GB" w:eastAsia="en-US"/>
        </w:rPr>
        <w:t>Portfolio Budget Statements 2021-22, Budget Related Paper No. 1.10, Infrastructure, Transport, Regional Development and Communications</w:t>
      </w:r>
      <w:r w:rsidR="009C0488" w:rsidRPr="00DF0015">
        <w:rPr>
          <w:rFonts w:ascii="Times New Roman" w:eastAsiaTheme="minorHAnsi" w:hAnsi="Times New Roman"/>
          <w:i/>
          <w:sz w:val="24"/>
          <w:szCs w:val="24"/>
          <w:lang w:val="en-GB" w:eastAsia="en-US"/>
        </w:rPr>
        <w:t xml:space="preserve"> Portfolio</w:t>
      </w:r>
      <w:r w:rsidRPr="00DF0015">
        <w:rPr>
          <w:rFonts w:ascii="Times New Roman" w:eastAsiaTheme="minorHAnsi" w:hAnsi="Times New Roman"/>
          <w:sz w:val="24"/>
          <w:szCs w:val="24"/>
          <w:lang w:val="en-GB" w:eastAsia="en-US"/>
        </w:rPr>
        <w:t xml:space="preserve"> at page 81 </w:t>
      </w:r>
      <w:r w:rsidR="009C0488" w:rsidRPr="00DF0015">
        <w:rPr>
          <w:rFonts w:ascii="Times New Roman" w:eastAsiaTheme="minorHAnsi" w:hAnsi="Times New Roman"/>
          <w:sz w:val="24"/>
          <w:szCs w:val="24"/>
          <w:lang w:val="en-GB" w:eastAsia="en-US"/>
        </w:rPr>
        <w:t>(</w:t>
      </w:r>
      <w:r w:rsidRPr="00DF0015">
        <w:rPr>
          <w:rFonts w:ascii="Times New Roman" w:eastAsiaTheme="minorHAnsi" w:hAnsi="Times New Roman"/>
          <w:sz w:val="24"/>
          <w:szCs w:val="24"/>
          <w:lang w:val="en-GB" w:eastAsia="en-US"/>
        </w:rPr>
        <w:t xml:space="preserve">under the </w:t>
      </w:r>
      <w:r w:rsidR="009C0488" w:rsidRPr="00DF0015">
        <w:rPr>
          <w:rFonts w:ascii="Times New Roman" w:eastAsiaTheme="minorHAnsi" w:hAnsi="Times New Roman"/>
          <w:sz w:val="24"/>
          <w:szCs w:val="24"/>
          <w:lang w:val="en-GB" w:eastAsia="en-US"/>
        </w:rPr>
        <w:t xml:space="preserve">Arts and Cultural Development </w:t>
      </w:r>
      <w:r w:rsidRPr="00DF0015">
        <w:rPr>
          <w:rFonts w:ascii="Times New Roman" w:eastAsiaTheme="minorHAnsi" w:hAnsi="Times New Roman"/>
          <w:sz w:val="24"/>
          <w:szCs w:val="24"/>
          <w:lang w:val="en-GB" w:eastAsia="en-US"/>
        </w:rPr>
        <w:t>Special Appropriation</w:t>
      </w:r>
      <w:r w:rsidR="009C0488" w:rsidRPr="00DF0015">
        <w:rPr>
          <w:rFonts w:ascii="Times New Roman" w:eastAsiaTheme="minorHAnsi" w:hAnsi="Times New Roman"/>
          <w:sz w:val="24"/>
          <w:szCs w:val="24"/>
          <w:lang w:val="en-GB" w:eastAsia="en-US"/>
        </w:rPr>
        <w:t>)</w:t>
      </w:r>
      <w:r w:rsidRPr="00DF0015">
        <w:rPr>
          <w:rFonts w:ascii="Times New Roman" w:eastAsiaTheme="minorHAnsi" w:hAnsi="Times New Roman"/>
          <w:sz w:val="24"/>
          <w:szCs w:val="24"/>
          <w:lang w:val="en-GB" w:eastAsia="en-US"/>
        </w:rPr>
        <w:t>.</w:t>
      </w:r>
    </w:p>
    <w:p w14:paraId="0E791B7B" w14:textId="77777777" w:rsidR="006C1F89" w:rsidRPr="00DF0015" w:rsidRDefault="006C1F89" w:rsidP="006C1F89">
      <w:pPr>
        <w:rPr>
          <w:rFonts w:ascii="Times New Roman" w:eastAsiaTheme="minorHAnsi" w:hAnsi="Times New Roman"/>
          <w:sz w:val="24"/>
          <w:szCs w:val="24"/>
          <w:lang w:val="en-GB" w:eastAsia="en-US"/>
        </w:rPr>
      </w:pPr>
    </w:p>
    <w:p w14:paraId="571FE518" w14:textId="0DBC4E75" w:rsidR="006C1F89" w:rsidRPr="00DF0015" w:rsidRDefault="006C1F89" w:rsidP="006C1F89">
      <w:pPr>
        <w:rPr>
          <w:rFonts w:ascii="Times New Roman" w:hAnsi="Times New Roman"/>
          <w:sz w:val="24"/>
        </w:rPr>
      </w:pPr>
      <w:r w:rsidRPr="00DF0015">
        <w:rPr>
          <w:rFonts w:ascii="Times New Roman" w:hAnsi="Times New Roman"/>
          <w:sz w:val="24"/>
        </w:rPr>
        <w:t xml:space="preserve">Noting </w:t>
      </w:r>
      <w:r w:rsidR="00574A6F" w:rsidRPr="00DF0015">
        <w:rPr>
          <w:rFonts w:ascii="Times New Roman" w:hAnsi="Times New Roman"/>
          <w:sz w:val="24"/>
        </w:rPr>
        <w:t xml:space="preserve">that </w:t>
      </w:r>
      <w:r w:rsidRPr="00DF0015">
        <w:rPr>
          <w:rFonts w:ascii="Times New Roman" w:hAnsi="Times New Roman"/>
          <w:sz w:val="24"/>
        </w:rPr>
        <w:t xml:space="preserve">it is not a comprehensive statement of relevant constitutional considerations, the objective of the item references the following powers of the Constitution: </w:t>
      </w:r>
    </w:p>
    <w:p w14:paraId="7DA4B862" w14:textId="77777777" w:rsidR="006C1F89" w:rsidRPr="00DF0015" w:rsidRDefault="006C1F89" w:rsidP="006C1F89">
      <w:pPr>
        <w:pStyle w:val="ListParagraph"/>
        <w:numPr>
          <w:ilvl w:val="0"/>
          <w:numId w:val="43"/>
        </w:numPr>
        <w:rPr>
          <w:rFonts w:cs="Times New Roman"/>
        </w:rPr>
      </w:pPr>
      <w:r w:rsidRPr="00DF0015">
        <w:rPr>
          <w:rFonts w:cs="Times New Roman"/>
        </w:rPr>
        <w:t>the trade and commerce power (section 51(i));</w:t>
      </w:r>
    </w:p>
    <w:p w14:paraId="334292AB" w14:textId="77777777" w:rsidR="006C1F89" w:rsidRPr="00DF0015" w:rsidRDefault="006C1F89" w:rsidP="006C1F89">
      <w:pPr>
        <w:pStyle w:val="ListParagraph"/>
        <w:numPr>
          <w:ilvl w:val="0"/>
          <w:numId w:val="43"/>
        </w:numPr>
        <w:rPr>
          <w:rFonts w:cs="Times New Roman"/>
        </w:rPr>
      </w:pPr>
      <w:r w:rsidRPr="00DF0015">
        <w:rPr>
          <w:rFonts w:cs="Times New Roman"/>
        </w:rPr>
        <w:t>the race power (section 51(xxvi));</w:t>
      </w:r>
    </w:p>
    <w:p w14:paraId="1C0188C2" w14:textId="77777777" w:rsidR="006C1F89" w:rsidRPr="00DF0015" w:rsidRDefault="006C1F89" w:rsidP="006C1F89">
      <w:pPr>
        <w:pStyle w:val="ListParagraph"/>
        <w:numPr>
          <w:ilvl w:val="0"/>
          <w:numId w:val="43"/>
        </w:numPr>
        <w:rPr>
          <w:rFonts w:cs="Times New Roman"/>
        </w:rPr>
      </w:pPr>
      <w:r w:rsidRPr="00DF0015">
        <w:rPr>
          <w:rFonts w:cs="Times New Roman"/>
        </w:rPr>
        <w:t>the external affairs power (section 51(xxix));</w:t>
      </w:r>
    </w:p>
    <w:p w14:paraId="01E83DC4" w14:textId="77777777" w:rsidR="006C1F89" w:rsidRPr="00DF0015" w:rsidRDefault="006C1F89" w:rsidP="006C1F89">
      <w:pPr>
        <w:pStyle w:val="ListParagraph"/>
        <w:numPr>
          <w:ilvl w:val="0"/>
          <w:numId w:val="43"/>
        </w:numPr>
        <w:rPr>
          <w:rFonts w:cs="Times New Roman"/>
        </w:rPr>
      </w:pPr>
      <w:r w:rsidRPr="00DF0015">
        <w:rPr>
          <w:rFonts w:cs="Times New Roman"/>
        </w:rPr>
        <w:t xml:space="preserve">the express incidental power and the executive power (sections 51(xxxix) and 61), including the nationhood aspect; and </w:t>
      </w:r>
    </w:p>
    <w:p w14:paraId="45964006" w14:textId="77777777" w:rsidR="006C1F89" w:rsidRPr="00DF0015" w:rsidRDefault="006C1F89" w:rsidP="006C1F89">
      <w:pPr>
        <w:pStyle w:val="ListParagraph"/>
        <w:numPr>
          <w:ilvl w:val="0"/>
          <w:numId w:val="43"/>
        </w:numPr>
        <w:rPr>
          <w:rFonts w:cs="Times New Roman"/>
        </w:rPr>
      </w:pPr>
      <w:r w:rsidRPr="00DF0015">
        <w:rPr>
          <w:rFonts w:cs="Times New Roman"/>
        </w:rPr>
        <w:lastRenderedPageBreak/>
        <w:t>the territories power (section 122).</w:t>
      </w:r>
    </w:p>
    <w:p w14:paraId="30230C63" w14:textId="77777777" w:rsidR="006C1F89" w:rsidRPr="00DF0015" w:rsidRDefault="006C1F89" w:rsidP="006C1F89">
      <w:pPr>
        <w:rPr>
          <w:rFonts w:ascii="Times New Roman" w:eastAsiaTheme="minorHAnsi" w:hAnsi="Times New Roman"/>
          <w:sz w:val="24"/>
          <w:szCs w:val="24"/>
          <w:lang w:val="en-GB" w:eastAsia="en-US"/>
        </w:rPr>
      </w:pPr>
    </w:p>
    <w:p w14:paraId="4B9EF327" w14:textId="77777777" w:rsidR="006C1F89" w:rsidRPr="00DF0015" w:rsidRDefault="006C1F89" w:rsidP="006C1F89">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Trade and commerce power</w:t>
      </w:r>
    </w:p>
    <w:p w14:paraId="2BE2FA0F" w14:textId="77777777" w:rsidR="006C1F89" w:rsidRPr="00DF0015" w:rsidRDefault="006C1F89" w:rsidP="006C1F89">
      <w:pPr>
        <w:rPr>
          <w:rFonts w:ascii="Times New Roman" w:eastAsiaTheme="minorHAnsi" w:hAnsi="Times New Roman"/>
          <w:sz w:val="24"/>
          <w:szCs w:val="24"/>
          <w:lang w:eastAsia="en-US"/>
        </w:rPr>
      </w:pPr>
    </w:p>
    <w:p w14:paraId="3D9FD197"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Section 51(i) of the Constitution empowers the Parliament to make laws with respect to ‘trade and commerce with other countries, and among the states’.</w:t>
      </w:r>
    </w:p>
    <w:p w14:paraId="373853EA" w14:textId="77777777" w:rsidR="006C1F89" w:rsidRPr="00DF0015" w:rsidRDefault="006C1F89" w:rsidP="006C1F89">
      <w:pPr>
        <w:rPr>
          <w:rFonts w:ascii="Times New Roman" w:eastAsiaTheme="minorHAnsi" w:hAnsi="Times New Roman"/>
          <w:sz w:val="24"/>
          <w:szCs w:val="24"/>
          <w:lang w:eastAsia="en-US"/>
        </w:rPr>
      </w:pPr>
    </w:p>
    <w:p w14:paraId="06F80B7B"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funding under the CHART program may be used to foster intrastate and interstate tourism. </w:t>
      </w:r>
    </w:p>
    <w:p w14:paraId="74DD2E7E" w14:textId="77777777" w:rsidR="006C1F89" w:rsidRPr="00DF0015" w:rsidRDefault="006C1F89" w:rsidP="006C1F89">
      <w:pPr>
        <w:rPr>
          <w:rFonts w:ascii="Times New Roman" w:eastAsiaTheme="minorHAnsi" w:hAnsi="Times New Roman"/>
          <w:sz w:val="24"/>
          <w:szCs w:val="24"/>
          <w:u w:val="single"/>
          <w:lang w:eastAsia="en-US"/>
        </w:rPr>
      </w:pPr>
    </w:p>
    <w:p w14:paraId="644D9C8B" w14:textId="77777777" w:rsidR="006C1F89" w:rsidRPr="00DF0015" w:rsidRDefault="006C1F89" w:rsidP="006C1F89">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Race power</w:t>
      </w:r>
    </w:p>
    <w:p w14:paraId="107B7B9B" w14:textId="77777777" w:rsidR="006C1F89" w:rsidRPr="00DF0015" w:rsidRDefault="006C1F89" w:rsidP="006C1F89">
      <w:pPr>
        <w:rPr>
          <w:rFonts w:ascii="Times New Roman" w:eastAsiaTheme="minorHAnsi" w:hAnsi="Times New Roman"/>
          <w:i/>
          <w:sz w:val="24"/>
          <w:szCs w:val="24"/>
          <w:u w:val="single"/>
          <w:lang w:eastAsia="en-US"/>
        </w:rPr>
      </w:pPr>
    </w:p>
    <w:p w14:paraId="6C41AD7E"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Section 51(xxvi) of the Constitution empowers the Parliament to make laws with respect to ‘the people of any race for whom it is deemed necessary to make special laws’. </w:t>
      </w:r>
    </w:p>
    <w:p w14:paraId="2EA99FDA" w14:textId="77777777" w:rsidR="006C1F89" w:rsidRPr="00DF0015" w:rsidRDefault="006C1F89" w:rsidP="006C1F89">
      <w:pPr>
        <w:rPr>
          <w:rFonts w:ascii="Times New Roman" w:eastAsiaTheme="minorHAnsi" w:hAnsi="Times New Roman"/>
          <w:sz w:val="24"/>
          <w:szCs w:val="24"/>
          <w:lang w:eastAsia="en-US"/>
        </w:rPr>
      </w:pPr>
    </w:p>
    <w:p w14:paraId="3C664962" w14:textId="77777777" w:rsidR="006C1F89" w:rsidRPr="00DF0015" w:rsidRDefault="006C1F89" w:rsidP="006C1F89">
      <w:pPr>
        <w:rPr>
          <w:rFonts w:ascii="Times New Roman" w:eastAsiaTheme="minorHAnsi" w:hAnsi="Times New Roman"/>
          <w:sz w:val="24"/>
          <w:szCs w:val="24"/>
          <w:lang w:val="en-US" w:eastAsia="en-US"/>
        </w:rPr>
      </w:pPr>
      <w:r w:rsidRPr="00DF0015">
        <w:rPr>
          <w:rFonts w:ascii="Times New Roman" w:eastAsiaTheme="minorHAnsi" w:hAnsi="Times New Roman"/>
          <w:sz w:val="24"/>
          <w:szCs w:val="24"/>
          <w:lang w:eastAsia="en-US"/>
        </w:rPr>
        <w:t>The funding under the CHART program may be used to support the protection and exhibiting of Indigenous art and culture/artefacts</w:t>
      </w:r>
      <w:r w:rsidRPr="00DF0015">
        <w:rPr>
          <w:rFonts w:ascii="Times New Roman" w:eastAsiaTheme="minorHAnsi" w:hAnsi="Times New Roman"/>
          <w:sz w:val="24"/>
          <w:szCs w:val="24"/>
          <w:lang w:val="en-US" w:eastAsia="en-US"/>
        </w:rPr>
        <w:t xml:space="preserve">. </w:t>
      </w:r>
    </w:p>
    <w:p w14:paraId="3B1A109D" w14:textId="77777777" w:rsidR="006C1F89" w:rsidRPr="00DF0015" w:rsidRDefault="006C1F89" w:rsidP="006C1F89">
      <w:pPr>
        <w:rPr>
          <w:rFonts w:ascii="Times New Roman" w:eastAsiaTheme="minorHAnsi" w:hAnsi="Times New Roman"/>
          <w:sz w:val="24"/>
          <w:szCs w:val="24"/>
          <w:u w:val="single"/>
          <w:lang w:eastAsia="en-US"/>
        </w:rPr>
      </w:pPr>
    </w:p>
    <w:p w14:paraId="71FC32F8" w14:textId="77777777" w:rsidR="006C1F89" w:rsidRPr="00DF0015" w:rsidRDefault="006C1F89" w:rsidP="006C1F89">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External affairs power</w:t>
      </w:r>
    </w:p>
    <w:p w14:paraId="733C4F6C" w14:textId="77777777" w:rsidR="006C1F89" w:rsidRPr="00DF0015" w:rsidRDefault="006C1F89" w:rsidP="006C1F89">
      <w:pPr>
        <w:rPr>
          <w:rFonts w:ascii="Times New Roman" w:eastAsiaTheme="minorHAnsi" w:hAnsi="Times New Roman"/>
          <w:sz w:val="24"/>
          <w:szCs w:val="24"/>
          <w:lang w:eastAsia="en-US"/>
        </w:rPr>
      </w:pPr>
    </w:p>
    <w:p w14:paraId="6BBFE1D6"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Section 51(xxix) of the Constitution empowers the Parliament to make laws with respect to ‘external affairs’. The external affairs power supports legislation implementing Australia’s international obligations under treaties to which it is a party.</w:t>
      </w:r>
    </w:p>
    <w:p w14:paraId="3B47B578" w14:textId="77777777" w:rsidR="006C1F89" w:rsidRPr="00DF0015" w:rsidRDefault="006C1F89" w:rsidP="006C1F89">
      <w:pPr>
        <w:rPr>
          <w:rFonts w:ascii="Times New Roman" w:eastAsiaTheme="minorHAnsi" w:hAnsi="Times New Roman"/>
          <w:sz w:val="24"/>
          <w:szCs w:val="24"/>
          <w:lang w:eastAsia="en-US"/>
        </w:rPr>
      </w:pPr>
    </w:p>
    <w:p w14:paraId="6726ABF7" w14:textId="2246BC65" w:rsidR="00574A6F" w:rsidRPr="00DF0015" w:rsidRDefault="00574A6F" w:rsidP="00574A6F">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Australia has obligations under the </w:t>
      </w:r>
      <w:r w:rsidRPr="00DF0015">
        <w:rPr>
          <w:rFonts w:ascii="Times New Roman" w:eastAsiaTheme="minorHAnsi" w:hAnsi="Times New Roman"/>
          <w:i/>
          <w:sz w:val="24"/>
          <w:szCs w:val="24"/>
          <w:lang w:eastAsia="en-US"/>
        </w:rPr>
        <w:t>Convention on the Protection and Promotion of the Diversity of Cultural Expressions</w:t>
      </w:r>
      <w:r w:rsidRPr="00DF0015">
        <w:rPr>
          <w:rFonts w:ascii="Times New Roman" w:eastAsiaTheme="minorHAnsi" w:hAnsi="Times New Roman"/>
          <w:sz w:val="24"/>
          <w:szCs w:val="24"/>
          <w:lang w:eastAsia="en-US"/>
        </w:rPr>
        <w:t>. In particular:</w:t>
      </w:r>
    </w:p>
    <w:p w14:paraId="51A00EED" w14:textId="4F54B340" w:rsidR="00574A6F" w:rsidRPr="00DF0015" w:rsidRDefault="00574A6F" w:rsidP="00574A6F">
      <w:pPr>
        <w:numPr>
          <w:ilvl w:val="0"/>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Article 7 requires Parties to endeavour to create an environment which encourages individuals and social groups to: </w:t>
      </w:r>
    </w:p>
    <w:p w14:paraId="04697F08" w14:textId="77777777" w:rsidR="00574A6F" w:rsidRPr="00DF0015" w:rsidRDefault="00574A6F" w:rsidP="00574A6F">
      <w:pPr>
        <w:numPr>
          <w:ilvl w:val="1"/>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‘create, produce, disseminate, distribute and access their own cultural expressions, paying due attention to the special circumstances and needs of women as well as various social groups, including persons belonging to minorities and indigenous peoples’; and</w:t>
      </w:r>
    </w:p>
    <w:p w14:paraId="5E3AFCB8" w14:textId="77777777" w:rsidR="00574A6F" w:rsidRPr="00DF0015" w:rsidRDefault="00574A6F" w:rsidP="00574A6F">
      <w:pPr>
        <w:numPr>
          <w:ilvl w:val="1"/>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‘have access to diverse cultural expressions from within their territory, as well as from other countries of the world.’</w:t>
      </w:r>
    </w:p>
    <w:p w14:paraId="17FDFC22" w14:textId="65C4708C" w:rsidR="00574A6F" w:rsidRPr="00DF0015" w:rsidRDefault="00574A6F" w:rsidP="00574A6F">
      <w:pPr>
        <w:numPr>
          <w:ilvl w:val="0"/>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Article 10 requires Parties to:</w:t>
      </w:r>
    </w:p>
    <w:p w14:paraId="05BE5D4D" w14:textId="77777777" w:rsidR="00574A6F" w:rsidRPr="00DF0015" w:rsidRDefault="00574A6F" w:rsidP="00574A6F">
      <w:pPr>
        <w:numPr>
          <w:ilvl w:val="1"/>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‘encourage and promote understanding of the importance of the protection and promotion of the diversity of cultural expressions, inter alia, through educational and greater public awareness programmes’; and</w:t>
      </w:r>
    </w:p>
    <w:p w14:paraId="730E083E" w14:textId="77777777" w:rsidR="00574A6F" w:rsidRPr="00DF0015" w:rsidRDefault="00574A6F" w:rsidP="00574A6F">
      <w:pPr>
        <w:numPr>
          <w:ilvl w:val="1"/>
          <w:numId w:val="45"/>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‘endeavour to encourage creativity and strengthen production capacities by setting up educational, training and exchange programmes in the field of cultural industries.’ </w:t>
      </w:r>
    </w:p>
    <w:p w14:paraId="15FE7B92" w14:textId="77777777" w:rsidR="00574A6F" w:rsidRPr="00DF0015" w:rsidRDefault="00574A6F" w:rsidP="006C1F89">
      <w:pPr>
        <w:rPr>
          <w:rFonts w:ascii="Times New Roman" w:eastAsiaTheme="minorHAnsi" w:hAnsi="Times New Roman"/>
          <w:sz w:val="24"/>
          <w:szCs w:val="24"/>
          <w:lang w:eastAsia="en-US"/>
        </w:rPr>
      </w:pPr>
    </w:p>
    <w:p w14:paraId="490997A2" w14:textId="438729F4"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Australia </w:t>
      </w:r>
      <w:r w:rsidR="00574A6F" w:rsidRPr="00DF0015">
        <w:rPr>
          <w:rFonts w:ascii="Times New Roman" w:eastAsiaTheme="minorHAnsi" w:hAnsi="Times New Roman"/>
          <w:sz w:val="24"/>
          <w:szCs w:val="24"/>
          <w:lang w:eastAsia="en-US"/>
        </w:rPr>
        <w:t xml:space="preserve">also </w:t>
      </w:r>
      <w:r w:rsidRPr="00DF0015">
        <w:rPr>
          <w:rFonts w:ascii="Times New Roman" w:eastAsiaTheme="minorHAnsi" w:hAnsi="Times New Roman"/>
          <w:sz w:val="24"/>
          <w:szCs w:val="24"/>
          <w:lang w:eastAsia="en-US"/>
        </w:rPr>
        <w:t xml:space="preserve">has obligations under the </w:t>
      </w:r>
      <w:r w:rsidRPr="00DF0015">
        <w:rPr>
          <w:rFonts w:ascii="Times New Roman" w:eastAsiaTheme="minorHAnsi" w:hAnsi="Times New Roman"/>
          <w:i/>
          <w:sz w:val="24"/>
          <w:szCs w:val="24"/>
          <w:lang w:eastAsia="en-US"/>
        </w:rPr>
        <w:t>International Covenant on Economic, Social and Cultural Rights</w:t>
      </w:r>
      <w:r w:rsidRPr="00DF0015">
        <w:rPr>
          <w:rFonts w:ascii="Times New Roman" w:eastAsiaTheme="minorHAnsi" w:hAnsi="Times New Roman"/>
          <w:sz w:val="24"/>
          <w:szCs w:val="24"/>
          <w:lang w:eastAsia="en-US"/>
        </w:rPr>
        <w:t xml:space="preserve"> (ICESCR), including:</w:t>
      </w:r>
    </w:p>
    <w:p w14:paraId="100AEFEE" w14:textId="6BE8243E" w:rsidR="006C1F89" w:rsidRPr="00DF0015" w:rsidRDefault="006C1F89" w:rsidP="006C1F89">
      <w:pPr>
        <w:numPr>
          <w:ilvl w:val="0"/>
          <w:numId w:val="44"/>
        </w:num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Article 2(1) of the ICESCR provides that each State Party undertakes to take steps to progressively realise the rights recognised in the </w:t>
      </w:r>
      <w:r w:rsidR="00574A6F" w:rsidRPr="00DF0015">
        <w:rPr>
          <w:rFonts w:ascii="Times New Roman" w:eastAsiaTheme="minorHAnsi" w:hAnsi="Times New Roman"/>
          <w:sz w:val="24"/>
          <w:szCs w:val="24"/>
          <w:lang w:eastAsia="en-US"/>
        </w:rPr>
        <w:t>ICESCR</w:t>
      </w:r>
      <w:r w:rsidRPr="00DF0015">
        <w:rPr>
          <w:rFonts w:ascii="Times New Roman" w:eastAsiaTheme="minorHAnsi" w:hAnsi="Times New Roman"/>
          <w:sz w:val="24"/>
          <w:szCs w:val="24"/>
          <w:lang w:eastAsia="en-US"/>
        </w:rPr>
        <w:t xml:space="preserve"> ‘by all appropriate means, including particularly the adoption of legislative measures’; and</w:t>
      </w:r>
    </w:p>
    <w:p w14:paraId="0EA33B48" w14:textId="7FFDE78F" w:rsidR="006C1F89" w:rsidRPr="00DF0015" w:rsidRDefault="006C1F89" w:rsidP="006C1F89">
      <w:pPr>
        <w:numPr>
          <w:ilvl w:val="0"/>
          <w:numId w:val="44"/>
        </w:numPr>
        <w:rPr>
          <w:rFonts w:ascii="Times New Roman" w:eastAsiaTheme="minorHAnsi" w:hAnsi="Times New Roman"/>
          <w:sz w:val="24"/>
          <w:szCs w:val="24"/>
          <w:lang w:val="en-US" w:eastAsia="en-US"/>
        </w:rPr>
      </w:pPr>
      <w:r w:rsidRPr="00DF0015">
        <w:rPr>
          <w:rFonts w:ascii="Times New Roman" w:eastAsiaTheme="minorHAnsi" w:hAnsi="Times New Roman"/>
          <w:sz w:val="24"/>
          <w:szCs w:val="24"/>
          <w:lang w:eastAsia="en-US"/>
        </w:rPr>
        <w:t xml:space="preserve">Article 15 of the ICESCR recognises the right to take part in cultural life, and provides that the steps taken by </w:t>
      </w:r>
      <w:r w:rsidR="00574A6F" w:rsidRPr="00DF0015">
        <w:rPr>
          <w:rFonts w:ascii="Times New Roman" w:eastAsiaTheme="minorHAnsi" w:hAnsi="Times New Roman"/>
          <w:sz w:val="24"/>
          <w:szCs w:val="24"/>
          <w:lang w:eastAsia="en-US"/>
        </w:rPr>
        <w:t xml:space="preserve">the </w:t>
      </w:r>
      <w:r w:rsidRPr="00DF0015">
        <w:rPr>
          <w:rFonts w:ascii="Times New Roman" w:eastAsiaTheme="minorHAnsi" w:hAnsi="Times New Roman"/>
          <w:sz w:val="24"/>
          <w:szCs w:val="24"/>
          <w:lang w:eastAsia="en-US"/>
        </w:rPr>
        <w:t>States Parties to achieve this right include those necessary for the conservation, development and diffusion of culture.</w:t>
      </w:r>
    </w:p>
    <w:p w14:paraId="2725E704" w14:textId="77777777" w:rsidR="006C1F89" w:rsidRPr="00DF0015" w:rsidRDefault="006C1F89" w:rsidP="006C1F89">
      <w:pPr>
        <w:rPr>
          <w:rFonts w:ascii="Times New Roman" w:eastAsiaTheme="minorHAnsi" w:hAnsi="Times New Roman"/>
          <w:sz w:val="24"/>
          <w:szCs w:val="24"/>
          <w:lang w:eastAsia="en-US"/>
        </w:rPr>
      </w:pPr>
    </w:p>
    <w:p w14:paraId="4A5C8BBE" w14:textId="55556A0C"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funding under the CHART program may support Australia’s implementation of these obligations. It will support and promote the development and diffusion of cultural expression and the arts by supporting the digitisation of collections, the display and preservation of collections, and the delivery of community arts events that promote collections. It will also encourage and promote understanding of the importance of the protection and promotion of the diversity of cultural expressions by protecting and exhibiting Indigenous art, culture, and artefacts. Additionally, it will encourage creativity and strengthen production capacities by supporting educational and training programs in the field of cultural industries.</w:t>
      </w:r>
      <w:r w:rsidRPr="00DF0015" w:rsidDel="002239A1">
        <w:rPr>
          <w:rFonts w:ascii="Times New Roman" w:eastAsiaTheme="minorHAnsi" w:hAnsi="Times New Roman"/>
          <w:sz w:val="24"/>
          <w:szCs w:val="24"/>
          <w:lang w:eastAsia="en-US"/>
        </w:rPr>
        <w:t xml:space="preserve"> </w:t>
      </w:r>
    </w:p>
    <w:p w14:paraId="5B69D48F" w14:textId="77777777" w:rsidR="006C1F89" w:rsidRPr="00DF0015" w:rsidRDefault="006C1F89" w:rsidP="006C1F89">
      <w:pPr>
        <w:rPr>
          <w:rFonts w:ascii="Times New Roman" w:eastAsiaTheme="minorHAnsi" w:hAnsi="Times New Roman"/>
          <w:sz w:val="24"/>
          <w:szCs w:val="24"/>
          <w:lang w:eastAsia="en-US"/>
        </w:rPr>
      </w:pPr>
    </w:p>
    <w:p w14:paraId="060C584E" w14:textId="77777777" w:rsidR="006C1F89" w:rsidRPr="00DF0015" w:rsidRDefault="006C1F89" w:rsidP="006C1F89">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Executive power and express incidental power, including the nationhood aspect</w:t>
      </w:r>
    </w:p>
    <w:p w14:paraId="22A46076" w14:textId="77777777" w:rsidR="006C1F89" w:rsidRPr="00DF0015" w:rsidRDefault="006C1F89" w:rsidP="006C1F89">
      <w:pPr>
        <w:rPr>
          <w:rFonts w:ascii="Times New Roman" w:eastAsiaTheme="minorHAnsi" w:hAnsi="Times New Roman"/>
          <w:sz w:val="24"/>
          <w:szCs w:val="24"/>
          <w:lang w:eastAsia="en-US"/>
        </w:rPr>
      </w:pPr>
    </w:p>
    <w:p w14:paraId="17154438"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25E6D869" w14:textId="77777777" w:rsidR="006C1F89" w:rsidRPr="00DF0015" w:rsidRDefault="006C1F89" w:rsidP="006C1F89">
      <w:pPr>
        <w:rPr>
          <w:rFonts w:ascii="Times New Roman" w:eastAsiaTheme="minorHAnsi" w:hAnsi="Times New Roman"/>
          <w:sz w:val="24"/>
          <w:szCs w:val="24"/>
          <w:lang w:eastAsia="en-US"/>
        </w:rPr>
      </w:pPr>
    </w:p>
    <w:p w14:paraId="2408F33C"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funding under the CHART program supports national initiatives in the arts that advance the national interest, in addition to supporting the recovery of community cultural, heritage, and arts organisations from the adverse consequences of the national crisis resulting from the COVID</w:t>
      </w:r>
      <w:r w:rsidRPr="00DF0015">
        <w:rPr>
          <w:rFonts w:ascii="Times New Roman" w:eastAsiaTheme="minorHAnsi" w:hAnsi="Times New Roman"/>
          <w:sz w:val="24"/>
          <w:szCs w:val="24"/>
          <w:lang w:eastAsia="en-US"/>
        </w:rPr>
        <w:noBreakHyphen/>
        <w:t>19 pandemic.</w:t>
      </w:r>
    </w:p>
    <w:p w14:paraId="06681C64" w14:textId="77777777" w:rsidR="006C1F89" w:rsidRPr="00DF0015" w:rsidRDefault="006C1F89" w:rsidP="006C1F89">
      <w:pPr>
        <w:rPr>
          <w:rFonts w:ascii="Times New Roman" w:eastAsiaTheme="minorHAnsi" w:hAnsi="Times New Roman"/>
          <w:sz w:val="24"/>
          <w:szCs w:val="24"/>
          <w:lang w:eastAsia="en-US"/>
        </w:rPr>
      </w:pPr>
    </w:p>
    <w:p w14:paraId="6315E8C4" w14:textId="77777777" w:rsidR="006C1F89" w:rsidRPr="00DF0015" w:rsidRDefault="006C1F89" w:rsidP="006C1F89">
      <w:pPr>
        <w:rPr>
          <w:rFonts w:ascii="Times New Roman" w:eastAsiaTheme="minorHAnsi" w:hAnsi="Times New Roman"/>
          <w:i/>
          <w:sz w:val="24"/>
          <w:szCs w:val="24"/>
          <w:u w:val="single"/>
          <w:lang w:eastAsia="en-US"/>
        </w:rPr>
      </w:pPr>
      <w:r w:rsidRPr="00DF0015">
        <w:rPr>
          <w:rFonts w:ascii="Times New Roman" w:eastAsiaTheme="minorHAnsi" w:hAnsi="Times New Roman"/>
          <w:i/>
          <w:sz w:val="24"/>
          <w:szCs w:val="24"/>
          <w:u w:val="single"/>
          <w:lang w:eastAsia="en-US"/>
        </w:rPr>
        <w:t>Territories power</w:t>
      </w:r>
    </w:p>
    <w:p w14:paraId="5A8F8922" w14:textId="77777777" w:rsidR="006C1F89" w:rsidRPr="00DF0015" w:rsidRDefault="006C1F89" w:rsidP="006C1F89">
      <w:pPr>
        <w:rPr>
          <w:rFonts w:ascii="Times New Roman" w:eastAsiaTheme="minorHAnsi" w:hAnsi="Times New Roman"/>
          <w:sz w:val="24"/>
          <w:szCs w:val="24"/>
          <w:lang w:eastAsia="en-US"/>
        </w:rPr>
      </w:pPr>
    </w:p>
    <w:p w14:paraId="4F8CC6B3"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Section 122 of the Constitution empowers the Parliament to ‘make laws for the government of any territory’.</w:t>
      </w:r>
    </w:p>
    <w:p w14:paraId="66AFA9B3" w14:textId="77777777" w:rsidR="006C1F89" w:rsidRPr="00DF0015" w:rsidRDefault="006C1F89" w:rsidP="006C1F89">
      <w:pPr>
        <w:rPr>
          <w:rFonts w:ascii="Times New Roman" w:eastAsiaTheme="minorHAnsi" w:hAnsi="Times New Roman"/>
          <w:sz w:val="24"/>
          <w:szCs w:val="24"/>
          <w:lang w:eastAsia="en-US"/>
        </w:rPr>
      </w:pPr>
    </w:p>
    <w:p w14:paraId="7C0E2EB6" w14:textId="77777777" w:rsidR="006C1F89" w:rsidRPr="00DF0015" w:rsidRDefault="006C1F89" w:rsidP="006C1F89">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funding under the CHART program may be used to support eligible organisations like galleries and museums in a territory.</w:t>
      </w:r>
    </w:p>
    <w:p w14:paraId="4722F188" w14:textId="77777777" w:rsidR="006C1F89" w:rsidRPr="00DF0015" w:rsidRDefault="006C1F89" w:rsidP="006C1F89">
      <w:pPr>
        <w:rPr>
          <w:rFonts w:ascii="Times New Roman" w:eastAsiaTheme="minorHAnsi" w:hAnsi="Times New Roman"/>
          <w:sz w:val="24"/>
          <w:szCs w:val="24"/>
          <w:lang w:val="en-GB" w:eastAsia="en-US"/>
        </w:rPr>
      </w:pPr>
    </w:p>
    <w:p w14:paraId="44A5E1D0" w14:textId="77777777" w:rsidR="006C1F89" w:rsidRPr="00DF0015" w:rsidRDefault="006C1F89" w:rsidP="00C56EC7">
      <w:pPr>
        <w:spacing w:after="200" w:line="276" w:lineRule="auto"/>
        <w:rPr>
          <w:rFonts w:ascii="Times New Roman" w:eastAsiaTheme="minorHAnsi" w:hAnsi="Times New Roman"/>
          <w:sz w:val="24"/>
          <w:szCs w:val="24"/>
          <w:lang w:eastAsia="en-US"/>
        </w:rPr>
      </w:pPr>
    </w:p>
    <w:p w14:paraId="38220D27" w14:textId="77777777" w:rsidR="00C56EC7" w:rsidRPr="00DF0015" w:rsidRDefault="00C56EC7" w:rsidP="004F4421">
      <w:pPr>
        <w:spacing w:after="200" w:line="276" w:lineRule="auto"/>
        <w:rPr>
          <w:rFonts w:ascii="Times New Roman" w:eastAsiaTheme="minorHAnsi" w:hAnsi="Times New Roman"/>
          <w:sz w:val="24"/>
          <w:szCs w:val="24"/>
          <w:lang w:eastAsia="en-US"/>
        </w:rPr>
      </w:pPr>
    </w:p>
    <w:p w14:paraId="34A4408C" w14:textId="77777777" w:rsidR="009004FA" w:rsidRPr="00DF0015" w:rsidRDefault="009004FA" w:rsidP="004F4421">
      <w:pPr>
        <w:spacing w:after="200" w:line="276" w:lineRule="auto"/>
        <w:rPr>
          <w:rFonts w:ascii="Times New Roman" w:eastAsiaTheme="minorHAnsi" w:hAnsi="Times New Roman"/>
          <w:sz w:val="24"/>
          <w:szCs w:val="24"/>
          <w:lang w:eastAsia="en-US"/>
        </w:rPr>
        <w:sectPr w:rsidR="009004FA" w:rsidRPr="00DF0015"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1C4CFB4D" w14:textId="77777777" w:rsidR="00BF526C" w:rsidRPr="00DF0015" w:rsidRDefault="00BF526C" w:rsidP="00BF526C">
      <w:pPr>
        <w:contextualSpacing/>
        <w:jc w:val="center"/>
        <w:rPr>
          <w:rFonts w:ascii="Times New Roman" w:eastAsia="Times New Roman" w:hAnsi="Times New Roman"/>
          <w:b/>
          <w:bCs/>
          <w:sz w:val="24"/>
          <w:szCs w:val="24"/>
        </w:rPr>
      </w:pPr>
      <w:r w:rsidRPr="00DF0015">
        <w:rPr>
          <w:rFonts w:ascii="Times New Roman" w:eastAsia="Times New Roman" w:hAnsi="Times New Roman"/>
          <w:b/>
          <w:bCs/>
          <w:sz w:val="24"/>
          <w:szCs w:val="24"/>
        </w:rPr>
        <w:lastRenderedPageBreak/>
        <w:t>Statement of Compatibility with Human Rights</w:t>
      </w:r>
    </w:p>
    <w:p w14:paraId="5051748A" w14:textId="77777777" w:rsidR="00BF526C" w:rsidRPr="00DF0015" w:rsidRDefault="00BF526C" w:rsidP="00BF526C">
      <w:pPr>
        <w:pStyle w:val="paranumbering0"/>
        <w:spacing w:before="0" w:beforeAutospacing="0" w:after="0" w:afterAutospacing="0"/>
        <w:contextualSpacing/>
        <w:jc w:val="center"/>
      </w:pPr>
    </w:p>
    <w:p w14:paraId="5FF0BB7B" w14:textId="77777777" w:rsidR="00ED38BC" w:rsidRPr="00DF0015" w:rsidRDefault="00ED38BC" w:rsidP="002D733C">
      <w:pPr>
        <w:jc w:val="center"/>
        <w:rPr>
          <w:rFonts w:ascii="Times New Roman" w:hAnsi="Times New Roman"/>
          <w:sz w:val="24"/>
          <w:szCs w:val="24"/>
        </w:rPr>
      </w:pPr>
      <w:r w:rsidRPr="00DF0015">
        <w:rPr>
          <w:rFonts w:ascii="Times New Roman" w:hAnsi="Times New Roman"/>
          <w:sz w:val="24"/>
          <w:szCs w:val="24"/>
        </w:rPr>
        <w:t xml:space="preserve">Prepared in accordance with Part 3 of the </w:t>
      </w:r>
      <w:r w:rsidRPr="00DF0015">
        <w:rPr>
          <w:rFonts w:ascii="Times New Roman" w:hAnsi="Times New Roman"/>
          <w:i/>
          <w:sz w:val="24"/>
          <w:szCs w:val="24"/>
        </w:rPr>
        <w:t>Human Rights (Parliamentary Scrutiny) Act 2011</w:t>
      </w:r>
    </w:p>
    <w:p w14:paraId="3155465C" w14:textId="77777777" w:rsidR="00ED38BC" w:rsidRPr="00DF0015" w:rsidRDefault="00ED38BC" w:rsidP="002D733C">
      <w:pPr>
        <w:jc w:val="center"/>
        <w:rPr>
          <w:rFonts w:ascii="Times New Roman" w:hAnsi="Times New Roman"/>
        </w:rPr>
      </w:pPr>
    </w:p>
    <w:p w14:paraId="2F7907BF" w14:textId="77777777" w:rsidR="00ED38BC" w:rsidRPr="00DF0015" w:rsidRDefault="00ED38BC" w:rsidP="002D733C">
      <w:pPr>
        <w:rPr>
          <w:rFonts w:ascii="Times New Roman" w:hAnsi="Times New Roman"/>
          <w:b/>
          <w:i/>
          <w:sz w:val="24"/>
          <w:szCs w:val="24"/>
        </w:rPr>
      </w:pPr>
      <w:r w:rsidRPr="00DF0015">
        <w:rPr>
          <w:rFonts w:ascii="Times New Roman" w:hAnsi="Times New Roman"/>
          <w:b/>
          <w:i/>
          <w:sz w:val="24"/>
          <w:szCs w:val="24"/>
        </w:rPr>
        <w:t xml:space="preserve">Financial Framework (Supplementary Powers) Amendment </w:t>
      </w:r>
      <w:r w:rsidRPr="00DF0015">
        <w:rPr>
          <w:rFonts w:ascii="Times New Roman" w:hAnsi="Times New Roman"/>
          <w:b/>
          <w:i/>
          <w:iCs/>
          <w:sz w:val="24"/>
          <w:szCs w:val="24"/>
        </w:rPr>
        <w:t>(</w:t>
      </w:r>
      <w:r w:rsidR="00617820" w:rsidRPr="00DF0015">
        <w:rPr>
          <w:rFonts w:ascii="Times New Roman" w:hAnsi="Times New Roman"/>
          <w:b/>
          <w:i/>
          <w:iCs/>
          <w:sz w:val="24"/>
          <w:szCs w:val="24"/>
        </w:rPr>
        <w:t xml:space="preserve">Infrastructure, Transport, Regional Development and Communications </w:t>
      </w:r>
      <w:r w:rsidRPr="00DF0015">
        <w:rPr>
          <w:rFonts w:ascii="Times New Roman" w:hAnsi="Times New Roman"/>
          <w:b/>
          <w:i/>
          <w:iCs/>
          <w:sz w:val="24"/>
          <w:szCs w:val="24"/>
        </w:rPr>
        <w:t>Measures No. </w:t>
      </w:r>
      <w:r w:rsidR="00617820" w:rsidRPr="00DF0015">
        <w:rPr>
          <w:rFonts w:ascii="Times New Roman" w:hAnsi="Times New Roman"/>
          <w:b/>
          <w:i/>
          <w:iCs/>
          <w:sz w:val="24"/>
          <w:szCs w:val="24"/>
        </w:rPr>
        <w:t>4</w:t>
      </w:r>
      <w:r w:rsidRPr="00DF0015">
        <w:rPr>
          <w:rFonts w:ascii="Times New Roman" w:hAnsi="Times New Roman"/>
          <w:b/>
          <w:i/>
          <w:iCs/>
          <w:sz w:val="24"/>
          <w:szCs w:val="24"/>
        </w:rPr>
        <w:t xml:space="preserve">) </w:t>
      </w:r>
      <w:r w:rsidRPr="00DF0015">
        <w:rPr>
          <w:rFonts w:ascii="Times New Roman" w:hAnsi="Times New Roman"/>
          <w:b/>
          <w:i/>
          <w:sz w:val="24"/>
          <w:szCs w:val="24"/>
        </w:rPr>
        <w:t>Regulations 2021</w:t>
      </w:r>
    </w:p>
    <w:p w14:paraId="512AF96F" w14:textId="77777777" w:rsidR="00ED38BC" w:rsidRPr="00DF0015" w:rsidRDefault="00ED38BC" w:rsidP="002D733C">
      <w:pPr>
        <w:rPr>
          <w:rFonts w:ascii="Times New Roman" w:hAnsi="Times New Roman"/>
          <w:sz w:val="24"/>
          <w:szCs w:val="24"/>
        </w:rPr>
      </w:pPr>
    </w:p>
    <w:p w14:paraId="78B0095D" w14:textId="77777777" w:rsidR="00ED38BC" w:rsidRPr="00DF0015" w:rsidRDefault="00ED38BC" w:rsidP="002D733C">
      <w:pPr>
        <w:rPr>
          <w:rFonts w:ascii="Times New Roman" w:hAnsi="Times New Roman"/>
          <w:sz w:val="24"/>
          <w:szCs w:val="24"/>
        </w:rPr>
      </w:pPr>
      <w:r w:rsidRPr="00DF0015">
        <w:rPr>
          <w:rFonts w:ascii="Times New Roman" w:hAnsi="Times New Roman"/>
          <w:sz w:val="24"/>
          <w:szCs w:val="24"/>
        </w:rPr>
        <w:t xml:space="preserve">This </w:t>
      </w:r>
      <w:r w:rsidR="00B72151" w:rsidRPr="00DF0015">
        <w:rPr>
          <w:rFonts w:ascii="Times New Roman" w:hAnsi="Times New Roman"/>
          <w:sz w:val="24"/>
          <w:szCs w:val="24"/>
        </w:rPr>
        <w:t>d</w:t>
      </w:r>
      <w:r w:rsidRPr="00DF0015">
        <w:rPr>
          <w:rFonts w:ascii="Times New Roman" w:hAnsi="Times New Roman"/>
          <w:sz w:val="24"/>
          <w:szCs w:val="24"/>
        </w:rPr>
        <w:t xml:space="preserve">isallowable </w:t>
      </w:r>
      <w:r w:rsidR="00B72151" w:rsidRPr="00DF0015">
        <w:rPr>
          <w:rFonts w:ascii="Times New Roman" w:hAnsi="Times New Roman"/>
          <w:sz w:val="24"/>
          <w:szCs w:val="24"/>
        </w:rPr>
        <w:t>l</w:t>
      </w:r>
      <w:r w:rsidRPr="00DF0015">
        <w:rPr>
          <w:rFonts w:ascii="Times New Roman" w:hAnsi="Times New Roman"/>
          <w:sz w:val="24"/>
          <w:szCs w:val="24"/>
        </w:rPr>
        <w:t xml:space="preserve">egislative </w:t>
      </w:r>
      <w:r w:rsidR="00B72151" w:rsidRPr="00DF0015">
        <w:rPr>
          <w:rFonts w:ascii="Times New Roman" w:hAnsi="Times New Roman"/>
          <w:sz w:val="24"/>
          <w:szCs w:val="24"/>
        </w:rPr>
        <w:t>i</w:t>
      </w:r>
      <w:r w:rsidRPr="00DF0015">
        <w:rPr>
          <w:rFonts w:ascii="Times New Roman" w:hAnsi="Times New Roman"/>
          <w:sz w:val="24"/>
          <w:szCs w:val="24"/>
        </w:rPr>
        <w:t xml:space="preserve">nstrument is compatible with the human rights and freedoms recognised or declared in the international instruments listed in section 3 of the </w:t>
      </w:r>
      <w:r w:rsidRPr="00DF0015">
        <w:rPr>
          <w:rFonts w:ascii="Times New Roman" w:hAnsi="Times New Roman"/>
          <w:i/>
          <w:sz w:val="24"/>
          <w:szCs w:val="24"/>
        </w:rPr>
        <w:t>Human Rights (Parliamentary Scrutiny) Act 2011</w:t>
      </w:r>
      <w:r w:rsidRPr="00DF0015">
        <w:rPr>
          <w:rFonts w:ascii="Times New Roman" w:hAnsi="Times New Roman"/>
          <w:sz w:val="24"/>
          <w:szCs w:val="24"/>
        </w:rPr>
        <w:t>.</w:t>
      </w:r>
    </w:p>
    <w:p w14:paraId="14642029" w14:textId="77777777" w:rsidR="00ED38BC" w:rsidRPr="00DF0015" w:rsidRDefault="00ED38BC" w:rsidP="002D733C">
      <w:pPr>
        <w:rPr>
          <w:rFonts w:ascii="Times New Roman" w:hAnsi="Times New Roman"/>
          <w:sz w:val="24"/>
          <w:szCs w:val="24"/>
        </w:rPr>
      </w:pPr>
    </w:p>
    <w:p w14:paraId="6032839C" w14:textId="77777777" w:rsidR="00ED38BC" w:rsidRPr="00DF0015" w:rsidRDefault="00ED38BC" w:rsidP="002D733C">
      <w:pPr>
        <w:rPr>
          <w:rFonts w:ascii="Times New Roman" w:hAnsi="Times New Roman"/>
          <w:b/>
          <w:sz w:val="24"/>
          <w:szCs w:val="24"/>
        </w:rPr>
      </w:pPr>
      <w:r w:rsidRPr="00DF0015">
        <w:rPr>
          <w:rFonts w:ascii="Times New Roman" w:hAnsi="Times New Roman"/>
          <w:b/>
          <w:sz w:val="24"/>
          <w:szCs w:val="24"/>
        </w:rPr>
        <w:t xml:space="preserve">Overview of the </w:t>
      </w:r>
      <w:r w:rsidR="00051D3C" w:rsidRPr="00DF0015">
        <w:rPr>
          <w:rFonts w:ascii="Times New Roman" w:hAnsi="Times New Roman"/>
          <w:b/>
          <w:sz w:val="24"/>
          <w:szCs w:val="24"/>
        </w:rPr>
        <w:t>l</w:t>
      </w:r>
      <w:r w:rsidRPr="00DF0015">
        <w:rPr>
          <w:rFonts w:ascii="Times New Roman" w:hAnsi="Times New Roman"/>
          <w:b/>
          <w:sz w:val="24"/>
          <w:szCs w:val="24"/>
        </w:rPr>
        <w:t xml:space="preserve">egislative </w:t>
      </w:r>
      <w:r w:rsidR="00051D3C" w:rsidRPr="00DF0015">
        <w:rPr>
          <w:rFonts w:ascii="Times New Roman" w:hAnsi="Times New Roman"/>
          <w:b/>
          <w:sz w:val="24"/>
          <w:szCs w:val="24"/>
        </w:rPr>
        <w:t>i</w:t>
      </w:r>
      <w:r w:rsidRPr="00DF0015">
        <w:rPr>
          <w:rFonts w:ascii="Times New Roman" w:hAnsi="Times New Roman"/>
          <w:b/>
          <w:sz w:val="24"/>
          <w:szCs w:val="24"/>
        </w:rPr>
        <w:t>nstrument</w:t>
      </w:r>
    </w:p>
    <w:p w14:paraId="0CEFD2CA" w14:textId="77777777" w:rsidR="00ED38BC" w:rsidRPr="00DF0015" w:rsidRDefault="00ED38BC" w:rsidP="002D733C">
      <w:pPr>
        <w:ind w:right="-188"/>
        <w:contextualSpacing/>
        <w:rPr>
          <w:rFonts w:ascii="Times New Roman" w:hAnsi="Times New Roman"/>
          <w:sz w:val="24"/>
          <w:szCs w:val="24"/>
        </w:rPr>
      </w:pPr>
    </w:p>
    <w:p w14:paraId="67763E10" w14:textId="77777777" w:rsidR="008A26EF" w:rsidRPr="00DF0015" w:rsidRDefault="008A26EF" w:rsidP="002D733C">
      <w:pPr>
        <w:pStyle w:val="paranumbering0"/>
        <w:spacing w:before="0" w:beforeAutospacing="0" w:after="0" w:afterAutospacing="0"/>
        <w:contextualSpacing/>
      </w:pPr>
      <w:r w:rsidRPr="00DF0015">
        <w:t xml:space="preserve">Section 32B of the </w:t>
      </w:r>
      <w:r w:rsidRPr="00DF0015">
        <w:rPr>
          <w:i/>
        </w:rPr>
        <w:t>Financial Framework (Supplementary Powers) Act 1997</w:t>
      </w:r>
      <w:r w:rsidRPr="00DF0015">
        <w:t xml:space="preserve"> (the FF(SP) Act) authorises the Commonwealth to make, vary and administer arrangements and grants specified in the </w:t>
      </w:r>
      <w:r w:rsidRPr="00DF0015">
        <w:rPr>
          <w:i/>
        </w:rPr>
        <w:t xml:space="preserve">Financial Framework (Supplementary Powers) Regulations 1997 </w:t>
      </w:r>
      <w:r w:rsidRPr="00DF0015">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DF0015">
        <w:noBreakHyphen/>
        <w:t xml:space="preserve">corporate Commonwealth entities, as defined under section 12 of the </w:t>
      </w:r>
      <w:r w:rsidRPr="00DF0015">
        <w:rPr>
          <w:i/>
        </w:rPr>
        <w:t>Public Governance, Performance and Accountability Act 2013</w:t>
      </w:r>
      <w:r w:rsidRPr="00DF0015">
        <w:t>.</w:t>
      </w:r>
    </w:p>
    <w:p w14:paraId="3E37CBDF" w14:textId="77777777" w:rsidR="008A26EF" w:rsidRPr="00DF0015" w:rsidRDefault="008A26EF" w:rsidP="002D733C">
      <w:pPr>
        <w:rPr>
          <w:rFonts w:ascii="Times New Roman" w:hAnsi="Times New Roman"/>
          <w:sz w:val="24"/>
          <w:szCs w:val="24"/>
        </w:rPr>
      </w:pPr>
    </w:p>
    <w:p w14:paraId="7D94FE9A" w14:textId="3C2A3FFD" w:rsidR="00ED38BC" w:rsidRPr="00DF0015" w:rsidRDefault="008A26EF" w:rsidP="002D733C">
      <w:pPr>
        <w:ind w:right="-188"/>
        <w:contextualSpacing/>
        <w:rPr>
          <w:sz w:val="24"/>
          <w:szCs w:val="24"/>
        </w:rPr>
      </w:pPr>
      <w:r w:rsidRPr="00DF0015">
        <w:rPr>
          <w:rFonts w:ascii="Times New Roman" w:hAnsi="Times New Roman"/>
          <w:sz w:val="24"/>
          <w:szCs w:val="24"/>
        </w:rPr>
        <w:t xml:space="preserve">The </w:t>
      </w:r>
      <w:r w:rsidRPr="00DF0015">
        <w:rPr>
          <w:rFonts w:ascii="Times New Roman" w:hAnsi="Times New Roman"/>
          <w:i/>
          <w:sz w:val="24"/>
          <w:szCs w:val="24"/>
        </w:rPr>
        <w:t>Financial Framework (Supplementary Powers) Amendment (</w:t>
      </w:r>
      <w:r w:rsidR="00617820" w:rsidRPr="00DF0015">
        <w:rPr>
          <w:rFonts w:ascii="Times New Roman" w:hAnsi="Times New Roman"/>
          <w:i/>
          <w:sz w:val="24"/>
          <w:szCs w:val="24"/>
        </w:rPr>
        <w:t xml:space="preserve">Infrastructure, Transport, Regional Development and Communications </w:t>
      </w:r>
      <w:r w:rsidRPr="00DF0015">
        <w:rPr>
          <w:rFonts w:ascii="Times New Roman" w:hAnsi="Times New Roman"/>
          <w:i/>
          <w:sz w:val="24"/>
          <w:szCs w:val="24"/>
        </w:rPr>
        <w:t>Measures No. </w:t>
      </w:r>
      <w:r w:rsidR="00617820" w:rsidRPr="00DF0015">
        <w:rPr>
          <w:rFonts w:ascii="Times New Roman" w:hAnsi="Times New Roman"/>
          <w:i/>
          <w:sz w:val="24"/>
          <w:szCs w:val="24"/>
        </w:rPr>
        <w:t>4</w:t>
      </w:r>
      <w:r w:rsidRPr="00DF0015">
        <w:rPr>
          <w:rFonts w:ascii="Times New Roman" w:hAnsi="Times New Roman"/>
          <w:i/>
          <w:sz w:val="24"/>
          <w:szCs w:val="24"/>
        </w:rPr>
        <w:t xml:space="preserve">) Regulations 2021 </w:t>
      </w:r>
      <w:r w:rsidRPr="00DF0015">
        <w:rPr>
          <w:rFonts w:ascii="Times New Roman" w:hAnsi="Times New Roman"/>
          <w:sz w:val="24"/>
          <w:szCs w:val="24"/>
        </w:rPr>
        <w:t xml:space="preserve">amend Schedule 1AB to the FF(SP) Regulations to establish legislative authority for government spending on certain activities administered by the </w:t>
      </w:r>
      <w:r w:rsidR="002D53DF" w:rsidRPr="00DF0015">
        <w:rPr>
          <w:rFonts w:ascii="Times New Roman" w:hAnsi="Times New Roman"/>
          <w:sz w:val="24"/>
          <w:szCs w:val="24"/>
        </w:rPr>
        <w:t>D</w:t>
      </w:r>
      <w:r w:rsidR="00ED38BC" w:rsidRPr="00DF0015">
        <w:rPr>
          <w:rFonts w:ascii="Times New Roman" w:hAnsi="Times New Roman"/>
          <w:sz w:val="24"/>
          <w:szCs w:val="24"/>
        </w:rPr>
        <w:t xml:space="preserve">epartment of </w:t>
      </w:r>
      <w:r w:rsidR="00303AC8" w:rsidRPr="00DF0015">
        <w:rPr>
          <w:rFonts w:ascii="Times New Roman" w:hAnsi="Times New Roman"/>
          <w:sz w:val="24"/>
          <w:szCs w:val="24"/>
        </w:rPr>
        <w:t>Infrastructure, Transport, Regional Development and Communications</w:t>
      </w:r>
      <w:r w:rsidR="00ED38BC" w:rsidRPr="00DF0015">
        <w:rPr>
          <w:rFonts w:ascii="Times New Roman" w:hAnsi="Times New Roman"/>
          <w:sz w:val="24"/>
          <w:szCs w:val="24"/>
        </w:rPr>
        <w:t>.</w:t>
      </w:r>
    </w:p>
    <w:p w14:paraId="57F85CEB" w14:textId="77777777" w:rsidR="00ED38BC" w:rsidRPr="00DF0015" w:rsidRDefault="00ED38BC" w:rsidP="002D733C">
      <w:pPr>
        <w:pStyle w:val="paranumbering0"/>
        <w:spacing w:before="0" w:beforeAutospacing="0" w:after="0" w:afterAutospacing="0"/>
        <w:contextualSpacing/>
      </w:pPr>
    </w:p>
    <w:p w14:paraId="6E1190B0" w14:textId="4C650E47" w:rsidR="00271039" w:rsidRPr="00DF0015" w:rsidRDefault="00271039" w:rsidP="002D733C">
      <w:pPr>
        <w:pStyle w:val="paranumbering0"/>
        <w:spacing w:before="0" w:beforeAutospacing="0" w:after="0" w:afterAutospacing="0"/>
        <w:contextualSpacing/>
      </w:pPr>
      <w:r w:rsidRPr="00DF0015">
        <w:t xml:space="preserve">This </w:t>
      </w:r>
      <w:r w:rsidR="002D53DF" w:rsidRPr="00DF0015">
        <w:t xml:space="preserve">disallowable </w:t>
      </w:r>
      <w:r w:rsidR="004C56B6" w:rsidRPr="00DF0015">
        <w:t xml:space="preserve">legislative </w:t>
      </w:r>
      <w:r w:rsidRPr="00DF0015">
        <w:t>instrument</w:t>
      </w:r>
      <w:r w:rsidR="002D53DF" w:rsidRPr="00DF0015">
        <w:t xml:space="preserve"> adds three table items to Part 4 of Schedule 1AB</w:t>
      </w:r>
      <w:r w:rsidRPr="00DF0015">
        <w:t>:</w:t>
      </w:r>
    </w:p>
    <w:p w14:paraId="32E8B0AA" w14:textId="5DB269BB" w:rsidR="009004FA" w:rsidRPr="00DF0015" w:rsidRDefault="009004FA" w:rsidP="002D733C">
      <w:pPr>
        <w:pStyle w:val="ListParagraph"/>
        <w:numPr>
          <w:ilvl w:val="0"/>
          <w:numId w:val="17"/>
        </w:numPr>
        <w:rPr>
          <w:szCs w:val="24"/>
        </w:rPr>
      </w:pPr>
      <w:r w:rsidRPr="00DF0015">
        <w:rPr>
          <w:szCs w:val="24"/>
        </w:rPr>
        <w:t xml:space="preserve">table item </w:t>
      </w:r>
      <w:r w:rsidR="002D0A28" w:rsidRPr="00DF0015">
        <w:rPr>
          <w:szCs w:val="24"/>
        </w:rPr>
        <w:t>495</w:t>
      </w:r>
      <w:r w:rsidRPr="00DF0015">
        <w:rPr>
          <w:szCs w:val="24"/>
        </w:rPr>
        <w:t xml:space="preserve"> for the </w:t>
      </w:r>
      <w:r w:rsidR="00C86504" w:rsidRPr="00DF0015">
        <w:rPr>
          <w:szCs w:val="24"/>
          <w:lang w:val="en-GB"/>
        </w:rPr>
        <w:t>provision</w:t>
      </w:r>
      <w:r w:rsidRPr="00DF0015">
        <w:rPr>
          <w:szCs w:val="24"/>
          <w:lang w:val="en-GB"/>
        </w:rPr>
        <w:t xml:space="preserve"> of safety net television services</w:t>
      </w:r>
      <w:r w:rsidR="008F4FA1" w:rsidRPr="00DF0015">
        <w:rPr>
          <w:szCs w:val="24"/>
        </w:rPr>
        <w:t>;</w:t>
      </w:r>
    </w:p>
    <w:p w14:paraId="4080507E" w14:textId="638FB349" w:rsidR="004E098F" w:rsidRPr="00DF0015" w:rsidRDefault="009004FA" w:rsidP="002E4C77">
      <w:pPr>
        <w:pStyle w:val="ListParagraph"/>
        <w:numPr>
          <w:ilvl w:val="0"/>
          <w:numId w:val="17"/>
        </w:numPr>
        <w:rPr>
          <w:szCs w:val="24"/>
        </w:rPr>
      </w:pPr>
      <w:r w:rsidRPr="00DF0015">
        <w:rPr>
          <w:szCs w:val="24"/>
        </w:rPr>
        <w:t xml:space="preserve">table item </w:t>
      </w:r>
      <w:r w:rsidR="00A54B84" w:rsidRPr="00DF0015">
        <w:rPr>
          <w:szCs w:val="24"/>
        </w:rPr>
        <w:t>496</w:t>
      </w:r>
      <w:r w:rsidRPr="00DF0015">
        <w:rPr>
          <w:szCs w:val="24"/>
        </w:rPr>
        <w:t xml:space="preserve"> </w:t>
      </w:r>
      <w:r w:rsidR="002D53DF" w:rsidRPr="00DF0015">
        <w:rPr>
          <w:szCs w:val="24"/>
        </w:rPr>
        <w:t>fo</w:t>
      </w:r>
      <w:r w:rsidRPr="00DF0015">
        <w:rPr>
          <w:szCs w:val="24"/>
        </w:rPr>
        <w:t>r the</w:t>
      </w:r>
      <w:r w:rsidRPr="00DF0015">
        <w:rPr>
          <w:rFonts w:cstheme="minorHAnsi"/>
          <w:szCs w:val="24"/>
          <w:lang w:val="en-US"/>
        </w:rPr>
        <w:t xml:space="preserve"> </w:t>
      </w:r>
      <w:r w:rsidR="008F4FA1" w:rsidRPr="00DF0015">
        <w:rPr>
          <w:rFonts w:cstheme="minorHAnsi"/>
          <w:szCs w:val="24"/>
          <w:lang w:val="en-US"/>
        </w:rPr>
        <w:t>Peri-Urban Mobile Program; and</w:t>
      </w:r>
    </w:p>
    <w:p w14:paraId="6FA3D180" w14:textId="4DEFC023" w:rsidR="008F4FA1" w:rsidRPr="00DF0015" w:rsidRDefault="004E098F" w:rsidP="002E4C77">
      <w:pPr>
        <w:pStyle w:val="ListParagraph"/>
        <w:numPr>
          <w:ilvl w:val="0"/>
          <w:numId w:val="17"/>
        </w:numPr>
        <w:rPr>
          <w:szCs w:val="24"/>
        </w:rPr>
      </w:pPr>
      <w:r w:rsidRPr="00DF0015">
        <w:rPr>
          <w:szCs w:val="24"/>
        </w:rPr>
        <w:t xml:space="preserve">table item 497 for the </w:t>
      </w:r>
      <w:r w:rsidRPr="00DF0015">
        <w:rPr>
          <w:szCs w:val="24"/>
          <w:lang w:val="en-GB"/>
        </w:rPr>
        <w:t>Culture, Heritage and Arts Regional Tourism Program.</w:t>
      </w:r>
    </w:p>
    <w:p w14:paraId="43FF2F3C" w14:textId="77777777" w:rsidR="004E098F" w:rsidRPr="00DF0015" w:rsidRDefault="004E098F" w:rsidP="004E098F">
      <w:pPr>
        <w:pStyle w:val="ListParagraph"/>
        <w:rPr>
          <w:szCs w:val="24"/>
        </w:rPr>
      </w:pPr>
    </w:p>
    <w:p w14:paraId="7AA91C13" w14:textId="13D30C29" w:rsidR="00271039" w:rsidRPr="00DF0015" w:rsidRDefault="00E27D64" w:rsidP="00ED38BC">
      <w:pPr>
        <w:rPr>
          <w:rFonts w:ascii="Times New Roman" w:hAnsi="Times New Roman"/>
          <w:i/>
          <w:sz w:val="24"/>
          <w:szCs w:val="24"/>
          <w:u w:val="single"/>
        </w:rPr>
      </w:pPr>
      <w:r w:rsidRPr="00DF0015">
        <w:rPr>
          <w:rFonts w:ascii="Times New Roman" w:hAnsi="Times New Roman"/>
          <w:i/>
          <w:sz w:val="24"/>
          <w:szCs w:val="24"/>
          <w:u w:val="single"/>
        </w:rPr>
        <w:t>T</w:t>
      </w:r>
      <w:r w:rsidR="00271039" w:rsidRPr="00DF0015">
        <w:rPr>
          <w:rFonts w:ascii="Times New Roman" w:hAnsi="Times New Roman"/>
          <w:i/>
          <w:sz w:val="24"/>
          <w:szCs w:val="24"/>
          <w:u w:val="single"/>
        </w:rPr>
        <w:t xml:space="preserve">able item </w:t>
      </w:r>
      <w:r w:rsidR="002D0A28" w:rsidRPr="00DF0015">
        <w:rPr>
          <w:rFonts w:ascii="Times New Roman" w:hAnsi="Times New Roman"/>
          <w:i/>
          <w:sz w:val="24"/>
          <w:szCs w:val="24"/>
          <w:u w:val="single"/>
        </w:rPr>
        <w:t>495</w:t>
      </w:r>
      <w:r w:rsidR="00271039" w:rsidRPr="00DF0015">
        <w:rPr>
          <w:rFonts w:ascii="Times New Roman" w:hAnsi="Times New Roman"/>
          <w:i/>
          <w:sz w:val="24"/>
          <w:szCs w:val="24"/>
          <w:u w:val="single"/>
        </w:rPr>
        <w:t xml:space="preserve"> – </w:t>
      </w:r>
      <w:r w:rsidR="00617820" w:rsidRPr="00DF0015">
        <w:rPr>
          <w:rFonts w:ascii="Times New Roman" w:hAnsi="Times New Roman"/>
          <w:i/>
          <w:sz w:val="24"/>
          <w:szCs w:val="24"/>
          <w:u w:val="single"/>
        </w:rPr>
        <w:t>Provision of safety net television services</w:t>
      </w:r>
    </w:p>
    <w:p w14:paraId="44A6F96A" w14:textId="77777777" w:rsidR="00B145F2" w:rsidRPr="00DF0015" w:rsidRDefault="00B145F2" w:rsidP="00ED38BC">
      <w:pPr>
        <w:rPr>
          <w:rFonts w:ascii="Times New Roman" w:hAnsi="Times New Roman"/>
          <w:i/>
          <w:sz w:val="24"/>
          <w:szCs w:val="24"/>
          <w:u w:val="single"/>
        </w:rPr>
      </w:pPr>
    </w:p>
    <w:p w14:paraId="54BB42BB" w14:textId="64EAB564" w:rsidR="00FD674B" w:rsidRPr="00DF0015" w:rsidRDefault="00FD674B" w:rsidP="00FD674B">
      <w:pPr>
        <w:shd w:val="clear" w:color="auto" w:fill="FFFFFF"/>
        <w:rPr>
          <w:rFonts w:ascii="Times New Roman" w:hAnsi="Times New Roman"/>
          <w:color w:val="000000"/>
          <w:sz w:val="24"/>
          <w:szCs w:val="24"/>
        </w:rPr>
      </w:pPr>
      <w:r w:rsidRPr="00DF0015">
        <w:rPr>
          <w:rFonts w:ascii="Times New Roman" w:hAnsi="Times New Roman"/>
          <w:color w:val="000000"/>
          <w:sz w:val="24"/>
          <w:szCs w:val="24"/>
        </w:rPr>
        <w:t xml:space="preserve">Table item </w:t>
      </w:r>
      <w:r w:rsidR="002D0A28" w:rsidRPr="00DF0015">
        <w:rPr>
          <w:rFonts w:ascii="Times New Roman" w:hAnsi="Times New Roman"/>
          <w:color w:val="000000"/>
          <w:sz w:val="24"/>
          <w:szCs w:val="24"/>
        </w:rPr>
        <w:t>495</w:t>
      </w:r>
      <w:r w:rsidRPr="00DF0015">
        <w:rPr>
          <w:rFonts w:ascii="Times New Roman" w:hAnsi="Times New Roman"/>
          <w:color w:val="000000"/>
          <w:sz w:val="24"/>
          <w:szCs w:val="24"/>
        </w:rPr>
        <w:t xml:space="preserve"> establishes legislative authority for government spending on the </w:t>
      </w:r>
      <w:r w:rsidR="001F2D97" w:rsidRPr="00DF0015">
        <w:rPr>
          <w:rFonts w:ascii="Times New Roman" w:hAnsi="Times New Roman"/>
          <w:color w:val="000000"/>
          <w:sz w:val="24"/>
          <w:szCs w:val="24"/>
        </w:rPr>
        <w:t>p</w:t>
      </w:r>
      <w:r w:rsidRPr="00DF0015">
        <w:rPr>
          <w:rFonts w:ascii="Times New Roman" w:hAnsi="Times New Roman"/>
          <w:color w:val="000000"/>
          <w:sz w:val="24"/>
          <w:szCs w:val="24"/>
        </w:rPr>
        <w:t>rovision of safety net television services</w:t>
      </w:r>
      <w:r w:rsidR="001F2D97" w:rsidRPr="00DF0015">
        <w:rPr>
          <w:rFonts w:ascii="Times New Roman" w:hAnsi="Times New Roman"/>
          <w:color w:val="000000"/>
          <w:sz w:val="24"/>
          <w:szCs w:val="24"/>
        </w:rPr>
        <w:t xml:space="preserve"> to viewers who are unable to access or receive terrestrial television services</w:t>
      </w:r>
      <w:r w:rsidRPr="00DF0015">
        <w:rPr>
          <w:rFonts w:ascii="Times New Roman" w:hAnsi="Times New Roman"/>
          <w:color w:val="000000"/>
          <w:sz w:val="24"/>
          <w:szCs w:val="24"/>
        </w:rPr>
        <w:t xml:space="preserve">. </w:t>
      </w:r>
    </w:p>
    <w:p w14:paraId="2EFBD700" w14:textId="77777777" w:rsidR="008F4FA1" w:rsidRPr="00DF0015" w:rsidRDefault="008F4FA1" w:rsidP="008F4FA1">
      <w:pPr>
        <w:rPr>
          <w:rFonts w:ascii="Times New Roman" w:hAnsi="Times New Roman"/>
          <w:color w:val="000000"/>
          <w:sz w:val="24"/>
          <w:szCs w:val="24"/>
        </w:rPr>
      </w:pPr>
    </w:p>
    <w:p w14:paraId="0E73F764" w14:textId="64E8A07D" w:rsidR="008F4FA1" w:rsidRPr="00DF0015" w:rsidRDefault="008F4FA1" w:rsidP="008F4FA1">
      <w:pPr>
        <w:rPr>
          <w:rFonts w:ascii="Times New Roman" w:hAnsi="Times New Roman"/>
          <w:iCs/>
          <w:sz w:val="24"/>
          <w:szCs w:val="24"/>
          <w:lang w:val="en-GB"/>
        </w:rPr>
      </w:pPr>
      <w:r w:rsidRPr="00DF0015">
        <w:rPr>
          <w:rFonts w:ascii="Times New Roman" w:hAnsi="Times New Roman"/>
          <w:iCs/>
          <w:sz w:val="24"/>
          <w:szCs w:val="24"/>
          <w:lang w:val="en-GB"/>
        </w:rPr>
        <w:t xml:space="preserve">Commonwealth funding will support the provision of safety net </w:t>
      </w:r>
      <w:r w:rsidR="001F2D97" w:rsidRPr="00DF0015">
        <w:rPr>
          <w:rFonts w:ascii="Times New Roman" w:hAnsi="Times New Roman"/>
          <w:iCs/>
          <w:sz w:val="24"/>
          <w:szCs w:val="24"/>
          <w:lang w:val="en-GB"/>
        </w:rPr>
        <w:t xml:space="preserve">television </w:t>
      </w:r>
      <w:r w:rsidRPr="00DF0015">
        <w:rPr>
          <w:rFonts w:ascii="Times New Roman" w:hAnsi="Times New Roman"/>
          <w:iCs/>
          <w:sz w:val="24"/>
          <w:szCs w:val="24"/>
          <w:lang w:val="en-GB"/>
        </w:rPr>
        <w:t xml:space="preserve">services, which enable all areas of Australia to access free-to-air entertainment and news programs. A </w:t>
      </w:r>
      <w:r w:rsidR="00C41C8C" w:rsidRPr="00DF0015">
        <w:rPr>
          <w:rFonts w:ascii="Times New Roman" w:hAnsi="Times New Roman"/>
          <w:iCs/>
          <w:sz w:val="24"/>
          <w:szCs w:val="24"/>
          <w:lang w:val="en-GB"/>
        </w:rPr>
        <w:t xml:space="preserve">safety net </w:t>
      </w:r>
      <w:r w:rsidRPr="00DF0015">
        <w:rPr>
          <w:rFonts w:ascii="Times New Roman" w:hAnsi="Times New Roman"/>
          <w:iCs/>
          <w:sz w:val="24"/>
          <w:szCs w:val="24"/>
          <w:lang w:val="en-GB"/>
        </w:rPr>
        <w:t xml:space="preserve">television service is a platform/service that provides commercial and national free-to-air television to viewers unable to access terrestrial television transmission. Since the switchover to digital television, the Viewer Access Satellite Television (VAST) </w:t>
      </w:r>
      <w:r w:rsidR="00BD5E81" w:rsidRPr="00DF0015">
        <w:rPr>
          <w:rFonts w:ascii="Times New Roman" w:hAnsi="Times New Roman"/>
          <w:iCs/>
          <w:sz w:val="24"/>
          <w:szCs w:val="24"/>
          <w:lang w:val="en-GB"/>
        </w:rPr>
        <w:t>has provided a safety net service via direct to home satellite transmission</w:t>
      </w:r>
      <w:r w:rsidR="007454A2" w:rsidRPr="00DF0015">
        <w:rPr>
          <w:rFonts w:ascii="Times New Roman" w:hAnsi="Times New Roman"/>
          <w:iCs/>
          <w:sz w:val="24"/>
          <w:szCs w:val="24"/>
          <w:lang w:val="en-GB"/>
        </w:rPr>
        <w:t>.</w:t>
      </w:r>
      <w:r w:rsidRPr="00DF0015">
        <w:rPr>
          <w:rFonts w:ascii="Times New Roman" w:hAnsi="Times New Roman"/>
          <w:iCs/>
          <w:sz w:val="24"/>
          <w:szCs w:val="24"/>
          <w:lang w:val="en-GB"/>
        </w:rPr>
        <w:t xml:space="preserve"> </w:t>
      </w:r>
    </w:p>
    <w:p w14:paraId="4F6594F7" w14:textId="77777777" w:rsidR="008F4FA1" w:rsidRPr="00DF0015" w:rsidRDefault="008F4FA1" w:rsidP="008F4FA1">
      <w:pPr>
        <w:rPr>
          <w:rFonts w:ascii="Times New Roman" w:hAnsi="Times New Roman"/>
          <w:iCs/>
          <w:sz w:val="24"/>
          <w:szCs w:val="24"/>
          <w:lang w:val="en-GB"/>
        </w:rPr>
      </w:pPr>
    </w:p>
    <w:p w14:paraId="0710A2B2" w14:textId="65D99AB4" w:rsidR="002179B3" w:rsidRPr="00DF0015" w:rsidRDefault="002179B3" w:rsidP="008F4FA1">
      <w:pPr>
        <w:rPr>
          <w:rFonts w:ascii="Times New Roman" w:hAnsi="Times New Roman"/>
          <w:iCs/>
          <w:sz w:val="24"/>
          <w:szCs w:val="24"/>
          <w:lang w:val="en-GB"/>
        </w:rPr>
      </w:pPr>
      <w:r w:rsidRPr="00DF0015">
        <w:rPr>
          <w:rFonts w:ascii="Times New Roman" w:hAnsi="Times New Roman"/>
          <w:iCs/>
          <w:sz w:val="24"/>
          <w:szCs w:val="24"/>
          <w:lang w:val="en-GB"/>
        </w:rPr>
        <w:t xml:space="preserve">Having </w:t>
      </w:r>
      <w:r w:rsidR="00C41C8C" w:rsidRPr="00DF0015">
        <w:rPr>
          <w:rFonts w:ascii="Times New Roman" w:eastAsiaTheme="minorHAnsi" w:hAnsi="Times New Roman"/>
          <w:sz w:val="24"/>
          <w:szCs w:val="24"/>
          <w:lang w:eastAsia="en-US"/>
        </w:rPr>
        <w:t>access</w:t>
      </w:r>
      <w:r w:rsidRPr="00DF0015">
        <w:rPr>
          <w:rFonts w:ascii="Times New Roman" w:eastAsiaTheme="minorHAnsi" w:hAnsi="Times New Roman"/>
          <w:sz w:val="24"/>
          <w:szCs w:val="24"/>
          <w:lang w:eastAsia="en-US"/>
        </w:rPr>
        <w:t xml:space="preserve"> to free-to-air television content is </w:t>
      </w:r>
      <w:r w:rsidR="009717AF" w:rsidRPr="00DF0015">
        <w:rPr>
          <w:rFonts w:ascii="Times New Roman" w:eastAsiaTheme="minorHAnsi" w:hAnsi="Times New Roman"/>
          <w:sz w:val="24"/>
          <w:szCs w:val="24"/>
          <w:lang w:eastAsia="en-US"/>
        </w:rPr>
        <w:t>important</w:t>
      </w:r>
      <w:r w:rsidRPr="00DF0015">
        <w:rPr>
          <w:rFonts w:ascii="Times New Roman" w:eastAsiaTheme="minorHAnsi" w:hAnsi="Times New Roman"/>
          <w:sz w:val="24"/>
          <w:szCs w:val="24"/>
          <w:lang w:eastAsia="en-US"/>
        </w:rPr>
        <w:t xml:space="preserve"> </w:t>
      </w:r>
      <w:r w:rsidR="009717AF" w:rsidRPr="00DF0015">
        <w:rPr>
          <w:rFonts w:ascii="Times New Roman" w:eastAsiaTheme="minorHAnsi" w:hAnsi="Times New Roman"/>
          <w:sz w:val="24"/>
          <w:szCs w:val="24"/>
          <w:lang w:eastAsia="en-US"/>
        </w:rPr>
        <w:t>for</w:t>
      </w:r>
      <w:r w:rsidRPr="00DF0015">
        <w:rPr>
          <w:rFonts w:ascii="Times New Roman" w:eastAsiaTheme="minorHAnsi" w:hAnsi="Times New Roman"/>
          <w:sz w:val="24"/>
          <w:szCs w:val="24"/>
          <w:lang w:eastAsia="en-US"/>
        </w:rPr>
        <w:t xml:space="preserve"> the social inclusion of regional and remote Australians. Sharing entertainment, education and social experiences through </w:t>
      </w:r>
      <w:r w:rsidRPr="00DF0015">
        <w:rPr>
          <w:rFonts w:ascii="Times New Roman" w:eastAsiaTheme="minorHAnsi" w:hAnsi="Times New Roman"/>
          <w:sz w:val="24"/>
          <w:szCs w:val="24"/>
          <w:lang w:eastAsia="en-US"/>
        </w:rPr>
        <w:lastRenderedPageBreak/>
        <w:t xml:space="preserve">television serves to bring Australians together. However, the provision of free-to-air television services using terrestrial transmission (broadcasting towers) is a commercial decision for the broadcasters. </w:t>
      </w:r>
      <w:r w:rsidR="00C41C8C" w:rsidRPr="00DF0015">
        <w:rPr>
          <w:rFonts w:ascii="Times New Roman" w:hAnsi="Times New Roman"/>
          <w:iCs/>
          <w:sz w:val="24"/>
          <w:szCs w:val="24"/>
          <w:lang w:val="en-GB"/>
        </w:rPr>
        <w:t>Due to Australia’</w:t>
      </w:r>
      <w:r w:rsidR="008F4FA1" w:rsidRPr="00DF0015">
        <w:rPr>
          <w:rFonts w:ascii="Times New Roman" w:hAnsi="Times New Roman"/>
          <w:iCs/>
          <w:sz w:val="24"/>
          <w:szCs w:val="24"/>
          <w:lang w:val="en-GB"/>
        </w:rPr>
        <w:t xml:space="preserve">s large landmass and sparse population density, it is not economically viable to provide households </w:t>
      </w:r>
      <w:r w:rsidRPr="00DF0015">
        <w:rPr>
          <w:rFonts w:ascii="Times New Roman" w:hAnsi="Times New Roman"/>
          <w:iCs/>
          <w:sz w:val="24"/>
          <w:szCs w:val="24"/>
          <w:lang w:val="en-GB"/>
        </w:rPr>
        <w:t xml:space="preserve">in many areas of Australia </w:t>
      </w:r>
      <w:r w:rsidR="008F4FA1" w:rsidRPr="00DF0015">
        <w:rPr>
          <w:rFonts w:ascii="Times New Roman" w:hAnsi="Times New Roman"/>
          <w:iCs/>
          <w:sz w:val="24"/>
          <w:szCs w:val="24"/>
          <w:lang w:val="en-GB"/>
        </w:rPr>
        <w:t xml:space="preserve">with access to free-to-air television services through terrestrial transmission sites. </w:t>
      </w:r>
    </w:p>
    <w:p w14:paraId="243E4DC6" w14:textId="77777777" w:rsidR="002179B3" w:rsidRPr="00DF0015" w:rsidRDefault="002179B3" w:rsidP="008F4FA1">
      <w:pPr>
        <w:rPr>
          <w:rFonts w:ascii="Times New Roman" w:hAnsi="Times New Roman"/>
          <w:iCs/>
          <w:sz w:val="24"/>
          <w:szCs w:val="24"/>
          <w:lang w:val="en-GB"/>
        </w:rPr>
      </w:pPr>
    </w:p>
    <w:p w14:paraId="053A66DF" w14:textId="5B709DB2" w:rsidR="008F4FA1" w:rsidRPr="00DF0015" w:rsidRDefault="002179B3" w:rsidP="008F4FA1">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Government funding supports the provision of a safety net </w:t>
      </w:r>
      <w:r w:rsidR="00C41C8C" w:rsidRPr="00DF0015">
        <w:rPr>
          <w:rFonts w:ascii="Times New Roman" w:eastAsiaTheme="minorHAnsi" w:hAnsi="Times New Roman"/>
          <w:sz w:val="24"/>
          <w:szCs w:val="24"/>
          <w:lang w:eastAsia="en-US"/>
        </w:rPr>
        <w:t xml:space="preserve">television </w:t>
      </w:r>
      <w:r w:rsidRPr="00DF0015">
        <w:rPr>
          <w:rFonts w:ascii="Times New Roman" w:eastAsiaTheme="minorHAnsi" w:hAnsi="Times New Roman"/>
          <w:sz w:val="24"/>
          <w:szCs w:val="24"/>
          <w:lang w:eastAsia="en-US"/>
        </w:rPr>
        <w:t xml:space="preserve">service for areas where terrestrial television transmission is not available. </w:t>
      </w:r>
      <w:r w:rsidR="008F4FA1" w:rsidRPr="00DF0015">
        <w:rPr>
          <w:rFonts w:ascii="Times New Roman" w:hAnsi="Times New Roman"/>
          <w:iCs/>
          <w:sz w:val="24"/>
          <w:szCs w:val="24"/>
          <w:lang w:val="en-GB"/>
        </w:rPr>
        <w:t>More than 2</w:t>
      </w:r>
      <w:r w:rsidR="00E32EA6" w:rsidRPr="00DF0015">
        <w:rPr>
          <w:rFonts w:ascii="Times New Roman" w:hAnsi="Times New Roman"/>
          <w:iCs/>
          <w:sz w:val="24"/>
          <w:szCs w:val="24"/>
          <w:lang w:val="en-GB"/>
        </w:rPr>
        <w:t>50</w:t>
      </w:r>
      <w:r w:rsidR="008F4FA1" w:rsidRPr="00DF0015">
        <w:rPr>
          <w:rFonts w:ascii="Times New Roman" w:hAnsi="Times New Roman"/>
          <w:iCs/>
          <w:sz w:val="24"/>
          <w:szCs w:val="24"/>
          <w:lang w:val="en-GB"/>
        </w:rPr>
        <w:t xml:space="preserve">,000 premises, primarily in regional and remote Australia, rely on </w:t>
      </w:r>
      <w:r w:rsidR="00BD5E81" w:rsidRPr="00DF0015">
        <w:rPr>
          <w:rFonts w:ascii="Times New Roman" w:hAnsi="Times New Roman"/>
          <w:iCs/>
          <w:sz w:val="24"/>
          <w:szCs w:val="24"/>
          <w:lang w:val="en-GB"/>
        </w:rPr>
        <w:t xml:space="preserve">a </w:t>
      </w:r>
      <w:r w:rsidR="008F4FA1" w:rsidRPr="00DF0015">
        <w:rPr>
          <w:rFonts w:ascii="Times New Roman" w:hAnsi="Times New Roman"/>
          <w:iCs/>
          <w:sz w:val="24"/>
          <w:szCs w:val="24"/>
          <w:lang w:val="en-GB"/>
        </w:rPr>
        <w:t xml:space="preserve">VAST </w:t>
      </w:r>
      <w:r w:rsidR="00BD5E81" w:rsidRPr="00DF0015">
        <w:rPr>
          <w:rFonts w:ascii="Times New Roman" w:hAnsi="Times New Roman"/>
          <w:iCs/>
          <w:sz w:val="24"/>
          <w:szCs w:val="24"/>
          <w:lang w:val="en-GB"/>
        </w:rPr>
        <w:t xml:space="preserve">direct to home service </w:t>
      </w:r>
      <w:r w:rsidR="008F4FA1" w:rsidRPr="00DF0015">
        <w:rPr>
          <w:rFonts w:ascii="Times New Roman" w:hAnsi="Times New Roman"/>
          <w:iCs/>
          <w:sz w:val="24"/>
          <w:szCs w:val="24"/>
          <w:lang w:val="en-GB"/>
        </w:rPr>
        <w:t xml:space="preserve">for access to news and entertainment </w:t>
      </w:r>
      <w:r w:rsidR="00BD5E81" w:rsidRPr="00DF0015">
        <w:rPr>
          <w:rFonts w:ascii="Times New Roman" w:hAnsi="Times New Roman"/>
          <w:iCs/>
          <w:sz w:val="24"/>
          <w:szCs w:val="24"/>
          <w:lang w:val="en-GB"/>
        </w:rPr>
        <w:t>broadcasts</w:t>
      </w:r>
      <w:r w:rsidR="008F4FA1" w:rsidRPr="00DF0015">
        <w:rPr>
          <w:rFonts w:ascii="Times New Roman" w:hAnsi="Times New Roman"/>
          <w:iCs/>
          <w:sz w:val="24"/>
          <w:szCs w:val="24"/>
          <w:lang w:val="en-GB"/>
        </w:rPr>
        <w:t xml:space="preserve">. </w:t>
      </w:r>
    </w:p>
    <w:p w14:paraId="2C89267F" w14:textId="77777777" w:rsidR="008F4FA1" w:rsidRPr="00DF0015" w:rsidRDefault="008F4FA1" w:rsidP="008F4FA1">
      <w:pPr>
        <w:rPr>
          <w:rFonts w:ascii="Times New Roman" w:hAnsi="Times New Roman"/>
          <w:iCs/>
          <w:sz w:val="24"/>
          <w:szCs w:val="24"/>
          <w:lang w:val="en-GB"/>
        </w:rPr>
      </w:pPr>
    </w:p>
    <w:p w14:paraId="5ECAB1D2" w14:textId="454D9354" w:rsidR="008F4FA1" w:rsidRPr="00DF0015" w:rsidRDefault="008F4FA1" w:rsidP="008F4FA1">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The VAST service commenced in 2010 following the switchover from analogue to digital television</w:t>
      </w:r>
      <w:r w:rsidR="00C41C8C" w:rsidRPr="00DF0015">
        <w:rPr>
          <w:rFonts w:ascii="Times New Roman" w:eastAsiaTheme="minorHAnsi" w:hAnsi="Times New Roman"/>
          <w:sz w:val="24"/>
          <w:szCs w:val="24"/>
          <w:lang w:eastAsia="en-US"/>
        </w:rPr>
        <w:t>,</w:t>
      </w:r>
      <w:r w:rsidRPr="00DF0015">
        <w:rPr>
          <w:rFonts w:ascii="Times New Roman" w:eastAsiaTheme="minorHAnsi" w:hAnsi="Times New Roman"/>
          <w:sz w:val="24"/>
          <w:szCs w:val="24"/>
          <w:lang w:eastAsia="en-US"/>
        </w:rPr>
        <w:t xml:space="preserve"> and succeeds earlier satellite </w:t>
      </w:r>
      <w:r w:rsidR="00C41C8C" w:rsidRPr="00DF0015">
        <w:rPr>
          <w:rFonts w:ascii="Times New Roman" w:eastAsiaTheme="minorHAnsi" w:hAnsi="Times New Roman"/>
          <w:sz w:val="24"/>
          <w:szCs w:val="24"/>
          <w:lang w:eastAsia="en-US"/>
        </w:rPr>
        <w:t xml:space="preserve">television </w:t>
      </w:r>
      <w:r w:rsidRPr="00DF0015">
        <w:rPr>
          <w:rFonts w:ascii="Times New Roman" w:eastAsiaTheme="minorHAnsi" w:hAnsi="Times New Roman"/>
          <w:sz w:val="24"/>
          <w:szCs w:val="24"/>
          <w:lang w:eastAsia="en-US"/>
        </w:rPr>
        <w:t>programs such as the Remote Australia Broadcast Service. Viewers require satellite reception equipment (a rooftop dish) and a certified VAST set top box.</w:t>
      </w:r>
    </w:p>
    <w:p w14:paraId="21149E3B" w14:textId="77777777" w:rsidR="002C03CB" w:rsidRPr="00DF0015" w:rsidRDefault="002C03CB" w:rsidP="00B145F2">
      <w:pPr>
        <w:rPr>
          <w:rFonts w:ascii="Times New Roman" w:hAnsi="Times New Roman"/>
          <w:sz w:val="24"/>
          <w:szCs w:val="24"/>
        </w:rPr>
      </w:pPr>
    </w:p>
    <w:p w14:paraId="2F070837" w14:textId="77777777" w:rsidR="00ED38BC" w:rsidRPr="00DF0015" w:rsidRDefault="00ED38BC" w:rsidP="00B145F2">
      <w:pPr>
        <w:rPr>
          <w:rFonts w:ascii="Times New Roman" w:hAnsi="Times New Roman"/>
          <w:b/>
          <w:sz w:val="24"/>
          <w:szCs w:val="24"/>
        </w:rPr>
      </w:pPr>
      <w:r w:rsidRPr="00DF0015">
        <w:rPr>
          <w:rFonts w:ascii="Times New Roman" w:hAnsi="Times New Roman"/>
          <w:b/>
          <w:sz w:val="24"/>
          <w:szCs w:val="24"/>
        </w:rPr>
        <w:t>Human rights implications</w:t>
      </w:r>
    </w:p>
    <w:p w14:paraId="3BD2E419" w14:textId="77777777" w:rsidR="00ED38BC" w:rsidRPr="00DF0015" w:rsidRDefault="00ED38BC" w:rsidP="00B145F2">
      <w:pPr>
        <w:ind w:right="-46"/>
        <w:rPr>
          <w:rFonts w:ascii="Times New Roman" w:hAnsi="Times New Roman"/>
          <w:sz w:val="24"/>
          <w:szCs w:val="24"/>
        </w:rPr>
      </w:pPr>
    </w:p>
    <w:p w14:paraId="24855CD0" w14:textId="3A66262B" w:rsidR="008F4FA1" w:rsidRPr="00DF0015" w:rsidRDefault="00F74DE1" w:rsidP="00B145F2">
      <w:pPr>
        <w:rPr>
          <w:rFonts w:ascii="Times New Roman" w:hAnsi="Times New Roman"/>
          <w:sz w:val="24"/>
          <w:szCs w:val="24"/>
        </w:rPr>
      </w:pPr>
      <w:r w:rsidRPr="00DF0015">
        <w:rPr>
          <w:rFonts w:ascii="Times New Roman" w:hAnsi="Times New Roman"/>
          <w:sz w:val="24"/>
          <w:szCs w:val="24"/>
        </w:rPr>
        <w:t>T</w:t>
      </w:r>
      <w:r w:rsidR="00984227" w:rsidRPr="00DF0015">
        <w:rPr>
          <w:rFonts w:ascii="Times New Roman" w:hAnsi="Times New Roman"/>
          <w:sz w:val="24"/>
          <w:szCs w:val="24"/>
        </w:rPr>
        <w:t xml:space="preserve">able item </w:t>
      </w:r>
      <w:r w:rsidR="002D0A28" w:rsidRPr="00DF0015">
        <w:rPr>
          <w:rFonts w:ascii="Times New Roman" w:hAnsi="Times New Roman"/>
          <w:sz w:val="24"/>
          <w:szCs w:val="24"/>
        </w:rPr>
        <w:t>495</w:t>
      </w:r>
      <w:r w:rsidR="002C03CB" w:rsidRPr="00DF0015">
        <w:rPr>
          <w:rFonts w:ascii="Times New Roman" w:hAnsi="Times New Roman"/>
          <w:sz w:val="24"/>
          <w:szCs w:val="24"/>
        </w:rPr>
        <w:t xml:space="preserve"> engages the</w:t>
      </w:r>
      <w:r w:rsidR="008F4FA1" w:rsidRPr="00DF0015">
        <w:rPr>
          <w:rFonts w:ascii="Times New Roman" w:hAnsi="Times New Roman"/>
          <w:sz w:val="24"/>
          <w:szCs w:val="24"/>
        </w:rPr>
        <w:t xml:space="preserve"> following right:</w:t>
      </w:r>
    </w:p>
    <w:p w14:paraId="2B466736" w14:textId="7CDAEE90" w:rsidR="002C03CB" w:rsidRPr="00DF0015" w:rsidRDefault="008F4FA1" w:rsidP="008F4FA1">
      <w:pPr>
        <w:pStyle w:val="ListParagraph"/>
        <w:numPr>
          <w:ilvl w:val="0"/>
          <w:numId w:val="17"/>
        </w:numPr>
        <w:rPr>
          <w:szCs w:val="24"/>
        </w:rPr>
      </w:pPr>
      <w:r w:rsidRPr="00DF0015">
        <w:rPr>
          <w:szCs w:val="24"/>
        </w:rPr>
        <w:t xml:space="preserve">the </w:t>
      </w:r>
      <w:r w:rsidR="002C03CB" w:rsidRPr="00DF0015">
        <w:rPr>
          <w:szCs w:val="24"/>
        </w:rPr>
        <w:t xml:space="preserve">right to take part in cultural life </w:t>
      </w:r>
      <w:r w:rsidRPr="00DF0015">
        <w:rPr>
          <w:szCs w:val="24"/>
        </w:rPr>
        <w:t>–</w:t>
      </w:r>
      <w:r w:rsidR="002C03CB" w:rsidRPr="00DF0015">
        <w:rPr>
          <w:szCs w:val="24"/>
        </w:rPr>
        <w:t xml:space="preserve"> Article</w:t>
      </w:r>
      <w:r w:rsidRPr="00DF0015">
        <w:rPr>
          <w:szCs w:val="24"/>
        </w:rPr>
        <w:t xml:space="preserve"> </w:t>
      </w:r>
      <w:r w:rsidR="002C03CB" w:rsidRPr="00DF0015">
        <w:rPr>
          <w:szCs w:val="24"/>
        </w:rPr>
        <w:t xml:space="preserve">15 of the </w:t>
      </w:r>
      <w:r w:rsidR="000B6480" w:rsidRPr="00DF0015">
        <w:rPr>
          <w:i/>
          <w:szCs w:val="24"/>
        </w:rPr>
        <w:t>International Covenant on</w:t>
      </w:r>
      <w:r w:rsidR="002C03CB" w:rsidRPr="00DF0015">
        <w:rPr>
          <w:i/>
          <w:szCs w:val="24"/>
        </w:rPr>
        <w:t xml:space="preserve"> Economic, Social and Cultural Rights</w:t>
      </w:r>
      <w:r w:rsidR="002C03CB" w:rsidRPr="00DF0015">
        <w:rPr>
          <w:szCs w:val="24"/>
        </w:rPr>
        <w:t xml:space="preserve"> (ICESCR), read with Article 2. </w:t>
      </w:r>
    </w:p>
    <w:p w14:paraId="46F25FAE" w14:textId="77777777" w:rsidR="002C03CB" w:rsidRPr="00DF0015" w:rsidRDefault="002C03CB" w:rsidP="00B145F2">
      <w:pPr>
        <w:rPr>
          <w:rFonts w:ascii="Times New Roman" w:hAnsi="Times New Roman"/>
          <w:sz w:val="24"/>
          <w:szCs w:val="24"/>
        </w:rPr>
      </w:pPr>
    </w:p>
    <w:p w14:paraId="4F64EA9B" w14:textId="411CBEED" w:rsidR="002C03CB" w:rsidRPr="00DF0015" w:rsidRDefault="002C03CB" w:rsidP="00B145F2">
      <w:pPr>
        <w:rPr>
          <w:rFonts w:ascii="Times New Roman" w:hAnsi="Times New Roman"/>
          <w:sz w:val="24"/>
          <w:szCs w:val="24"/>
        </w:rPr>
      </w:pPr>
      <w:r w:rsidRPr="00DF0015">
        <w:rPr>
          <w:rFonts w:ascii="Times New Roman" w:hAnsi="Times New Roman"/>
          <w:sz w:val="24"/>
          <w:szCs w:val="24"/>
        </w:rPr>
        <w:t xml:space="preserve">Article </w:t>
      </w:r>
      <w:r w:rsidR="008F4FA1" w:rsidRPr="00DF0015">
        <w:rPr>
          <w:rFonts w:ascii="Times New Roman" w:hAnsi="Times New Roman"/>
          <w:sz w:val="24"/>
          <w:szCs w:val="24"/>
        </w:rPr>
        <w:t>2 of the ICES</w:t>
      </w:r>
      <w:r w:rsidRPr="00DF0015">
        <w:rPr>
          <w:rFonts w:ascii="Times New Roman" w:hAnsi="Times New Roman"/>
          <w:sz w:val="24"/>
          <w:szCs w:val="24"/>
        </w:rPr>
        <w:t xml:space="preserve">CR requires </w:t>
      </w:r>
      <w:r w:rsidR="000B6480" w:rsidRPr="00DF0015">
        <w:rPr>
          <w:rFonts w:ascii="Times New Roman" w:hAnsi="Times New Roman"/>
          <w:sz w:val="24"/>
          <w:szCs w:val="24"/>
        </w:rPr>
        <w:t xml:space="preserve">the </w:t>
      </w:r>
      <w:r w:rsidRPr="00DF0015">
        <w:rPr>
          <w:rFonts w:ascii="Times New Roman" w:hAnsi="Times New Roman"/>
          <w:sz w:val="24"/>
          <w:szCs w:val="24"/>
        </w:rPr>
        <w:t>States Parties to take steps to progressively achieve the full realisation of th</w:t>
      </w:r>
      <w:r w:rsidR="008F4FA1" w:rsidRPr="00DF0015">
        <w:rPr>
          <w:rFonts w:ascii="Times New Roman" w:hAnsi="Times New Roman"/>
          <w:sz w:val="24"/>
          <w:szCs w:val="24"/>
        </w:rPr>
        <w:t>e rights recognised in the ICES</w:t>
      </w:r>
      <w:r w:rsidRPr="00DF0015">
        <w:rPr>
          <w:rFonts w:ascii="Times New Roman" w:hAnsi="Times New Roman"/>
          <w:sz w:val="24"/>
          <w:szCs w:val="24"/>
        </w:rPr>
        <w:t xml:space="preserve">CR by all appropriate means. Article 15(a) of the ICESCR recognises the right to take part in cultural life. </w:t>
      </w:r>
    </w:p>
    <w:p w14:paraId="6D890A15" w14:textId="77777777" w:rsidR="002C03CB" w:rsidRPr="00DF0015" w:rsidRDefault="002C03CB" w:rsidP="00B145F2">
      <w:pPr>
        <w:rPr>
          <w:rFonts w:ascii="Times New Roman" w:hAnsi="Times New Roman"/>
          <w:sz w:val="24"/>
          <w:szCs w:val="24"/>
        </w:rPr>
      </w:pPr>
    </w:p>
    <w:p w14:paraId="3D54B64C" w14:textId="0A0173F6" w:rsidR="009A0526" w:rsidRPr="00DF0015" w:rsidRDefault="008F4FA1" w:rsidP="00B145F2">
      <w:pPr>
        <w:rPr>
          <w:rFonts w:ascii="Times New Roman" w:hAnsi="Times New Roman"/>
          <w:sz w:val="24"/>
          <w:szCs w:val="24"/>
        </w:rPr>
      </w:pPr>
      <w:r w:rsidRPr="00DF0015">
        <w:rPr>
          <w:rFonts w:ascii="Times New Roman" w:hAnsi="Times New Roman"/>
          <w:sz w:val="24"/>
          <w:szCs w:val="24"/>
        </w:rPr>
        <w:t xml:space="preserve">Table item </w:t>
      </w:r>
      <w:r w:rsidR="002D0A28" w:rsidRPr="00DF0015">
        <w:rPr>
          <w:rFonts w:ascii="Times New Roman" w:hAnsi="Times New Roman"/>
          <w:sz w:val="24"/>
          <w:szCs w:val="24"/>
        </w:rPr>
        <w:t>495</w:t>
      </w:r>
      <w:r w:rsidR="002C03CB" w:rsidRPr="00DF0015">
        <w:rPr>
          <w:rFonts w:ascii="Times New Roman" w:hAnsi="Times New Roman"/>
          <w:sz w:val="24"/>
          <w:szCs w:val="24"/>
        </w:rPr>
        <w:t xml:space="preserve"> promotes the realisation of this right by providing all areas of Australia, regardless of location, with access to free-to-air news and entertainment services through alternative technology delivery.</w:t>
      </w:r>
    </w:p>
    <w:p w14:paraId="75E26663" w14:textId="77777777" w:rsidR="00984227" w:rsidRPr="00DF0015" w:rsidRDefault="00984227" w:rsidP="00B145F2">
      <w:pPr>
        <w:ind w:right="-46"/>
        <w:rPr>
          <w:szCs w:val="24"/>
        </w:rPr>
      </w:pPr>
    </w:p>
    <w:p w14:paraId="097EC992" w14:textId="77777777" w:rsidR="00ED38BC" w:rsidRPr="00DF0015" w:rsidRDefault="00ED38BC" w:rsidP="00B145F2">
      <w:pPr>
        <w:ind w:right="-46"/>
        <w:rPr>
          <w:rFonts w:ascii="Times New Roman" w:hAnsi="Times New Roman"/>
          <w:sz w:val="24"/>
          <w:szCs w:val="24"/>
        </w:rPr>
      </w:pPr>
      <w:r w:rsidRPr="00DF0015">
        <w:rPr>
          <w:rFonts w:ascii="Times New Roman" w:hAnsi="Times New Roman"/>
          <w:b/>
          <w:sz w:val="24"/>
          <w:szCs w:val="24"/>
        </w:rPr>
        <w:t>Conclusion</w:t>
      </w:r>
    </w:p>
    <w:p w14:paraId="6007A534" w14:textId="77777777" w:rsidR="00ED38BC" w:rsidRPr="00DF0015" w:rsidRDefault="00ED38BC" w:rsidP="00B145F2">
      <w:pPr>
        <w:rPr>
          <w:rFonts w:ascii="Times New Roman" w:hAnsi="Times New Roman"/>
          <w:sz w:val="24"/>
          <w:szCs w:val="24"/>
        </w:rPr>
      </w:pPr>
    </w:p>
    <w:p w14:paraId="20599A74" w14:textId="2BAE4467" w:rsidR="00ED38BC" w:rsidRPr="00DF0015" w:rsidRDefault="00F74DE1" w:rsidP="00B145F2">
      <w:pPr>
        <w:rPr>
          <w:rFonts w:ascii="Times New Roman" w:hAnsi="Times New Roman"/>
          <w:sz w:val="24"/>
          <w:szCs w:val="24"/>
        </w:rPr>
      </w:pPr>
      <w:r w:rsidRPr="00DF0015">
        <w:rPr>
          <w:rFonts w:ascii="Times New Roman" w:hAnsi="Times New Roman"/>
          <w:sz w:val="24"/>
          <w:szCs w:val="24"/>
        </w:rPr>
        <w:t>T</w:t>
      </w:r>
      <w:r w:rsidR="00984227" w:rsidRPr="00DF0015">
        <w:rPr>
          <w:rFonts w:ascii="Times New Roman" w:hAnsi="Times New Roman"/>
          <w:sz w:val="24"/>
          <w:szCs w:val="24"/>
        </w:rPr>
        <w:t xml:space="preserve">able item </w:t>
      </w:r>
      <w:r w:rsidR="002D0A28" w:rsidRPr="00DF0015">
        <w:rPr>
          <w:rFonts w:ascii="Times New Roman" w:hAnsi="Times New Roman"/>
          <w:sz w:val="24"/>
          <w:szCs w:val="24"/>
        </w:rPr>
        <w:t>495</w:t>
      </w:r>
      <w:r w:rsidR="00984227" w:rsidRPr="00DF0015">
        <w:rPr>
          <w:rFonts w:ascii="Times New Roman" w:hAnsi="Times New Roman"/>
          <w:sz w:val="24"/>
          <w:szCs w:val="24"/>
        </w:rPr>
        <w:t xml:space="preserve"> </w:t>
      </w:r>
      <w:r w:rsidR="00ED38BC" w:rsidRPr="00DF0015">
        <w:rPr>
          <w:rFonts w:ascii="Times New Roman" w:hAnsi="Times New Roman"/>
          <w:sz w:val="24"/>
          <w:szCs w:val="24"/>
        </w:rPr>
        <w:t xml:space="preserve">is compatible with human rights because it promotes the protection of human rights. </w:t>
      </w:r>
    </w:p>
    <w:p w14:paraId="28871076" w14:textId="77777777" w:rsidR="00ED38BC" w:rsidRPr="00DF0015" w:rsidRDefault="00ED38BC" w:rsidP="00B145F2">
      <w:pPr>
        <w:rPr>
          <w:rFonts w:ascii="Times New Roman" w:hAnsi="Times New Roman"/>
          <w:sz w:val="24"/>
          <w:szCs w:val="24"/>
        </w:rPr>
      </w:pPr>
    </w:p>
    <w:p w14:paraId="608F3ACF" w14:textId="73E99CA1" w:rsidR="009004FA" w:rsidRPr="00DF0015" w:rsidRDefault="009004FA" w:rsidP="00B145F2">
      <w:pPr>
        <w:rPr>
          <w:rFonts w:ascii="Times New Roman" w:hAnsi="Times New Roman"/>
          <w:i/>
          <w:sz w:val="24"/>
          <w:szCs w:val="24"/>
          <w:u w:val="single"/>
        </w:rPr>
      </w:pPr>
      <w:r w:rsidRPr="00DF0015">
        <w:rPr>
          <w:rFonts w:ascii="Times New Roman" w:hAnsi="Times New Roman"/>
          <w:i/>
          <w:sz w:val="24"/>
          <w:szCs w:val="24"/>
          <w:u w:val="single"/>
        </w:rPr>
        <w:t xml:space="preserve">Table item </w:t>
      </w:r>
      <w:r w:rsidR="00A54B84" w:rsidRPr="00DF0015">
        <w:rPr>
          <w:rFonts w:ascii="Times New Roman" w:hAnsi="Times New Roman"/>
          <w:i/>
          <w:sz w:val="24"/>
          <w:szCs w:val="24"/>
          <w:u w:val="single"/>
        </w:rPr>
        <w:t>496</w:t>
      </w:r>
      <w:r w:rsidRPr="00DF0015">
        <w:rPr>
          <w:rFonts w:ascii="Times New Roman" w:hAnsi="Times New Roman"/>
          <w:i/>
          <w:sz w:val="24"/>
          <w:szCs w:val="24"/>
          <w:u w:val="single"/>
        </w:rPr>
        <w:t xml:space="preserve"> – Peri-Urban Mobile Program</w:t>
      </w:r>
    </w:p>
    <w:p w14:paraId="71CFFD06" w14:textId="77777777" w:rsidR="00B145F2" w:rsidRPr="00DF0015" w:rsidRDefault="00B145F2" w:rsidP="00B145F2">
      <w:pPr>
        <w:shd w:val="clear" w:color="auto" w:fill="FFFFFF"/>
        <w:rPr>
          <w:rFonts w:ascii="Times New Roman" w:hAnsi="Times New Roman"/>
          <w:color w:val="000000"/>
          <w:sz w:val="24"/>
          <w:szCs w:val="24"/>
        </w:rPr>
      </w:pPr>
    </w:p>
    <w:p w14:paraId="532AC99D" w14:textId="03130DA0" w:rsidR="009004FA" w:rsidRPr="00DF0015" w:rsidRDefault="009004FA" w:rsidP="00B145F2">
      <w:pPr>
        <w:shd w:val="clear" w:color="auto" w:fill="FFFFFF"/>
        <w:rPr>
          <w:rFonts w:ascii="Times New Roman" w:hAnsi="Times New Roman"/>
          <w:color w:val="000000"/>
          <w:sz w:val="24"/>
          <w:szCs w:val="24"/>
        </w:rPr>
      </w:pPr>
      <w:r w:rsidRPr="00DF0015">
        <w:rPr>
          <w:rFonts w:ascii="Times New Roman" w:hAnsi="Times New Roman"/>
          <w:color w:val="000000"/>
          <w:sz w:val="24"/>
          <w:szCs w:val="24"/>
        </w:rPr>
        <w:t xml:space="preserve">Table item </w:t>
      </w:r>
      <w:r w:rsidR="00A54B84" w:rsidRPr="00DF0015">
        <w:rPr>
          <w:rFonts w:ascii="Times New Roman" w:hAnsi="Times New Roman"/>
          <w:color w:val="000000"/>
          <w:sz w:val="24"/>
          <w:szCs w:val="24"/>
        </w:rPr>
        <w:t>496</w:t>
      </w:r>
      <w:r w:rsidRPr="00DF0015">
        <w:rPr>
          <w:rFonts w:ascii="Times New Roman" w:hAnsi="Times New Roman"/>
          <w:color w:val="000000"/>
          <w:sz w:val="24"/>
          <w:szCs w:val="24"/>
        </w:rPr>
        <w:t xml:space="preserve"> establishes legislative authority for government spending on the Peri-Urban Mobile Program </w:t>
      </w:r>
      <w:r w:rsidR="008F4FA1" w:rsidRPr="00DF0015">
        <w:rPr>
          <w:rFonts w:ascii="Times New Roman" w:hAnsi="Times New Roman"/>
          <w:color w:val="000000"/>
          <w:sz w:val="24"/>
          <w:szCs w:val="24"/>
        </w:rPr>
        <w:t>(the p</w:t>
      </w:r>
      <w:r w:rsidRPr="00DF0015">
        <w:rPr>
          <w:rFonts w:ascii="Times New Roman" w:hAnsi="Times New Roman"/>
          <w:color w:val="000000"/>
          <w:sz w:val="24"/>
          <w:szCs w:val="24"/>
        </w:rPr>
        <w:t>rogram).</w:t>
      </w:r>
    </w:p>
    <w:p w14:paraId="2B855E62" w14:textId="77777777" w:rsidR="009004FA" w:rsidRPr="00DF0015" w:rsidRDefault="009004FA" w:rsidP="00B145F2">
      <w:pPr>
        <w:shd w:val="clear" w:color="auto" w:fill="FFFFFF"/>
        <w:rPr>
          <w:rFonts w:ascii="Times New Roman" w:hAnsi="Times New Roman"/>
          <w:color w:val="000000"/>
          <w:sz w:val="24"/>
          <w:szCs w:val="24"/>
        </w:rPr>
      </w:pPr>
    </w:p>
    <w:p w14:paraId="3682A0FB" w14:textId="29D7FBE9" w:rsidR="00B07764" w:rsidRPr="00DF0015" w:rsidRDefault="00B07764" w:rsidP="00B07764">
      <w:pPr>
        <w:rPr>
          <w:rFonts w:ascii="Times New Roman" w:hAnsi="Times New Roman"/>
          <w:iCs/>
          <w:sz w:val="24"/>
          <w:szCs w:val="24"/>
        </w:rPr>
      </w:pPr>
      <w:r w:rsidRPr="00DF0015">
        <w:rPr>
          <w:rFonts w:ascii="Times New Roman" w:hAnsi="Times New Roman"/>
          <w:iCs/>
          <w:sz w:val="24"/>
          <w:szCs w:val="24"/>
        </w:rPr>
        <w:t>Under the program, grant funding will be provided to mobile network operators and infrastructure providers to deploy new mobile phone infrastructure to improve mobile connectivity in bushfire prone areas along the fringe of Australia’s major cities. The peri</w:t>
      </w:r>
      <w:r w:rsidR="000B6480" w:rsidRPr="00DF0015">
        <w:rPr>
          <w:rFonts w:ascii="Times New Roman" w:hAnsi="Times New Roman"/>
          <w:iCs/>
          <w:sz w:val="24"/>
          <w:szCs w:val="24"/>
        </w:rPr>
        <w:noBreakHyphen/>
      </w:r>
      <w:r w:rsidRPr="00DF0015">
        <w:rPr>
          <w:rFonts w:ascii="Times New Roman" w:hAnsi="Times New Roman"/>
          <w:iCs/>
          <w:sz w:val="24"/>
          <w:szCs w:val="24"/>
        </w:rPr>
        <w:t xml:space="preserve">urban fringe is where the bush meets the edges of the suburbs, creating bushfire risks for those living and working in those areas. </w:t>
      </w:r>
    </w:p>
    <w:p w14:paraId="4C668CAF" w14:textId="77777777" w:rsidR="00B07764" w:rsidRPr="00DF0015" w:rsidRDefault="00B07764" w:rsidP="00B07764">
      <w:pPr>
        <w:rPr>
          <w:rFonts w:ascii="Times New Roman" w:hAnsi="Times New Roman"/>
          <w:iCs/>
          <w:sz w:val="24"/>
          <w:szCs w:val="24"/>
        </w:rPr>
      </w:pPr>
    </w:p>
    <w:p w14:paraId="152FE4B4" w14:textId="7F263995" w:rsidR="00B07764" w:rsidRPr="00DF0015" w:rsidRDefault="00B07764" w:rsidP="00B07764">
      <w:pPr>
        <w:rPr>
          <w:rFonts w:ascii="Times New Roman" w:hAnsi="Times New Roman"/>
          <w:sz w:val="24"/>
          <w:szCs w:val="24"/>
          <w:lang w:val="en-US"/>
        </w:rPr>
      </w:pPr>
      <w:r w:rsidRPr="00DF0015">
        <w:rPr>
          <w:rFonts w:ascii="Times New Roman" w:hAnsi="Times New Roman"/>
          <w:sz w:val="24"/>
          <w:szCs w:val="24"/>
          <w:lang w:val="en-US"/>
        </w:rPr>
        <w:t>The 2019-20 bushfires demonstrated that Australian communities are increasingly reliant on mobile phones during extreme events, such as bus</w:t>
      </w:r>
      <w:r w:rsidR="000B6480" w:rsidRPr="00DF0015">
        <w:rPr>
          <w:rFonts w:ascii="Times New Roman" w:hAnsi="Times New Roman"/>
          <w:sz w:val="24"/>
          <w:szCs w:val="24"/>
          <w:lang w:val="en-US"/>
        </w:rPr>
        <w:t>hfires. However, there are long</w:t>
      </w:r>
      <w:r w:rsidRPr="00DF0015">
        <w:rPr>
          <w:rFonts w:ascii="Times New Roman" w:hAnsi="Times New Roman"/>
          <w:sz w:val="24"/>
          <w:szCs w:val="24"/>
          <w:lang w:val="en-US"/>
        </w:rPr>
        <w:t>standing mobile quality of service and reception issues in many bushfire prone areas on the peri</w:t>
      </w:r>
      <w:r w:rsidRPr="00DF0015">
        <w:rPr>
          <w:rFonts w:ascii="Times New Roman" w:hAnsi="Times New Roman"/>
          <w:sz w:val="24"/>
          <w:szCs w:val="24"/>
          <w:lang w:val="en-US"/>
        </w:rPr>
        <w:noBreakHyphen/>
        <w:t xml:space="preserve">urban fringe of Australia’s major cities. </w:t>
      </w:r>
      <w:r w:rsidRPr="00DF0015">
        <w:rPr>
          <w:rFonts w:ascii="Times New Roman" w:hAnsi="Times New Roman"/>
          <w:sz w:val="24"/>
          <w:szCs w:val="24"/>
        </w:rPr>
        <w:t xml:space="preserve">Peri-urban areas have particular bushfire risk because they </w:t>
      </w:r>
      <w:r w:rsidRPr="00DF0015">
        <w:rPr>
          <w:rFonts w:ascii="Times New Roman" w:hAnsi="Times New Roman"/>
          <w:sz w:val="24"/>
          <w:szCs w:val="24"/>
        </w:rPr>
        <w:lastRenderedPageBreak/>
        <w:t>are on the interface of the built</w:t>
      </w:r>
      <w:r w:rsidR="000B6480" w:rsidRPr="00DF0015">
        <w:rPr>
          <w:rFonts w:ascii="Times New Roman" w:hAnsi="Times New Roman"/>
          <w:sz w:val="24"/>
          <w:szCs w:val="24"/>
        </w:rPr>
        <w:t>-</w:t>
      </w:r>
      <w:r w:rsidRPr="00DF0015">
        <w:rPr>
          <w:rFonts w:ascii="Times New Roman" w:hAnsi="Times New Roman"/>
          <w:sz w:val="24"/>
          <w:szCs w:val="24"/>
        </w:rPr>
        <w:t>up and bush areas. Areas of concern include the Blue Mountains, northern parts of Sydney, the Perth Hills, and north of Melbourne.</w:t>
      </w:r>
    </w:p>
    <w:p w14:paraId="696579AC" w14:textId="77777777" w:rsidR="00B07764" w:rsidRPr="00DF0015" w:rsidRDefault="00B07764" w:rsidP="00B07764">
      <w:pPr>
        <w:rPr>
          <w:rFonts w:ascii="Times New Roman" w:hAnsi="Times New Roman"/>
          <w:sz w:val="24"/>
          <w:szCs w:val="24"/>
        </w:rPr>
      </w:pPr>
    </w:p>
    <w:p w14:paraId="74F9A2BC" w14:textId="386E3E7A" w:rsidR="00B07764" w:rsidRPr="00DF0015" w:rsidRDefault="00B07764" w:rsidP="00B07764">
      <w:pPr>
        <w:rPr>
          <w:rFonts w:ascii="Times New Roman" w:hAnsi="Times New Roman"/>
          <w:sz w:val="24"/>
          <w:szCs w:val="24"/>
        </w:rPr>
      </w:pPr>
      <w:r w:rsidRPr="00DF0015">
        <w:rPr>
          <w:rFonts w:ascii="Times New Roman" w:hAnsi="Times New Roman"/>
          <w:sz w:val="24"/>
          <w:szCs w:val="24"/>
        </w:rPr>
        <w:t xml:space="preserve">Poor mobile reception and coverage issues in these areas are often not commercially viable for </w:t>
      </w:r>
      <w:r w:rsidR="000B6480" w:rsidRPr="00DF0015">
        <w:rPr>
          <w:rFonts w:ascii="Times New Roman" w:hAnsi="Times New Roman"/>
          <w:sz w:val="24"/>
          <w:szCs w:val="24"/>
        </w:rPr>
        <w:t>m</w:t>
      </w:r>
      <w:r w:rsidRPr="00DF0015">
        <w:rPr>
          <w:rFonts w:ascii="Times New Roman" w:hAnsi="Times New Roman"/>
          <w:sz w:val="24"/>
          <w:szCs w:val="24"/>
        </w:rPr>
        <w:t xml:space="preserve">obile </w:t>
      </w:r>
      <w:r w:rsidR="000B6480" w:rsidRPr="00DF0015">
        <w:rPr>
          <w:rFonts w:ascii="Times New Roman" w:hAnsi="Times New Roman"/>
          <w:sz w:val="24"/>
          <w:szCs w:val="24"/>
        </w:rPr>
        <w:t>n</w:t>
      </w:r>
      <w:r w:rsidRPr="00DF0015">
        <w:rPr>
          <w:rFonts w:ascii="Times New Roman" w:hAnsi="Times New Roman"/>
          <w:sz w:val="24"/>
          <w:szCs w:val="24"/>
        </w:rPr>
        <w:t xml:space="preserve">etwork </w:t>
      </w:r>
      <w:r w:rsidR="000B6480" w:rsidRPr="00DF0015">
        <w:rPr>
          <w:rFonts w:ascii="Times New Roman" w:hAnsi="Times New Roman"/>
          <w:sz w:val="24"/>
          <w:szCs w:val="24"/>
        </w:rPr>
        <w:t>o</w:t>
      </w:r>
      <w:r w:rsidRPr="00DF0015">
        <w:rPr>
          <w:rFonts w:ascii="Times New Roman" w:hAnsi="Times New Roman"/>
          <w:sz w:val="24"/>
          <w:szCs w:val="24"/>
        </w:rPr>
        <w:t>perators (for example, Optus, Telstra and TPG Telecom) to address, leaving many communities with poor to no mobile service, reducing their productivity and exposing them to risks during bushfires.</w:t>
      </w:r>
    </w:p>
    <w:p w14:paraId="27E4EBAD" w14:textId="77777777" w:rsidR="00B145F2" w:rsidRPr="00DF0015" w:rsidRDefault="00B145F2" w:rsidP="00735025">
      <w:pPr>
        <w:rPr>
          <w:rFonts w:ascii="Times New Roman" w:hAnsi="Times New Roman"/>
          <w:sz w:val="24"/>
          <w:szCs w:val="24"/>
        </w:rPr>
      </w:pPr>
    </w:p>
    <w:p w14:paraId="14321C8C" w14:textId="77777777" w:rsidR="009004FA" w:rsidRPr="00DF0015" w:rsidRDefault="009004FA" w:rsidP="00735025">
      <w:pPr>
        <w:rPr>
          <w:rFonts w:ascii="Times New Roman" w:hAnsi="Times New Roman"/>
          <w:b/>
          <w:sz w:val="24"/>
          <w:szCs w:val="24"/>
        </w:rPr>
      </w:pPr>
      <w:r w:rsidRPr="00DF0015">
        <w:rPr>
          <w:rFonts w:ascii="Times New Roman" w:hAnsi="Times New Roman"/>
          <w:b/>
          <w:sz w:val="24"/>
          <w:szCs w:val="24"/>
        </w:rPr>
        <w:t>Human rights implications</w:t>
      </w:r>
    </w:p>
    <w:p w14:paraId="617DF263" w14:textId="77777777" w:rsidR="009004FA" w:rsidRPr="00DF0015" w:rsidRDefault="009004FA" w:rsidP="00735025">
      <w:pPr>
        <w:rPr>
          <w:rFonts w:ascii="Times New Roman" w:hAnsi="Times New Roman"/>
          <w:sz w:val="24"/>
          <w:szCs w:val="24"/>
          <w:lang w:val="en-US"/>
        </w:rPr>
      </w:pPr>
    </w:p>
    <w:p w14:paraId="37C89D67" w14:textId="23ACF53F" w:rsidR="00B07764" w:rsidRPr="00DF0015" w:rsidRDefault="009004FA" w:rsidP="00735025">
      <w:pPr>
        <w:rPr>
          <w:rFonts w:ascii="Times New Roman" w:hAnsi="Times New Roman"/>
          <w:sz w:val="24"/>
          <w:szCs w:val="24"/>
          <w:lang w:val="en-US"/>
        </w:rPr>
      </w:pPr>
      <w:r w:rsidRPr="00DF0015">
        <w:rPr>
          <w:rFonts w:ascii="Times New Roman" w:hAnsi="Times New Roman"/>
          <w:sz w:val="24"/>
          <w:szCs w:val="24"/>
          <w:lang w:val="en-US"/>
        </w:rPr>
        <w:t xml:space="preserve">Table item </w:t>
      </w:r>
      <w:r w:rsidR="00A54B84" w:rsidRPr="00DF0015">
        <w:rPr>
          <w:rFonts w:ascii="Times New Roman" w:hAnsi="Times New Roman"/>
          <w:sz w:val="24"/>
          <w:szCs w:val="24"/>
          <w:lang w:val="en-US"/>
        </w:rPr>
        <w:t>496</w:t>
      </w:r>
      <w:r w:rsidRPr="00DF0015">
        <w:rPr>
          <w:rFonts w:ascii="Times New Roman" w:hAnsi="Times New Roman"/>
          <w:sz w:val="24"/>
          <w:szCs w:val="24"/>
          <w:lang w:val="en-US"/>
        </w:rPr>
        <w:t xml:space="preserve"> en</w:t>
      </w:r>
      <w:r w:rsidR="00B07764" w:rsidRPr="00DF0015">
        <w:rPr>
          <w:rFonts w:ascii="Times New Roman" w:hAnsi="Times New Roman"/>
          <w:sz w:val="24"/>
          <w:szCs w:val="24"/>
          <w:lang w:val="en-US"/>
        </w:rPr>
        <w:t>gages the following rights:</w:t>
      </w:r>
    </w:p>
    <w:p w14:paraId="264B3F4D" w14:textId="45ACC504" w:rsidR="009004FA" w:rsidRPr="00DF0015" w:rsidRDefault="009004FA" w:rsidP="00735025">
      <w:pPr>
        <w:pStyle w:val="ListParagraph"/>
        <w:numPr>
          <w:ilvl w:val="0"/>
          <w:numId w:val="39"/>
        </w:numPr>
        <w:rPr>
          <w:rFonts w:cs="Times New Roman"/>
          <w:szCs w:val="24"/>
          <w:lang w:val="en-US"/>
        </w:rPr>
      </w:pPr>
      <w:r w:rsidRPr="00DF0015">
        <w:rPr>
          <w:rFonts w:cs="Times New Roman"/>
          <w:szCs w:val="24"/>
          <w:lang w:val="en-US"/>
        </w:rPr>
        <w:t xml:space="preserve">the right to work </w:t>
      </w:r>
      <w:r w:rsidR="00B07764" w:rsidRPr="00DF0015">
        <w:rPr>
          <w:rFonts w:cs="Times New Roman"/>
          <w:szCs w:val="24"/>
          <w:lang w:val="en-US"/>
        </w:rPr>
        <w:t xml:space="preserve">– Article </w:t>
      </w:r>
      <w:r w:rsidRPr="00DF0015">
        <w:rPr>
          <w:rFonts w:cs="Times New Roman"/>
          <w:szCs w:val="24"/>
          <w:lang w:val="en-US"/>
        </w:rPr>
        <w:t>6</w:t>
      </w:r>
      <w:r w:rsidR="00B07764" w:rsidRPr="00DF0015">
        <w:rPr>
          <w:rFonts w:cs="Times New Roman"/>
          <w:szCs w:val="24"/>
          <w:lang w:val="en-US"/>
        </w:rPr>
        <w:t xml:space="preserve"> of </w:t>
      </w:r>
      <w:r w:rsidR="00B07764" w:rsidRPr="00DF0015">
        <w:rPr>
          <w:szCs w:val="24"/>
          <w:lang w:val="en-US"/>
        </w:rPr>
        <w:t xml:space="preserve">the </w:t>
      </w:r>
      <w:r w:rsidR="00DE45EE" w:rsidRPr="00DF0015">
        <w:rPr>
          <w:szCs w:val="24"/>
          <w:lang w:val="en-US"/>
        </w:rPr>
        <w:t>ICESCR</w:t>
      </w:r>
      <w:r w:rsidR="00B07764" w:rsidRPr="00DF0015">
        <w:rPr>
          <w:szCs w:val="24"/>
          <w:lang w:val="en-US"/>
        </w:rPr>
        <w:t>, read with Article 2</w:t>
      </w:r>
      <w:r w:rsidRPr="00DF0015">
        <w:rPr>
          <w:rFonts w:cs="Times New Roman"/>
          <w:szCs w:val="24"/>
          <w:lang w:val="en-US"/>
        </w:rPr>
        <w:t>;</w:t>
      </w:r>
    </w:p>
    <w:p w14:paraId="2FC8405F" w14:textId="77777777" w:rsidR="009004FA" w:rsidRPr="00DF0015" w:rsidRDefault="009004FA" w:rsidP="00735025">
      <w:pPr>
        <w:pStyle w:val="ListParagraph"/>
        <w:numPr>
          <w:ilvl w:val="0"/>
          <w:numId w:val="39"/>
        </w:numPr>
        <w:rPr>
          <w:rFonts w:cs="Times New Roman"/>
          <w:szCs w:val="24"/>
          <w:lang w:val="en-US"/>
        </w:rPr>
      </w:pPr>
      <w:r w:rsidRPr="00DF0015">
        <w:rPr>
          <w:rFonts w:cs="Times New Roman"/>
          <w:szCs w:val="24"/>
          <w:lang w:val="en-US"/>
        </w:rPr>
        <w:t xml:space="preserve">the right of everyone to the enjoyment of the highest attainable standard of physical and mental health </w:t>
      </w:r>
      <w:r w:rsidR="00B07764" w:rsidRPr="00DF0015">
        <w:rPr>
          <w:rFonts w:cs="Times New Roman"/>
          <w:szCs w:val="24"/>
          <w:lang w:val="en-US"/>
        </w:rPr>
        <w:t xml:space="preserve">– Article </w:t>
      </w:r>
      <w:r w:rsidRPr="00DF0015">
        <w:rPr>
          <w:rFonts w:cs="Times New Roman"/>
          <w:szCs w:val="24"/>
          <w:lang w:val="en-US"/>
        </w:rPr>
        <w:t>12</w:t>
      </w:r>
      <w:r w:rsidR="00B07764" w:rsidRPr="00DF0015">
        <w:rPr>
          <w:rFonts w:cs="Times New Roman"/>
          <w:szCs w:val="24"/>
          <w:lang w:val="en-US"/>
        </w:rPr>
        <w:t xml:space="preserve"> of the ICESCR</w:t>
      </w:r>
      <w:r w:rsidRPr="00DF0015">
        <w:rPr>
          <w:rFonts w:cs="Times New Roman"/>
          <w:szCs w:val="24"/>
          <w:lang w:val="en-US"/>
        </w:rPr>
        <w:t>;</w:t>
      </w:r>
    </w:p>
    <w:p w14:paraId="305A365C" w14:textId="77777777" w:rsidR="009004FA" w:rsidRPr="00DF0015" w:rsidRDefault="009004FA" w:rsidP="009004FA">
      <w:pPr>
        <w:pStyle w:val="ListParagraph"/>
        <w:numPr>
          <w:ilvl w:val="0"/>
          <w:numId w:val="39"/>
        </w:numPr>
        <w:spacing w:line="259" w:lineRule="auto"/>
        <w:rPr>
          <w:rFonts w:cs="Times New Roman"/>
          <w:szCs w:val="24"/>
          <w:lang w:val="en-US"/>
        </w:rPr>
      </w:pPr>
      <w:r w:rsidRPr="00DF0015">
        <w:rPr>
          <w:rFonts w:cs="Times New Roman"/>
          <w:szCs w:val="24"/>
          <w:lang w:val="en-US"/>
        </w:rPr>
        <w:t xml:space="preserve">the right of everyone to education </w:t>
      </w:r>
      <w:r w:rsidR="00B07764" w:rsidRPr="00DF0015">
        <w:rPr>
          <w:rFonts w:cs="Times New Roman"/>
          <w:szCs w:val="24"/>
          <w:lang w:val="en-US"/>
        </w:rPr>
        <w:t>–</w:t>
      </w:r>
      <w:r w:rsidRPr="00DF0015">
        <w:rPr>
          <w:rFonts w:cs="Times New Roman"/>
          <w:szCs w:val="24"/>
          <w:lang w:val="en-US"/>
        </w:rPr>
        <w:t xml:space="preserve"> Article</w:t>
      </w:r>
      <w:r w:rsidR="00B07764" w:rsidRPr="00DF0015">
        <w:rPr>
          <w:rFonts w:cs="Times New Roman"/>
          <w:szCs w:val="24"/>
          <w:lang w:val="en-US"/>
        </w:rPr>
        <w:t xml:space="preserve"> </w:t>
      </w:r>
      <w:r w:rsidRPr="00DF0015">
        <w:rPr>
          <w:rFonts w:cs="Times New Roman"/>
          <w:szCs w:val="24"/>
          <w:lang w:val="en-US"/>
        </w:rPr>
        <w:t>13</w:t>
      </w:r>
      <w:r w:rsidR="00B07764" w:rsidRPr="00DF0015">
        <w:rPr>
          <w:rFonts w:cs="Times New Roman"/>
          <w:szCs w:val="24"/>
          <w:lang w:val="en-US"/>
        </w:rPr>
        <w:t xml:space="preserve"> of the ICESCR</w:t>
      </w:r>
      <w:r w:rsidRPr="00DF0015">
        <w:rPr>
          <w:rFonts w:cs="Times New Roman"/>
          <w:szCs w:val="24"/>
          <w:lang w:val="en-US"/>
        </w:rPr>
        <w:t>; and</w:t>
      </w:r>
    </w:p>
    <w:p w14:paraId="0FE42398" w14:textId="77777777" w:rsidR="009004FA" w:rsidRPr="00DF0015" w:rsidRDefault="009004FA" w:rsidP="009004FA">
      <w:pPr>
        <w:pStyle w:val="ListParagraph"/>
        <w:numPr>
          <w:ilvl w:val="0"/>
          <w:numId w:val="39"/>
        </w:numPr>
        <w:spacing w:line="259" w:lineRule="auto"/>
        <w:rPr>
          <w:rFonts w:cs="Times New Roman"/>
          <w:szCs w:val="24"/>
          <w:lang w:val="en-US"/>
        </w:rPr>
      </w:pPr>
      <w:r w:rsidRPr="00DF0015">
        <w:rPr>
          <w:rFonts w:cs="Times New Roman"/>
          <w:szCs w:val="24"/>
          <w:lang w:val="en-US"/>
        </w:rPr>
        <w:t>the right to enjoy the benefits of scientific</w:t>
      </w:r>
      <w:r w:rsidR="00B07764" w:rsidRPr="00DF0015">
        <w:rPr>
          <w:rFonts w:cs="Times New Roman"/>
          <w:szCs w:val="24"/>
          <w:lang w:val="en-US"/>
        </w:rPr>
        <w:t xml:space="preserve"> progress and its applications</w:t>
      </w:r>
      <w:r w:rsidRPr="00DF0015">
        <w:rPr>
          <w:rFonts w:cs="Times New Roman"/>
          <w:szCs w:val="24"/>
          <w:lang w:val="en-US"/>
        </w:rPr>
        <w:t xml:space="preserve"> </w:t>
      </w:r>
      <w:r w:rsidR="00B07764" w:rsidRPr="00DF0015">
        <w:rPr>
          <w:rFonts w:cs="Times New Roman"/>
          <w:szCs w:val="24"/>
          <w:lang w:val="en-US"/>
        </w:rPr>
        <w:t xml:space="preserve">– </w:t>
      </w:r>
      <w:r w:rsidRPr="00DF0015">
        <w:rPr>
          <w:rFonts w:cs="Times New Roman"/>
          <w:szCs w:val="24"/>
          <w:lang w:val="en-US"/>
        </w:rPr>
        <w:t>Article</w:t>
      </w:r>
      <w:r w:rsidR="00B07764" w:rsidRPr="00DF0015">
        <w:rPr>
          <w:rFonts w:cs="Times New Roman"/>
          <w:szCs w:val="24"/>
          <w:lang w:val="en-US"/>
        </w:rPr>
        <w:t xml:space="preserve"> </w:t>
      </w:r>
      <w:r w:rsidRPr="00DF0015">
        <w:rPr>
          <w:rFonts w:cs="Times New Roman"/>
          <w:szCs w:val="24"/>
          <w:lang w:val="en-US"/>
        </w:rPr>
        <w:t>15</w:t>
      </w:r>
      <w:r w:rsidR="00B07764" w:rsidRPr="00DF0015">
        <w:rPr>
          <w:rFonts w:cs="Times New Roman"/>
          <w:szCs w:val="24"/>
          <w:lang w:val="en-US"/>
        </w:rPr>
        <w:t xml:space="preserve"> of the ICESCR</w:t>
      </w:r>
      <w:r w:rsidRPr="00DF0015">
        <w:rPr>
          <w:rFonts w:cs="Times New Roman"/>
          <w:szCs w:val="24"/>
          <w:lang w:val="en-US"/>
        </w:rPr>
        <w:t>.</w:t>
      </w:r>
    </w:p>
    <w:p w14:paraId="3E362C3A" w14:textId="77777777" w:rsidR="009004FA" w:rsidRPr="00DF0015" w:rsidRDefault="009004FA" w:rsidP="009004FA">
      <w:pPr>
        <w:rPr>
          <w:rFonts w:ascii="Times New Roman" w:hAnsi="Times New Roman"/>
          <w:sz w:val="24"/>
          <w:szCs w:val="24"/>
        </w:rPr>
      </w:pPr>
    </w:p>
    <w:p w14:paraId="3F4B74C7" w14:textId="49161309" w:rsidR="009004FA" w:rsidRPr="00DF0015" w:rsidRDefault="009004FA" w:rsidP="009004FA">
      <w:pPr>
        <w:rPr>
          <w:rFonts w:ascii="Times New Roman" w:hAnsi="Times New Roman"/>
          <w:sz w:val="24"/>
          <w:szCs w:val="24"/>
        </w:rPr>
      </w:pPr>
      <w:r w:rsidRPr="00DF0015">
        <w:rPr>
          <w:rFonts w:ascii="Times New Roman" w:hAnsi="Times New Roman"/>
          <w:sz w:val="24"/>
          <w:szCs w:val="24"/>
          <w:lang w:val="en-US"/>
        </w:rPr>
        <w:t xml:space="preserve">Article 2 of the ICESCR requires </w:t>
      </w:r>
      <w:r w:rsidR="000B6480" w:rsidRPr="00DF0015">
        <w:rPr>
          <w:rFonts w:ascii="Times New Roman" w:hAnsi="Times New Roman"/>
          <w:sz w:val="24"/>
          <w:szCs w:val="24"/>
          <w:lang w:val="en-US"/>
        </w:rPr>
        <w:t xml:space="preserve">the </w:t>
      </w:r>
      <w:r w:rsidRPr="00DF0015">
        <w:rPr>
          <w:rFonts w:ascii="Times New Roman" w:hAnsi="Times New Roman"/>
          <w:sz w:val="24"/>
          <w:szCs w:val="24"/>
        </w:rPr>
        <w:t>States Parties to take steps to progressively achieve the full realisation of the rights recognised in the ICESCR by all appropriate means.</w:t>
      </w:r>
    </w:p>
    <w:p w14:paraId="4CCBC99D" w14:textId="77777777" w:rsidR="009004FA" w:rsidRPr="00DF0015" w:rsidRDefault="009004FA" w:rsidP="009004FA">
      <w:pPr>
        <w:rPr>
          <w:rFonts w:ascii="Times New Roman" w:hAnsi="Times New Roman"/>
          <w:sz w:val="24"/>
          <w:szCs w:val="24"/>
        </w:rPr>
      </w:pPr>
    </w:p>
    <w:p w14:paraId="41026546" w14:textId="77777777" w:rsidR="009004FA" w:rsidRPr="00DF0015" w:rsidRDefault="009004FA" w:rsidP="009004FA">
      <w:pPr>
        <w:rPr>
          <w:rFonts w:ascii="Times New Roman" w:hAnsi="Times New Roman"/>
          <w:sz w:val="24"/>
          <w:szCs w:val="24"/>
        </w:rPr>
      </w:pPr>
      <w:r w:rsidRPr="00DF0015">
        <w:rPr>
          <w:rFonts w:ascii="Times New Roman" w:hAnsi="Times New Roman"/>
          <w:sz w:val="24"/>
          <w:szCs w:val="24"/>
        </w:rPr>
        <w:t>Article 6 of the ICESCR recognises the right to work and provides that the States Parties will take appropriate steps to achieve the realisation of the right to work, including through technical and vocational training.</w:t>
      </w:r>
    </w:p>
    <w:p w14:paraId="13F41516" w14:textId="77777777" w:rsidR="009004FA" w:rsidRPr="00DF0015" w:rsidRDefault="009004FA" w:rsidP="009004FA">
      <w:pPr>
        <w:rPr>
          <w:rFonts w:ascii="Times New Roman" w:hAnsi="Times New Roman"/>
          <w:sz w:val="24"/>
          <w:szCs w:val="24"/>
        </w:rPr>
      </w:pPr>
    </w:p>
    <w:p w14:paraId="5AD1C5A8" w14:textId="77777777" w:rsidR="000B6480" w:rsidRPr="00DF0015" w:rsidRDefault="009004FA" w:rsidP="009004FA">
      <w:pPr>
        <w:rPr>
          <w:rFonts w:ascii="Times New Roman" w:hAnsi="Times New Roman"/>
          <w:sz w:val="24"/>
          <w:szCs w:val="24"/>
          <w:lang w:val="en-US"/>
        </w:rPr>
      </w:pPr>
      <w:r w:rsidRPr="00DF0015">
        <w:rPr>
          <w:rFonts w:ascii="Times New Roman" w:hAnsi="Times New Roman"/>
          <w:sz w:val="24"/>
          <w:szCs w:val="24"/>
        </w:rPr>
        <w:t xml:space="preserve">Article 12 of the ICESCR recognises the right to </w:t>
      </w:r>
      <w:r w:rsidRPr="00DF0015">
        <w:rPr>
          <w:rFonts w:ascii="Times New Roman" w:hAnsi="Times New Roman"/>
          <w:sz w:val="24"/>
          <w:szCs w:val="24"/>
          <w:lang w:val="en-US"/>
        </w:rPr>
        <w:t>the enjoyment of the highest attainable standard of physical and mental health and provides that the States Parties will take appropriate steps to achieve the reali</w:t>
      </w:r>
      <w:r w:rsidR="000B6480" w:rsidRPr="00DF0015">
        <w:rPr>
          <w:rFonts w:ascii="Times New Roman" w:hAnsi="Times New Roman"/>
          <w:sz w:val="24"/>
          <w:szCs w:val="24"/>
          <w:lang w:val="en-US"/>
        </w:rPr>
        <w:t>s</w:t>
      </w:r>
      <w:r w:rsidRPr="00DF0015">
        <w:rPr>
          <w:rFonts w:ascii="Times New Roman" w:hAnsi="Times New Roman"/>
          <w:sz w:val="24"/>
          <w:szCs w:val="24"/>
          <w:lang w:val="en-US"/>
        </w:rPr>
        <w:t>ation of this right, including the creation of conditions which would assure to all medical service and medical attention in the event of sickness.</w:t>
      </w:r>
    </w:p>
    <w:p w14:paraId="7AD7A8B3" w14:textId="77777777" w:rsidR="000B6480" w:rsidRPr="00DF0015" w:rsidRDefault="000B6480" w:rsidP="009004FA">
      <w:pPr>
        <w:rPr>
          <w:rFonts w:ascii="Times New Roman" w:hAnsi="Times New Roman"/>
          <w:sz w:val="24"/>
          <w:szCs w:val="24"/>
          <w:lang w:val="en-US"/>
        </w:rPr>
      </w:pPr>
    </w:p>
    <w:p w14:paraId="547902CE" w14:textId="77777777" w:rsidR="000B6480" w:rsidRPr="00DF0015" w:rsidRDefault="009004FA" w:rsidP="009004FA">
      <w:pPr>
        <w:rPr>
          <w:rFonts w:ascii="Times New Roman" w:hAnsi="Times New Roman"/>
          <w:sz w:val="24"/>
          <w:szCs w:val="24"/>
        </w:rPr>
      </w:pPr>
      <w:r w:rsidRPr="00DF0015">
        <w:rPr>
          <w:rFonts w:ascii="Times New Roman" w:hAnsi="Times New Roman"/>
          <w:sz w:val="24"/>
          <w:szCs w:val="24"/>
        </w:rPr>
        <w:t>Article 13 of the ICESCR recognises the right of everyone to education.</w:t>
      </w:r>
      <w:r w:rsidR="00DE45EE" w:rsidRPr="00DF0015">
        <w:rPr>
          <w:rFonts w:ascii="Times New Roman" w:hAnsi="Times New Roman"/>
          <w:sz w:val="24"/>
          <w:szCs w:val="24"/>
        </w:rPr>
        <w:t xml:space="preserve"> </w:t>
      </w:r>
    </w:p>
    <w:p w14:paraId="778F9099" w14:textId="77777777" w:rsidR="000B6480" w:rsidRPr="00DF0015" w:rsidRDefault="000B6480" w:rsidP="009004FA">
      <w:pPr>
        <w:rPr>
          <w:rFonts w:ascii="Times New Roman" w:hAnsi="Times New Roman"/>
          <w:sz w:val="24"/>
          <w:szCs w:val="24"/>
        </w:rPr>
      </w:pPr>
    </w:p>
    <w:p w14:paraId="0C8EF9E3" w14:textId="19CD75C4" w:rsidR="009004FA" w:rsidRPr="00DF0015" w:rsidRDefault="009004FA" w:rsidP="009004FA">
      <w:pPr>
        <w:rPr>
          <w:rFonts w:ascii="Times New Roman" w:hAnsi="Times New Roman"/>
          <w:sz w:val="24"/>
          <w:szCs w:val="24"/>
          <w:lang w:val="en-US"/>
        </w:rPr>
      </w:pPr>
      <w:r w:rsidRPr="00DF0015">
        <w:rPr>
          <w:rFonts w:ascii="Times New Roman" w:hAnsi="Times New Roman"/>
          <w:sz w:val="24"/>
          <w:szCs w:val="24"/>
        </w:rPr>
        <w:t xml:space="preserve">Article 15(b) of the ICESCR recognises the right to enjoy the </w:t>
      </w:r>
      <w:r w:rsidR="000B6480" w:rsidRPr="00DF0015">
        <w:rPr>
          <w:rFonts w:ascii="Times New Roman" w:hAnsi="Times New Roman"/>
          <w:sz w:val="24"/>
          <w:szCs w:val="24"/>
        </w:rPr>
        <w:t xml:space="preserve">benefits of scientific progress </w:t>
      </w:r>
      <w:r w:rsidRPr="00DF0015">
        <w:rPr>
          <w:rFonts w:ascii="Times New Roman" w:hAnsi="Times New Roman"/>
          <w:sz w:val="24"/>
          <w:szCs w:val="24"/>
        </w:rPr>
        <w:t>and its applications.</w:t>
      </w:r>
    </w:p>
    <w:p w14:paraId="64154165" w14:textId="77777777" w:rsidR="009004FA" w:rsidRPr="00DF0015" w:rsidRDefault="009004FA" w:rsidP="009004FA">
      <w:pPr>
        <w:rPr>
          <w:rFonts w:ascii="Times New Roman" w:hAnsi="Times New Roman"/>
          <w:sz w:val="24"/>
          <w:szCs w:val="24"/>
          <w:lang w:val="en-US"/>
        </w:rPr>
      </w:pPr>
    </w:p>
    <w:p w14:paraId="1E7AA7EB" w14:textId="5E831346" w:rsidR="009004FA" w:rsidRPr="00DF0015" w:rsidRDefault="00791051" w:rsidP="009004FA">
      <w:pPr>
        <w:rPr>
          <w:rFonts w:ascii="Times New Roman" w:hAnsi="Times New Roman"/>
          <w:sz w:val="24"/>
          <w:szCs w:val="24"/>
          <w:lang w:val="en-US"/>
        </w:rPr>
      </w:pPr>
      <w:r w:rsidRPr="00DF0015">
        <w:rPr>
          <w:rFonts w:ascii="Times New Roman" w:hAnsi="Times New Roman"/>
          <w:sz w:val="24"/>
          <w:szCs w:val="24"/>
          <w:lang w:val="en-US"/>
        </w:rPr>
        <w:t xml:space="preserve">Table </w:t>
      </w:r>
      <w:r w:rsidR="009004FA" w:rsidRPr="00DF0015">
        <w:rPr>
          <w:rFonts w:ascii="Times New Roman" w:hAnsi="Times New Roman"/>
          <w:sz w:val="24"/>
          <w:szCs w:val="24"/>
          <w:lang w:val="en-US"/>
        </w:rPr>
        <w:t>item</w:t>
      </w:r>
      <w:r w:rsidRPr="00DF0015">
        <w:rPr>
          <w:rFonts w:ascii="Times New Roman" w:hAnsi="Times New Roman"/>
          <w:sz w:val="24"/>
          <w:szCs w:val="24"/>
          <w:lang w:val="en-US"/>
        </w:rPr>
        <w:t xml:space="preserve"> </w:t>
      </w:r>
      <w:r w:rsidR="00A54B84" w:rsidRPr="00DF0015">
        <w:rPr>
          <w:rFonts w:ascii="Times New Roman" w:hAnsi="Times New Roman"/>
          <w:sz w:val="24"/>
          <w:szCs w:val="24"/>
          <w:lang w:val="en-US"/>
        </w:rPr>
        <w:t>496</w:t>
      </w:r>
      <w:r w:rsidR="009004FA" w:rsidRPr="00DF0015">
        <w:rPr>
          <w:rFonts w:ascii="Times New Roman" w:hAnsi="Times New Roman"/>
          <w:sz w:val="24"/>
          <w:szCs w:val="24"/>
          <w:lang w:val="en-US"/>
        </w:rPr>
        <w:t xml:space="preserve"> promotes the realisation of these rights by ensuring Australians in peri-urban areas have access to reliable mobile telecommunications services. </w:t>
      </w:r>
      <w:r w:rsidR="000B6480" w:rsidRPr="00DF0015">
        <w:rPr>
          <w:rFonts w:ascii="Times New Roman" w:hAnsi="Times New Roman"/>
          <w:sz w:val="24"/>
          <w:szCs w:val="24"/>
          <w:lang w:val="en-US"/>
        </w:rPr>
        <w:t>These</w:t>
      </w:r>
      <w:r w:rsidR="009004FA" w:rsidRPr="00DF0015">
        <w:rPr>
          <w:rFonts w:ascii="Times New Roman" w:hAnsi="Times New Roman"/>
          <w:sz w:val="24"/>
          <w:szCs w:val="24"/>
          <w:lang w:val="en-US"/>
        </w:rPr>
        <w:t xml:space="preserve"> services can promote economic inclusion and jobs, </w:t>
      </w:r>
      <w:r w:rsidR="000B6480" w:rsidRPr="00DF0015">
        <w:rPr>
          <w:rFonts w:ascii="Times New Roman" w:hAnsi="Times New Roman"/>
          <w:sz w:val="24"/>
          <w:szCs w:val="24"/>
          <w:lang w:val="en-US"/>
        </w:rPr>
        <w:t xml:space="preserve">and </w:t>
      </w:r>
      <w:r w:rsidR="009004FA" w:rsidRPr="00DF0015">
        <w:rPr>
          <w:rFonts w:ascii="Times New Roman" w:hAnsi="Times New Roman"/>
          <w:sz w:val="24"/>
          <w:szCs w:val="24"/>
          <w:lang w:val="en-US"/>
        </w:rPr>
        <w:t>support access to health</w:t>
      </w:r>
      <w:r w:rsidR="000B6480" w:rsidRPr="00DF0015">
        <w:rPr>
          <w:rFonts w:ascii="Times New Roman" w:hAnsi="Times New Roman"/>
          <w:sz w:val="24"/>
          <w:szCs w:val="24"/>
          <w:lang w:val="en-US"/>
        </w:rPr>
        <w:t xml:space="preserve"> </w:t>
      </w:r>
      <w:r w:rsidR="009004FA" w:rsidRPr="00DF0015">
        <w:rPr>
          <w:rFonts w:ascii="Times New Roman" w:hAnsi="Times New Roman"/>
          <w:sz w:val="24"/>
          <w:szCs w:val="24"/>
          <w:lang w:val="en-US"/>
        </w:rPr>
        <w:t>care, government services and education.</w:t>
      </w:r>
    </w:p>
    <w:p w14:paraId="6288AF3F" w14:textId="77777777" w:rsidR="00685373" w:rsidRPr="00DF0015" w:rsidRDefault="00685373" w:rsidP="009004FA">
      <w:pPr>
        <w:rPr>
          <w:rFonts w:ascii="Times New Roman" w:hAnsi="Times New Roman"/>
          <w:sz w:val="24"/>
          <w:szCs w:val="24"/>
          <w:lang w:val="en-US"/>
        </w:rPr>
      </w:pPr>
    </w:p>
    <w:p w14:paraId="30B7EBAA" w14:textId="77777777" w:rsidR="009004FA" w:rsidRPr="00DF0015" w:rsidRDefault="009004FA" w:rsidP="009004FA">
      <w:pPr>
        <w:rPr>
          <w:rFonts w:ascii="Times New Roman" w:hAnsi="Times New Roman"/>
          <w:b/>
          <w:sz w:val="24"/>
          <w:szCs w:val="24"/>
          <w:lang w:val="en-US"/>
        </w:rPr>
      </w:pPr>
      <w:r w:rsidRPr="00DF0015">
        <w:rPr>
          <w:rFonts w:ascii="Times New Roman" w:hAnsi="Times New Roman"/>
          <w:b/>
          <w:sz w:val="24"/>
          <w:szCs w:val="24"/>
          <w:lang w:val="en-US"/>
        </w:rPr>
        <w:t>Conclusion</w:t>
      </w:r>
    </w:p>
    <w:p w14:paraId="1AD8A231" w14:textId="77777777" w:rsidR="00735025" w:rsidRPr="00DF0015" w:rsidRDefault="00735025" w:rsidP="009004FA">
      <w:pPr>
        <w:rPr>
          <w:rFonts w:ascii="Times New Roman" w:hAnsi="Times New Roman"/>
          <w:b/>
          <w:sz w:val="24"/>
          <w:szCs w:val="24"/>
          <w:lang w:val="en-US"/>
        </w:rPr>
      </w:pPr>
    </w:p>
    <w:p w14:paraId="03D2E595" w14:textId="370BCF11" w:rsidR="008F4FA1" w:rsidRPr="00DF0015" w:rsidRDefault="008F4FA1" w:rsidP="008F4FA1">
      <w:pPr>
        <w:rPr>
          <w:rFonts w:ascii="Times New Roman" w:hAnsi="Times New Roman"/>
          <w:sz w:val="24"/>
          <w:szCs w:val="24"/>
        </w:rPr>
      </w:pPr>
      <w:r w:rsidRPr="00DF0015">
        <w:rPr>
          <w:rFonts w:ascii="Times New Roman" w:hAnsi="Times New Roman"/>
          <w:sz w:val="24"/>
          <w:szCs w:val="24"/>
        </w:rPr>
        <w:t xml:space="preserve">Table item </w:t>
      </w:r>
      <w:r w:rsidR="00A54B84" w:rsidRPr="00DF0015">
        <w:rPr>
          <w:rFonts w:ascii="Times New Roman" w:hAnsi="Times New Roman"/>
          <w:sz w:val="24"/>
          <w:szCs w:val="24"/>
        </w:rPr>
        <w:t>496</w:t>
      </w:r>
      <w:r w:rsidRPr="00DF0015">
        <w:rPr>
          <w:rFonts w:ascii="Times New Roman" w:hAnsi="Times New Roman"/>
          <w:sz w:val="24"/>
          <w:szCs w:val="24"/>
        </w:rPr>
        <w:t xml:space="preserve"> is compatible with human rights because it promotes the protection of human rights. </w:t>
      </w:r>
    </w:p>
    <w:p w14:paraId="4CBE25F2" w14:textId="02D8FDB4" w:rsidR="008F4FA1" w:rsidRPr="00DF0015" w:rsidRDefault="008F4FA1" w:rsidP="009004FA">
      <w:pPr>
        <w:rPr>
          <w:rFonts w:ascii="Times New Roman" w:hAnsi="Times New Roman"/>
          <w:sz w:val="24"/>
          <w:szCs w:val="24"/>
          <w:lang w:val="en-US"/>
        </w:rPr>
      </w:pPr>
    </w:p>
    <w:p w14:paraId="26FF8001" w14:textId="6E831401" w:rsidR="00A54B84" w:rsidRPr="00DF0015" w:rsidRDefault="00A54B84" w:rsidP="00A54B84">
      <w:pPr>
        <w:rPr>
          <w:rFonts w:ascii="Times New Roman" w:hAnsi="Times New Roman"/>
          <w:i/>
          <w:sz w:val="24"/>
          <w:szCs w:val="24"/>
          <w:u w:val="single"/>
        </w:rPr>
      </w:pPr>
      <w:r w:rsidRPr="00DF0015">
        <w:rPr>
          <w:rFonts w:ascii="Times New Roman" w:hAnsi="Times New Roman"/>
          <w:i/>
          <w:sz w:val="24"/>
          <w:szCs w:val="24"/>
          <w:u w:val="single"/>
        </w:rPr>
        <w:t>Table item 497 – Culture, Heritage and Arts Regional Tourism Program</w:t>
      </w:r>
    </w:p>
    <w:p w14:paraId="32DE7484" w14:textId="77777777" w:rsidR="00A54B84" w:rsidRPr="00DF0015" w:rsidRDefault="00A54B84" w:rsidP="00A54B84">
      <w:pPr>
        <w:rPr>
          <w:rFonts w:ascii="Times New Roman" w:hAnsi="Times New Roman"/>
          <w:i/>
          <w:sz w:val="24"/>
          <w:szCs w:val="24"/>
          <w:u w:val="single"/>
        </w:rPr>
      </w:pPr>
    </w:p>
    <w:p w14:paraId="1B28B0BD" w14:textId="080E3EFA" w:rsidR="00A54B84" w:rsidRPr="00DF0015" w:rsidRDefault="00A54B84" w:rsidP="00A54B84">
      <w:pPr>
        <w:shd w:val="clear" w:color="auto" w:fill="FFFFFF"/>
        <w:rPr>
          <w:rFonts w:ascii="Times New Roman" w:hAnsi="Times New Roman"/>
          <w:color w:val="000000"/>
          <w:sz w:val="24"/>
          <w:szCs w:val="24"/>
        </w:rPr>
      </w:pPr>
      <w:r w:rsidRPr="00DF0015">
        <w:rPr>
          <w:rFonts w:ascii="Times New Roman" w:hAnsi="Times New Roman"/>
          <w:color w:val="000000"/>
          <w:sz w:val="24"/>
          <w:szCs w:val="24"/>
        </w:rPr>
        <w:t>Table item 497 establishes legislative authority for government spending on the Culture, Heritage and Arts Regional Tourism Program (CHART program).</w:t>
      </w:r>
    </w:p>
    <w:p w14:paraId="031112C3" w14:textId="77777777" w:rsidR="00A54B84" w:rsidRPr="00DF0015" w:rsidRDefault="00A54B84" w:rsidP="00A54B84">
      <w:pPr>
        <w:rPr>
          <w:rFonts w:ascii="Times New Roman" w:eastAsiaTheme="minorHAnsi" w:hAnsi="Times New Roman"/>
          <w:sz w:val="24"/>
          <w:szCs w:val="24"/>
          <w:lang w:eastAsia="en-US"/>
        </w:rPr>
      </w:pPr>
    </w:p>
    <w:p w14:paraId="7D45A80D" w14:textId="695947FE" w:rsidR="007866DA" w:rsidRPr="00DF0015" w:rsidRDefault="007866DA" w:rsidP="007866DA">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lastRenderedPageBreak/>
        <w:t>The CHART program is part of the $11.4 million measure</w:t>
      </w:r>
      <w:r w:rsidRPr="00DF0015" w:rsidDel="001965BA">
        <w:rPr>
          <w:rFonts w:ascii="Times New Roman" w:eastAsiaTheme="minorHAnsi" w:hAnsi="Times New Roman"/>
          <w:sz w:val="24"/>
          <w:szCs w:val="24"/>
          <w:lang w:eastAsia="en-US"/>
        </w:rPr>
        <w:t xml:space="preserve"> </w:t>
      </w:r>
      <w:r w:rsidR="00B73438" w:rsidRPr="00DF0015">
        <w:rPr>
          <w:rFonts w:ascii="Times New Roman" w:eastAsiaTheme="minorHAnsi" w:hAnsi="Times New Roman"/>
          <w:sz w:val="24"/>
          <w:szCs w:val="24"/>
          <w:lang w:eastAsia="en-US"/>
        </w:rPr>
        <w:t xml:space="preserve">in the 2021-22 Budget </w:t>
      </w:r>
      <w:r w:rsidRPr="00DF0015">
        <w:rPr>
          <w:rFonts w:ascii="Times New Roman" w:eastAsiaTheme="minorHAnsi" w:hAnsi="Times New Roman"/>
          <w:sz w:val="24"/>
          <w:szCs w:val="24"/>
          <w:lang w:eastAsia="en-US"/>
        </w:rPr>
        <w:t>to support tourism in regional areas, which seeks to capitalise on Australia’s closed international border</w:t>
      </w:r>
      <w:r w:rsidR="00B73438" w:rsidRPr="00DF0015">
        <w:rPr>
          <w:rFonts w:ascii="Times New Roman" w:eastAsiaTheme="minorHAnsi" w:hAnsi="Times New Roman"/>
          <w:sz w:val="24"/>
          <w:szCs w:val="24"/>
          <w:lang w:eastAsia="en-US"/>
        </w:rPr>
        <w:t>s</w:t>
      </w:r>
      <w:r w:rsidRPr="00DF0015">
        <w:rPr>
          <w:rFonts w:ascii="Times New Roman" w:eastAsiaTheme="minorHAnsi" w:hAnsi="Times New Roman"/>
          <w:sz w:val="24"/>
          <w:szCs w:val="24"/>
          <w:lang w:eastAsia="en-US"/>
        </w:rPr>
        <w:t xml:space="preserve"> and promote regional arts tourism by attracting new audiences to regional institutions, performances, art fairs, festivals and events. </w:t>
      </w:r>
    </w:p>
    <w:p w14:paraId="240CA798" w14:textId="77777777" w:rsidR="00A54B84" w:rsidRPr="00DF0015" w:rsidRDefault="00A54B84" w:rsidP="00A54B84">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 </w:t>
      </w:r>
    </w:p>
    <w:p w14:paraId="148626BF" w14:textId="0DD312D9" w:rsidR="00A54B84" w:rsidRPr="00DF0015" w:rsidRDefault="00A54B84" w:rsidP="00A54B84">
      <w:pPr>
        <w:rPr>
          <w:rFonts w:ascii="Times New Roman" w:eastAsiaTheme="minorHAnsi" w:hAnsi="Times New Roman"/>
          <w:sz w:val="24"/>
          <w:szCs w:val="24"/>
          <w:lang w:eastAsia="en-US"/>
        </w:rPr>
      </w:pPr>
      <w:r w:rsidRPr="00DF0015">
        <w:rPr>
          <w:rFonts w:ascii="Times New Roman" w:eastAsiaTheme="minorHAnsi" w:hAnsi="Times New Roman"/>
          <w:sz w:val="24"/>
          <w:szCs w:val="24"/>
          <w:lang w:eastAsia="en-US"/>
        </w:rPr>
        <w:t xml:space="preserve">The objective of the CHART program is to assist community cultural, heritage, and arts organisations, including museums, galleries and historical societies, to recover from the </w:t>
      </w:r>
      <w:r w:rsidR="00B73438" w:rsidRPr="00DF0015">
        <w:rPr>
          <w:rFonts w:ascii="Times New Roman" w:eastAsiaTheme="minorHAnsi" w:hAnsi="Times New Roman"/>
          <w:sz w:val="24"/>
          <w:szCs w:val="24"/>
          <w:lang w:eastAsia="en-US"/>
        </w:rPr>
        <w:t>adverse effects</w:t>
      </w:r>
      <w:r w:rsidRPr="00DF0015">
        <w:rPr>
          <w:rFonts w:ascii="Times New Roman" w:eastAsiaTheme="minorHAnsi" w:hAnsi="Times New Roman"/>
          <w:sz w:val="24"/>
          <w:szCs w:val="24"/>
          <w:lang w:eastAsia="en-US"/>
        </w:rPr>
        <w:t xml:space="preserve"> of the COVID-19 pandemic and promote domestic tourism into regional and remote parts of Australia. The CHART program will make $3 million available in 2021-22 for grants of up to $3,000 to support these organisations to continue to offer appealing cultural tourism experiences to visitors, which in turn will promote visitation and local expenditure. </w:t>
      </w:r>
    </w:p>
    <w:p w14:paraId="79892D86" w14:textId="77777777" w:rsidR="00A54B84" w:rsidRPr="00DF0015" w:rsidRDefault="00A54B84" w:rsidP="00A54B84">
      <w:pPr>
        <w:rPr>
          <w:rFonts w:ascii="Times New Roman" w:eastAsiaTheme="minorHAnsi" w:hAnsi="Times New Roman"/>
          <w:sz w:val="24"/>
          <w:szCs w:val="24"/>
          <w:lang w:eastAsia="en-US"/>
        </w:rPr>
      </w:pPr>
    </w:p>
    <w:p w14:paraId="77125A0D" w14:textId="77777777" w:rsidR="00A54B84" w:rsidRPr="00DF0015" w:rsidRDefault="00A54B84" w:rsidP="00A54B84">
      <w:pPr>
        <w:rPr>
          <w:rFonts w:ascii="Times New Roman" w:hAnsi="Times New Roman"/>
          <w:b/>
          <w:sz w:val="24"/>
          <w:szCs w:val="24"/>
        </w:rPr>
      </w:pPr>
      <w:r w:rsidRPr="00DF0015">
        <w:rPr>
          <w:rFonts w:ascii="Times New Roman" w:hAnsi="Times New Roman"/>
          <w:b/>
          <w:sz w:val="24"/>
          <w:szCs w:val="24"/>
        </w:rPr>
        <w:t>Human rights implications</w:t>
      </w:r>
    </w:p>
    <w:p w14:paraId="1615A561" w14:textId="77777777" w:rsidR="00A54B84" w:rsidRPr="00DF0015" w:rsidRDefault="00A54B84" w:rsidP="00A54B84">
      <w:pPr>
        <w:rPr>
          <w:rFonts w:ascii="Times New Roman" w:hAnsi="Times New Roman"/>
          <w:sz w:val="24"/>
          <w:szCs w:val="24"/>
          <w:lang w:val="en-US"/>
        </w:rPr>
      </w:pPr>
    </w:p>
    <w:p w14:paraId="57762911" w14:textId="488F6D1D" w:rsidR="00A54B84" w:rsidRPr="00DF0015" w:rsidRDefault="00A54B84" w:rsidP="00A54B84">
      <w:pPr>
        <w:rPr>
          <w:rFonts w:ascii="Times New Roman" w:hAnsi="Times New Roman"/>
          <w:sz w:val="24"/>
          <w:szCs w:val="24"/>
          <w:lang w:val="en-US"/>
        </w:rPr>
      </w:pPr>
      <w:r w:rsidRPr="00DF0015">
        <w:rPr>
          <w:rFonts w:ascii="Times New Roman" w:hAnsi="Times New Roman"/>
          <w:sz w:val="24"/>
          <w:szCs w:val="24"/>
          <w:lang w:val="en-US"/>
        </w:rPr>
        <w:t xml:space="preserve">Table item 497 engages </w:t>
      </w:r>
      <w:r w:rsidR="00B73438" w:rsidRPr="00DF0015">
        <w:rPr>
          <w:rFonts w:ascii="Times New Roman" w:hAnsi="Times New Roman"/>
          <w:sz w:val="24"/>
          <w:szCs w:val="24"/>
          <w:lang w:val="en-US"/>
        </w:rPr>
        <w:t>t</w:t>
      </w:r>
      <w:r w:rsidRPr="00DF0015">
        <w:rPr>
          <w:rFonts w:ascii="Times New Roman" w:hAnsi="Times New Roman"/>
          <w:sz w:val="24"/>
          <w:szCs w:val="24"/>
          <w:lang w:val="en-US"/>
        </w:rPr>
        <w:t>he following right:</w:t>
      </w:r>
    </w:p>
    <w:p w14:paraId="6B125F2B" w14:textId="0A35355A" w:rsidR="00A54B84" w:rsidRPr="00DF0015" w:rsidRDefault="00A54B84" w:rsidP="00A54B84">
      <w:pPr>
        <w:pStyle w:val="ListParagraph"/>
        <w:numPr>
          <w:ilvl w:val="0"/>
          <w:numId w:val="17"/>
        </w:numPr>
        <w:rPr>
          <w:szCs w:val="24"/>
        </w:rPr>
      </w:pPr>
      <w:r w:rsidRPr="00DF0015">
        <w:rPr>
          <w:szCs w:val="24"/>
        </w:rPr>
        <w:t xml:space="preserve">the right to take part in cultural life – Article 15 of the </w:t>
      </w:r>
      <w:r w:rsidR="00DE45EE" w:rsidRPr="00DF0015">
        <w:rPr>
          <w:szCs w:val="24"/>
        </w:rPr>
        <w:t>ICESCR</w:t>
      </w:r>
      <w:r w:rsidRPr="00DF0015">
        <w:rPr>
          <w:szCs w:val="24"/>
        </w:rPr>
        <w:t xml:space="preserve">, read with Article 2. </w:t>
      </w:r>
    </w:p>
    <w:p w14:paraId="3AD9E756" w14:textId="77777777" w:rsidR="00A54B84" w:rsidRPr="00DF0015" w:rsidRDefault="00A54B84" w:rsidP="00A54B84">
      <w:pPr>
        <w:rPr>
          <w:rFonts w:ascii="Times New Roman" w:hAnsi="Times New Roman"/>
          <w:sz w:val="24"/>
          <w:szCs w:val="24"/>
        </w:rPr>
      </w:pPr>
    </w:p>
    <w:p w14:paraId="548CABAD" w14:textId="3BB4856B" w:rsidR="00A54B84" w:rsidRPr="00DF0015" w:rsidRDefault="00A54B84" w:rsidP="00A54B84">
      <w:pPr>
        <w:rPr>
          <w:rFonts w:ascii="Times New Roman" w:hAnsi="Times New Roman"/>
          <w:sz w:val="24"/>
          <w:szCs w:val="24"/>
        </w:rPr>
      </w:pPr>
      <w:r w:rsidRPr="00DF0015">
        <w:rPr>
          <w:rFonts w:ascii="Times New Roman" w:hAnsi="Times New Roman"/>
          <w:sz w:val="24"/>
          <w:szCs w:val="24"/>
        </w:rPr>
        <w:t xml:space="preserve">Article 2 of the ICESCR requires </w:t>
      </w:r>
      <w:r w:rsidR="00B73438" w:rsidRPr="00DF0015">
        <w:rPr>
          <w:rFonts w:ascii="Times New Roman" w:hAnsi="Times New Roman"/>
          <w:sz w:val="24"/>
          <w:szCs w:val="24"/>
        </w:rPr>
        <w:t xml:space="preserve">the </w:t>
      </w:r>
      <w:r w:rsidRPr="00DF0015">
        <w:rPr>
          <w:rFonts w:ascii="Times New Roman" w:hAnsi="Times New Roman"/>
          <w:sz w:val="24"/>
          <w:szCs w:val="24"/>
        </w:rPr>
        <w:t xml:space="preserve">States Parties to take steps to progressively achieve the full realisation of the rights recognised in the ICESCR by all appropriate means. </w:t>
      </w:r>
    </w:p>
    <w:p w14:paraId="33A2F918" w14:textId="77777777" w:rsidR="00A54B84" w:rsidRPr="00DF0015" w:rsidRDefault="00A54B84" w:rsidP="00A54B84">
      <w:pPr>
        <w:rPr>
          <w:rFonts w:ascii="Times New Roman" w:hAnsi="Times New Roman"/>
          <w:sz w:val="24"/>
          <w:szCs w:val="24"/>
        </w:rPr>
      </w:pPr>
    </w:p>
    <w:p w14:paraId="0E3AE11E" w14:textId="77777777" w:rsidR="00A54B84" w:rsidRPr="00DF0015" w:rsidRDefault="00A54B84" w:rsidP="00A54B84">
      <w:pPr>
        <w:rPr>
          <w:rFonts w:ascii="Times New Roman" w:hAnsi="Times New Roman"/>
          <w:sz w:val="24"/>
          <w:szCs w:val="24"/>
        </w:rPr>
      </w:pPr>
      <w:r w:rsidRPr="00DF0015">
        <w:rPr>
          <w:rFonts w:ascii="Times New Roman" w:hAnsi="Times New Roman"/>
          <w:sz w:val="24"/>
          <w:szCs w:val="24"/>
        </w:rPr>
        <w:t xml:space="preserve">Article 15(a) of the ICESCR recognises the right to take part in cultural life. </w:t>
      </w:r>
    </w:p>
    <w:p w14:paraId="03DAF5BF" w14:textId="77777777" w:rsidR="00A54B84" w:rsidRPr="00DF0015" w:rsidRDefault="00A54B84" w:rsidP="00A54B84">
      <w:pPr>
        <w:rPr>
          <w:rFonts w:ascii="Times New Roman" w:hAnsi="Times New Roman"/>
          <w:sz w:val="24"/>
          <w:szCs w:val="24"/>
        </w:rPr>
      </w:pPr>
    </w:p>
    <w:p w14:paraId="02125C8F" w14:textId="5AAFADFE" w:rsidR="00A54B84" w:rsidRPr="00DF0015" w:rsidRDefault="00A54B84" w:rsidP="00A54B84">
      <w:pPr>
        <w:rPr>
          <w:rFonts w:ascii="Times New Roman" w:hAnsi="Times New Roman"/>
          <w:sz w:val="24"/>
          <w:szCs w:val="24"/>
        </w:rPr>
      </w:pPr>
      <w:r w:rsidRPr="00DF0015">
        <w:rPr>
          <w:rFonts w:ascii="Times New Roman" w:hAnsi="Times New Roman"/>
          <w:sz w:val="24"/>
          <w:szCs w:val="24"/>
        </w:rPr>
        <w:t>Table item 497 promotes the realisation of this right by providing Australians with better access to (or greater opportunities to participate in) arts and cultural activities, including those relating to local cultural heritage and identity in regional areas. Direct benefit will be provided to community arts organisations, their workers and volunteers by supporting their engagement in and delivery of activities relating to cultural heritage. This right will also be promoted more broadly, as recipients are required to demonstrate the public benefit and public access associated with their activity. Additionally, this right will also be promoted in the context of Aboriginal and Torres Strait Islander arts and culture (including cultural heritage).</w:t>
      </w:r>
    </w:p>
    <w:p w14:paraId="157587F5" w14:textId="59A7299B" w:rsidR="00A54B84" w:rsidRPr="00DF0015" w:rsidRDefault="00A54B84" w:rsidP="00DE45EE">
      <w:pPr>
        <w:spacing w:line="276" w:lineRule="auto"/>
        <w:rPr>
          <w:rFonts w:ascii="Times New Roman" w:hAnsi="Times New Roman"/>
          <w:sz w:val="24"/>
          <w:szCs w:val="24"/>
          <w:lang w:val="en-US"/>
        </w:rPr>
      </w:pPr>
    </w:p>
    <w:p w14:paraId="58ED89B6" w14:textId="77777777" w:rsidR="00A54B84" w:rsidRPr="00DF0015" w:rsidRDefault="00A54B84" w:rsidP="00A54B84">
      <w:pPr>
        <w:rPr>
          <w:rFonts w:ascii="Times New Roman" w:hAnsi="Times New Roman"/>
          <w:b/>
          <w:sz w:val="24"/>
          <w:szCs w:val="24"/>
          <w:lang w:val="en-US"/>
        </w:rPr>
      </w:pPr>
      <w:r w:rsidRPr="00DF0015">
        <w:rPr>
          <w:rFonts w:ascii="Times New Roman" w:hAnsi="Times New Roman"/>
          <w:b/>
          <w:sz w:val="24"/>
          <w:szCs w:val="24"/>
          <w:lang w:val="en-US"/>
        </w:rPr>
        <w:t>Conclusion</w:t>
      </w:r>
    </w:p>
    <w:p w14:paraId="2BC8F571" w14:textId="77777777" w:rsidR="00A54B84" w:rsidRPr="00DF0015" w:rsidRDefault="00A54B84" w:rsidP="00A54B84">
      <w:pPr>
        <w:rPr>
          <w:rFonts w:ascii="Times New Roman" w:hAnsi="Times New Roman"/>
          <w:b/>
          <w:sz w:val="24"/>
          <w:szCs w:val="24"/>
          <w:lang w:val="en-US"/>
        </w:rPr>
      </w:pPr>
    </w:p>
    <w:p w14:paraId="577CC039" w14:textId="3B05F141" w:rsidR="00A54B84" w:rsidRPr="00DF0015" w:rsidRDefault="00A54B84" w:rsidP="00A54B84">
      <w:pPr>
        <w:rPr>
          <w:rFonts w:ascii="Times New Roman" w:hAnsi="Times New Roman"/>
          <w:sz w:val="24"/>
          <w:szCs w:val="24"/>
        </w:rPr>
      </w:pPr>
      <w:r w:rsidRPr="00DF0015">
        <w:rPr>
          <w:rFonts w:ascii="Times New Roman" w:hAnsi="Times New Roman"/>
          <w:sz w:val="24"/>
          <w:szCs w:val="24"/>
        </w:rPr>
        <w:t xml:space="preserve">Table item 497 is compatible with human rights because it promotes the protection of human rights. </w:t>
      </w:r>
    </w:p>
    <w:p w14:paraId="67E7322E" w14:textId="77777777" w:rsidR="00A54B84" w:rsidRPr="00DF0015" w:rsidRDefault="00A54B84" w:rsidP="00A54B84">
      <w:pPr>
        <w:rPr>
          <w:rFonts w:ascii="Times New Roman" w:hAnsi="Times New Roman"/>
          <w:sz w:val="24"/>
          <w:szCs w:val="24"/>
          <w:lang w:val="en-US"/>
        </w:rPr>
      </w:pPr>
    </w:p>
    <w:p w14:paraId="5989A1B4" w14:textId="77777777" w:rsidR="00A54B84" w:rsidRPr="00DF0015" w:rsidRDefault="00A54B84" w:rsidP="009004FA">
      <w:pPr>
        <w:rPr>
          <w:rFonts w:ascii="Times New Roman" w:hAnsi="Times New Roman"/>
          <w:sz w:val="24"/>
          <w:szCs w:val="24"/>
          <w:lang w:val="en-US"/>
        </w:rPr>
      </w:pPr>
    </w:p>
    <w:p w14:paraId="35C2A42F" w14:textId="77777777" w:rsidR="004B510A" w:rsidRPr="00DF0015" w:rsidRDefault="004B510A" w:rsidP="00735025">
      <w:pPr>
        <w:pStyle w:val="paranumbering0"/>
        <w:spacing w:before="0" w:beforeAutospacing="0" w:after="0" w:afterAutospacing="0"/>
        <w:contextualSpacing/>
      </w:pPr>
    </w:p>
    <w:p w14:paraId="07216ECD" w14:textId="77777777" w:rsidR="00791051" w:rsidRPr="00DF0015" w:rsidRDefault="00791051" w:rsidP="00735025">
      <w:pPr>
        <w:pStyle w:val="paranumbering0"/>
        <w:spacing w:before="0" w:beforeAutospacing="0" w:after="0" w:afterAutospacing="0"/>
        <w:contextualSpacing/>
      </w:pPr>
    </w:p>
    <w:p w14:paraId="28A46C24" w14:textId="77777777" w:rsidR="00791051" w:rsidRPr="00DF0015" w:rsidRDefault="00791051" w:rsidP="00735025">
      <w:pPr>
        <w:pStyle w:val="paranumbering0"/>
        <w:spacing w:before="0" w:beforeAutospacing="0" w:after="0" w:afterAutospacing="0"/>
        <w:contextualSpacing/>
      </w:pPr>
    </w:p>
    <w:p w14:paraId="46D5675C" w14:textId="77777777" w:rsidR="00ED38BC" w:rsidRPr="00DF0015" w:rsidRDefault="00ED38BC" w:rsidP="00ED38BC">
      <w:pPr>
        <w:pStyle w:val="paranumbering0"/>
        <w:spacing w:before="0" w:beforeAutospacing="0" w:after="0" w:afterAutospacing="0"/>
        <w:contextualSpacing/>
        <w:jc w:val="center"/>
        <w:rPr>
          <w:b/>
        </w:rPr>
      </w:pPr>
      <w:r w:rsidRPr="00DF0015">
        <w:rPr>
          <w:b/>
        </w:rPr>
        <w:t>Senator the Hon Simon Birmingham</w:t>
      </w:r>
    </w:p>
    <w:p w14:paraId="03EB1CCD" w14:textId="77777777" w:rsidR="00ED38BC" w:rsidRDefault="00ED38BC" w:rsidP="00ED38BC">
      <w:pPr>
        <w:contextualSpacing/>
        <w:jc w:val="center"/>
        <w:rPr>
          <w:rFonts w:ascii="Times New Roman" w:hAnsi="Times New Roman"/>
          <w:b/>
          <w:sz w:val="24"/>
          <w:szCs w:val="24"/>
        </w:rPr>
      </w:pPr>
      <w:r w:rsidRPr="00DF0015">
        <w:rPr>
          <w:rFonts w:ascii="Times New Roman" w:hAnsi="Times New Roman"/>
          <w:b/>
          <w:sz w:val="24"/>
          <w:szCs w:val="24"/>
        </w:rPr>
        <w:t>Minister for Finance</w:t>
      </w:r>
    </w:p>
    <w:p w14:paraId="77437544" w14:textId="77777777" w:rsidR="004F042E" w:rsidRPr="00904F8A" w:rsidRDefault="004F042E">
      <w:pPr>
        <w:pStyle w:val="paranumbering0"/>
        <w:spacing w:before="0" w:beforeAutospacing="0" w:after="120" w:afterAutospacing="0"/>
        <w:contextualSpacing/>
        <w:jc w:val="center"/>
      </w:pPr>
      <w:bookmarkStart w:id="0" w:name="_GoBack"/>
      <w:bookmarkEnd w:id="0"/>
    </w:p>
    <w:sectPr w:rsidR="004F042E" w:rsidRPr="00904F8A"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34" w16cex:dateUtc="2021-05-26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FA779" w16cid:durableId="2458E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4C37" w14:textId="77777777" w:rsidR="002B0C95" w:rsidRDefault="002B0C95" w:rsidP="00A739E5">
      <w:r>
        <w:separator/>
      </w:r>
    </w:p>
  </w:endnote>
  <w:endnote w:type="continuationSeparator" w:id="0">
    <w:p w14:paraId="5A2E0E76" w14:textId="77777777" w:rsidR="002B0C95" w:rsidRDefault="002B0C95" w:rsidP="00A739E5">
      <w:r>
        <w:continuationSeparator/>
      </w:r>
    </w:p>
  </w:endnote>
  <w:endnote w:type="continuationNotice" w:id="1">
    <w:p w14:paraId="41B14C1A" w14:textId="77777777" w:rsidR="002B0C95" w:rsidRDefault="002B0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E440" w14:textId="77777777" w:rsidR="003A159F" w:rsidRDefault="003A159F">
    <w:pPr>
      <w:pStyle w:val="Footer"/>
    </w:pPr>
    <w:r>
      <w:rPr>
        <w:noProof/>
      </w:rPr>
      <mc:AlternateContent>
        <mc:Choice Requires="wps">
          <w:drawing>
            <wp:anchor distT="0" distB="0" distL="114300" distR="114300" simplePos="0" relativeHeight="251658240" behindDoc="0" locked="1" layoutInCell="0" allowOverlap="1" wp14:anchorId="1B15C877" wp14:editId="50A224FB">
              <wp:simplePos x="0" y="0"/>
              <wp:positionH relativeFrom="margin">
                <wp:align>center</wp:align>
              </wp:positionH>
              <wp:positionV relativeFrom="bottomMargin">
                <wp:align>center</wp:align>
              </wp:positionV>
              <wp:extent cx="892175" cy="273050"/>
              <wp:effectExtent l="0" t="0" r="0" b="0"/>
              <wp:wrapNone/>
              <wp:docPr id="1"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17B2B" w14:textId="77777777" w:rsidR="003A159F" w:rsidRPr="00007BB5" w:rsidRDefault="003A159F"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15C877" id="_x0000_t202" coordsize="21600,21600" o:spt="202" path="m,l,21600r21600,l21600,xe">
              <v:stroke joinstyle="miter"/>
              <v:path gradientshapeok="t" o:connecttype="rect"/>
            </v:shapetype>
            <v:shape id="janusSEAL SC Footer" o:spid="_x0000_s1026" type="#_x0000_t202" style="position:absolute;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" o:allowincell="f" filled="f" stroked="f" strokeweight=".5pt">
              <v:textbox style="mso-fit-shape-to-text:t">
                <w:txbxContent>
                  <w:p w14:paraId="70C17B2B" w14:textId="77777777" w:rsidR="003A159F" w:rsidRPr="00007BB5" w:rsidRDefault="003A159F" w:rsidP="00007BB5">
                    <w:pPr>
                      <w:jc w:val="center"/>
                      <w:rPr>
                        <w:rFonts w:ascii="Arial" w:hAnsi="Arial" w:cs="Arial"/>
                        <w:b/>
                        <w:color w:val="FF0000"/>
                        <w:sz w:val="24"/>
                      </w:rPr>
                    </w:pP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FDCE" w14:textId="77777777" w:rsidR="003A159F" w:rsidRDefault="003A159F">
    <w:pPr>
      <w:pStyle w:val="Footer"/>
    </w:pPr>
    <w:r>
      <w:rPr>
        <w:noProof/>
      </w:rPr>
      <mc:AlternateContent>
        <mc:Choice Requires="wps">
          <w:drawing>
            <wp:anchor distT="0" distB="0" distL="114300" distR="114300" simplePos="0" relativeHeight="251658241" behindDoc="0" locked="1" layoutInCell="0" allowOverlap="1" wp14:anchorId="777C5E67" wp14:editId="1A011D3B">
              <wp:simplePos x="0" y="0"/>
              <wp:positionH relativeFrom="margin">
                <wp:align>center</wp:align>
              </wp:positionH>
              <wp:positionV relativeFrom="bottomMargin">
                <wp:align>center</wp:align>
              </wp:positionV>
              <wp:extent cx="8921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9A3B3" w14:textId="77777777" w:rsidR="003A159F" w:rsidRPr="00007BB5" w:rsidRDefault="003A159F"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C5E67" id="_x0000_t202" coordsize="21600,21600" o:spt="202" path="m,l,21600r21600,l21600,xe">
              <v:stroke joinstyle="miter"/>
              <v:path gradientshapeok="t" o:connecttype="rect"/>
            </v:shapetype>
            <v:shape id="janusSEAL SC F_FirstPage" o:spid="_x0000_s1027"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" o:allowincell="f" filled="f" stroked="f" strokeweight=".5pt">
              <v:textbox style="mso-fit-shape-to-text:t">
                <w:txbxContent>
                  <w:p w14:paraId="4C59A3B3" w14:textId="77777777" w:rsidR="003A159F" w:rsidRPr="00007BB5" w:rsidRDefault="003A159F" w:rsidP="00007BB5">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783B" w14:textId="77777777" w:rsidR="002B0C95" w:rsidRDefault="002B0C95" w:rsidP="00A739E5">
      <w:r>
        <w:separator/>
      </w:r>
    </w:p>
  </w:footnote>
  <w:footnote w:type="continuationSeparator" w:id="0">
    <w:p w14:paraId="7C9ACDF2" w14:textId="77777777" w:rsidR="002B0C95" w:rsidRDefault="002B0C95" w:rsidP="00A739E5">
      <w:r>
        <w:continuationSeparator/>
      </w:r>
    </w:p>
  </w:footnote>
  <w:footnote w:type="continuationNotice" w:id="1">
    <w:p w14:paraId="5FAAC5C8" w14:textId="77777777" w:rsidR="002B0C95" w:rsidRDefault="002B0C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1A2C" w14:textId="145D405F" w:rsidR="003A159F" w:rsidRDefault="00DF0015">
    <w:pPr>
      <w:pStyle w:val="Header"/>
      <w:jc w:val="center"/>
    </w:pPr>
    <w:sdt>
      <w:sdtPr>
        <w:id w:val="8403760"/>
        <w:docPartObj>
          <w:docPartGallery w:val="Page Numbers (Top of Page)"/>
          <w:docPartUnique/>
        </w:docPartObj>
      </w:sdtPr>
      <w:sdtEndPr/>
      <w:sdtContent>
        <w:r w:rsidR="003A159F">
          <w:fldChar w:fldCharType="begin"/>
        </w:r>
        <w:r w:rsidR="003A159F">
          <w:instrText xml:space="preserve"> PAGE   \* MERGEFORMAT </w:instrText>
        </w:r>
        <w:r w:rsidR="003A159F">
          <w:fldChar w:fldCharType="separate"/>
        </w:r>
        <w:r>
          <w:rPr>
            <w:noProof/>
          </w:rPr>
          <w:t>2</w:t>
        </w:r>
        <w:r w:rsidR="003A159F">
          <w:rPr>
            <w:noProof/>
          </w:rPr>
          <w:fldChar w:fldCharType="end"/>
        </w:r>
      </w:sdtContent>
    </w:sdt>
  </w:p>
  <w:p w14:paraId="4AFAE566" w14:textId="77777777" w:rsidR="003A159F" w:rsidRDefault="003A1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57EA" w14:textId="77777777" w:rsidR="003A159F" w:rsidRDefault="003A15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E79E" w14:textId="77777777" w:rsidR="003A159F" w:rsidRDefault="003A1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29E" w14:textId="29C71E6B" w:rsidR="003A159F" w:rsidRDefault="00DF0015">
    <w:pPr>
      <w:pStyle w:val="Header"/>
      <w:jc w:val="center"/>
    </w:pPr>
    <w:sdt>
      <w:sdtPr>
        <w:id w:val="8403761"/>
        <w:docPartObj>
          <w:docPartGallery w:val="Page Numbers (Top of Page)"/>
          <w:docPartUnique/>
        </w:docPartObj>
      </w:sdtPr>
      <w:sdtEndPr/>
      <w:sdtContent>
        <w:r w:rsidR="003A159F">
          <w:fldChar w:fldCharType="begin"/>
        </w:r>
        <w:r w:rsidR="003A159F">
          <w:instrText xml:space="preserve"> PAGE   \* MERGEFORMAT </w:instrText>
        </w:r>
        <w:r w:rsidR="003A159F">
          <w:fldChar w:fldCharType="separate"/>
        </w:r>
        <w:r>
          <w:rPr>
            <w:noProof/>
          </w:rPr>
          <w:t>2</w:t>
        </w:r>
        <w:r w:rsidR="003A159F">
          <w:rPr>
            <w:noProof/>
          </w:rPr>
          <w:fldChar w:fldCharType="end"/>
        </w:r>
      </w:sdtContent>
    </w:sdt>
  </w:p>
  <w:p w14:paraId="74E6032D" w14:textId="77777777" w:rsidR="003A159F" w:rsidRDefault="003A15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CF51" w14:textId="77777777" w:rsidR="003A159F" w:rsidRPr="00CA76CF" w:rsidRDefault="003A159F" w:rsidP="004D676F">
    <w:pPr>
      <w:pStyle w:val="Header"/>
      <w:jc w:val="right"/>
      <w:rPr>
        <w:b/>
        <w:u w:val="single"/>
      </w:rPr>
    </w:pPr>
    <w:r w:rsidRPr="0088187F">
      <w:rPr>
        <w:b/>
        <w:u w:val="single"/>
      </w:rPr>
      <w:t>Attachment A</w:t>
    </w:r>
  </w:p>
  <w:p w14:paraId="0DF61585" w14:textId="77777777" w:rsidR="003A159F" w:rsidRDefault="003A159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FDEE" w14:textId="77777777" w:rsidR="003A159F" w:rsidRDefault="003A15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14B9" w14:textId="3900C3E4" w:rsidR="003A159F" w:rsidRDefault="00DF0015">
    <w:pPr>
      <w:pStyle w:val="Header"/>
      <w:jc w:val="center"/>
    </w:pPr>
    <w:sdt>
      <w:sdtPr>
        <w:id w:val="8403763"/>
        <w:docPartObj>
          <w:docPartGallery w:val="Page Numbers (Top of Page)"/>
          <w:docPartUnique/>
        </w:docPartObj>
      </w:sdtPr>
      <w:sdtEndPr/>
      <w:sdtContent>
        <w:r w:rsidR="003A159F">
          <w:fldChar w:fldCharType="begin"/>
        </w:r>
        <w:r w:rsidR="003A159F">
          <w:instrText xml:space="preserve"> PAGE   \* MERGEFORMAT </w:instrText>
        </w:r>
        <w:r w:rsidR="003A159F">
          <w:fldChar w:fldCharType="separate"/>
        </w:r>
        <w:r>
          <w:rPr>
            <w:noProof/>
          </w:rPr>
          <w:t>4</w:t>
        </w:r>
        <w:r w:rsidR="003A159F">
          <w:rPr>
            <w:noProof/>
          </w:rPr>
          <w:fldChar w:fldCharType="end"/>
        </w:r>
      </w:sdtContent>
    </w:sdt>
  </w:p>
  <w:p w14:paraId="6C33A272" w14:textId="77777777" w:rsidR="003A159F" w:rsidRDefault="003A15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0D" w14:textId="77777777" w:rsidR="003A159F" w:rsidRPr="00CA76CF" w:rsidRDefault="003A159F" w:rsidP="004D676F">
    <w:pPr>
      <w:pStyle w:val="Header"/>
      <w:jc w:val="right"/>
      <w:rPr>
        <w:b/>
        <w:u w:val="single"/>
      </w:rPr>
    </w:pPr>
    <w:r w:rsidRPr="0088187F">
      <w:rPr>
        <w:b/>
        <w:u w:val="single"/>
      </w:rPr>
      <w:t xml:space="preserve">Attachment </w:t>
    </w:r>
    <w:r>
      <w:rPr>
        <w:b/>
        <w:u w:val="single"/>
      </w:rPr>
      <w:t>B</w:t>
    </w:r>
  </w:p>
  <w:p w14:paraId="36D1E07E" w14:textId="77777777" w:rsidR="003A159F" w:rsidRDefault="003A15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D1"/>
    <w:multiLevelType w:val="hybridMultilevel"/>
    <w:tmpl w:val="9ECA17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2013A"/>
    <w:multiLevelType w:val="hybridMultilevel"/>
    <w:tmpl w:val="7C2C3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E24EF4"/>
    <w:multiLevelType w:val="hybridMultilevel"/>
    <w:tmpl w:val="ABA67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56358B"/>
    <w:multiLevelType w:val="hybridMultilevel"/>
    <w:tmpl w:val="A9FC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1C965051"/>
    <w:multiLevelType w:val="hybridMultilevel"/>
    <w:tmpl w:val="D874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D3624"/>
    <w:multiLevelType w:val="hybridMultilevel"/>
    <w:tmpl w:val="8F02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483A2F"/>
    <w:multiLevelType w:val="hybridMultilevel"/>
    <w:tmpl w:val="2852416C"/>
    <w:lvl w:ilvl="0" w:tplc="AB1CC7D8">
      <w:start w:val="7"/>
      <w:numFmt w:val="bullet"/>
      <w:lvlText w:val="-"/>
      <w:lvlJc w:val="left"/>
      <w:pPr>
        <w:ind w:left="405" w:hanging="360"/>
      </w:pPr>
      <w:rPr>
        <w:rFonts w:ascii="Calibri" w:eastAsia="Times New Roman" w:hAnsi="Calibri" w:cstheme="minorHAns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7B511CC"/>
    <w:multiLevelType w:val="hybridMultilevel"/>
    <w:tmpl w:val="FB72C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2916618E"/>
    <w:multiLevelType w:val="hybridMultilevel"/>
    <w:tmpl w:val="B3E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20" w15:restartNumberingAfterBreak="0">
    <w:nsid w:val="2A801ABE"/>
    <w:multiLevelType w:val="hybridMultilevel"/>
    <w:tmpl w:val="B70CD56C"/>
    <w:lvl w:ilvl="0" w:tplc="2612C914">
      <w:numFmt w:val="bullet"/>
      <w:lvlText w:val="•"/>
      <w:lvlJc w:val="left"/>
      <w:pPr>
        <w:ind w:left="5656" w:hanging="720"/>
      </w:pPr>
      <w:rPr>
        <w:rFonts w:ascii="Calibri" w:eastAsiaTheme="minorHAnsi" w:hAnsi="Calibri" w:cs="Calibri" w:hint="default"/>
      </w:rPr>
    </w:lvl>
    <w:lvl w:ilvl="1" w:tplc="0C090003">
      <w:start w:val="1"/>
      <w:numFmt w:val="bullet"/>
      <w:lvlText w:val="o"/>
      <w:lvlJc w:val="left"/>
      <w:pPr>
        <w:ind w:left="6016" w:hanging="360"/>
      </w:pPr>
      <w:rPr>
        <w:rFonts w:ascii="Courier New" w:hAnsi="Courier New" w:cs="Courier New" w:hint="default"/>
      </w:rPr>
    </w:lvl>
    <w:lvl w:ilvl="2" w:tplc="0C090005">
      <w:start w:val="1"/>
      <w:numFmt w:val="bullet"/>
      <w:lvlText w:val=""/>
      <w:lvlJc w:val="left"/>
      <w:pPr>
        <w:ind w:left="6736" w:hanging="360"/>
      </w:pPr>
      <w:rPr>
        <w:rFonts w:ascii="Wingdings" w:hAnsi="Wingdings" w:hint="default"/>
      </w:rPr>
    </w:lvl>
    <w:lvl w:ilvl="3" w:tplc="0C090001">
      <w:start w:val="1"/>
      <w:numFmt w:val="bullet"/>
      <w:lvlText w:val=""/>
      <w:lvlJc w:val="left"/>
      <w:pPr>
        <w:ind w:left="7456" w:hanging="360"/>
      </w:pPr>
      <w:rPr>
        <w:rFonts w:ascii="Symbol" w:hAnsi="Symbol" w:hint="default"/>
      </w:rPr>
    </w:lvl>
    <w:lvl w:ilvl="4" w:tplc="0C090003">
      <w:start w:val="1"/>
      <w:numFmt w:val="bullet"/>
      <w:lvlText w:val="o"/>
      <w:lvlJc w:val="left"/>
      <w:pPr>
        <w:ind w:left="8176" w:hanging="360"/>
      </w:pPr>
      <w:rPr>
        <w:rFonts w:ascii="Courier New" w:hAnsi="Courier New" w:cs="Courier New" w:hint="default"/>
      </w:rPr>
    </w:lvl>
    <w:lvl w:ilvl="5" w:tplc="0C090005">
      <w:start w:val="1"/>
      <w:numFmt w:val="bullet"/>
      <w:lvlText w:val=""/>
      <w:lvlJc w:val="left"/>
      <w:pPr>
        <w:ind w:left="8896" w:hanging="360"/>
      </w:pPr>
      <w:rPr>
        <w:rFonts w:ascii="Wingdings" w:hAnsi="Wingdings" w:hint="default"/>
      </w:rPr>
    </w:lvl>
    <w:lvl w:ilvl="6" w:tplc="0C090001">
      <w:start w:val="1"/>
      <w:numFmt w:val="bullet"/>
      <w:lvlText w:val=""/>
      <w:lvlJc w:val="left"/>
      <w:pPr>
        <w:ind w:left="9616" w:hanging="360"/>
      </w:pPr>
      <w:rPr>
        <w:rFonts w:ascii="Symbol" w:hAnsi="Symbol" w:hint="default"/>
      </w:rPr>
    </w:lvl>
    <w:lvl w:ilvl="7" w:tplc="0C090003">
      <w:start w:val="1"/>
      <w:numFmt w:val="bullet"/>
      <w:lvlText w:val="o"/>
      <w:lvlJc w:val="left"/>
      <w:pPr>
        <w:ind w:left="10336" w:hanging="360"/>
      </w:pPr>
      <w:rPr>
        <w:rFonts w:ascii="Courier New" w:hAnsi="Courier New" w:cs="Courier New" w:hint="default"/>
      </w:rPr>
    </w:lvl>
    <w:lvl w:ilvl="8" w:tplc="0C090005">
      <w:start w:val="1"/>
      <w:numFmt w:val="bullet"/>
      <w:lvlText w:val=""/>
      <w:lvlJc w:val="left"/>
      <w:pPr>
        <w:ind w:left="11056" w:hanging="360"/>
      </w:pPr>
      <w:rPr>
        <w:rFonts w:ascii="Wingdings" w:hAnsi="Wingdings" w:hint="default"/>
      </w:rPr>
    </w:lvl>
  </w:abstractNum>
  <w:abstractNum w:abstractNumId="21" w15:restartNumberingAfterBreak="0">
    <w:nsid w:val="300E48D7"/>
    <w:multiLevelType w:val="hybridMultilevel"/>
    <w:tmpl w:val="5694BE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6F34197"/>
    <w:multiLevelType w:val="hybridMultilevel"/>
    <w:tmpl w:val="F2345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517586"/>
    <w:multiLevelType w:val="hybridMultilevel"/>
    <w:tmpl w:val="AED6E9D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056F8A"/>
    <w:multiLevelType w:val="hybridMultilevel"/>
    <w:tmpl w:val="89F857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B39426F"/>
    <w:multiLevelType w:val="hybridMultilevel"/>
    <w:tmpl w:val="0A56DFAC"/>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3D8C5DC9"/>
    <w:multiLevelType w:val="hybridMultilevel"/>
    <w:tmpl w:val="EC96EE32"/>
    <w:lvl w:ilvl="0" w:tplc="4748093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BF12D5"/>
    <w:multiLevelType w:val="hybridMultilevel"/>
    <w:tmpl w:val="47C83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5AA42B7"/>
    <w:multiLevelType w:val="hybridMultilevel"/>
    <w:tmpl w:val="FFF88C56"/>
    <w:lvl w:ilvl="0" w:tplc="099E778E">
      <w:start w:val="1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BB0C97"/>
    <w:multiLevelType w:val="hybridMultilevel"/>
    <w:tmpl w:val="3D8A5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9EB7BC3"/>
    <w:multiLevelType w:val="hybridMultilevel"/>
    <w:tmpl w:val="6826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F550974"/>
    <w:multiLevelType w:val="hybridMultilevel"/>
    <w:tmpl w:val="3AE6F3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651A0E"/>
    <w:multiLevelType w:val="hybridMultilevel"/>
    <w:tmpl w:val="90A0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7" w15:restartNumberingAfterBreak="0">
    <w:nsid w:val="65664296"/>
    <w:multiLevelType w:val="hybridMultilevel"/>
    <w:tmpl w:val="7A06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833A0F"/>
    <w:multiLevelType w:val="hybridMultilevel"/>
    <w:tmpl w:val="0D9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25B7A"/>
    <w:multiLevelType w:val="hybridMultilevel"/>
    <w:tmpl w:val="3D1A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D1D74"/>
    <w:multiLevelType w:val="hybridMultilevel"/>
    <w:tmpl w:val="FC70E4B0"/>
    <w:lvl w:ilvl="0" w:tplc="929C08B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B611BD8"/>
    <w:multiLevelType w:val="hybridMultilevel"/>
    <w:tmpl w:val="CB923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7"/>
  </w:num>
  <w:num w:numId="4">
    <w:abstractNumId w:val="19"/>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6"/>
  </w:num>
  <w:num w:numId="9">
    <w:abstractNumId w:val="15"/>
  </w:num>
  <w:num w:numId="10">
    <w:abstractNumId w:val="10"/>
  </w:num>
  <w:num w:numId="11">
    <w:abstractNumId w:val="8"/>
  </w:num>
  <w:num w:numId="12">
    <w:abstractNumId w:val="24"/>
  </w:num>
  <w:num w:numId="13">
    <w:abstractNumId w:val="13"/>
  </w:num>
  <w:num w:numId="14">
    <w:abstractNumId w:val="37"/>
  </w:num>
  <w:num w:numId="15">
    <w:abstractNumId w:val="0"/>
  </w:num>
  <w:num w:numId="16">
    <w:abstractNumId w:val="4"/>
  </w:num>
  <w:num w:numId="17">
    <w:abstractNumId w:val="39"/>
  </w:num>
  <w:num w:numId="18">
    <w:abstractNumId w:val="1"/>
  </w:num>
  <w:num w:numId="19">
    <w:abstractNumId w:val="25"/>
  </w:num>
  <w:num w:numId="20">
    <w:abstractNumId w:val="2"/>
  </w:num>
  <w:num w:numId="21">
    <w:abstractNumId w:val="12"/>
  </w:num>
  <w:num w:numId="22">
    <w:abstractNumId w:val="7"/>
  </w:num>
  <w:num w:numId="23">
    <w:abstractNumId w:val="26"/>
  </w:num>
  <w:num w:numId="24">
    <w:abstractNumId w:val="18"/>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29"/>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0"/>
  </w:num>
  <w:num w:numId="32">
    <w:abstractNumId w:val="23"/>
  </w:num>
  <w:num w:numId="33">
    <w:abstractNumId w:val="28"/>
  </w:num>
  <w:num w:numId="34">
    <w:abstractNumId w:val="30"/>
  </w:num>
  <w:num w:numId="35">
    <w:abstractNumId w:val="6"/>
  </w:num>
  <w:num w:numId="36">
    <w:abstractNumId w:val="34"/>
  </w:num>
  <w:num w:numId="37">
    <w:abstractNumId w:val="35"/>
  </w:num>
  <w:num w:numId="38">
    <w:abstractNumId w:val="40"/>
  </w:num>
  <w:num w:numId="39">
    <w:abstractNumId w:val="27"/>
  </w:num>
  <w:num w:numId="40">
    <w:abstractNumId w:val="16"/>
  </w:num>
  <w:num w:numId="41">
    <w:abstractNumId w:val="3"/>
  </w:num>
  <w:num w:numId="42">
    <w:abstractNumId w:val="22"/>
  </w:num>
  <w:num w:numId="43">
    <w:abstractNumId w:val="31"/>
  </w:num>
  <w:num w:numId="44">
    <w:abstractNumId w:val="38"/>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498"/>
    <w:rsid w:val="0000354E"/>
    <w:rsid w:val="000037DD"/>
    <w:rsid w:val="000039E8"/>
    <w:rsid w:val="000044F9"/>
    <w:rsid w:val="00004A33"/>
    <w:rsid w:val="0000562B"/>
    <w:rsid w:val="000059AA"/>
    <w:rsid w:val="00005E8F"/>
    <w:rsid w:val="00006070"/>
    <w:rsid w:val="00006B56"/>
    <w:rsid w:val="00007BB5"/>
    <w:rsid w:val="00007DF9"/>
    <w:rsid w:val="00010243"/>
    <w:rsid w:val="00011BF2"/>
    <w:rsid w:val="00012C74"/>
    <w:rsid w:val="00012CB9"/>
    <w:rsid w:val="00012D44"/>
    <w:rsid w:val="000137C6"/>
    <w:rsid w:val="00014FFC"/>
    <w:rsid w:val="00015510"/>
    <w:rsid w:val="00016219"/>
    <w:rsid w:val="00016690"/>
    <w:rsid w:val="000170EF"/>
    <w:rsid w:val="00017136"/>
    <w:rsid w:val="000173B6"/>
    <w:rsid w:val="00017611"/>
    <w:rsid w:val="00017E5D"/>
    <w:rsid w:val="000209F7"/>
    <w:rsid w:val="00020BD0"/>
    <w:rsid w:val="00021273"/>
    <w:rsid w:val="000217C4"/>
    <w:rsid w:val="00021EAF"/>
    <w:rsid w:val="000223BC"/>
    <w:rsid w:val="00023015"/>
    <w:rsid w:val="000236C9"/>
    <w:rsid w:val="000236DD"/>
    <w:rsid w:val="000241F5"/>
    <w:rsid w:val="00024813"/>
    <w:rsid w:val="00024D0A"/>
    <w:rsid w:val="00025954"/>
    <w:rsid w:val="00025D05"/>
    <w:rsid w:val="00026219"/>
    <w:rsid w:val="00026F4B"/>
    <w:rsid w:val="00027123"/>
    <w:rsid w:val="00027364"/>
    <w:rsid w:val="000274FF"/>
    <w:rsid w:val="00027A9C"/>
    <w:rsid w:val="00030505"/>
    <w:rsid w:val="000305FA"/>
    <w:rsid w:val="0003061C"/>
    <w:rsid w:val="00031029"/>
    <w:rsid w:val="000311CA"/>
    <w:rsid w:val="000317F0"/>
    <w:rsid w:val="00031BDD"/>
    <w:rsid w:val="00031D99"/>
    <w:rsid w:val="00031DE1"/>
    <w:rsid w:val="000323DA"/>
    <w:rsid w:val="00032586"/>
    <w:rsid w:val="00032EE7"/>
    <w:rsid w:val="0003356E"/>
    <w:rsid w:val="00034CEB"/>
    <w:rsid w:val="00035EF5"/>
    <w:rsid w:val="00036986"/>
    <w:rsid w:val="00036A66"/>
    <w:rsid w:val="00036C71"/>
    <w:rsid w:val="00036E07"/>
    <w:rsid w:val="000376B0"/>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D3C"/>
    <w:rsid w:val="00052381"/>
    <w:rsid w:val="00052A24"/>
    <w:rsid w:val="00052A3D"/>
    <w:rsid w:val="00053020"/>
    <w:rsid w:val="00053970"/>
    <w:rsid w:val="000540D6"/>
    <w:rsid w:val="000549D1"/>
    <w:rsid w:val="00055BA8"/>
    <w:rsid w:val="00055BC4"/>
    <w:rsid w:val="00055F73"/>
    <w:rsid w:val="000564BF"/>
    <w:rsid w:val="0005650D"/>
    <w:rsid w:val="00056EB6"/>
    <w:rsid w:val="00060D28"/>
    <w:rsid w:val="00061187"/>
    <w:rsid w:val="00061729"/>
    <w:rsid w:val="00061DCB"/>
    <w:rsid w:val="00061E47"/>
    <w:rsid w:val="00062673"/>
    <w:rsid w:val="000626E9"/>
    <w:rsid w:val="00062D90"/>
    <w:rsid w:val="00062DC0"/>
    <w:rsid w:val="0006315A"/>
    <w:rsid w:val="00064EEB"/>
    <w:rsid w:val="000650EF"/>
    <w:rsid w:val="0006530B"/>
    <w:rsid w:val="00066049"/>
    <w:rsid w:val="000669C5"/>
    <w:rsid w:val="00066E99"/>
    <w:rsid w:val="00067DC2"/>
    <w:rsid w:val="00070FB9"/>
    <w:rsid w:val="00070FD3"/>
    <w:rsid w:val="0007110A"/>
    <w:rsid w:val="00071211"/>
    <w:rsid w:val="0007164D"/>
    <w:rsid w:val="000723CA"/>
    <w:rsid w:val="00072616"/>
    <w:rsid w:val="00072B13"/>
    <w:rsid w:val="0007310C"/>
    <w:rsid w:val="0007329E"/>
    <w:rsid w:val="00073645"/>
    <w:rsid w:val="00074977"/>
    <w:rsid w:val="00075BE7"/>
    <w:rsid w:val="00076717"/>
    <w:rsid w:val="00077283"/>
    <w:rsid w:val="000772A0"/>
    <w:rsid w:val="00077F72"/>
    <w:rsid w:val="00080C63"/>
    <w:rsid w:val="00082051"/>
    <w:rsid w:val="00082367"/>
    <w:rsid w:val="0008291F"/>
    <w:rsid w:val="00082966"/>
    <w:rsid w:val="00082A3E"/>
    <w:rsid w:val="00082DAC"/>
    <w:rsid w:val="0008306F"/>
    <w:rsid w:val="00083596"/>
    <w:rsid w:val="000836F6"/>
    <w:rsid w:val="00084C7A"/>
    <w:rsid w:val="00084F95"/>
    <w:rsid w:val="00085179"/>
    <w:rsid w:val="00085AB1"/>
    <w:rsid w:val="00085B09"/>
    <w:rsid w:val="00085F8B"/>
    <w:rsid w:val="00087665"/>
    <w:rsid w:val="000917B1"/>
    <w:rsid w:val="00091B28"/>
    <w:rsid w:val="00092960"/>
    <w:rsid w:val="00092C3A"/>
    <w:rsid w:val="000935B0"/>
    <w:rsid w:val="00093746"/>
    <w:rsid w:val="00093C26"/>
    <w:rsid w:val="00093E05"/>
    <w:rsid w:val="00093EE2"/>
    <w:rsid w:val="000948C4"/>
    <w:rsid w:val="0009495E"/>
    <w:rsid w:val="00094AD1"/>
    <w:rsid w:val="00094AF3"/>
    <w:rsid w:val="00095215"/>
    <w:rsid w:val="00095F54"/>
    <w:rsid w:val="0009611E"/>
    <w:rsid w:val="000962A2"/>
    <w:rsid w:val="0009723B"/>
    <w:rsid w:val="00097451"/>
    <w:rsid w:val="00097983"/>
    <w:rsid w:val="00097ABA"/>
    <w:rsid w:val="00097B24"/>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9AE"/>
    <w:rsid w:val="000A7D59"/>
    <w:rsid w:val="000B06E3"/>
    <w:rsid w:val="000B07F7"/>
    <w:rsid w:val="000B0FE0"/>
    <w:rsid w:val="000B100B"/>
    <w:rsid w:val="000B167E"/>
    <w:rsid w:val="000B1839"/>
    <w:rsid w:val="000B19A3"/>
    <w:rsid w:val="000B2BA4"/>
    <w:rsid w:val="000B2DDD"/>
    <w:rsid w:val="000B36BF"/>
    <w:rsid w:val="000B3E83"/>
    <w:rsid w:val="000B438B"/>
    <w:rsid w:val="000B4396"/>
    <w:rsid w:val="000B4868"/>
    <w:rsid w:val="000B486E"/>
    <w:rsid w:val="000B4ED1"/>
    <w:rsid w:val="000B54B2"/>
    <w:rsid w:val="000B5F64"/>
    <w:rsid w:val="000B6480"/>
    <w:rsid w:val="000B6EB5"/>
    <w:rsid w:val="000B7134"/>
    <w:rsid w:val="000B75B8"/>
    <w:rsid w:val="000B7AA7"/>
    <w:rsid w:val="000C1A6B"/>
    <w:rsid w:val="000C1C2C"/>
    <w:rsid w:val="000C1FE0"/>
    <w:rsid w:val="000C2460"/>
    <w:rsid w:val="000C2A3C"/>
    <w:rsid w:val="000C2B91"/>
    <w:rsid w:val="000C33DA"/>
    <w:rsid w:val="000C3B55"/>
    <w:rsid w:val="000C5154"/>
    <w:rsid w:val="000C5AF4"/>
    <w:rsid w:val="000C60C7"/>
    <w:rsid w:val="000C62FE"/>
    <w:rsid w:val="000C6D33"/>
    <w:rsid w:val="000C6DE2"/>
    <w:rsid w:val="000C6E0B"/>
    <w:rsid w:val="000C7715"/>
    <w:rsid w:val="000D02E1"/>
    <w:rsid w:val="000D080B"/>
    <w:rsid w:val="000D0ADB"/>
    <w:rsid w:val="000D0BCE"/>
    <w:rsid w:val="000D11F7"/>
    <w:rsid w:val="000D1B54"/>
    <w:rsid w:val="000D1CE6"/>
    <w:rsid w:val="000D2900"/>
    <w:rsid w:val="000D293C"/>
    <w:rsid w:val="000D299E"/>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3BC8"/>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9CE"/>
    <w:rsid w:val="00111A6E"/>
    <w:rsid w:val="00111AE1"/>
    <w:rsid w:val="00111F31"/>
    <w:rsid w:val="00111FEC"/>
    <w:rsid w:val="00112B6A"/>
    <w:rsid w:val="001135BE"/>
    <w:rsid w:val="00113CEA"/>
    <w:rsid w:val="00114236"/>
    <w:rsid w:val="00115FE2"/>
    <w:rsid w:val="0011618C"/>
    <w:rsid w:val="001168C2"/>
    <w:rsid w:val="001173BD"/>
    <w:rsid w:val="001211B9"/>
    <w:rsid w:val="001221AC"/>
    <w:rsid w:val="00122856"/>
    <w:rsid w:val="00122A23"/>
    <w:rsid w:val="00123073"/>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3716D"/>
    <w:rsid w:val="001400F7"/>
    <w:rsid w:val="00140566"/>
    <w:rsid w:val="001415CE"/>
    <w:rsid w:val="00141FE8"/>
    <w:rsid w:val="001423FD"/>
    <w:rsid w:val="00142531"/>
    <w:rsid w:val="0014294F"/>
    <w:rsid w:val="00143BAD"/>
    <w:rsid w:val="00144863"/>
    <w:rsid w:val="00145522"/>
    <w:rsid w:val="00145D31"/>
    <w:rsid w:val="00145E67"/>
    <w:rsid w:val="00146362"/>
    <w:rsid w:val="0014644B"/>
    <w:rsid w:val="00146A4F"/>
    <w:rsid w:val="00147325"/>
    <w:rsid w:val="00147703"/>
    <w:rsid w:val="0014791A"/>
    <w:rsid w:val="00151E88"/>
    <w:rsid w:val="001523C5"/>
    <w:rsid w:val="00152C36"/>
    <w:rsid w:val="00154A87"/>
    <w:rsid w:val="0015523A"/>
    <w:rsid w:val="00155C82"/>
    <w:rsid w:val="00155D89"/>
    <w:rsid w:val="00156676"/>
    <w:rsid w:val="00156C44"/>
    <w:rsid w:val="00157054"/>
    <w:rsid w:val="00157320"/>
    <w:rsid w:val="0016015E"/>
    <w:rsid w:val="00161EA9"/>
    <w:rsid w:val="00162539"/>
    <w:rsid w:val="00163A4A"/>
    <w:rsid w:val="00165011"/>
    <w:rsid w:val="00166488"/>
    <w:rsid w:val="0016663B"/>
    <w:rsid w:val="00166E6A"/>
    <w:rsid w:val="00166E74"/>
    <w:rsid w:val="001677B9"/>
    <w:rsid w:val="00167DE0"/>
    <w:rsid w:val="00167F79"/>
    <w:rsid w:val="0017031A"/>
    <w:rsid w:val="00170C11"/>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6B1"/>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549"/>
    <w:rsid w:val="00196B0D"/>
    <w:rsid w:val="00196B57"/>
    <w:rsid w:val="00197C51"/>
    <w:rsid w:val="001A11F0"/>
    <w:rsid w:val="001A12D0"/>
    <w:rsid w:val="001A135A"/>
    <w:rsid w:val="001A14A8"/>
    <w:rsid w:val="001A1ABB"/>
    <w:rsid w:val="001A1D63"/>
    <w:rsid w:val="001A2864"/>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B765B"/>
    <w:rsid w:val="001C00EC"/>
    <w:rsid w:val="001C0468"/>
    <w:rsid w:val="001C0912"/>
    <w:rsid w:val="001C0DB3"/>
    <w:rsid w:val="001C0DE4"/>
    <w:rsid w:val="001C147D"/>
    <w:rsid w:val="001C16D4"/>
    <w:rsid w:val="001C18A2"/>
    <w:rsid w:val="001C18F4"/>
    <w:rsid w:val="001C19D8"/>
    <w:rsid w:val="001C1C7D"/>
    <w:rsid w:val="001C1E55"/>
    <w:rsid w:val="001C2194"/>
    <w:rsid w:val="001C2998"/>
    <w:rsid w:val="001C3839"/>
    <w:rsid w:val="001C3FC5"/>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8F5"/>
    <w:rsid w:val="001D4B22"/>
    <w:rsid w:val="001D4D1B"/>
    <w:rsid w:val="001D5C68"/>
    <w:rsid w:val="001D66FE"/>
    <w:rsid w:val="001D6903"/>
    <w:rsid w:val="001D6E1F"/>
    <w:rsid w:val="001D7161"/>
    <w:rsid w:val="001D74F4"/>
    <w:rsid w:val="001D7A67"/>
    <w:rsid w:val="001E0BDF"/>
    <w:rsid w:val="001E1456"/>
    <w:rsid w:val="001E1A6F"/>
    <w:rsid w:val="001E1B51"/>
    <w:rsid w:val="001E1C6F"/>
    <w:rsid w:val="001E1EAD"/>
    <w:rsid w:val="001E2290"/>
    <w:rsid w:val="001E2495"/>
    <w:rsid w:val="001E257C"/>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239C"/>
    <w:rsid w:val="001F2D97"/>
    <w:rsid w:val="001F31CE"/>
    <w:rsid w:val="001F39FA"/>
    <w:rsid w:val="001F3F32"/>
    <w:rsid w:val="001F5641"/>
    <w:rsid w:val="001F6043"/>
    <w:rsid w:val="001F64DE"/>
    <w:rsid w:val="001F6715"/>
    <w:rsid w:val="001F6815"/>
    <w:rsid w:val="001F72DF"/>
    <w:rsid w:val="00201DFB"/>
    <w:rsid w:val="002021CE"/>
    <w:rsid w:val="00202352"/>
    <w:rsid w:val="0020244E"/>
    <w:rsid w:val="00202D71"/>
    <w:rsid w:val="002030CC"/>
    <w:rsid w:val="00203112"/>
    <w:rsid w:val="002034DF"/>
    <w:rsid w:val="00203897"/>
    <w:rsid w:val="002038E5"/>
    <w:rsid w:val="00203D4C"/>
    <w:rsid w:val="002048F4"/>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DB5"/>
    <w:rsid w:val="00214F61"/>
    <w:rsid w:val="00215120"/>
    <w:rsid w:val="00215279"/>
    <w:rsid w:val="00215EC2"/>
    <w:rsid w:val="002160D0"/>
    <w:rsid w:val="0021681C"/>
    <w:rsid w:val="002169C1"/>
    <w:rsid w:val="002179B3"/>
    <w:rsid w:val="00217B96"/>
    <w:rsid w:val="00217F16"/>
    <w:rsid w:val="0022001C"/>
    <w:rsid w:val="00220B5A"/>
    <w:rsid w:val="00221032"/>
    <w:rsid w:val="00221426"/>
    <w:rsid w:val="00221768"/>
    <w:rsid w:val="002220E6"/>
    <w:rsid w:val="00222596"/>
    <w:rsid w:val="002225FB"/>
    <w:rsid w:val="00222BA6"/>
    <w:rsid w:val="0022403F"/>
    <w:rsid w:val="00224860"/>
    <w:rsid w:val="002255DE"/>
    <w:rsid w:val="00225C4C"/>
    <w:rsid w:val="00227FDC"/>
    <w:rsid w:val="002307E1"/>
    <w:rsid w:val="002317C4"/>
    <w:rsid w:val="00232638"/>
    <w:rsid w:val="002326D5"/>
    <w:rsid w:val="00233F03"/>
    <w:rsid w:val="002342AE"/>
    <w:rsid w:val="002346F4"/>
    <w:rsid w:val="002360E8"/>
    <w:rsid w:val="00236862"/>
    <w:rsid w:val="0023698E"/>
    <w:rsid w:val="00237628"/>
    <w:rsid w:val="0023776C"/>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233"/>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4FE5"/>
    <w:rsid w:val="0025530F"/>
    <w:rsid w:val="00255713"/>
    <w:rsid w:val="0025583D"/>
    <w:rsid w:val="002559BC"/>
    <w:rsid w:val="00256C00"/>
    <w:rsid w:val="002573BB"/>
    <w:rsid w:val="002575F9"/>
    <w:rsid w:val="00257960"/>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039"/>
    <w:rsid w:val="0027154E"/>
    <w:rsid w:val="00272E52"/>
    <w:rsid w:val="00273946"/>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6DB2"/>
    <w:rsid w:val="00297352"/>
    <w:rsid w:val="002974F9"/>
    <w:rsid w:val="00297FF0"/>
    <w:rsid w:val="002A0F8F"/>
    <w:rsid w:val="002A11E3"/>
    <w:rsid w:val="002A17CD"/>
    <w:rsid w:val="002A2651"/>
    <w:rsid w:val="002A2726"/>
    <w:rsid w:val="002A2CB1"/>
    <w:rsid w:val="002A35ED"/>
    <w:rsid w:val="002A365B"/>
    <w:rsid w:val="002A36CC"/>
    <w:rsid w:val="002A3BC9"/>
    <w:rsid w:val="002A7B7B"/>
    <w:rsid w:val="002A7EDE"/>
    <w:rsid w:val="002B005C"/>
    <w:rsid w:val="002B0922"/>
    <w:rsid w:val="002B0C95"/>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3CB"/>
    <w:rsid w:val="002C0748"/>
    <w:rsid w:val="002C1B59"/>
    <w:rsid w:val="002C20B7"/>
    <w:rsid w:val="002C2383"/>
    <w:rsid w:val="002C2877"/>
    <w:rsid w:val="002C2AD3"/>
    <w:rsid w:val="002C34DF"/>
    <w:rsid w:val="002C411F"/>
    <w:rsid w:val="002C4233"/>
    <w:rsid w:val="002C534F"/>
    <w:rsid w:val="002C56CD"/>
    <w:rsid w:val="002C5867"/>
    <w:rsid w:val="002C5EC0"/>
    <w:rsid w:val="002C79E5"/>
    <w:rsid w:val="002C7B17"/>
    <w:rsid w:val="002D0977"/>
    <w:rsid w:val="002D0A28"/>
    <w:rsid w:val="002D130F"/>
    <w:rsid w:val="002D21C9"/>
    <w:rsid w:val="002D241B"/>
    <w:rsid w:val="002D3B48"/>
    <w:rsid w:val="002D4100"/>
    <w:rsid w:val="002D45E6"/>
    <w:rsid w:val="002D5218"/>
    <w:rsid w:val="002D5314"/>
    <w:rsid w:val="002D53DF"/>
    <w:rsid w:val="002D5F8B"/>
    <w:rsid w:val="002D6705"/>
    <w:rsid w:val="002D6ECD"/>
    <w:rsid w:val="002D733C"/>
    <w:rsid w:val="002D76F1"/>
    <w:rsid w:val="002D7E6C"/>
    <w:rsid w:val="002E06CD"/>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3F0"/>
    <w:rsid w:val="002F1FB2"/>
    <w:rsid w:val="002F2425"/>
    <w:rsid w:val="002F2A39"/>
    <w:rsid w:val="002F2D93"/>
    <w:rsid w:val="002F35FC"/>
    <w:rsid w:val="002F3E1A"/>
    <w:rsid w:val="002F3F7A"/>
    <w:rsid w:val="002F57AE"/>
    <w:rsid w:val="002F5B33"/>
    <w:rsid w:val="002F67C9"/>
    <w:rsid w:val="002F6EFE"/>
    <w:rsid w:val="002F74CD"/>
    <w:rsid w:val="0030125B"/>
    <w:rsid w:val="00301A16"/>
    <w:rsid w:val="0030226A"/>
    <w:rsid w:val="0030240E"/>
    <w:rsid w:val="003027FA"/>
    <w:rsid w:val="00302A8F"/>
    <w:rsid w:val="00302CAB"/>
    <w:rsid w:val="0030381B"/>
    <w:rsid w:val="00303AC8"/>
    <w:rsid w:val="00304A1C"/>
    <w:rsid w:val="00305C2C"/>
    <w:rsid w:val="00306B69"/>
    <w:rsid w:val="00306F20"/>
    <w:rsid w:val="003070DE"/>
    <w:rsid w:val="00307270"/>
    <w:rsid w:val="00307571"/>
    <w:rsid w:val="00307D7F"/>
    <w:rsid w:val="00307D96"/>
    <w:rsid w:val="0031066F"/>
    <w:rsid w:val="003118C6"/>
    <w:rsid w:val="00311902"/>
    <w:rsid w:val="00311B2D"/>
    <w:rsid w:val="00312786"/>
    <w:rsid w:val="003142A3"/>
    <w:rsid w:val="0031438E"/>
    <w:rsid w:val="00314EDE"/>
    <w:rsid w:val="00315045"/>
    <w:rsid w:val="003154B9"/>
    <w:rsid w:val="00315D4B"/>
    <w:rsid w:val="00316F2F"/>
    <w:rsid w:val="003176C8"/>
    <w:rsid w:val="00317D90"/>
    <w:rsid w:val="00320255"/>
    <w:rsid w:val="00320EF3"/>
    <w:rsid w:val="0032102D"/>
    <w:rsid w:val="0032123A"/>
    <w:rsid w:val="00321933"/>
    <w:rsid w:val="00321D82"/>
    <w:rsid w:val="003221C0"/>
    <w:rsid w:val="003224F2"/>
    <w:rsid w:val="0032298D"/>
    <w:rsid w:val="00322DF1"/>
    <w:rsid w:val="003239EB"/>
    <w:rsid w:val="00323A46"/>
    <w:rsid w:val="00324561"/>
    <w:rsid w:val="003246E5"/>
    <w:rsid w:val="00324AF2"/>
    <w:rsid w:val="00324F39"/>
    <w:rsid w:val="00325624"/>
    <w:rsid w:val="00325776"/>
    <w:rsid w:val="003257D6"/>
    <w:rsid w:val="00325FD5"/>
    <w:rsid w:val="003263B5"/>
    <w:rsid w:val="003264FB"/>
    <w:rsid w:val="00326B52"/>
    <w:rsid w:val="00326D32"/>
    <w:rsid w:val="00326E83"/>
    <w:rsid w:val="003279E0"/>
    <w:rsid w:val="00327E9A"/>
    <w:rsid w:val="00330FB9"/>
    <w:rsid w:val="00331210"/>
    <w:rsid w:val="00331C96"/>
    <w:rsid w:val="00331DA7"/>
    <w:rsid w:val="00332724"/>
    <w:rsid w:val="0033409E"/>
    <w:rsid w:val="00334196"/>
    <w:rsid w:val="0033422E"/>
    <w:rsid w:val="00334C56"/>
    <w:rsid w:val="00334D0B"/>
    <w:rsid w:val="00335A0A"/>
    <w:rsid w:val="00335AFF"/>
    <w:rsid w:val="003364D5"/>
    <w:rsid w:val="0033726B"/>
    <w:rsid w:val="00337891"/>
    <w:rsid w:val="00337A28"/>
    <w:rsid w:val="00340440"/>
    <w:rsid w:val="0034049B"/>
    <w:rsid w:val="00341976"/>
    <w:rsid w:val="0034206A"/>
    <w:rsid w:val="003426B7"/>
    <w:rsid w:val="00342CA2"/>
    <w:rsid w:val="00343548"/>
    <w:rsid w:val="0034493F"/>
    <w:rsid w:val="00345585"/>
    <w:rsid w:val="0034564C"/>
    <w:rsid w:val="00345A3F"/>
    <w:rsid w:val="00346189"/>
    <w:rsid w:val="00346199"/>
    <w:rsid w:val="003463FF"/>
    <w:rsid w:val="003472C4"/>
    <w:rsid w:val="00347E7B"/>
    <w:rsid w:val="0035011E"/>
    <w:rsid w:val="0035026F"/>
    <w:rsid w:val="00350579"/>
    <w:rsid w:val="00350A2C"/>
    <w:rsid w:val="00350DF7"/>
    <w:rsid w:val="00350EA6"/>
    <w:rsid w:val="0035120E"/>
    <w:rsid w:val="003518AA"/>
    <w:rsid w:val="00352766"/>
    <w:rsid w:val="00352D90"/>
    <w:rsid w:val="00352EC3"/>
    <w:rsid w:val="00353EDE"/>
    <w:rsid w:val="00354382"/>
    <w:rsid w:val="00354A02"/>
    <w:rsid w:val="0035572C"/>
    <w:rsid w:val="00355C60"/>
    <w:rsid w:val="00356127"/>
    <w:rsid w:val="003570EA"/>
    <w:rsid w:val="00357D1F"/>
    <w:rsid w:val="00357DEF"/>
    <w:rsid w:val="00360F30"/>
    <w:rsid w:val="0036198B"/>
    <w:rsid w:val="003620B0"/>
    <w:rsid w:val="003625AD"/>
    <w:rsid w:val="00363243"/>
    <w:rsid w:val="003639EE"/>
    <w:rsid w:val="00364AD1"/>
    <w:rsid w:val="00364AE8"/>
    <w:rsid w:val="003661C2"/>
    <w:rsid w:val="003662F7"/>
    <w:rsid w:val="00366B0D"/>
    <w:rsid w:val="0036755B"/>
    <w:rsid w:val="00367C0D"/>
    <w:rsid w:val="00367FBF"/>
    <w:rsid w:val="003700A6"/>
    <w:rsid w:val="003708B8"/>
    <w:rsid w:val="003710CA"/>
    <w:rsid w:val="00371321"/>
    <w:rsid w:val="00371574"/>
    <w:rsid w:val="003715C9"/>
    <w:rsid w:val="0037200F"/>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04D"/>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AB4"/>
    <w:rsid w:val="00391DF9"/>
    <w:rsid w:val="00391E4F"/>
    <w:rsid w:val="0039227C"/>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59F"/>
    <w:rsid w:val="003A16BB"/>
    <w:rsid w:val="003A1787"/>
    <w:rsid w:val="003A1BBA"/>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0A0"/>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19D"/>
    <w:rsid w:val="003C06C4"/>
    <w:rsid w:val="003C0E05"/>
    <w:rsid w:val="003C1231"/>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CD6"/>
    <w:rsid w:val="003D1183"/>
    <w:rsid w:val="003D17E2"/>
    <w:rsid w:val="003D249E"/>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6DC2"/>
    <w:rsid w:val="003E7942"/>
    <w:rsid w:val="003E7B14"/>
    <w:rsid w:val="003E7BB4"/>
    <w:rsid w:val="003E7C11"/>
    <w:rsid w:val="003F0270"/>
    <w:rsid w:val="003F0ECD"/>
    <w:rsid w:val="003F146C"/>
    <w:rsid w:val="003F18BE"/>
    <w:rsid w:val="003F1E18"/>
    <w:rsid w:val="003F216A"/>
    <w:rsid w:val="003F2E7A"/>
    <w:rsid w:val="003F34C8"/>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1E0"/>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7F8"/>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B59"/>
    <w:rsid w:val="00422DEC"/>
    <w:rsid w:val="004230A1"/>
    <w:rsid w:val="004238EE"/>
    <w:rsid w:val="00423D78"/>
    <w:rsid w:val="004240D5"/>
    <w:rsid w:val="00424471"/>
    <w:rsid w:val="0042468B"/>
    <w:rsid w:val="00424FED"/>
    <w:rsid w:val="0042615E"/>
    <w:rsid w:val="00426688"/>
    <w:rsid w:val="00427E9B"/>
    <w:rsid w:val="00427FD1"/>
    <w:rsid w:val="0043058C"/>
    <w:rsid w:val="004307B6"/>
    <w:rsid w:val="00430A36"/>
    <w:rsid w:val="004314EA"/>
    <w:rsid w:val="00431599"/>
    <w:rsid w:val="00431C76"/>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4BFF"/>
    <w:rsid w:val="00444C6C"/>
    <w:rsid w:val="00445E1A"/>
    <w:rsid w:val="0044615C"/>
    <w:rsid w:val="00446AEF"/>
    <w:rsid w:val="0044702A"/>
    <w:rsid w:val="004474ED"/>
    <w:rsid w:val="00447732"/>
    <w:rsid w:val="0044773F"/>
    <w:rsid w:val="004478A4"/>
    <w:rsid w:val="00452111"/>
    <w:rsid w:val="004525E4"/>
    <w:rsid w:val="00452C3D"/>
    <w:rsid w:val="004534F2"/>
    <w:rsid w:val="00453C0E"/>
    <w:rsid w:val="00453D5E"/>
    <w:rsid w:val="004557F5"/>
    <w:rsid w:val="00456099"/>
    <w:rsid w:val="00456A96"/>
    <w:rsid w:val="00457DD1"/>
    <w:rsid w:val="00460480"/>
    <w:rsid w:val="00460734"/>
    <w:rsid w:val="00460793"/>
    <w:rsid w:val="00460979"/>
    <w:rsid w:val="00460C80"/>
    <w:rsid w:val="00460CD6"/>
    <w:rsid w:val="0046101A"/>
    <w:rsid w:val="00461256"/>
    <w:rsid w:val="00461442"/>
    <w:rsid w:val="0046279E"/>
    <w:rsid w:val="004627ED"/>
    <w:rsid w:val="00463D98"/>
    <w:rsid w:val="00464E36"/>
    <w:rsid w:val="0046504B"/>
    <w:rsid w:val="00466717"/>
    <w:rsid w:val="00466769"/>
    <w:rsid w:val="004668D5"/>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5ED"/>
    <w:rsid w:val="00481F47"/>
    <w:rsid w:val="00481FA8"/>
    <w:rsid w:val="00482872"/>
    <w:rsid w:val="00482B16"/>
    <w:rsid w:val="00482C9F"/>
    <w:rsid w:val="00483E0D"/>
    <w:rsid w:val="00484C14"/>
    <w:rsid w:val="00485321"/>
    <w:rsid w:val="004856C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4330"/>
    <w:rsid w:val="0049533F"/>
    <w:rsid w:val="004958D3"/>
    <w:rsid w:val="00495C0F"/>
    <w:rsid w:val="00496D4E"/>
    <w:rsid w:val="00496DED"/>
    <w:rsid w:val="00497454"/>
    <w:rsid w:val="0049786D"/>
    <w:rsid w:val="004A0471"/>
    <w:rsid w:val="004A0F06"/>
    <w:rsid w:val="004A0F94"/>
    <w:rsid w:val="004A1542"/>
    <w:rsid w:val="004A15A6"/>
    <w:rsid w:val="004A1633"/>
    <w:rsid w:val="004A2D1E"/>
    <w:rsid w:val="004A32FF"/>
    <w:rsid w:val="004A34F8"/>
    <w:rsid w:val="004A3779"/>
    <w:rsid w:val="004A4F38"/>
    <w:rsid w:val="004A4F82"/>
    <w:rsid w:val="004A513B"/>
    <w:rsid w:val="004A5FBC"/>
    <w:rsid w:val="004A63AF"/>
    <w:rsid w:val="004A6CCC"/>
    <w:rsid w:val="004A7090"/>
    <w:rsid w:val="004A7097"/>
    <w:rsid w:val="004A7274"/>
    <w:rsid w:val="004A7F5A"/>
    <w:rsid w:val="004B0CD2"/>
    <w:rsid w:val="004B14CB"/>
    <w:rsid w:val="004B24D1"/>
    <w:rsid w:val="004B2D2B"/>
    <w:rsid w:val="004B2D45"/>
    <w:rsid w:val="004B3077"/>
    <w:rsid w:val="004B3705"/>
    <w:rsid w:val="004B3BC6"/>
    <w:rsid w:val="004B412D"/>
    <w:rsid w:val="004B463A"/>
    <w:rsid w:val="004B4986"/>
    <w:rsid w:val="004B4B40"/>
    <w:rsid w:val="004B4BE0"/>
    <w:rsid w:val="004B510A"/>
    <w:rsid w:val="004B5808"/>
    <w:rsid w:val="004B5D3F"/>
    <w:rsid w:val="004B6664"/>
    <w:rsid w:val="004B68A9"/>
    <w:rsid w:val="004B6B5D"/>
    <w:rsid w:val="004B7A7B"/>
    <w:rsid w:val="004B7B49"/>
    <w:rsid w:val="004C01B1"/>
    <w:rsid w:val="004C041F"/>
    <w:rsid w:val="004C0A94"/>
    <w:rsid w:val="004C0EA0"/>
    <w:rsid w:val="004C1081"/>
    <w:rsid w:val="004C1A7F"/>
    <w:rsid w:val="004C1F0D"/>
    <w:rsid w:val="004C24EE"/>
    <w:rsid w:val="004C2503"/>
    <w:rsid w:val="004C2E20"/>
    <w:rsid w:val="004C2E59"/>
    <w:rsid w:val="004C3BF7"/>
    <w:rsid w:val="004C4026"/>
    <w:rsid w:val="004C4182"/>
    <w:rsid w:val="004C4360"/>
    <w:rsid w:val="004C54ED"/>
    <w:rsid w:val="004C56B6"/>
    <w:rsid w:val="004C5856"/>
    <w:rsid w:val="004C6568"/>
    <w:rsid w:val="004C70CC"/>
    <w:rsid w:val="004C7A94"/>
    <w:rsid w:val="004C7FCD"/>
    <w:rsid w:val="004D059A"/>
    <w:rsid w:val="004D142A"/>
    <w:rsid w:val="004D14CB"/>
    <w:rsid w:val="004D15F7"/>
    <w:rsid w:val="004D1ED2"/>
    <w:rsid w:val="004D23B2"/>
    <w:rsid w:val="004D2B97"/>
    <w:rsid w:val="004D3045"/>
    <w:rsid w:val="004D33C0"/>
    <w:rsid w:val="004D37CA"/>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098F"/>
    <w:rsid w:val="004E32E1"/>
    <w:rsid w:val="004E34E4"/>
    <w:rsid w:val="004E354F"/>
    <w:rsid w:val="004E3E50"/>
    <w:rsid w:val="004E3E72"/>
    <w:rsid w:val="004E494B"/>
    <w:rsid w:val="004E49B1"/>
    <w:rsid w:val="004E4AD1"/>
    <w:rsid w:val="004E538D"/>
    <w:rsid w:val="004E56E2"/>
    <w:rsid w:val="004E6ED9"/>
    <w:rsid w:val="004E6FB9"/>
    <w:rsid w:val="004E729A"/>
    <w:rsid w:val="004E7CFB"/>
    <w:rsid w:val="004F042E"/>
    <w:rsid w:val="004F12E9"/>
    <w:rsid w:val="004F2BFB"/>
    <w:rsid w:val="004F324E"/>
    <w:rsid w:val="004F338B"/>
    <w:rsid w:val="004F3A5E"/>
    <w:rsid w:val="004F3EE2"/>
    <w:rsid w:val="004F401C"/>
    <w:rsid w:val="004F4421"/>
    <w:rsid w:val="004F49A5"/>
    <w:rsid w:val="004F573E"/>
    <w:rsid w:val="004F7E1B"/>
    <w:rsid w:val="0050044A"/>
    <w:rsid w:val="00500BA5"/>
    <w:rsid w:val="00500F12"/>
    <w:rsid w:val="0050141B"/>
    <w:rsid w:val="00501CDD"/>
    <w:rsid w:val="00501D0A"/>
    <w:rsid w:val="00501E38"/>
    <w:rsid w:val="00502E49"/>
    <w:rsid w:val="00503CCA"/>
    <w:rsid w:val="0050484C"/>
    <w:rsid w:val="00505162"/>
    <w:rsid w:val="005051A0"/>
    <w:rsid w:val="005052D1"/>
    <w:rsid w:val="00505482"/>
    <w:rsid w:val="005057E9"/>
    <w:rsid w:val="00506B6A"/>
    <w:rsid w:val="00506DF2"/>
    <w:rsid w:val="005070AE"/>
    <w:rsid w:val="005100A5"/>
    <w:rsid w:val="00511117"/>
    <w:rsid w:val="0051153F"/>
    <w:rsid w:val="00511CFF"/>
    <w:rsid w:val="00512A98"/>
    <w:rsid w:val="005137B9"/>
    <w:rsid w:val="00513B8D"/>
    <w:rsid w:val="00514733"/>
    <w:rsid w:val="00515217"/>
    <w:rsid w:val="00515507"/>
    <w:rsid w:val="00515539"/>
    <w:rsid w:val="00515663"/>
    <w:rsid w:val="00516E4E"/>
    <w:rsid w:val="00517AE1"/>
    <w:rsid w:val="00517AEB"/>
    <w:rsid w:val="0052002F"/>
    <w:rsid w:val="00520131"/>
    <w:rsid w:val="0052032C"/>
    <w:rsid w:val="00520BAD"/>
    <w:rsid w:val="00520D23"/>
    <w:rsid w:val="00522250"/>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09B"/>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6CB"/>
    <w:rsid w:val="0054683E"/>
    <w:rsid w:val="005473A7"/>
    <w:rsid w:val="00547905"/>
    <w:rsid w:val="00547BCD"/>
    <w:rsid w:val="00547E92"/>
    <w:rsid w:val="00550720"/>
    <w:rsid w:val="005521B0"/>
    <w:rsid w:val="00552437"/>
    <w:rsid w:val="00553029"/>
    <w:rsid w:val="00555186"/>
    <w:rsid w:val="0055623C"/>
    <w:rsid w:val="00557342"/>
    <w:rsid w:val="00561302"/>
    <w:rsid w:val="0056140D"/>
    <w:rsid w:val="00561ECC"/>
    <w:rsid w:val="00561F55"/>
    <w:rsid w:val="00562074"/>
    <w:rsid w:val="00563508"/>
    <w:rsid w:val="00563D71"/>
    <w:rsid w:val="00563F6B"/>
    <w:rsid w:val="00564FCA"/>
    <w:rsid w:val="005655C1"/>
    <w:rsid w:val="00565EC3"/>
    <w:rsid w:val="00566197"/>
    <w:rsid w:val="005664FB"/>
    <w:rsid w:val="00566CB8"/>
    <w:rsid w:val="0056722B"/>
    <w:rsid w:val="0056762E"/>
    <w:rsid w:val="00567A1E"/>
    <w:rsid w:val="0057022C"/>
    <w:rsid w:val="00570F17"/>
    <w:rsid w:val="0057130C"/>
    <w:rsid w:val="0057258D"/>
    <w:rsid w:val="00572EC8"/>
    <w:rsid w:val="005732B9"/>
    <w:rsid w:val="005733B9"/>
    <w:rsid w:val="00574A6F"/>
    <w:rsid w:val="005750EE"/>
    <w:rsid w:val="0057516A"/>
    <w:rsid w:val="005763FF"/>
    <w:rsid w:val="00576B68"/>
    <w:rsid w:val="00577155"/>
    <w:rsid w:val="0057717E"/>
    <w:rsid w:val="00577E08"/>
    <w:rsid w:val="00580CFD"/>
    <w:rsid w:val="005815CB"/>
    <w:rsid w:val="0058251E"/>
    <w:rsid w:val="00582963"/>
    <w:rsid w:val="00583C97"/>
    <w:rsid w:val="00584763"/>
    <w:rsid w:val="0058552C"/>
    <w:rsid w:val="005863C0"/>
    <w:rsid w:val="00586C1E"/>
    <w:rsid w:val="00586C46"/>
    <w:rsid w:val="00586D7C"/>
    <w:rsid w:val="00586EEC"/>
    <w:rsid w:val="005904F7"/>
    <w:rsid w:val="00590951"/>
    <w:rsid w:val="005913FC"/>
    <w:rsid w:val="00591C93"/>
    <w:rsid w:val="005925CB"/>
    <w:rsid w:val="00593281"/>
    <w:rsid w:val="005935B6"/>
    <w:rsid w:val="005935EE"/>
    <w:rsid w:val="0059381A"/>
    <w:rsid w:val="005941B9"/>
    <w:rsid w:val="005946B5"/>
    <w:rsid w:val="00594D11"/>
    <w:rsid w:val="0059541F"/>
    <w:rsid w:val="005959C1"/>
    <w:rsid w:val="00597C86"/>
    <w:rsid w:val="005A0723"/>
    <w:rsid w:val="005A0D88"/>
    <w:rsid w:val="005A1F98"/>
    <w:rsid w:val="005A2A49"/>
    <w:rsid w:val="005A419C"/>
    <w:rsid w:val="005A4BEA"/>
    <w:rsid w:val="005A529D"/>
    <w:rsid w:val="005A561C"/>
    <w:rsid w:val="005A5762"/>
    <w:rsid w:val="005A5837"/>
    <w:rsid w:val="005A6C58"/>
    <w:rsid w:val="005B0597"/>
    <w:rsid w:val="005B1C52"/>
    <w:rsid w:val="005B1D4C"/>
    <w:rsid w:val="005B1EA7"/>
    <w:rsid w:val="005B1FAE"/>
    <w:rsid w:val="005B2320"/>
    <w:rsid w:val="005B2507"/>
    <w:rsid w:val="005B2F89"/>
    <w:rsid w:val="005B31A6"/>
    <w:rsid w:val="005B345F"/>
    <w:rsid w:val="005B3B68"/>
    <w:rsid w:val="005B407C"/>
    <w:rsid w:val="005B4BBB"/>
    <w:rsid w:val="005B4CFC"/>
    <w:rsid w:val="005B4D87"/>
    <w:rsid w:val="005B4E77"/>
    <w:rsid w:val="005B4EC5"/>
    <w:rsid w:val="005B5852"/>
    <w:rsid w:val="005B592B"/>
    <w:rsid w:val="005B5998"/>
    <w:rsid w:val="005B5D4C"/>
    <w:rsid w:val="005B62AC"/>
    <w:rsid w:val="005B6917"/>
    <w:rsid w:val="005B789F"/>
    <w:rsid w:val="005B78E5"/>
    <w:rsid w:val="005C09AE"/>
    <w:rsid w:val="005C2442"/>
    <w:rsid w:val="005C24DE"/>
    <w:rsid w:val="005C3790"/>
    <w:rsid w:val="005C3EFF"/>
    <w:rsid w:val="005C43F4"/>
    <w:rsid w:val="005C457B"/>
    <w:rsid w:val="005C4C17"/>
    <w:rsid w:val="005C4EFC"/>
    <w:rsid w:val="005C5ADF"/>
    <w:rsid w:val="005C5E00"/>
    <w:rsid w:val="005C62D7"/>
    <w:rsid w:val="005C677A"/>
    <w:rsid w:val="005C6994"/>
    <w:rsid w:val="005C6AF7"/>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DFD"/>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72CD"/>
    <w:rsid w:val="00600DDE"/>
    <w:rsid w:val="006012C1"/>
    <w:rsid w:val="006012CF"/>
    <w:rsid w:val="00602233"/>
    <w:rsid w:val="00602440"/>
    <w:rsid w:val="00602B88"/>
    <w:rsid w:val="00602EA0"/>
    <w:rsid w:val="0060302A"/>
    <w:rsid w:val="00603450"/>
    <w:rsid w:val="00603853"/>
    <w:rsid w:val="00603DDC"/>
    <w:rsid w:val="006041E5"/>
    <w:rsid w:val="0060461B"/>
    <w:rsid w:val="0060547B"/>
    <w:rsid w:val="00605AC8"/>
    <w:rsid w:val="00606085"/>
    <w:rsid w:val="006068E2"/>
    <w:rsid w:val="00606A5E"/>
    <w:rsid w:val="00606B83"/>
    <w:rsid w:val="006070F3"/>
    <w:rsid w:val="006071BC"/>
    <w:rsid w:val="00610743"/>
    <w:rsid w:val="00610B65"/>
    <w:rsid w:val="0061110A"/>
    <w:rsid w:val="006118E6"/>
    <w:rsid w:val="00612863"/>
    <w:rsid w:val="006129C6"/>
    <w:rsid w:val="0061392F"/>
    <w:rsid w:val="00614CBD"/>
    <w:rsid w:val="00614E76"/>
    <w:rsid w:val="00615984"/>
    <w:rsid w:val="00616D4A"/>
    <w:rsid w:val="00617608"/>
    <w:rsid w:val="0061769A"/>
    <w:rsid w:val="00617820"/>
    <w:rsid w:val="00617B0E"/>
    <w:rsid w:val="0062121F"/>
    <w:rsid w:val="00621407"/>
    <w:rsid w:val="0062181F"/>
    <w:rsid w:val="0062193D"/>
    <w:rsid w:val="00621AF3"/>
    <w:rsid w:val="00621CA3"/>
    <w:rsid w:val="00622E16"/>
    <w:rsid w:val="006232D8"/>
    <w:rsid w:val="00623433"/>
    <w:rsid w:val="00624338"/>
    <w:rsid w:val="00624BB5"/>
    <w:rsid w:val="006253CE"/>
    <w:rsid w:val="00625AF4"/>
    <w:rsid w:val="00625C68"/>
    <w:rsid w:val="0062632D"/>
    <w:rsid w:val="006265DD"/>
    <w:rsid w:val="00626BFD"/>
    <w:rsid w:val="00627087"/>
    <w:rsid w:val="006272FD"/>
    <w:rsid w:val="00627CE0"/>
    <w:rsid w:val="00630B73"/>
    <w:rsid w:val="00631035"/>
    <w:rsid w:val="006314AD"/>
    <w:rsid w:val="00631662"/>
    <w:rsid w:val="00631BD5"/>
    <w:rsid w:val="00633011"/>
    <w:rsid w:val="00633F45"/>
    <w:rsid w:val="006343D4"/>
    <w:rsid w:val="0063482C"/>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8A8"/>
    <w:rsid w:val="0064390D"/>
    <w:rsid w:val="00643D8F"/>
    <w:rsid w:val="00644F4F"/>
    <w:rsid w:val="00644FDD"/>
    <w:rsid w:val="00645405"/>
    <w:rsid w:val="00645CA6"/>
    <w:rsid w:val="00645E35"/>
    <w:rsid w:val="006463DD"/>
    <w:rsid w:val="006466FC"/>
    <w:rsid w:val="00646723"/>
    <w:rsid w:val="006469DF"/>
    <w:rsid w:val="0064758D"/>
    <w:rsid w:val="00647A9C"/>
    <w:rsid w:val="0065121B"/>
    <w:rsid w:val="006512AB"/>
    <w:rsid w:val="0065144E"/>
    <w:rsid w:val="00652786"/>
    <w:rsid w:val="006531E5"/>
    <w:rsid w:val="00653AD7"/>
    <w:rsid w:val="00653BA0"/>
    <w:rsid w:val="00653CFB"/>
    <w:rsid w:val="0065424E"/>
    <w:rsid w:val="006544BE"/>
    <w:rsid w:val="00654E77"/>
    <w:rsid w:val="006552CF"/>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18D"/>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77949"/>
    <w:rsid w:val="00677A2D"/>
    <w:rsid w:val="006802DC"/>
    <w:rsid w:val="006809C5"/>
    <w:rsid w:val="00680C17"/>
    <w:rsid w:val="00680ED8"/>
    <w:rsid w:val="006812F1"/>
    <w:rsid w:val="006816E2"/>
    <w:rsid w:val="006818C0"/>
    <w:rsid w:val="00681919"/>
    <w:rsid w:val="00681F83"/>
    <w:rsid w:val="0068216C"/>
    <w:rsid w:val="00682275"/>
    <w:rsid w:val="006822C0"/>
    <w:rsid w:val="006833CF"/>
    <w:rsid w:val="00683C4E"/>
    <w:rsid w:val="00683F5A"/>
    <w:rsid w:val="006846E9"/>
    <w:rsid w:val="00684738"/>
    <w:rsid w:val="006847E9"/>
    <w:rsid w:val="00684995"/>
    <w:rsid w:val="00684BDD"/>
    <w:rsid w:val="00685373"/>
    <w:rsid w:val="00686571"/>
    <w:rsid w:val="00686BA7"/>
    <w:rsid w:val="00686C58"/>
    <w:rsid w:val="00686F0D"/>
    <w:rsid w:val="00687D43"/>
    <w:rsid w:val="0069011E"/>
    <w:rsid w:val="00690B3B"/>
    <w:rsid w:val="006915F0"/>
    <w:rsid w:val="0069161F"/>
    <w:rsid w:val="0069167A"/>
    <w:rsid w:val="00692B91"/>
    <w:rsid w:val="00692DEA"/>
    <w:rsid w:val="00692E2B"/>
    <w:rsid w:val="00692F41"/>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20A"/>
    <w:rsid w:val="006A39E8"/>
    <w:rsid w:val="006A3A4A"/>
    <w:rsid w:val="006A3AB6"/>
    <w:rsid w:val="006A400E"/>
    <w:rsid w:val="006A445C"/>
    <w:rsid w:val="006A4475"/>
    <w:rsid w:val="006A5E2B"/>
    <w:rsid w:val="006A5EE5"/>
    <w:rsid w:val="006A5EFF"/>
    <w:rsid w:val="006A6327"/>
    <w:rsid w:val="006A66BD"/>
    <w:rsid w:val="006A72D5"/>
    <w:rsid w:val="006A7E39"/>
    <w:rsid w:val="006B1218"/>
    <w:rsid w:val="006B1231"/>
    <w:rsid w:val="006B1796"/>
    <w:rsid w:val="006B1BF7"/>
    <w:rsid w:val="006B1DDF"/>
    <w:rsid w:val="006B2312"/>
    <w:rsid w:val="006B315E"/>
    <w:rsid w:val="006B33C0"/>
    <w:rsid w:val="006B365F"/>
    <w:rsid w:val="006B3C19"/>
    <w:rsid w:val="006B46B6"/>
    <w:rsid w:val="006B4E0D"/>
    <w:rsid w:val="006B5F38"/>
    <w:rsid w:val="006B607F"/>
    <w:rsid w:val="006B6172"/>
    <w:rsid w:val="006B62FF"/>
    <w:rsid w:val="006B6C0B"/>
    <w:rsid w:val="006B6DBC"/>
    <w:rsid w:val="006B7092"/>
    <w:rsid w:val="006B71BC"/>
    <w:rsid w:val="006B71F7"/>
    <w:rsid w:val="006B775A"/>
    <w:rsid w:val="006B7940"/>
    <w:rsid w:val="006B7A5C"/>
    <w:rsid w:val="006C0328"/>
    <w:rsid w:val="006C0923"/>
    <w:rsid w:val="006C0A26"/>
    <w:rsid w:val="006C0B55"/>
    <w:rsid w:val="006C0D75"/>
    <w:rsid w:val="006C1A95"/>
    <w:rsid w:val="006C1F89"/>
    <w:rsid w:val="006C3F12"/>
    <w:rsid w:val="006C43D8"/>
    <w:rsid w:val="006C4985"/>
    <w:rsid w:val="006C5846"/>
    <w:rsid w:val="006C5847"/>
    <w:rsid w:val="006C5852"/>
    <w:rsid w:val="006C5EC9"/>
    <w:rsid w:val="006C6525"/>
    <w:rsid w:val="006C67BF"/>
    <w:rsid w:val="006C6A79"/>
    <w:rsid w:val="006C6D2E"/>
    <w:rsid w:val="006C7637"/>
    <w:rsid w:val="006C7ABB"/>
    <w:rsid w:val="006C7B1A"/>
    <w:rsid w:val="006C7B4B"/>
    <w:rsid w:val="006D0641"/>
    <w:rsid w:val="006D0C94"/>
    <w:rsid w:val="006D0CBB"/>
    <w:rsid w:val="006D0E83"/>
    <w:rsid w:val="006D1D2F"/>
    <w:rsid w:val="006D2A1D"/>
    <w:rsid w:val="006D2B88"/>
    <w:rsid w:val="006D3CEE"/>
    <w:rsid w:val="006D490C"/>
    <w:rsid w:val="006D513E"/>
    <w:rsid w:val="006D5437"/>
    <w:rsid w:val="006D63EB"/>
    <w:rsid w:val="006D7043"/>
    <w:rsid w:val="006D741F"/>
    <w:rsid w:val="006D765F"/>
    <w:rsid w:val="006D7F9A"/>
    <w:rsid w:val="006E0058"/>
    <w:rsid w:val="006E071B"/>
    <w:rsid w:val="006E14FE"/>
    <w:rsid w:val="006E222E"/>
    <w:rsid w:val="006E332E"/>
    <w:rsid w:val="006E3595"/>
    <w:rsid w:val="006E3865"/>
    <w:rsid w:val="006E3924"/>
    <w:rsid w:val="006E3995"/>
    <w:rsid w:val="006E529E"/>
    <w:rsid w:val="006E5FC0"/>
    <w:rsid w:val="006E671B"/>
    <w:rsid w:val="006E6A19"/>
    <w:rsid w:val="006E6DA7"/>
    <w:rsid w:val="006E6E19"/>
    <w:rsid w:val="006F00BE"/>
    <w:rsid w:val="006F027D"/>
    <w:rsid w:val="006F038F"/>
    <w:rsid w:val="006F07D4"/>
    <w:rsid w:val="006F1336"/>
    <w:rsid w:val="006F1F81"/>
    <w:rsid w:val="006F2198"/>
    <w:rsid w:val="006F382F"/>
    <w:rsid w:val="006F3AB2"/>
    <w:rsid w:val="006F3EF7"/>
    <w:rsid w:val="006F3FDA"/>
    <w:rsid w:val="006F41BE"/>
    <w:rsid w:val="006F4803"/>
    <w:rsid w:val="006F5260"/>
    <w:rsid w:val="006F5331"/>
    <w:rsid w:val="006F5396"/>
    <w:rsid w:val="006F6216"/>
    <w:rsid w:val="006F6F86"/>
    <w:rsid w:val="006F7A4D"/>
    <w:rsid w:val="006F7D5C"/>
    <w:rsid w:val="006F7F4D"/>
    <w:rsid w:val="006F7F63"/>
    <w:rsid w:val="0070112F"/>
    <w:rsid w:val="00701E66"/>
    <w:rsid w:val="00702246"/>
    <w:rsid w:val="00702666"/>
    <w:rsid w:val="0070299A"/>
    <w:rsid w:val="00702D11"/>
    <w:rsid w:val="007036DD"/>
    <w:rsid w:val="0070423D"/>
    <w:rsid w:val="00704915"/>
    <w:rsid w:val="00704D1B"/>
    <w:rsid w:val="00704E45"/>
    <w:rsid w:val="007054BA"/>
    <w:rsid w:val="00705681"/>
    <w:rsid w:val="00706594"/>
    <w:rsid w:val="007072D2"/>
    <w:rsid w:val="007072E4"/>
    <w:rsid w:val="0071005E"/>
    <w:rsid w:val="0071016D"/>
    <w:rsid w:val="007101BD"/>
    <w:rsid w:val="007103FB"/>
    <w:rsid w:val="00712306"/>
    <w:rsid w:val="0071301D"/>
    <w:rsid w:val="00713090"/>
    <w:rsid w:val="00713106"/>
    <w:rsid w:val="0071364A"/>
    <w:rsid w:val="007138EC"/>
    <w:rsid w:val="0071395D"/>
    <w:rsid w:val="00713B27"/>
    <w:rsid w:val="00713FA3"/>
    <w:rsid w:val="0071486F"/>
    <w:rsid w:val="00714BF2"/>
    <w:rsid w:val="007155D9"/>
    <w:rsid w:val="00715CF1"/>
    <w:rsid w:val="00715FA2"/>
    <w:rsid w:val="0071668D"/>
    <w:rsid w:val="00716869"/>
    <w:rsid w:val="007200BA"/>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025"/>
    <w:rsid w:val="0073542E"/>
    <w:rsid w:val="00735955"/>
    <w:rsid w:val="00736210"/>
    <w:rsid w:val="00736372"/>
    <w:rsid w:val="0073653E"/>
    <w:rsid w:val="007371F1"/>
    <w:rsid w:val="007371F2"/>
    <w:rsid w:val="007401CE"/>
    <w:rsid w:val="007403A3"/>
    <w:rsid w:val="0074096E"/>
    <w:rsid w:val="00740AD7"/>
    <w:rsid w:val="00740BD3"/>
    <w:rsid w:val="00741793"/>
    <w:rsid w:val="00741A5A"/>
    <w:rsid w:val="00741B82"/>
    <w:rsid w:val="00742D36"/>
    <w:rsid w:val="00743E2A"/>
    <w:rsid w:val="007454A2"/>
    <w:rsid w:val="00746A1F"/>
    <w:rsid w:val="00746D24"/>
    <w:rsid w:val="00747C2E"/>
    <w:rsid w:val="00750B21"/>
    <w:rsid w:val="00750BC1"/>
    <w:rsid w:val="00751706"/>
    <w:rsid w:val="00751EAF"/>
    <w:rsid w:val="00752BF6"/>
    <w:rsid w:val="00752C95"/>
    <w:rsid w:val="007544A8"/>
    <w:rsid w:val="00754CBD"/>
    <w:rsid w:val="00754D24"/>
    <w:rsid w:val="007553C2"/>
    <w:rsid w:val="0075565B"/>
    <w:rsid w:val="00755CF6"/>
    <w:rsid w:val="00755D9A"/>
    <w:rsid w:val="00756595"/>
    <w:rsid w:val="00756625"/>
    <w:rsid w:val="007568CD"/>
    <w:rsid w:val="007569C0"/>
    <w:rsid w:val="007571B6"/>
    <w:rsid w:val="00757923"/>
    <w:rsid w:val="00757F8D"/>
    <w:rsid w:val="0076005E"/>
    <w:rsid w:val="00760107"/>
    <w:rsid w:val="00760335"/>
    <w:rsid w:val="00760435"/>
    <w:rsid w:val="00760455"/>
    <w:rsid w:val="00760C65"/>
    <w:rsid w:val="00760F88"/>
    <w:rsid w:val="0076102C"/>
    <w:rsid w:val="00761103"/>
    <w:rsid w:val="00761254"/>
    <w:rsid w:val="00762077"/>
    <w:rsid w:val="007620EB"/>
    <w:rsid w:val="00763306"/>
    <w:rsid w:val="00763CC6"/>
    <w:rsid w:val="00763CD6"/>
    <w:rsid w:val="007643C1"/>
    <w:rsid w:val="00764C5A"/>
    <w:rsid w:val="00764C97"/>
    <w:rsid w:val="00765650"/>
    <w:rsid w:val="007659B6"/>
    <w:rsid w:val="00765CA2"/>
    <w:rsid w:val="0076618F"/>
    <w:rsid w:val="007675DC"/>
    <w:rsid w:val="007677D8"/>
    <w:rsid w:val="007678E9"/>
    <w:rsid w:val="00770FDB"/>
    <w:rsid w:val="00771682"/>
    <w:rsid w:val="0077174A"/>
    <w:rsid w:val="00773341"/>
    <w:rsid w:val="00773832"/>
    <w:rsid w:val="00773FF0"/>
    <w:rsid w:val="007745D0"/>
    <w:rsid w:val="00775586"/>
    <w:rsid w:val="0077639D"/>
    <w:rsid w:val="00776496"/>
    <w:rsid w:val="007777B6"/>
    <w:rsid w:val="007805EF"/>
    <w:rsid w:val="00781635"/>
    <w:rsid w:val="0078167A"/>
    <w:rsid w:val="00781B8C"/>
    <w:rsid w:val="007824B9"/>
    <w:rsid w:val="00782682"/>
    <w:rsid w:val="00782D4D"/>
    <w:rsid w:val="007834F6"/>
    <w:rsid w:val="0078466E"/>
    <w:rsid w:val="007850F7"/>
    <w:rsid w:val="0078650B"/>
    <w:rsid w:val="007866DA"/>
    <w:rsid w:val="00787342"/>
    <w:rsid w:val="00787FC7"/>
    <w:rsid w:val="00790126"/>
    <w:rsid w:val="007905D9"/>
    <w:rsid w:val="00790FFD"/>
    <w:rsid w:val="00791051"/>
    <w:rsid w:val="00791256"/>
    <w:rsid w:val="00791656"/>
    <w:rsid w:val="007923D8"/>
    <w:rsid w:val="00792638"/>
    <w:rsid w:val="0079285F"/>
    <w:rsid w:val="0079327D"/>
    <w:rsid w:val="00793559"/>
    <w:rsid w:val="00793E5B"/>
    <w:rsid w:val="007944BB"/>
    <w:rsid w:val="00794988"/>
    <w:rsid w:val="007967FF"/>
    <w:rsid w:val="00796A4C"/>
    <w:rsid w:val="00796A68"/>
    <w:rsid w:val="007978D0"/>
    <w:rsid w:val="00797B1F"/>
    <w:rsid w:val="007A0CCF"/>
    <w:rsid w:val="007A0D8C"/>
    <w:rsid w:val="007A1645"/>
    <w:rsid w:val="007A1C7C"/>
    <w:rsid w:val="007A1E59"/>
    <w:rsid w:val="007A1F4E"/>
    <w:rsid w:val="007A1F66"/>
    <w:rsid w:val="007A2026"/>
    <w:rsid w:val="007A24A9"/>
    <w:rsid w:val="007A270C"/>
    <w:rsid w:val="007A28B7"/>
    <w:rsid w:val="007A2B1F"/>
    <w:rsid w:val="007A2C23"/>
    <w:rsid w:val="007A2E24"/>
    <w:rsid w:val="007A33CE"/>
    <w:rsid w:val="007A4DB0"/>
    <w:rsid w:val="007A537F"/>
    <w:rsid w:val="007A55FD"/>
    <w:rsid w:val="007A61A7"/>
    <w:rsid w:val="007A6F11"/>
    <w:rsid w:val="007A73DC"/>
    <w:rsid w:val="007A7845"/>
    <w:rsid w:val="007B000E"/>
    <w:rsid w:val="007B0126"/>
    <w:rsid w:val="007B12E3"/>
    <w:rsid w:val="007B14C9"/>
    <w:rsid w:val="007B1FD8"/>
    <w:rsid w:val="007B20CE"/>
    <w:rsid w:val="007B229F"/>
    <w:rsid w:val="007B23A5"/>
    <w:rsid w:val="007B315B"/>
    <w:rsid w:val="007B3498"/>
    <w:rsid w:val="007B41FC"/>
    <w:rsid w:val="007B49CE"/>
    <w:rsid w:val="007B4C92"/>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E30"/>
    <w:rsid w:val="007C282E"/>
    <w:rsid w:val="007C297B"/>
    <w:rsid w:val="007C36B9"/>
    <w:rsid w:val="007C3B16"/>
    <w:rsid w:val="007C410C"/>
    <w:rsid w:val="007C5774"/>
    <w:rsid w:val="007C5FCC"/>
    <w:rsid w:val="007C6BBA"/>
    <w:rsid w:val="007C6FB5"/>
    <w:rsid w:val="007C73DD"/>
    <w:rsid w:val="007C7407"/>
    <w:rsid w:val="007D0017"/>
    <w:rsid w:val="007D12E0"/>
    <w:rsid w:val="007D15F5"/>
    <w:rsid w:val="007D1725"/>
    <w:rsid w:val="007D1F8A"/>
    <w:rsid w:val="007D239D"/>
    <w:rsid w:val="007D24C4"/>
    <w:rsid w:val="007D256C"/>
    <w:rsid w:val="007D2776"/>
    <w:rsid w:val="007D3CA2"/>
    <w:rsid w:val="007D635B"/>
    <w:rsid w:val="007D6365"/>
    <w:rsid w:val="007D74BA"/>
    <w:rsid w:val="007E0D86"/>
    <w:rsid w:val="007E0F33"/>
    <w:rsid w:val="007E1764"/>
    <w:rsid w:val="007E1DA8"/>
    <w:rsid w:val="007E2796"/>
    <w:rsid w:val="007E2D1E"/>
    <w:rsid w:val="007E320E"/>
    <w:rsid w:val="007E3261"/>
    <w:rsid w:val="007E387C"/>
    <w:rsid w:val="007E39B6"/>
    <w:rsid w:val="007E4341"/>
    <w:rsid w:val="007E4456"/>
    <w:rsid w:val="007E5CF0"/>
    <w:rsid w:val="007E5D24"/>
    <w:rsid w:val="007E6CCF"/>
    <w:rsid w:val="007E73CD"/>
    <w:rsid w:val="007F02AE"/>
    <w:rsid w:val="007F0D2E"/>
    <w:rsid w:val="007F125F"/>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E8"/>
    <w:rsid w:val="00801054"/>
    <w:rsid w:val="00801202"/>
    <w:rsid w:val="00801400"/>
    <w:rsid w:val="008014C6"/>
    <w:rsid w:val="0080290E"/>
    <w:rsid w:val="00802CE1"/>
    <w:rsid w:val="00802D0C"/>
    <w:rsid w:val="008038F4"/>
    <w:rsid w:val="00803BBA"/>
    <w:rsid w:val="00803C8E"/>
    <w:rsid w:val="00804A5E"/>
    <w:rsid w:val="008070B4"/>
    <w:rsid w:val="008078E1"/>
    <w:rsid w:val="00812250"/>
    <w:rsid w:val="00812834"/>
    <w:rsid w:val="00813851"/>
    <w:rsid w:val="00814297"/>
    <w:rsid w:val="00814301"/>
    <w:rsid w:val="00814ED3"/>
    <w:rsid w:val="008167C0"/>
    <w:rsid w:val="00816ED2"/>
    <w:rsid w:val="0081710E"/>
    <w:rsid w:val="00817671"/>
    <w:rsid w:val="00817AB9"/>
    <w:rsid w:val="00820E8F"/>
    <w:rsid w:val="00820F76"/>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2723"/>
    <w:rsid w:val="00842E86"/>
    <w:rsid w:val="0084304D"/>
    <w:rsid w:val="0084394F"/>
    <w:rsid w:val="00844062"/>
    <w:rsid w:val="0084492F"/>
    <w:rsid w:val="00844CDD"/>
    <w:rsid w:val="0084548D"/>
    <w:rsid w:val="008459F0"/>
    <w:rsid w:val="00845F2D"/>
    <w:rsid w:val="00846260"/>
    <w:rsid w:val="00846851"/>
    <w:rsid w:val="0084707F"/>
    <w:rsid w:val="008470C8"/>
    <w:rsid w:val="00847623"/>
    <w:rsid w:val="008503E8"/>
    <w:rsid w:val="00850AE4"/>
    <w:rsid w:val="00850E18"/>
    <w:rsid w:val="00851F0C"/>
    <w:rsid w:val="0085237A"/>
    <w:rsid w:val="0085292F"/>
    <w:rsid w:val="00852A55"/>
    <w:rsid w:val="00853D6C"/>
    <w:rsid w:val="0085417E"/>
    <w:rsid w:val="008550AF"/>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21F"/>
    <w:rsid w:val="0087651A"/>
    <w:rsid w:val="00876756"/>
    <w:rsid w:val="008769C1"/>
    <w:rsid w:val="00877589"/>
    <w:rsid w:val="00880540"/>
    <w:rsid w:val="00881914"/>
    <w:rsid w:val="008822FB"/>
    <w:rsid w:val="00882D00"/>
    <w:rsid w:val="00883A23"/>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5E0"/>
    <w:rsid w:val="008969A7"/>
    <w:rsid w:val="008A028D"/>
    <w:rsid w:val="008A05A8"/>
    <w:rsid w:val="008A06F3"/>
    <w:rsid w:val="008A09E3"/>
    <w:rsid w:val="008A1B49"/>
    <w:rsid w:val="008A227C"/>
    <w:rsid w:val="008A264E"/>
    <w:rsid w:val="008A26EF"/>
    <w:rsid w:val="008A2AEB"/>
    <w:rsid w:val="008A2AEF"/>
    <w:rsid w:val="008A30D7"/>
    <w:rsid w:val="008A596C"/>
    <w:rsid w:val="008A5B54"/>
    <w:rsid w:val="008A5EF9"/>
    <w:rsid w:val="008A691A"/>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2EA0"/>
    <w:rsid w:val="008C3141"/>
    <w:rsid w:val="008C3650"/>
    <w:rsid w:val="008C3861"/>
    <w:rsid w:val="008C3B27"/>
    <w:rsid w:val="008C413C"/>
    <w:rsid w:val="008C5046"/>
    <w:rsid w:val="008C5145"/>
    <w:rsid w:val="008C5680"/>
    <w:rsid w:val="008C61CB"/>
    <w:rsid w:val="008C62F5"/>
    <w:rsid w:val="008C77DB"/>
    <w:rsid w:val="008D12F2"/>
    <w:rsid w:val="008D284A"/>
    <w:rsid w:val="008D325D"/>
    <w:rsid w:val="008D35CD"/>
    <w:rsid w:val="008D42C8"/>
    <w:rsid w:val="008D4534"/>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117B"/>
    <w:rsid w:val="008F18EB"/>
    <w:rsid w:val="008F1A60"/>
    <w:rsid w:val="008F1DF9"/>
    <w:rsid w:val="008F1F7F"/>
    <w:rsid w:val="008F28BC"/>
    <w:rsid w:val="008F2D16"/>
    <w:rsid w:val="008F3055"/>
    <w:rsid w:val="008F3157"/>
    <w:rsid w:val="008F34F9"/>
    <w:rsid w:val="008F4226"/>
    <w:rsid w:val="008F4AFC"/>
    <w:rsid w:val="008F4B39"/>
    <w:rsid w:val="008F4D31"/>
    <w:rsid w:val="008F4FA1"/>
    <w:rsid w:val="008F4FE0"/>
    <w:rsid w:val="008F59A8"/>
    <w:rsid w:val="008F628F"/>
    <w:rsid w:val="008F6500"/>
    <w:rsid w:val="008F6A9D"/>
    <w:rsid w:val="008F7C45"/>
    <w:rsid w:val="009004FA"/>
    <w:rsid w:val="00900635"/>
    <w:rsid w:val="00900EF9"/>
    <w:rsid w:val="00901A22"/>
    <w:rsid w:val="00901B29"/>
    <w:rsid w:val="009022CB"/>
    <w:rsid w:val="00902E6D"/>
    <w:rsid w:val="009033E6"/>
    <w:rsid w:val="00903C05"/>
    <w:rsid w:val="0090404E"/>
    <w:rsid w:val="0090446C"/>
    <w:rsid w:val="00904F8A"/>
    <w:rsid w:val="009059F1"/>
    <w:rsid w:val="00905D60"/>
    <w:rsid w:val="00905DAA"/>
    <w:rsid w:val="00906338"/>
    <w:rsid w:val="00906409"/>
    <w:rsid w:val="009064E8"/>
    <w:rsid w:val="0090689A"/>
    <w:rsid w:val="00907136"/>
    <w:rsid w:val="009076A2"/>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409"/>
    <w:rsid w:val="00922860"/>
    <w:rsid w:val="00922972"/>
    <w:rsid w:val="00923096"/>
    <w:rsid w:val="009236DC"/>
    <w:rsid w:val="00924E9B"/>
    <w:rsid w:val="009254B2"/>
    <w:rsid w:val="0092586C"/>
    <w:rsid w:val="00926922"/>
    <w:rsid w:val="00927303"/>
    <w:rsid w:val="009277C4"/>
    <w:rsid w:val="0093093F"/>
    <w:rsid w:val="00931395"/>
    <w:rsid w:val="0093158F"/>
    <w:rsid w:val="00931B0C"/>
    <w:rsid w:val="00931B88"/>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2E54"/>
    <w:rsid w:val="009435C1"/>
    <w:rsid w:val="00943B4D"/>
    <w:rsid w:val="0094431A"/>
    <w:rsid w:val="0094491F"/>
    <w:rsid w:val="00944B96"/>
    <w:rsid w:val="00944EF4"/>
    <w:rsid w:val="009450F0"/>
    <w:rsid w:val="00945890"/>
    <w:rsid w:val="00945EBC"/>
    <w:rsid w:val="00946B46"/>
    <w:rsid w:val="00950089"/>
    <w:rsid w:val="00950718"/>
    <w:rsid w:val="00951B19"/>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B57"/>
    <w:rsid w:val="0095740E"/>
    <w:rsid w:val="009575E3"/>
    <w:rsid w:val="0096025D"/>
    <w:rsid w:val="00960ABD"/>
    <w:rsid w:val="00960D4E"/>
    <w:rsid w:val="00960F8F"/>
    <w:rsid w:val="00961727"/>
    <w:rsid w:val="009623CF"/>
    <w:rsid w:val="009628BF"/>
    <w:rsid w:val="00964658"/>
    <w:rsid w:val="00965264"/>
    <w:rsid w:val="0096591C"/>
    <w:rsid w:val="00965D89"/>
    <w:rsid w:val="00966E1C"/>
    <w:rsid w:val="00966E25"/>
    <w:rsid w:val="009670E1"/>
    <w:rsid w:val="00967413"/>
    <w:rsid w:val="0096752B"/>
    <w:rsid w:val="00967ED6"/>
    <w:rsid w:val="00970015"/>
    <w:rsid w:val="0097104F"/>
    <w:rsid w:val="009717AF"/>
    <w:rsid w:val="00971F9B"/>
    <w:rsid w:val="009722E4"/>
    <w:rsid w:val="009725DD"/>
    <w:rsid w:val="00972A5E"/>
    <w:rsid w:val="00972A5F"/>
    <w:rsid w:val="00972FDB"/>
    <w:rsid w:val="009734AC"/>
    <w:rsid w:val="009736EB"/>
    <w:rsid w:val="0097395E"/>
    <w:rsid w:val="00974044"/>
    <w:rsid w:val="00977958"/>
    <w:rsid w:val="00981017"/>
    <w:rsid w:val="0098191E"/>
    <w:rsid w:val="00981D5E"/>
    <w:rsid w:val="00982ACA"/>
    <w:rsid w:val="00983486"/>
    <w:rsid w:val="00984227"/>
    <w:rsid w:val="00984418"/>
    <w:rsid w:val="009851F5"/>
    <w:rsid w:val="00985A34"/>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526"/>
    <w:rsid w:val="009A060D"/>
    <w:rsid w:val="009A0A86"/>
    <w:rsid w:val="009A11F0"/>
    <w:rsid w:val="009A1575"/>
    <w:rsid w:val="009A1AA9"/>
    <w:rsid w:val="009A210E"/>
    <w:rsid w:val="009A2D8F"/>
    <w:rsid w:val="009A35BF"/>
    <w:rsid w:val="009A35C8"/>
    <w:rsid w:val="009A3941"/>
    <w:rsid w:val="009A4EB3"/>
    <w:rsid w:val="009A5257"/>
    <w:rsid w:val="009A5FAA"/>
    <w:rsid w:val="009A64B4"/>
    <w:rsid w:val="009A65E3"/>
    <w:rsid w:val="009A6655"/>
    <w:rsid w:val="009A6775"/>
    <w:rsid w:val="009A7C24"/>
    <w:rsid w:val="009B06E6"/>
    <w:rsid w:val="009B0DEA"/>
    <w:rsid w:val="009B1604"/>
    <w:rsid w:val="009B16BA"/>
    <w:rsid w:val="009B1D75"/>
    <w:rsid w:val="009B20DE"/>
    <w:rsid w:val="009B2300"/>
    <w:rsid w:val="009B26B4"/>
    <w:rsid w:val="009B27D8"/>
    <w:rsid w:val="009B281D"/>
    <w:rsid w:val="009B2C52"/>
    <w:rsid w:val="009B40FB"/>
    <w:rsid w:val="009B4269"/>
    <w:rsid w:val="009B51F4"/>
    <w:rsid w:val="009B5856"/>
    <w:rsid w:val="009B5FC5"/>
    <w:rsid w:val="009B62BC"/>
    <w:rsid w:val="009B68D9"/>
    <w:rsid w:val="009B69C6"/>
    <w:rsid w:val="009B74A1"/>
    <w:rsid w:val="009B7B9A"/>
    <w:rsid w:val="009B7DD3"/>
    <w:rsid w:val="009C01DC"/>
    <w:rsid w:val="009C03BB"/>
    <w:rsid w:val="009C0488"/>
    <w:rsid w:val="009C1C87"/>
    <w:rsid w:val="009C2D6E"/>
    <w:rsid w:val="009C3824"/>
    <w:rsid w:val="009C435A"/>
    <w:rsid w:val="009C4366"/>
    <w:rsid w:val="009C44AE"/>
    <w:rsid w:val="009C4DAB"/>
    <w:rsid w:val="009C51F0"/>
    <w:rsid w:val="009C5207"/>
    <w:rsid w:val="009C5FC0"/>
    <w:rsid w:val="009C6B49"/>
    <w:rsid w:val="009C6EBD"/>
    <w:rsid w:val="009C71E9"/>
    <w:rsid w:val="009C7ACF"/>
    <w:rsid w:val="009D056B"/>
    <w:rsid w:val="009D095B"/>
    <w:rsid w:val="009D18F9"/>
    <w:rsid w:val="009D20A5"/>
    <w:rsid w:val="009D2206"/>
    <w:rsid w:val="009D276A"/>
    <w:rsid w:val="009D29F4"/>
    <w:rsid w:val="009D2C3E"/>
    <w:rsid w:val="009D2E2A"/>
    <w:rsid w:val="009D3602"/>
    <w:rsid w:val="009D3634"/>
    <w:rsid w:val="009D3879"/>
    <w:rsid w:val="009D52A2"/>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455D"/>
    <w:rsid w:val="009E4DF8"/>
    <w:rsid w:val="009E53CA"/>
    <w:rsid w:val="009E6979"/>
    <w:rsid w:val="009E6A37"/>
    <w:rsid w:val="009E6BF4"/>
    <w:rsid w:val="009E7617"/>
    <w:rsid w:val="009E7903"/>
    <w:rsid w:val="009E7D34"/>
    <w:rsid w:val="009E7EEC"/>
    <w:rsid w:val="009F017E"/>
    <w:rsid w:val="009F0220"/>
    <w:rsid w:val="009F15A1"/>
    <w:rsid w:val="009F1DB2"/>
    <w:rsid w:val="009F1E43"/>
    <w:rsid w:val="009F1F1B"/>
    <w:rsid w:val="009F2300"/>
    <w:rsid w:val="009F25AA"/>
    <w:rsid w:val="009F2E6A"/>
    <w:rsid w:val="009F31C8"/>
    <w:rsid w:val="009F3698"/>
    <w:rsid w:val="009F4832"/>
    <w:rsid w:val="009F4EA3"/>
    <w:rsid w:val="009F5B7F"/>
    <w:rsid w:val="009F5CB2"/>
    <w:rsid w:val="009F6229"/>
    <w:rsid w:val="009F68FE"/>
    <w:rsid w:val="009F74BF"/>
    <w:rsid w:val="00A001D4"/>
    <w:rsid w:val="00A002A6"/>
    <w:rsid w:val="00A0059A"/>
    <w:rsid w:val="00A0187E"/>
    <w:rsid w:val="00A018CB"/>
    <w:rsid w:val="00A022CD"/>
    <w:rsid w:val="00A03864"/>
    <w:rsid w:val="00A03F4F"/>
    <w:rsid w:val="00A044E9"/>
    <w:rsid w:val="00A047BF"/>
    <w:rsid w:val="00A04FAA"/>
    <w:rsid w:val="00A05097"/>
    <w:rsid w:val="00A0651C"/>
    <w:rsid w:val="00A0680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10D"/>
    <w:rsid w:val="00A2077F"/>
    <w:rsid w:val="00A21581"/>
    <w:rsid w:val="00A22569"/>
    <w:rsid w:val="00A229A4"/>
    <w:rsid w:val="00A23644"/>
    <w:rsid w:val="00A23678"/>
    <w:rsid w:val="00A23D33"/>
    <w:rsid w:val="00A23E50"/>
    <w:rsid w:val="00A247F0"/>
    <w:rsid w:val="00A24842"/>
    <w:rsid w:val="00A25329"/>
    <w:rsid w:val="00A25D12"/>
    <w:rsid w:val="00A262B7"/>
    <w:rsid w:val="00A2651F"/>
    <w:rsid w:val="00A26842"/>
    <w:rsid w:val="00A26C93"/>
    <w:rsid w:val="00A26C9E"/>
    <w:rsid w:val="00A27000"/>
    <w:rsid w:val="00A2733C"/>
    <w:rsid w:val="00A27628"/>
    <w:rsid w:val="00A315D0"/>
    <w:rsid w:val="00A31909"/>
    <w:rsid w:val="00A326FB"/>
    <w:rsid w:val="00A32CD7"/>
    <w:rsid w:val="00A331E1"/>
    <w:rsid w:val="00A33DED"/>
    <w:rsid w:val="00A3493E"/>
    <w:rsid w:val="00A351F9"/>
    <w:rsid w:val="00A355FC"/>
    <w:rsid w:val="00A35A13"/>
    <w:rsid w:val="00A35A50"/>
    <w:rsid w:val="00A36523"/>
    <w:rsid w:val="00A36AB8"/>
    <w:rsid w:val="00A36D9A"/>
    <w:rsid w:val="00A40040"/>
    <w:rsid w:val="00A40709"/>
    <w:rsid w:val="00A41068"/>
    <w:rsid w:val="00A42474"/>
    <w:rsid w:val="00A4282D"/>
    <w:rsid w:val="00A4406D"/>
    <w:rsid w:val="00A44CEC"/>
    <w:rsid w:val="00A4642F"/>
    <w:rsid w:val="00A50E73"/>
    <w:rsid w:val="00A511D1"/>
    <w:rsid w:val="00A514E9"/>
    <w:rsid w:val="00A515FF"/>
    <w:rsid w:val="00A51A41"/>
    <w:rsid w:val="00A5326C"/>
    <w:rsid w:val="00A538DF"/>
    <w:rsid w:val="00A538F9"/>
    <w:rsid w:val="00A53D36"/>
    <w:rsid w:val="00A54581"/>
    <w:rsid w:val="00A54B84"/>
    <w:rsid w:val="00A54BE2"/>
    <w:rsid w:val="00A55020"/>
    <w:rsid w:val="00A5562F"/>
    <w:rsid w:val="00A558BC"/>
    <w:rsid w:val="00A565F1"/>
    <w:rsid w:val="00A5693C"/>
    <w:rsid w:val="00A56DAA"/>
    <w:rsid w:val="00A571F0"/>
    <w:rsid w:val="00A5776B"/>
    <w:rsid w:val="00A601AD"/>
    <w:rsid w:val="00A6076B"/>
    <w:rsid w:val="00A60E6C"/>
    <w:rsid w:val="00A61574"/>
    <w:rsid w:val="00A61740"/>
    <w:rsid w:val="00A61F01"/>
    <w:rsid w:val="00A623BB"/>
    <w:rsid w:val="00A635DE"/>
    <w:rsid w:val="00A63EE5"/>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59C8"/>
    <w:rsid w:val="00A75B05"/>
    <w:rsid w:val="00A763D0"/>
    <w:rsid w:val="00A7686A"/>
    <w:rsid w:val="00A779A2"/>
    <w:rsid w:val="00A80343"/>
    <w:rsid w:val="00A80467"/>
    <w:rsid w:val="00A80826"/>
    <w:rsid w:val="00A809BB"/>
    <w:rsid w:val="00A80D93"/>
    <w:rsid w:val="00A8112D"/>
    <w:rsid w:val="00A817D4"/>
    <w:rsid w:val="00A81A21"/>
    <w:rsid w:val="00A82DBB"/>
    <w:rsid w:val="00A83181"/>
    <w:rsid w:val="00A83393"/>
    <w:rsid w:val="00A83E2C"/>
    <w:rsid w:val="00A841D4"/>
    <w:rsid w:val="00A8425E"/>
    <w:rsid w:val="00A84416"/>
    <w:rsid w:val="00A84608"/>
    <w:rsid w:val="00A848BE"/>
    <w:rsid w:val="00A84A7E"/>
    <w:rsid w:val="00A84E73"/>
    <w:rsid w:val="00A855B7"/>
    <w:rsid w:val="00A869C1"/>
    <w:rsid w:val="00A86D2A"/>
    <w:rsid w:val="00A9007D"/>
    <w:rsid w:val="00A900EC"/>
    <w:rsid w:val="00A905EC"/>
    <w:rsid w:val="00A9076F"/>
    <w:rsid w:val="00A90A74"/>
    <w:rsid w:val="00A90DA6"/>
    <w:rsid w:val="00A90E5F"/>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0E9D"/>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7C28"/>
    <w:rsid w:val="00AB7C44"/>
    <w:rsid w:val="00AC1BC7"/>
    <w:rsid w:val="00AC1D25"/>
    <w:rsid w:val="00AC2169"/>
    <w:rsid w:val="00AC24E8"/>
    <w:rsid w:val="00AC2938"/>
    <w:rsid w:val="00AC302B"/>
    <w:rsid w:val="00AC3CAA"/>
    <w:rsid w:val="00AC425A"/>
    <w:rsid w:val="00AC4453"/>
    <w:rsid w:val="00AC447D"/>
    <w:rsid w:val="00AC4A4A"/>
    <w:rsid w:val="00AC4B18"/>
    <w:rsid w:val="00AC5A05"/>
    <w:rsid w:val="00AC604E"/>
    <w:rsid w:val="00AC617F"/>
    <w:rsid w:val="00AC6528"/>
    <w:rsid w:val="00AC6ED6"/>
    <w:rsid w:val="00AC70F9"/>
    <w:rsid w:val="00AC7B95"/>
    <w:rsid w:val="00AD0648"/>
    <w:rsid w:val="00AD0D23"/>
    <w:rsid w:val="00AD3A40"/>
    <w:rsid w:val="00AD42A7"/>
    <w:rsid w:val="00AD46E2"/>
    <w:rsid w:val="00AD5055"/>
    <w:rsid w:val="00AD5CC5"/>
    <w:rsid w:val="00AD5E46"/>
    <w:rsid w:val="00AD6108"/>
    <w:rsid w:val="00AD641C"/>
    <w:rsid w:val="00AD717A"/>
    <w:rsid w:val="00AD75F2"/>
    <w:rsid w:val="00AE0429"/>
    <w:rsid w:val="00AE0832"/>
    <w:rsid w:val="00AE13ED"/>
    <w:rsid w:val="00AE1413"/>
    <w:rsid w:val="00AE171F"/>
    <w:rsid w:val="00AE1CC5"/>
    <w:rsid w:val="00AE1D9B"/>
    <w:rsid w:val="00AE3735"/>
    <w:rsid w:val="00AE3A0A"/>
    <w:rsid w:val="00AE3B35"/>
    <w:rsid w:val="00AE3C37"/>
    <w:rsid w:val="00AE49A9"/>
    <w:rsid w:val="00AE4C91"/>
    <w:rsid w:val="00AE4FA5"/>
    <w:rsid w:val="00AE543A"/>
    <w:rsid w:val="00AE54D5"/>
    <w:rsid w:val="00AE5709"/>
    <w:rsid w:val="00AE5C2E"/>
    <w:rsid w:val="00AE7610"/>
    <w:rsid w:val="00AE7AC8"/>
    <w:rsid w:val="00AE7C3E"/>
    <w:rsid w:val="00AE7D9F"/>
    <w:rsid w:val="00AF0558"/>
    <w:rsid w:val="00AF18D2"/>
    <w:rsid w:val="00AF1A1B"/>
    <w:rsid w:val="00AF1DE6"/>
    <w:rsid w:val="00AF22F0"/>
    <w:rsid w:val="00AF255F"/>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2F5"/>
    <w:rsid w:val="00B01E4B"/>
    <w:rsid w:val="00B022B3"/>
    <w:rsid w:val="00B02B26"/>
    <w:rsid w:val="00B039B5"/>
    <w:rsid w:val="00B03CF8"/>
    <w:rsid w:val="00B03F9D"/>
    <w:rsid w:val="00B044BA"/>
    <w:rsid w:val="00B0463D"/>
    <w:rsid w:val="00B048AD"/>
    <w:rsid w:val="00B04DEA"/>
    <w:rsid w:val="00B04F52"/>
    <w:rsid w:val="00B05054"/>
    <w:rsid w:val="00B05DE0"/>
    <w:rsid w:val="00B05F77"/>
    <w:rsid w:val="00B0632F"/>
    <w:rsid w:val="00B06642"/>
    <w:rsid w:val="00B0730B"/>
    <w:rsid w:val="00B073A9"/>
    <w:rsid w:val="00B07764"/>
    <w:rsid w:val="00B077DD"/>
    <w:rsid w:val="00B1001A"/>
    <w:rsid w:val="00B10B7E"/>
    <w:rsid w:val="00B10BB1"/>
    <w:rsid w:val="00B1126D"/>
    <w:rsid w:val="00B11BEB"/>
    <w:rsid w:val="00B126A7"/>
    <w:rsid w:val="00B12D16"/>
    <w:rsid w:val="00B131AB"/>
    <w:rsid w:val="00B13D45"/>
    <w:rsid w:val="00B13F16"/>
    <w:rsid w:val="00B1426D"/>
    <w:rsid w:val="00B14583"/>
    <w:rsid w:val="00B145F2"/>
    <w:rsid w:val="00B1499D"/>
    <w:rsid w:val="00B15379"/>
    <w:rsid w:val="00B17263"/>
    <w:rsid w:val="00B172C5"/>
    <w:rsid w:val="00B177EF"/>
    <w:rsid w:val="00B20237"/>
    <w:rsid w:val="00B21125"/>
    <w:rsid w:val="00B21974"/>
    <w:rsid w:val="00B21D44"/>
    <w:rsid w:val="00B22324"/>
    <w:rsid w:val="00B22422"/>
    <w:rsid w:val="00B22E34"/>
    <w:rsid w:val="00B23558"/>
    <w:rsid w:val="00B237AA"/>
    <w:rsid w:val="00B2383B"/>
    <w:rsid w:val="00B23890"/>
    <w:rsid w:val="00B268E8"/>
    <w:rsid w:val="00B307D7"/>
    <w:rsid w:val="00B31744"/>
    <w:rsid w:val="00B31CD7"/>
    <w:rsid w:val="00B323DA"/>
    <w:rsid w:val="00B328BF"/>
    <w:rsid w:val="00B32F40"/>
    <w:rsid w:val="00B3345D"/>
    <w:rsid w:val="00B33EB3"/>
    <w:rsid w:val="00B341A9"/>
    <w:rsid w:val="00B34A41"/>
    <w:rsid w:val="00B35765"/>
    <w:rsid w:val="00B372DB"/>
    <w:rsid w:val="00B37398"/>
    <w:rsid w:val="00B37810"/>
    <w:rsid w:val="00B3798A"/>
    <w:rsid w:val="00B404E4"/>
    <w:rsid w:val="00B4140C"/>
    <w:rsid w:val="00B41A93"/>
    <w:rsid w:val="00B4204D"/>
    <w:rsid w:val="00B4310A"/>
    <w:rsid w:val="00B44300"/>
    <w:rsid w:val="00B44ABE"/>
    <w:rsid w:val="00B44BCE"/>
    <w:rsid w:val="00B45182"/>
    <w:rsid w:val="00B4669C"/>
    <w:rsid w:val="00B46853"/>
    <w:rsid w:val="00B468BD"/>
    <w:rsid w:val="00B470B2"/>
    <w:rsid w:val="00B479BD"/>
    <w:rsid w:val="00B47C5E"/>
    <w:rsid w:val="00B47EE9"/>
    <w:rsid w:val="00B51F4C"/>
    <w:rsid w:val="00B522D0"/>
    <w:rsid w:val="00B52F19"/>
    <w:rsid w:val="00B52F91"/>
    <w:rsid w:val="00B53F69"/>
    <w:rsid w:val="00B54A8D"/>
    <w:rsid w:val="00B552AB"/>
    <w:rsid w:val="00B55B74"/>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4BC"/>
    <w:rsid w:val="00B71ED1"/>
    <w:rsid w:val="00B71F06"/>
    <w:rsid w:val="00B72115"/>
    <w:rsid w:val="00B72151"/>
    <w:rsid w:val="00B72721"/>
    <w:rsid w:val="00B729BC"/>
    <w:rsid w:val="00B73438"/>
    <w:rsid w:val="00B73E78"/>
    <w:rsid w:val="00B74AD7"/>
    <w:rsid w:val="00B75120"/>
    <w:rsid w:val="00B76DE0"/>
    <w:rsid w:val="00B76E0D"/>
    <w:rsid w:val="00B76FFF"/>
    <w:rsid w:val="00B77445"/>
    <w:rsid w:val="00B77911"/>
    <w:rsid w:val="00B8027D"/>
    <w:rsid w:val="00B80CE1"/>
    <w:rsid w:val="00B8121D"/>
    <w:rsid w:val="00B8129E"/>
    <w:rsid w:val="00B81850"/>
    <w:rsid w:val="00B81DFF"/>
    <w:rsid w:val="00B81EAB"/>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003"/>
    <w:rsid w:val="00B9595C"/>
    <w:rsid w:val="00B959E3"/>
    <w:rsid w:val="00B96208"/>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009"/>
    <w:rsid w:val="00BB763D"/>
    <w:rsid w:val="00BB7DF1"/>
    <w:rsid w:val="00BC03D7"/>
    <w:rsid w:val="00BC0E65"/>
    <w:rsid w:val="00BC141E"/>
    <w:rsid w:val="00BC2223"/>
    <w:rsid w:val="00BC2BDF"/>
    <w:rsid w:val="00BC2D7F"/>
    <w:rsid w:val="00BC309E"/>
    <w:rsid w:val="00BC37ED"/>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227"/>
    <w:rsid w:val="00BD294E"/>
    <w:rsid w:val="00BD3314"/>
    <w:rsid w:val="00BD4E3C"/>
    <w:rsid w:val="00BD4F8D"/>
    <w:rsid w:val="00BD5D0B"/>
    <w:rsid w:val="00BD5E81"/>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DD5"/>
    <w:rsid w:val="00BE5B2E"/>
    <w:rsid w:val="00BE62E0"/>
    <w:rsid w:val="00BE652D"/>
    <w:rsid w:val="00BE740B"/>
    <w:rsid w:val="00BE7574"/>
    <w:rsid w:val="00BE79E8"/>
    <w:rsid w:val="00BF01AF"/>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4C3"/>
    <w:rsid w:val="00C11698"/>
    <w:rsid w:val="00C117C5"/>
    <w:rsid w:val="00C1284C"/>
    <w:rsid w:val="00C13956"/>
    <w:rsid w:val="00C13D84"/>
    <w:rsid w:val="00C14312"/>
    <w:rsid w:val="00C14CF2"/>
    <w:rsid w:val="00C15743"/>
    <w:rsid w:val="00C162AD"/>
    <w:rsid w:val="00C1686F"/>
    <w:rsid w:val="00C1691E"/>
    <w:rsid w:val="00C16A45"/>
    <w:rsid w:val="00C16AE5"/>
    <w:rsid w:val="00C16C9B"/>
    <w:rsid w:val="00C16D42"/>
    <w:rsid w:val="00C1741B"/>
    <w:rsid w:val="00C17A99"/>
    <w:rsid w:val="00C201CC"/>
    <w:rsid w:val="00C20401"/>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550A"/>
    <w:rsid w:val="00C35688"/>
    <w:rsid w:val="00C359A1"/>
    <w:rsid w:val="00C35C3A"/>
    <w:rsid w:val="00C35D09"/>
    <w:rsid w:val="00C36BAB"/>
    <w:rsid w:val="00C37508"/>
    <w:rsid w:val="00C40091"/>
    <w:rsid w:val="00C40A4F"/>
    <w:rsid w:val="00C41BBE"/>
    <w:rsid w:val="00C41C8C"/>
    <w:rsid w:val="00C41CC4"/>
    <w:rsid w:val="00C43179"/>
    <w:rsid w:val="00C4340B"/>
    <w:rsid w:val="00C4378E"/>
    <w:rsid w:val="00C4418B"/>
    <w:rsid w:val="00C447AA"/>
    <w:rsid w:val="00C44A6B"/>
    <w:rsid w:val="00C44AFD"/>
    <w:rsid w:val="00C44F77"/>
    <w:rsid w:val="00C4507A"/>
    <w:rsid w:val="00C460F5"/>
    <w:rsid w:val="00C4628C"/>
    <w:rsid w:val="00C469C2"/>
    <w:rsid w:val="00C46ACE"/>
    <w:rsid w:val="00C47430"/>
    <w:rsid w:val="00C476CA"/>
    <w:rsid w:val="00C478CD"/>
    <w:rsid w:val="00C47B8B"/>
    <w:rsid w:val="00C47C16"/>
    <w:rsid w:val="00C47CAD"/>
    <w:rsid w:val="00C47D61"/>
    <w:rsid w:val="00C50596"/>
    <w:rsid w:val="00C51334"/>
    <w:rsid w:val="00C516C6"/>
    <w:rsid w:val="00C52300"/>
    <w:rsid w:val="00C52790"/>
    <w:rsid w:val="00C5292C"/>
    <w:rsid w:val="00C52BAE"/>
    <w:rsid w:val="00C52C71"/>
    <w:rsid w:val="00C52F01"/>
    <w:rsid w:val="00C5312C"/>
    <w:rsid w:val="00C537BC"/>
    <w:rsid w:val="00C55113"/>
    <w:rsid w:val="00C562C9"/>
    <w:rsid w:val="00C5690E"/>
    <w:rsid w:val="00C5692C"/>
    <w:rsid w:val="00C56EC7"/>
    <w:rsid w:val="00C5740A"/>
    <w:rsid w:val="00C57506"/>
    <w:rsid w:val="00C57E0C"/>
    <w:rsid w:val="00C57FAB"/>
    <w:rsid w:val="00C607D4"/>
    <w:rsid w:val="00C609D0"/>
    <w:rsid w:val="00C60F23"/>
    <w:rsid w:val="00C60FD8"/>
    <w:rsid w:val="00C61BA4"/>
    <w:rsid w:val="00C61FE2"/>
    <w:rsid w:val="00C6209A"/>
    <w:rsid w:val="00C622BC"/>
    <w:rsid w:val="00C637C7"/>
    <w:rsid w:val="00C63986"/>
    <w:rsid w:val="00C63AC3"/>
    <w:rsid w:val="00C63BA8"/>
    <w:rsid w:val="00C640F5"/>
    <w:rsid w:val="00C642C7"/>
    <w:rsid w:val="00C645EA"/>
    <w:rsid w:val="00C65030"/>
    <w:rsid w:val="00C650C9"/>
    <w:rsid w:val="00C654DA"/>
    <w:rsid w:val="00C65BD7"/>
    <w:rsid w:val="00C661C3"/>
    <w:rsid w:val="00C662DF"/>
    <w:rsid w:val="00C670B3"/>
    <w:rsid w:val="00C67F76"/>
    <w:rsid w:val="00C701D1"/>
    <w:rsid w:val="00C70352"/>
    <w:rsid w:val="00C706A4"/>
    <w:rsid w:val="00C71E29"/>
    <w:rsid w:val="00C723BE"/>
    <w:rsid w:val="00C7327A"/>
    <w:rsid w:val="00C7376E"/>
    <w:rsid w:val="00C74051"/>
    <w:rsid w:val="00C7439D"/>
    <w:rsid w:val="00C743CF"/>
    <w:rsid w:val="00C744A9"/>
    <w:rsid w:val="00C74CF1"/>
    <w:rsid w:val="00C75A77"/>
    <w:rsid w:val="00C75A78"/>
    <w:rsid w:val="00C76322"/>
    <w:rsid w:val="00C769AC"/>
    <w:rsid w:val="00C76A6E"/>
    <w:rsid w:val="00C77F9F"/>
    <w:rsid w:val="00C804C3"/>
    <w:rsid w:val="00C81C15"/>
    <w:rsid w:val="00C821BE"/>
    <w:rsid w:val="00C82ABD"/>
    <w:rsid w:val="00C82F3B"/>
    <w:rsid w:val="00C83499"/>
    <w:rsid w:val="00C83B21"/>
    <w:rsid w:val="00C8407C"/>
    <w:rsid w:val="00C84245"/>
    <w:rsid w:val="00C8462F"/>
    <w:rsid w:val="00C8567A"/>
    <w:rsid w:val="00C8613C"/>
    <w:rsid w:val="00C86504"/>
    <w:rsid w:val="00C86B26"/>
    <w:rsid w:val="00C86E3E"/>
    <w:rsid w:val="00C9030D"/>
    <w:rsid w:val="00C9094E"/>
    <w:rsid w:val="00C90E8A"/>
    <w:rsid w:val="00C911F1"/>
    <w:rsid w:val="00C912B9"/>
    <w:rsid w:val="00C91BAE"/>
    <w:rsid w:val="00C91E06"/>
    <w:rsid w:val="00C92374"/>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AFD"/>
    <w:rsid w:val="00CA3DC4"/>
    <w:rsid w:val="00CA4058"/>
    <w:rsid w:val="00CA408E"/>
    <w:rsid w:val="00CA4655"/>
    <w:rsid w:val="00CA4888"/>
    <w:rsid w:val="00CA49F7"/>
    <w:rsid w:val="00CA4A88"/>
    <w:rsid w:val="00CA4BC1"/>
    <w:rsid w:val="00CA54EE"/>
    <w:rsid w:val="00CA5BB0"/>
    <w:rsid w:val="00CA6113"/>
    <w:rsid w:val="00CA63DA"/>
    <w:rsid w:val="00CA6958"/>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44C3"/>
    <w:rsid w:val="00CC51DF"/>
    <w:rsid w:val="00CC72D7"/>
    <w:rsid w:val="00CC7632"/>
    <w:rsid w:val="00CC77D9"/>
    <w:rsid w:val="00CC798F"/>
    <w:rsid w:val="00CC7D6A"/>
    <w:rsid w:val="00CC7E72"/>
    <w:rsid w:val="00CD0391"/>
    <w:rsid w:val="00CD0653"/>
    <w:rsid w:val="00CD1168"/>
    <w:rsid w:val="00CD15EE"/>
    <w:rsid w:val="00CD160B"/>
    <w:rsid w:val="00CD1CA9"/>
    <w:rsid w:val="00CD1EF2"/>
    <w:rsid w:val="00CD222E"/>
    <w:rsid w:val="00CD2C29"/>
    <w:rsid w:val="00CD2C92"/>
    <w:rsid w:val="00CD2C94"/>
    <w:rsid w:val="00CD2D4A"/>
    <w:rsid w:val="00CD300A"/>
    <w:rsid w:val="00CD3A55"/>
    <w:rsid w:val="00CD4173"/>
    <w:rsid w:val="00CD4760"/>
    <w:rsid w:val="00CD4828"/>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2843"/>
    <w:rsid w:val="00CF37EE"/>
    <w:rsid w:val="00CF43DA"/>
    <w:rsid w:val="00CF45BA"/>
    <w:rsid w:val="00CF4725"/>
    <w:rsid w:val="00CF5527"/>
    <w:rsid w:val="00CF5F07"/>
    <w:rsid w:val="00CF60A8"/>
    <w:rsid w:val="00CF6116"/>
    <w:rsid w:val="00CF6D66"/>
    <w:rsid w:val="00CF7CA5"/>
    <w:rsid w:val="00D0160E"/>
    <w:rsid w:val="00D022CF"/>
    <w:rsid w:val="00D02338"/>
    <w:rsid w:val="00D023EC"/>
    <w:rsid w:val="00D02525"/>
    <w:rsid w:val="00D02806"/>
    <w:rsid w:val="00D02E81"/>
    <w:rsid w:val="00D042E2"/>
    <w:rsid w:val="00D0440D"/>
    <w:rsid w:val="00D0459F"/>
    <w:rsid w:val="00D053C7"/>
    <w:rsid w:val="00D05492"/>
    <w:rsid w:val="00D05AFD"/>
    <w:rsid w:val="00D06934"/>
    <w:rsid w:val="00D06942"/>
    <w:rsid w:val="00D06E62"/>
    <w:rsid w:val="00D07009"/>
    <w:rsid w:val="00D07DB9"/>
    <w:rsid w:val="00D07EE8"/>
    <w:rsid w:val="00D10B40"/>
    <w:rsid w:val="00D10C36"/>
    <w:rsid w:val="00D12877"/>
    <w:rsid w:val="00D1293D"/>
    <w:rsid w:val="00D132C5"/>
    <w:rsid w:val="00D13B8C"/>
    <w:rsid w:val="00D14946"/>
    <w:rsid w:val="00D14962"/>
    <w:rsid w:val="00D1526A"/>
    <w:rsid w:val="00D152CC"/>
    <w:rsid w:val="00D15C23"/>
    <w:rsid w:val="00D15C3C"/>
    <w:rsid w:val="00D163AE"/>
    <w:rsid w:val="00D169C0"/>
    <w:rsid w:val="00D16E09"/>
    <w:rsid w:val="00D17613"/>
    <w:rsid w:val="00D17EFC"/>
    <w:rsid w:val="00D20109"/>
    <w:rsid w:val="00D202CD"/>
    <w:rsid w:val="00D205F7"/>
    <w:rsid w:val="00D20779"/>
    <w:rsid w:val="00D20DEA"/>
    <w:rsid w:val="00D224DB"/>
    <w:rsid w:val="00D23D79"/>
    <w:rsid w:val="00D23DD8"/>
    <w:rsid w:val="00D23FD7"/>
    <w:rsid w:val="00D2425F"/>
    <w:rsid w:val="00D24BDB"/>
    <w:rsid w:val="00D25025"/>
    <w:rsid w:val="00D257F2"/>
    <w:rsid w:val="00D26ADC"/>
    <w:rsid w:val="00D3028B"/>
    <w:rsid w:val="00D30800"/>
    <w:rsid w:val="00D30CB1"/>
    <w:rsid w:val="00D3160C"/>
    <w:rsid w:val="00D3185A"/>
    <w:rsid w:val="00D322DD"/>
    <w:rsid w:val="00D32C2F"/>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0B67"/>
    <w:rsid w:val="00D4118C"/>
    <w:rsid w:val="00D416B9"/>
    <w:rsid w:val="00D41F6D"/>
    <w:rsid w:val="00D422FD"/>
    <w:rsid w:val="00D42CAF"/>
    <w:rsid w:val="00D4312F"/>
    <w:rsid w:val="00D431C8"/>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0908"/>
    <w:rsid w:val="00D511EB"/>
    <w:rsid w:val="00D516F0"/>
    <w:rsid w:val="00D51958"/>
    <w:rsid w:val="00D51E40"/>
    <w:rsid w:val="00D52290"/>
    <w:rsid w:val="00D522A2"/>
    <w:rsid w:val="00D536C5"/>
    <w:rsid w:val="00D545F1"/>
    <w:rsid w:val="00D54BAC"/>
    <w:rsid w:val="00D5539C"/>
    <w:rsid w:val="00D55858"/>
    <w:rsid w:val="00D5619C"/>
    <w:rsid w:val="00D561A0"/>
    <w:rsid w:val="00D56206"/>
    <w:rsid w:val="00D56439"/>
    <w:rsid w:val="00D56DCC"/>
    <w:rsid w:val="00D56E70"/>
    <w:rsid w:val="00D56F7A"/>
    <w:rsid w:val="00D5708A"/>
    <w:rsid w:val="00D5726C"/>
    <w:rsid w:val="00D57B89"/>
    <w:rsid w:val="00D57BF8"/>
    <w:rsid w:val="00D60714"/>
    <w:rsid w:val="00D608FC"/>
    <w:rsid w:val="00D60C6F"/>
    <w:rsid w:val="00D60C97"/>
    <w:rsid w:val="00D61588"/>
    <w:rsid w:val="00D61BF8"/>
    <w:rsid w:val="00D61EF1"/>
    <w:rsid w:val="00D6271C"/>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A61"/>
    <w:rsid w:val="00D70DB6"/>
    <w:rsid w:val="00D7239C"/>
    <w:rsid w:val="00D72AC1"/>
    <w:rsid w:val="00D73735"/>
    <w:rsid w:val="00D74927"/>
    <w:rsid w:val="00D74E8E"/>
    <w:rsid w:val="00D75483"/>
    <w:rsid w:val="00D76BEB"/>
    <w:rsid w:val="00D76EA4"/>
    <w:rsid w:val="00D7731E"/>
    <w:rsid w:val="00D77526"/>
    <w:rsid w:val="00D77A92"/>
    <w:rsid w:val="00D77C40"/>
    <w:rsid w:val="00D77FA8"/>
    <w:rsid w:val="00D8041C"/>
    <w:rsid w:val="00D8085F"/>
    <w:rsid w:val="00D81ACE"/>
    <w:rsid w:val="00D81E36"/>
    <w:rsid w:val="00D82616"/>
    <w:rsid w:val="00D82D56"/>
    <w:rsid w:val="00D8339E"/>
    <w:rsid w:val="00D83C22"/>
    <w:rsid w:val="00D844A5"/>
    <w:rsid w:val="00D85109"/>
    <w:rsid w:val="00D856C8"/>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45D"/>
    <w:rsid w:val="00D93FA5"/>
    <w:rsid w:val="00D941B3"/>
    <w:rsid w:val="00D94460"/>
    <w:rsid w:val="00D94BC5"/>
    <w:rsid w:val="00D94EBE"/>
    <w:rsid w:val="00D95074"/>
    <w:rsid w:val="00D955AD"/>
    <w:rsid w:val="00D95A9B"/>
    <w:rsid w:val="00D95FC5"/>
    <w:rsid w:val="00D960E8"/>
    <w:rsid w:val="00D96BAC"/>
    <w:rsid w:val="00D97576"/>
    <w:rsid w:val="00D97B08"/>
    <w:rsid w:val="00D97B3E"/>
    <w:rsid w:val="00D97C50"/>
    <w:rsid w:val="00DA043C"/>
    <w:rsid w:val="00DA05D8"/>
    <w:rsid w:val="00DA0872"/>
    <w:rsid w:val="00DA0B80"/>
    <w:rsid w:val="00DA164C"/>
    <w:rsid w:val="00DA1FA7"/>
    <w:rsid w:val="00DA2594"/>
    <w:rsid w:val="00DA2A39"/>
    <w:rsid w:val="00DA2F2B"/>
    <w:rsid w:val="00DA30BD"/>
    <w:rsid w:val="00DA3329"/>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17FF"/>
    <w:rsid w:val="00DB23AE"/>
    <w:rsid w:val="00DB2733"/>
    <w:rsid w:val="00DB2B95"/>
    <w:rsid w:val="00DB4883"/>
    <w:rsid w:val="00DB6CAA"/>
    <w:rsid w:val="00DB6CB7"/>
    <w:rsid w:val="00DB7170"/>
    <w:rsid w:val="00DB755B"/>
    <w:rsid w:val="00DB7575"/>
    <w:rsid w:val="00DC01C1"/>
    <w:rsid w:val="00DC0392"/>
    <w:rsid w:val="00DC0AB0"/>
    <w:rsid w:val="00DC18FB"/>
    <w:rsid w:val="00DC25AA"/>
    <w:rsid w:val="00DC262C"/>
    <w:rsid w:val="00DC29C0"/>
    <w:rsid w:val="00DC2EDE"/>
    <w:rsid w:val="00DC2F23"/>
    <w:rsid w:val="00DC2FF6"/>
    <w:rsid w:val="00DC3270"/>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4AA"/>
    <w:rsid w:val="00DD2E08"/>
    <w:rsid w:val="00DD3433"/>
    <w:rsid w:val="00DD3635"/>
    <w:rsid w:val="00DD3981"/>
    <w:rsid w:val="00DD451B"/>
    <w:rsid w:val="00DD4F65"/>
    <w:rsid w:val="00DD5497"/>
    <w:rsid w:val="00DD5FF8"/>
    <w:rsid w:val="00DD6ED6"/>
    <w:rsid w:val="00DE02F3"/>
    <w:rsid w:val="00DE0410"/>
    <w:rsid w:val="00DE063A"/>
    <w:rsid w:val="00DE15BC"/>
    <w:rsid w:val="00DE15F4"/>
    <w:rsid w:val="00DE1674"/>
    <w:rsid w:val="00DE1D03"/>
    <w:rsid w:val="00DE205F"/>
    <w:rsid w:val="00DE22E9"/>
    <w:rsid w:val="00DE45EE"/>
    <w:rsid w:val="00DE52C2"/>
    <w:rsid w:val="00DE5335"/>
    <w:rsid w:val="00DE5B56"/>
    <w:rsid w:val="00DE5DC5"/>
    <w:rsid w:val="00DE6ABF"/>
    <w:rsid w:val="00DE7487"/>
    <w:rsid w:val="00DE77D3"/>
    <w:rsid w:val="00DE7D88"/>
    <w:rsid w:val="00DF0015"/>
    <w:rsid w:val="00DF060D"/>
    <w:rsid w:val="00DF0854"/>
    <w:rsid w:val="00DF0F46"/>
    <w:rsid w:val="00DF141D"/>
    <w:rsid w:val="00DF22CF"/>
    <w:rsid w:val="00DF33A0"/>
    <w:rsid w:val="00DF42D8"/>
    <w:rsid w:val="00DF46B3"/>
    <w:rsid w:val="00DF530E"/>
    <w:rsid w:val="00DF59A9"/>
    <w:rsid w:val="00DF5D1D"/>
    <w:rsid w:val="00DF6902"/>
    <w:rsid w:val="00DF768B"/>
    <w:rsid w:val="00DF7FEB"/>
    <w:rsid w:val="00E0005D"/>
    <w:rsid w:val="00E006C8"/>
    <w:rsid w:val="00E00707"/>
    <w:rsid w:val="00E0080B"/>
    <w:rsid w:val="00E01247"/>
    <w:rsid w:val="00E01841"/>
    <w:rsid w:val="00E018F5"/>
    <w:rsid w:val="00E02272"/>
    <w:rsid w:val="00E02557"/>
    <w:rsid w:val="00E02A4B"/>
    <w:rsid w:val="00E02C70"/>
    <w:rsid w:val="00E032B1"/>
    <w:rsid w:val="00E0350D"/>
    <w:rsid w:val="00E0380C"/>
    <w:rsid w:val="00E03971"/>
    <w:rsid w:val="00E03E4C"/>
    <w:rsid w:val="00E047C6"/>
    <w:rsid w:val="00E0535F"/>
    <w:rsid w:val="00E055D4"/>
    <w:rsid w:val="00E057C4"/>
    <w:rsid w:val="00E05AFB"/>
    <w:rsid w:val="00E06A39"/>
    <w:rsid w:val="00E078C9"/>
    <w:rsid w:val="00E10AF3"/>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3A8"/>
    <w:rsid w:val="00E17674"/>
    <w:rsid w:val="00E2014F"/>
    <w:rsid w:val="00E212C2"/>
    <w:rsid w:val="00E213A3"/>
    <w:rsid w:val="00E215F9"/>
    <w:rsid w:val="00E2197B"/>
    <w:rsid w:val="00E21EB2"/>
    <w:rsid w:val="00E230D9"/>
    <w:rsid w:val="00E248C4"/>
    <w:rsid w:val="00E24D09"/>
    <w:rsid w:val="00E250CB"/>
    <w:rsid w:val="00E2515A"/>
    <w:rsid w:val="00E252B9"/>
    <w:rsid w:val="00E254E9"/>
    <w:rsid w:val="00E26CD2"/>
    <w:rsid w:val="00E26DB6"/>
    <w:rsid w:val="00E26F4C"/>
    <w:rsid w:val="00E270C4"/>
    <w:rsid w:val="00E2720A"/>
    <w:rsid w:val="00E27D64"/>
    <w:rsid w:val="00E30155"/>
    <w:rsid w:val="00E307AC"/>
    <w:rsid w:val="00E308C9"/>
    <w:rsid w:val="00E30F3A"/>
    <w:rsid w:val="00E318C6"/>
    <w:rsid w:val="00E31DEC"/>
    <w:rsid w:val="00E31F7B"/>
    <w:rsid w:val="00E3252B"/>
    <w:rsid w:val="00E32947"/>
    <w:rsid w:val="00E32EA6"/>
    <w:rsid w:val="00E32EBE"/>
    <w:rsid w:val="00E33902"/>
    <w:rsid w:val="00E34C1A"/>
    <w:rsid w:val="00E34CFE"/>
    <w:rsid w:val="00E34E82"/>
    <w:rsid w:val="00E34ED5"/>
    <w:rsid w:val="00E35968"/>
    <w:rsid w:val="00E3655A"/>
    <w:rsid w:val="00E36B43"/>
    <w:rsid w:val="00E408E6"/>
    <w:rsid w:val="00E4090A"/>
    <w:rsid w:val="00E40ACD"/>
    <w:rsid w:val="00E40B5A"/>
    <w:rsid w:val="00E40D2C"/>
    <w:rsid w:val="00E412E0"/>
    <w:rsid w:val="00E41E17"/>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1B49"/>
    <w:rsid w:val="00E520BC"/>
    <w:rsid w:val="00E52B65"/>
    <w:rsid w:val="00E52CD4"/>
    <w:rsid w:val="00E53821"/>
    <w:rsid w:val="00E53964"/>
    <w:rsid w:val="00E540CD"/>
    <w:rsid w:val="00E54461"/>
    <w:rsid w:val="00E5546D"/>
    <w:rsid w:val="00E5567A"/>
    <w:rsid w:val="00E5587E"/>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57C"/>
    <w:rsid w:val="00E70CEA"/>
    <w:rsid w:val="00E713DA"/>
    <w:rsid w:val="00E73520"/>
    <w:rsid w:val="00E73932"/>
    <w:rsid w:val="00E7425F"/>
    <w:rsid w:val="00E7468A"/>
    <w:rsid w:val="00E747ED"/>
    <w:rsid w:val="00E74812"/>
    <w:rsid w:val="00E74E14"/>
    <w:rsid w:val="00E7580D"/>
    <w:rsid w:val="00E758D4"/>
    <w:rsid w:val="00E75F41"/>
    <w:rsid w:val="00E76060"/>
    <w:rsid w:val="00E764B1"/>
    <w:rsid w:val="00E76A7D"/>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A22"/>
    <w:rsid w:val="00E83C9B"/>
    <w:rsid w:val="00E83F76"/>
    <w:rsid w:val="00E84509"/>
    <w:rsid w:val="00E846D0"/>
    <w:rsid w:val="00E84C16"/>
    <w:rsid w:val="00E8582E"/>
    <w:rsid w:val="00E862C4"/>
    <w:rsid w:val="00E8685A"/>
    <w:rsid w:val="00E86AE7"/>
    <w:rsid w:val="00E86EBE"/>
    <w:rsid w:val="00E8768D"/>
    <w:rsid w:val="00E87C73"/>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D94"/>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64B"/>
    <w:rsid w:val="00EB3871"/>
    <w:rsid w:val="00EB412A"/>
    <w:rsid w:val="00EB47BA"/>
    <w:rsid w:val="00EB5309"/>
    <w:rsid w:val="00EB54F3"/>
    <w:rsid w:val="00EB6031"/>
    <w:rsid w:val="00EB674E"/>
    <w:rsid w:val="00EC0491"/>
    <w:rsid w:val="00EC0FD9"/>
    <w:rsid w:val="00EC12B2"/>
    <w:rsid w:val="00EC14C2"/>
    <w:rsid w:val="00EC1545"/>
    <w:rsid w:val="00EC1C14"/>
    <w:rsid w:val="00EC1D6C"/>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1E40"/>
    <w:rsid w:val="00ED200D"/>
    <w:rsid w:val="00ED2123"/>
    <w:rsid w:val="00ED237A"/>
    <w:rsid w:val="00ED2585"/>
    <w:rsid w:val="00ED2C44"/>
    <w:rsid w:val="00ED2D7E"/>
    <w:rsid w:val="00ED2E25"/>
    <w:rsid w:val="00ED3645"/>
    <w:rsid w:val="00ED38BC"/>
    <w:rsid w:val="00ED3A9C"/>
    <w:rsid w:val="00ED3C1C"/>
    <w:rsid w:val="00ED400A"/>
    <w:rsid w:val="00ED4152"/>
    <w:rsid w:val="00ED4609"/>
    <w:rsid w:val="00ED4BAF"/>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793"/>
    <w:rsid w:val="00EF28EC"/>
    <w:rsid w:val="00EF327E"/>
    <w:rsid w:val="00EF3348"/>
    <w:rsid w:val="00EF3B97"/>
    <w:rsid w:val="00EF3F66"/>
    <w:rsid w:val="00EF43BA"/>
    <w:rsid w:val="00EF4D9E"/>
    <w:rsid w:val="00EF538A"/>
    <w:rsid w:val="00EF5AB0"/>
    <w:rsid w:val="00EF5EA0"/>
    <w:rsid w:val="00EF5F06"/>
    <w:rsid w:val="00EF693F"/>
    <w:rsid w:val="00EF7271"/>
    <w:rsid w:val="00EF7B76"/>
    <w:rsid w:val="00EF7C58"/>
    <w:rsid w:val="00F003B9"/>
    <w:rsid w:val="00F00495"/>
    <w:rsid w:val="00F00797"/>
    <w:rsid w:val="00F00A78"/>
    <w:rsid w:val="00F0144C"/>
    <w:rsid w:val="00F01CB2"/>
    <w:rsid w:val="00F01E43"/>
    <w:rsid w:val="00F03802"/>
    <w:rsid w:val="00F03921"/>
    <w:rsid w:val="00F03AC4"/>
    <w:rsid w:val="00F03F9D"/>
    <w:rsid w:val="00F04236"/>
    <w:rsid w:val="00F04E65"/>
    <w:rsid w:val="00F05352"/>
    <w:rsid w:val="00F05AAD"/>
    <w:rsid w:val="00F05AE0"/>
    <w:rsid w:val="00F05E8F"/>
    <w:rsid w:val="00F064E2"/>
    <w:rsid w:val="00F066CE"/>
    <w:rsid w:val="00F072B5"/>
    <w:rsid w:val="00F0796D"/>
    <w:rsid w:val="00F07A58"/>
    <w:rsid w:val="00F10456"/>
    <w:rsid w:val="00F10888"/>
    <w:rsid w:val="00F11D1E"/>
    <w:rsid w:val="00F1269F"/>
    <w:rsid w:val="00F1298D"/>
    <w:rsid w:val="00F12CF3"/>
    <w:rsid w:val="00F1317B"/>
    <w:rsid w:val="00F1354F"/>
    <w:rsid w:val="00F13FED"/>
    <w:rsid w:val="00F1452A"/>
    <w:rsid w:val="00F1471F"/>
    <w:rsid w:val="00F14958"/>
    <w:rsid w:val="00F15891"/>
    <w:rsid w:val="00F15AD2"/>
    <w:rsid w:val="00F166B7"/>
    <w:rsid w:val="00F16BBB"/>
    <w:rsid w:val="00F16FAA"/>
    <w:rsid w:val="00F17BBA"/>
    <w:rsid w:val="00F200A4"/>
    <w:rsid w:val="00F200EA"/>
    <w:rsid w:val="00F207B2"/>
    <w:rsid w:val="00F21060"/>
    <w:rsid w:val="00F213D0"/>
    <w:rsid w:val="00F21828"/>
    <w:rsid w:val="00F21879"/>
    <w:rsid w:val="00F21AE7"/>
    <w:rsid w:val="00F21D8F"/>
    <w:rsid w:val="00F22664"/>
    <w:rsid w:val="00F22922"/>
    <w:rsid w:val="00F24D24"/>
    <w:rsid w:val="00F24D6C"/>
    <w:rsid w:val="00F24ED2"/>
    <w:rsid w:val="00F251E9"/>
    <w:rsid w:val="00F25211"/>
    <w:rsid w:val="00F254E5"/>
    <w:rsid w:val="00F26AA7"/>
    <w:rsid w:val="00F272A5"/>
    <w:rsid w:val="00F32483"/>
    <w:rsid w:val="00F32F43"/>
    <w:rsid w:val="00F34189"/>
    <w:rsid w:val="00F35207"/>
    <w:rsid w:val="00F3560B"/>
    <w:rsid w:val="00F35D7E"/>
    <w:rsid w:val="00F361B4"/>
    <w:rsid w:val="00F36AD4"/>
    <w:rsid w:val="00F3720E"/>
    <w:rsid w:val="00F374C3"/>
    <w:rsid w:val="00F37DFF"/>
    <w:rsid w:val="00F40692"/>
    <w:rsid w:val="00F41418"/>
    <w:rsid w:val="00F42BAC"/>
    <w:rsid w:val="00F43BB5"/>
    <w:rsid w:val="00F43C4E"/>
    <w:rsid w:val="00F43E39"/>
    <w:rsid w:val="00F458FA"/>
    <w:rsid w:val="00F45B28"/>
    <w:rsid w:val="00F4632A"/>
    <w:rsid w:val="00F469CA"/>
    <w:rsid w:val="00F47C51"/>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7E4"/>
    <w:rsid w:val="00F61179"/>
    <w:rsid w:val="00F625DC"/>
    <w:rsid w:val="00F6420E"/>
    <w:rsid w:val="00F64938"/>
    <w:rsid w:val="00F64C9E"/>
    <w:rsid w:val="00F65F2C"/>
    <w:rsid w:val="00F6626E"/>
    <w:rsid w:val="00F66501"/>
    <w:rsid w:val="00F670B6"/>
    <w:rsid w:val="00F673D8"/>
    <w:rsid w:val="00F675C5"/>
    <w:rsid w:val="00F67AD3"/>
    <w:rsid w:val="00F715C6"/>
    <w:rsid w:val="00F71B34"/>
    <w:rsid w:val="00F72560"/>
    <w:rsid w:val="00F728CB"/>
    <w:rsid w:val="00F72D0A"/>
    <w:rsid w:val="00F72E79"/>
    <w:rsid w:val="00F73459"/>
    <w:rsid w:val="00F737DB"/>
    <w:rsid w:val="00F73EAF"/>
    <w:rsid w:val="00F7414C"/>
    <w:rsid w:val="00F74BFD"/>
    <w:rsid w:val="00F74DE1"/>
    <w:rsid w:val="00F7534E"/>
    <w:rsid w:val="00F754B5"/>
    <w:rsid w:val="00F7605B"/>
    <w:rsid w:val="00F760DD"/>
    <w:rsid w:val="00F761BB"/>
    <w:rsid w:val="00F7701C"/>
    <w:rsid w:val="00F77A66"/>
    <w:rsid w:val="00F77B8A"/>
    <w:rsid w:val="00F803DB"/>
    <w:rsid w:val="00F805C7"/>
    <w:rsid w:val="00F80A17"/>
    <w:rsid w:val="00F80CD4"/>
    <w:rsid w:val="00F80D8D"/>
    <w:rsid w:val="00F8123A"/>
    <w:rsid w:val="00F81909"/>
    <w:rsid w:val="00F83821"/>
    <w:rsid w:val="00F83D1C"/>
    <w:rsid w:val="00F849CB"/>
    <w:rsid w:val="00F851E0"/>
    <w:rsid w:val="00F85950"/>
    <w:rsid w:val="00F862D6"/>
    <w:rsid w:val="00F87E70"/>
    <w:rsid w:val="00F90776"/>
    <w:rsid w:val="00F908DA"/>
    <w:rsid w:val="00F90C25"/>
    <w:rsid w:val="00F9305C"/>
    <w:rsid w:val="00F93BD3"/>
    <w:rsid w:val="00F94801"/>
    <w:rsid w:val="00F9482B"/>
    <w:rsid w:val="00F949D8"/>
    <w:rsid w:val="00F953F0"/>
    <w:rsid w:val="00F9610C"/>
    <w:rsid w:val="00F96824"/>
    <w:rsid w:val="00F96A1F"/>
    <w:rsid w:val="00F97D28"/>
    <w:rsid w:val="00FA016B"/>
    <w:rsid w:val="00FA0619"/>
    <w:rsid w:val="00FA0F2E"/>
    <w:rsid w:val="00FA11B6"/>
    <w:rsid w:val="00FA1D85"/>
    <w:rsid w:val="00FA270C"/>
    <w:rsid w:val="00FA2BAE"/>
    <w:rsid w:val="00FA3909"/>
    <w:rsid w:val="00FA401E"/>
    <w:rsid w:val="00FA40ED"/>
    <w:rsid w:val="00FA4A00"/>
    <w:rsid w:val="00FA4BC6"/>
    <w:rsid w:val="00FA4F52"/>
    <w:rsid w:val="00FA5224"/>
    <w:rsid w:val="00FA540D"/>
    <w:rsid w:val="00FA5469"/>
    <w:rsid w:val="00FA5EE5"/>
    <w:rsid w:val="00FA6B3B"/>
    <w:rsid w:val="00FA6D2D"/>
    <w:rsid w:val="00FA6E99"/>
    <w:rsid w:val="00FB1BC8"/>
    <w:rsid w:val="00FB2221"/>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61C5"/>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74B"/>
    <w:rsid w:val="00FD6BF2"/>
    <w:rsid w:val="00FE0579"/>
    <w:rsid w:val="00FE073A"/>
    <w:rsid w:val="00FE0834"/>
    <w:rsid w:val="00FE0E3E"/>
    <w:rsid w:val="00FE1333"/>
    <w:rsid w:val="00FE186D"/>
    <w:rsid w:val="00FE2031"/>
    <w:rsid w:val="00FE2185"/>
    <w:rsid w:val="00FE231F"/>
    <w:rsid w:val="00FE2354"/>
    <w:rsid w:val="00FE23B6"/>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A1"/>
    <w:rsid w:val="00FE79FF"/>
    <w:rsid w:val="00FE7F57"/>
    <w:rsid w:val="00FF0300"/>
    <w:rsid w:val="00FF0EDC"/>
    <w:rsid w:val="00FF1408"/>
    <w:rsid w:val="00FF170A"/>
    <w:rsid w:val="00FF219D"/>
    <w:rsid w:val="00FF23AB"/>
    <w:rsid w:val="00FF23D8"/>
    <w:rsid w:val="00FF3690"/>
    <w:rsid w:val="00FF3A36"/>
    <w:rsid w:val="00FF3A71"/>
    <w:rsid w:val="00FF3C3F"/>
    <w:rsid w:val="00FF42B4"/>
    <w:rsid w:val="00FF449F"/>
    <w:rsid w:val="00FF48CB"/>
    <w:rsid w:val="00FF5CBF"/>
    <w:rsid w:val="00FF6586"/>
    <w:rsid w:val="00FF65BC"/>
    <w:rsid w:val="00FF6A66"/>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 leg2 1,indentl 1,answerer Level 1,N,Numberanswer Level 1,Level 1,We woulNumber 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authorising the Number Level 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9D52A2"/>
    <w:rPr>
      <w:color w:val="605E5C"/>
      <w:shd w:val="clear" w:color="auto" w:fill="E1DFDD"/>
    </w:rPr>
  </w:style>
  <w:style w:type="character" w:customStyle="1" w:styleId="CABNETParagraphChar">
    <w:name w:val="CABNET Paragraph. Char"/>
    <w:basedOn w:val="DefaultParagraphFont"/>
    <w:link w:val="CABNETParagraph"/>
    <w:uiPriority w:val="98"/>
    <w:locked/>
    <w:rsid w:val="00EF3F66"/>
    <w:rPr>
      <w:rFonts w:ascii="Arial" w:hAnsi="Arial" w:cstheme="minorHAnsi"/>
    </w:rPr>
  </w:style>
  <w:style w:type="paragraph" w:customStyle="1" w:styleId="CABNETParagraph">
    <w:name w:val="CABNET Paragraph."/>
    <w:basedOn w:val="Normal"/>
    <w:link w:val="CABNETParagraphChar"/>
    <w:uiPriority w:val="98"/>
    <w:qFormat/>
    <w:rsid w:val="00EF3F66"/>
    <w:pPr>
      <w:spacing w:before="120" w:after="120"/>
    </w:pPr>
    <w:rPr>
      <w:rFonts w:ascii="Arial" w:eastAsiaTheme="minorHAnsi" w:hAnsi="Arial" w:cstheme="minorHAnsi"/>
      <w:lang w:eastAsia="en-US"/>
    </w:rPr>
  </w:style>
  <w:style w:type="paragraph" w:styleId="FootnoteText">
    <w:name w:val="footnote text"/>
    <w:basedOn w:val="Normal"/>
    <w:link w:val="FootnoteTextChar"/>
    <w:uiPriority w:val="99"/>
    <w:semiHidden/>
    <w:unhideWhenUsed/>
    <w:qFormat/>
    <w:rsid w:val="009A052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A0526"/>
    <w:rPr>
      <w:sz w:val="20"/>
      <w:szCs w:val="20"/>
    </w:rPr>
  </w:style>
  <w:style w:type="character" w:styleId="FootnoteReference">
    <w:name w:val="footnote reference"/>
    <w:aliases w:val="Ref,Texto nota al pie,de nota al pie"/>
    <w:basedOn w:val="DefaultParagraphFont"/>
    <w:uiPriority w:val="99"/>
    <w:semiHidden/>
    <w:unhideWhenUsed/>
    <w:rsid w:val="009A0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2990942">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FIN34055-2137779915-6889</_dlc_DocId>
    <_dlc_DocIdUrl xmlns="79e5d1b8-31fe-4abb-b9ad-c81c29576083">
      <Url>https://f1.prdmgd.finance.gov.au/sites/50034055/_layouts/15/DocIdRedir.aspx?ID=FIN34055-2137779915-6889</Url>
      <Description>FIN34055-2137779915-6889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6BC2-C2FF-4DAC-947D-85177E9B679E}">
  <ds:schemaRefs>
    <ds:schemaRef ds:uri="http://schemas.microsoft.com/sharepoint/events"/>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4FB7F7D5-A7D8-4A0A-95C8-7B13D94251B8}">
  <ds:schemaRefs>
    <ds:schemaRef ds:uri="http://schemas.microsoft.com/office/2006/documentManagement/types"/>
    <ds:schemaRef ds:uri="79e5d1b8-31fe-4abb-b9ad-c81c2957608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D9B549E-507F-4FD3-9FD3-550C80D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743D9-A858-40C6-8837-848218C264E8}">
  <ds:schemaRefs>
    <ds:schemaRef ds:uri="Microsoft.SharePoint.Taxonomy.ContentTypeSync"/>
  </ds:schemaRefs>
</ds:datastoreItem>
</file>

<file path=customXml/itemProps6.xml><?xml version="1.0" encoding="utf-8"?>
<ds:datastoreItem xmlns:ds="http://schemas.openxmlformats.org/officeDocument/2006/customXml" ds:itemID="{91B8A3A0-668F-417C-AC18-4BA8717E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6588</Words>
  <Characters>37557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Draft ES - ITRDC No. 4 - to ITRDC.docx</vt:lpstr>
    </vt:vector>
  </TitlesOfParts>
  <Company>FINANCE</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to ITRDC.docx</dc:title>
  <dc:creator>Eric Shek</dc:creator>
  <cp:keywords>[SEC=OFFICIAL]</cp:keywords>
  <cp:lastModifiedBy>Kim, Marina</cp:lastModifiedBy>
  <cp:revision>3</cp:revision>
  <cp:lastPrinted>2021-07-29T01:50:00Z</cp:lastPrinted>
  <dcterms:created xsi:type="dcterms:W3CDTF">2021-11-15T07:27:00Z</dcterms:created>
  <dcterms:modified xsi:type="dcterms:W3CDTF">2021-11-15T07:28:00Z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axKeyword">
    <vt:lpwstr>4;#[SEC=OFFICIAL]|8e527117-644d-41f8-9dde-86ae0840a820</vt:lpwstr>
  </property>
  <property fmtid="{D5CDD505-2E9C-101B-9397-08002B2CF9AE}" pid="14" name="AbtEntity">
    <vt:lpwstr>1;#Department of Finance|fd660e8f-8f31-49bd-92a3-d31d4da31afe</vt:lpwstr>
  </property>
  <property fmtid="{D5CDD505-2E9C-101B-9397-08002B2CF9AE}" pid="15" name="OrgUnit">
    <vt:lpwstr>2;#Financial Framework Supplementary Powers|379d9d29-c01c-4de9-a4ea-4a1c8eabf1a8</vt:lpwstr>
  </property>
  <property fmtid="{D5CDD505-2E9C-101B-9397-08002B2CF9AE}" pid="16" name="_dlc_DocIdItemGuid">
    <vt:lpwstr>56675faf-309e-484b-843d-7440ea0065ce</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gf53def832c84e7cae27ba43c0ddcfb1">
    <vt:lpwstr/>
  </property>
  <property fmtid="{D5CDD505-2E9C-101B-9397-08002B2CF9AE}" pid="20" name="Document">
    <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879B4E30272C4C129C14067B6D0CBF0B</vt:lpwstr>
  </property>
  <property fmtid="{D5CDD505-2E9C-101B-9397-08002B2CF9AE}" pid="28" name="PM_ProtectiveMarkingValue_Footer">
    <vt:lpwstr>OFFICIAL</vt:lpwstr>
  </property>
  <property fmtid="{D5CDD505-2E9C-101B-9397-08002B2CF9AE}" pid="29" name="PM_Originator_Hash_SHA1">
    <vt:lpwstr>4F9D2016B8E3CE4B3C9558D184FE789F5383E294</vt:lpwstr>
  </property>
  <property fmtid="{D5CDD505-2E9C-101B-9397-08002B2CF9AE}" pid="30" name="PM_OriginationTimeStamp">
    <vt:lpwstr>2021-05-26T06:13:14Z</vt:lpwstr>
  </property>
  <property fmtid="{D5CDD505-2E9C-101B-9397-08002B2CF9AE}" pid="31" name="PM_ProtectiveMarkingValue_Header">
    <vt:lpwstr>OFFICIAL</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_Hash_Version">
    <vt:lpwstr>2018.0</vt:lpwstr>
  </property>
  <property fmtid="{D5CDD505-2E9C-101B-9397-08002B2CF9AE}" pid="38" name="PM_Hash_Salt_Prev">
    <vt:lpwstr>0443C9353A3E0C0DCB184DC7AB3EA6E6</vt:lpwstr>
  </property>
  <property fmtid="{D5CDD505-2E9C-101B-9397-08002B2CF9AE}" pid="39" name="PM_Hash_Salt">
    <vt:lpwstr>C28F32160811D3C19014F1CE204450E0</vt:lpwstr>
  </property>
  <property fmtid="{D5CDD505-2E9C-101B-9397-08002B2CF9AE}" pid="40" name="PM_Hash_SHA1">
    <vt:lpwstr>51D509AF9DC00B9A7943A944909620056FC2AB13</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ie56bdfdc4a44ef997c05b4ed8c67594">
    <vt:lpwstr/>
  </property>
  <property fmtid="{D5CDD505-2E9C-101B-9397-08002B2CF9AE}" pid="44" name="dd9c7627a75f4720a6ccce58a35e4d75">
    <vt:lpwstr/>
  </property>
  <property fmtid="{D5CDD505-2E9C-101B-9397-08002B2CF9AE}" pid="45" name="TaxCatchAll">
    <vt:lpwstr/>
  </property>
  <property fmtid="{D5CDD505-2E9C-101B-9397-08002B2CF9AE}" pid="46" name="me786d0e3c9949dc83d6a9826d3f7afb">
    <vt:lpwstr/>
  </property>
  <property fmtid="{D5CDD505-2E9C-101B-9397-08002B2CF9AE}" pid="47" name="e74c999a0f514bafbaad1ae53c56eac2">
    <vt:lpwstr/>
  </property>
  <property fmtid="{D5CDD505-2E9C-101B-9397-08002B2CF9AE}" pid="48" name="l30152c64bc5409cb0d6af5fc7998329">
    <vt:lpwstr/>
  </property>
  <property fmtid="{D5CDD505-2E9C-101B-9397-08002B2CF9AE}" pid="49" name="a26f7cb41fae41ebb6c8e377b7c30d71">
    <vt:lpwstr/>
  </property>
  <property fmtid="{D5CDD505-2E9C-101B-9397-08002B2CF9AE}" pid="50" name="hab31d4ae2264d5c8e77fd86c07e7635">
    <vt:lpwstr/>
  </property>
  <property fmtid="{D5CDD505-2E9C-101B-9397-08002B2CF9AE}" pid="51" name="l7f7762656034748af4098221ba10b64">
    <vt:lpwstr/>
  </property>
  <property fmtid="{D5CDD505-2E9C-101B-9397-08002B2CF9AE}" pid="52" name="e65fcc6ef396426b9c231bd6b3bc54de">
    <vt:lpwstr/>
  </property>
  <property fmtid="{D5CDD505-2E9C-101B-9397-08002B2CF9AE}" pid="53" name="c1aa94c1bcce43cc9138ccb9c7bf6e69">
    <vt:lpwstr/>
  </property>
  <property fmtid="{D5CDD505-2E9C-101B-9397-08002B2CF9AE}" pid="54" name="TrimRevisionNumber">
    <vt:i4>14</vt:i4>
  </property>
</Properties>
</file>