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C3857" w14:textId="77777777" w:rsidR="007D63BF" w:rsidRPr="004013A0" w:rsidRDefault="007D63BF" w:rsidP="00340234">
      <w:pPr>
        <w:pStyle w:val="Title"/>
      </w:pPr>
      <w:r w:rsidRPr="004013A0">
        <w:t>EXPLANATORY STATEMENT</w:t>
      </w:r>
    </w:p>
    <w:p w14:paraId="59EA43AF" w14:textId="77777777" w:rsidR="007D63BF" w:rsidRPr="004013A0" w:rsidRDefault="007D63BF" w:rsidP="00340234">
      <w:pPr>
        <w:jc w:val="center"/>
      </w:pPr>
    </w:p>
    <w:p w14:paraId="0B3387DD" w14:textId="77777777" w:rsidR="005C11C6" w:rsidRPr="004013A0" w:rsidRDefault="007D63BF" w:rsidP="00340234">
      <w:pPr>
        <w:jc w:val="center"/>
      </w:pPr>
      <w:r w:rsidRPr="004013A0">
        <w:rPr>
          <w:i/>
        </w:rPr>
        <w:t>P</w:t>
      </w:r>
      <w:r w:rsidR="005C11C6" w:rsidRPr="004013A0">
        <w:rPr>
          <w:i/>
        </w:rPr>
        <w:t xml:space="preserve">rivate Health Insurance Act </w:t>
      </w:r>
      <w:r w:rsidR="00883586" w:rsidRPr="004013A0">
        <w:rPr>
          <w:i/>
        </w:rPr>
        <w:t>200</w:t>
      </w:r>
      <w:r w:rsidR="0078397D" w:rsidRPr="004013A0">
        <w:rPr>
          <w:i/>
        </w:rPr>
        <w:t>7</w:t>
      </w:r>
    </w:p>
    <w:p w14:paraId="52EFE35B" w14:textId="77777777" w:rsidR="005C11C6" w:rsidRPr="004013A0" w:rsidRDefault="005C11C6" w:rsidP="00340234">
      <w:pPr>
        <w:jc w:val="center"/>
      </w:pPr>
    </w:p>
    <w:p w14:paraId="66BCC79C" w14:textId="77777777" w:rsidR="000C532D" w:rsidRPr="004013A0" w:rsidRDefault="000C532D" w:rsidP="00340234">
      <w:pPr>
        <w:jc w:val="center"/>
        <w:rPr>
          <w:i/>
        </w:rPr>
      </w:pPr>
    </w:p>
    <w:p w14:paraId="57F1EB21" w14:textId="36549AA0" w:rsidR="00824423" w:rsidRPr="004013A0" w:rsidRDefault="00A37928" w:rsidP="00340234">
      <w:pPr>
        <w:jc w:val="center"/>
        <w:rPr>
          <w:i/>
        </w:rPr>
      </w:pPr>
      <w:r w:rsidRPr="004013A0">
        <w:rPr>
          <w:i/>
        </w:rPr>
        <w:t xml:space="preserve">Private Health Insurance </w:t>
      </w:r>
      <w:r w:rsidR="00215679" w:rsidRPr="004013A0">
        <w:rPr>
          <w:i/>
        </w:rPr>
        <w:t>(</w:t>
      </w:r>
      <w:r w:rsidR="0026385B" w:rsidRPr="004013A0">
        <w:rPr>
          <w:i/>
        </w:rPr>
        <w:t>Complying Product</w:t>
      </w:r>
      <w:r w:rsidR="004F2D73" w:rsidRPr="004013A0">
        <w:rPr>
          <w:i/>
        </w:rPr>
        <w:t>)</w:t>
      </w:r>
      <w:r w:rsidR="0026385B" w:rsidRPr="004013A0">
        <w:rPr>
          <w:i/>
        </w:rPr>
        <w:t xml:space="preserve"> (Age of </w:t>
      </w:r>
      <w:r w:rsidR="004F2D73" w:rsidRPr="004013A0">
        <w:rPr>
          <w:i/>
        </w:rPr>
        <w:t>Dependants) Amendment</w:t>
      </w:r>
      <w:r w:rsidR="0026385B" w:rsidRPr="004013A0">
        <w:rPr>
          <w:i/>
        </w:rPr>
        <w:t xml:space="preserve"> Rules</w:t>
      </w:r>
      <w:r w:rsidR="00CF7392" w:rsidRPr="004013A0">
        <w:rPr>
          <w:i/>
        </w:rPr>
        <w:t xml:space="preserve"> </w:t>
      </w:r>
      <w:r w:rsidR="004D0854" w:rsidRPr="004013A0">
        <w:rPr>
          <w:i/>
        </w:rPr>
        <w:t>2021</w:t>
      </w:r>
    </w:p>
    <w:p w14:paraId="76D63F5B" w14:textId="77777777" w:rsidR="0075241A" w:rsidRPr="004013A0" w:rsidRDefault="0075241A" w:rsidP="00340234">
      <w:pPr>
        <w:rPr>
          <w:szCs w:val="24"/>
        </w:rPr>
      </w:pPr>
    </w:p>
    <w:p w14:paraId="14497541" w14:textId="77777777" w:rsidR="00587B1D" w:rsidRPr="004013A0" w:rsidRDefault="00587B1D" w:rsidP="00340234">
      <w:pPr>
        <w:rPr>
          <w:b/>
          <w:u w:val="single"/>
        </w:rPr>
      </w:pPr>
      <w:r w:rsidRPr="004013A0">
        <w:rPr>
          <w:b/>
          <w:u w:val="single"/>
        </w:rPr>
        <w:t>Authority</w:t>
      </w:r>
    </w:p>
    <w:p w14:paraId="6124075E" w14:textId="77777777" w:rsidR="001F6346" w:rsidRPr="004013A0" w:rsidRDefault="001F6346" w:rsidP="00340234"/>
    <w:p w14:paraId="0D0F14E2" w14:textId="5DF25B82" w:rsidR="00E9492F" w:rsidRPr="004013A0" w:rsidRDefault="00E9492F" w:rsidP="00340234">
      <w:pPr>
        <w:rPr>
          <w:szCs w:val="24"/>
        </w:rPr>
      </w:pPr>
      <w:r w:rsidRPr="004013A0">
        <w:rPr>
          <w:szCs w:val="24"/>
        </w:rPr>
        <w:t>Section 333-20</w:t>
      </w:r>
      <w:r w:rsidR="00E00B36" w:rsidRPr="004013A0">
        <w:rPr>
          <w:szCs w:val="24"/>
        </w:rPr>
        <w:t xml:space="preserve"> </w:t>
      </w:r>
      <w:r w:rsidRPr="004013A0">
        <w:rPr>
          <w:szCs w:val="24"/>
        </w:rPr>
        <w:t xml:space="preserve">of the </w:t>
      </w:r>
      <w:r w:rsidRPr="004013A0">
        <w:rPr>
          <w:i/>
          <w:iCs/>
          <w:szCs w:val="24"/>
        </w:rPr>
        <w:t xml:space="preserve">Private Health Insurance Act 2007 </w:t>
      </w:r>
      <w:r w:rsidRPr="004013A0">
        <w:rPr>
          <w:szCs w:val="24"/>
        </w:rPr>
        <w:t>(the Act) authorises the Minister to, by legislative instrument, make</w:t>
      </w:r>
      <w:r w:rsidR="00215679" w:rsidRPr="004013A0">
        <w:rPr>
          <w:szCs w:val="24"/>
        </w:rPr>
        <w:t xml:space="preserve"> specified</w:t>
      </w:r>
      <w:r w:rsidRPr="004013A0">
        <w:rPr>
          <w:szCs w:val="24"/>
        </w:rPr>
        <w:t xml:space="preserve"> Private Health Insurance Rules</w:t>
      </w:r>
      <w:r w:rsidRPr="004013A0">
        <w:rPr>
          <w:i/>
          <w:szCs w:val="24"/>
        </w:rPr>
        <w:t xml:space="preserve"> </w:t>
      </w:r>
      <w:r w:rsidRPr="004013A0">
        <w:rPr>
          <w:szCs w:val="24"/>
        </w:rPr>
        <w:t>providing for matters required or permitted by the</w:t>
      </w:r>
      <w:r w:rsidR="0026385B" w:rsidRPr="004013A0">
        <w:rPr>
          <w:szCs w:val="24"/>
        </w:rPr>
        <w:t xml:space="preserve"> corresponding Chapter, Part, </w:t>
      </w:r>
      <w:r w:rsidRPr="004013A0">
        <w:rPr>
          <w:szCs w:val="24"/>
        </w:rPr>
        <w:t xml:space="preserve">section </w:t>
      </w:r>
      <w:r w:rsidR="0026385B" w:rsidRPr="004013A0">
        <w:rPr>
          <w:szCs w:val="24"/>
        </w:rPr>
        <w:t xml:space="preserve">or Schedule </w:t>
      </w:r>
      <w:r w:rsidRPr="004013A0">
        <w:rPr>
          <w:szCs w:val="24"/>
        </w:rPr>
        <w:t>to be provided; or necessary or convenient to be provided</w:t>
      </w:r>
      <w:r w:rsidR="00215679" w:rsidRPr="004013A0">
        <w:rPr>
          <w:szCs w:val="24"/>
        </w:rPr>
        <w:t>,</w:t>
      </w:r>
      <w:r w:rsidRPr="004013A0">
        <w:rPr>
          <w:szCs w:val="24"/>
        </w:rPr>
        <w:t xml:space="preserve"> in order to carry out or give effect to that Chapter, Part or section.</w:t>
      </w:r>
    </w:p>
    <w:p w14:paraId="0DEC0D6B" w14:textId="5261DE25" w:rsidR="00A60A61" w:rsidRPr="004013A0" w:rsidRDefault="00A60A61" w:rsidP="0067088B">
      <w:pPr>
        <w:rPr>
          <w:szCs w:val="24"/>
        </w:rPr>
      </w:pPr>
    </w:p>
    <w:p w14:paraId="16A0E7A3" w14:textId="0F940C42" w:rsidR="00E9492F" w:rsidRPr="004013A0" w:rsidRDefault="006E2392" w:rsidP="0067088B">
      <w:pPr>
        <w:rPr>
          <w:szCs w:val="24"/>
        </w:rPr>
      </w:pPr>
      <w:r w:rsidRPr="004013A0">
        <w:rPr>
          <w:szCs w:val="24"/>
        </w:rPr>
        <w:t>S</w:t>
      </w:r>
      <w:r w:rsidR="00E9492F" w:rsidRPr="004013A0">
        <w:rPr>
          <w:szCs w:val="24"/>
        </w:rPr>
        <w:t xml:space="preserve">ubsection 33(3) of the </w:t>
      </w:r>
      <w:r w:rsidR="00E9492F" w:rsidRPr="004013A0">
        <w:rPr>
          <w:i/>
          <w:szCs w:val="24"/>
        </w:rPr>
        <w:t>Acts Interpretation Act 1901</w:t>
      </w:r>
      <w:r w:rsidR="00E9492F" w:rsidRPr="004013A0">
        <w:rPr>
          <w:szCs w:val="24"/>
        </w:rPr>
        <w:t xml:space="preserve"> </w:t>
      </w:r>
      <w:r w:rsidRPr="004013A0">
        <w:rPr>
          <w:szCs w:val="24"/>
        </w:rPr>
        <w:t xml:space="preserve">provides that </w:t>
      </w:r>
      <w:r w:rsidR="00E9492F" w:rsidRPr="004013A0">
        <w:rPr>
          <w:szCs w:val="24"/>
        </w:rPr>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5E32145" w14:textId="77777777" w:rsidR="00E9492F" w:rsidRPr="004013A0" w:rsidRDefault="00E9492F" w:rsidP="00340234">
      <w:pPr>
        <w:autoSpaceDE w:val="0"/>
        <w:autoSpaceDN w:val="0"/>
        <w:adjustRightInd w:val="0"/>
        <w:rPr>
          <w:szCs w:val="24"/>
        </w:rPr>
      </w:pPr>
    </w:p>
    <w:p w14:paraId="658031BA" w14:textId="72B55318" w:rsidR="00367F08" w:rsidRPr="004013A0" w:rsidRDefault="00587B1D" w:rsidP="00340234">
      <w:pPr>
        <w:rPr>
          <w:b/>
          <w:szCs w:val="24"/>
          <w:u w:val="single"/>
        </w:rPr>
      </w:pPr>
      <w:r w:rsidRPr="004013A0">
        <w:rPr>
          <w:b/>
          <w:szCs w:val="24"/>
          <w:u w:val="single"/>
        </w:rPr>
        <w:t>Purpose</w:t>
      </w:r>
    </w:p>
    <w:p w14:paraId="3141BB6D" w14:textId="41C01A3E" w:rsidR="00215679" w:rsidRPr="004013A0" w:rsidRDefault="00215679" w:rsidP="00340234">
      <w:pPr>
        <w:rPr>
          <w:b/>
          <w:szCs w:val="24"/>
          <w:u w:val="single"/>
        </w:rPr>
      </w:pPr>
    </w:p>
    <w:p w14:paraId="758B0D26" w14:textId="39143B46" w:rsidR="009D06D4" w:rsidRPr="004013A0" w:rsidRDefault="00215679" w:rsidP="00517669">
      <w:pPr>
        <w:rPr>
          <w:szCs w:val="24"/>
        </w:rPr>
      </w:pPr>
      <w:r w:rsidRPr="004013A0">
        <w:rPr>
          <w:szCs w:val="24"/>
        </w:rPr>
        <w:t xml:space="preserve">The </w:t>
      </w:r>
      <w:r w:rsidRPr="004013A0">
        <w:rPr>
          <w:i/>
          <w:iCs/>
          <w:szCs w:val="24"/>
        </w:rPr>
        <w:t>Private Health Insurance (Complying Product</w:t>
      </w:r>
      <w:r w:rsidR="00FF1993" w:rsidRPr="004013A0">
        <w:rPr>
          <w:i/>
          <w:iCs/>
          <w:szCs w:val="24"/>
        </w:rPr>
        <w:t>)</w:t>
      </w:r>
      <w:r w:rsidR="00FF2587" w:rsidRPr="004013A0">
        <w:rPr>
          <w:i/>
          <w:iCs/>
          <w:szCs w:val="24"/>
        </w:rPr>
        <w:t xml:space="preserve"> </w:t>
      </w:r>
      <w:r w:rsidRPr="004013A0">
        <w:rPr>
          <w:i/>
          <w:iCs/>
          <w:szCs w:val="24"/>
        </w:rPr>
        <w:t>(Age of Dependants) Amendment Rules 2021</w:t>
      </w:r>
      <w:r w:rsidRPr="004013A0">
        <w:rPr>
          <w:szCs w:val="24"/>
        </w:rPr>
        <w:t xml:space="preserve"> (the Amendment Rules) amend the </w:t>
      </w:r>
      <w:r w:rsidRPr="004013A0">
        <w:rPr>
          <w:i/>
          <w:iCs/>
          <w:szCs w:val="24"/>
        </w:rPr>
        <w:t>Private Health Insurance (Complying Product) Rules 2015</w:t>
      </w:r>
      <w:r w:rsidRPr="004013A0">
        <w:rPr>
          <w:szCs w:val="24"/>
        </w:rPr>
        <w:t xml:space="preserve"> (the Complying Product Rules) </w:t>
      </w:r>
      <w:r w:rsidR="001B3A81" w:rsidRPr="004013A0">
        <w:rPr>
          <w:szCs w:val="24"/>
        </w:rPr>
        <w:t xml:space="preserve">to include a definition of </w:t>
      </w:r>
      <w:r w:rsidR="00FF1993" w:rsidRPr="004013A0">
        <w:rPr>
          <w:szCs w:val="24"/>
        </w:rPr>
        <w:t xml:space="preserve">a person with a </w:t>
      </w:r>
      <w:r w:rsidR="001B3A81" w:rsidRPr="004013A0">
        <w:rPr>
          <w:szCs w:val="24"/>
        </w:rPr>
        <w:t>disability</w:t>
      </w:r>
      <w:r w:rsidR="009A350A" w:rsidRPr="004013A0">
        <w:rPr>
          <w:szCs w:val="24"/>
        </w:rPr>
        <w:t>. The definition is ‘a</w:t>
      </w:r>
      <w:r w:rsidR="001B3A81" w:rsidRPr="004013A0">
        <w:rPr>
          <w:szCs w:val="24"/>
        </w:rPr>
        <w:t xml:space="preserve"> participant under the National Disability Insurance Scheme </w:t>
      </w:r>
      <w:r w:rsidR="00DA47BB" w:rsidRPr="004013A0">
        <w:rPr>
          <w:szCs w:val="24"/>
        </w:rPr>
        <w:t>or the National Disability Insurance Scheme launch</w:t>
      </w:r>
      <w:r w:rsidR="00C80605" w:rsidRPr="004013A0">
        <w:rPr>
          <w:szCs w:val="24"/>
        </w:rPr>
        <w:t>’</w:t>
      </w:r>
      <w:r w:rsidR="00DA47BB" w:rsidRPr="004013A0">
        <w:rPr>
          <w:szCs w:val="24"/>
        </w:rPr>
        <w:t xml:space="preserve">, within the same meaning as in section 9 of the </w:t>
      </w:r>
      <w:r w:rsidR="00DA47BB" w:rsidRPr="004013A0">
        <w:rPr>
          <w:i/>
          <w:iCs/>
          <w:szCs w:val="24"/>
        </w:rPr>
        <w:t>National Disability Insurance Scheme Act 2013</w:t>
      </w:r>
      <w:r w:rsidR="001B3A81" w:rsidRPr="004013A0">
        <w:rPr>
          <w:szCs w:val="24"/>
        </w:rPr>
        <w:t xml:space="preserve">. Under the Complying Product Rules, private health insurers will be permitted to be more expansive in their definition under their insurer </w:t>
      </w:r>
      <w:r w:rsidR="009D06D4" w:rsidRPr="004013A0">
        <w:rPr>
          <w:szCs w:val="24"/>
        </w:rPr>
        <w:t>rules but</w:t>
      </w:r>
      <w:r w:rsidR="001B3A81" w:rsidRPr="004013A0">
        <w:rPr>
          <w:szCs w:val="24"/>
        </w:rPr>
        <w:t xml:space="preserve"> will not be able to apply a narrower definition than that in the Rules. </w:t>
      </w:r>
    </w:p>
    <w:p w14:paraId="5D63198A" w14:textId="77777777" w:rsidR="009D06D4" w:rsidRPr="004013A0" w:rsidRDefault="009D06D4" w:rsidP="00517669">
      <w:pPr>
        <w:rPr>
          <w:szCs w:val="24"/>
        </w:rPr>
      </w:pPr>
    </w:p>
    <w:p w14:paraId="26AC11E2" w14:textId="5BE3A121" w:rsidR="00517669" w:rsidRPr="004013A0" w:rsidRDefault="00517669" w:rsidP="00517669">
      <w:pPr>
        <w:rPr>
          <w:szCs w:val="24"/>
        </w:rPr>
      </w:pPr>
      <w:r w:rsidRPr="004013A0">
        <w:rPr>
          <w:szCs w:val="24"/>
        </w:rPr>
        <w:t xml:space="preserve">The Amendment Rules also add two new insured groups in the Complying Product </w:t>
      </w:r>
      <w:r w:rsidR="00B82BB2" w:rsidRPr="004013A0">
        <w:rPr>
          <w:szCs w:val="24"/>
        </w:rPr>
        <w:t>Rules and</w:t>
      </w:r>
      <w:r w:rsidRPr="004013A0">
        <w:rPr>
          <w:szCs w:val="24"/>
        </w:rPr>
        <w:t xml:space="preserve"> make other consequential amendments to the Rules to reflect the recent changes to the Act in relation to increasing the age of dependants covered under a private health insurance policy, including amending references </w:t>
      </w:r>
      <w:r w:rsidR="00BC662A" w:rsidRPr="004013A0">
        <w:rPr>
          <w:szCs w:val="24"/>
        </w:rPr>
        <w:t>from</w:t>
      </w:r>
      <w:r w:rsidRPr="004013A0">
        <w:rPr>
          <w:szCs w:val="24"/>
        </w:rPr>
        <w:t xml:space="preserve"> ‘child dependents’ to ‘dependent persons’. </w:t>
      </w:r>
    </w:p>
    <w:p w14:paraId="0148AC10" w14:textId="5BFD97AF" w:rsidR="00A113B0" w:rsidRPr="004013A0" w:rsidRDefault="00A113B0" w:rsidP="00215679">
      <w:pPr>
        <w:rPr>
          <w:szCs w:val="24"/>
        </w:rPr>
      </w:pPr>
    </w:p>
    <w:p w14:paraId="2AB1056B" w14:textId="7E561C6C" w:rsidR="00A113B0" w:rsidRPr="004013A0" w:rsidRDefault="00A113B0" w:rsidP="00215679">
      <w:pPr>
        <w:rPr>
          <w:szCs w:val="24"/>
        </w:rPr>
      </w:pPr>
      <w:r w:rsidRPr="004013A0">
        <w:rPr>
          <w:szCs w:val="24"/>
        </w:rPr>
        <w:t xml:space="preserve">The Act, as amended by the </w:t>
      </w:r>
      <w:r w:rsidRPr="004013A0">
        <w:rPr>
          <w:i/>
          <w:iCs/>
          <w:color w:val="000000"/>
          <w:szCs w:val="24"/>
          <w:shd w:val="clear" w:color="auto" w:fill="FFFFFF"/>
        </w:rPr>
        <w:t xml:space="preserve">Private Health Insurance Legislation (Age of Dependants) </w:t>
      </w:r>
      <w:r w:rsidR="00906B8E" w:rsidRPr="004013A0">
        <w:rPr>
          <w:i/>
          <w:iCs/>
          <w:color w:val="000000"/>
          <w:szCs w:val="24"/>
          <w:shd w:val="clear" w:color="auto" w:fill="FFFFFF"/>
        </w:rPr>
        <w:t xml:space="preserve">Amendment </w:t>
      </w:r>
      <w:r w:rsidRPr="004013A0">
        <w:rPr>
          <w:i/>
          <w:iCs/>
          <w:color w:val="000000"/>
          <w:szCs w:val="24"/>
          <w:shd w:val="clear" w:color="auto" w:fill="FFFFFF"/>
        </w:rPr>
        <w:t>Act 2021</w:t>
      </w:r>
      <w:r w:rsidRPr="004013A0">
        <w:rPr>
          <w:color w:val="000000"/>
          <w:szCs w:val="24"/>
          <w:shd w:val="clear" w:color="auto" w:fill="FFFFFF"/>
        </w:rPr>
        <w:t xml:space="preserve"> (the Amending Act), has:</w:t>
      </w:r>
    </w:p>
    <w:p w14:paraId="23E39A7B" w14:textId="77777777" w:rsidR="00215679" w:rsidRPr="004013A0" w:rsidRDefault="00215679" w:rsidP="00215679">
      <w:pPr>
        <w:rPr>
          <w:szCs w:val="24"/>
        </w:rPr>
      </w:pPr>
    </w:p>
    <w:p w14:paraId="53F75B79" w14:textId="6AA65FE6" w:rsidR="0026385B" w:rsidRPr="004013A0" w:rsidRDefault="0026385B" w:rsidP="00340234">
      <w:pPr>
        <w:pStyle w:val="ListParagraph"/>
        <w:numPr>
          <w:ilvl w:val="0"/>
          <w:numId w:val="12"/>
        </w:numPr>
        <w:autoSpaceDE w:val="0"/>
        <w:autoSpaceDN w:val="0"/>
        <w:adjustRightInd w:val="0"/>
        <w:rPr>
          <w:szCs w:val="24"/>
        </w:rPr>
      </w:pPr>
      <w:r w:rsidRPr="004013A0">
        <w:rPr>
          <w:szCs w:val="24"/>
        </w:rPr>
        <w:t xml:space="preserve">changed the maximum allowable age for people to be covered under a private health insurance policy as a dependant from up to 24 years old to up to 31 years </w:t>
      </w:r>
      <w:proofErr w:type="gramStart"/>
      <w:r w:rsidRPr="004013A0">
        <w:rPr>
          <w:szCs w:val="24"/>
        </w:rPr>
        <w:t>old;</w:t>
      </w:r>
      <w:proofErr w:type="gramEnd"/>
    </w:p>
    <w:p w14:paraId="537D1FED" w14:textId="57D094B3" w:rsidR="0026385B" w:rsidRPr="004013A0" w:rsidRDefault="0026385B" w:rsidP="00340234">
      <w:pPr>
        <w:pStyle w:val="ListParagraph"/>
        <w:numPr>
          <w:ilvl w:val="0"/>
          <w:numId w:val="12"/>
        </w:numPr>
        <w:autoSpaceDE w:val="0"/>
        <w:autoSpaceDN w:val="0"/>
        <w:adjustRightInd w:val="0"/>
        <w:rPr>
          <w:szCs w:val="24"/>
        </w:rPr>
      </w:pPr>
      <w:r w:rsidRPr="004013A0">
        <w:rPr>
          <w:szCs w:val="24"/>
        </w:rPr>
        <w:t>allowed people with a disability, regardless of their age, to be covered under a private health insurance policy as a</w:t>
      </w:r>
      <w:r w:rsidR="00556B6C" w:rsidRPr="004013A0">
        <w:rPr>
          <w:szCs w:val="24"/>
        </w:rPr>
        <w:t xml:space="preserve"> dependa</w:t>
      </w:r>
      <w:r w:rsidRPr="004013A0">
        <w:rPr>
          <w:szCs w:val="24"/>
        </w:rPr>
        <w:t>nt.</w:t>
      </w:r>
    </w:p>
    <w:p w14:paraId="4EB6DF0B" w14:textId="77E57CFE" w:rsidR="00B60924" w:rsidRPr="004013A0" w:rsidRDefault="00B60924" w:rsidP="00340234">
      <w:pPr>
        <w:rPr>
          <w:szCs w:val="24"/>
        </w:rPr>
      </w:pPr>
    </w:p>
    <w:p w14:paraId="6F32E149" w14:textId="7DC045C5" w:rsidR="00541618" w:rsidRPr="004013A0" w:rsidRDefault="00556B6C" w:rsidP="00340234">
      <w:pPr>
        <w:rPr>
          <w:szCs w:val="24"/>
        </w:rPr>
      </w:pPr>
      <w:r w:rsidRPr="004013A0">
        <w:rPr>
          <w:szCs w:val="24"/>
        </w:rPr>
        <w:t>The amendments do not make it mandatory for private health insurers to offer this increased coverage.</w:t>
      </w:r>
    </w:p>
    <w:p w14:paraId="544190A0" w14:textId="72561FEA" w:rsidR="00D0241A" w:rsidRPr="004013A0" w:rsidRDefault="00D0241A" w:rsidP="00340234">
      <w:pPr>
        <w:rPr>
          <w:szCs w:val="24"/>
        </w:rPr>
      </w:pPr>
    </w:p>
    <w:p w14:paraId="37BF4837" w14:textId="21D4AC72" w:rsidR="0026385B" w:rsidRPr="004013A0" w:rsidRDefault="00D0241A" w:rsidP="00365473">
      <w:pPr>
        <w:rPr>
          <w:szCs w:val="24"/>
        </w:rPr>
      </w:pPr>
      <w:r w:rsidRPr="004013A0">
        <w:rPr>
          <w:szCs w:val="24"/>
        </w:rPr>
        <w:t xml:space="preserve">The Amending Act commenced on 1 April 2021. </w:t>
      </w:r>
    </w:p>
    <w:p w14:paraId="3B12B2FC" w14:textId="77777777" w:rsidR="00BE1B1E" w:rsidRPr="004013A0" w:rsidRDefault="00BE1B1E" w:rsidP="00340234"/>
    <w:p w14:paraId="4C5C1A50" w14:textId="77777777" w:rsidR="00365473" w:rsidRPr="004013A0" w:rsidRDefault="00365473">
      <w:pPr>
        <w:rPr>
          <w:b/>
          <w:bCs/>
          <w:szCs w:val="24"/>
          <w:u w:val="single"/>
        </w:rPr>
      </w:pPr>
      <w:r w:rsidRPr="004013A0">
        <w:rPr>
          <w:b/>
          <w:bCs/>
          <w:szCs w:val="24"/>
          <w:u w:val="single"/>
        </w:rPr>
        <w:br w:type="page"/>
      </w:r>
    </w:p>
    <w:p w14:paraId="14EEE460" w14:textId="76E86448" w:rsidR="00B60924" w:rsidRPr="004013A0" w:rsidRDefault="00526D8A" w:rsidP="00340234">
      <w:pPr>
        <w:rPr>
          <w:b/>
          <w:bCs/>
          <w:szCs w:val="24"/>
          <w:u w:val="single"/>
        </w:rPr>
      </w:pPr>
      <w:r w:rsidRPr="004013A0">
        <w:rPr>
          <w:b/>
          <w:bCs/>
          <w:szCs w:val="24"/>
          <w:u w:val="single"/>
        </w:rPr>
        <w:lastRenderedPageBreak/>
        <w:t>Consultation</w:t>
      </w:r>
    </w:p>
    <w:p w14:paraId="66A6BE80" w14:textId="77777777" w:rsidR="00B60924" w:rsidRPr="004013A0" w:rsidRDefault="00B60924" w:rsidP="00340234">
      <w:pPr>
        <w:rPr>
          <w:szCs w:val="24"/>
        </w:rPr>
      </w:pPr>
    </w:p>
    <w:p w14:paraId="477078D5" w14:textId="67696A32" w:rsidR="00FB5473" w:rsidRPr="004013A0" w:rsidRDefault="00D478DB" w:rsidP="00340234">
      <w:pPr>
        <w:rPr>
          <w:szCs w:val="24"/>
        </w:rPr>
      </w:pPr>
      <w:r w:rsidRPr="004013A0">
        <w:t>Consultation</w:t>
      </w:r>
      <w:r w:rsidR="00FF2587" w:rsidRPr="004013A0">
        <w:t xml:space="preserve"> in relation to the Amendment Rules</w:t>
      </w:r>
      <w:r w:rsidRPr="004013A0">
        <w:t xml:space="preserve"> was undertaken </w:t>
      </w:r>
      <w:r w:rsidR="00F5600A" w:rsidRPr="004013A0">
        <w:t>with various stakeholders such as insurers and disability peak representatives between December 2020 and July 202</w:t>
      </w:r>
      <w:r w:rsidR="00FF2587" w:rsidRPr="004013A0">
        <w:t>1</w:t>
      </w:r>
      <w:r w:rsidR="00F5600A" w:rsidRPr="004013A0">
        <w:t>. Discussions were focussed on the definition of ‘disability’, the ‘types’ of insured groups and</w:t>
      </w:r>
      <w:r w:rsidRPr="004013A0">
        <w:t xml:space="preserve"> the proposed changes to </w:t>
      </w:r>
      <w:r w:rsidR="002C67FF" w:rsidRPr="004013A0">
        <w:t xml:space="preserve">the </w:t>
      </w:r>
      <w:r w:rsidR="00E928FD" w:rsidRPr="004013A0">
        <w:t xml:space="preserve">Complying Product </w:t>
      </w:r>
      <w:r w:rsidR="000C66BA" w:rsidRPr="004013A0">
        <w:t>Rules</w:t>
      </w:r>
      <w:r w:rsidR="002C67FF" w:rsidRPr="004013A0">
        <w:t xml:space="preserve"> </w:t>
      </w:r>
      <w:r w:rsidRPr="004013A0">
        <w:t xml:space="preserve">to implement </w:t>
      </w:r>
      <w:r w:rsidR="00B70C9D" w:rsidRPr="004013A0">
        <w:rPr>
          <w:szCs w:val="24"/>
        </w:rPr>
        <w:t>amendments to the Rules</w:t>
      </w:r>
      <w:r w:rsidR="003C41AB" w:rsidRPr="004013A0">
        <w:rPr>
          <w:szCs w:val="24"/>
        </w:rPr>
        <w:t>,</w:t>
      </w:r>
      <w:r w:rsidR="00B70C9D" w:rsidRPr="004013A0">
        <w:rPr>
          <w:szCs w:val="24"/>
        </w:rPr>
        <w:t xml:space="preserve"> to reflect</w:t>
      </w:r>
      <w:r w:rsidR="00C22585" w:rsidRPr="004013A0">
        <w:rPr>
          <w:szCs w:val="24"/>
        </w:rPr>
        <w:t xml:space="preserve"> the recent</w:t>
      </w:r>
      <w:r w:rsidR="00B70C9D" w:rsidRPr="004013A0">
        <w:rPr>
          <w:szCs w:val="24"/>
        </w:rPr>
        <w:t xml:space="preserve"> changes to the Act with regard</w:t>
      </w:r>
      <w:r w:rsidR="00C22585" w:rsidRPr="004013A0">
        <w:rPr>
          <w:szCs w:val="24"/>
        </w:rPr>
        <w:t>s</w:t>
      </w:r>
      <w:r w:rsidR="00B70C9D" w:rsidRPr="004013A0">
        <w:rPr>
          <w:szCs w:val="24"/>
        </w:rPr>
        <w:t xml:space="preserve"> to </w:t>
      </w:r>
      <w:r w:rsidR="0023333A" w:rsidRPr="004013A0">
        <w:rPr>
          <w:szCs w:val="24"/>
        </w:rPr>
        <w:t>increasing</w:t>
      </w:r>
      <w:r w:rsidR="00AB4E8B" w:rsidRPr="004013A0">
        <w:rPr>
          <w:szCs w:val="24"/>
        </w:rPr>
        <w:t xml:space="preserve"> the age of</w:t>
      </w:r>
      <w:r w:rsidR="0023333A" w:rsidRPr="004013A0">
        <w:rPr>
          <w:szCs w:val="24"/>
        </w:rPr>
        <w:t xml:space="preserve"> </w:t>
      </w:r>
      <w:r w:rsidR="00B70C9D" w:rsidRPr="004013A0">
        <w:rPr>
          <w:szCs w:val="24"/>
        </w:rPr>
        <w:t>dependants</w:t>
      </w:r>
      <w:r w:rsidR="00F5600A" w:rsidRPr="004013A0">
        <w:rPr>
          <w:szCs w:val="24"/>
        </w:rPr>
        <w:t>.</w:t>
      </w:r>
    </w:p>
    <w:p w14:paraId="2F4413B0" w14:textId="61B41F34" w:rsidR="003C41AB" w:rsidRPr="004013A0" w:rsidRDefault="003C41AB" w:rsidP="00340234">
      <w:pPr>
        <w:rPr>
          <w:szCs w:val="24"/>
        </w:rPr>
      </w:pPr>
    </w:p>
    <w:p w14:paraId="076D8BD0" w14:textId="63C9D179" w:rsidR="00182E66" w:rsidRPr="004013A0" w:rsidRDefault="00182E66" w:rsidP="00182E66">
      <w:pPr>
        <w:rPr>
          <w:szCs w:val="24"/>
        </w:rPr>
      </w:pPr>
      <w:r w:rsidRPr="004013A0">
        <w:rPr>
          <w:szCs w:val="24"/>
        </w:rPr>
        <w:t>In December 2020, the Department</w:t>
      </w:r>
      <w:r w:rsidR="00C22585" w:rsidRPr="004013A0">
        <w:rPr>
          <w:szCs w:val="24"/>
        </w:rPr>
        <w:t xml:space="preserve"> of Health</w:t>
      </w:r>
      <w:r w:rsidR="00AC5438" w:rsidRPr="004013A0">
        <w:rPr>
          <w:szCs w:val="24"/>
        </w:rPr>
        <w:t xml:space="preserve"> (the Department)</w:t>
      </w:r>
      <w:r w:rsidRPr="004013A0">
        <w:rPr>
          <w:szCs w:val="24"/>
        </w:rPr>
        <w:t xml:space="preserve"> released a consultation paper</w:t>
      </w:r>
      <w:r w:rsidR="00A95EB1" w:rsidRPr="004013A0">
        <w:rPr>
          <w:szCs w:val="24"/>
        </w:rPr>
        <w:t>:</w:t>
      </w:r>
      <w:r w:rsidRPr="004013A0">
        <w:rPr>
          <w:szCs w:val="24"/>
        </w:rPr>
        <w:t xml:space="preserve"> </w:t>
      </w:r>
      <w:r w:rsidR="00A95EB1" w:rsidRPr="004013A0">
        <w:rPr>
          <w:szCs w:val="24"/>
        </w:rPr>
        <w:t>‘</w:t>
      </w:r>
      <w:r w:rsidRPr="004013A0">
        <w:rPr>
          <w:szCs w:val="24"/>
        </w:rPr>
        <w:t xml:space="preserve">Private health </w:t>
      </w:r>
      <w:r w:rsidR="00A95EB1" w:rsidRPr="004013A0">
        <w:rPr>
          <w:szCs w:val="24"/>
        </w:rPr>
        <w:t>i</w:t>
      </w:r>
      <w:r w:rsidRPr="004013A0">
        <w:rPr>
          <w:szCs w:val="24"/>
        </w:rPr>
        <w:t xml:space="preserve">nsurance </w:t>
      </w:r>
      <w:r w:rsidR="00A95EB1" w:rsidRPr="004013A0">
        <w:rPr>
          <w:szCs w:val="24"/>
        </w:rPr>
        <w:t>r</w:t>
      </w:r>
      <w:r w:rsidRPr="004013A0">
        <w:rPr>
          <w:szCs w:val="24"/>
        </w:rPr>
        <w:t>eforms – second wave</w:t>
      </w:r>
      <w:r w:rsidR="00A95EB1" w:rsidRPr="004013A0">
        <w:rPr>
          <w:szCs w:val="24"/>
        </w:rPr>
        <w:t>’</w:t>
      </w:r>
      <w:r w:rsidRPr="004013A0">
        <w:rPr>
          <w:szCs w:val="24"/>
        </w:rPr>
        <w:t xml:space="preserve">, seeking </w:t>
      </w:r>
      <w:r w:rsidR="00A95EB1" w:rsidRPr="004013A0">
        <w:rPr>
          <w:szCs w:val="24"/>
        </w:rPr>
        <w:t>comments</w:t>
      </w:r>
      <w:r w:rsidRPr="004013A0">
        <w:rPr>
          <w:szCs w:val="24"/>
        </w:rPr>
        <w:t xml:space="preserve"> from </w:t>
      </w:r>
      <w:r w:rsidR="00906B8E" w:rsidRPr="004013A0">
        <w:rPr>
          <w:szCs w:val="24"/>
        </w:rPr>
        <w:t>all stakeholders</w:t>
      </w:r>
      <w:r w:rsidRPr="004013A0">
        <w:rPr>
          <w:szCs w:val="24"/>
        </w:rPr>
        <w:t xml:space="preserve"> on any issues consider</w:t>
      </w:r>
      <w:r w:rsidR="00A95EB1" w:rsidRPr="004013A0">
        <w:rPr>
          <w:szCs w:val="24"/>
        </w:rPr>
        <w:t xml:space="preserve">ed </w:t>
      </w:r>
      <w:r w:rsidRPr="004013A0">
        <w:rPr>
          <w:szCs w:val="24"/>
        </w:rPr>
        <w:t xml:space="preserve">relevant to the proposed </w:t>
      </w:r>
      <w:r w:rsidR="00A95EB1" w:rsidRPr="004013A0">
        <w:rPr>
          <w:szCs w:val="24"/>
        </w:rPr>
        <w:t xml:space="preserve">private health insurance </w:t>
      </w:r>
      <w:r w:rsidRPr="004013A0">
        <w:rPr>
          <w:szCs w:val="24"/>
        </w:rPr>
        <w:t>reforms</w:t>
      </w:r>
      <w:r w:rsidR="00A95EB1" w:rsidRPr="004013A0">
        <w:rPr>
          <w:szCs w:val="24"/>
        </w:rPr>
        <w:t xml:space="preserve"> announced in the October 2020 Budget</w:t>
      </w:r>
      <w:r w:rsidRPr="004013A0">
        <w:rPr>
          <w:szCs w:val="24"/>
        </w:rPr>
        <w:t>.</w:t>
      </w:r>
      <w:r w:rsidR="00A95EB1" w:rsidRPr="004013A0">
        <w:rPr>
          <w:szCs w:val="24"/>
        </w:rPr>
        <w:t xml:space="preserve"> These reforms included ‘Increasing the age of </w:t>
      </w:r>
      <w:r w:rsidR="0041717D" w:rsidRPr="004013A0">
        <w:rPr>
          <w:szCs w:val="24"/>
        </w:rPr>
        <w:t xml:space="preserve">dependants </w:t>
      </w:r>
      <w:r w:rsidR="00A95EB1" w:rsidRPr="004013A0">
        <w:rPr>
          <w:szCs w:val="24"/>
        </w:rPr>
        <w:t>to encourage younger people, and people with a disability, to maintain private health insurance’.</w:t>
      </w:r>
      <w:r w:rsidRPr="004013A0">
        <w:rPr>
          <w:szCs w:val="24"/>
        </w:rPr>
        <w:t xml:space="preserve"> </w:t>
      </w:r>
    </w:p>
    <w:p w14:paraId="6446D37F" w14:textId="77777777" w:rsidR="00182E66" w:rsidRPr="004013A0" w:rsidRDefault="00182E66" w:rsidP="00340234">
      <w:pPr>
        <w:rPr>
          <w:szCs w:val="24"/>
        </w:rPr>
      </w:pPr>
    </w:p>
    <w:p w14:paraId="41DC6F5F" w14:textId="2811D5D3" w:rsidR="007B7325" w:rsidRPr="004013A0" w:rsidRDefault="00935761" w:rsidP="00340234">
      <w:pPr>
        <w:rPr>
          <w:szCs w:val="24"/>
        </w:rPr>
      </w:pPr>
      <w:r w:rsidRPr="004013A0">
        <w:rPr>
          <w:szCs w:val="24"/>
        </w:rPr>
        <w:t>In July 2021, t</w:t>
      </w:r>
      <w:r w:rsidR="00A95EB1" w:rsidRPr="004013A0">
        <w:rPr>
          <w:szCs w:val="24"/>
        </w:rPr>
        <w:t xml:space="preserve">aking into consideration </w:t>
      </w:r>
      <w:r w:rsidRPr="004013A0">
        <w:rPr>
          <w:szCs w:val="24"/>
        </w:rPr>
        <w:t>feedback</w:t>
      </w:r>
      <w:r w:rsidR="00A95EB1" w:rsidRPr="004013A0">
        <w:rPr>
          <w:szCs w:val="24"/>
        </w:rPr>
        <w:t xml:space="preserve"> provided by insurers, peak representative bodies</w:t>
      </w:r>
      <w:r w:rsidRPr="004013A0">
        <w:rPr>
          <w:szCs w:val="24"/>
        </w:rPr>
        <w:t xml:space="preserve"> and </w:t>
      </w:r>
      <w:r w:rsidR="00902371" w:rsidRPr="004013A0">
        <w:rPr>
          <w:szCs w:val="24"/>
        </w:rPr>
        <w:t xml:space="preserve">other </w:t>
      </w:r>
      <w:r w:rsidRPr="004013A0">
        <w:rPr>
          <w:szCs w:val="24"/>
        </w:rPr>
        <w:t>related stakeholders,</w:t>
      </w:r>
      <w:r w:rsidR="00A95EB1" w:rsidRPr="004013A0">
        <w:rPr>
          <w:szCs w:val="24"/>
        </w:rPr>
        <w:t xml:space="preserve"> </w:t>
      </w:r>
      <w:r w:rsidR="001E1A9A" w:rsidRPr="004013A0">
        <w:rPr>
          <w:szCs w:val="24"/>
        </w:rPr>
        <w:t xml:space="preserve">the Department released an exposure draft </w:t>
      </w:r>
      <w:r w:rsidR="009F5FA1" w:rsidRPr="004013A0">
        <w:rPr>
          <w:szCs w:val="24"/>
        </w:rPr>
        <w:t xml:space="preserve">of the </w:t>
      </w:r>
      <w:r w:rsidR="00902371" w:rsidRPr="004013A0">
        <w:rPr>
          <w:szCs w:val="24"/>
        </w:rPr>
        <w:t xml:space="preserve">Amendment </w:t>
      </w:r>
      <w:r w:rsidR="0094766A" w:rsidRPr="004013A0">
        <w:rPr>
          <w:szCs w:val="24"/>
        </w:rPr>
        <w:t xml:space="preserve">Rules </w:t>
      </w:r>
      <w:r w:rsidR="00417EBB" w:rsidRPr="004013A0">
        <w:rPr>
          <w:szCs w:val="24"/>
        </w:rPr>
        <w:t>to support insurer understanding, and assist in providing a relevant basis for decision</w:t>
      </w:r>
      <w:r w:rsidR="00902371" w:rsidRPr="004013A0">
        <w:rPr>
          <w:szCs w:val="24"/>
        </w:rPr>
        <w:t>-</w:t>
      </w:r>
      <w:r w:rsidR="00417EBB" w:rsidRPr="004013A0">
        <w:rPr>
          <w:szCs w:val="24"/>
        </w:rPr>
        <w:t>making purposes.</w:t>
      </w:r>
      <w:r w:rsidR="004F2D73" w:rsidRPr="004013A0">
        <w:rPr>
          <w:szCs w:val="24"/>
        </w:rPr>
        <w:t xml:space="preserve"> </w:t>
      </w:r>
      <w:r w:rsidR="00417EBB" w:rsidRPr="004013A0">
        <w:rPr>
          <w:szCs w:val="24"/>
        </w:rPr>
        <w:t>A</w:t>
      </w:r>
      <w:r w:rsidRPr="004013A0">
        <w:rPr>
          <w:szCs w:val="24"/>
        </w:rPr>
        <w:t xml:space="preserve">t the same time, the Department </w:t>
      </w:r>
      <w:r w:rsidR="00417EBB" w:rsidRPr="004013A0">
        <w:rPr>
          <w:szCs w:val="24"/>
        </w:rPr>
        <w:t xml:space="preserve">circulated </w:t>
      </w:r>
      <w:r w:rsidR="00A3418B" w:rsidRPr="004013A0">
        <w:rPr>
          <w:szCs w:val="24"/>
        </w:rPr>
        <w:t xml:space="preserve">a Q&amp;A paper </w:t>
      </w:r>
      <w:r w:rsidR="004050E6" w:rsidRPr="004013A0">
        <w:rPr>
          <w:szCs w:val="24"/>
        </w:rPr>
        <w:t xml:space="preserve">to test </w:t>
      </w:r>
      <w:r w:rsidRPr="004013A0">
        <w:rPr>
          <w:szCs w:val="24"/>
        </w:rPr>
        <w:t>its</w:t>
      </w:r>
      <w:r w:rsidR="004050E6" w:rsidRPr="004013A0">
        <w:rPr>
          <w:szCs w:val="24"/>
        </w:rPr>
        <w:t xml:space="preserve"> full understanding of stakeholder queries on the implementation of the </w:t>
      </w:r>
      <w:r w:rsidR="00E4704D" w:rsidRPr="004013A0">
        <w:rPr>
          <w:szCs w:val="24"/>
        </w:rPr>
        <w:t>Amending Act</w:t>
      </w:r>
      <w:r w:rsidR="004050E6" w:rsidRPr="004013A0">
        <w:rPr>
          <w:szCs w:val="24"/>
        </w:rPr>
        <w:t xml:space="preserve">, </w:t>
      </w:r>
      <w:r w:rsidR="00A3418B" w:rsidRPr="004013A0">
        <w:rPr>
          <w:szCs w:val="24"/>
        </w:rPr>
        <w:t>and a paper on proposed new insured groups</w:t>
      </w:r>
      <w:r w:rsidR="00182E66" w:rsidRPr="004013A0">
        <w:rPr>
          <w:szCs w:val="24"/>
        </w:rPr>
        <w:t xml:space="preserve">, </w:t>
      </w:r>
      <w:r w:rsidR="00E337E1" w:rsidRPr="004013A0">
        <w:rPr>
          <w:szCs w:val="24"/>
        </w:rPr>
        <w:t>with examples</w:t>
      </w:r>
      <w:r w:rsidR="00182E66" w:rsidRPr="004013A0">
        <w:rPr>
          <w:szCs w:val="24"/>
        </w:rPr>
        <w:t xml:space="preserve">, </w:t>
      </w:r>
      <w:r w:rsidR="00D80BFD" w:rsidRPr="004013A0">
        <w:rPr>
          <w:szCs w:val="24"/>
        </w:rPr>
        <w:t>for stakeholder information and consideration</w:t>
      </w:r>
      <w:r w:rsidR="00E337E1" w:rsidRPr="004013A0">
        <w:rPr>
          <w:szCs w:val="24"/>
        </w:rPr>
        <w:t>.</w:t>
      </w:r>
    </w:p>
    <w:p w14:paraId="7DEDD03B" w14:textId="275A597A" w:rsidR="00902371" w:rsidRPr="004013A0" w:rsidRDefault="00902371" w:rsidP="00340234">
      <w:pPr>
        <w:rPr>
          <w:szCs w:val="24"/>
        </w:rPr>
      </w:pPr>
    </w:p>
    <w:p w14:paraId="5027627A" w14:textId="422F9478" w:rsidR="00902371" w:rsidRPr="004013A0" w:rsidRDefault="00902371" w:rsidP="00340234">
      <w:pPr>
        <w:rPr>
          <w:szCs w:val="24"/>
        </w:rPr>
      </w:pPr>
      <w:r w:rsidRPr="004013A0">
        <w:rPr>
          <w:szCs w:val="24"/>
        </w:rPr>
        <w:t>The Amendment Rules commence on the day after they are registered on the Federal Register of Legislation.</w:t>
      </w:r>
    </w:p>
    <w:p w14:paraId="3F078A2F" w14:textId="77777777" w:rsidR="007B7325" w:rsidRPr="004013A0" w:rsidRDefault="007B7325" w:rsidP="00340234">
      <w:pPr>
        <w:rPr>
          <w:szCs w:val="24"/>
        </w:rPr>
      </w:pPr>
    </w:p>
    <w:p w14:paraId="7544E707" w14:textId="3BCF6822" w:rsidR="00B60924" w:rsidRPr="004013A0" w:rsidRDefault="007B7325" w:rsidP="00340234">
      <w:pPr>
        <w:rPr>
          <w:szCs w:val="24"/>
        </w:rPr>
      </w:pPr>
      <w:r w:rsidRPr="004013A0">
        <w:rPr>
          <w:szCs w:val="24"/>
        </w:rPr>
        <w:t xml:space="preserve">The </w:t>
      </w:r>
      <w:r w:rsidR="00902371" w:rsidRPr="004013A0">
        <w:rPr>
          <w:szCs w:val="24"/>
        </w:rPr>
        <w:t xml:space="preserve">Amendment </w:t>
      </w:r>
      <w:r w:rsidR="0094766A" w:rsidRPr="004013A0">
        <w:rPr>
          <w:szCs w:val="24"/>
        </w:rPr>
        <w:t xml:space="preserve">Rules are a legislative instrument for the purposes of the </w:t>
      </w:r>
      <w:r w:rsidR="00902371" w:rsidRPr="004013A0">
        <w:rPr>
          <w:i/>
          <w:iCs/>
          <w:szCs w:val="24"/>
        </w:rPr>
        <w:t>L</w:t>
      </w:r>
      <w:r w:rsidR="0094766A" w:rsidRPr="004013A0">
        <w:rPr>
          <w:i/>
          <w:iCs/>
          <w:szCs w:val="24"/>
        </w:rPr>
        <w:t>egislation Act 2003</w:t>
      </w:r>
      <w:r w:rsidR="0094766A" w:rsidRPr="004013A0">
        <w:rPr>
          <w:szCs w:val="24"/>
        </w:rPr>
        <w:t>.</w:t>
      </w:r>
    </w:p>
    <w:p w14:paraId="4813FCB6" w14:textId="41D29B3F" w:rsidR="00902371" w:rsidRPr="004013A0" w:rsidRDefault="00902371" w:rsidP="00340234">
      <w:pPr>
        <w:rPr>
          <w:szCs w:val="24"/>
        </w:rPr>
      </w:pPr>
    </w:p>
    <w:p w14:paraId="479AA484" w14:textId="2866B10E" w:rsidR="00902371" w:rsidRPr="004013A0" w:rsidRDefault="00902371" w:rsidP="00340234">
      <w:pPr>
        <w:rPr>
          <w:szCs w:val="24"/>
        </w:rPr>
      </w:pPr>
      <w:r w:rsidRPr="004013A0">
        <w:rPr>
          <w:szCs w:val="24"/>
        </w:rPr>
        <w:t xml:space="preserve">Details of this instrument are set out in the Attachment. </w:t>
      </w:r>
    </w:p>
    <w:p w14:paraId="40D84D1C" w14:textId="14ED023B" w:rsidR="00900AC5" w:rsidRPr="004013A0" w:rsidRDefault="00900AC5" w:rsidP="00365473">
      <w:pPr>
        <w:autoSpaceDE w:val="0"/>
        <w:autoSpaceDN w:val="0"/>
        <w:adjustRightInd w:val="0"/>
        <w:jc w:val="right"/>
        <w:rPr>
          <w:b/>
        </w:rPr>
      </w:pPr>
      <w:r w:rsidRPr="004013A0">
        <w:rPr>
          <w:b/>
        </w:rPr>
        <w:br w:type="page"/>
      </w:r>
      <w:r w:rsidRPr="004013A0">
        <w:rPr>
          <w:b/>
        </w:rPr>
        <w:lastRenderedPageBreak/>
        <w:t>ATTACHMENT</w:t>
      </w:r>
      <w:r w:rsidR="00365473" w:rsidRPr="004013A0">
        <w:rPr>
          <w:b/>
        </w:rPr>
        <w:br/>
      </w:r>
    </w:p>
    <w:p w14:paraId="4512FAD2" w14:textId="77777777" w:rsidR="00900AC5" w:rsidRPr="004013A0" w:rsidRDefault="00900AC5" w:rsidP="00340234">
      <w:pPr>
        <w:pStyle w:val="Header"/>
        <w:tabs>
          <w:tab w:val="clear" w:pos="4153"/>
          <w:tab w:val="clear" w:pos="8306"/>
        </w:tabs>
      </w:pPr>
    </w:p>
    <w:p w14:paraId="4237D479" w14:textId="77777777" w:rsidR="000C532D" w:rsidRPr="004013A0" w:rsidRDefault="000C532D" w:rsidP="000C532D">
      <w:pPr>
        <w:pStyle w:val="Heading3"/>
        <w:jc w:val="center"/>
        <w:rPr>
          <w:b/>
          <w:bCs/>
          <w:u w:val="none"/>
        </w:rPr>
      </w:pPr>
    </w:p>
    <w:p w14:paraId="042D275B" w14:textId="61E5A6AB" w:rsidR="004C0F79" w:rsidRPr="004013A0" w:rsidRDefault="00902371" w:rsidP="000C532D">
      <w:pPr>
        <w:pStyle w:val="Heading3"/>
        <w:jc w:val="center"/>
        <w:rPr>
          <w:b/>
          <w:bCs/>
          <w:u w:val="none"/>
        </w:rPr>
      </w:pPr>
      <w:r w:rsidRPr="004013A0">
        <w:rPr>
          <w:b/>
          <w:bCs/>
          <w:u w:val="none"/>
        </w:rPr>
        <w:t xml:space="preserve">Details of the </w:t>
      </w:r>
      <w:r w:rsidRPr="004013A0">
        <w:rPr>
          <w:b/>
          <w:bCs/>
          <w:i/>
          <w:iCs/>
          <w:u w:val="none"/>
        </w:rPr>
        <w:t>Private Health Insurance (Complying Product) (Age of Dependants) Amendment Rules 2021</w:t>
      </w:r>
    </w:p>
    <w:p w14:paraId="21DACC8B" w14:textId="77777777" w:rsidR="000C532D" w:rsidRPr="004013A0" w:rsidRDefault="000C532D" w:rsidP="00340234">
      <w:pPr>
        <w:pStyle w:val="Header"/>
        <w:tabs>
          <w:tab w:val="clear" w:pos="4153"/>
          <w:tab w:val="clear" w:pos="8306"/>
        </w:tabs>
        <w:rPr>
          <w:b/>
          <w:bCs/>
        </w:rPr>
      </w:pPr>
    </w:p>
    <w:p w14:paraId="104D30F8" w14:textId="6D8852BB" w:rsidR="00900AC5" w:rsidRPr="004013A0" w:rsidRDefault="00C8424E" w:rsidP="00340234">
      <w:pPr>
        <w:pStyle w:val="Header"/>
        <w:tabs>
          <w:tab w:val="clear" w:pos="4153"/>
          <w:tab w:val="clear" w:pos="8306"/>
        </w:tabs>
        <w:rPr>
          <w:b/>
          <w:bCs/>
        </w:rPr>
      </w:pPr>
      <w:r w:rsidRPr="004013A0">
        <w:rPr>
          <w:b/>
          <w:bCs/>
        </w:rPr>
        <w:t xml:space="preserve">Section </w:t>
      </w:r>
      <w:r w:rsidR="00900AC5" w:rsidRPr="004013A0">
        <w:rPr>
          <w:b/>
          <w:bCs/>
        </w:rPr>
        <w:t>1</w:t>
      </w:r>
      <w:r w:rsidR="00900AC5" w:rsidRPr="004013A0">
        <w:rPr>
          <w:b/>
          <w:bCs/>
        </w:rPr>
        <w:tab/>
        <w:t>Name</w:t>
      </w:r>
    </w:p>
    <w:p w14:paraId="7C5C4181" w14:textId="77777777" w:rsidR="00900AC5" w:rsidRPr="004013A0" w:rsidRDefault="00900AC5" w:rsidP="00340234">
      <w:pPr>
        <w:pStyle w:val="Header"/>
        <w:tabs>
          <w:tab w:val="clear" w:pos="4153"/>
          <w:tab w:val="clear" w:pos="8306"/>
        </w:tabs>
      </w:pPr>
    </w:p>
    <w:p w14:paraId="7A49E087" w14:textId="09141958" w:rsidR="00900AC5" w:rsidRPr="004013A0" w:rsidRDefault="001D0B86" w:rsidP="00340234">
      <w:pPr>
        <w:pStyle w:val="Header"/>
        <w:tabs>
          <w:tab w:val="clear" w:pos="4153"/>
          <w:tab w:val="clear" w:pos="8306"/>
        </w:tabs>
        <w:rPr>
          <w:color w:val="000000"/>
        </w:rPr>
      </w:pPr>
      <w:r w:rsidRPr="004013A0">
        <w:rPr>
          <w:color w:val="000000"/>
        </w:rPr>
        <w:t>Section</w:t>
      </w:r>
      <w:r w:rsidR="00900AC5" w:rsidRPr="004013A0">
        <w:rPr>
          <w:color w:val="000000"/>
        </w:rPr>
        <w:t xml:space="preserve"> 1 provides that the </w:t>
      </w:r>
      <w:r w:rsidR="00BE2FE3" w:rsidRPr="004013A0">
        <w:rPr>
          <w:color w:val="000000"/>
        </w:rPr>
        <w:t xml:space="preserve">name of the instrument </w:t>
      </w:r>
      <w:r w:rsidR="00900AC5" w:rsidRPr="004013A0">
        <w:rPr>
          <w:color w:val="000000"/>
        </w:rPr>
        <w:t xml:space="preserve">is the </w:t>
      </w:r>
      <w:r w:rsidR="004C0F79" w:rsidRPr="004013A0">
        <w:rPr>
          <w:i/>
          <w:iCs/>
          <w:color w:val="000000"/>
        </w:rPr>
        <w:t xml:space="preserve">Private Health Insurance </w:t>
      </w:r>
      <w:r w:rsidR="00902371" w:rsidRPr="004013A0">
        <w:rPr>
          <w:i/>
          <w:iCs/>
          <w:color w:val="000000"/>
        </w:rPr>
        <w:t>(</w:t>
      </w:r>
      <w:r w:rsidR="004C0F79" w:rsidRPr="004013A0">
        <w:rPr>
          <w:i/>
          <w:iCs/>
          <w:color w:val="000000"/>
        </w:rPr>
        <w:t>Complying Product</w:t>
      </w:r>
      <w:r w:rsidR="00902371" w:rsidRPr="004013A0">
        <w:rPr>
          <w:i/>
          <w:iCs/>
          <w:color w:val="000000"/>
        </w:rPr>
        <w:t>)</w:t>
      </w:r>
      <w:r w:rsidR="004C0F79" w:rsidRPr="004013A0">
        <w:rPr>
          <w:i/>
          <w:iCs/>
          <w:color w:val="000000"/>
        </w:rPr>
        <w:t xml:space="preserve"> (Age of Dependants) </w:t>
      </w:r>
      <w:r w:rsidR="00902371" w:rsidRPr="004013A0">
        <w:rPr>
          <w:i/>
          <w:iCs/>
          <w:color w:val="000000"/>
        </w:rPr>
        <w:t xml:space="preserve">Amendment </w:t>
      </w:r>
      <w:r w:rsidR="004C0F79" w:rsidRPr="004013A0">
        <w:rPr>
          <w:i/>
          <w:iCs/>
          <w:color w:val="000000"/>
        </w:rPr>
        <w:t>Rules 2021</w:t>
      </w:r>
      <w:r w:rsidR="003B6EBB" w:rsidRPr="004013A0">
        <w:rPr>
          <w:i/>
          <w:iCs/>
          <w:color w:val="000000"/>
        </w:rPr>
        <w:t xml:space="preserve"> </w:t>
      </w:r>
      <w:r w:rsidR="003B6EBB" w:rsidRPr="004013A0">
        <w:rPr>
          <w:color w:val="000000"/>
        </w:rPr>
        <w:t>(the Amendment Rules)</w:t>
      </w:r>
      <w:r w:rsidR="0096168F" w:rsidRPr="004013A0">
        <w:rPr>
          <w:color w:val="000000"/>
        </w:rPr>
        <w:t>.</w:t>
      </w:r>
    </w:p>
    <w:p w14:paraId="7F37A62E" w14:textId="77777777" w:rsidR="00900AC5" w:rsidRPr="004013A0" w:rsidRDefault="00900AC5" w:rsidP="00340234">
      <w:pPr>
        <w:pStyle w:val="Header"/>
        <w:tabs>
          <w:tab w:val="clear" w:pos="4153"/>
          <w:tab w:val="clear" w:pos="8306"/>
        </w:tabs>
        <w:rPr>
          <w:color w:val="000000"/>
        </w:rPr>
      </w:pPr>
    </w:p>
    <w:p w14:paraId="14EF3EC1" w14:textId="77777777" w:rsidR="00900AC5" w:rsidRPr="004013A0" w:rsidRDefault="00C8424E" w:rsidP="00340234">
      <w:pPr>
        <w:pStyle w:val="Header"/>
        <w:tabs>
          <w:tab w:val="clear" w:pos="4153"/>
          <w:tab w:val="clear" w:pos="8306"/>
        </w:tabs>
        <w:rPr>
          <w:b/>
          <w:bCs/>
        </w:rPr>
      </w:pPr>
      <w:r w:rsidRPr="004013A0">
        <w:rPr>
          <w:b/>
          <w:bCs/>
        </w:rPr>
        <w:t>Section 2</w:t>
      </w:r>
      <w:r w:rsidR="00900AC5" w:rsidRPr="004013A0">
        <w:rPr>
          <w:b/>
          <w:bCs/>
        </w:rPr>
        <w:tab/>
        <w:t>Commencement</w:t>
      </w:r>
    </w:p>
    <w:p w14:paraId="39473852" w14:textId="77777777" w:rsidR="00900AC5" w:rsidRPr="004013A0" w:rsidRDefault="00900AC5" w:rsidP="00340234">
      <w:pPr>
        <w:pStyle w:val="Header"/>
        <w:tabs>
          <w:tab w:val="clear" w:pos="4153"/>
          <w:tab w:val="clear" w:pos="8306"/>
        </w:tabs>
      </w:pPr>
    </w:p>
    <w:p w14:paraId="7C488331" w14:textId="496E2A78" w:rsidR="00900AC5" w:rsidRPr="004013A0" w:rsidRDefault="00993592" w:rsidP="00340234">
      <w:pPr>
        <w:pStyle w:val="Header"/>
        <w:tabs>
          <w:tab w:val="clear" w:pos="4153"/>
          <w:tab w:val="clear" w:pos="8306"/>
        </w:tabs>
        <w:rPr>
          <w:szCs w:val="24"/>
        </w:rPr>
      </w:pPr>
      <w:r w:rsidRPr="004013A0">
        <w:rPr>
          <w:szCs w:val="24"/>
        </w:rPr>
        <w:t>Section</w:t>
      </w:r>
      <w:r w:rsidR="00900AC5" w:rsidRPr="004013A0">
        <w:rPr>
          <w:szCs w:val="24"/>
        </w:rPr>
        <w:t xml:space="preserve"> 2 provides that </w:t>
      </w:r>
      <w:r w:rsidR="0096168F" w:rsidRPr="004013A0">
        <w:t xml:space="preserve">the </w:t>
      </w:r>
      <w:r w:rsidR="00BD49A7" w:rsidRPr="004013A0">
        <w:rPr>
          <w:szCs w:val="24"/>
        </w:rPr>
        <w:t xml:space="preserve">instrument commences </w:t>
      </w:r>
      <w:r w:rsidR="00902371" w:rsidRPr="004013A0">
        <w:rPr>
          <w:szCs w:val="24"/>
        </w:rPr>
        <w:t>the</w:t>
      </w:r>
      <w:r w:rsidR="006A217D" w:rsidRPr="004013A0">
        <w:t xml:space="preserve"> day after </w:t>
      </w:r>
      <w:r w:rsidR="00902371" w:rsidRPr="004013A0">
        <w:t>it</w:t>
      </w:r>
      <w:r w:rsidR="006A217D" w:rsidRPr="004013A0">
        <w:t xml:space="preserve"> is registered</w:t>
      </w:r>
      <w:r w:rsidR="004C0F79" w:rsidRPr="004013A0">
        <w:t xml:space="preserve"> on the Federal Register of Legislation</w:t>
      </w:r>
      <w:r w:rsidR="00FB5473" w:rsidRPr="004013A0">
        <w:rPr>
          <w:szCs w:val="24"/>
        </w:rPr>
        <w:t>.</w:t>
      </w:r>
    </w:p>
    <w:p w14:paraId="04DDF41A" w14:textId="77777777" w:rsidR="00900AC5" w:rsidRPr="004013A0" w:rsidRDefault="00900AC5" w:rsidP="00340234">
      <w:pPr>
        <w:pStyle w:val="Header"/>
        <w:tabs>
          <w:tab w:val="clear" w:pos="4153"/>
          <w:tab w:val="clear" w:pos="8306"/>
        </w:tabs>
      </w:pPr>
    </w:p>
    <w:p w14:paraId="51EA4251" w14:textId="77777777" w:rsidR="008338C3" w:rsidRPr="004013A0" w:rsidRDefault="008338C3" w:rsidP="00340234">
      <w:pPr>
        <w:pStyle w:val="Header"/>
        <w:tabs>
          <w:tab w:val="clear" w:pos="4153"/>
          <w:tab w:val="clear" w:pos="8306"/>
        </w:tabs>
        <w:rPr>
          <w:b/>
          <w:bCs/>
        </w:rPr>
      </w:pPr>
      <w:r w:rsidRPr="004013A0">
        <w:rPr>
          <w:b/>
          <w:bCs/>
        </w:rPr>
        <w:t>Section 3</w:t>
      </w:r>
      <w:r w:rsidRPr="004013A0">
        <w:rPr>
          <w:b/>
          <w:bCs/>
        </w:rPr>
        <w:tab/>
        <w:t>Authority</w:t>
      </w:r>
    </w:p>
    <w:p w14:paraId="22FEF219" w14:textId="77777777" w:rsidR="008338C3" w:rsidRPr="004013A0" w:rsidRDefault="008338C3" w:rsidP="00340234">
      <w:pPr>
        <w:pStyle w:val="Header"/>
        <w:tabs>
          <w:tab w:val="clear" w:pos="4153"/>
          <w:tab w:val="clear" w:pos="8306"/>
        </w:tabs>
      </w:pPr>
    </w:p>
    <w:p w14:paraId="299A664D" w14:textId="226007B3" w:rsidR="008338C3" w:rsidRPr="004013A0" w:rsidRDefault="008338C3" w:rsidP="00340234">
      <w:pPr>
        <w:pStyle w:val="Header"/>
        <w:tabs>
          <w:tab w:val="clear" w:pos="4153"/>
          <w:tab w:val="clear" w:pos="8306"/>
        </w:tabs>
      </w:pPr>
      <w:r w:rsidRPr="004013A0">
        <w:rPr>
          <w:szCs w:val="24"/>
        </w:rPr>
        <w:t xml:space="preserve">Section 3 provides that the </w:t>
      </w:r>
      <w:r w:rsidR="00902371" w:rsidRPr="004013A0">
        <w:rPr>
          <w:szCs w:val="24"/>
        </w:rPr>
        <w:t>instrument is</w:t>
      </w:r>
      <w:r w:rsidRPr="004013A0">
        <w:rPr>
          <w:szCs w:val="24"/>
        </w:rPr>
        <w:t xml:space="preserve"> made under section 333-20 of the </w:t>
      </w:r>
      <w:r w:rsidRPr="004013A0">
        <w:rPr>
          <w:i/>
          <w:szCs w:val="24"/>
        </w:rPr>
        <w:t>Private Health Insurance Act 2007</w:t>
      </w:r>
      <w:r w:rsidRPr="004013A0">
        <w:t>.</w:t>
      </w:r>
    </w:p>
    <w:p w14:paraId="23535AD0" w14:textId="77777777" w:rsidR="00912B6A" w:rsidRPr="004013A0" w:rsidRDefault="00912B6A" w:rsidP="00340234">
      <w:pPr>
        <w:pStyle w:val="Header"/>
        <w:tabs>
          <w:tab w:val="clear" w:pos="4153"/>
          <w:tab w:val="clear" w:pos="8306"/>
        </w:tabs>
        <w:rPr>
          <w:szCs w:val="24"/>
        </w:rPr>
      </w:pPr>
    </w:p>
    <w:p w14:paraId="4FCF91F0" w14:textId="77777777" w:rsidR="00CC2D3F" w:rsidRPr="004013A0" w:rsidRDefault="00CC2D3F" w:rsidP="00340234">
      <w:pPr>
        <w:pStyle w:val="Header"/>
        <w:tabs>
          <w:tab w:val="clear" w:pos="4153"/>
          <w:tab w:val="clear" w:pos="8306"/>
          <w:tab w:val="num" w:pos="567"/>
        </w:tabs>
        <w:rPr>
          <w:b/>
          <w:i/>
        </w:rPr>
      </w:pPr>
      <w:r w:rsidRPr="004013A0">
        <w:rPr>
          <w:b/>
        </w:rPr>
        <w:t>Section 4</w:t>
      </w:r>
      <w:r w:rsidRPr="004013A0">
        <w:rPr>
          <w:b/>
        </w:rPr>
        <w:tab/>
        <w:t>Schedules</w:t>
      </w:r>
    </w:p>
    <w:p w14:paraId="691E7CC0" w14:textId="77777777" w:rsidR="00CC2D3F" w:rsidRPr="004013A0" w:rsidRDefault="00CC2D3F" w:rsidP="00340234">
      <w:pPr>
        <w:pStyle w:val="Header"/>
        <w:tabs>
          <w:tab w:val="clear" w:pos="4153"/>
          <w:tab w:val="clear" w:pos="8306"/>
          <w:tab w:val="num" w:pos="567"/>
        </w:tabs>
        <w:rPr>
          <w:b/>
        </w:rPr>
      </w:pPr>
    </w:p>
    <w:p w14:paraId="51A4C66A" w14:textId="77777777" w:rsidR="00CC2D3F" w:rsidRPr="004013A0" w:rsidRDefault="00CC2D3F" w:rsidP="00340234">
      <w:pPr>
        <w:pStyle w:val="Header"/>
        <w:tabs>
          <w:tab w:val="clear" w:pos="4153"/>
          <w:tab w:val="clear" w:pos="8306"/>
          <w:tab w:val="num" w:pos="567"/>
        </w:tabs>
      </w:pPr>
      <w:r w:rsidRPr="004013A0">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329FB624" w14:textId="77777777" w:rsidR="00CC2D3F" w:rsidRPr="004013A0" w:rsidRDefault="00CC2D3F" w:rsidP="00340234">
      <w:pPr>
        <w:pStyle w:val="Header"/>
        <w:tabs>
          <w:tab w:val="clear" w:pos="4153"/>
          <w:tab w:val="clear" w:pos="8306"/>
          <w:tab w:val="num" w:pos="567"/>
        </w:tabs>
      </w:pPr>
    </w:p>
    <w:p w14:paraId="341B5414" w14:textId="77777777" w:rsidR="00FB5473" w:rsidRPr="004013A0" w:rsidRDefault="004C0F79" w:rsidP="00340234">
      <w:pPr>
        <w:pStyle w:val="Header"/>
        <w:tabs>
          <w:tab w:val="clear" w:pos="4153"/>
          <w:tab w:val="clear" w:pos="8306"/>
          <w:tab w:val="num" w:pos="567"/>
        </w:tabs>
        <w:rPr>
          <w:rStyle w:val="CharAmSchNo"/>
          <w:b/>
          <w:szCs w:val="24"/>
        </w:rPr>
      </w:pPr>
      <w:r w:rsidRPr="004013A0">
        <w:rPr>
          <w:rStyle w:val="CharAmSchNo"/>
          <w:b/>
          <w:szCs w:val="24"/>
        </w:rPr>
        <w:t xml:space="preserve">Schedule 1- </w:t>
      </w:r>
      <w:r w:rsidR="00FB5473" w:rsidRPr="004013A0">
        <w:rPr>
          <w:rStyle w:val="CharAmSchNo"/>
          <w:b/>
          <w:szCs w:val="24"/>
        </w:rPr>
        <w:t>Amendments</w:t>
      </w:r>
    </w:p>
    <w:p w14:paraId="1775444E" w14:textId="77777777" w:rsidR="00CC2D3F" w:rsidRPr="004013A0" w:rsidRDefault="00CC2D3F" w:rsidP="00340234">
      <w:pPr>
        <w:pStyle w:val="Header"/>
        <w:tabs>
          <w:tab w:val="num" w:pos="567"/>
        </w:tabs>
      </w:pPr>
    </w:p>
    <w:p w14:paraId="3E5D3DF9" w14:textId="33B7267A" w:rsidR="00A348B4" w:rsidRPr="004013A0" w:rsidRDefault="008F26E5" w:rsidP="00340234">
      <w:pPr>
        <w:autoSpaceDE w:val="0"/>
        <w:autoSpaceDN w:val="0"/>
        <w:adjustRightInd w:val="0"/>
        <w:rPr>
          <w:szCs w:val="24"/>
          <w:lang w:val="en"/>
        </w:rPr>
      </w:pPr>
      <w:r w:rsidRPr="004013A0">
        <w:rPr>
          <w:b/>
          <w:szCs w:val="24"/>
          <w:lang w:val="en"/>
        </w:rPr>
        <w:t>Item 1</w:t>
      </w:r>
      <w:r w:rsidRPr="004013A0">
        <w:rPr>
          <w:szCs w:val="24"/>
          <w:lang w:val="en"/>
        </w:rPr>
        <w:t xml:space="preserve"> </w:t>
      </w:r>
      <w:r w:rsidR="00902371" w:rsidRPr="004013A0">
        <w:rPr>
          <w:szCs w:val="24"/>
          <w:lang w:val="en"/>
        </w:rPr>
        <w:t>inserts</w:t>
      </w:r>
      <w:r w:rsidR="00A348B4" w:rsidRPr="004013A0">
        <w:rPr>
          <w:szCs w:val="24"/>
          <w:lang w:val="en"/>
        </w:rPr>
        <w:t xml:space="preserve"> the following</w:t>
      </w:r>
      <w:r w:rsidR="00902371" w:rsidRPr="004013A0">
        <w:rPr>
          <w:szCs w:val="24"/>
          <w:lang w:val="en"/>
        </w:rPr>
        <w:t xml:space="preserve"> new definitions in </w:t>
      </w:r>
      <w:r w:rsidR="001F6842" w:rsidRPr="004013A0">
        <w:rPr>
          <w:szCs w:val="24"/>
          <w:lang w:val="en"/>
        </w:rPr>
        <w:t>r</w:t>
      </w:r>
      <w:r w:rsidR="00902371" w:rsidRPr="004013A0">
        <w:rPr>
          <w:szCs w:val="24"/>
          <w:lang w:val="en"/>
        </w:rPr>
        <w:t>ule 4</w:t>
      </w:r>
      <w:r w:rsidR="00A348B4" w:rsidRPr="004013A0">
        <w:rPr>
          <w:szCs w:val="24"/>
          <w:lang w:val="en"/>
        </w:rPr>
        <w:t>: ‘</w:t>
      </w:r>
      <w:r w:rsidR="00390D83" w:rsidRPr="004013A0">
        <w:rPr>
          <w:szCs w:val="24"/>
          <w:lang w:val="en"/>
        </w:rPr>
        <w:t>National Disability Insurance Scheme</w:t>
      </w:r>
      <w:r w:rsidR="00A348B4" w:rsidRPr="004013A0">
        <w:rPr>
          <w:szCs w:val="24"/>
          <w:lang w:val="en"/>
        </w:rPr>
        <w:t>’</w:t>
      </w:r>
      <w:r w:rsidR="006A1881" w:rsidRPr="004013A0">
        <w:rPr>
          <w:szCs w:val="24"/>
          <w:lang w:val="en"/>
        </w:rPr>
        <w:t>,</w:t>
      </w:r>
      <w:r w:rsidR="00390D83" w:rsidRPr="004013A0">
        <w:rPr>
          <w:szCs w:val="24"/>
          <w:lang w:val="en"/>
        </w:rPr>
        <w:t xml:space="preserve"> </w:t>
      </w:r>
      <w:r w:rsidR="00A348B4" w:rsidRPr="004013A0">
        <w:rPr>
          <w:szCs w:val="24"/>
          <w:lang w:val="en"/>
        </w:rPr>
        <w:t>‘</w:t>
      </w:r>
      <w:r w:rsidR="00390D83" w:rsidRPr="004013A0">
        <w:rPr>
          <w:szCs w:val="24"/>
          <w:lang w:val="en"/>
        </w:rPr>
        <w:t>National Disability Insurance Scheme</w:t>
      </w:r>
      <w:r w:rsidR="00A348B4" w:rsidRPr="004013A0">
        <w:rPr>
          <w:szCs w:val="24"/>
          <w:lang w:val="en"/>
        </w:rPr>
        <w:t xml:space="preserve">’, and ‘participant’, which all have the same meaning as in section 9 of the </w:t>
      </w:r>
      <w:r w:rsidR="00A348B4" w:rsidRPr="004013A0">
        <w:rPr>
          <w:i/>
          <w:iCs/>
          <w:szCs w:val="24"/>
          <w:lang w:val="en"/>
        </w:rPr>
        <w:t>National Disability Insurance Scheme Act 2013</w:t>
      </w:r>
      <w:r w:rsidR="00A348B4" w:rsidRPr="004013A0">
        <w:rPr>
          <w:szCs w:val="24"/>
          <w:lang w:val="en"/>
        </w:rPr>
        <w:t xml:space="preserve">. These definitions are required to define a person with a disability. </w:t>
      </w:r>
    </w:p>
    <w:p w14:paraId="3DBA4891" w14:textId="77777777" w:rsidR="00A348B4" w:rsidRPr="004013A0" w:rsidRDefault="00A348B4" w:rsidP="00340234">
      <w:pPr>
        <w:autoSpaceDE w:val="0"/>
        <w:autoSpaceDN w:val="0"/>
        <w:adjustRightInd w:val="0"/>
        <w:rPr>
          <w:szCs w:val="24"/>
          <w:lang w:val="en"/>
        </w:rPr>
      </w:pPr>
    </w:p>
    <w:p w14:paraId="08CA314A" w14:textId="305FBF47" w:rsidR="00E16FA0" w:rsidRPr="004013A0" w:rsidRDefault="00A348B4" w:rsidP="00340234">
      <w:pPr>
        <w:autoSpaceDE w:val="0"/>
        <w:autoSpaceDN w:val="0"/>
        <w:adjustRightInd w:val="0"/>
        <w:rPr>
          <w:szCs w:val="24"/>
          <w:lang w:val="en"/>
        </w:rPr>
      </w:pPr>
      <w:r w:rsidRPr="004013A0">
        <w:rPr>
          <w:szCs w:val="24"/>
          <w:lang w:val="en"/>
        </w:rPr>
        <w:t>Item 1 also inserts a new definition for ‘person with a disability’, which is defined as a participant in the National Disability Insurance Scheme or the National Disability Insurance Scheme launch.</w:t>
      </w:r>
      <w:r w:rsidR="00390D83" w:rsidRPr="004013A0">
        <w:rPr>
          <w:szCs w:val="24"/>
          <w:lang w:val="en"/>
        </w:rPr>
        <w:t xml:space="preserve"> </w:t>
      </w:r>
    </w:p>
    <w:p w14:paraId="6439C1C2" w14:textId="16CB2DCF" w:rsidR="003B6EBB" w:rsidRPr="004013A0" w:rsidRDefault="003B6EBB" w:rsidP="00340234">
      <w:pPr>
        <w:autoSpaceDE w:val="0"/>
        <w:autoSpaceDN w:val="0"/>
        <w:adjustRightInd w:val="0"/>
        <w:rPr>
          <w:szCs w:val="24"/>
          <w:lang w:val="en"/>
        </w:rPr>
      </w:pPr>
    </w:p>
    <w:p w14:paraId="0BA91B1F" w14:textId="2C05BA54" w:rsidR="003B6EBB" w:rsidRPr="004013A0" w:rsidRDefault="003B6EBB" w:rsidP="003B6EBB">
      <w:pPr>
        <w:autoSpaceDE w:val="0"/>
        <w:autoSpaceDN w:val="0"/>
        <w:adjustRightInd w:val="0"/>
        <w:rPr>
          <w:szCs w:val="24"/>
          <w:lang w:val="en"/>
        </w:rPr>
      </w:pPr>
      <w:r w:rsidRPr="004013A0">
        <w:rPr>
          <w:szCs w:val="24"/>
          <w:lang w:val="en"/>
        </w:rPr>
        <w:t xml:space="preserve">Item 1 </w:t>
      </w:r>
      <w:r w:rsidR="005A1466" w:rsidRPr="004013A0">
        <w:rPr>
          <w:szCs w:val="24"/>
          <w:lang w:val="en"/>
        </w:rPr>
        <w:t>After the definition of ‘</w:t>
      </w:r>
      <w:r w:rsidR="005A1466" w:rsidRPr="004013A0">
        <w:rPr>
          <w:b/>
          <w:bCs/>
          <w:i/>
          <w:iCs/>
          <w:szCs w:val="24"/>
          <w:lang w:val="en"/>
        </w:rPr>
        <w:t>upgrade</w:t>
      </w:r>
      <w:r w:rsidR="005A1466" w:rsidRPr="004013A0">
        <w:rPr>
          <w:szCs w:val="24"/>
          <w:lang w:val="en"/>
        </w:rPr>
        <w:t xml:space="preserve">’, </w:t>
      </w:r>
      <w:r w:rsidR="00DD7030" w:rsidRPr="004013A0">
        <w:rPr>
          <w:szCs w:val="24"/>
          <w:lang w:val="en"/>
        </w:rPr>
        <w:t>(Note) uses new terminology from the Act by replacing ‘dependent child non-student’ with ‘dependent non-student’. A</w:t>
      </w:r>
      <w:r w:rsidR="005A1466" w:rsidRPr="004013A0">
        <w:rPr>
          <w:szCs w:val="24"/>
          <w:lang w:val="en"/>
        </w:rPr>
        <w:t>lso</w:t>
      </w:r>
      <w:r w:rsidRPr="004013A0">
        <w:rPr>
          <w:szCs w:val="24"/>
          <w:lang w:val="en"/>
        </w:rPr>
        <w:t xml:space="preserve"> insert </w:t>
      </w:r>
      <w:r w:rsidR="00906B8E" w:rsidRPr="004013A0">
        <w:rPr>
          <w:szCs w:val="24"/>
          <w:lang w:val="en"/>
        </w:rPr>
        <w:t xml:space="preserve">new definitions of </w:t>
      </w:r>
      <w:r w:rsidR="005A1466" w:rsidRPr="004013A0">
        <w:rPr>
          <w:szCs w:val="24"/>
          <w:lang w:val="en"/>
        </w:rPr>
        <w:t>‘</w:t>
      </w:r>
      <w:r w:rsidR="00906B8E" w:rsidRPr="004013A0">
        <w:rPr>
          <w:szCs w:val="24"/>
          <w:lang w:val="en"/>
        </w:rPr>
        <w:t>d</w:t>
      </w:r>
      <w:r w:rsidRPr="004013A0">
        <w:rPr>
          <w:szCs w:val="24"/>
          <w:lang w:val="en"/>
        </w:rPr>
        <w:t>ependent person</w:t>
      </w:r>
      <w:r w:rsidR="005A1466" w:rsidRPr="004013A0">
        <w:rPr>
          <w:szCs w:val="24"/>
          <w:lang w:val="en"/>
        </w:rPr>
        <w:t>’</w:t>
      </w:r>
      <w:r w:rsidRPr="004013A0">
        <w:rPr>
          <w:szCs w:val="24"/>
          <w:lang w:val="en"/>
        </w:rPr>
        <w:t xml:space="preserve">, </w:t>
      </w:r>
      <w:r w:rsidR="005A1466" w:rsidRPr="004013A0">
        <w:rPr>
          <w:szCs w:val="24"/>
          <w:lang w:val="en"/>
        </w:rPr>
        <w:t>‘</w:t>
      </w:r>
      <w:r w:rsidRPr="004013A0">
        <w:rPr>
          <w:szCs w:val="24"/>
          <w:lang w:val="en"/>
        </w:rPr>
        <w:t>dependent person with a disability</w:t>
      </w:r>
      <w:r w:rsidR="005A1466" w:rsidRPr="004013A0">
        <w:rPr>
          <w:szCs w:val="24"/>
          <w:lang w:val="en"/>
        </w:rPr>
        <w:t>’</w:t>
      </w:r>
      <w:r w:rsidRPr="004013A0">
        <w:rPr>
          <w:szCs w:val="24"/>
          <w:lang w:val="en"/>
        </w:rPr>
        <w:t xml:space="preserve">, </w:t>
      </w:r>
      <w:r w:rsidR="005A1466" w:rsidRPr="004013A0">
        <w:rPr>
          <w:szCs w:val="24"/>
          <w:lang w:val="en"/>
        </w:rPr>
        <w:t>‘</w:t>
      </w:r>
      <w:r w:rsidRPr="004013A0">
        <w:rPr>
          <w:szCs w:val="24"/>
          <w:lang w:val="en"/>
        </w:rPr>
        <w:t>dependent student</w:t>
      </w:r>
      <w:r w:rsidR="005A1466" w:rsidRPr="004013A0">
        <w:rPr>
          <w:szCs w:val="24"/>
          <w:lang w:val="en"/>
        </w:rPr>
        <w:t>’</w:t>
      </w:r>
      <w:r w:rsidRPr="004013A0">
        <w:rPr>
          <w:szCs w:val="24"/>
          <w:lang w:val="en"/>
        </w:rPr>
        <w:t xml:space="preserve"> and </w:t>
      </w:r>
      <w:r w:rsidR="005A1466" w:rsidRPr="004013A0">
        <w:rPr>
          <w:szCs w:val="24"/>
          <w:lang w:val="en"/>
        </w:rPr>
        <w:t>‘</w:t>
      </w:r>
      <w:r w:rsidRPr="004013A0">
        <w:rPr>
          <w:szCs w:val="24"/>
          <w:lang w:val="en"/>
        </w:rPr>
        <w:t>product</w:t>
      </w:r>
      <w:r w:rsidR="005A1466" w:rsidRPr="004013A0">
        <w:rPr>
          <w:szCs w:val="24"/>
          <w:lang w:val="en"/>
        </w:rPr>
        <w:t>’</w:t>
      </w:r>
      <w:r w:rsidRPr="004013A0">
        <w:rPr>
          <w:szCs w:val="24"/>
          <w:lang w:val="en"/>
        </w:rPr>
        <w:t>.</w:t>
      </w:r>
    </w:p>
    <w:p w14:paraId="11219CC3" w14:textId="77777777" w:rsidR="00390D83" w:rsidRPr="004013A0" w:rsidRDefault="00390D83" w:rsidP="00340234">
      <w:pPr>
        <w:autoSpaceDE w:val="0"/>
        <w:autoSpaceDN w:val="0"/>
        <w:adjustRightInd w:val="0"/>
        <w:rPr>
          <w:szCs w:val="24"/>
          <w:lang w:val="en"/>
        </w:rPr>
      </w:pPr>
    </w:p>
    <w:p w14:paraId="51879013" w14:textId="4B138896" w:rsidR="00390D83" w:rsidRPr="004013A0" w:rsidRDefault="00390D83" w:rsidP="00340234">
      <w:pPr>
        <w:autoSpaceDE w:val="0"/>
        <w:autoSpaceDN w:val="0"/>
        <w:adjustRightInd w:val="0"/>
        <w:rPr>
          <w:szCs w:val="24"/>
          <w:lang w:val="en"/>
        </w:rPr>
      </w:pPr>
      <w:r w:rsidRPr="004013A0">
        <w:rPr>
          <w:b/>
          <w:szCs w:val="24"/>
          <w:lang w:val="en"/>
        </w:rPr>
        <w:t xml:space="preserve">Item </w:t>
      </w:r>
      <w:r w:rsidR="00A348B4" w:rsidRPr="004013A0">
        <w:rPr>
          <w:b/>
          <w:szCs w:val="24"/>
          <w:lang w:val="en"/>
        </w:rPr>
        <w:t>2</w:t>
      </w:r>
      <w:r w:rsidR="00A348B4" w:rsidRPr="004013A0">
        <w:rPr>
          <w:szCs w:val="24"/>
          <w:lang w:val="en"/>
        </w:rPr>
        <w:t xml:space="preserve"> </w:t>
      </w:r>
      <w:r w:rsidRPr="004013A0">
        <w:rPr>
          <w:szCs w:val="24"/>
          <w:lang w:val="en"/>
        </w:rPr>
        <w:t>amends the list of terms</w:t>
      </w:r>
      <w:r w:rsidR="00B27FE6" w:rsidRPr="004013A0">
        <w:rPr>
          <w:szCs w:val="24"/>
          <w:lang w:val="en"/>
        </w:rPr>
        <w:t xml:space="preserve"> in the final note for </w:t>
      </w:r>
      <w:r w:rsidR="001F6842" w:rsidRPr="004013A0">
        <w:rPr>
          <w:szCs w:val="24"/>
          <w:lang w:val="en"/>
        </w:rPr>
        <w:t>r</w:t>
      </w:r>
      <w:r w:rsidR="00B27FE6" w:rsidRPr="004013A0">
        <w:rPr>
          <w:szCs w:val="24"/>
          <w:lang w:val="en"/>
        </w:rPr>
        <w:t>ule 4</w:t>
      </w:r>
      <w:r w:rsidR="00C779B1" w:rsidRPr="004013A0">
        <w:rPr>
          <w:szCs w:val="24"/>
          <w:lang w:val="en"/>
        </w:rPr>
        <w:t xml:space="preserve"> to include additional terms</w:t>
      </w:r>
      <w:r w:rsidR="00B27FE6" w:rsidRPr="004013A0">
        <w:rPr>
          <w:szCs w:val="24"/>
          <w:lang w:val="en"/>
        </w:rPr>
        <w:t xml:space="preserve">. The list of terms </w:t>
      </w:r>
      <w:proofErr w:type="gramStart"/>
      <w:r w:rsidR="00B27FE6" w:rsidRPr="004013A0">
        <w:rPr>
          <w:szCs w:val="24"/>
          <w:lang w:val="en"/>
        </w:rPr>
        <w:t>are</w:t>
      </w:r>
      <w:proofErr w:type="gramEnd"/>
      <w:r w:rsidR="00B27FE6" w:rsidRPr="004013A0">
        <w:rPr>
          <w:szCs w:val="24"/>
          <w:lang w:val="en"/>
        </w:rPr>
        <w:t xml:space="preserve"> those</w:t>
      </w:r>
      <w:r w:rsidRPr="004013A0">
        <w:rPr>
          <w:szCs w:val="24"/>
          <w:lang w:val="en"/>
        </w:rPr>
        <w:t xml:space="preserve"> used in the </w:t>
      </w:r>
      <w:r w:rsidR="00B27FE6" w:rsidRPr="004013A0">
        <w:t>Complying Product Rules</w:t>
      </w:r>
      <w:r w:rsidR="00C779B1" w:rsidRPr="004013A0">
        <w:t>,</w:t>
      </w:r>
      <w:r w:rsidR="00B27FE6" w:rsidRPr="004013A0">
        <w:t xml:space="preserve"> that have the same meaning as in the Act</w:t>
      </w:r>
      <w:r w:rsidR="00B27FE6" w:rsidRPr="004013A0">
        <w:rPr>
          <w:szCs w:val="24"/>
          <w:lang w:val="en"/>
        </w:rPr>
        <w:t xml:space="preserve">. </w:t>
      </w:r>
    </w:p>
    <w:p w14:paraId="58AEFB53" w14:textId="77777777" w:rsidR="00B27FE6" w:rsidRPr="004013A0" w:rsidRDefault="00B27FE6" w:rsidP="00340234">
      <w:pPr>
        <w:autoSpaceDE w:val="0"/>
        <w:autoSpaceDN w:val="0"/>
        <w:adjustRightInd w:val="0"/>
        <w:rPr>
          <w:szCs w:val="24"/>
          <w:lang w:val="en"/>
        </w:rPr>
      </w:pPr>
    </w:p>
    <w:p w14:paraId="4BEC7180" w14:textId="451C1FCA" w:rsidR="007B0E9C" w:rsidRPr="004013A0" w:rsidRDefault="00B27FE6" w:rsidP="00340234">
      <w:pPr>
        <w:autoSpaceDE w:val="0"/>
        <w:autoSpaceDN w:val="0"/>
        <w:adjustRightInd w:val="0"/>
        <w:rPr>
          <w:szCs w:val="24"/>
          <w:lang w:val="en"/>
        </w:rPr>
      </w:pPr>
      <w:r w:rsidRPr="004013A0">
        <w:rPr>
          <w:b/>
          <w:szCs w:val="24"/>
          <w:lang w:val="en"/>
        </w:rPr>
        <w:t xml:space="preserve">Item </w:t>
      </w:r>
      <w:r w:rsidR="00241D5C" w:rsidRPr="004013A0">
        <w:rPr>
          <w:b/>
          <w:szCs w:val="24"/>
          <w:lang w:val="en"/>
        </w:rPr>
        <w:t>3</w:t>
      </w:r>
      <w:r w:rsidR="00241D5C" w:rsidRPr="004013A0">
        <w:rPr>
          <w:szCs w:val="24"/>
          <w:lang w:val="en"/>
        </w:rPr>
        <w:t xml:space="preserve"> </w:t>
      </w:r>
      <w:r w:rsidRPr="004013A0">
        <w:rPr>
          <w:szCs w:val="24"/>
          <w:lang w:val="en"/>
        </w:rPr>
        <w:t xml:space="preserve">replaces the provisions for insured groups in </w:t>
      </w:r>
      <w:r w:rsidR="001F6842" w:rsidRPr="004013A0">
        <w:rPr>
          <w:szCs w:val="24"/>
          <w:lang w:val="en"/>
        </w:rPr>
        <w:t>r</w:t>
      </w:r>
      <w:r w:rsidRPr="004013A0">
        <w:rPr>
          <w:szCs w:val="24"/>
          <w:lang w:val="en"/>
        </w:rPr>
        <w:t xml:space="preserve">ule 5. </w:t>
      </w:r>
      <w:r w:rsidR="00DD3E38" w:rsidRPr="004013A0">
        <w:rPr>
          <w:szCs w:val="24"/>
          <w:lang w:val="en"/>
        </w:rPr>
        <w:t xml:space="preserve">The current provisions contain 10 insured groups. </w:t>
      </w:r>
      <w:r w:rsidRPr="004013A0">
        <w:rPr>
          <w:szCs w:val="24"/>
          <w:lang w:val="en"/>
        </w:rPr>
        <w:t xml:space="preserve">The new provisions contain 11 insured groups. </w:t>
      </w:r>
    </w:p>
    <w:p w14:paraId="48CB06E1" w14:textId="77777777" w:rsidR="007B0E9C" w:rsidRPr="004013A0" w:rsidRDefault="007B0E9C" w:rsidP="00340234">
      <w:pPr>
        <w:autoSpaceDE w:val="0"/>
        <w:autoSpaceDN w:val="0"/>
        <w:adjustRightInd w:val="0"/>
        <w:rPr>
          <w:szCs w:val="24"/>
          <w:lang w:val="en"/>
        </w:rPr>
      </w:pPr>
    </w:p>
    <w:p w14:paraId="27384FA8" w14:textId="77777777" w:rsidR="000C532D" w:rsidRPr="004013A0" w:rsidRDefault="000C532D">
      <w:pPr>
        <w:rPr>
          <w:szCs w:val="24"/>
          <w:lang w:val="en"/>
        </w:rPr>
      </w:pPr>
      <w:r w:rsidRPr="004013A0">
        <w:rPr>
          <w:szCs w:val="24"/>
          <w:lang w:val="en"/>
        </w:rPr>
        <w:br w:type="page"/>
      </w:r>
    </w:p>
    <w:p w14:paraId="7F80B8F4" w14:textId="2B884E80" w:rsidR="0082626A" w:rsidRPr="004013A0" w:rsidRDefault="00DD3E38" w:rsidP="00340234">
      <w:pPr>
        <w:autoSpaceDE w:val="0"/>
        <w:autoSpaceDN w:val="0"/>
        <w:adjustRightInd w:val="0"/>
        <w:rPr>
          <w:szCs w:val="24"/>
          <w:lang w:val="en"/>
        </w:rPr>
      </w:pPr>
      <w:r w:rsidRPr="004013A0">
        <w:rPr>
          <w:szCs w:val="24"/>
          <w:lang w:val="en"/>
        </w:rPr>
        <w:lastRenderedPageBreak/>
        <w:t xml:space="preserve">The table below shows the </w:t>
      </w:r>
      <w:r w:rsidR="002B0342" w:rsidRPr="004013A0">
        <w:rPr>
          <w:szCs w:val="24"/>
          <w:lang w:val="en"/>
        </w:rPr>
        <w:t xml:space="preserve">current insured groups </w:t>
      </w:r>
      <w:r w:rsidR="00684D1C" w:rsidRPr="004013A0">
        <w:rPr>
          <w:szCs w:val="24"/>
          <w:lang w:val="en"/>
        </w:rPr>
        <w:t>omitted and</w:t>
      </w:r>
      <w:r w:rsidR="002B0342" w:rsidRPr="004013A0">
        <w:rPr>
          <w:szCs w:val="24"/>
          <w:lang w:val="en"/>
        </w:rPr>
        <w:t xml:space="preserve"> retained</w:t>
      </w:r>
      <w:r w:rsidR="00684D1C" w:rsidRPr="004013A0">
        <w:rPr>
          <w:szCs w:val="24"/>
          <w:lang w:val="en"/>
        </w:rPr>
        <w:t>,</w:t>
      </w:r>
      <w:r w:rsidR="002B0342" w:rsidRPr="004013A0">
        <w:rPr>
          <w:szCs w:val="24"/>
          <w:lang w:val="en"/>
        </w:rPr>
        <w:t xml:space="preserve"> and new insured groups</w:t>
      </w:r>
      <w:r w:rsidR="00131AF0" w:rsidRPr="004013A0">
        <w:rPr>
          <w:szCs w:val="24"/>
          <w:lang w:val="en"/>
        </w:rPr>
        <w:t xml:space="preserve"> added</w:t>
      </w:r>
      <w:r w:rsidR="00684D1C" w:rsidRPr="004013A0">
        <w:rPr>
          <w:szCs w:val="24"/>
          <w:lang w:val="en"/>
        </w:rPr>
        <w:t xml:space="preserve"> in subrule 5(</w:t>
      </w:r>
      <w:r w:rsidR="009A59B4" w:rsidRPr="004013A0">
        <w:rPr>
          <w:szCs w:val="24"/>
          <w:lang w:val="en"/>
        </w:rPr>
        <w:t>2</w:t>
      </w:r>
      <w:r w:rsidR="00684D1C" w:rsidRPr="004013A0">
        <w:rPr>
          <w:szCs w:val="24"/>
          <w:lang w:val="en"/>
        </w:rPr>
        <w:t>)</w:t>
      </w:r>
      <w:r w:rsidRPr="004013A0">
        <w:rPr>
          <w:szCs w:val="24"/>
          <w:lang w:val="en"/>
        </w:rPr>
        <w:t>.</w:t>
      </w:r>
      <w:r w:rsidR="002B0342" w:rsidRPr="004013A0">
        <w:rPr>
          <w:szCs w:val="24"/>
          <w:lang w:val="en"/>
        </w:rPr>
        <w:t xml:space="preserve"> </w:t>
      </w:r>
    </w:p>
    <w:p w14:paraId="44516E63" w14:textId="77777777" w:rsidR="0082626A" w:rsidRPr="004013A0" w:rsidRDefault="0082626A" w:rsidP="00340234">
      <w:pPr>
        <w:autoSpaceDE w:val="0"/>
        <w:autoSpaceDN w:val="0"/>
        <w:adjustRightInd w:val="0"/>
        <w:rPr>
          <w:szCs w:val="24"/>
          <w:lang w:val="en"/>
        </w:rPr>
      </w:pPr>
    </w:p>
    <w:p w14:paraId="17C43034" w14:textId="62FC5555" w:rsidR="0082626A" w:rsidRPr="004013A0" w:rsidRDefault="002B0342" w:rsidP="00340234">
      <w:pPr>
        <w:autoSpaceDE w:val="0"/>
        <w:autoSpaceDN w:val="0"/>
        <w:adjustRightInd w:val="0"/>
        <w:rPr>
          <w:szCs w:val="24"/>
          <w:lang w:val="en"/>
        </w:rPr>
      </w:pPr>
      <w:r w:rsidRPr="004013A0">
        <w:rPr>
          <w:szCs w:val="24"/>
          <w:lang w:val="en"/>
        </w:rPr>
        <w:t xml:space="preserve">The one insured group that was omitted </w:t>
      </w:r>
      <w:r w:rsidR="0082626A" w:rsidRPr="004013A0">
        <w:rPr>
          <w:szCs w:val="24"/>
          <w:lang w:val="en"/>
        </w:rPr>
        <w:t>(</w:t>
      </w:r>
      <w:r w:rsidR="0064549F" w:rsidRPr="004013A0">
        <w:rPr>
          <w:szCs w:val="24"/>
          <w:lang w:val="en"/>
        </w:rPr>
        <w:t>being ‘</w:t>
      </w:r>
      <w:r w:rsidR="00513236" w:rsidRPr="004013A0">
        <w:rPr>
          <w:szCs w:val="24"/>
          <w:lang w:val="en"/>
        </w:rPr>
        <w:t>3 or more people, at least 3 of whom are adults</w:t>
      </w:r>
      <w:r w:rsidR="0064549F" w:rsidRPr="004013A0">
        <w:rPr>
          <w:szCs w:val="24"/>
          <w:lang w:val="en"/>
        </w:rPr>
        <w:t>’</w:t>
      </w:r>
      <w:r w:rsidR="0082626A" w:rsidRPr="004013A0">
        <w:rPr>
          <w:szCs w:val="24"/>
          <w:lang w:val="en"/>
        </w:rPr>
        <w:t xml:space="preserve">) </w:t>
      </w:r>
      <w:r w:rsidRPr="004013A0">
        <w:rPr>
          <w:szCs w:val="24"/>
          <w:lang w:val="en"/>
        </w:rPr>
        <w:t xml:space="preserve">is not </w:t>
      </w:r>
      <w:r w:rsidR="0082626A" w:rsidRPr="004013A0">
        <w:rPr>
          <w:szCs w:val="24"/>
          <w:lang w:val="en"/>
        </w:rPr>
        <w:t>in use</w:t>
      </w:r>
      <w:r w:rsidRPr="004013A0">
        <w:rPr>
          <w:szCs w:val="24"/>
          <w:lang w:val="en"/>
        </w:rPr>
        <w:t xml:space="preserve">. </w:t>
      </w:r>
      <w:r w:rsidR="0082626A" w:rsidRPr="004013A0">
        <w:rPr>
          <w:szCs w:val="24"/>
          <w:lang w:val="en"/>
        </w:rPr>
        <w:t>Although</w:t>
      </w:r>
      <w:r w:rsidR="0064549F" w:rsidRPr="004013A0">
        <w:rPr>
          <w:szCs w:val="24"/>
          <w:lang w:val="en"/>
        </w:rPr>
        <w:t xml:space="preserve"> the</w:t>
      </w:r>
      <w:r w:rsidR="0082626A" w:rsidRPr="004013A0">
        <w:rPr>
          <w:szCs w:val="24"/>
          <w:lang w:val="en"/>
        </w:rPr>
        <w:t xml:space="preserve"> </w:t>
      </w:r>
      <w:r w:rsidR="00525298" w:rsidRPr="004013A0">
        <w:rPr>
          <w:szCs w:val="24"/>
          <w:lang w:val="en"/>
        </w:rPr>
        <w:t xml:space="preserve">Australian </w:t>
      </w:r>
      <w:r w:rsidR="0082626A" w:rsidRPr="004013A0">
        <w:rPr>
          <w:szCs w:val="24"/>
          <w:lang w:val="en"/>
        </w:rPr>
        <w:t>P</w:t>
      </w:r>
      <w:r w:rsidR="00525298" w:rsidRPr="004013A0">
        <w:rPr>
          <w:szCs w:val="24"/>
          <w:lang w:val="en"/>
        </w:rPr>
        <w:t xml:space="preserve">rudential </w:t>
      </w:r>
      <w:r w:rsidR="0082626A" w:rsidRPr="004013A0">
        <w:rPr>
          <w:szCs w:val="24"/>
          <w:lang w:val="en"/>
        </w:rPr>
        <w:t>R</w:t>
      </w:r>
      <w:r w:rsidR="00525298" w:rsidRPr="004013A0">
        <w:rPr>
          <w:szCs w:val="24"/>
          <w:lang w:val="en"/>
        </w:rPr>
        <w:t xml:space="preserve">egulation </w:t>
      </w:r>
      <w:r w:rsidR="0082626A" w:rsidRPr="004013A0">
        <w:rPr>
          <w:szCs w:val="24"/>
          <w:lang w:val="en"/>
        </w:rPr>
        <w:t>A</w:t>
      </w:r>
      <w:r w:rsidR="00525298" w:rsidRPr="004013A0">
        <w:rPr>
          <w:szCs w:val="24"/>
          <w:lang w:val="en"/>
        </w:rPr>
        <w:t>uthority</w:t>
      </w:r>
      <w:r w:rsidR="00F63551" w:rsidRPr="004013A0">
        <w:rPr>
          <w:szCs w:val="24"/>
          <w:lang w:val="en"/>
        </w:rPr>
        <w:t xml:space="preserve"> (APRA)</w:t>
      </w:r>
      <w:r w:rsidR="0082626A" w:rsidRPr="004013A0">
        <w:rPr>
          <w:szCs w:val="24"/>
          <w:lang w:val="en"/>
        </w:rPr>
        <w:t xml:space="preserve"> reporting suggest</w:t>
      </w:r>
      <w:r w:rsidR="0064549F" w:rsidRPr="004013A0">
        <w:rPr>
          <w:szCs w:val="24"/>
          <w:lang w:val="en"/>
        </w:rPr>
        <w:t>s</w:t>
      </w:r>
      <w:r w:rsidR="0082626A" w:rsidRPr="004013A0">
        <w:rPr>
          <w:szCs w:val="24"/>
          <w:lang w:val="en"/>
        </w:rPr>
        <w:t xml:space="preserve"> it is</w:t>
      </w:r>
      <w:r w:rsidR="00525298" w:rsidRPr="004013A0">
        <w:rPr>
          <w:szCs w:val="24"/>
          <w:lang w:val="en"/>
        </w:rPr>
        <w:t xml:space="preserve"> in use</w:t>
      </w:r>
      <w:r w:rsidR="0082626A" w:rsidRPr="004013A0">
        <w:rPr>
          <w:szCs w:val="24"/>
          <w:lang w:val="en"/>
        </w:rPr>
        <w:t xml:space="preserve">, discussions with insurers indicate </w:t>
      </w:r>
      <w:r w:rsidR="00F63551" w:rsidRPr="004013A0">
        <w:rPr>
          <w:szCs w:val="24"/>
          <w:lang w:val="en"/>
        </w:rPr>
        <w:t xml:space="preserve">that APRA </w:t>
      </w:r>
      <w:r w:rsidR="0082626A" w:rsidRPr="004013A0">
        <w:rPr>
          <w:szCs w:val="24"/>
          <w:lang w:val="en"/>
        </w:rPr>
        <w:t>has been misreporting o</w:t>
      </w:r>
      <w:r w:rsidR="009A59B4" w:rsidRPr="004013A0">
        <w:rPr>
          <w:szCs w:val="24"/>
          <w:lang w:val="en"/>
        </w:rPr>
        <w:t>n</w:t>
      </w:r>
      <w:r w:rsidR="0082626A" w:rsidRPr="004013A0">
        <w:rPr>
          <w:szCs w:val="24"/>
          <w:lang w:val="en"/>
        </w:rPr>
        <w:t xml:space="preserve"> extended family product (</w:t>
      </w:r>
      <w:r w:rsidR="00F63551" w:rsidRPr="004013A0">
        <w:rPr>
          <w:szCs w:val="24"/>
          <w:lang w:val="en"/>
        </w:rPr>
        <w:t xml:space="preserve">subparagraph </w:t>
      </w:r>
      <w:r w:rsidR="00887CAD" w:rsidRPr="004013A0">
        <w:rPr>
          <w:szCs w:val="24"/>
          <w:lang w:val="en"/>
        </w:rPr>
        <w:t>(5)(1)(a)(vi)</w:t>
      </w:r>
      <w:r w:rsidR="00F63551" w:rsidRPr="004013A0">
        <w:rPr>
          <w:szCs w:val="24"/>
          <w:lang w:val="en"/>
        </w:rPr>
        <w:t xml:space="preserve"> -</w:t>
      </w:r>
      <w:r w:rsidR="00887CAD" w:rsidRPr="004013A0">
        <w:rPr>
          <w:szCs w:val="24"/>
          <w:lang w:val="en"/>
        </w:rPr>
        <w:t xml:space="preserve"> </w:t>
      </w:r>
      <w:r w:rsidR="00F63551" w:rsidRPr="004013A0">
        <w:rPr>
          <w:szCs w:val="24"/>
          <w:lang w:val="en"/>
        </w:rPr>
        <w:t>‘</w:t>
      </w:r>
      <w:r w:rsidR="00D15E89" w:rsidRPr="004013A0">
        <w:rPr>
          <w:color w:val="000000"/>
          <w:szCs w:val="24"/>
        </w:rPr>
        <w:t>3 or more people, at least 3 of whom are adults</w:t>
      </w:r>
      <w:r w:rsidR="00F63551" w:rsidRPr="004013A0">
        <w:rPr>
          <w:color w:val="000000"/>
          <w:szCs w:val="24"/>
        </w:rPr>
        <w:t>’</w:t>
      </w:r>
      <w:r w:rsidR="0082626A" w:rsidRPr="004013A0">
        <w:rPr>
          <w:szCs w:val="24"/>
          <w:lang w:val="en"/>
        </w:rPr>
        <w:t xml:space="preserve">). Discussions with </w:t>
      </w:r>
      <w:r w:rsidR="00BD7849" w:rsidRPr="004013A0">
        <w:rPr>
          <w:szCs w:val="24"/>
          <w:lang w:val="en"/>
        </w:rPr>
        <w:t xml:space="preserve">the </w:t>
      </w:r>
      <w:r w:rsidR="0082626A" w:rsidRPr="004013A0">
        <w:rPr>
          <w:szCs w:val="24"/>
          <w:lang w:val="en"/>
        </w:rPr>
        <w:t>P</w:t>
      </w:r>
      <w:r w:rsidR="00525298" w:rsidRPr="004013A0">
        <w:rPr>
          <w:szCs w:val="24"/>
          <w:lang w:val="en"/>
        </w:rPr>
        <w:t xml:space="preserve">rivate </w:t>
      </w:r>
      <w:r w:rsidR="0082626A" w:rsidRPr="004013A0">
        <w:rPr>
          <w:szCs w:val="24"/>
          <w:lang w:val="en"/>
        </w:rPr>
        <w:t>H</w:t>
      </w:r>
      <w:r w:rsidR="00525298" w:rsidRPr="004013A0">
        <w:rPr>
          <w:szCs w:val="24"/>
          <w:lang w:val="en"/>
        </w:rPr>
        <w:t xml:space="preserve">ealth </w:t>
      </w:r>
      <w:r w:rsidR="0082626A" w:rsidRPr="004013A0">
        <w:rPr>
          <w:szCs w:val="24"/>
          <w:lang w:val="en"/>
        </w:rPr>
        <w:t>I</w:t>
      </w:r>
      <w:r w:rsidR="00525298" w:rsidRPr="004013A0">
        <w:rPr>
          <w:szCs w:val="24"/>
          <w:lang w:val="en"/>
        </w:rPr>
        <w:t xml:space="preserve">nsurance </w:t>
      </w:r>
      <w:r w:rsidR="0082626A" w:rsidRPr="004013A0">
        <w:rPr>
          <w:szCs w:val="24"/>
          <w:lang w:val="en"/>
        </w:rPr>
        <w:t>O</w:t>
      </w:r>
      <w:r w:rsidR="00525298" w:rsidRPr="004013A0">
        <w:rPr>
          <w:szCs w:val="24"/>
          <w:lang w:val="en"/>
        </w:rPr>
        <w:t>mbudsman</w:t>
      </w:r>
      <w:r w:rsidR="0082626A" w:rsidRPr="004013A0">
        <w:rPr>
          <w:szCs w:val="24"/>
          <w:lang w:val="en"/>
        </w:rPr>
        <w:t xml:space="preserve"> also indicate no P</w:t>
      </w:r>
      <w:r w:rsidR="00525298" w:rsidRPr="004013A0">
        <w:rPr>
          <w:szCs w:val="24"/>
          <w:lang w:val="en"/>
        </w:rPr>
        <w:t xml:space="preserve">rivate </w:t>
      </w:r>
      <w:r w:rsidR="0082626A" w:rsidRPr="004013A0">
        <w:rPr>
          <w:szCs w:val="24"/>
          <w:lang w:val="en"/>
        </w:rPr>
        <w:t>H</w:t>
      </w:r>
      <w:r w:rsidR="00525298" w:rsidRPr="004013A0">
        <w:rPr>
          <w:szCs w:val="24"/>
          <w:lang w:val="en"/>
        </w:rPr>
        <w:t xml:space="preserve">ealth </w:t>
      </w:r>
      <w:r w:rsidR="0082626A" w:rsidRPr="004013A0">
        <w:rPr>
          <w:szCs w:val="24"/>
          <w:lang w:val="en"/>
        </w:rPr>
        <w:t>I</w:t>
      </w:r>
      <w:r w:rsidR="00525298" w:rsidRPr="004013A0">
        <w:rPr>
          <w:szCs w:val="24"/>
          <w:lang w:val="en"/>
        </w:rPr>
        <w:t xml:space="preserve">nsurance </w:t>
      </w:r>
      <w:r w:rsidR="0082626A" w:rsidRPr="004013A0">
        <w:rPr>
          <w:szCs w:val="24"/>
          <w:lang w:val="en"/>
        </w:rPr>
        <w:t>S</w:t>
      </w:r>
      <w:r w:rsidR="00525298" w:rsidRPr="004013A0">
        <w:rPr>
          <w:szCs w:val="24"/>
          <w:lang w:val="en"/>
        </w:rPr>
        <w:t>tatement</w:t>
      </w:r>
      <w:r w:rsidR="0082626A" w:rsidRPr="004013A0">
        <w:rPr>
          <w:szCs w:val="24"/>
          <w:lang w:val="en"/>
        </w:rPr>
        <w:t xml:space="preserve"> for th</w:t>
      </w:r>
      <w:r w:rsidR="00BD7849" w:rsidRPr="004013A0">
        <w:rPr>
          <w:szCs w:val="24"/>
          <w:lang w:val="en"/>
        </w:rPr>
        <w:t>is</w:t>
      </w:r>
      <w:r w:rsidR="0082626A" w:rsidRPr="004013A0">
        <w:rPr>
          <w:szCs w:val="24"/>
          <w:lang w:val="en"/>
        </w:rPr>
        <w:t xml:space="preserve"> insured group.</w:t>
      </w:r>
    </w:p>
    <w:p w14:paraId="31AFF541" w14:textId="77777777" w:rsidR="000A781C" w:rsidRPr="004013A0" w:rsidRDefault="000A781C" w:rsidP="00340234">
      <w:pPr>
        <w:autoSpaceDE w:val="0"/>
        <w:autoSpaceDN w:val="0"/>
        <w:adjustRightInd w:val="0"/>
        <w:rPr>
          <w:szCs w:val="24"/>
          <w:lang w:val="en"/>
        </w:rPr>
      </w:pPr>
    </w:p>
    <w:p w14:paraId="2FD3B53D" w14:textId="41BD59D5" w:rsidR="00B27FE6" w:rsidRPr="004013A0" w:rsidRDefault="002B0342" w:rsidP="00340234">
      <w:pPr>
        <w:autoSpaceDE w:val="0"/>
        <w:autoSpaceDN w:val="0"/>
        <w:adjustRightInd w:val="0"/>
        <w:rPr>
          <w:szCs w:val="24"/>
          <w:lang w:val="en"/>
        </w:rPr>
      </w:pPr>
      <w:r w:rsidRPr="004013A0">
        <w:rPr>
          <w:szCs w:val="24"/>
          <w:lang w:val="en"/>
        </w:rPr>
        <w:t>The two new insure</w:t>
      </w:r>
      <w:r w:rsidR="00684D1C" w:rsidRPr="004013A0">
        <w:rPr>
          <w:szCs w:val="24"/>
          <w:lang w:val="en"/>
        </w:rPr>
        <w:t>d groups</w:t>
      </w:r>
      <w:r w:rsidR="00F63551" w:rsidRPr="004013A0">
        <w:rPr>
          <w:szCs w:val="24"/>
          <w:lang w:val="en"/>
        </w:rPr>
        <w:t xml:space="preserve"> under paragraphs</w:t>
      </w:r>
      <w:r w:rsidR="00BD7849" w:rsidRPr="004013A0">
        <w:rPr>
          <w:szCs w:val="24"/>
          <w:lang w:val="en"/>
        </w:rPr>
        <w:t xml:space="preserve"> 5(2)(g) and 5(2)(k)</w:t>
      </w:r>
      <w:r w:rsidR="00F63551" w:rsidRPr="004013A0">
        <w:rPr>
          <w:szCs w:val="24"/>
          <w:lang w:val="en"/>
        </w:rPr>
        <w:t xml:space="preserve"> of the Amendment Rules</w:t>
      </w:r>
      <w:r w:rsidR="00684D1C" w:rsidRPr="004013A0">
        <w:rPr>
          <w:szCs w:val="24"/>
          <w:lang w:val="en"/>
        </w:rPr>
        <w:t xml:space="preserve"> </w:t>
      </w:r>
      <w:r w:rsidR="007B0E9C" w:rsidRPr="004013A0">
        <w:rPr>
          <w:szCs w:val="24"/>
          <w:lang w:val="en"/>
        </w:rPr>
        <w:t>are those</w:t>
      </w:r>
      <w:r w:rsidR="00684D1C" w:rsidRPr="004013A0">
        <w:rPr>
          <w:szCs w:val="24"/>
          <w:lang w:val="en"/>
        </w:rPr>
        <w:t xml:space="preserve"> that include at least on</w:t>
      </w:r>
      <w:r w:rsidR="00E928FD" w:rsidRPr="004013A0">
        <w:rPr>
          <w:szCs w:val="24"/>
          <w:lang w:val="en"/>
        </w:rPr>
        <w:t>e</w:t>
      </w:r>
      <w:r w:rsidR="00684D1C" w:rsidRPr="004013A0">
        <w:rPr>
          <w:szCs w:val="24"/>
          <w:lang w:val="en"/>
        </w:rPr>
        <w:t xml:space="preserve"> dependent person with a disability.</w:t>
      </w:r>
    </w:p>
    <w:p w14:paraId="67DCB448" w14:textId="77777777" w:rsidR="00DD3E38" w:rsidRPr="004013A0" w:rsidRDefault="00DD3E38" w:rsidP="00340234">
      <w:pPr>
        <w:autoSpaceDE w:val="0"/>
        <w:autoSpaceDN w:val="0"/>
        <w:adjustRightInd w:val="0"/>
        <w:rPr>
          <w:szCs w:val="24"/>
          <w:lang w:val="en"/>
        </w:rPr>
      </w:pPr>
    </w:p>
    <w:tbl>
      <w:tblPr>
        <w:tblStyle w:val="TableGrid"/>
        <w:tblW w:w="0" w:type="auto"/>
        <w:tblLook w:val="04A0" w:firstRow="1" w:lastRow="0" w:firstColumn="1" w:lastColumn="0" w:noHBand="0" w:noVBand="1"/>
      </w:tblPr>
      <w:tblGrid>
        <w:gridCol w:w="3539"/>
        <w:gridCol w:w="2126"/>
        <w:gridCol w:w="3351"/>
      </w:tblGrid>
      <w:tr w:rsidR="00DD3E38" w:rsidRPr="004013A0" w14:paraId="688CEFEE" w14:textId="77777777" w:rsidTr="002B0342">
        <w:tc>
          <w:tcPr>
            <w:tcW w:w="3539" w:type="dxa"/>
          </w:tcPr>
          <w:p w14:paraId="18FD272B" w14:textId="4CB3828E" w:rsidR="00DD3E38" w:rsidRPr="004013A0" w:rsidRDefault="00F63551" w:rsidP="00A4470E">
            <w:pPr>
              <w:autoSpaceDE w:val="0"/>
              <w:autoSpaceDN w:val="0"/>
              <w:adjustRightInd w:val="0"/>
              <w:jc w:val="center"/>
              <w:rPr>
                <w:b/>
                <w:bCs/>
              </w:rPr>
            </w:pPr>
            <w:r w:rsidRPr="004013A0">
              <w:rPr>
                <w:b/>
                <w:bCs/>
              </w:rPr>
              <w:t>I</w:t>
            </w:r>
            <w:r w:rsidR="00DD3E38" w:rsidRPr="004013A0">
              <w:rPr>
                <w:b/>
                <w:bCs/>
              </w:rPr>
              <w:t xml:space="preserve">nsured group in </w:t>
            </w:r>
            <w:r w:rsidR="002B0342" w:rsidRPr="004013A0">
              <w:rPr>
                <w:b/>
                <w:bCs/>
              </w:rPr>
              <w:t>current provisions</w:t>
            </w:r>
          </w:p>
        </w:tc>
        <w:tc>
          <w:tcPr>
            <w:tcW w:w="2126" w:type="dxa"/>
          </w:tcPr>
          <w:p w14:paraId="42D45D82" w14:textId="77777777" w:rsidR="00DD3E38" w:rsidRPr="004013A0" w:rsidRDefault="00DD3E38" w:rsidP="00340234">
            <w:pPr>
              <w:autoSpaceDE w:val="0"/>
              <w:autoSpaceDN w:val="0"/>
              <w:adjustRightInd w:val="0"/>
            </w:pPr>
          </w:p>
        </w:tc>
        <w:tc>
          <w:tcPr>
            <w:tcW w:w="3351" w:type="dxa"/>
          </w:tcPr>
          <w:p w14:paraId="6814299A" w14:textId="210E819F" w:rsidR="00DD3E38" w:rsidRPr="004013A0" w:rsidRDefault="00F63551" w:rsidP="00A4470E">
            <w:pPr>
              <w:autoSpaceDE w:val="0"/>
              <w:autoSpaceDN w:val="0"/>
              <w:adjustRightInd w:val="0"/>
              <w:jc w:val="center"/>
              <w:rPr>
                <w:b/>
                <w:bCs/>
              </w:rPr>
            </w:pPr>
            <w:r w:rsidRPr="004013A0">
              <w:rPr>
                <w:b/>
                <w:bCs/>
              </w:rPr>
              <w:t>I</w:t>
            </w:r>
            <w:r w:rsidR="002B0342" w:rsidRPr="004013A0">
              <w:rPr>
                <w:b/>
                <w:bCs/>
              </w:rPr>
              <w:t>nsured group in new provisions</w:t>
            </w:r>
          </w:p>
        </w:tc>
      </w:tr>
      <w:tr w:rsidR="00DD3E38" w:rsidRPr="004013A0" w14:paraId="4C229D56" w14:textId="77777777" w:rsidTr="002B0342">
        <w:tc>
          <w:tcPr>
            <w:tcW w:w="3539" w:type="dxa"/>
          </w:tcPr>
          <w:p w14:paraId="01DD6863" w14:textId="4AB84F08" w:rsidR="00DD3E38" w:rsidRPr="004013A0" w:rsidRDefault="00DD3E38" w:rsidP="00340234">
            <w:pPr>
              <w:autoSpaceDE w:val="0"/>
              <w:autoSpaceDN w:val="0"/>
              <w:adjustRightInd w:val="0"/>
            </w:pPr>
            <w:r w:rsidRPr="004013A0">
              <w:t>5(</w:t>
            </w:r>
            <w:r w:rsidR="000A781C" w:rsidRPr="004013A0">
              <w:t>1</w:t>
            </w:r>
            <w:r w:rsidRPr="004013A0">
              <w:t>)(a)(</w:t>
            </w:r>
            <w:proofErr w:type="spellStart"/>
            <w:r w:rsidRPr="004013A0">
              <w:t>i</w:t>
            </w:r>
            <w:proofErr w:type="spellEnd"/>
            <w:r w:rsidRPr="004013A0">
              <w:t>)</w:t>
            </w:r>
          </w:p>
        </w:tc>
        <w:tc>
          <w:tcPr>
            <w:tcW w:w="2126" w:type="dxa"/>
          </w:tcPr>
          <w:p w14:paraId="25FA5929" w14:textId="77777777" w:rsidR="00DD3E38" w:rsidRPr="004013A0" w:rsidRDefault="00DD3E38" w:rsidP="00340234">
            <w:pPr>
              <w:autoSpaceDE w:val="0"/>
              <w:autoSpaceDN w:val="0"/>
              <w:adjustRightInd w:val="0"/>
            </w:pPr>
            <w:r w:rsidRPr="004013A0">
              <w:t xml:space="preserve">is </w:t>
            </w:r>
            <w:r w:rsidR="002B0342" w:rsidRPr="004013A0">
              <w:t>retained in</w:t>
            </w:r>
          </w:p>
        </w:tc>
        <w:tc>
          <w:tcPr>
            <w:tcW w:w="3351" w:type="dxa"/>
          </w:tcPr>
          <w:p w14:paraId="103B4068" w14:textId="1BBCC598" w:rsidR="00DD3E38" w:rsidRPr="004013A0" w:rsidRDefault="00DD3E38" w:rsidP="00340234">
            <w:pPr>
              <w:autoSpaceDE w:val="0"/>
              <w:autoSpaceDN w:val="0"/>
              <w:adjustRightInd w:val="0"/>
            </w:pPr>
            <w:r w:rsidRPr="004013A0">
              <w:t>5(</w:t>
            </w:r>
            <w:r w:rsidR="000A781C" w:rsidRPr="004013A0">
              <w:t>2</w:t>
            </w:r>
            <w:r w:rsidRPr="004013A0">
              <w:t>)(a)</w:t>
            </w:r>
          </w:p>
        </w:tc>
      </w:tr>
      <w:tr w:rsidR="002B0342" w:rsidRPr="004013A0" w14:paraId="17616279" w14:textId="77777777" w:rsidTr="002B0342">
        <w:tc>
          <w:tcPr>
            <w:tcW w:w="3539" w:type="dxa"/>
          </w:tcPr>
          <w:p w14:paraId="66FAD7FD" w14:textId="33F509F9" w:rsidR="002B0342" w:rsidRPr="004013A0" w:rsidRDefault="002B0342" w:rsidP="00340234">
            <w:pPr>
              <w:autoSpaceDE w:val="0"/>
              <w:autoSpaceDN w:val="0"/>
              <w:adjustRightInd w:val="0"/>
            </w:pPr>
            <w:r w:rsidRPr="004013A0">
              <w:t>5(</w:t>
            </w:r>
            <w:r w:rsidR="000A781C" w:rsidRPr="004013A0">
              <w:t>1</w:t>
            </w:r>
            <w:r w:rsidRPr="004013A0">
              <w:t>)(a)(ii)</w:t>
            </w:r>
          </w:p>
        </w:tc>
        <w:tc>
          <w:tcPr>
            <w:tcW w:w="2126" w:type="dxa"/>
          </w:tcPr>
          <w:p w14:paraId="403CE664" w14:textId="77777777" w:rsidR="002B0342" w:rsidRPr="004013A0" w:rsidRDefault="002B0342" w:rsidP="00340234">
            <w:r w:rsidRPr="004013A0">
              <w:t>is retained in</w:t>
            </w:r>
          </w:p>
        </w:tc>
        <w:tc>
          <w:tcPr>
            <w:tcW w:w="3351" w:type="dxa"/>
          </w:tcPr>
          <w:p w14:paraId="7B5F703A" w14:textId="5A8C604F" w:rsidR="002B0342" w:rsidRPr="004013A0" w:rsidRDefault="002B0342" w:rsidP="00340234">
            <w:pPr>
              <w:autoSpaceDE w:val="0"/>
              <w:autoSpaceDN w:val="0"/>
              <w:adjustRightInd w:val="0"/>
            </w:pPr>
            <w:r w:rsidRPr="004013A0">
              <w:t>5(</w:t>
            </w:r>
            <w:r w:rsidR="000A781C" w:rsidRPr="004013A0">
              <w:t>2</w:t>
            </w:r>
            <w:r w:rsidRPr="004013A0">
              <w:t>)(b)</w:t>
            </w:r>
          </w:p>
        </w:tc>
      </w:tr>
      <w:tr w:rsidR="002B0342" w:rsidRPr="004013A0" w14:paraId="2E11A908" w14:textId="77777777" w:rsidTr="002B0342">
        <w:tc>
          <w:tcPr>
            <w:tcW w:w="3539" w:type="dxa"/>
          </w:tcPr>
          <w:p w14:paraId="0E0B8A1C" w14:textId="5657A225" w:rsidR="002B0342" w:rsidRPr="004013A0" w:rsidRDefault="002B0342" w:rsidP="00340234">
            <w:pPr>
              <w:autoSpaceDE w:val="0"/>
              <w:autoSpaceDN w:val="0"/>
              <w:adjustRightInd w:val="0"/>
            </w:pPr>
            <w:r w:rsidRPr="004013A0">
              <w:t>5(</w:t>
            </w:r>
            <w:r w:rsidR="000A781C" w:rsidRPr="004013A0">
              <w:t>1</w:t>
            </w:r>
            <w:r w:rsidRPr="004013A0">
              <w:t>)(a)(iii)</w:t>
            </w:r>
          </w:p>
        </w:tc>
        <w:tc>
          <w:tcPr>
            <w:tcW w:w="2126" w:type="dxa"/>
          </w:tcPr>
          <w:p w14:paraId="6BBE18F4" w14:textId="77777777" w:rsidR="002B0342" w:rsidRPr="004013A0" w:rsidRDefault="002B0342" w:rsidP="00340234">
            <w:r w:rsidRPr="004013A0">
              <w:t>is retained in</w:t>
            </w:r>
          </w:p>
        </w:tc>
        <w:tc>
          <w:tcPr>
            <w:tcW w:w="3351" w:type="dxa"/>
          </w:tcPr>
          <w:p w14:paraId="76D03F19" w14:textId="7AF45169" w:rsidR="002B0342" w:rsidRPr="004013A0" w:rsidRDefault="002B0342" w:rsidP="00340234">
            <w:pPr>
              <w:autoSpaceDE w:val="0"/>
              <w:autoSpaceDN w:val="0"/>
              <w:adjustRightInd w:val="0"/>
            </w:pPr>
            <w:r w:rsidRPr="004013A0">
              <w:t>5(</w:t>
            </w:r>
            <w:r w:rsidR="000A781C" w:rsidRPr="004013A0">
              <w:t>2</w:t>
            </w:r>
            <w:r w:rsidRPr="004013A0">
              <w:t>)(c)</w:t>
            </w:r>
          </w:p>
        </w:tc>
      </w:tr>
      <w:tr w:rsidR="002B0342" w:rsidRPr="004013A0" w14:paraId="727D32B5" w14:textId="77777777" w:rsidTr="002B0342">
        <w:tc>
          <w:tcPr>
            <w:tcW w:w="3539" w:type="dxa"/>
          </w:tcPr>
          <w:p w14:paraId="768E50A0" w14:textId="09E41F89" w:rsidR="002B0342" w:rsidRPr="004013A0" w:rsidRDefault="002B0342" w:rsidP="00340234">
            <w:pPr>
              <w:autoSpaceDE w:val="0"/>
              <w:autoSpaceDN w:val="0"/>
              <w:adjustRightInd w:val="0"/>
            </w:pPr>
            <w:r w:rsidRPr="004013A0">
              <w:t>5(</w:t>
            </w:r>
            <w:r w:rsidR="000A781C" w:rsidRPr="004013A0">
              <w:t>1</w:t>
            </w:r>
            <w:r w:rsidRPr="004013A0">
              <w:t>)(a)(iv)</w:t>
            </w:r>
          </w:p>
        </w:tc>
        <w:tc>
          <w:tcPr>
            <w:tcW w:w="2126" w:type="dxa"/>
          </w:tcPr>
          <w:p w14:paraId="4CB7F738" w14:textId="77777777" w:rsidR="002B0342" w:rsidRPr="004013A0" w:rsidRDefault="002B0342" w:rsidP="00340234">
            <w:r w:rsidRPr="004013A0">
              <w:t>is retained in</w:t>
            </w:r>
          </w:p>
        </w:tc>
        <w:tc>
          <w:tcPr>
            <w:tcW w:w="3351" w:type="dxa"/>
          </w:tcPr>
          <w:p w14:paraId="48940B2A" w14:textId="0F9A7DF3" w:rsidR="002B0342" w:rsidRPr="004013A0" w:rsidRDefault="002B0342" w:rsidP="00340234">
            <w:r w:rsidRPr="004013A0">
              <w:t>5(</w:t>
            </w:r>
            <w:r w:rsidR="000A781C" w:rsidRPr="004013A0">
              <w:t>2</w:t>
            </w:r>
            <w:r w:rsidRPr="004013A0">
              <w:t>)(d)</w:t>
            </w:r>
          </w:p>
        </w:tc>
      </w:tr>
      <w:tr w:rsidR="002B0342" w:rsidRPr="004013A0" w14:paraId="546F4CF4" w14:textId="77777777" w:rsidTr="002B0342">
        <w:tc>
          <w:tcPr>
            <w:tcW w:w="3539" w:type="dxa"/>
          </w:tcPr>
          <w:p w14:paraId="480F2B89" w14:textId="34DE8914" w:rsidR="002B0342" w:rsidRPr="004013A0" w:rsidRDefault="002B0342" w:rsidP="00340234">
            <w:pPr>
              <w:autoSpaceDE w:val="0"/>
              <w:autoSpaceDN w:val="0"/>
              <w:adjustRightInd w:val="0"/>
            </w:pPr>
            <w:r w:rsidRPr="004013A0">
              <w:t>5(</w:t>
            </w:r>
            <w:r w:rsidR="000A781C" w:rsidRPr="004013A0">
              <w:t>1</w:t>
            </w:r>
            <w:r w:rsidRPr="004013A0">
              <w:t>)(a)(v)</w:t>
            </w:r>
          </w:p>
        </w:tc>
        <w:tc>
          <w:tcPr>
            <w:tcW w:w="2126" w:type="dxa"/>
          </w:tcPr>
          <w:p w14:paraId="09060243" w14:textId="77777777" w:rsidR="002B0342" w:rsidRPr="004013A0" w:rsidRDefault="002B0342" w:rsidP="00340234">
            <w:r w:rsidRPr="004013A0">
              <w:t>is retained in</w:t>
            </w:r>
          </w:p>
        </w:tc>
        <w:tc>
          <w:tcPr>
            <w:tcW w:w="3351" w:type="dxa"/>
          </w:tcPr>
          <w:p w14:paraId="46916F80" w14:textId="583D87C6" w:rsidR="002B0342" w:rsidRPr="004013A0" w:rsidRDefault="002B0342" w:rsidP="00340234">
            <w:r w:rsidRPr="004013A0">
              <w:t>5(</w:t>
            </w:r>
            <w:r w:rsidR="000A781C" w:rsidRPr="004013A0">
              <w:t>2</w:t>
            </w:r>
            <w:r w:rsidRPr="004013A0">
              <w:t>)(h)</w:t>
            </w:r>
          </w:p>
        </w:tc>
      </w:tr>
      <w:tr w:rsidR="002B0342" w:rsidRPr="004013A0" w14:paraId="22BC5AE1" w14:textId="77777777" w:rsidTr="002B0342">
        <w:tc>
          <w:tcPr>
            <w:tcW w:w="3539" w:type="dxa"/>
          </w:tcPr>
          <w:p w14:paraId="4CE8031B" w14:textId="4B8EAA05" w:rsidR="002B0342" w:rsidRPr="004013A0" w:rsidRDefault="002B0342" w:rsidP="00340234">
            <w:pPr>
              <w:autoSpaceDE w:val="0"/>
              <w:autoSpaceDN w:val="0"/>
              <w:adjustRightInd w:val="0"/>
            </w:pPr>
            <w:r w:rsidRPr="004013A0">
              <w:t>5(</w:t>
            </w:r>
            <w:r w:rsidR="000A781C" w:rsidRPr="004013A0">
              <w:t>1</w:t>
            </w:r>
            <w:r w:rsidRPr="004013A0">
              <w:t>)(a)(vi)</w:t>
            </w:r>
          </w:p>
        </w:tc>
        <w:tc>
          <w:tcPr>
            <w:tcW w:w="2126" w:type="dxa"/>
          </w:tcPr>
          <w:p w14:paraId="7BCC142C" w14:textId="3B1D5BA8" w:rsidR="002B0342" w:rsidRPr="004013A0" w:rsidRDefault="002B0342" w:rsidP="00340234">
            <w:pPr>
              <w:autoSpaceDE w:val="0"/>
              <w:autoSpaceDN w:val="0"/>
              <w:adjustRightInd w:val="0"/>
            </w:pPr>
            <w:r w:rsidRPr="004013A0">
              <w:t>omitted</w:t>
            </w:r>
          </w:p>
        </w:tc>
        <w:tc>
          <w:tcPr>
            <w:tcW w:w="3351" w:type="dxa"/>
          </w:tcPr>
          <w:p w14:paraId="5F2ED55E" w14:textId="77777777" w:rsidR="002B0342" w:rsidRPr="004013A0" w:rsidRDefault="002B0342" w:rsidP="00340234">
            <w:pPr>
              <w:autoSpaceDE w:val="0"/>
              <w:autoSpaceDN w:val="0"/>
              <w:adjustRightInd w:val="0"/>
            </w:pPr>
          </w:p>
        </w:tc>
      </w:tr>
      <w:tr w:rsidR="002B0342" w:rsidRPr="004013A0" w14:paraId="01B744F6" w14:textId="77777777" w:rsidTr="002B0342">
        <w:tc>
          <w:tcPr>
            <w:tcW w:w="3539" w:type="dxa"/>
          </w:tcPr>
          <w:p w14:paraId="2EF73A83" w14:textId="70520DB3" w:rsidR="002B0342" w:rsidRPr="004013A0" w:rsidRDefault="002B0342" w:rsidP="00340234">
            <w:pPr>
              <w:autoSpaceDE w:val="0"/>
              <w:autoSpaceDN w:val="0"/>
              <w:adjustRightInd w:val="0"/>
            </w:pPr>
            <w:r w:rsidRPr="004013A0">
              <w:t>5(</w:t>
            </w:r>
            <w:r w:rsidR="000A781C" w:rsidRPr="004013A0">
              <w:t>1</w:t>
            </w:r>
            <w:r w:rsidRPr="004013A0">
              <w:t>)(b)(</w:t>
            </w:r>
            <w:proofErr w:type="spellStart"/>
            <w:r w:rsidRPr="004013A0">
              <w:t>i</w:t>
            </w:r>
            <w:proofErr w:type="spellEnd"/>
            <w:r w:rsidRPr="004013A0">
              <w:t>)</w:t>
            </w:r>
          </w:p>
        </w:tc>
        <w:tc>
          <w:tcPr>
            <w:tcW w:w="2126" w:type="dxa"/>
          </w:tcPr>
          <w:p w14:paraId="5D8C8616" w14:textId="77777777" w:rsidR="002B0342" w:rsidRPr="004013A0" w:rsidRDefault="002B0342" w:rsidP="00340234">
            <w:r w:rsidRPr="004013A0">
              <w:t>is retained in</w:t>
            </w:r>
          </w:p>
        </w:tc>
        <w:tc>
          <w:tcPr>
            <w:tcW w:w="3351" w:type="dxa"/>
          </w:tcPr>
          <w:p w14:paraId="7300D34E" w14:textId="16E48BC8" w:rsidR="002B0342" w:rsidRPr="004013A0" w:rsidRDefault="002B0342" w:rsidP="00340234">
            <w:r w:rsidRPr="004013A0">
              <w:t>5(</w:t>
            </w:r>
            <w:r w:rsidR="000A781C" w:rsidRPr="004013A0">
              <w:t>2</w:t>
            </w:r>
            <w:r w:rsidRPr="004013A0">
              <w:t>)(e)</w:t>
            </w:r>
          </w:p>
        </w:tc>
      </w:tr>
      <w:tr w:rsidR="002B0342" w:rsidRPr="004013A0" w14:paraId="0C6C513A" w14:textId="77777777" w:rsidTr="002B0342">
        <w:tc>
          <w:tcPr>
            <w:tcW w:w="3539" w:type="dxa"/>
          </w:tcPr>
          <w:p w14:paraId="6EDD3AF3" w14:textId="58D345F5" w:rsidR="002B0342" w:rsidRPr="004013A0" w:rsidRDefault="002B0342" w:rsidP="00340234">
            <w:pPr>
              <w:autoSpaceDE w:val="0"/>
              <w:autoSpaceDN w:val="0"/>
              <w:adjustRightInd w:val="0"/>
            </w:pPr>
            <w:r w:rsidRPr="004013A0">
              <w:t>5(</w:t>
            </w:r>
            <w:r w:rsidR="000A781C" w:rsidRPr="004013A0">
              <w:t>1</w:t>
            </w:r>
            <w:r w:rsidRPr="004013A0">
              <w:t>)(b)(ii)</w:t>
            </w:r>
          </w:p>
        </w:tc>
        <w:tc>
          <w:tcPr>
            <w:tcW w:w="2126" w:type="dxa"/>
          </w:tcPr>
          <w:p w14:paraId="382B7537" w14:textId="77777777" w:rsidR="002B0342" w:rsidRPr="004013A0" w:rsidRDefault="002B0342" w:rsidP="00340234">
            <w:r w:rsidRPr="004013A0">
              <w:t>is retained in</w:t>
            </w:r>
          </w:p>
        </w:tc>
        <w:tc>
          <w:tcPr>
            <w:tcW w:w="3351" w:type="dxa"/>
          </w:tcPr>
          <w:p w14:paraId="763C8FFA" w14:textId="3C2F9ABA" w:rsidR="002B0342" w:rsidRPr="004013A0" w:rsidRDefault="002B0342" w:rsidP="00340234">
            <w:r w:rsidRPr="004013A0">
              <w:t>5(</w:t>
            </w:r>
            <w:r w:rsidR="000A781C" w:rsidRPr="004013A0">
              <w:t>2</w:t>
            </w:r>
            <w:r w:rsidRPr="004013A0">
              <w:t>)(</w:t>
            </w:r>
            <w:proofErr w:type="spellStart"/>
            <w:r w:rsidRPr="004013A0">
              <w:t>i</w:t>
            </w:r>
            <w:proofErr w:type="spellEnd"/>
            <w:r w:rsidRPr="004013A0">
              <w:t>)</w:t>
            </w:r>
          </w:p>
        </w:tc>
      </w:tr>
      <w:tr w:rsidR="002B0342" w:rsidRPr="004013A0" w14:paraId="2548D076" w14:textId="77777777" w:rsidTr="002B0342">
        <w:tc>
          <w:tcPr>
            <w:tcW w:w="3539" w:type="dxa"/>
          </w:tcPr>
          <w:p w14:paraId="3274C4A9" w14:textId="094F996E" w:rsidR="002B0342" w:rsidRPr="004013A0" w:rsidRDefault="002B0342" w:rsidP="00340234">
            <w:pPr>
              <w:autoSpaceDE w:val="0"/>
              <w:autoSpaceDN w:val="0"/>
              <w:adjustRightInd w:val="0"/>
            </w:pPr>
            <w:r w:rsidRPr="004013A0">
              <w:t>5(</w:t>
            </w:r>
            <w:r w:rsidR="000A781C" w:rsidRPr="004013A0">
              <w:t>1</w:t>
            </w:r>
            <w:r w:rsidRPr="004013A0">
              <w:t>)(c)(</w:t>
            </w:r>
            <w:proofErr w:type="spellStart"/>
            <w:r w:rsidRPr="004013A0">
              <w:t>i</w:t>
            </w:r>
            <w:proofErr w:type="spellEnd"/>
            <w:r w:rsidRPr="004013A0">
              <w:t>)</w:t>
            </w:r>
          </w:p>
        </w:tc>
        <w:tc>
          <w:tcPr>
            <w:tcW w:w="2126" w:type="dxa"/>
          </w:tcPr>
          <w:p w14:paraId="44A94FC6" w14:textId="77777777" w:rsidR="002B0342" w:rsidRPr="004013A0" w:rsidRDefault="002B0342" w:rsidP="00340234">
            <w:r w:rsidRPr="004013A0">
              <w:t>is retained in</w:t>
            </w:r>
          </w:p>
        </w:tc>
        <w:tc>
          <w:tcPr>
            <w:tcW w:w="3351" w:type="dxa"/>
          </w:tcPr>
          <w:p w14:paraId="2E664A9A" w14:textId="4DBDCBDB" w:rsidR="002B0342" w:rsidRPr="004013A0" w:rsidRDefault="002B0342" w:rsidP="00340234">
            <w:r w:rsidRPr="004013A0">
              <w:t>5(</w:t>
            </w:r>
            <w:r w:rsidR="000A781C" w:rsidRPr="004013A0">
              <w:t>2</w:t>
            </w:r>
            <w:r w:rsidRPr="004013A0">
              <w:t>)(c)</w:t>
            </w:r>
          </w:p>
        </w:tc>
      </w:tr>
      <w:tr w:rsidR="002B0342" w:rsidRPr="004013A0" w14:paraId="4DAD22DB" w14:textId="77777777" w:rsidTr="002B0342">
        <w:tc>
          <w:tcPr>
            <w:tcW w:w="3539" w:type="dxa"/>
          </w:tcPr>
          <w:p w14:paraId="75720286" w14:textId="0542618F" w:rsidR="002B0342" w:rsidRPr="004013A0" w:rsidRDefault="002B0342" w:rsidP="00340234">
            <w:pPr>
              <w:autoSpaceDE w:val="0"/>
              <w:autoSpaceDN w:val="0"/>
              <w:adjustRightInd w:val="0"/>
            </w:pPr>
            <w:r w:rsidRPr="004013A0">
              <w:t>5(</w:t>
            </w:r>
            <w:r w:rsidR="000A781C" w:rsidRPr="004013A0">
              <w:t>1</w:t>
            </w:r>
            <w:r w:rsidRPr="004013A0">
              <w:t>)(c)(ii)</w:t>
            </w:r>
          </w:p>
        </w:tc>
        <w:tc>
          <w:tcPr>
            <w:tcW w:w="2126" w:type="dxa"/>
          </w:tcPr>
          <w:p w14:paraId="31D7CFB5" w14:textId="77777777" w:rsidR="002B0342" w:rsidRPr="004013A0" w:rsidRDefault="002B0342" w:rsidP="00340234">
            <w:r w:rsidRPr="004013A0">
              <w:t>is retained in</w:t>
            </w:r>
          </w:p>
        </w:tc>
        <w:tc>
          <w:tcPr>
            <w:tcW w:w="3351" w:type="dxa"/>
          </w:tcPr>
          <w:p w14:paraId="3F482480" w14:textId="5EA56BFC" w:rsidR="002B0342" w:rsidRPr="004013A0" w:rsidRDefault="002B0342" w:rsidP="00340234">
            <w:r w:rsidRPr="004013A0">
              <w:t>5(</w:t>
            </w:r>
            <w:r w:rsidR="000A781C" w:rsidRPr="004013A0">
              <w:t>2</w:t>
            </w:r>
            <w:r w:rsidRPr="004013A0">
              <w:t>)(j)</w:t>
            </w:r>
          </w:p>
        </w:tc>
      </w:tr>
      <w:tr w:rsidR="002B0342" w:rsidRPr="004013A0" w14:paraId="5018A3E7" w14:textId="77777777" w:rsidTr="002B0342">
        <w:tc>
          <w:tcPr>
            <w:tcW w:w="3539" w:type="dxa"/>
          </w:tcPr>
          <w:p w14:paraId="061F1C08" w14:textId="77777777" w:rsidR="002B0342" w:rsidRPr="004013A0" w:rsidRDefault="002B0342" w:rsidP="00340234">
            <w:pPr>
              <w:autoSpaceDE w:val="0"/>
              <w:autoSpaceDN w:val="0"/>
              <w:adjustRightInd w:val="0"/>
            </w:pPr>
          </w:p>
        </w:tc>
        <w:tc>
          <w:tcPr>
            <w:tcW w:w="2126" w:type="dxa"/>
          </w:tcPr>
          <w:p w14:paraId="728304AB" w14:textId="77777777" w:rsidR="002B0342" w:rsidRPr="004013A0" w:rsidRDefault="002B0342" w:rsidP="00340234">
            <w:r w:rsidRPr="004013A0">
              <w:t>new insured group</w:t>
            </w:r>
          </w:p>
        </w:tc>
        <w:tc>
          <w:tcPr>
            <w:tcW w:w="3351" w:type="dxa"/>
          </w:tcPr>
          <w:p w14:paraId="275702F1" w14:textId="0B2C95DD" w:rsidR="002B0342" w:rsidRPr="004013A0" w:rsidRDefault="002B0342" w:rsidP="00340234">
            <w:r w:rsidRPr="004013A0">
              <w:t>5(</w:t>
            </w:r>
            <w:r w:rsidR="000A781C" w:rsidRPr="004013A0">
              <w:t>2</w:t>
            </w:r>
            <w:r w:rsidRPr="004013A0">
              <w:t>)(g)</w:t>
            </w:r>
          </w:p>
        </w:tc>
      </w:tr>
      <w:tr w:rsidR="002B0342" w:rsidRPr="004013A0" w14:paraId="0944EEEC" w14:textId="77777777" w:rsidTr="002B0342">
        <w:tc>
          <w:tcPr>
            <w:tcW w:w="3539" w:type="dxa"/>
          </w:tcPr>
          <w:p w14:paraId="5C54B247" w14:textId="77777777" w:rsidR="002B0342" w:rsidRPr="004013A0" w:rsidRDefault="002B0342" w:rsidP="00340234">
            <w:pPr>
              <w:autoSpaceDE w:val="0"/>
              <w:autoSpaceDN w:val="0"/>
              <w:adjustRightInd w:val="0"/>
            </w:pPr>
          </w:p>
        </w:tc>
        <w:tc>
          <w:tcPr>
            <w:tcW w:w="2126" w:type="dxa"/>
          </w:tcPr>
          <w:p w14:paraId="38483412" w14:textId="77777777" w:rsidR="002B0342" w:rsidRPr="004013A0" w:rsidRDefault="002B0342" w:rsidP="00340234">
            <w:r w:rsidRPr="004013A0">
              <w:t>new insured group</w:t>
            </w:r>
          </w:p>
        </w:tc>
        <w:tc>
          <w:tcPr>
            <w:tcW w:w="3351" w:type="dxa"/>
          </w:tcPr>
          <w:p w14:paraId="45026E0E" w14:textId="487E07AA" w:rsidR="002B0342" w:rsidRPr="004013A0" w:rsidRDefault="002B0342" w:rsidP="00340234">
            <w:r w:rsidRPr="004013A0">
              <w:t>5(</w:t>
            </w:r>
            <w:r w:rsidR="000A781C" w:rsidRPr="004013A0">
              <w:t>2</w:t>
            </w:r>
            <w:r w:rsidRPr="004013A0">
              <w:t>)(k)</w:t>
            </w:r>
          </w:p>
        </w:tc>
      </w:tr>
    </w:tbl>
    <w:p w14:paraId="348E936D" w14:textId="77777777" w:rsidR="00390D83" w:rsidRPr="004013A0" w:rsidRDefault="00390D83" w:rsidP="00340234">
      <w:pPr>
        <w:autoSpaceDE w:val="0"/>
        <w:autoSpaceDN w:val="0"/>
        <w:adjustRightInd w:val="0"/>
      </w:pPr>
    </w:p>
    <w:p w14:paraId="6B455B69" w14:textId="22416D8A" w:rsidR="00E928FD" w:rsidRPr="004013A0" w:rsidRDefault="00CF23E9" w:rsidP="00340234">
      <w:pPr>
        <w:autoSpaceDE w:val="0"/>
        <w:autoSpaceDN w:val="0"/>
        <w:adjustRightInd w:val="0"/>
        <w:rPr>
          <w:szCs w:val="24"/>
          <w:lang w:val="en"/>
        </w:rPr>
      </w:pPr>
      <w:r w:rsidRPr="004013A0">
        <w:rPr>
          <w:szCs w:val="24"/>
          <w:lang w:val="en"/>
        </w:rPr>
        <w:t xml:space="preserve">Paragraph 63-5(4) of the Act allows insurers to charge </w:t>
      </w:r>
      <w:r w:rsidR="009A59B4" w:rsidRPr="004013A0">
        <w:rPr>
          <w:szCs w:val="24"/>
          <w:lang w:val="en"/>
        </w:rPr>
        <w:t xml:space="preserve">a different premium </w:t>
      </w:r>
      <w:r w:rsidR="004D024A" w:rsidRPr="004013A0">
        <w:rPr>
          <w:szCs w:val="24"/>
          <w:lang w:val="en"/>
        </w:rPr>
        <w:t>price</w:t>
      </w:r>
      <w:r w:rsidR="0047205E" w:rsidRPr="004013A0">
        <w:rPr>
          <w:szCs w:val="24"/>
          <w:lang w:val="en"/>
        </w:rPr>
        <w:t xml:space="preserve"> </w:t>
      </w:r>
      <w:r w:rsidR="009A59B4" w:rsidRPr="004013A0">
        <w:rPr>
          <w:szCs w:val="24"/>
          <w:lang w:val="en"/>
        </w:rPr>
        <w:t>for</w:t>
      </w:r>
      <w:r w:rsidRPr="004013A0">
        <w:rPr>
          <w:szCs w:val="24"/>
          <w:lang w:val="en"/>
        </w:rPr>
        <w:t xml:space="preserve"> </w:t>
      </w:r>
      <w:r w:rsidR="0047205E" w:rsidRPr="004013A0">
        <w:rPr>
          <w:szCs w:val="24"/>
          <w:lang w:val="en"/>
        </w:rPr>
        <w:t xml:space="preserve">products </w:t>
      </w:r>
      <w:r w:rsidRPr="004013A0">
        <w:rPr>
          <w:szCs w:val="24"/>
          <w:lang w:val="en"/>
        </w:rPr>
        <w:t>that include depend</w:t>
      </w:r>
      <w:r w:rsidR="0041717D" w:rsidRPr="004013A0">
        <w:rPr>
          <w:szCs w:val="24"/>
          <w:lang w:val="en"/>
        </w:rPr>
        <w:t>a</w:t>
      </w:r>
      <w:r w:rsidRPr="004013A0">
        <w:rPr>
          <w:szCs w:val="24"/>
          <w:lang w:val="en"/>
        </w:rPr>
        <w:t>nt non-students</w:t>
      </w:r>
      <w:r w:rsidR="00F82877" w:rsidRPr="004013A0">
        <w:rPr>
          <w:szCs w:val="24"/>
          <w:lang w:val="en"/>
        </w:rPr>
        <w:t xml:space="preserve"> (insured groups </w:t>
      </w:r>
      <w:r w:rsidR="0041717D" w:rsidRPr="004013A0">
        <w:rPr>
          <w:szCs w:val="24"/>
          <w:lang w:val="en"/>
        </w:rPr>
        <w:t>5(2)</w:t>
      </w:r>
      <w:r w:rsidR="00F82877" w:rsidRPr="004013A0">
        <w:rPr>
          <w:szCs w:val="24"/>
          <w:lang w:val="en"/>
        </w:rPr>
        <w:t xml:space="preserve">(e), </w:t>
      </w:r>
      <w:r w:rsidR="0041717D" w:rsidRPr="004013A0">
        <w:rPr>
          <w:szCs w:val="24"/>
          <w:lang w:val="en"/>
        </w:rPr>
        <w:t>5(2)</w:t>
      </w:r>
      <w:r w:rsidR="00F82877" w:rsidRPr="004013A0">
        <w:rPr>
          <w:szCs w:val="24"/>
          <w:lang w:val="en"/>
        </w:rPr>
        <w:t xml:space="preserve">(f), </w:t>
      </w:r>
      <w:r w:rsidR="0041717D" w:rsidRPr="004013A0">
        <w:rPr>
          <w:szCs w:val="24"/>
          <w:lang w:val="en"/>
        </w:rPr>
        <w:t xml:space="preserve">5(2) </w:t>
      </w:r>
      <w:r w:rsidR="00F82877" w:rsidRPr="004013A0">
        <w:rPr>
          <w:szCs w:val="24"/>
          <w:lang w:val="en"/>
        </w:rPr>
        <w:t>(</w:t>
      </w:r>
      <w:proofErr w:type="spellStart"/>
      <w:r w:rsidR="00F82877" w:rsidRPr="004013A0">
        <w:rPr>
          <w:szCs w:val="24"/>
          <w:lang w:val="en"/>
        </w:rPr>
        <w:t>i</w:t>
      </w:r>
      <w:proofErr w:type="spellEnd"/>
      <w:r w:rsidR="00F82877" w:rsidRPr="004013A0">
        <w:rPr>
          <w:szCs w:val="24"/>
          <w:lang w:val="en"/>
        </w:rPr>
        <w:t xml:space="preserve">) and </w:t>
      </w:r>
      <w:r w:rsidR="0041717D" w:rsidRPr="004013A0">
        <w:rPr>
          <w:szCs w:val="24"/>
          <w:lang w:val="en"/>
        </w:rPr>
        <w:t>5(2)</w:t>
      </w:r>
      <w:r w:rsidR="00F82877" w:rsidRPr="004013A0">
        <w:rPr>
          <w:szCs w:val="24"/>
          <w:lang w:val="en"/>
        </w:rPr>
        <w:t>(j)) than policies that do not include a depend</w:t>
      </w:r>
      <w:r w:rsidR="0041717D" w:rsidRPr="004013A0">
        <w:rPr>
          <w:szCs w:val="24"/>
          <w:lang w:val="en"/>
        </w:rPr>
        <w:t>a</w:t>
      </w:r>
      <w:r w:rsidR="00F82877" w:rsidRPr="004013A0">
        <w:rPr>
          <w:szCs w:val="24"/>
          <w:lang w:val="en"/>
        </w:rPr>
        <w:t xml:space="preserve">nt non-student (insured groups </w:t>
      </w:r>
      <w:r w:rsidR="0041717D" w:rsidRPr="004013A0">
        <w:rPr>
          <w:szCs w:val="24"/>
          <w:lang w:val="en"/>
        </w:rPr>
        <w:t>5(2)</w:t>
      </w:r>
      <w:r w:rsidR="00F82877" w:rsidRPr="004013A0">
        <w:rPr>
          <w:szCs w:val="24"/>
          <w:lang w:val="en"/>
        </w:rPr>
        <w:t xml:space="preserve">(d) and </w:t>
      </w:r>
      <w:r w:rsidR="0041717D" w:rsidRPr="004013A0">
        <w:rPr>
          <w:szCs w:val="24"/>
          <w:lang w:val="en"/>
        </w:rPr>
        <w:t>5(2)</w:t>
      </w:r>
      <w:r w:rsidR="0041717D" w:rsidRPr="004013A0" w:rsidDel="0041717D">
        <w:rPr>
          <w:szCs w:val="24"/>
          <w:lang w:val="en"/>
        </w:rPr>
        <w:t xml:space="preserve"> </w:t>
      </w:r>
      <w:r w:rsidR="00F82877" w:rsidRPr="004013A0">
        <w:rPr>
          <w:szCs w:val="24"/>
          <w:lang w:val="en"/>
        </w:rPr>
        <w:t>(h))</w:t>
      </w:r>
      <w:r w:rsidRPr="004013A0">
        <w:rPr>
          <w:szCs w:val="24"/>
          <w:lang w:val="en"/>
        </w:rPr>
        <w:t>.</w:t>
      </w:r>
    </w:p>
    <w:p w14:paraId="469948D3" w14:textId="77777777" w:rsidR="00E928FD" w:rsidRPr="004013A0" w:rsidRDefault="00E928FD" w:rsidP="00340234">
      <w:pPr>
        <w:autoSpaceDE w:val="0"/>
        <w:autoSpaceDN w:val="0"/>
        <w:adjustRightInd w:val="0"/>
        <w:rPr>
          <w:szCs w:val="24"/>
          <w:lang w:val="en"/>
        </w:rPr>
      </w:pPr>
    </w:p>
    <w:p w14:paraId="2D522722" w14:textId="19A6C4F7" w:rsidR="009A59B4" w:rsidRPr="004013A0" w:rsidRDefault="00CF23E9" w:rsidP="002C3A2A">
      <w:pPr>
        <w:autoSpaceDE w:val="0"/>
        <w:autoSpaceDN w:val="0"/>
        <w:adjustRightInd w:val="0"/>
        <w:rPr>
          <w:szCs w:val="24"/>
          <w:lang w:val="en"/>
        </w:rPr>
      </w:pPr>
      <w:r w:rsidRPr="004013A0">
        <w:rPr>
          <w:szCs w:val="24"/>
          <w:lang w:val="en"/>
        </w:rPr>
        <w:t xml:space="preserve">New subrule 5(2) </w:t>
      </w:r>
      <w:r w:rsidR="007464BF" w:rsidRPr="004013A0">
        <w:rPr>
          <w:szCs w:val="24"/>
          <w:lang w:val="en"/>
        </w:rPr>
        <w:t>allows insurers to include depend</w:t>
      </w:r>
      <w:r w:rsidR="0041717D" w:rsidRPr="004013A0">
        <w:rPr>
          <w:szCs w:val="24"/>
          <w:lang w:val="en"/>
        </w:rPr>
        <w:t>a</w:t>
      </w:r>
      <w:r w:rsidR="007464BF" w:rsidRPr="004013A0">
        <w:rPr>
          <w:szCs w:val="24"/>
          <w:lang w:val="en"/>
        </w:rPr>
        <w:t xml:space="preserve">nt non-students or conditional dependent non-students in insured groups </w:t>
      </w:r>
      <w:r w:rsidR="0041717D" w:rsidRPr="004013A0">
        <w:rPr>
          <w:szCs w:val="24"/>
          <w:lang w:val="en"/>
        </w:rPr>
        <w:t>5(2)</w:t>
      </w:r>
      <w:r w:rsidR="007464BF" w:rsidRPr="004013A0">
        <w:rPr>
          <w:szCs w:val="24"/>
          <w:lang w:val="en"/>
        </w:rPr>
        <w:t xml:space="preserve">(d) and </w:t>
      </w:r>
      <w:r w:rsidR="0041717D" w:rsidRPr="004013A0">
        <w:rPr>
          <w:szCs w:val="24"/>
          <w:lang w:val="en"/>
        </w:rPr>
        <w:t>5(2)</w:t>
      </w:r>
      <w:r w:rsidR="007464BF" w:rsidRPr="004013A0">
        <w:rPr>
          <w:szCs w:val="24"/>
          <w:lang w:val="en"/>
        </w:rPr>
        <w:t xml:space="preserve">(h) </w:t>
      </w:r>
      <w:r w:rsidR="00F82877" w:rsidRPr="004013A0">
        <w:rPr>
          <w:szCs w:val="24"/>
          <w:lang w:val="en"/>
        </w:rPr>
        <w:t xml:space="preserve">but only if they do not offer coverage for insured groups </w:t>
      </w:r>
      <w:r w:rsidR="0041717D" w:rsidRPr="004013A0">
        <w:rPr>
          <w:szCs w:val="24"/>
          <w:lang w:val="en"/>
        </w:rPr>
        <w:t>5(2)</w:t>
      </w:r>
      <w:r w:rsidR="0041717D" w:rsidRPr="004013A0" w:rsidDel="0041717D">
        <w:rPr>
          <w:szCs w:val="24"/>
          <w:lang w:val="en"/>
        </w:rPr>
        <w:t xml:space="preserve"> </w:t>
      </w:r>
      <w:r w:rsidR="00F82877" w:rsidRPr="004013A0">
        <w:rPr>
          <w:szCs w:val="24"/>
          <w:lang w:val="en"/>
        </w:rPr>
        <w:t xml:space="preserve">(e), </w:t>
      </w:r>
      <w:r w:rsidR="0041717D" w:rsidRPr="004013A0">
        <w:rPr>
          <w:szCs w:val="24"/>
          <w:lang w:val="en"/>
        </w:rPr>
        <w:t>5(2)</w:t>
      </w:r>
      <w:r w:rsidR="0041717D" w:rsidRPr="004013A0" w:rsidDel="0041717D">
        <w:rPr>
          <w:szCs w:val="24"/>
          <w:lang w:val="en"/>
        </w:rPr>
        <w:t xml:space="preserve"> </w:t>
      </w:r>
      <w:r w:rsidR="00F82877" w:rsidRPr="004013A0">
        <w:rPr>
          <w:szCs w:val="24"/>
          <w:lang w:val="en"/>
        </w:rPr>
        <w:t xml:space="preserve">(f), </w:t>
      </w:r>
      <w:r w:rsidR="0041717D" w:rsidRPr="004013A0">
        <w:rPr>
          <w:szCs w:val="24"/>
          <w:lang w:val="en"/>
        </w:rPr>
        <w:t>5(2)</w:t>
      </w:r>
      <w:r w:rsidR="0041717D" w:rsidRPr="004013A0" w:rsidDel="0041717D">
        <w:rPr>
          <w:szCs w:val="24"/>
          <w:lang w:val="en"/>
        </w:rPr>
        <w:t xml:space="preserve"> </w:t>
      </w:r>
      <w:r w:rsidR="00F82877" w:rsidRPr="004013A0">
        <w:rPr>
          <w:szCs w:val="24"/>
          <w:lang w:val="en"/>
        </w:rPr>
        <w:t>(</w:t>
      </w:r>
      <w:proofErr w:type="spellStart"/>
      <w:r w:rsidR="00F82877" w:rsidRPr="004013A0">
        <w:rPr>
          <w:szCs w:val="24"/>
          <w:lang w:val="en"/>
        </w:rPr>
        <w:t>i</w:t>
      </w:r>
      <w:proofErr w:type="spellEnd"/>
      <w:r w:rsidR="00F82877" w:rsidRPr="004013A0">
        <w:rPr>
          <w:szCs w:val="24"/>
          <w:lang w:val="en"/>
        </w:rPr>
        <w:t xml:space="preserve">) and </w:t>
      </w:r>
      <w:r w:rsidR="0041717D" w:rsidRPr="004013A0">
        <w:rPr>
          <w:szCs w:val="24"/>
          <w:lang w:val="en"/>
        </w:rPr>
        <w:t>5(2)</w:t>
      </w:r>
      <w:r w:rsidR="0041717D" w:rsidRPr="004013A0" w:rsidDel="0041717D">
        <w:rPr>
          <w:szCs w:val="24"/>
          <w:lang w:val="en"/>
        </w:rPr>
        <w:t xml:space="preserve"> </w:t>
      </w:r>
      <w:r w:rsidR="00F82877" w:rsidRPr="004013A0">
        <w:rPr>
          <w:szCs w:val="24"/>
          <w:lang w:val="en"/>
        </w:rPr>
        <w:t>(j).</w:t>
      </w:r>
    </w:p>
    <w:p w14:paraId="035470C9" w14:textId="77777777" w:rsidR="00A60A61" w:rsidRPr="004013A0" w:rsidRDefault="00A60A61" w:rsidP="002C3A2A">
      <w:pPr>
        <w:autoSpaceDE w:val="0"/>
        <w:autoSpaceDN w:val="0"/>
        <w:adjustRightInd w:val="0"/>
        <w:rPr>
          <w:szCs w:val="24"/>
          <w:lang w:val="en"/>
        </w:rPr>
      </w:pPr>
    </w:p>
    <w:p w14:paraId="22EAF1B5" w14:textId="12841EA8" w:rsidR="00D13810" w:rsidRPr="004013A0" w:rsidRDefault="003A4B12" w:rsidP="002C3A2A">
      <w:pPr>
        <w:autoSpaceDE w:val="0"/>
        <w:autoSpaceDN w:val="0"/>
        <w:adjustRightInd w:val="0"/>
        <w:rPr>
          <w:szCs w:val="24"/>
          <w:lang w:val="en"/>
        </w:rPr>
      </w:pPr>
      <w:r w:rsidRPr="004013A0">
        <w:rPr>
          <w:szCs w:val="24"/>
          <w:lang w:val="en"/>
        </w:rPr>
        <w:t>Insured groups</w:t>
      </w:r>
      <w:r w:rsidR="0047205E" w:rsidRPr="004013A0">
        <w:rPr>
          <w:szCs w:val="24"/>
          <w:lang w:val="en"/>
        </w:rPr>
        <w:t xml:space="preserve"> </w:t>
      </w:r>
      <w:r w:rsidR="0041717D" w:rsidRPr="004013A0">
        <w:rPr>
          <w:szCs w:val="24"/>
          <w:lang w:val="en"/>
        </w:rPr>
        <w:t>5(2)</w:t>
      </w:r>
      <w:r w:rsidR="0041717D" w:rsidRPr="004013A0" w:rsidDel="0041717D">
        <w:rPr>
          <w:szCs w:val="24"/>
          <w:lang w:val="en"/>
        </w:rPr>
        <w:t xml:space="preserve"> </w:t>
      </w:r>
      <w:r w:rsidRPr="004013A0">
        <w:rPr>
          <w:szCs w:val="24"/>
          <w:lang w:val="en"/>
        </w:rPr>
        <w:t xml:space="preserve">(g) and </w:t>
      </w:r>
      <w:r w:rsidR="0041717D" w:rsidRPr="004013A0">
        <w:rPr>
          <w:szCs w:val="24"/>
          <w:lang w:val="en"/>
        </w:rPr>
        <w:t>5(2)</w:t>
      </w:r>
      <w:r w:rsidR="0041717D" w:rsidRPr="004013A0" w:rsidDel="0041717D">
        <w:rPr>
          <w:szCs w:val="24"/>
          <w:lang w:val="en"/>
        </w:rPr>
        <w:t xml:space="preserve"> </w:t>
      </w:r>
      <w:r w:rsidRPr="004013A0">
        <w:rPr>
          <w:szCs w:val="24"/>
          <w:lang w:val="en"/>
        </w:rPr>
        <w:t xml:space="preserve">(k) provide insurers with flexibility </w:t>
      </w:r>
      <w:r w:rsidR="005D338B" w:rsidRPr="004013A0">
        <w:rPr>
          <w:szCs w:val="24"/>
          <w:lang w:val="en"/>
        </w:rPr>
        <w:t>on</w:t>
      </w:r>
      <w:r w:rsidRPr="004013A0">
        <w:rPr>
          <w:szCs w:val="24"/>
          <w:lang w:val="en"/>
        </w:rPr>
        <w:t xml:space="preserve"> whether they wish to limit dependants to people with a disability and exclude all other </w:t>
      </w:r>
      <w:r w:rsidR="005D338B" w:rsidRPr="004013A0">
        <w:rPr>
          <w:szCs w:val="24"/>
          <w:lang w:val="en"/>
        </w:rPr>
        <w:t>dependants or</w:t>
      </w:r>
      <w:r w:rsidR="006F6A48" w:rsidRPr="004013A0">
        <w:rPr>
          <w:szCs w:val="24"/>
          <w:lang w:val="en"/>
        </w:rPr>
        <w:t xml:space="preserve"> include other dependents alongside a dependent person with a disability</w:t>
      </w:r>
      <w:r w:rsidRPr="004013A0">
        <w:rPr>
          <w:szCs w:val="24"/>
          <w:lang w:val="en"/>
        </w:rPr>
        <w:t>.</w:t>
      </w:r>
      <w:r w:rsidR="00513236" w:rsidRPr="004013A0">
        <w:rPr>
          <w:szCs w:val="24"/>
          <w:lang w:val="en"/>
        </w:rPr>
        <w:t xml:space="preserve"> </w:t>
      </w:r>
      <w:r w:rsidR="000C6CDB" w:rsidRPr="004013A0">
        <w:rPr>
          <w:szCs w:val="24"/>
          <w:lang w:val="en"/>
        </w:rPr>
        <w:t>An insurer only needs to include a dependent person with a disability. An insurer does not need to include the other types of dependents because 'any number' can also be zero.</w:t>
      </w:r>
    </w:p>
    <w:p w14:paraId="0F6EA72B" w14:textId="77777777" w:rsidR="00D13810" w:rsidRPr="004013A0" w:rsidRDefault="00D13810" w:rsidP="002C3A2A">
      <w:pPr>
        <w:autoSpaceDE w:val="0"/>
        <w:autoSpaceDN w:val="0"/>
        <w:adjustRightInd w:val="0"/>
        <w:rPr>
          <w:szCs w:val="24"/>
          <w:lang w:val="en"/>
        </w:rPr>
      </w:pPr>
    </w:p>
    <w:p w14:paraId="1FC19F5D" w14:textId="144FBD94" w:rsidR="00C849DE" w:rsidRPr="004013A0" w:rsidRDefault="00610DCB" w:rsidP="00C849DE">
      <w:pPr>
        <w:autoSpaceDE w:val="0"/>
        <w:autoSpaceDN w:val="0"/>
        <w:adjustRightInd w:val="0"/>
        <w:rPr>
          <w:szCs w:val="24"/>
          <w:lang w:val="en"/>
        </w:rPr>
      </w:pPr>
      <w:r w:rsidRPr="004013A0">
        <w:rPr>
          <w:szCs w:val="24"/>
          <w:lang w:val="en"/>
        </w:rPr>
        <w:t>A</w:t>
      </w:r>
      <w:r w:rsidR="00C849DE" w:rsidRPr="004013A0">
        <w:rPr>
          <w:szCs w:val="24"/>
          <w:lang w:val="en"/>
        </w:rPr>
        <w:t xml:space="preserve">n insurer may apply different age ranges to different types of dependants but only one age range is permitted for each </w:t>
      </w:r>
      <w:r w:rsidR="003A4B12" w:rsidRPr="004013A0">
        <w:rPr>
          <w:szCs w:val="24"/>
          <w:lang w:val="en"/>
        </w:rPr>
        <w:t>dependant</w:t>
      </w:r>
      <w:r w:rsidR="00C849DE" w:rsidRPr="004013A0">
        <w:rPr>
          <w:szCs w:val="24"/>
          <w:lang w:val="en"/>
        </w:rPr>
        <w:t xml:space="preserve"> type per </w:t>
      </w:r>
      <w:r w:rsidR="003A4B12" w:rsidRPr="004013A0">
        <w:rPr>
          <w:szCs w:val="24"/>
          <w:lang w:val="en"/>
        </w:rPr>
        <w:t>insurer</w:t>
      </w:r>
      <w:r w:rsidR="00C849DE" w:rsidRPr="004013A0">
        <w:rPr>
          <w:szCs w:val="24"/>
          <w:lang w:val="en"/>
        </w:rPr>
        <w:t xml:space="preserve"> as the amended legislation mentions each type of </w:t>
      </w:r>
      <w:r w:rsidR="001F6842" w:rsidRPr="004013A0">
        <w:rPr>
          <w:szCs w:val="24"/>
          <w:lang w:val="en"/>
        </w:rPr>
        <w:t xml:space="preserve">dependant </w:t>
      </w:r>
      <w:r w:rsidR="00C849DE" w:rsidRPr="004013A0">
        <w:rPr>
          <w:szCs w:val="24"/>
          <w:lang w:val="en"/>
        </w:rPr>
        <w:t xml:space="preserve">separately. That is, if the insurer rules state that a dependent student is </w:t>
      </w:r>
      <w:r w:rsidR="00623477" w:rsidRPr="004013A0">
        <w:rPr>
          <w:szCs w:val="24"/>
          <w:lang w:val="en"/>
        </w:rPr>
        <w:t xml:space="preserve">defined as </w:t>
      </w:r>
      <w:r w:rsidR="00C849DE" w:rsidRPr="004013A0">
        <w:rPr>
          <w:szCs w:val="24"/>
          <w:lang w:val="en"/>
        </w:rPr>
        <w:t xml:space="preserve">aged 22 to 31, then this must be applied to all products. </w:t>
      </w:r>
      <w:r w:rsidR="00275500" w:rsidRPr="004013A0">
        <w:rPr>
          <w:szCs w:val="24"/>
          <w:lang w:val="en"/>
        </w:rPr>
        <w:t xml:space="preserve">For example, </w:t>
      </w:r>
      <w:r w:rsidRPr="004013A0">
        <w:rPr>
          <w:szCs w:val="24"/>
          <w:lang w:val="en"/>
        </w:rPr>
        <w:t>an</w:t>
      </w:r>
      <w:r w:rsidR="00C849DE" w:rsidRPr="004013A0">
        <w:rPr>
          <w:szCs w:val="24"/>
          <w:lang w:val="en"/>
        </w:rPr>
        <w:t xml:space="preserve"> insurer cannot </w:t>
      </w:r>
      <w:r w:rsidR="00623477" w:rsidRPr="004013A0">
        <w:rPr>
          <w:szCs w:val="24"/>
          <w:lang w:val="en"/>
        </w:rPr>
        <w:t>specify</w:t>
      </w:r>
      <w:r w:rsidR="00C849DE" w:rsidRPr="004013A0">
        <w:rPr>
          <w:szCs w:val="24"/>
          <w:lang w:val="en"/>
        </w:rPr>
        <w:t xml:space="preserve"> that for </w:t>
      </w:r>
      <w:r w:rsidR="00623477" w:rsidRPr="004013A0">
        <w:rPr>
          <w:szCs w:val="24"/>
          <w:lang w:val="en"/>
        </w:rPr>
        <w:t xml:space="preserve">a </w:t>
      </w:r>
      <w:r w:rsidR="00C849DE" w:rsidRPr="004013A0">
        <w:rPr>
          <w:szCs w:val="24"/>
          <w:lang w:val="en"/>
        </w:rPr>
        <w:t>particular product</w:t>
      </w:r>
      <w:r w:rsidR="00623477" w:rsidRPr="004013A0">
        <w:rPr>
          <w:szCs w:val="24"/>
          <w:lang w:val="en"/>
        </w:rPr>
        <w:t>/</w:t>
      </w:r>
      <w:r w:rsidR="00C849DE" w:rsidRPr="004013A0">
        <w:rPr>
          <w:szCs w:val="24"/>
          <w:lang w:val="en"/>
        </w:rPr>
        <w:t>s the maximum age for a dependent</w:t>
      </w:r>
      <w:r w:rsidR="00623477" w:rsidRPr="004013A0">
        <w:rPr>
          <w:szCs w:val="24"/>
          <w:lang w:val="en"/>
        </w:rPr>
        <w:t xml:space="preserve"> student</w:t>
      </w:r>
      <w:r w:rsidR="00C849DE" w:rsidRPr="004013A0">
        <w:rPr>
          <w:szCs w:val="24"/>
          <w:lang w:val="en"/>
        </w:rPr>
        <w:t xml:space="preserve"> is</w:t>
      </w:r>
      <w:r w:rsidR="00623477" w:rsidRPr="004013A0">
        <w:rPr>
          <w:szCs w:val="24"/>
          <w:lang w:val="en"/>
        </w:rPr>
        <w:t xml:space="preserve"> defined as </w:t>
      </w:r>
      <w:r w:rsidR="00C849DE" w:rsidRPr="004013A0">
        <w:rPr>
          <w:szCs w:val="24"/>
          <w:lang w:val="en"/>
        </w:rPr>
        <w:t>22 to 25</w:t>
      </w:r>
      <w:r w:rsidRPr="004013A0">
        <w:rPr>
          <w:szCs w:val="24"/>
          <w:lang w:val="en"/>
        </w:rPr>
        <w:t>, while for other products the dependant age is specified as 22 to 31</w:t>
      </w:r>
      <w:r w:rsidR="00C849DE" w:rsidRPr="004013A0">
        <w:rPr>
          <w:szCs w:val="24"/>
          <w:lang w:val="en"/>
        </w:rPr>
        <w:t>.</w:t>
      </w:r>
    </w:p>
    <w:p w14:paraId="79AF0072" w14:textId="77777777" w:rsidR="00F82877" w:rsidRPr="004013A0" w:rsidRDefault="00F82877" w:rsidP="00340234">
      <w:pPr>
        <w:autoSpaceDE w:val="0"/>
        <w:autoSpaceDN w:val="0"/>
        <w:adjustRightInd w:val="0"/>
        <w:rPr>
          <w:szCs w:val="24"/>
          <w:lang w:val="en"/>
        </w:rPr>
      </w:pPr>
    </w:p>
    <w:p w14:paraId="49B120B5" w14:textId="1A3123CF" w:rsidR="00F82877" w:rsidRPr="004013A0" w:rsidRDefault="00034E93" w:rsidP="00340234">
      <w:pPr>
        <w:autoSpaceDE w:val="0"/>
        <w:autoSpaceDN w:val="0"/>
        <w:adjustRightInd w:val="0"/>
        <w:rPr>
          <w:szCs w:val="24"/>
          <w:lang w:val="en"/>
        </w:rPr>
      </w:pPr>
      <w:r w:rsidRPr="004013A0">
        <w:rPr>
          <w:szCs w:val="24"/>
          <w:lang w:val="en"/>
        </w:rPr>
        <w:t xml:space="preserve">New subrule 5(4) </w:t>
      </w:r>
      <w:r w:rsidR="0054290D" w:rsidRPr="004013A0">
        <w:rPr>
          <w:szCs w:val="24"/>
          <w:lang w:val="en"/>
        </w:rPr>
        <w:t>defines the term ‘</w:t>
      </w:r>
      <w:r w:rsidR="003A4B12" w:rsidRPr="004013A0">
        <w:rPr>
          <w:szCs w:val="24"/>
          <w:lang w:val="en"/>
        </w:rPr>
        <w:t>conditional</w:t>
      </w:r>
      <w:r w:rsidR="0054290D" w:rsidRPr="004013A0">
        <w:rPr>
          <w:szCs w:val="24"/>
          <w:lang w:val="en"/>
        </w:rPr>
        <w:t xml:space="preserve"> dependent </w:t>
      </w:r>
      <w:r w:rsidR="003A4B12" w:rsidRPr="004013A0">
        <w:rPr>
          <w:szCs w:val="24"/>
          <w:lang w:val="en"/>
        </w:rPr>
        <w:t>non-student</w:t>
      </w:r>
      <w:r w:rsidR="00E928FD" w:rsidRPr="004013A0">
        <w:rPr>
          <w:szCs w:val="24"/>
          <w:lang w:val="en"/>
        </w:rPr>
        <w:t>’</w:t>
      </w:r>
      <w:r w:rsidR="003A4B12" w:rsidRPr="004013A0">
        <w:rPr>
          <w:szCs w:val="24"/>
          <w:lang w:val="en"/>
        </w:rPr>
        <w:t>. T</w:t>
      </w:r>
      <w:r w:rsidR="0054290D" w:rsidRPr="004013A0">
        <w:rPr>
          <w:szCs w:val="24"/>
          <w:lang w:val="en"/>
        </w:rPr>
        <w:t>his term is used in the insured groups</w:t>
      </w:r>
      <w:r w:rsidR="001F6842" w:rsidRPr="004013A0">
        <w:rPr>
          <w:szCs w:val="24"/>
          <w:lang w:val="en"/>
        </w:rPr>
        <w:t xml:space="preserve"> in subrule 5(2)</w:t>
      </w:r>
      <w:r w:rsidR="0054290D" w:rsidRPr="004013A0">
        <w:rPr>
          <w:szCs w:val="24"/>
          <w:lang w:val="en"/>
        </w:rPr>
        <w:t>.</w:t>
      </w:r>
    </w:p>
    <w:p w14:paraId="2B408D02" w14:textId="77777777" w:rsidR="00745442" w:rsidRPr="004013A0" w:rsidRDefault="00745442" w:rsidP="00340234">
      <w:pPr>
        <w:pStyle w:val="Header"/>
        <w:tabs>
          <w:tab w:val="num" w:pos="567"/>
        </w:tabs>
      </w:pPr>
    </w:p>
    <w:p w14:paraId="666E439E" w14:textId="635378D7" w:rsidR="00745442" w:rsidRPr="004013A0" w:rsidRDefault="00745442" w:rsidP="00340234">
      <w:pPr>
        <w:pStyle w:val="Header"/>
        <w:tabs>
          <w:tab w:val="num" w:pos="567"/>
        </w:tabs>
      </w:pPr>
      <w:bookmarkStart w:id="0" w:name="_Hlk78381205"/>
      <w:r w:rsidRPr="004013A0">
        <w:rPr>
          <w:b/>
        </w:rPr>
        <w:lastRenderedPageBreak/>
        <w:t>Item </w:t>
      </w:r>
      <w:bookmarkStart w:id="1" w:name="_Hlk78211486"/>
      <w:r w:rsidR="00241D5C" w:rsidRPr="004013A0">
        <w:rPr>
          <w:b/>
        </w:rPr>
        <w:t>4</w:t>
      </w:r>
      <w:r w:rsidR="00241D5C" w:rsidRPr="004013A0">
        <w:t xml:space="preserve"> </w:t>
      </w:r>
      <w:bookmarkStart w:id="2" w:name="_Hlk79344477"/>
      <w:r w:rsidR="00B87EF7" w:rsidRPr="004013A0">
        <w:t>uses new terminology from the Act by replacing</w:t>
      </w:r>
      <w:r w:rsidRPr="004013A0">
        <w:t xml:space="preserve"> </w:t>
      </w:r>
      <w:r w:rsidR="00B87EF7" w:rsidRPr="004013A0">
        <w:t xml:space="preserve">“child </w:t>
      </w:r>
      <w:r w:rsidR="001F6842" w:rsidRPr="004013A0">
        <w:t>dependents</w:t>
      </w:r>
      <w:r w:rsidR="00B87EF7" w:rsidRPr="004013A0">
        <w:t>” with “dependent persons</w:t>
      </w:r>
      <w:r w:rsidRPr="004013A0">
        <w:t>”.</w:t>
      </w:r>
      <w:bookmarkEnd w:id="2"/>
    </w:p>
    <w:p w14:paraId="2C9FFF6B" w14:textId="684A67AC" w:rsidR="00293E40" w:rsidRPr="004013A0" w:rsidRDefault="00293E40" w:rsidP="00340234">
      <w:pPr>
        <w:pStyle w:val="Header"/>
        <w:tabs>
          <w:tab w:val="num" w:pos="567"/>
        </w:tabs>
      </w:pPr>
    </w:p>
    <w:p w14:paraId="0D7C7045" w14:textId="7172D6BA" w:rsidR="00293E40" w:rsidRPr="004013A0" w:rsidRDefault="00B92470" w:rsidP="00293E40">
      <w:pPr>
        <w:rPr>
          <w:szCs w:val="24"/>
        </w:rPr>
      </w:pPr>
      <w:r w:rsidRPr="004013A0">
        <w:rPr>
          <w:szCs w:val="24"/>
        </w:rPr>
        <w:t>Subparagraph</w:t>
      </w:r>
      <w:r w:rsidR="00293E40" w:rsidRPr="004013A0">
        <w:rPr>
          <w:szCs w:val="24"/>
        </w:rPr>
        <w:t xml:space="preserve"> 11B(c)(ii) makes clearer the advantage a dependent person gains due to the increase in the age of dependent persons is cumulative to an advantage a person gains due to age-based discounts</w:t>
      </w:r>
      <w:r w:rsidR="00241D5C" w:rsidRPr="004013A0">
        <w:rPr>
          <w:szCs w:val="24"/>
        </w:rPr>
        <w:t xml:space="preserve"> (</w:t>
      </w:r>
      <w:r w:rsidR="00293E40" w:rsidRPr="004013A0">
        <w:rPr>
          <w:szCs w:val="24"/>
        </w:rPr>
        <w:t>that is</w:t>
      </w:r>
      <w:r w:rsidR="00241D5C" w:rsidRPr="004013A0">
        <w:rPr>
          <w:szCs w:val="24"/>
        </w:rPr>
        <w:t>,</w:t>
      </w:r>
      <w:r w:rsidR="00293E40" w:rsidRPr="004013A0">
        <w:rPr>
          <w:szCs w:val="24"/>
        </w:rPr>
        <w:t xml:space="preserve"> the two do not operate in combination</w:t>
      </w:r>
      <w:r w:rsidR="00241D5C" w:rsidRPr="004013A0">
        <w:rPr>
          <w:szCs w:val="24"/>
        </w:rPr>
        <w:t>)</w:t>
      </w:r>
      <w:r w:rsidR="00293E40" w:rsidRPr="004013A0">
        <w:rPr>
          <w:szCs w:val="24"/>
        </w:rPr>
        <w:t>. For example, insurers may offer premium discounts on hospital cover for each year a person is aged under 30. If a person with an age-based discount transfers to their family’s policy and becomes a dependent person, their previous age-based discount is extinguished.</w:t>
      </w:r>
    </w:p>
    <w:bookmarkEnd w:id="0"/>
    <w:p w14:paraId="33C21AB0" w14:textId="45F63343" w:rsidR="00BD7849" w:rsidRPr="004013A0" w:rsidRDefault="00BD7849" w:rsidP="00340234">
      <w:pPr>
        <w:pStyle w:val="Header"/>
        <w:tabs>
          <w:tab w:val="num" w:pos="567"/>
        </w:tabs>
      </w:pPr>
    </w:p>
    <w:p w14:paraId="11195B13" w14:textId="28AD74D5" w:rsidR="00BD7849" w:rsidRPr="004013A0" w:rsidRDefault="00BD7849" w:rsidP="00340234">
      <w:pPr>
        <w:pStyle w:val="Header"/>
        <w:tabs>
          <w:tab w:val="num" w:pos="567"/>
        </w:tabs>
      </w:pPr>
      <w:r w:rsidRPr="004013A0">
        <w:rPr>
          <w:b/>
        </w:rPr>
        <w:t>Item </w:t>
      </w:r>
      <w:r w:rsidR="00241D5C" w:rsidRPr="004013A0">
        <w:rPr>
          <w:b/>
        </w:rPr>
        <w:t>5</w:t>
      </w:r>
      <w:r w:rsidR="00241D5C" w:rsidRPr="004013A0">
        <w:t xml:space="preserve"> </w:t>
      </w:r>
      <w:r w:rsidRPr="004013A0">
        <w:t>uses new terminology from the Act by replacing “child depend</w:t>
      </w:r>
      <w:r w:rsidR="00241D5C" w:rsidRPr="004013A0">
        <w:t>e</w:t>
      </w:r>
      <w:r w:rsidRPr="004013A0">
        <w:t>nts” with “dependent persons”.</w:t>
      </w:r>
    </w:p>
    <w:bookmarkEnd w:id="1"/>
    <w:p w14:paraId="13FE75B1" w14:textId="23F5CDBC" w:rsidR="003A4B12" w:rsidRPr="004013A0" w:rsidRDefault="003A4B12" w:rsidP="00340234">
      <w:pPr>
        <w:pStyle w:val="Header"/>
        <w:tabs>
          <w:tab w:val="num" w:pos="567"/>
        </w:tabs>
      </w:pPr>
    </w:p>
    <w:p w14:paraId="2F24DF96" w14:textId="0D5B1F4D" w:rsidR="00745442" w:rsidRPr="004013A0" w:rsidRDefault="003A4B12" w:rsidP="00340234">
      <w:pPr>
        <w:pStyle w:val="Header"/>
        <w:tabs>
          <w:tab w:val="num" w:pos="567"/>
        </w:tabs>
      </w:pPr>
      <w:r w:rsidRPr="004013A0">
        <w:rPr>
          <w:b/>
          <w:bCs/>
        </w:rPr>
        <w:t xml:space="preserve">Item </w:t>
      </w:r>
      <w:r w:rsidR="00241D5C" w:rsidRPr="004013A0">
        <w:rPr>
          <w:b/>
          <w:bCs/>
        </w:rPr>
        <w:t>6</w:t>
      </w:r>
      <w:r w:rsidR="00241D5C" w:rsidRPr="004013A0">
        <w:t xml:space="preserve"> </w:t>
      </w:r>
      <w:r w:rsidRPr="004013A0">
        <w:t xml:space="preserve">uses new terminology from the Act by replacing “of child </w:t>
      </w:r>
      <w:r w:rsidR="00241D5C" w:rsidRPr="004013A0">
        <w:t>dependents</w:t>
      </w:r>
      <w:r w:rsidRPr="004013A0">
        <w:t xml:space="preserve">” with “of dependent persons” and “child </w:t>
      </w:r>
      <w:r w:rsidR="00241D5C" w:rsidRPr="004013A0">
        <w:t>dependents</w:t>
      </w:r>
      <w:r w:rsidRPr="004013A0">
        <w:t>” with “dependent persons”.</w:t>
      </w:r>
    </w:p>
    <w:p w14:paraId="7BCC8A7C" w14:textId="70E9BC1E" w:rsidR="005E06D0" w:rsidRPr="004013A0" w:rsidRDefault="005E06D0" w:rsidP="00340234">
      <w:pPr>
        <w:pStyle w:val="Header"/>
        <w:tabs>
          <w:tab w:val="num" w:pos="567"/>
        </w:tabs>
      </w:pPr>
    </w:p>
    <w:p w14:paraId="6368F203" w14:textId="77777777" w:rsidR="005E06D0" w:rsidRPr="004013A0" w:rsidRDefault="005E06D0" w:rsidP="005E06D0">
      <w:pPr>
        <w:pStyle w:val="Header"/>
        <w:tabs>
          <w:tab w:val="num" w:pos="567"/>
        </w:tabs>
      </w:pPr>
      <w:r w:rsidRPr="004013A0">
        <w:t xml:space="preserve">The premium for a private health insurance product can differ by product subgroups. A product subgroup is all the policies for a product in the same risk </w:t>
      </w:r>
      <w:proofErr w:type="spellStart"/>
      <w:r w:rsidRPr="004013A0">
        <w:t>equalisation</w:t>
      </w:r>
      <w:proofErr w:type="spellEnd"/>
      <w:r w:rsidRPr="004013A0">
        <w:t xml:space="preserve"> jurisdiction for the same insured group.</w:t>
      </w:r>
    </w:p>
    <w:p w14:paraId="4C19531A" w14:textId="77777777" w:rsidR="005E06D0" w:rsidRPr="004013A0" w:rsidRDefault="005E06D0" w:rsidP="005E06D0">
      <w:pPr>
        <w:pStyle w:val="Header"/>
        <w:tabs>
          <w:tab w:val="num" w:pos="567"/>
        </w:tabs>
      </w:pPr>
    </w:p>
    <w:p w14:paraId="51E2BB84" w14:textId="0295E983" w:rsidR="005E06D0" w:rsidRPr="004013A0" w:rsidRDefault="005E06D0" w:rsidP="005E06D0">
      <w:pPr>
        <w:pStyle w:val="Header"/>
        <w:tabs>
          <w:tab w:val="num" w:pos="567"/>
        </w:tabs>
      </w:pPr>
      <w:r w:rsidRPr="004013A0">
        <w:t>Insurers can provide cover for up to 10 different insured groups and it is up to each insurer to determine the insured groups for which it will offer coverage.</w:t>
      </w:r>
    </w:p>
    <w:p w14:paraId="151C1C02" w14:textId="77777777" w:rsidR="00241D5C" w:rsidRPr="004013A0" w:rsidRDefault="00241D5C">
      <w:pPr>
        <w:rPr>
          <w:b/>
        </w:rPr>
      </w:pPr>
      <w:r w:rsidRPr="004013A0">
        <w:br w:type="page"/>
      </w:r>
    </w:p>
    <w:p w14:paraId="535085CD" w14:textId="22A0FD24" w:rsidR="00823CF6" w:rsidRPr="004013A0" w:rsidRDefault="00823CF6" w:rsidP="004932D7">
      <w:pPr>
        <w:pStyle w:val="Heading2"/>
        <w:jc w:val="center"/>
        <w:rPr>
          <w:u w:val="none"/>
        </w:rPr>
      </w:pPr>
      <w:r w:rsidRPr="004013A0">
        <w:rPr>
          <w:u w:val="none"/>
        </w:rPr>
        <w:lastRenderedPageBreak/>
        <w:t>Statement of Compatibility with Human Rights</w:t>
      </w:r>
    </w:p>
    <w:p w14:paraId="5329DE71" w14:textId="77777777" w:rsidR="006C7207" w:rsidRPr="004013A0" w:rsidRDefault="006C7207" w:rsidP="00340234">
      <w:pPr>
        <w:autoSpaceDE w:val="0"/>
        <w:autoSpaceDN w:val="0"/>
        <w:adjustRightInd w:val="0"/>
        <w:rPr>
          <w:szCs w:val="24"/>
        </w:rPr>
      </w:pPr>
    </w:p>
    <w:p w14:paraId="08476E25" w14:textId="77777777" w:rsidR="00823CF6" w:rsidRPr="004013A0" w:rsidRDefault="00823CF6" w:rsidP="004932D7">
      <w:pPr>
        <w:jc w:val="center"/>
        <w:rPr>
          <w:szCs w:val="24"/>
        </w:rPr>
      </w:pPr>
      <w:r w:rsidRPr="004013A0">
        <w:rPr>
          <w:i/>
          <w:szCs w:val="24"/>
        </w:rPr>
        <w:t>Prepared in accordance with Part 3 of the Human Rights (Parliamentary Scrutiny) Act 2011</w:t>
      </w:r>
    </w:p>
    <w:p w14:paraId="375933CB" w14:textId="77777777" w:rsidR="006C7207" w:rsidRPr="004013A0" w:rsidRDefault="006C7207" w:rsidP="00340234">
      <w:pPr>
        <w:autoSpaceDE w:val="0"/>
        <w:autoSpaceDN w:val="0"/>
        <w:adjustRightInd w:val="0"/>
        <w:rPr>
          <w:szCs w:val="24"/>
        </w:rPr>
      </w:pPr>
    </w:p>
    <w:p w14:paraId="581F5D9B" w14:textId="77777777" w:rsidR="00241D5C" w:rsidRPr="004013A0" w:rsidRDefault="00241D5C" w:rsidP="00340234">
      <w:pPr>
        <w:rPr>
          <w:b/>
          <w:i/>
          <w:szCs w:val="24"/>
        </w:rPr>
      </w:pPr>
    </w:p>
    <w:p w14:paraId="43256407" w14:textId="65905461" w:rsidR="006C7207" w:rsidRPr="004013A0" w:rsidRDefault="00A4470E" w:rsidP="00A4470E">
      <w:pPr>
        <w:jc w:val="center"/>
        <w:rPr>
          <w:b/>
          <w:i/>
          <w:iCs/>
          <w:szCs w:val="24"/>
        </w:rPr>
      </w:pPr>
      <w:r w:rsidRPr="004013A0">
        <w:rPr>
          <w:i/>
          <w:iCs/>
          <w:color w:val="000000"/>
          <w:szCs w:val="24"/>
          <w:shd w:val="clear" w:color="auto" w:fill="FFFFFF"/>
        </w:rPr>
        <w:t xml:space="preserve"> </w:t>
      </w:r>
      <w:r w:rsidRPr="004013A0">
        <w:rPr>
          <w:b/>
          <w:i/>
          <w:iCs/>
          <w:szCs w:val="24"/>
        </w:rPr>
        <w:t>Private Health Insurance Legislation Amendment (Age of Dependants) Act 2021</w:t>
      </w:r>
    </w:p>
    <w:p w14:paraId="6D020113" w14:textId="77777777" w:rsidR="00A4470E" w:rsidRPr="004013A0" w:rsidRDefault="00A4470E" w:rsidP="00A4470E">
      <w:pPr>
        <w:jc w:val="center"/>
        <w:rPr>
          <w:szCs w:val="24"/>
        </w:rPr>
      </w:pPr>
    </w:p>
    <w:p w14:paraId="0C7B294D" w14:textId="498CA6F8" w:rsidR="00DD0CC8" w:rsidRPr="004013A0" w:rsidRDefault="00D8354C" w:rsidP="004932D7">
      <w:pPr>
        <w:rPr>
          <w:szCs w:val="24"/>
        </w:rPr>
      </w:pPr>
      <w:r w:rsidRPr="004013A0">
        <w:rPr>
          <w:szCs w:val="24"/>
        </w:rPr>
        <w:t xml:space="preserve">This </w:t>
      </w:r>
      <w:r w:rsidR="00142B72" w:rsidRPr="004013A0">
        <w:rPr>
          <w:szCs w:val="24"/>
        </w:rPr>
        <w:t>D</w:t>
      </w:r>
      <w:r w:rsidR="00823CF6" w:rsidRPr="004013A0">
        <w:rPr>
          <w:szCs w:val="24"/>
        </w:rPr>
        <w:t xml:space="preserve">isallowable </w:t>
      </w:r>
      <w:r w:rsidR="00142B72" w:rsidRPr="004013A0">
        <w:rPr>
          <w:szCs w:val="24"/>
        </w:rPr>
        <w:t>L</w:t>
      </w:r>
      <w:r w:rsidR="00823CF6" w:rsidRPr="004013A0">
        <w:rPr>
          <w:szCs w:val="24"/>
        </w:rPr>
        <w:t xml:space="preserve">egislative </w:t>
      </w:r>
      <w:r w:rsidR="00142B72" w:rsidRPr="004013A0">
        <w:rPr>
          <w:szCs w:val="24"/>
        </w:rPr>
        <w:t>I</w:t>
      </w:r>
      <w:r w:rsidR="00823CF6" w:rsidRPr="004013A0">
        <w:rPr>
          <w:szCs w:val="24"/>
        </w:rPr>
        <w:t xml:space="preserve">nstrument is compatible with the human rights and freedoms recognised or declared in the international instruments listed in section 3 of the </w:t>
      </w:r>
      <w:r w:rsidR="00823CF6" w:rsidRPr="004013A0">
        <w:rPr>
          <w:i/>
          <w:szCs w:val="24"/>
        </w:rPr>
        <w:t>Human Rights (Parliamentary Scrutiny) Act 2011</w:t>
      </w:r>
      <w:r w:rsidR="00823CF6" w:rsidRPr="004013A0">
        <w:rPr>
          <w:szCs w:val="24"/>
        </w:rPr>
        <w:t>.</w:t>
      </w:r>
    </w:p>
    <w:p w14:paraId="6BEC30C2" w14:textId="77777777" w:rsidR="006C7207" w:rsidRPr="004013A0" w:rsidRDefault="006C7207" w:rsidP="00340234">
      <w:pPr>
        <w:autoSpaceDE w:val="0"/>
        <w:autoSpaceDN w:val="0"/>
        <w:adjustRightInd w:val="0"/>
        <w:rPr>
          <w:szCs w:val="24"/>
        </w:rPr>
      </w:pPr>
    </w:p>
    <w:p w14:paraId="5F176EBF" w14:textId="2B685B80" w:rsidR="00823CF6" w:rsidRPr="004013A0" w:rsidRDefault="002A1D67" w:rsidP="00340234">
      <w:pPr>
        <w:pStyle w:val="Heading3"/>
        <w:rPr>
          <w:b/>
          <w:u w:val="none"/>
        </w:rPr>
      </w:pPr>
      <w:r w:rsidRPr="004013A0">
        <w:rPr>
          <w:b/>
          <w:u w:val="none"/>
        </w:rPr>
        <w:t xml:space="preserve">Overview of the </w:t>
      </w:r>
      <w:r w:rsidR="00142B72" w:rsidRPr="004013A0">
        <w:rPr>
          <w:b/>
          <w:u w:val="none"/>
        </w:rPr>
        <w:t>D</w:t>
      </w:r>
      <w:r w:rsidR="00823CF6" w:rsidRPr="004013A0">
        <w:rPr>
          <w:b/>
          <w:u w:val="none"/>
        </w:rPr>
        <w:t xml:space="preserve">isallowable </w:t>
      </w:r>
      <w:r w:rsidR="00142B72" w:rsidRPr="004013A0">
        <w:rPr>
          <w:b/>
          <w:u w:val="none"/>
        </w:rPr>
        <w:t>L</w:t>
      </w:r>
      <w:r w:rsidR="00823CF6" w:rsidRPr="004013A0">
        <w:rPr>
          <w:b/>
          <w:u w:val="none"/>
        </w:rPr>
        <w:t xml:space="preserve">egislative </w:t>
      </w:r>
      <w:r w:rsidR="00142B72" w:rsidRPr="004013A0">
        <w:rPr>
          <w:b/>
          <w:u w:val="none"/>
        </w:rPr>
        <w:t>I</w:t>
      </w:r>
      <w:r w:rsidR="00823CF6" w:rsidRPr="004013A0">
        <w:rPr>
          <w:b/>
          <w:u w:val="none"/>
        </w:rPr>
        <w:t>nstrument</w:t>
      </w:r>
    </w:p>
    <w:p w14:paraId="2100815C" w14:textId="77777777" w:rsidR="00E12BC5" w:rsidRPr="004013A0" w:rsidRDefault="00E12BC5" w:rsidP="00340234">
      <w:pPr>
        <w:autoSpaceDE w:val="0"/>
        <w:autoSpaceDN w:val="0"/>
        <w:adjustRightInd w:val="0"/>
        <w:rPr>
          <w:szCs w:val="24"/>
        </w:rPr>
      </w:pPr>
    </w:p>
    <w:p w14:paraId="6E1FCCF3" w14:textId="6A377AFD" w:rsidR="00E12BC5" w:rsidRPr="004013A0" w:rsidRDefault="00E12BC5" w:rsidP="00517669">
      <w:pPr>
        <w:autoSpaceDE w:val="0"/>
        <w:autoSpaceDN w:val="0"/>
        <w:adjustRightInd w:val="0"/>
        <w:rPr>
          <w:szCs w:val="24"/>
        </w:rPr>
      </w:pPr>
      <w:r w:rsidRPr="004013A0">
        <w:rPr>
          <w:szCs w:val="24"/>
        </w:rPr>
        <w:t xml:space="preserve">The purpose of </w:t>
      </w:r>
      <w:r w:rsidRPr="004013A0">
        <w:rPr>
          <w:i/>
          <w:iCs/>
          <w:szCs w:val="24"/>
        </w:rPr>
        <w:t xml:space="preserve">the Private Health Insurance </w:t>
      </w:r>
      <w:r w:rsidR="00142B72" w:rsidRPr="004013A0">
        <w:rPr>
          <w:i/>
          <w:iCs/>
          <w:szCs w:val="24"/>
        </w:rPr>
        <w:t xml:space="preserve">(Complying Product)(Age of Dependants) </w:t>
      </w:r>
      <w:r w:rsidRPr="004013A0">
        <w:rPr>
          <w:i/>
          <w:iCs/>
          <w:szCs w:val="24"/>
        </w:rPr>
        <w:t xml:space="preserve">Amendment Rules </w:t>
      </w:r>
      <w:r w:rsidR="00032F54" w:rsidRPr="004013A0">
        <w:rPr>
          <w:i/>
          <w:iCs/>
          <w:szCs w:val="24"/>
        </w:rPr>
        <w:t>2021</w:t>
      </w:r>
      <w:r w:rsidRPr="004013A0">
        <w:rPr>
          <w:i/>
          <w:szCs w:val="24"/>
        </w:rPr>
        <w:t xml:space="preserve"> </w:t>
      </w:r>
      <w:r w:rsidRPr="004013A0">
        <w:rPr>
          <w:szCs w:val="24"/>
        </w:rPr>
        <w:t>(the Amendment Rules)</w:t>
      </w:r>
      <w:r w:rsidRPr="004013A0">
        <w:rPr>
          <w:i/>
          <w:szCs w:val="24"/>
        </w:rPr>
        <w:t xml:space="preserve"> </w:t>
      </w:r>
      <w:r w:rsidRPr="004013A0">
        <w:rPr>
          <w:szCs w:val="24"/>
        </w:rPr>
        <w:t xml:space="preserve">is to amend the </w:t>
      </w:r>
      <w:r w:rsidRPr="004013A0">
        <w:rPr>
          <w:i/>
        </w:rPr>
        <w:t>Private Health Insurance (Complying Product) Rules 2015</w:t>
      </w:r>
      <w:r w:rsidRPr="004013A0">
        <w:t xml:space="preserve"> (the Complying Product Rules)</w:t>
      </w:r>
      <w:r w:rsidR="00E019E2" w:rsidRPr="004013A0">
        <w:t>.</w:t>
      </w:r>
    </w:p>
    <w:p w14:paraId="32483D67" w14:textId="77777777" w:rsidR="00B60924" w:rsidRPr="004013A0" w:rsidRDefault="00B60924" w:rsidP="00340234">
      <w:pPr>
        <w:autoSpaceDE w:val="0"/>
        <w:autoSpaceDN w:val="0"/>
        <w:adjustRightInd w:val="0"/>
        <w:rPr>
          <w:szCs w:val="24"/>
        </w:rPr>
      </w:pPr>
    </w:p>
    <w:p w14:paraId="29E443D2" w14:textId="6F7EEE6C" w:rsidR="009D06D4" w:rsidRPr="004013A0" w:rsidRDefault="00E12BC5" w:rsidP="009D06D4">
      <w:pPr>
        <w:rPr>
          <w:szCs w:val="24"/>
        </w:rPr>
      </w:pPr>
      <w:r w:rsidRPr="004013A0">
        <w:rPr>
          <w:szCs w:val="24"/>
        </w:rPr>
        <w:t xml:space="preserve">The Amendment Rules make consequential amendments </w:t>
      </w:r>
      <w:r w:rsidR="004131E3" w:rsidRPr="004013A0">
        <w:rPr>
          <w:szCs w:val="24"/>
        </w:rPr>
        <w:t>to the</w:t>
      </w:r>
      <w:r w:rsidR="00BE1B1E" w:rsidRPr="004013A0">
        <w:rPr>
          <w:szCs w:val="24"/>
        </w:rPr>
        <w:t xml:space="preserve"> </w:t>
      </w:r>
      <w:r w:rsidR="004131E3" w:rsidRPr="004013A0">
        <w:rPr>
          <w:szCs w:val="24"/>
        </w:rPr>
        <w:t xml:space="preserve">Complying Product Rules to </w:t>
      </w:r>
      <w:r w:rsidR="00CB0AE4" w:rsidRPr="004013A0">
        <w:t xml:space="preserve">include </w:t>
      </w:r>
      <w:r w:rsidR="00E928FD" w:rsidRPr="004013A0">
        <w:t xml:space="preserve">the </w:t>
      </w:r>
      <w:r w:rsidR="00CB0AE4" w:rsidRPr="004013A0">
        <w:t>definition of</w:t>
      </w:r>
      <w:r w:rsidR="00C901D7" w:rsidRPr="004013A0">
        <w:t xml:space="preserve"> a person with a</w:t>
      </w:r>
      <w:r w:rsidR="00CB0AE4" w:rsidRPr="004013A0">
        <w:t xml:space="preserve"> disability </w:t>
      </w:r>
      <w:r w:rsidR="00C901D7" w:rsidRPr="004013A0">
        <w:t>(</w:t>
      </w:r>
      <w:r w:rsidR="009A350A" w:rsidRPr="004013A0">
        <w:t>r</w:t>
      </w:r>
      <w:r w:rsidR="00C901D7" w:rsidRPr="004013A0">
        <w:t>ule 4)</w:t>
      </w:r>
      <w:r w:rsidR="009D06D4" w:rsidRPr="004013A0">
        <w:t>,</w:t>
      </w:r>
      <w:r w:rsidR="00C901D7" w:rsidRPr="004013A0">
        <w:t xml:space="preserve"> </w:t>
      </w:r>
      <w:r w:rsidR="00CB0AE4" w:rsidRPr="004013A0">
        <w:t xml:space="preserve">which </w:t>
      </w:r>
      <w:r w:rsidR="00E354DF" w:rsidRPr="004013A0">
        <w:rPr>
          <w:szCs w:val="24"/>
        </w:rPr>
        <w:t>is</w:t>
      </w:r>
      <w:r w:rsidR="00CB0AE4" w:rsidRPr="004013A0">
        <w:rPr>
          <w:szCs w:val="24"/>
        </w:rPr>
        <w:t xml:space="preserve"> ‘a participant </w:t>
      </w:r>
      <w:r w:rsidR="00517669" w:rsidRPr="004013A0">
        <w:rPr>
          <w:szCs w:val="24"/>
        </w:rPr>
        <w:t xml:space="preserve">in </w:t>
      </w:r>
      <w:r w:rsidR="00CB0AE4" w:rsidRPr="004013A0">
        <w:rPr>
          <w:szCs w:val="24"/>
        </w:rPr>
        <w:t>the National Disability Insurance Scheme</w:t>
      </w:r>
      <w:r w:rsidR="00517669" w:rsidRPr="004013A0">
        <w:rPr>
          <w:szCs w:val="24"/>
        </w:rPr>
        <w:t xml:space="preserve"> or the National Disability Insurance Scheme launch’, within the same meaning as</w:t>
      </w:r>
      <w:r w:rsidR="00E354DF" w:rsidRPr="004013A0">
        <w:rPr>
          <w:szCs w:val="24"/>
        </w:rPr>
        <w:t xml:space="preserve"> in</w:t>
      </w:r>
      <w:r w:rsidR="00517669" w:rsidRPr="004013A0">
        <w:rPr>
          <w:szCs w:val="24"/>
        </w:rPr>
        <w:t xml:space="preserve"> section 9 of the</w:t>
      </w:r>
      <w:r w:rsidR="00CB0AE4" w:rsidRPr="004013A0">
        <w:rPr>
          <w:szCs w:val="24"/>
        </w:rPr>
        <w:t xml:space="preserve"> </w:t>
      </w:r>
      <w:r w:rsidR="00CB0AE4" w:rsidRPr="004013A0">
        <w:rPr>
          <w:i/>
          <w:szCs w:val="24"/>
        </w:rPr>
        <w:t>National Disability Insurance Scheme Act 2013</w:t>
      </w:r>
      <w:r w:rsidR="009D06D4" w:rsidRPr="004013A0">
        <w:rPr>
          <w:szCs w:val="24"/>
        </w:rPr>
        <w:t>. The Amendment Rules also add two new insured groups in the Complying Product Rules</w:t>
      </w:r>
      <w:r w:rsidR="009A350A" w:rsidRPr="004013A0">
        <w:rPr>
          <w:szCs w:val="24"/>
        </w:rPr>
        <w:t xml:space="preserve"> (rule 5)</w:t>
      </w:r>
      <w:r w:rsidR="009D06D4" w:rsidRPr="004013A0">
        <w:rPr>
          <w:szCs w:val="24"/>
        </w:rPr>
        <w:t xml:space="preserve"> and make other consequential amendments to the Rules to reflect the recent changes to the </w:t>
      </w:r>
      <w:r w:rsidR="009D06D4" w:rsidRPr="004013A0">
        <w:rPr>
          <w:i/>
          <w:iCs/>
          <w:szCs w:val="24"/>
        </w:rPr>
        <w:t>Private Health Insurance Act 2007</w:t>
      </w:r>
      <w:r w:rsidR="009D06D4" w:rsidRPr="004013A0">
        <w:rPr>
          <w:szCs w:val="24"/>
        </w:rPr>
        <w:t xml:space="preserve"> (the Act) in relation to increasing the age of dependants covered under a private health insurance policy, including amending references </w:t>
      </w:r>
      <w:r w:rsidR="00E354DF" w:rsidRPr="004013A0">
        <w:rPr>
          <w:szCs w:val="24"/>
        </w:rPr>
        <w:t>from</w:t>
      </w:r>
      <w:r w:rsidR="009D06D4" w:rsidRPr="004013A0">
        <w:rPr>
          <w:szCs w:val="24"/>
        </w:rPr>
        <w:t xml:space="preserve"> ‘child dependents’ to ‘dependent persons’. </w:t>
      </w:r>
    </w:p>
    <w:p w14:paraId="008E84CE" w14:textId="77777777" w:rsidR="004F38AB" w:rsidRPr="004013A0" w:rsidRDefault="004F38AB" w:rsidP="00340234">
      <w:pPr>
        <w:autoSpaceDE w:val="0"/>
        <w:autoSpaceDN w:val="0"/>
        <w:adjustRightInd w:val="0"/>
        <w:rPr>
          <w:szCs w:val="24"/>
        </w:rPr>
      </w:pPr>
    </w:p>
    <w:p w14:paraId="76897E37" w14:textId="77777777" w:rsidR="00E015E2" w:rsidRPr="004013A0" w:rsidRDefault="00E015E2" w:rsidP="00340234">
      <w:pPr>
        <w:pStyle w:val="Heading3"/>
        <w:rPr>
          <w:b/>
          <w:u w:val="none"/>
        </w:rPr>
      </w:pPr>
      <w:r w:rsidRPr="004013A0">
        <w:rPr>
          <w:b/>
          <w:u w:val="none"/>
        </w:rPr>
        <w:t>Human rights implications</w:t>
      </w:r>
    </w:p>
    <w:p w14:paraId="13BC0AB5" w14:textId="77777777" w:rsidR="00BB6DB0" w:rsidRPr="004013A0" w:rsidRDefault="00BB6DB0" w:rsidP="00340234"/>
    <w:p w14:paraId="2FF37109" w14:textId="738D94F3" w:rsidR="006A63C5" w:rsidRPr="004013A0" w:rsidRDefault="006A63C5" w:rsidP="00340234">
      <w:pPr>
        <w:autoSpaceDE w:val="0"/>
        <w:autoSpaceDN w:val="0"/>
        <w:adjustRightInd w:val="0"/>
        <w:rPr>
          <w:szCs w:val="24"/>
        </w:rPr>
      </w:pPr>
      <w:r w:rsidRPr="004013A0">
        <w:rPr>
          <w:szCs w:val="24"/>
        </w:rPr>
        <w:t xml:space="preserve">The Amendment Rules engage </w:t>
      </w:r>
      <w:r w:rsidR="007D0B28" w:rsidRPr="004013A0">
        <w:rPr>
          <w:szCs w:val="24"/>
        </w:rPr>
        <w:t>the right to health by facilitating the payment of private health insurance benefits for health care services</w:t>
      </w:r>
      <w:r w:rsidR="00142B72" w:rsidRPr="004013A0">
        <w:rPr>
          <w:szCs w:val="24"/>
        </w:rPr>
        <w:t>; and</w:t>
      </w:r>
      <w:r w:rsidR="007D0B28" w:rsidRPr="004013A0">
        <w:rPr>
          <w:szCs w:val="24"/>
        </w:rPr>
        <w:t xml:space="preserve"> encouraging access </w:t>
      </w:r>
      <w:r w:rsidR="006E26D8" w:rsidRPr="004013A0">
        <w:rPr>
          <w:szCs w:val="24"/>
        </w:rPr>
        <w:t>to, and choice in</w:t>
      </w:r>
      <w:r w:rsidR="007D0B28" w:rsidRPr="004013A0">
        <w:rPr>
          <w:szCs w:val="24"/>
        </w:rPr>
        <w:t xml:space="preserve">, health care services. Under </w:t>
      </w:r>
      <w:bookmarkStart w:id="3" w:name="_Hlk78216683"/>
      <w:r w:rsidRPr="004013A0">
        <w:rPr>
          <w:szCs w:val="24"/>
        </w:rPr>
        <w:t>Article 12 of the International Covenant on Economic, Social and Cultural Rights</w:t>
      </w:r>
      <w:bookmarkEnd w:id="3"/>
      <w:r w:rsidR="00541618" w:rsidRPr="004013A0">
        <w:rPr>
          <w:szCs w:val="24"/>
        </w:rPr>
        <w:t xml:space="preserve"> (ICESCR)</w:t>
      </w:r>
      <w:r w:rsidRPr="004013A0">
        <w:rPr>
          <w:szCs w:val="24"/>
        </w:rPr>
        <w:t>, specifically</w:t>
      </w:r>
      <w:r w:rsidR="007D0B28" w:rsidRPr="004013A0">
        <w:rPr>
          <w:szCs w:val="24"/>
        </w:rPr>
        <w:t xml:space="preserve"> the right to health, the Amendment Rules assist</w:t>
      </w:r>
      <w:r w:rsidRPr="004013A0">
        <w:rPr>
          <w:szCs w:val="24"/>
        </w:rPr>
        <w:t xml:space="preserve"> with the progressive realisation by all appropriate means of the right of everyone to the enjoyment of the highest attainable standard of physical and mental health. </w:t>
      </w:r>
    </w:p>
    <w:p w14:paraId="46BC510D" w14:textId="77777777" w:rsidR="004D024A" w:rsidRPr="004013A0" w:rsidRDefault="004D024A" w:rsidP="00340234">
      <w:pPr>
        <w:autoSpaceDE w:val="0"/>
        <w:autoSpaceDN w:val="0"/>
        <w:adjustRightInd w:val="0"/>
        <w:rPr>
          <w:szCs w:val="24"/>
        </w:rPr>
      </w:pPr>
    </w:p>
    <w:p w14:paraId="3825FD52" w14:textId="3F9A75D7" w:rsidR="006A63C5" w:rsidRPr="004013A0" w:rsidRDefault="006A63C5" w:rsidP="00340234">
      <w:pPr>
        <w:autoSpaceDE w:val="0"/>
        <w:autoSpaceDN w:val="0"/>
        <w:adjustRightInd w:val="0"/>
        <w:rPr>
          <w:szCs w:val="24"/>
        </w:rPr>
      </w:pPr>
      <w:r w:rsidRPr="004013A0">
        <w:rPr>
          <w:szCs w:val="24"/>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4013A0">
        <w:rPr>
          <w:szCs w:val="24"/>
        </w:rPr>
        <w:t>that insurers do</w:t>
      </w:r>
      <w:r w:rsidRPr="004013A0">
        <w:rPr>
          <w:szCs w:val="24"/>
        </w:rPr>
        <w:t xml:space="preserve"> not differentiate</w:t>
      </w:r>
      <w:r w:rsidR="00142B72" w:rsidRPr="004013A0">
        <w:rPr>
          <w:szCs w:val="24"/>
        </w:rPr>
        <w:t xml:space="preserve"> between</w:t>
      </w:r>
      <w:r w:rsidRPr="004013A0">
        <w:rPr>
          <w:szCs w:val="24"/>
        </w:rPr>
        <w:t xml:space="preserve"> the premiums they charge according to individual health chara</w:t>
      </w:r>
      <w:r w:rsidR="007D0B28" w:rsidRPr="004013A0">
        <w:rPr>
          <w:szCs w:val="24"/>
        </w:rPr>
        <w:t>cteristics such as poor health.</w:t>
      </w:r>
    </w:p>
    <w:p w14:paraId="23A79C76" w14:textId="702A2F29" w:rsidR="00CD2453" w:rsidRPr="004013A0" w:rsidRDefault="00CD2453" w:rsidP="00340234">
      <w:pPr>
        <w:autoSpaceDE w:val="0"/>
        <w:autoSpaceDN w:val="0"/>
        <w:adjustRightInd w:val="0"/>
        <w:rPr>
          <w:szCs w:val="24"/>
        </w:rPr>
      </w:pPr>
    </w:p>
    <w:p w14:paraId="2A49B284" w14:textId="74599D06" w:rsidR="00CD2453" w:rsidRPr="004013A0" w:rsidRDefault="00CD2453" w:rsidP="00CD2453">
      <w:pPr>
        <w:rPr>
          <w:color w:val="000000"/>
          <w:szCs w:val="24"/>
          <w:shd w:val="clear" w:color="auto" w:fill="FFFFFF"/>
        </w:rPr>
      </w:pPr>
      <w:r w:rsidRPr="004013A0">
        <w:rPr>
          <w:szCs w:val="24"/>
        </w:rPr>
        <w:t xml:space="preserve">The </w:t>
      </w:r>
      <w:bookmarkStart w:id="4" w:name="_Hlk79330206"/>
      <w:r w:rsidRPr="004013A0">
        <w:rPr>
          <w:i/>
          <w:iCs/>
          <w:color w:val="000000"/>
          <w:szCs w:val="24"/>
          <w:shd w:val="clear" w:color="auto" w:fill="FFFFFF"/>
        </w:rPr>
        <w:t>Private Health Insurance Legislation Amendment (Age of Dependants) Act 2021</w:t>
      </w:r>
      <w:r w:rsidRPr="004013A0">
        <w:rPr>
          <w:color w:val="000000"/>
          <w:szCs w:val="24"/>
          <w:shd w:val="clear" w:color="auto" w:fill="FFFFFF"/>
        </w:rPr>
        <w:t xml:space="preserve"> </w:t>
      </w:r>
      <w:bookmarkEnd w:id="4"/>
      <w:r w:rsidRPr="004013A0">
        <w:rPr>
          <w:color w:val="000000"/>
          <w:szCs w:val="24"/>
          <w:shd w:val="clear" w:color="auto" w:fill="FFFFFF"/>
        </w:rPr>
        <w:t>(the Amending Act) came into effect on 1 April 2021, and made amendments to the</w:t>
      </w:r>
      <w:r w:rsidR="00654ECE" w:rsidRPr="004013A0">
        <w:rPr>
          <w:color w:val="000000"/>
          <w:szCs w:val="24"/>
          <w:shd w:val="clear" w:color="auto" w:fill="FFFFFF"/>
        </w:rPr>
        <w:t xml:space="preserve"> Act</w:t>
      </w:r>
      <w:r w:rsidRPr="004013A0">
        <w:rPr>
          <w:color w:val="000000"/>
          <w:szCs w:val="24"/>
          <w:shd w:val="clear" w:color="auto" w:fill="FFFFFF"/>
        </w:rPr>
        <w:t xml:space="preserve"> to:</w:t>
      </w:r>
    </w:p>
    <w:p w14:paraId="50BB4DA2" w14:textId="199827E3" w:rsidR="00CD2453" w:rsidRPr="004013A0" w:rsidRDefault="00CD2453" w:rsidP="00CD2453">
      <w:pPr>
        <w:pStyle w:val="ListParagraph"/>
        <w:numPr>
          <w:ilvl w:val="0"/>
          <w:numId w:val="41"/>
        </w:numPr>
        <w:rPr>
          <w:szCs w:val="24"/>
        </w:rPr>
      </w:pPr>
      <w:r w:rsidRPr="004013A0">
        <w:rPr>
          <w:szCs w:val="24"/>
        </w:rPr>
        <w:t xml:space="preserve">change the maximum allowable age for people to be covered under a private health insurance policy as a dependant from up </w:t>
      </w:r>
      <w:r w:rsidR="004932D7" w:rsidRPr="004013A0">
        <w:rPr>
          <w:szCs w:val="24"/>
        </w:rPr>
        <w:t>t</w:t>
      </w:r>
      <w:r w:rsidRPr="004013A0">
        <w:rPr>
          <w:szCs w:val="24"/>
        </w:rPr>
        <w:t xml:space="preserve">o 24 years old to up to 31 years </w:t>
      </w:r>
      <w:proofErr w:type="gramStart"/>
      <w:r w:rsidRPr="004013A0">
        <w:rPr>
          <w:szCs w:val="24"/>
        </w:rPr>
        <w:t>old;</w:t>
      </w:r>
      <w:proofErr w:type="gramEnd"/>
      <w:r w:rsidRPr="004013A0">
        <w:rPr>
          <w:szCs w:val="24"/>
        </w:rPr>
        <w:t xml:space="preserve"> </w:t>
      </w:r>
    </w:p>
    <w:p w14:paraId="386272E6" w14:textId="77777777" w:rsidR="00CD2453" w:rsidRPr="004013A0" w:rsidRDefault="00CD2453" w:rsidP="00CD2453">
      <w:pPr>
        <w:pStyle w:val="ListParagraph"/>
        <w:numPr>
          <w:ilvl w:val="0"/>
          <w:numId w:val="41"/>
        </w:numPr>
        <w:rPr>
          <w:szCs w:val="24"/>
        </w:rPr>
      </w:pPr>
      <w:r w:rsidRPr="004013A0">
        <w:rPr>
          <w:szCs w:val="24"/>
        </w:rPr>
        <w:t>allowed people with a disability, regardless of their age, to be covered under a private health insurance policy as a dependant.</w:t>
      </w:r>
    </w:p>
    <w:p w14:paraId="614716F3" w14:textId="7F486362" w:rsidR="005A0181" w:rsidRPr="004013A0" w:rsidRDefault="005A0181" w:rsidP="00340234">
      <w:pPr>
        <w:autoSpaceDE w:val="0"/>
        <w:autoSpaceDN w:val="0"/>
        <w:adjustRightInd w:val="0"/>
        <w:rPr>
          <w:szCs w:val="24"/>
        </w:rPr>
      </w:pPr>
    </w:p>
    <w:p w14:paraId="255A8B9E" w14:textId="4AED6DE9" w:rsidR="00436EF2" w:rsidRPr="004013A0" w:rsidRDefault="007835E5" w:rsidP="005A0181">
      <w:pPr>
        <w:autoSpaceDE w:val="0"/>
        <w:autoSpaceDN w:val="0"/>
        <w:adjustRightInd w:val="0"/>
        <w:rPr>
          <w:szCs w:val="24"/>
        </w:rPr>
      </w:pPr>
      <w:r w:rsidRPr="004013A0">
        <w:rPr>
          <w:szCs w:val="24"/>
        </w:rPr>
        <w:lastRenderedPageBreak/>
        <w:t>The changes provide continuity of care for younger Australians until the age of 31 years</w:t>
      </w:r>
      <w:r w:rsidR="00436EF2" w:rsidRPr="004013A0">
        <w:rPr>
          <w:szCs w:val="24"/>
        </w:rPr>
        <w:t xml:space="preserve">. </w:t>
      </w:r>
    </w:p>
    <w:p w14:paraId="7797808A" w14:textId="0A2B1F81" w:rsidR="00BD7849" w:rsidRPr="004013A0" w:rsidRDefault="00BD7849" w:rsidP="005A0181">
      <w:pPr>
        <w:autoSpaceDE w:val="0"/>
        <w:autoSpaceDN w:val="0"/>
        <w:adjustRightInd w:val="0"/>
        <w:rPr>
          <w:szCs w:val="24"/>
        </w:rPr>
      </w:pPr>
    </w:p>
    <w:p w14:paraId="33644499" w14:textId="25EED21D" w:rsidR="00BD7849" w:rsidRPr="004013A0" w:rsidRDefault="00A9210F" w:rsidP="005A0181">
      <w:pPr>
        <w:autoSpaceDE w:val="0"/>
        <w:autoSpaceDN w:val="0"/>
        <w:adjustRightInd w:val="0"/>
        <w:rPr>
          <w:szCs w:val="24"/>
        </w:rPr>
      </w:pPr>
      <w:r w:rsidRPr="004013A0">
        <w:rPr>
          <w:szCs w:val="24"/>
        </w:rPr>
        <w:t>The Amendment Rules will allow i</w:t>
      </w:r>
      <w:r w:rsidR="006B1D66" w:rsidRPr="004013A0">
        <w:rPr>
          <w:szCs w:val="24"/>
        </w:rPr>
        <w:t xml:space="preserve">nsurers </w:t>
      </w:r>
      <w:r w:rsidRPr="004013A0">
        <w:rPr>
          <w:szCs w:val="24"/>
        </w:rPr>
        <w:t xml:space="preserve">to </w:t>
      </w:r>
      <w:r w:rsidR="006B1D66" w:rsidRPr="004013A0">
        <w:rPr>
          <w:szCs w:val="24"/>
        </w:rPr>
        <w:t xml:space="preserve">limit the dependents in insured groups 5(2)(g) and </w:t>
      </w:r>
      <w:r w:rsidR="00A4470E" w:rsidRPr="004013A0">
        <w:rPr>
          <w:szCs w:val="24"/>
        </w:rPr>
        <w:t>5(2)</w:t>
      </w:r>
      <w:r w:rsidR="006B1D66" w:rsidRPr="004013A0">
        <w:rPr>
          <w:szCs w:val="24"/>
        </w:rPr>
        <w:t xml:space="preserve">(k) to dependent people with a disability, but the insured group is written to allow for the flexibility of insurers </w:t>
      </w:r>
      <w:r w:rsidR="005D338B" w:rsidRPr="004013A0">
        <w:rPr>
          <w:szCs w:val="24"/>
        </w:rPr>
        <w:t xml:space="preserve">to </w:t>
      </w:r>
      <w:r w:rsidR="006B1D66" w:rsidRPr="004013A0">
        <w:rPr>
          <w:szCs w:val="24"/>
        </w:rPr>
        <w:t>includ</w:t>
      </w:r>
      <w:r w:rsidR="005D338B" w:rsidRPr="004013A0">
        <w:rPr>
          <w:szCs w:val="24"/>
        </w:rPr>
        <w:t>e</w:t>
      </w:r>
      <w:r w:rsidR="006B1D66" w:rsidRPr="004013A0">
        <w:rPr>
          <w:szCs w:val="24"/>
        </w:rPr>
        <w:t xml:space="preserve"> multiple types of dependents to cater for the diverse nature of families. </w:t>
      </w:r>
    </w:p>
    <w:p w14:paraId="44210F15" w14:textId="77777777" w:rsidR="00436EF2" w:rsidRPr="004013A0" w:rsidRDefault="00436EF2" w:rsidP="005A0181">
      <w:pPr>
        <w:autoSpaceDE w:val="0"/>
        <w:autoSpaceDN w:val="0"/>
        <w:adjustRightInd w:val="0"/>
        <w:rPr>
          <w:szCs w:val="24"/>
        </w:rPr>
      </w:pPr>
    </w:p>
    <w:p w14:paraId="0AF99EB4" w14:textId="6D761DFD" w:rsidR="00D15E89" w:rsidRPr="004013A0" w:rsidRDefault="00436EF2" w:rsidP="005A0181">
      <w:pPr>
        <w:autoSpaceDE w:val="0"/>
        <w:autoSpaceDN w:val="0"/>
        <w:adjustRightInd w:val="0"/>
        <w:rPr>
          <w:szCs w:val="24"/>
        </w:rPr>
      </w:pPr>
      <w:r w:rsidRPr="004013A0">
        <w:rPr>
          <w:szCs w:val="24"/>
        </w:rPr>
        <w:t xml:space="preserve">Similarly, the Amendment Rules allow </w:t>
      </w:r>
      <w:r w:rsidR="007835E5" w:rsidRPr="004013A0">
        <w:rPr>
          <w:szCs w:val="24"/>
        </w:rPr>
        <w:t>people with recognised disabilities</w:t>
      </w:r>
      <w:r w:rsidRPr="004013A0">
        <w:rPr>
          <w:szCs w:val="24"/>
        </w:rPr>
        <w:t xml:space="preserve">, as defined under the </w:t>
      </w:r>
      <w:r w:rsidRPr="004013A0">
        <w:rPr>
          <w:i/>
          <w:iCs/>
          <w:szCs w:val="24"/>
        </w:rPr>
        <w:t>National Disability Insurance Scheme Act 2013</w:t>
      </w:r>
      <w:r w:rsidRPr="004013A0">
        <w:rPr>
          <w:szCs w:val="24"/>
        </w:rPr>
        <w:t>, regardless of their age, to be covered under their family’s private health insurance policy as a dependant. The changes will be advantageous</w:t>
      </w:r>
      <w:r w:rsidR="00D15E89" w:rsidRPr="004013A0">
        <w:rPr>
          <w:szCs w:val="24"/>
        </w:rPr>
        <w:t xml:space="preserve"> to people with a disability, in the form of meeting their special and </w:t>
      </w:r>
      <w:proofErr w:type="gramStart"/>
      <w:r w:rsidR="00D15E89" w:rsidRPr="004013A0">
        <w:rPr>
          <w:szCs w:val="24"/>
        </w:rPr>
        <w:t>particular needs</w:t>
      </w:r>
      <w:proofErr w:type="gramEnd"/>
      <w:r w:rsidR="00D15E89" w:rsidRPr="004013A0">
        <w:rPr>
          <w:szCs w:val="24"/>
        </w:rPr>
        <w:t xml:space="preserve"> for affordable health care.</w:t>
      </w:r>
    </w:p>
    <w:p w14:paraId="27DF0802" w14:textId="77777777" w:rsidR="00D15E89" w:rsidRPr="004013A0" w:rsidRDefault="00D15E89" w:rsidP="005A0181">
      <w:pPr>
        <w:autoSpaceDE w:val="0"/>
        <w:autoSpaceDN w:val="0"/>
        <w:adjustRightInd w:val="0"/>
        <w:rPr>
          <w:szCs w:val="24"/>
        </w:rPr>
      </w:pPr>
    </w:p>
    <w:p w14:paraId="17199127" w14:textId="44507B79" w:rsidR="005A0181" w:rsidRPr="004013A0" w:rsidRDefault="00D15E89" w:rsidP="00340234">
      <w:pPr>
        <w:autoSpaceDE w:val="0"/>
        <w:autoSpaceDN w:val="0"/>
        <w:adjustRightInd w:val="0"/>
        <w:rPr>
          <w:szCs w:val="24"/>
        </w:rPr>
      </w:pPr>
      <w:r w:rsidRPr="004013A0">
        <w:rPr>
          <w:szCs w:val="24"/>
        </w:rPr>
        <w:t xml:space="preserve">In both cases, the Amendment Rules provide positive benefits for both younger Australians and people with a disability, without removing any person’s right to the highest possible attainment of health in line with Article 12 of the </w:t>
      </w:r>
      <w:r w:rsidR="004932D7" w:rsidRPr="004013A0">
        <w:rPr>
          <w:szCs w:val="24"/>
        </w:rPr>
        <w:t>ICESCR.</w:t>
      </w:r>
    </w:p>
    <w:p w14:paraId="5E922DDD" w14:textId="77777777" w:rsidR="00BB6DB0" w:rsidRPr="004013A0" w:rsidRDefault="00BB6DB0" w:rsidP="00340234">
      <w:pPr>
        <w:rPr>
          <w:szCs w:val="24"/>
        </w:rPr>
      </w:pPr>
    </w:p>
    <w:p w14:paraId="28F6625C" w14:textId="7B7C102C" w:rsidR="00BB6DB0" w:rsidRPr="004013A0" w:rsidRDefault="006A63C5" w:rsidP="00340234">
      <w:r w:rsidRPr="004013A0">
        <w:rPr>
          <w:szCs w:val="24"/>
        </w:rPr>
        <w:t xml:space="preserve">The amendments relating to </w:t>
      </w:r>
      <w:r w:rsidR="00CB0AE4" w:rsidRPr="004013A0">
        <w:rPr>
          <w:szCs w:val="24"/>
        </w:rPr>
        <w:t>the definition of disability</w:t>
      </w:r>
      <w:r w:rsidR="00E019E2" w:rsidRPr="004013A0">
        <w:rPr>
          <w:szCs w:val="24"/>
        </w:rPr>
        <w:t xml:space="preserve"> </w:t>
      </w:r>
      <w:r w:rsidRPr="004013A0">
        <w:rPr>
          <w:szCs w:val="24"/>
        </w:rPr>
        <w:t xml:space="preserve">in the Complying Product Rules are as a consequence of </w:t>
      </w:r>
      <w:r w:rsidR="00BB6DB0" w:rsidRPr="004013A0">
        <w:rPr>
          <w:szCs w:val="24"/>
        </w:rPr>
        <w:t>the</w:t>
      </w:r>
      <w:r w:rsidR="007C2339" w:rsidRPr="004013A0">
        <w:rPr>
          <w:szCs w:val="24"/>
        </w:rPr>
        <w:t xml:space="preserve"> </w:t>
      </w:r>
      <w:r w:rsidR="00E4704D" w:rsidRPr="004013A0">
        <w:rPr>
          <w:szCs w:val="24"/>
        </w:rPr>
        <w:t>Amending Act</w:t>
      </w:r>
      <w:r w:rsidR="00BB6DB0" w:rsidRPr="004013A0">
        <w:t xml:space="preserve"> to allow people with a disability, regardless of their age, to be covered under a family private health insurance policy as a depend</w:t>
      </w:r>
      <w:r w:rsidR="00B27CA8" w:rsidRPr="004013A0">
        <w:t>a</w:t>
      </w:r>
      <w:r w:rsidR="00BB6DB0" w:rsidRPr="004013A0">
        <w:t>nt.</w:t>
      </w:r>
    </w:p>
    <w:p w14:paraId="78AFC3DE" w14:textId="09FA1676" w:rsidR="00DC00AF" w:rsidRPr="004013A0" w:rsidRDefault="00DC00AF" w:rsidP="00340234"/>
    <w:p w14:paraId="0F282C8E" w14:textId="507607E4" w:rsidR="00BB6DB0" w:rsidRPr="004013A0" w:rsidRDefault="00DC00AF" w:rsidP="00340234">
      <w:r w:rsidRPr="004013A0">
        <w:t xml:space="preserve">Private health insurers will be permitted to be more expansive in their definition under their insurer </w:t>
      </w:r>
      <w:proofErr w:type="gramStart"/>
      <w:r w:rsidRPr="004013A0">
        <w:t>rules</w:t>
      </w:r>
      <w:r w:rsidR="00906B8E" w:rsidRPr="004013A0">
        <w:t>,</w:t>
      </w:r>
      <w:r w:rsidRPr="004013A0">
        <w:t xml:space="preserve"> but</w:t>
      </w:r>
      <w:proofErr w:type="gramEnd"/>
      <w:r w:rsidRPr="004013A0">
        <w:t xml:space="preserve"> will not be able to apply a narrower definition that in the Rules. </w:t>
      </w:r>
    </w:p>
    <w:p w14:paraId="5491E8B1" w14:textId="77777777" w:rsidR="00BB6DB0" w:rsidRPr="004013A0" w:rsidRDefault="00BB6DB0" w:rsidP="00340234">
      <w:pPr>
        <w:autoSpaceDE w:val="0"/>
        <w:autoSpaceDN w:val="0"/>
        <w:adjustRightInd w:val="0"/>
        <w:rPr>
          <w:szCs w:val="24"/>
        </w:rPr>
      </w:pPr>
    </w:p>
    <w:p w14:paraId="7C98AC1C" w14:textId="77777777" w:rsidR="00E015E2" w:rsidRPr="004013A0" w:rsidRDefault="00E015E2" w:rsidP="00340234">
      <w:pPr>
        <w:pStyle w:val="Heading3"/>
        <w:rPr>
          <w:b/>
          <w:u w:val="none"/>
        </w:rPr>
      </w:pPr>
      <w:r w:rsidRPr="004013A0">
        <w:rPr>
          <w:b/>
          <w:u w:val="none"/>
        </w:rPr>
        <w:t xml:space="preserve">Conclusion </w:t>
      </w:r>
    </w:p>
    <w:p w14:paraId="080F97E6" w14:textId="77777777" w:rsidR="00BB6DB0" w:rsidRPr="004013A0" w:rsidRDefault="00BB6DB0" w:rsidP="00340234">
      <w:pPr>
        <w:rPr>
          <w:szCs w:val="24"/>
        </w:rPr>
      </w:pPr>
    </w:p>
    <w:p w14:paraId="5943116B" w14:textId="10E271AE" w:rsidR="00BB6DB0" w:rsidRDefault="00907E5E" w:rsidP="00340234">
      <w:r w:rsidRPr="004013A0">
        <w:rPr>
          <w:szCs w:val="24"/>
        </w:rPr>
        <w:t xml:space="preserve">This </w:t>
      </w:r>
      <w:r w:rsidR="00580DF4" w:rsidRPr="004013A0">
        <w:rPr>
          <w:szCs w:val="24"/>
        </w:rPr>
        <w:t>D</w:t>
      </w:r>
      <w:r w:rsidRPr="004013A0">
        <w:rPr>
          <w:szCs w:val="24"/>
        </w:rPr>
        <w:t xml:space="preserve">isallowable </w:t>
      </w:r>
      <w:r w:rsidR="00580DF4" w:rsidRPr="004013A0">
        <w:rPr>
          <w:szCs w:val="24"/>
        </w:rPr>
        <w:t>L</w:t>
      </w:r>
      <w:r w:rsidRPr="004013A0">
        <w:rPr>
          <w:szCs w:val="24"/>
        </w:rPr>
        <w:t xml:space="preserve">egislative </w:t>
      </w:r>
      <w:r w:rsidR="00580DF4" w:rsidRPr="004013A0">
        <w:rPr>
          <w:szCs w:val="24"/>
        </w:rPr>
        <w:t>I</w:t>
      </w:r>
      <w:r w:rsidRPr="004013A0">
        <w:rPr>
          <w:szCs w:val="24"/>
        </w:rPr>
        <w:t xml:space="preserve">nstrument </w:t>
      </w:r>
      <w:r w:rsidR="00BB6DB0" w:rsidRPr="004013A0">
        <w:t>is compatible with human rights because it promotes the</w:t>
      </w:r>
      <w:r w:rsidR="00CD2453" w:rsidRPr="004013A0">
        <w:t xml:space="preserve"> protection of </w:t>
      </w:r>
      <w:r w:rsidR="00A9210F" w:rsidRPr="004013A0">
        <w:t xml:space="preserve">the </w:t>
      </w:r>
      <w:r w:rsidR="00CD2453" w:rsidRPr="004013A0">
        <w:t>human right</w:t>
      </w:r>
      <w:r w:rsidR="00BB6DB0" w:rsidRPr="004013A0">
        <w:t xml:space="preserve"> t</w:t>
      </w:r>
      <w:r w:rsidR="00BB6DB0" w:rsidRPr="004013A0">
        <w:rPr>
          <w:sz w:val="22"/>
          <w:szCs w:val="22"/>
        </w:rPr>
        <w:t xml:space="preserve">o </w:t>
      </w:r>
      <w:r w:rsidR="00FB4F04" w:rsidRPr="004013A0">
        <w:rPr>
          <w:color w:val="000000"/>
          <w:sz w:val="22"/>
          <w:szCs w:val="22"/>
        </w:rPr>
        <w:t>enjoyment of the highest attainable standard of physical and mental health</w:t>
      </w:r>
      <w:r w:rsidR="00CD2453" w:rsidRPr="004013A0">
        <w:rPr>
          <w:sz w:val="22"/>
          <w:szCs w:val="22"/>
        </w:rPr>
        <w:t>.</w:t>
      </w:r>
      <w:r w:rsidR="00CD2453">
        <w:t xml:space="preserve"> </w:t>
      </w:r>
    </w:p>
    <w:p w14:paraId="7D001EEB" w14:textId="77777777" w:rsidR="00BB6DB0" w:rsidRPr="00C36B84" w:rsidRDefault="00BB6DB0" w:rsidP="00340234">
      <w:pPr>
        <w:rPr>
          <w:szCs w:val="24"/>
        </w:rPr>
      </w:pPr>
    </w:p>
    <w:sectPr w:rsidR="00BB6DB0" w:rsidRPr="00C36B84" w:rsidSect="000C532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40" w:bottom="993"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56DAC" w14:textId="77777777" w:rsidR="00032B02" w:rsidRDefault="00032B02">
      <w:r>
        <w:separator/>
      </w:r>
    </w:p>
  </w:endnote>
  <w:endnote w:type="continuationSeparator" w:id="0">
    <w:p w14:paraId="59548D20" w14:textId="77777777" w:rsidR="00032B02" w:rsidRDefault="00032B02">
      <w:r>
        <w:continuationSeparator/>
      </w:r>
    </w:p>
  </w:endnote>
  <w:endnote w:type="continuationNotice" w:id="1">
    <w:p w14:paraId="511CB16E" w14:textId="77777777" w:rsidR="00032B02" w:rsidRDefault="00032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CAA58" w14:textId="77777777" w:rsidR="004D0854" w:rsidRDefault="004D0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2536F" w14:textId="77777777" w:rsidR="00912B6A" w:rsidRDefault="00912B6A">
    <w:pPr>
      <w:pStyle w:val="Footer"/>
      <w:jc w:val="right"/>
    </w:pPr>
  </w:p>
  <w:p w14:paraId="0BF78173" w14:textId="77777777" w:rsidR="00912B6A" w:rsidRDefault="0091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8486"/>
      <w:docPartObj>
        <w:docPartGallery w:val="Page Numbers (Bottom of Page)"/>
        <w:docPartUnique/>
      </w:docPartObj>
    </w:sdtPr>
    <w:sdtEndPr>
      <w:rPr>
        <w:noProof/>
      </w:rPr>
    </w:sdtEndPr>
    <w:sdtContent>
      <w:p w14:paraId="4BABD5F0"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A3B3EFE"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F108A" w14:textId="77777777" w:rsidR="00032B02" w:rsidRDefault="00032B02">
      <w:r>
        <w:separator/>
      </w:r>
    </w:p>
  </w:footnote>
  <w:footnote w:type="continuationSeparator" w:id="0">
    <w:p w14:paraId="6BFC332F" w14:textId="77777777" w:rsidR="00032B02" w:rsidRDefault="00032B02">
      <w:r>
        <w:continuationSeparator/>
      </w:r>
    </w:p>
  </w:footnote>
  <w:footnote w:type="continuationNotice" w:id="1">
    <w:p w14:paraId="720B86C7" w14:textId="77777777" w:rsidR="00032B02" w:rsidRDefault="00032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294D4"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845CF0" w14:textId="77777777" w:rsidR="00912B6A" w:rsidRDefault="0091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2C77" w14:textId="7082A6C4" w:rsidR="004D0854" w:rsidRDefault="004D0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880D" w14:textId="77777777" w:rsidR="004D0854" w:rsidRDefault="004D0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A304E"/>
    <w:multiLevelType w:val="hybridMultilevel"/>
    <w:tmpl w:val="24F89172"/>
    <w:lvl w:ilvl="0" w:tplc="FA7C099E">
      <w:start w:val="1"/>
      <w:numFmt w:val="decimal"/>
      <w:lvlText w:val="(%1)"/>
      <w:lvlJc w:val="left"/>
      <w:pPr>
        <w:ind w:left="360" w:hanging="360"/>
      </w:pPr>
      <w:rPr>
        <w:rFonts w:hint="default"/>
      </w:rPr>
    </w:lvl>
    <w:lvl w:ilvl="1" w:tplc="67F0ED0A">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FB005D"/>
    <w:multiLevelType w:val="hybridMultilevel"/>
    <w:tmpl w:val="49164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143931"/>
    <w:multiLevelType w:val="hybridMultilevel"/>
    <w:tmpl w:val="A7FAA6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170868"/>
    <w:multiLevelType w:val="hybridMultilevel"/>
    <w:tmpl w:val="BBD8D3AE"/>
    <w:lvl w:ilvl="0" w:tplc="84564C9E">
      <w:numFmt w:val="bullet"/>
      <w:lvlText w:val="•"/>
      <w:lvlJc w:val="left"/>
      <w:pPr>
        <w:ind w:left="930" w:hanging="57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3"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662CB"/>
    <w:multiLevelType w:val="hybridMultilevel"/>
    <w:tmpl w:val="55EEED72"/>
    <w:lvl w:ilvl="0" w:tplc="0C09000F">
      <w:start w:val="1"/>
      <w:numFmt w:val="decimal"/>
      <w:lvlText w:val="%1."/>
      <w:lvlJc w:val="left"/>
      <w:pPr>
        <w:ind w:left="720" w:hanging="360"/>
      </w:pPr>
    </w:lvl>
    <w:lvl w:ilvl="1" w:tplc="BCF46F62">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EA0F5D"/>
    <w:multiLevelType w:val="hybridMultilevel"/>
    <w:tmpl w:val="0BA2C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D64624"/>
    <w:multiLevelType w:val="hybridMultilevel"/>
    <w:tmpl w:val="4F90CEB4"/>
    <w:lvl w:ilvl="0" w:tplc="10000B06">
      <w:start w:val="9"/>
      <w:numFmt w:val="lowerLetter"/>
      <w:lvlText w:val="(%1)"/>
      <w:lvlJc w:val="left"/>
      <w:pPr>
        <w:ind w:left="2265" w:hanging="570"/>
      </w:pPr>
      <w:rPr>
        <w:rFonts w:hint="default"/>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18" w15:restartNumberingAfterBreak="0">
    <w:nsid w:val="345A2C68"/>
    <w:multiLevelType w:val="hybridMultilevel"/>
    <w:tmpl w:val="B5E48BEA"/>
    <w:lvl w:ilvl="0" w:tplc="75ACCBC6">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D068EA"/>
    <w:multiLevelType w:val="hybridMultilevel"/>
    <w:tmpl w:val="5B5E969A"/>
    <w:lvl w:ilvl="0" w:tplc="75ACCBC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9277E6"/>
    <w:multiLevelType w:val="hybridMultilevel"/>
    <w:tmpl w:val="1DBAA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6EF1001"/>
    <w:multiLevelType w:val="hybridMultilevel"/>
    <w:tmpl w:val="BD62FC5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917720"/>
    <w:multiLevelType w:val="hybridMultilevel"/>
    <w:tmpl w:val="0420A044"/>
    <w:lvl w:ilvl="0" w:tplc="0DC47C4C">
      <w:start w:val="9"/>
      <w:numFmt w:val="lowerLetter"/>
      <w:lvlText w:val="(%1)"/>
      <w:lvlJc w:val="left"/>
      <w:pPr>
        <w:ind w:left="2265" w:hanging="570"/>
      </w:pPr>
      <w:rPr>
        <w:rFonts w:hint="default"/>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26"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8741E4"/>
    <w:multiLevelType w:val="hybridMultilevel"/>
    <w:tmpl w:val="0E4A8204"/>
    <w:lvl w:ilvl="0" w:tplc="FA7C099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785509"/>
    <w:multiLevelType w:val="hybridMultilevel"/>
    <w:tmpl w:val="781665C8"/>
    <w:lvl w:ilvl="0" w:tplc="16D6897A">
      <w:start w:val="9"/>
      <w:numFmt w:val="lowerLetter"/>
      <w:lvlText w:val="(%1)"/>
      <w:lvlJc w:val="left"/>
      <w:pPr>
        <w:ind w:left="2265" w:hanging="570"/>
      </w:pPr>
      <w:rPr>
        <w:rFonts w:hint="default"/>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29"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2"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CF3215"/>
    <w:multiLevelType w:val="hybridMultilevel"/>
    <w:tmpl w:val="86DA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E9007B"/>
    <w:multiLevelType w:val="hybridMultilevel"/>
    <w:tmpl w:val="68EA700E"/>
    <w:lvl w:ilvl="0" w:tplc="75ACCBC6">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3018C7"/>
    <w:multiLevelType w:val="hybridMultilevel"/>
    <w:tmpl w:val="16DA046C"/>
    <w:lvl w:ilvl="0" w:tplc="0C090017">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7"/>
  </w:num>
  <w:num w:numId="3">
    <w:abstractNumId w:val="33"/>
  </w:num>
  <w:num w:numId="4">
    <w:abstractNumId w:val="2"/>
  </w:num>
  <w:num w:numId="5">
    <w:abstractNumId w:val="5"/>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4"/>
  </w:num>
  <w:num w:numId="9">
    <w:abstractNumId w:val="36"/>
  </w:num>
  <w:num w:numId="10">
    <w:abstractNumId w:val="26"/>
  </w:num>
  <w:num w:numId="11">
    <w:abstractNumId w:val="13"/>
  </w:num>
  <w:num w:numId="12">
    <w:abstractNumId w:val="22"/>
  </w:num>
  <w:num w:numId="13">
    <w:abstractNumId w:val="19"/>
  </w:num>
  <w:num w:numId="14">
    <w:abstractNumId w:val="20"/>
  </w:num>
  <w:num w:numId="15">
    <w:abstractNumId w:val="37"/>
  </w:num>
  <w:num w:numId="16">
    <w:abstractNumId w:val="6"/>
  </w:num>
  <w:num w:numId="17">
    <w:abstractNumId w:val="32"/>
  </w:num>
  <w:num w:numId="18">
    <w:abstractNumId w:val="3"/>
  </w:num>
  <w:num w:numId="19">
    <w:abstractNumId w:val="14"/>
  </w:num>
  <w:num w:numId="20">
    <w:abstractNumId w:val="30"/>
  </w:num>
  <w:num w:numId="21">
    <w:abstractNumId w:val="4"/>
  </w:num>
  <w:num w:numId="22">
    <w:abstractNumId w:val="34"/>
  </w:num>
  <w:num w:numId="23">
    <w:abstractNumId w:val="4"/>
  </w:num>
  <w:num w:numId="24">
    <w:abstractNumId w:val="9"/>
  </w:num>
  <w:num w:numId="25">
    <w:abstractNumId w:val="8"/>
  </w:num>
  <w:num w:numId="26">
    <w:abstractNumId w:val="29"/>
  </w:num>
  <w:num w:numId="27">
    <w:abstractNumId w:val="23"/>
  </w:num>
  <w:num w:numId="28">
    <w:abstractNumId w:val="15"/>
  </w:num>
  <w:num w:numId="29">
    <w:abstractNumId w:val="0"/>
  </w:num>
  <w:num w:numId="30">
    <w:abstractNumId w:val="17"/>
  </w:num>
  <w:num w:numId="31">
    <w:abstractNumId w:val="25"/>
  </w:num>
  <w:num w:numId="32">
    <w:abstractNumId w:val="28"/>
  </w:num>
  <w:num w:numId="33">
    <w:abstractNumId w:val="10"/>
  </w:num>
  <w:num w:numId="34">
    <w:abstractNumId w:val="21"/>
  </w:num>
  <w:num w:numId="35">
    <w:abstractNumId w:val="27"/>
  </w:num>
  <w:num w:numId="36">
    <w:abstractNumId w:val="35"/>
  </w:num>
  <w:num w:numId="37">
    <w:abstractNumId w:val="38"/>
  </w:num>
  <w:num w:numId="38">
    <w:abstractNumId w:val="18"/>
  </w:num>
  <w:num w:numId="39">
    <w:abstractNumId w:val="1"/>
  </w:num>
  <w:num w:numId="40">
    <w:abstractNumId w:val="11"/>
  </w:num>
  <w:num w:numId="4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21D"/>
    <w:rsid w:val="0000395C"/>
    <w:rsid w:val="00003ADD"/>
    <w:rsid w:val="00003BF9"/>
    <w:rsid w:val="00003EA1"/>
    <w:rsid w:val="00005918"/>
    <w:rsid w:val="00005ED3"/>
    <w:rsid w:val="00010BB3"/>
    <w:rsid w:val="00010E1F"/>
    <w:rsid w:val="00010F79"/>
    <w:rsid w:val="000110A3"/>
    <w:rsid w:val="0001141A"/>
    <w:rsid w:val="00012613"/>
    <w:rsid w:val="000128E8"/>
    <w:rsid w:val="00012A7D"/>
    <w:rsid w:val="00012E15"/>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F54"/>
    <w:rsid w:val="00033636"/>
    <w:rsid w:val="000338F6"/>
    <w:rsid w:val="00034212"/>
    <w:rsid w:val="00034230"/>
    <w:rsid w:val="00034E93"/>
    <w:rsid w:val="00034F5B"/>
    <w:rsid w:val="00034F7D"/>
    <w:rsid w:val="000358AC"/>
    <w:rsid w:val="0004024A"/>
    <w:rsid w:val="000407A9"/>
    <w:rsid w:val="000409FD"/>
    <w:rsid w:val="00040C8D"/>
    <w:rsid w:val="00040DD9"/>
    <w:rsid w:val="000410B3"/>
    <w:rsid w:val="00041BB2"/>
    <w:rsid w:val="00042B55"/>
    <w:rsid w:val="000435C1"/>
    <w:rsid w:val="000438CE"/>
    <w:rsid w:val="000442A4"/>
    <w:rsid w:val="000445F0"/>
    <w:rsid w:val="0004476D"/>
    <w:rsid w:val="0004484A"/>
    <w:rsid w:val="00045559"/>
    <w:rsid w:val="0004614B"/>
    <w:rsid w:val="000464B3"/>
    <w:rsid w:val="0004659E"/>
    <w:rsid w:val="000502A5"/>
    <w:rsid w:val="00050302"/>
    <w:rsid w:val="000508B0"/>
    <w:rsid w:val="00051856"/>
    <w:rsid w:val="00051C14"/>
    <w:rsid w:val="00051F85"/>
    <w:rsid w:val="00053DF4"/>
    <w:rsid w:val="00054820"/>
    <w:rsid w:val="00054A5E"/>
    <w:rsid w:val="00054BC9"/>
    <w:rsid w:val="000554BA"/>
    <w:rsid w:val="00055773"/>
    <w:rsid w:val="00056536"/>
    <w:rsid w:val="00056CFD"/>
    <w:rsid w:val="000602E8"/>
    <w:rsid w:val="00060380"/>
    <w:rsid w:val="000609BF"/>
    <w:rsid w:val="00060E7F"/>
    <w:rsid w:val="000615AE"/>
    <w:rsid w:val="00061D1A"/>
    <w:rsid w:val="00062206"/>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15B"/>
    <w:rsid w:val="00071BC9"/>
    <w:rsid w:val="00071FE1"/>
    <w:rsid w:val="000721A3"/>
    <w:rsid w:val="000722CB"/>
    <w:rsid w:val="00072512"/>
    <w:rsid w:val="000740A0"/>
    <w:rsid w:val="00075F0B"/>
    <w:rsid w:val="00076122"/>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167F"/>
    <w:rsid w:val="000916BE"/>
    <w:rsid w:val="0009325F"/>
    <w:rsid w:val="0009373E"/>
    <w:rsid w:val="00094FE0"/>
    <w:rsid w:val="00095D20"/>
    <w:rsid w:val="0009712F"/>
    <w:rsid w:val="00097147"/>
    <w:rsid w:val="000972BE"/>
    <w:rsid w:val="00097A3A"/>
    <w:rsid w:val="000A03DF"/>
    <w:rsid w:val="000A07FE"/>
    <w:rsid w:val="000A0DCF"/>
    <w:rsid w:val="000A2140"/>
    <w:rsid w:val="000A2CD3"/>
    <w:rsid w:val="000A34A3"/>
    <w:rsid w:val="000A3D82"/>
    <w:rsid w:val="000A3F70"/>
    <w:rsid w:val="000A5051"/>
    <w:rsid w:val="000A549A"/>
    <w:rsid w:val="000A5906"/>
    <w:rsid w:val="000A673D"/>
    <w:rsid w:val="000A781C"/>
    <w:rsid w:val="000B0338"/>
    <w:rsid w:val="000B03CC"/>
    <w:rsid w:val="000B0838"/>
    <w:rsid w:val="000B0CB6"/>
    <w:rsid w:val="000B1487"/>
    <w:rsid w:val="000B196C"/>
    <w:rsid w:val="000B1A63"/>
    <w:rsid w:val="000B2522"/>
    <w:rsid w:val="000B2882"/>
    <w:rsid w:val="000B2988"/>
    <w:rsid w:val="000B2B48"/>
    <w:rsid w:val="000B2EB6"/>
    <w:rsid w:val="000B3D89"/>
    <w:rsid w:val="000B42BB"/>
    <w:rsid w:val="000B4680"/>
    <w:rsid w:val="000B4AC0"/>
    <w:rsid w:val="000B4EED"/>
    <w:rsid w:val="000B7EE0"/>
    <w:rsid w:val="000C0B1A"/>
    <w:rsid w:val="000C0E0C"/>
    <w:rsid w:val="000C12E8"/>
    <w:rsid w:val="000C1862"/>
    <w:rsid w:val="000C1AA4"/>
    <w:rsid w:val="000C1AB3"/>
    <w:rsid w:val="000C3A29"/>
    <w:rsid w:val="000C532D"/>
    <w:rsid w:val="000C549F"/>
    <w:rsid w:val="000C58E9"/>
    <w:rsid w:val="000C5CD1"/>
    <w:rsid w:val="000C66BA"/>
    <w:rsid w:val="000C67FB"/>
    <w:rsid w:val="000C6CDB"/>
    <w:rsid w:val="000C70F1"/>
    <w:rsid w:val="000C73E6"/>
    <w:rsid w:val="000C786B"/>
    <w:rsid w:val="000C7F88"/>
    <w:rsid w:val="000D0541"/>
    <w:rsid w:val="000D1971"/>
    <w:rsid w:val="000D1B80"/>
    <w:rsid w:val="000D20B4"/>
    <w:rsid w:val="000D20EA"/>
    <w:rsid w:val="000D2111"/>
    <w:rsid w:val="000D2985"/>
    <w:rsid w:val="000D3504"/>
    <w:rsid w:val="000D3B54"/>
    <w:rsid w:val="000D3F0F"/>
    <w:rsid w:val="000D4177"/>
    <w:rsid w:val="000D4417"/>
    <w:rsid w:val="000D6592"/>
    <w:rsid w:val="000D66E6"/>
    <w:rsid w:val="000D6B44"/>
    <w:rsid w:val="000D6D60"/>
    <w:rsid w:val="000E145C"/>
    <w:rsid w:val="000E164B"/>
    <w:rsid w:val="000E16CA"/>
    <w:rsid w:val="000E288E"/>
    <w:rsid w:val="000E3025"/>
    <w:rsid w:val="000E3556"/>
    <w:rsid w:val="000E3586"/>
    <w:rsid w:val="000E3D5C"/>
    <w:rsid w:val="000E4BF6"/>
    <w:rsid w:val="000E5E30"/>
    <w:rsid w:val="000E7AC5"/>
    <w:rsid w:val="000E7B8D"/>
    <w:rsid w:val="000F0625"/>
    <w:rsid w:val="000F12CA"/>
    <w:rsid w:val="000F1E8F"/>
    <w:rsid w:val="000F235E"/>
    <w:rsid w:val="000F2631"/>
    <w:rsid w:val="000F3A0C"/>
    <w:rsid w:val="000F3F9C"/>
    <w:rsid w:val="000F447B"/>
    <w:rsid w:val="000F4796"/>
    <w:rsid w:val="000F4B0E"/>
    <w:rsid w:val="000F6CD0"/>
    <w:rsid w:val="000F7C82"/>
    <w:rsid w:val="00101688"/>
    <w:rsid w:val="001016BC"/>
    <w:rsid w:val="00102230"/>
    <w:rsid w:val="001023CF"/>
    <w:rsid w:val="00103BA8"/>
    <w:rsid w:val="00103FB5"/>
    <w:rsid w:val="001042E4"/>
    <w:rsid w:val="0010489F"/>
    <w:rsid w:val="00105190"/>
    <w:rsid w:val="00105290"/>
    <w:rsid w:val="00105A82"/>
    <w:rsid w:val="00105DDF"/>
    <w:rsid w:val="00105F03"/>
    <w:rsid w:val="00106E5C"/>
    <w:rsid w:val="00107058"/>
    <w:rsid w:val="00110A82"/>
    <w:rsid w:val="00112B00"/>
    <w:rsid w:val="00112D0E"/>
    <w:rsid w:val="001143A7"/>
    <w:rsid w:val="001143AC"/>
    <w:rsid w:val="00115371"/>
    <w:rsid w:val="0011548B"/>
    <w:rsid w:val="001158B8"/>
    <w:rsid w:val="0011700C"/>
    <w:rsid w:val="0011736C"/>
    <w:rsid w:val="001173E1"/>
    <w:rsid w:val="0012064C"/>
    <w:rsid w:val="00121843"/>
    <w:rsid w:val="00123C91"/>
    <w:rsid w:val="00124242"/>
    <w:rsid w:val="00124539"/>
    <w:rsid w:val="00126997"/>
    <w:rsid w:val="001274E0"/>
    <w:rsid w:val="00127DB1"/>
    <w:rsid w:val="001305FA"/>
    <w:rsid w:val="00130B2F"/>
    <w:rsid w:val="00131099"/>
    <w:rsid w:val="00131AF0"/>
    <w:rsid w:val="00131E11"/>
    <w:rsid w:val="00133072"/>
    <w:rsid w:val="00136368"/>
    <w:rsid w:val="00136EF4"/>
    <w:rsid w:val="001404A8"/>
    <w:rsid w:val="001407A6"/>
    <w:rsid w:val="00140B60"/>
    <w:rsid w:val="00140CBA"/>
    <w:rsid w:val="00140D5C"/>
    <w:rsid w:val="00140FF7"/>
    <w:rsid w:val="00142B72"/>
    <w:rsid w:val="00142C0E"/>
    <w:rsid w:val="00142FCE"/>
    <w:rsid w:val="00143E01"/>
    <w:rsid w:val="00143F16"/>
    <w:rsid w:val="00144283"/>
    <w:rsid w:val="00144946"/>
    <w:rsid w:val="00144C6B"/>
    <w:rsid w:val="00145704"/>
    <w:rsid w:val="0014638F"/>
    <w:rsid w:val="0014661E"/>
    <w:rsid w:val="00147030"/>
    <w:rsid w:val="00147F9D"/>
    <w:rsid w:val="001502B6"/>
    <w:rsid w:val="00150CA3"/>
    <w:rsid w:val="00151193"/>
    <w:rsid w:val="00151673"/>
    <w:rsid w:val="001519AA"/>
    <w:rsid w:val="00153E86"/>
    <w:rsid w:val="00154F2A"/>
    <w:rsid w:val="00155BD7"/>
    <w:rsid w:val="001608BF"/>
    <w:rsid w:val="00160A11"/>
    <w:rsid w:val="00160E2C"/>
    <w:rsid w:val="0016198F"/>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4729"/>
    <w:rsid w:val="00174E75"/>
    <w:rsid w:val="00174EB8"/>
    <w:rsid w:val="00175440"/>
    <w:rsid w:val="0017582B"/>
    <w:rsid w:val="001773E6"/>
    <w:rsid w:val="0017765F"/>
    <w:rsid w:val="001778EB"/>
    <w:rsid w:val="001779CF"/>
    <w:rsid w:val="00180755"/>
    <w:rsid w:val="00180803"/>
    <w:rsid w:val="00180C60"/>
    <w:rsid w:val="001814ED"/>
    <w:rsid w:val="0018151D"/>
    <w:rsid w:val="001816AB"/>
    <w:rsid w:val="00182E66"/>
    <w:rsid w:val="00182F76"/>
    <w:rsid w:val="00183481"/>
    <w:rsid w:val="001835C4"/>
    <w:rsid w:val="001835E5"/>
    <w:rsid w:val="001844E3"/>
    <w:rsid w:val="001844E8"/>
    <w:rsid w:val="00184890"/>
    <w:rsid w:val="00185826"/>
    <w:rsid w:val="00185EED"/>
    <w:rsid w:val="0018601F"/>
    <w:rsid w:val="001863F5"/>
    <w:rsid w:val="001870CB"/>
    <w:rsid w:val="001910A9"/>
    <w:rsid w:val="001916C5"/>
    <w:rsid w:val="0019176D"/>
    <w:rsid w:val="00192124"/>
    <w:rsid w:val="001931FF"/>
    <w:rsid w:val="00194F3D"/>
    <w:rsid w:val="00194F5C"/>
    <w:rsid w:val="0019620F"/>
    <w:rsid w:val="00196C24"/>
    <w:rsid w:val="00197879"/>
    <w:rsid w:val="001A0231"/>
    <w:rsid w:val="001A0C6C"/>
    <w:rsid w:val="001A1031"/>
    <w:rsid w:val="001A1591"/>
    <w:rsid w:val="001A17FB"/>
    <w:rsid w:val="001A246D"/>
    <w:rsid w:val="001A3248"/>
    <w:rsid w:val="001A3465"/>
    <w:rsid w:val="001A3D86"/>
    <w:rsid w:val="001A45DA"/>
    <w:rsid w:val="001A4F98"/>
    <w:rsid w:val="001A61BE"/>
    <w:rsid w:val="001A6261"/>
    <w:rsid w:val="001A65D8"/>
    <w:rsid w:val="001A6726"/>
    <w:rsid w:val="001A67FF"/>
    <w:rsid w:val="001A6872"/>
    <w:rsid w:val="001A6D25"/>
    <w:rsid w:val="001A70B7"/>
    <w:rsid w:val="001A743E"/>
    <w:rsid w:val="001A7530"/>
    <w:rsid w:val="001A7AD4"/>
    <w:rsid w:val="001A7FB8"/>
    <w:rsid w:val="001B0002"/>
    <w:rsid w:val="001B043A"/>
    <w:rsid w:val="001B046E"/>
    <w:rsid w:val="001B0ABA"/>
    <w:rsid w:val="001B1665"/>
    <w:rsid w:val="001B188D"/>
    <w:rsid w:val="001B1891"/>
    <w:rsid w:val="001B1BA7"/>
    <w:rsid w:val="001B2A13"/>
    <w:rsid w:val="001B2F3B"/>
    <w:rsid w:val="001B3545"/>
    <w:rsid w:val="001B3A81"/>
    <w:rsid w:val="001B4262"/>
    <w:rsid w:val="001B4B15"/>
    <w:rsid w:val="001B5541"/>
    <w:rsid w:val="001B5B5E"/>
    <w:rsid w:val="001B6F1D"/>
    <w:rsid w:val="001B7427"/>
    <w:rsid w:val="001B754E"/>
    <w:rsid w:val="001C0826"/>
    <w:rsid w:val="001C1793"/>
    <w:rsid w:val="001C1DD1"/>
    <w:rsid w:val="001C2137"/>
    <w:rsid w:val="001C22B3"/>
    <w:rsid w:val="001C2BA2"/>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7206"/>
    <w:rsid w:val="001D788B"/>
    <w:rsid w:val="001E0178"/>
    <w:rsid w:val="001E0CCA"/>
    <w:rsid w:val="001E12F1"/>
    <w:rsid w:val="001E1A9A"/>
    <w:rsid w:val="001E1E7E"/>
    <w:rsid w:val="001E2A7B"/>
    <w:rsid w:val="001E2BD6"/>
    <w:rsid w:val="001E419F"/>
    <w:rsid w:val="001E430E"/>
    <w:rsid w:val="001E4C78"/>
    <w:rsid w:val="001E72C9"/>
    <w:rsid w:val="001E77BC"/>
    <w:rsid w:val="001F01AE"/>
    <w:rsid w:val="001F06ED"/>
    <w:rsid w:val="001F2B11"/>
    <w:rsid w:val="001F2C05"/>
    <w:rsid w:val="001F414D"/>
    <w:rsid w:val="001F494B"/>
    <w:rsid w:val="001F4B1B"/>
    <w:rsid w:val="001F5496"/>
    <w:rsid w:val="001F54E4"/>
    <w:rsid w:val="001F5756"/>
    <w:rsid w:val="001F595F"/>
    <w:rsid w:val="001F6346"/>
    <w:rsid w:val="001F63DD"/>
    <w:rsid w:val="001F6842"/>
    <w:rsid w:val="001F7C23"/>
    <w:rsid w:val="00200BC5"/>
    <w:rsid w:val="002020E2"/>
    <w:rsid w:val="00202298"/>
    <w:rsid w:val="002034A6"/>
    <w:rsid w:val="00203C92"/>
    <w:rsid w:val="002041DF"/>
    <w:rsid w:val="00204AAD"/>
    <w:rsid w:val="00204F93"/>
    <w:rsid w:val="00205914"/>
    <w:rsid w:val="002062C5"/>
    <w:rsid w:val="00207000"/>
    <w:rsid w:val="002076F9"/>
    <w:rsid w:val="0020798E"/>
    <w:rsid w:val="002111FA"/>
    <w:rsid w:val="002119D8"/>
    <w:rsid w:val="00211DA1"/>
    <w:rsid w:val="00211F71"/>
    <w:rsid w:val="0021236E"/>
    <w:rsid w:val="0021385A"/>
    <w:rsid w:val="0021414D"/>
    <w:rsid w:val="00215630"/>
    <w:rsid w:val="00215679"/>
    <w:rsid w:val="00216412"/>
    <w:rsid w:val="00216521"/>
    <w:rsid w:val="002167CC"/>
    <w:rsid w:val="002173D2"/>
    <w:rsid w:val="00217829"/>
    <w:rsid w:val="00220797"/>
    <w:rsid w:val="00220F94"/>
    <w:rsid w:val="0022117D"/>
    <w:rsid w:val="002213EE"/>
    <w:rsid w:val="0022197A"/>
    <w:rsid w:val="00222F62"/>
    <w:rsid w:val="00223FB2"/>
    <w:rsid w:val="0022413C"/>
    <w:rsid w:val="0022416E"/>
    <w:rsid w:val="00224C4B"/>
    <w:rsid w:val="00225DEB"/>
    <w:rsid w:val="00226254"/>
    <w:rsid w:val="00226C4C"/>
    <w:rsid w:val="00226D20"/>
    <w:rsid w:val="0022778F"/>
    <w:rsid w:val="00230033"/>
    <w:rsid w:val="002309C4"/>
    <w:rsid w:val="00230A78"/>
    <w:rsid w:val="002312C7"/>
    <w:rsid w:val="00231758"/>
    <w:rsid w:val="002318AB"/>
    <w:rsid w:val="0023205E"/>
    <w:rsid w:val="002327B4"/>
    <w:rsid w:val="00232C57"/>
    <w:rsid w:val="0023333A"/>
    <w:rsid w:val="00233436"/>
    <w:rsid w:val="0023363E"/>
    <w:rsid w:val="00233CE9"/>
    <w:rsid w:val="00233CF0"/>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1D5C"/>
    <w:rsid w:val="0024225B"/>
    <w:rsid w:val="002439A9"/>
    <w:rsid w:val="00243E61"/>
    <w:rsid w:val="00245AD5"/>
    <w:rsid w:val="00245B4C"/>
    <w:rsid w:val="00246B8E"/>
    <w:rsid w:val="00247E9E"/>
    <w:rsid w:val="002503CA"/>
    <w:rsid w:val="00250685"/>
    <w:rsid w:val="00250E0A"/>
    <w:rsid w:val="002514D2"/>
    <w:rsid w:val="002516B1"/>
    <w:rsid w:val="00251E7E"/>
    <w:rsid w:val="00252835"/>
    <w:rsid w:val="00253DA5"/>
    <w:rsid w:val="00254806"/>
    <w:rsid w:val="00254FF6"/>
    <w:rsid w:val="00255AAD"/>
    <w:rsid w:val="00256C3D"/>
    <w:rsid w:val="00256DBB"/>
    <w:rsid w:val="00256F23"/>
    <w:rsid w:val="00257D5A"/>
    <w:rsid w:val="0026040A"/>
    <w:rsid w:val="002606FB"/>
    <w:rsid w:val="00260D95"/>
    <w:rsid w:val="00261485"/>
    <w:rsid w:val="002615A7"/>
    <w:rsid w:val="0026217A"/>
    <w:rsid w:val="0026231E"/>
    <w:rsid w:val="0026288D"/>
    <w:rsid w:val="00262EB9"/>
    <w:rsid w:val="0026385B"/>
    <w:rsid w:val="002638E7"/>
    <w:rsid w:val="002640BE"/>
    <w:rsid w:val="00264322"/>
    <w:rsid w:val="00264E9E"/>
    <w:rsid w:val="002663DD"/>
    <w:rsid w:val="002667EA"/>
    <w:rsid w:val="00266D2C"/>
    <w:rsid w:val="0026789E"/>
    <w:rsid w:val="00267D53"/>
    <w:rsid w:val="002705FC"/>
    <w:rsid w:val="002706BA"/>
    <w:rsid w:val="00270F76"/>
    <w:rsid w:val="0027145F"/>
    <w:rsid w:val="00271732"/>
    <w:rsid w:val="002717C6"/>
    <w:rsid w:val="00271B06"/>
    <w:rsid w:val="00272369"/>
    <w:rsid w:val="00272CF7"/>
    <w:rsid w:val="0027338B"/>
    <w:rsid w:val="00274648"/>
    <w:rsid w:val="002750AA"/>
    <w:rsid w:val="00275500"/>
    <w:rsid w:val="002757A2"/>
    <w:rsid w:val="00275DFB"/>
    <w:rsid w:val="00275FCE"/>
    <w:rsid w:val="00276EBA"/>
    <w:rsid w:val="002778AB"/>
    <w:rsid w:val="00277D71"/>
    <w:rsid w:val="00281C8B"/>
    <w:rsid w:val="00282048"/>
    <w:rsid w:val="00282BCB"/>
    <w:rsid w:val="00283518"/>
    <w:rsid w:val="00285122"/>
    <w:rsid w:val="00285989"/>
    <w:rsid w:val="00286224"/>
    <w:rsid w:val="0028629B"/>
    <w:rsid w:val="00286F65"/>
    <w:rsid w:val="00287580"/>
    <w:rsid w:val="00287DAA"/>
    <w:rsid w:val="0029055E"/>
    <w:rsid w:val="002909E7"/>
    <w:rsid w:val="0029122F"/>
    <w:rsid w:val="002917F1"/>
    <w:rsid w:val="002920A2"/>
    <w:rsid w:val="00292121"/>
    <w:rsid w:val="00292BFB"/>
    <w:rsid w:val="00293CEC"/>
    <w:rsid w:val="00293E40"/>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A0"/>
    <w:rsid w:val="002A7405"/>
    <w:rsid w:val="002A77AE"/>
    <w:rsid w:val="002A77E9"/>
    <w:rsid w:val="002A7A04"/>
    <w:rsid w:val="002B0342"/>
    <w:rsid w:val="002B13AE"/>
    <w:rsid w:val="002B151F"/>
    <w:rsid w:val="002B28BC"/>
    <w:rsid w:val="002B4479"/>
    <w:rsid w:val="002B4878"/>
    <w:rsid w:val="002B5E08"/>
    <w:rsid w:val="002C01A2"/>
    <w:rsid w:val="002C08A5"/>
    <w:rsid w:val="002C09DB"/>
    <w:rsid w:val="002C1409"/>
    <w:rsid w:val="002C28DE"/>
    <w:rsid w:val="002C343F"/>
    <w:rsid w:val="002C376C"/>
    <w:rsid w:val="002C3A2A"/>
    <w:rsid w:val="002C3FEE"/>
    <w:rsid w:val="002C4855"/>
    <w:rsid w:val="002C4A12"/>
    <w:rsid w:val="002C546F"/>
    <w:rsid w:val="002C5EEE"/>
    <w:rsid w:val="002C6491"/>
    <w:rsid w:val="002C67FF"/>
    <w:rsid w:val="002C6B5B"/>
    <w:rsid w:val="002C6C10"/>
    <w:rsid w:val="002D0A2F"/>
    <w:rsid w:val="002D0E29"/>
    <w:rsid w:val="002D0EAF"/>
    <w:rsid w:val="002D0FC9"/>
    <w:rsid w:val="002D1386"/>
    <w:rsid w:val="002D15E3"/>
    <w:rsid w:val="002D2375"/>
    <w:rsid w:val="002D253C"/>
    <w:rsid w:val="002D27E9"/>
    <w:rsid w:val="002D3468"/>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5DCA"/>
    <w:rsid w:val="002E6173"/>
    <w:rsid w:val="002E6334"/>
    <w:rsid w:val="002E67E2"/>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6285"/>
    <w:rsid w:val="002F71A9"/>
    <w:rsid w:val="002F732B"/>
    <w:rsid w:val="003009EC"/>
    <w:rsid w:val="00300A1C"/>
    <w:rsid w:val="00300DE1"/>
    <w:rsid w:val="00301144"/>
    <w:rsid w:val="003011D6"/>
    <w:rsid w:val="003013E9"/>
    <w:rsid w:val="00301C00"/>
    <w:rsid w:val="00301E97"/>
    <w:rsid w:val="00303999"/>
    <w:rsid w:val="00304B14"/>
    <w:rsid w:val="00304CE6"/>
    <w:rsid w:val="00304F2D"/>
    <w:rsid w:val="00307F61"/>
    <w:rsid w:val="0031037C"/>
    <w:rsid w:val="0031065D"/>
    <w:rsid w:val="003121A7"/>
    <w:rsid w:val="0031298D"/>
    <w:rsid w:val="00313AA7"/>
    <w:rsid w:val="00314810"/>
    <w:rsid w:val="003153F6"/>
    <w:rsid w:val="00315C42"/>
    <w:rsid w:val="00315CDD"/>
    <w:rsid w:val="0032021A"/>
    <w:rsid w:val="00321C60"/>
    <w:rsid w:val="00321F1A"/>
    <w:rsid w:val="00322D25"/>
    <w:rsid w:val="00322DE1"/>
    <w:rsid w:val="00322DF8"/>
    <w:rsid w:val="00325BE3"/>
    <w:rsid w:val="0032627C"/>
    <w:rsid w:val="003276C8"/>
    <w:rsid w:val="00327E41"/>
    <w:rsid w:val="003300AA"/>
    <w:rsid w:val="00330672"/>
    <w:rsid w:val="00331B20"/>
    <w:rsid w:val="00332355"/>
    <w:rsid w:val="00333B56"/>
    <w:rsid w:val="003344BB"/>
    <w:rsid w:val="00335385"/>
    <w:rsid w:val="003363C4"/>
    <w:rsid w:val="00336E36"/>
    <w:rsid w:val="00337975"/>
    <w:rsid w:val="00340234"/>
    <w:rsid w:val="003404D8"/>
    <w:rsid w:val="0034088B"/>
    <w:rsid w:val="00340F54"/>
    <w:rsid w:val="003418E5"/>
    <w:rsid w:val="00341F6B"/>
    <w:rsid w:val="00341FE3"/>
    <w:rsid w:val="0034226A"/>
    <w:rsid w:val="00342B44"/>
    <w:rsid w:val="0034319B"/>
    <w:rsid w:val="003438A6"/>
    <w:rsid w:val="00343E4F"/>
    <w:rsid w:val="00343EC1"/>
    <w:rsid w:val="00343F19"/>
    <w:rsid w:val="00344178"/>
    <w:rsid w:val="00344652"/>
    <w:rsid w:val="00345397"/>
    <w:rsid w:val="0034699C"/>
    <w:rsid w:val="003476A0"/>
    <w:rsid w:val="0034772B"/>
    <w:rsid w:val="0035012F"/>
    <w:rsid w:val="00350756"/>
    <w:rsid w:val="003507F1"/>
    <w:rsid w:val="00350982"/>
    <w:rsid w:val="00351F88"/>
    <w:rsid w:val="0035226E"/>
    <w:rsid w:val="00353BB6"/>
    <w:rsid w:val="0035437F"/>
    <w:rsid w:val="00354407"/>
    <w:rsid w:val="0035477D"/>
    <w:rsid w:val="003548E0"/>
    <w:rsid w:val="00354C65"/>
    <w:rsid w:val="003553CA"/>
    <w:rsid w:val="0035617C"/>
    <w:rsid w:val="003574FB"/>
    <w:rsid w:val="00357665"/>
    <w:rsid w:val="003603AF"/>
    <w:rsid w:val="00360A88"/>
    <w:rsid w:val="003612B5"/>
    <w:rsid w:val="00361FAA"/>
    <w:rsid w:val="00364470"/>
    <w:rsid w:val="00364800"/>
    <w:rsid w:val="00365473"/>
    <w:rsid w:val="00365BB7"/>
    <w:rsid w:val="00365BF2"/>
    <w:rsid w:val="00365C2E"/>
    <w:rsid w:val="00367795"/>
    <w:rsid w:val="00367879"/>
    <w:rsid w:val="00367F08"/>
    <w:rsid w:val="00370123"/>
    <w:rsid w:val="0037092D"/>
    <w:rsid w:val="003714DE"/>
    <w:rsid w:val="003715AE"/>
    <w:rsid w:val="003723C2"/>
    <w:rsid w:val="00372C67"/>
    <w:rsid w:val="00373D04"/>
    <w:rsid w:val="0037403F"/>
    <w:rsid w:val="003747A1"/>
    <w:rsid w:val="00374D39"/>
    <w:rsid w:val="0037566F"/>
    <w:rsid w:val="00375BDB"/>
    <w:rsid w:val="00376562"/>
    <w:rsid w:val="00376FDE"/>
    <w:rsid w:val="00377427"/>
    <w:rsid w:val="00377484"/>
    <w:rsid w:val="0037760C"/>
    <w:rsid w:val="0037785A"/>
    <w:rsid w:val="00377D10"/>
    <w:rsid w:val="00380294"/>
    <w:rsid w:val="00380B13"/>
    <w:rsid w:val="00380C15"/>
    <w:rsid w:val="00380FA3"/>
    <w:rsid w:val="00384126"/>
    <w:rsid w:val="00385FDF"/>
    <w:rsid w:val="00386463"/>
    <w:rsid w:val="0038791D"/>
    <w:rsid w:val="00387B17"/>
    <w:rsid w:val="00390178"/>
    <w:rsid w:val="003902F7"/>
    <w:rsid w:val="003903EE"/>
    <w:rsid w:val="00390D83"/>
    <w:rsid w:val="00390E8C"/>
    <w:rsid w:val="00391032"/>
    <w:rsid w:val="003910AF"/>
    <w:rsid w:val="003916C9"/>
    <w:rsid w:val="00391866"/>
    <w:rsid w:val="0039186D"/>
    <w:rsid w:val="00392973"/>
    <w:rsid w:val="00392B5D"/>
    <w:rsid w:val="003945BE"/>
    <w:rsid w:val="00394728"/>
    <w:rsid w:val="00394992"/>
    <w:rsid w:val="00394E71"/>
    <w:rsid w:val="0039705A"/>
    <w:rsid w:val="00397516"/>
    <w:rsid w:val="003A0560"/>
    <w:rsid w:val="003A0884"/>
    <w:rsid w:val="003A23F8"/>
    <w:rsid w:val="003A2CAE"/>
    <w:rsid w:val="003A2EA5"/>
    <w:rsid w:val="003A42FF"/>
    <w:rsid w:val="003A4B12"/>
    <w:rsid w:val="003A7059"/>
    <w:rsid w:val="003A7E5E"/>
    <w:rsid w:val="003B0463"/>
    <w:rsid w:val="003B054D"/>
    <w:rsid w:val="003B0D92"/>
    <w:rsid w:val="003B0DF5"/>
    <w:rsid w:val="003B22E3"/>
    <w:rsid w:val="003B2F38"/>
    <w:rsid w:val="003B3335"/>
    <w:rsid w:val="003B34CA"/>
    <w:rsid w:val="003B37C6"/>
    <w:rsid w:val="003B4FF2"/>
    <w:rsid w:val="003B5FE6"/>
    <w:rsid w:val="003B61A9"/>
    <w:rsid w:val="003B6473"/>
    <w:rsid w:val="003B6C8B"/>
    <w:rsid w:val="003B6EBB"/>
    <w:rsid w:val="003B6FC4"/>
    <w:rsid w:val="003B7340"/>
    <w:rsid w:val="003B7659"/>
    <w:rsid w:val="003C040F"/>
    <w:rsid w:val="003C0ECF"/>
    <w:rsid w:val="003C130F"/>
    <w:rsid w:val="003C1459"/>
    <w:rsid w:val="003C1E8D"/>
    <w:rsid w:val="003C2505"/>
    <w:rsid w:val="003C3963"/>
    <w:rsid w:val="003C416D"/>
    <w:rsid w:val="003C41AB"/>
    <w:rsid w:val="003C528B"/>
    <w:rsid w:val="003C56DF"/>
    <w:rsid w:val="003C66E9"/>
    <w:rsid w:val="003D1648"/>
    <w:rsid w:val="003D25B4"/>
    <w:rsid w:val="003D27C3"/>
    <w:rsid w:val="003D4004"/>
    <w:rsid w:val="003D42E2"/>
    <w:rsid w:val="003D5088"/>
    <w:rsid w:val="003E14D5"/>
    <w:rsid w:val="003E22A8"/>
    <w:rsid w:val="003E2C96"/>
    <w:rsid w:val="003E3020"/>
    <w:rsid w:val="003E372C"/>
    <w:rsid w:val="003E520D"/>
    <w:rsid w:val="003E60BE"/>
    <w:rsid w:val="003E6179"/>
    <w:rsid w:val="003E6D13"/>
    <w:rsid w:val="003E78C0"/>
    <w:rsid w:val="003E7B8D"/>
    <w:rsid w:val="003E7E18"/>
    <w:rsid w:val="003E7FBB"/>
    <w:rsid w:val="003F0932"/>
    <w:rsid w:val="003F0BF9"/>
    <w:rsid w:val="003F1018"/>
    <w:rsid w:val="003F16AB"/>
    <w:rsid w:val="003F25FB"/>
    <w:rsid w:val="003F34DA"/>
    <w:rsid w:val="003F37EF"/>
    <w:rsid w:val="003F3C1D"/>
    <w:rsid w:val="003F4F0E"/>
    <w:rsid w:val="003F4F1D"/>
    <w:rsid w:val="003F5A04"/>
    <w:rsid w:val="003F713F"/>
    <w:rsid w:val="003F7310"/>
    <w:rsid w:val="004008A7"/>
    <w:rsid w:val="00400BD8"/>
    <w:rsid w:val="00400DB2"/>
    <w:rsid w:val="004013A0"/>
    <w:rsid w:val="00402421"/>
    <w:rsid w:val="00402AC0"/>
    <w:rsid w:val="00403143"/>
    <w:rsid w:val="00403B5D"/>
    <w:rsid w:val="00404613"/>
    <w:rsid w:val="004050E6"/>
    <w:rsid w:val="00405298"/>
    <w:rsid w:val="00405D14"/>
    <w:rsid w:val="00406446"/>
    <w:rsid w:val="00406964"/>
    <w:rsid w:val="00407B29"/>
    <w:rsid w:val="00412334"/>
    <w:rsid w:val="00412788"/>
    <w:rsid w:val="00412877"/>
    <w:rsid w:val="0041295D"/>
    <w:rsid w:val="004131E3"/>
    <w:rsid w:val="0041329F"/>
    <w:rsid w:val="004138BB"/>
    <w:rsid w:val="0041494D"/>
    <w:rsid w:val="00414E71"/>
    <w:rsid w:val="00415EDE"/>
    <w:rsid w:val="0041624F"/>
    <w:rsid w:val="0041633C"/>
    <w:rsid w:val="0041638B"/>
    <w:rsid w:val="0041717D"/>
    <w:rsid w:val="00417751"/>
    <w:rsid w:val="00417EBB"/>
    <w:rsid w:val="004218D7"/>
    <w:rsid w:val="00421C60"/>
    <w:rsid w:val="00421D71"/>
    <w:rsid w:val="0042201E"/>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E43"/>
    <w:rsid w:val="00435BAA"/>
    <w:rsid w:val="00435CCC"/>
    <w:rsid w:val="00436E5D"/>
    <w:rsid w:val="00436EF2"/>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499"/>
    <w:rsid w:val="0044570E"/>
    <w:rsid w:val="0044585B"/>
    <w:rsid w:val="004458B8"/>
    <w:rsid w:val="00445FFC"/>
    <w:rsid w:val="004461BA"/>
    <w:rsid w:val="004462B0"/>
    <w:rsid w:val="004462F5"/>
    <w:rsid w:val="004467F9"/>
    <w:rsid w:val="00446A54"/>
    <w:rsid w:val="00447751"/>
    <w:rsid w:val="00450391"/>
    <w:rsid w:val="00450D63"/>
    <w:rsid w:val="00451BE1"/>
    <w:rsid w:val="004524E9"/>
    <w:rsid w:val="004527AE"/>
    <w:rsid w:val="00452E5E"/>
    <w:rsid w:val="00453252"/>
    <w:rsid w:val="0045346E"/>
    <w:rsid w:val="0045394B"/>
    <w:rsid w:val="00454D3E"/>
    <w:rsid w:val="00455365"/>
    <w:rsid w:val="0045589C"/>
    <w:rsid w:val="0045610C"/>
    <w:rsid w:val="004564CD"/>
    <w:rsid w:val="00457D21"/>
    <w:rsid w:val="00460781"/>
    <w:rsid w:val="004616A1"/>
    <w:rsid w:val="004618AA"/>
    <w:rsid w:val="0046256F"/>
    <w:rsid w:val="00462FF1"/>
    <w:rsid w:val="0046351E"/>
    <w:rsid w:val="00464C1B"/>
    <w:rsid w:val="004655D3"/>
    <w:rsid w:val="00466784"/>
    <w:rsid w:val="0046692A"/>
    <w:rsid w:val="00466CBA"/>
    <w:rsid w:val="00467D1D"/>
    <w:rsid w:val="004700A5"/>
    <w:rsid w:val="004709C4"/>
    <w:rsid w:val="00470B92"/>
    <w:rsid w:val="00470EAD"/>
    <w:rsid w:val="00471339"/>
    <w:rsid w:val="00471552"/>
    <w:rsid w:val="00471AA2"/>
    <w:rsid w:val="0047205E"/>
    <w:rsid w:val="0047215E"/>
    <w:rsid w:val="0047287B"/>
    <w:rsid w:val="00472AEA"/>
    <w:rsid w:val="004735D1"/>
    <w:rsid w:val="00473B77"/>
    <w:rsid w:val="00473DF6"/>
    <w:rsid w:val="004746ED"/>
    <w:rsid w:val="004747E8"/>
    <w:rsid w:val="004756E7"/>
    <w:rsid w:val="00475783"/>
    <w:rsid w:val="004764E8"/>
    <w:rsid w:val="00476587"/>
    <w:rsid w:val="004766BF"/>
    <w:rsid w:val="00476A19"/>
    <w:rsid w:val="00476AFA"/>
    <w:rsid w:val="00477E67"/>
    <w:rsid w:val="00480615"/>
    <w:rsid w:val="00480E11"/>
    <w:rsid w:val="004816AF"/>
    <w:rsid w:val="00481ADE"/>
    <w:rsid w:val="00481BB2"/>
    <w:rsid w:val="00482A75"/>
    <w:rsid w:val="00483509"/>
    <w:rsid w:val="00485438"/>
    <w:rsid w:val="00485A74"/>
    <w:rsid w:val="00485E66"/>
    <w:rsid w:val="00486037"/>
    <w:rsid w:val="004867BB"/>
    <w:rsid w:val="00486EED"/>
    <w:rsid w:val="0048724E"/>
    <w:rsid w:val="00487C86"/>
    <w:rsid w:val="0049089E"/>
    <w:rsid w:val="00490A2D"/>
    <w:rsid w:val="00491D91"/>
    <w:rsid w:val="00491F72"/>
    <w:rsid w:val="004932D7"/>
    <w:rsid w:val="004936DC"/>
    <w:rsid w:val="00493CB2"/>
    <w:rsid w:val="004943C0"/>
    <w:rsid w:val="00494B46"/>
    <w:rsid w:val="00495DE2"/>
    <w:rsid w:val="00496084"/>
    <w:rsid w:val="00496E8D"/>
    <w:rsid w:val="00497721"/>
    <w:rsid w:val="004A0EB0"/>
    <w:rsid w:val="004A1D67"/>
    <w:rsid w:val="004A2EA7"/>
    <w:rsid w:val="004A403B"/>
    <w:rsid w:val="004A4C8E"/>
    <w:rsid w:val="004A5A38"/>
    <w:rsid w:val="004A5BE7"/>
    <w:rsid w:val="004A5D3D"/>
    <w:rsid w:val="004A695F"/>
    <w:rsid w:val="004A6E5B"/>
    <w:rsid w:val="004A7CB2"/>
    <w:rsid w:val="004B02BF"/>
    <w:rsid w:val="004B0C9F"/>
    <w:rsid w:val="004B1F43"/>
    <w:rsid w:val="004B1FFD"/>
    <w:rsid w:val="004B2131"/>
    <w:rsid w:val="004B22AE"/>
    <w:rsid w:val="004B2452"/>
    <w:rsid w:val="004B5813"/>
    <w:rsid w:val="004B5EB3"/>
    <w:rsid w:val="004B6038"/>
    <w:rsid w:val="004B609D"/>
    <w:rsid w:val="004B6FD8"/>
    <w:rsid w:val="004B72AA"/>
    <w:rsid w:val="004C0448"/>
    <w:rsid w:val="004C0A4F"/>
    <w:rsid w:val="004C0E63"/>
    <w:rsid w:val="004C0F79"/>
    <w:rsid w:val="004C1DF0"/>
    <w:rsid w:val="004C21BF"/>
    <w:rsid w:val="004C23D8"/>
    <w:rsid w:val="004C252B"/>
    <w:rsid w:val="004C25F2"/>
    <w:rsid w:val="004C3238"/>
    <w:rsid w:val="004C365F"/>
    <w:rsid w:val="004C3BD4"/>
    <w:rsid w:val="004C4A28"/>
    <w:rsid w:val="004C4C70"/>
    <w:rsid w:val="004C5166"/>
    <w:rsid w:val="004C5571"/>
    <w:rsid w:val="004C78C7"/>
    <w:rsid w:val="004D0194"/>
    <w:rsid w:val="004D024A"/>
    <w:rsid w:val="004D02E9"/>
    <w:rsid w:val="004D04BD"/>
    <w:rsid w:val="004D071E"/>
    <w:rsid w:val="004D072B"/>
    <w:rsid w:val="004D0854"/>
    <w:rsid w:val="004D1AF8"/>
    <w:rsid w:val="004D420A"/>
    <w:rsid w:val="004D46AE"/>
    <w:rsid w:val="004D5F7C"/>
    <w:rsid w:val="004D6670"/>
    <w:rsid w:val="004D686B"/>
    <w:rsid w:val="004D6FB3"/>
    <w:rsid w:val="004E0172"/>
    <w:rsid w:val="004E024F"/>
    <w:rsid w:val="004E02F7"/>
    <w:rsid w:val="004E0DDC"/>
    <w:rsid w:val="004E289C"/>
    <w:rsid w:val="004E28AD"/>
    <w:rsid w:val="004E3ED8"/>
    <w:rsid w:val="004E49FE"/>
    <w:rsid w:val="004E4B3A"/>
    <w:rsid w:val="004E5443"/>
    <w:rsid w:val="004E5688"/>
    <w:rsid w:val="004E5F2B"/>
    <w:rsid w:val="004E6613"/>
    <w:rsid w:val="004E76D5"/>
    <w:rsid w:val="004E79B9"/>
    <w:rsid w:val="004E7D90"/>
    <w:rsid w:val="004F0448"/>
    <w:rsid w:val="004F04FA"/>
    <w:rsid w:val="004F11D3"/>
    <w:rsid w:val="004F1FC0"/>
    <w:rsid w:val="004F2D73"/>
    <w:rsid w:val="004F38AB"/>
    <w:rsid w:val="004F4301"/>
    <w:rsid w:val="004F4456"/>
    <w:rsid w:val="004F48C0"/>
    <w:rsid w:val="004F4DC0"/>
    <w:rsid w:val="004F4F60"/>
    <w:rsid w:val="004F5A7E"/>
    <w:rsid w:val="004F5CC3"/>
    <w:rsid w:val="004F613A"/>
    <w:rsid w:val="004F6587"/>
    <w:rsid w:val="004F6FA7"/>
    <w:rsid w:val="004F739D"/>
    <w:rsid w:val="004F7641"/>
    <w:rsid w:val="004F7BB3"/>
    <w:rsid w:val="004F7D2C"/>
    <w:rsid w:val="00500835"/>
    <w:rsid w:val="00500D13"/>
    <w:rsid w:val="00502545"/>
    <w:rsid w:val="00503035"/>
    <w:rsid w:val="00504FC6"/>
    <w:rsid w:val="00505171"/>
    <w:rsid w:val="00505331"/>
    <w:rsid w:val="00505F8E"/>
    <w:rsid w:val="005061F6"/>
    <w:rsid w:val="00506465"/>
    <w:rsid w:val="00507220"/>
    <w:rsid w:val="00507255"/>
    <w:rsid w:val="00510679"/>
    <w:rsid w:val="005108D2"/>
    <w:rsid w:val="0051230B"/>
    <w:rsid w:val="005126E2"/>
    <w:rsid w:val="005128F6"/>
    <w:rsid w:val="00513216"/>
    <w:rsid w:val="0051321C"/>
    <w:rsid w:val="00513236"/>
    <w:rsid w:val="00514139"/>
    <w:rsid w:val="00514C4A"/>
    <w:rsid w:val="00515588"/>
    <w:rsid w:val="00515A9F"/>
    <w:rsid w:val="00517669"/>
    <w:rsid w:val="0051788D"/>
    <w:rsid w:val="005200BD"/>
    <w:rsid w:val="00520A53"/>
    <w:rsid w:val="00521722"/>
    <w:rsid w:val="00521D41"/>
    <w:rsid w:val="0052201A"/>
    <w:rsid w:val="0052219B"/>
    <w:rsid w:val="005228EB"/>
    <w:rsid w:val="0052318B"/>
    <w:rsid w:val="00524938"/>
    <w:rsid w:val="00524ACF"/>
    <w:rsid w:val="00524E65"/>
    <w:rsid w:val="00525298"/>
    <w:rsid w:val="00525786"/>
    <w:rsid w:val="00526D8A"/>
    <w:rsid w:val="00527AE9"/>
    <w:rsid w:val="0053024E"/>
    <w:rsid w:val="00530A6A"/>
    <w:rsid w:val="00530DD7"/>
    <w:rsid w:val="00531987"/>
    <w:rsid w:val="00531AE0"/>
    <w:rsid w:val="0053207C"/>
    <w:rsid w:val="00532551"/>
    <w:rsid w:val="00532747"/>
    <w:rsid w:val="0053298E"/>
    <w:rsid w:val="005340EF"/>
    <w:rsid w:val="00534C7B"/>
    <w:rsid w:val="005353C8"/>
    <w:rsid w:val="005362CC"/>
    <w:rsid w:val="00536519"/>
    <w:rsid w:val="00536B50"/>
    <w:rsid w:val="00540117"/>
    <w:rsid w:val="005409D1"/>
    <w:rsid w:val="00541618"/>
    <w:rsid w:val="00541A8B"/>
    <w:rsid w:val="0054290D"/>
    <w:rsid w:val="0054396C"/>
    <w:rsid w:val="005439D6"/>
    <w:rsid w:val="0054440C"/>
    <w:rsid w:val="005448ED"/>
    <w:rsid w:val="00545230"/>
    <w:rsid w:val="00545283"/>
    <w:rsid w:val="0054536C"/>
    <w:rsid w:val="00545B42"/>
    <w:rsid w:val="00545FF9"/>
    <w:rsid w:val="005463A6"/>
    <w:rsid w:val="005466F6"/>
    <w:rsid w:val="005469C8"/>
    <w:rsid w:val="00546D0B"/>
    <w:rsid w:val="005470AD"/>
    <w:rsid w:val="005472A4"/>
    <w:rsid w:val="00550C5D"/>
    <w:rsid w:val="00551080"/>
    <w:rsid w:val="005511C6"/>
    <w:rsid w:val="00551A92"/>
    <w:rsid w:val="00551E09"/>
    <w:rsid w:val="005520B7"/>
    <w:rsid w:val="00552229"/>
    <w:rsid w:val="0055229C"/>
    <w:rsid w:val="00552309"/>
    <w:rsid w:val="0055390C"/>
    <w:rsid w:val="005541DD"/>
    <w:rsid w:val="00554258"/>
    <w:rsid w:val="005548DF"/>
    <w:rsid w:val="005549C3"/>
    <w:rsid w:val="00554B74"/>
    <w:rsid w:val="005550E3"/>
    <w:rsid w:val="005553EE"/>
    <w:rsid w:val="00555E52"/>
    <w:rsid w:val="00556A87"/>
    <w:rsid w:val="00556B6C"/>
    <w:rsid w:val="00556CDC"/>
    <w:rsid w:val="005571AB"/>
    <w:rsid w:val="005572A2"/>
    <w:rsid w:val="005572C5"/>
    <w:rsid w:val="005573B0"/>
    <w:rsid w:val="00562130"/>
    <w:rsid w:val="00562997"/>
    <w:rsid w:val="00562D48"/>
    <w:rsid w:val="00563645"/>
    <w:rsid w:val="005636FC"/>
    <w:rsid w:val="00566510"/>
    <w:rsid w:val="00566EA5"/>
    <w:rsid w:val="005679F1"/>
    <w:rsid w:val="005679F8"/>
    <w:rsid w:val="005700B7"/>
    <w:rsid w:val="00571E71"/>
    <w:rsid w:val="00571FE1"/>
    <w:rsid w:val="00571FFC"/>
    <w:rsid w:val="0057367B"/>
    <w:rsid w:val="0057391D"/>
    <w:rsid w:val="00573B58"/>
    <w:rsid w:val="00574215"/>
    <w:rsid w:val="00574A63"/>
    <w:rsid w:val="00574D7C"/>
    <w:rsid w:val="0057511A"/>
    <w:rsid w:val="00575A24"/>
    <w:rsid w:val="00575CBC"/>
    <w:rsid w:val="0057642C"/>
    <w:rsid w:val="00576C49"/>
    <w:rsid w:val="00576F78"/>
    <w:rsid w:val="005775B1"/>
    <w:rsid w:val="0057790E"/>
    <w:rsid w:val="005807D6"/>
    <w:rsid w:val="00580DF4"/>
    <w:rsid w:val="00581D59"/>
    <w:rsid w:val="00582342"/>
    <w:rsid w:val="00582591"/>
    <w:rsid w:val="005836DA"/>
    <w:rsid w:val="00585393"/>
    <w:rsid w:val="00585CCB"/>
    <w:rsid w:val="00586C54"/>
    <w:rsid w:val="00587B1D"/>
    <w:rsid w:val="005900B4"/>
    <w:rsid w:val="0059108D"/>
    <w:rsid w:val="00591AC2"/>
    <w:rsid w:val="005928F0"/>
    <w:rsid w:val="00592B91"/>
    <w:rsid w:val="00592FDE"/>
    <w:rsid w:val="005949E2"/>
    <w:rsid w:val="0059540B"/>
    <w:rsid w:val="0059600E"/>
    <w:rsid w:val="00596227"/>
    <w:rsid w:val="00596D21"/>
    <w:rsid w:val="00597ABD"/>
    <w:rsid w:val="005A0141"/>
    <w:rsid w:val="005A0181"/>
    <w:rsid w:val="005A0275"/>
    <w:rsid w:val="005A096A"/>
    <w:rsid w:val="005A09F9"/>
    <w:rsid w:val="005A0D13"/>
    <w:rsid w:val="005A1082"/>
    <w:rsid w:val="005A1466"/>
    <w:rsid w:val="005A1C08"/>
    <w:rsid w:val="005A2A60"/>
    <w:rsid w:val="005A4F9E"/>
    <w:rsid w:val="005A7856"/>
    <w:rsid w:val="005B1500"/>
    <w:rsid w:val="005B1C2D"/>
    <w:rsid w:val="005B2411"/>
    <w:rsid w:val="005B4219"/>
    <w:rsid w:val="005B495D"/>
    <w:rsid w:val="005B4A50"/>
    <w:rsid w:val="005B4C8B"/>
    <w:rsid w:val="005B603A"/>
    <w:rsid w:val="005B61E0"/>
    <w:rsid w:val="005B6354"/>
    <w:rsid w:val="005B67FB"/>
    <w:rsid w:val="005B68C9"/>
    <w:rsid w:val="005B7401"/>
    <w:rsid w:val="005B7578"/>
    <w:rsid w:val="005B76AB"/>
    <w:rsid w:val="005C0563"/>
    <w:rsid w:val="005C05AC"/>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38B"/>
    <w:rsid w:val="005D36F3"/>
    <w:rsid w:val="005D3BB8"/>
    <w:rsid w:val="005D3D89"/>
    <w:rsid w:val="005D485A"/>
    <w:rsid w:val="005D4E5C"/>
    <w:rsid w:val="005D52E5"/>
    <w:rsid w:val="005D56DE"/>
    <w:rsid w:val="005D5E15"/>
    <w:rsid w:val="005D79FF"/>
    <w:rsid w:val="005D7BC3"/>
    <w:rsid w:val="005E06D0"/>
    <w:rsid w:val="005E06FC"/>
    <w:rsid w:val="005E07B7"/>
    <w:rsid w:val="005E123E"/>
    <w:rsid w:val="005E2754"/>
    <w:rsid w:val="005E2D86"/>
    <w:rsid w:val="005E31B4"/>
    <w:rsid w:val="005E35D5"/>
    <w:rsid w:val="005E43DC"/>
    <w:rsid w:val="005E4B04"/>
    <w:rsid w:val="005E4E28"/>
    <w:rsid w:val="005E50CA"/>
    <w:rsid w:val="005E5196"/>
    <w:rsid w:val="005E5C3D"/>
    <w:rsid w:val="005E63B0"/>
    <w:rsid w:val="005E6771"/>
    <w:rsid w:val="005E6953"/>
    <w:rsid w:val="005E7797"/>
    <w:rsid w:val="005E7BA0"/>
    <w:rsid w:val="005F2D7C"/>
    <w:rsid w:val="005F3B70"/>
    <w:rsid w:val="005F40A2"/>
    <w:rsid w:val="005F427B"/>
    <w:rsid w:val="005F44C4"/>
    <w:rsid w:val="005F56CA"/>
    <w:rsid w:val="005F582E"/>
    <w:rsid w:val="005F5A36"/>
    <w:rsid w:val="005F63B9"/>
    <w:rsid w:val="005F6CF5"/>
    <w:rsid w:val="005F7D41"/>
    <w:rsid w:val="006001E3"/>
    <w:rsid w:val="0060091D"/>
    <w:rsid w:val="006011A5"/>
    <w:rsid w:val="00601B9D"/>
    <w:rsid w:val="00603126"/>
    <w:rsid w:val="00604041"/>
    <w:rsid w:val="00604681"/>
    <w:rsid w:val="006046CA"/>
    <w:rsid w:val="006048FF"/>
    <w:rsid w:val="00604FB9"/>
    <w:rsid w:val="006051D3"/>
    <w:rsid w:val="006057A4"/>
    <w:rsid w:val="00605BCF"/>
    <w:rsid w:val="00606023"/>
    <w:rsid w:val="00606AF0"/>
    <w:rsid w:val="0060735B"/>
    <w:rsid w:val="0060776C"/>
    <w:rsid w:val="0061048D"/>
    <w:rsid w:val="00610DCB"/>
    <w:rsid w:val="006111E5"/>
    <w:rsid w:val="00611780"/>
    <w:rsid w:val="00611B19"/>
    <w:rsid w:val="00611CD7"/>
    <w:rsid w:val="00611DD7"/>
    <w:rsid w:val="006142CA"/>
    <w:rsid w:val="0061624C"/>
    <w:rsid w:val="006169E9"/>
    <w:rsid w:val="00616B70"/>
    <w:rsid w:val="006208A5"/>
    <w:rsid w:val="00620973"/>
    <w:rsid w:val="00620F4D"/>
    <w:rsid w:val="00621CC6"/>
    <w:rsid w:val="00622505"/>
    <w:rsid w:val="00623477"/>
    <w:rsid w:val="00623CDD"/>
    <w:rsid w:val="006259EA"/>
    <w:rsid w:val="00625B90"/>
    <w:rsid w:val="00626B34"/>
    <w:rsid w:val="006273F2"/>
    <w:rsid w:val="00630FE5"/>
    <w:rsid w:val="00632086"/>
    <w:rsid w:val="0063243C"/>
    <w:rsid w:val="00632653"/>
    <w:rsid w:val="00632C5D"/>
    <w:rsid w:val="00632F33"/>
    <w:rsid w:val="00633759"/>
    <w:rsid w:val="0063475F"/>
    <w:rsid w:val="006369F7"/>
    <w:rsid w:val="00637415"/>
    <w:rsid w:val="006378B1"/>
    <w:rsid w:val="00637A13"/>
    <w:rsid w:val="00637A4E"/>
    <w:rsid w:val="00637FA2"/>
    <w:rsid w:val="00640FD6"/>
    <w:rsid w:val="00641619"/>
    <w:rsid w:val="00642083"/>
    <w:rsid w:val="006424D6"/>
    <w:rsid w:val="00642E00"/>
    <w:rsid w:val="006436F9"/>
    <w:rsid w:val="006437A7"/>
    <w:rsid w:val="00643A66"/>
    <w:rsid w:val="00643D37"/>
    <w:rsid w:val="00644163"/>
    <w:rsid w:val="006453DC"/>
    <w:rsid w:val="0064549F"/>
    <w:rsid w:val="00645695"/>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4ECE"/>
    <w:rsid w:val="00655EEF"/>
    <w:rsid w:val="006564F6"/>
    <w:rsid w:val="006579EA"/>
    <w:rsid w:val="00657A6F"/>
    <w:rsid w:val="00657FB1"/>
    <w:rsid w:val="006612A2"/>
    <w:rsid w:val="006619C5"/>
    <w:rsid w:val="006627B5"/>
    <w:rsid w:val="00662CEA"/>
    <w:rsid w:val="006638DE"/>
    <w:rsid w:val="0066394D"/>
    <w:rsid w:val="00664B10"/>
    <w:rsid w:val="00666CDA"/>
    <w:rsid w:val="00667949"/>
    <w:rsid w:val="00667E6F"/>
    <w:rsid w:val="00670246"/>
    <w:rsid w:val="00670667"/>
    <w:rsid w:val="00670837"/>
    <w:rsid w:val="0067088B"/>
    <w:rsid w:val="006709D2"/>
    <w:rsid w:val="00670D92"/>
    <w:rsid w:val="006756BC"/>
    <w:rsid w:val="0067582A"/>
    <w:rsid w:val="00675FE0"/>
    <w:rsid w:val="006768B1"/>
    <w:rsid w:val="00676ABE"/>
    <w:rsid w:val="00676B1F"/>
    <w:rsid w:val="00676B67"/>
    <w:rsid w:val="00676FE1"/>
    <w:rsid w:val="00677186"/>
    <w:rsid w:val="00677281"/>
    <w:rsid w:val="00677E6A"/>
    <w:rsid w:val="006800C7"/>
    <w:rsid w:val="006809B4"/>
    <w:rsid w:val="006809E2"/>
    <w:rsid w:val="00680DED"/>
    <w:rsid w:val="006817B0"/>
    <w:rsid w:val="006821F1"/>
    <w:rsid w:val="00684093"/>
    <w:rsid w:val="00684795"/>
    <w:rsid w:val="00684B5F"/>
    <w:rsid w:val="00684BEF"/>
    <w:rsid w:val="00684D1C"/>
    <w:rsid w:val="00685266"/>
    <w:rsid w:val="00685F6A"/>
    <w:rsid w:val="00690D2F"/>
    <w:rsid w:val="0069145A"/>
    <w:rsid w:val="006917AF"/>
    <w:rsid w:val="00692370"/>
    <w:rsid w:val="00692C09"/>
    <w:rsid w:val="0069318B"/>
    <w:rsid w:val="00693BF2"/>
    <w:rsid w:val="00693EEA"/>
    <w:rsid w:val="00694301"/>
    <w:rsid w:val="006947A3"/>
    <w:rsid w:val="006950EB"/>
    <w:rsid w:val="00696129"/>
    <w:rsid w:val="00696C5C"/>
    <w:rsid w:val="0069756E"/>
    <w:rsid w:val="00697CB9"/>
    <w:rsid w:val="006A0238"/>
    <w:rsid w:val="006A100C"/>
    <w:rsid w:val="006A1333"/>
    <w:rsid w:val="006A16F5"/>
    <w:rsid w:val="006A1881"/>
    <w:rsid w:val="006A1A84"/>
    <w:rsid w:val="006A1B22"/>
    <w:rsid w:val="006A2176"/>
    <w:rsid w:val="006A217D"/>
    <w:rsid w:val="006A2201"/>
    <w:rsid w:val="006A259F"/>
    <w:rsid w:val="006A292E"/>
    <w:rsid w:val="006A2B25"/>
    <w:rsid w:val="006A2C93"/>
    <w:rsid w:val="006A2EF1"/>
    <w:rsid w:val="006A4C1B"/>
    <w:rsid w:val="006A5817"/>
    <w:rsid w:val="006A5D97"/>
    <w:rsid w:val="006A63C5"/>
    <w:rsid w:val="006A6447"/>
    <w:rsid w:val="006A6B2C"/>
    <w:rsid w:val="006B0445"/>
    <w:rsid w:val="006B1335"/>
    <w:rsid w:val="006B13EE"/>
    <w:rsid w:val="006B16DC"/>
    <w:rsid w:val="006B1D66"/>
    <w:rsid w:val="006B1E07"/>
    <w:rsid w:val="006B1FC4"/>
    <w:rsid w:val="006B34C6"/>
    <w:rsid w:val="006B3DA9"/>
    <w:rsid w:val="006B477F"/>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45C0"/>
    <w:rsid w:val="006C4C49"/>
    <w:rsid w:val="006C525E"/>
    <w:rsid w:val="006C651E"/>
    <w:rsid w:val="006C7207"/>
    <w:rsid w:val="006C74ED"/>
    <w:rsid w:val="006D0133"/>
    <w:rsid w:val="006D02F3"/>
    <w:rsid w:val="006D2302"/>
    <w:rsid w:val="006D275C"/>
    <w:rsid w:val="006D2F41"/>
    <w:rsid w:val="006D37DE"/>
    <w:rsid w:val="006D4C13"/>
    <w:rsid w:val="006D4C48"/>
    <w:rsid w:val="006D5F1F"/>
    <w:rsid w:val="006D6D07"/>
    <w:rsid w:val="006D7663"/>
    <w:rsid w:val="006D7A8C"/>
    <w:rsid w:val="006E023C"/>
    <w:rsid w:val="006E03AB"/>
    <w:rsid w:val="006E2392"/>
    <w:rsid w:val="006E26D8"/>
    <w:rsid w:val="006E3144"/>
    <w:rsid w:val="006E333D"/>
    <w:rsid w:val="006E3415"/>
    <w:rsid w:val="006E35F2"/>
    <w:rsid w:val="006E3A3D"/>
    <w:rsid w:val="006E407F"/>
    <w:rsid w:val="006E4238"/>
    <w:rsid w:val="006E5AE1"/>
    <w:rsid w:val="006E5C59"/>
    <w:rsid w:val="006F0475"/>
    <w:rsid w:val="006F05D4"/>
    <w:rsid w:val="006F1D16"/>
    <w:rsid w:val="006F3136"/>
    <w:rsid w:val="006F369C"/>
    <w:rsid w:val="006F49BD"/>
    <w:rsid w:val="006F5840"/>
    <w:rsid w:val="006F5F58"/>
    <w:rsid w:val="006F6A4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795"/>
    <w:rsid w:val="00707864"/>
    <w:rsid w:val="00707AD7"/>
    <w:rsid w:val="00710FBF"/>
    <w:rsid w:val="0071156F"/>
    <w:rsid w:val="007121D4"/>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2EE"/>
    <w:rsid w:val="0072447C"/>
    <w:rsid w:val="00724A8E"/>
    <w:rsid w:val="0072520B"/>
    <w:rsid w:val="007254BD"/>
    <w:rsid w:val="00725C1E"/>
    <w:rsid w:val="00725E77"/>
    <w:rsid w:val="007262D8"/>
    <w:rsid w:val="00726920"/>
    <w:rsid w:val="00726945"/>
    <w:rsid w:val="00726C64"/>
    <w:rsid w:val="00726FF7"/>
    <w:rsid w:val="00730772"/>
    <w:rsid w:val="00730F5B"/>
    <w:rsid w:val="007311E0"/>
    <w:rsid w:val="0073170C"/>
    <w:rsid w:val="0073288F"/>
    <w:rsid w:val="007335F1"/>
    <w:rsid w:val="007344DE"/>
    <w:rsid w:val="007349C3"/>
    <w:rsid w:val="00734CF9"/>
    <w:rsid w:val="00735590"/>
    <w:rsid w:val="007356F4"/>
    <w:rsid w:val="007376FD"/>
    <w:rsid w:val="00737B3C"/>
    <w:rsid w:val="00741A91"/>
    <w:rsid w:val="00741AE3"/>
    <w:rsid w:val="00741CF3"/>
    <w:rsid w:val="00742AD7"/>
    <w:rsid w:val="0074346B"/>
    <w:rsid w:val="00743613"/>
    <w:rsid w:val="0074397C"/>
    <w:rsid w:val="00744080"/>
    <w:rsid w:val="00744CDF"/>
    <w:rsid w:val="00745012"/>
    <w:rsid w:val="00745442"/>
    <w:rsid w:val="007464BF"/>
    <w:rsid w:val="00746BE0"/>
    <w:rsid w:val="00747012"/>
    <w:rsid w:val="00747595"/>
    <w:rsid w:val="007479A1"/>
    <w:rsid w:val="00747ED5"/>
    <w:rsid w:val="00750503"/>
    <w:rsid w:val="00751132"/>
    <w:rsid w:val="0075148F"/>
    <w:rsid w:val="0075241A"/>
    <w:rsid w:val="00753FF1"/>
    <w:rsid w:val="00754A98"/>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5055"/>
    <w:rsid w:val="00775D3A"/>
    <w:rsid w:val="00775EA8"/>
    <w:rsid w:val="007776E1"/>
    <w:rsid w:val="0077789D"/>
    <w:rsid w:val="00777999"/>
    <w:rsid w:val="00777A94"/>
    <w:rsid w:val="00780CA5"/>
    <w:rsid w:val="00781428"/>
    <w:rsid w:val="00781A12"/>
    <w:rsid w:val="00782221"/>
    <w:rsid w:val="00782585"/>
    <w:rsid w:val="00783059"/>
    <w:rsid w:val="00783519"/>
    <w:rsid w:val="007835E5"/>
    <w:rsid w:val="0078397D"/>
    <w:rsid w:val="007841C4"/>
    <w:rsid w:val="00784CDB"/>
    <w:rsid w:val="007851D6"/>
    <w:rsid w:val="00785FB6"/>
    <w:rsid w:val="007860FB"/>
    <w:rsid w:val="00786AAE"/>
    <w:rsid w:val="0078729A"/>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D4C"/>
    <w:rsid w:val="007A50BA"/>
    <w:rsid w:val="007A6441"/>
    <w:rsid w:val="007A7C4C"/>
    <w:rsid w:val="007A7EBC"/>
    <w:rsid w:val="007B0E9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B7325"/>
    <w:rsid w:val="007C01BE"/>
    <w:rsid w:val="007C0BF7"/>
    <w:rsid w:val="007C1086"/>
    <w:rsid w:val="007C1230"/>
    <w:rsid w:val="007C21B8"/>
    <w:rsid w:val="007C2339"/>
    <w:rsid w:val="007C37DB"/>
    <w:rsid w:val="007C4174"/>
    <w:rsid w:val="007C417D"/>
    <w:rsid w:val="007C4400"/>
    <w:rsid w:val="007C4CED"/>
    <w:rsid w:val="007C5769"/>
    <w:rsid w:val="007C6BFD"/>
    <w:rsid w:val="007D0712"/>
    <w:rsid w:val="007D0B28"/>
    <w:rsid w:val="007D0DBA"/>
    <w:rsid w:val="007D3055"/>
    <w:rsid w:val="007D39C2"/>
    <w:rsid w:val="007D50B2"/>
    <w:rsid w:val="007D5262"/>
    <w:rsid w:val="007D63BF"/>
    <w:rsid w:val="007D66EE"/>
    <w:rsid w:val="007D7DBF"/>
    <w:rsid w:val="007E01F3"/>
    <w:rsid w:val="007E1623"/>
    <w:rsid w:val="007E32E3"/>
    <w:rsid w:val="007E368D"/>
    <w:rsid w:val="007E3742"/>
    <w:rsid w:val="007E4934"/>
    <w:rsid w:val="007E5F8B"/>
    <w:rsid w:val="007E61F2"/>
    <w:rsid w:val="007E63D6"/>
    <w:rsid w:val="007E6E7F"/>
    <w:rsid w:val="007E7875"/>
    <w:rsid w:val="007E7C32"/>
    <w:rsid w:val="007F0076"/>
    <w:rsid w:val="007F0140"/>
    <w:rsid w:val="007F17BA"/>
    <w:rsid w:val="007F1AC9"/>
    <w:rsid w:val="007F1D5B"/>
    <w:rsid w:val="007F4098"/>
    <w:rsid w:val="007F44D3"/>
    <w:rsid w:val="007F55A3"/>
    <w:rsid w:val="007F5BFA"/>
    <w:rsid w:val="007F6293"/>
    <w:rsid w:val="007F6549"/>
    <w:rsid w:val="007F7BBC"/>
    <w:rsid w:val="007F7FB6"/>
    <w:rsid w:val="00801D23"/>
    <w:rsid w:val="008022DC"/>
    <w:rsid w:val="00802A20"/>
    <w:rsid w:val="00802CEC"/>
    <w:rsid w:val="0080358D"/>
    <w:rsid w:val="00803ACE"/>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8E3"/>
    <w:rsid w:val="00810CBA"/>
    <w:rsid w:val="0081160C"/>
    <w:rsid w:val="00811D4E"/>
    <w:rsid w:val="00811D5E"/>
    <w:rsid w:val="00813223"/>
    <w:rsid w:val="00813DC4"/>
    <w:rsid w:val="008146CF"/>
    <w:rsid w:val="00814B24"/>
    <w:rsid w:val="00814C5B"/>
    <w:rsid w:val="00814D01"/>
    <w:rsid w:val="0081507E"/>
    <w:rsid w:val="0081526D"/>
    <w:rsid w:val="008152DF"/>
    <w:rsid w:val="0081611A"/>
    <w:rsid w:val="008161BD"/>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26A"/>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10C2"/>
    <w:rsid w:val="008417C6"/>
    <w:rsid w:val="00842810"/>
    <w:rsid w:val="00842EDC"/>
    <w:rsid w:val="00842FC7"/>
    <w:rsid w:val="00843BCD"/>
    <w:rsid w:val="00843DF8"/>
    <w:rsid w:val="0084619F"/>
    <w:rsid w:val="00846975"/>
    <w:rsid w:val="0084794C"/>
    <w:rsid w:val="008479B9"/>
    <w:rsid w:val="00847B56"/>
    <w:rsid w:val="00847FE9"/>
    <w:rsid w:val="008507D1"/>
    <w:rsid w:val="00850972"/>
    <w:rsid w:val="00850B39"/>
    <w:rsid w:val="008513E5"/>
    <w:rsid w:val="008531B3"/>
    <w:rsid w:val="00853335"/>
    <w:rsid w:val="008546F3"/>
    <w:rsid w:val="0085489B"/>
    <w:rsid w:val="008559B5"/>
    <w:rsid w:val="00855CC2"/>
    <w:rsid w:val="008573B5"/>
    <w:rsid w:val="0086017D"/>
    <w:rsid w:val="00860187"/>
    <w:rsid w:val="0086027D"/>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27B"/>
    <w:rsid w:val="00874371"/>
    <w:rsid w:val="0087502B"/>
    <w:rsid w:val="0087694F"/>
    <w:rsid w:val="00876C99"/>
    <w:rsid w:val="00877B14"/>
    <w:rsid w:val="00877E40"/>
    <w:rsid w:val="0088042E"/>
    <w:rsid w:val="00880875"/>
    <w:rsid w:val="008814A9"/>
    <w:rsid w:val="00881944"/>
    <w:rsid w:val="00882861"/>
    <w:rsid w:val="00882B6A"/>
    <w:rsid w:val="00882C79"/>
    <w:rsid w:val="00882D11"/>
    <w:rsid w:val="00882FB1"/>
    <w:rsid w:val="0088328B"/>
    <w:rsid w:val="00883586"/>
    <w:rsid w:val="008848C9"/>
    <w:rsid w:val="0088528A"/>
    <w:rsid w:val="008865CC"/>
    <w:rsid w:val="008871CB"/>
    <w:rsid w:val="00887CAD"/>
    <w:rsid w:val="00887D03"/>
    <w:rsid w:val="008902C1"/>
    <w:rsid w:val="00890E75"/>
    <w:rsid w:val="00891DB1"/>
    <w:rsid w:val="00891DC2"/>
    <w:rsid w:val="00892B30"/>
    <w:rsid w:val="00893117"/>
    <w:rsid w:val="00894789"/>
    <w:rsid w:val="00895F15"/>
    <w:rsid w:val="00895FAD"/>
    <w:rsid w:val="008974D4"/>
    <w:rsid w:val="008A093F"/>
    <w:rsid w:val="008A0FCE"/>
    <w:rsid w:val="008A1A95"/>
    <w:rsid w:val="008A2EF1"/>
    <w:rsid w:val="008A3ED0"/>
    <w:rsid w:val="008A3F6C"/>
    <w:rsid w:val="008A54F0"/>
    <w:rsid w:val="008A648D"/>
    <w:rsid w:val="008A670B"/>
    <w:rsid w:val="008A6A00"/>
    <w:rsid w:val="008A6D9A"/>
    <w:rsid w:val="008A7F7D"/>
    <w:rsid w:val="008B035E"/>
    <w:rsid w:val="008B0B38"/>
    <w:rsid w:val="008B0F24"/>
    <w:rsid w:val="008B1EE7"/>
    <w:rsid w:val="008B2E78"/>
    <w:rsid w:val="008B32F9"/>
    <w:rsid w:val="008B3497"/>
    <w:rsid w:val="008B3C39"/>
    <w:rsid w:val="008B45F1"/>
    <w:rsid w:val="008B4837"/>
    <w:rsid w:val="008B4A71"/>
    <w:rsid w:val="008B55BE"/>
    <w:rsid w:val="008B587A"/>
    <w:rsid w:val="008B5FE6"/>
    <w:rsid w:val="008B64EE"/>
    <w:rsid w:val="008B782C"/>
    <w:rsid w:val="008C0C13"/>
    <w:rsid w:val="008C2D3E"/>
    <w:rsid w:val="008C37C0"/>
    <w:rsid w:val="008C38B4"/>
    <w:rsid w:val="008C3AEA"/>
    <w:rsid w:val="008C4CF9"/>
    <w:rsid w:val="008C5916"/>
    <w:rsid w:val="008C614C"/>
    <w:rsid w:val="008C6AF1"/>
    <w:rsid w:val="008C6B75"/>
    <w:rsid w:val="008C6D2D"/>
    <w:rsid w:val="008C76D1"/>
    <w:rsid w:val="008C7A52"/>
    <w:rsid w:val="008C7ED4"/>
    <w:rsid w:val="008D08C5"/>
    <w:rsid w:val="008D09F5"/>
    <w:rsid w:val="008D1654"/>
    <w:rsid w:val="008D1BA9"/>
    <w:rsid w:val="008D2931"/>
    <w:rsid w:val="008D2EA0"/>
    <w:rsid w:val="008D3222"/>
    <w:rsid w:val="008D38A5"/>
    <w:rsid w:val="008D3F98"/>
    <w:rsid w:val="008D45D3"/>
    <w:rsid w:val="008D4625"/>
    <w:rsid w:val="008D4717"/>
    <w:rsid w:val="008D4E9F"/>
    <w:rsid w:val="008D5396"/>
    <w:rsid w:val="008D69D7"/>
    <w:rsid w:val="008D6F7D"/>
    <w:rsid w:val="008E0723"/>
    <w:rsid w:val="008E0E34"/>
    <w:rsid w:val="008E10F1"/>
    <w:rsid w:val="008E13F2"/>
    <w:rsid w:val="008E281D"/>
    <w:rsid w:val="008E3655"/>
    <w:rsid w:val="008E3C34"/>
    <w:rsid w:val="008E3F3D"/>
    <w:rsid w:val="008E5F76"/>
    <w:rsid w:val="008E651C"/>
    <w:rsid w:val="008E6DE9"/>
    <w:rsid w:val="008E7D85"/>
    <w:rsid w:val="008E7F32"/>
    <w:rsid w:val="008E7F4C"/>
    <w:rsid w:val="008F03D4"/>
    <w:rsid w:val="008F09D1"/>
    <w:rsid w:val="008F0ACD"/>
    <w:rsid w:val="008F183F"/>
    <w:rsid w:val="008F26E5"/>
    <w:rsid w:val="008F378E"/>
    <w:rsid w:val="008F4D21"/>
    <w:rsid w:val="008F5662"/>
    <w:rsid w:val="008F5B02"/>
    <w:rsid w:val="008F631B"/>
    <w:rsid w:val="008F64E0"/>
    <w:rsid w:val="008F7731"/>
    <w:rsid w:val="008F7936"/>
    <w:rsid w:val="009004C8"/>
    <w:rsid w:val="00900AC5"/>
    <w:rsid w:val="00901CD2"/>
    <w:rsid w:val="00901EDF"/>
    <w:rsid w:val="009020E3"/>
    <w:rsid w:val="00902371"/>
    <w:rsid w:val="00902619"/>
    <w:rsid w:val="00905439"/>
    <w:rsid w:val="00906008"/>
    <w:rsid w:val="00906049"/>
    <w:rsid w:val="00906B66"/>
    <w:rsid w:val="00906B8E"/>
    <w:rsid w:val="009073BA"/>
    <w:rsid w:val="00907776"/>
    <w:rsid w:val="00907AD8"/>
    <w:rsid w:val="00907E5E"/>
    <w:rsid w:val="00910912"/>
    <w:rsid w:val="0091093B"/>
    <w:rsid w:val="00910DE9"/>
    <w:rsid w:val="009117CA"/>
    <w:rsid w:val="00911EE6"/>
    <w:rsid w:val="00912B6A"/>
    <w:rsid w:val="0091363D"/>
    <w:rsid w:val="00913F99"/>
    <w:rsid w:val="009147E2"/>
    <w:rsid w:val="009163D2"/>
    <w:rsid w:val="00920829"/>
    <w:rsid w:val="00920B1F"/>
    <w:rsid w:val="00920D51"/>
    <w:rsid w:val="00922261"/>
    <w:rsid w:val="00922763"/>
    <w:rsid w:val="00922B3A"/>
    <w:rsid w:val="00923C5C"/>
    <w:rsid w:val="0092455C"/>
    <w:rsid w:val="0092563C"/>
    <w:rsid w:val="009256CA"/>
    <w:rsid w:val="009259BC"/>
    <w:rsid w:val="00925D4C"/>
    <w:rsid w:val="00926673"/>
    <w:rsid w:val="00926C9F"/>
    <w:rsid w:val="00927823"/>
    <w:rsid w:val="0093073A"/>
    <w:rsid w:val="0093133C"/>
    <w:rsid w:val="009315B6"/>
    <w:rsid w:val="0093190C"/>
    <w:rsid w:val="00933137"/>
    <w:rsid w:val="00934446"/>
    <w:rsid w:val="00934AC0"/>
    <w:rsid w:val="00935761"/>
    <w:rsid w:val="009358C2"/>
    <w:rsid w:val="00936049"/>
    <w:rsid w:val="00936063"/>
    <w:rsid w:val="009362F4"/>
    <w:rsid w:val="00937337"/>
    <w:rsid w:val="0093745C"/>
    <w:rsid w:val="009402D2"/>
    <w:rsid w:val="00942565"/>
    <w:rsid w:val="0094266F"/>
    <w:rsid w:val="00942D1D"/>
    <w:rsid w:val="00943F5E"/>
    <w:rsid w:val="009440A8"/>
    <w:rsid w:val="00944B74"/>
    <w:rsid w:val="009456CF"/>
    <w:rsid w:val="0094571B"/>
    <w:rsid w:val="00945DC9"/>
    <w:rsid w:val="00946804"/>
    <w:rsid w:val="00946ABD"/>
    <w:rsid w:val="009472C0"/>
    <w:rsid w:val="0094766A"/>
    <w:rsid w:val="00947F93"/>
    <w:rsid w:val="009502D4"/>
    <w:rsid w:val="00950983"/>
    <w:rsid w:val="00950C6B"/>
    <w:rsid w:val="00951041"/>
    <w:rsid w:val="00951C08"/>
    <w:rsid w:val="00952156"/>
    <w:rsid w:val="009529F9"/>
    <w:rsid w:val="00954065"/>
    <w:rsid w:val="0095553A"/>
    <w:rsid w:val="009563A4"/>
    <w:rsid w:val="00957642"/>
    <w:rsid w:val="009576DF"/>
    <w:rsid w:val="00960A0A"/>
    <w:rsid w:val="00960C17"/>
    <w:rsid w:val="0096168F"/>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05"/>
    <w:rsid w:val="0097296E"/>
    <w:rsid w:val="00973997"/>
    <w:rsid w:val="00973CC5"/>
    <w:rsid w:val="0097493E"/>
    <w:rsid w:val="00974F26"/>
    <w:rsid w:val="009761D8"/>
    <w:rsid w:val="00976C24"/>
    <w:rsid w:val="009772E8"/>
    <w:rsid w:val="00977A3E"/>
    <w:rsid w:val="0098101E"/>
    <w:rsid w:val="00981066"/>
    <w:rsid w:val="00982801"/>
    <w:rsid w:val="00982AB8"/>
    <w:rsid w:val="0098343D"/>
    <w:rsid w:val="0098369C"/>
    <w:rsid w:val="0098370C"/>
    <w:rsid w:val="009845E3"/>
    <w:rsid w:val="00985423"/>
    <w:rsid w:val="0098576C"/>
    <w:rsid w:val="00985D5E"/>
    <w:rsid w:val="00985D8F"/>
    <w:rsid w:val="009862FF"/>
    <w:rsid w:val="00986C8A"/>
    <w:rsid w:val="00990F3C"/>
    <w:rsid w:val="0099199F"/>
    <w:rsid w:val="009920DE"/>
    <w:rsid w:val="0099319C"/>
    <w:rsid w:val="00993592"/>
    <w:rsid w:val="00994C4E"/>
    <w:rsid w:val="009955C5"/>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50A"/>
    <w:rsid w:val="009A3AA8"/>
    <w:rsid w:val="009A40BE"/>
    <w:rsid w:val="009A490A"/>
    <w:rsid w:val="009A4948"/>
    <w:rsid w:val="009A4C13"/>
    <w:rsid w:val="009A59B4"/>
    <w:rsid w:val="009A5D1A"/>
    <w:rsid w:val="009B0884"/>
    <w:rsid w:val="009B419F"/>
    <w:rsid w:val="009B43FA"/>
    <w:rsid w:val="009B45B4"/>
    <w:rsid w:val="009B4E32"/>
    <w:rsid w:val="009B59AD"/>
    <w:rsid w:val="009B5E23"/>
    <w:rsid w:val="009B6729"/>
    <w:rsid w:val="009B69F3"/>
    <w:rsid w:val="009B6E98"/>
    <w:rsid w:val="009B6F5E"/>
    <w:rsid w:val="009B7F56"/>
    <w:rsid w:val="009C0270"/>
    <w:rsid w:val="009C03B2"/>
    <w:rsid w:val="009C0770"/>
    <w:rsid w:val="009C0860"/>
    <w:rsid w:val="009C250A"/>
    <w:rsid w:val="009C302C"/>
    <w:rsid w:val="009C3374"/>
    <w:rsid w:val="009C35A3"/>
    <w:rsid w:val="009C429B"/>
    <w:rsid w:val="009C4500"/>
    <w:rsid w:val="009C4559"/>
    <w:rsid w:val="009C500D"/>
    <w:rsid w:val="009C534D"/>
    <w:rsid w:val="009C5A8B"/>
    <w:rsid w:val="009C5B6B"/>
    <w:rsid w:val="009C6674"/>
    <w:rsid w:val="009C7435"/>
    <w:rsid w:val="009C772A"/>
    <w:rsid w:val="009C7CD7"/>
    <w:rsid w:val="009D011D"/>
    <w:rsid w:val="009D0682"/>
    <w:rsid w:val="009D06D4"/>
    <w:rsid w:val="009D1483"/>
    <w:rsid w:val="009D16E8"/>
    <w:rsid w:val="009D1894"/>
    <w:rsid w:val="009D1FD2"/>
    <w:rsid w:val="009D278C"/>
    <w:rsid w:val="009D2A44"/>
    <w:rsid w:val="009D324F"/>
    <w:rsid w:val="009D3BCF"/>
    <w:rsid w:val="009D44E2"/>
    <w:rsid w:val="009D53A0"/>
    <w:rsid w:val="009D558C"/>
    <w:rsid w:val="009D56E0"/>
    <w:rsid w:val="009D596A"/>
    <w:rsid w:val="009D5EF3"/>
    <w:rsid w:val="009D660F"/>
    <w:rsid w:val="009D6B85"/>
    <w:rsid w:val="009D77E4"/>
    <w:rsid w:val="009D7910"/>
    <w:rsid w:val="009D7A9D"/>
    <w:rsid w:val="009E1AD3"/>
    <w:rsid w:val="009E3589"/>
    <w:rsid w:val="009E41D7"/>
    <w:rsid w:val="009E5182"/>
    <w:rsid w:val="009E5BFC"/>
    <w:rsid w:val="009E6C49"/>
    <w:rsid w:val="009E7191"/>
    <w:rsid w:val="009F16AD"/>
    <w:rsid w:val="009F17AD"/>
    <w:rsid w:val="009F1E2C"/>
    <w:rsid w:val="009F25C8"/>
    <w:rsid w:val="009F2D1A"/>
    <w:rsid w:val="009F3348"/>
    <w:rsid w:val="009F3742"/>
    <w:rsid w:val="009F47D5"/>
    <w:rsid w:val="009F4BDF"/>
    <w:rsid w:val="009F58DA"/>
    <w:rsid w:val="009F5FA1"/>
    <w:rsid w:val="009F673D"/>
    <w:rsid w:val="009F7CD2"/>
    <w:rsid w:val="00A00AC7"/>
    <w:rsid w:val="00A01297"/>
    <w:rsid w:val="00A01A7B"/>
    <w:rsid w:val="00A02349"/>
    <w:rsid w:val="00A024C8"/>
    <w:rsid w:val="00A02AB4"/>
    <w:rsid w:val="00A03099"/>
    <w:rsid w:val="00A040E4"/>
    <w:rsid w:val="00A043F2"/>
    <w:rsid w:val="00A0519C"/>
    <w:rsid w:val="00A057AA"/>
    <w:rsid w:val="00A05CBE"/>
    <w:rsid w:val="00A06889"/>
    <w:rsid w:val="00A06A7C"/>
    <w:rsid w:val="00A06C10"/>
    <w:rsid w:val="00A102A9"/>
    <w:rsid w:val="00A1063C"/>
    <w:rsid w:val="00A10DDD"/>
    <w:rsid w:val="00A10F1C"/>
    <w:rsid w:val="00A113B0"/>
    <w:rsid w:val="00A11DB6"/>
    <w:rsid w:val="00A12937"/>
    <w:rsid w:val="00A1321C"/>
    <w:rsid w:val="00A14232"/>
    <w:rsid w:val="00A1468A"/>
    <w:rsid w:val="00A14E22"/>
    <w:rsid w:val="00A1527E"/>
    <w:rsid w:val="00A15C40"/>
    <w:rsid w:val="00A163C5"/>
    <w:rsid w:val="00A166F8"/>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5DD2"/>
    <w:rsid w:val="00A26DB2"/>
    <w:rsid w:val="00A276A4"/>
    <w:rsid w:val="00A3070B"/>
    <w:rsid w:val="00A30AD0"/>
    <w:rsid w:val="00A30B93"/>
    <w:rsid w:val="00A30E49"/>
    <w:rsid w:val="00A315E4"/>
    <w:rsid w:val="00A317CC"/>
    <w:rsid w:val="00A31A47"/>
    <w:rsid w:val="00A31AAA"/>
    <w:rsid w:val="00A32896"/>
    <w:rsid w:val="00A32902"/>
    <w:rsid w:val="00A32D6D"/>
    <w:rsid w:val="00A32F26"/>
    <w:rsid w:val="00A3418B"/>
    <w:rsid w:val="00A348B4"/>
    <w:rsid w:val="00A34FE1"/>
    <w:rsid w:val="00A35BC0"/>
    <w:rsid w:val="00A35E70"/>
    <w:rsid w:val="00A3664A"/>
    <w:rsid w:val="00A36F1F"/>
    <w:rsid w:val="00A37928"/>
    <w:rsid w:val="00A40698"/>
    <w:rsid w:val="00A41784"/>
    <w:rsid w:val="00A42B6B"/>
    <w:rsid w:val="00A436F8"/>
    <w:rsid w:val="00A43800"/>
    <w:rsid w:val="00A43EE6"/>
    <w:rsid w:val="00A4470E"/>
    <w:rsid w:val="00A44B93"/>
    <w:rsid w:val="00A45AB4"/>
    <w:rsid w:val="00A47129"/>
    <w:rsid w:val="00A50C93"/>
    <w:rsid w:val="00A514B2"/>
    <w:rsid w:val="00A526EA"/>
    <w:rsid w:val="00A5297D"/>
    <w:rsid w:val="00A544A4"/>
    <w:rsid w:val="00A5471A"/>
    <w:rsid w:val="00A54A74"/>
    <w:rsid w:val="00A54E5D"/>
    <w:rsid w:val="00A604A9"/>
    <w:rsid w:val="00A60A61"/>
    <w:rsid w:val="00A60A7B"/>
    <w:rsid w:val="00A61189"/>
    <w:rsid w:val="00A62EFB"/>
    <w:rsid w:val="00A632BC"/>
    <w:rsid w:val="00A636AF"/>
    <w:rsid w:val="00A63B38"/>
    <w:rsid w:val="00A63D23"/>
    <w:rsid w:val="00A65200"/>
    <w:rsid w:val="00A65576"/>
    <w:rsid w:val="00A65CCD"/>
    <w:rsid w:val="00A679AE"/>
    <w:rsid w:val="00A7026F"/>
    <w:rsid w:val="00A70676"/>
    <w:rsid w:val="00A72AE6"/>
    <w:rsid w:val="00A731A8"/>
    <w:rsid w:val="00A7484C"/>
    <w:rsid w:val="00A7495F"/>
    <w:rsid w:val="00A7519B"/>
    <w:rsid w:val="00A753B6"/>
    <w:rsid w:val="00A75A90"/>
    <w:rsid w:val="00A75E17"/>
    <w:rsid w:val="00A76764"/>
    <w:rsid w:val="00A77E81"/>
    <w:rsid w:val="00A8012A"/>
    <w:rsid w:val="00A80972"/>
    <w:rsid w:val="00A8119B"/>
    <w:rsid w:val="00A832EA"/>
    <w:rsid w:val="00A83975"/>
    <w:rsid w:val="00A85711"/>
    <w:rsid w:val="00A860BB"/>
    <w:rsid w:val="00A905C9"/>
    <w:rsid w:val="00A9098D"/>
    <w:rsid w:val="00A90F20"/>
    <w:rsid w:val="00A91C26"/>
    <w:rsid w:val="00A91E3E"/>
    <w:rsid w:val="00A9210F"/>
    <w:rsid w:val="00A93051"/>
    <w:rsid w:val="00A93416"/>
    <w:rsid w:val="00A93455"/>
    <w:rsid w:val="00A93631"/>
    <w:rsid w:val="00A938F0"/>
    <w:rsid w:val="00A93AB2"/>
    <w:rsid w:val="00A9407F"/>
    <w:rsid w:val="00A94440"/>
    <w:rsid w:val="00A948EF"/>
    <w:rsid w:val="00A94F46"/>
    <w:rsid w:val="00A95EB1"/>
    <w:rsid w:val="00A96BFF"/>
    <w:rsid w:val="00A96C7B"/>
    <w:rsid w:val="00A96CF0"/>
    <w:rsid w:val="00A975E6"/>
    <w:rsid w:val="00A977FD"/>
    <w:rsid w:val="00A97A28"/>
    <w:rsid w:val="00A97E20"/>
    <w:rsid w:val="00AA01DB"/>
    <w:rsid w:val="00AA0340"/>
    <w:rsid w:val="00AA08E2"/>
    <w:rsid w:val="00AA13EC"/>
    <w:rsid w:val="00AA2310"/>
    <w:rsid w:val="00AA2AB1"/>
    <w:rsid w:val="00AA3285"/>
    <w:rsid w:val="00AA38B1"/>
    <w:rsid w:val="00AA424C"/>
    <w:rsid w:val="00AA43E9"/>
    <w:rsid w:val="00AA5253"/>
    <w:rsid w:val="00AA7B6B"/>
    <w:rsid w:val="00AB060A"/>
    <w:rsid w:val="00AB096E"/>
    <w:rsid w:val="00AB0F5D"/>
    <w:rsid w:val="00AB1A38"/>
    <w:rsid w:val="00AB1C53"/>
    <w:rsid w:val="00AB1D4C"/>
    <w:rsid w:val="00AB2679"/>
    <w:rsid w:val="00AB2EC7"/>
    <w:rsid w:val="00AB3735"/>
    <w:rsid w:val="00AB3BD3"/>
    <w:rsid w:val="00AB414C"/>
    <w:rsid w:val="00AB4217"/>
    <w:rsid w:val="00AB4E8B"/>
    <w:rsid w:val="00AB4F9C"/>
    <w:rsid w:val="00AB51D5"/>
    <w:rsid w:val="00AB5518"/>
    <w:rsid w:val="00AB5DD1"/>
    <w:rsid w:val="00AB64AC"/>
    <w:rsid w:val="00AB6729"/>
    <w:rsid w:val="00AB71C4"/>
    <w:rsid w:val="00AB7C3C"/>
    <w:rsid w:val="00AC3EBF"/>
    <w:rsid w:val="00AC426C"/>
    <w:rsid w:val="00AC4D58"/>
    <w:rsid w:val="00AC5438"/>
    <w:rsid w:val="00AC5599"/>
    <w:rsid w:val="00AC619D"/>
    <w:rsid w:val="00AC6B4D"/>
    <w:rsid w:val="00AD09D8"/>
    <w:rsid w:val="00AD0B71"/>
    <w:rsid w:val="00AD189D"/>
    <w:rsid w:val="00AD1BAA"/>
    <w:rsid w:val="00AD2196"/>
    <w:rsid w:val="00AD2AC5"/>
    <w:rsid w:val="00AD378F"/>
    <w:rsid w:val="00AD58F1"/>
    <w:rsid w:val="00AD62D2"/>
    <w:rsid w:val="00AD64A3"/>
    <w:rsid w:val="00AD72C9"/>
    <w:rsid w:val="00AD7ECC"/>
    <w:rsid w:val="00AE0A4F"/>
    <w:rsid w:val="00AE0D17"/>
    <w:rsid w:val="00AE16E6"/>
    <w:rsid w:val="00AE1A27"/>
    <w:rsid w:val="00AE1CF1"/>
    <w:rsid w:val="00AE25F6"/>
    <w:rsid w:val="00AE3849"/>
    <w:rsid w:val="00AE50CA"/>
    <w:rsid w:val="00AE55A5"/>
    <w:rsid w:val="00AE58DA"/>
    <w:rsid w:val="00AE678A"/>
    <w:rsid w:val="00AE6F51"/>
    <w:rsid w:val="00AE7066"/>
    <w:rsid w:val="00AE733D"/>
    <w:rsid w:val="00AF002D"/>
    <w:rsid w:val="00AF0815"/>
    <w:rsid w:val="00AF33B4"/>
    <w:rsid w:val="00AF3690"/>
    <w:rsid w:val="00AF3D10"/>
    <w:rsid w:val="00AF3EA8"/>
    <w:rsid w:val="00AF405F"/>
    <w:rsid w:val="00AF45E6"/>
    <w:rsid w:val="00AF4BA3"/>
    <w:rsid w:val="00AF4D70"/>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D7D"/>
    <w:rsid w:val="00B114CC"/>
    <w:rsid w:val="00B11B8C"/>
    <w:rsid w:val="00B12047"/>
    <w:rsid w:val="00B12741"/>
    <w:rsid w:val="00B13049"/>
    <w:rsid w:val="00B136DC"/>
    <w:rsid w:val="00B1587A"/>
    <w:rsid w:val="00B15B80"/>
    <w:rsid w:val="00B15CE3"/>
    <w:rsid w:val="00B161B5"/>
    <w:rsid w:val="00B17001"/>
    <w:rsid w:val="00B175AA"/>
    <w:rsid w:val="00B17A89"/>
    <w:rsid w:val="00B17B97"/>
    <w:rsid w:val="00B21186"/>
    <w:rsid w:val="00B21639"/>
    <w:rsid w:val="00B223B0"/>
    <w:rsid w:val="00B22684"/>
    <w:rsid w:val="00B22E6F"/>
    <w:rsid w:val="00B23C72"/>
    <w:rsid w:val="00B23D61"/>
    <w:rsid w:val="00B23E43"/>
    <w:rsid w:val="00B2412A"/>
    <w:rsid w:val="00B24631"/>
    <w:rsid w:val="00B24C3C"/>
    <w:rsid w:val="00B24C8D"/>
    <w:rsid w:val="00B25074"/>
    <w:rsid w:val="00B25322"/>
    <w:rsid w:val="00B26151"/>
    <w:rsid w:val="00B26416"/>
    <w:rsid w:val="00B26613"/>
    <w:rsid w:val="00B267BD"/>
    <w:rsid w:val="00B268BB"/>
    <w:rsid w:val="00B26E79"/>
    <w:rsid w:val="00B279E1"/>
    <w:rsid w:val="00B27CA8"/>
    <w:rsid w:val="00B27FE6"/>
    <w:rsid w:val="00B32CEF"/>
    <w:rsid w:val="00B33685"/>
    <w:rsid w:val="00B33A8C"/>
    <w:rsid w:val="00B33D5B"/>
    <w:rsid w:val="00B33EC2"/>
    <w:rsid w:val="00B3464B"/>
    <w:rsid w:val="00B354CD"/>
    <w:rsid w:val="00B35C72"/>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48BC"/>
    <w:rsid w:val="00B44B69"/>
    <w:rsid w:val="00B4519E"/>
    <w:rsid w:val="00B45B9A"/>
    <w:rsid w:val="00B45C00"/>
    <w:rsid w:val="00B45C76"/>
    <w:rsid w:val="00B46833"/>
    <w:rsid w:val="00B46E6C"/>
    <w:rsid w:val="00B4749D"/>
    <w:rsid w:val="00B4750C"/>
    <w:rsid w:val="00B47B24"/>
    <w:rsid w:val="00B47FF1"/>
    <w:rsid w:val="00B509A6"/>
    <w:rsid w:val="00B515B8"/>
    <w:rsid w:val="00B51A6A"/>
    <w:rsid w:val="00B51C98"/>
    <w:rsid w:val="00B53675"/>
    <w:rsid w:val="00B53BDA"/>
    <w:rsid w:val="00B544C7"/>
    <w:rsid w:val="00B54F5B"/>
    <w:rsid w:val="00B55A4C"/>
    <w:rsid w:val="00B55D70"/>
    <w:rsid w:val="00B6025C"/>
    <w:rsid w:val="00B60924"/>
    <w:rsid w:val="00B61CE1"/>
    <w:rsid w:val="00B62165"/>
    <w:rsid w:val="00B628A1"/>
    <w:rsid w:val="00B6370B"/>
    <w:rsid w:val="00B6483F"/>
    <w:rsid w:val="00B6496C"/>
    <w:rsid w:val="00B64B99"/>
    <w:rsid w:val="00B65E65"/>
    <w:rsid w:val="00B66596"/>
    <w:rsid w:val="00B66F7B"/>
    <w:rsid w:val="00B67091"/>
    <w:rsid w:val="00B673AF"/>
    <w:rsid w:val="00B6744B"/>
    <w:rsid w:val="00B675CD"/>
    <w:rsid w:val="00B67792"/>
    <w:rsid w:val="00B70C9D"/>
    <w:rsid w:val="00B71C53"/>
    <w:rsid w:val="00B72610"/>
    <w:rsid w:val="00B729FB"/>
    <w:rsid w:val="00B73131"/>
    <w:rsid w:val="00B74BDE"/>
    <w:rsid w:val="00B7595B"/>
    <w:rsid w:val="00B75DE3"/>
    <w:rsid w:val="00B76C68"/>
    <w:rsid w:val="00B77623"/>
    <w:rsid w:val="00B77F32"/>
    <w:rsid w:val="00B80517"/>
    <w:rsid w:val="00B80D6E"/>
    <w:rsid w:val="00B810DD"/>
    <w:rsid w:val="00B816FC"/>
    <w:rsid w:val="00B81A77"/>
    <w:rsid w:val="00B82023"/>
    <w:rsid w:val="00B82396"/>
    <w:rsid w:val="00B825B5"/>
    <w:rsid w:val="00B826C3"/>
    <w:rsid w:val="00B82B3C"/>
    <w:rsid w:val="00B82BB2"/>
    <w:rsid w:val="00B82BC4"/>
    <w:rsid w:val="00B82DA9"/>
    <w:rsid w:val="00B831F7"/>
    <w:rsid w:val="00B83348"/>
    <w:rsid w:val="00B83456"/>
    <w:rsid w:val="00B835CB"/>
    <w:rsid w:val="00B83714"/>
    <w:rsid w:val="00B84D0C"/>
    <w:rsid w:val="00B84E23"/>
    <w:rsid w:val="00B85937"/>
    <w:rsid w:val="00B85B44"/>
    <w:rsid w:val="00B85E09"/>
    <w:rsid w:val="00B86782"/>
    <w:rsid w:val="00B871A4"/>
    <w:rsid w:val="00B87EF7"/>
    <w:rsid w:val="00B905E5"/>
    <w:rsid w:val="00B90611"/>
    <w:rsid w:val="00B9188B"/>
    <w:rsid w:val="00B9215C"/>
    <w:rsid w:val="00B922D2"/>
    <w:rsid w:val="00B92470"/>
    <w:rsid w:val="00B92836"/>
    <w:rsid w:val="00B928A9"/>
    <w:rsid w:val="00B928E7"/>
    <w:rsid w:val="00B9299E"/>
    <w:rsid w:val="00B93849"/>
    <w:rsid w:val="00B93BD6"/>
    <w:rsid w:val="00B94961"/>
    <w:rsid w:val="00B94DDB"/>
    <w:rsid w:val="00B9568E"/>
    <w:rsid w:val="00B9591F"/>
    <w:rsid w:val="00B96EDD"/>
    <w:rsid w:val="00BA1DF4"/>
    <w:rsid w:val="00BA45DA"/>
    <w:rsid w:val="00BA4B1D"/>
    <w:rsid w:val="00BA5A2D"/>
    <w:rsid w:val="00BA5B02"/>
    <w:rsid w:val="00BA5F8F"/>
    <w:rsid w:val="00BA6A62"/>
    <w:rsid w:val="00BA7243"/>
    <w:rsid w:val="00BB01CE"/>
    <w:rsid w:val="00BB050D"/>
    <w:rsid w:val="00BB10E2"/>
    <w:rsid w:val="00BB1372"/>
    <w:rsid w:val="00BB1707"/>
    <w:rsid w:val="00BB26A5"/>
    <w:rsid w:val="00BB26CA"/>
    <w:rsid w:val="00BB273C"/>
    <w:rsid w:val="00BB2B15"/>
    <w:rsid w:val="00BB3236"/>
    <w:rsid w:val="00BB4079"/>
    <w:rsid w:val="00BB4B1C"/>
    <w:rsid w:val="00BB5049"/>
    <w:rsid w:val="00BB5355"/>
    <w:rsid w:val="00BB57B6"/>
    <w:rsid w:val="00BB5C7D"/>
    <w:rsid w:val="00BB6645"/>
    <w:rsid w:val="00BB68B6"/>
    <w:rsid w:val="00BB6DB0"/>
    <w:rsid w:val="00BB6DFB"/>
    <w:rsid w:val="00BB7CA0"/>
    <w:rsid w:val="00BC0A82"/>
    <w:rsid w:val="00BC1E85"/>
    <w:rsid w:val="00BC2869"/>
    <w:rsid w:val="00BC490B"/>
    <w:rsid w:val="00BC4ADD"/>
    <w:rsid w:val="00BC53A4"/>
    <w:rsid w:val="00BC61EA"/>
    <w:rsid w:val="00BC63D4"/>
    <w:rsid w:val="00BC6599"/>
    <w:rsid w:val="00BC662A"/>
    <w:rsid w:val="00BC7BCB"/>
    <w:rsid w:val="00BD025A"/>
    <w:rsid w:val="00BD0A8E"/>
    <w:rsid w:val="00BD18D5"/>
    <w:rsid w:val="00BD3CA9"/>
    <w:rsid w:val="00BD453D"/>
    <w:rsid w:val="00BD4714"/>
    <w:rsid w:val="00BD49A7"/>
    <w:rsid w:val="00BD58E5"/>
    <w:rsid w:val="00BD62F3"/>
    <w:rsid w:val="00BD71B0"/>
    <w:rsid w:val="00BD7849"/>
    <w:rsid w:val="00BE0EE7"/>
    <w:rsid w:val="00BE1B1E"/>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240A"/>
    <w:rsid w:val="00BF2565"/>
    <w:rsid w:val="00BF2EE3"/>
    <w:rsid w:val="00BF32DA"/>
    <w:rsid w:val="00BF3E21"/>
    <w:rsid w:val="00BF41A8"/>
    <w:rsid w:val="00BF4946"/>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EE5"/>
    <w:rsid w:val="00C03F46"/>
    <w:rsid w:val="00C04349"/>
    <w:rsid w:val="00C0535B"/>
    <w:rsid w:val="00C05483"/>
    <w:rsid w:val="00C05861"/>
    <w:rsid w:val="00C063FE"/>
    <w:rsid w:val="00C07C87"/>
    <w:rsid w:val="00C1089E"/>
    <w:rsid w:val="00C10BFA"/>
    <w:rsid w:val="00C10DE3"/>
    <w:rsid w:val="00C115EE"/>
    <w:rsid w:val="00C12710"/>
    <w:rsid w:val="00C13346"/>
    <w:rsid w:val="00C14211"/>
    <w:rsid w:val="00C14BD5"/>
    <w:rsid w:val="00C14DC2"/>
    <w:rsid w:val="00C170A8"/>
    <w:rsid w:val="00C172E8"/>
    <w:rsid w:val="00C17347"/>
    <w:rsid w:val="00C17B71"/>
    <w:rsid w:val="00C17BE2"/>
    <w:rsid w:val="00C21468"/>
    <w:rsid w:val="00C2167D"/>
    <w:rsid w:val="00C21BD1"/>
    <w:rsid w:val="00C21F58"/>
    <w:rsid w:val="00C22585"/>
    <w:rsid w:val="00C23656"/>
    <w:rsid w:val="00C24473"/>
    <w:rsid w:val="00C244F7"/>
    <w:rsid w:val="00C2778A"/>
    <w:rsid w:val="00C27AF4"/>
    <w:rsid w:val="00C27F1D"/>
    <w:rsid w:val="00C30F14"/>
    <w:rsid w:val="00C31644"/>
    <w:rsid w:val="00C3171B"/>
    <w:rsid w:val="00C3279B"/>
    <w:rsid w:val="00C32BFD"/>
    <w:rsid w:val="00C3327D"/>
    <w:rsid w:val="00C339B7"/>
    <w:rsid w:val="00C34EA9"/>
    <w:rsid w:val="00C363D7"/>
    <w:rsid w:val="00C3692C"/>
    <w:rsid w:val="00C36B84"/>
    <w:rsid w:val="00C373EF"/>
    <w:rsid w:val="00C40D27"/>
    <w:rsid w:val="00C415B5"/>
    <w:rsid w:val="00C42E41"/>
    <w:rsid w:val="00C439C1"/>
    <w:rsid w:val="00C43EA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894"/>
    <w:rsid w:val="00C6234E"/>
    <w:rsid w:val="00C62AD8"/>
    <w:rsid w:val="00C6310D"/>
    <w:rsid w:val="00C64B78"/>
    <w:rsid w:val="00C650AB"/>
    <w:rsid w:val="00C65977"/>
    <w:rsid w:val="00C664DC"/>
    <w:rsid w:val="00C667C4"/>
    <w:rsid w:val="00C66A3B"/>
    <w:rsid w:val="00C67253"/>
    <w:rsid w:val="00C6779F"/>
    <w:rsid w:val="00C67912"/>
    <w:rsid w:val="00C70C1E"/>
    <w:rsid w:val="00C70D6F"/>
    <w:rsid w:val="00C70F1E"/>
    <w:rsid w:val="00C720C8"/>
    <w:rsid w:val="00C728EC"/>
    <w:rsid w:val="00C72A17"/>
    <w:rsid w:val="00C768A3"/>
    <w:rsid w:val="00C773B1"/>
    <w:rsid w:val="00C779B1"/>
    <w:rsid w:val="00C80605"/>
    <w:rsid w:val="00C80B7D"/>
    <w:rsid w:val="00C8108D"/>
    <w:rsid w:val="00C81852"/>
    <w:rsid w:val="00C81AD3"/>
    <w:rsid w:val="00C820EF"/>
    <w:rsid w:val="00C82264"/>
    <w:rsid w:val="00C8310D"/>
    <w:rsid w:val="00C83B57"/>
    <w:rsid w:val="00C8424E"/>
    <w:rsid w:val="00C846B8"/>
    <w:rsid w:val="00C84731"/>
    <w:rsid w:val="00C849DE"/>
    <w:rsid w:val="00C8630D"/>
    <w:rsid w:val="00C87554"/>
    <w:rsid w:val="00C877CC"/>
    <w:rsid w:val="00C87978"/>
    <w:rsid w:val="00C879B5"/>
    <w:rsid w:val="00C87BB3"/>
    <w:rsid w:val="00C90055"/>
    <w:rsid w:val="00C901D7"/>
    <w:rsid w:val="00C91126"/>
    <w:rsid w:val="00C91612"/>
    <w:rsid w:val="00C91993"/>
    <w:rsid w:val="00C932E8"/>
    <w:rsid w:val="00C93D54"/>
    <w:rsid w:val="00C947BE"/>
    <w:rsid w:val="00C958BE"/>
    <w:rsid w:val="00C96300"/>
    <w:rsid w:val="00C97770"/>
    <w:rsid w:val="00C979DE"/>
    <w:rsid w:val="00C97BD8"/>
    <w:rsid w:val="00CA107E"/>
    <w:rsid w:val="00CA195E"/>
    <w:rsid w:val="00CA28BD"/>
    <w:rsid w:val="00CA28FF"/>
    <w:rsid w:val="00CA3368"/>
    <w:rsid w:val="00CA3DA8"/>
    <w:rsid w:val="00CA3E95"/>
    <w:rsid w:val="00CA4116"/>
    <w:rsid w:val="00CA43D8"/>
    <w:rsid w:val="00CA584E"/>
    <w:rsid w:val="00CA6375"/>
    <w:rsid w:val="00CA6AC5"/>
    <w:rsid w:val="00CA6AF6"/>
    <w:rsid w:val="00CA7011"/>
    <w:rsid w:val="00CA7AD9"/>
    <w:rsid w:val="00CB0114"/>
    <w:rsid w:val="00CB0412"/>
    <w:rsid w:val="00CB0A99"/>
    <w:rsid w:val="00CB0AE4"/>
    <w:rsid w:val="00CB0CA2"/>
    <w:rsid w:val="00CB1319"/>
    <w:rsid w:val="00CB1DDB"/>
    <w:rsid w:val="00CB33EA"/>
    <w:rsid w:val="00CB5CC0"/>
    <w:rsid w:val="00CB5DD3"/>
    <w:rsid w:val="00CB6FE1"/>
    <w:rsid w:val="00CB7D40"/>
    <w:rsid w:val="00CC058E"/>
    <w:rsid w:val="00CC0733"/>
    <w:rsid w:val="00CC129C"/>
    <w:rsid w:val="00CC13B7"/>
    <w:rsid w:val="00CC1452"/>
    <w:rsid w:val="00CC18AD"/>
    <w:rsid w:val="00CC1C2A"/>
    <w:rsid w:val="00CC2D3F"/>
    <w:rsid w:val="00CC4275"/>
    <w:rsid w:val="00CC42DC"/>
    <w:rsid w:val="00CC515A"/>
    <w:rsid w:val="00CC69F2"/>
    <w:rsid w:val="00CC6C56"/>
    <w:rsid w:val="00CC7620"/>
    <w:rsid w:val="00CC7714"/>
    <w:rsid w:val="00CC7761"/>
    <w:rsid w:val="00CD0759"/>
    <w:rsid w:val="00CD1BDA"/>
    <w:rsid w:val="00CD2414"/>
    <w:rsid w:val="00CD2453"/>
    <w:rsid w:val="00CD24BF"/>
    <w:rsid w:val="00CD24D6"/>
    <w:rsid w:val="00CD291B"/>
    <w:rsid w:val="00CD2EBF"/>
    <w:rsid w:val="00CD3AE5"/>
    <w:rsid w:val="00CD55C3"/>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6D28"/>
    <w:rsid w:val="00CE7B5A"/>
    <w:rsid w:val="00CE7F08"/>
    <w:rsid w:val="00CF0162"/>
    <w:rsid w:val="00CF20D2"/>
    <w:rsid w:val="00CF234C"/>
    <w:rsid w:val="00CF23E9"/>
    <w:rsid w:val="00CF24DB"/>
    <w:rsid w:val="00CF2BD1"/>
    <w:rsid w:val="00CF3F6C"/>
    <w:rsid w:val="00CF53B5"/>
    <w:rsid w:val="00CF6ADF"/>
    <w:rsid w:val="00CF6D6D"/>
    <w:rsid w:val="00CF7322"/>
    <w:rsid w:val="00CF7392"/>
    <w:rsid w:val="00CF7C67"/>
    <w:rsid w:val="00D00AA2"/>
    <w:rsid w:val="00D00FF7"/>
    <w:rsid w:val="00D01130"/>
    <w:rsid w:val="00D01F1B"/>
    <w:rsid w:val="00D0241A"/>
    <w:rsid w:val="00D0290E"/>
    <w:rsid w:val="00D0398B"/>
    <w:rsid w:val="00D0481F"/>
    <w:rsid w:val="00D055DF"/>
    <w:rsid w:val="00D05BAB"/>
    <w:rsid w:val="00D06ABD"/>
    <w:rsid w:val="00D06CD0"/>
    <w:rsid w:val="00D0759F"/>
    <w:rsid w:val="00D07833"/>
    <w:rsid w:val="00D07924"/>
    <w:rsid w:val="00D079CB"/>
    <w:rsid w:val="00D07DD9"/>
    <w:rsid w:val="00D07DDD"/>
    <w:rsid w:val="00D10497"/>
    <w:rsid w:val="00D11689"/>
    <w:rsid w:val="00D1210B"/>
    <w:rsid w:val="00D1368E"/>
    <w:rsid w:val="00D13810"/>
    <w:rsid w:val="00D148F2"/>
    <w:rsid w:val="00D150B0"/>
    <w:rsid w:val="00D152A4"/>
    <w:rsid w:val="00D156D7"/>
    <w:rsid w:val="00D15DA2"/>
    <w:rsid w:val="00D15E89"/>
    <w:rsid w:val="00D17F1A"/>
    <w:rsid w:val="00D200DD"/>
    <w:rsid w:val="00D22524"/>
    <w:rsid w:val="00D22648"/>
    <w:rsid w:val="00D22C13"/>
    <w:rsid w:val="00D24061"/>
    <w:rsid w:val="00D251B5"/>
    <w:rsid w:val="00D25F88"/>
    <w:rsid w:val="00D26701"/>
    <w:rsid w:val="00D26711"/>
    <w:rsid w:val="00D2715B"/>
    <w:rsid w:val="00D276A6"/>
    <w:rsid w:val="00D27976"/>
    <w:rsid w:val="00D3052A"/>
    <w:rsid w:val="00D32682"/>
    <w:rsid w:val="00D326CE"/>
    <w:rsid w:val="00D32874"/>
    <w:rsid w:val="00D3335B"/>
    <w:rsid w:val="00D33CAE"/>
    <w:rsid w:val="00D344BE"/>
    <w:rsid w:val="00D34515"/>
    <w:rsid w:val="00D35956"/>
    <w:rsid w:val="00D35B1B"/>
    <w:rsid w:val="00D35DC6"/>
    <w:rsid w:val="00D35DD7"/>
    <w:rsid w:val="00D35EC4"/>
    <w:rsid w:val="00D362CC"/>
    <w:rsid w:val="00D36BC7"/>
    <w:rsid w:val="00D36D31"/>
    <w:rsid w:val="00D37115"/>
    <w:rsid w:val="00D37A82"/>
    <w:rsid w:val="00D400F7"/>
    <w:rsid w:val="00D404FF"/>
    <w:rsid w:val="00D422BD"/>
    <w:rsid w:val="00D43428"/>
    <w:rsid w:val="00D43DBF"/>
    <w:rsid w:val="00D44A36"/>
    <w:rsid w:val="00D45135"/>
    <w:rsid w:val="00D45C3F"/>
    <w:rsid w:val="00D46720"/>
    <w:rsid w:val="00D46EFE"/>
    <w:rsid w:val="00D47649"/>
    <w:rsid w:val="00D478DB"/>
    <w:rsid w:val="00D47F0E"/>
    <w:rsid w:val="00D50C4B"/>
    <w:rsid w:val="00D51838"/>
    <w:rsid w:val="00D519AB"/>
    <w:rsid w:val="00D51A27"/>
    <w:rsid w:val="00D51D93"/>
    <w:rsid w:val="00D51FEA"/>
    <w:rsid w:val="00D522E4"/>
    <w:rsid w:val="00D53656"/>
    <w:rsid w:val="00D53FC1"/>
    <w:rsid w:val="00D5494E"/>
    <w:rsid w:val="00D551B8"/>
    <w:rsid w:val="00D55D65"/>
    <w:rsid w:val="00D55ECC"/>
    <w:rsid w:val="00D56399"/>
    <w:rsid w:val="00D566FD"/>
    <w:rsid w:val="00D56E0C"/>
    <w:rsid w:val="00D57F1E"/>
    <w:rsid w:val="00D6085B"/>
    <w:rsid w:val="00D60914"/>
    <w:rsid w:val="00D619D9"/>
    <w:rsid w:val="00D61B89"/>
    <w:rsid w:val="00D63A1F"/>
    <w:rsid w:val="00D64348"/>
    <w:rsid w:val="00D644CD"/>
    <w:rsid w:val="00D64B10"/>
    <w:rsid w:val="00D66160"/>
    <w:rsid w:val="00D6626E"/>
    <w:rsid w:val="00D66A16"/>
    <w:rsid w:val="00D67876"/>
    <w:rsid w:val="00D67F3F"/>
    <w:rsid w:val="00D72377"/>
    <w:rsid w:val="00D7390C"/>
    <w:rsid w:val="00D75177"/>
    <w:rsid w:val="00D7533D"/>
    <w:rsid w:val="00D756E5"/>
    <w:rsid w:val="00D76509"/>
    <w:rsid w:val="00D76C5F"/>
    <w:rsid w:val="00D7772E"/>
    <w:rsid w:val="00D80B3A"/>
    <w:rsid w:val="00D80BFD"/>
    <w:rsid w:val="00D81A66"/>
    <w:rsid w:val="00D82D81"/>
    <w:rsid w:val="00D831E6"/>
    <w:rsid w:val="00D83251"/>
    <w:rsid w:val="00D8354C"/>
    <w:rsid w:val="00D83864"/>
    <w:rsid w:val="00D83E01"/>
    <w:rsid w:val="00D84323"/>
    <w:rsid w:val="00D845F2"/>
    <w:rsid w:val="00D8496B"/>
    <w:rsid w:val="00D84C3C"/>
    <w:rsid w:val="00D85C31"/>
    <w:rsid w:val="00D902EB"/>
    <w:rsid w:val="00D90875"/>
    <w:rsid w:val="00D917E9"/>
    <w:rsid w:val="00D93CC8"/>
    <w:rsid w:val="00D94CD9"/>
    <w:rsid w:val="00D95239"/>
    <w:rsid w:val="00D955F4"/>
    <w:rsid w:val="00D95F4C"/>
    <w:rsid w:val="00D96374"/>
    <w:rsid w:val="00D9652F"/>
    <w:rsid w:val="00D96B06"/>
    <w:rsid w:val="00D97DF6"/>
    <w:rsid w:val="00D97FED"/>
    <w:rsid w:val="00DA000A"/>
    <w:rsid w:val="00DA03E9"/>
    <w:rsid w:val="00DA0C71"/>
    <w:rsid w:val="00DA0CE9"/>
    <w:rsid w:val="00DA0D81"/>
    <w:rsid w:val="00DA1A54"/>
    <w:rsid w:val="00DA205F"/>
    <w:rsid w:val="00DA277E"/>
    <w:rsid w:val="00DA28B8"/>
    <w:rsid w:val="00DA4166"/>
    <w:rsid w:val="00DA47BB"/>
    <w:rsid w:val="00DA47E2"/>
    <w:rsid w:val="00DA4AF6"/>
    <w:rsid w:val="00DA510F"/>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FA8"/>
    <w:rsid w:val="00DB5FEB"/>
    <w:rsid w:val="00DB6091"/>
    <w:rsid w:val="00DB6643"/>
    <w:rsid w:val="00DB70B3"/>
    <w:rsid w:val="00DB7B80"/>
    <w:rsid w:val="00DB7D9F"/>
    <w:rsid w:val="00DC00AF"/>
    <w:rsid w:val="00DC04A3"/>
    <w:rsid w:val="00DC0726"/>
    <w:rsid w:val="00DC074F"/>
    <w:rsid w:val="00DC0C69"/>
    <w:rsid w:val="00DC0F8C"/>
    <w:rsid w:val="00DC16DC"/>
    <w:rsid w:val="00DC2911"/>
    <w:rsid w:val="00DC32F4"/>
    <w:rsid w:val="00DC514D"/>
    <w:rsid w:val="00DC5241"/>
    <w:rsid w:val="00DC761B"/>
    <w:rsid w:val="00DC7A99"/>
    <w:rsid w:val="00DD0178"/>
    <w:rsid w:val="00DD0BE8"/>
    <w:rsid w:val="00DD0CC8"/>
    <w:rsid w:val="00DD0E6D"/>
    <w:rsid w:val="00DD14AE"/>
    <w:rsid w:val="00DD1819"/>
    <w:rsid w:val="00DD29F0"/>
    <w:rsid w:val="00DD303E"/>
    <w:rsid w:val="00DD3939"/>
    <w:rsid w:val="00DD39FA"/>
    <w:rsid w:val="00DD3E38"/>
    <w:rsid w:val="00DD4429"/>
    <w:rsid w:val="00DD53BF"/>
    <w:rsid w:val="00DD5A33"/>
    <w:rsid w:val="00DD6E8C"/>
    <w:rsid w:val="00DD7030"/>
    <w:rsid w:val="00DD7ADA"/>
    <w:rsid w:val="00DE0497"/>
    <w:rsid w:val="00DE06D4"/>
    <w:rsid w:val="00DE0753"/>
    <w:rsid w:val="00DE0F9B"/>
    <w:rsid w:val="00DE1CC8"/>
    <w:rsid w:val="00DE325E"/>
    <w:rsid w:val="00DE36C8"/>
    <w:rsid w:val="00DE4029"/>
    <w:rsid w:val="00DE45B2"/>
    <w:rsid w:val="00DE479A"/>
    <w:rsid w:val="00DE635C"/>
    <w:rsid w:val="00DE6B22"/>
    <w:rsid w:val="00DE6E59"/>
    <w:rsid w:val="00DE70D5"/>
    <w:rsid w:val="00DE7B09"/>
    <w:rsid w:val="00DE7BB7"/>
    <w:rsid w:val="00DE7C28"/>
    <w:rsid w:val="00DE7C8F"/>
    <w:rsid w:val="00DF00D3"/>
    <w:rsid w:val="00DF0141"/>
    <w:rsid w:val="00DF0570"/>
    <w:rsid w:val="00DF0C6F"/>
    <w:rsid w:val="00DF2AAF"/>
    <w:rsid w:val="00DF32B1"/>
    <w:rsid w:val="00DF32EA"/>
    <w:rsid w:val="00DF3527"/>
    <w:rsid w:val="00DF399A"/>
    <w:rsid w:val="00DF3B48"/>
    <w:rsid w:val="00DF4087"/>
    <w:rsid w:val="00DF64B6"/>
    <w:rsid w:val="00DF7163"/>
    <w:rsid w:val="00DF7267"/>
    <w:rsid w:val="00DF7344"/>
    <w:rsid w:val="00DF7BA6"/>
    <w:rsid w:val="00DF7E08"/>
    <w:rsid w:val="00E00326"/>
    <w:rsid w:val="00E00449"/>
    <w:rsid w:val="00E00B36"/>
    <w:rsid w:val="00E00BEC"/>
    <w:rsid w:val="00E00E4D"/>
    <w:rsid w:val="00E00FCB"/>
    <w:rsid w:val="00E01523"/>
    <w:rsid w:val="00E015E2"/>
    <w:rsid w:val="00E017F0"/>
    <w:rsid w:val="00E019E2"/>
    <w:rsid w:val="00E01A26"/>
    <w:rsid w:val="00E01C3F"/>
    <w:rsid w:val="00E01CDD"/>
    <w:rsid w:val="00E01F0E"/>
    <w:rsid w:val="00E0285F"/>
    <w:rsid w:val="00E040FE"/>
    <w:rsid w:val="00E051AD"/>
    <w:rsid w:val="00E05A93"/>
    <w:rsid w:val="00E05DD3"/>
    <w:rsid w:val="00E063D4"/>
    <w:rsid w:val="00E06D46"/>
    <w:rsid w:val="00E070B6"/>
    <w:rsid w:val="00E077C0"/>
    <w:rsid w:val="00E07A09"/>
    <w:rsid w:val="00E101CA"/>
    <w:rsid w:val="00E10455"/>
    <w:rsid w:val="00E10651"/>
    <w:rsid w:val="00E10690"/>
    <w:rsid w:val="00E1114B"/>
    <w:rsid w:val="00E11AD7"/>
    <w:rsid w:val="00E11F0F"/>
    <w:rsid w:val="00E12BC5"/>
    <w:rsid w:val="00E12C29"/>
    <w:rsid w:val="00E13D51"/>
    <w:rsid w:val="00E1436F"/>
    <w:rsid w:val="00E148EE"/>
    <w:rsid w:val="00E154E9"/>
    <w:rsid w:val="00E15892"/>
    <w:rsid w:val="00E15A89"/>
    <w:rsid w:val="00E166C5"/>
    <w:rsid w:val="00E16AB1"/>
    <w:rsid w:val="00E16FA0"/>
    <w:rsid w:val="00E17433"/>
    <w:rsid w:val="00E174A3"/>
    <w:rsid w:val="00E174FD"/>
    <w:rsid w:val="00E17DBA"/>
    <w:rsid w:val="00E17ED6"/>
    <w:rsid w:val="00E17FB7"/>
    <w:rsid w:val="00E20210"/>
    <w:rsid w:val="00E216EC"/>
    <w:rsid w:val="00E22A6F"/>
    <w:rsid w:val="00E23028"/>
    <w:rsid w:val="00E23258"/>
    <w:rsid w:val="00E23CA5"/>
    <w:rsid w:val="00E241C0"/>
    <w:rsid w:val="00E24D37"/>
    <w:rsid w:val="00E25834"/>
    <w:rsid w:val="00E25CAC"/>
    <w:rsid w:val="00E25EEC"/>
    <w:rsid w:val="00E25F26"/>
    <w:rsid w:val="00E262F6"/>
    <w:rsid w:val="00E26431"/>
    <w:rsid w:val="00E26559"/>
    <w:rsid w:val="00E26707"/>
    <w:rsid w:val="00E2712B"/>
    <w:rsid w:val="00E27369"/>
    <w:rsid w:val="00E27627"/>
    <w:rsid w:val="00E27652"/>
    <w:rsid w:val="00E308CC"/>
    <w:rsid w:val="00E30DA7"/>
    <w:rsid w:val="00E337E1"/>
    <w:rsid w:val="00E33A53"/>
    <w:rsid w:val="00E33AA5"/>
    <w:rsid w:val="00E33B76"/>
    <w:rsid w:val="00E3476D"/>
    <w:rsid w:val="00E35322"/>
    <w:rsid w:val="00E354DF"/>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04D"/>
    <w:rsid w:val="00E47AB4"/>
    <w:rsid w:val="00E47F8B"/>
    <w:rsid w:val="00E5187D"/>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47AE"/>
    <w:rsid w:val="00E64AE2"/>
    <w:rsid w:val="00E64B8C"/>
    <w:rsid w:val="00E659A4"/>
    <w:rsid w:val="00E65A49"/>
    <w:rsid w:val="00E66245"/>
    <w:rsid w:val="00E66948"/>
    <w:rsid w:val="00E670AB"/>
    <w:rsid w:val="00E723AE"/>
    <w:rsid w:val="00E732F1"/>
    <w:rsid w:val="00E73678"/>
    <w:rsid w:val="00E74835"/>
    <w:rsid w:val="00E74990"/>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76EE"/>
    <w:rsid w:val="00E87CF9"/>
    <w:rsid w:val="00E90315"/>
    <w:rsid w:val="00E90503"/>
    <w:rsid w:val="00E90DE6"/>
    <w:rsid w:val="00E912EF"/>
    <w:rsid w:val="00E913DF"/>
    <w:rsid w:val="00E92677"/>
    <w:rsid w:val="00E928FD"/>
    <w:rsid w:val="00E941EB"/>
    <w:rsid w:val="00E9492F"/>
    <w:rsid w:val="00E94C28"/>
    <w:rsid w:val="00E953A7"/>
    <w:rsid w:val="00E9622E"/>
    <w:rsid w:val="00E9636F"/>
    <w:rsid w:val="00E96C17"/>
    <w:rsid w:val="00E97C5F"/>
    <w:rsid w:val="00EA01DC"/>
    <w:rsid w:val="00EA025C"/>
    <w:rsid w:val="00EA0606"/>
    <w:rsid w:val="00EA07D4"/>
    <w:rsid w:val="00EA0C23"/>
    <w:rsid w:val="00EA1895"/>
    <w:rsid w:val="00EA1EF1"/>
    <w:rsid w:val="00EA1F62"/>
    <w:rsid w:val="00EA30AD"/>
    <w:rsid w:val="00EA3799"/>
    <w:rsid w:val="00EA39FB"/>
    <w:rsid w:val="00EA3C0D"/>
    <w:rsid w:val="00EA41B0"/>
    <w:rsid w:val="00EA4648"/>
    <w:rsid w:val="00EA4AB3"/>
    <w:rsid w:val="00EB0768"/>
    <w:rsid w:val="00EB1C3F"/>
    <w:rsid w:val="00EB242E"/>
    <w:rsid w:val="00EB2598"/>
    <w:rsid w:val="00EB352D"/>
    <w:rsid w:val="00EB36B0"/>
    <w:rsid w:val="00EB4237"/>
    <w:rsid w:val="00EB6108"/>
    <w:rsid w:val="00EB6353"/>
    <w:rsid w:val="00EB77E7"/>
    <w:rsid w:val="00EB7D16"/>
    <w:rsid w:val="00EC1985"/>
    <w:rsid w:val="00EC1D4C"/>
    <w:rsid w:val="00EC2564"/>
    <w:rsid w:val="00EC3E1C"/>
    <w:rsid w:val="00EC3FF6"/>
    <w:rsid w:val="00EC4331"/>
    <w:rsid w:val="00EC4C1A"/>
    <w:rsid w:val="00EC52BE"/>
    <w:rsid w:val="00EC58F6"/>
    <w:rsid w:val="00EC67E8"/>
    <w:rsid w:val="00EC6CCA"/>
    <w:rsid w:val="00EC7713"/>
    <w:rsid w:val="00ED1686"/>
    <w:rsid w:val="00ED1F45"/>
    <w:rsid w:val="00ED45EE"/>
    <w:rsid w:val="00ED51D8"/>
    <w:rsid w:val="00ED68E1"/>
    <w:rsid w:val="00ED69D2"/>
    <w:rsid w:val="00ED7599"/>
    <w:rsid w:val="00EE20EC"/>
    <w:rsid w:val="00EE2563"/>
    <w:rsid w:val="00EE26B0"/>
    <w:rsid w:val="00EE277A"/>
    <w:rsid w:val="00EE331E"/>
    <w:rsid w:val="00EE3B62"/>
    <w:rsid w:val="00EE5026"/>
    <w:rsid w:val="00EE65DE"/>
    <w:rsid w:val="00EE7359"/>
    <w:rsid w:val="00EE73DA"/>
    <w:rsid w:val="00EF086D"/>
    <w:rsid w:val="00EF0B29"/>
    <w:rsid w:val="00EF1460"/>
    <w:rsid w:val="00EF15B6"/>
    <w:rsid w:val="00EF271F"/>
    <w:rsid w:val="00EF2DA0"/>
    <w:rsid w:val="00EF2DE7"/>
    <w:rsid w:val="00EF3144"/>
    <w:rsid w:val="00EF3375"/>
    <w:rsid w:val="00EF4379"/>
    <w:rsid w:val="00EF4586"/>
    <w:rsid w:val="00EF471C"/>
    <w:rsid w:val="00EF592F"/>
    <w:rsid w:val="00EF5CDB"/>
    <w:rsid w:val="00EF5E54"/>
    <w:rsid w:val="00EF5EC6"/>
    <w:rsid w:val="00EF6747"/>
    <w:rsid w:val="00EF7ED0"/>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6D76"/>
    <w:rsid w:val="00F06F20"/>
    <w:rsid w:val="00F070DC"/>
    <w:rsid w:val="00F10956"/>
    <w:rsid w:val="00F11045"/>
    <w:rsid w:val="00F11337"/>
    <w:rsid w:val="00F1134A"/>
    <w:rsid w:val="00F11543"/>
    <w:rsid w:val="00F11F31"/>
    <w:rsid w:val="00F126F2"/>
    <w:rsid w:val="00F1281E"/>
    <w:rsid w:val="00F12A56"/>
    <w:rsid w:val="00F12CD4"/>
    <w:rsid w:val="00F1411D"/>
    <w:rsid w:val="00F14861"/>
    <w:rsid w:val="00F153AD"/>
    <w:rsid w:val="00F15906"/>
    <w:rsid w:val="00F1590C"/>
    <w:rsid w:val="00F16832"/>
    <w:rsid w:val="00F1699C"/>
    <w:rsid w:val="00F16A00"/>
    <w:rsid w:val="00F16BEB"/>
    <w:rsid w:val="00F16C53"/>
    <w:rsid w:val="00F16F22"/>
    <w:rsid w:val="00F1758D"/>
    <w:rsid w:val="00F17E07"/>
    <w:rsid w:val="00F17ED0"/>
    <w:rsid w:val="00F2043F"/>
    <w:rsid w:val="00F208C1"/>
    <w:rsid w:val="00F212A0"/>
    <w:rsid w:val="00F21992"/>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91F"/>
    <w:rsid w:val="00F3465C"/>
    <w:rsid w:val="00F34AAD"/>
    <w:rsid w:val="00F34ABD"/>
    <w:rsid w:val="00F36E91"/>
    <w:rsid w:val="00F36F9B"/>
    <w:rsid w:val="00F37139"/>
    <w:rsid w:val="00F37836"/>
    <w:rsid w:val="00F37A29"/>
    <w:rsid w:val="00F405C7"/>
    <w:rsid w:val="00F41D89"/>
    <w:rsid w:val="00F4233C"/>
    <w:rsid w:val="00F440A8"/>
    <w:rsid w:val="00F4434B"/>
    <w:rsid w:val="00F44383"/>
    <w:rsid w:val="00F447F5"/>
    <w:rsid w:val="00F452F4"/>
    <w:rsid w:val="00F45592"/>
    <w:rsid w:val="00F45F73"/>
    <w:rsid w:val="00F461E9"/>
    <w:rsid w:val="00F510A9"/>
    <w:rsid w:val="00F514AF"/>
    <w:rsid w:val="00F518E6"/>
    <w:rsid w:val="00F520F7"/>
    <w:rsid w:val="00F52630"/>
    <w:rsid w:val="00F53225"/>
    <w:rsid w:val="00F532C4"/>
    <w:rsid w:val="00F536C8"/>
    <w:rsid w:val="00F53D61"/>
    <w:rsid w:val="00F54718"/>
    <w:rsid w:val="00F552BF"/>
    <w:rsid w:val="00F55AE8"/>
    <w:rsid w:val="00F55B3B"/>
    <w:rsid w:val="00F5600A"/>
    <w:rsid w:val="00F5633D"/>
    <w:rsid w:val="00F565FE"/>
    <w:rsid w:val="00F575D3"/>
    <w:rsid w:val="00F5764C"/>
    <w:rsid w:val="00F62D37"/>
    <w:rsid w:val="00F63551"/>
    <w:rsid w:val="00F637E7"/>
    <w:rsid w:val="00F63AE0"/>
    <w:rsid w:val="00F6492A"/>
    <w:rsid w:val="00F649FE"/>
    <w:rsid w:val="00F64D23"/>
    <w:rsid w:val="00F64F61"/>
    <w:rsid w:val="00F651B2"/>
    <w:rsid w:val="00F652C4"/>
    <w:rsid w:val="00F6530D"/>
    <w:rsid w:val="00F6543E"/>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2877"/>
    <w:rsid w:val="00F83E7C"/>
    <w:rsid w:val="00F843A3"/>
    <w:rsid w:val="00F84536"/>
    <w:rsid w:val="00F848DB"/>
    <w:rsid w:val="00F85E5B"/>
    <w:rsid w:val="00F86756"/>
    <w:rsid w:val="00F86835"/>
    <w:rsid w:val="00F86CCC"/>
    <w:rsid w:val="00F9054B"/>
    <w:rsid w:val="00F90A82"/>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E97"/>
    <w:rsid w:val="00FA3507"/>
    <w:rsid w:val="00FA3A1B"/>
    <w:rsid w:val="00FA3E14"/>
    <w:rsid w:val="00FA441F"/>
    <w:rsid w:val="00FA4FEC"/>
    <w:rsid w:val="00FA5A25"/>
    <w:rsid w:val="00FA6484"/>
    <w:rsid w:val="00FA679C"/>
    <w:rsid w:val="00FA6C93"/>
    <w:rsid w:val="00FA77AA"/>
    <w:rsid w:val="00FA7927"/>
    <w:rsid w:val="00FB01AB"/>
    <w:rsid w:val="00FB211A"/>
    <w:rsid w:val="00FB237C"/>
    <w:rsid w:val="00FB286A"/>
    <w:rsid w:val="00FB3896"/>
    <w:rsid w:val="00FB3C17"/>
    <w:rsid w:val="00FB4080"/>
    <w:rsid w:val="00FB465C"/>
    <w:rsid w:val="00FB4F04"/>
    <w:rsid w:val="00FB5473"/>
    <w:rsid w:val="00FB5D08"/>
    <w:rsid w:val="00FB627C"/>
    <w:rsid w:val="00FB66F8"/>
    <w:rsid w:val="00FB6777"/>
    <w:rsid w:val="00FB6C82"/>
    <w:rsid w:val="00FC0647"/>
    <w:rsid w:val="00FC0731"/>
    <w:rsid w:val="00FC0A7D"/>
    <w:rsid w:val="00FC0F5D"/>
    <w:rsid w:val="00FC1616"/>
    <w:rsid w:val="00FC1858"/>
    <w:rsid w:val="00FC4E3E"/>
    <w:rsid w:val="00FC4F51"/>
    <w:rsid w:val="00FC51EE"/>
    <w:rsid w:val="00FC5408"/>
    <w:rsid w:val="00FC5AC1"/>
    <w:rsid w:val="00FC6C8C"/>
    <w:rsid w:val="00FC7C13"/>
    <w:rsid w:val="00FD01C5"/>
    <w:rsid w:val="00FD059A"/>
    <w:rsid w:val="00FD1E3E"/>
    <w:rsid w:val="00FD2C12"/>
    <w:rsid w:val="00FD466F"/>
    <w:rsid w:val="00FD576F"/>
    <w:rsid w:val="00FD5FD5"/>
    <w:rsid w:val="00FD6308"/>
    <w:rsid w:val="00FD7EFB"/>
    <w:rsid w:val="00FE063B"/>
    <w:rsid w:val="00FE085D"/>
    <w:rsid w:val="00FE0AC1"/>
    <w:rsid w:val="00FE0D63"/>
    <w:rsid w:val="00FE1967"/>
    <w:rsid w:val="00FE1E8E"/>
    <w:rsid w:val="00FE2190"/>
    <w:rsid w:val="00FE2825"/>
    <w:rsid w:val="00FE3268"/>
    <w:rsid w:val="00FE478B"/>
    <w:rsid w:val="00FE501C"/>
    <w:rsid w:val="00FE511C"/>
    <w:rsid w:val="00FE5348"/>
    <w:rsid w:val="00FE7694"/>
    <w:rsid w:val="00FF01AB"/>
    <w:rsid w:val="00FF1993"/>
    <w:rsid w:val="00FF2587"/>
    <w:rsid w:val="00FF2A2F"/>
    <w:rsid w:val="00FF2E88"/>
    <w:rsid w:val="00FF310E"/>
    <w:rsid w:val="00FF34AC"/>
    <w:rsid w:val="00FF446E"/>
    <w:rsid w:val="00FF4613"/>
    <w:rsid w:val="00FF47E3"/>
    <w:rsid w:val="00FF5BD0"/>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50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C3D"/>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aliases w:val="List Paragraph1,Recommendation,List Paragraph11,Bullet point,Dot point 1.5 line spacing,L,bullet point list,List Paragraph - bullets,DDM Gen Text,NFP GP Bulleted List,List Paragraph Number,Content descriptions,Bullet Point,Bullet points,列"/>
    <w:basedOn w:val="Normal"/>
    <w:link w:val="ListParagraphChar"/>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 w:type="character" w:customStyle="1" w:styleId="CharBoldItalic">
    <w:name w:val="CharBoldItalic"/>
    <w:basedOn w:val="DefaultParagraphFont"/>
    <w:uiPriority w:val="1"/>
    <w:qFormat/>
    <w:rsid w:val="00270F76"/>
    <w:rPr>
      <w:b/>
      <w:i/>
    </w:rPr>
  </w:style>
  <w:style w:type="character" w:customStyle="1" w:styleId="CharItalic">
    <w:name w:val="CharItalic"/>
    <w:basedOn w:val="DefaultParagraphFont"/>
    <w:uiPriority w:val="1"/>
    <w:qFormat/>
    <w:rsid w:val="00270F76"/>
    <w:rPr>
      <w:i/>
    </w:rPr>
  </w:style>
  <w:style w:type="paragraph" w:customStyle="1" w:styleId="Definition">
    <w:name w:val="Definition"/>
    <w:aliases w:val="dd"/>
    <w:basedOn w:val="Normal"/>
    <w:rsid w:val="00270F76"/>
    <w:pPr>
      <w:spacing w:before="180"/>
      <w:ind w:left="1134"/>
    </w:pPr>
    <w:rPr>
      <w:sz w:val="22"/>
    </w:rPr>
  </w:style>
  <w:style w:type="paragraph" w:styleId="NoSpacing">
    <w:name w:val="No Spacing"/>
    <w:uiPriority w:val="1"/>
    <w:qFormat/>
    <w:rsid w:val="00BB050D"/>
    <w:rPr>
      <w:rFonts w:eastAsiaTheme="minorHAnsi"/>
      <w:sz w:val="24"/>
      <w:szCs w:val="24"/>
      <w:lang w:eastAsia="en-US"/>
    </w:rPr>
  </w:style>
  <w:style w:type="paragraph" w:styleId="FootnoteText">
    <w:name w:val="footnote text"/>
    <w:basedOn w:val="Normal"/>
    <w:link w:val="FootnoteTextChar"/>
    <w:rsid w:val="00C901D7"/>
    <w:pPr>
      <w:spacing w:after="160"/>
    </w:pPr>
    <w:rPr>
      <w:sz w:val="20"/>
      <w:lang w:val="en-US" w:eastAsia="en-US"/>
    </w:rPr>
  </w:style>
  <w:style w:type="character" w:customStyle="1" w:styleId="FootnoteTextChar">
    <w:name w:val="Footnote Text Char"/>
    <w:basedOn w:val="DefaultParagraphFont"/>
    <w:link w:val="FootnoteText"/>
    <w:rsid w:val="00C901D7"/>
    <w:rPr>
      <w:lang w:val="en-US" w:eastAsia="en-US"/>
    </w:rPr>
  </w:style>
  <w:style w:type="character" w:styleId="FootnoteReference">
    <w:name w:val="footnote reference"/>
    <w:basedOn w:val="DefaultParagraphFont"/>
    <w:rsid w:val="00C901D7"/>
    <w:rPr>
      <w:vertAlign w:val="superscript"/>
    </w:rPr>
  </w:style>
  <w:style w:type="character" w:customStyle="1" w:styleId="ListParagraphChar">
    <w:name w:val="List Paragraph Char"/>
    <w:aliases w:val="List Paragraph1 Char,Recommendation Char,List Paragraph11 Char,Bullet point Char,Dot point 1.5 line spacing Char,L Char,bullet point list Char,List Paragraph - bullets Char,DDM Gen Text Char,NFP GP Bulleted List Char,列 Char"/>
    <w:basedOn w:val="DefaultParagraphFont"/>
    <w:link w:val="ListParagraph"/>
    <w:uiPriority w:val="34"/>
    <w:qFormat/>
    <w:locked/>
    <w:rsid w:val="00C901D7"/>
    <w:rPr>
      <w:sz w:val="24"/>
    </w:rPr>
  </w:style>
  <w:style w:type="character" w:styleId="UnresolvedMention">
    <w:name w:val="Unresolved Mention"/>
    <w:basedOn w:val="DefaultParagraphFont"/>
    <w:uiPriority w:val="99"/>
    <w:semiHidden/>
    <w:unhideWhenUsed/>
    <w:rsid w:val="00AF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846482027">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41294615">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8666A417FA43478497961C3D914F46" ma:contentTypeVersion="2" ma:contentTypeDescription="Create a new document." ma:contentTypeScope="" ma:versionID="9ae1f705a732e9a5bbfefb80481d1a66">
  <xsd:schema xmlns:xsd="http://www.w3.org/2001/XMLSchema" xmlns:xs="http://www.w3.org/2001/XMLSchema" xmlns:p="http://schemas.microsoft.com/office/2006/metadata/properties" xmlns:ns3="acd534c7-6d34-411c-9784-3d5f55e6dd28" targetNamespace="http://schemas.microsoft.com/office/2006/metadata/properties" ma:root="true" ma:fieldsID="7d8912a5de646bf44b9475f4f0a49013" ns3:_="">
    <xsd:import namespace="acd534c7-6d34-411c-9784-3d5f55e6dd2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534c7-6d34-411c-9784-3d5f55e6d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7D1AA-58CB-452C-ABD3-87425FF390A6}">
  <ds:schemaRefs>
    <ds:schemaRef ds:uri="http://schemas.openxmlformats.org/officeDocument/2006/bibliography"/>
  </ds:schemaRefs>
</ds:datastoreItem>
</file>

<file path=customXml/itemProps2.xml><?xml version="1.0" encoding="utf-8"?>
<ds:datastoreItem xmlns:ds="http://schemas.openxmlformats.org/officeDocument/2006/customXml" ds:itemID="{DBFBE664-B93C-48AF-ABF2-12E195EF1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534c7-6d34-411c-9784-3d5f55e6d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98382-35F4-46E5-9AEF-974D80FDDEDD}">
  <ds:schemaRefs>
    <ds:schemaRef ds:uri="http://schemas.microsoft.com/sharepoint/v3/contenttype/forms"/>
  </ds:schemaRefs>
</ds:datastoreItem>
</file>

<file path=customXml/itemProps4.xml><?xml version="1.0" encoding="utf-8"?>
<ds:datastoreItem xmlns:ds="http://schemas.openxmlformats.org/officeDocument/2006/customXml" ds:itemID="{74101D03-6CA3-45E1-BDD9-19AECF99E2C3}">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acd534c7-6d34-411c-9784-3d5f55e6dd28"/>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15425</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2021-08-08T11:22:00Z</dcterms:created>
  <dcterms:modified xsi:type="dcterms:W3CDTF">2021-08-18T07:02:00Z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0x010100248666A417FA43478497961C3D914F46</vt:lpwstr>
  </property>
</Properties>
</file>