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EA26B" w14:textId="77777777" w:rsidR="0048364F" w:rsidRPr="00CB1E60" w:rsidRDefault="00193461" w:rsidP="004056A5">
      <w:pPr>
        <w:rPr>
          <w:sz w:val="28"/>
        </w:rPr>
      </w:pPr>
      <w:r w:rsidRPr="00CB1E60">
        <w:rPr>
          <w:noProof/>
          <w:lang w:eastAsia="en-AU"/>
        </w:rPr>
        <w:drawing>
          <wp:inline distT="0" distB="0" distL="0" distR="0" wp14:anchorId="463814BE" wp14:editId="7080A50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039D86E" w14:textId="77777777" w:rsidR="0048364F" w:rsidRPr="00CB1E60" w:rsidRDefault="0048364F" w:rsidP="0048364F">
      <w:pPr>
        <w:rPr>
          <w:sz w:val="19"/>
        </w:rPr>
      </w:pPr>
    </w:p>
    <w:p w14:paraId="7630F403" w14:textId="77777777" w:rsidR="0048364F" w:rsidRPr="00CB1E60" w:rsidRDefault="00E67191" w:rsidP="0048364F">
      <w:pPr>
        <w:pStyle w:val="ShortT"/>
      </w:pPr>
      <w:r w:rsidRPr="00CB1E60">
        <w:t>Aged Care Legislation Amendment (Improved Home Care Payment</w:t>
      </w:r>
      <w:r w:rsidR="007447F7" w:rsidRPr="00CB1E60">
        <w:t xml:space="preserve"> Administration) </w:t>
      </w:r>
      <w:r w:rsidR="0023614A" w:rsidRPr="00CB1E60">
        <w:t>Instrument</w:t>
      </w:r>
      <w:r w:rsidR="007447F7" w:rsidRPr="00CB1E60">
        <w:t xml:space="preserve"> 2021</w:t>
      </w:r>
    </w:p>
    <w:p w14:paraId="4F0E0143" w14:textId="77777777" w:rsidR="00BD0485" w:rsidRPr="00CB1E60" w:rsidRDefault="00BD0485" w:rsidP="00161044">
      <w:pPr>
        <w:pStyle w:val="SignCoverPageStart"/>
        <w:rPr>
          <w:szCs w:val="22"/>
        </w:rPr>
      </w:pPr>
      <w:r w:rsidRPr="00CB1E60">
        <w:rPr>
          <w:szCs w:val="22"/>
        </w:rPr>
        <w:t>I, Richard Colbeck, Minister for Senior Australians</w:t>
      </w:r>
      <w:r w:rsidR="00025FEA" w:rsidRPr="00CB1E60">
        <w:rPr>
          <w:szCs w:val="22"/>
        </w:rPr>
        <w:t xml:space="preserve"> and</w:t>
      </w:r>
      <w:r w:rsidRPr="00CB1E60">
        <w:rPr>
          <w:szCs w:val="22"/>
        </w:rPr>
        <w:t xml:space="preserve"> Aged Care Services, make the following </w:t>
      </w:r>
      <w:r w:rsidR="000B5D2E" w:rsidRPr="00CB1E60">
        <w:rPr>
          <w:szCs w:val="22"/>
        </w:rPr>
        <w:t>instrument</w:t>
      </w:r>
      <w:r w:rsidRPr="00CB1E60">
        <w:rPr>
          <w:szCs w:val="22"/>
        </w:rPr>
        <w:t>.</w:t>
      </w:r>
    </w:p>
    <w:p w14:paraId="67535003" w14:textId="39D3DDE8" w:rsidR="00BD0485" w:rsidRPr="00CB1E60" w:rsidRDefault="00BD0485" w:rsidP="00161044">
      <w:pPr>
        <w:keepNext/>
        <w:spacing w:before="300" w:line="240" w:lineRule="atLeast"/>
        <w:ind w:right="397"/>
        <w:jc w:val="both"/>
        <w:rPr>
          <w:szCs w:val="22"/>
        </w:rPr>
      </w:pPr>
      <w:r w:rsidRPr="00CB1E60">
        <w:rPr>
          <w:szCs w:val="22"/>
        </w:rPr>
        <w:t>Dated</w:t>
      </w:r>
      <w:r w:rsidR="0058071F">
        <w:rPr>
          <w:szCs w:val="22"/>
        </w:rPr>
        <w:t xml:space="preserve"> </w:t>
      </w:r>
      <w:bookmarkStart w:id="0" w:name="_GoBack"/>
      <w:bookmarkEnd w:id="0"/>
      <w:r w:rsidRPr="00CB1E60">
        <w:rPr>
          <w:szCs w:val="22"/>
        </w:rPr>
        <w:fldChar w:fldCharType="begin"/>
      </w:r>
      <w:r w:rsidRPr="00CB1E60">
        <w:rPr>
          <w:szCs w:val="22"/>
        </w:rPr>
        <w:instrText xml:space="preserve"> DOCPROPERTY  DateMade </w:instrText>
      </w:r>
      <w:r w:rsidRPr="00CB1E60">
        <w:rPr>
          <w:szCs w:val="22"/>
        </w:rPr>
        <w:fldChar w:fldCharType="separate"/>
      </w:r>
      <w:r w:rsidR="0058071F">
        <w:rPr>
          <w:szCs w:val="22"/>
        </w:rPr>
        <w:t>12 August 2021</w:t>
      </w:r>
      <w:r w:rsidRPr="00CB1E60">
        <w:rPr>
          <w:szCs w:val="22"/>
        </w:rPr>
        <w:fldChar w:fldCharType="end"/>
      </w:r>
    </w:p>
    <w:p w14:paraId="023179C8" w14:textId="77777777" w:rsidR="00BD0485" w:rsidRPr="00CB1E60" w:rsidRDefault="00BD0485" w:rsidP="00161044">
      <w:pPr>
        <w:keepNext/>
        <w:tabs>
          <w:tab w:val="left" w:pos="3402"/>
        </w:tabs>
        <w:spacing w:before="1440" w:line="300" w:lineRule="atLeast"/>
        <w:ind w:right="397"/>
        <w:rPr>
          <w:szCs w:val="22"/>
        </w:rPr>
      </w:pPr>
      <w:r w:rsidRPr="00CB1E60">
        <w:rPr>
          <w:szCs w:val="22"/>
        </w:rPr>
        <w:t>Richard Colbeck</w:t>
      </w:r>
    </w:p>
    <w:p w14:paraId="3F199658" w14:textId="77777777" w:rsidR="00BD0485" w:rsidRPr="00CB1E60" w:rsidRDefault="00BD0485" w:rsidP="00161044">
      <w:pPr>
        <w:pStyle w:val="SignCoverPageEnd"/>
        <w:rPr>
          <w:szCs w:val="22"/>
        </w:rPr>
      </w:pPr>
      <w:r w:rsidRPr="00CB1E60">
        <w:rPr>
          <w:szCs w:val="22"/>
        </w:rPr>
        <w:t>Minister for Senior Australians</w:t>
      </w:r>
      <w:r w:rsidR="00025FEA" w:rsidRPr="00CB1E60">
        <w:rPr>
          <w:szCs w:val="22"/>
        </w:rPr>
        <w:t xml:space="preserve"> and</w:t>
      </w:r>
      <w:r w:rsidRPr="00CB1E60">
        <w:rPr>
          <w:szCs w:val="22"/>
        </w:rPr>
        <w:t xml:space="preserve"> Aged Care Services</w:t>
      </w:r>
    </w:p>
    <w:p w14:paraId="53A979A6" w14:textId="77777777" w:rsidR="00BD0485" w:rsidRPr="00CB1E60" w:rsidRDefault="00BD0485" w:rsidP="00161044"/>
    <w:p w14:paraId="27ACB152" w14:textId="77777777" w:rsidR="0048364F" w:rsidRPr="007F522C" w:rsidRDefault="0048364F" w:rsidP="0048364F">
      <w:pPr>
        <w:pStyle w:val="Header"/>
        <w:tabs>
          <w:tab w:val="clear" w:pos="4150"/>
          <w:tab w:val="clear" w:pos="8307"/>
        </w:tabs>
      </w:pPr>
      <w:r w:rsidRPr="007F522C">
        <w:rPr>
          <w:rStyle w:val="CharAmSchNo"/>
        </w:rPr>
        <w:t xml:space="preserve"> </w:t>
      </w:r>
      <w:r w:rsidRPr="007F522C">
        <w:rPr>
          <w:rStyle w:val="CharAmSchText"/>
        </w:rPr>
        <w:t xml:space="preserve"> </w:t>
      </w:r>
    </w:p>
    <w:p w14:paraId="271B4C5D" w14:textId="77777777" w:rsidR="0048364F" w:rsidRPr="007F522C" w:rsidRDefault="0048364F" w:rsidP="0048364F">
      <w:pPr>
        <w:pStyle w:val="Header"/>
        <w:tabs>
          <w:tab w:val="clear" w:pos="4150"/>
          <w:tab w:val="clear" w:pos="8307"/>
        </w:tabs>
      </w:pPr>
      <w:r w:rsidRPr="007F522C">
        <w:rPr>
          <w:rStyle w:val="CharAmPartNo"/>
        </w:rPr>
        <w:t xml:space="preserve"> </w:t>
      </w:r>
      <w:r w:rsidRPr="007F522C">
        <w:rPr>
          <w:rStyle w:val="CharAmPartText"/>
        </w:rPr>
        <w:t xml:space="preserve"> </w:t>
      </w:r>
    </w:p>
    <w:p w14:paraId="5D4D60C1" w14:textId="77777777" w:rsidR="0048364F" w:rsidRPr="00CB1E60" w:rsidRDefault="0048364F" w:rsidP="0048364F">
      <w:pPr>
        <w:sectPr w:rsidR="0048364F" w:rsidRPr="00CB1E60" w:rsidSect="000F7BE3">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7C85A533" w14:textId="77777777" w:rsidR="00220A0C" w:rsidRPr="00CB1E60" w:rsidRDefault="0048364F" w:rsidP="0048364F">
      <w:pPr>
        <w:outlineLvl w:val="0"/>
        <w:rPr>
          <w:sz w:val="36"/>
        </w:rPr>
      </w:pPr>
      <w:r w:rsidRPr="00CB1E60">
        <w:rPr>
          <w:sz w:val="36"/>
        </w:rPr>
        <w:lastRenderedPageBreak/>
        <w:t>Contents</w:t>
      </w:r>
    </w:p>
    <w:p w14:paraId="2E1F949B" w14:textId="2496DECF" w:rsidR="006C42C6" w:rsidRPr="00CB1E60" w:rsidRDefault="006C42C6">
      <w:pPr>
        <w:pStyle w:val="TOC5"/>
        <w:rPr>
          <w:rFonts w:asciiTheme="minorHAnsi" w:eastAsiaTheme="minorEastAsia" w:hAnsiTheme="minorHAnsi" w:cstheme="minorBidi"/>
          <w:noProof/>
          <w:kern w:val="0"/>
          <w:sz w:val="22"/>
          <w:szCs w:val="22"/>
        </w:rPr>
      </w:pPr>
      <w:r w:rsidRPr="00CB1E60">
        <w:fldChar w:fldCharType="begin"/>
      </w:r>
      <w:r w:rsidRPr="00CB1E60">
        <w:instrText xml:space="preserve"> TOC \o "1-9" </w:instrText>
      </w:r>
      <w:r w:rsidRPr="00CB1E60">
        <w:fldChar w:fldCharType="separate"/>
      </w:r>
      <w:r w:rsidRPr="00CB1E60">
        <w:rPr>
          <w:noProof/>
        </w:rPr>
        <w:t>1</w:t>
      </w:r>
      <w:r w:rsidRPr="00CB1E60">
        <w:rPr>
          <w:noProof/>
        </w:rPr>
        <w:tab/>
        <w:t>Name</w:t>
      </w:r>
      <w:r w:rsidRPr="00CB1E60">
        <w:rPr>
          <w:noProof/>
        </w:rPr>
        <w:tab/>
      </w:r>
      <w:r w:rsidRPr="00CB1E60">
        <w:rPr>
          <w:noProof/>
        </w:rPr>
        <w:fldChar w:fldCharType="begin"/>
      </w:r>
      <w:r w:rsidRPr="00CB1E60">
        <w:rPr>
          <w:noProof/>
        </w:rPr>
        <w:instrText xml:space="preserve"> PAGEREF _Toc76737127 \h </w:instrText>
      </w:r>
      <w:r w:rsidRPr="00CB1E60">
        <w:rPr>
          <w:noProof/>
        </w:rPr>
      </w:r>
      <w:r w:rsidRPr="00CB1E60">
        <w:rPr>
          <w:noProof/>
        </w:rPr>
        <w:fldChar w:fldCharType="separate"/>
      </w:r>
      <w:r w:rsidR="0058071F">
        <w:rPr>
          <w:noProof/>
        </w:rPr>
        <w:t>1</w:t>
      </w:r>
      <w:r w:rsidRPr="00CB1E60">
        <w:rPr>
          <w:noProof/>
        </w:rPr>
        <w:fldChar w:fldCharType="end"/>
      </w:r>
    </w:p>
    <w:p w14:paraId="0C94DA8C" w14:textId="36D6A765" w:rsidR="006C42C6" w:rsidRPr="00CB1E60" w:rsidRDefault="006C42C6">
      <w:pPr>
        <w:pStyle w:val="TOC5"/>
        <w:rPr>
          <w:rFonts w:asciiTheme="minorHAnsi" w:eastAsiaTheme="minorEastAsia" w:hAnsiTheme="minorHAnsi" w:cstheme="minorBidi"/>
          <w:noProof/>
          <w:kern w:val="0"/>
          <w:sz w:val="22"/>
          <w:szCs w:val="22"/>
        </w:rPr>
      </w:pPr>
      <w:r w:rsidRPr="00CB1E60">
        <w:rPr>
          <w:noProof/>
        </w:rPr>
        <w:t>2</w:t>
      </w:r>
      <w:r w:rsidRPr="00CB1E60">
        <w:rPr>
          <w:noProof/>
        </w:rPr>
        <w:tab/>
        <w:t>Commencement</w:t>
      </w:r>
      <w:r w:rsidRPr="00CB1E60">
        <w:rPr>
          <w:noProof/>
        </w:rPr>
        <w:tab/>
      </w:r>
      <w:r w:rsidRPr="00CB1E60">
        <w:rPr>
          <w:noProof/>
        </w:rPr>
        <w:fldChar w:fldCharType="begin"/>
      </w:r>
      <w:r w:rsidRPr="00CB1E60">
        <w:rPr>
          <w:noProof/>
        </w:rPr>
        <w:instrText xml:space="preserve"> PAGEREF _Toc76737128 \h </w:instrText>
      </w:r>
      <w:r w:rsidRPr="00CB1E60">
        <w:rPr>
          <w:noProof/>
        </w:rPr>
      </w:r>
      <w:r w:rsidRPr="00CB1E60">
        <w:rPr>
          <w:noProof/>
        </w:rPr>
        <w:fldChar w:fldCharType="separate"/>
      </w:r>
      <w:r w:rsidR="0058071F">
        <w:rPr>
          <w:noProof/>
        </w:rPr>
        <w:t>1</w:t>
      </w:r>
      <w:r w:rsidRPr="00CB1E60">
        <w:rPr>
          <w:noProof/>
        </w:rPr>
        <w:fldChar w:fldCharType="end"/>
      </w:r>
    </w:p>
    <w:p w14:paraId="4590F757" w14:textId="3A2399A0" w:rsidR="006C42C6" w:rsidRPr="00CB1E60" w:rsidRDefault="006C42C6">
      <w:pPr>
        <w:pStyle w:val="TOC5"/>
        <w:rPr>
          <w:rFonts w:asciiTheme="minorHAnsi" w:eastAsiaTheme="minorEastAsia" w:hAnsiTheme="minorHAnsi" w:cstheme="minorBidi"/>
          <w:noProof/>
          <w:kern w:val="0"/>
          <w:sz w:val="22"/>
          <w:szCs w:val="22"/>
        </w:rPr>
      </w:pPr>
      <w:r w:rsidRPr="00CB1E60">
        <w:rPr>
          <w:noProof/>
        </w:rPr>
        <w:t>3</w:t>
      </w:r>
      <w:r w:rsidRPr="00CB1E60">
        <w:rPr>
          <w:noProof/>
        </w:rPr>
        <w:tab/>
        <w:t>Authority</w:t>
      </w:r>
      <w:r w:rsidRPr="00CB1E60">
        <w:rPr>
          <w:noProof/>
        </w:rPr>
        <w:tab/>
      </w:r>
      <w:r w:rsidRPr="00CB1E60">
        <w:rPr>
          <w:noProof/>
        </w:rPr>
        <w:fldChar w:fldCharType="begin"/>
      </w:r>
      <w:r w:rsidRPr="00CB1E60">
        <w:rPr>
          <w:noProof/>
        </w:rPr>
        <w:instrText xml:space="preserve"> PAGEREF _Toc76737129 \h </w:instrText>
      </w:r>
      <w:r w:rsidRPr="00CB1E60">
        <w:rPr>
          <w:noProof/>
        </w:rPr>
      </w:r>
      <w:r w:rsidRPr="00CB1E60">
        <w:rPr>
          <w:noProof/>
        </w:rPr>
        <w:fldChar w:fldCharType="separate"/>
      </w:r>
      <w:r w:rsidR="0058071F">
        <w:rPr>
          <w:noProof/>
        </w:rPr>
        <w:t>1</w:t>
      </w:r>
      <w:r w:rsidRPr="00CB1E60">
        <w:rPr>
          <w:noProof/>
        </w:rPr>
        <w:fldChar w:fldCharType="end"/>
      </w:r>
    </w:p>
    <w:p w14:paraId="656D8D36" w14:textId="030C0612" w:rsidR="006C42C6" w:rsidRPr="00CB1E60" w:rsidRDefault="006C42C6">
      <w:pPr>
        <w:pStyle w:val="TOC5"/>
        <w:rPr>
          <w:rFonts w:asciiTheme="minorHAnsi" w:eastAsiaTheme="minorEastAsia" w:hAnsiTheme="minorHAnsi" w:cstheme="minorBidi"/>
          <w:noProof/>
          <w:kern w:val="0"/>
          <w:sz w:val="22"/>
          <w:szCs w:val="22"/>
        </w:rPr>
      </w:pPr>
      <w:r w:rsidRPr="00CB1E60">
        <w:rPr>
          <w:noProof/>
        </w:rPr>
        <w:t>4</w:t>
      </w:r>
      <w:r w:rsidRPr="00CB1E60">
        <w:rPr>
          <w:noProof/>
        </w:rPr>
        <w:tab/>
        <w:t>Schedules</w:t>
      </w:r>
      <w:r w:rsidRPr="00CB1E60">
        <w:rPr>
          <w:noProof/>
        </w:rPr>
        <w:tab/>
      </w:r>
      <w:r w:rsidRPr="00CB1E60">
        <w:rPr>
          <w:noProof/>
        </w:rPr>
        <w:fldChar w:fldCharType="begin"/>
      </w:r>
      <w:r w:rsidRPr="00CB1E60">
        <w:rPr>
          <w:noProof/>
        </w:rPr>
        <w:instrText xml:space="preserve"> PAGEREF _Toc76737130 \h </w:instrText>
      </w:r>
      <w:r w:rsidRPr="00CB1E60">
        <w:rPr>
          <w:noProof/>
        </w:rPr>
      </w:r>
      <w:r w:rsidRPr="00CB1E60">
        <w:rPr>
          <w:noProof/>
        </w:rPr>
        <w:fldChar w:fldCharType="separate"/>
      </w:r>
      <w:r w:rsidR="0058071F">
        <w:rPr>
          <w:noProof/>
        </w:rPr>
        <w:t>1</w:t>
      </w:r>
      <w:r w:rsidRPr="00CB1E60">
        <w:rPr>
          <w:noProof/>
        </w:rPr>
        <w:fldChar w:fldCharType="end"/>
      </w:r>
    </w:p>
    <w:p w14:paraId="36CF2AD5" w14:textId="78B959D6" w:rsidR="006C42C6" w:rsidRPr="00CB1E60" w:rsidRDefault="006C42C6">
      <w:pPr>
        <w:pStyle w:val="TOC6"/>
        <w:rPr>
          <w:rFonts w:asciiTheme="minorHAnsi" w:eastAsiaTheme="minorEastAsia" w:hAnsiTheme="minorHAnsi" w:cstheme="minorBidi"/>
          <w:b w:val="0"/>
          <w:noProof/>
          <w:kern w:val="0"/>
          <w:sz w:val="22"/>
          <w:szCs w:val="22"/>
        </w:rPr>
      </w:pPr>
      <w:r w:rsidRPr="00CB1E60">
        <w:rPr>
          <w:noProof/>
        </w:rPr>
        <w:t>Schedule 1—Amendments</w:t>
      </w:r>
      <w:r w:rsidRPr="00CB1E60">
        <w:rPr>
          <w:b w:val="0"/>
          <w:noProof/>
          <w:sz w:val="18"/>
        </w:rPr>
        <w:tab/>
      </w:r>
      <w:r w:rsidRPr="00CB1E60">
        <w:rPr>
          <w:b w:val="0"/>
          <w:noProof/>
          <w:sz w:val="18"/>
        </w:rPr>
        <w:fldChar w:fldCharType="begin"/>
      </w:r>
      <w:r w:rsidRPr="00CB1E60">
        <w:rPr>
          <w:b w:val="0"/>
          <w:noProof/>
          <w:sz w:val="18"/>
        </w:rPr>
        <w:instrText xml:space="preserve"> PAGEREF _Toc76737131 \h </w:instrText>
      </w:r>
      <w:r w:rsidRPr="00CB1E60">
        <w:rPr>
          <w:b w:val="0"/>
          <w:noProof/>
          <w:sz w:val="18"/>
        </w:rPr>
      </w:r>
      <w:r w:rsidRPr="00CB1E60">
        <w:rPr>
          <w:b w:val="0"/>
          <w:noProof/>
          <w:sz w:val="18"/>
        </w:rPr>
        <w:fldChar w:fldCharType="separate"/>
      </w:r>
      <w:r w:rsidR="0058071F">
        <w:rPr>
          <w:b w:val="0"/>
          <w:noProof/>
          <w:sz w:val="18"/>
        </w:rPr>
        <w:t>2</w:t>
      </w:r>
      <w:r w:rsidRPr="00CB1E60">
        <w:rPr>
          <w:b w:val="0"/>
          <w:noProof/>
          <w:sz w:val="18"/>
        </w:rPr>
        <w:fldChar w:fldCharType="end"/>
      </w:r>
    </w:p>
    <w:p w14:paraId="44AAFB87" w14:textId="2E97CE99" w:rsidR="006C42C6" w:rsidRPr="00CB1E60" w:rsidRDefault="006C42C6">
      <w:pPr>
        <w:pStyle w:val="TOC7"/>
        <w:rPr>
          <w:rFonts w:asciiTheme="minorHAnsi" w:eastAsiaTheme="minorEastAsia" w:hAnsiTheme="minorHAnsi" w:cstheme="minorBidi"/>
          <w:noProof/>
          <w:kern w:val="0"/>
          <w:sz w:val="22"/>
          <w:szCs w:val="22"/>
        </w:rPr>
      </w:pPr>
      <w:r w:rsidRPr="00CB1E60">
        <w:rPr>
          <w:noProof/>
        </w:rPr>
        <w:t>Part 1—Main amendments</w:t>
      </w:r>
      <w:r w:rsidRPr="00CB1E60">
        <w:rPr>
          <w:noProof/>
          <w:sz w:val="18"/>
        </w:rPr>
        <w:tab/>
      </w:r>
      <w:r w:rsidRPr="00CB1E60">
        <w:rPr>
          <w:noProof/>
          <w:sz w:val="18"/>
        </w:rPr>
        <w:fldChar w:fldCharType="begin"/>
      </w:r>
      <w:r w:rsidRPr="00CB1E60">
        <w:rPr>
          <w:noProof/>
          <w:sz w:val="18"/>
        </w:rPr>
        <w:instrText xml:space="preserve"> PAGEREF _Toc76737132 \h </w:instrText>
      </w:r>
      <w:r w:rsidRPr="00CB1E60">
        <w:rPr>
          <w:noProof/>
          <w:sz w:val="18"/>
        </w:rPr>
      </w:r>
      <w:r w:rsidRPr="00CB1E60">
        <w:rPr>
          <w:noProof/>
          <w:sz w:val="18"/>
        </w:rPr>
        <w:fldChar w:fldCharType="separate"/>
      </w:r>
      <w:r w:rsidR="0058071F">
        <w:rPr>
          <w:noProof/>
          <w:sz w:val="18"/>
        </w:rPr>
        <w:t>2</w:t>
      </w:r>
      <w:r w:rsidRPr="00CB1E60">
        <w:rPr>
          <w:noProof/>
          <w:sz w:val="18"/>
        </w:rPr>
        <w:fldChar w:fldCharType="end"/>
      </w:r>
    </w:p>
    <w:p w14:paraId="6E805530" w14:textId="1FFB94C6" w:rsidR="006C42C6" w:rsidRPr="00CB1E60" w:rsidRDefault="006C42C6">
      <w:pPr>
        <w:pStyle w:val="TOC9"/>
        <w:rPr>
          <w:rFonts w:asciiTheme="minorHAnsi" w:eastAsiaTheme="minorEastAsia" w:hAnsiTheme="minorHAnsi" w:cstheme="minorBidi"/>
          <w:i w:val="0"/>
          <w:noProof/>
          <w:kern w:val="0"/>
          <w:sz w:val="22"/>
          <w:szCs w:val="22"/>
        </w:rPr>
      </w:pPr>
      <w:r w:rsidRPr="00CB1E60">
        <w:rPr>
          <w:noProof/>
        </w:rPr>
        <w:t>Aged Care (Transitional Provisions) Principles 2014</w:t>
      </w:r>
      <w:r w:rsidRPr="00CB1E60">
        <w:rPr>
          <w:i w:val="0"/>
          <w:noProof/>
          <w:sz w:val="18"/>
        </w:rPr>
        <w:tab/>
      </w:r>
      <w:r w:rsidRPr="00CB1E60">
        <w:rPr>
          <w:i w:val="0"/>
          <w:noProof/>
          <w:sz w:val="18"/>
        </w:rPr>
        <w:fldChar w:fldCharType="begin"/>
      </w:r>
      <w:r w:rsidRPr="00CB1E60">
        <w:rPr>
          <w:i w:val="0"/>
          <w:noProof/>
          <w:sz w:val="18"/>
        </w:rPr>
        <w:instrText xml:space="preserve"> PAGEREF _Toc76737133 \h </w:instrText>
      </w:r>
      <w:r w:rsidRPr="00CB1E60">
        <w:rPr>
          <w:i w:val="0"/>
          <w:noProof/>
          <w:sz w:val="18"/>
        </w:rPr>
      </w:r>
      <w:r w:rsidRPr="00CB1E60">
        <w:rPr>
          <w:i w:val="0"/>
          <w:noProof/>
          <w:sz w:val="18"/>
        </w:rPr>
        <w:fldChar w:fldCharType="separate"/>
      </w:r>
      <w:r w:rsidR="0058071F">
        <w:rPr>
          <w:i w:val="0"/>
          <w:noProof/>
          <w:sz w:val="18"/>
        </w:rPr>
        <w:t>2</w:t>
      </w:r>
      <w:r w:rsidRPr="00CB1E60">
        <w:rPr>
          <w:i w:val="0"/>
          <w:noProof/>
          <w:sz w:val="18"/>
        </w:rPr>
        <w:fldChar w:fldCharType="end"/>
      </w:r>
    </w:p>
    <w:p w14:paraId="4C5108E6" w14:textId="08775DAE" w:rsidR="006C42C6" w:rsidRPr="00CB1E60" w:rsidRDefault="006C42C6">
      <w:pPr>
        <w:pStyle w:val="TOC9"/>
        <w:rPr>
          <w:rFonts w:asciiTheme="minorHAnsi" w:eastAsiaTheme="minorEastAsia" w:hAnsiTheme="minorHAnsi" w:cstheme="minorBidi"/>
          <w:i w:val="0"/>
          <w:noProof/>
          <w:kern w:val="0"/>
          <w:sz w:val="22"/>
          <w:szCs w:val="22"/>
        </w:rPr>
      </w:pPr>
      <w:r w:rsidRPr="00CB1E60">
        <w:rPr>
          <w:noProof/>
        </w:rPr>
        <w:t>Aged Care (Transitional Provisions) (Subsidy and Other Measures) Determination 2014</w:t>
      </w:r>
      <w:r w:rsidRPr="00CB1E60">
        <w:rPr>
          <w:i w:val="0"/>
          <w:noProof/>
          <w:sz w:val="18"/>
        </w:rPr>
        <w:tab/>
      </w:r>
      <w:r w:rsidRPr="00CB1E60">
        <w:rPr>
          <w:i w:val="0"/>
          <w:noProof/>
          <w:sz w:val="18"/>
        </w:rPr>
        <w:fldChar w:fldCharType="begin"/>
      </w:r>
      <w:r w:rsidRPr="00CB1E60">
        <w:rPr>
          <w:i w:val="0"/>
          <w:noProof/>
          <w:sz w:val="18"/>
        </w:rPr>
        <w:instrText xml:space="preserve"> PAGEREF _Toc76737156 \h </w:instrText>
      </w:r>
      <w:r w:rsidRPr="00CB1E60">
        <w:rPr>
          <w:i w:val="0"/>
          <w:noProof/>
          <w:sz w:val="18"/>
        </w:rPr>
      </w:r>
      <w:r w:rsidRPr="00CB1E60">
        <w:rPr>
          <w:i w:val="0"/>
          <w:noProof/>
          <w:sz w:val="18"/>
        </w:rPr>
        <w:fldChar w:fldCharType="separate"/>
      </w:r>
      <w:r w:rsidR="0058071F">
        <w:rPr>
          <w:i w:val="0"/>
          <w:noProof/>
          <w:sz w:val="18"/>
        </w:rPr>
        <w:t>8</w:t>
      </w:r>
      <w:r w:rsidRPr="00CB1E60">
        <w:rPr>
          <w:i w:val="0"/>
          <w:noProof/>
          <w:sz w:val="18"/>
        </w:rPr>
        <w:fldChar w:fldCharType="end"/>
      </w:r>
    </w:p>
    <w:p w14:paraId="5BCF4023" w14:textId="63FC0DD9" w:rsidR="006C42C6" w:rsidRPr="00CB1E60" w:rsidRDefault="006C42C6">
      <w:pPr>
        <w:pStyle w:val="TOC9"/>
        <w:rPr>
          <w:rFonts w:asciiTheme="minorHAnsi" w:eastAsiaTheme="minorEastAsia" w:hAnsiTheme="minorHAnsi" w:cstheme="minorBidi"/>
          <w:i w:val="0"/>
          <w:noProof/>
          <w:kern w:val="0"/>
          <w:sz w:val="22"/>
          <w:szCs w:val="22"/>
        </w:rPr>
      </w:pPr>
      <w:r w:rsidRPr="00CB1E60">
        <w:rPr>
          <w:noProof/>
        </w:rPr>
        <w:t>Subsidy Principles 2014</w:t>
      </w:r>
      <w:r w:rsidRPr="00CB1E60">
        <w:rPr>
          <w:i w:val="0"/>
          <w:noProof/>
          <w:sz w:val="18"/>
        </w:rPr>
        <w:tab/>
      </w:r>
      <w:r w:rsidRPr="00CB1E60">
        <w:rPr>
          <w:i w:val="0"/>
          <w:noProof/>
          <w:sz w:val="18"/>
        </w:rPr>
        <w:fldChar w:fldCharType="begin"/>
      </w:r>
      <w:r w:rsidRPr="00CB1E60">
        <w:rPr>
          <w:i w:val="0"/>
          <w:noProof/>
          <w:sz w:val="18"/>
        </w:rPr>
        <w:instrText xml:space="preserve"> PAGEREF _Toc76737157 \h </w:instrText>
      </w:r>
      <w:r w:rsidRPr="00CB1E60">
        <w:rPr>
          <w:i w:val="0"/>
          <w:noProof/>
          <w:sz w:val="18"/>
        </w:rPr>
      </w:r>
      <w:r w:rsidRPr="00CB1E60">
        <w:rPr>
          <w:i w:val="0"/>
          <w:noProof/>
          <w:sz w:val="18"/>
        </w:rPr>
        <w:fldChar w:fldCharType="separate"/>
      </w:r>
      <w:r w:rsidR="0058071F">
        <w:rPr>
          <w:i w:val="0"/>
          <w:noProof/>
          <w:sz w:val="18"/>
        </w:rPr>
        <w:t>8</w:t>
      </w:r>
      <w:r w:rsidRPr="00CB1E60">
        <w:rPr>
          <w:i w:val="0"/>
          <w:noProof/>
          <w:sz w:val="18"/>
        </w:rPr>
        <w:fldChar w:fldCharType="end"/>
      </w:r>
    </w:p>
    <w:p w14:paraId="38DC5DBA" w14:textId="008DADBB" w:rsidR="006C42C6" w:rsidRPr="00CB1E60" w:rsidRDefault="006C42C6">
      <w:pPr>
        <w:pStyle w:val="TOC9"/>
        <w:rPr>
          <w:rFonts w:asciiTheme="minorHAnsi" w:eastAsiaTheme="minorEastAsia" w:hAnsiTheme="minorHAnsi" w:cstheme="minorBidi"/>
          <w:i w:val="0"/>
          <w:noProof/>
          <w:kern w:val="0"/>
          <w:sz w:val="22"/>
          <w:szCs w:val="22"/>
        </w:rPr>
      </w:pPr>
      <w:r w:rsidRPr="00CB1E60">
        <w:rPr>
          <w:noProof/>
        </w:rPr>
        <w:t>User Rights Principles 2014</w:t>
      </w:r>
      <w:r w:rsidRPr="00CB1E60">
        <w:rPr>
          <w:i w:val="0"/>
          <w:noProof/>
          <w:sz w:val="18"/>
        </w:rPr>
        <w:tab/>
      </w:r>
      <w:r w:rsidRPr="00CB1E60">
        <w:rPr>
          <w:i w:val="0"/>
          <w:noProof/>
          <w:sz w:val="18"/>
        </w:rPr>
        <w:fldChar w:fldCharType="begin"/>
      </w:r>
      <w:r w:rsidRPr="00CB1E60">
        <w:rPr>
          <w:i w:val="0"/>
          <w:noProof/>
          <w:sz w:val="18"/>
        </w:rPr>
        <w:instrText xml:space="preserve"> PAGEREF _Toc76737170 \h </w:instrText>
      </w:r>
      <w:r w:rsidRPr="00CB1E60">
        <w:rPr>
          <w:i w:val="0"/>
          <w:noProof/>
          <w:sz w:val="18"/>
        </w:rPr>
      </w:r>
      <w:r w:rsidRPr="00CB1E60">
        <w:rPr>
          <w:i w:val="0"/>
          <w:noProof/>
          <w:sz w:val="18"/>
        </w:rPr>
        <w:fldChar w:fldCharType="separate"/>
      </w:r>
      <w:r w:rsidR="0058071F">
        <w:rPr>
          <w:i w:val="0"/>
          <w:noProof/>
          <w:sz w:val="18"/>
        </w:rPr>
        <w:t>11</w:t>
      </w:r>
      <w:r w:rsidRPr="00CB1E60">
        <w:rPr>
          <w:i w:val="0"/>
          <w:noProof/>
          <w:sz w:val="18"/>
        </w:rPr>
        <w:fldChar w:fldCharType="end"/>
      </w:r>
    </w:p>
    <w:p w14:paraId="79046855" w14:textId="1C513A7B" w:rsidR="006C42C6" w:rsidRPr="00CB1E60" w:rsidRDefault="006C42C6">
      <w:pPr>
        <w:pStyle w:val="TOC7"/>
        <w:rPr>
          <w:rFonts w:asciiTheme="minorHAnsi" w:eastAsiaTheme="minorEastAsia" w:hAnsiTheme="minorHAnsi" w:cstheme="minorBidi"/>
          <w:noProof/>
          <w:kern w:val="0"/>
          <w:sz w:val="22"/>
          <w:szCs w:val="22"/>
        </w:rPr>
      </w:pPr>
      <w:r w:rsidRPr="00CB1E60">
        <w:rPr>
          <w:noProof/>
        </w:rPr>
        <w:t>Part 2—Consequential amendments</w:t>
      </w:r>
      <w:r w:rsidRPr="00CB1E60">
        <w:rPr>
          <w:noProof/>
          <w:sz w:val="18"/>
        </w:rPr>
        <w:tab/>
      </w:r>
      <w:r w:rsidRPr="00CB1E60">
        <w:rPr>
          <w:noProof/>
          <w:sz w:val="18"/>
        </w:rPr>
        <w:fldChar w:fldCharType="begin"/>
      </w:r>
      <w:r w:rsidRPr="00CB1E60">
        <w:rPr>
          <w:noProof/>
          <w:sz w:val="18"/>
        </w:rPr>
        <w:instrText xml:space="preserve"> PAGEREF _Toc76737201 \h </w:instrText>
      </w:r>
      <w:r w:rsidRPr="00CB1E60">
        <w:rPr>
          <w:noProof/>
          <w:sz w:val="18"/>
        </w:rPr>
      </w:r>
      <w:r w:rsidRPr="00CB1E60">
        <w:rPr>
          <w:noProof/>
          <w:sz w:val="18"/>
        </w:rPr>
        <w:fldChar w:fldCharType="separate"/>
      </w:r>
      <w:r w:rsidR="0058071F">
        <w:rPr>
          <w:noProof/>
          <w:sz w:val="18"/>
        </w:rPr>
        <w:t>26</w:t>
      </w:r>
      <w:r w:rsidRPr="00CB1E60">
        <w:rPr>
          <w:noProof/>
          <w:sz w:val="18"/>
        </w:rPr>
        <w:fldChar w:fldCharType="end"/>
      </w:r>
    </w:p>
    <w:p w14:paraId="392374D3" w14:textId="0E76F587" w:rsidR="006C42C6" w:rsidRPr="00CB1E60" w:rsidRDefault="006C42C6">
      <w:pPr>
        <w:pStyle w:val="TOC9"/>
        <w:rPr>
          <w:rFonts w:asciiTheme="minorHAnsi" w:eastAsiaTheme="minorEastAsia" w:hAnsiTheme="minorHAnsi" w:cstheme="minorBidi"/>
          <w:i w:val="0"/>
          <w:noProof/>
          <w:kern w:val="0"/>
          <w:sz w:val="22"/>
          <w:szCs w:val="22"/>
        </w:rPr>
      </w:pPr>
      <w:r w:rsidRPr="00CB1E60">
        <w:rPr>
          <w:noProof/>
        </w:rPr>
        <w:t>Aged Care Quality and Safety Commission Rules 2018</w:t>
      </w:r>
      <w:r w:rsidRPr="00CB1E60">
        <w:rPr>
          <w:i w:val="0"/>
          <w:noProof/>
          <w:sz w:val="18"/>
        </w:rPr>
        <w:tab/>
      </w:r>
      <w:r w:rsidRPr="00CB1E60">
        <w:rPr>
          <w:i w:val="0"/>
          <w:noProof/>
          <w:sz w:val="18"/>
        </w:rPr>
        <w:fldChar w:fldCharType="begin"/>
      </w:r>
      <w:r w:rsidRPr="00CB1E60">
        <w:rPr>
          <w:i w:val="0"/>
          <w:noProof/>
          <w:sz w:val="18"/>
        </w:rPr>
        <w:instrText xml:space="preserve"> PAGEREF _Toc76737202 \h </w:instrText>
      </w:r>
      <w:r w:rsidRPr="00CB1E60">
        <w:rPr>
          <w:i w:val="0"/>
          <w:noProof/>
          <w:sz w:val="18"/>
        </w:rPr>
      </w:r>
      <w:r w:rsidRPr="00CB1E60">
        <w:rPr>
          <w:i w:val="0"/>
          <w:noProof/>
          <w:sz w:val="18"/>
        </w:rPr>
        <w:fldChar w:fldCharType="separate"/>
      </w:r>
      <w:r w:rsidR="0058071F">
        <w:rPr>
          <w:i w:val="0"/>
          <w:noProof/>
          <w:sz w:val="18"/>
        </w:rPr>
        <w:t>26</w:t>
      </w:r>
      <w:r w:rsidRPr="00CB1E60">
        <w:rPr>
          <w:i w:val="0"/>
          <w:noProof/>
          <w:sz w:val="18"/>
        </w:rPr>
        <w:fldChar w:fldCharType="end"/>
      </w:r>
    </w:p>
    <w:p w14:paraId="20458484" w14:textId="518D602E" w:rsidR="006C42C6" w:rsidRPr="00CB1E60" w:rsidRDefault="006C42C6">
      <w:pPr>
        <w:pStyle w:val="TOC9"/>
        <w:rPr>
          <w:rFonts w:asciiTheme="minorHAnsi" w:eastAsiaTheme="minorEastAsia" w:hAnsiTheme="minorHAnsi" w:cstheme="minorBidi"/>
          <w:i w:val="0"/>
          <w:noProof/>
          <w:kern w:val="0"/>
          <w:sz w:val="22"/>
          <w:szCs w:val="22"/>
        </w:rPr>
      </w:pPr>
      <w:r w:rsidRPr="00CB1E60">
        <w:rPr>
          <w:noProof/>
        </w:rPr>
        <w:t>Records Principles 2014</w:t>
      </w:r>
      <w:r w:rsidRPr="00CB1E60">
        <w:rPr>
          <w:i w:val="0"/>
          <w:noProof/>
          <w:sz w:val="18"/>
        </w:rPr>
        <w:tab/>
      </w:r>
      <w:r w:rsidRPr="00CB1E60">
        <w:rPr>
          <w:i w:val="0"/>
          <w:noProof/>
          <w:sz w:val="18"/>
        </w:rPr>
        <w:fldChar w:fldCharType="begin"/>
      </w:r>
      <w:r w:rsidRPr="00CB1E60">
        <w:rPr>
          <w:i w:val="0"/>
          <w:noProof/>
          <w:sz w:val="18"/>
        </w:rPr>
        <w:instrText xml:space="preserve"> PAGEREF _Toc76737203 \h </w:instrText>
      </w:r>
      <w:r w:rsidRPr="00CB1E60">
        <w:rPr>
          <w:i w:val="0"/>
          <w:noProof/>
          <w:sz w:val="18"/>
        </w:rPr>
      </w:r>
      <w:r w:rsidRPr="00CB1E60">
        <w:rPr>
          <w:i w:val="0"/>
          <w:noProof/>
          <w:sz w:val="18"/>
        </w:rPr>
        <w:fldChar w:fldCharType="separate"/>
      </w:r>
      <w:r w:rsidR="0058071F">
        <w:rPr>
          <w:i w:val="0"/>
          <w:noProof/>
          <w:sz w:val="18"/>
        </w:rPr>
        <w:t>26</w:t>
      </w:r>
      <w:r w:rsidRPr="00CB1E60">
        <w:rPr>
          <w:i w:val="0"/>
          <w:noProof/>
          <w:sz w:val="18"/>
        </w:rPr>
        <w:fldChar w:fldCharType="end"/>
      </w:r>
    </w:p>
    <w:p w14:paraId="25F988D5" w14:textId="77777777" w:rsidR="0048364F" w:rsidRPr="00CB1E60" w:rsidRDefault="006C42C6" w:rsidP="0048364F">
      <w:r w:rsidRPr="00CB1E60">
        <w:fldChar w:fldCharType="end"/>
      </w:r>
    </w:p>
    <w:p w14:paraId="710314CA" w14:textId="77777777" w:rsidR="0048364F" w:rsidRPr="00CB1E60" w:rsidRDefault="0048364F" w:rsidP="0048364F">
      <w:pPr>
        <w:sectPr w:rsidR="0048364F" w:rsidRPr="00CB1E60" w:rsidSect="000F7BE3">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1E41792E" w14:textId="77777777" w:rsidR="0048364F" w:rsidRPr="00CB1E60" w:rsidRDefault="0048364F" w:rsidP="0048364F">
      <w:pPr>
        <w:pStyle w:val="ActHead5"/>
      </w:pPr>
      <w:bookmarkStart w:id="1" w:name="_Toc76737127"/>
      <w:r w:rsidRPr="007F522C">
        <w:rPr>
          <w:rStyle w:val="CharSectno"/>
        </w:rPr>
        <w:lastRenderedPageBreak/>
        <w:t>1</w:t>
      </w:r>
      <w:r w:rsidRPr="00CB1E60">
        <w:t xml:space="preserve">  </w:t>
      </w:r>
      <w:r w:rsidR="004F676E" w:rsidRPr="00CB1E60">
        <w:t>Name</w:t>
      </w:r>
      <w:bookmarkEnd w:id="1"/>
    </w:p>
    <w:p w14:paraId="50D28D7C" w14:textId="77777777" w:rsidR="0048364F" w:rsidRPr="00CB1E60" w:rsidRDefault="0048364F" w:rsidP="0048364F">
      <w:pPr>
        <w:pStyle w:val="subsection"/>
      </w:pPr>
      <w:r w:rsidRPr="00CB1E60">
        <w:tab/>
      </w:r>
      <w:r w:rsidRPr="00CB1E60">
        <w:tab/>
      </w:r>
      <w:r w:rsidR="00E67191" w:rsidRPr="00CB1E60">
        <w:t>This instrument is</w:t>
      </w:r>
      <w:r w:rsidRPr="00CB1E60">
        <w:t xml:space="preserve"> the </w:t>
      </w:r>
      <w:r w:rsidR="00CB1E60">
        <w:rPr>
          <w:i/>
          <w:noProof/>
        </w:rPr>
        <w:t>Aged Care Legislation Amendment (Improved Home Care Payment Administration) Instrument 2021</w:t>
      </w:r>
      <w:r w:rsidRPr="00CB1E60">
        <w:t>.</w:t>
      </w:r>
    </w:p>
    <w:p w14:paraId="388ABB98" w14:textId="77777777" w:rsidR="004F676E" w:rsidRPr="00CB1E60" w:rsidRDefault="0048364F" w:rsidP="005452CC">
      <w:pPr>
        <w:pStyle w:val="ActHead5"/>
      </w:pPr>
      <w:bookmarkStart w:id="2" w:name="_Toc76737128"/>
      <w:r w:rsidRPr="007F522C">
        <w:rPr>
          <w:rStyle w:val="CharSectno"/>
        </w:rPr>
        <w:t>2</w:t>
      </w:r>
      <w:r w:rsidRPr="00CB1E60">
        <w:t xml:space="preserve">  Commencement</w:t>
      </w:r>
      <w:bookmarkEnd w:id="2"/>
    </w:p>
    <w:p w14:paraId="3D4B7F20" w14:textId="77777777" w:rsidR="005452CC" w:rsidRPr="00CB1E60" w:rsidRDefault="005452CC" w:rsidP="00F6726A">
      <w:pPr>
        <w:pStyle w:val="subsection"/>
      </w:pPr>
      <w:r w:rsidRPr="00CB1E60">
        <w:tab/>
        <w:t>(1)</w:t>
      </w:r>
      <w:r w:rsidRPr="00CB1E60">
        <w:tab/>
        <w:t xml:space="preserve">Each provision of </w:t>
      </w:r>
      <w:r w:rsidR="00E67191" w:rsidRPr="00CB1E60">
        <w:t>this instrument</w:t>
      </w:r>
      <w:r w:rsidRPr="00CB1E60">
        <w:t xml:space="preserve"> specified in column 1 of the table commences, or is taken to have commenced, in accordance with column 2 of the table. Any other statement in column 2 has effect according to its terms.</w:t>
      </w:r>
    </w:p>
    <w:p w14:paraId="1458BE5A" w14:textId="77777777" w:rsidR="005452CC" w:rsidRPr="00CB1E60" w:rsidRDefault="005452CC" w:rsidP="00F6726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CB1E60" w14:paraId="1830F612" w14:textId="77777777" w:rsidTr="00091C8A">
        <w:trPr>
          <w:tblHeader/>
        </w:trPr>
        <w:tc>
          <w:tcPr>
            <w:tcW w:w="8364" w:type="dxa"/>
            <w:gridSpan w:val="3"/>
            <w:tcBorders>
              <w:top w:val="single" w:sz="12" w:space="0" w:color="auto"/>
              <w:bottom w:val="single" w:sz="6" w:space="0" w:color="auto"/>
            </w:tcBorders>
            <w:shd w:val="clear" w:color="auto" w:fill="auto"/>
            <w:hideMark/>
          </w:tcPr>
          <w:p w14:paraId="2B8B405D" w14:textId="77777777" w:rsidR="005452CC" w:rsidRPr="00CB1E60" w:rsidRDefault="005452CC" w:rsidP="00091C8A">
            <w:pPr>
              <w:pStyle w:val="TableHeading"/>
            </w:pPr>
            <w:r w:rsidRPr="00CB1E60">
              <w:t>Commencement information</w:t>
            </w:r>
          </w:p>
        </w:tc>
      </w:tr>
      <w:tr w:rsidR="005452CC" w:rsidRPr="00CB1E60" w14:paraId="5D40F703" w14:textId="77777777" w:rsidTr="00091C8A">
        <w:trPr>
          <w:tblHeader/>
        </w:trPr>
        <w:tc>
          <w:tcPr>
            <w:tcW w:w="2127" w:type="dxa"/>
            <w:tcBorders>
              <w:top w:val="single" w:sz="6" w:space="0" w:color="auto"/>
              <w:bottom w:val="single" w:sz="6" w:space="0" w:color="auto"/>
            </w:tcBorders>
            <w:shd w:val="clear" w:color="auto" w:fill="auto"/>
            <w:hideMark/>
          </w:tcPr>
          <w:p w14:paraId="295CD28D" w14:textId="77777777" w:rsidR="005452CC" w:rsidRPr="00CB1E60" w:rsidRDefault="005452CC" w:rsidP="00091C8A">
            <w:pPr>
              <w:pStyle w:val="TableHeading"/>
            </w:pPr>
            <w:r w:rsidRPr="00CB1E60">
              <w:t>Column 1</w:t>
            </w:r>
          </w:p>
        </w:tc>
        <w:tc>
          <w:tcPr>
            <w:tcW w:w="4394" w:type="dxa"/>
            <w:tcBorders>
              <w:top w:val="single" w:sz="6" w:space="0" w:color="auto"/>
              <w:bottom w:val="single" w:sz="6" w:space="0" w:color="auto"/>
            </w:tcBorders>
            <w:shd w:val="clear" w:color="auto" w:fill="auto"/>
            <w:hideMark/>
          </w:tcPr>
          <w:p w14:paraId="69064609" w14:textId="77777777" w:rsidR="005452CC" w:rsidRPr="00CB1E60" w:rsidRDefault="005452CC" w:rsidP="00091C8A">
            <w:pPr>
              <w:pStyle w:val="TableHeading"/>
            </w:pPr>
            <w:r w:rsidRPr="00CB1E60">
              <w:t>Column 2</w:t>
            </w:r>
          </w:p>
        </w:tc>
        <w:tc>
          <w:tcPr>
            <w:tcW w:w="1843" w:type="dxa"/>
            <w:tcBorders>
              <w:top w:val="single" w:sz="6" w:space="0" w:color="auto"/>
              <w:bottom w:val="single" w:sz="6" w:space="0" w:color="auto"/>
            </w:tcBorders>
            <w:shd w:val="clear" w:color="auto" w:fill="auto"/>
            <w:hideMark/>
          </w:tcPr>
          <w:p w14:paraId="30B9A6CE" w14:textId="77777777" w:rsidR="005452CC" w:rsidRPr="00CB1E60" w:rsidRDefault="005452CC" w:rsidP="00091C8A">
            <w:pPr>
              <w:pStyle w:val="TableHeading"/>
            </w:pPr>
            <w:r w:rsidRPr="00CB1E60">
              <w:t>Column 3</w:t>
            </w:r>
          </w:p>
        </w:tc>
      </w:tr>
      <w:tr w:rsidR="005452CC" w:rsidRPr="00CB1E60" w14:paraId="66EA88D0" w14:textId="77777777" w:rsidTr="00091C8A">
        <w:trPr>
          <w:tblHeader/>
        </w:trPr>
        <w:tc>
          <w:tcPr>
            <w:tcW w:w="2127" w:type="dxa"/>
            <w:tcBorders>
              <w:top w:val="single" w:sz="6" w:space="0" w:color="auto"/>
              <w:bottom w:val="single" w:sz="12" w:space="0" w:color="auto"/>
            </w:tcBorders>
            <w:shd w:val="clear" w:color="auto" w:fill="auto"/>
            <w:hideMark/>
          </w:tcPr>
          <w:p w14:paraId="2051278D" w14:textId="77777777" w:rsidR="005452CC" w:rsidRPr="00CB1E60" w:rsidRDefault="005452CC" w:rsidP="00091C8A">
            <w:pPr>
              <w:pStyle w:val="TableHeading"/>
            </w:pPr>
            <w:r w:rsidRPr="00CB1E60">
              <w:t>Provisions</w:t>
            </w:r>
          </w:p>
        </w:tc>
        <w:tc>
          <w:tcPr>
            <w:tcW w:w="4394" w:type="dxa"/>
            <w:tcBorders>
              <w:top w:val="single" w:sz="6" w:space="0" w:color="auto"/>
              <w:bottom w:val="single" w:sz="12" w:space="0" w:color="auto"/>
            </w:tcBorders>
            <w:shd w:val="clear" w:color="auto" w:fill="auto"/>
            <w:hideMark/>
          </w:tcPr>
          <w:p w14:paraId="6467108E" w14:textId="77777777" w:rsidR="005452CC" w:rsidRPr="00CB1E60" w:rsidRDefault="005452CC" w:rsidP="00091C8A">
            <w:pPr>
              <w:pStyle w:val="TableHeading"/>
            </w:pPr>
            <w:r w:rsidRPr="00CB1E60">
              <w:t>Commencement</w:t>
            </w:r>
          </w:p>
        </w:tc>
        <w:tc>
          <w:tcPr>
            <w:tcW w:w="1843" w:type="dxa"/>
            <w:tcBorders>
              <w:top w:val="single" w:sz="6" w:space="0" w:color="auto"/>
              <w:bottom w:val="single" w:sz="12" w:space="0" w:color="auto"/>
            </w:tcBorders>
            <w:shd w:val="clear" w:color="auto" w:fill="auto"/>
            <w:hideMark/>
          </w:tcPr>
          <w:p w14:paraId="60F30A99" w14:textId="77777777" w:rsidR="005452CC" w:rsidRPr="00CB1E60" w:rsidRDefault="005452CC" w:rsidP="00091C8A">
            <w:pPr>
              <w:pStyle w:val="TableHeading"/>
            </w:pPr>
            <w:r w:rsidRPr="00CB1E60">
              <w:t>Date/Details</w:t>
            </w:r>
          </w:p>
        </w:tc>
      </w:tr>
      <w:tr w:rsidR="005452CC" w:rsidRPr="00CB1E60" w14:paraId="52DF538E" w14:textId="77777777" w:rsidTr="00091C8A">
        <w:tc>
          <w:tcPr>
            <w:tcW w:w="2127" w:type="dxa"/>
            <w:tcBorders>
              <w:top w:val="single" w:sz="12" w:space="0" w:color="auto"/>
              <w:bottom w:val="single" w:sz="12" w:space="0" w:color="auto"/>
            </w:tcBorders>
            <w:shd w:val="clear" w:color="auto" w:fill="auto"/>
            <w:hideMark/>
          </w:tcPr>
          <w:p w14:paraId="4E8F8FB8" w14:textId="77777777" w:rsidR="005452CC" w:rsidRPr="00CB1E60" w:rsidRDefault="005452CC" w:rsidP="00AD7252">
            <w:pPr>
              <w:pStyle w:val="Tabletext"/>
            </w:pPr>
            <w:r w:rsidRPr="00CB1E60">
              <w:t xml:space="preserve">1.  </w:t>
            </w:r>
            <w:r w:rsidR="00AD7252" w:rsidRPr="00CB1E60">
              <w:t xml:space="preserve">The whole of </w:t>
            </w:r>
            <w:r w:rsidR="00E67191" w:rsidRPr="00CB1E60">
              <w:t>this instrument</w:t>
            </w:r>
          </w:p>
        </w:tc>
        <w:tc>
          <w:tcPr>
            <w:tcW w:w="4394" w:type="dxa"/>
            <w:tcBorders>
              <w:top w:val="single" w:sz="12" w:space="0" w:color="auto"/>
              <w:bottom w:val="single" w:sz="12" w:space="0" w:color="auto"/>
            </w:tcBorders>
            <w:shd w:val="clear" w:color="auto" w:fill="auto"/>
            <w:hideMark/>
          </w:tcPr>
          <w:p w14:paraId="74895EDB" w14:textId="77777777" w:rsidR="005452CC" w:rsidRPr="00CB1E60" w:rsidRDefault="00CB1E60" w:rsidP="00A07429">
            <w:pPr>
              <w:pStyle w:val="Tablea"/>
            </w:pPr>
            <w:r>
              <w:t>1 September</w:t>
            </w:r>
            <w:r w:rsidR="00AA5A27" w:rsidRPr="00CB1E60">
              <w:t xml:space="preserve"> 2021.</w:t>
            </w:r>
          </w:p>
        </w:tc>
        <w:tc>
          <w:tcPr>
            <w:tcW w:w="1843" w:type="dxa"/>
            <w:tcBorders>
              <w:top w:val="single" w:sz="12" w:space="0" w:color="auto"/>
              <w:bottom w:val="single" w:sz="12" w:space="0" w:color="auto"/>
            </w:tcBorders>
            <w:shd w:val="clear" w:color="auto" w:fill="auto"/>
          </w:tcPr>
          <w:p w14:paraId="5508EFAB" w14:textId="77777777" w:rsidR="005452CC" w:rsidRPr="00CB1E60" w:rsidRDefault="00CB1E60">
            <w:pPr>
              <w:pStyle w:val="Tabletext"/>
            </w:pPr>
            <w:r>
              <w:t>1 September</w:t>
            </w:r>
            <w:r w:rsidR="00AA5A27" w:rsidRPr="00CB1E60">
              <w:t xml:space="preserve"> 2021</w:t>
            </w:r>
          </w:p>
        </w:tc>
      </w:tr>
    </w:tbl>
    <w:p w14:paraId="5C953FA8" w14:textId="77777777" w:rsidR="005452CC" w:rsidRPr="00CB1E60" w:rsidRDefault="005452CC" w:rsidP="00F6726A">
      <w:pPr>
        <w:pStyle w:val="notetext"/>
      </w:pPr>
      <w:r w:rsidRPr="00CB1E60">
        <w:rPr>
          <w:snapToGrid w:val="0"/>
          <w:lang w:eastAsia="en-US"/>
        </w:rPr>
        <w:t>Note:</w:t>
      </w:r>
      <w:r w:rsidRPr="00CB1E60">
        <w:rPr>
          <w:snapToGrid w:val="0"/>
          <w:lang w:eastAsia="en-US"/>
        </w:rPr>
        <w:tab/>
        <w:t xml:space="preserve">This table relates only to the provisions of </w:t>
      </w:r>
      <w:r w:rsidR="00E67191" w:rsidRPr="00CB1E60">
        <w:rPr>
          <w:snapToGrid w:val="0"/>
          <w:lang w:eastAsia="en-US"/>
        </w:rPr>
        <w:t>this instrument</w:t>
      </w:r>
      <w:r w:rsidRPr="00CB1E60">
        <w:t xml:space="preserve"> </w:t>
      </w:r>
      <w:r w:rsidRPr="00CB1E60">
        <w:rPr>
          <w:snapToGrid w:val="0"/>
          <w:lang w:eastAsia="en-US"/>
        </w:rPr>
        <w:t xml:space="preserve">as originally made. It will not be amended to deal with any later amendments of </w:t>
      </w:r>
      <w:r w:rsidR="00E67191" w:rsidRPr="00CB1E60">
        <w:rPr>
          <w:snapToGrid w:val="0"/>
          <w:lang w:eastAsia="en-US"/>
        </w:rPr>
        <w:t>this instrument</w:t>
      </w:r>
      <w:r w:rsidRPr="00CB1E60">
        <w:rPr>
          <w:snapToGrid w:val="0"/>
          <w:lang w:eastAsia="en-US"/>
        </w:rPr>
        <w:t>.</w:t>
      </w:r>
    </w:p>
    <w:p w14:paraId="64B7FE66" w14:textId="77777777" w:rsidR="005452CC" w:rsidRPr="00CB1E60" w:rsidRDefault="005452CC" w:rsidP="004F676E">
      <w:pPr>
        <w:pStyle w:val="subsection"/>
      </w:pPr>
      <w:r w:rsidRPr="00CB1E60">
        <w:tab/>
        <w:t>(2)</w:t>
      </w:r>
      <w:r w:rsidRPr="00CB1E60">
        <w:tab/>
        <w:t xml:space="preserve">Any information in column 3 of the table is not part of </w:t>
      </w:r>
      <w:r w:rsidR="00E67191" w:rsidRPr="00CB1E60">
        <w:t>this instrument</w:t>
      </w:r>
      <w:r w:rsidRPr="00CB1E60">
        <w:t xml:space="preserve">. Information may be inserted in this column, or information in it may be edited, in any published version of </w:t>
      </w:r>
      <w:r w:rsidR="00E67191" w:rsidRPr="00CB1E60">
        <w:t>this instrument</w:t>
      </w:r>
      <w:r w:rsidRPr="00CB1E60">
        <w:t>.</w:t>
      </w:r>
    </w:p>
    <w:p w14:paraId="01A77E41" w14:textId="77777777" w:rsidR="00BF6650" w:rsidRPr="00CB1E60" w:rsidRDefault="00BF6650" w:rsidP="00BF6650">
      <w:pPr>
        <w:pStyle w:val="ActHead5"/>
      </w:pPr>
      <w:bookmarkStart w:id="3" w:name="_Toc76737129"/>
      <w:r w:rsidRPr="007F522C">
        <w:rPr>
          <w:rStyle w:val="CharSectno"/>
        </w:rPr>
        <w:t>3</w:t>
      </w:r>
      <w:r w:rsidRPr="00CB1E60">
        <w:t xml:space="preserve">  Authority</w:t>
      </w:r>
      <w:bookmarkEnd w:id="3"/>
    </w:p>
    <w:p w14:paraId="11A32602" w14:textId="77777777" w:rsidR="00E016F5" w:rsidRPr="00CB1E60" w:rsidRDefault="00BF6650" w:rsidP="00BF6650">
      <w:pPr>
        <w:pStyle w:val="subsection"/>
      </w:pPr>
      <w:r w:rsidRPr="00CB1E60">
        <w:tab/>
      </w:r>
      <w:r w:rsidRPr="00CB1E60">
        <w:tab/>
      </w:r>
      <w:r w:rsidR="00E67191" w:rsidRPr="00CB1E60">
        <w:t>This instrument is</w:t>
      </w:r>
      <w:r w:rsidRPr="00CB1E60">
        <w:t xml:space="preserve"> made under</w:t>
      </w:r>
      <w:r w:rsidR="00107760" w:rsidRPr="00CB1E60">
        <w:t xml:space="preserve"> the following</w:t>
      </w:r>
      <w:r w:rsidR="00E016F5" w:rsidRPr="00CB1E60">
        <w:t>:</w:t>
      </w:r>
    </w:p>
    <w:p w14:paraId="3AF5DC84" w14:textId="77777777" w:rsidR="00BF6650" w:rsidRPr="00CB1E60" w:rsidRDefault="00E016F5" w:rsidP="00E016F5">
      <w:pPr>
        <w:pStyle w:val="paragraph"/>
      </w:pPr>
      <w:r w:rsidRPr="00CB1E60">
        <w:tab/>
        <w:t>(a)</w:t>
      </w:r>
      <w:r w:rsidRPr="00CB1E60">
        <w:tab/>
        <w:t xml:space="preserve">the </w:t>
      </w:r>
      <w:r w:rsidRPr="00CB1E60">
        <w:rPr>
          <w:i/>
        </w:rPr>
        <w:t>Aged Care Act 1997</w:t>
      </w:r>
      <w:r w:rsidRPr="00CB1E60">
        <w:t>;</w:t>
      </w:r>
    </w:p>
    <w:p w14:paraId="0519855E" w14:textId="77777777" w:rsidR="0023614A" w:rsidRPr="00CB1E60" w:rsidRDefault="0023614A" w:rsidP="00E016F5">
      <w:pPr>
        <w:pStyle w:val="paragraph"/>
      </w:pPr>
      <w:r w:rsidRPr="00CB1E60">
        <w:tab/>
        <w:t>(b)</w:t>
      </w:r>
      <w:r w:rsidRPr="00CB1E60">
        <w:tab/>
      </w:r>
      <w:r w:rsidR="009A2729" w:rsidRPr="00CB1E60">
        <w:t xml:space="preserve">the </w:t>
      </w:r>
      <w:r w:rsidRPr="00CB1E60">
        <w:rPr>
          <w:i/>
        </w:rPr>
        <w:t>Aged Care Quality and Safety Commission Act 2018</w:t>
      </w:r>
      <w:r w:rsidRPr="00CB1E60">
        <w:t>;</w:t>
      </w:r>
    </w:p>
    <w:p w14:paraId="3F1E1501" w14:textId="77777777" w:rsidR="00E016F5" w:rsidRPr="00CB1E60" w:rsidRDefault="00E016F5" w:rsidP="00E016F5">
      <w:pPr>
        <w:pStyle w:val="paragraph"/>
      </w:pPr>
      <w:r w:rsidRPr="00CB1E60">
        <w:tab/>
        <w:t>(</w:t>
      </w:r>
      <w:r w:rsidR="0023614A" w:rsidRPr="00CB1E60">
        <w:t>c</w:t>
      </w:r>
      <w:r w:rsidRPr="00CB1E60">
        <w:t>)</w:t>
      </w:r>
      <w:r w:rsidRPr="00CB1E60">
        <w:tab/>
        <w:t xml:space="preserve">the </w:t>
      </w:r>
      <w:r w:rsidRPr="00CB1E60">
        <w:rPr>
          <w:i/>
        </w:rPr>
        <w:t>Aged Care (Transitional Provisions) Act 1997</w:t>
      </w:r>
      <w:r w:rsidRPr="00CB1E60">
        <w:t>.</w:t>
      </w:r>
    </w:p>
    <w:p w14:paraId="0018A780" w14:textId="77777777" w:rsidR="00557C7A" w:rsidRPr="00CB1E60" w:rsidRDefault="00BF6650" w:rsidP="00557C7A">
      <w:pPr>
        <w:pStyle w:val="ActHead5"/>
      </w:pPr>
      <w:bookmarkStart w:id="4" w:name="_Toc76737130"/>
      <w:r w:rsidRPr="007F522C">
        <w:rPr>
          <w:rStyle w:val="CharSectno"/>
        </w:rPr>
        <w:t>4</w:t>
      </w:r>
      <w:r w:rsidR="00557C7A" w:rsidRPr="00CB1E60">
        <w:t xml:space="preserve">  </w:t>
      </w:r>
      <w:r w:rsidR="00083F48" w:rsidRPr="00CB1E60">
        <w:t>Schedules</w:t>
      </w:r>
      <w:bookmarkEnd w:id="4"/>
    </w:p>
    <w:p w14:paraId="4CDE8EB3" w14:textId="77777777" w:rsidR="00557C7A" w:rsidRPr="00CB1E60" w:rsidRDefault="00557C7A" w:rsidP="00557C7A">
      <w:pPr>
        <w:pStyle w:val="subsection"/>
      </w:pPr>
      <w:r w:rsidRPr="00CB1E60">
        <w:tab/>
      </w:r>
      <w:r w:rsidRPr="00CB1E60">
        <w:tab/>
      </w:r>
      <w:r w:rsidR="00083F48" w:rsidRPr="00CB1E60">
        <w:t xml:space="preserve">Each </w:t>
      </w:r>
      <w:r w:rsidR="00160BD7" w:rsidRPr="00CB1E60">
        <w:t>instrument</w:t>
      </w:r>
      <w:r w:rsidR="00083F48" w:rsidRPr="00CB1E60">
        <w:t xml:space="preserve"> that is specified in a Schedule to </w:t>
      </w:r>
      <w:r w:rsidR="00E67191" w:rsidRPr="00CB1E60">
        <w:t>this instrument</w:t>
      </w:r>
      <w:r w:rsidR="00083F48" w:rsidRPr="00CB1E60">
        <w:t xml:space="preserve"> is amended or repealed as set out in the applicable items in the Schedule concerned, and any other item in a Schedule to </w:t>
      </w:r>
      <w:r w:rsidR="00E67191" w:rsidRPr="00CB1E60">
        <w:t>this instrument</w:t>
      </w:r>
      <w:r w:rsidR="00083F48" w:rsidRPr="00CB1E60">
        <w:t xml:space="preserve"> has effect according to its terms.</w:t>
      </w:r>
    </w:p>
    <w:p w14:paraId="11154186" w14:textId="77777777" w:rsidR="0048364F" w:rsidRPr="00CB1E60" w:rsidRDefault="0048364F" w:rsidP="009C5989">
      <w:pPr>
        <w:pStyle w:val="ActHead6"/>
        <w:pageBreakBefore/>
      </w:pPr>
      <w:bookmarkStart w:id="5" w:name="_Toc76737131"/>
      <w:bookmarkStart w:id="6" w:name="opcAmSched"/>
      <w:bookmarkStart w:id="7" w:name="opcCurrentFind"/>
      <w:r w:rsidRPr="007F522C">
        <w:rPr>
          <w:rStyle w:val="CharAmSchNo"/>
        </w:rPr>
        <w:lastRenderedPageBreak/>
        <w:t>Schedule 1</w:t>
      </w:r>
      <w:r w:rsidRPr="00CB1E60">
        <w:t>—</w:t>
      </w:r>
      <w:r w:rsidR="00460499" w:rsidRPr="007F522C">
        <w:rPr>
          <w:rStyle w:val="CharAmSchText"/>
        </w:rPr>
        <w:t>Amendments</w:t>
      </w:r>
      <w:bookmarkEnd w:id="5"/>
    </w:p>
    <w:p w14:paraId="777F6048" w14:textId="77777777" w:rsidR="002B7F14" w:rsidRPr="00CB1E60" w:rsidRDefault="00F9026D" w:rsidP="002B7F14">
      <w:pPr>
        <w:pStyle w:val="ActHead7"/>
      </w:pPr>
      <w:bookmarkStart w:id="8" w:name="_Toc76737132"/>
      <w:r w:rsidRPr="007F522C">
        <w:rPr>
          <w:rStyle w:val="CharAmPartNo"/>
        </w:rPr>
        <w:t>Part 1</w:t>
      </w:r>
      <w:r w:rsidR="002B7F14" w:rsidRPr="00CB1E60">
        <w:t>—</w:t>
      </w:r>
      <w:r w:rsidR="002B7F14" w:rsidRPr="007F522C">
        <w:rPr>
          <w:rStyle w:val="CharAmPartText"/>
        </w:rPr>
        <w:t>Main amendments</w:t>
      </w:r>
      <w:bookmarkEnd w:id="8"/>
    </w:p>
    <w:bookmarkEnd w:id="6"/>
    <w:bookmarkEnd w:id="7"/>
    <w:p w14:paraId="6C9DA99B" w14:textId="77777777" w:rsidR="0004044E" w:rsidRPr="00CB1E60" w:rsidRDefault="0004044E" w:rsidP="0004044E">
      <w:pPr>
        <w:pStyle w:val="Header"/>
      </w:pPr>
      <w:r w:rsidRPr="00CB1E60">
        <w:t xml:space="preserve">  </w:t>
      </w:r>
    </w:p>
    <w:p w14:paraId="77809E75" w14:textId="77777777" w:rsidR="00222E7E" w:rsidRPr="00CB1E60" w:rsidRDefault="00222E7E" w:rsidP="00D57FAE">
      <w:pPr>
        <w:pStyle w:val="ActHead9"/>
      </w:pPr>
      <w:bookmarkStart w:id="9" w:name="_Toc76737133"/>
      <w:r w:rsidRPr="00CB1E60">
        <w:t>Aged Care (Transitional Provisions) Principles 2014</w:t>
      </w:r>
      <w:bookmarkEnd w:id="9"/>
    </w:p>
    <w:p w14:paraId="1C4BF826" w14:textId="77777777" w:rsidR="00CD6408" w:rsidRPr="00CB1E60" w:rsidRDefault="00A51E88" w:rsidP="00BE65B8">
      <w:pPr>
        <w:pStyle w:val="ItemHead"/>
      </w:pPr>
      <w:r w:rsidRPr="00CB1E60">
        <w:t>1</w:t>
      </w:r>
      <w:r w:rsidR="00CD6408" w:rsidRPr="00CB1E60">
        <w:t xml:space="preserve">  </w:t>
      </w:r>
      <w:r w:rsidR="00F9026D" w:rsidRPr="00CB1E60">
        <w:t>Section 4</w:t>
      </w:r>
    </w:p>
    <w:p w14:paraId="297B9735" w14:textId="77777777" w:rsidR="00CD6408" w:rsidRPr="00CB1E60" w:rsidRDefault="00CD6408" w:rsidP="00CD6408">
      <w:pPr>
        <w:pStyle w:val="Item"/>
      </w:pPr>
      <w:r w:rsidRPr="00CB1E60">
        <w:t>Insert:</w:t>
      </w:r>
    </w:p>
    <w:p w14:paraId="05649816" w14:textId="77777777" w:rsidR="00CD6408" w:rsidRPr="00CB1E60" w:rsidRDefault="00CD6408" w:rsidP="00CD6408">
      <w:pPr>
        <w:pStyle w:val="Definition"/>
      </w:pPr>
      <w:r w:rsidRPr="00CB1E60">
        <w:rPr>
          <w:b/>
          <w:i/>
        </w:rPr>
        <w:t>enteral feeding supplement</w:t>
      </w:r>
      <w:r w:rsidRPr="00CB1E60">
        <w:t xml:space="preserve"> means the enteral feeding supplement referred to in </w:t>
      </w:r>
      <w:r w:rsidR="00C93004" w:rsidRPr="00CB1E60">
        <w:t>section 4</w:t>
      </w:r>
      <w:r w:rsidRPr="00CB1E60">
        <w:t>4</w:t>
      </w:r>
      <w:r w:rsidR="00CB1E60">
        <w:noBreakHyphen/>
      </w:r>
      <w:r w:rsidRPr="00CB1E60">
        <w:t>14 of the Transitional Provisions Act.</w:t>
      </w:r>
    </w:p>
    <w:p w14:paraId="7F2B3092" w14:textId="77777777" w:rsidR="00CD6408" w:rsidRPr="00CB1E60" w:rsidRDefault="00CD6408" w:rsidP="00CD6408">
      <w:pPr>
        <w:pStyle w:val="notetext"/>
      </w:pPr>
      <w:r w:rsidRPr="00CB1E60">
        <w:t>Note:</w:t>
      </w:r>
      <w:r w:rsidRPr="00CB1E60">
        <w:tab/>
        <w:t xml:space="preserve">See also Division 6 of </w:t>
      </w:r>
      <w:r w:rsidR="00F9026D" w:rsidRPr="00CB1E60">
        <w:t>Part 2</w:t>
      </w:r>
      <w:r w:rsidRPr="00CB1E60">
        <w:t xml:space="preserve"> of Chapter 2 of </w:t>
      </w:r>
      <w:r w:rsidR="005049BF" w:rsidRPr="00CB1E60">
        <w:t xml:space="preserve">the </w:t>
      </w:r>
      <w:bookmarkStart w:id="10" w:name="_Hlk73026639"/>
      <w:r w:rsidR="005049BF" w:rsidRPr="00CB1E60">
        <w:rPr>
          <w:i/>
          <w:noProof/>
        </w:rPr>
        <w:t>Aged Care (Transitional Provisions) (Subsidy and Other Measures) Determination 2014</w:t>
      </w:r>
      <w:bookmarkEnd w:id="10"/>
      <w:r w:rsidRPr="00CB1E60">
        <w:t>.</w:t>
      </w:r>
    </w:p>
    <w:p w14:paraId="36F3542A" w14:textId="77777777" w:rsidR="00CD6408" w:rsidRPr="00CB1E60" w:rsidRDefault="00CD6408" w:rsidP="00CD6408">
      <w:pPr>
        <w:pStyle w:val="Definition"/>
      </w:pPr>
      <w:r w:rsidRPr="00CB1E60">
        <w:rPr>
          <w:b/>
          <w:i/>
        </w:rPr>
        <w:t>extended aged care at home—dementia</w:t>
      </w:r>
      <w:r w:rsidRPr="00CB1E60">
        <w:t xml:space="preserve"> has the meaning given by section 15.8 of the </w:t>
      </w:r>
      <w:r w:rsidRPr="00CB1E60">
        <w:rPr>
          <w:i/>
        </w:rPr>
        <w:t>Flexible Care Subsidy Principles 1997</w:t>
      </w:r>
      <w:r w:rsidRPr="00CB1E60">
        <w:t xml:space="preserve"> as in force immediately before 1 August 2013.</w:t>
      </w:r>
    </w:p>
    <w:p w14:paraId="2FF0A44D" w14:textId="77777777" w:rsidR="00CD6408" w:rsidRPr="00CB1E60" w:rsidRDefault="00CD6408" w:rsidP="00CD6408">
      <w:pPr>
        <w:pStyle w:val="Definition"/>
      </w:pPr>
      <w:r w:rsidRPr="00CB1E60">
        <w:rPr>
          <w:b/>
          <w:i/>
        </w:rPr>
        <w:t>KICA</w:t>
      </w:r>
      <w:r w:rsidR="00CB1E60">
        <w:rPr>
          <w:b/>
          <w:i/>
        </w:rPr>
        <w:noBreakHyphen/>
      </w:r>
      <w:r w:rsidRPr="00CB1E60">
        <w:rPr>
          <w:b/>
          <w:i/>
        </w:rPr>
        <w:t>Cog</w:t>
      </w:r>
      <w:r w:rsidRPr="00CB1E60">
        <w:t xml:space="preserve"> has the meaning given by </w:t>
      </w:r>
      <w:r w:rsidR="00C93004" w:rsidRPr="00CB1E60">
        <w:t>section 4</w:t>
      </w:r>
      <w:r w:rsidRPr="00CB1E60">
        <w:t xml:space="preserve"> of the </w:t>
      </w:r>
      <w:r w:rsidRPr="00CB1E60">
        <w:rPr>
          <w:i/>
        </w:rPr>
        <w:t>Subsidy Principles 2014</w:t>
      </w:r>
      <w:r w:rsidRPr="00CB1E60">
        <w:t>.</w:t>
      </w:r>
    </w:p>
    <w:p w14:paraId="3DDBFE08" w14:textId="77777777" w:rsidR="000708A5" w:rsidRPr="00CB1E60" w:rsidRDefault="000708A5" w:rsidP="00CD6408">
      <w:pPr>
        <w:pStyle w:val="Definition"/>
      </w:pPr>
      <w:r w:rsidRPr="00CB1E60">
        <w:rPr>
          <w:b/>
          <w:i/>
        </w:rPr>
        <w:t>medical practitioner</w:t>
      </w:r>
      <w:r w:rsidRPr="00CB1E60">
        <w:t xml:space="preserve"> has the same meaning as in the </w:t>
      </w:r>
      <w:r w:rsidRPr="00CB1E60">
        <w:rPr>
          <w:i/>
        </w:rPr>
        <w:t>Health Insurance Act 1973</w:t>
      </w:r>
      <w:r w:rsidRPr="00CB1E60">
        <w:t>.</w:t>
      </w:r>
    </w:p>
    <w:p w14:paraId="3BAD4D80" w14:textId="77777777" w:rsidR="000708A5" w:rsidRPr="00CB1E60" w:rsidRDefault="000708A5" w:rsidP="00CD6408">
      <w:pPr>
        <w:pStyle w:val="Definition"/>
        <w:rPr>
          <w:b/>
          <w:i/>
        </w:rPr>
      </w:pPr>
      <w:r w:rsidRPr="00CB1E60">
        <w:rPr>
          <w:b/>
          <w:i/>
        </w:rPr>
        <w:t>nurse practitioner</w:t>
      </w:r>
      <w:r w:rsidRPr="00CB1E60">
        <w:t xml:space="preserve"> has the same meaning as in the </w:t>
      </w:r>
      <w:r w:rsidRPr="00CB1E60">
        <w:rPr>
          <w:i/>
        </w:rPr>
        <w:t>Health Insurance Act 1973</w:t>
      </w:r>
      <w:r w:rsidRPr="00CB1E60">
        <w:t>.</w:t>
      </w:r>
    </w:p>
    <w:p w14:paraId="0283041E" w14:textId="77777777" w:rsidR="00CD6408" w:rsidRPr="00CB1E60" w:rsidRDefault="00CD6408" w:rsidP="00CD6408">
      <w:pPr>
        <w:pStyle w:val="Definition"/>
      </w:pPr>
      <w:r w:rsidRPr="00CB1E60">
        <w:rPr>
          <w:b/>
          <w:i/>
        </w:rPr>
        <w:t>oxygen supplement</w:t>
      </w:r>
      <w:r w:rsidRPr="00CB1E60">
        <w:t xml:space="preserve"> means the oxygen supplement referred to in </w:t>
      </w:r>
      <w:r w:rsidR="00C93004" w:rsidRPr="00CB1E60">
        <w:t>section 4</w:t>
      </w:r>
      <w:r w:rsidRPr="00CB1E60">
        <w:t>4</w:t>
      </w:r>
      <w:r w:rsidR="00CB1E60">
        <w:noBreakHyphen/>
      </w:r>
      <w:r w:rsidRPr="00CB1E60">
        <w:t>13 of the Transitional Provisions Act.</w:t>
      </w:r>
    </w:p>
    <w:p w14:paraId="7741937D" w14:textId="77777777" w:rsidR="00CD6408" w:rsidRPr="00CB1E60" w:rsidRDefault="00CD6408" w:rsidP="00CD6408">
      <w:pPr>
        <w:pStyle w:val="notetext"/>
      </w:pPr>
      <w:r w:rsidRPr="00CB1E60">
        <w:t>Note:</w:t>
      </w:r>
      <w:r w:rsidRPr="00CB1E60">
        <w:tab/>
        <w:t xml:space="preserve">See also Division 5 of </w:t>
      </w:r>
      <w:r w:rsidR="00F9026D" w:rsidRPr="00CB1E60">
        <w:t>Part 2</w:t>
      </w:r>
      <w:r w:rsidRPr="00CB1E60">
        <w:t xml:space="preserve"> of Chapter 2 of </w:t>
      </w:r>
      <w:r w:rsidR="005049BF" w:rsidRPr="00CB1E60">
        <w:t>the</w:t>
      </w:r>
      <w:r w:rsidRPr="00CB1E60">
        <w:t xml:space="preserve"> </w:t>
      </w:r>
      <w:r w:rsidR="005049BF" w:rsidRPr="00CB1E60">
        <w:rPr>
          <w:i/>
          <w:noProof/>
        </w:rPr>
        <w:t>Aged Care (Transitional Provisions) (Subsidy and Other Measures) Determination 2014</w:t>
      </w:r>
      <w:r w:rsidRPr="00CB1E60">
        <w:t>.</w:t>
      </w:r>
    </w:p>
    <w:p w14:paraId="29C42324" w14:textId="77777777" w:rsidR="00CD6408" w:rsidRPr="00CB1E60" w:rsidRDefault="00CD6408" w:rsidP="00CD6408">
      <w:pPr>
        <w:pStyle w:val="Definition"/>
      </w:pPr>
      <w:r w:rsidRPr="00CB1E60">
        <w:rPr>
          <w:b/>
          <w:i/>
        </w:rPr>
        <w:t>Psychogeriatric Assessment Scales</w:t>
      </w:r>
      <w:r w:rsidRPr="00CB1E60">
        <w:t xml:space="preserve"> has the meaning given by </w:t>
      </w:r>
      <w:r w:rsidR="00C93004" w:rsidRPr="00CB1E60">
        <w:t>section 4</w:t>
      </w:r>
      <w:r w:rsidRPr="00CB1E60">
        <w:t xml:space="preserve"> of the </w:t>
      </w:r>
      <w:r w:rsidRPr="00CB1E60">
        <w:rPr>
          <w:i/>
        </w:rPr>
        <w:t>Subsidy Principles 2014</w:t>
      </w:r>
      <w:r w:rsidRPr="00CB1E60">
        <w:t>.</w:t>
      </w:r>
    </w:p>
    <w:p w14:paraId="6484E8E1" w14:textId="77777777" w:rsidR="000708A5" w:rsidRPr="00CB1E60" w:rsidRDefault="000708A5" w:rsidP="00CD6408">
      <w:pPr>
        <w:pStyle w:val="Definition"/>
        <w:rPr>
          <w:b/>
          <w:i/>
        </w:rPr>
      </w:pPr>
      <w:r w:rsidRPr="00CB1E60">
        <w:rPr>
          <w:b/>
          <w:i/>
        </w:rPr>
        <w:t>registered nurse</w:t>
      </w:r>
      <w:r w:rsidRPr="00CB1E60">
        <w:t xml:space="preserve"> has the same meaning as in the </w:t>
      </w:r>
      <w:r w:rsidRPr="00CB1E60">
        <w:rPr>
          <w:i/>
        </w:rPr>
        <w:t>Health Insurance Act 1973</w:t>
      </w:r>
      <w:r w:rsidRPr="00CB1E60">
        <w:t>.</w:t>
      </w:r>
    </w:p>
    <w:p w14:paraId="59E6E08B" w14:textId="77777777" w:rsidR="00CD6408" w:rsidRPr="00CB1E60" w:rsidRDefault="00CD6408" w:rsidP="00CD6408">
      <w:pPr>
        <w:pStyle w:val="Definition"/>
      </w:pPr>
      <w:r w:rsidRPr="00CB1E60">
        <w:rPr>
          <w:b/>
          <w:i/>
        </w:rPr>
        <w:t>Rowland Universal Dementia Assessment Scale</w:t>
      </w:r>
      <w:r w:rsidRPr="00CB1E60">
        <w:t xml:space="preserve"> has the meaning given by </w:t>
      </w:r>
      <w:r w:rsidR="00C93004" w:rsidRPr="00CB1E60">
        <w:t>section 4</w:t>
      </w:r>
      <w:r w:rsidRPr="00CB1E60">
        <w:t xml:space="preserve"> of the </w:t>
      </w:r>
      <w:r w:rsidRPr="00CB1E60">
        <w:rPr>
          <w:i/>
        </w:rPr>
        <w:t>Subsidy Principles 2014</w:t>
      </w:r>
      <w:r w:rsidRPr="00CB1E60">
        <w:t>.</w:t>
      </w:r>
    </w:p>
    <w:p w14:paraId="0941286A" w14:textId="77777777" w:rsidR="00CD6408" w:rsidRPr="00CB1E60" w:rsidRDefault="00CD6408" w:rsidP="00CD6408">
      <w:pPr>
        <w:pStyle w:val="Definition"/>
      </w:pPr>
      <w:r w:rsidRPr="00CB1E60">
        <w:rPr>
          <w:b/>
          <w:i/>
        </w:rPr>
        <w:t>suspension period</w:t>
      </w:r>
      <w:r w:rsidRPr="00CB1E60">
        <w:t xml:space="preserve">, in relation to the provision of home care, means the period for which the provision of home care is suspended under </w:t>
      </w:r>
      <w:r w:rsidR="00C93004" w:rsidRPr="00CB1E60">
        <w:t>section 4</w:t>
      </w:r>
      <w:r w:rsidRPr="00CB1E60">
        <w:t>6</w:t>
      </w:r>
      <w:r w:rsidR="00CB1E60">
        <w:noBreakHyphen/>
      </w:r>
      <w:r w:rsidRPr="00CB1E60">
        <w:t>2 of the Transitional Provisions Act.</w:t>
      </w:r>
    </w:p>
    <w:p w14:paraId="23B81DE9" w14:textId="77777777" w:rsidR="00BE65B8" w:rsidRPr="00CB1E60" w:rsidRDefault="00A51E88" w:rsidP="00BE65B8">
      <w:pPr>
        <w:pStyle w:val="ItemHead"/>
      </w:pPr>
      <w:r w:rsidRPr="00CB1E60">
        <w:t>2</w:t>
      </w:r>
      <w:r w:rsidR="00BE65B8" w:rsidRPr="00CB1E60">
        <w:t xml:space="preserve">  </w:t>
      </w:r>
      <w:r w:rsidR="00F9026D" w:rsidRPr="00CB1E60">
        <w:t>Part 2</w:t>
      </w:r>
      <w:r w:rsidR="00BE65B8" w:rsidRPr="00CB1E60">
        <w:t xml:space="preserve"> of </w:t>
      </w:r>
      <w:r w:rsidR="00F9026D" w:rsidRPr="00CB1E60">
        <w:t>Chapter 3</w:t>
      </w:r>
    </w:p>
    <w:p w14:paraId="69603E59" w14:textId="77777777" w:rsidR="00BE65B8" w:rsidRPr="00CB1E60" w:rsidRDefault="00BE65B8" w:rsidP="00BE65B8">
      <w:pPr>
        <w:pStyle w:val="Item"/>
      </w:pPr>
      <w:r w:rsidRPr="00CB1E60">
        <w:t>Repeal the Part, substitute:</w:t>
      </w:r>
    </w:p>
    <w:p w14:paraId="2C44B9D8" w14:textId="77777777" w:rsidR="00BE65B8" w:rsidRPr="00CB1E60" w:rsidRDefault="00F9026D" w:rsidP="00BE65B8">
      <w:pPr>
        <w:pStyle w:val="ActHead2"/>
      </w:pPr>
      <w:bookmarkStart w:id="11" w:name="_Toc76737134"/>
      <w:r w:rsidRPr="007F522C">
        <w:rPr>
          <w:rStyle w:val="CharPartNo"/>
        </w:rPr>
        <w:t>Part 2</w:t>
      </w:r>
      <w:r w:rsidR="00BE65B8" w:rsidRPr="00CB1E60">
        <w:t>—</w:t>
      </w:r>
      <w:r w:rsidR="00BE65B8" w:rsidRPr="007F522C">
        <w:rPr>
          <w:rStyle w:val="CharPartText"/>
        </w:rPr>
        <w:t>On what basis is home care subsidy paid?</w:t>
      </w:r>
      <w:bookmarkEnd w:id="11"/>
    </w:p>
    <w:p w14:paraId="639A6151" w14:textId="77777777" w:rsidR="00BE65B8" w:rsidRPr="007F522C" w:rsidRDefault="00BE65B8" w:rsidP="00BE65B8">
      <w:pPr>
        <w:pStyle w:val="Header"/>
      </w:pPr>
      <w:r w:rsidRPr="007F522C">
        <w:rPr>
          <w:rStyle w:val="CharDivNo"/>
        </w:rPr>
        <w:t xml:space="preserve"> </w:t>
      </w:r>
      <w:r w:rsidRPr="007F522C">
        <w:rPr>
          <w:rStyle w:val="CharDivText"/>
        </w:rPr>
        <w:t xml:space="preserve"> </w:t>
      </w:r>
    </w:p>
    <w:p w14:paraId="34945610" w14:textId="77777777" w:rsidR="00E57DDC" w:rsidRPr="00CB1E60" w:rsidRDefault="00BE65B8" w:rsidP="00BE65B8">
      <w:pPr>
        <w:pStyle w:val="ActHead5"/>
      </w:pPr>
      <w:bookmarkStart w:id="12" w:name="_Toc76737135"/>
      <w:r w:rsidRPr="007F522C">
        <w:rPr>
          <w:rStyle w:val="CharSectno"/>
        </w:rPr>
        <w:t>67</w:t>
      </w:r>
      <w:r w:rsidRPr="00CB1E60">
        <w:t xml:space="preserve">  </w:t>
      </w:r>
      <w:r w:rsidR="00E57DDC" w:rsidRPr="00CB1E60">
        <w:t>Purpose of this Part</w:t>
      </w:r>
      <w:bookmarkEnd w:id="12"/>
    </w:p>
    <w:p w14:paraId="39B68465" w14:textId="77777777" w:rsidR="00E57DDC" w:rsidRPr="00CB1E60" w:rsidRDefault="00E57DDC" w:rsidP="00E57DDC">
      <w:pPr>
        <w:pStyle w:val="subsection"/>
      </w:pPr>
      <w:r w:rsidRPr="00CB1E60">
        <w:tab/>
      </w:r>
      <w:r w:rsidRPr="00CB1E60">
        <w:tab/>
        <w:t>For the purposes of Division 47 of the Transitional Provisions Act, this Part specifies the period within which an approved provider may vary a claim made in respect of a payment period for home care subsidy.</w:t>
      </w:r>
    </w:p>
    <w:p w14:paraId="2A01F5B4" w14:textId="77777777" w:rsidR="00BE65B8" w:rsidRPr="00CB1E60" w:rsidRDefault="00E57DDC" w:rsidP="00BE65B8">
      <w:pPr>
        <w:pStyle w:val="ActHead5"/>
      </w:pPr>
      <w:bookmarkStart w:id="13" w:name="_Toc76737136"/>
      <w:r w:rsidRPr="007F522C">
        <w:rPr>
          <w:rStyle w:val="CharSectno"/>
        </w:rPr>
        <w:lastRenderedPageBreak/>
        <w:t>6</w:t>
      </w:r>
      <w:r w:rsidR="00974A60" w:rsidRPr="007F522C">
        <w:rPr>
          <w:rStyle w:val="CharSectno"/>
        </w:rPr>
        <w:t>7A</w:t>
      </w:r>
      <w:r w:rsidRPr="00CB1E60">
        <w:t xml:space="preserve">  </w:t>
      </w:r>
      <w:r w:rsidR="00BE65B8" w:rsidRPr="00CB1E60">
        <w:t>Variation of claims for home care subsidy</w:t>
      </w:r>
      <w:bookmarkEnd w:id="13"/>
    </w:p>
    <w:p w14:paraId="283BBA28" w14:textId="77777777" w:rsidR="00BE65B8" w:rsidRPr="00CB1E60" w:rsidRDefault="00BE65B8" w:rsidP="00BE65B8">
      <w:pPr>
        <w:pStyle w:val="subsection"/>
      </w:pPr>
      <w:r w:rsidRPr="00CB1E60">
        <w:tab/>
        <w:t>(1)</w:t>
      </w:r>
      <w:r w:rsidRPr="00CB1E60">
        <w:tab/>
        <w:t>For the purposes of subparagraph 47</w:t>
      </w:r>
      <w:r w:rsidR="00CB1E60">
        <w:noBreakHyphen/>
      </w:r>
      <w:r w:rsidRPr="00CB1E60">
        <w:t xml:space="preserve">4A(1)(a)(i) of the </w:t>
      </w:r>
      <w:r w:rsidR="00FE4991" w:rsidRPr="00CB1E60">
        <w:t xml:space="preserve">Transitional Provisions </w:t>
      </w:r>
      <w:r w:rsidRPr="00CB1E60">
        <w:t xml:space="preserve">Act, this section </w:t>
      </w:r>
      <w:r w:rsidR="004A3C3E" w:rsidRPr="00CB1E60">
        <w:t>provides for</w:t>
      </w:r>
      <w:r w:rsidRPr="00CB1E60">
        <w:t xml:space="preserve"> the period within which an approved provider may vary a claim made in respect of a payment period.</w:t>
      </w:r>
    </w:p>
    <w:p w14:paraId="16615A1D" w14:textId="77777777" w:rsidR="00F70EB3" w:rsidRPr="00CB1E60" w:rsidRDefault="00F70EB3" w:rsidP="00F70EB3">
      <w:pPr>
        <w:pStyle w:val="subsection"/>
      </w:pPr>
      <w:r w:rsidRPr="00CB1E60">
        <w:tab/>
        <w:t>(2)</w:t>
      </w:r>
      <w:r w:rsidRPr="00CB1E60">
        <w:tab/>
        <w:t>This section applies to a variation to the extent that it relates to a care recipient to whom the approved provider has ceased to provide home care.</w:t>
      </w:r>
    </w:p>
    <w:p w14:paraId="2FCACC40" w14:textId="77777777" w:rsidR="00CB61F6" w:rsidRPr="00CB1E60" w:rsidRDefault="00BE65B8" w:rsidP="00BE65B8">
      <w:pPr>
        <w:pStyle w:val="subsection"/>
      </w:pPr>
      <w:r w:rsidRPr="00CB1E60">
        <w:tab/>
        <w:t>(3)</w:t>
      </w:r>
      <w:r w:rsidRPr="00CB1E60">
        <w:tab/>
      </w:r>
      <w:r w:rsidR="00D900D3" w:rsidRPr="00CB1E60">
        <w:t>T</w:t>
      </w:r>
      <w:r w:rsidRPr="00CB1E60">
        <w:t>he period is</w:t>
      </w:r>
      <w:r w:rsidR="00CB61F6" w:rsidRPr="00CB1E60">
        <w:t xml:space="preserve"> 70 days after:</w:t>
      </w:r>
    </w:p>
    <w:p w14:paraId="120A7231" w14:textId="77777777" w:rsidR="00CB61F6" w:rsidRPr="00CB1E60" w:rsidRDefault="00CB61F6" w:rsidP="00CB61F6">
      <w:pPr>
        <w:pStyle w:val="paragraph"/>
      </w:pPr>
      <w:r w:rsidRPr="00CB1E60">
        <w:tab/>
        <w:t>(a)</w:t>
      </w:r>
      <w:r w:rsidRPr="00CB1E60">
        <w:tab/>
        <w:t xml:space="preserve">if Subdivision D of </w:t>
      </w:r>
      <w:r w:rsidR="00F9026D" w:rsidRPr="00CB1E60">
        <w:t>Division 3</w:t>
      </w:r>
      <w:r w:rsidRPr="00CB1E60">
        <w:t xml:space="preserve">A of </w:t>
      </w:r>
      <w:r w:rsidR="00F9026D" w:rsidRPr="00CB1E60">
        <w:t>Part 3</w:t>
      </w:r>
      <w:r w:rsidRPr="00CB1E60">
        <w:t xml:space="preserve"> of the </w:t>
      </w:r>
      <w:r w:rsidRPr="00CB1E60">
        <w:rPr>
          <w:i/>
        </w:rPr>
        <w:t>User Rights Principles 2014</w:t>
      </w:r>
      <w:r w:rsidRPr="00CB1E60">
        <w:t xml:space="preserve"> applies—</w:t>
      </w:r>
      <w:r w:rsidR="00BE65B8" w:rsidRPr="00CB1E60">
        <w:t>the</w:t>
      </w:r>
      <w:r w:rsidR="00593390" w:rsidRPr="00CB1E60">
        <w:t xml:space="preserve"> home care cessation</w:t>
      </w:r>
      <w:r w:rsidR="00BE65B8" w:rsidRPr="00CB1E60">
        <w:t xml:space="preserve"> day</w:t>
      </w:r>
      <w:r w:rsidRPr="00CB1E60">
        <w:t xml:space="preserve"> (within the meaning of </w:t>
      </w:r>
      <w:r w:rsidR="00CB1E60">
        <w:t>section 2</w:t>
      </w:r>
      <w:r w:rsidRPr="00CB1E60">
        <w:t>1D of those Principles); or</w:t>
      </w:r>
    </w:p>
    <w:p w14:paraId="35CB8B75" w14:textId="77777777" w:rsidR="00BE65B8" w:rsidRPr="00CB1E60" w:rsidRDefault="00CB61F6" w:rsidP="00CB61F6">
      <w:pPr>
        <w:pStyle w:val="paragraph"/>
      </w:pPr>
      <w:r w:rsidRPr="00CB1E60">
        <w:tab/>
        <w:t>(b)</w:t>
      </w:r>
      <w:r w:rsidRPr="00CB1E60">
        <w:tab/>
        <w:t xml:space="preserve">if Subdivision F of </w:t>
      </w:r>
      <w:r w:rsidR="00F9026D" w:rsidRPr="00CB1E60">
        <w:t>Division 3</w:t>
      </w:r>
      <w:r w:rsidRPr="00CB1E60">
        <w:t xml:space="preserve">A of </w:t>
      </w:r>
      <w:r w:rsidR="00F9026D" w:rsidRPr="00CB1E60">
        <w:t>Part 3</w:t>
      </w:r>
      <w:r w:rsidRPr="00CB1E60">
        <w:t xml:space="preserve"> of th</w:t>
      </w:r>
      <w:r w:rsidR="001E7373" w:rsidRPr="00CB1E60">
        <w:t>ose Principles</w:t>
      </w:r>
      <w:r w:rsidRPr="00CB1E60">
        <w:t xml:space="preserve"> applies—the </w:t>
      </w:r>
      <w:r w:rsidR="00D900D3" w:rsidRPr="00CB1E60">
        <w:t>home care service cessation day</w:t>
      </w:r>
      <w:r w:rsidRPr="00CB1E60">
        <w:t xml:space="preserve"> (within the meaning of </w:t>
      </w:r>
      <w:r w:rsidR="00CB1E60">
        <w:t>section 2</w:t>
      </w:r>
      <w:r w:rsidRPr="00CB1E60">
        <w:t>1JA of those Principles)</w:t>
      </w:r>
      <w:r w:rsidR="00BE65B8" w:rsidRPr="00CB1E60">
        <w:t>.</w:t>
      </w:r>
    </w:p>
    <w:p w14:paraId="5CB1D02F" w14:textId="77777777" w:rsidR="00974A60" w:rsidRPr="00CB1E60" w:rsidRDefault="00F9026D" w:rsidP="00974A60">
      <w:pPr>
        <w:pStyle w:val="ActHead2"/>
      </w:pPr>
      <w:bookmarkStart w:id="14" w:name="_Toc76737137"/>
      <w:r w:rsidRPr="007F522C">
        <w:rPr>
          <w:rStyle w:val="CharPartNo"/>
        </w:rPr>
        <w:t>Part 3</w:t>
      </w:r>
      <w:r w:rsidR="00974A60" w:rsidRPr="00CB1E60">
        <w:t>—</w:t>
      </w:r>
      <w:r w:rsidR="00974A60" w:rsidRPr="007F522C">
        <w:rPr>
          <w:rStyle w:val="CharPartText"/>
        </w:rPr>
        <w:t>What is the amount of home care subsidy?</w:t>
      </w:r>
      <w:bookmarkEnd w:id="14"/>
    </w:p>
    <w:p w14:paraId="2C8C7C42" w14:textId="77777777" w:rsidR="004B2B33" w:rsidRPr="00CB1E60" w:rsidRDefault="00F9026D" w:rsidP="004B2B33">
      <w:pPr>
        <w:pStyle w:val="ActHead3"/>
      </w:pPr>
      <w:bookmarkStart w:id="15" w:name="_Toc76737138"/>
      <w:r w:rsidRPr="007F522C">
        <w:rPr>
          <w:rStyle w:val="CharDivNo"/>
        </w:rPr>
        <w:t>Division 1</w:t>
      </w:r>
      <w:r w:rsidR="004B2B33" w:rsidRPr="00CB1E60">
        <w:t>—</w:t>
      </w:r>
      <w:r w:rsidR="004B2B33" w:rsidRPr="007F522C">
        <w:rPr>
          <w:rStyle w:val="CharDivText"/>
        </w:rPr>
        <w:t>Amount of home care subsidy</w:t>
      </w:r>
      <w:bookmarkEnd w:id="15"/>
    </w:p>
    <w:p w14:paraId="2487BA02" w14:textId="77777777" w:rsidR="00974A60" w:rsidRPr="00CB1E60" w:rsidRDefault="00161044" w:rsidP="00974A60">
      <w:pPr>
        <w:pStyle w:val="ActHead5"/>
      </w:pPr>
      <w:bookmarkStart w:id="16" w:name="_Toc76737139"/>
      <w:r w:rsidRPr="007F522C">
        <w:rPr>
          <w:rStyle w:val="CharSectno"/>
        </w:rPr>
        <w:t>67B</w:t>
      </w:r>
      <w:r w:rsidR="00155A7B" w:rsidRPr="00CB1E60">
        <w:t xml:space="preserve"> </w:t>
      </w:r>
      <w:r w:rsidR="00974A60" w:rsidRPr="00CB1E60">
        <w:t xml:space="preserve"> Purpose of this Part</w:t>
      </w:r>
      <w:bookmarkEnd w:id="16"/>
    </w:p>
    <w:p w14:paraId="05F7A3E4" w14:textId="77777777" w:rsidR="009B08BF" w:rsidRPr="00CB1E60" w:rsidRDefault="009B08BF" w:rsidP="009B08BF">
      <w:pPr>
        <w:pStyle w:val="subsection"/>
      </w:pPr>
      <w:r w:rsidRPr="00CB1E60">
        <w:tab/>
      </w:r>
      <w:r w:rsidRPr="00CB1E60">
        <w:tab/>
        <w:t>For the purposes of Division 4</w:t>
      </w:r>
      <w:r w:rsidR="00790290" w:rsidRPr="00CB1E60">
        <w:t>8</w:t>
      </w:r>
      <w:r w:rsidRPr="00CB1E60">
        <w:t xml:space="preserve"> of the Transitional Provisions Act, this Part specifies the </w:t>
      </w:r>
      <w:r w:rsidR="002A1107" w:rsidRPr="00CB1E60">
        <w:t xml:space="preserve">method for working out the </w:t>
      </w:r>
      <w:r w:rsidRPr="00CB1E60">
        <w:t>amount of home care subsidy payable to an approved provider in respect of a care recipient in respect of a payment period.</w:t>
      </w:r>
    </w:p>
    <w:p w14:paraId="0857080C" w14:textId="77777777" w:rsidR="00155A7B" w:rsidRPr="00CB1E60" w:rsidRDefault="00155A7B" w:rsidP="00155A7B">
      <w:pPr>
        <w:pStyle w:val="ActHead5"/>
      </w:pPr>
      <w:bookmarkStart w:id="17" w:name="_Toc76737140"/>
      <w:r w:rsidRPr="007F522C">
        <w:rPr>
          <w:rStyle w:val="CharSectno"/>
        </w:rPr>
        <w:t>67C</w:t>
      </w:r>
      <w:r w:rsidRPr="00CB1E60">
        <w:t xml:space="preserve">  Amount of home care subsidy</w:t>
      </w:r>
      <w:r w:rsidR="004B5243" w:rsidRPr="00CB1E60">
        <w:t xml:space="preserve"> in respect of care recipient in respect of payment period</w:t>
      </w:r>
      <w:bookmarkEnd w:id="17"/>
    </w:p>
    <w:p w14:paraId="0DDC59E7" w14:textId="77777777" w:rsidR="00155A7B" w:rsidRPr="00CB1E60" w:rsidRDefault="00155A7B" w:rsidP="009B08BF">
      <w:pPr>
        <w:pStyle w:val="subsection"/>
      </w:pPr>
      <w:r w:rsidRPr="00CB1E60">
        <w:tab/>
      </w:r>
      <w:r w:rsidRPr="00CB1E60">
        <w:tab/>
        <w:t xml:space="preserve">The amount of home care subsidy that is payable to an approved provider in respect of a care recipient </w:t>
      </w:r>
      <w:r w:rsidR="004B5243" w:rsidRPr="00CB1E60">
        <w:t xml:space="preserve">in respect of a payment period </w:t>
      </w:r>
      <w:r w:rsidRPr="00CB1E60">
        <w:t>is the sum of the amounts of home care subsidy payable in respect of each day, during the payment period, on which there is in force a home care agreement for provision of home care to the care recipient.</w:t>
      </w:r>
    </w:p>
    <w:p w14:paraId="5971A678" w14:textId="77777777" w:rsidR="004B5243" w:rsidRPr="00CB1E60" w:rsidRDefault="004B5243" w:rsidP="004B5243">
      <w:pPr>
        <w:pStyle w:val="ActHead5"/>
      </w:pPr>
      <w:bookmarkStart w:id="18" w:name="_Toc76737141"/>
      <w:r w:rsidRPr="007F522C">
        <w:rPr>
          <w:rStyle w:val="CharSectno"/>
        </w:rPr>
        <w:t>67D</w:t>
      </w:r>
      <w:r w:rsidRPr="00CB1E60">
        <w:t xml:space="preserve">  Amount of home care subsidy in respect of care recipient in respect of day</w:t>
      </w:r>
      <w:bookmarkEnd w:id="18"/>
    </w:p>
    <w:p w14:paraId="780C223B" w14:textId="77777777" w:rsidR="004B2B33" w:rsidRPr="00CB1E60" w:rsidRDefault="004B2B33" w:rsidP="004B2B33">
      <w:pPr>
        <w:pStyle w:val="subsection"/>
      </w:pPr>
      <w:r w:rsidRPr="00CB1E60">
        <w:tab/>
        <w:t>(1)</w:t>
      </w:r>
      <w:r w:rsidRPr="00CB1E60">
        <w:tab/>
        <w:t>Subject to subsections (2) and (3), the amount of home care subsidy payable to an approved provider in respect of a day for a care recipient receiving home care is the sum of the following amounts:</w:t>
      </w:r>
    </w:p>
    <w:p w14:paraId="048A2D12" w14:textId="77777777" w:rsidR="004B2B33" w:rsidRPr="00CB1E60" w:rsidRDefault="004B2B33" w:rsidP="004B2B33">
      <w:pPr>
        <w:pStyle w:val="paragraph"/>
      </w:pPr>
      <w:r w:rsidRPr="00CB1E60">
        <w:tab/>
        <w:t>(a)</w:t>
      </w:r>
      <w:r w:rsidRPr="00CB1E60">
        <w:tab/>
        <w:t xml:space="preserve">the basic subsidy amount in respect of the day worked out under </w:t>
      </w:r>
      <w:r w:rsidR="00F9026D" w:rsidRPr="00CB1E60">
        <w:t>Division 2</w:t>
      </w:r>
      <w:r w:rsidRPr="00CB1E60">
        <w:t>;</w:t>
      </w:r>
    </w:p>
    <w:p w14:paraId="43EFB3ED" w14:textId="77777777" w:rsidR="004B2B33" w:rsidRPr="00CB1E60" w:rsidRDefault="004B2B33" w:rsidP="004B2B33">
      <w:pPr>
        <w:pStyle w:val="paragraph"/>
      </w:pPr>
      <w:r w:rsidRPr="00CB1E60">
        <w:tab/>
        <w:t>(b)</w:t>
      </w:r>
      <w:r w:rsidRPr="00CB1E60">
        <w:tab/>
        <w:t xml:space="preserve">the amount of the viability supplement in respect of the day worked out under </w:t>
      </w:r>
      <w:r w:rsidR="00F9026D" w:rsidRPr="00CB1E60">
        <w:t>Division 3</w:t>
      </w:r>
      <w:r w:rsidRPr="00CB1E60">
        <w:t>;</w:t>
      </w:r>
    </w:p>
    <w:p w14:paraId="5DD66144" w14:textId="77777777" w:rsidR="004B2B33" w:rsidRPr="00CB1E60" w:rsidRDefault="004B2B33" w:rsidP="004B2B33">
      <w:pPr>
        <w:pStyle w:val="paragraph"/>
      </w:pPr>
      <w:r w:rsidRPr="00CB1E60">
        <w:tab/>
        <w:t>(c)</w:t>
      </w:r>
      <w:r w:rsidRPr="00CB1E60">
        <w:tab/>
        <w:t>the amount of the dementia and cognition supplement (if applicable) in respect of the day worked out under Division 4;</w:t>
      </w:r>
    </w:p>
    <w:p w14:paraId="045E4333" w14:textId="77777777" w:rsidR="004B2B33" w:rsidRPr="00CB1E60" w:rsidRDefault="004B2B33" w:rsidP="004B2B33">
      <w:pPr>
        <w:pStyle w:val="paragraph"/>
      </w:pPr>
      <w:r w:rsidRPr="00CB1E60">
        <w:tab/>
        <w:t>(d)</w:t>
      </w:r>
      <w:r w:rsidRPr="00CB1E60">
        <w:tab/>
        <w:t>the amount of the veterans’ supplement (if applicable) in respect of the day worked out under Division 5;</w:t>
      </w:r>
    </w:p>
    <w:p w14:paraId="2F44B8AC" w14:textId="77777777" w:rsidR="004B2B33" w:rsidRPr="00CB1E60" w:rsidRDefault="004B2B33" w:rsidP="004B2B33">
      <w:pPr>
        <w:pStyle w:val="paragraph"/>
      </w:pPr>
      <w:r w:rsidRPr="00CB1E60">
        <w:tab/>
        <w:t>(e)</w:t>
      </w:r>
      <w:r w:rsidRPr="00CB1E60">
        <w:tab/>
        <w:t>the amount of the top</w:t>
      </w:r>
      <w:r w:rsidR="00CB1E60">
        <w:noBreakHyphen/>
      </w:r>
      <w:r w:rsidRPr="00CB1E60">
        <w:t>up supplement (if applicable) in respect of the day worked out under Division 6;</w:t>
      </w:r>
    </w:p>
    <w:p w14:paraId="7A6D5A59" w14:textId="77777777" w:rsidR="004B2B33" w:rsidRPr="00CB1E60" w:rsidRDefault="004B2B33" w:rsidP="004B2B33">
      <w:pPr>
        <w:pStyle w:val="paragraph"/>
      </w:pPr>
      <w:r w:rsidRPr="00CB1E60">
        <w:lastRenderedPageBreak/>
        <w:tab/>
        <w:t>(f)</w:t>
      </w:r>
      <w:r w:rsidRPr="00CB1E60">
        <w:tab/>
        <w:t>the amount of the oxygen supplement (if applicable) that would be payable in respect of the day if the care recipient were receiving residential care on that day;</w:t>
      </w:r>
    </w:p>
    <w:p w14:paraId="50300D8E" w14:textId="77777777" w:rsidR="004B2B33" w:rsidRPr="00CB1E60" w:rsidRDefault="004B2B33" w:rsidP="004B2B33">
      <w:pPr>
        <w:pStyle w:val="paragraph"/>
      </w:pPr>
      <w:r w:rsidRPr="00CB1E60">
        <w:tab/>
        <w:t>(g)</w:t>
      </w:r>
      <w:r w:rsidRPr="00CB1E60">
        <w:tab/>
        <w:t>the amount of the enteral feeding supplement (if applicable) that would be payable in respect of the day if the care recipient were receiving residential care on that day.</w:t>
      </w:r>
    </w:p>
    <w:p w14:paraId="5E84D8ED" w14:textId="77777777" w:rsidR="004B2B33" w:rsidRPr="00CB1E60" w:rsidRDefault="004B2B33" w:rsidP="004B2B33">
      <w:pPr>
        <w:pStyle w:val="subsection"/>
      </w:pPr>
      <w:r w:rsidRPr="00CB1E60">
        <w:tab/>
        <w:t>(2)</w:t>
      </w:r>
      <w:r w:rsidRPr="00CB1E60">
        <w:tab/>
        <w:t xml:space="preserve">If the provision of home care to a care recipient is suspended, under </w:t>
      </w:r>
      <w:r w:rsidR="00C93004" w:rsidRPr="00CB1E60">
        <w:t>section 4</w:t>
      </w:r>
      <w:r w:rsidRPr="00CB1E60">
        <w:t>6</w:t>
      </w:r>
      <w:r w:rsidR="00CB1E60">
        <w:noBreakHyphen/>
      </w:r>
      <w:r w:rsidRPr="00CB1E60">
        <w:t>2 of the Transitional Provisions Act, on a day referred to in paragraph </w:t>
      </w:r>
      <w:r w:rsidR="00003B58" w:rsidRPr="00CB1E60">
        <w:t>67F</w:t>
      </w:r>
      <w:r w:rsidRPr="00CB1E60">
        <w:t>(2)(b), (4)(b) or (5)(b)</w:t>
      </w:r>
      <w:r w:rsidR="0097345A" w:rsidRPr="00CB1E60">
        <w:t xml:space="preserve"> of </w:t>
      </w:r>
      <w:r w:rsidR="003B01B0" w:rsidRPr="00CB1E60">
        <w:t>these principles</w:t>
      </w:r>
      <w:r w:rsidRPr="00CB1E60">
        <w:t>:</w:t>
      </w:r>
    </w:p>
    <w:p w14:paraId="2982DBDC" w14:textId="77777777" w:rsidR="004B2B33" w:rsidRPr="00CB1E60" w:rsidRDefault="004B2B33" w:rsidP="004B2B33">
      <w:pPr>
        <w:pStyle w:val="paragraph"/>
      </w:pPr>
      <w:r w:rsidRPr="00CB1E60">
        <w:tab/>
        <w:t>(a)</w:t>
      </w:r>
      <w:r w:rsidRPr="00CB1E60">
        <w:tab/>
        <w:t>the amount of home care subsidy payable to an approved provider for the care recipient in respect of the day is the sum of:</w:t>
      </w:r>
    </w:p>
    <w:p w14:paraId="1C393FA5" w14:textId="77777777" w:rsidR="004B2B33" w:rsidRPr="00CB1E60" w:rsidRDefault="004B2B33" w:rsidP="004B2B33">
      <w:pPr>
        <w:pStyle w:val="paragraphsub"/>
      </w:pPr>
      <w:r w:rsidRPr="00CB1E60">
        <w:tab/>
        <w:t>(i)</w:t>
      </w:r>
      <w:r w:rsidRPr="00CB1E60">
        <w:tab/>
        <w:t>the amount referred to in that paragraph; and</w:t>
      </w:r>
    </w:p>
    <w:p w14:paraId="5B4B63AC" w14:textId="77777777" w:rsidR="004B2B33" w:rsidRPr="00CB1E60" w:rsidRDefault="004B2B33" w:rsidP="004B2B33">
      <w:pPr>
        <w:pStyle w:val="paragraphsub"/>
      </w:pPr>
      <w:r w:rsidRPr="00CB1E60">
        <w:tab/>
        <w:t>(ii)</w:t>
      </w:r>
      <w:r w:rsidRPr="00CB1E60">
        <w:tab/>
        <w:t xml:space="preserve">the amount of the viability supplement in respect of the day worked out under </w:t>
      </w:r>
      <w:r w:rsidR="00F9026D" w:rsidRPr="00CB1E60">
        <w:t>Division 3</w:t>
      </w:r>
      <w:r w:rsidRPr="00CB1E60">
        <w:t>; and</w:t>
      </w:r>
    </w:p>
    <w:p w14:paraId="763BA94E" w14:textId="77777777" w:rsidR="004B2B33" w:rsidRPr="00CB1E60" w:rsidRDefault="004B2B33" w:rsidP="004B2B33">
      <w:pPr>
        <w:pStyle w:val="paragraph"/>
      </w:pPr>
      <w:r w:rsidRPr="00CB1E60">
        <w:tab/>
        <w:t>(b)</w:t>
      </w:r>
      <w:r w:rsidRPr="00CB1E60">
        <w:tab/>
        <w:t>no amount of a supplement referred to in paragraphs (1)(c) to (g) is payable in respect of the day.</w:t>
      </w:r>
    </w:p>
    <w:p w14:paraId="69DAFDC9" w14:textId="77777777" w:rsidR="004B2B33" w:rsidRPr="00CB1E60" w:rsidRDefault="004B2B33" w:rsidP="004B2B33">
      <w:pPr>
        <w:pStyle w:val="subsection"/>
      </w:pPr>
      <w:r w:rsidRPr="00CB1E60">
        <w:tab/>
        <w:t>(3)</w:t>
      </w:r>
      <w:r w:rsidRPr="00CB1E60">
        <w:tab/>
        <w:t>If more than one approved provider is eligible for home care subsidy for a day for a particular care recipient, the amount of home care subsidy payable in respect of the day for the care recipient to each approved provider, other than the approved provider that first entered into a home care agreement with the care recipient, is nil.</w:t>
      </w:r>
    </w:p>
    <w:p w14:paraId="1146E9F4" w14:textId="77777777" w:rsidR="000E0F5B" w:rsidRPr="00CB1E60" w:rsidRDefault="00F9026D" w:rsidP="000E0F5B">
      <w:pPr>
        <w:pStyle w:val="ActHead3"/>
      </w:pPr>
      <w:bookmarkStart w:id="19" w:name="_Toc76737142"/>
      <w:r w:rsidRPr="007F522C">
        <w:rPr>
          <w:rStyle w:val="CharDivNo"/>
        </w:rPr>
        <w:t>Division 2</w:t>
      </w:r>
      <w:r w:rsidR="000E0F5B" w:rsidRPr="00CB1E60">
        <w:t>—</w:t>
      </w:r>
      <w:r w:rsidR="000E0F5B" w:rsidRPr="007F522C">
        <w:rPr>
          <w:rStyle w:val="CharDivText"/>
        </w:rPr>
        <w:t>Basic subsidy amount</w:t>
      </w:r>
      <w:bookmarkEnd w:id="19"/>
    </w:p>
    <w:p w14:paraId="6889F8A0" w14:textId="77777777" w:rsidR="000E0F5B" w:rsidRPr="00CB1E60" w:rsidRDefault="00617767" w:rsidP="000E0F5B">
      <w:pPr>
        <w:pStyle w:val="ActHead5"/>
      </w:pPr>
      <w:bookmarkStart w:id="20" w:name="_Toc76737143"/>
      <w:r w:rsidRPr="007F522C">
        <w:rPr>
          <w:rStyle w:val="CharSectno"/>
        </w:rPr>
        <w:t>67E</w:t>
      </w:r>
      <w:r w:rsidR="000E0F5B" w:rsidRPr="00CB1E60">
        <w:t xml:space="preserve">  Basic subsidy amount—general</w:t>
      </w:r>
      <w:bookmarkEnd w:id="20"/>
    </w:p>
    <w:p w14:paraId="1013FACE" w14:textId="77777777" w:rsidR="000E0F5B" w:rsidRPr="00CB1E60" w:rsidRDefault="000E0F5B" w:rsidP="000E0F5B">
      <w:pPr>
        <w:pStyle w:val="subsection"/>
      </w:pPr>
      <w:r w:rsidRPr="00CB1E60">
        <w:tab/>
      </w:r>
      <w:r w:rsidRPr="00CB1E60">
        <w:tab/>
        <w:t>Subject to section </w:t>
      </w:r>
      <w:r w:rsidR="00003B58" w:rsidRPr="00CB1E60">
        <w:t>67F</w:t>
      </w:r>
      <w:r w:rsidRPr="00CB1E60">
        <w:t xml:space="preserve">, the basic subsidy amount payable in respect of a day for a care recipient is the amount specified in the following table for the level of care that is, on the day, the care recipient’s level of care as a prioritised home care recipient determined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w:t>
      </w:r>
    </w:p>
    <w:p w14:paraId="69895ACB" w14:textId="77777777" w:rsidR="000E0F5B" w:rsidRPr="00CB1E60" w:rsidRDefault="000E0F5B" w:rsidP="000E0F5B">
      <w:pPr>
        <w:pStyle w:val="Tabletext"/>
      </w:pPr>
    </w:p>
    <w:tbl>
      <w:tblPr>
        <w:tblW w:w="0" w:type="auto"/>
        <w:tblInd w:w="1242" w:type="dxa"/>
        <w:tblCellMar>
          <w:left w:w="0" w:type="dxa"/>
          <w:right w:w="0" w:type="dxa"/>
        </w:tblCellMar>
        <w:tblLook w:val="04A0" w:firstRow="1" w:lastRow="0" w:firstColumn="1" w:lastColumn="0" w:noHBand="0" w:noVBand="1"/>
      </w:tblPr>
      <w:tblGrid>
        <w:gridCol w:w="851"/>
        <w:gridCol w:w="4252"/>
        <w:gridCol w:w="1843"/>
      </w:tblGrid>
      <w:tr w:rsidR="000E0F5B" w:rsidRPr="00CB1E60" w14:paraId="5484D792" w14:textId="77777777" w:rsidTr="00C57602">
        <w:trPr>
          <w:tblHeader/>
        </w:trPr>
        <w:tc>
          <w:tcPr>
            <w:tcW w:w="6946"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556D1328" w14:textId="77777777" w:rsidR="000E0F5B" w:rsidRPr="00CB1E60" w:rsidRDefault="000E0F5B" w:rsidP="00617767">
            <w:pPr>
              <w:pStyle w:val="TableHeading"/>
            </w:pPr>
            <w:r w:rsidRPr="00CB1E60">
              <w:t>Basic subsidy amount</w:t>
            </w:r>
            <w:r w:rsidR="00617767" w:rsidRPr="00CB1E60">
              <w:t>—general</w:t>
            </w:r>
          </w:p>
        </w:tc>
      </w:tr>
      <w:tr w:rsidR="000E0F5B" w:rsidRPr="00CB1E60" w14:paraId="6A038084" w14:textId="77777777" w:rsidTr="00617767">
        <w:trPr>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074EE76A" w14:textId="77777777" w:rsidR="000E0F5B" w:rsidRPr="00CB1E60" w:rsidRDefault="000E0F5B" w:rsidP="00617767">
            <w:pPr>
              <w:pStyle w:val="TableHeading"/>
            </w:pPr>
            <w:r w:rsidRPr="00CB1E60">
              <w:t>Item</w:t>
            </w:r>
          </w:p>
        </w:tc>
        <w:tc>
          <w:tcPr>
            <w:tcW w:w="4252" w:type="dxa"/>
            <w:tcBorders>
              <w:top w:val="nil"/>
              <w:left w:val="nil"/>
              <w:bottom w:val="single" w:sz="12" w:space="0" w:color="auto"/>
              <w:right w:val="nil"/>
            </w:tcBorders>
            <w:tcMar>
              <w:top w:w="0" w:type="dxa"/>
              <w:left w:w="108" w:type="dxa"/>
              <w:bottom w:w="0" w:type="dxa"/>
              <w:right w:w="108" w:type="dxa"/>
            </w:tcMar>
            <w:hideMark/>
          </w:tcPr>
          <w:p w14:paraId="79108C25" w14:textId="77777777" w:rsidR="000E0F5B" w:rsidRPr="00CB1E60" w:rsidRDefault="000E0F5B" w:rsidP="00617767">
            <w:pPr>
              <w:pStyle w:val="TableHeading"/>
            </w:pPr>
            <w:r w:rsidRPr="00CB1E60">
              <w:t>Level of home care</w:t>
            </w:r>
          </w:p>
        </w:tc>
        <w:tc>
          <w:tcPr>
            <w:tcW w:w="1843" w:type="dxa"/>
            <w:tcBorders>
              <w:top w:val="nil"/>
              <w:left w:val="nil"/>
              <w:bottom w:val="single" w:sz="12" w:space="0" w:color="auto"/>
              <w:right w:val="nil"/>
            </w:tcBorders>
            <w:tcMar>
              <w:top w:w="0" w:type="dxa"/>
              <w:left w:w="108" w:type="dxa"/>
              <w:bottom w:w="0" w:type="dxa"/>
              <w:right w:w="108" w:type="dxa"/>
            </w:tcMar>
            <w:hideMark/>
          </w:tcPr>
          <w:p w14:paraId="0ADD61F4" w14:textId="77777777" w:rsidR="000E0F5B" w:rsidRPr="00CB1E60" w:rsidRDefault="000E0F5B" w:rsidP="00395F5E">
            <w:pPr>
              <w:pStyle w:val="TableHeading"/>
              <w:jc w:val="right"/>
            </w:pPr>
            <w:r w:rsidRPr="00CB1E60">
              <w:t>Amount ($)</w:t>
            </w:r>
          </w:p>
        </w:tc>
      </w:tr>
      <w:tr w:rsidR="000E0F5B" w:rsidRPr="00CB1E60" w14:paraId="63DD0F3C" w14:textId="77777777" w:rsidTr="00617767">
        <w:tc>
          <w:tcPr>
            <w:tcW w:w="851" w:type="dxa"/>
            <w:tcBorders>
              <w:top w:val="nil"/>
              <w:left w:val="nil"/>
              <w:bottom w:val="single" w:sz="8" w:space="0" w:color="auto"/>
              <w:right w:val="nil"/>
            </w:tcBorders>
            <w:tcMar>
              <w:top w:w="0" w:type="dxa"/>
              <w:left w:w="108" w:type="dxa"/>
              <w:bottom w:w="0" w:type="dxa"/>
              <w:right w:w="108" w:type="dxa"/>
            </w:tcMar>
            <w:hideMark/>
          </w:tcPr>
          <w:p w14:paraId="23662E9B" w14:textId="77777777" w:rsidR="000E0F5B" w:rsidRPr="00CB1E60" w:rsidRDefault="000E0F5B" w:rsidP="00617767">
            <w:pPr>
              <w:pStyle w:val="Tabletext"/>
            </w:pPr>
            <w:r w:rsidRPr="00CB1E60">
              <w:t>1</w:t>
            </w:r>
          </w:p>
        </w:tc>
        <w:tc>
          <w:tcPr>
            <w:tcW w:w="4252" w:type="dxa"/>
            <w:tcBorders>
              <w:top w:val="nil"/>
              <w:left w:val="nil"/>
              <w:bottom w:val="single" w:sz="8" w:space="0" w:color="auto"/>
              <w:right w:val="nil"/>
            </w:tcBorders>
            <w:tcMar>
              <w:top w:w="0" w:type="dxa"/>
              <w:left w:w="108" w:type="dxa"/>
              <w:bottom w:w="0" w:type="dxa"/>
              <w:right w:w="108" w:type="dxa"/>
            </w:tcMar>
            <w:hideMark/>
          </w:tcPr>
          <w:p w14:paraId="2216C44E" w14:textId="77777777" w:rsidR="000E0F5B" w:rsidRPr="00CB1E60" w:rsidRDefault="000E0F5B" w:rsidP="00617767">
            <w:pPr>
              <w:pStyle w:val="Tabletext"/>
            </w:pPr>
            <w:r w:rsidRPr="00CB1E60">
              <w:t>Level 1</w:t>
            </w:r>
          </w:p>
        </w:tc>
        <w:tc>
          <w:tcPr>
            <w:tcW w:w="1843" w:type="dxa"/>
            <w:tcBorders>
              <w:top w:val="nil"/>
              <w:left w:val="nil"/>
              <w:bottom w:val="single" w:sz="8" w:space="0" w:color="auto"/>
              <w:right w:val="nil"/>
            </w:tcBorders>
            <w:tcMar>
              <w:top w:w="0" w:type="dxa"/>
              <w:left w:w="108" w:type="dxa"/>
              <w:bottom w:w="0" w:type="dxa"/>
              <w:right w:w="108" w:type="dxa"/>
            </w:tcMar>
            <w:hideMark/>
          </w:tcPr>
          <w:p w14:paraId="5E75AF90" w14:textId="77777777" w:rsidR="000E0F5B" w:rsidRPr="00CB1E60" w:rsidRDefault="001E17C6" w:rsidP="00395F5E">
            <w:pPr>
              <w:pStyle w:val="Tabletext"/>
              <w:jc w:val="right"/>
              <w:rPr>
                <w:rFonts w:eastAsia="Calibri"/>
              </w:rPr>
            </w:pPr>
            <w:r w:rsidRPr="00CB1E60">
              <w:rPr>
                <w:color w:val="000000"/>
                <w:shd w:val="clear" w:color="auto" w:fill="FFFFFF"/>
              </w:rPr>
              <w:t>24.73</w:t>
            </w:r>
          </w:p>
        </w:tc>
      </w:tr>
      <w:tr w:rsidR="000E0F5B" w:rsidRPr="00CB1E60" w14:paraId="51B719E9" w14:textId="77777777" w:rsidTr="00617767">
        <w:tc>
          <w:tcPr>
            <w:tcW w:w="851" w:type="dxa"/>
            <w:tcBorders>
              <w:top w:val="nil"/>
              <w:left w:val="nil"/>
              <w:bottom w:val="single" w:sz="8" w:space="0" w:color="auto"/>
              <w:right w:val="nil"/>
            </w:tcBorders>
            <w:tcMar>
              <w:top w:w="0" w:type="dxa"/>
              <w:left w:w="108" w:type="dxa"/>
              <w:bottom w:w="0" w:type="dxa"/>
              <w:right w:w="108" w:type="dxa"/>
            </w:tcMar>
            <w:hideMark/>
          </w:tcPr>
          <w:p w14:paraId="329E6E87" w14:textId="77777777" w:rsidR="000E0F5B" w:rsidRPr="00CB1E60" w:rsidRDefault="000E0F5B" w:rsidP="00617767">
            <w:pPr>
              <w:pStyle w:val="Tabletext"/>
            </w:pPr>
            <w:r w:rsidRPr="00CB1E60">
              <w:t>2</w:t>
            </w:r>
          </w:p>
        </w:tc>
        <w:tc>
          <w:tcPr>
            <w:tcW w:w="4252" w:type="dxa"/>
            <w:tcBorders>
              <w:top w:val="nil"/>
              <w:left w:val="nil"/>
              <w:bottom w:val="single" w:sz="8" w:space="0" w:color="auto"/>
              <w:right w:val="nil"/>
            </w:tcBorders>
            <w:tcMar>
              <w:top w:w="0" w:type="dxa"/>
              <w:left w:w="108" w:type="dxa"/>
              <w:bottom w:w="0" w:type="dxa"/>
              <w:right w:w="108" w:type="dxa"/>
            </w:tcMar>
            <w:hideMark/>
          </w:tcPr>
          <w:p w14:paraId="030302F2" w14:textId="77777777" w:rsidR="000E0F5B" w:rsidRPr="00CB1E60" w:rsidRDefault="000E0F5B" w:rsidP="00617767">
            <w:pPr>
              <w:pStyle w:val="Tabletext"/>
            </w:pPr>
            <w:r w:rsidRPr="00CB1E60">
              <w:t>Level 2</w:t>
            </w:r>
          </w:p>
        </w:tc>
        <w:tc>
          <w:tcPr>
            <w:tcW w:w="1843" w:type="dxa"/>
            <w:tcBorders>
              <w:top w:val="nil"/>
              <w:left w:val="nil"/>
              <w:bottom w:val="single" w:sz="8" w:space="0" w:color="auto"/>
              <w:right w:val="nil"/>
            </w:tcBorders>
            <w:tcMar>
              <w:top w:w="0" w:type="dxa"/>
              <w:left w:w="108" w:type="dxa"/>
              <w:bottom w:w="0" w:type="dxa"/>
              <w:right w:w="108" w:type="dxa"/>
            </w:tcMar>
            <w:hideMark/>
          </w:tcPr>
          <w:p w14:paraId="25949F7C" w14:textId="77777777" w:rsidR="000E0F5B" w:rsidRPr="00CB1E60" w:rsidRDefault="001E17C6" w:rsidP="00395F5E">
            <w:pPr>
              <w:pStyle w:val="Tabletext"/>
              <w:jc w:val="right"/>
              <w:rPr>
                <w:rFonts w:eastAsia="Calibri"/>
              </w:rPr>
            </w:pPr>
            <w:r w:rsidRPr="00CB1E60">
              <w:rPr>
                <w:color w:val="000000"/>
                <w:shd w:val="clear" w:color="auto" w:fill="FFFFFF"/>
              </w:rPr>
              <w:t>43.50</w:t>
            </w:r>
          </w:p>
        </w:tc>
      </w:tr>
      <w:tr w:rsidR="000E0F5B" w:rsidRPr="00CB1E60" w14:paraId="2D4D5632" w14:textId="77777777" w:rsidTr="00617767">
        <w:tc>
          <w:tcPr>
            <w:tcW w:w="851" w:type="dxa"/>
            <w:tcBorders>
              <w:top w:val="nil"/>
              <w:left w:val="nil"/>
              <w:bottom w:val="single" w:sz="8" w:space="0" w:color="auto"/>
              <w:right w:val="nil"/>
            </w:tcBorders>
            <w:tcMar>
              <w:top w:w="0" w:type="dxa"/>
              <w:left w:w="108" w:type="dxa"/>
              <w:bottom w:w="0" w:type="dxa"/>
              <w:right w:w="108" w:type="dxa"/>
            </w:tcMar>
            <w:hideMark/>
          </w:tcPr>
          <w:p w14:paraId="7869E385" w14:textId="77777777" w:rsidR="000E0F5B" w:rsidRPr="00CB1E60" w:rsidRDefault="000E0F5B" w:rsidP="00617767">
            <w:pPr>
              <w:pStyle w:val="Tabletext"/>
            </w:pPr>
            <w:r w:rsidRPr="00CB1E60">
              <w:t>3</w:t>
            </w:r>
          </w:p>
        </w:tc>
        <w:tc>
          <w:tcPr>
            <w:tcW w:w="4252" w:type="dxa"/>
            <w:tcBorders>
              <w:top w:val="nil"/>
              <w:left w:val="nil"/>
              <w:bottom w:val="single" w:sz="8" w:space="0" w:color="auto"/>
              <w:right w:val="nil"/>
            </w:tcBorders>
            <w:tcMar>
              <w:top w:w="0" w:type="dxa"/>
              <w:left w:w="108" w:type="dxa"/>
              <w:bottom w:w="0" w:type="dxa"/>
              <w:right w:w="108" w:type="dxa"/>
            </w:tcMar>
            <w:hideMark/>
          </w:tcPr>
          <w:p w14:paraId="114A6A64" w14:textId="77777777" w:rsidR="000E0F5B" w:rsidRPr="00CB1E60" w:rsidRDefault="000E0F5B" w:rsidP="00617767">
            <w:pPr>
              <w:pStyle w:val="Tabletext"/>
            </w:pPr>
            <w:r w:rsidRPr="00CB1E60">
              <w:t>Level 3</w:t>
            </w:r>
          </w:p>
        </w:tc>
        <w:tc>
          <w:tcPr>
            <w:tcW w:w="1843" w:type="dxa"/>
            <w:tcBorders>
              <w:top w:val="nil"/>
              <w:left w:val="nil"/>
              <w:bottom w:val="single" w:sz="8" w:space="0" w:color="auto"/>
              <w:right w:val="nil"/>
            </w:tcBorders>
            <w:tcMar>
              <w:top w:w="0" w:type="dxa"/>
              <w:left w:w="108" w:type="dxa"/>
              <w:bottom w:w="0" w:type="dxa"/>
              <w:right w:w="108" w:type="dxa"/>
            </w:tcMar>
            <w:hideMark/>
          </w:tcPr>
          <w:p w14:paraId="6EE04894" w14:textId="77777777" w:rsidR="000E0F5B" w:rsidRPr="00CB1E60" w:rsidRDefault="001E17C6" w:rsidP="00395F5E">
            <w:pPr>
              <w:pStyle w:val="Tabletext"/>
              <w:jc w:val="right"/>
              <w:rPr>
                <w:rFonts w:eastAsia="Calibri"/>
              </w:rPr>
            </w:pPr>
            <w:r w:rsidRPr="00CB1E60">
              <w:rPr>
                <w:color w:val="000000"/>
                <w:shd w:val="clear" w:color="auto" w:fill="FFFFFF"/>
              </w:rPr>
              <w:t>94.66</w:t>
            </w:r>
          </w:p>
        </w:tc>
      </w:tr>
      <w:tr w:rsidR="000E0F5B" w:rsidRPr="00CB1E60" w14:paraId="4F896CAE" w14:textId="77777777" w:rsidTr="00617767">
        <w:tc>
          <w:tcPr>
            <w:tcW w:w="851" w:type="dxa"/>
            <w:tcBorders>
              <w:top w:val="nil"/>
              <w:left w:val="nil"/>
              <w:bottom w:val="single" w:sz="12" w:space="0" w:color="auto"/>
              <w:right w:val="nil"/>
            </w:tcBorders>
            <w:tcMar>
              <w:top w:w="0" w:type="dxa"/>
              <w:left w:w="108" w:type="dxa"/>
              <w:bottom w:w="0" w:type="dxa"/>
              <w:right w:w="108" w:type="dxa"/>
            </w:tcMar>
            <w:hideMark/>
          </w:tcPr>
          <w:p w14:paraId="0AF07C88" w14:textId="77777777" w:rsidR="000E0F5B" w:rsidRPr="00CB1E60" w:rsidRDefault="000E0F5B" w:rsidP="00617767">
            <w:pPr>
              <w:pStyle w:val="Tabletext"/>
            </w:pPr>
            <w:r w:rsidRPr="00CB1E60">
              <w:t>4</w:t>
            </w:r>
          </w:p>
        </w:tc>
        <w:tc>
          <w:tcPr>
            <w:tcW w:w="4252" w:type="dxa"/>
            <w:tcBorders>
              <w:top w:val="nil"/>
              <w:left w:val="nil"/>
              <w:bottom w:val="single" w:sz="12" w:space="0" w:color="auto"/>
              <w:right w:val="nil"/>
            </w:tcBorders>
            <w:tcMar>
              <w:top w:w="0" w:type="dxa"/>
              <w:left w:w="108" w:type="dxa"/>
              <w:bottom w:w="0" w:type="dxa"/>
              <w:right w:w="108" w:type="dxa"/>
            </w:tcMar>
            <w:hideMark/>
          </w:tcPr>
          <w:p w14:paraId="46E62201" w14:textId="77777777" w:rsidR="000E0F5B" w:rsidRPr="00CB1E60" w:rsidRDefault="000E0F5B" w:rsidP="00617767">
            <w:pPr>
              <w:pStyle w:val="Tabletext"/>
            </w:pPr>
            <w:r w:rsidRPr="00CB1E60">
              <w:t>Level 4</w:t>
            </w:r>
          </w:p>
        </w:tc>
        <w:tc>
          <w:tcPr>
            <w:tcW w:w="1843" w:type="dxa"/>
            <w:tcBorders>
              <w:top w:val="nil"/>
              <w:left w:val="nil"/>
              <w:bottom w:val="single" w:sz="12" w:space="0" w:color="auto"/>
              <w:right w:val="nil"/>
            </w:tcBorders>
            <w:tcMar>
              <w:top w:w="0" w:type="dxa"/>
              <w:left w:w="108" w:type="dxa"/>
              <w:bottom w:w="0" w:type="dxa"/>
              <w:right w:w="108" w:type="dxa"/>
            </w:tcMar>
            <w:hideMark/>
          </w:tcPr>
          <w:p w14:paraId="05B36DD6" w14:textId="77777777" w:rsidR="000E0F5B" w:rsidRPr="00CB1E60" w:rsidRDefault="001E17C6" w:rsidP="00395F5E">
            <w:pPr>
              <w:pStyle w:val="Tabletext"/>
              <w:jc w:val="right"/>
              <w:rPr>
                <w:rFonts w:eastAsia="Calibri"/>
              </w:rPr>
            </w:pPr>
            <w:r w:rsidRPr="00CB1E60">
              <w:rPr>
                <w:color w:val="000000"/>
                <w:shd w:val="clear" w:color="auto" w:fill="FFFFFF"/>
              </w:rPr>
              <w:t>143.50</w:t>
            </w:r>
          </w:p>
        </w:tc>
      </w:tr>
    </w:tbl>
    <w:p w14:paraId="661B230E" w14:textId="77777777" w:rsidR="000E0F5B" w:rsidRPr="00CB1E60" w:rsidRDefault="00617767" w:rsidP="000E0F5B">
      <w:pPr>
        <w:pStyle w:val="ActHead5"/>
      </w:pPr>
      <w:bookmarkStart w:id="21" w:name="_Toc76737144"/>
      <w:r w:rsidRPr="007F522C">
        <w:rPr>
          <w:rStyle w:val="CharSectno"/>
        </w:rPr>
        <w:t>67F</w:t>
      </w:r>
      <w:r w:rsidR="000E0F5B" w:rsidRPr="00CB1E60">
        <w:t xml:space="preserve">  Basic subsidy amount—during suspension period</w:t>
      </w:r>
      <w:bookmarkEnd w:id="21"/>
    </w:p>
    <w:p w14:paraId="3A1CB3BE" w14:textId="77777777" w:rsidR="000E0F5B" w:rsidRPr="00CB1E60" w:rsidRDefault="000E0F5B" w:rsidP="000E0F5B">
      <w:pPr>
        <w:pStyle w:val="subsection"/>
      </w:pPr>
      <w:r w:rsidRPr="00CB1E60">
        <w:tab/>
        <w:t>(1)</w:t>
      </w:r>
      <w:r w:rsidRPr="00CB1E60">
        <w:tab/>
        <w:t xml:space="preserve">If the provision of home care to a care recipient is suspended, on a temporary basis, under </w:t>
      </w:r>
      <w:r w:rsidR="00C93004" w:rsidRPr="00CB1E60">
        <w:t>section 4</w:t>
      </w:r>
      <w:r w:rsidRPr="00CB1E60">
        <w:t>6</w:t>
      </w:r>
      <w:r w:rsidR="00CB1E60">
        <w:noBreakHyphen/>
      </w:r>
      <w:r w:rsidRPr="00CB1E60">
        <w:t xml:space="preserve">2 of the Transitional Provisions Act, the basic subsidy amount payable for the care recipient in respect of a day during the suspension period is the amount worked out in accordance with </w:t>
      </w:r>
      <w:r w:rsidR="004C7CDA" w:rsidRPr="00CB1E60">
        <w:t>subsection (</w:t>
      </w:r>
      <w:r w:rsidRPr="00CB1E60">
        <w:t>2), (4) or (5)</w:t>
      </w:r>
      <w:r w:rsidR="004D4005" w:rsidRPr="00CB1E60">
        <w:t xml:space="preserve"> of this section</w:t>
      </w:r>
      <w:r w:rsidRPr="00CB1E60">
        <w:t>.</w:t>
      </w:r>
    </w:p>
    <w:p w14:paraId="7A2849D3" w14:textId="77777777" w:rsidR="005B748C" w:rsidRPr="00CB1E60" w:rsidRDefault="009F27D4" w:rsidP="005B748C">
      <w:pPr>
        <w:pStyle w:val="SubsectionHead"/>
      </w:pPr>
      <w:r w:rsidRPr="00CB1E60">
        <w:lastRenderedPageBreak/>
        <w:t>Suspension for transition care or hospital treatment</w:t>
      </w:r>
    </w:p>
    <w:p w14:paraId="76A520A1" w14:textId="77777777" w:rsidR="000E0F5B" w:rsidRPr="00CB1E60" w:rsidRDefault="000E0F5B" w:rsidP="000E0F5B">
      <w:pPr>
        <w:pStyle w:val="subsection"/>
      </w:pPr>
      <w:r w:rsidRPr="00CB1E60">
        <w:tab/>
        <w:t>(2)</w:t>
      </w:r>
      <w:r w:rsidRPr="00CB1E60">
        <w:tab/>
        <w:t>If the provision of home care is suspended because the care recipient is receiving transition care, or is attending hospital for the purpose of receiving hospital treatment, the amount is the following:</w:t>
      </w:r>
    </w:p>
    <w:p w14:paraId="37E1BFCB" w14:textId="77777777" w:rsidR="000E0F5B" w:rsidRPr="00CB1E60" w:rsidRDefault="000E0F5B" w:rsidP="000E0F5B">
      <w:pPr>
        <w:pStyle w:val="paragraph"/>
      </w:pPr>
      <w:r w:rsidRPr="00CB1E60">
        <w:tab/>
        <w:t>(a)</w:t>
      </w:r>
      <w:r w:rsidRPr="00CB1E60">
        <w:tab/>
        <w:t>for up to 28 consecutive days in the suspension period—the amount specified in the table in section </w:t>
      </w:r>
      <w:r w:rsidR="00003B58" w:rsidRPr="00CB1E60">
        <w:t xml:space="preserve">67E </w:t>
      </w:r>
      <w:r w:rsidRPr="00CB1E60">
        <w:t xml:space="preserve">for the level of care that is, on the day, the care recipient’s level of care as a prioritised home care recipient determined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w:t>
      </w:r>
    </w:p>
    <w:p w14:paraId="6A879999" w14:textId="77777777" w:rsidR="000E0F5B" w:rsidRPr="00CB1E60" w:rsidRDefault="000E0F5B" w:rsidP="000E0F5B">
      <w:pPr>
        <w:pStyle w:val="paragraph"/>
      </w:pPr>
      <w:r w:rsidRPr="00CB1E60">
        <w:tab/>
        <w:t>(b)</w:t>
      </w:r>
      <w:r w:rsidRPr="00CB1E60">
        <w:tab/>
        <w:t>for a subsequent consecutive day in the suspension period—the amount that is 25% of the amount specified in the table in section </w:t>
      </w:r>
      <w:r w:rsidR="00003B58" w:rsidRPr="00CB1E60">
        <w:t>67E</w:t>
      </w:r>
      <w:r w:rsidRPr="00CB1E60">
        <w:t xml:space="preserve"> for the level of care that is, on the day, the care recipient’s level of care as a prioritised home care recipient determined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w:t>
      </w:r>
    </w:p>
    <w:p w14:paraId="6F1C6E07" w14:textId="77777777" w:rsidR="000E0F5B" w:rsidRPr="00CB1E60" w:rsidRDefault="000E0F5B" w:rsidP="000E0F5B">
      <w:pPr>
        <w:pStyle w:val="subsection"/>
      </w:pPr>
      <w:r w:rsidRPr="00CB1E60">
        <w:tab/>
        <w:t>(3)</w:t>
      </w:r>
      <w:r w:rsidRPr="00CB1E60">
        <w:tab/>
        <w:t xml:space="preserve">If a suspension period starts in a financial year and ends in the next financial year, then, for the purpose of calculating the number of consecutive days in </w:t>
      </w:r>
      <w:r w:rsidR="004C7CDA" w:rsidRPr="00CB1E60">
        <w:t>subsection (</w:t>
      </w:r>
      <w:r w:rsidRPr="00CB1E60">
        <w:t xml:space="preserve">2), the number of days restarts on </w:t>
      </w:r>
      <w:r w:rsidR="004C7CDA" w:rsidRPr="00CB1E60">
        <w:t>1 July</w:t>
      </w:r>
      <w:r w:rsidRPr="00CB1E60">
        <w:t xml:space="preserve"> of that next financial year.</w:t>
      </w:r>
    </w:p>
    <w:p w14:paraId="30B5EE84" w14:textId="77777777" w:rsidR="009F27D4" w:rsidRPr="00CB1E60" w:rsidRDefault="009F27D4" w:rsidP="009F27D4">
      <w:pPr>
        <w:pStyle w:val="SubsectionHead"/>
      </w:pPr>
      <w:r w:rsidRPr="00CB1E60">
        <w:t>Suspension for respite care</w:t>
      </w:r>
    </w:p>
    <w:p w14:paraId="4E8C0E0D" w14:textId="77777777" w:rsidR="000E0F5B" w:rsidRPr="00CB1E60" w:rsidRDefault="000E0F5B" w:rsidP="000E0F5B">
      <w:pPr>
        <w:pStyle w:val="subsection"/>
      </w:pPr>
      <w:r w:rsidRPr="00CB1E60">
        <w:tab/>
        <w:t>(4)</w:t>
      </w:r>
      <w:r w:rsidRPr="00CB1E60">
        <w:tab/>
        <w:t>If the provision of home care is suspended because the care recipient is receiving respite care for which subsidy is payable to an approved provider, the amount is the following:</w:t>
      </w:r>
    </w:p>
    <w:p w14:paraId="6E03E93A" w14:textId="77777777" w:rsidR="000E0F5B" w:rsidRPr="00CB1E60" w:rsidRDefault="000E0F5B" w:rsidP="000E0F5B">
      <w:pPr>
        <w:pStyle w:val="paragraph"/>
      </w:pPr>
      <w:r w:rsidRPr="00CB1E60">
        <w:tab/>
        <w:t>(a)</w:t>
      </w:r>
      <w:r w:rsidRPr="00CB1E60">
        <w:tab/>
        <w:t>for up to 28 days in a financial year when the provision of home care is suspended because the care recipient is receiving the respite care—the amount specified in the table in section </w:t>
      </w:r>
      <w:r w:rsidR="00003B58" w:rsidRPr="00CB1E60">
        <w:t xml:space="preserve">67E </w:t>
      </w:r>
      <w:r w:rsidRPr="00CB1E60">
        <w:t xml:space="preserve">for the level of care that is, on the day, the care recipient’s level of care as a prioritised home care recipient determined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w:t>
      </w:r>
    </w:p>
    <w:p w14:paraId="2717547A" w14:textId="77777777" w:rsidR="000E0F5B" w:rsidRPr="00CB1E60" w:rsidRDefault="000E0F5B" w:rsidP="000E0F5B">
      <w:pPr>
        <w:pStyle w:val="paragraph"/>
      </w:pPr>
      <w:r w:rsidRPr="00CB1E60">
        <w:tab/>
        <w:t>(b)</w:t>
      </w:r>
      <w:r w:rsidRPr="00CB1E60">
        <w:tab/>
        <w:t>for a subsequent day in the financial year when the provision of home care is suspended because the care recipient is receiving the respite care—the amount that is 25% of the amount specified in the table in section </w:t>
      </w:r>
      <w:r w:rsidR="00003B58" w:rsidRPr="00CB1E60">
        <w:t xml:space="preserve">67E </w:t>
      </w:r>
      <w:r w:rsidRPr="00CB1E60">
        <w:t xml:space="preserve">for the level of care that is, on the day, the care recipient’s level of care as a prioritised home care recipient determined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w:t>
      </w:r>
    </w:p>
    <w:p w14:paraId="45109048" w14:textId="77777777" w:rsidR="000E0F5B" w:rsidRPr="00CB1E60" w:rsidRDefault="000E0F5B" w:rsidP="000E0F5B">
      <w:pPr>
        <w:pStyle w:val="notetext"/>
      </w:pPr>
      <w:r w:rsidRPr="00CB1E60">
        <w:t>Note:</w:t>
      </w:r>
      <w:r w:rsidRPr="00CB1E60">
        <w:tab/>
        <w:t xml:space="preserve">The 28 days referred to in </w:t>
      </w:r>
      <w:r w:rsidR="004C7CDA" w:rsidRPr="00CB1E60">
        <w:t>paragraph (</w:t>
      </w:r>
      <w:r w:rsidRPr="00CB1E60">
        <w:t>a) do not need to be consecutive days.</w:t>
      </w:r>
    </w:p>
    <w:p w14:paraId="277BEA55" w14:textId="77777777" w:rsidR="009F27D4" w:rsidRPr="00CB1E60" w:rsidRDefault="009F27D4" w:rsidP="009F27D4">
      <w:pPr>
        <w:pStyle w:val="SubsectionHead"/>
      </w:pPr>
      <w:r w:rsidRPr="00CB1E60">
        <w:t>Suspension for other reason</w:t>
      </w:r>
    </w:p>
    <w:p w14:paraId="57D97FFE" w14:textId="77777777" w:rsidR="000E0F5B" w:rsidRPr="00CB1E60" w:rsidRDefault="000E0F5B" w:rsidP="000E0F5B">
      <w:pPr>
        <w:pStyle w:val="subsection"/>
      </w:pPr>
      <w:r w:rsidRPr="00CB1E60">
        <w:tab/>
        <w:t>(5)</w:t>
      </w:r>
      <w:r w:rsidRPr="00CB1E60">
        <w:tab/>
        <w:t xml:space="preserve">If the provision of home care is suspended for a reason other than those referred to in </w:t>
      </w:r>
      <w:r w:rsidR="004C7CDA" w:rsidRPr="00CB1E60">
        <w:t>subsection (</w:t>
      </w:r>
      <w:r w:rsidRPr="00CB1E60">
        <w:t>2) or (4), the amount is the following:</w:t>
      </w:r>
    </w:p>
    <w:p w14:paraId="4E100731" w14:textId="77777777" w:rsidR="000E0F5B" w:rsidRPr="00CB1E60" w:rsidRDefault="000E0F5B" w:rsidP="000E0F5B">
      <w:pPr>
        <w:pStyle w:val="paragraph"/>
      </w:pPr>
      <w:r w:rsidRPr="00CB1E60">
        <w:tab/>
        <w:t>(a)</w:t>
      </w:r>
      <w:r w:rsidRPr="00CB1E60">
        <w:tab/>
        <w:t xml:space="preserve">for up to 28 days in a financial year when the provision of home care to the care recipient is suspended for a reason other than those referred to in </w:t>
      </w:r>
      <w:r w:rsidR="004C7CDA" w:rsidRPr="00CB1E60">
        <w:t>subsection (</w:t>
      </w:r>
      <w:r w:rsidRPr="00CB1E60">
        <w:t>2) or (4)—the amount specified in the table in section </w:t>
      </w:r>
      <w:r w:rsidR="00003B58" w:rsidRPr="00CB1E60">
        <w:t>67E</w:t>
      </w:r>
      <w:r w:rsidRPr="00CB1E60">
        <w:t xml:space="preserve"> for the level of care that is, on the day, the care recipient’s level of care as a prioritised home care recipient determined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w:t>
      </w:r>
    </w:p>
    <w:p w14:paraId="57F0CD6C" w14:textId="77777777" w:rsidR="000E0F5B" w:rsidRPr="00CB1E60" w:rsidRDefault="000E0F5B" w:rsidP="000E0F5B">
      <w:pPr>
        <w:pStyle w:val="paragraph"/>
      </w:pPr>
      <w:r w:rsidRPr="00CB1E60">
        <w:tab/>
        <w:t>(b)</w:t>
      </w:r>
      <w:r w:rsidRPr="00CB1E60">
        <w:tab/>
        <w:t xml:space="preserve">for a subsequent day in the financial year when the provision of home care to the care recipient is suspended for a reason other than those referred to in </w:t>
      </w:r>
      <w:r w:rsidR="004C7CDA" w:rsidRPr="00CB1E60">
        <w:t>subsection (</w:t>
      </w:r>
      <w:r w:rsidRPr="00CB1E60">
        <w:t>2) or (4)—the amount that is 25% of the amount specified in the table in section </w:t>
      </w:r>
      <w:r w:rsidR="00003B58" w:rsidRPr="00CB1E60">
        <w:t xml:space="preserve">67E </w:t>
      </w:r>
      <w:r w:rsidRPr="00CB1E60">
        <w:t xml:space="preserve">for the level of care that is, on the day, the care </w:t>
      </w:r>
      <w:r w:rsidRPr="00CB1E60">
        <w:lastRenderedPageBreak/>
        <w:t xml:space="preserve">recipient’s level of care as a prioritised home care recipient determined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w:t>
      </w:r>
    </w:p>
    <w:p w14:paraId="4C059448" w14:textId="77777777" w:rsidR="000E0F5B" w:rsidRPr="00CB1E60" w:rsidRDefault="000E0F5B" w:rsidP="000E0F5B">
      <w:pPr>
        <w:pStyle w:val="notetext"/>
      </w:pPr>
      <w:r w:rsidRPr="00CB1E60">
        <w:t>Note:</w:t>
      </w:r>
      <w:r w:rsidRPr="00CB1E60">
        <w:tab/>
        <w:t xml:space="preserve">The 28 days referred to in </w:t>
      </w:r>
      <w:r w:rsidR="004C7CDA" w:rsidRPr="00CB1E60">
        <w:t>paragraph (</w:t>
      </w:r>
      <w:r w:rsidRPr="00CB1E60">
        <w:t>a) do not need to be consecutive days.</w:t>
      </w:r>
    </w:p>
    <w:p w14:paraId="0D166527" w14:textId="77777777" w:rsidR="000E0F5B" w:rsidRPr="00CB1E60" w:rsidRDefault="000E0F5B" w:rsidP="000E0F5B">
      <w:pPr>
        <w:pStyle w:val="subsection"/>
      </w:pPr>
      <w:r w:rsidRPr="00CB1E60">
        <w:tab/>
        <w:t>(6)</w:t>
      </w:r>
      <w:r w:rsidRPr="00CB1E60">
        <w:tab/>
        <w:t xml:space="preserve">If, during a financial year, the determination made under </w:t>
      </w:r>
      <w:r w:rsidR="004C7CDA" w:rsidRPr="00CB1E60">
        <w:t>sub</w:t>
      </w:r>
      <w:r w:rsidR="00CB1E60">
        <w:t>section 2</w:t>
      </w:r>
      <w:r w:rsidRPr="00CB1E60">
        <w:t>3B</w:t>
      </w:r>
      <w:r w:rsidR="00CB1E60">
        <w:noBreakHyphen/>
      </w:r>
      <w:r w:rsidRPr="00CB1E60">
        <w:t xml:space="preserve">1(1) of the </w:t>
      </w:r>
      <w:r w:rsidRPr="00CB1E60">
        <w:rPr>
          <w:i/>
        </w:rPr>
        <w:t>Aged Care Act 1997</w:t>
      </w:r>
      <w:r w:rsidRPr="00CB1E60">
        <w:t xml:space="preserve"> in relation to the care recipient is varied (under </w:t>
      </w:r>
      <w:r w:rsidR="004C7CDA" w:rsidRPr="00CB1E60">
        <w:t>sub</w:t>
      </w:r>
      <w:r w:rsidR="00CB1E60">
        <w:t>section 2</w:t>
      </w:r>
      <w:r w:rsidRPr="00CB1E60">
        <w:t>3B</w:t>
      </w:r>
      <w:r w:rsidR="00CB1E60">
        <w:noBreakHyphen/>
      </w:r>
      <w:r w:rsidRPr="00CB1E60">
        <w:t xml:space="preserve">2(1) of that Act) to increase the care recipient’s level of care as a prioritised home care recipient to a new level, only days on which the provision of home care to the care recipient was suspended whilst the care recipient’s level of care as a prioritised home care recipient is the new level are to be counted for the purpose of calculating a number of days under </w:t>
      </w:r>
      <w:r w:rsidR="004C7CDA" w:rsidRPr="00CB1E60">
        <w:t>subsection (</w:t>
      </w:r>
      <w:r w:rsidRPr="00CB1E60">
        <w:t>2), (4) or (5) of this section for the new level.</w:t>
      </w:r>
    </w:p>
    <w:p w14:paraId="2F333839" w14:textId="77777777" w:rsidR="000E0F5B" w:rsidRPr="00CB1E60" w:rsidRDefault="00F9026D" w:rsidP="000E0F5B">
      <w:pPr>
        <w:pStyle w:val="ActHead3"/>
      </w:pPr>
      <w:bookmarkStart w:id="22" w:name="_Toc76737145"/>
      <w:r w:rsidRPr="007F522C">
        <w:rPr>
          <w:rStyle w:val="CharDivNo"/>
        </w:rPr>
        <w:t>Division 3</w:t>
      </w:r>
      <w:r w:rsidR="000E0F5B" w:rsidRPr="00CB1E60">
        <w:t>—</w:t>
      </w:r>
      <w:r w:rsidR="000E0F5B" w:rsidRPr="007F522C">
        <w:rPr>
          <w:rStyle w:val="CharDivText"/>
        </w:rPr>
        <w:t>Viability supplement</w:t>
      </w:r>
      <w:bookmarkEnd w:id="22"/>
    </w:p>
    <w:p w14:paraId="5B00BF3E" w14:textId="77777777" w:rsidR="000E0F5B" w:rsidRPr="00CB1E60" w:rsidRDefault="00617767" w:rsidP="000E0F5B">
      <w:pPr>
        <w:pStyle w:val="ActHead5"/>
      </w:pPr>
      <w:bookmarkStart w:id="23" w:name="_Toc76737146"/>
      <w:r w:rsidRPr="007F522C">
        <w:rPr>
          <w:rStyle w:val="CharSectno"/>
        </w:rPr>
        <w:t>67G</w:t>
      </w:r>
      <w:r w:rsidR="000E0F5B" w:rsidRPr="00CB1E60">
        <w:t xml:space="preserve">  Amount of viability supplement</w:t>
      </w:r>
      <w:bookmarkEnd w:id="23"/>
    </w:p>
    <w:p w14:paraId="46B593E0" w14:textId="77777777" w:rsidR="000E0F5B" w:rsidRPr="00CB1E60" w:rsidRDefault="000E0F5B" w:rsidP="000E0F5B">
      <w:pPr>
        <w:pStyle w:val="subsection"/>
      </w:pPr>
      <w:r w:rsidRPr="00CB1E60">
        <w:tab/>
      </w:r>
      <w:r w:rsidRPr="00CB1E60">
        <w:tab/>
        <w:t xml:space="preserve">The amount of the viability supplement payable in respect of a day for a care recipient is the amount of the viability supplement that would apply for the day for the care recipient under </w:t>
      </w:r>
      <w:r w:rsidR="00F9026D" w:rsidRPr="00CB1E60">
        <w:t>Division 2</w:t>
      </w:r>
      <w:r w:rsidRPr="00CB1E60">
        <w:t xml:space="preserve"> of Part 4 of </w:t>
      </w:r>
      <w:r w:rsidR="00F9026D" w:rsidRPr="00CB1E60">
        <w:t>Chapter 3</w:t>
      </w:r>
      <w:r w:rsidRPr="00CB1E60">
        <w:t xml:space="preserve"> of the </w:t>
      </w:r>
      <w:r w:rsidRPr="00CB1E60">
        <w:rPr>
          <w:i/>
        </w:rPr>
        <w:t>Aged Care (Subsidy, Fees and Payments) Determination 2014</w:t>
      </w:r>
      <w:r w:rsidRPr="00CB1E60">
        <w:t xml:space="preserve"> if:</w:t>
      </w:r>
    </w:p>
    <w:p w14:paraId="3EF6D6DC" w14:textId="77777777" w:rsidR="000E0F5B" w:rsidRPr="00CB1E60" w:rsidRDefault="000E0F5B" w:rsidP="000E0F5B">
      <w:pPr>
        <w:pStyle w:val="paragraph"/>
      </w:pPr>
      <w:r w:rsidRPr="00CB1E60">
        <w:tab/>
        <w:t>(a)</w:t>
      </w:r>
      <w:r w:rsidRPr="00CB1E60">
        <w:tab/>
        <w:t>the care recipient were not a continuing care recipient; and</w:t>
      </w:r>
    </w:p>
    <w:p w14:paraId="1E9D91A3" w14:textId="77777777" w:rsidR="000E0F5B" w:rsidRPr="00CB1E60" w:rsidRDefault="000E0F5B" w:rsidP="000E0F5B">
      <w:pPr>
        <w:pStyle w:val="paragraph"/>
      </w:pPr>
      <w:r w:rsidRPr="00CB1E60">
        <w:tab/>
        <w:t>(b)</w:t>
      </w:r>
      <w:r w:rsidRPr="00CB1E60">
        <w:tab/>
        <w:t xml:space="preserve">the viability supplement applied to the care recipient under the </w:t>
      </w:r>
      <w:r w:rsidRPr="00CB1E60">
        <w:rPr>
          <w:i/>
        </w:rPr>
        <w:t>Aged Care Act 1997</w:t>
      </w:r>
      <w:r w:rsidRPr="00CB1E60">
        <w:t>.</w:t>
      </w:r>
    </w:p>
    <w:p w14:paraId="1DE8DA48" w14:textId="77777777" w:rsidR="000E0F5B" w:rsidRPr="00CB1E60" w:rsidRDefault="000E0F5B" w:rsidP="000E0F5B">
      <w:pPr>
        <w:pStyle w:val="ActHead3"/>
      </w:pPr>
      <w:bookmarkStart w:id="24" w:name="_Toc76737147"/>
      <w:r w:rsidRPr="007F522C">
        <w:rPr>
          <w:rStyle w:val="CharDivNo"/>
        </w:rPr>
        <w:t>Division 4</w:t>
      </w:r>
      <w:r w:rsidRPr="00CB1E60">
        <w:t>—</w:t>
      </w:r>
      <w:r w:rsidRPr="007F522C">
        <w:rPr>
          <w:rStyle w:val="CharDivText"/>
        </w:rPr>
        <w:t>Dementia and cognition supplement</w:t>
      </w:r>
      <w:bookmarkEnd w:id="24"/>
    </w:p>
    <w:p w14:paraId="090ABB40" w14:textId="77777777" w:rsidR="000E0F5B" w:rsidRPr="00CB1E60" w:rsidRDefault="00617767" w:rsidP="000E0F5B">
      <w:pPr>
        <w:pStyle w:val="ActHead5"/>
      </w:pPr>
      <w:bookmarkStart w:id="25" w:name="_Toc76737148"/>
      <w:r w:rsidRPr="007F522C">
        <w:rPr>
          <w:rStyle w:val="CharSectno"/>
        </w:rPr>
        <w:t>67H</w:t>
      </w:r>
      <w:r w:rsidR="000E0F5B" w:rsidRPr="00CB1E60">
        <w:t xml:space="preserve">  Eligibility for dementia and cognition supplement</w:t>
      </w:r>
      <w:bookmarkEnd w:id="25"/>
    </w:p>
    <w:p w14:paraId="7BBE3779" w14:textId="77777777" w:rsidR="000E0F5B" w:rsidRPr="00CB1E60" w:rsidRDefault="000E0F5B" w:rsidP="000E0F5B">
      <w:pPr>
        <w:pStyle w:val="subsection"/>
      </w:pPr>
      <w:r w:rsidRPr="00CB1E60">
        <w:tab/>
        <w:t>(1)</w:t>
      </w:r>
      <w:r w:rsidRPr="00CB1E60">
        <w:tab/>
        <w:t xml:space="preserve">The dementia and cognition supplement applies to a care recipient (in this Division called an </w:t>
      </w:r>
      <w:r w:rsidRPr="00CB1E60">
        <w:rPr>
          <w:b/>
          <w:i/>
        </w:rPr>
        <w:t>eligible care recipient</w:t>
      </w:r>
      <w:r w:rsidRPr="00CB1E60">
        <w:t>) in respect of a day if:</w:t>
      </w:r>
    </w:p>
    <w:p w14:paraId="4B632A1F" w14:textId="77777777" w:rsidR="000E0F5B" w:rsidRPr="00CB1E60" w:rsidRDefault="000E0F5B" w:rsidP="000E0F5B">
      <w:pPr>
        <w:pStyle w:val="paragraph"/>
      </w:pPr>
      <w:r w:rsidRPr="00CB1E60">
        <w:tab/>
        <w:t>(a)</w:t>
      </w:r>
      <w:r w:rsidRPr="00CB1E60">
        <w:tab/>
        <w:t>there was in force on the day a home care agreement under which the care recipient was to be provided with home care, whether or not the care was provided on the day; and</w:t>
      </w:r>
    </w:p>
    <w:p w14:paraId="3653C932" w14:textId="77777777" w:rsidR="000E0F5B" w:rsidRPr="00CB1E60" w:rsidRDefault="000E0F5B" w:rsidP="000E0F5B">
      <w:pPr>
        <w:pStyle w:val="paragraph"/>
      </w:pPr>
      <w:r w:rsidRPr="00CB1E60">
        <w:tab/>
        <w:t>(b)</w:t>
      </w:r>
      <w:r w:rsidRPr="00CB1E60">
        <w:tab/>
      </w:r>
      <w:r w:rsidR="004C7CDA" w:rsidRPr="00CB1E60">
        <w:t>subsection (</w:t>
      </w:r>
      <w:r w:rsidRPr="00CB1E60">
        <w:t>2), (3), (4) or (5) applied to the care recipient on the day; and</w:t>
      </w:r>
    </w:p>
    <w:p w14:paraId="475A4626" w14:textId="77777777" w:rsidR="000E0F5B" w:rsidRPr="00CB1E60" w:rsidRDefault="000E0F5B" w:rsidP="000E0F5B">
      <w:pPr>
        <w:pStyle w:val="paragraph"/>
      </w:pPr>
      <w:r w:rsidRPr="00CB1E60">
        <w:tab/>
        <w:t>(c)</w:t>
      </w:r>
      <w:r w:rsidRPr="00CB1E60">
        <w:tab/>
        <w:t xml:space="preserve">if </w:t>
      </w:r>
      <w:r w:rsidR="004C7CDA" w:rsidRPr="00CB1E60">
        <w:t>subsection (</w:t>
      </w:r>
      <w:r w:rsidRPr="00CB1E60">
        <w:t>2), (3) or (4) applied to the care recipient on the day—the approved provider had a record of the assessment referred to in that subsection that was conducted in relation to the care recipient; and</w:t>
      </w:r>
    </w:p>
    <w:p w14:paraId="6D42087A" w14:textId="77777777" w:rsidR="000E0F5B" w:rsidRPr="00CB1E60" w:rsidRDefault="000E0F5B" w:rsidP="000E0F5B">
      <w:pPr>
        <w:pStyle w:val="paragraph"/>
      </w:pPr>
      <w:r w:rsidRPr="00CB1E60">
        <w:tab/>
        <w:t>(d)</w:t>
      </w:r>
      <w:r w:rsidRPr="00CB1E60">
        <w:tab/>
        <w:t>an amount of veterans’ supplement is not payable under Division 5 in respect of the day for the care recipient.</w:t>
      </w:r>
    </w:p>
    <w:p w14:paraId="194C2702" w14:textId="77777777" w:rsidR="000E0F5B" w:rsidRPr="00CB1E60" w:rsidRDefault="000E0F5B" w:rsidP="000E0F5B">
      <w:pPr>
        <w:pStyle w:val="subsection"/>
      </w:pPr>
      <w:r w:rsidRPr="00CB1E60">
        <w:tab/>
        <w:t>(2)</w:t>
      </w:r>
      <w:r w:rsidRPr="00CB1E60">
        <w:tab/>
        <w:t>This subsection applies to a care recipient on a day if:</w:t>
      </w:r>
    </w:p>
    <w:p w14:paraId="198146C7" w14:textId="77777777" w:rsidR="000E0F5B" w:rsidRPr="00CB1E60" w:rsidRDefault="000E0F5B" w:rsidP="000E0F5B">
      <w:pPr>
        <w:pStyle w:val="paragraph"/>
      </w:pPr>
      <w:r w:rsidRPr="00CB1E60">
        <w:tab/>
        <w:t>(a)</w:t>
      </w:r>
      <w:r w:rsidRPr="00CB1E60">
        <w:tab/>
        <w:t>the care recipient has been assessed in accordance with the Psychogeriatric Assessment Scales; and</w:t>
      </w:r>
    </w:p>
    <w:p w14:paraId="0F850BF9" w14:textId="77777777" w:rsidR="000E0F5B" w:rsidRPr="00CB1E60" w:rsidRDefault="000E0F5B" w:rsidP="000E0F5B">
      <w:pPr>
        <w:pStyle w:val="paragraph"/>
      </w:pPr>
      <w:r w:rsidRPr="00CB1E60">
        <w:tab/>
        <w:t>(b)</w:t>
      </w:r>
      <w:r w:rsidRPr="00CB1E60">
        <w:tab/>
        <w:t>the assessment was conducted by a registered nurse, nurse practitioner or medical practitioner; and</w:t>
      </w:r>
    </w:p>
    <w:p w14:paraId="7E291476" w14:textId="77777777" w:rsidR="000E0F5B" w:rsidRPr="00CB1E60" w:rsidRDefault="000E0F5B" w:rsidP="000E0F5B">
      <w:pPr>
        <w:pStyle w:val="paragraph"/>
      </w:pPr>
      <w:r w:rsidRPr="00CB1E60">
        <w:tab/>
        <w:t>(c)</w:t>
      </w:r>
      <w:r w:rsidRPr="00CB1E60">
        <w:tab/>
        <w:t>the assessment resulted in a score of 10 or more.</w:t>
      </w:r>
    </w:p>
    <w:p w14:paraId="0902FE3D" w14:textId="77777777" w:rsidR="000E0F5B" w:rsidRPr="00CB1E60" w:rsidRDefault="000E0F5B" w:rsidP="000E0F5B">
      <w:pPr>
        <w:pStyle w:val="subsection"/>
      </w:pPr>
      <w:r w:rsidRPr="00CB1E60">
        <w:tab/>
        <w:t>(3)</w:t>
      </w:r>
      <w:r w:rsidRPr="00CB1E60">
        <w:tab/>
        <w:t>This subsection applies to a care recipient on a day if:</w:t>
      </w:r>
    </w:p>
    <w:p w14:paraId="52E017F1" w14:textId="77777777" w:rsidR="000E0F5B" w:rsidRPr="00CB1E60" w:rsidRDefault="000E0F5B" w:rsidP="000E0F5B">
      <w:pPr>
        <w:pStyle w:val="paragraph"/>
      </w:pPr>
      <w:r w:rsidRPr="00CB1E60">
        <w:tab/>
        <w:t>(a)</w:t>
      </w:r>
      <w:r w:rsidRPr="00CB1E60">
        <w:tab/>
        <w:t>the care recipient is from a culturally or linguistically diverse background; and</w:t>
      </w:r>
    </w:p>
    <w:p w14:paraId="7A0351B6" w14:textId="77777777" w:rsidR="000E0F5B" w:rsidRPr="00CB1E60" w:rsidRDefault="000E0F5B" w:rsidP="000E0F5B">
      <w:pPr>
        <w:pStyle w:val="paragraph"/>
      </w:pPr>
      <w:r w:rsidRPr="00CB1E60">
        <w:lastRenderedPageBreak/>
        <w:tab/>
        <w:t>(b)</w:t>
      </w:r>
      <w:r w:rsidRPr="00CB1E60">
        <w:tab/>
        <w:t>the care recipient has been assessed in accordance with the Rowland Universal Dementia Assessment Scale; and</w:t>
      </w:r>
    </w:p>
    <w:p w14:paraId="6C62B929" w14:textId="77777777" w:rsidR="000E0F5B" w:rsidRPr="00CB1E60" w:rsidRDefault="000E0F5B" w:rsidP="000E0F5B">
      <w:pPr>
        <w:pStyle w:val="paragraph"/>
      </w:pPr>
      <w:r w:rsidRPr="00CB1E60">
        <w:tab/>
        <w:t>(c)</w:t>
      </w:r>
      <w:r w:rsidRPr="00CB1E60">
        <w:tab/>
        <w:t>the assessment was conducted by a registered nurse, nurse practitioner or medical practitioner; and</w:t>
      </w:r>
    </w:p>
    <w:p w14:paraId="22665873" w14:textId="77777777" w:rsidR="000E0F5B" w:rsidRPr="00CB1E60" w:rsidRDefault="000E0F5B" w:rsidP="000E0F5B">
      <w:pPr>
        <w:pStyle w:val="paragraph"/>
      </w:pPr>
      <w:r w:rsidRPr="00CB1E60">
        <w:tab/>
        <w:t>(d)</w:t>
      </w:r>
      <w:r w:rsidRPr="00CB1E60">
        <w:tab/>
        <w:t>the assessment resulted in a score of 22 or less.</w:t>
      </w:r>
    </w:p>
    <w:p w14:paraId="4B5C05AC" w14:textId="77777777" w:rsidR="000E0F5B" w:rsidRPr="00CB1E60" w:rsidRDefault="000E0F5B" w:rsidP="000E0F5B">
      <w:pPr>
        <w:pStyle w:val="subsection"/>
      </w:pPr>
      <w:r w:rsidRPr="00CB1E60">
        <w:tab/>
        <w:t>(4)</w:t>
      </w:r>
      <w:r w:rsidRPr="00CB1E60">
        <w:tab/>
        <w:t>This subsection applies to a care recipient on a day if:</w:t>
      </w:r>
    </w:p>
    <w:p w14:paraId="245285C8" w14:textId="77777777" w:rsidR="000E0F5B" w:rsidRPr="00CB1E60" w:rsidRDefault="000E0F5B" w:rsidP="000E0F5B">
      <w:pPr>
        <w:pStyle w:val="paragraph"/>
      </w:pPr>
      <w:r w:rsidRPr="00CB1E60">
        <w:tab/>
        <w:t>(a)</w:t>
      </w:r>
      <w:r w:rsidRPr="00CB1E60">
        <w:tab/>
        <w:t>the care recipient is an Aboriginal person, or a Torres Strait Islander, who lives in a rural or remote area; and</w:t>
      </w:r>
    </w:p>
    <w:p w14:paraId="0CE30B86" w14:textId="77777777" w:rsidR="000E0F5B" w:rsidRPr="00CB1E60" w:rsidRDefault="000E0F5B" w:rsidP="000E0F5B">
      <w:pPr>
        <w:pStyle w:val="paragraph"/>
      </w:pPr>
      <w:r w:rsidRPr="00CB1E60">
        <w:tab/>
        <w:t>(b)</w:t>
      </w:r>
      <w:r w:rsidRPr="00CB1E60">
        <w:tab/>
        <w:t>the care recipient has been assessed in accordance with the KICA</w:t>
      </w:r>
      <w:r w:rsidR="00CB1E60">
        <w:noBreakHyphen/>
      </w:r>
      <w:r w:rsidRPr="00CB1E60">
        <w:t>Cog; and</w:t>
      </w:r>
    </w:p>
    <w:p w14:paraId="7D3DBA30" w14:textId="77777777" w:rsidR="000E0F5B" w:rsidRPr="00CB1E60" w:rsidRDefault="000E0F5B" w:rsidP="000E0F5B">
      <w:pPr>
        <w:pStyle w:val="paragraph"/>
      </w:pPr>
      <w:r w:rsidRPr="00CB1E60">
        <w:tab/>
        <w:t>(c)</w:t>
      </w:r>
      <w:r w:rsidRPr="00CB1E60">
        <w:tab/>
        <w:t>the assessment was conducted by:</w:t>
      </w:r>
    </w:p>
    <w:p w14:paraId="441CD194" w14:textId="77777777" w:rsidR="000E0F5B" w:rsidRPr="00CB1E60" w:rsidRDefault="000E0F5B" w:rsidP="000E0F5B">
      <w:pPr>
        <w:pStyle w:val="paragraphsub"/>
      </w:pPr>
      <w:r w:rsidRPr="00CB1E60">
        <w:tab/>
        <w:t>(i)</w:t>
      </w:r>
      <w:r w:rsidRPr="00CB1E60">
        <w:tab/>
        <w:t>a registered nurse, nurse practitioner or medical practitioner; or</w:t>
      </w:r>
    </w:p>
    <w:p w14:paraId="20A0E446" w14:textId="77777777" w:rsidR="000E0F5B" w:rsidRPr="00CB1E60" w:rsidRDefault="000E0F5B" w:rsidP="000E0F5B">
      <w:pPr>
        <w:pStyle w:val="paragraphsub"/>
      </w:pPr>
      <w:r w:rsidRPr="00CB1E60">
        <w:tab/>
        <w:t>(ii)</w:t>
      </w:r>
      <w:r w:rsidRPr="00CB1E60">
        <w:tab/>
        <w:t>another health practitioner trained in assessing a person in accordance with the KICA</w:t>
      </w:r>
      <w:r w:rsidR="00CB1E60">
        <w:noBreakHyphen/>
      </w:r>
      <w:r w:rsidRPr="00CB1E60">
        <w:t>Cog; and</w:t>
      </w:r>
    </w:p>
    <w:p w14:paraId="57620C2C" w14:textId="77777777" w:rsidR="000E0F5B" w:rsidRPr="00CB1E60" w:rsidRDefault="000E0F5B" w:rsidP="000E0F5B">
      <w:pPr>
        <w:pStyle w:val="paragraph"/>
      </w:pPr>
      <w:r w:rsidRPr="00CB1E60">
        <w:tab/>
        <w:t>(d)</w:t>
      </w:r>
      <w:r w:rsidRPr="00CB1E60">
        <w:tab/>
        <w:t>the assessment resulted in a score of 33 or less.</w:t>
      </w:r>
    </w:p>
    <w:p w14:paraId="6779DD68" w14:textId="77777777" w:rsidR="000E0F5B" w:rsidRPr="00CB1E60" w:rsidRDefault="000E0F5B" w:rsidP="000E0F5B">
      <w:pPr>
        <w:pStyle w:val="subsection"/>
      </w:pPr>
      <w:r w:rsidRPr="00CB1E60">
        <w:tab/>
        <w:t>(5)</w:t>
      </w:r>
      <w:r w:rsidRPr="00CB1E60">
        <w:tab/>
        <w:t>This subsection applies to a care recipient on a day if, immediately before 1 August 2013, the care recipient was receiving care, or was approved to receive care, in respect of a place allocated for the provision of flexible care in the form called extended aged care at home—dementia.</w:t>
      </w:r>
    </w:p>
    <w:p w14:paraId="492FCE6D" w14:textId="77777777" w:rsidR="000E0F5B" w:rsidRPr="00CB1E60" w:rsidRDefault="000E0F5B" w:rsidP="000E0F5B">
      <w:pPr>
        <w:pStyle w:val="notetext"/>
      </w:pPr>
      <w:r w:rsidRPr="00CB1E60">
        <w:t>Note:</w:t>
      </w:r>
      <w:r w:rsidRPr="00CB1E60">
        <w:tab/>
      </w:r>
      <w:r w:rsidRPr="00CB1E60">
        <w:rPr>
          <w:b/>
          <w:i/>
        </w:rPr>
        <w:t>KICA</w:t>
      </w:r>
      <w:r w:rsidR="00CB1E60">
        <w:rPr>
          <w:b/>
          <w:i/>
        </w:rPr>
        <w:noBreakHyphen/>
      </w:r>
      <w:r w:rsidRPr="00CB1E60">
        <w:rPr>
          <w:b/>
          <w:i/>
        </w:rPr>
        <w:t>Cog</w:t>
      </w:r>
      <w:r w:rsidRPr="00CB1E60">
        <w:t xml:space="preserve">, </w:t>
      </w:r>
      <w:r w:rsidRPr="00CB1E60">
        <w:rPr>
          <w:b/>
          <w:i/>
        </w:rPr>
        <w:t>Psychogeriatric Assessment Scales</w:t>
      </w:r>
      <w:r w:rsidRPr="00CB1E60">
        <w:t xml:space="preserve"> and </w:t>
      </w:r>
      <w:r w:rsidRPr="00CB1E60">
        <w:rPr>
          <w:b/>
          <w:i/>
        </w:rPr>
        <w:t>Rowland Universal Dementia Assessment Scale</w:t>
      </w:r>
      <w:r w:rsidRPr="00CB1E60">
        <w:t xml:space="preserve"> have the meanings given by </w:t>
      </w:r>
      <w:r w:rsidR="00C93004" w:rsidRPr="00CB1E60">
        <w:t>section 4</w:t>
      </w:r>
      <w:r w:rsidRPr="00CB1E60">
        <w:t xml:space="preserve"> of the </w:t>
      </w:r>
      <w:r w:rsidRPr="00CB1E60">
        <w:rPr>
          <w:i/>
        </w:rPr>
        <w:t>Subsidy Principles 2014</w:t>
      </w:r>
      <w:r w:rsidRPr="00CB1E60">
        <w:t xml:space="preserve"> (see </w:t>
      </w:r>
      <w:r w:rsidR="00C93004" w:rsidRPr="00CB1E60">
        <w:t>section 4</w:t>
      </w:r>
      <w:r w:rsidRPr="00CB1E60">
        <w:t xml:space="preserve"> of th</w:t>
      </w:r>
      <w:r w:rsidR="00003B58" w:rsidRPr="00CB1E60">
        <w:t>ese principles</w:t>
      </w:r>
      <w:r w:rsidRPr="00CB1E60">
        <w:t>).</w:t>
      </w:r>
    </w:p>
    <w:p w14:paraId="4A0EF7CD" w14:textId="77777777" w:rsidR="000E0F5B" w:rsidRPr="00CB1E60" w:rsidRDefault="00617767" w:rsidP="000E0F5B">
      <w:pPr>
        <w:pStyle w:val="ActHead5"/>
      </w:pPr>
      <w:bookmarkStart w:id="26" w:name="_Toc76737149"/>
      <w:r w:rsidRPr="007F522C">
        <w:rPr>
          <w:rStyle w:val="CharSectno"/>
        </w:rPr>
        <w:t>67J</w:t>
      </w:r>
      <w:r w:rsidR="000E0F5B" w:rsidRPr="00CB1E60">
        <w:t xml:space="preserve">  Amount of dementia and cognition supplement</w:t>
      </w:r>
      <w:bookmarkEnd w:id="26"/>
    </w:p>
    <w:p w14:paraId="3B4542E6" w14:textId="77777777" w:rsidR="000E0F5B" w:rsidRPr="00CB1E60" w:rsidRDefault="000E0F5B" w:rsidP="000E0F5B">
      <w:pPr>
        <w:pStyle w:val="subsection"/>
      </w:pPr>
      <w:r w:rsidRPr="00CB1E60">
        <w:tab/>
      </w:r>
      <w:r w:rsidRPr="00CB1E60">
        <w:tab/>
        <w:t>The amount of the dementia and cognition supplement payable in respect of a day for an eligible care recipient is the amount that is 11.5% of the basic subsidy amount that is payable in respect of the day for the care recipient under section </w:t>
      </w:r>
      <w:r w:rsidR="008A2DC2" w:rsidRPr="00CB1E60">
        <w:t>67E</w:t>
      </w:r>
      <w:r w:rsidRPr="00CB1E60">
        <w:t>.</w:t>
      </w:r>
    </w:p>
    <w:p w14:paraId="6B2439B5" w14:textId="77777777" w:rsidR="000E0F5B" w:rsidRPr="00CB1E60" w:rsidRDefault="000E0F5B" w:rsidP="000E0F5B">
      <w:pPr>
        <w:pStyle w:val="ActHead3"/>
      </w:pPr>
      <w:bookmarkStart w:id="27" w:name="_Toc76737150"/>
      <w:r w:rsidRPr="007F522C">
        <w:rPr>
          <w:rStyle w:val="CharDivNo"/>
        </w:rPr>
        <w:t>Division 5</w:t>
      </w:r>
      <w:r w:rsidRPr="00CB1E60">
        <w:t>—</w:t>
      </w:r>
      <w:r w:rsidRPr="007F522C">
        <w:rPr>
          <w:rStyle w:val="CharDivText"/>
        </w:rPr>
        <w:t>Veterans’ supplement</w:t>
      </w:r>
      <w:bookmarkEnd w:id="27"/>
    </w:p>
    <w:p w14:paraId="67C6D1E2" w14:textId="77777777" w:rsidR="000E0F5B" w:rsidRPr="00CB1E60" w:rsidRDefault="00617767" w:rsidP="000E0F5B">
      <w:pPr>
        <w:pStyle w:val="ActHead5"/>
      </w:pPr>
      <w:bookmarkStart w:id="28" w:name="_Toc76737151"/>
      <w:r w:rsidRPr="007F522C">
        <w:rPr>
          <w:rStyle w:val="CharSectno"/>
        </w:rPr>
        <w:t>67K</w:t>
      </w:r>
      <w:r w:rsidR="000E0F5B" w:rsidRPr="00CB1E60">
        <w:t xml:space="preserve">  Eligibility for veterans’ supplement</w:t>
      </w:r>
      <w:bookmarkEnd w:id="28"/>
    </w:p>
    <w:p w14:paraId="516EB221" w14:textId="77777777" w:rsidR="000E0F5B" w:rsidRPr="00CB1E60" w:rsidRDefault="000E0F5B" w:rsidP="000E0F5B">
      <w:pPr>
        <w:pStyle w:val="subsection"/>
      </w:pPr>
      <w:r w:rsidRPr="00CB1E60">
        <w:tab/>
      </w:r>
      <w:r w:rsidRPr="00CB1E60">
        <w:tab/>
        <w:t xml:space="preserve">The veterans’ supplement applies to a care recipient (in this Division called an </w:t>
      </w:r>
      <w:r w:rsidRPr="00CB1E60">
        <w:rPr>
          <w:b/>
          <w:i/>
        </w:rPr>
        <w:t>eligible care recipient</w:t>
      </w:r>
      <w:r w:rsidRPr="00CB1E60">
        <w:t>) in respect of a day if:</w:t>
      </w:r>
    </w:p>
    <w:p w14:paraId="1EB46C77" w14:textId="77777777" w:rsidR="000E0F5B" w:rsidRPr="00CB1E60" w:rsidRDefault="000E0F5B" w:rsidP="000E0F5B">
      <w:pPr>
        <w:pStyle w:val="paragraph"/>
      </w:pPr>
      <w:r w:rsidRPr="00CB1E60">
        <w:tab/>
        <w:t>(a)</w:t>
      </w:r>
      <w:r w:rsidRPr="00CB1E60">
        <w:tab/>
        <w:t>on that day:</w:t>
      </w:r>
    </w:p>
    <w:p w14:paraId="0AB1C7DB" w14:textId="77777777" w:rsidR="000E0F5B" w:rsidRPr="00CB1E60" w:rsidRDefault="000E0F5B" w:rsidP="000E0F5B">
      <w:pPr>
        <w:pStyle w:val="paragraphsub"/>
      </w:pPr>
      <w:r w:rsidRPr="00CB1E60">
        <w:tab/>
        <w:t>(i)</w:t>
      </w:r>
      <w:r w:rsidRPr="00CB1E60">
        <w:tab/>
        <w:t>there was in force a home care agreement under which the care recipient was to be provided with home care by an approved provider, whether or not the care was provided on the day; and</w:t>
      </w:r>
    </w:p>
    <w:p w14:paraId="614CDFFE" w14:textId="77777777" w:rsidR="000E0F5B" w:rsidRPr="00CB1E60" w:rsidRDefault="000E0F5B" w:rsidP="000E0F5B">
      <w:pPr>
        <w:pStyle w:val="paragraphsub"/>
      </w:pPr>
      <w:r w:rsidRPr="00CB1E60">
        <w:tab/>
        <w:t>(ii)</w:t>
      </w:r>
      <w:r w:rsidRPr="00CB1E60">
        <w:tab/>
        <w:t>the care recipient was a veteran who had an accepted mental health condition; and</w:t>
      </w:r>
    </w:p>
    <w:p w14:paraId="5D39FF65" w14:textId="77777777" w:rsidR="000E0F5B" w:rsidRPr="00CB1E60" w:rsidRDefault="000E0F5B" w:rsidP="000E0F5B">
      <w:pPr>
        <w:pStyle w:val="paragraph"/>
      </w:pPr>
      <w:r w:rsidRPr="00CB1E60">
        <w:tab/>
        <w:t>(b)</w:t>
      </w:r>
      <w:r w:rsidRPr="00CB1E60">
        <w:tab/>
        <w:t>the care recipient has before, on or after the day, authorised either, or both, of the following to disclose to the approved provider that the care recipient is a veteran with an accepted mental health condition:</w:t>
      </w:r>
    </w:p>
    <w:p w14:paraId="1507A3A8" w14:textId="77777777" w:rsidR="000E0F5B" w:rsidRPr="00CB1E60" w:rsidRDefault="000E0F5B" w:rsidP="000E0F5B">
      <w:pPr>
        <w:pStyle w:val="paragraphsub"/>
      </w:pPr>
      <w:r w:rsidRPr="00CB1E60">
        <w:tab/>
        <w:t>(i)</w:t>
      </w:r>
      <w:r w:rsidRPr="00CB1E60">
        <w:tab/>
        <w:t xml:space="preserve">the Secretary of the Department administered by the Minister administering the </w:t>
      </w:r>
      <w:r w:rsidRPr="00CB1E60">
        <w:rPr>
          <w:i/>
        </w:rPr>
        <w:t>Veterans’ Entitlements Act 1986</w:t>
      </w:r>
      <w:r w:rsidRPr="00CB1E60">
        <w:t>;</w:t>
      </w:r>
    </w:p>
    <w:p w14:paraId="611E0EF7" w14:textId="77777777" w:rsidR="000E0F5B" w:rsidRPr="00CB1E60" w:rsidRDefault="000E0F5B" w:rsidP="000E0F5B">
      <w:pPr>
        <w:pStyle w:val="paragraphsub"/>
      </w:pPr>
      <w:r w:rsidRPr="00CB1E60">
        <w:tab/>
        <w:t>(ii)</w:t>
      </w:r>
      <w:r w:rsidRPr="00CB1E60">
        <w:tab/>
        <w:t xml:space="preserve">the Secretary of the Department administered by the Minister administering the </w:t>
      </w:r>
      <w:r w:rsidRPr="00CB1E60">
        <w:rPr>
          <w:i/>
        </w:rPr>
        <w:t>Human Services (Centrelink) Act 1997</w:t>
      </w:r>
      <w:r w:rsidRPr="00CB1E60">
        <w:t>.</w:t>
      </w:r>
    </w:p>
    <w:p w14:paraId="5930F6A4" w14:textId="77777777" w:rsidR="000E0F5B" w:rsidRPr="00CB1E60" w:rsidRDefault="00617767" w:rsidP="000E0F5B">
      <w:pPr>
        <w:pStyle w:val="ActHead5"/>
      </w:pPr>
      <w:bookmarkStart w:id="29" w:name="_Toc76737152"/>
      <w:r w:rsidRPr="007F522C">
        <w:rPr>
          <w:rStyle w:val="CharSectno"/>
        </w:rPr>
        <w:lastRenderedPageBreak/>
        <w:t>67L</w:t>
      </w:r>
      <w:r w:rsidR="000E0F5B" w:rsidRPr="00CB1E60">
        <w:t xml:space="preserve">  Amount of veterans’ supplement</w:t>
      </w:r>
      <w:bookmarkEnd w:id="29"/>
    </w:p>
    <w:p w14:paraId="4672D469" w14:textId="77777777" w:rsidR="000E0F5B" w:rsidRPr="00CB1E60" w:rsidRDefault="000E0F5B" w:rsidP="000E0F5B">
      <w:pPr>
        <w:pStyle w:val="subsection"/>
      </w:pPr>
      <w:r w:rsidRPr="00CB1E60">
        <w:tab/>
      </w:r>
      <w:r w:rsidRPr="00CB1E60">
        <w:tab/>
        <w:t>The amount of the veterans’ supplement payable in respect of a day for an eligible care recipient is the amount that is 11.5% of the basic subsidy amount that is payable in respect of the day for the care recipient under section </w:t>
      </w:r>
      <w:r w:rsidR="008A2DC2" w:rsidRPr="00CB1E60">
        <w:t>67E</w:t>
      </w:r>
      <w:r w:rsidRPr="00CB1E60">
        <w:t>.</w:t>
      </w:r>
    </w:p>
    <w:p w14:paraId="3E4B8A06" w14:textId="77777777" w:rsidR="000E0F5B" w:rsidRPr="00CB1E60" w:rsidRDefault="000E0F5B" w:rsidP="000E0F5B">
      <w:pPr>
        <w:pStyle w:val="ActHead3"/>
      </w:pPr>
      <w:bookmarkStart w:id="30" w:name="_Toc76737153"/>
      <w:r w:rsidRPr="007F522C">
        <w:rPr>
          <w:rStyle w:val="CharDivNo"/>
        </w:rPr>
        <w:t>Division 6</w:t>
      </w:r>
      <w:r w:rsidRPr="00CB1E60">
        <w:t>—</w:t>
      </w:r>
      <w:r w:rsidRPr="007F522C">
        <w:rPr>
          <w:rStyle w:val="CharDivText"/>
        </w:rPr>
        <w:t>Top</w:t>
      </w:r>
      <w:r w:rsidR="00CB1E60" w:rsidRPr="007F522C">
        <w:rPr>
          <w:rStyle w:val="CharDivText"/>
        </w:rPr>
        <w:noBreakHyphen/>
      </w:r>
      <w:r w:rsidRPr="007F522C">
        <w:rPr>
          <w:rStyle w:val="CharDivText"/>
        </w:rPr>
        <w:t>up supplement</w:t>
      </w:r>
      <w:bookmarkEnd w:id="30"/>
    </w:p>
    <w:p w14:paraId="72FAE5C3" w14:textId="77777777" w:rsidR="000E0F5B" w:rsidRPr="00CB1E60" w:rsidRDefault="00617767" w:rsidP="000E0F5B">
      <w:pPr>
        <w:pStyle w:val="ActHead5"/>
      </w:pPr>
      <w:bookmarkStart w:id="31" w:name="_Toc76737154"/>
      <w:r w:rsidRPr="007F522C">
        <w:rPr>
          <w:rStyle w:val="CharSectno"/>
        </w:rPr>
        <w:t>67M</w:t>
      </w:r>
      <w:r w:rsidR="000E0F5B" w:rsidRPr="00CB1E60">
        <w:t xml:space="preserve">  Eligibility for top</w:t>
      </w:r>
      <w:r w:rsidR="00CB1E60">
        <w:noBreakHyphen/>
      </w:r>
      <w:r w:rsidR="000E0F5B" w:rsidRPr="00CB1E60">
        <w:t>up supplement</w:t>
      </w:r>
      <w:bookmarkEnd w:id="31"/>
    </w:p>
    <w:p w14:paraId="1E4D6506" w14:textId="77777777" w:rsidR="000E0F5B" w:rsidRPr="00CB1E60" w:rsidRDefault="000E0F5B" w:rsidP="000E0F5B">
      <w:pPr>
        <w:pStyle w:val="subsection"/>
      </w:pPr>
      <w:r w:rsidRPr="00CB1E60">
        <w:tab/>
      </w:r>
      <w:r w:rsidRPr="00CB1E60">
        <w:tab/>
        <w:t>The top</w:t>
      </w:r>
      <w:r w:rsidR="00CB1E60">
        <w:noBreakHyphen/>
      </w:r>
      <w:r w:rsidRPr="00CB1E60">
        <w:t xml:space="preserve">up supplement applies to a care recipient (in this Division called an </w:t>
      </w:r>
      <w:r w:rsidRPr="00CB1E60">
        <w:rPr>
          <w:b/>
          <w:i/>
        </w:rPr>
        <w:t>eligible care recipient</w:t>
      </w:r>
      <w:r w:rsidRPr="00CB1E60">
        <w:t xml:space="preserve">) in respect of a day (the </w:t>
      </w:r>
      <w:r w:rsidRPr="00CB1E60">
        <w:rPr>
          <w:b/>
          <w:i/>
        </w:rPr>
        <w:t>relevant day</w:t>
      </w:r>
      <w:r w:rsidRPr="00CB1E60">
        <w:t>) if:</w:t>
      </w:r>
    </w:p>
    <w:p w14:paraId="1A296256" w14:textId="77777777" w:rsidR="000E0F5B" w:rsidRPr="00CB1E60" w:rsidRDefault="000E0F5B" w:rsidP="000E0F5B">
      <w:pPr>
        <w:pStyle w:val="paragraph"/>
      </w:pPr>
      <w:r w:rsidRPr="00CB1E60">
        <w:tab/>
        <w:t>(a)</w:t>
      </w:r>
      <w:r w:rsidRPr="00CB1E60">
        <w:tab/>
        <w:t xml:space="preserve">on a day (the </w:t>
      </w:r>
      <w:r w:rsidRPr="00CB1E60">
        <w:rPr>
          <w:b/>
          <w:i/>
        </w:rPr>
        <w:t>eligibility start day</w:t>
      </w:r>
      <w:r w:rsidRPr="00CB1E60">
        <w:t>) within the period of 28 days ending immediately before 1 August 2013, the care recipient was being provided with care in respect of a place allocated for the provision of flexible care in the form of extended aged care at home—dementia; and</w:t>
      </w:r>
    </w:p>
    <w:p w14:paraId="40AE37D6" w14:textId="77777777" w:rsidR="000E0F5B" w:rsidRPr="00CB1E60" w:rsidRDefault="000E0F5B" w:rsidP="000E0F5B">
      <w:pPr>
        <w:pStyle w:val="paragraph"/>
      </w:pPr>
      <w:r w:rsidRPr="00CB1E60">
        <w:tab/>
        <w:t>(b)</w:t>
      </w:r>
      <w:r w:rsidRPr="00CB1E60">
        <w:tab/>
        <w:t>during the relevant day, there was in force a home care agreement under which the care recipient was to be provided with home care level 4 by an approved provider, whether or not the care was to be provided on the relevant day; and</w:t>
      </w:r>
    </w:p>
    <w:p w14:paraId="76A0E83A" w14:textId="77777777" w:rsidR="000E0F5B" w:rsidRPr="00CB1E60" w:rsidRDefault="000E0F5B" w:rsidP="000E0F5B">
      <w:pPr>
        <w:pStyle w:val="paragraph"/>
      </w:pPr>
      <w:r w:rsidRPr="00CB1E60">
        <w:tab/>
        <w:t>(c)</w:t>
      </w:r>
      <w:r w:rsidRPr="00CB1E60">
        <w:tab/>
        <w:t>there has not been 28 consecutive days within the period beginning on the eligibility start day and ending on the relevant day during which:</w:t>
      </w:r>
    </w:p>
    <w:p w14:paraId="15F9F0F5" w14:textId="77777777" w:rsidR="000E0F5B" w:rsidRPr="00CB1E60" w:rsidRDefault="000E0F5B" w:rsidP="000E0F5B">
      <w:pPr>
        <w:pStyle w:val="paragraphsub"/>
      </w:pPr>
      <w:r w:rsidRPr="00CB1E60">
        <w:tab/>
        <w:t>(i)</w:t>
      </w:r>
      <w:r w:rsidRPr="00CB1E60">
        <w:tab/>
        <w:t xml:space="preserve">care of a kind referred to in </w:t>
      </w:r>
      <w:r w:rsidR="004C7CDA" w:rsidRPr="00CB1E60">
        <w:t>paragraph (</w:t>
      </w:r>
      <w:r w:rsidRPr="00CB1E60">
        <w:t>a); or</w:t>
      </w:r>
    </w:p>
    <w:p w14:paraId="309DB275" w14:textId="77777777" w:rsidR="000E0F5B" w:rsidRPr="00CB1E60" w:rsidRDefault="000E0F5B" w:rsidP="000E0F5B">
      <w:pPr>
        <w:pStyle w:val="paragraphsub"/>
      </w:pPr>
      <w:r w:rsidRPr="00CB1E60">
        <w:tab/>
        <w:t>(ii)</w:t>
      </w:r>
      <w:r w:rsidRPr="00CB1E60">
        <w:tab/>
        <w:t>home care in accordance with a home care agreement;</w:t>
      </w:r>
    </w:p>
    <w:p w14:paraId="2CD408F9" w14:textId="77777777" w:rsidR="000E0F5B" w:rsidRPr="00CB1E60" w:rsidRDefault="000E0F5B" w:rsidP="000E0F5B">
      <w:pPr>
        <w:pStyle w:val="paragraph"/>
      </w:pPr>
      <w:r w:rsidRPr="00CB1E60">
        <w:tab/>
      </w:r>
      <w:r w:rsidRPr="00CB1E60">
        <w:tab/>
        <w:t>was not provided to the care recipient.</w:t>
      </w:r>
    </w:p>
    <w:p w14:paraId="5D690375" w14:textId="77777777" w:rsidR="001E2378" w:rsidRPr="00CB1E60" w:rsidRDefault="000E0F5B" w:rsidP="00667A05">
      <w:pPr>
        <w:pStyle w:val="notetext"/>
      </w:pPr>
      <w:r w:rsidRPr="00CB1E60">
        <w:t>Note:</w:t>
      </w:r>
      <w:r w:rsidRPr="00CB1E60">
        <w:tab/>
        <w:t xml:space="preserve">If the provision of home care to the eligible care recipient is suspended for a period under </w:t>
      </w:r>
      <w:r w:rsidR="00C93004" w:rsidRPr="00CB1E60">
        <w:t>section 4</w:t>
      </w:r>
      <w:r w:rsidRPr="00CB1E60">
        <w:t>6</w:t>
      </w:r>
      <w:r w:rsidR="00CB1E60">
        <w:noBreakHyphen/>
      </w:r>
      <w:r w:rsidRPr="00CB1E60">
        <w:t xml:space="preserve">2 of the Transitional Provisions Act, the home care agreement under which the home care is provided is taken to remain in force during the suspension period, and the care recipient is taken to have been provided with home care, as required by the agreement, on each day of the suspension period (see </w:t>
      </w:r>
      <w:r w:rsidR="00F9026D" w:rsidRPr="00CB1E60">
        <w:t>Part 1</w:t>
      </w:r>
      <w:r w:rsidRPr="00CB1E60">
        <w:t xml:space="preserve"> of </w:t>
      </w:r>
      <w:r w:rsidR="008A2DC2" w:rsidRPr="00CB1E60">
        <w:t xml:space="preserve">this </w:t>
      </w:r>
      <w:r w:rsidRPr="00CB1E60">
        <w:t>Chapter).</w:t>
      </w:r>
    </w:p>
    <w:p w14:paraId="20B698E4" w14:textId="77777777" w:rsidR="000E0F5B" w:rsidRPr="00CB1E60" w:rsidRDefault="00617767" w:rsidP="000E0F5B">
      <w:pPr>
        <w:pStyle w:val="ActHead5"/>
      </w:pPr>
      <w:bookmarkStart w:id="32" w:name="_Toc76737155"/>
      <w:r w:rsidRPr="007F522C">
        <w:rPr>
          <w:rStyle w:val="CharSectno"/>
        </w:rPr>
        <w:t>67N</w:t>
      </w:r>
      <w:r w:rsidR="000E0F5B" w:rsidRPr="00CB1E60">
        <w:t xml:space="preserve">  Amount of top</w:t>
      </w:r>
      <w:r w:rsidR="00CB1E60">
        <w:noBreakHyphen/>
      </w:r>
      <w:r w:rsidR="000E0F5B" w:rsidRPr="00CB1E60">
        <w:t>up supplement amount</w:t>
      </w:r>
      <w:bookmarkEnd w:id="32"/>
    </w:p>
    <w:p w14:paraId="18142032" w14:textId="77777777" w:rsidR="000E0F5B" w:rsidRPr="00CB1E60" w:rsidRDefault="000E0F5B" w:rsidP="000E0F5B">
      <w:pPr>
        <w:pStyle w:val="subsection"/>
      </w:pPr>
      <w:r w:rsidRPr="00CB1E60">
        <w:tab/>
      </w:r>
      <w:r w:rsidRPr="00CB1E60">
        <w:tab/>
        <w:t>The amount of the top</w:t>
      </w:r>
      <w:r w:rsidR="00CB1E60">
        <w:noBreakHyphen/>
      </w:r>
      <w:r w:rsidRPr="00CB1E60">
        <w:t>up supplement payable in respect of a day for an eligible care recipient is</w:t>
      </w:r>
      <w:r w:rsidRPr="00CB1E60">
        <w:rPr>
          <w:szCs w:val="22"/>
        </w:rPr>
        <w:t xml:space="preserve"> $2.8</w:t>
      </w:r>
      <w:r w:rsidR="00A372DD" w:rsidRPr="00CB1E60">
        <w:rPr>
          <w:szCs w:val="22"/>
        </w:rPr>
        <w:t>4</w:t>
      </w:r>
      <w:r w:rsidRPr="00CB1E60">
        <w:t>.</w:t>
      </w:r>
    </w:p>
    <w:p w14:paraId="5723EEF0" w14:textId="77777777" w:rsidR="007312FF" w:rsidRPr="00CB1E60" w:rsidRDefault="007312FF" w:rsidP="00D57FAE">
      <w:pPr>
        <w:pStyle w:val="ActHead9"/>
      </w:pPr>
      <w:bookmarkStart w:id="33" w:name="_Toc76737156"/>
      <w:r w:rsidRPr="00CB1E60">
        <w:t>Aged Care (Transitional Provisions) (Subsidy and Other Measures) Determination 2014</w:t>
      </w:r>
      <w:bookmarkEnd w:id="33"/>
    </w:p>
    <w:p w14:paraId="18923FB0" w14:textId="77777777" w:rsidR="007312FF" w:rsidRPr="00CB1E60" w:rsidRDefault="00A51E88" w:rsidP="007312FF">
      <w:pPr>
        <w:pStyle w:val="ItemHead"/>
      </w:pPr>
      <w:r w:rsidRPr="00CB1E60">
        <w:t>3</w:t>
      </w:r>
      <w:r w:rsidR="007312FF" w:rsidRPr="00CB1E60">
        <w:t xml:space="preserve">  </w:t>
      </w:r>
      <w:r w:rsidR="00F9026D" w:rsidRPr="00CB1E60">
        <w:t>Chapter 3</w:t>
      </w:r>
    </w:p>
    <w:p w14:paraId="3DA1F5E4" w14:textId="77777777" w:rsidR="007312FF" w:rsidRPr="00CB1E60" w:rsidRDefault="007312FF" w:rsidP="007312FF">
      <w:pPr>
        <w:pStyle w:val="Item"/>
      </w:pPr>
      <w:r w:rsidRPr="00CB1E60">
        <w:t>Repeal the chapter.</w:t>
      </w:r>
    </w:p>
    <w:p w14:paraId="0962F317" w14:textId="77777777" w:rsidR="00D57FAE" w:rsidRPr="00CB1E60" w:rsidRDefault="00D57FAE" w:rsidP="00D57FAE">
      <w:pPr>
        <w:pStyle w:val="ActHead9"/>
      </w:pPr>
      <w:bookmarkStart w:id="34" w:name="_Toc76737157"/>
      <w:r w:rsidRPr="00CB1E60">
        <w:t>Subsidy Principles 2014</w:t>
      </w:r>
      <w:bookmarkEnd w:id="34"/>
    </w:p>
    <w:p w14:paraId="341462DE" w14:textId="77777777" w:rsidR="001F1CA9" w:rsidRPr="00CB1E60" w:rsidRDefault="00A51E88" w:rsidP="00222354">
      <w:pPr>
        <w:pStyle w:val="ItemHead"/>
      </w:pPr>
      <w:r w:rsidRPr="00CB1E60">
        <w:t>4</w:t>
      </w:r>
      <w:r w:rsidR="006E1369" w:rsidRPr="00CB1E60">
        <w:t xml:space="preserve">  </w:t>
      </w:r>
      <w:r w:rsidR="00F9026D" w:rsidRPr="00CB1E60">
        <w:t>Section 4</w:t>
      </w:r>
    </w:p>
    <w:p w14:paraId="0D21AA41" w14:textId="77777777" w:rsidR="001F1CA9" w:rsidRPr="00CB1E60" w:rsidRDefault="001F1CA9" w:rsidP="001F1CA9">
      <w:pPr>
        <w:pStyle w:val="Item"/>
      </w:pPr>
      <w:r w:rsidRPr="00CB1E60">
        <w:t>Insert:</w:t>
      </w:r>
    </w:p>
    <w:p w14:paraId="5F8D3DA7" w14:textId="77777777" w:rsidR="003C499B" w:rsidRPr="00CB1E60" w:rsidRDefault="003C499B" w:rsidP="001F1CA9">
      <w:pPr>
        <w:pStyle w:val="Definition"/>
      </w:pPr>
      <w:r w:rsidRPr="00CB1E60">
        <w:rPr>
          <w:b/>
          <w:i/>
        </w:rPr>
        <w:t>available home care fees</w:t>
      </w:r>
      <w:r w:rsidR="006E512E" w:rsidRPr="00CB1E60">
        <w:rPr>
          <w:b/>
          <w:i/>
        </w:rPr>
        <w:t xml:space="preserve"> amount</w:t>
      </w:r>
      <w:r w:rsidRPr="00CB1E60">
        <w:t xml:space="preserve"> has the meaning given by </w:t>
      </w:r>
      <w:r w:rsidR="00CB1E60">
        <w:t>section 9</w:t>
      </w:r>
      <w:r w:rsidR="006E512E" w:rsidRPr="00CB1E60">
        <w:t>9A.</w:t>
      </w:r>
    </w:p>
    <w:p w14:paraId="488318CB" w14:textId="77777777" w:rsidR="001F1CA9" w:rsidRPr="00CB1E60" w:rsidRDefault="001F1CA9" w:rsidP="001F1CA9">
      <w:pPr>
        <w:pStyle w:val="Definition"/>
      </w:pPr>
      <w:r w:rsidRPr="00CB1E60">
        <w:rPr>
          <w:b/>
          <w:i/>
        </w:rPr>
        <w:t>home care fees</w:t>
      </w:r>
      <w:r w:rsidRPr="00CB1E60">
        <w:t xml:space="preserve"> has the meaning given by </w:t>
      </w:r>
      <w:r w:rsidR="009E3810" w:rsidRPr="00CB1E60">
        <w:t>sub</w:t>
      </w:r>
      <w:r w:rsidR="001E62A0" w:rsidRPr="00CB1E60">
        <w:t>section 5</w:t>
      </w:r>
      <w:r w:rsidRPr="00CB1E60">
        <w:t>2D</w:t>
      </w:r>
      <w:r w:rsidR="00CB1E60">
        <w:noBreakHyphen/>
      </w:r>
      <w:r w:rsidRPr="00CB1E60">
        <w:t>1</w:t>
      </w:r>
      <w:r w:rsidR="009E3810" w:rsidRPr="00CB1E60">
        <w:t>(1)</w:t>
      </w:r>
      <w:r w:rsidRPr="00CB1E60">
        <w:t xml:space="preserve"> of the Act.</w:t>
      </w:r>
    </w:p>
    <w:p w14:paraId="685AF784" w14:textId="77777777" w:rsidR="00D57FAE" w:rsidRPr="00CB1E60" w:rsidRDefault="00A51E88" w:rsidP="00222354">
      <w:pPr>
        <w:pStyle w:val="ItemHead"/>
      </w:pPr>
      <w:r w:rsidRPr="00CB1E60">
        <w:lastRenderedPageBreak/>
        <w:t>5</w:t>
      </w:r>
      <w:r w:rsidR="001F1CA9" w:rsidRPr="00CB1E60">
        <w:t xml:space="preserve">  </w:t>
      </w:r>
      <w:r w:rsidR="00D57FAE" w:rsidRPr="00CB1E60">
        <w:t xml:space="preserve">After </w:t>
      </w:r>
      <w:r w:rsidR="00F9026D" w:rsidRPr="00CB1E60">
        <w:t>Part 1</w:t>
      </w:r>
      <w:r w:rsidR="00D57FAE" w:rsidRPr="00CB1E60">
        <w:t xml:space="preserve"> of </w:t>
      </w:r>
      <w:r w:rsidR="00F9026D" w:rsidRPr="00CB1E60">
        <w:t>Chapter 3</w:t>
      </w:r>
    </w:p>
    <w:p w14:paraId="04D65FA5" w14:textId="77777777" w:rsidR="00D57FAE" w:rsidRPr="00CB1E60" w:rsidRDefault="00D57FAE" w:rsidP="00D57FAE">
      <w:pPr>
        <w:pStyle w:val="Item"/>
      </w:pPr>
      <w:r w:rsidRPr="00CB1E60">
        <w:t>Insert:</w:t>
      </w:r>
    </w:p>
    <w:p w14:paraId="2F1FE481" w14:textId="77777777" w:rsidR="00D57FAE" w:rsidRPr="00CB1E60" w:rsidRDefault="00F9026D" w:rsidP="00D57FAE">
      <w:pPr>
        <w:pStyle w:val="ActHead2"/>
      </w:pPr>
      <w:bookmarkStart w:id="35" w:name="_Toc76737158"/>
      <w:r w:rsidRPr="007F522C">
        <w:rPr>
          <w:rStyle w:val="CharPartNo"/>
        </w:rPr>
        <w:t>Part 1</w:t>
      </w:r>
      <w:r w:rsidR="00842864" w:rsidRPr="007F522C">
        <w:rPr>
          <w:rStyle w:val="CharPartNo"/>
        </w:rPr>
        <w:t>B</w:t>
      </w:r>
      <w:r w:rsidR="00D57FAE" w:rsidRPr="00CB1E60">
        <w:t>—</w:t>
      </w:r>
      <w:r w:rsidR="00D57FAE" w:rsidRPr="007F522C">
        <w:rPr>
          <w:rStyle w:val="CharPartText"/>
        </w:rPr>
        <w:t>On what basis is home care subsidy paid?</w:t>
      </w:r>
      <w:bookmarkEnd w:id="35"/>
    </w:p>
    <w:p w14:paraId="758DFF1A" w14:textId="77777777" w:rsidR="00D57FAE" w:rsidRPr="00CB1E60" w:rsidRDefault="00F9026D" w:rsidP="00D57FAE">
      <w:pPr>
        <w:pStyle w:val="ActHead3"/>
      </w:pPr>
      <w:bookmarkStart w:id="36" w:name="_Toc76737159"/>
      <w:r w:rsidRPr="007F522C">
        <w:rPr>
          <w:rStyle w:val="CharDivNo"/>
        </w:rPr>
        <w:t>Division 1</w:t>
      </w:r>
      <w:r w:rsidR="00D57FAE" w:rsidRPr="00CB1E60">
        <w:t>—</w:t>
      </w:r>
      <w:r w:rsidR="00D57FAE" w:rsidRPr="007F522C">
        <w:rPr>
          <w:rStyle w:val="CharDivText"/>
        </w:rPr>
        <w:t>Purpose of this Part</w:t>
      </w:r>
      <w:bookmarkEnd w:id="36"/>
    </w:p>
    <w:p w14:paraId="63808B45" w14:textId="77777777" w:rsidR="00D57FAE" w:rsidRPr="00CB1E60" w:rsidRDefault="00D57FAE" w:rsidP="00D57FAE">
      <w:pPr>
        <w:pStyle w:val="ActHead5"/>
      </w:pPr>
      <w:bookmarkStart w:id="37" w:name="_Toc76737160"/>
      <w:r w:rsidRPr="007F522C">
        <w:rPr>
          <w:rStyle w:val="CharSectno"/>
        </w:rPr>
        <w:t>72A</w:t>
      </w:r>
      <w:r w:rsidRPr="00CB1E60">
        <w:t xml:space="preserve">  Purpose of this Part</w:t>
      </w:r>
      <w:bookmarkEnd w:id="37"/>
    </w:p>
    <w:p w14:paraId="556BB599" w14:textId="77777777" w:rsidR="00D57FAE" w:rsidRPr="00CB1E60" w:rsidRDefault="00D57FAE" w:rsidP="00D57FAE">
      <w:pPr>
        <w:pStyle w:val="subsection"/>
      </w:pPr>
      <w:r w:rsidRPr="00CB1E60">
        <w:tab/>
      </w:r>
      <w:r w:rsidRPr="00CB1E60">
        <w:tab/>
        <w:t>For the purposes of Division 47 of the Act, this Part specifies the period within which an approved provider may vary a claim made in respect of a payment period for home care subsidy.</w:t>
      </w:r>
    </w:p>
    <w:p w14:paraId="20229F20" w14:textId="77777777" w:rsidR="00D57FAE" w:rsidRPr="00CB1E60" w:rsidRDefault="00F9026D" w:rsidP="00D57FAE">
      <w:pPr>
        <w:pStyle w:val="ActHead3"/>
      </w:pPr>
      <w:bookmarkStart w:id="38" w:name="_Toc76737161"/>
      <w:r w:rsidRPr="007F522C">
        <w:rPr>
          <w:rStyle w:val="CharDivNo"/>
        </w:rPr>
        <w:t>Division 2</w:t>
      </w:r>
      <w:r w:rsidR="00D57FAE" w:rsidRPr="00CB1E60">
        <w:t>—</w:t>
      </w:r>
      <w:r w:rsidR="00D57FAE" w:rsidRPr="007F522C">
        <w:rPr>
          <w:rStyle w:val="CharDivText"/>
        </w:rPr>
        <w:t>Variation of claims for home care subsidy</w:t>
      </w:r>
      <w:bookmarkEnd w:id="38"/>
    </w:p>
    <w:p w14:paraId="6B3F61B8" w14:textId="77777777" w:rsidR="00D57FAE" w:rsidRPr="00CB1E60" w:rsidRDefault="00D57FAE" w:rsidP="00D57FAE">
      <w:pPr>
        <w:pStyle w:val="ActHead5"/>
      </w:pPr>
      <w:bookmarkStart w:id="39" w:name="_Toc76737162"/>
      <w:r w:rsidRPr="007F522C">
        <w:rPr>
          <w:rStyle w:val="CharSectno"/>
        </w:rPr>
        <w:t>72</w:t>
      </w:r>
      <w:r w:rsidR="00842864" w:rsidRPr="007F522C">
        <w:rPr>
          <w:rStyle w:val="CharSectno"/>
        </w:rPr>
        <w:t>B</w:t>
      </w:r>
      <w:r w:rsidRPr="00CB1E60">
        <w:t xml:space="preserve">  Variation of claims for home care subsidy</w:t>
      </w:r>
      <w:bookmarkEnd w:id="39"/>
    </w:p>
    <w:p w14:paraId="7994BA8A" w14:textId="77777777" w:rsidR="00155151" w:rsidRPr="00CB1E60" w:rsidRDefault="00155151" w:rsidP="00155151">
      <w:pPr>
        <w:pStyle w:val="subsection"/>
      </w:pPr>
      <w:r w:rsidRPr="00CB1E60">
        <w:tab/>
        <w:t>(1)</w:t>
      </w:r>
      <w:r w:rsidRPr="00CB1E60">
        <w:tab/>
        <w:t>For the purposes of subparagraph 47</w:t>
      </w:r>
      <w:r w:rsidR="00CB1E60">
        <w:noBreakHyphen/>
      </w:r>
      <w:r w:rsidRPr="00CB1E60">
        <w:t xml:space="preserve">4A(1)(a)(i) of the Act, this section </w:t>
      </w:r>
      <w:r w:rsidR="001D78C4" w:rsidRPr="00CB1E60">
        <w:t>provides for</w:t>
      </w:r>
      <w:r w:rsidRPr="00CB1E60">
        <w:t xml:space="preserve"> the period within which an approved provider may vary a claim made in respect of a payment period.</w:t>
      </w:r>
    </w:p>
    <w:p w14:paraId="59C53326" w14:textId="77777777" w:rsidR="00CB61F6" w:rsidRPr="00CB1E60" w:rsidRDefault="00CB61F6" w:rsidP="00CB61F6">
      <w:pPr>
        <w:pStyle w:val="subsection"/>
      </w:pPr>
      <w:r w:rsidRPr="00CB1E60">
        <w:tab/>
        <w:t>(2)</w:t>
      </w:r>
      <w:r w:rsidRPr="00CB1E60">
        <w:tab/>
        <w:t>This section applies to a variation to the extent that it relates to a care recipient to whom the approved provider has ceased to provide home care.</w:t>
      </w:r>
    </w:p>
    <w:p w14:paraId="7D480BBF" w14:textId="77777777" w:rsidR="00CB61F6" w:rsidRPr="00CB1E60" w:rsidRDefault="00CB61F6" w:rsidP="00CB61F6">
      <w:pPr>
        <w:pStyle w:val="subsection"/>
      </w:pPr>
      <w:r w:rsidRPr="00CB1E60">
        <w:tab/>
        <w:t>(3)</w:t>
      </w:r>
      <w:r w:rsidRPr="00CB1E60">
        <w:tab/>
        <w:t>The period is 70 days after:</w:t>
      </w:r>
    </w:p>
    <w:p w14:paraId="4FF7A183" w14:textId="77777777" w:rsidR="00CB61F6" w:rsidRPr="00CB1E60" w:rsidRDefault="00CB61F6" w:rsidP="00CB61F6">
      <w:pPr>
        <w:pStyle w:val="paragraph"/>
      </w:pPr>
      <w:r w:rsidRPr="00CB1E60">
        <w:tab/>
        <w:t>(a)</w:t>
      </w:r>
      <w:r w:rsidRPr="00CB1E60">
        <w:tab/>
        <w:t xml:space="preserve">if Subdivision D of </w:t>
      </w:r>
      <w:r w:rsidR="00F9026D" w:rsidRPr="00CB1E60">
        <w:t>Division 3</w:t>
      </w:r>
      <w:r w:rsidRPr="00CB1E60">
        <w:t xml:space="preserve">A of </w:t>
      </w:r>
      <w:r w:rsidR="00F9026D" w:rsidRPr="00CB1E60">
        <w:t>Part 3</w:t>
      </w:r>
      <w:r w:rsidRPr="00CB1E60">
        <w:t xml:space="preserve"> of the </w:t>
      </w:r>
      <w:r w:rsidRPr="00CB1E60">
        <w:rPr>
          <w:i/>
        </w:rPr>
        <w:t>User Rights Principles 2014</w:t>
      </w:r>
      <w:r w:rsidRPr="00CB1E60">
        <w:t xml:space="preserve"> applies—the home care cessation day (within the meaning of </w:t>
      </w:r>
      <w:r w:rsidR="00CB1E60">
        <w:t>section 2</w:t>
      </w:r>
      <w:r w:rsidRPr="00CB1E60">
        <w:t>1D of those Principles); or</w:t>
      </w:r>
    </w:p>
    <w:p w14:paraId="69FBF3A2" w14:textId="77777777" w:rsidR="00CB61F6" w:rsidRPr="00CB1E60" w:rsidRDefault="00CB61F6" w:rsidP="00CB61F6">
      <w:pPr>
        <w:pStyle w:val="paragraph"/>
      </w:pPr>
      <w:r w:rsidRPr="00CB1E60">
        <w:tab/>
        <w:t>(b)</w:t>
      </w:r>
      <w:r w:rsidRPr="00CB1E60">
        <w:tab/>
        <w:t xml:space="preserve">if Subdivision F of </w:t>
      </w:r>
      <w:r w:rsidR="00F9026D" w:rsidRPr="00CB1E60">
        <w:t>Division 3</w:t>
      </w:r>
      <w:r w:rsidRPr="00CB1E60">
        <w:t xml:space="preserve">A of </w:t>
      </w:r>
      <w:r w:rsidR="00F9026D" w:rsidRPr="00CB1E60">
        <w:t>Part 3</w:t>
      </w:r>
      <w:r w:rsidRPr="00CB1E60">
        <w:t xml:space="preserve"> of </w:t>
      </w:r>
      <w:r w:rsidR="001E7373" w:rsidRPr="00CB1E60">
        <w:t>those Principles</w:t>
      </w:r>
      <w:r w:rsidR="001E7373" w:rsidRPr="00CB1E60">
        <w:rPr>
          <w:i/>
        </w:rPr>
        <w:t xml:space="preserve"> </w:t>
      </w:r>
      <w:r w:rsidRPr="00CB1E60">
        <w:t xml:space="preserve">applies—the home care service cessation day (within the meaning of </w:t>
      </w:r>
      <w:r w:rsidR="00CB1E60">
        <w:t>section 2</w:t>
      </w:r>
      <w:r w:rsidRPr="00CB1E60">
        <w:t>1JA of those Principles).</w:t>
      </w:r>
    </w:p>
    <w:p w14:paraId="01BE6DEA" w14:textId="77777777" w:rsidR="00D57FAE" w:rsidRPr="00CB1E60" w:rsidRDefault="00A51E88" w:rsidP="00D57FAE">
      <w:pPr>
        <w:pStyle w:val="ItemHead"/>
      </w:pPr>
      <w:r w:rsidRPr="00CB1E60">
        <w:t>6</w:t>
      </w:r>
      <w:r w:rsidR="00D57FAE" w:rsidRPr="00CB1E60">
        <w:t xml:space="preserve">  Section 73</w:t>
      </w:r>
    </w:p>
    <w:p w14:paraId="018B583E" w14:textId="77777777" w:rsidR="00D57FAE" w:rsidRPr="00CB1E60" w:rsidRDefault="00D57FAE" w:rsidP="00D57FAE">
      <w:pPr>
        <w:pStyle w:val="Item"/>
      </w:pPr>
      <w:r w:rsidRPr="00CB1E60">
        <w:t>Repeal the section, substitute:</w:t>
      </w:r>
    </w:p>
    <w:p w14:paraId="59C4F8C6" w14:textId="77777777" w:rsidR="00D57FAE" w:rsidRPr="00CB1E60" w:rsidRDefault="00D57FAE" w:rsidP="00D57FAE">
      <w:pPr>
        <w:pStyle w:val="ActHead5"/>
      </w:pPr>
      <w:bookmarkStart w:id="40" w:name="_Toc76737163"/>
      <w:r w:rsidRPr="007F522C">
        <w:rPr>
          <w:rStyle w:val="CharSectno"/>
        </w:rPr>
        <w:t>73</w:t>
      </w:r>
      <w:r w:rsidRPr="00CB1E60">
        <w:t xml:space="preserve">  Purpose of this Part</w:t>
      </w:r>
      <w:bookmarkEnd w:id="40"/>
    </w:p>
    <w:p w14:paraId="7488A1E2" w14:textId="77777777" w:rsidR="00D57FAE" w:rsidRPr="00CB1E60" w:rsidRDefault="00D57FAE" w:rsidP="00D57FAE">
      <w:pPr>
        <w:pStyle w:val="subsection"/>
      </w:pPr>
      <w:r w:rsidRPr="00CB1E60">
        <w:tab/>
      </w:r>
      <w:r w:rsidRPr="00CB1E60">
        <w:tab/>
        <w:t xml:space="preserve">For the purposes of Division 48 of the Act, this Part sets out matters in relation to the amount of home care subsidy payable to an approved provider </w:t>
      </w:r>
      <w:r w:rsidR="00C7298B" w:rsidRPr="00CB1E60">
        <w:t xml:space="preserve">for </w:t>
      </w:r>
      <w:r w:rsidRPr="00CB1E60">
        <w:t xml:space="preserve">a home care service in respect of a </w:t>
      </w:r>
      <w:r w:rsidR="00C7298B" w:rsidRPr="00CB1E60">
        <w:t>payment period</w:t>
      </w:r>
      <w:r w:rsidRPr="00CB1E60">
        <w:t>, including the following:</w:t>
      </w:r>
    </w:p>
    <w:p w14:paraId="38B73FA8" w14:textId="77777777" w:rsidR="00D57FAE" w:rsidRPr="00CB1E60" w:rsidRDefault="00B079E3" w:rsidP="00B079E3">
      <w:pPr>
        <w:pStyle w:val="paragraph"/>
      </w:pPr>
      <w:r w:rsidRPr="00CB1E60">
        <w:tab/>
        <w:t>(</w:t>
      </w:r>
      <w:r w:rsidR="00C35DA3" w:rsidRPr="00CB1E60">
        <w:t>a</w:t>
      </w:r>
      <w:r w:rsidRPr="00CB1E60">
        <w:t>)</w:t>
      </w:r>
      <w:r w:rsidRPr="00CB1E60">
        <w:tab/>
      </w:r>
      <w:r w:rsidR="00D57FAE" w:rsidRPr="00CB1E60">
        <w:t>primary supplements</w:t>
      </w:r>
      <w:r w:rsidRPr="00CB1E60">
        <w:t xml:space="preserve"> for care recipients</w:t>
      </w:r>
      <w:r w:rsidR="00D57FAE" w:rsidRPr="00CB1E60">
        <w:t xml:space="preserve"> (</w:t>
      </w:r>
      <w:r w:rsidR="00F9026D" w:rsidRPr="00CB1E60">
        <w:t>Division 2</w:t>
      </w:r>
      <w:r w:rsidR="00D57FAE" w:rsidRPr="00CB1E60">
        <w:t>);</w:t>
      </w:r>
    </w:p>
    <w:p w14:paraId="6911E0E0" w14:textId="77777777" w:rsidR="00D57FAE" w:rsidRPr="00CB1E60" w:rsidRDefault="00B079E3" w:rsidP="00B079E3">
      <w:pPr>
        <w:pStyle w:val="paragraph"/>
      </w:pPr>
      <w:r w:rsidRPr="00CB1E60">
        <w:tab/>
        <w:t>(</w:t>
      </w:r>
      <w:r w:rsidR="00C35DA3" w:rsidRPr="00CB1E60">
        <w:t>b</w:t>
      </w:r>
      <w:r w:rsidRPr="00CB1E60">
        <w:t>)</w:t>
      </w:r>
      <w:r w:rsidRPr="00CB1E60">
        <w:tab/>
      </w:r>
      <w:r w:rsidR="00D57FAE" w:rsidRPr="00CB1E60">
        <w:t>reductions in subsidy</w:t>
      </w:r>
      <w:r w:rsidRPr="00CB1E60">
        <w:t xml:space="preserve"> for care recipients</w:t>
      </w:r>
      <w:r w:rsidR="00D57FAE" w:rsidRPr="00CB1E60">
        <w:t xml:space="preserve"> (</w:t>
      </w:r>
      <w:r w:rsidR="00F9026D" w:rsidRPr="00CB1E60">
        <w:t>Division 3</w:t>
      </w:r>
      <w:r w:rsidR="00D57FAE" w:rsidRPr="00CB1E60">
        <w:t>);</w:t>
      </w:r>
    </w:p>
    <w:p w14:paraId="6DECF133" w14:textId="77777777" w:rsidR="00D57FAE" w:rsidRPr="00CB1E60" w:rsidRDefault="00B079E3" w:rsidP="00B079E3">
      <w:pPr>
        <w:pStyle w:val="paragraph"/>
      </w:pPr>
      <w:r w:rsidRPr="00CB1E60">
        <w:tab/>
        <w:t>(</w:t>
      </w:r>
      <w:r w:rsidR="00C35DA3" w:rsidRPr="00CB1E60">
        <w:t>c</w:t>
      </w:r>
      <w:r w:rsidRPr="00CB1E60">
        <w:t>)</w:t>
      </w:r>
      <w:r w:rsidRPr="00CB1E60">
        <w:tab/>
      </w:r>
      <w:r w:rsidR="00D57FAE" w:rsidRPr="00CB1E60">
        <w:t>other supplements</w:t>
      </w:r>
      <w:r w:rsidRPr="00CB1E60">
        <w:t xml:space="preserve"> for care recipients</w:t>
      </w:r>
      <w:r w:rsidR="00D57FAE" w:rsidRPr="00CB1E60">
        <w:t xml:space="preserve"> (Division 4);</w:t>
      </w:r>
    </w:p>
    <w:p w14:paraId="35EE2D16" w14:textId="77777777" w:rsidR="00D57FAE" w:rsidRPr="00CB1E60" w:rsidRDefault="00B079E3" w:rsidP="00D57FAE">
      <w:pPr>
        <w:pStyle w:val="paragraph"/>
      </w:pPr>
      <w:r w:rsidRPr="00CB1E60">
        <w:tab/>
        <w:t>(</w:t>
      </w:r>
      <w:r w:rsidR="00C35DA3" w:rsidRPr="00CB1E60">
        <w:t>d</w:t>
      </w:r>
      <w:r w:rsidR="00D57FAE" w:rsidRPr="00CB1E60">
        <w:t>)</w:t>
      </w:r>
      <w:r w:rsidR="00D57FAE" w:rsidRPr="00CB1E60">
        <w:tab/>
        <w:t>matters relating to working out the shortfall amount for care recipient</w:t>
      </w:r>
      <w:r w:rsidRPr="00CB1E60">
        <w:t>s (</w:t>
      </w:r>
      <w:r w:rsidR="001E62A0" w:rsidRPr="00CB1E60">
        <w:t>Division 5</w:t>
      </w:r>
      <w:r w:rsidRPr="00CB1E60">
        <w:t>);</w:t>
      </w:r>
    </w:p>
    <w:p w14:paraId="0D446CB4" w14:textId="77777777" w:rsidR="00D57FAE" w:rsidRPr="00CB1E60" w:rsidRDefault="00B079E3" w:rsidP="00D57FAE">
      <w:pPr>
        <w:pStyle w:val="paragraph"/>
      </w:pPr>
      <w:r w:rsidRPr="00CB1E60">
        <w:tab/>
        <w:t>(</w:t>
      </w:r>
      <w:r w:rsidR="00C35DA3" w:rsidRPr="00CB1E60">
        <w:t>e</w:t>
      </w:r>
      <w:r w:rsidR="00D57FAE" w:rsidRPr="00CB1E60">
        <w:t>)</w:t>
      </w:r>
      <w:r w:rsidR="00D57FAE" w:rsidRPr="00CB1E60">
        <w:tab/>
        <w:t xml:space="preserve">matters relating to </w:t>
      </w:r>
      <w:r w:rsidRPr="00CB1E60">
        <w:t xml:space="preserve">home care accounts </w:t>
      </w:r>
      <w:r w:rsidR="00D57FAE" w:rsidRPr="00CB1E60">
        <w:t>for care recipient</w:t>
      </w:r>
      <w:r w:rsidRPr="00CB1E60">
        <w:t>s</w:t>
      </w:r>
      <w:r w:rsidR="00D57FAE" w:rsidRPr="00CB1E60">
        <w:t xml:space="preserve"> (</w:t>
      </w:r>
      <w:r w:rsidR="001E62A0" w:rsidRPr="00CB1E60">
        <w:t>Division 6</w:t>
      </w:r>
      <w:r w:rsidR="00D57FAE" w:rsidRPr="00CB1E60">
        <w:t>).</w:t>
      </w:r>
    </w:p>
    <w:p w14:paraId="150AE25A" w14:textId="77777777" w:rsidR="00D57FAE" w:rsidRPr="00CB1E60" w:rsidRDefault="00A51E88" w:rsidP="00D57FAE">
      <w:pPr>
        <w:pStyle w:val="ItemHead"/>
      </w:pPr>
      <w:r w:rsidRPr="00CB1E60">
        <w:t>7</w:t>
      </w:r>
      <w:r w:rsidR="00C11FEC" w:rsidRPr="00CB1E60">
        <w:t xml:space="preserve">  </w:t>
      </w:r>
      <w:r w:rsidR="00D57FAE" w:rsidRPr="00CB1E60">
        <w:t>At the end of</w:t>
      </w:r>
      <w:r w:rsidR="007024CA" w:rsidRPr="00CB1E60">
        <w:t xml:space="preserve"> </w:t>
      </w:r>
      <w:r w:rsidR="00F9026D" w:rsidRPr="00CB1E60">
        <w:t>Part 2</w:t>
      </w:r>
      <w:r w:rsidR="007024CA" w:rsidRPr="00CB1E60">
        <w:t xml:space="preserve"> of</w:t>
      </w:r>
      <w:r w:rsidR="00D57FAE" w:rsidRPr="00CB1E60">
        <w:t xml:space="preserve"> </w:t>
      </w:r>
      <w:r w:rsidR="00F9026D" w:rsidRPr="00CB1E60">
        <w:t>Chapter 3</w:t>
      </w:r>
    </w:p>
    <w:p w14:paraId="5D9A4992" w14:textId="77777777" w:rsidR="00D57FAE" w:rsidRPr="00CB1E60" w:rsidRDefault="00D57FAE" w:rsidP="00D57FAE">
      <w:pPr>
        <w:pStyle w:val="Item"/>
      </w:pPr>
      <w:r w:rsidRPr="00CB1E60">
        <w:t>Add:</w:t>
      </w:r>
    </w:p>
    <w:p w14:paraId="03054CB2" w14:textId="77777777" w:rsidR="00D57FAE" w:rsidRPr="00CB1E60" w:rsidRDefault="001E62A0" w:rsidP="00D57FAE">
      <w:pPr>
        <w:pStyle w:val="ActHead3"/>
      </w:pPr>
      <w:bookmarkStart w:id="41" w:name="_Toc76737164"/>
      <w:r w:rsidRPr="007F522C">
        <w:rPr>
          <w:rStyle w:val="CharDivNo"/>
        </w:rPr>
        <w:lastRenderedPageBreak/>
        <w:t>Division 5</w:t>
      </w:r>
      <w:r w:rsidR="00D57FAE" w:rsidRPr="00CB1E60">
        <w:t>—</w:t>
      </w:r>
      <w:r w:rsidR="00D57FAE" w:rsidRPr="007F522C">
        <w:rPr>
          <w:rStyle w:val="CharDivText"/>
        </w:rPr>
        <w:t>Shortfall amount</w:t>
      </w:r>
      <w:bookmarkEnd w:id="41"/>
    </w:p>
    <w:p w14:paraId="7D5BF64B" w14:textId="77777777" w:rsidR="003C499B" w:rsidRPr="00CB1E60" w:rsidRDefault="00D57FAE" w:rsidP="00D57FAE">
      <w:pPr>
        <w:pStyle w:val="ActHead5"/>
      </w:pPr>
      <w:bookmarkStart w:id="42" w:name="_Toc76737165"/>
      <w:r w:rsidRPr="007F522C">
        <w:rPr>
          <w:rStyle w:val="CharSectno"/>
        </w:rPr>
        <w:t>99A</w:t>
      </w:r>
      <w:r w:rsidRPr="00CB1E60">
        <w:t xml:space="preserve">  </w:t>
      </w:r>
      <w:r w:rsidR="003C499B" w:rsidRPr="00CB1E60">
        <w:t xml:space="preserve">Meaning of </w:t>
      </w:r>
      <w:r w:rsidR="003C499B" w:rsidRPr="00CB1E60">
        <w:rPr>
          <w:i/>
        </w:rPr>
        <w:t>available home care fees</w:t>
      </w:r>
      <w:r w:rsidR="006E512E" w:rsidRPr="00CB1E60">
        <w:rPr>
          <w:i/>
        </w:rPr>
        <w:t xml:space="preserve"> amount</w:t>
      </w:r>
      <w:bookmarkEnd w:id="42"/>
    </w:p>
    <w:p w14:paraId="4C048CD7" w14:textId="77777777" w:rsidR="006E512E" w:rsidRPr="00CB1E60" w:rsidRDefault="003C499B" w:rsidP="003C499B">
      <w:pPr>
        <w:pStyle w:val="subsection"/>
      </w:pPr>
      <w:r w:rsidRPr="00CB1E60">
        <w:tab/>
      </w:r>
      <w:r w:rsidR="006E512E" w:rsidRPr="00CB1E60">
        <w:tab/>
        <w:t>T</w:t>
      </w:r>
      <w:r w:rsidRPr="00CB1E60">
        <w:t xml:space="preserve">he </w:t>
      </w:r>
      <w:r w:rsidRPr="00CB1E60">
        <w:rPr>
          <w:b/>
          <w:i/>
        </w:rPr>
        <w:t>available home care fee</w:t>
      </w:r>
      <w:r w:rsidR="006E512E" w:rsidRPr="00CB1E60">
        <w:rPr>
          <w:b/>
          <w:i/>
        </w:rPr>
        <w:t>s amount</w:t>
      </w:r>
      <w:r w:rsidRPr="00CB1E60">
        <w:t xml:space="preserve"> for a care recipient in respect of a payment period </w:t>
      </w:r>
      <w:r w:rsidR="006E512E" w:rsidRPr="00CB1E60">
        <w:t>is</w:t>
      </w:r>
      <w:r w:rsidR="007B02ED" w:rsidRPr="00CB1E60">
        <w:t xml:space="preserve"> worked out as follows.</w:t>
      </w:r>
    </w:p>
    <w:p w14:paraId="659BECBE" w14:textId="77777777" w:rsidR="007B02ED" w:rsidRPr="00CB1E60" w:rsidRDefault="007B02ED" w:rsidP="007B02ED">
      <w:pPr>
        <w:pStyle w:val="BoxHeadBold"/>
      </w:pPr>
      <w:r w:rsidRPr="00CB1E60">
        <w:rPr>
          <w:i/>
        </w:rPr>
        <w:t>Available home care fees amount</w:t>
      </w:r>
      <w:r w:rsidRPr="00CB1E60">
        <w:t xml:space="preserve"> calculator</w:t>
      </w:r>
    </w:p>
    <w:p w14:paraId="29D630A8" w14:textId="77777777" w:rsidR="003C499B" w:rsidRPr="00CB1E60" w:rsidRDefault="007B02ED" w:rsidP="007B02ED">
      <w:pPr>
        <w:pStyle w:val="BoxStep"/>
      </w:pPr>
      <w:r w:rsidRPr="00CB1E60">
        <w:t>Step 1.</w:t>
      </w:r>
      <w:r w:rsidRPr="00CB1E60">
        <w:tab/>
        <w:t xml:space="preserve">Work out </w:t>
      </w:r>
      <w:r w:rsidR="006E512E" w:rsidRPr="00CB1E60">
        <w:t>the amount of home care fees paid or payable by the care recipient in respect of the payment period</w:t>
      </w:r>
      <w:r w:rsidR="00D9307A" w:rsidRPr="00CB1E60">
        <w:t xml:space="preserve"> (if any)</w:t>
      </w:r>
      <w:r w:rsidR="006E512E" w:rsidRPr="00CB1E60">
        <w:t>.</w:t>
      </w:r>
    </w:p>
    <w:p w14:paraId="19156BA2" w14:textId="77777777" w:rsidR="003C499B" w:rsidRPr="00CB1E60" w:rsidRDefault="007B02ED" w:rsidP="007B02ED">
      <w:pPr>
        <w:pStyle w:val="BoxStep"/>
      </w:pPr>
      <w:r w:rsidRPr="00CB1E60">
        <w:t>Step 2.</w:t>
      </w:r>
      <w:r w:rsidRPr="00CB1E60">
        <w:tab/>
        <w:t>Subtract the care subsidy reduction (if any) for the care recipient for the payment perio</w:t>
      </w:r>
      <w:r w:rsidR="009A2172" w:rsidRPr="00CB1E60">
        <w:t xml:space="preserve">d </w:t>
      </w:r>
      <w:r w:rsidR="000D2F5E" w:rsidRPr="00CB1E60">
        <w:t xml:space="preserve">worked out </w:t>
      </w:r>
      <w:r w:rsidR="009A2172" w:rsidRPr="00CB1E60">
        <w:t xml:space="preserve">under </w:t>
      </w:r>
      <w:r w:rsidR="00F9026D" w:rsidRPr="00CB1E60">
        <w:t>sub</w:t>
      </w:r>
      <w:r w:rsidR="00C93004" w:rsidRPr="00CB1E60">
        <w:t>section 4</w:t>
      </w:r>
      <w:r w:rsidR="009A2172" w:rsidRPr="00CB1E60">
        <w:t>8</w:t>
      </w:r>
      <w:r w:rsidR="00CB1E60">
        <w:noBreakHyphen/>
      </w:r>
      <w:r w:rsidR="009A2172" w:rsidRPr="00CB1E60">
        <w:t>7</w:t>
      </w:r>
      <w:r w:rsidR="000D2F5E" w:rsidRPr="00CB1E60">
        <w:t>(1)</w:t>
      </w:r>
      <w:r w:rsidR="009A2172" w:rsidRPr="00CB1E60">
        <w:t xml:space="preserve"> of the Act.</w:t>
      </w:r>
      <w:r w:rsidR="005368A8" w:rsidRPr="00CB1E60">
        <w:t xml:space="preserve"> If the result is negative, the amount is taken to be nil.</w:t>
      </w:r>
    </w:p>
    <w:p w14:paraId="65CEEE15" w14:textId="77777777" w:rsidR="009A2172" w:rsidRPr="00CB1E60" w:rsidRDefault="009A2172" w:rsidP="009A2172">
      <w:pPr>
        <w:pStyle w:val="BoxText"/>
      </w:pPr>
      <w:r w:rsidRPr="00CB1E60">
        <w:t xml:space="preserve">The result (including a nil amount) is the </w:t>
      </w:r>
      <w:r w:rsidRPr="00CB1E60">
        <w:rPr>
          <w:b/>
          <w:i/>
        </w:rPr>
        <w:t>available home care fees amount</w:t>
      </w:r>
      <w:r w:rsidRPr="00CB1E60">
        <w:t xml:space="preserve"> for the care recipient in respect of </w:t>
      </w:r>
      <w:r w:rsidR="00AD72C0" w:rsidRPr="00CB1E60">
        <w:t>the</w:t>
      </w:r>
      <w:r w:rsidRPr="00CB1E60">
        <w:t xml:space="preserve"> payment period.</w:t>
      </w:r>
    </w:p>
    <w:p w14:paraId="4E90795D" w14:textId="77777777" w:rsidR="00D57FAE" w:rsidRPr="00CB1E60" w:rsidRDefault="003C499B" w:rsidP="00D57FAE">
      <w:pPr>
        <w:pStyle w:val="ActHead5"/>
      </w:pPr>
      <w:bookmarkStart w:id="43" w:name="_Toc76737166"/>
      <w:r w:rsidRPr="007F522C">
        <w:rPr>
          <w:rStyle w:val="CharSectno"/>
        </w:rPr>
        <w:t>99B</w:t>
      </w:r>
      <w:r w:rsidRPr="00CB1E60">
        <w:t xml:space="preserve">  </w:t>
      </w:r>
      <w:r w:rsidR="00E8518A" w:rsidRPr="00CB1E60">
        <w:rPr>
          <w:i/>
        </w:rPr>
        <w:t>P</w:t>
      </w:r>
      <w:r w:rsidR="00D57FAE" w:rsidRPr="00CB1E60">
        <w:rPr>
          <w:i/>
        </w:rPr>
        <w:t>rice</w:t>
      </w:r>
      <w:r w:rsidR="00FC791D" w:rsidRPr="00CB1E60">
        <w:t xml:space="preserve"> for home care</w:t>
      </w:r>
      <w:bookmarkEnd w:id="43"/>
    </w:p>
    <w:p w14:paraId="178CC78B" w14:textId="77777777" w:rsidR="002F7061" w:rsidRPr="00CB1E60" w:rsidRDefault="00D57FAE" w:rsidP="00D57FAE">
      <w:pPr>
        <w:pStyle w:val="subsection"/>
      </w:pPr>
      <w:r w:rsidRPr="00CB1E60">
        <w:tab/>
      </w:r>
      <w:r w:rsidRPr="00CB1E60">
        <w:tab/>
        <w:t xml:space="preserve">For the purposes of </w:t>
      </w:r>
      <w:r w:rsidR="00AA396B" w:rsidRPr="00CB1E60">
        <w:t xml:space="preserve">step 1 of the shortfall amount calculator in </w:t>
      </w:r>
      <w:r w:rsidR="00F9026D" w:rsidRPr="00CB1E60">
        <w:t>sub</w:t>
      </w:r>
      <w:r w:rsidR="00C93004" w:rsidRPr="00CB1E60">
        <w:t>section 4</w:t>
      </w:r>
      <w:r w:rsidR="00AA396B" w:rsidRPr="00CB1E60">
        <w:t>8</w:t>
      </w:r>
      <w:r w:rsidR="00CB1E60">
        <w:noBreakHyphen/>
      </w:r>
      <w:r w:rsidR="00AA396B" w:rsidRPr="00CB1E60">
        <w:t>13(1</w:t>
      </w:r>
      <w:r w:rsidRPr="00CB1E60">
        <w:t xml:space="preserve">) of the Act, the </w:t>
      </w:r>
      <w:r w:rsidRPr="00CB1E60">
        <w:rPr>
          <w:b/>
          <w:i/>
        </w:rPr>
        <w:t>price</w:t>
      </w:r>
      <w:r w:rsidRPr="00CB1E60">
        <w:t xml:space="preserve"> for </w:t>
      </w:r>
      <w:r w:rsidR="008D2584" w:rsidRPr="00CB1E60">
        <w:t xml:space="preserve">the </w:t>
      </w:r>
      <w:r w:rsidRPr="00CB1E60">
        <w:t xml:space="preserve">home care provided during a payment period to a care recipient by an </w:t>
      </w:r>
      <w:r w:rsidR="002F7061" w:rsidRPr="00CB1E60">
        <w:t>approved provider is worked out as follows</w:t>
      </w:r>
      <w:r w:rsidR="001A41B3" w:rsidRPr="00CB1E60">
        <w:t>.</w:t>
      </w:r>
    </w:p>
    <w:p w14:paraId="0ECFE269" w14:textId="77777777" w:rsidR="001A41B3" w:rsidRPr="00CB1E60" w:rsidRDefault="000C2BE7" w:rsidP="001A41B3">
      <w:pPr>
        <w:pStyle w:val="BoxHeadBold"/>
      </w:pPr>
      <w:r w:rsidRPr="00CB1E60">
        <w:t xml:space="preserve">Calculator for </w:t>
      </w:r>
      <w:r w:rsidRPr="00CB1E60">
        <w:rPr>
          <w:i/>
        </w:rPr>
        <w:t>p</w:t>
      </w:r>
      <w:r w:rsidR="001A41B3" w:rsidRPr="00CB1E60">
        <w:rPr>
          <w:i/>
        </w:rPr>
        <w:t>rice</w:t>
      </w:r>
      <w:r w:rsidR="001A41B3" w:rsidRPr="00CB1E60">
        <w:t xml:space="preserve"> for home care</w:t>
      </w:r>
    </w:p>
    <w:p w14:paraId="582D917D" w14:textId="77777777" w:rsidR="002F7061" w:rsidRPr="00CB1E60" w:rsidRDefault="002F7061" w:rsidP="002F7061">
      <w:pPr>
        <w:pStyle w:val="BoxStep"/>
      </w:pPr>
      <w:r w:rsidRPr="00CB1E60">
        <w:t>Step 1.</w:t>
      </w:r>
      <w:r w:rsidRPr="00CB1E60">
        <w:tab/>
        <w:t>Work out the total</w:t>
      </w:r>
      <w:r w:rsidR="00A85729" w:rsidRPr="00CB1E60">
        <w:t xml:space="preserve"> amount</w:t>
      </w:r>
      <w:r w:rsidR="00CC543F" w:rsidRPr="00CB1E60">
        <w:t xml:space="preserve"> </w:t>
      </w:r>
      <w:r w:rsidRPr="00CB1E60">
        <w:t xml:space="preserve">of the prices that the approved provider charged for </w:t>
      </w:r>
      <w:r w:rsidR="00702817" w:rsidRPr="00CB1E60">
        <w:t xml:space="preserve">the </w:t>
      </w:r>
      <w:r w:rsidR="00C30D80" w:rsidRPr="00CB1E60">
        <w:t xml:space="preserve">care and services </w:t>
      </w:r>
      <w:r w:rsidRPr="00CB1E60">
        <w:t>provid</w:t>
      </w:r>
      <w:r w:rsidR="00C30D80" w:rsidRPr="00CB1E60">
        <w:t>ed</w:t>
      </w:r>
      <w:r w:rsidRPr="00CB1E60">
        <w:t xml:space="preserve"> </w:t>
      </w:r>
      <w:r w:rsidR="00702817" w:rsidRPr="00CB1E60">
        <w:t xml:space="preserve">to the care recipient </w:t>
      </w:r>
      <w:r w:rsidRPr="00CB1E60">
        <w:t>during the payment period.</w:t>
      </w:r>
    </w:p>
    <w:p w14:paraId="67333CDA" w14:textId="77777777" w:rsidR="00501F69" w:rsidRPr="00CB1E60" w:rsidRDefault="00501F69" w:rsidP="002F7061">
      <w:pPr>
        <w:pStyle w:val="BoxStep"/>
      </w:pPr>
      <w:r w:rsidRPr="00CB1E60">
        <w:t xml:space="preserve">Step </w:t>
      </w:r>
      <w:r w:rsidR="00873ED9" w:rsidRPr="00CB1E60">
        <w:t>2</w:t>
      </w:r>
      <w:r w:rsidRPr="00CB1E60">
        <w:t>.</w:t>
      </w:r>
      <w:r w:rsidRPr="00CB1E60">
        <w:tab/>
      </w:r>
      <w:r w:rsidR="00CC543F" w:rsidRPr="00CB1E60">
        <w:t>Work out</w:t>
      </w:r>
      <w:r w:rsidR="006E6533" w:rsidRPr="00CB1E60">
        <w:t xml:space="preserve"> the total</w:t>
      </w:r>
      <w:r w:rsidR="00A85729" w:rsidRPr="00CB1E60">
        <w:t xml:space="preserve"> amount</w:t>
      </w:r>
      <w:r w:rsidR="006E6533" w:rsidRPr="00CB1E60">
        <w:t xml:space="preserve"> of </w:t>
      </w:r>
      <w:r w:rsidR="00132346" w:rsidRPr="00CB1E60">
        <w:t>the price</w:t>
      </w:r>
      <w:r w:rsidR="003C0BD3" w:rsidRPr="00CB1E60">
        <w:t>s</w:t>
      </w:r>
      <w:r w:rsidR="00132346" w:rsidRPr="00CB1E60">
        <w:t xml:space="preserve"> (if any) that the approved provider charged for </w:t>
      </w:r>
      <w:r w:rsidR="00873ED9" w:rsidRPr="00CB1E60">
        <w:t xml:space="preserve">the matters mentioned in paragraphs 19B(1)(b), (c) and (d) of the </w:t>
      </w:r>
      <w:r w:rsidR="00873ED9" w:rsidRPr="00CB1E60">
        <w:rPr>
          <w:i/>
        </w:rPr>
        <w:t>User Rights Principles 2014</w:t>
      </w:r>
      <w:r w:rsidR="00873ED9" w:rsidRPr="00CB1E60">
        <w:t xml:space="preserve"> (certain travel, subcontracting arrangements and package management) </w:t>
      </w:r>
      <w:r w:rsidR="00AA3D99" w:rsidRPr="00CB1E60">
        <w:t>in respect of</w:t>
      </w:r>
      <w:r w:rsidR="00132346" w:rsidRPr="00CB1E60">
        <w:t xml:space="preserve"> </w:t>
      </w:r>
      <w:r w:rsidR="00351393" w:rsidRPr="00CB1E60">
        <w:t xml:space="preserve">the care recipient in </w:t>
      </w:r>
      <w:r w:rsidR="00132346" w:rsidRPr="00CB1E60">
        <w:t>the payment period</w:t>
      </w:r>
      <w:r w:rsidR="00873ED9" w:rsidRPr="00CB1E60">
        <w:t>.</w:t>
      </w:r>
    </w:p>
    <w:p w14:paraId="33B26C3C" w14:textId="77777777" w:rsidR="00CC543F" w:rsidRPr="00CB1E60" w:rsidRDefault="006E6533" w:rsidP="002F7061">
      <w:pPr>
        <w:pStyle w:val="BoxStep"/>
      </w:pPr>
      <w:r w:rsidRPr="00CB1E60">
        <w:t>Step 3.</w:t>
      </w:r>
      <w:r w:rsidR="00EF6E2D" w:rsidRPr="00CB1E60">
        <w:tab/>
      </w:r>
      <w:r w:rsidR="00CC543F" w:rsidRPr="00CB1E60">
        <w:t>Add the total</w:t>
      </w:r>
      <w:r w:rsidR="00A85729" w:rsidRPr="00CB1E60">
        <w:t xml:space="preserve"> amounts</w:t>
      </w:r>
      <w:r w:rsidR="00CC543F" w:rsidRPr="00CB1E60">
        <w:t xml:space="preserve"> worked out under steps 1 and 2.</w:t>
      </w:r>
    </w:p>
    <w:p w14:paraId="5EEF08FF" w14:textId="77777777" w:rsidR="003C499B" w:rsidRPr="00CB1E60" w:rsidRDefault="00CC543F" w:rsidP="00C96A8A">
      <w:pPr>
        <w:pStyle w:val="BoxStep"/>
      </w:pPr>
      <w:r w:rsidRPr="00CB1E60">
        <w:t>Step 4.</w:t>
      </w:r>
      <w:r w:rsidRPr="00CB1E60">
        <w:tab/>
      </w:r>
      <w:r w:rsidR="003C499B" w:rsidRPr="00CB1E60">
        <w:t>Subtract the available home care fee</w:t>
      </w:r>
      <w:r w:rsidR="00F964EB" w:rsidRPr="00CB1E60">
        <w:t>s</w:t>
      </w:r>
      <w:r w:rsidR="009A2172" w:rsidRPr="00CB1E60">
        <w:t xml:space="preserve"> amount</w:t>
      </w:r>
      <w:r w:rsidR="003C499B" w:rsidRPr="00CB1E60">
        <w:t xml:space="preserve"> </w:t>
      </w:r>
      <w:r w:rsidR="0070433E" w:rsidRPr="00CB1E60">
        <w:t xml:space="preserve">for the care recipient in respect of the payment period </w:t>
      </w:r>
      <w:r w:rsidR="003C499B" w:rsidRPr="00CB1E60">
        <w:t xml:space="preserve">from the total amount worked out under </w:t>
      </w:r>
      <w:r w:rsidR="00100DBA" w:rsidRPr="00CB1E60">
        <w:t>s</w:t>
      </w:r>
      <w:r w:rsidR="003C499B" w:rsidRPr="00CB1E60">
        <w:t>tep 3. If the result is negative, the amount is taken to be nil.</w:t>
      </w:r>
    </w:p>
    <w:p w14:paraId="1338F841" w14:textId="77777777" w:rsidR="00A8039F" w:rsidRPr="00CB1E60" w:rsidRDefault="00A8039F" w:rsidP="00A8039F">
      <w:pPr>
        <w:pStyle w:val="BoxText"/>
      </w:pPr>
      <w:r w:rsidRPr="00CB1E60">
        <w:t xml:space="preserve">The result </w:t>
      </w:r>
      <w:r w:rsidR="00DD77C5" w:rsidRPr="00CB1E60">
        <w:t xml:space="preserve">(including a nil amount) </w:t>
      </w:r>
      <w:r w:rsidRPr="00CB1E60">
        <w:t xml:space="preserve">is the </w:t>
      </w:r>
      <w:r w:rsidRPr="00CB1E60">
        <w:rPr>
          <w:b/>
          <w:i/>
        </w:rPr>
        <w:t>price</w:t>
      </w:r>
      <w:r w:rsidRPr="00CB1E60">
        <w:t xml:space="preserve"> for the home care provided during the payment period to the care recipient by the approved provider.</w:t>
      </w:r>
    </w:p>
    <w:p w14:paraId="0B989262" w14:textId="77777777" w:rsidR="00802843" w:rsidRPr="00CB1E60" w:rsidRDefault="00802843" w:rsidP="00802843">
      <w:pPr>
        <w:pStyle w:val="notetext"/>
      </w:pPr>
      <w:r w:rsidRPr="00CB1E60">
        <w:t>Note:</w:t>
      </w:r>
      <w:r w:rsidRPr="00CB1E60">
        <w:tab/>
        <w:t xml:space="preserve">For the care and services that an approved provider may provide, see the </w:t>
      </w:r>
      <w:r w:rsidRPr="00CB1E60">
        <w:rPr>
          <w:i/>
        </w:rPr>
        <w:t>Quality of Care Principles 2014</w:t>
      </w:r>
      <w:r w:rsidRPr="00CB1E60">
        <w:t xml:space="preserve"> (</w:t>
      </w:r>
      <w:r w:rsidR="00F9026D" w:rsidRPr="00CB1E60">
        <w:t>Part 3</w:t>
      </w:r>
      <w:r w:rsidRPr="00CB1E60">
        <w:t xml:space="preserve"> and Schedule 3).</w:t>
      </w:r>
    </w:p>
    <w:p w14:paraId="773478FD" w14:textId="77777777" w:rsidR="00D57FAE" w:rsidRPr="00CB1E60" w:rsidRDefault="00D57FAE" w:rsidP="00D57FAE">
      <w:pPr>
        <w:pStyle w:val="ActHead5"/>
      </w:pPr>
      <w:bookmarkStart w:id="44" w:name="_Toc76737167"/>
      <w:r w:rsidRPr="007F522C">
        <w:rPr>
          <w:rStyle w:val="CharSectno"/>
        </w:rPr>
        <w:lastRenderedPageBreak/>
        <w:t>99</w:t>
      </w:r>
      <w:r w:rsidR="007D5482" w:rsidRPr="007F522C">
        <w:rPr>
          <w:rStyle w:val="CharSectno"/>
        </w:rPr>
        <w:t>C</w:t>
      </w:r>
      <w:r w:rsidRPr="00CB1E60">
        <w:t xml:space="preserve">  Care recipient contribution amount</w:t>
      </w:r>
      <w:bookmarkEnd w:id="44"/>
    </w:p>
    <w:p w14:paraId="33127560" w14:textId="77777777" w:rsidR="007D5482" w:rsidRPr="00CB1E60" w:rsidRDefault="00D57FAE" w:rsidP="00E72196">
      <w:pPr>
        <w:pStyle w:val="subsection"/>
      </w:pPr>
      <w:r w:rsidRPr="00CB1E60">
        <w:tab/>
      </w:r>
      <w:r w:rsidRPr="00CB1E60">
        <w:tab/>
        <w:t>For the purposes of</w:t>
      </w:r>
      <w:r w:rsidR="002A257A" w:rsidRPr="00CB1E60">
        <w:t xml:space="preserve"> step 2 of the shortfall amount calculator in </w:t>
      </w:r>
      <w:r w:rsidR="00F9026D" w:rsidRPr="00CB1E60">
        <w:t>sub</w:t>
      </w:r>
      <w:r w:rsidR="00C93004" w:rsidRPr="00CB1E60">
        <w:t>section 4</w:t>
      </w:r>
      <w:r w:rsidR="002A257A" w:rsidRPr="00CB1E60">
        <w:t>8</w:t>
      </w:r>
      <w:r w:rsidR="00CB1E60">
        <w:noBreakHyphen/>
      </w:r>
      <w:r w:rsidR="002A257A" w:rsidRPr="00CB1E60">
        <w:t>13(1</w:t>
      </w:r>
      <w:r w:rsidRPr="00CB1E60">
        <w:t xml:space="preserve">) of the Act, the </w:t>
      </w:r>
      <w:r w:rsidRPr="00CB1E60">
        <w:rPr>
          <w:b/>
          <w:i/>
        </w:rPr>
        <w:t>care recipient contribution amount</w:t>
      </w:r>
      <w:r w:rsidRPr="00CB1E60">
        <w:t xml:space="preserve"> for a care recipient in respect of a payment period</w:t>
      </w:r>
      <w:r w:rsidR="009C13F1" w:rsidRPr="00CB1E60">
        <w:t xml:space="preserve"> is </w:t>
      </w:r>
      <w:r w:rsidR="004E7C3E" w:rsidRPr="00CB1E60">
        <w:t>the</w:t>
      </w:r>
      <w:r w:rsidR="007D5482" w:rsidRPr="00CB1E60">
        <w:t xml:space="preserve"> </w:t>
      </w:r>
      <w:r w:rsidR="00B87E41" w:rsidRPr="00CB1E60">
        <w:t xml:space="preserve">amount equal to the </w:t>
      </w:r>
      <w:r w:rsidR="007D5482" w:rsidRPr="00CB1E60">
        <w:t xml:space="preserve">care subsidy reduction (if any) for the care recipient for the payment period </w:t>
      </w:r>
      <w:r w:rsidR="000D2F5E" w:rsidRPr="00CB1E60">
        <w:t xml:space="preserve">worked out under </w:t>
      </w:r>
      <w:r w:rsidR="00F9026D" w:rsidRPr="00CB1E60">
        <w:t>sub</w:t>
      </w:r>
      <w:r w:rsidR="00C93004" w:rsidRPr="00CB1E60">
        <w:t>section 4</w:t>
      </w:r>
      <w:r w:rsidR="000D2F5E" w:rsidRPr="00CB1E60">
        <w:t>8</w:t>
      </w:r>
      <w:r w:rsidR="00CB1E60">
        <w:noBreakHyphen/>
      </w:r>
      <w:r w:rsidR="000D2F5E" w:rsidRPr="00CB1E60">
        <w:t>7(1) of the Act</w:t>
      </w:r>
      <w:r w:rsidR="007D5482" w:rsidRPr="00CB1E60">
        <w:t>.</w:t>
      </w:r>
    </w:p>
    <w:p w14:paraId="662DBA44" w14:textId="77777777" w:rsidR="00737CF2" w:rsidRPr="00CB1E60" w:rsidRDefault="00737CF2" w:rsidP="00737CF2">
      <w:pPr>
        <w:pStyle w:val="notetext"/>
      </w:pPr>
      <w:r w:rsidRPr="00CB1E60">
        <w:t>Note:</w:t>
      </w:r>
      <w:r w:rsidRPr="00CB1E60">
        <w:tab/>
        <w:t>The</w:t>
      </w:r>
      <w:r w:rsidR="00BA65A0" w:rsidRPr="00CB1E60">
        <w:t xml:space="preserve"> income tested care fee for a care recipient, which is used in calculating the</w:t>
      </w:r>
      <w:r w:rsidRPr="00CB1E60">
        <w:t xml:space="preserve"> </w:t>
      </w:r>
      <w:r w:rsidR="00BA65A0" w:rsidRPr="00CB1E60">
        <w:t>maximum daily amount of home care fees payable by the care recipient, is equal to the care subsidy reduction for the care recipient</w:t>
      </w:r>
      <w:r w:rsidR="00B12A30" w:rsidRPr="00CB1E60">
        <w:t xml:space="preserve"> (</w:t>
      </w:r>
      <w:r w:rsidR="00BA65A0" w:rsidRPr="00CB1E60">
        <w:t xml:space="preserve">see </w:t>
      </w:r>
      <w:r w:rsidR="001E62A0" w:rsidRPr="00CB1E60">
        <w:t>Division 5</w:t>
      </w:r>
      <w:r w:rsidR="00BA65A0" w:rsidRPr="00CB1E60">
        <w:t>2D of the Act</w:t>
      </w:r>
      <w:r w:rsidR="00B12A30" w:rsidRPr="00CB1E60">
        <w:t>)</w:t>
      </w:r>
      <w:r w:rsidR="00BA65A0" w:rsidRPr="00CB1E60">
        <w:t>.</w:t>
      </w:r>
    </w:p>
    <w:p w14:paraId="034FAD1B" w14:textId="77777777" w:rsidR="00D57FAE" w:rsidRPr="00CB1E60" w:rsidRDefault="001E62A0" w:rsidP="00D57FAE">
      <w:pPr>
        <w:pStyle w:val="ActHead3"/>
      </w:pPr>
      <w:bookmarkStart w:id="45" w:name="f_Check_Lines_above"/>
      <w:bookmarkStart w:id="46" w:name="_Toc76737168"/>
      <w:bookmarkEnd w:id="45"/>
      <w:r w:rsidRPr="007F522C">
        <w:rPr>
          <w:rStyle w:val="CharDivNo"/>
        </w:rPr>
        <w:t>Division 6</w:t>
      </w:r>
      <w:r w:rsidR="00D57FAE" w:rsidRPr="00CB1E60">
        <w:t>—</w:t>
      </w:r>
      <w:r w:rsidR="00D57FAE" w:rsidRPr="007F522C">
        <w:rPr>
          <w:rStyle w:val="CharDivText"/>
        </w:rPr>
        <w:t>Home care account</w:t>
      </w:r>
      <w:r w:rsidR="00E96153" w:rsidRPr="007F522C">
        <w:rPr>
          <w:rStyle w:val="CharDivText"/>
        </w:rPr>
        <w:t>s</w:t>
      </w:r>
      <w:bookmarkEnd w:id="46"/>
    </w:p>
    <w:p w14:paraId="22B09597" w14:textId="77777777" w:rsidR="00D57FAE" w:rsidRPr="00CB1E60" w:rsidRDefault="00D57FAE" w:rsidP="00D57FAE">
      <w:pPr>
        <w:pStyle w:val="ActHead5"/>
      </w:pPr>
      <w:bookmarkStart w:id="47" w:name="_Toc76737169"/>
      <w:r w:rsidRPr="007F522C">
        <w:rPr>
          <w:rStyle w:val="CharSectno"/>
        </w:rPr>
        <w:t>99</w:t>
      </w:r>
      <w:r w:rsidR="007D5482" w:rsidRPr="007F522C">
        <w:rPr>
          <w:rStyle w:val="CharSectno"/>
        </w:rPr>
        <w:t>D</w:t>
      </w:r>
      <w:r w:rsidRPr="00CB1E60">
        <w:t xml:space="preserve">  Home care credit</w:t>
      </w:r>
      <w:r w:rsidR="00220A7C" w:rsidRPr="00CB1E60">
        <w:t>s</w:t>
      </w:r>
      <w:bookmarkEnd w:id="47"/>
    </w:p>
    <w:p w14:paraId="6B677ED9" w14:textId="77777777" w:rsidR="00D57FAE" w:rsidRPr="00CB1E60" w:rsidRDefault="00D57FAE" w:rsidP="00D57FAE">
      <w:pPr>
        <w:pStyle w:val="subsection"/>
      </w:pPr>
      <w:r w:rsidRPr="00CB1E60">
        <w:tab/>
      </w:r>
      <w:r w:rsidRPr="00CB1E60">
        <w:tab/>
        <w:t xml:space="preserve">For the purposes of </w:t>
      </w:r>
      <w:r w:rsidR="00C93004" w:rsidRPr="00CB1E60">
        <w:t>item 2</w:t>
      </w:r>
      <w:r w:rsidRPr="00CB1E60">
        <w:t xml:space="preserve"> of the table in </w:t>
      </w:r>
      <w:r w:rsidR="00C93004" w:rsidRPr="00CB1E60">
        <w:t>section 4</w:t>
      </w:r>
      <w:r w:rsidRPr="00CB1E60">
        <w:t>8</w:t>
      </w:r>
      <w:r w:rsidR="00CB1E60">
        <w:noBreakHyphen/>
      </w:r>
      <w:r w:rsidRPr="00CB1E60">
        <w:t xml:space="preserve">15 of the Act, the following table </w:t>
      </w:r>
      <w:r w:rsidR="0090217D" w:rsidRPr="00CB1E60">
        <w:t>specifies</w:t>
      </w:r>
      <w:r w:rsidRPr="00CB1E60">
        <w:t xml:space="preserve"> </w:t>
      </w:r>
      <w:r w:rsidR="003D3C7D" w:rsidRPr="00CB1E60">
        <w:t>circumstances in which</w:t>
      </w:r>
      <w:r w:rsidRPr="00CB1E60">
        <w:t xml:space="preserve"> a credit arises in a care recipient’s home care account</w:t>
      </w:r>
      <w:r w:rsidR="003D3C7D" w:rsidRPr="00CB1E60">
        <w:t>,</w:t>
      </w:r>
      <w:r w:rsidRPr="00CB1E60">
        <w:t xml:space="preserve"> the amount of the credit</w:t>
      </w:r>
      <w:r w:rsidR="003D3C7D" w:rsidRPr="00CB1E60">
        <w:t xml:space="preserve"> and the time the credit arises</w:t>
      </w:r>
      <w:r w:rsidRPr="00CB1E60">
        <w:t>.</w:t>
      </w:r>
    </w:p>
    <w:p w14:paraId="7C7A3620" w14:textId="77777777" w:rsidR="00220A7C" w:rsidRPr="00CB1E60" w:rsidRDefault="00220A7C" w:rsidP="00220A7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250"/>
        <w:gridCol w:w="2127"/>
        <w:gridCol w:w="2222"/>
      </w:tblGrid>
      <w:tr w:rsidR="00220A7C" w:rsidRPr="00CB1E60" w14:paraId="5538B485" w14:textId="77777777" w:rsidTr="00091C8A">
        <w:trPr>
          <w:tblHeader/>
        </w:trPr>
        <w:tc>
          <w:tcPr>
            <w:tcW w:w="8313" w:type="dxa"/>
            <w:gridSpan w:val="4"/>
            <w:tcBorders>
              <w:top w:val="single" w:sz="12" w:space="0" w:color="auto"/>
              <w:bottom w:val="single" w:sz="6" w:space="0" w:color="auto"/>
            </w:tcBorders>
            <w:shd w:val="clear" w:color="auto" w:fill="auto"/>
          </w:tcPr>
          <w:p w14:paraId="777B6E05" w14:textId="77777777" w:rsidR="00220A7C" w:rsidRPr="00CB1E60" w:rsidRDefault="00220A7C" w:rsidP="00091C8A">
            <w:pPr>
              <w:pStyle w:val="TableHeading"/>
            </w:pPr>
            <w:r w:rsidRPr="00CB1E60">
              <w:t>Home care credits</w:t>
            </w:r>
          </w:p>
        </w:tc>
      </w:tr>
      <w:tr w:rsidR="00220A7C" w:rsidRPr="00CB1E60" w14:paraId="201E94A8" w14:textId="77777777" w:rsidTr="00AB56BC">
        <w:trPr>
          <w:tblHeader/>
        </w:trPr>
        <w:tc>
          <w:tcPr>
            <w:tcW w:w="714" w:type="dxa"/>
            <w:tcBorders>
              <w:top w:val="single" w:sz="6" w:space="0" w:color="auto"/>
              <w:bottom w:val="single" w:sz="12" w:space="0" w:color="auto"/>
            </w:tcBorders>
            <w:shd w:val="clear" w:color="auto" w:fill="auto"/>
          </w:tcPr>
          <w:p w14:paraId="7B723225" w14:textId="77777777" w:rsidR="00220A7C" w:rsidRPr="00CB1E60" w:rsidRDefault="00220A7C" w:rsidP="00091C8A">
            <w:pPr>
              <w:pStyle w:val="TableHeading"/>
            </w:pPr>
            <w:r w:rsidRPr="00CB1E60">
              <w:t>Item</w:t>
            </w:r>
          </w:p>
        </w:tc>
        <w:tc>
          <w:tcPr>
            <w:tcW w:w="3250" w:type="dxa"/>
            <w:tcBorders>
              <w:top w:val="single" w:sz="6" w:space="0" w:color="auto"/>
              <w:bottom w:val="single" w:sz="12" w:space="0" w:color="auto"/>
            </w:tcBorders>
            <w:shd w:val="clear" w:color="auto" w:fill="auto"/>
          </w:tcPr>
          <w:p w14:paraId="66FAC1DB" w14:textId="77777777" w:rsidR="00220A7C" w:rsidRPr="00CB1E60" w:rsidRDefault="001E1540" w:rsidP="00091C8A">
            <w:pPr>
              <w:pStyle w:val="TableHeading"/>
            </w:pPr>
            <w:r w:rsidRPr="00CB1E60">
              <w:t>Column 1</w:t>
            </w:r>
            <w:r w:rsidRPr="00CB1E60">
              <w:br/>
            </w:r>
            <w:r w:rsidR="003D3C7D" w:rsidRPr="00CB1E60">
              <w:t>In the following circumstances</w:t>
            </w:r>
            <w:r w:rsidR="00220A7C" w:rsidRPr="00CB1E60">
              <w:t xml:space="preserve"> …</w:t>
            </w:r>
          </w:p>
        </w:tc>
        <w:tc>
          <w:tcPr>
            <w:tcW w:w="2127" w:type="dxa"/>
            <w:tcBorders>
              <w:top w:val="single" w:sz="6" w:space="0" w:color="auto"/>
              <w:bottom w:val="single" w:sz="12" w:space="0" w:color="auto"/>
            </w:tcBorders>
            <w:shd w:val="clear" w:color="auto" w:fill="auto"/>
          </w:tcPr>
          <w:p w14:paraId="3CEBD7AF" w14:textId="77777777" w:rsidR="00220A7C" w:rsidRPr="00CB1E60" w:rsidRDefault="001E1540" w:rsidP="00091C8A">
            <w:pPr>
              <w:pStyle w:val="TableHeading"/>
            </w:pPr>
            <w:r w:rsidRPr="00CB1E60">
              <w:t>Column 2</w:t>
            </w:r>
            <w:r w:rsidRPr="00CB1E60">
              <w:br/>
            </w:r>
            <w:r w:rsidR="003D3C7D" w:rsidRPr="00CB1E60">
              <w:t>the amount of the</w:t>
            </w:r>
            <w:r w:rsidR="00220A7C" w:rsidRPr="00CB1E60">
              <w:t xml:space="preserve"> credit </w:t>
            </w:r>
            <w:r w:rsidR="003D3C7D" w:rsidRPr="00CB1E60">
              <w:t>is</w:t>
            </w:r>
            <w:r w:rsidR="00220A7C" w:rsidRPr="00CB1E60">
              <w:t xml:space="preserve"> …</w:t>
            </w:r>
          </w:p>
        </w:tc>
        <w:tc>
          <w:tcPr>
            <w:tcW w:w="2222" w:type="dxa"/>
            <w:tcBorders>
              <w:top w:val="single" w:sz="6" w:space="0" w:color="auto"/>
              <w:bottom w:val="single" w:sz="12" w:space="0" w:color="auto"/>
            </w:tcBorders>
            <w:shd w:val="clear" w:color="auto" w:fill="auto"/>
          </w:tcPr>
          <w:p w14:paraId="3EBE2858" w14:textId="77777777" w:rsidR="00220A7C" w:rsidRPr="00CB1E60" w:rsidRDefault="001E1540" w:rsidP="00091C8A">
            <w:pPr>
              <w:pStyle w:val="TableHeading"/>
            </w:pPr>
            <w:r w:rsidRPr="00CB1E60">
              <w:t>Column 3</w:t>
            </w:r>
            <w:r w:rsidRPr="00CB1E60">
              <w:br/>
            </w:r>
            <w:r w:rsidR="003B531F" w:rsidRPr="00CB1E60">
              <w:t xml:space="preserve">and </w:t>
            </w:r>
            <w:r w:rsidR="003D3C7D" w:rsidRPr="00CB1E60">
              <w:t xml:space="preserve">the time the credit </w:t>
            </w:r>
            <w:r w:rsidR="00220A7C" w:rsidRPr="00CB1E60">
              <w:t xml:space="preserve">arises </w:t>
            </w:r>
            <w:r w:rsidR="003D3C7D" w:rsidRPr="00CB1E60">
              <w:t xml:space="preserve">is </w:t>
            </w:r>
            <w:r w:rsidR="00220A7C" w:rsidRPr="00CB1E60">
              <w:t>…</w:t>
            </w:r>
          </w:p>
        </w:tc>
      </w:tr>
      <w:tr w:rsidR="00220A7C" w:rsidRPr="00CB1E60" w14:paraId="1E44AF8B" w14:textId="77777777" w:rsidTr="00AB56BC">
        <w:tc>
          <w:tcPr>
            <w:tcW w:w="714" w:type="dxa"/>
            <w:tcBorders>
              <w:top w:val="single" w:sz="12" w:space="0" w:color="auto"/>
            </w:tcBorders>
            <w:shd w:val="clear" w:color="auto" w:fill="auto"/>
          </w:tcPr>
          <w:p w14:paraId="5039BEF5" w14:textId="77777777" w:rsidR="00220A7C" w:rsidRPr="00CB1E60" w:rsidRDefault="00C355FF" w:rsidP="00220A7C">
            <w:pPr>
              <w:pStyle w:val="Tabletext"/>
            </w:pPr>
            <w:r w:rsidRPr="00CB1E60">
              <w:t>1</w:t>
            </w:r>
          </w:p>
        </w:tc>
        <w:tc>
          <w:tcPr>
            <w:tcW w:w="3250" w:type="dxa"/>
            <w:tcBorders>
              <w:top w:val="single" w:sz="12" w:space="0" w:color="auto"/>
            </w:tcBorders>
            <w:shd w:val="clear" w:color="auto" w:fill="auto"/>
          </w:tcPr>
          <w:p w14:paraId="525F933F" w14:textId="77777777" w:rsidR="00044528" w:rsidRPr="00CB1E60" w:rsidRDefault="00044528" w:rsidP="001B772C">
            <w:pPr>
              <w:pStyle w:val="Tabletext"/>
            </w:pPr>
            <w:r w:rsidRPr="00CB1E60">
              <w:t>Both:</w:t>
            </w:r>
          </w:p>
          <w:p w14:paraId="37A0B459" w14:textId="77777777" w:rsidR="00287346" w:rsidRPr="00CB1E60" w:rsidRDefault="00287346" w:rsidP="00287346">
            <w:pPr>
              <w:pStyle w:val="Tablea"/>
            </w:pPr>
            <w:r w:rsidRPr="00CB1E60">
              <w:t xml:space="preserve">(a) </w:t>
            </w:r>
            <w:r w:rsidR="008E69EF" w:rsidRPr="00CB1E60">
              <w:t xml:space="preserve">in a payment period, </w:t>
            </w:r>
            <w:r w:rsidR="00AA30BF" w:rsidRPr="00CB1E60">
              <w:t>a</w:t>
            </w:r>
            <w:r w:rsidR="008A4635" w:rsidRPr="00CB1E60">
              <w:t>n approved provider ceases to provide home care to the care recipient</w:t>
            </w:r>
            <w:r w:rsidRPr="00CB1E60">
              <w:t xml:space="preserve">; </w:t>
            </w:r>
            <w:r w:rsidR="008A4635" w:rsidRPr="00CB1E60">
              <w:t>an</w:t>
            </w:r>
            <w:r w:rsidRPr="00CB1E60">
              <w:t>d</w:t>
            </w:r>
          </w:p>
          <w:p w14:paraId="2B3399B8" w14:textId="77777777" w:rsidR="00220A7C" w:rsidRPr="00CB1E60" w:rsidRDefault="00287346" w:rsidP="00287346">
            <w:pPr>
              <w:pStyle w:val="Tablea"/>
            </w:pPr>
            <w:r w:rsidRPr="00CB1E60">
              <w:t xml:space="preserve">(b) </w:t>
            </w:r>
            <w:r w:rsidR="00295658" w:rsidRPr="00CB1E60">
              <w:t>item 3</w:t>
            </w:r>
            <w:r w:rsidR="00D53F86" w:rsidRPr="00CB1E60">
              <w:t xml:space="preserve"> of the table in</w:t>
            </w:r>
            <w:r w:rsidR="00235914" w:rsidRPr="00CB1E60">
              <w:t xml:space="preserve"> </w:t>
            </w:r>
            <w:r w:rsidR="00295658" w:rsidRPr="00CB1E60">
              <w:t>sub</w:t>
            </w:r>
            <w:r w:rsidR="00CB1E60">
              <w:t>section 2</w:t>
            </w:r>
            <w:r w:rsidR="00235914" w:rsidRPr="00CB1E60">
              <w:t>1F(2)</w:t>
            </w:r>
            <w:r w:rsidR="00D53F86" w:rsidRPr="00CB1E60">
              <w:t xml:space="preserve"> of the </w:t>
            </w:r>
            <w:r w:rsidR="00D53F86" w:rsidRPr="00CB1E60">
              <w:rPr>
                <w:i/>
              </w:rPr>
              <w:t>User Rights Principles 2014</w:t>
            </w:r>
            <w:r w:rsidR="00D53F86" w:rsidRPr="00CB1E60">
              <w:t xml:space="preserve"> applies</w:t>
            </w:r>
          </w:p>
        </w:tc>
        <w:tc>
          <w:tcPr>
            <w:tcW w:w="2127" w:type="dxa"/>
            <w:tcBorders>
              <w:top w:val="single" w:sz="12" w:space="0" w:color="auto"/>
            </w:tcBorders>
            <w:shd w:val="clear" w:color="auto" w:fill="auto"/>
          </w:tcPr>
          <w:p w14:paraId="759CE415" w14:textId="77777777" w:rsidR="00D53F86" w:rsidRPr="00CB1E60" w:rsidRDefault="00220A7C" w:rsidP="00D53F86">
            <w:pPr>
              <w:pStyle w:val="Tabletext"/>
            </w:pPr>
            <w:r w:rsidRPr="00CB1E60">
              <w:t xml:space="preserve">an amount equal to </w:t>
            </w:r>
            <w:r w:rsidR="00D53F86" w:rsidRPr="00CB1E60">
              <w:t xml:space="preserve">the amount payable to the Commonwealth under </w:t>
            </w:r>
            <w:r w:rsidR="00295658" w:rsidRPr="00CB1E60">
              <w:t>sub</w:t>
            </w:r>
            <w:r w:rsidR="00CB1E60">
              <w:t>section 2</w:t>
            </w:r>
            <w:r w:rsidR="00D53F86" w:rsidRPr="00CB1E60">
              <w:t xml:space="preserve">1F(3) of </w:t>
            </w:r>
            <w:r w:rsidR="00345C00" w:rsidRPr="00CB1E60">
              <w:t>those Principles</w:t>
            </w:r>
          </w:p>
        </w:tc>
        <w:tc>
          <w:tcPr>
            <w:tcW w:w="2222" w:type="dxa"/>
            <w:tcBorders>
              <w:top w:val="single" w:sz="12" w:space="0" w:color="auto"/>
            </w:tcBorders>
            <w:shd w:val="clear" w:color="auto" w:fill="auto"/>
          </w:tcPr>
          <w:p w14:paraId="1EE6FB55" w14:textId="77777777" w:rsidR="006A1A17" w:rsidRPr="00CB1E60" w:rsidRDefault="006411F6" w:rsidP="006411F6">
            <w:pPr>
              <w:pStyle w:val="Tabletext"/>
            </w:pPr>
            <w:r w:rsidRPr="00CB1E60">
              <w:t>when the amount payable to the Commonwealth under sub</w:t>
            </w:r>
            <w:r w:rsidR="00CB1E60">
              <w:t>section 2</w:t>
            </w:r>
            <w:r w:rsidRPr="00CB1E60">
              <w:t xml:space="preserve">1F(3) of </w:t>
            </w:r>
            <w:r w:rsidR="00345C00" w:rsidRPr="00CB1E60">
              <w:t xml:space="preserve">those Principles </w:t>
            </w:r>
            <w:r w:rsidRPr="00CB1E60">
              <w:t>is paid</w:t>
            </w:r>
            <w:r w:rsidR="00667A05" w:rsidRPr="00CB1E60">
              <w:t>.</w:t>
            </w:r>
          </w:p>
        </w:tc>
      </w:tr>
      <w:tr w:rsidR="008E69EF" w:rsidRPr="00CB1E60" w14:paraId="06BEA628" w14:textId="77777777" w:rsidTr="00AB56BC">
        <w:tc>
          <w:tcPr>
            <w:tcW w:w="714" w:type="dxa"/>
            <w:tcBorders>
              <w:bottom w:val="single" w:sz="2" w:space="0" w:color="auto"/>
            </w:tcBorders>
            <w:shd w:val="clear" w:color="auto" w:fill="auto"/>
          </w:tcPr>
          <w:p w14:paraId="4C0F1BCC" w14:textId="77777777" w:rsidR="008E69EF" w:rsidRPr="00CB1E60" w:rsidRDefault="008E69EF" w:rsidP="008E69EF">
            <w:pPr>
              <w:pStyle w:val="Tabletext"/>
            </w:pPr>
            <w:r w:rsidRPr="00CB1E60">
              <w:t>2</w:t>
            </w:r>
          </w:p>
        </w:tc>
        <w:tc>
          <w:tcPr>
            <w:tcW w:w="3250" w:type="dxa"/>
            <w:tcBorders>
              <w:bottom w:val="single" w:sz="2" w:space="0" w:color="auto"/>
            </w:tcBorders>
            <w:shd w:val="clear" w:color="auto" w:fill="auto"/>
          </w:tcPr>
          <w:p w14:paraId="7AAA32B4" w14:textId="77777777" w:rsidR="00044528" w:rsidRPr="00CB1E60" w:rsidRDefault="00044528" w:rsidP="001B772C">
            <w:pPr>
              <w:pStyle w:val="Tabletext"/>
            </w:pPr>
            <w:r w:rsidRPr="00CB1E60">
              <w:t>Both:</w:t>
            </w:r>
          </w:p>
          <w:p w14:paraId="6E681C2C" w14:textId="77777777" w:rsidR="00287346" w:rsidRPr="00CB1E60" w:rsidRDefault="00287346" w:rsidP="00287346">
            <w:pPr>
              <w:pStyle w:val="Tablea"/>
            </w:pPr>
            <w:r w:rsidRPr="00CB1E60">
              <w:t xml:space="preserve">(a) </w:t>
            </w:r>
            <w:r w:rsidR="008E69EF" w:rsidRPr="00CB1E60">
              <w:t xml:space="preserve">in a payment period, the approved provider </w:t>
            </w:r>
            <w:r w:rsidR="0087077A" w:rsidRPr="00CB1E60">
              <w:t>ceases to provide home care to a care recipient through a particular home care service</w:t>
            </w:r>
            <w:r w:rsidRPr="00CB1E60">
              <w:t>;</w:t>
            </w:r>
            <w:r w:rsidR="0087077A" w:rsidRPr="00CB1E60">
              <w:t xml:space="preserve"> </w:t>
            </w:r>
            <w:r w:rsidR="001F0A55" w:rsidRPr="00CB1E60">
              <w:t>and</w:t>
            </w:r>
          </w:p>
          <w:p w14:paraId="2B0DBCB2" w14:textId="77777777" w:rsidR="008E69EF" w:rsidRPr="00CB1E60" w:rsidRDefault="00287346" w:rsidP="00287346">
            <w:pPr>
              <w:pStyle w:val="Tablea"/>
            </w:pPr>
            <w:r w:rsidRPr="00CB1E60">
              <w:t xml:space="preserve">(b) </w:t>
            </w:r>
            <w:r w:rsidR="001F0A55" w:rsidRPr="00CB1E60">
              <w:t xml:space="preserve">Subdivision </w:t>
            </w:r>
            <w:r w:rsidR="00E339B0" w:rsidRPr="00CB1E60">
              <w:t>F</w:t>
            </w:r>
            <w:r w:rsidR="001F0A55" w:rsidRPr="00CB1E60">
              <w:t xml:space="preserve"> of </w:t>
            </w:r>
            <w:r w:rsidR="00F9026D" w:rsidRPr="00CB1E60">
              <w:t>Division 3</w:t>
            </w:r>
            <w:r w:rsidR="001F0A55" w:rsidRPr="00CB1E60">
              <w:t xml:space="preserve">A of </w:t>
            </w:r>
            <w:r w:rsidR="00F9026D" w:rsidRPr="00CB1E60">
              <w:t>Part 3</w:t>
            </w:r>
            <w:r w:rsidR="001F0A55" w:rsidRPr="00CB1E60">
              <w:t xml:space="preserve"> of the </w:t>
            </w:r>
            <w:r w:rsidR="001F0A55" w:rsidRPr="00CB1E60">
              <w:rPr>
                <w:i/>
              </w:rPr>
              <w:t>User Rights Principles 2014</w:t>
            </w:r>
            <w:r w:rsidR="001F0A55" w:rsidRPr="00CB1E60">
              <w:t xml:space="preserve"> applies</w:t>
            </w:r>
          </w:p>
        </w:tc>
        <w:tc>
          <w:tcPr>
            <w:tcW w:w="2127" w:type="dxa"/>
            <w:tcBorders>
              <w:bottom w:val="single" w:sz="2" w:space="0" w:color="auto"/>
            </w:tcBorders>
            <w:shd w:val="clear" w:color="auto" w:fill="auto"/>
          </w:tcPr>
          <w:p w14:paraId="490CC41E" w14:textId="77777777" w:rsidR="008E69EF" w:rsidRPr="00CB1E60" w:rsidRDefault="008E69EF" w:rsidP="008E69EF">
            <w:pPr>
              <w:pStyle w:val="Tabletext"/>
            </w:pPr>
            <w:r w:rsidRPr="00CB1E60">
              <w:t xml:space="preserve">an amount equal to the amount payable to the Commonwealth under </w:t>
            </w:r>
            <w:r w:rsidR="00CB1E60">
              <w:t>section 2</w:t>
            </w:r>
            <w:r w:rsidRPr="00CB1E60">
              <w:t>1</w:t>
            </w:r>
            <w:r w:rsidR="00735BCE" w:rsidRPr="00CB1E60">
              <w:t>JB</w:t>
            </w:r>
            <w:r w:rsidRPr="00CB1E60">
              <w:t xml:space="preserve"> of </w:t>
            </w:r>
            <w:r w:rsidR="00080A3C" w:rsidRPr="00CB1E60">
              <w:t>those Principles</w:t>
            </w:r>
          </w:p>
        </w:tc>
        <w:tc>
          <w:tcPr>
            <w:tcW w:w="2222" w:type="dxa"/>
            <w:tcBorders>
              <w:bottom w:val="single" w:sz="2" w:space="0" w:color="auto"/>
            </w:tcBorders>
            <w:shd w:val="clear" w:color="auto" w:fill="auto"/>
          </w:tcPr>
          <w:p w14:paraId="09CC895F" w14:textId="77777777" w:rsidR="006411F6" w:rsidRPr="00CB1E60" w:rsidRDefault="008B44E4" w:rsidP="008B44E4">
            <w:pPr>
              <w:pStyle w:val="Tabletext"/>
            </w:pPr>
            <w:r w:rsidRPr="00CB1E60">
              <w:t xml:space="preserve">when the amount payable to the Commonwealth under </w:t>
            </w:r>
            <w:r w:rsidR="00CB1E60">
              <w:t>section 2</w:t>
            </w:r>
            <w:r w:rsidR="00735BCE" w:rsidRPr="00CB1E60">
              <w:t>1JB</w:t>
            </w:r>
            <w:r w:rsidRPr="00CB1E60">
              <w:t xml:space="preserve"> of </w:t>
            </w:r>
            <w:r w:rsidR="00080A3C" w:rsidRPr="00CB1E60">
              <w:t>those Principles</w:t>
            </w:r>
            <w:r w:rsidRPr="00CB1E60">
              <w:t xml:space="preserve"> is paid</w:t>
            </w:r>
            <w:r w:rsidR="00667A05" w:rsidRPr="00CB1E60">
              <w:t>.</w:t>
            </w:r>
          </w:p>
        </w:tc>
      </w:tr>
      <w:tr w:rsidR="00BA023B" w:rsidRPr="00CB1E60" w14:paraId="2515C447" w14:textId="77777777" w:rsidTr="00AB56BC">
        <w:tc>
          <w:tcPr>
            <w:tcW w:w="714" w:type="dxa"/>
            <w:tcBorders>
              <w:top w:val="single" w:sz="2" w:space="0" w:color="auto"/>
              <w:bottom w:val="single" w:sz="12" w:space="0" w:color="auto"/>
            </w:tcBorders>
            <w:shd w:val="clear" w:color="auto" w:fill="auto"/>
          </w:tcPr>
          <w:p w14:paraId="5AF8F930" w14:textId="77777777" w:rsidR="00BA023B" w:rsidRPr="00CB1E60" w:rsidRDefault="00BA023B" w:rsidP="008E69EF">
            <w:pPr>
              <w:pStyle w:val="Tabletext"/>
            </w:pPr>
            <w:r w:rsidRPr="00CB1E60">
              <w:t>3</w:t>
            </w:r>
          </w:p>
        </w:tc>
        <w:tc>
          <w:tcPr>
            <w:tcW w:w="3250" w:type="dxa"/>
            <w:tcBorders>
              <w:top w:val="single" w:sz="2" w:space="0" w:color="auto"/>
              <w:bottom w:val="single" w:sz="12" w:space="0" w:color="auto"/>
            </w:tcBorders>
            <w:shd w:val="clear" w:color="auto" w:fill="auto"/>
          </w:tcPr>
          <w:p w14:paraId="1C7C8A2B" w14:textId="77777777" w:rsidR="00044528" w:rsidRPr="00CB1E60" w:rsidRDefault="00044528" w:rsidP="001B772C">
            <w:pPr>
              <w:pStyle w:val="Tabletext"/>
            </w:pPr>
            <w:r w:rsidRPr="00CB1E60">
              <w:t>Both:</w:t>
            </w:r>
          </w:p>
          <w:p w14:paraId="70CD6464" w14:textId="77777777" w:rsidR="007226F8" w:rsidRPr="00CB1E60" w:rsidRDefault="00287346" w:rsidP="00287346">
            <w:pPr>
              <w:pStyle w:val="Tablea"/>
            </w:pPr>
            <w:r w:rsidRPr="00CB1E60">
              <w:t xml:space="preserve">(a) </w:t>
            </w:r>
            <w:r w:rsidR="00BA023B" w:rsidRPr="00CB1E60">
              <w:t xml:space="preserve">an approved provider ceased to provide home care to the care recipient before </w:t>
            </w:r>
            <w:r w:rsidR="00CB1E60">
              <w:t>1 September</w:t>
            </w:r>
            <w:r w:rsidR="00BA023B" w:rsidRPr="00CB1E60">
              <w:t xml:space="preserve"> 2021</w:t>
            </w:r>
            <w:r w:rsidR="007226F8" w:rsidRPr="00CB1E60">
              <w:t xml:space="preserve">; </w:t>
            </w:r>
            <w:r w:rsidR="00BA023B" w:rsidRPr="00CB1E60">
              <w:t>and</w:t>
            </w:r>
          </w:p>
          <w:p w14:paraId="12914931" w14:textId="77777777" w:rsidR="00BA023B" w:rsidRPr="00CB1E60" w:rsidRDefault="007226F8" w:rsidP="00287346">
            <w:pPr>
              <w:pStyle w:val="Tablea"/>
            </w:pPr>
            <w:r w:rsidRPr="00CB1E60">
              <w:t xml:space="preserve">(b) </w:t>
            </w:r>
            <w:r w:rsidR="00CB1E60">
              <w:t>section 3</w:t>
            </w:r>
            <w:r w:rsidR="00866271" w:rsidRPr="00CB1E60">
              <w:t>7</w:t>
            </w:r>
            <w:r w:rsidR="00BA023B" w:rsidRPr="00CB1E60">
              <w:t xml:space="preserve"> of the </w:t>
            </w:r>
            <w:r w:rsidR="00BA023B" w:rsidRPr="00CB1E60">
              <w:rPr>
                <w:i/>
              </w:rPr>
              <w:t>User Rights Principles 2014</w:t>
            </w:r>
            <w:r w:rsidR="00BA023B" w:rsidRPr="00CB1E60">
              <w:t xml:space="preserve"> applies</w:t>
            </w:r>
          </w:p>
        </w:tc>
        <w:tc>
          <w:tcPr>
            <w:tcW w:w="2127" w:type="dxa"/>
            <w:tcBorders>
              <w:top w:val="single" w:sz="2" w:space="0" w:color="auto"/>
              <w:bottom w:val="single" w:sz="12" w:space="0" w:color="auto"/>
            </w:tcBorders>
            <w:shd w:val="clear" w:color="auto" w:fill="auto"/>
          </w:tcPr>
          <w:p w14:paraId="6AB18FD3" w14:textId="77777777" w:rsidR="00BA023B" w:rsidRPr="00CB1E60" w:rsidRDefault="00BA023B" w:rsidP="008E69EF">
            <w:pPr>
              <w:pStyle w:val="Tabletext"/>
            </w:pPr>
            <w:r w:rsidRPr="00CB1E60">
              <w:t>an amount equal to the amount payable to the Commonwealth under sub</w:t>
            </w:r>
            <w:r w:rsidR="00CB1E60">
              <w:t>section 3</w:t>
            </w:r>
            <w:r w:rsidR="00866271" w:rsidRPr="00CB1E60">
              <w:t>7</w:t>
            </w:r>
            <w:r w:rsidRPr="00CB1E60">
              <w:t xml:space="preserve">(3) of </w:t>
            </w:r>
            <w:r w:rsidR="00080A3C" w:rsidRPr="00CB1E60">
              <w:t>those Principles</w:t>
            </w:r>
          </w:p>
        </w:tc>
        <w:tc>
          <w:tcPr>
            <w:tcW w:w="2222" w:type="dxa"/>
            <w:tcBorders>
              <w:top w:val="single" w:sz="2" w:space="0" w:color="auto"/>
              <w:bottom w:val="single" w:sz="12" w:space="0" w:color="auto"/>
            </w:tcBorders>
            <w:shd w:val="clear" w:color="auto" w:fill="auto"/>
          </w:tcPr>
          <w:p w14:paraId="38E7863E" w14:textId="77777777" w:rsidR="00BA023B" w:rsidRPr="00CB1E60" w:rsidRDefault="00BA023B" w:rsidP="00BA023B">
            <w:pPr>
              <w:pStyle w:val="Tabletext"/>
            </w:pPr>
            <w:r w:rsidRPr="00CB1E60">
              <w:t>when the amount payable to the Commonwealth under sub</w:t>
            </w:r>
            <w:r w:rsidR="00CB1E60">
              <w:t>section 3</w:t>
            </w:r>
            <w:r w:rsidR="00866271" w:rsidRPr="00CB1E60">
              <w:t>7</w:t>
            </w:r>
            <w:r w:rsidRPr="00CB1E60">
              <w:t xml:space="preserve">(3) of </w:t>
            </w:r>
            <w:r w:rsidR="00080A3C" w:rsidRPr="00CB1E60">
              <w:t>those Principles</w:t>
            </w:r>
            <w:r w:rsidRPr="00CB1E60">
              <w:t xml:space="preserve"> is paid</w:t>
            </w:r>
            <w:r w:rsidR="00667A05" w:rsidRPr="00CB1E60">
              <w:t>.</w:t>
            </w:r>
          </w:p>
        </w:tc>
      </w:tr>
    </w:tbl>
    <w:p w14:paraId="4F17A3C5" w14:textId="77777777" w:rsidR="00D75192" w:rsidRPr="00CB1E60" w:rsidRDefault="000D7628" w:rsidP="000D7628">
      <w:pPr>
        <w:pStyle w:val="ActHead9"/>
      </w:pPr>
      <w:bookmarkStart w:id="48" w:name="_Toc76737170"/>
      <w:r w:rsidRPr="00CB1E60">
        <w:t>User Rights Principles 2014</w:t>
      </w:r>
      <w:bookmarkEnd w:id="48"/>
    </w:p>
    <w:p w14:paraId="58F29D73" w14:textId="77777777" w:rsidR="00EB6B80" w:rsidRPr="00CB1E60" w:rsidRDefault="00A51E88" w:rsidP="00EB6B80">
      <w:pPr>
        <w:pStyle w:val="ItemHead"/>
      </w:pPr>
      <w:r w:rsidRPr="00CB1E60">
        <w:t>8</w:t>
      </w:r>
      <w:r w:rsidR="00EB6B80" w:rsidRPr="00CB1E60">
        <w:t xml:space="preserve">  </w:t>
      </w:r>
      <w:r w:rsidR="00F9026D" w:rsidRPr="00CB1E60">
        <w:t>Section 4</w:t>
      </w:r>
    </w:p>
    <w:p w14:paraId="6E8F194B" w14:textId="77777777" w:rsidR="00EB6B80" w:rsidRPr="00CB1E60" w:rsidRDefault="00EB6B80" w:rsidP="00EB6B80">
      <w:pPr>
        <w:pStyle w:val="Item"/>
      </w:pPr>
      <w:r w:rsidRPr="00CB1E60">
        <w:t>Insert:</w:t>
      </w:r>
    </w:p>
    <w:p w14:paraId="02CA4E42" w14:textId="77777777" w:rsidR="00DA22D8" w:rsidRPr="00CB1E60" w:rsidRDefault="00DA22D8" w:rsidP="00DA22D8">
      <w:pPr>
        <w:pStyle w:val="Definition"/>
      </w:pPr>
      <w:r w:rsidRPr="00CB1E60">
        <w:rPr>
          <w:b/>
          <w:i/>
        </w:rPr>
        <w:lastRenderedPageBreak/>
        <w:t>available home care fees amount</w:t>
      </w:r>
      <w:r w:rsidRPr="00CB1E60">
        <w:t xml:space="preserve"> has the same meaning as in the </w:t>
      </w:r>
      <w:r w:rsidRPr="00CB1E60">
        <w:rPr>
          <w:i/>
        </w:rPr>
        <w:t>Subsidy Principles 2014</w:t>
      </w:r>
      <w:r w:rsidRPr="00CB1E60">
        <w:t>.</w:t>
      </w:r>
    </w:p>
    <w:p w14:paraId="2628DEC5" w14:textId="77777777" w:rsidR="006F1262" w:rsidRPr="00CB1E60" w:rsidRDefault="00A51E88" w:rsidP="00CE0CF2">
      <w:pPr>
        <w:pStyle w:val="ItemHead"/>
      </w:pPr>
      <w:r w:rsidRPr="00CB1E60">
        <w:t>9</w:t>
      </w:r>
      <w:r w:rsidR="006F1262" w:rsidRPr="00CB1E60">
        <w:t xml:space="preserve">  </w:t>
      </w:r>
      <w:r w:rsidR="00F9026D" w:rsidRPr="00CB1E60">
        <w:t>Section 4</w:t>
      </w:r>
      <w:r w:rsidR="006F1262" w:rsidRPr="00CB1E60">
        <w:t xml:space="preserve"> (definition of </w:t>
      </w:r>
      <w:r w:rsidR="006F1262" w:rsidRPr="00CB1E60">
        <w:rPr>
          <w:i/>
        </w:rPr>
        <w:t>care recipient portion</w:t>
      </w:r>
      <w:r w:rsidR="006F1262" w:rsidRPr="00CB1E60">
        <w:t>)</w:t>
      </w:r>
    </w:p>
    <w:p w14:paraId="08F6E62B" w14:textId="77777777" w:rsidR="006F1262" w:rsidRPr="00CB1E60" w:rsidRDefault="006F1262" w:rsidP="006F1262">
      <w:pPr>
        <w:pStyle w:val="Item"/>
      </w:pPr>
      <w:r w:rsidRPr="00CB1E60">
        <w:t xml:space="preserve">Omit “step 7 of the calculator in </w:t>
      </w:r>
      <w:r w:rsidR="00CB1E60">
        <w:t>section 2</w:t>
      </w:r>
      <w:r w:rsidRPr="00CB1E60">
        <w:t>1D”, substitute “</w:t>
      </w:r>
      <w:r w:rsidR="00CB1E60">
        <w:t>section 2</w:t>
      </w:r>
      <w:r w:rsidRPr="00CB1E60">
        <w:t>1</w:t>
      </w:r>
      <w:r w:rsidR="007078A5" w:rsidRPr="00CB1E60">
        <w:t>C</w:t>
      </w:r>
      <w:r w:rsidR="00ED0FF8" w:rsidRPr="00CB1E60">
        <w:t>B</w:t>
      </w:r>
      <w:r w:rsidRPr="00CB1E60">
        <w:t>”.</w:t>
      </w:r>
    </w:p>
    <w:p w14:paraId="02E8A564" w14:textId="77777777" w:rsidR="005E22A2" w:rsidRPr="00CB1E60" w:rsidRDefault="00A51E88" w:rsidP="006F1262">
      <w:pPr>
        <w:pStyle w:val="ItemHead"/>
      </w:pPr>
      <w:r w:rsidRPr="00CB1E60">
        <w:t>10</w:t>
      </w:r>
      <w:r w:rsidR="005846DB" w:rsidRPr="00CB1E60">
        <w:t xml:space="preserve"> </w:t>
      </w:r>
      <w:r w:rsidR="006F1262" w:rsidRPr="00CB1E60">
        <w:t xml:space="preserve"> </w:t>
      </w:r>
      <w:r w:rsidR="00F9026D" w:rsidRPr="00CB1E60">
        <w:t>Section 4</w:t>
      </w:r>
    </w:p>
    <w:p w14:paraId="321D8F6C" w14:textId="77777777" w:rsidR="005E22A2" w:rsidRPr="00CB1E60" w:rsidRDefault="005E22A2" w:rsidP="005E22A2">
      <w:pPr>
        <w:pStyle w:val="Item"/>
      </w:pPr>
      <w:r w:rsidRPr="00CB1E60">
        <w:t>Insert:</w:t>
      </w:r>
    </w:p>
    <w:p w14:paraId="3313EE84" w14:textId="77777777" w:rsidR="005E22A2" w:rsidRPr="00CB1E60" w:rsidRDefault="005E22A2" w:rsidP="005E22A2">
      <w:pPr>
        <w:pStyle w:val="Definition"/>
      </w:pPr>
      <w:r w:rsidRPr="00CB1E60">
        <w:rPr>
          <w:b/>
          <w:i/>
        </w:rPr>
        <w:t xml:space="preserve">ceasing home care provider </w:t>
      </w:r>
      <w:r w:rsidRPr="00CB1E60">
        <w:t xml:space="preserve">has the meaning given by </w:t>
      </w:r>
      <w:r w:rsidR="00CB1E60">
        <w:t>section 2</w:t>
      </w:r>
      <w:r w:rsidRPr="00CB1E60">
        <w:t>1D.</w:t>
      </w:r>
    </w:p>
    <w:p w14:paraId="1EB204FD" w14:textId="77777777" w:rsidR="006F1262" w:rsidRPr="00CB1E60" w:rsidRDefault="00A51E88" w:rsidP="006F1262">
      <w:pPr>
        <w:pStyle w:val="ItemHead"/>
      </w:pPr>
      <w:r w:rsidRPr="00CB1E60">
        <w:t>11</w:t>
      </w:r>
      <w:r w:rsidR="005E22A2" w:rsidRPr="00CB1E60">
        <w:t xml:space="preserve"> </w:t>
      </w:r>
      <w:r w:rsidR="006F1262" w:rsidRPr="00CB1E60">
        <w:t xml:space="preserve"> </w:t>
      </w:r>
      <w:r w:rsidR="00F9026D" w:rsidRPr="00CB1E60">
        <w:t>Section 4</w:t>
      </w:r>
      <w:r w:rsidR="006F1262" w:rsidRPr="00CB1E60">
        <w:t xml:space="preserve"> (definition of </w:t>
      </w:r>
      <w:r w:rsidR="006F1262" w:rsidRPr="00CB1E60">
        <w:rPr>
          <w:i/>
        </w:rPr>
        <w:t>Commonwealth portion</w:t>
      </w:r>
      <w:r w:rsidR="006F1262" w:rsidRPr="00CB1E60">
        <w:t>)</w:t>
      </w:r>
    </w:p>
    <w:p w14:paraId="2E7618E1" w14:textId="77777777" w:rsidR="006F1262" w:rsidRPr="00CB1E60" w:rsidRDefault="006F1262" w:rsidP="006F1262">
      <w:pPr>
        <w:pStyle w:val="Item"/>
      </w:pPr>
      <w:r w:rsidRPr="00CB1E60">
        <w:t>Omit “step 6 of the calculator in</w:t>
      </w:r>
      <w:r w:rsidR="007078A5" w:rsidRPr="00CB1E60">
        <w:t xml:space="preserve"> </w:t>
      </w:r>
      <w:r w:rsidR="00CB1E60">
        <w:t>section 2</w:t>
      </w:r>
      <w:r w:rsidR="007078A5" w:rsidRPr="00CB1E60">
        <w:t>1D</w:t>
      </w:r>
      <w:r w:rsidRPr="00CB1E60">
        <w:t>”</w:t>
      </w:r>
      <w:r w:rsidR="007078A5" w:rsidRPr="00CB1E60">
        <w:t>, substitute “</w:t>
      </w:r>
      <w:r w:rsidR="00CB1E60">
        <w:t>section 2</w:t>
      </w:r>
      <w:r w:rsidR="007078A5" w:rsidRPr="00CB1E60">
        <w:t>1CA”</w:t>
      </w:r>
      <w:r w:rsidRPr="00CB1E60">
        <w:t>.</w:t>
      </w:r>
    </w:p>
    <w:p w14:paraId="03A547B5" w14:textId="77777777" w:rsidR="00FE52E0" w:rsidRPr="00CB1E60" w:rsidRDefault="00A51E88" w:rsidP="00FE52E0">
      <w:pPr>
        <w:pStyle w:val="ItemHead"/>
      </w:pPr>
      <w:r w:rsidRPr="00CB1E60">
        <w:t>12</w:t>
      </w:r>
      <w:r w:rsidR="00C03EBE" w:rsidRPr="00CB1E60">
        <w:t xml:space="preserve">  </w:t>
      </w:r>
      <w:r w:rsidR="00F9026D" w:rsidRPr="00CB1E60">
        <w:t>Section 4</w:t>
      </w:r>
      <w:r w:rsidR="00C03EBE" w:rsidRPr="00CB1E60">
        <w:t xml:space="preserve"> (definition of </w:t>
      </w:r>
      <w:r w:rsidR="00C03EBE" w:rsidRPr="00CB1E60">
        <w:rPr>
          <w:i/>
        </w:rPr>
        <w:t>exit amount</w:t>
      </w:r>
      <w:r w:rsidR="00C03EBE" w:rsidRPr="00CB1E60">
        <w:t>)</w:t>
      </w:r>
    </w:p>
    <w:p w14:paraId="76BCA7AB" w14:textId="77777777" w:rsidR="00C03EBE" w:rsidRPr="00CB1E60" w:rsidRDefault="00C03EBE" w:rsidP="00C03EBE">
      <w:pPr>
        <w:pStyle w:val="Item"/>
      </w:pPr>
      <w:r w:rsidRPr="00CB1E60">
        <w:t xml:space="preserve">After “out”, </w:t>
      </w:r>
      <w:r w:rsidR="0050301C" w:rsidRPr="00CB1E60">
        <w:t>insert</w:t>
      </w:r>
      <w:r w:rsidRPr="00CB1E60">
        <w:t xml:space="preserve"> “the care recipient portion of”.</w:t>
      </w:r>
    </w:p>
    <w:p w14:paraId="3E793ED0" w14:textId="77777777" w:rsidR="006F1262" w:rsidRPr="00CB1E60" w:rsidRDefault="00A51E88" w:rsidP="006F1262">
      <w:pPr>
        <w:pStyle w:val="ItemHead"/>
      </w:pPr>
      <w:r w:rsidRPr="00CB1E60">
        <w:t>13</w:t>
      </w:r>
      <w:r w:rsidR="006F1262" w:rsidRPr="00CB1E60">
        <w:t xml:space="preserve">  </w:t>
      </w:r>
      <w:r w:rsidR="00F9026D" w:rsidRPr="00CB1E60">
        <w:t>Section 4</w:t>
      </w:r>
    </w:p>
    <w:p w14:paraId="4C6B766C" w14:textId="77777777" w:rsidR="006F1262" w:rsidRPr="00CB1E60" w:rsidRDefault="006F1262" w:rsidP="006F1262">
      <w:pPr>
        <w:pStyle w:val="Item"/>
      </w:pPr>
      <w:r w:rsidRPr="00CB1E60">
        <w:t>Insert:</w:t>
      </w:r>
    </w:p>
    <w:p w14:paraId="51AAE44D" w14:textId="77777777" w:rsidR="00FE72CB" w:rsidRPr="00CB1E60" w:rsidRDefault="00FE72CB" w:rsidP="006F1262">
      <w:pPr>
        <w:pStyle w:val="Definition"/>
      </w:pPr>
      <w:r w:rsidRPr="00CB1E60">
        <w:rPr>
          <w:b/>
          <w:i/>
        </w:rPr>
        <w:t>home care account balance</w:t>
      </w:r>
      <w:r w:rsidRPr="00CB1E60">
        <w:t xml:space="preserve"> has the meaning given by </w:t>
      </w:r>
      <w:r w:rsidR="00C93004" w:rsidRPr="00CB1E60">
        <w:t>section 4</w:t>
      </w:r>
      <w:r w:rsidRPr="00CB1E60">
        <w:t>8</w:t>
      </w:r>
      <w:r w:rsidR="00CB1E60">
        <w:noBreakHyphen/>
      </w:r>
      <w:r w:rsidRPr="00CB1E60">
        <w:t>17 of the Act.</w:t>
      </w:r>
    </w:p>
    <w:p w14:paraId="24053A5C" w14:textId="77777777" w:rsidR="002B1D4B" w:rsidRPr="00CB1E60" w:rsidRDefault="002B1D4B" w:rsidP="006F1262">
      <w:pPr>
        <w:pStyle w:val="Definition"/>
      </w:pPr>
      <w:r w:rsidRPr="00CB1E60">
        <w:rPr>
          <w:b/>
          <w:i/>
        </w:rPr>
        <w:t>home care cessation day</w:t>
      </w:r>
      <w:r w:rsidRPr="00CB1E60">
        <w:t xml:space="preserve"> has the meaning given by </w:t>
      </w:r>
      <w:r w:rsidR="00CB1E60">
        <w:t>section 2</w:t>
      </w:r>
      <w:r w:rsidRPr="00CB1E60">
        <w:t>1D.</w:t>
      </w:r>
    </w:p>
    <w:p w14:paraId="779CB3D6" w14:textId="77777777" w:rsidR="002E3942" w:rsidRPr="00CB1E60" w:rsidRDefault="002E3942" w:rsidP="006F1262">
      <w:pPr>
        <w:pStyle w:val="Definition"/>
      </w:pPr>
      <w:r w:rsidRPr="00CB1E60">
        <w:rPr>
          <w:b/>
          <w:i/>
        </w:rPr>
        <w:t>home care fees</w:t>
      </w:r>
      <w:r w:rsidRPr="00CB1E60">
        <w:t xml:space="preserve"> has the meaning given by </w:t>
      </w:r>
      <w:r w:rsidR="00295658" w:rsidRPr="00CB1E60">
        <w:t>sub</w:t>
      </w:r>
      <w:r w:rsidR="001E62A0" w:rsidRPr="00CB1E60">
        <w:t>section 5</w:t>
      </w:r>
      <w:r w:rsidRPr="00CB1E60">
        <w:t>2D</w:t>
      </w:r>
      <w:r w:rsidR="00CB1E60">
        <w:noBreakHyphen/>
      </w:r>
      <w:r w:rsidRPr="00CB1E60">
        <w:t>1(1) of the Act.</w:t>
      </w:r>
    </w:p>
    <w:p w14:paraId="51ABFF78" w14:textId="77777777" w:rsidR="005417AD" w:rsidRPr="00CB1E60" w:rsidRDefault="005417AD" w:rsidP="006F1262">
      <w:pPr>
        <w:pStyle w:val="Definition"/>
      </w:pPr>
      <w:r w:rsidRPr="00CB1E60">
        <w:rPr>
          <w:b/>
          <w:i/>
        </w:rPr>
        <w:t>home care</w:t>
      </w:r>
      <w:r w:rsidRPr="00CB1E60">
        <w:t xml:space="preserve"> </w:t>
      </w:r>
      <w:r w:rsidRPr="00CB1E60">
        <w:rPr>
          <w:b/>
          <w:i/>
        </w:rPr>
        <w:t>service cessation day</w:t>
      </w:r>
      <w:r w:rsidRPr="00CB1E60">
        <w:t xml:space="preserve"> has the meaning given by </w:t>
      </w:r>
      <w:r w:rsidR="00CB1E60">
        <w:t>section 2</w:t>
      </w:r>
      <w:r w:rsidR="00E67B52" w:rsidRPr="00CB1E60">
        <w:t>1</w:t>
      </w:r>
      <w:r w:rsidR="000A2657" w:rsidRPr="00CB1E60">
        <w:t>J</w:t>
      </w:r>
      <w:r w:rsidRPr="00CB1E60">
        <w:t>A.</w:t>
      </w:r>
    </w:p>
    <w:p w14:paraId="4E7479A2" w14:textId="77777777" w:rsidR="006F1262" w:rsidRPr="00CB1E60" w:rsidRDefault="006F1262" w:rsidP="006F1262">
      <w:pPr>
        <w:pStyle w:val="Definition"/>
      </w:pPr>
      <w:r w:rsidRPr="00CB1E60">
        <w:rPr>
          <w:b/>
          <w:i/>
        </w:rPr>
        <w:t>implementation date care recipient portion</w:t>
      </w:r>
      <w:r w:rsidRPr="00CB1E60">
        <w:t xml:space="preserve"> has the meaning given by </w:t>
      </w:r>
      <w:r w:rsidR="00CB1E60">
        <w:t>section 2</w:t>
      </w:r>
      <w:r w:rsidRPr="00CB1E60">
        <w:t>1B</w:t>
      </w:r>
      <w:r w:rsidR="007E636C" w:rsidRPr="00CB1E60">
        <w:t>D</w:t>
      </w:r>
      <w:r w:rsidRPr="00CB1E60">
        <w:t>.</w:t>
      </w:r>
    </w:p>
    <w:p w14:paraId="656B09ED" w14:textId="77777777" w:rsidR="006F1262" w:rsidRPr="00CB1E60" w:rsidRDefault="006F1262" w:rsidP="006F1262">
      <w:pPr>
        <w:pStyle w:val="Definition"/>
      </w:pPr>
      <w:r w:rsidRPr="00CB1E60">
        <w:rPr>
          <w:b/>
          <w:i/>
        </w:rPr>
        <w:t>implementation date Commonwealth portion</w:t>
      </w:r>
      <w:r w:rsidRPr="00CB1E60">
        <w:t xml:space="preserve"> has the meaning given by </w:t>
      </w:r>
      <w:r w:rsidR="00CB1E60">
        <w:t>section 2</w:t>
      </w:r>
      <w:r w:rsidRPr="00CB1E60">
        <w:t>1B</w:t>
      </w:r>
      <w:r w:rsidR="007E636C" w:rsidRPr="00CB1E60">
        <w:t>C</w:t>
      </w:r>
      <w:r w:rsidR="000064AC" w:rsidRPr="00CB1E60">
        <w:t>.</w:t>
      </w:r>
    </w:p>
    <w:p w14:paraId="5668AD47" w14:textId="77777777" w:rsidR="001E62A0" w:rsidRPr="00CB1E60" w:rsidRDefault="001E62A0" w:rsidP="001E62A0">
      <w:pPr>
        <w:pStyle w:val="Definition"/>
        <w:rPr>
          <w:b/>
        </w:rPr>
      </w:pPr>
      <w:r w:rsidRPr="00CB1E60">
        <w:rPr>
          <w:b/>
          <w:i/>
        </w:rPr>
        <w:t>implementation date unpaid fees</w:t>
      </w:r>
      <w:r w:rsidRPr="00CB1E60">
        <w:t>, for an ongoing care recipient, means an amount of</w:t>
      </w:r>
      <w:r w:rsidRPr="00CB1E60">
        <w:rPr>
          <w:b/>
          <w:i/>
        </w:rPr>
        <w:t xml:space="preserve"> </w:t>
      </w:r>
      <w:r w:rsidRPr="00CB1E60">
        <w:t xml:space="preserve">home care fees that was payable by the care recipient to the approved provider, but had not been paid, immediately before </w:t>
      </w:r>
      <w:r w:rsidR="00CB1E60">
        <w:t>1 September</w:t>
      </w:r>
      <w:r w:rsidRPr="00CB1E60">
        <w:t xml:space="preserve"> 2021.</w:t>
      </w:r>
    </w:p>
    <w:p w14:paraId="08CC5104" w14:textId="77777777" w:rsidR="006F1262" w:rsidRPr="00CB1E60" w:rsidRDefault="006F1262" w:rsidP="006F1262">
      <w:pPr>
        <w:pStyle w:val="Definition"/>
      </w:pPr>
      <w:r w:rsidRPr="00CB1E60">
        <w:rPr>
          <w:b/>
          <w:i/>
        </w:rPr>
        <w:t>implementation date unspent home care amount</w:t>
      </w:r>
      <w:r w:rsidRPr="00CB1E60">
        <w:t xml:space="preserve"> has the meaning given by </w:t>
      </w:r>
      <w:r w:rsidR="00CB1E60">
        <w:t>section 2</w:t>
      </w:r>
      <w:r w:rsidRPr="00CB1E60">
        <w:t>1B</w:t>
      </w:r>
      <w:r w:rsidR="007E636C" w:rsidRPr="00CB1E60">
        <w:t>B</w:t>
      </w:r>
      <w:r w:rsidRPr="00CB1E60">
        <w:t>.</w:t>
      </w:r>
    </w:p>
    <w:p w14:paraId="214CC03A" w14:textId="77777777" w:rsidR="0022120D" w:rsidRPr="00CB1E60" w:rsidRDefault="001E6152" w:rsidP="006F1262">
      <w:pPr>
        <w:pStyle w:val="Definition"/>
      </w:pPr>
      <w:r w:rsidRPr="00CB1E60">
        <w:rPr>
          <w:b/>
          <w:i/>
        </w:rPr>
        <w:t>ongoing home care recipient</w:t>
      </w:r>
      <w:r w:rsidR="00DC3F80" w:rsidRPr="00CB1E60">
        <w:t xml:space="preserve">: a care recipient who is being provided with home care by an approved provider through a home care service on </w:t>
      </w:r>
      <w:r w:rsidR="00CB1E60">
        <w:t>1 September</w:t>
      </w:r>
      <w:r w:rsidR="00DC3F80" w:rsidRPr="00CB1E60">
        <w:t xml:space="preserve"> 2021 is an </w:t>
      </w:r>
      <w:r w:rsidR="00DC3F80" w:rsidRPr="00CB1E60">
        <w:rPr>
          <w:b/>
          <w:i/>
        </w:rPr>
        <w:t>ongoing home care recipient</w:t>
      </w:r>
      <w:r w:rsidR="00DC3F80" w:rsidRPr="00CB1E60">
        <w:t xml:space="preserve"> if the approved provider</w:t>
      </w:r>
      <w:r w:rsidR="0068017A" w:rsidRPr="00CB1E60">
        <w:t xml:space="preserve"> was providing home care to the care recipient </w:t>
      </w:r>
      <w:r w:rsidR="00B341E6" w:rsidRPr="00CB1E60">
        <w:t xml:space="preserve">through a home care service </w:t>
      </w:r>
      <w:r w:rsidR="0068017A" w:rsidRPr="00CB1E60">
        <w:t xml:space="preserve">immediately before </w:t>
      </w:r>
      <w:r w:rsidR="00CB1E60">
        <w:t>1 September</w:t>
      </w:r>
      <w:r w:rsidR="0068017A" w:rsidRPr="00CB1E60">
        <w:t xml:space="preserve"> 2021.</w:t>
      </w:r>
    </w:p>
    <w:p w14:paraId="18772646" w14:textId="77777777" w:rsidR="00C5348D" w:rsidRPr="00CB1E60" w:rsidRDefault="00A51E88" w:rsidP="00C5348D">
      <w:pPr>
        <w:pStyle w:val="ItemHead"/>
      </w:pPr>
      <w:r w:rsidRPr="00CB1E60">
        <w:t>14</w:t>
      </w:r>
      <w:r w:rsidR="00CD30EB" w:rsidRPr="00CB1E60">
        <w:t xml:space="preserve">  </w:t>
      </w:r>
      <w:r w:rsidR="00F9026D" w:rsidRPr="00CB1E60">
        <w:t>Section 4</w:t>
      </w:r>
      <w:r w:rsidR="00CD30EB" w:rsidRPr="00CB1E60">
        <w:t xml:space="preserve"> (note to definition of </w:t>
      </w:r>
      <w:r w:rsidR="00CD30EB" w:rsidRPr="00CB1E60">
        <w:rPr>
          <w:i/>
        </w:rPr>
        <w:t>package management</w:t>
      </w:r>
      <w:r w:rsidR="00CD30EB" w:rsidRPr="00CB1E60">
        <w:t>)</w:t>
      </w:r>
    </w:p>
    <w:p w14:paraId="2E03FD8F" w14:textId="77777777" w:rsidR="00AA5D4F" w:rsidRPr="00CB1E60" w:rsidRDefault="00AA5D4F" w:rsidP="00AA5D4F">
      <w:pPr>
        <w:pStyle w:val="Item"/>
      </w:pPr>
      <w:r w:rsidRPr="00CB1E60">
        <w:t>Repeal the note, substitute:</w:t>
      </w:r>
    </w:p>
    <w:p w14:paraId="6A231E47" w14:textId="77777777" w:rsidR="00AA5D4F" w:rsidRPr="00CB1E60" w:rsidRDefault="00AA5D4F" w:rsidP="00AA5D4F">
      <w:pPr>
        <w:pStyle w:val="notetext"/>
      </w:pPr>
      <w:r w:rsidRPr="00CB1E60">
        <w:t>Note:</w:t>
      </w:r>
      <w:r w:rsidRPr="00CB1E60">
        <w:tab/>
        <w:t>Package management includes, for example, the following:</w:t>
      </w:r>
    </w:p>
    <w:p w14:paraId="604D86FF" w14:textId="77777777" w:rsidR="00AA5D4F" w:rsidRPr="00CB1E60" w:rsidRDefault="00AA5D4F" w:rsidP="00AA5D4F">
      <w:pPr>
        <w:pStyle w:val="notepara"/>
      </w:pPr>
      <w:r w:rsidRPr="00CB1E60">
        <w:t>(a)</w:t>
      </w:r>
      <w:r w:rsidRPr="00CB1E60">
        <w:tab/>
        <w:t xml:space="preserve">activities required to comply with responsibilities under </w:t>
      </w:r>
      <w:r w:rsidR="00C93004" w:rsidRPr="00CB1E60">
        <w:t>section 6</w:t>
      </w:r>
      <w:r w:rsidRPr="00CB1E60">
        <w:t>3</w:t>
      </w:r>
      <w:r w:rsidR="00CB1E60">
        <w:noBreakHyphen/>
      </w:r>
      <w:r w:rsidRPr="00CB1E60">
        <w:t>1 of the Act (accountability);</w:t>
      </w:r>
    </w:p>
    <w:p w14:paraId="1940D27C" w14:textId="77777777" w:rsidR="00AA5D4F" w:rsidRPr="00CB1E60" w:rsidRDefault="00AA5D4F" w:rsidP="00AA5D4F">
      <w:pPr>
        <w:pStyle w:val="notepara"/>
      </w:pPr>
      <w:r w:rsidRPr="00CB1E60">
        <w:t>(b)</w:t>
      </w:r>
      <w:r w:rsidRPr="00CB1E60">
        <w:tab/>
        <w:t xml:space="preserve">activities required to comply with standards set out in the </w:t>
      </w:r>
      <w:r w:rsidRPr="00CB1E60">
        <w:rPr>
          <w:i/>
        </w:rPr>
        <w:t>Quality of Care Principles 2014</w:t>
      </w:r>
      <w:r w:rsidRPr="00CB1E60">
        <w:t>;</w:t>
      </w:r>
    </w:p>
    <w:p w14:paraId="66D79D76" w14:textId="77777777" w:rsidR="00AA5D4F" w:rsidRPr="00CB1E60" w:rsidRDefault="00AA5D4F" w:rsidP="00AA5D4F">
      <w:pPr>
        <w:pStyle w:val="notepara"/>
      </w:pPr>
      <w:r w:rsidRPr="00CB1E60">
        <w:lastRenderedPageBreak/>
        <w:t>(c)</w:t>
      </w:r>
      <w:r w:rsidRPr="00CB1E60">
        <w:tab/>
        <w:t xml:space="preserve">making claims for home care subsidy under </w:t>
      </w:r>
      <w:r w:rsidR="00C93004" w:rsidRPr="00CB1E60">
        <w:t>section 4</w:t>
      </w:r>
      <w:r w:rsidRPr="00CB1E60">
        <w:t>7</w:t>
      </w:r>
      <w:r w:rsidR="00CB1E60">
        <w:noBreakHyphen/>
      </w:r>
      <w:r w:rsidRPr="00CB1E60">
        <w:t>4 of the Act;</w:t>
      </w:r>
    </w:p>
    <w:p w14:paraId="78C09D78" w14:textId="77777777" w:rsidR="00AA5D4F" w:rsidRPr="00CB1E60" w:rsidRDefault="00AA5D4F" w:rsidP="00AA5D4F">
      <w:pPr>
        <w:pStyle w:val="notepara"/>
      </w:pPr>
      <w:r w:rsidRPr="00CB1E60">
        <w:t>(d)</w:t>
      </w:r>
      <w:r w:rsidRPr="00CB1E60">
        <w:tab/>
        <w:t xml:space="preserve">the preparation of individualised budgets under </w:t>
      </w:r>
      <w:r w:rsidR="00CB1E60">
        <w:t>section 2</w:t>
      </w:r>
      <w:r w:rsidRPr="00CB1E60">
        <w:t>1A of these principles;</w:t>
      </w:r>
    </w:p>
    <w:p w14:paraId="1065EA20" w14:textId="77777777" w:rsidR="00AA5D4F" w:rsidRPr="00CB1E60" w:rsidRDefault="00AA5D4F" w:rsidP="00AA5D4F">
      <w:pPr>
        <w:pStyle w:val="notepara"/>
      </w:pPr>
      <w:r w:rsidRPr="00CB1E60">
        <w:t>(e)</w:t>
      </w:r>
      <w:r w:rsidRPr="00CB1E60">
        <w:tab/>
        <w:t xml:space="preserve">the preparation of financial information statements under </w:t>
      </w:r>
      <w:r w:rsidR="00CB1E60">
        <w:t>section 2</w:t>
      </w:r>
      <w:r w:rsidRPr="00CB1E60">
        <w:t>1B of these principles.</w:t>
      </w:r>
    </w:p>
    <w:p w14:paraId="30D385E6" w14:textId="77777777" w:rsidR="0001365D" w:rsidRPr="00CB1E60" w:rsidRDefault="00A51E88" w:rsidP="0001365D">
      <w:pPr>
        <w:pStyle w:val="ItemHead"/>
      </w:pPr>
      <w:r w:rsidRPr="00CB1E60">
        <w:t>15</w:t>
      </w:r>
      <w:r w:rsidR="0001365D" w:rsidRPr="00CB1E60">
        <w:t xml:space="preserve">  </w:t>
      </w:r>
      <w:r w:rsidR="00F9026D" w:rsidRPr="00CB1E60">
        <w:t>Section 4</w:t>
      </w:r>
    </w:p>
    <w:p w14:paraId="3DC48BD7" w14:textId="77777777" w:rsidR="0001365D" w:rsidRPr="00CB1E60" w:rsidRDefault="0001365D" w:rsidP="0001365D">
      <w:pPr>
        <w:pStyle w:val="Item"/>
      </w:pPr>
      <w:r w:rsidRPr="00CB1E60">
        <w:t>Insert:</w:t>
      </w:r>
    </w:p>
    <w:p w14:paraId="3835954B" w14:textId="77777777" w:rsidR="000C4788" w:rsidRPr="00CB1E60" w:rsidRDefault="000C4788" w:rsidP="006F1262">
      <w:pPr>
        <w:pStyle w:val="Definition"/>
      </w:pPr>
      <w:r w:rsidRPr="00CB1E60">
        <w:rPr>
          <w:b/>
          <w:i/>
        </w:rPr>
        <w:t>price</w:t>
      </w:r>
      <w:r w:rsidRPr="00CB1E60">
        <w:t xml:space="preserve">, for the home care provided during a payment period to a care recipient by an approved provider, has the meaning given by </w:t>
      </w:r>
      <w:r w:rsidR="00CB1E60">
        <w:t>section 9</w:t>
      </w:r>
      <w:r w:rsidRPr="00CB1E60">
        <w:t>9</w:t>
      </w:r>
      <w:r w:rsidR="002D159D" w:rsidRPr="00CB1E60">
        <w:t>B</w:t>
      </w:r>
      <w:r w:rsidRPr="00CB1E60">
        <w:t xml:space="preserve"> of the </w:t>
      </w:r>
      <w:r w:rsidRPr="00CB1E60">
        <w:rPr>
          <w:i/>
        </w:rPr>
        <w:t>Subsidy Principles 2014</w:t>
      </w:r>
      <w:r w:rsidRPr="00CB1E60">
        <w:t>.</w:t>
      </w:r>
    </w:p>
    <w:p w14:paraId="7AAD1E15" w14:textId="77777777" w:rsidR="00C069D5" w:rsidRPr="00CB1E60" w:rsidRDefault="00A51E88" w:rsidP="00C069D5">
      <w:pPr>
        <w:pStyle w:val="ItemHead"/>
      </w:pPr>
      <w:r w:rsidRPr="00CB1E60">
        <w:t>16</w:t>
      </w:r>
      <w:r w:rsidR="00C069D5" w:rsidRPr="00CB1E60">
        <w:t xml:space="preserve">  </w:t>
      </w:r>
      <w:r w:rsidR="00F9026D" w:rsidRPr="00CB1E60">
        <w:t>Section 4</w:t>
      </w:r>
      <w:r w:rsidR="00C069D5" w:rsidRPr="00CB1E60">
        <w:t xml:space="preserve"> (definition of </w:t>
      </w:r>
      <w:r w:rsidR="00C069D5" w:rsidRPr="00CB1E60">
        <w:rPr>
          <w:i/>
        </w:rPr>
        <w:t>transfer portion</w:t>
      </w:r>
      <w:r w:rsidR="00C069D5" w:rsidRPr="00CB1E60">
        <w:t>)</w:t>
      </w:r>
    </w:p>
    <w:p w14:paraId="5E68028A" w14:textId="77777777" w:rsidR="00C069D5" w:rsidRPr="00CB1E60" w:rsidRDefault="00C069D5" w:rsidP="00C069D5">
      <w:pPr>
        <w:pStyle w:val="Item"/>
      </w:pPr>
      <w:r w:rsidRPr="00CB1E60">
        <w:t>Repeal the definition.</w:t>
      </w:r>
    </w:p>
    <w:p w14:paraId="57364C29" w14:textId="77777777" w:rsidR="008F23D1" w:rsidRPr="00CB1E60" w:rsidRDefault="00A51E88" w:rsidP="00CE0CF2">
      <w:pPr>
        <w:pStyle w:val="ItemHead"/>
      </w:pPr>
      <w:r w:rsidRPr="00CB1E60">
        <w:t>17</w:t>
      </w:r>
      <w:r w:rsidR="008F23D1" w:rsidRPr="00CB1E60">
        <w:t xml:space="preserve">  After </w:t>
      </w:r>
      <w:r w:rsidR="00295658" w:rsidRPr="00CB1E60">
        <w:t>paragraph 1</w:t>
      </w:r>
      <w:r w:rsidR="008F23D1" w:rsidRPr="00CB1E60">
        <w:t>6(2)(a)</w:t>
      </w:r>
    </w:p>
    <w:p w14:paraId="5914AD8A" w14:textId="77777777" w:rsidR="008F23D1" w:rsidRPr="00CB1E60" w:rsidRDefault="008F23D1" w:rsidP="008F23D1">
      <w:pPr>
        <w:pStyle w:val="Item"/>
      </w:pPr>
      <w:r w:rsidRPr="00CB1E60">
        <w:t>Insert:</w:t>
      </w:r>
    </w:p>
    <w:p w14:paraId="09526F83" w14:textId="77777777" w:rsidR="008F23D1" w:rsidRPr="00CB1E60" w:rsidRDefault="008F23D1" w:rsidP="008F23D1">
      <w:pPr>
        <w:pStyle w:val="paragraph"/>
      </w:pPr>
      <w:r w:rsidRPr="00CB1E60">
        <w:tab/>
        <w:t>(aa)</w:t>
      </w:r>
      <w:r w:rsidRPr="00CB1E60">
        <w:tab/>
        <w:t xml:space="preserve">for the purposes of step 1A of the shortfall amount calculator in </w:t>
      </w:r>
      <w:r w:rsidR="00F9026D" w:rsidRPr="00CB1E60">
        <w:t>sub</w:t>
      </w:r>
      <w:r w:rsidR="00C93004" w:rsidRPr="00CB1E60">
        <w:t>section 4</w:t>
      </w:r>
      <w:r w:rsidRPr="00CB1E60">
        <w:t>8</w:t>
      </w:r>
      <w:r w:rsidR="00CB1E60">
        <w:noBreakHyphen/>
      </w:r>
      <w:r w:rsidRPr="00CB1E60">
        <w:t>13(1) of the Act, how an approved provider may elect to return the Commonwealth portion of a care recipient’s unspent home care amount to the Commonwealth;</w:t>
      </w:r>
      <w:r w:rsidR="00890F4E" w:rsidRPr="00CB1E60">
        <w:t xml:space="preserve"> and</w:t>
      </w:r>
    </w:p>
    <w:p w14:paraId="3A8CA90A" w14:textId="77777777" w:rsidR="005B42B6" w:rsidRPr="00CB1E60" w:rsidRDefault="00A51E88" w:rsidP="00D46F85">
      <w:pPr>
        <w:pStyle w:val="ItemHead"/>
      </w:pPr>
      <w:r w:rsidRPr="00CB1E60">
        <w:t>18</w:t>
      </w:r>
      <w:r w:rsidR="005B42B6" w:rsidRPr="00CB1E60">
        <w:t xml:space="preserve">  </w:t>
      </w:r>
      <w:r w:rsidR="00A22F3C" w:rsidRPr="00CB1E60">
        <w:t>Section 2</w:t>
      </w:r>
      <w:r w:rsidR="005B42B6" w:rsidRPr="00CB1E60">
        <w:t>1B</w:t>
      </w:r>
    </w:p>
    <w:p w14:paraId="413DC42B" w14:textId="77777777" w:rsidR="009345C0" w:rsidRPr="00CB1E60" w:rsidRDefault="009345C0" w:rsidP="009345C0">
      <w:pPr>
        <w:pStyle w:val="Item"/>
      </w:pPr>
      <w:r w:rsidRPr="00CB1E60">
        <w:t>Repeal the section, substitute:</w:t>
      </w:r>
    </w:p>
    <w:p w14:paraId="799B6FCC" w14:textId="77777777" w:rsidR="009345C0" w:rsidRPr="00CB1E60" w:rsidRDefault="009345C0" w:rsidP="009345C0">
      <w:pPr>
        <w:pStyle w:val="ActHead5"/>
      </w:pPr>
      <w:bookmarkStart w:id="49" w:name="_Toc76737171"/>
      <w:r w:rsidRPr="007F522C">
        <w:rPr>
          <w:rStyle w:val="CharSectno"/>
        </w:rPr>
        <w:t>21B</w:t>
      </w:r>
      <w:r w:rsidRPr="00CB1E60">
        <w:t xml:space="preserve">  </w:t>
      </w:r>
      <w:r w:rsidR="00EE6F99" w:rsidRPr="00CB1E60">
        <w:t>Financial information s</w:t>
      </w:r>
      <w:r w:rsidRPr="00CB1E60">
        <w:t>tatemen</w:t>
      </w:r>
      <w:r w:rsidR="004175F7" w:rsidRPr="00CB1E60">
        <w:t>t</w:t>
      </w:r>
      <w:r w:rsidR="00EE6F99" w:rsidRPr="00CB1E60">
        <w:t>s for</w:t>
      </w:r>
      <w:r w:rsidR="004175F7" w:rsidRPr="00CB1E60">
        <w:t xml:space="preserve"> payment periods</w:t>
      </w:r>
      <w:bookmarkEnd w:id="49"/>
    </w:p>
    <w:p w14:paraId="5B1CDE91" w14:textId="77777777" w:rsidR="00266282" w:rsidRPr="00CB1E60" w:rsidRDefault="009345C0" w:rsidP="00266282">
      <w:pPr>
        <w:pStyle w:val="subsection"/>
      </w:pPr>
      <w:r w:rsidRPr="00CB1E60">
        <w:tab/>
        <w:t>(1)</w:t>
      </w:r>
      <w:r w:rsidRPr="00CB1E60">
        <w:tab/>
      </w:r>
      <w:r w:rsidR="00671E5F" w:rsidRPr="00CB1E60">
        <w:t xml:space="preserve">If an approved provider provides a care recipient with home care through a home care service </w:t>
      </w:r>
      <w:r w:rsidR="004F6D19" w:rsidRPr="00CB1E60">
        <w:t>in</w:t>
      </w:r>
      <w:r w:rsidR="00671E5F" w:rsidRPr="00CB1E60">
        <w:t xml:space="preserve"> a payment period, the </w:t>
      </w:r>
      <w:r w:rsidR="00B333CD" w:rsidRPr="00CB1E60">
        <w:t xml:space="preserve">approved provider must give a written statement to </w:t>
      </w:r>
      <w:r w:rsidR="00671E5F" w:rsidRPr="00CB1E60">
        <w:t>the</w:t>
      </w:r>
      <w:r w:rsidR="00B333CD" w:rsidRPr="00CB1E60">
        <w:t xml:space="preserve"> care recipient </w:t>
      </w:r>
      <w:r w:rsidR="00266282" w:rsidRPr="00CB1E60">
        <w:t xml:space="preserve">relating to </w:t>
      </w:r>
      <w:r w:rsidR="00671E5F" w:rsidRPr="00CB1E60">
        <w:t>the</w:t>
      </w:r>
      <w:r w:rsidR="00266282" w:rsidRPr="00CB1E60">
        <w:t xml:space="preserve"> payment period.</w:t>
      </w:r>
    </w:p>
    <w:p w14:paraId="7D934B72" w14:textId="77777777" w:rsidR="004F6D19" w:rsidRPr="00CB1E60" w:rsidRDefault="004F6D19" w:rsidP="004F6D19">
      <w:pPr>
        <w:pStyle w:val="SubsectionHead"/>
      </w:pPr>
      <w:r w:rsidRPr="00CB1E60">
        <w:t>What statement must contain</w:t>
      </w:r>
    </w:p>
    <w:p w14:paraId="16C24E66" w14:textId="77777777" w:rsidR="0068399B" w:rsidRPr="00CB1E60" w:rsidRDefault="009345C0" w:rsidP="009345C0">
      <w:pPr>
        <w:pStyle w:val="subsection"/>
      </w:pPr>
      <w:r w:rsidRPr="00CB1E60">
        <w:tab/>
        <w:t>(2)</w:t>
      </w:r>
      <w:r w:rsidRPr="00CB1E60">
        <w:tab/>
      </w:r>
      <w:r w:rsidR="00B333CD" w:rsidRPr="00CB1E60">
        <w:t>The</w:t>
      </w:r>
      <w:r w:rsidRPr="00CB1E60">
        <w:t xml:space="preserve"> statement must </w:t>
      </w:r>
      <w:r w:rsidR="007234BF" w:rsidRPr="00CB1E60">
        <w:t>inform the care recipient of</w:t>
      </w:r>
      <w:r w:rsidR="0068399B" w:rsidRPr="00CB1E60">
        <w:t>:</w:t>
      </w:r>
    </w:p>
    <w:p w14:paraId="37466DCE" w14:textId="77777777" w:rsidR="006C29B3" w:rsidRPr="00CB1E60" w:rsidRDefault="0068399B" w:rsidP="0068399B">
      <w:pPr>
        <w:pStyle w:val="paragraph"/>
      </w:pPr>
      <w:r w:rsidRPr="00CB1E60">
        <w:tab/>
        <w:t>(a)</w:t>
      </w:r>
      <w:r w:rsidRPr="00CB1E60">
        <w:tab/>
      </w:r>
      <w:r w:rsidR="007234BF" w:rsidRPr="00CB1E60">
        <w:t>transactions during the payment period relating to the care recipient</w:t>
      </w:r>
      <w:r w:rsidRPr="00CB1E60">
        <w:t>; and</w:t>
      </w:r>
    </w:p>
    <w:p w14:paraId="23EF4E01" w14:textId="77777777" w:rsidR="0068399B" w:rsidRPr="00CB1E60" w:rsidRDefault="0068399B" w:rsidP="0068399B">
      <w:pPr>
        <w:pStyle w:val="paragraph"/>
      </w:pPr>
      <w:r w:rsidRPr="00CB1E60">
        <w:tab/>
        <w:t>(b)</w:t>
      </w:r>
      <w:r w:rsidRPr="00CB1E60">
        <w:tab/>
        <w:t>any unpaid home care fees relating to previous payment periods.</w:t>
      </w:r>
    </w:p>
    <w:p w14:paraId="2E9051DC" w14:textId="77777777" w:rsidR="009345C0" w:rsidRPr="00CB1E60" w:rsidRDefault="006C29B3" w:rsidP="009345C0">
      <w:pPr>
        <w:pStyle w:val="subsection"/>
      </w:pPr>
      <w:r w:rsidRPr="00CB1E60">
        <w:tab/>
        <w:t>(3)</w:t>
      </w:r>
      <w:r w:rsidRPr="00CB1E60">
        <w:tab/>
        <w:t xml:space="preserve">The statement must </w:t>
      </w:r>
      <w:r w:rsidR="007B4A53" w:rsidRPr="00CB1E60">
        <w:t>includ</w:t>
      </w:r>
      <w:r w:rsidR="00F55EE4" w:rsidRPr="00CB1E60">
        <w:t>e</w:t>
      </w:r>
      <w:r w:rsidR="009345C0" w:rsidRPr="00CB1E60">
        <w:t xml:space="preserve"> the following:</w:t>
      </w:r>
    </w:p>
    <w:p w14:paraId="71A12210" w14:textId="77777777" w:rsidR="009345C0" w:rsidRPr="00CB1E60" w:rsidRDefault="00F55EE4" w:rsidP="009345C0">
      <w:pPr>
        <w:pStyle w:val="paragraph"/>
      </w:pPr>
      <w:r w:rsidRPr="00CB1E60">
        <w:tab/>
        <w:t>(a)</w:t>
      </w:r>
      <w:r w:rsidRPr="00CB1E60">
        <w:tab/>
      </w:r>
      <w:r w:rsidR="009345C0" w:rsidRPr="00CB1E60">
        <w:t xml:space="preserve">the amount of home care subsidy for the care recipient in respect of the </w:t>
      </w:r>
      <w:r w:rsidR="007B4A53" w:rsidRPr="00CB1E60">
        <w:t>payment period</w:t>
      </w:r>
      <w:r w:rsidR="009345C0" w:rsidRPr="00CB1E60">
        <w:t>;</w:t>
      </w:r>
    </w:p>
    <w:p w14:paraId="4DA4A20B" w14:textId="77777777" w:rsidR="009F6E71" w:rsidRPr="00CB1E60" w:rsidRDefault="00A628B8" w:rsidP="009F6E71">
      <w:pPr>
        <w:pStyle w:val="paragraph"/>
      </w:pPr>
      <w:r w:rsidRPr="00CB1E60">
        <w:tab/>
        <w:t>(b</w:t>
      </w:r>
      <w:r w:rsidR="009F6E71" w:rsidRPr="00CB1E60">
        <w:t>)</w:t>
      </w:r>
      <w:r w:rsidR="009F6E71" w:rsidRPr="00CB1E60">
        <w:tab/>
        <w:t>the amount of home care fees</w:t>
      </w:r>
      <w:r w:rsidR="00B2429F" w:rsidRPr="00CB1E60">
        <w:t xml:space="preserve"> (if any)</w:t>
      </w:r>
      <w:r w:rsidR="009F6E71" w:rsidRPr="00CB1E60">
        <w:t xml:space="preserve"> paid or payable by the care recipient in respect of the payment period;</w:t>
      </w:r>
    </w:p>
    <w:p w14:paraId="3FE95EEE" w14:textId="77777777" w:rsidR="00513C0C" w:rsidRPr="00CB1E60" w:rsidRDefault="00A628B8" w:rsidP="009345C0">
      <w:pPr>
        <w:pStyle w:val="paragraph"/>
      </w:pPr>
      <w:r w:rsidRPr="00CB1E60">
        <w:tab/>
        <w:t>(</w:t>
      </w:r>
      <w:r w:rsidR="00876D4D" w:rsidRPr="00CB1E60">
        <w:t>c</w:t>
      </w:r>
      <w:r w:rsidRPr="00CB1E60">
        <w:t>)</w:t>
      </w:r>
      <w:r w:rsidRPr="00CB1E60">
        <w:tab/>
      </w:r>
      <w:r w:rsidR="00D0736E" w:rsidRPr="00CB1E60">
        <w:t>an itemised list of</w:t>
      </w:r>
      <w:r w:rsidR="00513C0C" w:rsidRPr="00CB1E60">
        <w:t>:</w:t>
      </w:r>
    </w:p>
    <w:p w14:paraId="76EBAF9E" w14:textId="77777777" w:rsidR="00513C0C" w:rsidRPr="00CB1E60" w:rsidRDefault="00513C0C" w:rsidP="00513C0C">
      <w:pPr>
        <w:pStyle w:val="paragraphsub"/>
      </w:pPr>
      <w:r w:rsidRPr="00CB1E60">
        <w:tab/>
        <w:t>(i)</w:t>
      </w:r>
      <w:r w:rsidRPr="00CB1E60">
        <w:tab/>
      </w:r>
      <w:r w:rsidR="00A628B8" w:rsidRPr="00CB1E60">
        <w:t xml:space="preserve">the care and services provided to the care recipient during the </w:t>
      </w:r>
      <w:r w:rsidR="00D0736E" w:rsidRPr="00CB1E60">
        <w:t>payment period;</w:t>
      </w:r>
      <w:r w:rsidRPr="00CB1E60">
        <w:t xml:space="preserve"> and</w:t>
      </w:r>
    </w:p>
    <w:p w14:paraId="4ABD3476" w14:textId="77777777" w:rsidR="00513C0C" w:rsidRPr="00CB1E60" w:rsidRDefault="00513C0C" w:rsidP="00513C0C">
      <w:pPr>
        <w:pStyle w:val="paragraphsub"/>
      </w:pPr>
      <w:r w:rsidRPr="00CB1E60">
        <w:tab/>
        <w:t>(ii)</w:t>
      </w:r>
      <w:r w:rsidRPr="00CB1E60">
        <w:tab/>
        <w:t xml:space="preserve">the matters mentioned in paragraphs 19B(1)(b), (c) and (d) (certain travel, subcontracting arrangements and package management) for which the care recipient was charged </w:t>
      </w:r>
      <w:r w:rsidR="00824789" w:rsidRPr="00CB1E60">
        <w:t>in respect of</w:t>
      </w:r>
      <w:r w:rsidRPr="00CB1E60">
        <w:t xml:space="preserve"> the payment period;</w:t>
      </w:r>
    </w:p>
    <w:p w14:paraId="57927AA4" w14:textId="77777777" w:rsidR="00A628B8" w:rsidRPr="00CB1E60" w:rsidRDefault="00D0736E" w:rsidP="00513C0C">
      <w:pPr>
        <w:pStyle w:val="paragraph"/>
      </w:pPr>
      <w:r w:rsidRPr="00CB1E60">
        <w:tab/>
        <w:t>(</w:t>
      </w:r>
      <w:r w:rsidR="00876D4D" w:rsidRPr="00CB1E60">
        <w:t>d</w:t>
      </w:r>
      <w:r w:rsidRPr="00CB1E60">
        <w:t>)</w:t>
      </w:r>
      <w:r w:rsidRPr="00CB1E60">
        <w:tab/>
        <w:t>for each item of care and services</w:t>
      </w:r>
      <w:r w:rsidR="00513C0C" w:rsidRPr="00CB1E60">
        <w:t>, and each matter mentioned in paragraphs 19B(1)(b), (c) and (d)—</w:t>
      </w:r>
      <w:r w:rsidR="00A628B8" w:rsidRPr="00CB1E60">
        <w:t>the price that the approved provider charged the care recipient</w:t>
      </w:r>
      <w:r w:rsidR="00513C0C" w:rsidRPr="00CB1E60">
        <w:t xml:space="preserve"> in respect of the payment period</w:t>
      </w:r>
      <w:r w:rsidR="00A628B8" w:rsidRPr="00CB1E60">
        <w:t>;</w:t>
      </w:r>
    </w:p>
    <w:p w14:paraId="2977D55F" w14:textId="77777777" w:rsidR="00D0736E" w:rsidRPr="00CB1E60" w:rsidRDefault="00D0736E" w:rsidP="00D0736E">
      <w:pPr>
        <w:pStyle w:val="paragraph"/>
      </w:pPr>
      <w:r w:rsidRPr="00CB1E60">
        <w:lastRenderedPageBreak/>
        <w:tab/>
        <w:t>(</w:t>
      </w:r>
      <w:r w:rsidR="00876D4D" w:rsidRPr="00CB1E60">
        <w:t>e</w:t>
      </w:r>
      <w:r w:rsidRPr="00CB1E60">
        <w:t>)</w:t>
      </w:r>
      <w:r w:rsidRPr="00CB1E60">
        <w:tab/>
        <w:t xml:space="preserve">the total of the prices </w:t>
      </w:r>
      <w:r w:rsidR="00513C0C" w:rsidRPr="00CB1E60">
        <w:t xml:space="preserve">mentioned in </w:t>
      </w:r>
      <w:r w:rsidR="004C7CDA" w:rsidRPr="00CB1E60">
        <w:t>paragraph (</w:t>
      </w:r>
      <w:r w:rsidR="00876D4D" w:rsidRPr="00CB1E60">
        <w:t>d</w:t>
      </w:r>
      <w:r w:rsidR="00513C0C" w:rsidRPr="00CB1E60">
        <w:t>)</w:t>
      </w:r>
      <w:r w:rsidRPr="00CB1E60">
        <w:t xml:space="preserve"> </w:t>
      </w:r>
      <w:r w:rsidR="00513C0C" w:rsidRPr="00CB1E60">
        <w:t xml:space="preserve">in respect of </w:t>
      </w:r>
      <w:r w:rsidRPr="00CB1E60">
        <w:t>the payment period;</w:t>
      </w:r>
    </w:p>
    <w:p w14:paraId="754177A6" w14:textId="77777777" w:rsidR="00A13982" w:rsidRPr="00CB1E60" w:rsidRDefault="00A13982" w:rsidP="009345C0">
      <w:pPr>
        <w:pStyle w:val="paragraph"/>
      </w:pPr>
      <w:r w:rsidRPr="00CB1E60">
        <w:tab/>
        <w:t>(</w:t>
      </w:r>
      <w:r w:rsidR="00876D4D" w:rsidRPr="00CB1E60">
        <w:t>f</w:t>
      </w:r>
      <w:r w:rsidRPr="00CB1E60">
        <w:t>)</w:t>
      </w:r>
      <w:r w:rsidRPr="00CB1E60">
        <w:tab/>
      </w:r>
      <w:r w:rsidR="009345C0" w:rsidRPr="00CB1E60">
        <w:t xml:space="preserve">the </w:t>
      </w:r>
      <w:r w:rsidR="00F55EE4" w:rsidRPr="00CB1E60">
        <w:t xml:space="preserve">care recipient’s unspent home care amount </w:t>
      </w:r>
      <w:r w:rsidR="004B1710" w:rsidRPr="00CB1E60">
        <w:t>in respect of</w:t>
      </w:r>
      <w:r w:rsidRPr="00CB1E60">
        <w:t>:</w:t>
      </w:r>
    </w:p>
    <w:p w14:paraId="6B9808D9" w14:textId="77777777" w:rsidR="00A13982" w:rsidRPr="00CB1E60" w:rsidRDefault="00A13982" w:rsidP="00A13982">
      <w:pPr>
        <w:pStyle w:val="paragraphsub"/>
      </w:pPr>
      <w:r w:rsidRPr="00CB1E60">
        <w:tab/>
        <w:t>(i)</w:t>
      </w:r>
      <w:r w:rsidRPr="00CB1E60">
        <w:tab/>
        <w:t>the previous payment period; and</w:t>
      </w:r>
    </w:p>
    <w:p w14:paraId="42985C40" w14:textId="77777777" w:rsidR="009345C0" w:rsidRPr="00CB1E60" w:rsidRDefault="00A13982" w:rsidP="00A13982">
      <w:pPr>
        <w:pStyle w:val="paragraphsub"/>
      </w:pPr>
      <w:r w:rsidRPr="00CB1E60">
        <w:tab/>
        <w:t>(ii)</w:t>
      </w:r>
      <w:r w:rsidRPr="00CB1E60">
        <w:tab/>
      </w:r>
      <w:r w:rsidR="00F55EE4" w:rsidRPr="00CB1E60">
        <w:t>the payment period</w:t>
      </w:r>
      <w:r w:rsidR="009345C0" w:rsidRPr="00CB1E60">
        <w:t>;</w:t>
      </w:r>
    </w:p>
    <w:p w14:paraId="6A17E0FC" w14:textId="77777777" w:rsidR="009D6F67" w:rsidRPr="00CB1E60" w:rsidRDefault="00F9058F" w:rsidP="00876D4D">
      <w:pPr>
        <w:pStyle w:val="paragraph"/>
      </w:pPr>
      <w:r w:rsidRPr="00CB1E60">
        <w:tab/>
        <w:t>(</w:t>
      </w:r>
      <w:r w:rsidR="00667A05" w:rsidRPr="00CB1E60">
        <w:t>g</w:t>
      </w:r>
      <w:r w:rsidRPr="00CB1E60">
        <w:t>)</w:t>
      </w:r>
      <w:r w:rsidRPr="00CB1E60">
        <w:tab/>
        <w:t xml:space="preserve">if, during the payment period, the approved provider received an amount of the care recipient portion of the care recipient’s unspent home care amount from </w:t>
      </w:r>
      <w:r w:rsidR="00726F58" w:rsidRPr="00CB1E60">
        <w:t>an</w:t>
      </w:r>
      <w:r w:rsidR="004F6D19" w:rsidRPr="00CB1E60">
        <w:t>o</w:t>
      </w:r>
      <w:r w:rsidR="00726F58" w:rsidRPr="00CB1E60">
        <w:t xml:space="preserve">ther </w:t>
      </w:r>
      <w:r w:rsidRPr="00CB1E60">
        <w:t>approved provider—the amount that was received</w:t>
      </w:r>
      <w:r w:rsidR="00876D4D" w:rsidRPr="00CB1E60">
        <w:t>.</w:t>
      </w:r>
    </w:p>
    <w:p w14:paraId="311F064E" w14:textId="77777777" w:rsidR="004F6D19" w:rsidRPr="00CB1E60" w:rsidRDefault="004F6D19" w:rsidP="004F6D19">
      <w:pPr>
        <w:pStyle w:val="SubsectionHead"/>
      </w:pPr>
      <w:r w:rsidRPr="00CB1E60">
        <w:t>Partial periods</w:t>
      </w:r>
    </w:p>
    <w:p w14:paraId="0E41A140" w14:textId="77777777" w:rsidR="004F6D19" w:rsidRPr="00CB1E60" w:rsidRDefault="004F6D19" w:rsidP="004F6D19">
      <w:pPr>
        <w:pStyle w:val="subsection"/>
      </w:pPr>
      <w:r w:rsidRPr="00CB1E60">
        <w:tab/>
        <w:t>(</w:t>
      </w:r>
      <w:r w:rsidR="00876D4D" w:rsidRPr="00CB1E60">
        <w:t>4</w:t>
      </w:r>
      <w:r w:rsidRPr="00CB1E60">
        <w:t>)</w:t>
      </w:r>
      <w:r w:rsidRPr="00CB1E60">
        <w:tab/>
        <w:t xml:space="preserve">If the approved provider did not provide the care recipient with home care </w:t>
      </w:r>
      <w:r w:rsidR="00B3478E" w:rsidRPr="00CB1E60">
        <w:t>during</w:t>
      </w:r>
      <w:r w:rsidRPr="00CB1E60">
        <w:t xml:space="preserve"> the whole of the payment period, the</w:t>
      </w:r>
      <w:r w:rsidR="00B3478E" w:rsidRPr="00CB1E60">
        <w:t xml:space="preserve"> statement must cover the part of the payment period during which the approved provider provided the care recipient with home care.</w:t>
      </w:r>
    </w:p>
    <w:p w14:paraId="06D3CF99" w14:textId="77777777" w:rsidR="004F6D19" w:rsidRPr="00CB1E60" w:rsidRDefault="004F6D19" w:rsidP="004F6D19">
      <w:pPr>
        <w:pStyle w:val="SubsectionHead"/>
      </w:pPr>
      <w:r w:rsidRPr="00CB1E60">
        <w:t>When statement must be given</w:t>
      </w:r>
    </w:p>
    <w:p w14:paraId="06CFCEAB" w14:textId="77777777" w:rsidR="009345C0" w:rsidRPr="00CB1E60" w:rsidRDefault="00835E7F" w:rsidP="009345C0">
      <w:pPr>
        <w:pStyle w:val="subsection"/>
      </w:pPr>
      <w:r w:rsidRPr="00CB1E60">
        <w:tab/>
        <w:t>(</w:t>
      </w:r>
      <w:r w:rsidR="00876D4D" w:rsidRPr="00CB1E60">
        <w:t>5</w:t>
      </w:r>
      <w:r w:rsidR="009345C0" w:rsidRPr="00CB1E60">
        <w:t>)</w:t>
      </w:r>
      <w:r w:rsidR="009345C0" w:rsidRPr="00CB1E60">
        <w:tab/>
        <w:t xml:space="preserve">The approved provider must give </w:t>
      </w:r>
      <w:r w:rsidR="00B333CD" w:rsidRPr="00CB1E60">
        <w:t>the</w:t>
      </w:r>
      <w:r w:rsidR="009345C0" w:rsidRPr="00CB1E60">
        <w:t xml:space="preserve"> statement to the care recipient as soon as practicable after the approved provider has all the necessary information to complete it.</w:t>
      </w:r>
    </w:p>
    <w:p w14:paraId="6D381E6E" w14:textId="77777777" w:rsidR="004F6D19" w:rsidRPr="00CB1E60" w:rsidRDefault="004F6D19" w:rsidP="004F6D19">
      <w:pPr>
        <w:pStyle w:val="SubsectionHead"/>
      </w:pPr>
      <w:r w:rsidRPr="00CB1E60">
        <w:t>Informing care recipient of, and helping care recipient to understand, statement</w:t>
      </w:r>
    </w:p>
    <w:p w14:paraId="1CF45787" w14:textId="77777777" w:rsidR="009345C0" w:rsidRPr="00CB1E60" w:rsidRDefault="00835E7F" w:rsidP="009345C0">
      <w:pPr>
        <w:pStyle w:val="subsection"/>
      </w:pPr>
      <w:r w:rsidRPr="00CB1E60">
        <w:tab/>
        <w:t>(</w:t>
      </w:r>
      <w:r w:rsidR="00876D4D" w:rsidRPr="00CB1E60">
        <w:t>6</w:t>
      </w:r>
      <w:r w:rsidR="009345C0" w:rsidRPr="00CB1E60">
        <w:t>)</w:t>
      </w:r>
      <w:r w:rsidR="009345C0" w:rsidRPr="00CB1E60">
        <w:tab/>
        <w:t xml:space="preserve">The care recipient must be informed of, and helped to understand, </w:t>
      </w:r>
      <w:r w:rsidR="00B333CD" w:rsidRPr="00CB1E60">
        <w:t>the</w:t>
      </w:r>
      <w:r w:rsidR="009345C0" w:rsidRPr="00CB1E60">
        <w:t xml:space="preserve"> statement.</w:t>
      </w:r>
    </w:p>
    <w:p w14:paraId="64CE895E" w14:textId="77777777" w:rsidR="00D46F85" w:rsidRPr="00CB1E60" w:rsidRDefault="00A51E88" w:rsidP="00D46F85">
      <w:pPr>
        <w:pStyle w:val="ItemHead"/>
      </w:pPr>
      <w:r w:rsidRPr="00CB1E60">
        <w:t>19</w:t>
      </w:r>
      <w:r w:rsidR="005846DB" w:rsidRPr="00CB1E60">
        <w:t xml:space="preserve"> </w:t>
      </w:r>
      <w:r w:rsidR="00D46F85" w:rsidRPr="00CB1E60">
        <w:t xml:space="preserve"> </w:t>
      </w:r>
      <w:r w:rsidR="00F9026D" w:rsidRPr="00CB1E60">
        <w:t>Division 3</w:t>
      </w:r>
      <w:r w:rsidR="00F115C1" w:rsidRPr="00CB1E60">
        <w:t>A</w:t>
      </w:r>
      <w:r w:rsidR="001973F1" w:rsidRPr="00CB1E60">
        <w:t xml:space="preserve"> of </w:t>
      </w:r>
      <w:r w:rsidR="00F9026D" w:rsidRPr="00CB1E60">
        <w:t>Part 3</w:t>
      </w:r>
    </w:p>
    <w:p w14:paraId="6278C53F" w14:textId="77777777" w:rsidR="00D46F85" w:rsidRPr="00CB1E60" w:rsidRDefault="00C44138" w:rsidP="00D46F85">
      <w:pPr>
        <w:pStyle w:val="Item"/>
      </w:pPr>
      <w:r w:rsidRPr="00CB1E60">
        <w:t xml:space="preserve">Repeal the </w:t>
      </w:r>
      <w:r w:rsidR="00240614" w:rsidRPr="00CB1E60">
        <w:t>D</w:t>
      </w:r>
      <w:r w:rsidRPr="00CB1E60">
        <w:t>ivision, substitute</w:t>
      </w:r>
      <w:r w:rsidR="00D46F85" w:rsidRPr="00CB1E60">
        <w:t>:</w:t>
      </w:r>
    </w:p>
    <w:p w14:paraId="4E33E385" w14:textId="77777777" w:rsidR="00240614" w:rsidRPr="00CB1E60" w:rsidRDefault="00F9026D" w:rsidP="00240614">
      <w:pPr>
        <w:pStyle w:val="ActHead3"/>
      </w:pPr>
      <w:bookmarkStart w:id="50" w:name="_Toc76737172"/>
      <w:r w:rsidRPr="007F522C">
        <w:rPr>
          <w:rStyle w:val="CharDivNo"/>
        </w:rPr>
        <w:t>Division 3</w:t>
      </w:r>
      <w:r w:rsidR="00240614" w:rsidRPr="007F522C">
        <w:rPr>
          <w:rStyle w:val="CharDivNo"/>
        </w:rPr>
        <w:t>A</w:t>
      </w:r>
      <w:r w:rsidR="00240614" w:rsidRPr="00CB1E60">
        <w:t>—</w:t>
      </w:r>
      <w:r w:rsidR="00240614" w:rsidRPr="007F522C">
        <w:rPr>
          <w:rStyle w:val="CharDivText"/>
        </w:rPr>
        <w:t>Responsibilities of approved providers of home care—unspent home care amounts and exit amounts</w:t>
      </w:r>
      <w:bookmarkEnd w:id="50"/>
    </w:p>
    <w:p w14:paraId="37AC32CB" w14:textId="77777777" w:rsidR="002262A0" w:rsidRPr="00CB1E60" w:rsidRDefault="00711C5C" w:rsidP="002262A0">
      <w:pPr>
        <w:pStyle w:val="ActHead4"/>
      </w:pPr>
      <w:bookmarkStart w:id="51" w:name="_Toc76737173"/>
      <w:r w:rsidRPr="007F522C">
        <w:rPr>
          <w:rStyle w:val="CharSubdNo"/>
        </w:rPr>
        <w:t xml:space="preserve">Subdivision </w:t>
      </w:r>
      <w:r w:rsidR="007E34D0" w:rsidRPr="007F522C">
        <w:rPr>
          <w:rStyle w:val="CharSubdNo"/>
        </w:rPr>
        <w:t>A</w:t>
      </w:r>
      <w:r w:rsidR="00BB7CF6" w:rsidRPr="00CB1E60">
        <w:t>—</w:t>
      </w:r>
      <w:r w:rsidR="00673691" w:rsidRPr="007F522C">
        <w:rPr>
          <w:rStyle w:val="CharSubdText"/>
        </w:rPr>
        <w:t>Election to return</w:t>
      </w:r>
      <w:r w:rsidR="00134DEB" w:rsidRPr="007F522C">
        <w:rPr>
          <w:rStyle w:val="CharSubdText"/>
        </w:rPr>
        <w:t>, and reporting,</w:t>
      </w:r>
      <w:r w:rsidR="00673691" w:rsidRPr="007F522C">
        <w:rPr>
          <w:rStyle w:val="CharSubdText"/>
        </w:rPr>
        <w:t xml:space="preserve"> C</w:t>
      </w:r>
      <w:r w:rsidR="002262A0" w:rsidRPr="007F522C">
        <w:rPr>
          <w:rStyle w:val="CharSubdText"/>
        </w:rPr>
        <w:t>ommonwealth portion of unspent home care amount</w:t>
      </w:r>
      <w:bookmarkEnd w:id="51"/>
    </w:p>
    <w:p w14:paraId="6425688A" w14:textId="77777777" w:rsidR="00D46F85" w:rsidRPr="00CB1E60" w:rsidRDefault="001973F1" w:rsidP="00BB7CF6">
      <w:pPr>
        <w:pStyle w:val="ActHead5"/>
      </w:pPr>
      <w:bookmarkStart w:id="52" w:name="_Toc76737174"/>
      <w:r w:rsidRPr="007F522C">
        <w:rPr>
          <w:rStyle w:val="CharSectno"/>
        </w:rPr>
        <w:t>21BA</w:t>
      </w:r>
      <w:r w:rsidR="00BB7CF6" w:rsidRPr="00CB1E60">
        <w:t xml:space="preserve">  </w:t>
      </w:r>
      <w:r w:rsidR="002262A0" w:rsidRPr="00CB1E60">
        <w:t>Election to return Commonwealth portion of unspent home care amount</w:t>
      </w:r>
      <w:bookmarkEnd w:id="52"/>
    </w:p>
    <w:p w14:paraId="0A286B53" w14:textId="77777777" w:rsidR="00BB7CF6" w:rsidRPr="00CB1E60" w:rsidRDefault="00BB7CF6" w:rsidP="00BB7CF6">
      <w:pPr>
        <w:pStyle w:val="subsection"/>
      </w:pPr>
      <w:r w:rsidRPr="00CB1E60">
        <w:tab/>
        <w:t>(1)</w:t>
      </w:r>
      <w:r w:rsidRPr="00CB1E60">
        <w:tab/>
        <w:t xml:space="preserve">An approved provider may elect to return the Commonwealth portion of </w:t>
      </w:r>
      <w:r w:rsidR="008F23D1" w:rsidRPr="00CB1E60">
        <w:t>a care recipient’s</w:t>
      </w:r>
      <w:r w:rsidRPr="00CB1E60">
        <w:t xml:space="preserve"> unspent home care amount to the Commonwealth.</w:t>
      </w:r>
    </w:p>
    <w:p w14:paraId="4BAA05ED" w14:textId="77777777" w:rsidR="00DB1CE9" w:rsidRPr="00CB1E60" w:rsidRDefault="00BB7CF6" w:rsidP="00BB7CF6">
      <w:pPr>
        <w:pStyle w:val="subsection"/>
      </w:pPr>
      <w:r w:rsidRPr="00CB1E60">
        <w:tab/>
        <w:t>(2)</w:t>
      </w:r>
      <w:r w:rsidRPr="00CB1E60">
        <w:tab/>
        <w:t>The election</w:t>
      </w:r>
      <w:r w:rsidR="00DB1CE9" w:rsidRPr="00CB1E60">
        <w:t>:</w:t>
      </w:r>
    </w:p>
    <w:p w14:paraId="54B22678" w14:textId="77777777" w:rsidR="00DB1CE9" w:rsidRPr="00CB1E60" w:rsidRDefault="00DB1CE9" w:rsidP="00DB1CE9">
      <w:pPr>
        <w:pStyle w:val="paragraph"/>
      </w:pPr>
      <w:r w:rsidRPr="00CB1E60">
        <w:tab/>
        <w:t>(a)</w:t>
      </w:r>
      <w:r w:rsidRPr="00CB1E60">
        <w:tab/>
        <w:t>must be in writing; and</w:t>
      </w:r>
    </w:p>
    <w:p w14:paraId="517AAD79" w14:textId="77777777" w:rsidR="00DB1CE9" w:rsidRPr="00CB1E60" w:rsidRDefault="00DB1CE9" w:rsidP="00DB1CE9">
      <w:pPr>
        <w:pStyle w:val="paragraph"/>
      </w:pPr>
      <w:r w:rsidRPr="00CB1E60">
        <w:tab/>
        <w:t>(b)</w:t>
      </w:r>
      <w:r w:rsidRPr="00CB1E60">
        <w:tab/>
        <w:t xml:space="preserve">must be made before </w:t>
      </w:r>
      <w:r w:rsidR="004C7CDA" w:rsidRPr="00CB1E60">
        <w:t>1 </w:t>
      </w:r>
      <w:r w:rsidR="006251D8" w:rsidRPr="00CB1E60">
        <w:t>March</w:t>
      </w:r>
      <w:r w:rsidRPr="00CB1E60">
        <w:t xml:space="preserve"> 2022; and</w:t>
      </w:r>
    </w:p>
    <w:p w14:paraId="6A5DD9AA" w14:textId="77777777" w:rsidR="00BB7CF6" w:rsidRPr="00CB1E60" w:rsidRDefault="00DB1CE9" w:rsidP="00DB1CE9">
      <w:pPr>
        <w:pStyle w:val="paragraph"/>
      </w:pPr>
      <w:r w:rsidRPr="00CB1E60">
        <w:tab/>
        <w:t>(</w:t>
      </w:r>
      <w:r w:rsidR="00566D72" w:rsidRPr="00CB1E60">
        <w:t>c</w:t>
      </w:r>
      <w:r w:rsidRPr="00CB1E60">
        <w:t>)</w:t>
      </w:r>
      <w:r w:rsidRPr="00CB1E60">
        <w:tab/>
      </w:r>
      <w:r w:rsidR="00692D87" w:rsidRPr="00CB1E60">
        <w:t>must</w:t>
      </w:r>
      <w:r w:rsidR="00BB7CF6" w:rsidRPr="00CB1E60">
        <w:t xml:space="preserve"> be made in a claim for home care subsidy</w:t>
      </w:r>
      <w:r w:rsidR="008341BF" w:rsidRPr="00CB1E60">
        <w:t xml:space="preserve"> in respect of a payment period</w:t>
      </w:r>
      <w:r w:rsidR="00566D72" w:rsidRPr="00CB1E60">
        <w:t>; and</w:t>
      </w:r>
    </w:p>
    <w:p w14:paraId="2D743F60" w14:textId="77777777" w:rsidR="00566D72" w:rsidRPr="00CB1E60" w:rsidRDefault="00566D72" w:rsidP="00DB1CE9">
      <w:pPr>
        <w:pStyle w:val="paragraph"/>
      </w:pPr>
      <w:r w:rsidRPr="00CB1E60">
        <w:tab/>
        <w:t>(d)</w:t>
      </w:r>
      <w:r w:rsidRPr="00CB1E60">
        <w:tab/>
        <w:t>must state the Commonwealth portion of the care recipient’s unspent home care amount at the end of the previous payment period.</w:t>
      </w:r>
    </w:p>
    <w:p w14:paraId="5FB01FF0" w14:textId="77777777" w:rsidR="00BB7CF6" w:rsidRPr="00CB1E60" w:rsidRDefault="00BB7CF6" w:rsidP="00BB7CF6">
      <w:pPr>
        <w:pStyle w:val="subsection"/>
      </w:pPr>
      <w:r w:rsidRPr="00CB1E60">
        <w:tab/>
        <w:t>(3)</w:t>
      </w:r>
      <w:r w:rsidRPr="00CB1E60">
        <w:tab/>
        <w:t>The election is irrevocable.</w:t>
      </w:r>
    </w:p>
    <w:p w14:paraId="02C620C5" w14:textId="77777777" w:rsidR="00134DEB" w:rsidRPr="00CB1E60" w:rsidRDefault="00134DEB" w:rsidP="00134DEB">
      <w:pPr>
        <w:pStyle w:val="ActHead5"/>
      </w:pPr>
      <w:bookmarkStart w:id="53" w:name="_Toc76737179"/>
      <w:bookmarkStart w:id="54" w:name="_Toc76737175"/>
      <w:r w:rsidRPr="007F522C">
        <w:rPr>
          <w:rStyle w:val="CharSectno"/>
        </w:rPr>
        <w:lastRenderedPageBreak/>
        <w:t>21BAA</w:t>
      </w:r>
      <w:r w:rsidRPr="00CB1E60">
        <w:t xml:space="preserve">  Responsibility to </w:t>
      </w:r>
      <w:bookmarkEnd w:id="53"/>
      <w:r w:rsidRPr="00CB1E60">
        <w:t>report Commonwealth portion of unspent home care amount</w:t>
      </w:r>
    </w:p>
    <w:p w14:paraId="05E3CC3C" w14:textId="77777777" w:rsidR="00134DEB" w:rsidRPr="00CB1E60" w:rsidRDefault="00134DEB" w:rsidP="00861F02">
      <w:pPr>
        <w:pStyle w:val="subsection"/>
      </w:pPr>
      <w:r w:rsidRPr="00CB1E60">
        <w:tab/>
        <w:t>(1)</w:t>
      </w:r>
      <w:r w:rsidRPr="00CB1E60">
        <w:tab/>
        <w:t>This section applies to an approved provider if</w:t>
      </w:r>
      <w:r w:rsidR="00861F02" w:rsidRPr="00CB1E60">
        <w:t xml:space="preserve"> </w:t>
      </w:r>
      <w:r w:rsidRPr="00CB1E60">
        <w:t xml:space="preserve">on </w:t>
      </w:r>
      <w:r w:rsidR="00CB1E60">
        <w:t>1 September</w:t>
      </w:r>
      <w:r w:rsidRPr="00CB1E60">
        <w:t xml:space="preserve"> 2021, a care recipient to whom the approved provider is providing home care through a home care service is an ongoing home care recipient</w:t>
      </w:r>
      <w:r w:rsidR="00861F02" w:rsidRPr="00CB1E60">
        <w:t>.</w:t>
      </w:r>
    </w:p>
    <w:p w14:paraId="0F1EC2CA" w14:textId="77777777" w:rsidR="00F926EF" w:rsidRPr="00CB1E60" w:rsidRDefault="00134DEB" w:rsidP="00134DEB">
      <w:pPr>
        <w:pStyle w:val="subsection"/>
      </w:pPr>
      <w:r w:rsidRPr="00CB1E60">
        <w:tab/>
        <w:t>(2)</w:t>
      </w:r>
      <w:r w:rsidRPr="00CB1E60">
        <w:tab/>
        <w:t xml:space="preserve">The approved provider must, </w:t>
      </w:r>
      <w:r w:rsidR="004D0B59" w:rsidRPr="00CB1E60">
        <w:t xml:space="preserve">not later than 31 December 2021, </w:t>
      </w:r>
      <w:r w:rsidR="00F926EF" w:rsidRPr="00CB1E60">
        <w:t xml:space="preserve">report to the Secretary the Commonwealth portion of the care recipient’s unspent home care amount at the end of any one of the following payment periods (the </w:t>
      </w:r>
      <w:r w:rsidR="00F926EF" w:rsidRPr="00CB1E60">
        <w:rPr>
          <w:b/>
          <w:i/>
        </w:rPr>
        <w:t>reporting payment period</w:t>
      </w:r>
      <w:r w:rsidR="00F926EF" w:rsidRPr="00CB1E60">
        <w:t>):</w:t>
      </w:r>
    </w:p>
    <w:p w14:paraId="2A237134" w14:textId="77777777" w:rsidR="00F926EF" w:rsidRPr="00CB1E60" w:rsidRDefault="00F926EF" w:rsidP="00F926EF">
      <w:pPr>
        <w:pStyle w:val="paragraph"/>
      </w:pPr>
      <w:r w:rsidRPr="00CB1E60">
        <w:tab/>
        <w:t>(a)</w:t>
      </w:r>
      <w:r w:rsidRPr="00CB1E60">
        <w:tab/>
        <w:t xml:space="preserve">the payment period beginning on </w:t>
      </w:r>
      <w:r w:rsidR="00CB1E60">
        <w:t>1 September</w:t>
      </w:r>
      <w:r w:rsidRPr="00CB1E60">
        <w:t xml:space="preserve"> 2021;</w:t>
      </w:r>
    </w:p>
    <w:p w14:paraId="2CBA9A77" w14:textId="77777777" w:rsidR="00F926EF" w:rsidRPr="00CB1E60" w:rsidRDefault="00F926EF" w:rsidP="00F926EF">
      <w:pPr>
        <w:pStyle w:val="paragraph"/>
      </w:pPr>
      <w:r w:rsidRPr="00CB1E60">
        <w:tab/>
        <w:t>(b)</w:t>
      </w:r>
      <w:r w:rsidRPr="00CB1E60">
        <w:tab/>
        <w:t xml:space="preserve">the payment period beginning on </w:t>
      </w:r>
      <w:r w:rsidR="00CB1E60">
        <w:t>1 October</w:t>
      </w:r>
      <w:r w:rsidRPr="00CB1E60">
        <w:t xml:space="preserve"> 2021;</w:t>
      </w:r>
    </w:p>
    <w:p w14:paraId="0DC49CC4" w14:textId="77777777" w:rsidR="00F926EF" w:rsidRPr="00CB1E60" w:rsidRDefault="00F926EF" w:rsidP="00F926EF">
      <w:pPr>
        <w:pStyle w:val="paragraph"/>
      </w:pPr>
      <w:r w:rsidRPr="00CB1E60">
        <w:tab/>
        <w:t>(c)</w:t>
      </w:r>
      <w:r w:rsidRPr="00CB1E60">
        <w:tab/>
        <w:t xml:space="preserve">the payment period beginning on </w:t>
      </w:r>
      <w:r w:rsidR="00CB1E60">
        <w:t>1 November</w:t>
      </w:r>
      <w:r w:rsidRPr="00CB1E60">
        <w:t xml:space="preserve"> 2021.</w:t>
      </w:r>
    </w:p>
    <w:p w14:paraId="4ABEB8A6" w14:textId="77777777" w:rsidR="00134DEB" w:rsidRPr="00CB1E60" w:rsidRDefault="00F926EF" w:rsidP="00134DEB">
      <w:pPr>
        <w:pStyle w:val="subsection"/>
      </w:pPr>
      <w:r w:rsidRPr="00CB1E60">
        <w:tab/>
        <w:t>(3)</w:t>
      </w:r>
      <w:r w:rsidRPr="00CB1E60">
        <w:tab/>
      </w:r>
      <w:r w:rsidR="00DC042A" w:rsidRPr="00CB1E60">
        <w:t>The</w:t>
      </w:r>
      <w:r w:rsidRPr="00CB1E60">
        <w:t xml:space="preserve"> report must be made </w:t>
      </w:r>
      <w:r w:rsidR="00861F02" w:rsidRPr="00CB1E60">
        <w:t xml:space="preserve">in a claim for home care subsidy in respect of </w:t>
      </w:r>
      <w:r w:rsidRPr="00CB1E60">
        <w:t xml:space="preserve">the reporting payment </w:t>
      </w:r>
      <w:r w:rsidR="00861F02" w:rsidRPr="00CB1E60">
        <w:t>period</w:t>
      </w:r>
      <w:r w:rsidR="004D0B59" w:rsidRPr="00CB1E60">
        <w:t>.</w:t>
      </w:r>
    </w:p>
    <w:p w14:paraId="11BE854C" w14:textId="77777777" w:rsidR="00134DEB" w:rsidRPr="00CB1E60" w:rsidRDefault="00134DEB" w:rsidP="00134DEB">
      <w:pPr>
        <w:pStyle w:val="subsection"/>
      </w:pPr>
      <w:r w:rsidRPr="00CB1E60">
        <w:tab/>
        <w:t>(</w:t>
      </w:r>
      <w:r w:rsidR="00E7779C" w:rsidRPr="00CB1E60">
        <w:t>4</w:t>
      </w:r>
      <w:r w:rsidRPr="00CB1E60">
        <w:t>)</w:t>
      </w:r>
      <w:r w:rsidRPr="00CB1E60">
        <w:tab/>
      </w:r>
      <w:r w:rsidR="00CB1E60">
        <w:t>Subsection (</w:t>
      </w:r>
      <w:r w:rsidR="00861F02" w:rsidRPr="00CB1E60">
        <w:t xml:space="preserve">2) </w:t>
      </w:r>
      <w:r w:rsidR="00131CD4" w:rsidRPr="00CB1E60">
        <w:t>ceases to apply to an approved provider if</w:t>
      </w:r>
      <w:r w:rsidR="00F4100C" w:rsidRPr="00CB1E60">
        <w:t xml:space="preserve">, </w:t>
      </w:r>
      <w:r w:rsidR="00BC25DD" w:rsidRPr="00CB1E60">
        <w:t>not later than</w:t>
      </w:r>
      <w:r w:rsidR="00F4100C" w:rsidRPr="00CB1E60">
        <w:t xml:space="preserve"> 31 December 2021,</w:t>
      </w:r>
      <w:r w:rsidR="00131CD4" w:rsidRPr="00CB1E60">
        <w:t xml:space="preserve"> </w:t>
      </w:r>
      <w:r w:rsidR="00861F02" w:rsidRPr="00CB1E60">
        <w:t xml:space="preserve">the approved provider </w:t>
      </w:r>
      <w:r w:rsidR="00131CD4" w:rsidRPr="00CB1E60">
        <w:t xml:space="preserve">makes </w:t>
      </w:r>
      <w:r w:rsidR="00861F02" w:rsidRPr="00CB1E60">
        <w:t>an election to return the Commonwealth portion of the care recipient’s unspent home care amount to the Commonwealth.</w:t>
      </w:r>
    </w:p>
    <w:p w14:paraId="550C6D41" w14:textId="77777777" w:rsidR="00E7779C" w:rsidRPr="00CB1E60" w:rsidRDefault="00E7779C" w:rsidP="00E7779C">
      <w:pPr>
        <w:pStyle w:val="notetext"/>
      </w:pPr>
      <w:r w:rsidRPr="00CB1E60">
        <w:t>Note:</w:t>
      </w:r>
      <w:r w:rsidRPr="00CB1E60">
        <w:tab/>
        <w:t xml:space="preserve">An election to return the Commonwealth portion of the care recipient’s unspent home care amount to the Commonwealth </w:t>
      </w:r>
      <w:r w:rsidR="00F7649E" w:rsidRPr="00CB1E60">
        <w:t xml:space="preserve">must be made in a claim for home care subsidy in respect of a payment period and </w:t>
      </w:r>
      <w:r w:rsidRPr="00CB1E60">
        <w:t>must state the Commonwealth portion of the care recipient’s unspent home care amount at the end of the previous payment period (see paragraph</w:t>
      </w:r>
      <w:r w:rsidR="00F7649E" w:rsidRPr="00CB1E60">
        <w:t>s</w:t>
      </w:r>
      <w:r w:rsidRPr="00CB1E60">
        <w:t xml:space="preserve"> 21BA(2)</w:t>
      </w:r>
      <w:r w:rsidR="00F7649E" w:rsidRPr="00CB1E60">
        <w:t xml:space="preserve">(c) and </w:t>
      </w:r>
      <w:r w:rsidRPr="00CB1E60">
        <w:t>(d)).</w:t>
      </w:r>
    </w:p>
    <w:p w14:paraId="58C83CBD" w14:textId="77777777" w:rsidR="00F16D16" w:rsidRPr="00CB1E60" w:rsidRDefault="00F16D16" w:rsidP="00F16D16">
      <w:pPr>
        <w:pStyle w:val="ActHead4"/>
      </w:pPr>
      <w:r w:rsidRPr="007F522C">
        <w:rPr>
          <w:rStyle w:val="CharSubdNo"/>
        </w:rPr>
        <w:t xml:space="preserve">Subdivision </w:t>
      </w:r>
      <w:r w:rsidR="00E4561B" w:rsidRPr="007F522C">
        <w:rPr>
          <w:rStyle w:val="CharSubdNo"/>
        </w:rPr>
        <w:t>B</w:t>
      </w:r>
      <w:r w:rsidRPr="00CB1E60">
        <w:t>—</w:t>
      </w:r>
      <w:r w:rsidR="003D681F" w:rsidRPr="007F522C">
        <w:rPr>
          <w:rStyle w:val="CharSubdText"/>
        </w:rPr>
        <w:t>I</w:t>
      </w:r>
      <w:r w:rsidRPr="007F522C">
        <w:rPr>
          <w:rStyle w:val="CharSubdText"/>
        </w:rPr>
        <w:t>mplementation date amounts</w:t>
      </w:r>
      <w:r w:rsidR="001B4EAB" w:rsidRPr="007F522C">
        <w:rPr>
          <w:rStyle w:val="CharSubdText"/>
        </w:rPr>
        <w:t xml:space="preserve"> for ongoing home care recipients</w:t>
      </w:r>
      <w:bookmarkEnd w:id="54"/>
    </w:p>
    <w:p w14:paraId="14CF0E9B" w14:textId="77777777" w:rsidR="0096168C" w:rsidRPr="00CB1E60" w:rsidRDefault="001973F1" w:rsidP="001973F1">
      <w:pPr>
        <w:pStyle w:val="ActHead5"/>
      </w:pPr>
      <w:bookmarkStart w:id="55" w:name="_Toc76737176"/>
      <w:r w:rsidRPr="007F522C">
        <w:rPr>
          <w:rStyle w:val="CharSectno"/>
        </w:rPr>
        <w:t>21</w:t>
      </w:r>
      <w:r w:rsidR="00AE4F87" w:rsidRPr="007F522C">
        <w:rPr>
          <w:rStyle w:val="CharSectno"/>
        </w:rPr>
        <w:t>B</w:t>
      </w:r>
      <w:r w:rsidR="003149E6" w:rsidRPr="007F522C">
        <w:rPr>
          <w:rStyle w:val="CharSectno"/>
        </w:rPr>
        <w:t>B</w:t>
      </w:r>
      <w:r w:rsidR="0096168C" w:rsidRPr="00CB1E60">
        <w:t xml:space="preserve">  Meaning of </w:t>
      </w:r>
      <w:r w:rsidR="0096168C" w:rsidRPr="00CB1E60">
        <w:rPr>
          <w:i/>
        </w:rPr>
        <w:t xml:space="preserve">implementation date </w:t>
      </w:r>
      <w:r w:rsidR="007D6EE4" w:rsidRPr="00CB1E60">
        <w:rPr>
          <w:i/>
        </w:rPr>
        <w:t xml:space="preserve">unspent home care </w:t>
      </w:r>
      <w:r w:rsidR="0096168C" w:rsidRPr="00CB1E60">
        <w:rPr>
          <w:i/>
        </w:rPr>
        <w:t>amount</w:t>
      </w:r>
      <w:bookmarkEnd w:id="55"/>
    </w:p>
    <w:p w14:paraId="66701205" w14:textId="77777777" w:rsidR="00897DEC" w:rsidRPr="00CB1E60" w:rsidRDefault="00905161" w:rsidP="003149E6">
      <w:pPr>
        <w:pStyle w:val="subsection"/>
      </w:pPr>
      <w:r w:rsidRPr="00CB1E60">
        <w:tab/>
      </w:r>
      <w:r w:rsidRPr="00CB1E60">
        <w:tab/>
      </w:r>
      <w:r w:rsidR="00707236" w:rsidRPr="00CB1E60">
        <w:t xml:space="preserve">The </w:t>
      </w:r>
      <w:r w:rsidR="00970B19" w:rsidRPr="00CB1E60">
        <w:rPr>
          <w:b/>
          <w:i/>
        </w:rPr>
        <w:t>implementation date</w:t>
      </w:r>
      <w:r w:rsidR="007D6EE4" w:rsidRPr="00CB1E60">
        <w:rPr>
          <w:b/>
          <w:i/>
        </w:rPr>
        <w:t xml:space="preserve"> unspent home care</w:t>
      </w:r>
      <w:r w:rsidR="00970B19" w:rsidRPr="00CB1E60">
        <w:rPr>
          <w:b/>
          <w:i/>
        </w:rPr>
        <w:t xml:space="preserve"> </w:t>
      </w:r>
      <w:r w:rsidR="00707236" w:rsidRPr="00CB1E60">
        <w:rPr>
          <w:b/>
          <w:i/>
        </w:rPr>
        <w:t>amount</w:t>
      </w:r>
      <w:r w:rsidR="00707236" w:rsidRPr="00CB1E60">
        <w:t xml:space="preserve"> </w:t>
      </w:r>
      <w:r w:rsidR="00D00059" w:rsidRPr="00CB1E60">
        <w:t>of</w:t>
      </w:r>
      <w:r w:rsidR="003149E6" w:rsidRPr="00CB1E60">
        <w:t xml:space="preserve"> an ongoing home</w:t>
      </w:r>
      <w:r w:rsidR="00707236" w:rsidRPr="00CB1E60">
        <w:t xml:space="preserve"> care recipient</w:t>
      </w:r>
      <w:r w:rsidRPr="00CB1E60">
        <w:t xml:space="preserve"> is</w:t>
      </w:r>
      <w:r w:rsidR="003149E6" w:rsidRPr="00CB1E60">
        <w:t xml:space="preserve"> </w:t>
      </w:r>
      <w:r w:rsidR="002B6E2D" w:rsidRPr="00CB1E60">
        <w:t xml:space="preserve">the amount that would have been the unspent home care amount of the care recipient, worked out in accordance with </w:t>
      </w:r>
      <w:r w:rsidR="00CB1E60">
        <w:t>section 2</w:t>
      </w:r>
      <w:r w:rsidR="002B6E2D" w:rsidRPr="00CB1E60">
        <w:t xml:space="preserve">1C of </w:t>
      </w:r>
      <w:r w:rsidR="006739FB" w:rsidRPr="00CB1E60">
        <w:t>these principles</w:t>
      </w:r>
      <w:r w:rsidR="00761F44" w:rsidRPr="00CB1E60">
        <w:t xml:space="preserve"> a</w:t>
      </w:r>
      <w:r w:rsidR="002B6E2D" w:rsidRPr="00CB1E60">
        <w:t xml:space="preserve">s </w:t>
      </w:r>
      <w:r w:rsidR="00AE4F87" w:rsidRPr="00CB1E60">
        <w:t xml:space="preserve">that section was </w:t>
      </w:r>
      <w:r w:rsidR="002B6E2D" w:rsidRPr="00CB1E60">
        <w:t xml:space="preserve">in force immediately before </w:t>
      </w:r>
      <w:r w:rsidR="00CB1E60">
        <w:t>1 September</w:t>
      </w:r>
      <w:r w:rsidR="0072647B" w:rsidRPr="00CB1E60">
        <w:t xml:space="preserve"> 2021</w:t>
      </w:r>
      <w:r w:rsidR="00897DEC" w:rsidRPr="00CB1E60">
        <w:t>:</w:t>
      </w:r>
    </w:p>
    <w:p w14:paraId="74702F1E" w14:textId="77777777" w:rsidR="002B6E2D" w:rsidRPr="00CB1E60" w:rsidRDefault="00897DEC" w:rsidP="00897DEC">
      <w:pPr>
        <w:pStyle w:val="paragraph"/>
      </w:pPr>
      <w:r w:rsidRPr="00CB1E60">
        <w:tab/>
        <w:t>(a)</w:t>
      </w:r>
      <w:r w:rsidRPr="00CB1E60">
        <w:tab/>
      </w:r>
      <w:r w:rsidR="002B6E2D" w:rsidRPr="00CB1E60">
        <w:t xml:space="preserve">if </w:t>
      </w:r>
      <w:r w:rsidR="00CF3AB5" w:rsidRPr="00CB1E60">
        <w:t>the approved provider</w:t>
      </w:r>
      <w:r w:rsidR="003149E6" w:rsidRPr="00CB1E60">
        <w:t xml:space="preserve"> providing home care to the care recipient</w:t>
      </w:r>
      <w:r w:rsidR="00761F44" w:rsidRPr="00CB1E60">
        <w:t xml:space="preserve"> had</w:t>
      </w:r>
      <w:r w:rsidR="00CF3AB5" w:rsidRPr="00CB1E60">
        <w:t xml:space="preserve"> ceased to provide home care to the care recipient immediately before</w:t>
      </w:r>
      <w:r w:rsidR="002B6E2D" w:rsidRPr="00CB1E60">
        <w:t xml:space="preserve"> </w:t>
      </w:r>
      <w:r w:rsidR="00CB1E60">
        <w:t>1 September</w:t>
      </w:r>
      <w:r w:rsidR="0072647B" w:rsidRPr="00CB1E60">
        <w:t xml:space="preserve"> 2021</w:t>
      </w:r>
      <w:r w:rsidRPr="00CB1E60">
        <w:t>; and</w:t>
      </w:r>
    </w:p>
    <w:p w14:paraId="0ECC81EB" w14:textId="77777777" w:rsidR="00897DEC" w:rsidRPr="00CB1E60" w:rsidRDefault="00897DEC" w:rsidP="00897DEC">
      <w:pPr>
        <w:pStyle w:val="paragraph"/>
      </w:pPr>
      <w:r w:rsidRPr="00CB1E60">
        <w:tab/>
        <w:t>(b)</w:t>
      </w:r>
      <w:r w:rsidRPr="00CB1E60">
        <w:tab/>
        <w:t>disregarding step 4</w:t>
      </w:r>
      <w:r w:rsidR="00647884" w:rsidRPr="00CB1E60">
        <w:t xml:space="preserve"> of the method statement in that section (which deals with exit amounts).</w:t>
      </w:r>
    </w:p>
    <w:p w14:paraId="56A0DD20" w14:textId="77777777" w:rsidR="00AE4F87" w:rsidRPr="00CB1E60" w:rsidRDefault="00AE4F87" w:rsidP="00AE4F87">
      <w:pPr>
        <w:pStyle w:val="ActHead5"/>
      </w:pPr>
      <w:bookmarkStart w:id="56" w:name="_Toc76737177"/>
      <w:r w:rsidRPr="007F522C">
        <w:rPr>
          <w:rStyle w:val="CharSectno"/>
        </w:rPr>
        <w:t>21B</w:t>
      </w:r>
      <w:r w:rsidR="00C84659" w:rsidRPr="007F522C">
        <w:rPr>
          <w:rStyle w:val="CharSectno"/>
        </w:rPr>
        <w:t>C</w:t>
      </w:r>
      <w:r w:rsidRPr="00CB1E60">
        <w:t xml:space="preserve">  Meaning of </w:t>
      </w:r>
      <w:r w:rsidRPr="00CB1E60">
        <w:rPr>
          <w:i/>
        </w:rPr>
        <w:t>implementation date</w:t>
      </w:r>
      <w:r w:rsidRPr="00CB1E60">
        <w:t xml:space="preserve"> </w:t>
      </w:r>
      <w:r w:rsidRPr="00CB1E60">
        <w:rPr>
          <w:i/>
        </w:rPr>
        <w:t>Commonwealth portion</w:t>
      </w:r>
      <w:bookmarkEnd w:id="56"/>
    </w:p>
    <w:p w14:paraId="744FFCC6" w14:textId="77777777" w:rsidR="00951865" w:rsidRPr="00CB1E60" w:rsidRDefault="00AE4F87" w:rsidP="00761F44">
      <w:pPr>
        <w:pStyle w:val="subsection"/>
      </w:pPr>
      <w:r w:rsidRPr="00CB1E60">
        <w:tab/>
      </w:r>
      <w:r w:rsidR="007E636C" w:rsidRPr="00CB1E60">
        <w:tab/>
      </w:r>
      <w:r w:rsidRPr="00CB1E60">
        <w:t xml:space="preserve">The </w:t>
      </w:r>
      <w:r w:rsidRPr="00CB1E60">
        <w:rPr>
          <w:b/>
          <w:i/>
        </w:rPr>
        <w:t xml:space="preserve">implementation date </w:t>
      </w:r>
      <w:r w:rsidR="0033247B" w:rsidRPr="00CB1E60">
        <w:rPr>
          <w:b/>
          <w:i/>
        </w:rPr>
        <w:t>Commonwealth portion</w:t>
      </w:r>
      <w:r w:rsidRPr="00CB1E60">
        <w:t xml:space="preserve"> of a</w:t>
      </w:r>
      <w:r w:rsidR="007E636C" w:rsidRPr="00CB1E60">
        <w:t>n ongoing home</w:t>
      </w:r>
      <w:r w:rsidRPr="00CB1E60">
        <w:t xml:space="preserve"> care recipient is the amount that would have been the </w:t>
      </w:r>
      <w:r w:rsidR="000866BE" w:rsidRPr="00CB1E60">
        <w:t>Commonwealth portion</w:t>
      </w:r>
      <w:r w:rsidRPr="00CB1E60">
        <w:t xml:space="preserve"> of the care recipient</w:t>
      </w:r>
      <w:r w:rsidR="002A3D28" w:rsidRPr="00CB1E60">
        <w:t>’s implementation date unspent home care amount</w:t>
      </w:r>
      <w:r w:rsidRPr="00CB1E60">
        <w:t>, worked ou</w:t>
      </w:r>
      <w:r w:rsidR="00730F88" w:rsidRPr="00CB1E60">
        <w:t xml:space="preserve">t in accordance with </w:t>
      </w:r>
      <w:r w:rsidR="00CB1E60">
        <w:t>section 2</w:t>
      </w:r>
      <w:r w:rsidR="00730F88" w:rsidRPr="00CB1E60">
        <w:t>1D</w:t>
      </w:r>
      <w:r w:rsidRPr="00CB1E60">
        <w:t xml:space="preserve"> of </w:t>
      </w:r>
      <w:r w:rsidR="006739FB" w:rsidRPr="00CB1E60">
        <w:t>these principles</w:t>
      </w:r>
      <w:r w:rsidR="00761F44" w:rsidRPr="00CB1E60">
        <w:t xml:space="preserve"> </w:t>
      </w:r>
      <w:r w:rsidRPr="00CB1E60">
        <w:t xml:space="preserve">as that section was in force immediately before </w:t>
      </w:r>
      <w:r w:rsidR="00CB1E60">
        <w:t>1 September</w:t>
      </w:r>
      <w:r w:rsidRPr="00CB1E60">
        <w:t xml:space="preserve"> 2021</w:t>
      </w:r>
      <w:r w:rsidR="00951865" w:rsidRPr="00CB1E60">
        <w:t>:</w:t>
      </w:r>
    </w:p>
    <w:p w14:paraId="3BA12434" w14:textId="77777777" w:rsidR="00AE4F87" w:rsidRPr="00CB1E60" w:rsidRDefault="00951865" w:rsidP="00951865">
      <w:pPr>
        <w:pStyle w:val="paragraph"/>
      </w:pPr>
      <w:r w:rsidRPr="00CB1E60">
        <w:tab/>
        <w:t>(a)</w:t>
      </w:r>
      <w:r w:rsidRPr="00CB1E60">
        <w:tab/>
      </w:r>
      <w:r w:rsidR="007E636C" w:rsidRPr="00CB1E60">
        <w:t xml:space="preserve">if the approved provider providing home care to the care recipient had ceased to provide home care to the care recipient immediately before </w:t>
      </w:r>
      <w:r w:rsidR="00CB1E60">
        <w:t>1 September</w:t>
      </w:r>
      <w:r w:rsidR="007E636C" w:rsidRPr="00CB1E60">
        <w:t xml:space="preserve"> 2021</w:t>
      </w:r>
      <w:r w:rsidRPr="00CB1E60">
        <w:t>; and</w:t>
      </w:r>
    </w:p>
    <w:p w14:paraId="2FF6A480" w14:textId="77777777" w:rsidR="00951865" w:rsidRPr="00CB1E60" w:rsidRDefault="00951865" w:rsidP="00951865">
      <w:pPr>
        <w:pStyle w:val="paragraph"/>
      </w:pPr>
      <w:r w:rsidRPr="00CB1E60">
        <w:lastRenderedPageBreak/>
        <w:tab/>
        <w:t>(b)</w:t>
      </w:r>
      <w:r w:rsidRPr="00CB1E60">
        <w:tab/>
        <w:t xml:space="preserve">as if references in that section to the care recipient’s unspent home care amount were references to the implementation date unspent home care amount </w:t>
      </w:r>
      <w:r w:rsidR="00DD6CE3" w:rsidRPr="00CB1E60">
        <w:t>of</w:t>
      </w:r>
      <w:r w:rsidRPr="00CB1E60">
        <w:t xml:space="preserve"> the care recipient.</w:t>
      </w:r>
    </w:p>
    <w:p w14:paraId="24119287" w14:textId="77777777" w:rsidR="00AE4F87" w:rsidRPr="00CB1E60" w:rsidRDefault="00AE4F87" w:rsidP="00AE4F87">
      <w:pPr>
        <w:pStyle w:val="ActHead5"/>
      </w:pPr>
      <w:bookmarkStart w:id="57" w:name="_Toc76737178"/>
      <w:r w:rsidRPr="007F522C">
        <w:rPr>
          <w:rStyle w:val="CharSectno"/>
        </w:rPr>
        <w:t>21B</w:t>
      </w:r>
      <w:r w:rsidR="00C84659" w:rsidRPr="007F522C">
        <w:rPr>
          <w:rStyle w:val="CharSectno"/>
        </w:rPr>
        <w:t>D</w:t>
      </w:r>
      <w:r w:rsidRPr="00CB1E60">
        <w:t xml:space="preserve">  Meaning of </w:t>
      </w:r>
      <w:r w:rsidRPr="00CB1E60">
        <w:rPr>
          <w:i/>
        </w:rPr>
        <w:t>implementation date</w:t>
      </w:r>
      <w:r w:rsidRPr="00CB1E60">
        <w:t xml:space="preserve"> </w:t>
      </w:r>
      <w:r w:rsidRPr="00CB1E60">
        <w:rPr>
          <w:i/>
        </w:rPr>
        <w:t>care recipient portion</w:t>
      </w:r>
      <w:bookmarkEnd w:id="57"/>
    </w:p>
    <w:p w14:paraId="512EF838" w14:textId="77777777" w:rsidR="00A40A46" w:rsidRPr="00CB1E60" w:rsidRDefault="00AE4F87" w:rsidP="00761F44">
      <w:pPr>
        <w:pStyle w:val="subsection"/>
      </w:pPr>
      <w:r w:rsidRPr="00CB1E60">
        <w:tab/>
      </w:r>
      <w:r w:rsidRPr="00CB1E60">
        <w:tab/>
        <w:t xml:space="preserve">The </w:t>
      </w:r>
      <w:r w:rsidRPr="00CB1E60">
        <w:rPr>
          <w:b/>
          <w:i/>
        </w:rPr>
        <w:t xml:space="preserve">implementation date </w:t>
      </w:r>
      <w:r w:rsidR="0033247B" w:rsidRPr="00CB1E60">
        <w:rPr>
          <w:b/>
          <w:i/>
        </w:rPr>
        <w:t>care recipient portion</w:t>
      </w:r>
      <w:r w:rsidRPr="00CB1E60">
        <w:t xml:space="preserve"> of a</w:t>
      </w:r>
      <w:r w:rsidR="00CD7FC5" w:rsidRPr="00CB1E60">
        <w:t>n ongoing home</w:t>
      </w:r>
      <w:r w:rsidRPr="00CB1E60">
        <w:t xml:space="preserve"> care recipient is the amount that would have been the </w:t>
      </w:r>
      <w:r w:rsidR="000866BE" w:rsidRPr="00CB1E60">
        <w:t>care recipient portion</w:t>
      </w:r>
      <w:r w:rsidRPr="00CB1E60">
        <w:t xml:space="preserve"> of the care recipient</w:t>
      </w:r>
      <w:r w:rsidR="002A3D28" w:rsidRPr="00CB1E60">
        <w:t>’s implementation date unspent home care amount</w:t>
      </w:r>
      <w:r w:rsidRPr="00CB1E60">
        <w:t xml:space="preserve">, worked </w:t>
      </w:r>
      <w:r w:rsidR="00730F88" w:rsidRPr="00CB1E60">
        <w:t>o</w:t>
      </w:r>
      <w:r w:rsidRPr="00CB1E60">
        <w:t>u</w:t>
      </w:r>
      <w:r w:rsidR="00730F88" w:rsidRPr="00CB1E60">
        <w:t xml:space="preserve">t in accordance with </w:t>
      </w:r>
      <w:r w:rsidR="00CB1E60">
        <w:t>section 2</w:t>
      </w:r>
      <w:r w:rsidR="00730F88" w:rsidRPr="00CB1E60">
        <w:t>1D</w:t>
      </w:r>
      <w:r w:rsidRPr="00CB1E60">
        <w:t xml:space="preserve"> of </w:t>
      </w:r>
      <w:r w:rsidR="006739FB" w:rsidRPr="00CB1E60">
        <w:t>these principles</w:t>
      </w:r>
      <w:r w:rsidR="00761F44" w:rsidRPr="00CB1E60">
        <w:t xml:space="preserve"> </w:t>
      </w:r>
      <w:r w:rsidRPr="00CB1E60">
        <w:t xml:space="preserve">as that section was in force immediately before </w:t>
      </w:r>
      <w:r w:rsidR="00CB1E60">
        <w:t>1 September</w:t>
      </w:r>
      <w:r w:rsidRPr="00CB1E60">
        <w:t xml:space="preserve"> 2021</w:t>
      </w:r>
      <w:r w:rsidR="00A40A46" w:rsidRPr="00CB1E60">
        <w:t>:</w:t>
      </w:r>
    </w:p>
    <w:p w14:paraId="11F55882" w14:textId="77777777" w:rsidR="00AE4F87" w:rsidRPr="00CB1E60" w:rsidRDefault="00A40A46" w:rsidP="00A40A46">
      <w:pPr>
        <w:pStyle w:val="paragraph"/>
      </w:pPr>
      <w:r w:rsidRPr="00CB1E60">
        <w:tab/>
        <w:t>(a)</w:t>
      </w:r>
      <w:r w:rsidRPr="00CB1E60">
        <w:tab/>
      </w:r>
      <w:r w:rsidR="00CD7FC5" w:rsidRPr="00CB1E60">
        <w:t xml:space="preserve">if the approved provider providing home care to the care recipient had ceased to provide home care to the care recipient immediately before </w:t>
      </w:r>
      <w:r w:rsidR="00CB1E60">
        <w:t>1 September</w:t>
      </w:r>
      <w:r w:rsidR="00CD7FC5" w:rsidRPr="00CB1E60">
        <w:t xml:space="preserve"> 2021</w:t>
      </w:r>
      <w:r w:rsidRPr="00CB1E60">
        <w:t>; and</w:t>
      </w:r>
    </w:p>
    <w:p w14:paraId="0C5136BE" w14:textId="77777777" w:rsidR="00A40A46" w:rsidRPr="00CB1E60" w:rsidRDefault="00A40A46" w:rsidP="00A40A46">
      <w:pPr>
        <w:pStyle w:val="paragraph"/>
      </w:pPr>
      <w:r w:rsidRPr="00CB1E60">
        <w:tab/>
        <w:t>(b)</w:t>
      </w:r>
      <w:r w:rsidRPr="00CB1E60">
        <w:tab/>
        <w:t xml:space="preserve">as if references in that section to the care recipient’s unspent home care amount were references to the implementation date unspent home care amount </w:t>
      </w:r>
      <w:r w:rsidR="00DD6CE3" w:rsidRPr="00CB1E60">
        <w:t>of</w:t>
      </w:r>
      <w:r w:rsidRPr="00CB1E60">
        <w:t xml:space="preserve"> the care recipient.</w:t>
      </w:r>
    </w:p>
    <w:p w14:paraId="22ADBD64" w14:textId="77777777" w:rsidR="00C44138" w:rsidRPr="00CB1E60" w:rsidRDefault="00C44138" w:rsidP="00C44138">
      <w:pPr>
        <w:pStyle w:val="ActHead4"/>
      </w:pPr>
      <w:bookmarkStart w:id="58" w:name="_Toc76737180"/>
      <w:r w:rsidRPr="007F522C">
        <w:rPr>
          <w:rStyle w:val="CharSubdNo"/>
        </w:rPr>
        <w:t xml:space="preserve">Subdivision </w:t>
      </w:r>
      <w:r w:rsidR="00A376BA" w:rsidRPr="007F522C">
        <w:rPr>
          <w:rStyle w:val="CharSubdNo"/>
        </w:rPr>
        <w:t>C</w:t>
      </w:r>
      <w:r w:rsidRPr="00CB1E60">
        <w:t>—</w:t>
      </w:r>
      <w:r w:rsidR="00DB5A28" w:rsidRPr="007F522C">
        <w:rPr>
          <w:rStyle w:val="CharSubdText"/>
        </w:rPr>
        <w:t>U</w:t>
      </w:r>
      <w:r w:rsidRPr="007F522C">
        <w:rPr>
          <w:rStyle w:val="CharSubdText"/>
        </w:rPr>
        <w:t>nspent home care amounts</w:t>
      </w:r>
      <w:bookmarkEnd w:id="58"/>
    </w:p>
    <w:p w14:paraId="7E4758CD" w14:textId="77777777" w:rsidR="001973F1" w:rsidRPr="00CB1E60" w:rsidRDefault="009C15D4" w:rsidP="001973F1">
      <w:pPr>
        <w:pStyle w:val="ActHead5"/>
      </w:pPr>
      <w:bookmarkStart w:id="59" w:name="_Toc76737181"/>
      <w:r w:rsidRPr="007F522C">
        <w:rPr>
          <w:rStyle w:val="CharSectno"/>
        </w:rPr>
        <w:t>21</w:t>
      </w:r>
      <w:r w:rsidR="001973F1" w:rsidRPr="007F522C">
        <w:rPr>
          <w:rStyle w:val="CharSectno"/>
        </w:rPr>
        <w:t>C</w:t>
      </w:r>
      <w:r w:rsidR="001973F1" w:rsidRPr="00CB1E60">
        <w:t xml:space="preserve">  Meaning of </w:t>
      </w:r>
      <w:r w:rsidR="001973F1" w:rsidRPr="00CB1E60">
        <w:rPr>
          <w:i/>
        </w:rPr>
        <w:t>unspent home care amount</w:t>
      </w:r>
      <w:bookmarkEnd w:id="59"/>
    </w:p>
    <w:p w14:paraId="1226A883" w14:textId="77777777" w:rsidR="008E6D26" w:rsidRPr="00CB1E60" w:rsidRDefault="001973F1" w:rsidP="001973F1">
      <w:pPr>
        <w:pStyle w:val="subsection"/>
      </w:pPr>
      <w:r w:rsidRPr="00CB1E60">
        <w:tab/>
      </w:r>
      <w:r w:rsidRPr="00CB1E60">
        <w:tab/>
        <w:t xml:space="preserve">The </w:t>
      </w:r>
      <w:r w:rsidRPr="00CB1E60">
        <w:rPr>
          <w:b/>
          <w:i/>
        </w:rPr>
        <w:t>unspent home care amount</w:t>
      </w:r>
      <w:r w:rsidRPr="00CB1E60">
        <w:t xml:space="preserve"> of a care recipient in respect</w:t>
      </w:r>
      <w:r w:rsidR="008E6D26" w:rsidRPr="00CB1E60">
        <w:t xml:space="preserve"> of</w:t>
      </w:r>
      <w:r w:rsidRPr="00CB1E60">
        <w:t xml:space="preserve"> </w:t>
      </w:r>
      <w:r w:rsidR="008E6D26" w:rsidRPr="00CB1E60">
        <w:t xml:space="preserve">a </w:t>
      </w:r>
      <w:r w:rsidRPr="00CB1E60">
        <w:t>payment period</w:t>
      </w:r>
      <w:r w:rsidR="005A4553" w:rsidRPr="00CB1E60">
        <w:t xml:space="preserve"> </w:t>
      </w:r>
      <w:r w:rsidR="008E6D26" w:rsidRPr="00CB1E60">
        <w:t xml:space="preserve">is </w:t>
      </w:r>
      <w:r w:rsidR="00F27A8E" w:rsidRPr="00CB1E60">
        <w:t>the sum of the following amounts:</w:t>
      </w:r>
    </w:p>
    <w:p w14:paraId="701B5CC3" w14:textId="77777777" w:rsidR="00F27A8E" w:rsidRPr="00CB1E60" w:rsidRDefault="00F27A8E" w:rsidP="00F27A8E">
      <w:pPr>
        <w:pStyle w:val="paragraph"/>
      </w:pPr>
      <w:r w:rsidRPr="00CB1E60">
        <w:tab/>
        <w:t>(a)</w:t>
      </w:r>
      <w:r w:rsidRPr="00CB1E60">
        <w:tab/>
        <w:t>the Commonwealth portion of the care recipient’s unspent home care amount in respect of the payment period;</w:t>
      </w:r>
    </w:p>
    <w:p w14:paraId="64C2A75D" w14:textId="77777777" w:rsidR="00F27A8E" w:rsidRPr="00CB1E60" w:rsidRDefault="00F27A8E" w:rsidP="00F27A8E">
      <w:pPr>
        <w:pStyle w:val="paragraph"/>
      </w:pPr>
      <w:r w:rsidRPr="00CB1E60">
        <w:tab/>
        <w:t>(b)</w:t>
      </w:r>
      <w:r w:rsidRPr="00CB1E60">
        <w:tab/>
        <w:t>the care recipient portion of the care recipient’s unspent home care amount in respect of the payment period.</w:t>
      </w:r>
    </w:p>
    <w:p w14:paraId="1A9B84D0" w14:textId="77777777" w:rsidR="00687B8E" w:rsidRPr="00CB1E60" w:rsidRDefault="007068E4" w:rsidP="005F1012">
      <w:pPr>
        <w:pStyle w:val="ActHead5"/>
        <w:rPr>
          <w:i/>
        </w:rPr>
      </w:pPr>
      <w:bookmarkStart w:id="60" w:name="_Toc76737182"/>
      <w:r w:rsidRPr="007F522C">
        <w:rPr>
          <w:rStyle w:val="CharSectno"/>
        </w:rPr>
        <w:t>21</w:t>
      </w:r>
      <w:r w:rsidR="00F93575" w:rsidRPr="007F522C">
        <w:rPr>
          <w:rStyle w:val="CharSectno"/>
        </w:rPr>
        <w:t>CA</w:t>
      </w:r>
      <w:r w:rsidR="005F1012" w:rsidRPr="00CB1E60">
        <w:t xml:space="preserve">  Meaning of </w:t>
      </w:r>
      <w:r w:rsidR="005F1012" w:rsidRPr="00CB1E60">
        <w:rPr>
          <w:i/>
        </w:rPr>
        <w:t>Commonwealth portion</w:t>
      </w:r>
      <w:bookmarkEnd w:id="60"/>
    </w:p>
    <w:p w14:paraId="5B42D3DC" w14:textId="77777777" w:rsidR="005F1012" w:rsidRPr="00CB1E60" w:rsidRDefault="00554C93" w:rsidP="00687B8E">
      <w:pPr>
        <w:pStyle w:val="SubsectionHead"/>
        <w:rPr>
          <w:b/>
        </w:rPr>
      </w:pPr>
      <w:r w:rsidRPr="00CB1E60">
        <w:t>Commonwealth portion—i</w:t>
      </w:r>
      <w:r w:rsidR="003D681F" w:rsidRPr="00CB1E60">
        <w:t xml:space="preserve">f approved provider has not made election under </w:t>
      </w:r>
      <w:r w:rsidR="00CB1E60">
        <w:t>section 2</w:t>
      </w:r>
      <w:r w:rsidR="003D681F" w:rsidRPr="00CB1E60">
        <w:t>1B</w:t>
      </w:r>
      <w:r w:rsidR="00ED04B4" w:rsidRPr="00CB1E60">
        <w:t>A</w:t>
      </w:r>
    </w:p>
    <w:p w14:paraId="2DC696E2" w14:textId="77777777" w:rsidR="00687B8E" w:rsidRPr="00CB1E60" w:rsidRDefault="00CF77F4" w:rsidP="00CF77F4">
      <w:pPr>
        <w:pStyle w:val="subsection"/>
      </w:pPr>
      <w:r w:rsidRPr="00CB1E60">
        <w:tab/>
      </w:r>
      <w:r w:rsidR="00685E6B" w:rsidRPr="00CB1E60">
        <w:t>(1)</w:t>
      </w:r>
      <w:r w:rsidRPr="00CB1E60">
        <w:tab/>
      </w:r>
      <w:r w:rsidR="00CB1E60">
        <w:t>Subsection (</w:t>
      </w:r>
      <w:r w:rsidR="00687B8E" w:rsidRPr="00CB1E60">
        <w:t xml:space="preserve">2) applies to a care recipient </w:t>
      </w:r>
      <w:r w:rsidR="00BA2745" w:rsidRPr="00CB1E60">
        <w:t xml:space="preserve">in respect of a payment period if the approved provider providing the care recipient with home care through a home care service </w:t>
      </w:r>
      <w:r w:rsidR="003D681F" w:rsidRPr="00CB1E60">
        <w:t>has not</w:t>
      </w:r>
      <w:r w:rsidR="00687B8E" w:rsidRPr="00CB1E60">
        <w:t xml:space="preserve">, under </w:t>
      </w:r>
      <w:r w:rsidR="00CB1E60">
        <w:t>section 2</w:t>
      </w:r>
      <w:r w:rsidR="00687B8E" w:rsidRPr="00CB1E60">
        <w:t>1B</w:t>
      </w:r>
      <w:r w:rsidR="00ED04B4" w:rsidRPr="00CB1E60">
        <w:t>A</w:t>
      </w:r>
      <w:r w:rsidR="00687B8E" w:rsidRPr="00CB1E60">
        <w:t>,</w:t>
      </w:r>
      <w:r w:rsidR="003D681F" w:rsidRPr="00CB1E60">
        <w:t xml:space="preserve"> </w:t>
      </w:r>
      <w:r w:rsidR="00EB5259" w:rsidRPr="00CB1E60">
        <w:t>made an election</w:t>
      </w:r>
      <w:r w:rsidR="00687B8E" w:rsidRPr="00CB1E60">
        <w:t xml:space="preserve"> to return the Commonwealth portion of the care recipient’s unspent home care amount to the Commonwealth.</w:t>
      </w:r>
    </w:p>
    <w:p w14:paraId="36972E86" w14:textId="77777777" w:rsidR="00CF77F4" w:rsidRPr="00CB1E60" w:rsidRDefault="00687B8E" w:rsidP="00CF77F4">
      <w:pPr>
        <w:pStyle w:val="subsection"/>
      </w:pPr>
      <w:r w:rsidRPr="00CB1E60">
        <w:tab/>
        <w:t>(2)</w:t>
      </w:r>
      <w:r w:rsidRPr="00CB1E60">
        <w:tab/>
      </w:r>
      <w:r w:rsidR="00CF77F4" w:rsidRPr="00CB1E60">
        <w:t xml:space="preserve">The </w:t>
      </w:r>
      <w:r w:rsidR="00CF77F4" w:rsidRPr="00CB1E60">
        <w:rPr>
          <w:b/>
          <w:i/>
        </w:rPr>
        <w:t>Commonwealth portion</w:t>
      </w:r>
      <w:r w:rsidR="00CF77F4" w:rsidRPr="00CB1E60">
        <w:t xml:space="preserve"> of </w:t>
      </w:r>
      <w:r w:rsidR="00BA2745" w:rsidRPr="00CB1E60">
        <w:t>the</w:t>
      </w:r>
      <w:r w:rsidR="00CF77F4" w:rsidRPr="00CB1E60">
        <w:t xml:space="preserve"> care recipient’s unspent home care amount</w:t>
      </w:r>
      <w:r w:rsidR="004524AD" w:rsidRPr="00CB1E60">
        <w:t xml:space="preserve"> in respect of </w:t>
      </w:r>
      <w:r w:rsidR="00BA2745" w:rsidRPr="00CB1E60">
        <w:t>the</w:t>
      </w:r>
      <w:r w:rsidR="004524AD" w:rsidRPr="00CB1E60">
        <w:t xml:space="preserve"> payment period</w:t>
      </w:r>
      <w:r w:rsidR="008770AA" w:rsidRPr="00CB1E60">
        <w:t xml:space="preserve"> </w:t>
      </w:r>
      <w:r w:rsidR="00FA66EB" w:rsidRPr="00CB1E60">
        <w:t>is</w:t>
      </w:r>
      <w:r w:rsidR="00CF77F4" w:rsidRPr="00CB1E60">
        <w:t xml:space="preserve"> worked out</w:t>
      </w:r>
      <w:r w:rsidR="006E4AC8" w:rsidRPr="00CB1E60">
        <w:t xml:space="preserve"> as follows.</w:t>
      </w:r>
    </w:p>
    <w:p w14:paraId="60E09D06" w14:textId="77777777" w:rsidR="00EE05F0" w:rsidRPr="00CB1E60" w:rsidRDefault="00EE05F0" w:rsidP="00EE05F0">
      <w:pPr>
        <w:pStyle w:val="BoxHeadBold"/>
      </w:pPr>
      <w:r w:rsidRPr="00CB1E60">
        <w:rPr>
          <w:i/>
        </w:rPr>
        <w:t>Commonwealth portion</w:t>
      </w:r>
      <w:r w:rsidRPr="00CB1E60">
        <w:t xml:space="preserve"> calculator</w:t>
      </w:r>
      <w:r w:rsidR="00185069" w:rsidRPr="00CB1E60">
        <w:t xml:space="preserve"> (</w:t>
      </w:r>
      <w:r w:rsidR="00BB2155" w:rsidRPr="00CB1E60">
        <w:t>if no</w:t>
      </w:r>
      <w:r w:rsidR="00185069" w:rsidRPr="00CB1E60">
        <w:t xml:space="preserve"> election</w:t>
      </w:r>
      <w:r w:rsidR="00BB2155" w:rsidRPr="00CB1E60">
        <w:t xml:space="preserve"> made</w:t>
      </w:r>
      <w:r w:rsidR="00185069" w:rsidRPr="00CB1E60">
        <w:t>)</w:t>
      </w:r>
    </w:p>
    <w:p w14:paraId="23F4E0EC" w14:textId="77777777" w:rsidR="00EE05F0" w:rsidRPr="00CB1E60" w:rsidRDefault="00EE05F0" w:rsidP="00EE05F0">
      <w:pPr>
        <w:pStyle w:val="BoxStep"/>
      </w:pPr>
      <w:r w:rsidRPr="00CB1E60">
        <w:t>Step 1.</w:t>
      </w:r>
      <w:r w:rsidRPr="00CB1E60">
        <w:tab/>
      </w:r>
      <w:r w:rsidR="00BA2745" w:rsidRPr="00CB1E60">
        <w:t>Identify</w:t>
      </w:r>
      <w:r w:rsidRPr="00CB1E60">
        <w:t xml:space="preserve"> the</w:t>
      </w:r>
      <w:r w:rsidR="002B08F6" w:rsidRPr="00CB1E60">
        <w:t xml:space="preserve"> amount of the</w:t>
      </w:r>
      <w:r w:rsidRPr="00CB1E60">
        <w:t xml:space="preserve"> Commonwealth portion </w:t>
      </w:r>
      <w:r w:rsidR="002A02EF" w:rsidRPr="00CB1E60">
        <w:t>of the care recipient’s unspent home care amount</w:t>
      </w:r>
      <w:r w:rsidR="00FA66EB" w:rsidRPr="00CB1E60">
        <w:t xml:space="preserve"> </w:t>
      </w:r>
      <w:r w:rsidR="002A02EF" w:rsidRPr="00CB1E60">
        <w:t>in respect of</w:t>
      </w:r>
      <w:r w:rsidR="00FA66EB" w:rsidRPr="00CB1E60">
        <w:t xml:space="preserve"> the previous payment period</w:t>
      </w:r>
      <w:r w:rsidRPr="00CB1E60">
        <w:t>.</w:t>
      </w:r>
    </w:p>
    <w:p w14:paraId="04658D3D" w14:textId="77777777" w:rsidR="00EE05F0" w:rsidRPr="00CB1E60" w:rsidRDefault="00EE05F0" w:rsidP="00EE05F0">
      <w:pPr>
        <w:pStyle w:val="BoxStep"/>
      </w:pPr>
      <w:r w:rsidRPr="00CB1E60">
        <w:t xml:space="preserve">Step </w:t>
      </w:r>
      <w:r w:rsidR="004217F2" w:rsidRPr="00CB1E60">
        <w:t>2</w:t>
      </w:r>
      <w:r w:rsidRPr="00CB1E60">
        <w:t>.</w:t>
      </w:r>
      <w:r w:rsidRPr="00CB1E60">
        <w:tab/>
      </w:r>
      <w:r w:rsidR="007A795E" w:rsidRPr="00CB1E60">
        <w:t xml:space="preserve">If </w:t>
      </w:r>
      <w:r w:rsidR="00CB1E60">
        <w:t>section 2</w:t>
      </w:r>
      <w:r w:rsidR="007A795E" w:rsidRPr="00CB1E60">
        <w:t>1</w:t>
      </w:r>
      <w:r w:rsidR="00836B27" w:rsidRPr="00CB1E60">
        <w:t>C</w:t>
      </w:r>
      <w:r w:rsidR="007D6D27" w:rsidRPr="00CB1E60">
        <w:t>C</w:t>
      </w:r>
      <w:r w:rsidR="007A795E" w:rsidRPr="00CB1E60">
        <w:t xml:space="preserve"> applies, subtract the amount</w:t>
      </w:r>
      <w:r w:rsidR="007D6D27" w:rsidRPr="00CB1E60">
        <w:t xml:space="preserve"> (if any)</w:t>
      </w:r>
      <w:r w:rsidR="007A795E" w:rsidRPr="00CB1E60">
        <w:t xml:space="preserve"> of the</w:t>
      </w:r>
      <w:r w:rsidR="00EE2CCD" w:rsidRPr="00CB1E60">
        <w:t xml:space="preserve"> second</w:t>
      </w:r>
      <w:r w:rsidR="007A795E" w:rsidRPr="00CB1E60">
        <w:t xml:space="preserve"> difference</w:t>
      </w:r>
      <w:r w:rsidR="00276A9B" w:rsidRPr="00CB1E60">
        <w:t xml:space="preserve"> </w:t>
      </w:r>
      <w:r w:rsidR="00EE2CCD" w:rsidRPr="00CB1E60">
        <w:t xml:space="preserve">amount </w:t>
      </w:r>
      <w:r w:rsidR="007A795E" w:rsidRPr="00CB1E60">
        <w:t>under that section. If the result is negative, the amount is taken to be nil</w:t>
      </w:r>
      <w:r w:rsidR="004315C6" w:rsidRPr="00CB1E60">
        <w:t>.</w:t>
      </w:r>
    </w:p>
    <w:p w14:paraId="46E805EC" w14:textId="77777777" w:rsidR="00EE05F0" w:rsidRPr="00CB1E60" w:rsidRDefault="00EE05F0" w:rsidP="001D48E4">
      <w:pPr>
        <w:pStyle w:val="BoxText"/>
      </w:pPr>
      <w:r w:rsidRPr="00CB1E60">
        <w:lastRenderedPageBreak/>
        <w:t xml:space="preserve">The </w:t>
      </w:r>
      <w:r w:rsidR="004315C6" w:rsidRPr="00CB1E60">
        <w:t>amount (including a nil amount)</w:t>
      </w:r>
      <w:r w:rsidRPr="00CB1E60">
        <w:t xml:space="preserve"> is the </w:t>
      </w:r>
      <w:r w:rsidR="004315C6" w:rsidRPr="00CB1E60">
        <w:rPr>
          <w:b/>
          <w:i/>
        </w:rPr>
        <w:t>Commonwealth portion</w:t>
      </w:r>
      <w:r w:rsidR="004315C6" w:rsidRPr="00CB1E60">
        <w:t xml:space="preserve"> of </w:t>
      </w:r>
      <w:r w:rsidR="009A7CEE" w:rsidRPr="00CB1E60">
        <w:t>the</w:t>
      </w:r>
      <w:r w:rsidR="004315C6" w:rsidRPr="00CB1E60">
        <w:t xml:space="preserve"> care recipient’s unspent home care amount</w:t>
      </w:r>
      <w:r w:rsidR="0033324C" w:rsidRPr="00CB1E60">
        <w:t xml:space="preserve"> in respect of the payment period</w:t>
      </w:r>
      <w:r w:rsidRPr="00CB1E60">
        <w:t>.</w:t>
      </w:r>
    </w:p>
    <w:p w14:paraId="4E380161" w14:textId="77777777" w:rsidR="007835CD" w:rsidRPr="00CB1E60" w:rsidRDefault="00554C93" w:rsidP="007835CD">
      <w:pPr>
        <w:pStyle w:val="SubsectionHead"/>
        <w:rPr>
          <w:b/>
        </w:rPr>
      </w:pPr>
      <w:r w:rsidRPr="00CB1E60">
        <w:t>Commonwealth portion—i</w:t>
      </w:r>
      <w:r w:rsidR="007835CD" w:rsidRPr="00CB1E60">
        <w:t xml:space="preserve">f approved provider has made election under </w:t>
      </w:r>
      <w:r w:rsidR="00CB1E60">
        <w:t>section 2</w:t>
      </w:r>
      <w:r w:rsidR="007835CD" w:rsidRPr="00CB1E60">
        <w:t>1B</w:t>
      </w:r>
      <w:r w:rsidR="00ED04B4" w:rsidRPr="00CB1E60">
        <w:t>A</w:t>
      </w:r>
    </w:p>
    <w:p w14:paraId="5599CD7D" w14:textId="77777777" w:rsidR="007835CD" w:rsidRPr="00CB1E60" w:rsidRDefault="007835CD" w:rsidP="007835CD">
      <w:pPr>
        <w:pStyle w:val="subsection"/>
      </w:pPr>
      <w:r w:rsidRPr="00CB1E60">
        <w:tab/>
        <w:t>(3)</w:t>
      </w:r>
      <w:r w:rsidRPr="00CB1E60">
        <w:tab/>
      </w:r>
      <w:r w:rsidR="00CB1E60">
        <w:t>Subsection (</w:t>
      </w:r>
      <w:r w:rsidRPr="00CB1E60">
        <w:t xml:space="preserve">4) applies in relation to a care recipient if the approved provider has, under </w:t>
      </w:r>
      <w:r w:rsidR="00CB1E60">
        <w:t>section 2</w:t>
      </w:r>
      <w:r w:rsidRPr="00CB1E60">
        <w:t>1B</w:t>
      </w:r>
      <w:r w:rsidR="00ED04B4" w:rsidRPr="00CB1E60">
        <w:t>A</w:t>
      </w:r>
      <w:r w:rsidRPr="00CB1E60">
        <w:t xml:space="preserve">, </w:t>
      </w:r>
      <w:r w:rsidR="00F8593B" w:rsidRPr="00CB1E60">
        <w:t>made an election</w:t>
      </w:r>
      <w:r w:rsidRPr="00CB1E60">
        <w:t xml:space="preserve"> to return the Commonwealth portion of the care recipient’s unspent home care amount to the Commonwealth.</w:t>
      </w:r>
    </w:p>
    <w:p w14:paraId="086D19CB" w14:textId="77777777" w:rsidR="007835CD" w:rsidRPr="00CB1E60" w:rsidRDefault="007835CD" w:rsidP="007835CD">
      <w:pPr>
        <w:pStyle w:val="subsection"/>
      </w:pPr>
      <w:r w:rsidRPr="00CB1E60">
        <w:tab/>
        <w:t>(4)</w:t>
      </w:r>
      <w:r w:rsidRPr="00CB1E60">
        <w:tab/>
        <w:t xml:space="preserve">The </w:t>
      </w:r>
      <w:r w:rsidRPr="00CB1E60">
        <w:rPr>
          <w:b/>
          <w:i/>
        </w:rPr>
        <w:t>Commonwealth portion</w:t>
      </w:r>
      <w:r w:rsidRPr="00CB1E60">
        <w:t xml:space="preserve"> of a care recipient’s unspent home care amount in respect of a payment period is worked out as follows.</w:t>
      </w:r>
    </w:p>
    <w:p w14:paraId="5C832B01" w14:textId="77777777" w:rsidR="007835CD" w:rsidRPr="00CB1E60" w:rsidRDefault="007835CD" w:rsidP="007835CD">
      <w:pPr>
        <w:pStyle w:val="BoxHeadBold"/>
      </w:pPr>
      <w:r w:rsidRPr="00CB1E60">
        <w:rPr>
          <w:i/>
        </w:rPr>
        <w:t>Commonwealth portion</w:t>
      </w:r>
      <w:r w:rsidRPr="00CB1E60">
        <w:t xml:space="preserve"> calculator</w:t>
      </w:r>
      <w:r w:rsidR="00185069" w:rsidRPr="00CB1E60">
        <w:t xml:space="preserve"> (</w:t>
      </w:r>
      <w:r w:rsidR="00BB2155" w:rsidRPr="00CB1E60">
        <w:t>if</w:t>
      </w:r>
      <w:r w:rsidR="00836B27" w:rsidRPr="00CB1E60">
        <w:t xml:space="preserve"> </w:t>
      </w:r>
      <w:r w:rsidR="00185069" w:rsidRPr="00CB1E60">
        <w:t>election</w:t>
      </w:r>
      <w:r w:rsidR="00BB2155" w:rsidRPr="00CB1E60">
        <w:t xml:space="preserve"> made</w:t>
      </w:r>
      <w:r w:rsidR="00185069" w:rsidRPr="00CB1E60">
        <w:t>)</w:t>
      </w:r>
    </w:p>
    <w:p w14:paraId="2F15B04A" w14:textId="77777777" w:rsidR="007835CD" w:rsidRPr="00CB1E60" w:rsidRDefault="007835CD" w:rsidP="007835CD">
      <w:pPr>
        <w:pStyle w:val="BoxStep"/>
      </w:pPr>
      <w:r w:rsidRPr="00CB1E60">
        <w:t>Step 1.</w:t>
      </w:r>
      <w:r w:rsidRPr="00CB1E60">
        <w:tab/>
      </w:r>
      <w:r w:rsidR="001E6152" w:rsidRPr="00CB1E60">
        <w:t>Identify</w:t>
      </w:r>
      <w:r w:rsidRPr="00CB1E60">
        <w:t xml:space="preserve"> the amount of the Commonwealth portion </w:t>
      </w:r>
      <w:r w:rsidR="002A02EF" w:rsidRPr="00CB1E60">
        <w:t xml:space="preserve">of the care recipient’s unspent home care amount in respect of </w:t>
      </w:r>
      <w:r w:rsidRPr="00CB1E60">
        <w:t>the previous payment period.</w:t>
      </w:r>
    </w:p>
    <w:p w14:paraId="6E18C213" w14:textId="77777777" w:rsidR="00185069" w:rsidRPr="00CB1E60" w:rsidRDefault="00AA0568" w:rsidP="007835CD">
      <w:pPr>
        <w:pStyle w:val="BoxStep"/>
      </w:pPr>
      <w:r w:rsidRPr="00CB1E60">
        <w:t>Step 2.</w:t>
      </w:r>
      <w:r w:rsidRPr="00CB1E60">
        <w:tab/>
      </w:r>
      <w:r w:rsidR="00185069" w:rsidRPr="00CB1E60">
        <w:t xml:space="preserve">Subtract the amount (if any) by which, under </w:t>
      </w:r>
      <w:r w:rsidR="00554C93" w:rsidRPr="00CB1E60">
        <w:t>s</w:t>
      </w:r>
      <w:r w:rsidR="00185069" w:rsidRPr="00CB1E60">
        <w:t xml:space="preserve">tep 1A of the shortfall amount calculator in </w:t>
      </w:r>
      <w:r w:rsidR="00F9026D" w:rsidRPr="00CB1E60">
        <w:t>sub</w:t>
      </w:r>
      <w:r w:rsidR="00C93004" w:rsidRPr="00CB1E60">
        <w:t>section 4</w:t>
      </w:r>
      <w:r w:rsidR="00185069" w:rsidRPr="00CB1E60">
        <w:t>8</w:t>
      </w:r>
      <w:r w:rsidR="00CB1E60">
        <w:noBreakHyphen/>
      </w:r>
      <w:r w:rsidR="00185069" w:rsidRPr="00CB1E60">
        <w:t>13(1) of the Act, the price for the home care provided during the payment period to the care recipient was reduced.</w:t>
      </w:r>
    </w:p>
    <w:p w14:paraId="46DA3FC6" w14:textId="77777777" w:rsidR="007835CD" w:rsidRPr="00CB1E60" w:rsidRDefault="007835CD" w:rsidP="007E2FCD">
      <w:pPr>
        <w:pStyle w:val="BoxText"/>
      </w:pPr>
      <w:r w:rsidRPr="00CB1E60">
        <w:t xml:space="preserve">The amount (including a nil amount) is the </w:t>
      </w:r>
      <w:r w:rsidRPr="00CB1E60">
        <w:rPr>
          <w:b/>
          <w:i/>
        </w:rPr>
        <w:t>Commonwealth portion</w:t>
      </w:r>
      <w:r w:rsidRPr="00CB1E60">
        <w:t xml:space="preserve"> of </w:t>
      </w:r>
      <w:r w:rsidR="009A7CEE" w:rsidRPr="00CB1E60">
        <w:t>the</w:t>
      </w:r>
      <w:r w:rsidRPr="00CB1E60">
        <w:t xml:space="preserve"> care recipient’s unspent home care amount</w:t>
      </w:r>
      <w:r w:rsidR="0009427E" w:rsidRPr="00CB1E60">
        <w:t xml:space="preserve"> in respect of the payment period</w:t>
      </w:r>
      <w:r w:rsidRPr="00CB1E60">
        <w:t>.</w:t>
      </w:r>
    </w:p>
    <w:p w14:paraId="3DCD65EC" w14:textId="77777777" w:rsidR="00BE36E4" w:rsidRPr="00CB1E60" w:rsidRDefault="00554C93" w:rsidP="00BE36E4">
      <w:pPr>
        <w:pStyle w:val="SubsectionHead"/>
      </w:pPr>
      <w:r w:rsidRPr="00CB1E60">
        <w:t>Commonwealth portion—p</w:t>
      </w:r>
      <w:r w:rsidR="00BE36E4" w:rsidRPr="00CB1E60">
        <w:t xml:space="preserve">ayment period ending immediately before </w:t>
      </w:r>
      <w:r w:rsidR="00CB1E60">
        <w:t>1 September</w:t>
      </w:r>
      <w:r w:rsidR="00BE36E4" w:rsidRPr="00CB1E60">
        <w:t xml:space="preserve"> 2021</w:t>
      </w:r>
    </w:p>
    <w:p w14:paraId="0BCBE428" w14:textId="77777777" w:rsidR="00671ED4" w:rsidRPr="00CB1E60" w:rsidRDefault="003D681F" w:rsidP="00685E6B">
      <w:pPr>
        <w:pStyle w:val="subsection"/>
      </w:pPr>
      <w:r w:rsidRPr="00CB1E60">
        <w:tab/>
        <w:t>(</w:t>
      </w:r>
      <w:r w:rsidR="007835CD" w:rsidRPr="00CB1E60">
        <w:t>5</w:t>
      </w:r>
      <w:r w:rsidRPr="00CB1E60">
        <w:t>)</w:t>
      </w:r>
      <w:r w:rsidRPr="00CB1E60">
        <w:tab/>
        <w:t xml:space="preserve">For the purposes of this section, the amount of the Commonwealth portion </w:t>
      </w:r>
      <w:r w:rsidR="0009427E" w:rsidRPr="00CB1E60">
        <w:t xml:space="preserve">of a care recipient’s unspent home care amount in respect of </w:t>
      </w:r>
      <w:r w:rsidRPr="00CB1E60">
        <w:t xml:space="preserve">the payment period ending immediately before </w:t>
      </w:r>
      <w:r w:rsidR="00CB1E60">
        <w:t>1 September</w:t>
      </w:r>
      <w:r w:rsidRPr="00CB1E60">
        <w:t xml:space="preserve"> 2021 is</w:t>
      </w:r>
      <w:r w:rsidR="00671ED4" w:rsidRPr="00CB1E60">
        <w:t>:</w:t>
      </w:r>
    </w:p>
    <w:p w14:paraId="27FC88B5" w14:textId="77777777" w:rsidR="003D681F" w:rsidRPr="00CB1E60" w:rsidRDefault="00671ED4" w:rsidP="00671ED4">
      <w:pPr>
        <w:pStyle w:val="paragraph"/>
      </w:pPr>
      <w:r w:rsidRPr="00CB1E60">
        <w:tab/>
        <w:t>(a)</w:t>
      </w:r>
      <w:r w:rsidRPr="00CB1E60">
        <w:tab/>
        <w:t>for an ongoing home care recipient—</w:t>
      </w:r>
      <w:r w:rsidR="003D681F" w:rsidRPr="00CB1E60">
        <w:t>the implementation date Commonwealth portion for the care recipient</w:t>
      </w:r>
      <w:r w:rsidRPr="00CB1E60">
        <w:t>; and</w:t>
      </w:r>
    </w:p>
    <w:p w14:paraId="1E1547BF" w14:textId="77777777" w:rsidR="00671ED4" w:rsidRPr="00CB1E60" w:rsidRDefault="00671ED4" w:rsidP="00671ED4">
      <w:pPr>
        <w:pStyle w:val="paragraph"/>
      </w:pPr>
      <w:r w:rsidRPr="00CB1E60">
        <w:tab/>
        <w:t>(b)</w:t>
      </w:r>
      <w:r w:rsidRPr="00CB1E60">
        <w:tab/>
        <w:t>for any other care recipient—nil.</w:t>
      </w:r>
    </w:p>
    <w:p w14:paraId="316E2282" w14:textId="77777777" w:rsidR="00FA0AB3" w:rsidRPr="00CB1E60" w:rsidRDefault="00FA0AB3" w:rsidP="00FA0AB3">
      <w:pPr>
        <w:pStyle w:val="ActHead5"/>
        <w:rPr>
          <w:i/>
        </w:rPr>
      </w:pPr>
      <w:bookmarkStart w:id="61" w:name="_Toc76737183"/>
      <w:r w:rsidRPr="007F522C">
        <w:rPr>
          <w:rStyle w:val="CharSectno"/>
        </w:rPr>
        <w:t>21</w:t>
      </w:r>
      <w:r w:rsidR="00F93575" w:rsidRPr="007F522C">
        <w:rPr>
          <w:rStyle w:val="CharSectno"/>
        </w:rPr>
        <w:t>C</w:t>
      </w:r>
      <w:r w:rsidR="002A0837" w:rsidRPr="007F522C">
        <w:rPr>
          <w:rStyle w:val="CharSectno"/>
        </w:rPr>
        <w:t>B</w:t>
      </w:r>
      <w:r w:rsidRPr="00CB1E60">
        <w:t xml:space="preserve"> </w:t>
      </w:r>
      <w:r w:rsidR="00464F41" w:rsidRPr="00CB1E60">
        <w:t xml:space="preserve"> </w:t>
      </w:r>
      <w:r w:rsidRPr="00CB1E60">
        <w:t xml:space="preserve">Meaning of </w:t>
      </w:r>
      <w:r w:rsidR="00184B51" w:rsidRPr="00CB1E60">
        <w:rPr>
          <w:i/>
        </w:rPr>
        <w:t>care recipient</w:t>
      </w:r>
      <w:r w:rsidRPr="00CB1E60">
        <w:rPr>
          <w:i/>
        </w:rPr>
        <w:t xml:space="preserve"> portion</w:t>
      </w:r>
      <w:bookmarkEnd w:id="61"/>
    </w:p>
    <w:p w14:paraId="692EB0F0" w14:textId="77777777" w:rsidR="00FA0AB3" w:rsidRPr="00CB1E60" w:rsidRDefault="00FA0AB3" w:rsidP="00FA0AB3">
      <w:pPr>
        <w:pStyle w:val="subsection"/>
      </w:pPr>
      <w:r w:rsidRPr="00CB1E60">
        <w:tab/>
        <w:t>(</w:t>
      </w:r>
      <w:r w:rsidR="00184B51" w:rsidRPr="00CB1E60">
        <w:t>1</w:t>
      </w:r>
      <w:r w:rsidRPr="00CB1E60">
        <w:t>)</w:t>
      </w:r>
      <w:r w:rsidRPr="00CB1E60">
        <w:tab/>
        <w:t xml:space="preserve">The </w:t>
      </w:r>
      <w:r w:rsidR="00184B51" w:rsidRPr="00CB1E60">
        <w:rPr>
          <w:b/>
          <w:i/>
        </w:rPr>
        <w:t>care recipient</w:t>
      </w:r>
      <w:r w:rsidRPr="00CB1E60">
        <w:rPr>
          <w:b/>
          <w:i/>
        </w:rPr>
        <w:t xml:space="preserve"> portion</w:t>
      </w:r>
      <w:r w:rsidRPr="00CB1E60">
        <w:t xml:space="preserve"> of a care recipient’s unspent home care amount in respect of a payment period is worked out as follows.</w:t>
      </w:r>
    </w:p>
    <w:p w14:paraId="3F46CD9D" w14:textId="77777777" w:rsidR="00FA0AB3" w:rsidRPr="00CB1E60" w:rsidRDefault="00C35BE1" w:rsidP="00FA0AB3">
      <w:pPr>
        <w:pStyle w:val="BoxHeadBold"/>
      </w:pPr>
      <w:r w:rsidRPr="00CB1E60">
        <w:rPr>
          <w:i/>
        </w:rPr>
        <w:t>Care recipient</w:t>
      </w:r>
      <w:r w:rsidR="00FA0AB3" w:rsidRPr="00CB1E60">
        <w:rPr>
          <w:i/>
        </w:rPr>
        <w:t xml:space="preserve"> portion</w:t>
      </w:r>
      <w:r w:rsidR="00FA0AB3" w:rsidRPr="00CB1E60">
        <w:t xml:space="preserve"> calculator</w:t>
      </w:r>
    </w:p>
    <w:p w14:paraId="1A4AE57E" w14:textId="77777777" w:rsidR="00FA0AB3" w:rsidRPr="00CB1E60" w:rsidRDefault="00FA0AB3" w:rsidP="00FA0AB3">
      <w:pPr>
        <w:pStyle w:val="BoxStep"/>
      </w:pPr>
      <w:r w:rsidRPr="00CB1E60">
        <w:t>Step 1.</w:t>
      </w:r>
      <w:r w:rsidRPr="00CB1E60">
        <w:tab/>
      </w:r>
      <w:r w:rsidR="00BB2155" w:rsidRPr="00CB1E60">
        <w:t>Identify</w:t>
      </w:r>
      <w:r w:rsidRPr="00CB1E60">
        <w:t xml:space="preserve"> the amount of the </w:t>
      </w:r>
      <w:r w:rsidR="00184B51" w:rsidRPr="00CB1E60">
        <w:t>care recipient</w:t>
      </w:r>
      <w:r w:rsidRPr="00CB1E60">
        <w:t xml:space="preserve"> portion </w:t>
      </w:r>
      <w:r w:rsidR="002A7329" w:rsidRPr="00CB1E60">
        <w:t xml:space="preserve">of the care recipient’s unspent home care amount in respect of </w:t>
      </w:r>
      <w:r w:rsidRPr="00CB1E60">
        <w:t>the previous payment period.</w:t>
      </w:r>
    </w:p>
    <w:p w14:paraId="4652C400" w14:textId="77777777" w:rsidR="00AA0568" w:rsidRPr="00CB1E60" w:rsidRDefault="00AA0568" w:rsidP="00980155">
      <w:pPr>
        <w:pStyle w:val="BoxStep"/>
      </w:pPr>
      <w:r w:rsidRPr="00CB1E60">
        <w:t>Step 2.</w:t>
      </w:r>
      <w:r w:rsidRPr="00CB1E60">
        <w:tab/>
        <w:t xml:space="preserve">Add the amount (if any) of the care recipient portion of the care recipient’s unspent home care amount paid </w:t>
      </w:r>
      <w:r w:rsidR="00F77884" w:rsidRPr="00CB1E60">
        <w:t>to the approved provider</w:t>
      </w:r>
      <w:r w:rsidR="00BB313E" w:rsidRPr="00CB1E60">
        <w:t xml:space="preserve"> </w:t>
      </w:r>
      <w:r w:rsidR="00F3000D" w:rsidRPr="00CB1E60">
        <w:t xml:space="preserve">providing the care recipient with home care </w:t>
      </w:r>
      <w:r w:rsidR="00CA009B" w:rsidRPr="00CB1E60">
        <w:t xml:space="preserve">in the payment period </w:t>
      </w:r>
      <w:r w:rsidR="00F3000D" w:rsidRPr="00CB1E60">
        <w:t xml:space="preserve">(the </w:t>
      </w:r>
      <w:r w:rsidR="00F3000D" w:rsidRPr="00CB1E60">
        <w:rPr>
          <w:b/>
          <w:i/>
        </w:rPr>
        <w:t>current provider</w:t>
      </w:r>
      <w:r w:rsidR="00F3000D" w:rsidRPr="00CB1E60">
        <w:t xml:space="preserve">) </w:t>
      </w:r>
      <w:r w:rsidR="00CA009B" w:rsidRPr="00CB1E60">
        <w:t xml:space="preserve">by another approved provider </w:t>
      </w:r>
      <w:r w:rsidR="00F77884" w:rsidRPr="00CB1E60">
        <w:t>under</w:t>
      </w:r>
      <w:r w:rsidR="00980155" w:rsidRPr="00CB1E60">
        <w:t xml:space="preserve"> </w:t>
      </w:r>
      <w:r w:rsidR="00E45C7E" w:rsidRPr="00CB1E60">
        <w:t>sub</w:t>
      </w:r>
      <w:r w:rsidR="00CB1E60">
        <w:t>section 2</w:t>
      </w:r>
      <w:r w:rsidRPr="00CB1E60">
        <w:t>1F</w:t>
      </w:r>
      <w:r w:rsidR="00E45C7E" w:rsidRPr="00CB1E60">
        <w:t>(2)</w:t>
      </w:r>
      <w:r w:rsidR="00980155" w:rsidRPr="00CB1E60">
        <w:t xml:space="preserve"> or</w:t>
      </w:r>
      <w:r w:rsidR="001E62A0" w:rsidRPr="00CB1E60">
        <w:t> </w:t>
      </w:r>
      <w:r w:rsidR="00980155" w:rsidRPr="00CB1E60">
        <w:t>3</w:t>
      </w:r>
      <w:r w:rsidR="00866271" w:rsidRPr="00CB1E60">
        <w:t>7</w:t>
      </w:r>
      <w:r w:rsidR="00E45C7E" w:rsidRPr="00CB1E60">
        <w:t>(2)</w:t>
      </w:r>
      <w:r w:rsidR="00335411" w:rsidRPr="00CB1E60">
        <w:t>.</w:t>
      </w:r>
    </w:p>
    <w:p w14:paraId="70361ACD" w14:textId="77777777" w:rsidR="0011003E" w:rsidRPr="00CB1E60" w:rsidRDefault="002237E0" w:rsidP="00FA0AB3">
      <w:pPr>
        <w:pStyle w:val="BoxStep"/>
      </w:pPr>
      <w:r w:rsidRPr="00CB1E60">
        <w:lastRenderedPageBreak/>
        <w:t>Step 3.</w:t>
      </w:r>
      <w:r w:rsidRPr="00CB1E60">
        <w:tab/>
      </w:r>
      <w:r w:rsidR="0046173D" w:rsidRPr="00CB1E60">
        <w:t>Add the amount (if any) of</w:t>
      </w:r>
      <w:r w:rsidR="00261A55" w:rsidRPr="00CB1E60">
        <w:t xml:space="preserve"> the care recipient’s</w:t>
      </w:r>
      <w:r w:rsidR="0046173D" w:rsidRPr="00CB1E60">
        <w:t xml:space="preserve"> </w:t>
      </w:r>
      <w:r w:rsidR="00B37D7A" w:rsidRPr="00CB1E60">
        <w:t xml:space="preserve">implementation date unpaid </w:t>
      </w:r>
      <w:r w:rsidR="00560F86" w:rsidRPr="00CB1E60">
        <w:t>fees</w:t>
      </w:r>
      <w:r w:rsidR="00B37D7A" w:rsidRPr="00CB1E60">
        <w:t xml:space="preserve"> </w:t>
      </w:r>
      <w:r w:rsidR="0046173D" w:rsidRPr="00CB1E60">
        <w:t xml:space="preserve">paid in the payment period by the care recipient to the </w:t>
      </w:r>
      <w:r w:rsidR="00F3000D" w:rsidRPr="00CB1E60">
        <w:t>current</w:t>
      </w:r>
      <w:r w:rsidR="0046173D" w:rsidRPr="00CB1E60">
        <w:t xml:space="preserve"> provider.</w:t>
      </w:r>
    </w:p>
    <w:p w14:paraId="66AF0C67" w14:textId="77777777" w:rsidR="002237E0" w:rsidRPr="00CB1E60" w:rsidRDefault="0011003E" w:rsidP="00FA0AB3">
      <w:pPr>
        <w:pStyle w:val="BoxStep"/>
      </w:pPr>
      <w:r w:rsidRPr="00CB1E60">
        <w:t>Step 4.</w:t>
      </w:r>
      <w:r w:rsidR="001A4322" w:rsidRPr="00CB1E60">
        <w:tab/>
      </w:r>
      <w:r w:rsidR="00D03538" w:rsidRPr="00CB1E60">
        <w:t xml:space="preserve">Add the amount </w:t>
      </w:r>
      <w:r w:rsidR="00CC543F" w:rsidRPr="00CB1E60">
        <w:t xml:space="preserve">(if any) </w:t>
      </w:r>
      <w:r w:rsidR="00C50483" w:rsidRPr="00CB1E60">
        <w:t xml:space="preserve">by which </w:t>
      </w:r>
      <w:r w:rsidR="00CC543F" w:rsidRPr="00CB1E60">
        <w:t>the</w:t>
      </w:r>
      <w:r w:rsidR="00836906" w:rsidRPr="00CB1E60">
        <w:t xml:space="preserve"> available</w:t>
      </w:r>
      <w:r w:rsidR="00CC543F" w:rsidRPr="00CB1E60">
        <w:t xml:space="preserve"> home care fees </w:t>
      </w:r>
      <w:r w:rsidR="00836906" w:rsidRPr="00CB1E60">
        <w:t xml:space="preserve">amount </w:t>
      </w:r>
      <w:r w:rsidR="00017CD1" w:rsidRPr="00CB1E60">
        <w:t xml:space="preserve">for </w:t>
      </w:r>
      <w:r w:rsidR="00CC543F" w:rsidRPr="00CB1E60">
        <w:t xml:space="preserve">the care recipient in respect of the payment period (if any) exceeds </w:t>
      </w:r>
      <w:r w:rsidR="00BE6CF4" w:rsidRPr="00CB1E60">
        <w:t xml:space="preserve">the total </w:t>
      </w:r>
      <w:r w:rsidR="00017CD1" w:rsidRPr="00CB1E60">
        <w:t xml:space="preserve">amount </w:t>
      </w:r>
      <w:r w:rsidR="00BE6CF4" w:rsidRPr="00CB1E60">
        <w:t xml:space="preserve">worked out under </w:t>
      </w:r>
      <w:r w:rsidR="008C2BBB" w:rsidRPr="00CB1E60">
        <w:t>s</w:t>
      </w:r>
      <w:r w:rsidR="00BE6CF4" w:rsidRPr="00CB1E60">
        <w:t xml:space="preserve">tep 3 of the calculator in </w:t>
      </w:r>
      <w:r w:rsidR="00CB1E60">
        <w:t>section 9</w:t>
      </w:r>
      <w:r w:rsidR="00BE6CF4" w:rsidRPr="00CB1E60">
        <w:t>9</w:t>
      </w:r>
      <w:r w:rsidR="00FA2098" w:rsidRPr="00CB1E60">
        <w:t>B</w:t>
      </w:r>
      <w:r w:rsidR="00BE6CF4" w:rsidRPr="00CB1E60">
        <w:t xml:space="preserve"> of the </w:t>
      </w:r>
      <w:r w:rsidR="00BE6CF4" w:rsidRPr="00CB1E60">
        <w:rPr>
          <w:i/>
        </w:rPr>
        <w:t>Subsidy Principles 2014</w:t>
      </w:r>
      <w:r w:rsidR="002237E0" w:rsidRPr="00CB1E60">
        <w:t>.</w:t>
      </w:r>
    </w:p>
    <w:p w14:paraId="647BB4D7" w14:textId="77777777" w:rsidR="00335411" w:rsidRPr="00CB1E60" w:rsidRDefault="00335411" w:rsidP="00FA0AB3">
      <w:pPr>
        <w:pStyle w:val="BoxStep"/>
      </w:pPr>
      <w:r w:rsidRPr="00CB1E60">
        <w:t xml:space="preserve">This is the </w:t>
      </w:r>
      <w:r w:rsidRPr="00CB1E60">
        <w:rPr>
          <w:b/>
          <w:i/>
        </w:rPr>
        <w:t>base care recipient portion</w:t>
      </w:r>
      <w:r w:rsidRPr="00CB1E60">
        <w:t xml:space="preserve"> for the payment period.</w:t>
      </w:r>
    </w:p>
    <w:p w14:paraId="78D58BBF" w14:textId="77777777" w:rsidR="00FA0AB3" w:rsidRPr="00CB1E60" w:rsidRDefault="00FA0AB3" w:rsidP="00FA0AB3">
      <w:pPr>
        <w:pStyle w:val="BoxStep"/>
      </w:pPr>
      <w:r w:rsidRPr="00CB1E60">
        <w:t xml:space="preserve">Step </w:t>
      </w:r>
      <w:r w:rsidR="001B04E1" w:rsidRPr="00CB1E60">
        <w:t>5</w:t>
      </w:r>
      <w:r w:rsidRPr="00CB1E60">
        <w:t>.</w:t>
      </w:r>
      <w:r w:rsidRPr="00CB1E60">
        <w:tab/>
      </w:r>
      <w:r w:rsidR="000E6418" w:rsidRPr="00CB1E60">
        <w:t xml:space="preserve">If </w:t>
      </w:r>
      <w:r w:rsidR="00CB1E60">
        <w:t>section 2</w:t>
      </w:r>
      <w:r w:rsidR="000E6418" w:rsidRPr="00CB1E60">
        <w:t>1</w:t>
      </w:r>
      <w:r w:rsidR="001C3E7B" w:rsidRPr="00CB1E60">
        <w:t>C</w:t>
      </w:r>
      <w:r w:rsidR="007D6D27" w:rsidRPr="00CB1E60">
        <w:t>C</w:t>
      </w:r>
      <w:r w:rsidR="000E6418" w:rsidRPr="00CB1E60">
        <w:t xml:space="preserve"> applies, s</w:t>
      </w:r>
      <w:r w:rsidRPr="00CB1E60">
        <w:t xml:space="preserve">ubtract </w:t>
      </w:r>
      <w:r w:rsidR="00B72EA7" w:rsidRPr="00CB1E60">
        <w:t>the</w:t>
      </w:r>
      <w:r w:rsidRPr="00CB1E60">
        <w:t xml:space="preserve"> amount</w:t>
      </w:r>
      <w:r w:rsidR="00B72EA7" w:rsidRPr="00CB1E60">
        <w:t xml:space="preserve"> </w:t>
      </w:r>
      <w:r w:rsidR="00387416" w:rsidRPr="00CB1E60">
        <w:t xml:space="preserve">of the </w:t>
      </w:r>
      <w:r w:rsidR="00FB2E0B" w:rsidRPr="00CB1E60">
        <w:t xml:space="preserve">first </w:t>
      </w:r>
      <w:r w:rsidR="00387416" w:rsidRPr="00CB1E60">
        <w:t>difference</w:t>
      </w:r>
      <w:r w:rsidR="00276A9B" w:rsidRPr="00CB1E60">
        <w:t xml:space="preserve"> </w:t>
      </w:r>
      <w:r w:rsidR="00FB2E0B" w:rsidRPr="00CB1E60">
        <w:t xml:space="preserve">amount </w:t>
      </w:r>
      <w:r w:rsidR="00387416" w:rsidRPr="00CB1E60">
        <w:t>under that section</w:t>
      </w:r>
      <w:r w:rsidRPr="00CB1E60">
        <w:t>.</w:t>
      </w:r>
      <w:r w:rsidR="007A795E" w:rsidRPr="00CB1E60">
        <w:t xml:space="preserve"> If the result is negative, the amount is taken to be nil.</w:t>
      </w:r>
    </w:p>
    <w:p w14:paraId="335F10F4" w14:textId="77777777" w:rsidR="00270E0E" w:rsidRPr="00CB1E60" w:rsidRDefault="00270E0E" w:rsidP="00FA0AB3">
      <w:pPr>
        <w:pStyle w:val="BoxStep"/>
      </w:pPr>
      <w:r w:rsidRPr="00CB1E60">
        <w:t>Step 6.</w:t>
      </w:r>
      <w:r w:rsidRPr="00CB1E60">
        <w:tab/>
        <w:t xml:space="preserve">If </w:t>
      </w:r>
      <w:r w:rsidR="00697530" w:rsidRPr="00CB1E60">
        <w:t xml:space="preserve">the </w:t>
      </w:r>
      <w:r w:rsidR="00F3000D" w:rsidRPr="00CB1E60">
        <w:t>current</w:t>
      </w:r>
      <w:r w:rsidR="00697530" w:rsidRPr="00CB1E60">
        <w:t xml:space="preserve"> provider ceases to provide home care to </w:t>
      </w:r>
      <w:r w:rsidR="00783D0C" w:rsidRPr="00CB1E60">
        <w:t>the</w:t>
      </w:r>
      <w:r w:rsidR="00697530" w:rsidRPr="00CB1E60">
        <w:t xml:space="preserve"> care recipient on a day in the payment period and </w:t>
      </w:r>
      <w:r w:rsidRPr="00CB1E60">
        <w:t xml:space="preserve">Subdivision D applies, subtract the amount of any home care fees that are payable by the care recipient to the </w:t>
      </w:r>
      <w:r w:rsidR="00F3000D" w:rsidRPr="00CB1E60">
        <w:t>current</w:t>
      </w:r>
      <w:r w:rsidRPr="00CB1E60">
        <w:t xml:space="preserve"> provider, but have not been paid. If the result is negative, the amount is taken to be nil.</w:t>
      </w:r>
    </w:p>
    <w:p w14:paraId="611A3023" w14:textId="77777777" w:rsidR="00831BF1" w:rsidRPr="00CB1E60" w:rsidRDefault="002313DD" w:rsidP="00FA0AB3">
      <w:pPr>
        <w:pStyle w:val="BoxStep"/>
      </w:pPr>
      <w:r w:rsidRPr="00CB1E60">
        <w:t>Step 7.</w:t>
      </w:r>
      <w:r w:rsidRPr="00CB1E60">
        <w:tab/>
      </w:r>
      <w:r w:rsidR="00831BF1" w:rsidRPr="00CB1E60">
        <w:t>If:</w:t>
      </w:r>
    </w:p>
    <w:p w14:paraId="44B5A434" w14:textId="77777777" w:rsidR="00831BF1" w:rsidRPr="00CB1E60" w:rsidRDefault="00831BF1" w:rsidP="00831BF1">
      <w:pPr>
        <w:pStyle w:val="BoxPara"/>
      </w:pPr>
      <w:r w:rsidRPr="00CB1E60">
        <w:tab/>
        <w:t>(a)</w:t>
      </w:r>
      <w:r w:rsidRPr="00CB1E60">
        <w:tab/>
        <w:t xml:space="preserve">the </w:t>
      </w:r>
      <w:r w:rsidR="00F3000D" w:rsidRPr="00CB1E60">
        <w:t>current</w:t>
      </w:r>
      <w:r w:rsidRPr="00CB1E60">
        <w:t xml:space="preserve"> provider ceases to provide home care to </w:t>
      </w:r>
      <w:r w:rsidR="00783D0C" w:rsidRPr="00CB1E60">
        <w:t>the</w:t>
      </w:r>
      <w:r w:rsidRPr="00CB1E60">
        <w:t xml:space="preserve"> care recipient on a day in the payment period and Subdivision D applies; and</w:t>
      </w:r>
    </w:p>
    <w:p w14:paraId="0769318A" w14:textId="77777777" w:rsidR="00831BF1" w:rsidRPr="00CB1E60" w:rsidRDefault="00831BF1" w:rsidP="00831BF1">
      <w:pPr>
        <w:pStyle w:val="BoxPara"/>
      </w:pPr>
      <w:r w:rsidRPr="00CB1E60">
        <w:tab/>
        <w:t>(b)</w:t>
      </w:r>
      <w:r w:rsidRPr="00CB1E60">
        <w:tab/>
      </w:r>
      <w:r w:rsidR="00565766" w:rsidRPr="00CB1E60">
        <w:t xml:space="preserve">an exit amount may be deducted by the </w:t>
      </w:r>
      <w:r w:rsidR="00F3000D" w:rsidRPr="00CB1E60">
        <w:t>current</w:t>
      </w:r>
      <w:r w:rsidR="00565766" w:rsidRPr="00CB1E60">
        <w:t xml:space="preserve"> provider in accordance with </w:t>
      </w:r>
      <w:r w:rsidR="00CB1E60">
        <w:t>section 2</w:t>
      </w:r>
      <w:r w:rsidR="00565766" w:rsidRPr="00CB1E60">
        <w:t>1H</w:t>
      </w:r>
      <w:r w:rsidRPr="00CB1E60">
        <w:t>;</w:t>
      </w:r>
    </w:p>
    <w:p w14:paraId="699E3C05" w14:textId="77777777" w:rsidR="002313DD" w:rsidRPr="00CB1E60" w:rsidRDefault="00831BF1" w:rsidP="00831BF1">
      <w:pPr>
        <w:pStyle w:val="BoxStep"/>
      </w:pPr>
      <w:r w:rsidRPr="00CB1E60">
        <w:tab/>
      </w:r>
      <w:r w:rsidR="00565766" w:rsidRPr="00CB1E60">
        <w:t>subtract the exit amount from the amount worked out under step 6.</w:t>
      </w:r>
    </w:p>
    <w:p w14:paraId="76717131" w14:textId="77777777" w:rsidR="00565766" w:rsidRPr="00CB1E60" w:rsidRDefault="00565766" w:rsidP="00565766">
      <w:pPr>
        <w:pStyle w:val="BoxNote"/>
      </w:pPr>
      <w:r w:rsidRPr="00CB1E60">
        <w:tab/>
        <w:t>Note:</w:t>
      </w:r>
      <w:r w:rsidRPr="00CB1E60">
        <w:tab/>
        <w:t>The exit amount must not be more than the amount worked out under step 6 (see paragraph 21H(2)(c)).</w:t>
      </w:r>
    </w:p>
    <w:p w14:paraId="79105BC9" w14:textId="77777777" w:rsidR="00FA0AB3" w:rsidRPr="00CB1E60" w:rsidRDefault="00FA0AB3" w:rsidP="007E2FCD">
      <w:pPr>
        <w:pStyle w:val="BoxText"/>
      </w:pPr>
      <w:r w:rsidRPr="00CB1E60">
        <w:t>The amount (including a nil amount)</w:t>
      </w:r>
      <w:r w:rsidR="009A523D" w:rsidRPr="00CB1E60">
        <w:t xml:space="preserve"> worked out under step 6 or 7 (as applicable)</w:t>
      </w:r>
      <w:r w:rsidRPr="00CB1E60">
        <w:t xml:space="preserve"> is the </w:t>
      </w:r>
      <w:r w:rsidR="00184B51" w:rsidRPr="00CB1E60">
        <w:rPr>
          <w:b/>
          <w:i/>
        </w:rPr>
        <w:t>care recipient</w:t>
      </w:r>
      <w:r w:rsidRPr="00CB1E60">
        <w:rPr>
          <w:b/>
          <w:i/>
        </w:rPr>
        <w:t xml:space="preserve"> portion</w:t>
      </w:r>
      <w:r w:rsidRPr="00CB1E60">
        <w:t xml:space="preserve"> of </w:t>
      </w:r>
      <w:r w:rsidR="00783D0C" w:rsidRPr="00CB1E60">
        <w:t>the</w:t>
      </w:r>
      <w:r w:rsidRPr="00CB1E60">
        <w:t xml:space="preserve"> care recipient’s unspent home care amount</w:t>
      </w:r>
      <w:r w:rsidR="0009427E" w:rsidRPr="00CB1E60">
        <w:t xml:space="preserve"> in respect of the payment period</w:t>
      </w:r>
      <w:r w:rsidRPr="00CB1E60">
        <w:t>.</w:t>
      </w:r>
    </w:p>
    <w:p w14:paraId="039E18F2" w14:textId="77777777" w:rsidR="00FA0AB3" w:rsidRPr="00CB1E60" w:rsidRDefault="00184B51" w:rsidP="00FA0AB3">
      <w:pPr>
        <w:pStyle w:val="SubsectionHead"/>
      </w:pPr>
      <w:r w:rsidRPr="00CB1E60">
        <w:t>Care recipient</w:t>
      </w:r>
      <w:r w:rsidR="00FA0AB3" w:rsidRPr="00CB1E60">
        <w:t xml:space="preserve"> portion for payment period ending immediately before </w:t>
      </w:r>
      <w:r w:rsidR="00CB1E60">
        <w:t>1 September</w:t>
      </w:r>
      <w:r w:rsidR="00FA0AB3" w:rsidRPr="00CB1E60">
        <w:t xml:space="preserve"> 2021</w:t>
      </w:r>
    </w:p>
    <w:p w14:paraId="632FB72E" w14:textId="77777777" w:rsidR="00FA0AB3" w:rsidRPr="00CB1E60" w:rsidRDefault="00FA0AB3" w:rsidP="00FA0AB3">
      <w:pPr>
        <w:pStyle w:val="subsection"/>
      </w:pPr>
      <w:r w:rsidRPr="00CB1E60">
        <w:tab/>
        <w:t>(</w:t>
      </w:r>
      <w:r w:rsidR="00184B51" w:rsidRPr="00CB1E60">
        <w:t>2</w:t>
      </w:r>
      <w:r w:rsidRPr="00CB1E60">
        <w:t>)</w:t>
      </w:r>
      <w:r w:rsidRPr="00CB1E60">
        <w:tab/>
        <w:t xml:space="preserve">For the purposes of </w:t>
      </w:r>
      <w:r w:rsidR="001A56D0" w:rsidRPr="00CB1E60">
        <w:t>s</w:t>
      </w:r>
      <w:r w:rsidR="00E268F0" w:rsidRPr="00CB1E60">
        <w:t>tep 1</w:t>
      </w:r>
      <w:r w:rsidRPr="00CB1E60">
        <w:t xml:space="preserve">, the amount of the </w:t>
      </w:r>
      <w:r w:rsidR="005162EA" w:rsidRPr="00CB1E60">
        <w:t>care recipient</w:t>
      </w:r>
      <w:r w:rsidRPr="00CB1E60">
        <w:t xml:space="preserve"> portion for the payment period ending immediately before </w:t>
      </w:r>
      <w:r w:rsidR="00CB1E60">
        <w:t>1 September</w:t>
      </w:r>
      <w:r w:rsidRPr="00CB1E60">
        <w:t xml:space="preserve"> 2021</w:t>
      </w:r>
      <w:r w:rsidR="007C3CFF" w:rsidRPr="00CB1E60">
        <w:t xml:space="preserve"> </w:t>
      </w:r>
      <w:r w:rsidRPr="00CB1E60">
        <w:t>is</w:t>
      </w:r>
      <w:r w:rsidR="00B42007" w:rsidRPr="00CB1E60">
        <w:t>:</w:t>
      </w:r>
    </w:p>
    <w:p w14:paraId="3893538D" w14:textId="77777777" w:rsidR="00B42007" w:rsidRPr="00CB1E60" w:rsidRDefault="00B42007" w:rsidP="00B42007">
      <w:pPr>
        <w:pStyle w:val="paragraph"/>
      </w:pPr>
      <w:r w:rsidRPr="00CB1E60">
        <w:tab/>
        <w:t>(a)</w:t>
      </w:r>
      <w:r w:rsidRPr="00CB1E60">
        <w:tab/>
        <w:t xml:space="preserve">for an ongoing home care recipient—the implementation date care recipient portion </w:t>
      </w:r>
      <w:r w:rsidR="001A56D0" w:rsidRPr="00CB1E60">
        <w:t>of</w:t>
      </w:r>
      <w:r w:rsidRPr="00CB1E60">
        <w:t xml:space="preserve"> the care recipient; and</w:t>
      </w:r>
    </w:p>
    <w:p w14:paraId="06F91B06" w14:textId="77777777" w:rsidR="00B42007" w:rsidRPr="00CB1E60" w:rsidRDefault="00B42007" w:rsidP="00B42007">
      <w:pPr>
        <w:pStyle w:val="paragraph"/>
      </w:pPr>
      <w:r w:rsidRPr="00CB1E60">
        <w:tab/>
        <w:t>(b)</w:t>
      </w:r>
      <w:r w:rsidRPr="00CB1E60">
        <w:tab/>
        <w:t>for any other care recipient—nil.</w:t>
      </w:r>
    </w:p>
    <w:p w14:paraId="1D8E5DA5" w14:textId="77777777" w:rsidR="000A2657" w:rsidRPr="00CB1E60" w:rsidRDefault="000A2657" w:rsidP="000A2657">
      <w:pPr>
        <w:pStyle w:val="SubsectionHead"/>
      </w:pPr>
      <w:r w:rsidRPr="00CB1E60">
        <w:t>Care recipient portion for previous payment period for new care recipients</w:t>
      </w:r>
    </w:p>
    <w:p w14:paraId="79AB39B6" w14:textId="77777777" w:rsidR="000A2657" w:rsidRPr="00CB1E60" w:rsidRDefault="000A2657" w:rsidP="000A2657">
      <w:pPr>
        <w:pStyle w:val="subsection"/>
      </w:pPr>
      <w:r w:rsidRPr="00CB1E60">
        <w:tab/>
        <w:t>(3)</w:t>
      </w:r>
      <w:r w:rsidRPr="00CB1E60">
        <w:tab/>
        <w:t xml:space="preserve">For the purposes of </w:t>
      </w:r>
      <w:r w:rsidR="001A56D0" w:rsidRPr="00CB1E60">
        <w:t>s</w:t>
      </w:r>
      <w:r w:rsidR="00E268F0" w:rsidRPr="00CB1E60">
        <w:t>tep 1</w:t>
      </w:r>
      <w:r w:rsidRPr="00CB1E60">
        <w:t xml:space="preserve">, if </w:t>
      </w:r>
      <w:r w:rsidR="003844A3" w:rsidRPr="00CB1E60">
        <w:t>a</w:t>
      </w:r>
      <w:r w:rsidRPr="00CB1E60">
        <w:t xml:space="preserve"> care recipient first began receiving</w:t>
      </w:r>
      <w:r w:rsidR="00E268F0" w:rsidRPr="00CB1E60">
        <w:t xml:space="preserve"> home</w:t>
      </w:r>
      <w:r w:rsidRPr="00CB1E60">
        <w:t xml:space="preserve"> care from an approved provider in a payment period, </w:t>
      </w:r>
      <w:r w:rsidR="00E268F0" w:rsidRPr="00CB1E60">
        <w:t xml:space="preserve">the amount of </w:t>
      </w:r>
      <w:r w:rsidRPr="00CB1E60">
        <w:t>the care recipient portion of the care recipient’s unspent home care amount in respect of the previous payment period is nil.</w:t>
      </w:r>
    </w:p>
    <w:p w14:paraId="38D1F2DA" w14:textId="77777777" w:rsidR="00E4561B" w:rsidRPr="00CB1E60" w:rsidRDefault="00E4561B" w:rsidP="00E4561B">
      <w:pPr>
        <w:pStyle w:val="ActHead5"/>
      </w:pPr>
      <w:bookmarkStart w:id="62" w:name="_Toc76737184"/>
      <w:r w:rsidRPr="007F522C">
        <w:rPr>
          <w:rStyle w:val="CharSectno"/>
        </w:rPr>
        <w:lastRenderedPageBreak/>
        <w:t>21</w:t>
      </w:r>
      <w:r w:rsidR="00F93575" w:rsidRPr="007F522C">
        <w:rPr>
          <w:rStyle w:val="CharSectno"/>
        </w:rPr>
        <w:t>C</w:t>
      </w:r>
      <w:r w:rsidR="002A0837" w:rsidRPr="007F522C">
        <w:rPr>
          <w:rStyle w:val="CharSectno"/>
        </w:rPr>
        <w:t>C</w:t>
      </w:r>
      <w:r w:rsidRPr="00CB1E60">
        <w:t xml:space="preserve">  </w:t>
      </w:r>
      <w:r w:rsidR="002A0837" w:rsidRPr="00CB1E60">
        <w:t>D</w:t>
      </w:r>
      <w:r w:rsidR="00CE2EC8" w:rsidRPr="00CB1E60">
        <w:t>ifference amount</w:t>
      </w:r>
      <w:r w:rsidR="002A0837" w:rsidRPr="00CB1E60">
        <w:t>s</w:t>
      </w:r>
      <w:bookmarkEnd w:id="62"/>
    </w:p>
    <w:p w14:paraId="695E7939" w14:textId="77777777" w:rsidR="00E4561B" w:rsidRPr="00CB1E60" w:rsidRDefault="00E4561B" w:rsidP="00E4561B">
      <w:pPr>
        <w:pStyle w:val="subsection"/>
      </w:pPr>
      <w:r w:rsidRPr="00CB1E60">
        <w:tab/>
        <w:t>(1)</w:t>
      </w:r>
      <w:r w:rsidRPr="00CB1E60">
        <w:tab/>
        <w:t>This section applies if the price for the home care provided during a payment period to a care recipient by an approved provider is greater than the sum of the following:</w:t>
      </w:r>
    </w:p>
    <w:p w14:paraId="685D6C5A" w14:textId="77777777" w:rsidR="00E4561B" w:rsidRPr="00CB1E60" w:rsidRDefault="00E4561B" w:rsidP="00E4561B">
      <w:pPr>
        <w:pStyle w:val="paragraph"/>
      </w:pPr>
      <w:r w:rsidRPr="00CB1E60">
        <w:tab/>
        <w:t>(a)</w:t>
      </w:r>
      <w:r w:rsidRPr="00CB1E60">
        <w:tab/>
        <w:t xml:space="preserve">the amount (if any) by which the price was reduced under step 1A of the shortfall amount calculator in </w:t>
      </w:r>
      <w:r w:rsidR="00F9026D" w:rsidRPr="00CB1E60">
        <w:t>sub</w:t>
      </w:r>
      <w:r w:rsidR="00C93004" w:rsidRPr="00CB1E60">
        <w:t>section 4</w:t>
      </w:r>
      <w:r w:rsidRPr="00CB1E60">
        <w:t>8</w:t>
      </w:r>
      <w:r w:rsidR="00CB1E60">
        <w:noBreakHyphen/>
      </w:r>
      <w:r w:rsidRPr="00CB1E60">
        <w:t>13(1) of the Act;</w:t>
      </w:r>
    </w:p>
    <w:p w14:paraId="6312A112" w14:textId="77777777" w:rsidR="00E4561B" w:rsidRPr="00CB1E60" w:rsidRDefault="00E4561B" w:rsidP="00E4561B">
      <w:pPr>
        <w:pStyle w:val="paragraph"/>
      </w:pPr>
      <w:r w:rsidRPr="00CB1E60">
        <w:tab/>
        <w:t>(b)</w:t>
      </w:r>
      <w:r w:rsidRPr="00CB1E60">
        <w:tab/>
        <w:t xml:space="preserve">the care recipient contribution amount (if any) under </w:t>
      </w:r>
      <w:r w:rsidR="00CB1E60">
        <w:t>section 9</w:t>
      </w:r>
      <w:r w:rsidRPr="00CB1E60">
        <w:t>9</w:t>
      </w:r>
      <w:r w:rsidR="00FA2098" w:rsidRPr="00CB1E60">
        <w:t>C</w:t>
      </w:r>
      <w:r w:rsidRPr="00CB1E60">
        <w:t xml:space="preserve"> of the </w:t>
      </w:r>
      <w:r w:rsidRPr="00CB1E60">
        <w:rPr>
          <w:i/>
        </w:rPr>
        <w:t>Subsidy Principles 2014</w:t>
      </w:r>
      <w:r w:rsidRPr="00CB1E60">
        <w:t xml:space="preserve"> for the care recipient in respect of the payment period;</w:t>
      </w:r>
    </w:p>
    <w:p w14:paraId="5CBA0A5A" w14:textId="77777777" w:rsidR="00E4561B" w:rsidRPr="00CB1E60" w:rsidRDefault="00E4561B" w:rsidP="00E4561B">
      <w:pPr>
        <w:pStyle w:val="paragraph"/>
      </w:pPr>
      <w:r w:rsidRPr="00CB1E60">
        <w:tab/>
        <w:t>(c)</w:t>
      </w:r>
      <w:r w:rsidRPr="00CB1E60">
        <w:tab/>
        <w:t>the amount of home care subsidy for the care recipient in respect of the payment period.</w:t>
      </w:r>
    </w:p>
    <w:p w14:paraId="682BFE3A" w14:textId="77777777" w:rsidR="002A0837" w:rsidRPr="00CB1E60" w:rsidRDefault="00E4561B" w:rsidP="00E4561B">
      <w:pPr>
        <w:pStyle w:val="subsection"/>
      </w:pPr>
      <w:r w:rsidRPr="00CB1E60">
        <w:tab/>
        <w:t>(2)</w:t>
      </w:r>
      <w:r w:rsidRPr="00CB1E60">
        <w:tab/>
        <w:t xml:space="preserve">The amount by which the price exceeds the sum of the amounts mentioned in </w:t>
      </w:r>
      <w:r w:rsidR="004C7CDA" w:rsidRPr="00CB1E60">
        <w:t>subsection (</w:t>
      </w:r>
      <w:r w:rsidRPr="00CB1E60">
        <w:t xml:space="preserve">1) is the </w:t>
      </w:r>
      <w:r w:rsidRPr="00CB1E60">
        <w:rPr>
          <w:b/>
          <w:i/>
        </w:rPr>
        <w:t>first difference amount</w:t>
      </w:r>
      <w:r w:rsidRPr="00CB1E60">
        <w:t>.</w:t>
      </w:r>
    </w:p>
    <w:p w14:paraId="7AC4E79C" w14:textId="77777777" w:rsidR="002A0837" w:rsidRPr="00CB1E60" w:rsidRDefault="002A0837" w:rsidP="00E4561B">
      <w:pPr>
        <w:pStyle w:val="subsection"/>
      </w:pPr>
      <w:r w:rsidRPr="00CB1E60">
        <w:tab/>
        <w:t>(3)</w:t>
      </w:r>
      <w:r w:rsidRPr="00CB1E60">
        <w:tab/>
        <w:t xml:space="preserve">The amount (if any) by which the first difference amount exceeds the </w:t>
      </w:r>
      <w:r w:rsidR="00335411" w:rsidRPr="00CB1E60">
        <w:t xml:space="preserve">base </w:t>
      </w:r>
      <w:r w:rsidRPr="00CB1E60">
        <w:t>care recipient portion</w:t>
      </w:r>
      <w:r w:rsidR="00335411" w:rsidRPr="00CB1E60">
        <w:t xml:space="preserve"> under </w:t>
      </w:r>
      <w:r w:rsidR="00295658" w:rsidRPr="00CB1E60">
        <w:t>s</w:t>
      </w:r>
      <w:r w:rsidR="00576C2B" w:rsidRPr="00CB1E60">
        <w:t>ub</w:t>
      </w:r>
      <w:r w:rsidR="00CB1E60">
        <w:t>section 2</w:t>
      </w:r>
      <w:r w:rsidR="00335411" w:rsidRPr="00CB1E60">
        <w:t>1CB</w:t>
      </w:r>
      <w:r w:rsidR="00576C2B" w:rsidRPr="00CB1E60">
        <w:t>(1)</w:t>
      </w:r>
      <w:r w:rsidRPr="00CB1E60">
        <w:t xml:space="preserve"> is the </w:t>
      </w:r>
      <w:r w:rsidRPr="00CB1E60">
        <w:rPr>
          <w:b/>
          <w:i/>
        </w:rPr>
        <w:t>second difference amount</w:t>
      </w:r>
      <w:r w:rsidRPr="00CB1E60">
        <w:t>.</w:t>
      </w:r>
    </w:p>
    <w:p w14:paraId="6EF64521" w14:textId="77777777" w:rsidR="007068E4" w:rsidRPr="00CB1E60" w:rsidRDefault="007068E4" w:rsidP="007068E4">
      <w:pPr>
        <w:pStyle w:val="ActHead4"/>
      </w:pPr>
      <w:bookmarkStart w:id="63" w:name="_Toc76737185"/>
      <w:r w:rsidRPr="007F522C">
        <w:rPr>
          <w:rStyle w:val="CharSubdNo"/>
        </w:rPr>
        <w:t xml:space="preserve">Subdivision </w:t>
      </w:r>
      <w:r w:rsidR="00A376BA" w:rsidRPr="007F522C">
        <w:rPr>
          <w:rStyle w:val="CharSubdNo"/>
        </w:rPr>
        <w:t>D</w:t>
      </w:r>
      <w:r w:rsidRPr="00CB1E60">
        <w:t>—</w:t>
      </w:r>
      <w:r w:rsidRPr="007F522C">
        <w:rPr>
          <w:rStyle w:val="CharSubdText"/>
        </w:rPr>
        <w:t xml:space="preserve">Responsibilities </w:t>
      </w:r>
      <w:r w:rsidR="00A9686F" w:rsidRPr="007F522C">
        <w:rPr>
          <w:rStyle w:val="CharSubdText"/>
        </w:rPr>
        <w:t>if approved provider ceases to provide care</w:t>
      </w:r>
      <w:bookmarkEnd w:id="63"/>
    </w:p>
    <w:p w14:paraId="78C6EDC2" w14:textId="77777777" w:rsidR="002B1D4B" w:rsidRPr="00CB1E60" w:rsidRDefault="002B1D4B" w:rsidP="007068E4">
      <w:pPr>
        <w:pStyle w:val="ActHead5"/>
      </w:pPr>
      <w:bookmarkStart w:id="64" w:name="_Toc76737186"/>
      <w:r w:rsidRPr="007F522C">
        <w:rPr>
          <w:rStyle w:val="CharSectno"/>
        </w:rPr>
        <w:t>21D</w:t>
      </w:r>
      <w:r w:rsidRPr="00CB1E60">
        <w:t xml:space="preserve">  Application of Subdivision</w:t>
      </w:r>
      <w:bookmarkEnd w:id="64"/>
    </w:p>
    <w:p w14:paraId="029C258A" w14:textId="77777777" w:rsidR="00743AE1" w:rsidRPr="00CB1E60" w:rsidRDefault="002B1D4B" w:rsidP="002B1D4B">
      <w:pPr>
        <w:pStyle w:val="subsection"/>
      </w:pPr>
      <w:r w:rsidRPr="00CB1E60">
        <w:tab/>
      </w:r>
      <w:r w:rsidRPr="00CB1E60">
        <w:tab/>
        <w:t>This Subdivision applies if</w:t>
      </w:r>
      <w:r w:rsidR="00743AE1" w:rsidRPr="00CB1E60">
        <w:t>:</w:t>
      </w:r>
    </w:p>
    <w:p w14:paraId="3B58CE90" w14:textId="77777777" w:rsidR="002B1D4B" w:rsidRPr="00CB1E60" w:rsidRDefault="00743AE1" w:rsidP="00FF0A54">
      <w:pPr>
        <w:pStyle w:val="paragraph"/>
      </w:pPr>
      <w:r w:rsidRPr="00CB1E60">
        <w:tab/>
        <w:t>(a)</w:t>
      </w:r>
      <w:r w:rsidRPr="00CB1E60">
        <w:tab/>
      </w:r>
      <w:r w:rsidR="002B1D4B" w:rsidRPr="00CB1E60">
        <w:t>an approved provider</w:t>
      </w:r>
      <w:r w:rsidR="005E22A2" w:rsidRPr="00CB1E60">
        <w:t xml:space="preserve"> (the </w:t>
      </w:r>
      <w:r w:rsidR="005E22A2" w:rsidRPr="00CB1E60">
        <w:rPr>
          <w:b/>
          <w:i/>
        </w:rPr>
        <w:t xml:space="preserve">ceasing </w:t>
      </w:r>
      <w:r w:rsidR="000E76C5" w:rsidRPr="00CB1E60">
        <w:rPr>
          <w:b/>
          <w:i/>
        </w:rPr>
        <w:t xml:space="preserve">home care </w:t>
      </w:r>
      <w:r w:rsidR="005E22A2" w:rsidRPr="00CB1E60">
        <w:rPr>
          <w:b/>
          <w:i/>
        </w:rPr>
        <w:t>provider</w:t>
      </w:r>
      <w:r w:rsidR="005E22A2" w:rsidRPr="00CB1E60">
        <w:t>)</w:t>
      </w:r>
      <w:r w:rsidR="002B1D4B" w:rsidRPr="00CB1E60">
        <w:t xml:space="preserve"> ceases</w:t>
      </w:r>
      <w:r w:rsidR="00A2672D" w:rsidRPr="00CB1E60">
        <w:t xml:space="preserve"> on </w:t>
      </w:r>
      <w:r w:rsidR="005F4724" w:rsidRPr="00CB1E60">
        <w:t>a</w:t>
      </w:r>
      <w:r w:rsidR="00A2672D" w:rsidRPr="00CB1E60">
        <w:t xml:space="preserve"> particular day</w:t>
      </w:r>
      <w:r w:rsidR="002B1D4B" w:rsidRPr="00CB1E60">
        <w:t xml:space="preserve"> </w:t>
      </w:r>
      <w:r w:rsidR="00A2672D" w:rsidRPr="00CB1E60">
        <w:t xml:space="preserve">(the </w:t>
      </w:r>
      <w:r w:rsidR="00A2672D" w:rsidRPr="00CB1E60">
        <w:rPr>
          <w:b/>
          <w:i/>
        </w:rPr>
        <w:t>home care</w:t>
      </w:r>
      <w:r w:rsidR="00A2672D" w:rsidRPr="00CB1E60">
        <w:t xml:space="preserve"> </w:t>
      </w:r>
      <w:r w:rsidR="00A2672D" w:rsidRPr="00CB1E60">
        <w:rPr>
          <w:b/>
          <w:i/>
        </w:rPr>
        <w:t>cessation day</w:t>
      </w:r>
      <w:r w:rsidR="00A2672D" w:rsidRPr="00CB1E60">
        <w:t xml:space="preserve">) </w:t>
      </w:r>
      <w:r w:rsidR="002B1D4B" w:rsidRPr="00CB1E60">
        <w:t>to provide home care to a care recipient</w:t>
      </w:r>
      <w:r w:rsidR="00FF0A54" w:rsidRPr="00CB1E60">
        <w:t>; and</w:t>
      </w:r>
    </w:p>
    <w:p w14:paraId="58F94354" w14:textId="77777777" w:rsidR="00FF0A54" w:rsidRPr="00CB1E60" w:rsidRDefault="00FF0A54" w:rsidP="00FF0A54">
      <w:pPr>
        <w:pStyle w:val="paragraph"/>
      </w:pPr>
      <w:r w:rsidRPr="00CB1E60">
        <w:tab/>
        <w:t>(b)</w:t>
      </w:r>
      <w:r w:rsidRPr="00CB1E60">
        <w:tab/>
        <w:t xml:space="preserve">Subdivision </w:t>
      </w:r>
      <w:r w:rsidR="00544E69" w:rsidRPr="00CB1E60">
        <w:t>F</w:t>
      </w:r>
      <w:r w:rsidRPr="00CB1E60">
        <w:t xml:space="preserve"> does not apply.</w:t>
      </w:r>
    </w:p>
    <w:p w14:paraId="6D98D643" w14:textId="77777777" w:rsidR="007068E4" w:rsidRPr="00CB1E60" w:rsidRDefault="007068E4" w:rsidP="007068E4">
      <w:pPr>
        <w:pStyle w:val="ActHead5"/>
      </w:pPr>
      <w:bookmarkStart w:id="65" w:name="_Toc76737187"/>
      <w:r w:rsidRPr="007F522C">
        <w:rPr>
          <w:rStyle w:val="CharSectno"/>
        </w:rPr>
        <w:t>21E</w:t>
      </w:r>
      <w:r w:rsidRPr="00CB1E60">
        <w:t xml:space="preserve">  </w:t>
      </w:r>
      <w:r w:rsidR="00BA6C94" w:rsidRPr="00CB1E60">
        <w:t>Responsibility to g</w:t>
      </w:r>
      <w:r w:rsidR="00F32D0C" w:rsidRPr="00CB1E60">
        <w:t>iv</w:t>
      </w:r>
      <w:r w:rsidR="00BA6C94" w:rsidRPr="00CB1E60">
        <w:t>e</w:t>
      </w:r>
      <w:r w:rsidR="00F32D0C" w:rsidRPr="00CB1E60">
        <w:t xml:space="preserve"> n</w:t>
      </w:r>
      <w:r w:rsidRPr="00CB1E60">
        <w:t xml:space="preserve">otice </w:t>
      </w:r>
      <w:r w:rsidR="00F32D0C" w:rsidRPr="00CB1E60">
        <w:t>to care recipient or their estate</w:t>
      </w:r>
      <w:bookmarkEnd w:id="65"/>
    </w:p>
    <w:p w14:paraId="1B60C5FF" w14:textId="77777777" w:rsidR="007068E4" w:rsidRPr="00CB1E60" w:rsidRDefault="007068E4" w:rsidP="007068E4">
      <w:pPr>
        <w:pStyle w:val="subsection"/>
      </w:pPr>
      <w:r w:rsidRPr="00CB1E60">
        <w:tab/>
        <w:t>(1)</w:t>
      </w:r>
      <w:r w:rsidRPr="00CB1E60">
        <w:tab/>
      </w:r>
      <w:r w:rsidR="002B1D4B" w:rsidRPr="00CB1E60">
        <w:t>T</w:t>
      </w:r>
      <w:r w:rsidR="00A9686F" w:rsidRPr="00CB1E60">
        <w:t xml:space="preserve">he </w:t>
      </w:r>
      <w:r w:rsidR="000E76C5" w:rsidRPr="00CB1E60">
        <w:t>ceasing home care</w:t>
      </w:r>
      <w:r w:rsidR="00A9686F" w:rsidRPr="00CB1E60">
        <w:t xml:space="preserve"> provider </w:t>
      </w:r>
      <w:r w:rsidRPr="00CB1E60">
        <w:t>must give a notice in accordance with this section</w:t>
      </w:r>
      <w:r w:rsidR="00A9686F" w:rsidRPr="00CB1E60">
        <w:t>.</w:t>
      </w:r>
    </w:p>
    <w:p w14:paraId="6A9892A3" w14:textId="77777777" w:rsidR="007068E4" w:rsidRPr="00CB1E60" w:rsidRDefault="007068E4" w:rsidP="007068E4">
      <w:pPr>
        <w:pStyle w:val="subsection"/>
      </w:pPr>
      <w:r w:rsidRPr="00CB1E60">
        <w:tab/>
        <w:t>(2)</w:t>
      </w:r>
      <w:r w:rsidRPr="00CB1E60">
        <w:tab/>
        <w:t xml:space="preserve">The notice must (subject to </w:t>
      </w:r>
      <w:r w:rsidR="004C7CDA" w:rsidRPr="00CB1E60">
        <w:t>subsection (</w:t>
      </w:r>
      <w:r w:rsidRPr="00CB1E60">
        <w:t>3)):</w:t>
      </w:r>
    </w:p>
    <w:p w14:paraId="7A3E7098" w14:textId="77777777" w:rsidR="007068E4" w:rsidRPr="00CB1E60" w:rsidRDefault="007068E4" w:rsidP="007068E4">
      <w:pPr>
        <w:pStyle w:val="paragraph"/>
      </w:pPr>
      <w:r w:rsidRPr="00CB1E60">
        <w:tab/>
        <w:t>(a)</w:t>
      </w:r>
      <w:r w:rsidRPr="00CB1E60">
        <w:tab/>
        <w:t>specify:</w:t>
      </w:r>
    </w:p>
    <w:p w14:paraId="48728150" w14:textId="77777777" w:rsidR="007068E4" w:rsidRPr="00CB1E60" w:rsidRDefault="007068E4" w:rsidP="007068E4">
      <w:pPr>
        <w:pStyle w:val="paragraphsub"/>
      </w:pPr>
      <w:r w:rsidRPr="00CB1E60">
        <w:tab/>
        <w:t>(i)</w:t>
      </w:r>
      <w:r w:rsidRPr="00CB1E60">
        <w:tab/>
        <w:t xml:space="preserve">the </w:t>
      </w:r>
      <w:r w:rsidR="00D908B8" w:rsidRPr="00CB1E60">
        <w:t xml:space="preserve">home care </w:t>
      </w:r>
      <w:r w:rsidRPr="00CB1E60">
        <w:t>cessation day; and</w:t>
      </w:r>
    </w:p>
    <w:p w14:paraId="6BD7AAE8" w14:textId="77777777" w:rsidR="007068E4" w:rsidRPr="00CB1E60" w:rsidRDefault="007068E4" w:rsidP="007068E4">
      <w:pPr>
        <w:pStyle w:val="paragraphsub"/>
      </w:pPr>
      <w:r w:rsidRPr="00CB1E60">
        <w:tab/>
        <w:t>(ii)</w:t>
      </w:r>
      <w:r w:rsidRPr="00CB1E60">
        <w:tab/>
        <w:t>the care recipient’s unspent home care amount; and</w:t>
      </w:r>
    </w:p>
    <w:p w14:paraId="4BC4861C" w14:textId="77777777" w:rsidR="007068E4" w:rsidRPr="00CB1E60" w:rsidRDefault="006914CE" w:rsidP="007068E4">
      <w:pPr>
        <w:pStyle w:val="paragraphsub"/>
      </w:pPr>
      <w:r w:rsidRPr="00CB1E60">
        <w:tab/>
        <w:t>(iii)</w:t>
      </w:r>
      <w:r w:rsidRPr="00CB1E60">
        <w:tab/>
        <w:t>the Commonwealth portion and</w:t>
      </w:r>
      <w:r w:rsidR="007068E4" w:rsidRPr="00CB1E60">
        <w:t xml:space="preserve"> care recipient portion of the care recipient’s unspent home care amount; and</w:t>
      </w:r>
    </w:p>
    <w:p w14:paraId="4D59B584" w14:textId="77777777" w:rsidR="00E05F29" w:rsidRPr="00CB1E60" w:rsidRDefault="00E05F29" w:rsidP="00E05F29">
      <w:pPr>
        <w:pStyle w:val="paragraphsub"/>
      </w:pPr>
      <w:r w:rsidRPr="00CB1E60">
        <w:tab/>
        <w:t>(iv)</w:t>
      </w:r>
      <w:r w:rsidRPr="00CB1E60">
        <w:tab/>
        <w:t xml:space="preserve">if unpaid home care fees were deducted by the ceasing home care provider under step 6 of the care recipient portion calculator in </w:t>
      </w:r>
      <w:r w:rsidR="00EB5865" w:rsidRPr="00CB1E60">
        <w:t>sub</w:t>
      </w:r>
      <w:r w:rsidR="00CB1E60">
        <w:t>section 2</w:t>
      </w:r>
      <w:r w:rsidRPr="00CB1E60">
        <w:t>1CB</w:t>
      </w:r>
      <w:r w:rsidR="00EB5865" w:rsidRPr="00CB1E60">
        <w:t>(1)</w:t>
      </w:r>
      <w:r w:rsidRPr="00CB1E60">
        <w:t>—the amount of fees that were deducted; and</w:t>
      </w:r>
    </w:p>
    <w:p w14:paraId="05955E86" w14:textId="77777777" w:rsidR="007068E4" w:rsidRPr="00CB1E60" w:rsidRDefault="007068E4" w:rsidP="007068E4">
      <w:pPr>
        <w:pStyle w:val="paragraphsub"/>
      </w:pPr>
      <w:r w:rsidRPr="00CB1E60">
        <w:tab/>
        <w:t>(v)</w:t>
      </w:r>
      <w:r w:rsidRPr="00CB1E60">
        <w:tab/>
        <w:t xml:space="preserve">if an exit amount was deducted by the </w:t>
      </w:r>
      <w:r w:rsidR="000E76C5" w:rsidRPr="00CB1E60">
        <w:t>ceasing home care</w:t>
      </w:r>
      <w:r w:rsidRPr="00CB1E60">
        <w:t xml:space="preserve"> provider under </w:t>
      </w:r>
      <w:r w:rsidR="00E05F29" w:rsidRPr="00CB1E60">
        <w:t xml:space="preserve">step 7 of the care recipient portion calculator in </w:t>
      </w:r>
      <w:r w:rsidR="00EB5865" w:rsidRPr="00CB1E60">
        <w:t>sub</w:t>
      </w:r>
      <w:r w:rsidR="00CB1E60">
        <w:t>section 2</w:t>
      </w:r>
      <w:r w:rsidR="00E05F29" w:rsidRPr="00CB1E60">
        <w:t>1CB</w:t>
      </w:r>
      <w:r w:rsidR="00EB5865" w:rsidRPr="00CB1E60">
        <w:t>(1)</w:t>
      </w:r>
      <w:r w:rsidRPr="00CB1E60">
        <w:t>—the exit amount; and</w:t>
      </w:r>
    </w:p>
    <w:p w14:paraId="4E57FECA" w14:textId="77777777" w:rsidR="007068E4" w:rsidRPr="00CB1E60" w:rsidRDefault="007068E4" w:rsidP="007068E4">
      <w:pPr>
        <w:pStyle w:val="paragraph"/>
      </w:pPr>
      <w:r w:rsidRPr="00CB1E60">
        <w:tab/>
        <w:t>(b)</w:t>
      </w:r>
      <w:r w:rsidRPr="00CB1E60">
        <w:tab/>
        <w:t>explain:</w:t>
      </w:r>
    </w:p>
    <w:p w14:paraId="20D6697F" w14:textId="77777777" w:rsidR="007068E4" w:rsidRPr="00CB1E60" w:rsidRDefault="007068E4" w:rsidP="007068E4">
      <w:pPr>
        <w:pStyle w:val="paragraphsub"/>
      </w:pPr>
      <w:r w:rsidRPr="00CB1E60">
        <w:tab/>
        <w:t>(i)</w:t>
      </w:r>
      <w:r w:rsidRPr="00CB1E60">
        <w:tab/>
        <w:t xml:space="preserve">if the </w:t>
      </w:r>
      <w:r w:rsidR="000E76C5" w:rsidRPr="00CB1E60">
        <w:t>ceasing home care</w:t>
      </w:r>
      <w:r w:rsidRPr="00CB1E60">
        <w:t xml:space="preserve"> provider ceases to provide home care to the care recipient because the care recipient has died—the effect of </w:t>
      </w:r>
      <w:r w:rsidR="00295658" w:rsidRPr="00CB1E60">
        <w:t>item 1</w:t>
      </w:r>
      <w:r w:rsidRPr="00CB1E60">
        <w:t xml:space="preserve"> of the table in </w:t>
      </w:r>
      <w:r w:rsidR="00295658" w:rsidRPr="00CB1E60">
        <w:t>sub</w:t>
      </w:r>
      <w:r w:rsidR="00CB1E60">
        <w:t>section 2</w:t>
      </w:r>
      <w:r w:rsidRPr="00CB1E60">
        <w:t>1F(2); and</w:t>
      </w:r>
    </w:p>
    <w:p w14:paraId="5C99E602" w14:textId="77777777" w:rsidR="007068E4" w:rsidRPr="00CB1E60" w:rsidRDefault="007068E4" w:rsidP="007068E4">
      <w:pPr>
        <w:pStyle w:val="paragraphsub"/>
      </w:pPr>
      <w:r w:rsidRPr="00CB1E60">
        <w:lastRenderedPageBreak/>
        <w:tab/>
        <w:t>(ii)</w:t>
      </w:r>
      <w:r w:rsidRPr="00CB1E60">
        <w:tab/>
        <w:t xml:space="preserve">otherwise—the effect of items 2 and 3 of that table and the effect of </w:t>
      </w:r>
      <w:r w:rsidR="00295658" w:rsidRPr="00CB1E60">
        <w:t>sub</w:t>
      </w:r>
      <w:r w:rsidR="00CB1E60">
        <w:t>section 2</w:t>
      </w:r>
      <w:r w:rsidRPr="00CB1E60">
        <w:t>1F(3).</w:t>
      </w:r>
    </w:p>
    <w:p w14:paraId="1719AF66" w14:textId="77777777" w:rsidR="007068E4" w:rsidRPr="00CB1E60" w:rsidRDefault="007068E4" w:rsidP="007068E4">
      <w:pPr>
        <w:pStyle w:val="subsection"/>
      </w:pPr>
      <w:r w:rsidRPr="00CB1E60">
        <w:tab/>
        <w:t>(3)</w:t>
      </w:r>
      <w:r w:rsidRPr="00CB1E60">
        <w:tab/>
        <w:t xml:space="preserve">However, if the </w:t>
      </w:r>
      <w:r w:rsidR="00E849EA" w:rsidRPr="00CB1E60">
        <w:t>unspent home care amount, the Commonwealth portion or</w:t>
      </w:r>
      <w:r w:rsidRPr="00CB1E60">
        <w:t xml:space="preserve"> the care recipient portion</w:t>
      </w:r>
      <w:r w:rsidR="00E849EA" w:rsidRPr="00CB1E60">
        <w:t xml:space="preserve"> </w:t>
      </w:r>
      <w:r w:rsidRPr="00CB1E60">
        <w:t xml:space="preserve">is nil, the notice must state that the </w:t>
      </w:r>
      <w:r w:rsidR="00233354" w:rsidRPr="00CB1E60">
        <w:t xml:space="preserve">amount or </w:t>
      </w:r>
      <w:r w:rsidRPr="00CB1E60">
        <w:t>portion is nil.</w:t>
      </w:r>
    </w:p>
    <w:p w14:paraId="4F6A9945" w14:textId="77777777" w:rsidR="007068E4" w:rsidRPr="00CB1E60" w:rsidRDefault="007068E4" w:rsidP="007068E4">
      <w:pPr>
        <w:pStyle w:val="SubsectionHead"/>
      </w:pPr>
      <w:r w:rsidRPr="00CB1E60">
        <w:t>When notice must be given</w:t>
      </w:r>
    </w:p>
    <w:p w14:paraId="4786D544" w14:textId="77777777" w:rsidR="007068E4" w:rsidRPr="00CB1E60" w:rsidRDefault="007068E4" w:rsidP="007068E4">
      <w:pPr>
        <w:pStyle w:val="subsection"/>
      </w:pPr>
      <w:r w:rsidRPr="00CB1E60">
        <w:tab/>
        <w:t>(4)</w:t>
      </w:r>
      <w:r w:rsidRPr="00CB1E60">
        <w:tab/>
        <w:t xml:space="preserve">The notice must be given within 56 days after the </w:t>
      </w:r>
      <w:r w:rsidR="00C34064" w:rsidRPr="00CB1E60">
        <w:t xml:space="preserve">home care </w:t>
      </w:r>
      <w:r w:rsidRPr="00CB1E60">
        <w:t>cessation day.</w:t>
      </w:r>
    </w:p>
    <w:p w14:paraId="1AB06C72" w14:textId="77777777" w:rsidR="007068E4" w:rsidRPr="00CB1E60" w:rsidRDefault="007068E4" w:rsidP="007068E4">
      <w:pPr>
        <w:pStyle w:val="SubsectionHead"/>
      </w:pPr>
      <w:r w:rsidRPr="00CB1E60">
        <w:t>Who notice is given to</w:t>
      </w:r>
    </w:p>
    <w:p w14:paraId="7D3D039D" w14:textId="77777777" w:rsidR="007068E4" w:rsidRPr="00CB1E60" w:rsidRDefault="007068E4" w:rsidP="007068E4">
      <w:pPr>
        <w:pStyle w:val="subsection"/>
      </w:pPr>
      <w:r w:rsidRPr="00CB1E60">
        <w:tab/>
        <w:t>(5)</w:t>
      </w:r>
      <w:r w:rsidRPr="00CB1E60">
        <w:tab/>
        <w:t>The notice must be given to:</w:t>
      </w:r>
    </w:p>
    <w:p w14:paraId="28C092B3" w14:textId="77777777" w:rsidR="007068E4" w:rsidRPr="00CB1E60" w:rsidRDefault="007068E4" w:rsidP="007068E4">
      <w:pPr>
        <w:pStyle w:val="paragraph"/>
      </w:pPr>
      <w:r w:rsidRPr="00CB1E60">
        <w:tab/>
        <w:t>(a)</w:t>
      </w:r>
      <w:r w:rsidRPr="00CB1E60">
        <w:tab/>
        <w:t>the care recipient; or</w:t>
      </w:r>
    </w:p>
    <w:p w14:paraId="7EC8AFD2" w14:textId="77777777" w:rsidR="007068E4" w:rsidRPr="00CB1E60" w:rsidRDefault="007068E4" w:rsidP="007068E4">
      <w:pPr>
        <w:pStyle w:val="paragraph"/>
      </w:pPr>
      <w:r w:rsidRPr="00CB1E60">
        <w:tab/>
        <w:t>(b)</w:t>
      </w:r>
      <w:r w:rsidRPr="00CB1E60">
        <w:tab/>
        <w:t>if the care recipient has died—the care recipient’s legal personal representative.</w:t>
      </w:r>
    </w:p>
    <w:p w14:paraId="740E0079" w14:textId="77777777" w:rsidR="007068E4" w:rsidRPr="00CB1E60" w:rsidRDefault="007068E4" w:rsidP="007068E4">
      <w:pPr>
        <w:pStyle w:val="notetext"/>
      </w:pPr>
      <w:r w:rsidRPr="00CB1E60">
        <w:t>Note:</w:t>
      </w:r>
      <w:r w:rsidRPr="00CB1E60">
        <w:tab/>
        <w:t xml:space="preserve">A copy of the notice may also be required to be given to a new approved provider of a care recipient under </w:t>
      </w:r>
      <w:r w:rsidR="00295658" w:rsidRPr="00CB1E60">
        <w:t>sub</w:t>
      </w:r>
      <w:r w:rsidR="00CB1E60">
        <w:t>section 2</w:t>
      </w:r>
      <w:r w:rsidRPr="00CB1E60">
        <w:t>1G(</w:t>
      </w:r>
      <w:r w:rsidR="009A7CEE" w:rsidRPr="00CB1E60">
        <w:t>1</w:t>
      </w:r>
      <w:r w:rsidRPr="00CB1E60">
        <w:t>).</w:t>
      </w:r>
    </w:p>
    <w:p w14:paraId="58352574" w14:textId="77777777" w:rsidR="001F6E69" w:rsidRPr="00CB1E60" w:rsidRDefault="001F6E69" w:rsidP="001F6E69">
      <w:pPr>
        <w:pStyle w:val="ActHead5"/>
      </w:pPr>
      <w:bookmarkStart w:id="66" w:name="_Toc76737188"/>
      <w:r w:rsidRPr="007F522C">
        <w:rPr>
          <w:rStyle w:val="CharSectno"/>
        </w:rPr>
        <w:t>21F</w:t>
      </w:r>
      <w:r w:rsidRPr="00CB1E60">
        <w:t xml:space="preserve">  </w:t>
      </w:r>
      <w:r w:rsidR="00BA6C94" w:rsidRPr="00CB1E60">
        <w:t>Responsibility to pay</w:t>
      </w:r>
      <w:r w:rsidRPr="00CB1E60">
        <w:t xml:space="preserve"> </w:t>
      </w:r>
      <w:r w:rsidR="00BA6C94" w:rsidRPr="00CB1E60">
        <w:t xml:space="preserve">care recipient portion </w:t>
      </w:r>
      <w:r w:rsidR="001E3527" w:rsidRPr="00CB1E60">
        <w:t>and</w:t>
      </w:r>
      <w:r w:rsidR="00BA6C94" w:rsidRPr="00CB1E60">
        <w:t xml:space="preserve"> Commonwealth portion</w:t>
      </w:r>
      <w:r w:rsidR="001E3527" w:rsidRPr="00CB1E60">
        <w:t xml:space="preserve"> of unspent home care amount</w:t>
      </w:r>
      <w:bookmarkEnd w:id="66"/>
    </w:p>
    <w:p w14:paraId="09EACAF4" w14:textId="77777777" w:rsidR="001F6E69" w:rsidRPr="00CB1E60" w:rsidRDefault="00FE3AFA" w:rsidP="002B1D4B">
      <w:pPr>
        <w:pStyle w:val="subsection"/>
      </w:pPr>
      <w:r w:rsidRPr="00CB1E60">
        <w:tab/>
      </w:r>
      <w:r w:rsidR="001F6E69" w:rsidRPr="00CB1E60">
        <w:t>(1)</w:t>
      </w:r>
      <w:r w:rsidR="001F6E69" w:rsidRPr="00CB1E60">
        <w:tab/>
      </w:r>
      <w:r w:rsidR="00DF1762" w:rsidRPr="00CB1E60">
        <w:t>Each of t</w:t>
      </w:r>
      <w:r w:rsidR="00EC43FA" w:rsidRPr="00CB1E60">
        <w:t xml:space="preserve">he </w:t>
      </w:r>
      <w:r w:rsidR="001F6E69" w:rsidRPr="00CB1E60">
        <w:t xml:space="preserve">care recipient portion </w:t>
      </w:r>
      <w:r w:rsidR="00DF1762" w:rsidRPr="00CB1E60">
        <w:t>and the</w:t>
      </w:r>
      <w:r w:rsidR="001F6E69" w:rsidRPr="00CB1E60">
        <w:t xml:space="preserve"> Commonwealth portion of a care recipient’s unspent home care amount</w:t>
      </w:r>
      <w:r w:rsidR="00EB72A4" w:rsidRPr="00CB1E60">
        <w:t xml:space="preserve"> in respect of the payment period in which the approved provider ceased to provide home care to the care recipient </w:t>
      </w:r>
      <w:r w:rsidR="00DF1762" w:rsidRPr="00CB1E60">
        <w:t>is</w:t>
      </w:r>
      <w:r w:rsidR="001F6E69" w:rsidRPr="00CB1E60">
        <w:t xml:space="preserve"> payable in accordance with this section if</w:t>
      </w:r>
      <w:r w:rsidR="002B1D4B" w:rsidRPr="00CB1E60">
        <w:t xml:space="preserve"> </w:t>
      </w:r>
      <w:r w:rsidR="00DF1762" w:rsidRPr="00CB1E60">
        <w:t>the</w:t>
      </w:r>
      <w:r w:rsidR="001F6E69" w:rsidRPr="00CB1E60">
        <w:t xml:space="preserve"> portion is more than nil.</w:t>
      </w:r>
    </w:p>
    <w:p w14:paraId="0F78B721" w14:textId="77777777" w:rsidR="001F6E69" w:rsidRPr="00CB1E60" w:rsidRDefault="001F6E69" w:rsidP="001F6E69">
      <w:pPr>
        <w:pStyle w:val="notetext"/>
      </w:pPr>
      <w:r w:rsidRPr="00CB1E60">
        <w:t>Note:</w:t>
      </w:r>
      <w:r w:rsidRPr="00CB1E60">
        <w:tab/>
      </w:r>
      <w:r w:rsidR="00F6355C" w:rsidRPr="00CB1E60">
        <w:t>N</w:t>
      </w:r>
      <w:r w:rsidRPr="00CB1E60">
        <w:t>otice</w:t>
      </w:r>
      <w:r w:rsidR="00F6355C" w:rsidRPr="00CB1E60">
        <w:t>s</w:t>
      </w:r>
      <w:r w:rsidRPr="00CB1E60">
        <w:t xml:space="preserve"> may be required to be given under </w:t>
      </w:r>
      <w:r w:rsidR="00CB1E60">
        <w:t>section 2</w:t>
      </w:r>
      <w:r w:rsidRPr="00CB1E60">
        <w:t>1G in relation to payment</w:t>
      </w:r>
      <w:r w:rsidR="00F6355C" w:rsidRPr="00CB1E60">
        <w:t>s</w:t>
      </w:r>
      <w:r w:rsidRPr="00CB1E60">
        <w:t xml:space="preserve"> made under this section.</w:t>
      </w:r>
    </w:p>
    <w:p w14:paraId="25162137" w14:textId="77777777" w:rsidR="001B3EF8" w:rsidRPr="00CB1E60" w:rsidRDefault="001B3EF8" w:rsidP="001B3EF8">
      <w:pPr>
        <w:pStyle w:val="SubsectionHead"/>
      </w:pPr>
      <w:r w:rsidRPr="00CB1E60">
        <w:t>Payment of care recipient portion</w:t>
      </w:r>
    </w:p>
    <w:p w14:paraId="5D05059C" w14:textId="77777777" w:rsidR="001B3EF8" w:rsidRPr="00CB1E60" w:rsidRDefault="001B3EF8" w:rsidP="001B3EF8">
      <w:pPr>
        <w:pStyle w:val="subsection"/>
      </w:pPr>
      <w:r w:rsidRPr="00CB1E60">
        <w:tab/>
        <w:t>(2)</w:t>
      </w:r>
      <w:r w:rsidRPr="00CB1E60">
        <w:tab/>
        <w:t xml:space="preserve">The </w:t>
      </w:r>
      <w:r w:rsidR="000E76C5" w:rsidRPr="00CB1E60">
        <w:t xml:space="preserve">ceasing home care </w:t>
      </w:r>
      <w:r w:rsidRPr="00CB1E60">
        <w:t>provider must pay the care recipient portion</w:t>
      </w:r>
      <w:r w:rsidR="005946C4" w:rsidRPr="00CB1E60">
        <w:t xml:space="preserve"> </w:t>
      </w:r>
      <w:r w:rsidRPr="00CB1E60">
        <w:t>in accordance with the following table.</w:t>
      </w:r>
    </w:p>
    <w:p w14:paraId="24B50837" w14:textId="77777777" w:rsidR="001B3EF8" w:rsidRPr="00CB1E60" w:rsidRDefault="001B3EF8" w:rsidP="001B3EF8">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04"/>
        <w:gridCol w:w="2552"/>
        <w:gridCol w:w="2551"/>
        <w:gridCol w:w="2507"/>
      </w:tblGrid>
      <w:tr w:rsidR="001B3EF8" w:rsidRPr="00CB1E60" w14:paraId="031D1A8B" w14:textId="77777777" w:rsidTr="00091C8A">
        <w:trPr>
          <w:tblHeader/>
        </w:trPr>
        <w:tc>
          <w:tcPr>
            <w:tcW w:w="8314" w:type="dxa"/>
            <w:gridSpan w:val="4"/>
            <w:tcBorders>
              <w:top w:val="single" w:sz="12" w:space="0" w:color="auto"/>
              <w:bottom w:val="single" w:sz="6" w:space="0" w:color="auto"/>
            </w:tcBorders>
            <w:shd w:val="clear" w:color="auto" w:fill="auto"/>
          </w:tcPr>
          <w:p w14:paraId="5008F7F4" w14:textId="77777777" w:rsidR="001B3EF8" w:rsidRPr="00CB1E60" w:rsidRDefault="0056712F" w:rsidP="00091C8A">
            <w:pPr>
              <w:pStyle w:val="TableHeading"/>
            </w:pPr>
            <w:r w:rsidRPr="00CB1E60">
              <w:t>Payment of care recipient portion</w:t>
            </w:r>
          </w:p>
        </w:tc>
      </w:tr>
      <w:tr w:rsidR="00E50F09" w:rsidRPr="00CB1E60" w14:paraId="4F96CFF8" w14:textId="77777777" w:rsidTr="00091C8A">
        <w:trPr>
          <w:tblHeader/>
        </w:trPr>
        <w:tc>
          <w:tcPr>
            <w:tcW w:w="704" w:type="dxa"/>
            <w:tcBorders>
              <w:top w:val="single" w:sz="6" w:space="0" w:color="auto"/>
              <w:bottom w:val="single" w:sz="12" w:space="0" w:color="auto"/>
            </w:tcBorders>
            <w:shd w:val="clear" w:color="auto" w:fill="auto"/>
          </w:tcPr>
          <w:p w14:paraId="0E90043E" w14:textId="77777777" w:rsidR="00E50F09" w:rsidRPr="00CB1E60" w:rsidRDefault="00E50F09" w:rsidP="00091C8A">
            <w:pPr>
              <w:pStyle w:val="TableHeading"/>
            </w:pPr>
            <w:r w:rsidRPr="00CB1E60">
              <w:t>Item</w:t>
            </w:r>
          </w:p>
        </w:tc>
        <w:tc>
          <w:tcPr>
            <w:tcW w:w="2552" w:type="dxa"/>
            <w:tcBorders>
              <w:top w:val="single" w:sz="6" w:space="0" w:color="auto"/>
              <w:bottom w:val="single" w:sz="12" w:space="0" w:color="auto"/>
            </w:tcBorders>
            <w:shd w:val="clear" w:color="auto" w:fill="auto"/>
          </w:tcPr>
          <w:p w14:paraId="45FF656A" w14:textId="77777777" w:rsidR="00E50F09" w:rsidRPr="00CB1E60" w:rsidRDefault="00BF6157" w:rsidP="00091C8A">
            <w:pPr>
              <w:pStyle w:val="TableHeading"/>
            </w:pPr>
            <w:r w:rsidRPr="00CB1E60">
              <w:t>Column 1</w:t>
            </w:r>
            <w:r w:rsidRPr="00CB1E60">
              <w:br/>
            </w:r>
            <w:r w:rsidR="00E50F09" w:rsidRPr="00CB1E60">
              <w:t>If …</w:t>
            </w:r>
          </w:p>
        </w:tc>
        <w:tc>
          <w:tcPr>
            <w:tcW w:w="2551" w:type="dxa"/>
            <w:tcBorders>
              <w:top w:val="single" w:sz="6" w:space="0" w:color="auto"/>
              <w:bottom w:val="single" w:sz="12" w:space="0" w:color="auto"/>
            </w:tcBorders>
            <w:shd w:val="clear" w:color="auto" w:fill="auto"/>
          </w:tcPr>
          <w:p w14:paraId="71E26866" w14:textId="77777777" w:rsidR="00E50F09" w:rsidRPr="00CB1E60" w:rsidRDefault="00BF6157" w:rsidP="00091C8A">
            <w:pPr>
              <w:pStyle w:val="TableHeading"/>
            </w:pPr>
            <w:r w:rsidRPr="00CB1E60">
              <w:t>Column 2</w:t>
            </w:r>
            <w:r w:rsidRPr="00CB1E60">
              <w:br/>
            </w:r>
            <w:r w:rsidR="00E50F09" w:rsidRPr="00CB1E60">
              <w:t>the approved provider must pay the care recipient portion to this person …</w:t>
            </w:r>
          </w:p>
        </w:tc>
        <w:tc>
          <w:tcPr>
            <w:tcW w:w="2507" w:type="dxa"/>
            <w:tcBorders>
              <w:top w:val="single" w:sz="6" w:space="0" w:color="auto"/>
              <w:bottom w:val="single" w:sz="12" w:space="0" w:color="auto"/>
            </w:tcBorders>
            <w:shd w:val="clear" w:color="auto" w:fill="auto"/>
          </w:tcPr>
          <w:p w14:paraId="15CC098B" w14:textId="77777777" w:rsidR="00E50F09" w:rsidRPr="00CB1E60" w:rsidRDefault="00BF6157" w:rsidP="00091C8A">
            <w:pPr>
              <w:pStyle w:val="TableHeading"/>
            </w:pPr>
            <w:r w:rsidRPr="00CB1E60">
              <w:t>Column 3</w:t>
            </w:r>
            <w:r w:rsidRPr="00CB1E60">
              <w:br/>
            </w:r>
            <w:r w:rsidR="00E50F09" w:rsidRPr="00CB1E60">
              <w:t>within this period …</w:t>
            </w:r>
          </w:p>
        </w:tc>
      </w:tr>
      <w:tr w:rsidR="00E50F09" w:rsidRPr="00CB1E60" w14:paraId="24B707C9" w14:textId="77777777" w:rsidTr="00091C8A">
        <w:tc>
          <w:tcPr>
            <w:tcW w:w="704" w:type="dxa"/>
            <w:tcBorders>
              <w:top w:val="single" w:sz="12" w:space="0" w:color="auto"/>
            </w:tcBorders>
            <w:shd w:val="clear" w:color="auto" w:fill="auto"/>
          </w:tcPr>
          <w:p w14:paraId="67B538F4" w14:textId="77777777" w:rsidR="00E50F09" w:rsidRPr="00CB1E60" w:rsidRDefault="00E50F09" w:rsidP="000918B1">
            <w:pPr>
              <w:pStyle w:val="Tabletext"/>
            </w:pPr>
            <w:r w:rsidRPr="00CB1E60">
              <w:t>1</w:t>
            </w:r>
          </w:p>
        </w:tc>
        <w:tc>
          <w:tcPr>
            <w:tcW w:w="2552" w:type="dxa"/>
            <w:tcBorders>
              <w:top w:val="single" w:sz="12" w:space="0" w:color="auto"/>
            </w:tcBorders>
            <w:shd w:val="clear" w:color="auto" w:fill="auto"/>
          </w:tcPr>
          <w:p w14:paraId="2E56DD01" w14:textId="77777777" w:rsidR="00E50F09" w:rsidRPr="00CB1E60" w:rsidRDefault="00E50F09" w:rsidP="000918B1">
            <w:pPr>
              <w:pStyle w:val="Tabletext"/>
            </w:pPr>
            <w:r w:rsidRPr="00CB1E60">
              <w:t>the ceasing home care provider ceases to provide home care to the care recipient because the care recipient dies</w:t>
            </w:r>
          </w:p>
        </w:tc>
        <w:tc>
          <w:tcPr>
            <w:tcW w:w="2551" w:type="dxa"/>
            <w:tcBorders>
              <w:top w:val="single" w:sz="12" w:space="0" w:color="auto"/>
            </w:tcBorders>
            <w:shd w:val="clear" w:color="auto" w:fill="auto"/>
          </w:tcPr>
          <w:p w14:paraId="55694C93" w14:textId="77777777" w:rsidR="00E50F09" w:rsidRPr="00CB1E60" w:rsidRDefault="00E50F09" w:rsidP="000918B1">
            <w:pPr>
              <w:pStyle w:val="Tabletext"/>
            </w:pPr>
            <w:r w:rsidRPr="00CB1E60">
              <w:t>the care recipient’s estate</w:t>
            </w:r>
          </w:p>
        </w:tc>
        <w:tc>
          <w:tcPr>
            <w:tcW w:w="2507" w:type="dxa"/>
            <w:tcBorders>
              <w:top w:val="single" w:sz="12" w:space="0" w:color="auto"/>
            </w:tcBorders>
            <w:shd w:val="clear" w:color="auto" w:fill="auto"/>
          </w:tcPr>
          <w:p w14:paraId="43AB7BBE" w14:textId="77777777" w:rsidR="00E50F09" w:rsidRPr="00CB1E60" w:rsidRDefault="00E50F09" w:rsidP="000918B1">
            <w:pPr>
              <w:pStyle w:val="Tabletext"/>
            </w:pPr>
            <w:r w:rsidRPr="00CB1E60">
              <w:t>14 days after the ceasing home care provider is shown the probate of the will of the care recipient or letters of administration of the estate of the care recipient.</w:t>
            </w:r>
          </w:p>
        </w:tc>
      </w:tr>
      <w:tr w:rsidR="00E50F09" w:rsidRPr="00CB1E60" w14:paraId="78EBB749" w14:textId="77777777" w:rsidTr="00091C8A">
        <w:tc>
          <w:tcPr>
            <w:tcW w:w="704" w:type="dxa"/>
            <w:tcBorders>
              <w:bottom w:val="single" w:sz="2" w:space="0" w:color="auto"/>
            </w:tcBorders>
            <w:shd w:val="clear" w:color="auto" w:fill="auto"/>
          </w:tcPr>
          <w:p w14:paraId="1CB262BE" w14:textId="77777777" w:rsidR="00E50F09" w:rsidRPr="00CB1E60" w:rsidRDefault="00E50F09" w:rsidP="000918B1">
            <w:pPr>
              <w:pStyle w:val="Tabletext"/>
            </w:pPr>
            <w:r w:rsidRPr="00CB1E60">
              <w:t>2</w:t>
            </w:r>
          </w:p>
        </w:tc>
        <w:tc>
          <w:tcPr>
            <w:tcW w:w="2552" w:type="dxa"/>
            <w:tcBorders>
              <w:bottom w:val="single" w:sz="2" w:space="0" w:color="auto"/>
            </w:tcBorders>
            <w:shd w:val="clear" w:color="auto" w:fill="auto"/>
          </w:tcPr>
          <w:p w14:paraId="0282D9C3" w14:textId="77777777" w:rsidR="00E50F09" w:rsidRPr="00CB1E60" w:rsidRDefault="00E50F09" w:rsidP="000918B1">
            <w:pPr>
              <w:pStyle w:val="Tabletext"/>
            </w:pPr>
            <w:r w:rsidRPr="00CB1E60">
              <w:t>the ceasing home care provider is notified, within 56 days after the home care cessation day, that the care recipient has entered into a home care agreement with a new approved provider</w:t>
            </w:r>
          </w:p>
        </w:tc>
        <w:tc>
          <w:tcPr>
            <w:tcW w:w="2551" w:type="dxa"/>
            <w:tcBorders>
              <w:bottom w:val="single" w:sz="2" w:space="0" w:color="auto"/>
            </w:tcBorders>
            <w:shd w:val="clear" w:color="auto" w:fill="auto"/>
          </w:tcPr>
          <w:p w14:paraId="70E8ACEF" w14:textId="77777777" w:rsidR="00E50F09" w:rsidRPr="00CB1E60" w:rsidRDefault="00E50F09" w:rsidP="000918B1">
            <w:pPr>
              <w:pStyle w:val="Tabletext"/>
            </w:pPr>
            <w:r w:rsidRPr="00CB1E60">
              <w:t>the new approved provider</w:t>
            </w:r>
          </w:p>
        </w:tc>
        <w:tc>
          <w:tcPr>
            <w:tcW w:w="2507" w:type="dxa"/>
            <w:tcBorders>
              <w:bottom w:val="single" w:sz="2" w:space="0" w:color="auto"/>
            </w:tcBorders>
            <w:shd w:val="clear" w:color="auto" w:fill="auto"/>
          </w:tcPr>
          <w:p w14:paraId="293F3547" w14:textId="77777777" w:rsidR="00E50F09" w:rsidRPr="00CB1E60" w:rsidRDefault="00E50F09" w:rsidP="000918B1">
            <w:pPr>
              <w:pStyle w:val="Tabletext"/>
            </w:pPr>
            <w:r w:rsidRPr="00CB1E60">
              <w:t>70 days after the home care cessation day.</w:t>
            </w:r>
          </w:p>
        </w:tc>
      </w:tr>
      <w:tr w:rsidR="00E50F09" w:rsidRPr="00CB1E60" w14:paraId="6C90D79D" w14:textId="77777777" w:rsidTr="00091C8A">
        <w:tc>
          <w:tcPr>
            <w:tcW w:w="704" w:type="dxa"/>
            <w:tcBorders>
              <w:top w:val="single" w:sz="2" w:space="0" w:color="auto"/>
              <w:bottom w:val="single" w:sz="12" w:space="0" w:color="auto"/>
            </w:tcBorders>
            <w:shd w:val="clear" w:color="auto" w:fill="auto"/>
          </w:tcPr>
          <w:p w14:paraId="05E36B34" w14:textId="77777777" w:rsidR="00E50F09" w:rsidRPr="00CB1E60" w:rsidRDefault="00E50F09" w:rsidP="000918B1">
            <w:pPr>
              <w:pStyle w:val="Tabletext"/>
            </w:pPr>
            <w:r w:rsidRPr="00CB1E60">
              <w:lastRenderedPageBreak/>
              <w:t>3</w:t>
            </w:r>
          </w:p>
        </w:tc>
        <w:tc>
          <w:tcPr>
            <w:tcW w:w="2552" w:type="dxa"/>
            <w:tcBorders>
              <w:top w:val="single" w:sz="2" w:space="0" w:color="auto"/>
              <w:bottom w:val="single" w:sz="12" w:space="0" w:color="auto"/>
            </w:tcBorders>
            <w:shd w:val="clear" w:color="auto" w:fill="auto"/>
          </w:tcPr>
          <w:p w14:paraId="00944ACA" w14:textId="77777777" w:rsidR="00E50F09" w:rsidRPr="00CB1E60" w:rsidRDefault="00E50F09" w:rsidP="000918B1">
            <w:pPr>
              <w:pStyle w:val="Tabletext"/>
            </w:pPr>
            <w:r w:rsidRPr="00CB1E60">
              <w:t xml:space="preserve">neither </w:t>
            </w:r>
            <w:r w:rsidR="00295658" w:rsidRPr="00CB1E60">
              <w:t>item 1</w:t>
            </w:r>
            <w:r w:rsidRPr="00CB1E60">
              <w:t xml:space="preserve"> nor 2 applies</w:t>
            </w:r>
          </w:p>
        </w:tc>
        <w:tc>
          <w:tcPr>
            <w:tcW w:w="2551" w:type="dxa"/>
            <w:tcBorders>
              <w:top w:val="single" w:sz="2" w:space="0" w:color="auto"/>
              <w:bottom w:val="single" w:sz="12" w:space="0" w:color="auto"/>
            </w:tcBorders>
            <w:shd w:val="clear" w:color="auto" w:fill="auto"/>
          </w:tcPr>
          <w:p w14:paraId="5405D0E4" w14:textId="77777777" w:rsidR="00E50F09" w:rsidRPr="00CB1E60" w:rsidRDefault="00E50F09" w:rsidP="000918B1">
            <w:pPr>
              <w:pStyle w:val="Tabletext"/>
            </w:pPr>
            <w:r w:rsidRPr="00CB1E60">
              <w:t>the care recipient</w:t>
            </w:r>
          </w:p>
        </w:tc>
        <w:tc>
          <w:tcPr>
            <w:tcW w:w="2507" w:type="dxa"/>
            <w:tcBorders>
              <w:top w:val="single" w:sz="2" w:space="0" w:color="auto"/>
              <w:bottom w:val="single" w:sz="12" w:space="0" w:color="auto"/>
            </w:tcBorders>
            <w:shd w:val="clear" w:color="auto" w:fill="auto"/>
          </w:tcPr>
          <w:p w14:paraId="7E2BACCB" w14:textId="77777777" w:rsidR="00E50F09" w:rsidRPr="00CB1E60" w:rsidRDefault="00E50F09" w:rsidP="000918B1">
            <w:pPr>
              <w:pStyle w:val="Tabletext"/>
            </w:pPr>
            <w:r w:rsidRPr="00CB1E60">
              <w:t>70 days after the home care cessation day.</w:t>
            </w:r>
          </w:p>
        </w:tc>
      </w:tr>
    </w:tbl>
    <w:p w14:paraId="0BAC8338" w14:textId="77777777" w:rsidR="001B3EF8" w:rsidRPr="00CB1E60" w:rsidRDefault="001B3EF8" w:rsidP="001B3EF8">
      <w:pPr>
        <w:pStyle w:val="SubsectionHead"/>
      </w:pPr>
      <w:r w:rsidRPr="00CB1E60">
        <w:t>When Commonwealth portion becomes due and payable</w:t>
      </w:r>
    </w:p>
    <w:p w14:paraId="7432C572" w14:textId="77777777" w:rsidR="001B3EF8" w:rsidRPr="00CB1E60" w:rsidRDefault="001B3EF8" w:rsidP="001B3EF8">
      <w:pPr>
        <w:pStyle w:val="subsection"/>
      </w:pPr>
      <w:r w:rsidRPr="00CB1E60">
        <w:tab/>
        <w:t>(3)</w:t>
      </w:r>
      <w:r w:rsidRPr="00CB1E60">
        <w:tab/>
      </w:r>
      <w:r w:rsidR="007B1924" w:rsidRPr="00CB1E60">
        <w:t>T</w:t>
      </w:r>
      <w:r w:rsidRPr="00CB1E60">
        <w:t xml:space="preserve">he Commonwealth portion is due and payable by the approved provider to the Commonwealth at the end of 70 days after the </w:t>
      </w:r>
      <w:r w:rsidR="00D908B8" w:rsidRPr="00CB1E60">
        <w:t xml:space="preserve">home care </w:t>
      </w:r>
      <w:r w:rsidRPr="00CB1E60">
        <w:t>cessation day.</w:t>
      </w:r>
    </w:p>
    <w:p w14:paraId="5ACD98E7" w14:textId="77777777" w:rsidR="001B3EF8" w:rsidRPr="00CB1E60" w:rsidRDefault="001B3EF8" w:rsidP="001B3EF8">
      <w:pPr>
        <w:pStyle w:val="notetext"/>
      </w:pPr>
      <w:r w:rsidRPr="00CB1E60">
        <w:t>Note:</w:t>
      </w:r>
      <w:r w:rsidRPr="00CB1E60">
        <w:tab/>
        <w:t xml:space="preserve">The Commonwealth portion of a care recipient’s unspent home care amount is a recoverable amount and may, under </w:t>
      </w:r>
      <w:r w:rsidR="00CB1E60">
        <w:t>section 9</w:t>
      </w:r>
      <w:r w:rsidRPr="00CB1E60">
        <w:t>5</w:t>
      </w:r>
      <w:r w:rsidR="00CB1E60">
        <w:noBreakHyphen/>
      </w:r>
      <w:r w:rsidRPr="00CB1E60">
        <w:t>3 of the Act, be deducted from other amounts payable to the approved provider.</w:t>
      </w:r>
    </w:p>
    <w:p w14:paraId="1C6FC4BD" w14:textId="77777777" w:rsidR="00177E1C" w:rsidRPr="00CB1E60" w:rsidRDefault="00177E1C" w:rsidP="00177E1C">
      <w:pPr>
        <w:pStyle w:val="ActHead5"/>
      </w:pPr>
      <w:bookmarkStart w:id="67" w:name="_Toc76737189"/>
      <w:r w:rsidRPr="007F522C">
        <w:rPr>
          <w:rStyle w:val="CharSectno"/>
        </w:rPr>
        <w:t>21G</w:t>
      </w:r>
      <w:r w:rsidR="00F32D0C" w:rsidRPr="00CB1E60">
        <w:t xml:space="preserve">  </w:t>
      </w:r>
      <w:r w:rsidR="0085057D" w:rsidRPr="00CB1E60">
        <w:t>Responsibility to give</w:t>
      </w:r>
      <w:r w:rsidRPr="00CB1E60">
        <w:t xml:space="preserve"> notice</w:t>
      </w:r>
      <w:r w:rsidR="000E76C5" w:rsidRPr="00CB1E60">
        <w:t>s</w:t>
      </w:r>
      <w:r w:rsidR="00F32D0C" w:rsidRPr="00CB1E60">
        <w:t xml:space="preserve"> to new approved provider</w:t>
      </w:r>
      <w:r w:rsidR="000E76C5" w:rsidRPr="00CB1E60">
        <w:t xml:space="preserve"> and the Commonwealth</w:t>
      </w:r>
      <w:bookmarkEnd w:id="67"/>
    </w:p>
    <w:p w14:paraId="06DB52F1" w14:textId="77777777" w:rsidR="000E76C5" w:rsidRPr="00CB1E60" w:rsidRDefault="000E76C5" w:rsidP="000E76C5">
      <w:pPr>
        <w:pStyle w:val="SubsectionHead"/>
      </w:pPr>
      <w:r w:rsidRPr="00CB1E60">
        <w:t>Notice for new approved provider</w:t>
      </w:r>
    </w:p>
    <w:p w14:paraId="27099795" w14:textId="77777777" w:rsidR="00177E1C" w:rsidRPr="00CB1E60" w:rsidRDefault="00177E1C" w:rsidP="00177E1C">
      <w:pPr>
        <w:pStyle w:val="subsection"/>
      </w:pPr>
      <w:r w:rsidRPr="00CB1E60">
        <w:tab/>
        <w:t>(</w:t>
      </w:r>
      <w:r w:rsidR="00D908B8" w:rsidRPr="00CB1E60">
        <w:t>1</w:t>
      </w:r>
      <w:r w:rsidRPr="00CB1E60">
        <w:t>)</w:t>
      </w:r>
      <w:r w:rsidRPr="00CB1E60">
        <w:tab/>
      </w:r>
      <w:r w:rsidR="00D908B8" w:rsidRPr="00CB1E60">
        <w:t xml:space="preserve">If </w:t>
      </w:r>
      <w:r w:rsidR="000E76C5" w:rsidRPr="00CB1E60">
        <w:t>the ceasing home care</w:t>
      </w:r>
      <w:r w:rsidRPr="00CB1E60">
        <w:t xml:space="preserve"> provider </w:t>
      </w:r>
      <w:r w:rsidR="005E22A2" w:rsidRPr="00CB1E60">
        <w:t xml:space="preserve">pays another approved provider (the </w:t>
      </w:r>
      <w:r w:rsidR="005E22A2" w:rsidRPr="00CB1E60">
        <w:rPr>
          <w:b/>
          <w:i/>
        </w:rPr>
        <w:t>new provider</w:t>
      </w:r>
      <w:r w:rsidR="005E22A2" w:rsidRPr="00CB1E60">
        <w:t xml:space="preserve">) the care recipient portion of the care recipient’s unspent home care amount under </w:t>
      </w:r>
      <w:r w:rsidR="00C93004" w:rsidRPr="00CB1E60">
        <w:t>item 2</w:t>
      </w:r>
      <w:r w:rsidR="00FF4616" w:rsidRPr="00CB1E60">
        <w:t xml:space="preserve"> of the table in </w:t>
      </w:r>
      <w:r w:rsidR="00295658" w:rsidRPr="00CB1E60">
        <w:t>sub</w:t>
      </w:r>
      <w:r w:rsidR="00CB1E60">
        <w:t>section 2</w:t>
      </w:r>
      <w:r w:rsidR="005E22A2" w:rsidRPr="00CB1E60">
        <w:t xml:space="preserve">1F(2), the </w:t>
      </w:r>
      <w:r w:rsidR="000E76C5" w:rsidRPr="00CB1E60">
        <w:t xml:space="preserve">ceasing home care </w:t>
      </w:r>
      <w:r w:rsidR="005E22A2" w:rsidRPr="00CB1E60">
        <w:t xml:space="preserve">provider </w:t>
      </w:r>
      <w:r w:rsidRPr="00CB1E60">
        <w:t xml:space="preserve">must give a copy of the notice given under </w:t>
      </w:r>
      <w:r w:rsidR="00CB1E60">
        <w:t>section 2</w:t>
      </w:r>
      <w:r w:rsidRPr="00CB1E60">
        <w:t>1E relating to the care recipient to</w:t>
      </w:r>
      <w:r w:rsidR="005E22A2" w:rsidRPr="00CB1E60">
        <w:t xml:space="preserve"> the</w:t>
      </w:r>
      <w:r w:rsidRPr="00CB1E60">
        <w:t xml:space="preserve"> </w:t>
      </w:r>
      <w:r w:rsidR="005E22A2" w:rsidRPr="00CB1E60">
        <w:t xml:space="preserve">new </w:t>
      </w:r>
      <w:r w:rsidRPr="00CB1E60">
        <w:t>provider at the time the amount is paid.</w:t>
      </w:r>
    </w:p>
    <w:p w14:paraId="3608F32A" w14:textId="77777777" w:rsidR="000E76C5" w:rsidRPr="00CB1E60" w:rsidRDefault="000E76C5" w:rsidP="000E76C5">
      <w:pPr>
        <w:pStyle w:val="SubsectionHead"/>
      </w:pPr>
      <w:r w:rsidRPr="00CB1E60">
        <w:t>Notice for</w:t>
      </w:r>
      <w:r w:rsidR="00D60B12" w:rsidRPr="00CB1E60">
        <w:t xml:space="preserve"> the</w:t>
      </w:r>
      <w:r w:rsidRPr="00CB1E60">
        <w:t xml:space="preserve"> Commonwealth</w:t>
      </w:r>
    </w:p>
    <w:p w14:paraId="10656967" w14:textId="77777777" w:rsidR="00177E1C" w:rsidRPr="00CB1E60" w:rsidRDefault="00177E1C" w:rsidP="00177E1C">
      <w:pPr>
        <w:pStyle w:val="subsection"/>
      </w:pPr>
      <w:r w:rsidRPr="00CB1E60">
        <w:tab/>
        <w:t>(</w:t>
      </w:r>
      <w:r w:rsidR="0090630B" w:rsidRPr="00CB1E60">
        <w:t>3</w:t>
      </w:r>
      <w:r w:rsidRPr="00CB1E60">
        <w:t>)</w:t>
      </w:r>
      <w:r w:rsidRPr="00CB1E60">
        <w:tab/>
      </w:r>
      <w:r w:rsidR="000E76C5" w:rsidRPr="00CB1E60">
        <w:t>I</w:t>
      </w:r>
      <w:r w:rsidRPr="00CB1E60">
        <w:t>f:</w:t>
      </w:r>
    </w:p>
    <w:p w14:paraId="1D895169" w14:textId="77777777" w:rsidR="00177E1C" w:rsidRPr="00CB1E60" w:rsidRDefault="00177E1C" w:rsidP="00177E1C">
      <w:pPr>
        <w:pStyle w:val="paragraph"/>
      </w:pPr>
      <w:r w:rsidRPr="00CB1E60">
        <w:tab/>
        <w:t>(a)</w:t>
      </w:r>
      <w:r w:rsidRPr="00CB1E60">
        <w:tab/>
        <w:t xml:space="preserve">the Commonwealth portion of the care recipient’s unspent home care amount will become due and payable to the Commonwealth under </w:t>
      </w:r>
      <w:r w:rsidR="00295658" w:rsidRPr="00CB1E60">
        <w:t>sub</w:t>
      </w:r>
      <w:r w:rsidR="00CB1E60">
        <w:t>section 2</w:t>
      </w:r>
      <w:r w:rsidRPr="00CB1E60">
        <w:t>1F(3); or</w:t>
      </w:r>
    </w:p>
    <w:p w14:paraId="3804FD71" w14:textId="77777777" w:rsidR="00177E1C" w:rsidRPr="00CB1E60" w:rsidRDefault="00177E1C" w:rsidP="00177E1C">
      <w:pPr>
        <w:pStyle w:val="paragraph"/>
      </w:pPr>
      <w:r w:rsidRPr="00CB1E60">
        <w:tab/>
        <w:t>(b)</w:t>
      </w:r>
      <w:r w:rsidRPr="00CB1E60">
        <w:tab/>
        <w:t>the Commonwealth portion of the care recipient’s unspent home care amount is nil</w:t>
      </w:r>
      <w:r w:rsidR="000E76C5" w:rsidRPr="00CB1E60">
        <w:t>;</w:t>
      </w:r>
    </w:p>
    <w:p w14:paraId="327B98CA" w14:textId="77777777" w:rsidR="000E76C5" w:rsidRPr="00CB1E60" w:rsidRDefault="000E76C5" w:rsidP="000E76C5">
      <w:pPr>
        <w:pStyle w:val="subsection2"/>
      </w:pPr>
      <w:r w:rsidRPr="00CB1E60">
        <w:t xml:space="preserve">the ceasing home care provider must, within 70 days after the </w:t>
      </w:r>
      <w:r w:rsidR="004118F8" w:rsidRPr="00CB1E60">
        <w:t xml:space="preserve">home care </w:t>
      </w:r>
      <w:r w:rsidRPr="00CB1E60">
        <w:t>cessation day, give a notice</w:t>
      </w:r>
      <w:r w:rsidR="00D60B12" w:rsidRPr="00CB1E60">
        <w:t xml:space="preserve"> containing that information</w:t>
      </w:r>
      <w:r w:rsidRPr="00CB1E60">
        <w:t xml:space="preserve"> to the Secretary, in a form approved, in writing, by the Secretary</w:t>
      </w:r>
      <w:r w:rsidR="00F37FDC" w:rsidRPr="00CB1E60">
        <w:t>.</w:t>
      </w:r>
    </w:p>
    <w:p w14:paraId="4AA154D3" w14:textId="77777777" w:rsidR="00985E95" w:rsidRPr="00CB1E60" w:rsidRDefault="00985E95" w:rsidP="00985E95">
      <w:pPr>
        <w:pStyle w:val="ActHead5"/>
      </w:pPr>
      <w:bookmarkStart w:id="68" w:name="_Toc76737190"/>
      <w:r w:rsidRPr="007F522C">
        <w:rPr>
          <w:rStyle w:val="CharSectno"/>
        </w:rPr>
        <w:t>21H</w:t>
      </w:r>
      <w:r w:rsidRPr="00CB1E60">
        <w:t xml:space="preserve">  Responsibilities in relation to exit amounts</w:t>
      </w:r>
      <w:bookmarkEnd w:id="68"/>
    </w:p>
    <w:p w14:paraId="2A3FFB85" w14:textId="77777777" w:rsidR="00985E95" w:rsidRPr="00CB1E60" w:rsidRDefault="00985E95" w:rsidP="00985E95">
      <w:pPr>
        <w:pStyle w:val="subsection"/>
      </w:pPr>
      <w:r w:rsidRPr="00CB1E60">
        <w:tab/>
        <w:t>(1)</w:t>
      </w:r>
      <w:r w:rsidRPr="00CB1E60">
        <w:tab/>
        <w:t>An exit amount must not be deducted in working out the care recipient portion of a care recipient’s unspent home care amount unless:</w:t>
      </w:r>
    </w:p>
    <w:p w14:paraId="73A0E120" w14:textId="77777777" w:rsidR="00985E95" w:rsidRPr="00CB1E60" w:rsidRDefault="00985E95" w:rsidP="00985E95">
      <w:pPr>
        <w:pStyle w:val="paragraph"/>
      </w:pPr>
      <w:r w:rsidRPr="00CB1E60">
        <w:tab/>
        <w:t>(a)</w:t>
      </w:r>
      <w:r w:rsidRPr="00CB1E60">
        <w:tab/>
        <w:t>the home care agreement entered into between the approved provider and the care recipient specifies an agreement exit amount (whether that amount was specified at the time the agreement was entered into or later); and</w:t>
      </w:r>
    </w:p>
    <w:p w14:paraId="7DE97139" w14:textId="77777777" w:rsidR="00985E95" w:rsidRPr="00CB1E60" w:rsidRDefault="00985E95" w:rsidP="00985E95">
      <w:pPr>
        <w:pStyle w:val="paragraph"/>
      </w:pPr>
      <w:r w:rsidRPr="00CB1E60">
        <w:tab/>
        <w:t>(b)</w:t>
      </w:r>
      <w:r w:rsidRPr="00CB1E60">
        <w:tab/>
        <w:t xml:space="preserve">a published exit amount was given to the Secretary under </w:t>
      </w:r>
      <w:r w:rsidR="00CB1E60">
        <w:t>section 2</w:t>
      </w:r>
      <w:r w:rsidRPr="00CB1E60">
        <w:t>1J before that agreement exit amount was first specified in the home care agreement.</w:t>
      </w:r>
    </w:p>
    <w:p w14:paraId="7FA9876C" w14:textId="77777777" w:rsidR="00985E95" w:rsidRPr="00CB1E60" w:rsidRDefault="00985E95" w:rsidP="00985E95">
      <w:pPr>
        <w:pStyle w:val="subsection"/>
      </w:pPr>
      <w:r w:rsidRPr="00CB1E60">
        <w:tab/>
        <w:t>(2)</w:t>
      </w:r>
      <w:r w:rsidRPr="00CB1E60">
        <w:tab/>
        <w:t>The exit amount that is deducted must not be more than any of the following:</w:t>
      </w:r>
    </w:p>
    <w:p w14:paraId="25BD33D8" w14:textId="77777777" w:rsidR="00985E95" w:rsidRPr="00CB1E60" w:rsidRDefault="00985E95" w:rsidP="00985E95">
      <w:pPr>
        <w:pStyle w:val="paragraph"/>
      </w:pPr>
      <w:r w:rsidRPr="00CB1E60">
        <w:lastRenderedPageBreak/>
        <w:tab/>
        <w:t>(a)</w:t>
      </w:r>
      <w:r w:rsidRPr="00CB1E60">
        <w:tab/>
        <w:t xml:space="preserve">the published exit amount that was most recently given to the Secretary under </w:t>
      </w:r>
      <w:r w:rsidR="00CB1E60">
        <w:t>section 2</w:t>
      </w:r>
      <w:r w:rsidRPr="00CB1E60">
        <w:t xml:space="preserve">1J by the approved provider before the agreement first specified the agreement exit amount referred to in </w:t>
      </w:r>
      <w:r w:rsidR="004C7CDA" w:rsidRPr="00CB1E60">
        <w:t>paragraph (</w:t>
      </w:r>
      <w:r w:rsidRPr="00CB1E60">
        <w:t>1)(a);</w:t>
      </w:r>
    </w:p>
    <w:p w14:paraId="667AB7D0" w14:textId="77777777" w:rsidR="00985E95" w:rsidRPr="00CB1E60" w:rsidRDefault="00985E95" w:rsidP="00985E95">
      <w:pPr>
        <w:pStyle w:val="paragraph"/>
      </w:pPr>
      <w:r w:rsidRPr="00CB1E60">
        <w:tab/>
        <w:t>(b)</w:t>
      </w:r>
      <w:r w:rsidRPr="00CB1E60">
        <w:tab/>
        <w:t xml:space="preserve">the agreement exit amount referred to in </w:t>
      </w:r>
      <w:r w:rsidR="004C7CDA" w:rsidRPr="00CB1E60">
        <w:t>paragraph (</w:t>
      </w:r>
      <w:r w:rsidRPr="00CB1E60">
        <w:t>1)(a);</w:t>
      </w:r>
    </w:p>
    <w:p w14:paraId="0CEA984F" w14:textId="77777777" w:rsidR="00985E95" w:rsidRPr="00CB1E60" w:rsidRDefault="00985E95" w:rsidP="00985E95">
      <w:pPr>
        <w:pStyle w:val="paragraph"/>
      </w:pPr>
      <w:r w:rsidRPr="00CB1E60">
        <w:tab/>
        <w:t>(c)</w:t>
      </w:r>
      <w:r w:rsidRPr="00CB1E60">
        <w:tab/>
        <w:t xml:space="preserve">the amount worked out under step 6 of the care recipient portion calculator in </w:t>
      </w:r>
      <w:r w:rsidR="00EB5865" w:rsidRPr="00CB1E60">
        <w:t>sub</w:t>
      </w:r>
      <w:r w:rsidR="00CB1E60">
        <w:t>section 2</w:t>
      </w:r>
      <w:r w:rsidRPr="00CB1E60">
        <w:t>1CB</w:t>
      </w:r>
      <w:r w:rsidR="00EB5865" w:rsidRPr="00CB1E60">
        <w:t>(1)</w:t>
      </w:r>
      <w:r w:rsidRPr="00CB1E60">
        <w:t>.</w:t>
      </w:r>
    </w:p>
    <w:p w14:paraId="1EE1B7D6" w14:textId="77777777" w:rsidR="00544E69" w:rsidRPr="00CB1E60" w:rsidRDefault="00544E69" w:rsidP="00544E69">
      <w:pPr>
        <w:pStyle w:val="ActHead4"/>
      </w:pPr>
      <w:bookmarkStart w:id="69" w:name="_Toc76737191"/>
      <w:r w:rsidRPr="007F522C">
        <w:rPr>
          <w:rStyle w:val="CharSubdNo"/>
        </w:rPr>
        <w:t>Subdivision E</w:t>
      </w:r>
      <w:r w:rsidRPr="00CB1E60">
        <w:t>—</w:t>
      </w:r>
      <w:r w:rsidRPr="007F522C">
        <w:rPr>
          <w:rStyle w:val="CharSubdText"/>
        </w:rPr>
        <w:t>Published exit amounts</w:t>
      </w:r>
      <w:bookmarkEnd w:id="69"/>
    </w:p>
    <w:p w14:paraId="54565BDE" w14:textId="77777777" w:rsidR="00985E95" w:rsidRPr="00CB1E60" w:rsidRDefault="00985E95" w:rsidP="00985E95">
      <w:pPr>
        <w:pStyle w:val="ActHead5"/>
      </w:pPr>
      <w:bookmarkStart w:id="70" w:name="_Toc76737192"/>
      <w:r w:rsidRPr="007F522C">
        <w:rPr>
          <w:rStyle w:val="CharSectno"/>
        </w:rPr>
        <w:t>21J</w:t>
      </w:r>
      <w:r w:rsidRPr="00CB1E60">
        <w:t xml:space="preserve">  </w:t>
      </w:r>
      <w:r w:rsidR="00544E69" w:rsidRPr="00CB1E60">
        <w:t>Responsibility to give notice to the Commonwealth</w:t>
      </w:r>
      <w:bookmarkEnd w:id="70"/>
    </w:p>
    <w:p w14:paraId="100F264C" w14:textId="77777777" w:rsidR="00985E95" w:rsidRPr="00CB1E60" w:rsidRDefault="00985E95" w:rsidP="00985E95">
      <w:pPr>
        <w:pStyle w:val="subsection"/>
      </w:pPr>
      <w:r w:rsidRPr="00CB1E60">
        <w:tab/>
        <w:t>(1)</w:t>
      </w:r>
      <w:r w:rsidRPr="00CB1E60">
        <w:tab/>
        <w:t xml:space="preserve">If any home care agreement of an approved provider specifies or is to specify an agreement exit amount, the approved provider must give to the Secretary a written notice of the maximum exit amount (the </w:t>
      </w:r>
      <w:r w:rsidRPr="00CB1E60">
        <w:rPr>
          <w:b/>
          <w:i/>
        </w:rPr>
        <w:t>published exit amount</w:t>
      </w:r>
      <w:r w:rsidRPr="00CB1E60">
        <w:t>) that may be deducted by the approved provider in working out any care recipient’s unspent home care amount when the approved provider ceases to provide home care to the care recipient.</w:t>
      </w:r>
    </w:p>
    <w:p w14:paraId="303CF280" w14:textId="77777777" w:rsidR="00985E95" w:rsidRPr="00CB1E60" w:rsidRDefault="00985E95" w:rsidP="00985E95">
      <w:pPr>
        <w:pStyle w:val="subsection"/>
      </w:pPr>
      <w:r w:rsidRPr="00CB1E60">
        <w:tab/>
        <w:t>(2)</w:t>
      </w:r>
      <w:r w:rsidRPr="00CB1E60">
        <w:tab/>
        <w:t>The notice must be given in a form approved, in writing, by the Secretary.</w:t>
      </w:r>
    </w:p>
    <w:p w14:paraId="2D2FD784" w14:textId="77777777" w:rsidR="00985E95" w:rsidRPr="00CB1E60" w:rsidRDefault="00985E95" w:rsidP="00985E95">
      <w:pPr>
        <w:pStyle w:val="notetext"/>
      </w:pPr>
      <w:r w:rsidRPr="00CB1E60">
        <w:t>Note:</w:t>
      </w:r>
      <w:r w:rsidRPr="00CB1E60">
        <w:tab/>
        <w:t xml:space="preserve">The Secretary may make the information in a notice under </w:t>
      </w:r>
      <w:r w:rsidR="004C7CDA" w:rsidRPr="00CB1E60">
        <w:t>subsection (</w:t>
      </w:r>
      <w:r w:rsidRPr="00CB1E60">
        <w:t>1) publicly available</w:t>
      </w:r>
      <w:r w:rsidR="002000A6" w:rsidRPr="00CB1E60">
        <w:t xml:space="preserve"> (</w:t>
      </w:r>
      <w:r w:rsidRPr="00CB1E60">
        <w:t xml:space="preserve">see </w:t>
      </w:r>
      <w:r w:rsidR="00F9026D" w:rsidRPr="00CB1E60">
        <w:t>section 8</w:t>
      </w:r>
      <w:r w:rsidRPr="00CB1E60">
        <w:t>6</w:t>
      </w:r>
      <w:r w:rsidR="00CB1E60">
        <w:noBreakHyphen/>
      </w:r>
      <w:r w:rsidRPr="00CB1E60">
        <w:t xml:space="preserve">9 of the Act and the </w:t>
      </w:r>
      <w:r w:rsidRPr="00CB1E60">
        <w:rPr>
          <w:i/>
        </w:rPr>
        <w:t>Information Principles 2014</w:t>
      </w:r>
      <w:r w:rsidR="002000A6" w:rsidRPr="00CB1E60">
        <w:t>)</w:t>
      </w:r>
      <w:r w:rsidRPr="00CB1E60">
        <w:t>.</w:t>
      </w:r>
    </w:p>
    <w:p w14:paraId="1F6BB394" w14:textId="77777777" w:rsidR="00FF4B02" w:rsidRPr="00CB1E60" w:rsidRDefault="00FF4B02" w:rsidP="00FF4B02">
      <w:pPr>
        <w:pStyle w:val="ActHead4"/>
      </w:pPr>
      <w:bookmarkStart w:id="71" w:name="_Toc76737193"/>
      <w:r w:rsidRPr="007F522C">
        <w:rPr>
          <w:rStyle w:val="CharSubdNo"/>
        </w:rPr>
        <w:t xml:space="preserve">Subdivision </w:t>
      </w:r>
      <w:r w:rsidR="00544E69" w:rsidRPr="007F522C">
        <w:rPr>
          <w:rStyle w:val="CharSubdNo"/>
        </w:rPr>
        <w:t>F</w:t>
      </w:r>
      <w:r w:rsidRPr="00CB1E60">
        <w:t>—</w:t>
      </w:r>
      <w:r w:rsidRPr="007F522C">
        <w:rPr>
          <w:rStyle w:val="CharSubdText"/>
        </w:rPr>
        <w:t>Responsibilit</w:t>
      </w:r>
      <w:r w:rsidR="00B95703" w:rsidRPr="007F522C">
        <w:rPr>
          <w:rStyle w:val="CharSubdText"/>
        </w:rPr>
        <w:t>ies</w:t>
      </w:r>
      <w:r w:rsidRPr="007F522C">
        <w:rPr>
          <w:rStyle w:val="CharSubdText"/>
        </w:rPr>
        <w:t xml:space="preserve"> if </w:t>
      </w:r>
      <w:r w:rsidR="00B95703" w:rsidRPr="007F522C">
        <w:rPr>
          <w:rStyle w:val="CharSubdText"/>
        </w:rPr>
        <w:t>care recipient transfers between home care services operated by same approved provider</w:t>
      </w:r>
      <w:bookmarkEnd w:id="71"/>
    </w:p>
    <w:p w14:paraId="01D4F954" w14:textId="77777777" w:rsidR="00FF4B02" w:rsidRPr="00CB1E60" w:rsidRDefault="00FF4B02" w:rsidP="00FF4B02">
      <w:pPr>
        <w:pStyle w:val="ActHead5"/>
      </w:pPr>
      <w:bookmarkStart w:id="72" w:name="_Toc76737194"/>
      <w:r w:rsidRPr="007F522C">
        <w:rPr>
          <w:rStyle w:val="CharSectno"/>
        </w:rPr>
        <w:t>21</w:t>
      </w:r>
      <w:r w:rsidR="00985E95" w:rsidRPr="007F522C">
        <w:rPr>
          <w:rStyle w:val="CharSectno"/>
        </w:rPr>
        <w:t>J</w:t>
      </w:r>
      <w:r w:rsidR="00B95703" w:rsidRPr="007F522C">
        <w:rPr>
          <w:rStyle w:val="CharSectno"/>
        </w:rPr>
        <w:t>A</w:t>
      </w:r>
      <w:r w:rsidRPr="00CB1E60">
        <w:t xml:space="preserve">  Application of Subdivision</w:t>
      </w:r>
      <w:bookmarkEnd w:id="72"/>
    </w:p>
    <w:p w14:paraId="626DC6B5" w14:textId="77777777" w:rsidR="005417AD" w:rsidRPr="00CB1E60" w:rsidRDefault="00FF4B02" w:rsidP="00B95703">
      <w:pPr>
        <w:pStyle w:val="subsection"/>
      </w:pPr>
      <w:r w:rsidRPr="00CB1E60">
        <w:tab/>
      </w:r>
      <w:r w:rsidRPr="00CB1E60">
        <w:tab/>
        <w:t xml:space="preserve">This Subdivision applies if an </w:t>
      </w:r>
      <w:r w:rsidR="00B95703" w:rsidRPr="00CB1E60">
        <w:t>approved provider</w:t>
      </w:r>
      <w:r w:rsidR="005417AD" w:rsidRPr="00CB1E60">
        <w:t>:</w:t>
      </w:r>
    </w:p>
    <w:p w14:paraId="286CFAA1" w14:textId="77777777" w:rsidR="005417AD" w:rsidRPr="00CB1E60" w:rsidRDefault="005417AD" w:rsidP="005417AD">
      <w:pPr>
        <w:pStyle w:val="paragraph"/>
      </w:pPr>
      <w:r w:rsidRPr="00CB1E60">
        <w:tab/>
        <w:t>(a)</w:t>
      </w:r>
      <w:r w:rsidRPr="00CB1E60">
        <w:tab/>
      </w:r>
      <w:r w:rsidR="00B95703" w:rsidRPr="00CB1E60">
        <w:t>ceases</w:t>
      </w:r>
      <w:r w:rsidR="00721945" w:rsidRPr="00CB1E60">
        <w:t xml:space="preserve"> on a </w:t>
      </w:r>
      <w:r w:rsidR="005F4724" w:rsidRPr="00CB1E60">
        <w:t xml:space="preserve">particular </w:t>
      </w:r>
      <w:r w:rsidR="00721945" w:rsidRPr="00CB1E60">
        <w:t xml:space="preserve">day (the </w:t>
      </w:r>
      <w:r w:rsidR="00721945" w:rsidRPr="00CB1E60">
        <w:rPr>
          <w:b/>
          <w:i/>
        </w:rPr>
        <w:t>home care</w:t>
      </w:r>
      <w:r w:rsidR="00721945" w:rsidRPr="00CB1E60">
        <w:t xml:space="preserve"> </w:t>
      </w:r>
      <w:r w:rsidR="00A2672D" w:rsidRPr="00CB1E60">
        <w:rPr>
          <w:b/>
          <w:i/>
        </w:rPr>
        <w:t>service cessation</w:t>
      </w:r>
      <w:r w:rsidR="00721945" w:rsidRPr="00CB1E60">
        <w:rPr>
          <w:b/>
          <w:i/>
        </w:rPr>
        <w:t xml:space="preserve"> day</w:t>
      </w:r>
      <w:r w:rsidR="00721945" w:rsidRPr="00CB1E60">
        <w:t xml:space="preserve">) </w:t>
      </w:r>
      <w:r w:rsidR="00B95703" w:rsidRPr="00CB1E60">
        <w:t xml:space="preserve">to provide home care to a care recipient through a </w:t>
      </w:r>
      <w:r w:rsidR="005F4724" w:rsidRPr="00CB1E60">
        <w:t xml:space="preserve">particular </w:t>
      </w:r>
      <w:r w:rsidR="00B95703" w:rsidRPr="00CB1E60">
        <w:t>home care service</w:t>
      </w:r>
      <w:r w:rsidRPr="00CB1E60">
        <w:t xml:space="preserve">; </w:t>
      </w:r>
      <w:r w:rsidR="00CA2B4B" w:rsidRPr="00CB1E60">
        <w:t>and</w:t>
      </w:r>
    </w:p>
    <w:p w14:paraId="77D7BA0B" w14:textId="77777777" w:rsidR="00CA2B4B" w:rsidRPr="00CB1E60" w:rsidRDefault="005417AD" w:rsidP="005417AD">
      <w:pPr>
        <w:pStyle w:val="paragraph"/>
      </w:pPr>
      <w:r w:rsidRPr="00CB1E60">
        <w:tab/>
        <w:t>(b)</w:t>
      </w:r>
      <w:r w:rsidR="00CA2B4B" w:rsidRPr="00CB1E60">
        <w:tab/>
        <w:t xml:space="preserve">starts </w:t>
      </w:r>
      <w:r w:rsidR="00A2672D" w:rsidRPr="00CB1E60">
        <w:t xml:space="preserve">to </w:t>
      </w:r>
      <w:r w:rsidR="00B95703" w:rsidRPr="00CB1E60">
        <w:t>provide home care to the care recipient</w:t>
      </w:r>
      <w:r w:rsidR="005F4724" w:rsidRPr="00CB1E60">
        <w:t xml:space="preserve"> through another home care service</w:t>
      </w:r>
      <w:r w:rsidR="00CA2B4B" w:rsidRPr="00CB1E60">
        <w:t>;</w:t>
      </w:r>
    </w:p>
    <w:p w14:paraId="2A0923BF" w14:textId="77777777" w:rsidR="00FF4B02" w:rsidRPr="00CB1E60" w:rsidRDefault="00CA2B4B" w:rsidP="00CA2B4B">
      <w:pPr>
        <w:pStyle w:val="subsection2"/>
      </w:pPr>
      <w:r w:rsidRPr="00CB1E60">
        <w:t>without ceasing to provide home care to the care recipient</w:t>
      </w:r>
      <w:r w:rsidR="00B95703" w:rsidRPr="00CB1E60">
        <w:t>.</w:t>
      </w:r>
    </w:p>
    <w:p w14:paraId="3BAD11A8" w14:textId="77777777" w:rsidR="00E50F09" w:rsidRPr="00CB1E60" w:rsidRDefault="00E50F09" w:rsidP="00E50F09">
      <w:pPr>
        <w:pStyle w:val="ActHead5"/>
      </w:pPr>
      <w:bookmarkStart w:id="73" w:name="_Toc76737195"/>
      <w:r w:rsidRPr="007F522C">
        <w:rPr>
          <w:rStyle w:val="CharSectno"/>
        </w:rPr>
        <w:t>21</w:t>
      </w:r>
      <w:r w:rsidR="00985E95" w:rsidRPr="007F522C">
        <w:rPr>
          <w:rStyle w:val="CharSectno"/>
        </w:rPr>
        <w:t>J</w:t>
      </w:r>
      <w:r w:rsidRPr="007F522C">
        <w:rPr>
          <w:rStyle w:val="CharSectno"/>
        </w:rPr>
        <w:t>B</w:t>
      </w:r>
      <w:r w:rsidRPr="00CB1E60">
        <w:t xml:space="preserve">  Responsibility to pay Commonwealth portion of unspent home care amount</w:t>
      </w:r>
      <w:bookmarkEnd w:id="73"/>
    </w:p>
    <w:p w14:paraId="798B2781" w14:textId="77777777" w:rsidR="00E50F09" w:rsidRPr="00CB1E60" w:rsidRDefault="00E50F09" w:rsidP="00E50F09">
      <w:pPr>
        <w:pStyle w:val="subsection"/>
      </w:pPr>
      <w:r w:rsidRPr="00CB1E60">
        <w:tab/>
        <w:t>(1)</w:t>
      </w:r>
      <w:r w:rsidRPr="00CB1E60">
        <w:tab/>
        <w:t xml:space="preserve">The Commonwealth portion of a care recipient’s unspent home care amount </w:t>
      </w:r>
      <w:r w:rsidR="00F81F1A" w:rsidRPr="00CB1E60">
        <w:t xml:space="preserve">in respect of the payment period in which the approved provider ceased to provide home care to the care recipient through the particular home care service </w:t>
      </w:r>
      <w:r w:rsidRPr="00CB1E60">
        <w:t xml:space="preserve">is payable in accordance with this section if the </w:t>
      </w:r>
      <w:r w:rsidR="005C1D1D" w:rsidRPr="00CB1E60">
        <w:t xml:space="preserve">Commonwealth </w:t>
      </w:r>
      <w:r w:rsidRPr="00CB1E60">
        <w:t>portion is more than nil.</w:t>
      </w:r>
    </w:p>
    <w:p w14:paraId="6A777905" w14:textId="77777777" w:rsidR="0014321F" w:rsidRPr="00CB1E60" w:rsidRDefault="0014321F" w:rsidP="0014321F">
      <w:pPr>
        <w:pStyle w:val="subsection"/>
      </w:pPr>
      <w:r w:rsidRPr="00CB1E60">
        <w:tab/>
        <w:t>(2)</w:t>
      </w:r>
      <w:r w:rsidRPr="00CB1E60">
        <w:tab/>
        <w:t xml:space="preserve">The Commonwealth portion is due and payable by the approved provider to the Commonwealth at the end of 70 days after the home care </w:t>
      </w:r>
      <w:r w:rsidR="005417AD" w:rsidRPr="00CB1E60">
        <w:t xml:space="preserve">service </w:t>
      </w:r>
      <w:r w:rsidRPr="00CB1E60">
        <w:t>cessation day.</w:t>
      </w:r>
    </w:p>
    <w:p w14:paraId="046AAA15" w14:textId="77777777" w:rsidR="0014321F" w:rsidRPr="00CB1E60" w:rsidRDefault="0014321F" w:rsidP="0014321F">
      <w:pPr>
        <w:pStyle w:val="notetext"/>
      </w:pPr>
      <w:r w:rsidRPr="00CB1E60">
        <w:t>Note:</w:t>
      </w:r>
      <w:r w:rsidRPr="00CB1E60">
        <w:tab/>
        <w:t xml:space="preserve">The Commonwealth portion of a care recipient’s unspent home care amount is a recoverable amount and may, under </w:t>
      </w:r>
      <w:r w:rsidR="00CB1E60">
        <w:t>section 9</w:t>
      </w:r>
      <w:r w:rsidRPr="00CB1E60">
        <w:t>5</w:t>
      </w:r>
      <w:r w:rsidR="00CB1E60">
        <w:noBreakHyphen/>
      </w:r>
      <w:r w:rsidRPr="00CB1E60">
        <w:t>3 of the Act, be deducted from other amounts payable to the approved provider.</w:t>
      </w:r>
    </w:p>
    <w:p w14:paraId="0B0BA560" w14:textId="77777777" w:rsidR="004118F8" w:rsidRPr="00CB1E60" w:rsidRDefault="004118F8" w:rsidP="004118F8">
      <w:pPr>
        <w:pStyle w:val="ActHead5"/>
      </w:pPr>
      <w:bookmarkStart w:id="74" w:name="_Toc76737196"/>
      <w:r w:rsidRPr="007F522C">
        <w:rPr>
          <w:rStyle w:val="CharSectno"/>
        </w:rPr>
        <w:t>21</w:t>
      </w:r>
      <w:r w:rsidR="00985E95" w:rsidRPr="007F522C">
        <w:rPr>
          <w:rStyle w:val="CharSectno"/>
        </w:rPr>
        <w:t>J</w:t>
      </w:r>
      <w:r w:rsidRPr="007F522C">
        <w:rPr>
          <w:rStyle w:val="CharSectno"/>
        </w:rPr>
        <w:t>C</w:t>
      </w:r>
      <w:r w:rsidRPr="00CB1E60">
        <w:t xml:space="preserve">  Responsibility to give notice to the Commonwealth</w:t>
      </w:r>
      <w:bookmarkEnd w:id="74"/>
    </w:p>
    <w:p w14:paraId="58D3FAC3" w14:textId="77777777" w:rsidR="004118F8" w:rsidRPr="00CB1E60" w:rsidRDefault="004118F8" w:rsidP="004118F8">
      <w:pPr>
        <w:pStyle w:val="subsection"/>
      </w:pPr>
      <w:r w:rsidRPr="00CB1E60">
        <w:tab/>
      </w:r>
      <w:r w:rsidRPr="00CB1E60">
        <w:tab/>
        <w:t>If:</w:t>
      </w:r>
    </w:p>
    <w:p w14:paraId="5747EF18" w14:textId="77777777" w:rsidR="004118F8" w:rsidRPr="00CB1E60" w:rsidRDefault="004118F8" w:rsidP="004118F8">
      <w:pPr>
        <w:pStyle w:val="paragraph"/>
      </w:pPr>
      <w:r w:rsidRPr="00CB1E60">
        <w:lastRenderedPageBreak/>
        <w:tab/>
        <w:t>(a)</w:t>
      </w:r>
      <w:r w:rsidRPr="00CB1E60">
        <w:tab/>
        <w:t xml:space="preserve">the Commonwealth portion of the care recipient’s unspent home care amount will become due and payable to the Commonwealth under </w:t>
      </w:r>
      <w:r w:rsidR="00CB1E60">
        <w:t>section 2</w:t>
      </w:r>
      <w:r w:rsidRPr="00CB1E60">
        <w:t>1</w:t>
      </w:r>
      <w:r w:rsidR="004E0180" w:rsidRPr="00CB1E60">
        <w:t>J</w:t>
      </w:r>
      <w:r w:rsidRPr="00CB1E60">
        <w:t>B; or</w:t>
      </w:r>
    </w:p>
    <w:p w14:paraId="7DAC46E7" w14:textId="77777777" w:rsidR="004118F8" w:rsidRPr="00CB1E60" w:rsidRDefault="004118F8" w:rsidP="004118F8">
      <w:pPr>
        <w:pStyle w:val="paragraph"/>
      </w:pPr>
      <w:r w:rsidRPr="00CB1E60">
        <w:tab/>
        <w:t>(b)</w:t>
      </w:r>
      <w:r w:rsidRPr="00CB1E60">
        <w:tab/>
        <w:t>the Commonwealth portion of the care recipient’s unspent home care amount is nil;</w:t>
      </w:r>
    </w:p>
    <w:p w14:paraId="55290E4B" w14:textId="77777777" w:rsidR="004118F8" w:rsidRPr="00CB1E60" w:rsidRDefault="004118F8" w:rsidP="004118F8">
      <w:pPr>
        <w:pStyle w:val="subsection2"/>
      </w:pPr>
      <w:r w:rsidRPr="00CB1E60">
        <w:t>the ceasing home care provider must, within 70 days after the home care service cessation day, give a notice</w:t>
      </w:r>
      <w:r w:rsidR="008D6C6F" w:rsidRPr="00CB1E60">
        <w:t xml:space="preserve"> containing that information</w:t>
      </w:r>
      <w:r w:rsidRPr="00CB1E60">
        <w:t xml:space="preserve"> to the Secretary, in a form approved, in writing, by the Secretary</w:t>
      </w:r>
      <w:r w:rsidR="00AB64C8" w:rsidRPr="00CB1E60">
        <w:t>.</w:t>
      </w:r>
    </w:p>
    <w:p w14:paraId="23162F2F" w14:textId="77777777" w:rsidR="000A3C35" w:rsidRPr="00CB1E60" w:rsidRDefault="00A51E88" w:rsidP="000A3C35">
      <w:pPr>
        <w:pStyle w:val="ItemHead"/>
      </w:pPr>
      <w:r w:rsidRPr="00CB1E60">
        <w:t>20</w:t>
      </w:r>
      <w:r w:rsidR="000A3C35" w:rsidRPr="00CB1E60">
        <w:t xml:space="preserve">  </w:t>
      </w:r>
      <w:r w:rsidR="00F9026D" w:rsidRPr="00CB1E60">
        <w:t>Paragraph 2</w:t>
      </w:r>
      <w:r w:rsidR="000A3C35" w:rsidRPr="00CB1E60">
        <w:t>3(2)(cba)</w:t>
      </w:r>
    </w:p>
    <w:p w14:paraId="251CF30B" w14:textId="77777777" w:rsidR="000A3C35" w:rsidRPr="00CB1E60" w:rsidRDefault="00FD6A12" w:rsidP="000A3C35">
      <w:pPr>
        <w:pStyle w:val="Item"/>
      </w:pPr>
      <w:r w:rsidRPr="00CB1E60">
        <w:t xml:space="preserve">After “out”, </w:t>
      </w:r>
      <w:r w:rsidR="00F92BFE" w:rsidRPr="00CB1E60">
        <w:t>insert</w:t>
      </w:r>
      <w:r w:rsidRPr="00CB1E60">
        <w:t xml:space="preserve"> “the care recipient portion of”.</w:t>
      </w:r>
    </w:p>
    <w:p w14:paraId="62A4C616" w14:textId="77777777" w:rsidR="00220B26" w:rsidRPr="00CB1E60" w:rsidRDefault="00A51E88" w:rsidP="00146F1F">
      <w:pPr>
        <w:pStyle w:val="ItemHead"/>
      </w:pPr>
      <w:r w:rsidRPr="00CB1E60">
        <w:t>21</w:t>
      </w:r>
      <w:r w:rsidR="00220B26" w:rsidRPr="00CB1E60">
        <w:t xml:space="preserve">  </w:t>
      </w:r>
      <w:r w:rsidR="00F9026D" w:rsidRPr="00CB1E60">
        <w:t>Paragraph 2</w:t>
      </w:r>
      <w:r w:rsidR="00220B26" w:rsidRPr="00CB1E60">
        <w:t>3(2)(cc)</w:t>
      </w:r>
    </w:p>
    <w:p w14:paraId="665012B5" w14:textId="77777777" w:rsidR="00220B26" w:rsidRPr="00CB1E60" w:rsidRDefault="00220B26" w:rsidP="00220B26">
      <w:pPr>
        <w:pStyle w:val="Item"/>
      </w:pPr>
      <w:r w:rsidRPr="00CB1E60">
        <w:t>Omit “or transfer portion”.</w:t>
      </w:r>
    </w:p>
    <w:p w14:paraId="28EA85FE" w14:textId="77777777" w:rsidR="00146F1F" w:rsidRPr="00CB1E60" w:rsidRDefault="00A51E88" w:rsidP="00146F1F">
      <w:pPr>
        <w:pStyle w:val="ItemHead"/>
      </w:pPr>
      <w:r w:rsidRPr="00CB1E60">
        <w:t>22</w:t>
      </w:r>
      <w:r w:rsidR="00146F1F" w:rsidRPr="00CB1E60">
        <w:t xml:space="preserve">  </w:t>
      </w:r>
      <w:r w:rsidR="0011346B" w:rsidRPr="00CB1E60">
        <w:t xml:space="preserve">In the appropriate position in </w:t>
      </w:r>
      <w:r w:rsidR="00F9026D" w:rsidRPr="00CB1E60">
        <w:t>Part 5</w:t>
      </w:r>
    </w:p>
    <w:p w14:paraId="48232BC1" w14:textId="77777777" w:rsidR="00146F1F" w:rsidRPr="00CB1E60" w:rsidRDefault="0011346B" w:rsidP="00146F1F">
      <w:pPr>
        <w:pStyle w:val="Item"/>
      </w:pPr>
      <w:r w:rsidRPr="00CB1E60">
        <w:t>Insert</w:t>
      </w:r>
      <w:r w:rsidR="00146F1F" w:rsidRPr="00CB1E60">
        <w:t>:</w:t>
      </w:r>
    </w:p>
    <w:p w14:paraId="085253B9" w14:textId="77777777" w:rsidR="00146F1F" w:rsidRPr="00CB1E60" w:rsidRDefault="001E62A0" w:rsidP="00146F1F">
      <w:pPr>
        <w:pStyle w:val="ActHead3"/>
      </w:pPr>
      <w:bookmarkStart w:id="75" w:name="_Toc76737197"/>
      <w:r w:rsidRPr="007F522C">
        <w:rPr>
          <w:rStyle w:val="CharDivNo"/>
        </w:rPr>
        <w:t>Division 6</w:t>
      </w:r>
      <w:r w:rsidR="00146F1F" w:rsidRPr="00CB1E60">
        <w:t>—</w:t>
      </w:r>
      <w:r w:rsidR="0078496A" w:rsidRPr="007F522C">
        <w:rPr>
          <w:rStyle w:val="CharDivText"/>
        </w:rPr>
        <w:t>T</w:t>
      </w:r>
      <w:r w:rsidR="00146F1F" w:rsidRPr="007F522C">
        <w:rPr>
          <w:rStyle w:val="CharDivText"/>
        </w:rPr>
        <w:t xml:space="preserve">ransitional provisions relating to the Aged Care Legislation Amendment (Improved Home Care Payment Administration) </w:t>
      </w:r>
      <w:r w:rsidR="008D6C6F" w:rsidRPr="007F522C">
        <w:rPr>
          <w:rStyle w:val="CharDivText"/>
        </w:rPr>
        <w:t>Instrument</w:t>
      </w:r>
      <w:r w:rsidR="00146F1F" w:rsidRPr="007F522C">
        <w:rPr>
          <w:rStyle w:val="CharDivText"/>
        </w:rPr>
        <w:t xml:space="preserve"> 2021</w:t>
      </w:r>
      <w:bookmarkEnd w:id="75"/>
    </w:p>
    <w:p w14:paraId="5962940E" w14:textId="77777777" w:rsidR="00DB0FA5" w:rsidRPr="00CB1E60" w:rsidRDefault="00B0751A" w:rsidP="00DB0FA5">
      <w:pPr>
        <w:pStyle w:val="ActHead5"/>
      </w:pPr>
      <w:bookmarkStart w:id="76" w:name="_Toc76737198"/>
      <w:r w:rsidRPr="007F522C">
        <w:rPr>
          <w:rStyle w:val="CharSectno"/>
        </w:rPr>
        <w:t>35</w:t>
      </w:r>
      <w:r w:rsidR="00DB0FA5" w:rsidRPr="00CB1E60">
        <w:t xml:space="preserve">  Definitions</w:t>
      </w:r>
      <w:bookmarkEnd w:id="76"/>
    </w:p>
    <w:p w14:paraId="35D6D19A" w14:textId="77777777" w:rsidR="00DB0FA5" w:rsidRPr="00CB1E60" w:rsidRDefault="00DB0FA5" w:rsidP="00DB0FA5">
      <w:pPr>
        <w:pStyle w:val="subsection"/>
      </w:pPr>
      <w:r w:rsidRPr="00CB1E60">
        <w:tab/>
      </w:r>
      <w:r w:rsidRPr="00CB1E60">
        <w:tab/>
        <w:t>In this Division:</w:t>
      </w:r>
    </w:p>
    <w:p w14:paraId="0D33C5BC" w14:textId="77777777" w:rsidR="00DB0FA5" w:rsidRPr="00CB1E60" w:rsidRDefault="00DB0FA5" w:rsidP="00DB0FA5">
      <w:pPr>
        <w:pStyle w:val="Definition"/>
      </w:pPr>
      <w:r w:rsidRPr="00CB1E60">
        <w:rPr>
          <w:b/>
          <w:i/>
        </w:rPr>
        <w:t>care recipient portion</w:t>
      </w:r>
      <w:r w:rsidRPr="00CB1E60">
        <w:t xml:space="preserve"> has the same meaning as in </w:t>
      </w:r>
      <w:r w:rsidR="00325749" w:rsidRPr="00CB1E60">
        <w:t>the old</w:t>
      </w:r>
      <w:r w:rsidR="009C1511" w:rsidRPr="00CB1E60">
        <w:t xml:space="preserve"> </w:t>
      </w:r>
      <w:r w:rsidR="00D42650" w:rsidRPr="00CB1E60">
        <w:t>p</w:t>
      </w:r>
      <w:r w:rsidR="009C1511" w:rsidRPr="00CB1E60">
        <w:t>rinciples</w:t>
      </w:r>
      <w:r w:rsidRPr="00CB1E60">
        <w:t>.</w:t>
      </w:r>
    </w:p>
    <w:p w14:paraId="16356709" w14:textId="77777777" w:rsidR="00DB0FA5" w:rsidRPr="00CB1E60" w:rsidRDefault="00DB0FA5" w:rsidP="00DB0FA5">
      <w:pPr>
        <w:pStyle w:val="Definition"/>
      </w:pPr>
      <w:r w:rsidRPr="00CB1E60">
        <w:rPr>
          <w:b/>
          <w:i/>
        </w:rPr>
        <w:t>cessation day</w:t>
      </w:r>
      <w:r w:rsidRPr="00CB1E60">
        <w:t xml:space="preserve"> has the same meaning as in sections 21E, 21F and 21G of </w:t>
      </w:r>
      <w:r w:rsidR="00325749" w:rsidRPr="00CB1E60">
        <w:t xml:space="preserve">the old </w:t>
      </w:r>
      <w:r w:rsidR="00D42650" w:rsidRPr="00CB1E60">
        <w:t>p</w:t>
      </w:r>
      <w:r w:rsidR="00325749" w:rsidRPr="00CB1E60">
        <w:t>rinciples</w:t>
      </w:r>
      <w:r w:rsidRPr="00CB1E60">
        <w:t>.</w:t>
      </w:r>
    </w:p>
    <w:p w14:paraId="19BE7E6B" w14:textId="77777777" w:rsidR="00DB0FA5" w:rsidRPr="00CB1E60" w:rsidRDefault="00DB0FA5" w:rsidP="00DB0FA5">
      <w:pPr>
        <w:pStyle w:val="Definition"/>
      </w:pPr>
      <w:r w:rsidRPr="00CB1E60">
        <w:rPr>
          <w:b/>
          <w:i/>
        </w:rPr>
        <w:t>Commonwealth portion</w:t>
      </w:r>
      <w:r w:rsidRPr="00CB1E60">
        <w:t xml:space="preserve"> has the same meaning as in </w:t>
      </w:r>
      <w:r w:rsidR="00325749" w:rsidRPr="00CB1E60">
        <w:t xml:space="preserve">the old </w:t>
      </w:r>
      <w:r w:rsidR="00D42650" w:rsidRPr="00CB1E60">
        <w:t>p</w:t>
      </w:r>
      <w:r w:rsidR="00325749" w:rsidRPr="00CB1E60">
        <w:t>rinciples</w:t>
      </w:r>
      <w:r w:rsidRPr="00CB1E60">
        <w:t>.</w:t>
      </w:r>
    </w:p>
    <w:p w14:paraId="3C04808D" w14:textId="77777777" w:rsidR="00325749" w:rsidRPr="00CB1E60" w:rsidRDefault="00325749" w:rsidP="00DB0FA5">
      <w:pPr>
        <w:pStyle w:val="Definition"/>
      </w:pPr>
      <w:r w:rsidRPr="00CB1E60">
        <w:rPr>
          <w:b/>
          <w:i/>
        </w:rPr>
        <w:t xml:space="preserve">old </w:t>
      </w:r>
      <w:r w:rsidR="00CD4274" w:rsidRPr="00CB1E60">
        <w:rPr>
          <w:b/>
          <w:i/>
        </w:rPr>
        <w:t>p</w:t>
      </w:r>
      <w:r w:rsidRPr="00CB1E60">
        <w:rPr>
          <w:b/>
          <w:i/>
        </w:rPr>
        <w:t>rinciples</w:t>
      </w:r>
      <w:r w:rsidRPr="00CB1E60">
        <w:t xml:space="preserve"> means these principles as in force immediately before </w:t>
      </w:r>
      <w:r w:rsidR="00CB1E60">
        <w:t>1 September</w:t>
      </w:r>
      <w:r w:rsidRPr="00CB1E60">
        <w:t xml:space="preserve"> 2021</w:t>
      </w:r>
      <w:r w:rsidR="00121664" w:rsidRPr="00CB1E60">
        <w:t>.</w:t>
      </w:r>
    </w:p>
    <w:p w14:paraId="13C4651C" w14:textId="77777777" w:rsidR="00DB0FA5" w:rsidRPr="00CB1E60" w:rsidRDefault="00DB0FA5" w:rsidP="00DB0FA5">
      <w:pPr>
        <w:pStyle w:val="Definition"/>
      </w:pPr>
      <w:r w:rsidRPr="00CB1E60">
        <w:rPr>
          <w:b/>
          <w:i/>
        </w:rPr>
        <w:t>transfer portion</w:t>
      </w:r>
      <w:r w:rsidRPr="00CB1E60">
        <w:t xml:space="preserve"> has the same meaning as in </w:t>
      </w:r>
      <w:r w:rsidR="00325749" w:rsidRPr="00CB1E60">
        <w:t>the old principles</w:t>
      </w:r>
      <w:r w:rsidRPr="00CB1E60">
        <w:t>.</w:t>
      </w:r>
    </w:p>
    <w:p w14:paraId="7067AC60" w14:textId="77777777" w:rsidR="00DB0FA5" w:rsidRPr="00CB1E60" w:rsidRDefault="00DB0FA5" w:rsidP="00DB0FA5">
      <w:pPr>
        <w:pStyle w:val="Definition"/>
      </w:pPr>
      <w:r w:rsidRPr="00CB1E60">
        <w:rPr>
          <w:b/>
          <w:i/>
        </w:rPr>
        <w:t>unspent home care amount</w:t>
      </w:r>
      <w:r w:rsidRPr="00CB1E60">
        <w:t xml:space="preserve"> has the same meaning as in </w:t>
      </w:r>
      <w:r w:rsidR="00325749" w:rsidRPr="00CB1E60">
        <w:t>the old principles</w:t>
      </w:r>
      <w:r w:rsidRPr="00CB1E60">
        <w:t>.</w:t>
      </w:r>
    </w:p>
    <w:p w14:paraId="544CCA79" w14:textId="77777777" w:rsidR="00B0751A" w:rsidRPr="00CB1E60" w:rsidRDefault="00DB0FA5" w:rsidP="00B0751A">
      <w:pPr>
        <w:pStyle w:val="ActHead5"/>
      </w:pPr>
      <w:bookmarkStart w:id="77" w:name="_Toc76737199"/>
      <w:r w:rsidRPr="007F522C">
        <w:rPr>
          <w:rStyle w:val="CharSectno"/>
        </w:rPr>
        <w:t>36</w:t>
      </w:r>
      <w:r w:rsidR="00CC77C4" w:rsidRPr="00CB1E60">
        <w:t xml:space="preserve">  </w:t>
      </w:r>
      <w:r w:rsidR="004966BD" w:rsidRPr="00CB1E60">
        <w:t>Giving notices and m</w:t>
      </w:r>
      <w:r w:rsidR="00122844" w:rsidRPr="00CB1E60">
        <w:t>aking payments</w:t>
      </w:r>
      <w:r w:rsidR="00C37C92" w:rsidRPr="00CB1E60">
        <w:t>—</w:t>
      </w:r>
      <w:r w:rsidR="004966BD" w:rsidRPr="00CB1E60">
        <w:t>general</w:t>
      </w:r>
      <w:bookmarkEnd w:id="77"/>
    </w:p>
    <w:p w14:paraId="21005781" w14:textId="77777777" w:rsidR="005462CC" w:rsidRPr="00CB1E60" w:rsidRDefault="005462CC" w:rsidP="005462CC">
      <w:pPr>
        <w:pStyle w:val="subsection"/>
      </w:pPr>
      <w:r w:rsidRPr="00CB1E60">
        <w:tab/>
        <w:t>(1)</w:t>
      </w:r>
      <w:r w:rsidRPr="00CB1E60">
        <w:tab/>
        <w:t>This section applies if:</w:t>
      </w:r>
    </w:p>
    <w:p w14:paraId="2529B7A6" w14:textId="77777777" w:rsidR="005462CC" w:rsidRPr="00CB1E60" w:rsidRDefault="005462CC" w:rsidP="005462CC">
      <w:pPr>
        <w:pStyle w:val="paragraph"/>
      </w:pPr>
      <w:r w:rsidRPr="00CB1E60">
        <w:tab/>
        <w:t>(a)</w:t>
      </w:r>
      <w:r w:rsidRPr="00CB1E60">
        <w:tab/>
        <w:t xml:space="preserve">before </w:t>
      </w:r>
      <w:r w:rsidR="00CB1E60">
        <w:t>1 September</w:t>
      </w:r>
      <w:r w:rsidRPr="00CB1E60">
        <w:t xml:space="preserve"> 2021, an approved provider ceased to provide home care to a care recipient; and</w:t>
      </w:r>
    </w:p>
    <w:p w14:paraId="4C770F3B" w14:textId="77777777" w:rsidR="005462CC" w:rsidRPr="00CB1E60" w:rsidRDefault="005462CC" w:rsidP="005462CC">
      <w:pPr>
        <w:pStyle w:val="paragraph"/>
      </w:pPr>
      <w:r w:rsidRPr="00CB1E60">
        <w:tab/>
        <w:t>(</w:t>
      </w:r>
      <w:r w:rsidR="002278C6" w:rsidRPr="00CB1E60">
        <w:t>b</w:t>
      </w:r>
      <w:r w:rsidRPr="00CB1E60">
        <w:t>)</w:t>
      </w:r>
      <w:r w:rsidRPr="00CB1E60">
        <w:tab/>
        <w:t xml:space="preserve">immediately before </w:t>
      </w:r>
      <w:r w:rsidR="00CB1E60">
        <w:t>1 September</w:t>
      </w:r>
      <w:r w:rsidRPr="00CB1E60">
        <w:t xml:space="preserve"> 2021, the approved provider</w:t>
      </w:r>
      <w:r w:rsidR="005A3711" w:rsidRPr="00CB1E60">
        <w:t xml:space="preserve"> had not</w:t>
      </w:r>
      <w:r w:rsidR="00C37C92" w:rsidRPr="00CB1E60">
        <w:t>:</w:t>
      </w:r>
    </w:p>
    <w:p w14:paraId="0E901F8E" w14:textId="77777777" w:rsidR="002278C6" w:rsidRPr="00CB1E60" w:rsidRDefault="002278C6" w:rsidP="002278C6">
      <w:pPr>
        <w:pStyle w:val="paragraphsub"/>
      </w:pPr>
      <w:r w:rsidRPr="00CB1E60">
        <w:tab/>
        <w:t>(i)</w:t>
      </w:r>
      <w:r w:rsidRPr="00CB1E60">
        <w:tab/>
      </w:r>
      <w:r w:rsidR="00C37C92" w:rsidRPr="00CB1E60">
        <w:t>give</w:t>
      </w:r>
      <w:r w:rsidR="007701D4" w:rsidRPr="00CB1E60">
        <w:t>n</w:t>
      </w:r>
      <w:r w:rsidR="00C37C92" w:rsidRPr="00CB1E60">
        <w:t xml:space="preserve"> a</w:t>
      </w:r>
      <w:r w:rsidRPr="00CB1E60">
        <w:t xml:space="preserve"> </w:t>
      </w:r>
      <w:r w:rsidR="00C37C92" w:rsidRPr="00CB1E60">
        <w:t xml:space="preserve">notice </w:t>
      </w:r>
      <w:r w:rsidR="003F3A68" w:rsidRPr="00CB1E60">
        <w:t xml:space="preserve">relating to the care recipient </w:t>
      </w:r>
      <w:r w:rsidR="00C37C92" w:rsidRPr="00CB1E60">
        <w:t xml:space="preserve">under </w:t>
      </w:r>
      <w:r w:rsidR="00CB1E60">
        <w:t>section 2</w:t>
      </w:r>
      <w:r w:rsidRPr="00CB1E60">
        <w:t xml:space="preserve">1E </w:t>
      </w:r>
      <w:r w:rsidR="009815D1" w:rsidRPr="00CB1E60">
        <w:t>of the old principles</w:t>
      </w:r>
      <w:r w:rsidRPr="00CB1E60">
        <w:t>;</w:t>
      </w:r>
      <w:r w:rsidR="00B26217" w:rsidRPr="00CB1E60">
        <w:t xml:space="preserve"> or</w:t>
      </w:r>
    </w:p>
    <w:p w14:paraId="4A174B40" w14:textId="77777777" w:rsidR="0027628C" w:rsidRPr="00CB1E60" w:rsidRDefault="002278C6" w:rsidP="002278C6">
      <w:pPr>
        <w:pStyle w:val="paragraphsub"/>
      </w:pPr>
      <w:r w:rsidRPr="00CB1E60">
        <w:tab/>
        <w:t>(ii)</w:t>
      </w:r>
      <w:r w:rsidRPr="00CB1E60">
        <w:tab/>
      </w:r>
      <w:r w:rsidR="00DB0FA5" w:rsidRPr="00CB1E60">
        <w:t>if the care recipient portion</w:t>
      </w:r>
      <w:r w:rsidR="00E52B51" w:rsidRPr="00CB1E60">
        <w:t xml:space="preserve"> or the Commonwealth portion </w:t>
      </w:r>
      <w:r w:rsidR="00DB0FA5" w:rsidRPr="00CB1E60">
        <w:t>of the care recipient’s unspent home care amount was more than nil</w:t>
      </w:r>
      <w:r w:rsidR="005646A1" w:rsidRPr="00CB1E60">
        <w:t>, and item 1 or 3 of the table in sub</w:t>
      </w:r>
      <w:r w:rsidR="00CB1E60">
        <w:t>section 2</w:t>
      </w:r>
      <w:r w:rsidR="005646A1" w:rsidRPr="00CB1E60">
        <w:t>1F(2) of the old principles applied</w:t>
      </w:r>
      <w:r w:rsidR="00DB0FA5" w:rsidRPr="00CB1E60">
        <w:t>—</w:t>
      </w:r>
      <w:r w:rsidR="00C37C92" w:rsidRPr="00CB1E60">
        <w:lastRenderedPageBreak/>
        <w:t>p</w:t>
      </w:r>
      <w:r w:rsidR="007701D4" w:rsidRPr="00CB1E60">
        <w:t>aid</w:t>
      </w:r>
      <w:r w:rsidRPr="00CB1E60">
        <w:t xml:space="preserve"> </w:t>
      </w:r>
      <w:r w:rsidR="00DB0FA5" w:rsidRPr="00CB1E60">
        <w:t xml:space="preserve">that </w:t>
      </w:r>
      <w:r w:rsidRPr="00CB1E60">
        <w:t>portion</w:t>
      </w:r>
      <w:r w:rsidR="00DB0FA5" w:rsidRPr="00CB1E60">
        <w:t xml:space="preserve"> </w:t>
      </w:r>
      <w:r w:rsidRPr="00CB1E60">
        <w:t>in accordance with</w:t>
      </w:r>
      <w:r w:rsidR="00E5098C" w:rsidRPr="00CB1E60">
        <w:t xml:space="preserve"> </w:t>
      </w:r>
      <w:r w:rsidR="00CB1E60">
        <w:t>section 2</w:t>
      </w:r>
      <w:r w:rsidR="00765B24" w:rsidRPr="00CB1E60">
        <w:t xml:space="preserve">1F </w:t>
      </w:r>
      <w:r w:rsidR="009815D1" w:rsidRPr="00CB1E60">
        <w:t>of the old principles</w:t>
      </w:r>
      <w:r w:rsidR="0027628C" w:rsidRPr="00CB1E60">
        <w:t>;</w:t>
      </w:r>
      <w:r w:rsidR="00B26217" w:rsidRPr="00CB1E60">
        <w:t xml:space="preserve"> or</w:t>
      </w:r>
    </w:p>
    <w:p w14:paraId="7AAEA6B8" w14:textId="77777777" w:rsidR="00C37C92" w:rsidRPr="00CB1E60" w:rsidRDefault="00C37C92" w:rsidP="002278C6">
      <w:pPr>
        <w:pStyle w:val="paragraphsub"/>
      </w:pPr>
      <w:r w:rsidRPr="00CB1E60">
        <w:tab/>
        <w:t>(</w:t>
      </w:r>
      <w:r w:rsidR="00E52B51" w:rsidRPr="00CB1E60">
        <w:t>ii</w:t>
      </w:r>
      <w:r w:rsidR="0027628C" w:rsidRPr="00CB1E60">
        <w:t>i</w:t>
      </w:r>
      <w:r w:rsidRPr="00CB1E60">
        <w:t>)</w:t>
      </w:r>
      <w:r w:rsidRPr="00CB1E60">
        <w:tab/>
        <w:t>give</w:t>
      </w:r>
      <w:r w:rsidR="007701D4" w:rsidRPr="00CB1E60">
        <w:t>n</w:t>
      </w:r>
      <w:r w:rsidRPr="00CB1E60">
        <w:t xml:space="preserve"> a notice </w:t>
      </w:r>
      <w:r w:rsidR="005A3711" w:rsidRPr="00CB1E60">
        <w:t>relating to the Commonwealth portion of the care recipient’s unspent home care amount</w:t>
      </w:r>
      <w:r w:rsidR="003F3A68" w:rsidRPr="00CB1E60">
        <w:t xml:space="preserve"> under sub</w:t>
      </w:r>
      <w:r w:rsidR="00CB1E60">
        <w:t>section 2</w:t>
      </w:r>
      <w:r w:rsidR="003F3A68" w:rsidRPr="00CB1E60">
        <w:t>1G(3)</w:t>
      </w:r>
      <w:r w:rsidR="009815D1" w:rsidRPr="00CB1E60">
        <w:t xml:space="preserve"> of the old principles</w:t>
      </w:r>
      <w:r w:rsidRPr="00CB1E60">
        <w:t>.</w:t>
      </w:r>
    </w:p>
    <w:p w14:paraId="193EE432" w14:textId="77777777" w:rsidR="00E43193" w:rsidRPr="00CB1E60" w:rsidRDefault="00D36F22" w:rsidP="00E43193">
      <w:pPr>
        <w:pStyle w:val="subsection"/>
      </w:pPr>
      <w:r w:rsidRPr="00CB1E60">
        <w:tab/>
      </w:r>
      <w:r w:rsidR="005462CC" w:rsidRPr="00CB1E60">
        <w:t>(2)</w:t>
      </w:r>
      <w:r w:rsidR="005462CC" w:rsidRPr="00CB1E60">
        <w:tab/>
      </w:r>
      <w:r w:rsidRPr="00CB1E60">
        <w:t xml:space="preserve">Despite the </w:t>
      </w:r>
      <w:r w:rsidR="00F47279" w:rsidRPr="00CB1E60">
        <w:t xml:space="preserve">amendments </w:t>
      </w:r>
      <w:r w:rsidR="00E42247" w:rsidRPr="00CB1E60">
        <w:t xml:space="preserve">made </w:t>
      </w:r>
      <w:r w:rsidRPr="00CB1E60">
        <w:t xml:space="preserve">by the </w:t>
      </w:r>
      <w:r w:rsidRPr="00CB1E60">
        <w:rPr>
          <w:i/>
        </w:rPr>
        <w:t xml:space="preserve">Aged Care Legislation Amendment (Improved Home Care Payment Administration) </w:t>
      </w:r>
      <w:r w:rsidR="000222BB" w:rsidRPr="00CB1E60">
        <w:rPr>
          <w:i/>
        </w:rPr>
        <w:t>Instrument</w:t>
      </w:r>
      <w:r w:rsidRPr="00CB1E60">
        <w:rPr>
          <w:i/>
        </w:rPr>
        <w:t xml:space="preserve"> 2021</w:t>
      </w:r>
      <w:r w:rsidRPr="00CB1E60">
        <w:t xml:space="preserve">, </w:t>
      </w:r>
      <w:r w:rsidR="00BF71B1" w:rsidRPr="00CB1E60">
        <w:t xml:space="preserve">the old principles </w:t>
      </w:r>
      <w:r w:rsidRPr="00CB1E60">
        <w:t>continue to apply</w:t>
      </w:r>
      <w:r w:rsidR="005462CC" w:rsidRPr="00CB1E60">
        <w:t xml:space="preserve"> to the </w:t>
      </w:r>
      <w:r w:rsidRPr="00CB1E60">
        <w:t>approved provider</w:t>
      </w:r>
      <w:r w:rsidR="00612263" w:rsidRPr="00CB1E60">
        <w:t xml:space="preserve"> in relation to </w:t>
      </w:r>
      <w:r w:rsidR="005A3711" w:rsidRPr="00CB1E60">
        <w:t>each</w:t>
      </w:r>
      <w:r w:rsidR="00612263" w:rsidRPr="00CB1E60">
        <w:t xml:space="preserve"> </w:t>
      </w:r>
      <w:r w:rsidR="00B26217" w:rsidRPr="00CB1E60">
        <w:t>thing</w:t>
      </w:r>
      <w:r w:rsidR="006E58A5" w:rsidRPr="00CB1E60">
        <w:t xml:space="preserve"> mentioned in </w:t>
      </w:r>
      <w:r w:rsidR="004C7CDA" w:rsidRPr="00CB1E60">
        <w:t>paragraph (</w:t>
      </w:r>
      <w:r w:rsidR="006E58A5" w:rsidRPr="00CB1E60">
        <w:t>1)(b)</w:t>
      </w:r>
      <w:r w:rsidR="00B26217" w:rsidRPr="00CB1E60">
        <w:t xml:space="preserve"> </w:t>
      </w:r>
      <w:r w:rsidR="005A3711" w:rsidRPr="00CB1E60">
        <w:t xml:space="preserve">that the approved provider had not </w:t>
      </w:r>
      <w:r w:rsidR="00000EA6" w:rsidRPr="00CB1E60">
        <w:t>done</w:t>
      </w:r>
      <w:r w:rsidR="005A3711" w:rsidRPr="00CB1E60">
        <w:t xml:space="preserve"> before </w:t>
      </w:r>
      <w:r w:rsidR="00CB1E60">
        <w:t>1 September</w:t>
      </w:r>
      <w:r w:rsidR="005A3711" w:rsidRPr="00CB1E60">
        <w:t xml:space="preserve"> 2021</w:t>
      </w:r>
      <w:r w:rsidRPr="00CB1E60">
        <w:t>.</w:t>
      </w:r>
    </w:p>
    <w:p w14:paraId="1CC515AD" w14:textId="77777777" w:rsidR="00146F1F" w:rsidRPr="00CB1E60" w:rsidRDefault="00486B8B" w:rsidP="00146F1F">
      <w:pPr>
        <w:pStyle w:val="ActHead5"/>
      </w:pPr>
      <w:bookmarkStart w:id="78" w:name="_Toc76737200"/>
      <w:r w:rsidRPr="007F522C">
        <w:rPr>
          <w:rStyle w:val="CharSectno"/>
        </w:rPr>
        <w:t>3</w:t>
      </w:r>
      <w:r w:rsidR="00DC0EB9" w:rsidRPr="007F522C">
        <w:rPr>
          <w:rStyle w:val="CharSectno"/>
        </w:rPr>
        <w:t>7</w:t>
      </w:r>
      <w:r w:rsidRPr="00CB1E60">
        <w:t xml:space="preserve">  </w:t>
      </w:r>
      <w:r w:rsidR="00E52B51" w:rsidRPr="00CB1E60">
        <w:t>Giving notices and m</w:t>
      </w:r>
      <w:r w:rsidR="00122844" w:rsidRPr="00CB1E60">
        <w:t>aking payments—transfer portion</w:t>
      </w:r>
      <w:bookmarkEnd w:id="78"/>
    </w:p>
    <w:p w14:paraId="4FDD5A93" w14:textId="77777777" w:rsidR="00122844" w:rsidRPr="00CB1E60" w:rsidRDefault="00122844" w:rsidP="00122844">
      <w:pPr>
        <w:pStyle w:val="subsection"/>
      </w:pPr>
      <w:r w:rsidRPr="00CB1E60">
        <w:tab/>
        <w:t>(1)</w:t>
      </w:r>
      <w:r w:rsidRPr="00CB1E60">
        <w:tab/>
        <w:t>This section applies if:</w:t>
      </w:r>
    </w:p>
    <w:p w14:paraId="79E8933D" w14:textId="77777777" w:rsidR="00122844" w:rsidRPr="00CB1E60" w:rsidRDefault="00122844" w:rsidP="00122844">
      <w:pPr>
        <w:pStyle w:val="paragraph"/>
      </w:pPr>
      <w:r w:rsidRPr="00CB1E60">
        <w:tab/>
        <w:t>(a)</w:t>
      </w:r>
      <w:r w:rsidRPr="00CB1E60">
        <w:tab/>
        <w:t xml:space="preserve">before </w:t>
      </w:r>
      <w:r w:rsidR="00CB1E60">
        <w:t>1 September</w:t>
      </w:r>
      <w:r w:rsidRPr="00CB1E60">
        <w:t xml:space="preserve"> 2021, an approved provider (the </w:t>
      </w:r>
      <w:r w:rsidRPr="00CB1E60">
        <w:rPr>
          <w:b/>
          <w:i/>
        </w:rPr>
        <w:t>first provider</w:t>
      </w:r>
      <w:r w:rsidRPr="00CB1E60">
        <w:t>) had ceased</w:t>
      </w:r>
      <w:r w:rsidR="00DB0FA5" w:rsidRPr="00CB1E60">
        <w:t xml:space="preserve"> </w:t>
      </w:r>
      <w:r w:rsidRPr="00CB1E60">
        <w:t>to provide home care to a care recipient; and</w:t>
      </w:r>
    </w:p>
    <w:p w14:paraId="6A658331" w14:textId="77777777" w:rsidR="000E7D7E" w:rsidRPr="00CB1E60" w:rsidRDefault="00122844" w:rsidP="00122844">
      <w:pPr>
        <w:pStyle w:val="paragraph"/>
      </w:pPr>
      <w:r w:rsidRPr="00CB1E60">
        <w:tab/>
        <w:t>(b)</w:t>
      </w:r>
      <w:r w:rsidRPr="00CB1E60">
        <w:tab/>
      </w:r>
      <w:r w:rsidR="000E7D7E" w:rsidRPr="00CB1E60">
        <w:t>the transfer portion of the care recipient’s unspent home care amount was more than nil; and</w:t>
      </w:r>
    </w:p>
    <w:p w14:paraId="5366EEB4" w14:textId="77777777" w:rsidR="00B52A93" w:rsidRPr="00CB1E60" w:rsidRDefault="00B52A93" w:rsidP="00122844">
      <w:pPr>
        <w:pStyle w:val="paragraph"/>
      </w:pPr>
      <w:r w:rsidRPr="00CB1E60">
        <w:tab/>
        <w:t>(c)</w:t>
      </w:r>
      <w:r w:rsidRPr="00CB1E60">
        <w:tab/>
      </w:r>
      <w:r w:rsidR="006D480E" w:rsidRPr="00CB1E60">
        <w:t xml:space="preserve">the </w:t>
      </w:r>
      <w:r w:rsidR="006E046B" w:rsidRPr="00CB1E60">
        <w:t>first</w:t>
      </w:r>
      <w:r w:rsidR="006D480E" w:rsidRPr="00CB1E60">
        <w:t xml:space="preserve"> provider is notified, within 56 days after the cessation day, that the care recipient has entered into a home care agreement with a new approved provider</w:t>
      </w:r>
      <w:r w:rsidRPr="00CB1E60">
        <w:t>; and</w:t>
      </w:r>
    </w:p>
    <w:p w14:paraId="2EE04B8E" w14:textId="77777777" w:rsidR="00122844" w:rsidRPr="00CB1E60" w:rsidRDefault="000E7D7E" w:rsidP="00122844">
      <w:pPr>
        <w:pStyle w:val="paragraph"/>
      </w:pPr>
      <w:r w:rsidRPr="00CB1E60">
        <w:tab/>
        <w:t>(</w:t>
      </w:r>
      <w:r w:rsidR="00B52A93" w:rsidRPr="00CB1E60">
        <w:t>d</w:t>
      </w:r>
      <w:r w:rsidRPr="00CB1E60">
        <w:t>)</w:t>
      </w:r>
      <w:r w:rsidRPr="00CB1E60">
        <w:tab/>
      </w:r>
      <w:r w:rsidR="00122844" w:rsidRPr="00CB1E60">
        <w:t xml:space="preserve">immediately before </w:t>
      </w:r>
      <w:r w:rsidR="00CB1E60">
        <w:t>1 September</w:t>
      </w:r>
      <w:r w:rsidR="00122844" w:rsidRPr="00CB1E60">
        <w:t xml:space="preserve"> 2021, the first provider had not paid the transfer portion of the care recipient’s unspent home care amount </w:t>
      </w:r>
      <w:r w:rsidR="007701D4" w:rsidRPr="00CB1E60">
        <w:t xml:space="preserve">to </w:t>
      </w:r>
      <w:r w:rsidR="006D480E" w:rsidRPr="00CB1E60">
        <w:t xml:space="preserve">the new </w:t>
      </w:r>
      <w:r w:rsidR="007701D4" w:rsidRPr="00CB1E60">
        <w:t xml:space="preserve">approved provider </w:t>
      </w:r>
      <w:r w:rsidR="00122844" w:rsidRPr="00CB1E60">
        <w:t xml:space="preserve">in accordance with </w:t>
      </w:r>
      <w:r w:rsidR="00C93004" w:rsidRPr="00CB1E60">
        <w:t>item 2</w:t>
      </w:r>
      <w:r w:rsidR="00122844" w:rsidRPr="00CB1E60">
        <w:t xml:space="preserve"> of the table in </w:t>
      </w:r>
      <w:r w:rsidR="004C7CDA" w:rsidRPr="00CB1E60">
        <w:t>sub</w:t>
      </w:r>
      <w:r w:rsidR="00CB1E60">
        <w:t>section 2</w:t>
      </w:r>
      <w:r w:rsidR="00122844" w:rsidRPr="00CB1E60">
        <w:t>1F(2)</w:t>
      </w:r>
      <w:r w:rsidRPr="00CB1E60">
        <w:t xml:space="preserve"> of the old principles</w:t>
      </w:r>
      <w:r w:rsidR="007701D4" w:rsidRPr="00CB1E60">
        <w:t>.</w:t>
      </w:r>
    </w:p>
    <w:p w14:paraId="6DBF4A18" w14:textId="77777777" w:rsidR="00795BEA" w:rsidRPr="00CB1E60" w:rsidRDefault="00795BEA" w:rsidP="00795BEA">
      <w:pPr>
        <w:pStyle w:val="SubsectionHead"/>
      </w:pPr>
      <w:r w:rsidRPr="00CB1E60">
        <w:t>Payment and notice—care recipient portion</w:t>
      </w:r>
    </w:p>
    <w:p w14:paraId="5E8A6DCF" w14:textId="77777777" w:rsidR="00F55A82" w:rsidRPr="00CB1E60" w:rsidRDefault="001A0AFC" w:rsidP="001A0AFC">
      <w:pPr>
        <w:pStyle w:val="subsection"/>
      </w:pPr>
      <w:r w:rsidRPr="00CB1E60">
        <w:tab/>
        <w:t>(2)</w:t>
      </w:r>
      <w:r w:rsidRPr="00CB1E60">
        <w:tab/>
        <w:t xml:space="preserve">The </w:t>
      </w:r>
      <w:r w:rsidR="004C7599" w:rsidRPr="00CB1E60">
        <w:t>first</w:t>
      </w:r>
      <w:r w:rsidRPr="00CB1E60">
        <w:t xml:space="preserve"> provider must</w:t>
      </w:r>
      <w:r w:rsidR="00F55A82" w:rsidRPr="00CB1E60">
        <w:t>:</w:t>
      </w:r>
    </w:p>
    <w:p w14:paraId="7FA37809" w14:textId="77777777" w:rsidR="001A0AFC" w:rsidRPr="00CB1E60" w:rsidRDefault="00F55A82" w:rsidP="00F55A82">
      <w:pPr>
        <w:pStyle w:val="paragraph"/>
      </w:pPr>
      <w:r w:rsidRPr="00CB1E60">
        <w:tab/>
        <w:t>(a)</w:t>
      </w:r>
      <w:r w:rsidRPr="00CB1E60">
        <w:tab/>
      </w:r>
      <w:r w:rsidR="00171144" w:rsidRPr="00CB1E60">
        <w:t>pay the care recipient portion</w:t>
      </w:r>
      <w:r w:rsidR="00B91E2D" w:rsidRPr="00CB1E60">
        <w:t xml:space="preserve"> of the care recipient’s unspent home care amount</w:t>
      </w:r>
      <w:r w:rsidR="00171144" w:rsidRPr="00CB1E60">
        <w:t xml:space="preserve"> to the new </w:t>
      </w:r>
      <w:r w:rsidR="00F9034B" w:rsidRPr="00CB1E60">
        <w:t xml:space="preserve">approved </w:t>
      </w:r>
      <w:r w:rsidR="00171144" w:rsidRPr="00CB1E60">
        <w:t>provider within 70 days after the cessation day</w:t>
      </w:r>
      <w:r w:rsidRPr="00CB1E60">
        <w:t>; and</w:t>
      </w:r>
    </w:p>
    <w:p w14:paraId="3D40E94E" w14:textId="77777777" w:rsidR="00795BEA" w:rsidRPr="00CB1E60" w:rsidRDefault="00F55A82" w:rsidP="00F55A82">
      <w:pPr>
        <w:pStyle w:val="paragraph"/>
      </w:pPr>
      <w:r w:rsidRPr="00CB1E60">
        <w:tab/>
        <w:t>(b)</w:t>
      </w:r>
      <w:r w:rsidRPr="00CB1E60">
        <w:tab/>
        <w:t xml:space="preserve">at the time the </w:t>
      </w:r>
      <w:r w:rsidR="003E19DB" w:rsidRPr="00CB1E60">
        <w:t xml:space="preserve">care recipient </w:t>
      </w:r>
      <w:r w:rsidRPr="00CB1E60">
        <w:t xml:space="preserve">portion is paid, give the new </w:t>
      </w:r>
      <w:r w:rsidR="00F9034B" w:rsidRPr="00CB1E60">
        <w:t xml:space="preserve">approved </w:t>
      </w:r>
      <w:r w:rsidRPr="00CB1E60">
        <w:t xml:space="preserve">provider a copy of the notice given </w:t>
      </w:r>
      <w:r w:rsidR="004C7599" w:rsidRPr="00CB1E60">
        <w:t xml:space="preserve">by the first provider </w:t>
      </w:r>
      <w:r w:rsidRPr="00CB1E60">
        <w:t xml:space="preserve">under </w:t>
      </w:r>
      <w:r w:rsidR="00CB1E60">
        <w:t>section 2</w:t>
      </w:r>
      <w:r w:rsidRPr="00CB1E60">
        <w:t>1E</w:t>
      </w:r>
      <w:r w:rsidR="00BF0426" w:rsidRPr="00CB1E60">
        <w:t xml:space="preserve"> of </w:t>
      </w:r>
      <w:r w:rsidR="006C0A71" w:rsidRPr="00CB1E60">
        <w:t>the old principles</w:t>
      </w:r>
      <w:r w:rsidRPr="00CB1E60">
        <w:t xml:space="preserve"> relating to the care recipient.</w:t>
      </w:r>
    </w:p>
    <w:p w14:paraId="7E432EDF" w14:textId="77777777" w:rsidR="00795BEA" w:rsidRPr="00CB1E60" w:rsidRDefault="00795BEA" w:rsidP="00795BEA">
      <w:pPr>
        <w:pStyle w:val="SubsectionHead"/>
      </w:pPr>
      <w:r w:rsidRPr="00CB1E60">
        <w:t>Payment and notice—Commonwealth portion</w:t>
      </w:r>
    </w:p>
    <w:p w14:paraId="726A2389" w14:textId="77777777" w:rsidR="000B3DA9" w:rsidRPr="00CB1E60" w:rsidRDefault="00171144" w:rsidP="00E3517B">
      <w:pPr>
        <w:pStyle w:val="subsection"/>
      </w:pPr>
      <w:r w:rsidRPr="00CB1E60">
        <w:tab/>
        <w:t>(3)</w:t>
      </w:r>
      <w:r w:rsidRPr="00CB1E60">
        <w:tab/>
        <w:t xml:space="preserve">The Commonwealth portion of the care recipient’s unspent home care amount is due and payable by the </w:t>
      </w:r>
      <w:r w:rsidR="006D59A1" w:rsidRPr="00CB1E60">
        <w:t>first</w:t>
      </w:r>
      <w:r w:rsidRPr="00CB1E60">
        <w:t xml:space="preserve"> provider to the Commonwealth at the end of 70 days after the cessation day.</w:t>
      </w:r>
    </w:p>
    <w:p w14:paraId="6CE228CA" w14:textId="77777777" w:rsidR="00DB632D" w:rsidRPr="00CB1E60" w:rsidRDefault="00DB632D" w:rsidP="00DB632D">
      <w:pPr>
        <w:pStyle w:val="notetext"/>
      </w:pPr>
      <w:r w:rsidRPr="00CB1E60">
        <w:t>Note:</w:t>
      </w:r>
      <w:r w:rsidRPr="00CB1E60">
        <w:tab/>
        <w:t xml:space="preserve">The Commonwealth portion of a care recipient’s unspent home care amount is a recoverable amount and may, under </w:t>
      </w:r>
      <w:r w:rsidR="00CB1E60">
        <w:t>section 9</w:t>
      </w:r>
      <w:r w:rsidRPr="00CB1E60">
        <w:t>5</w:t>
      </w:r>
      <w:r w:rsidR="00CB1E60">
        <w:noBreakHyphen/>
      </w:r>
      <w:r w:rsidRPr="00CB1E60">
        <w:t>3 of the Act, be deducted from other amounts payable to the approved provider.</w:t>
      </w:r>
    </w:p>
    <w:p w14:paraId="3B43CE7C" w14:textId="77777777" w:rsidR="00F37FDC" w:rsidRPr="00CB1E60" w:rsidRDefault="00F37FDC" w:rsidP="00F37FDC">
      <w:pPr>
        <w:pStyle w:val="subsection"/>
      </w:pPr>
      <w:r w:rsidRPr="00CB1E60">
        <w:tab/>
        <w:t>(</w:t>
      </w:r>
      <w:r w:rsidR="001B06ED" w:rsidRPr="00CB1E60">
        <w:t>4</w:t>
      </w:r>
      <w:r w:rsidRPr="00CB1E60">
        <w:t>)</w:t>
      </w:r>
      <w:r w:rsidRPr="00CB1E60">
        <w:tab/>
        <w:t>If:</w:t>
      </w:r>
    </w:p>
    <w:p w14:paraId="335543B0" w14:textId="77777777" w:rsidR="00F37FDC" w:rsidRPr="00CB1E60" w:rsidRDefault="00F37FDC" w:rsidP="00F37FDC">
      <w:pPr>
        <w:pStyle w:val="paragraph"/>
      </w:pPr>
      <w:r w:rsidRPr="00CB1E60">
        <w:tab/>
        <w:t>(a)</w:t>
      </w:r>
      <w:r w:rsidRPr="00CB1E60">
        <w:tab/>
        <w:t xml:space="preserve">the Commonwealth portion of the care recipient’s unspent home care amount will become due and payable to the Commonwealth under </w:t>
      </w:r>
      <w:r w:rsidR="004C7CDA" w:rsidRPr="00CB1E60">
        <w:t>subsection (</w:t>
      </w:r>
      <w:r w:rsidRPr="00CB1E60">
        <w:t>3); or</w:t>
      </w:r>
    </w:p>
    <w:p w14:paraId="69128C34" w14:textId="77777777" w:rsidR="00F37FDC" w:rsidRPr="00CB1E60" w:rsidRDefault="00F37FDC" w:rsidP="00F37FDC">
      <w:pPr>
        <w:pStyle w:val="paragraph"/>
      </w:pPr>
      <w:r w:rsidRPr="00CB1E60">
        <w:tab/>
        <w:t>(b)</w:t>
      </w:r>
      <w:r w:rsidRPr="00CB1E60">
        <w:tab/>
        <w:t>the Commonwealth portion of the care recipient’s unspent home care amount is nil;</w:t>
      </w:r>
    </w:p>
    <w:p w14:paraId="07999BDC" w14:textId="77777777" w:rsidR="00F37FDC" w:rsidRPr="00CB1E60" w:rsidRDefault="00F37FDC" w:rsidP="001E4BFA">
      <w:pPr>
        <w:pStyle w:val="subsection2"/>
      </w:pPr>
      <w:r w:rsidRPr="00CB1E60">
        <w:lastRenderedPageBreak/>
        <w:t xml:space="preserve">the </w:t>
      </w:r>
      <w:r w:rsidR="006D59A1" w:rsidRPr="00CB1E60">
        <w:t>first</w:t>
      </w:r>
      <w:r w:rsidRPr="00CB1E60">
        <w:t xml:space="preserve"> provider must, within 70 days after the cessation day, give a notice </w:t>
      </w:r>
      <w:r w:rsidR="003E19DB" w:rsidRPr="00CB1E60">
        <w:t xml:space="preserve">containing that information </w:t>
      </w:r>
      <w:r w:rsidRPr="00CB1E60">
        <w:t>to the Secretary, in a form approved, in writing, by the Secretary.</w:t>
      </w:r>
    </w:p>
    <w:p w14:paraId="2AFCE8CB" w14:textId="77777777" w:rsidR="002B7F14" w:rsidRPr="00CB1E60" w:rsidRDefault="00F9026D" w:rsidP="002B7F14">
      <w:pPr>
        <w:pStyle w:val="ActHead7"/>
        <w:pageBreakBefore/>
      </w:pPr>
      <w:bookmarkStart w:id="79" w:name="_Toc76737201"/>
      <w:r w:rsidRPr="007F522C">
        <w:rPr>
          <w:rStyle w:val="CharAmPartNo"/>
        </w:rPr>
        <w:lastRenderedPageBreak/>
        <w:t>Part 2</w:t>
      </w:r>
      <w:r w:rsidR="002B7F14" w:rsidRPr="00CB1E60">
        <w:t>—</w:t>
      </w:r>
      <w:r w:rsidR="002B7F14" w:rsidRPr="007F522C">
        <w:rPr>
          <w:rStyle w:val="CharAmPartText"/>
        </w:rPr>
        <w:t>Consequential amendments</w:t>
      </w:r>
      <w:bookmarkEnd w:id="79"/>
    </w:p>
    <w:p w14:paraId="437B6B1E" w14:textId="77777777" w:rsidR="0023614A" w:rsidRPr="00CB1E60" w:rsidRDefault="0023614A" w:rsidP="002B7F14">
      <w:pPr>
        <w:pStyle w:val="ActHead9"/>
      </w:pPr>
      <w:bookmarkStart w:id="80" w:name="_Toc76737202"/>
      <w:r w:rsidRPr="00CB1E60">
        <w:t xml:space="preserve">Aged Care Quality and Safety Commission </w:t>
      </w:r>
      <w:r w:rsidR="00F9026D" w:rsidRPr="00CB1E60">
        <w:t>Rules 2</w:t>
      </w:r>
      <w:r w:rsidRPr="00CB1E60">
        <w:t>018</w:t>
      </w:r>
      <w:bookmarkEnd w:id="80"/>
    </w:p>
    <w:p w14:paraId="70C940A7" w14:textId="77777777" w:rsidR="00C266D5" w:rsidRPr="00CB1E60" w:rsidRDefault="00A51E88" w:rsidP="00C266D5">
      <w:pPr>
        <w:pStyle w:val="ItemHead"/>
      </w:pPr>
      <w:r w:rsidRPr="00CB1E60">
        <w:t>23</w:t>
      </w:r>
      <w:r w:rsidR="00C266D5" w:rsidRPr="00CB1E60">
        <w:t xml:space="preserve">  </w:t>
      </w:r>
      <w:r w:rsidR="00F9026D" w:rsidRPr="00CB1E60">
        <w:t>Paragraph 1</w:t>
      </w:r>
      <w:r w:rsidR="00C266D5" w:rsidRPr="00CB1E60">
        <w:t>11D(a)</w:t>
      </w:r>
    </w:p>
    <w:p w14:paraId="73C22FF0" w14:textId="77777777" w:rsidR="00DE26B6" w:rsidRPr="00CB1E60" w:rsidRDefault="00DE26B6" w:rsidP="00DE26B6">
      <w:pPr>
        <w:pStyle w:val="Item"/>
      </w:pPr>
      <w:r w:rsidRPr="00CB1E60">
        <w:t>Repeal the paragraph, substitute:</w:t>
      </w:r>
    </w:p>
    <w:p w14:paraId="7BB61254" w14:textId="77777777" w:rsidR="00DE26B6" w:rsidRPr="00CB1E60" w:rsidRDefault="00DE26B6" w:rsidP="00DE26B6">
      <w:pPr>
        <w:pStyle w:val="paragraph"/>
      </w:pPr>
      <w:r w:rsidRPr="00CB1E60">
        <w:tab/>
        <w:t>(a)</w:t>
      </w:r>
      <w:r w:rsidRPr="00CB1E60">
        <w:tab/>
        <w:t xml:space="preserve">if an approved provider has not made a payment as required under </w:t>
      </w:r>
      <w:r w:rsidR="00CB1E60">
        <w:t>section 2</w:t>
      </w:r>
      <w:r w:rsidRPr="00CB1E60">
        <w:t xml:space="preserve">1F of the </w:t>
      </w:r>
      <w:r w:rsidRPr="00CB1E60">
        <w:rPr>
          <w:i/>
        </w:rPr>
        <w:t>User Rights Principles 2014</w:t>
      </w:r>
      <w:r w:rsidRPr="00CB1E60">
        <w:t xml:space="preserve"> (as in force before </w:t>
      </w:r>
      <w:r w:rsidR="00CB1E60">
        <w:t>1 September</w:t>
      </w:r>
      <w:r w:rsidRPr="00CB1E60">
        <w:t xml:space="preserve"> 2021)—requiring the provider to make the payment within a specified period;</w:t>
      </w:r>
    </w:p>
    <w:p w14:paraId="12EA225F" w14:textId="77777777" w:rsidR="00DE26B6" w:rsidRPr="00CB1E60" w:rsidRDefault="00DE26B6" w:rsidP="00DE26B6">
      <w:pPr>
        <w:pStyle w:val="paragraph"/>
      </w:pPr>
      <w:r w:rsidRPr="00CB1E60">
        <w:tab/>
        <w:t>(aa)</w:t>
      </w:r>
      <w:r w:rsidRPr="00CB1E60">
        <w:tab/>
        <w:t xml:space="preserve">if an approved provider has not made a payment as required under </w:t>
      </w:r>
      <w:r w:rsidR="00CB1E60">
        <w:t>section 2</w:t>
      </w:r>
      <w:r w:rsidRPr="00CB1E60">
        <w:t>1F or 3</w:t>
      </w:r>
      <w:r w:rsidR="00866271" w:rsidRPr="00CB1E60">
        <w:t>7</w:t>
      </w:r>
      <w:r w:rsidRPr="00CB1E60">
        <w:t xml:space="preserve"> of the </w:t>
      </w:r>
      <w:r w:rsidRPr="00CB1E60">
        <w:rPr>
          <w:i/>
        </w:rPr>
        <w:t>User Rights Principles 2014</w:t>
      </w:r>
      <w:r w:rsidRPr="00CB1E60">
        <w:t xml:space="preserve"> (as in force on or after </w:t>
      </w:r>
      <w:r w:rsidR="00CB1E60">
        <w:t>1 September</w:t>
      </w:r>
      <w:r w:rsidRPr="00CB1E60">
        <w:t xml:space="preserve"> 2021)—requiring the provider to make the payment within a specified period;</w:t>
      </w:r>
    </w:p>
    <w:p w14:paraId="3B3541BF" w14:textId="77777777" w:rsidR="002B7F14" w:rsidRPr="00CB1E60" w:rsidRDefault="002B7F14" w:rsidP="002B7F14">
      <w:pPr>
        <w:pStyle w:val="ActHead9"/>
      </w:pPr>
      <w:bookmarkStart w:id="81" w:name="_Toc76737203"/>
      <w:r w:rsidRPr="00CB1E60">
        <w:t>Records Principles 2014</w:t>
      </w:r>
      <w:bookmarkEnd w:id="81"/>
    </w:p>
    <w:p w14:paraId="05280ED0" w14:textId="77777777" w:rsidR="002B7F14" w:rsidRPr="00CB1E60" w:rsidRDefault="00A51E88" w:rsidP="002B7F14">
      <w:pPr>
        <w:pStyle w:val="ItemHead"/>
      </w:pPr>
      <w:r w:rsidRPr="00CB1E60">
        <w:t>24</w:t>
      </w:r>
      <w:r w:rsidR="002B7F14" w:rsidRPr="00CB1E60">
        <w:t xml:space="preserve">  </w:t>
      </w:r>
      <w:r w:rsidR="00F9026D" w:rsidRPr="00CB1E60">
        <w:t>Paragraph 7</w:t>
      </w:r>
      <w:r w:rsidR="002B7F14" w:rsidRPr="00CB1E60">
        <w:t>(t)</w:t>
      </w:r>
    </w:p>
    <w:p w14:paraId="6CCCED8B" w14:textId="77777777" w:rsidR="002B7F14" w:rsidRPr="00CB1E60" w:rsidRDefault="002B7F14" w:rsidP="002B7F14">
      <w:pPr>
        <w:pStyle w:val="Item"/>
      </w:pPr>
      <w:r w:rsidRPr="00CB1E60">
        <w:t>Omit “</w:t>
      </w:r>
      <w:r w:rsidRPr="00CB1E60">
        <w:rPr>
          <w:i/>
        </w:rPr>
        <w:t>2014</w:t>
      </w:r>
      <w:r w:rsidRPr="00CB1E60">
        <w:t>;”, substitute “</w:t>
      </w:r>
      <w:r w:rsidRPr="00CB1E60">
        <w:rPr>
          <w:i/>
        </w:rPr>
        <w:t>2014</w:t>
      </w:r>
      <w:r w:rsidRPr="00CB1E60">
        <w:t xml:space="preserve"> (as in force before </w:t>
      </w:r>
      <w:r w:rsidR="00CB1E60">
        <w:t>1 September</w:t>
      </w:r>
      <w:r w:rsidRPr="00CB1E60">
        <w:t xml:space="preserve"> 2021);”</w:t>
      </w:r>
      <w:r w:rsidR="00094CB5" w:rsidRPr="00CB1E60">
        <w:t>.</w:t>
      </w:r>
    </w:p>
    <w:p w14:paraId="0CC1DF3E" w14:textId="77777777" w:rsidR="00094CB5" w:rsidRPr="00CB1E60" w:rsidRDefault="00A51E88" w:rsidP="00094CB5">
      <w:pPr>
        <w:pStyle w:val="ItemHead"/>
      </w:pPr>
      <w:r w:rsidRPr="00CB1E60">
        <w:t>25</w:t>
      </w:r>
      <w:r w:rsidR="00094CB5" w:rsidRPr="00CB1E60">
        <w:t xml:space="preserve">  After </w:t>
      </w:r>
      <w:r w:rsidR="00F9026D" w:rsidRPr="00CB1E60">
        <w:t>paragraph 7</w:t>
      </w:r>
      <w:r w:rsidR="00094CB5" w:rsidRPr="00CB1E60">
        <w:t>(t)</w:t>
      </w:r>
    </w:p>
    <w:p w14:paraId="049DF6D0" w14:textId="77777777" w:rsidR="00094CB5" w:rsidRPr="00CB1E60" w:rsidRDefault="00094CB5" w:rsidP="00094CB5">
      <w:pPr>
        <w:pStyle w:val="Item"/>
      </w:pPr>
      <w:r w:rsidRPr="00CB1E60">
        <w:t>Insert:</w:t>
      </w:r>
    </w:p>
    <w:p w14:paraId="3B124043" w14:textId="77777777" w:rsidR="00094CB5" w:rsidRPr="00CB1E60" w:rsidRDefault="00094CB5" w:rsidP="00094CB5">
      <w:pPr>
        <w:pStyle w:val="paragraph"/>
      </w:pPr>
      <w:r w:rsidRPr="00CB1E60">
        <w:tab/>
        <w:t>(ta)</w:t>
      </w:r>
      <w:r w:rsidRPr="00CB1E60">
        <w:tab/>
        <w:t xml:space="preserve">records relating to the payment of the care recipient portion of a care recipient’s unspent home care amount under </w:t>
      </w:r>
      <w:r w:rsidR="00CB1E60">
        <w:t>section 2</w:t>
      </w:r>
      <w:r w:rsidRPr="00CB1E60">
        <w:t>1F or 3</w:t>
      </w:r>
      <w:r w:rsidR="00866271" w:rsidRPr="00CB1E60">
        <w:t>7</w:t>
      </w:r>
      <w:r w:rsidRPr="00CB1E60">
        <w:t xml:space="preserve"> of the </w:t>
      </w:r>
      <w:r w:rsidRPr="00CB1E60">
        <w:rPr>
          <w:i/>
        </w:rPr>
        <w:t>User Rights Principles 2014</w:t>
      </w:r>
      <w:r w:rsidRPr="00CB1E60">
        <w:t xml:space="preserve"> (as in force on or after </w:t>
      </w:r>
      <w:r w:rsidR="00CB1E60">
        <w:t>1 September</w:t>
      </w:r>
      <w:r w:rsidRPr="00CB1E60">
        <w:t xml:space="preserve"> 2021);</w:t>
      </w:r>
    </w:p>
    <w:sectPr w:rsidR="00094CB5" w:rsidRPr="00CB1E60" w:rsidSect="000F7BE3">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BB366" w14:textId="77777777" w:rsidR="00725A9E" w:rsidRDefault="00725A9E" w:rsidP="0048364F">
      <w:pPr>
        <w:spacing w:line="240" w:lineRule="auto"/>
      </w:pPr>
      <w:r>
        <w:separator/>
      </w:r>
    </w:p>
  </w:endnote>
  <w:endnote w:type="continuationSeparator" w:id="0">
    <w:p w14:paraId="510FCDC1" w14:textId="77777777" w:rsidR="00725A9E" w:rsidRDefault="00725A9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1EDC3" w14:textId="77777777" w:rsidR="00725A9E" w:rsidRPr="000F7BE3" w:rsidRDefault="000F7BE3" w:rsidP="000F7BE3">
    <w:pPr>
      <w:pStyle w:val="Footer"/>
      <w:tabs>
        <w:tab w:val="clear" w:pos="4153"/>
        <w:tab w:val="clear" w:pos="8306"/>
        <w:tab w:val="center" w:pos="4150"/>
        <w:tab w:val="right" w:pos="8307"/>
      </w:tabs>
      <w:spacing w:before="120"/>
      <w:rPr>
        <w:i/>
        <w:sz w:val="18"/>
      </w:rPr>
    </w:pPr>
    <w:r w:rsidRPr="000F7BE3">
      <w:rPr>
        <w:i/>
        <w:sz w:val="18"/>
      </w:rPr>
      <w:t>OPC64871 -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E5130" w14:textId="77777777" w:rsidR="00725A9E" w:rsidRDefault="00725A9E" w:rsidP="00E97334"/>
  <w:p w14:paraId="066D73A3" w14:textId="77777777" w:rsidR="00725A9E" w:rsidRPr="000F7BE3" w:rsidRDefault="000F7BE3" w:rsidP="000F7BE3">
    <w:pPr>
      <w:rPr>
        <w:rFonts w:cs="Times New Roman"/>
        <w:i/>
        <w:sz w:val="18"/>
      </w:rPr>
    </w:pPr>
    <w:r w:rsidRPr="000F7BE3">
      <w:rPr>
        <w:rFonts w:cs="Times New Roman"/>
        <w:i/>
        <w:sz w:val="18"/>
      </w:rPr>
      <w:t>OPC64871 -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E8C9" w14:textId="77777777" w:rsidR="00725A9E" w:rsidRPr="000F7BE3" w:rsidRDefault="000F7BE3" w:rsidP="000F7BE3">
    <w:pPr>
      <w:pStyle w:val="Footer"/>
      <w:tabs>
        <w:tab w:val="clear" w:pos="4153"/>
        <w:tab w:val="clear" w:pos="8306"/>
        <w:tab w:val="center" w:pos="4150"/>
        <w:tab w:val="right" w:pos="8307"/>
      </w:tabs>
      <w:spacing w:before="120"/>
      <w:rPr>
        <w:i/>
        <w:sz w:val="18"/>
      </w:rPr>
    </w:pPr>
    <w:r w:rsidRPr="000F7BE3">
      <w:rPr>
        <w:i/>
        <w:sz w:val="18"/>
      </w:rPr>
      <w:t>OPC64871 -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AAEFC" w14:textId="77777777" w:rsidR="00725A9E" w:rsidRPr="00E33C1C" w:rsidRDefault="00725A9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5A9E" w14:paraId="349A60E3" w14:textId="77777777" w:rsidTr="00F37C13">
      <w:tc>
        <w:tcPr>
          <w:tcW w:w="709" w:type="dxa"/>
          <w:tcBorders>
            <w:top w:val="nil"/>
            <w:left w:val="nil"/>
            <w:bottom w:val="nil"/>
            <w:right w:val="nil"/>
          </w:tcBorders>
        </w:tcPr>
        <w:p w14:paraId="6CA7CC31" w14:textId="77777777" w:rsidR="00725A9E" w:rsidRDefault="00725A9E" w:rsidP="00F672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v</w:t>
          </w:r>
          <w:r w:rsidRPr="00ED79B6">
            <w:rPr>
              <w:i/>
              <w:sz w:val="18"/>
            </w:rPr>
            <w:fldChar w:fldCharType="end"/>
          </w:r>
        </w:p>
      </w:tc>
      <w:tc>
        <w:tcPr>
          <w:tcW w:w="6379" w:type="dxa"/>
          <w:tcBorders>
            <w:top w:val="nil"/>
            <w:left w:val="nil"/>
            <w:bottom w:val="nil"/>
            <w:right w:val="nil"/>
          </w:tcBorders>
        </w:tcPr>
        <w:p w14:paraId="7C515B0C" w14:textId="3B39713F" w:rsidR="00725A9E" w:rsidRDefault="00725A9E" w:rsidP="00F672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071F">
            <w:rPr>
              <w:i/>
              <w:sz w:val="18"/>
            </w:rPr>
            <w:t>Aged Care Legislation Amendment (Improved Home Care Payment Administration) Instrument 2021</w:t>
          </w:r>
          <w:r w:rsidRPr="007A1328">
            <w:rPr>
              <w:i/>
              <w:sz w:val="18"/>
            </w:rPr>
            <w:fldChar w:fldCharType="end"/>
          </w:r>
        </w:p>
      </w:tc>
      <w:tc>
        <w:tcPr>
          <w:tcW w:w="1384" w:type="dxa"/>
          <w:tcBorders>
            <w:top w:val="nil"/>
            <w:left w:val="nil"/>
            <w:bottom w:val="nil"/>
            <w:right w:val="nil"/>
          </w:tcBorders>
        </w:tcPr>
        <w:p w14:paraId="581EE740" w14:textId="77777777" w:rsidR="00725A9E" w:rsidRDefault="00725A9E" w:rsidP="00F6726A">
          <w:pPr>
            <w:spacing w:line="0" w:lineRule="atLeast"/>
            <w:jc w:val="right"/>
            <w:rPr>
              <w:sz w:val="18"/>
            </w:rPr>
          </w:pPr>
        </w:p>
      </w:tc>
    </w:tr>
  </w:tbl>
  <w:p w14:paraId="2183A7C1" w14:textId="77777777" w:rsidR="00725A9E" w:rsidRPr="000F7BE3" w:rsidRDefault="000F7BE3" w:rsidP="000F7BE3">
    <w:pPr>
      <w:rPr>
        <w:rFonts w:cs="Times New Roman"/>
        <w:i/>
        <w:sz w:val="18"/>
      </w:rPr>
    </w:pPr>
    <w:r w:rsidRPr="000F7BE3">
      <w:rPr>
        <w:rFonts w:cs="Times New Roman"/>
        <w:i/>
        <w:sz w:val="18"/>
      </w:rPr>
      <w:t>OPC64871 -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C0D07" w14:textId="77777777" w:rsidR="00725A9E" w:rsidRPr="00E33C1C" w:rsidRDefault="00725A9E"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725A9E" w14:paraId="4B700F72" w14:textId="77777777" w:rsidTr="00F37C13">
      <w:tc>
        <w:tcPr>
          <w:tcW w:w="1383" w:type="dxa"/>
          <w:tcBorders>
            <w:top w:val="nil"/>
            <w:left w:val="nil"/>
            <w:bottom w:val="nil"/>
            <w:right w:val="nil"/>
          </w:tcBorders>
        </w:tcPr>
        <w:p w14:paraId="0BFC9618" w14:textId="77777777" w:rsidR="00725A9E" w:rsidRDefault="00725A9E" w:rsidP="00F6726A">
          <w:pPr>
            <w:spacing w:line="0" w:lineRule="atLeast"/>
            <w:rPr>
              <w:sz w:val="18"/>
            </w:rPr>
          </w:pPr>
        </w:p>
      </w:tc>
      <w:tc>
        <w:tcPr>
          <w:tcW w:w="6379" w:type="dxa"/>
          <w:tcBorders>
            <w:top w:val="nil"/>
            <w:left w:val="nil"/>
            <w:bottom w:val="nil"/>
            <w:right w:val="nil"/>
          </w:tcBorders>
        </w:tcPr>
        <w:p w14:paraId="7416D44F" w14:textId="76126B47" w:rsidR="00725A9E" w:rsidRDefault="00725A9E" w:rsidP="00F672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071F">
            <w:rPr>
              <w:i/>
              <w:sz w:val="18"/>
            </w:rPr>
            <w:t>Aged Care Legislation Amendment (Improved Home Care Payment Administration) Instrument 2021</w:t>
          </w:r>
          <w:r w:rsidRPr="007A1328">
            <w:rPr>
              <w:i/>
              <w:sz w:val="18"/>
            </w:rPr>
            <w:fldChar w:fldCharType="end"/>
          </w:r>
        </w:p>
      </w:tc>
      <w:tc>
        <w:tcPr>
          <w:tcW w:w="710" w:type="dxa"/>
          <w:tcBorders>
            <w:top w:val="nil"/>
            <w:left w:val="nil"/>
            <w:bottom w:val="nil"/>
            <w:right w:val="nil"/>
          </w:tcBorders>
        </w:tcPr>
        <w:p w14:paraId="2ADBC061" w14:textId="77777777" w:rsidR="00725A9E" w:rsidRDefault="00725A9E" w:rsidP="00F672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50D69D3" w14:textId="77777777" w:rsidR="00725A9E" w:rsidRPr="000F7BE3" w:rsidRDefault="000F7BE3" w:rsidP="000F7BE3">
    <w:pPr>
      <w:rPr>
        <w:rFonts w:cs="Times New Roman"/>
        <w:i/>
        <w:sz w:val="18"/>
      </w:rPr>
    </w:pPr>
    <w:r w:rsidRPr="000F7BE3">
      <w:rPr>
        <w:rFonts w:cs="Times New Roman"/>
        <w:i/>
        <w:sz w:val="18"/>
      </w:rPr>
      <w:t>OPC64871 -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07B2" w14:textId="77777777" w:rsidR="00725A9E" w:rsidRPr="00E33C1C" w:rsidRDefault="00725A9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5A9E" w14:paraId="2741447D" w14:textId="77777777" w:rsidTr="00F37C13">
      <w:tc>
        <w:tcPr>
          <w:tcW w:w="709" w:type="dxa"/>
          <w:tcBorders>
            <w:top w:val="nil"/>
            <w:left w:val="nil"/>
            <w:bottom w:val="nil"/>
            <w:right w:val="nil"/>
          </w:tcBorders>
        </w:tcPr>
        <w:p w14:paraId="3A4B091D" w14:textId="77777777" w:rsidR="00725A9E" w:rsidRDefault="00725A9E" w:rsidP="00F672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w:t>
          </w:r>
          <w:r w:rsidRPr="00ED79B6">
            <w:rPr>
              <w:i/>
              <w:sz w:val="18"/>
            </w:rPr>
            <w:fldChar w:fldCharType="end"/>
          </w:r>
        </w:p>
      </w:tc>
      <w:tc>
        <w:tcPr>
          <w:tcW w:w="6379" w:type="dxa"/>
          <w:tcBorders>
            <w:top w:val="nil"/>
            <w:left w:val="nil"/>
            <w:bottom w:val="nil"/>
            <w:right w:val="nil"/>
          </w:tcBorders>
        </w:tcPr>
        <w:p w14:paraId="6BA96204" w14:textId="0ECF9BCC" w:rsidR="00725A9E" w:rsidRDefault="00725A9E" w:rsidP="00F672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071F">
            <w:rPr>
              <w:i/>
              <w:sz w:val="18"/>
            </w:rPr>
            <w:t>Aged Care Legislation Amendment (Improved Home Care Payment Administration) Instrument 2021</w:t>
          </w:r>
          <w:r w:rsidRPr="007A1328">
            <w:rPr>
              <w:i/>
              <w:sz w:val="18"/>
            </w:rPr>
            <w:fldChar w:fldCharType="end"/>
          </w:r>
        </w:p>
      </w:tc>
      <w:tc>
        <w:tcPr>
          <w:tcW w:w="1384" w:type="dxa"/>
          <w:tcBorders>
            <w:top w:val="nil"/>
            <w:left w:val="nil"/>
            <w:bottom w:val="nil"/>
            <w:right w:val="nil"/>
          </w:tcBorders>
        </w:tcPr>
        <w:p w14:paraId="5C223467" w14:textId="77777777" w:rsidR="00725A9E" w:rsidRDefault="00725A9E" w:rsidP="00F6726A">
          <w:pPr>
            <w:spacing w:line="0" w:lineRule="atLeast"/>
            <w:jc w:val="right"/>
            <w:rPr>
              <w:sz w:val="18"/>
            </w:rPr>
          </w:pPr>
        </w:p>
      </w:tc>
    </w:tr>
  </w:tbl>
  <w:p w14:paraId="0DED2690" w14:textId="77777777" w:rsidR="00725A9E" w:rsidRPr="000F7BE3" w:rsidRDefault="000F7BE3" w:rsidP="000F7BE3">
    <w:pPr>
      <w:rPr>
        <w:rFonts w:cs="Times New Roman"/>
        <w:i/>
        <w:sz w:val="18"/>
      </w:rPr>
    </w:pPr>
    <w:r w:rsidRPr="000F7BE3">
      <w:rPr>
        <w:rFonts w:cs="Times New Roman"/>
        <w:i/>
        <w:sz w:val="18"/>
      </w:rPr>
      <w:t>OPC64871 -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DCCBF" w14:textId="77777777" w:rsidR="00725A9E" w:rsidRPr="00E33C1C" w:rsidRDefault="00725A9E"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25A9E" w14:paraId="473BA7FB" w14:textId="77777777" w:rsidTr="00F6726A">
      <w:tc>
        <w:tcPr>
          <w:tcW w:w="1384" w:type="dxa"/>
          <w:tcBorders>
            <w:top w:val="nil"/>
            <w:left w:val="nil"/>
            <w:bottom w:val="nil"/>
            <w:right w:val="nil"/>
          </w:tcBorders>
        </w:tcPr>
        <w:p w14:paraId="65C49BF8" w14:textId="77777777" w:rsidR="00725A9E" w:rsidRDefault="00725A9E" w:rsidP="00F6726A">
          <w:pPr>
            <w:spacing w:line="0" w:lineRule="atLeast"/>
            <w:rPr>
              <w:sz w:val="18"/>
            </w:rPr>
          </w:pPr>
        </w:p>
      </w:tc>
      <w:tc>
        <w:tcPr>
          <w:tcW w:w="6379" w:type="dxa"/>
          <w:tcBorders>
            <w:top w:val="nil"/>
            <w:left w:val="nil"/>
            <w:bottom w:val="nil"/>
            <w:right w:val="nil"/>
          </w:tcBorders>
        </w:tcPr>
        <w:p w14:paraId="42A0581A" w14:textId="7218C9B2" w:rsidR="00725A9E" w:rsidRDefault="00725A9E" w:rsidP="00F672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071F">
            <w:rPr>
              <w:i/>
              <w:sz w:val="18"/>
            </w:rPr>
            <w:t>Aged Care Legislation Amendment (Improved Home Care Payment Administration) Instrument 2021</w:t>
          </w:r>
          <w:r w:rsidRPr="007A1328">
            <w:rPr>
              <w:i/>
              <w:sz w:val="18"/>
            </w:rPr>
            <w:fldChar w:fldCharType="end"/>
          </w:r>
        </w:p>
      </w:tc>
      <w:tc>
        <w:tcPr>
          <w:tcW w:w="709" w:type="dxa"/>
          <w:tcBorders>
            <w:top w:val="nil"/>
            <w:left w:val="nil"/>
            <w:bottom w:val="nil"/>
            <w:right w:val="nil"/>
          </w:tcBorders>
        </w:tcPr>
        <w:p w14:paraId="1C60C393" w14:textId="77777777" w:rsidR="00725A9E" w:rsidRDefault="00725A9E" w:rsidP="00F672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56A83042" w14:textId="77777777" w:rsidR="00725A9E" w:rsidRPr="000F7BE3" w:rsidRDefault="000F7BE3" w:rsidP="000F7BE3">
    <w:pPr>
      <w:rPr>
        <w:rFonts w:cs="Times New Roman"/>
        <w:i/>
        <w:sz w:val="18"/>
      </w:rPr>
    </w:pPr>
    <w:r w:rsidRPr="000F7BE3">
      <w:rPr>
        <w:rFonts w:cs="Times New Roman"/>
        <w:i/>
        <w:sz w:val="18"/>
      </w:rPr>
      <w:t>OPC64871 -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57B5" w14:textId="77777777" w:rsidR="00725A9E" w:rsidRPr="00E33C1C" w:rsidRDefault="00725A9E"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25A9E" w14:paraId="6D88A7A7" w14:textId="77777777" w:rsidTr="007A6863">
      <w:tc>
        <w:tcPr>
          <w:tcW w:w="1384" w:type="dxa"/>
          <w:tcBorders>
            <w:top w:val="nil"/>
            <w:left w:val="nil"/>
            <w:bottom w:val="nil"/>
            <w:right w:val="nil"/>
          </w:tcBorders>
        </w:tcPr>
        <w:p w14:paraId="71F984C8" w14:textId="77777777" w:rsidR="00725A9E" w:rsidRDefault="00725A9E" w:rsidP="00F6726A">
          <w:pPr>
            <w:spacing w:line="0" w:lineRule="atLeast"/>
            <w:rPr>
              <w:sz w:val="18"/>
            </w:rPr>
          </w:pPr>
        </w:p>
      </w:tc>
      <w:tc>
        <w:tcPr>
          <w:tcW w:w="6379" w:type="dxa"/>
          <w:tcBorders>
            <w:top w:val="nil"/>
            <w:left w:val="nil"/>
            <w:bottom w:val="nil"/>
            <w:right w:val="nil"/>
          </w:tcBorders>
        </w:tcPr>
        <w:p w14:paraId="0C67D82F" w14:textId="32C6FCBF" w:rsidR="00725A9E" w:rsidRDefault="00725A9E" w:rsidP="00F672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8071F">
            <w:rPr>
              <w:i/>
              <w:sz w:val="18"/>
            </w:rPr>
            <w:t>Aged Care Legislation Amendment (Improved Home Care Payment Administration) Instrument 2021</w:t>
          </w:r>
          <w:r w:rsidRPr="007A1328">
            <w:rPr>
              <w:i/>
              <w:sz w:val="18"/>
            </w:rPr>
            <w:fldChar w:fldCharType="end"/>
          </w:r>
        </w:p>
      </w:tc>
      <w:tc>
        <w:tcPr>
          <w:tcW w:w="709" w:type="dxa"/>
          <w:tcBorders>
            <w:top w:val="nil"/>
            <w:left w:val="nil"/>
            <w:bottom w:val="nil"/>
            <w:right w:val="nil"/>
          </w:tcBorders>
        </w:tcPr>
        <w:p w14:paraId="06DD295E" w14:textId="77777777" w:rsidR="00725A9E" w:rsidRDefault="00725A9E" w:rsidP="00F672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bl>
  <w:p w14:paraId="2E94ADD3" w14:textId="77777777" w:rsidR="00725A9E" w:rsidRPr="000F7BE3" w:rsidRDefault="000F7BE3" w:rsidP="000F7BE3">
    <w:pPr>
      <w:rPr>
        <w:rFonts w:cs="Times New Roman"/>
        <w:i/>
        <w:sz w:val="18"/>
      </w:rPr>
    </w:pPr>
    <w:r w:rsidRPr="000F7BE3">
      <w:rPr>
        <w:rFonts w:cs="Times New Roman"/>
        <w:i/>
        <w:sz w:val="18"/>
      </w:rPr>
      <w:t>OPC64871 -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B1540" w14:textId="77777777" w:rsidR="00725A9E" w:rsidRDefault="00725A9E" w:rsidP="0048364F">
      <w:pPr>
        <w:spacing w:line="240" w:lineRule="auto"/>
      </w:pPr>
      <w:r>
        <w:separator/>
      </w:r>
    </w:p>
  </w:footnote>
  <w:footnote w:type="continuationSeparator" w:id="0">
    <w:p w14:paraId="6AEC8AAA" w14:textId="77777777" w:rsidR="00725A9E" w:rsidRDefault="00725A9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40AA" w14:textId="77777777" w:rsidR="00725A9E" w:rsidRPr="005F1388" w:rsidRDefault="00725A9E"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952EF" w14:textId="77777777" w:rsidR="00725A9E" w:rsidRPr="005F1388" w:rsidRDefault="00725A9E"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C267" w14:textId="77777777" w:rsidR="00725A9E" w:rsidRPr="005F1388" w:rsidRDefault="00725A9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9ED9B" w14:textId="77777777" w:rsidR="00725A9E" w:rsidRPr="00ED79B6" w:rsidRDefault="00725A9E"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1897B" w14:textId="77777777" w:rsidR="00725A9E" w:rsidRPr="00ED79B6" w:rsidRDefault="00725A9E"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775DD" w14:textId="77777777" w:rsidR="00725A9E" w:rsidRPr="00ED79B6" w:rsidRDefault="00725A9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A508" w14:textId="6A07B9E7" w:rsidR="00725A9E" w:rsidRPr="00A961C4" w:rsidRDefault="00725A9E" w:rsidP="0048364F">
    <w:pPr>
      <w:rPr>
        <w:b/>
        <w:sz w:val="20"/>
      </w:rPr>
    </w:pPr>
    <w:r>
      <w:rPr>
        <w:b/>
        <w:sz w:val="20"/>
      </w:rPr>
      <w:fldChar w:fldCharType="begin"/>
    </w:r>
    <w:r>
      <w:rPr>
        <w:b/>
        <w:sz w:val="20"/>
      </w:rPr>
      <w:instrText xml:space="preserve"> STYLEREF CharAmSchNo </w:instrText>
    </w:r>
    <w:r w:rsidR="0058071F">
      <w:rPr>
        <w:b/>
        <w:sz w:val="20"/>
      </w:rPr>
      <w:fldChar w:fldCharType="separate"/>
    </w:r>
    <w:r w:rsidR="0058071F">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58071F">
      <w:rPr>
        <w:sz w:val="20"/>
      </w:rPr>
      <w:fldChar w:fldCharType="separate"/>
    </w:r>
    <w:r w:rsidR="0058071F">
      <w:rPr>
        <w:noProof/>
        <w:sz w:val="20"/>
      </w:rPr>
      <w:t>Amendments</w:t>
    </w:r>
    <w:r>
      <w:rPr>
        <w:sz w:val="20"/>
      </w:rPr>
      <w:fldChar w:fldCharType="end"/>
    </w:r>
  </w:p>
  <w:p w14:paraId="586E0CBB" w14:textId="4C0C5665" w:rsidR="00725A9E" w:rsidRPr="00A961C4" w:rsidRDefault="00725A9E" w:rsidP="0048364F">
    <w:pPr>
      <w:rPr>
        <w:b/>
        <w:sz w:val="20"/>
      </w:rPr>
    </w:pPr>
    <w:r>
      <w:rPr>
        <w:b/>
        <w:sz w:val="20"/>
      </w:rPr>
      <w:fldChar w:fldCharType="begin"/>
    </w:r>
    <w:r>
      <w:rPr>
        <w:b/>
        <w:sz w:val="20"/>
      </w:rPr>
      <w:instrText xml:space="preserve"> STYLEREF CharAmPartNo </w:instrText>
    </w:r>
    <w:r w:rsidR="0058071F">
      <w:rPr>
        <w:b/>
        <w:sz w:val="20"/>
      </w:rPr>
      <w:fldChar w:fldCharType="separate"/>
    </w:r>
    <w:r w:rsidR="0058071F">
      <w:rPr>
        <w:b/>
        <w:noProof/>
        <w:sz w:val="20"/>
      </w:rPr>
      <w:t>Part 2</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58071F">
      <w:rPr>
        <w:sz w:val="20"/>
      </w:rPr>
      <w:fldChar w:fldCharType="separate"/>
    </w:r>
    <w:r w:rsidR="0058071F">
      <w:rPr>
        <w:noProof/>
        <w:sz w:val="20"/>
      </w:rPr>
      <w:t>Consequential amendments</w:t>
    </w:r>
    <w:r>
      <w:rPr>
        <w:sz w:val="20"/>
      </w:rPr>
      <w:fldChar w:fldCharType="end"/>
    </w:r>
  </w:p>
  <w:p w14:paraId="10EB4032" w14:textId="77777777" w:rsidR="00725A9E" w:rsidRPr="00A961C4" w:rsidRDefault="00725A9E"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C10E3" w14:textId="3EEF9BDF" w:rsidR="00725A9E" w:rsidRPr="00A961C4" w:rsidRDefault="00725A9E" w:rsidP="0048364F">
    <w:pPr>
      <w:jc w:val="right"/>
      <w:rPr>
        <w:sz w:val="20"/>
      </w:rPr>
    </w:pPr>
    <w:r w:rsidRPr="00A961C4">
      <w:rPr>
        <w:sz w:val="20"/>
      </w:rPr>
      <w:fldChar w:fldCharType="begin"/>
    </w:r>
    <w:r w:rsidRPr="00A961C4">
      <w:rPr>
        <w:sz w:val="20"/>
      </w:rPr>
      <w:instrText xml:space="preserve"> STYLEREF CharAmSchText </w:instrText>
    </w:r>
    <w:r w:rsidR="0058071F">
      <w:rPr>
        <w:sz w:val="20"/>
      </w:rPr>
      <w:fldChar w:fldCharType="separate"/>
    </w:r>
    <w:r w:rsidR="0058071F">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8071F">
      <w:rPr>
        <w:b/>
        <w:sz w:val="20"/>
      </w:rPr>
      <w:fldChar w:fldCharType="separate"/>
    </w:r>
    <w:r w:rsidR="0058071F">
      <w:rPr>
        <w:b/>
        <w:noProof/>
        <w:sz w:val="20"/>
      </w:rPr>
      <w:t>Schedule 1</w:t>
    </w:r>
    <w:r>
      <w:rPr>
        <w:b/>
        <w:sz w:val="20"/>
      </w:rPr>
      <w:fldChar w:fldCharType="end"/>
    </w:r>
  </w:p>
  <w:p w14:paraId="4040926E" w14:textId="765B0C04" w:rsidR="00725A9E" w:rsidRPr="00A961C4" w:rsidRDefault="00725A9E" w:rsidP="0048364F">
    <w:pPr>
      <w:jc w:val="right"/>
      <w:rPr>
        <w:b/>
        <w:sz w:val="20"/>
      </w:rPr>
    </w:pPr>
    <w:r w:rsidRPr="00A961C4">
      <w:rPr>
        <w:sz w:val="20"/>
      </w:rPr>
      <w:fldChar w:fldCharType="begin"/>
    </w:r>
    <w:r w:rsidRPr="00A961C4">
      <w:rPr>
        <w:sz w:val="20"/>
      </w:rPr>
      <w:instrText xml:space="preserve"> STYLEREF CharAmPartText </w:instrText>
    </w:r>
    <w:r w:rsidR="0058071F">
      <w:rPr>
        <w:sz w:val="20"/>
      </w:rPr>
      <w:fldChar w:fldCharType="separate"/>
    </w:r>
    <w:r w:rsidR="0058071F">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8071F">
      <w:rPr>
        <w:b/>
        <w:sz w:val="20"/>
      </w:rPr>
      <w:fldChar w:fldCharType="separate"/>
    </w:r>
    <w:r w:rsidR="0058071F">
      <w:rPr>
        <w:b/>
        <w:noProof/>
        <w:sz w:val="20"/>
      </w:rPr>
      <w:t>Part 1</w:t>
    </w:r>
    <w:r w:rsidRPr="00A961C4">
      <w:rPr>
        <w:b/>
        <w:sz w:val="20"/>
      </w:rPr>
      <w:fldChar w:fldCharType="end"/>
    </w:r>
  </w:p>
  <w:p w14:paraId="083E681F" w14:textId="77777777" w:rsidR="00725A9E" w:rsidRPr="00A961C4" w:rsidRDefault="00725A9E"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48CF" w14:textId="77777777" w:rsidR="00725A9E" w:rsidRPr="00A961C4" w:rsidRDefault="00725A9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18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191"/>
    <w:rsid w:val="00000263"/>
    <w:rsid w:val="00000DF1"/>
    <w:rsid w:val="00000EA6"/>
    <w:rsid w:val="00002E26"/>
    <w:rsid w:val="000030AE"/>
    <w:rsid w:val="000033AD"/>
    <w:rsid w:val="00003B58"/>
    <w:rsid w:val="00004DB1"/>
    <w:rsid w:val="000058D4"/>
    <w:rsid w:val="00005C6F"/>
    <w:rsid w:val="000064AC"/>
    <w:rsid w:val="0000760A"/>
    <w:rsid w:val="00007CDC"/>
    <w:rsid w:val="00010434"/>
    <w:rsid w:val="000113BC"/>
    <w:rsid w:val="00012C10"/>
    <w:rsid w:val="00012F9C"/>
    <w:rsid w:val="0001365D"/>
    <w:rsid w:val="000136AF"/>
    <w:rsid w:val="00017CD1"/>
    <w:rsid w:val="00017E3F"/>
    <w:rsid w:val="000222BB"/>
    <w:rsid w:val="00025FEA"/>
    <w:rsid w:val="000271FC"/>
    <w:rsid w:val="00027ABF"/>
    <w:rsid w:val="00027DCD"/>
    <w:rsid w:val="0003032A"/>
    <w:rsid w:val="00031672"/>
    <w:rsid w:val="00035331"/>
    <w:rsid w:val="00037218"/>
    <w:rsid w:val="0004044E"/>
    <w:rsid w:val="00040532"/>
    <w:rsid w:val="0004155B"/>
    <w:rsid w:val="000419CD"/>
    <w:rsid w:val="00044528"/>
    <w:rsid w:val="0004657E"/>
    <w:rsid w:val="00046F47"/>
    <w:rsid w:val="000503E5"/>
    <w:rsid w:val="000505E1"/>
    <w:rsid w:val="00050B55"/>
    <w:rsid w:val="00050E10"/>
    <w:rsid w:val="0005120E"/>
    <w:rsid w:val="000516F6"/>
    <w:rsid w:val="00053138"/>
    <w:rsid w:val="0005336D"/>
    <w:rsid w:val="00054577"/>
    <w:rsid w:val="000562BF"/>
    <w:rsid w:val="000600F6"/>
    <w:rsid w:val="00060DF5"/>
    <w:rsid w:val="00060ECC"/>
    <w:rsid w:val="000614BF"/>
    <w:rsid w:val="00063D2E"/>
    <w:rsid w:val="00064022"/>
    <w:rsid w:val="000678CD"/>
    <w:rsid w:val="00067B63"/>
    <w:rsid w:val="00070847"/>
    <w:rsid w:val="000708A5"/>
    <w:rsid w:val="00071586"/>
    <w:rsid w:val="0007169C"/>
    <w:rsid w:val="00072B56"/>
    <w:rsid w:val="00072D86"/>
    <w:rsid w:val="00073393"/>
    <w:rsid w:val="00073A0F"/>
    <w:rsid w:val="00076474"/>
    <w:rsid w:val="00077593"/>
    <w:rsid w:val="0007778C"/>
    <w:rsid w:val="00080A3C"/>
    <w:rsid w:val="00083F48"/>
    <w:rsid w:val="0008561F"/>
    <w:rsid w:val="000866BE"/>
    <w:rsid w:val="000868E2"/>
    <w:rsid w:val="000873B2"/>
    <w:rsid w:val="000918B1"/>
    <w:rsid w:val="00091A2D"/>
    <w:rsid w:val="00091C8A"/>
    <w:rsid w:val="00093339"/>
    <w:rsid w:val="00093B20"/>
    <w:rsid w:val="00094218"/>
    <w:rsid w:val="0009427E"/>
    <w:rsid w:val="00094771"/>
    <w:rsid w:val="00094BAA"/>
    <w:rsid w:val="00094CB5"/>
    <w:rsid w:val="00095722"/>
    <w:rsid w:val="00095B1A"/>
    <w:rsid w:val="00097C5C"/>
    <w:rsid w:val="000A008E"/>
    <w:rsid w:val="000A0650"/>
    <w:rsid w:val="000A06D7"/>
    <w:rsid w:val="000A1DC8"/>
    <w:rsid w:val="000A2657"/>
    <w:rsid w:val="000A2798"/>
    <w:rsid w:val="000A3008"/>
    <w:rsid w:val="000A32F0"/>
    <w:rsid w:val="000A36F6"/>
    <w:rsid w:val="000A3C35"/>
    <w:rsid w:val="000A6A4E"/>
    <w:rsid w:val="000A77B3"/>
    <w:rsid w:val="000A7A4D"/>
    <w:rsid w:val="000A7DF9"/>
    <w:rsid w:val="000B012B"/>
    <w:rsid w:val="000B1BAE"/>
    <w:rsid w:val="000B398C"/>
    <w:rsid w:val="000B3DA9"/>
    <w:rsid w:val="000B4DAB"/>
    <w:rsid w:val="000B5564"/>
    <w:rsid w:val="000B5CDA"/>
    <w:rsid w:val="000B5D2E"/>
    <w:rsid w:val="000B7262"/>
    <w:rsid w:val="000B74A6"/>
    <w:rsid w:val="000C2244"/>
    <w:rsid w:val="000C2BE7"/>
    <w:rsid w:val="000C4788"/>
    <w:rsid w:val="000C57DA"/>
    <w:rsid w:val="000C6080"/>
    <w:rsid w:val="000D05EF"/>
    <w:rsid w:val="000D0FEF"/>
    <w:rsid w:val="000D11F9"/>
    <w:rsid w:val="000D2F5E"/>
    <w:rsid w:val="000D4924"/>
    <w:rsid w:val="000D51F6"/>
    <w:rsid w:val="000D5485"/>
    <w:rsid w:val="000D54A8"/>
    <w:rsid w:val="000D5A86"/>
    <w:rsid w:val="000D7628"/>
    <w:rsid w:val="000E0D0C"/>
    <w:rsid w:val="000E0F5B"/>
    <w:rsid w:val="000E2049"/>
    <w:rsid w:val="000E2572"/>
    <w:rsid w:val="000E2E4C"/>
    <w:rsid w:val="000E6418"/>
    <w:rsid w:val="000E76C5"/>
    <w:rsid w:val="000E7838"/>
    <w:rsid w:val="000E7D7E"/>
    <w:rsid w:val="000F128C"/>
    <w:rsid w:val="000F163A"/>
    <w:rsid w:val="000F21C1"/>
    <w:rsid w:val="000F2AD7"/>
    <w:rsid w:val="000F30EE"/>
    <w:rsid w:val="000F395B"/>
    <w:rsid w:val="000F70F1"/>
    <w:rsid w:val="000F7BE3"/>
    <w:rsid w:val="00100DBA"/>
    <w:rsid w:val="00101D50"/>
    <w:rsid w:val="001044E4"/>
    <w:rsid w:val="00104D3D"/>
    <w:rsid w:val="00105D72"/>
    <w:rsid w:val="00106CEF"/>
    <w:rsid w:val="0010745C"/>
    <w:rsid w:val="0010746A"/>
    <w:rsid w:val="00107760"/>
    <w:rsid w:val="0011003E"/>
    <w:rsid w:val="001105DC"/>
    <w:rsid w:val="00110986"/>
    <w:rsid w:val="00110F5B"/>
    <w:rsid w:val="001117C1"/>
    <w:rsid w:val="00112F11"/>
    <w:rsid w:val="0011346B"/>
    <w:rsid w:val="00113966"/>
    <w:rsid w:val="00113E1C"/>
    <w:rsid w:val="0011443E"/>
    <w:rsid w:val="00116B7A"/>
    <w:rsid w:val="00116CFF"/>
    <w:rsid w:val="00117277"/>
    <w:rsid w:val="00121664"/>
    <w:rsid w:val="001227D7"/>
    <w:rsid w:val="00122844"/>
    <w:rsid w:val="00125824"/>
    <w:rsid w:val="00131CD4"/>
    <w:rsid w:val="00132346"/>
    <w:rsid w:val="00134DEB"/>
    <w:rsid w:val="00141576"/>
    <w:rsid w:val="0014321F"/>
    <w:rsid w:val="001432CF"/>
    <w:rsid w:val="00144F47"/>
    <w:rsid w:val="00146F1F"/>
    <w:rsid w:val="001477D1"/>
    <w:rsid w:val="00150EA7"/>
    <w:rsid w:val="001511E3"/>
    <w:rsid w:val="00152757"/>
    <w:rsid w:val="00153267"/>
    <w:rsid w:val="00153290"/>
    <w:rsid w:val="00155151"/>
    <w:rsid w:val="001552EC"/>
    <w:rsid w:val="00155A7B"/>
    <w:rsid w:val="001561EC"/>
    <w:rsid w:val="0016028C"/>
    <w:rsid w:val="00160474"/>
    <w:rsid w:val="00160BD7"/>
    <w:rsid w:val="00161044"/>
    <w:rsid w:val="001616CD"/>
    <w:rsid w:val="001624C9"/>
    <w:rsid w:val="00163C35"/>
    <w:rsid w:val="001642AD"/>
    <w:rsid w:val="001643C9"/>
    <w:rsid w:val="00165568"/>
    <w:rsid w:val="00166082"/>
    <w:rsid w:val="00166314"/>
    <w:rsid w:val="00166B7A"/>
    <w:rsid w:val="00166C2F"/>
    <w:rsid w:val="00170AE9"/>
    <w:rsid w:val="00171144"/>
    <w:rsid w:val="001716C9"/>
    <w:rsid w:val="00172C1F"/>
    <w:rsid w:val="00177E1C"/>
    <w:rsid w:val="001816D7"/>
    <w:rsid w:val="00183206"/>
    <w:rsid w:val="00184261"/>
    <w:rsid w:val="00184B51"/>
    <w:rsid w:val="00185069"/>
    <w:rsid w:val="001857D8"/>
    <w:rsid w:val="00190DF5"/>
    <w:rsid w:val="00191C4A"/>
    <w:rsid w:val="00191EED"/>
    <w:rsid w:val="00193461"/>
    <w:rsid w:val="001939E1"/>
    <w:rsid w:val="00195382"/>
    <w:rsid w:val="00195733"/>
    <w:rsid w:val="00196247"/>
    <w:rsid w:val="001973F1"/>
    <w:rsid w:val="001A0AFC"/>
    <w:rsid w:val="001A3B9F"/>
    <w:rsid w:val="001A41B3"/>
    <w:rsid w:val="001A42D8"/>
    <w:rsid w:val="001A4322"/>
    <w:rsid w:val="001A56D0"/>
    <w:rsid w:val="001A65C0"/>
    <w:rsid w:val="001A76C5"/>
    <w:rsid w:val="001A7A3A"/>
    <w:rsid w:val="001B04E1"/>
    <w:rsid w:val="001B06ED"/>
    <w:rsid w:val="001B0A0E"/>
    <w:rsid w:val="001B3EF8"/>
    <w:rsid w:val="001B4EAB"/>
    <w:rsid w:val="001B6456"/>
    <w:rsid w:val="001B772C"/>
    <w:rsid w:val="001B7A5D"/>
    <w:rsid w:val="001C21BF"/>
    <w:rsid w:val="001C2618"/>
    <w:rsid w:val="001C3E7B"/>
    <w:rsid w:val="001C69C4"/>
    <w:rsid w:val="001C6D62"/>
    <w:rsid w:val="001D320E"/>
    <w:rsid w:val="001D4813"/>
    <w:rsid w:val="001D48E4"/>
    <w:rsid w:val="001D508A"/>
    <w:rsid w:val="001D6489"/>
    <w:rsid w:val="001D72BE"/>
    <w:rsid w:val="001D78C4"/>
    <w:rsid w:val="001E0A8D"/>
    <w:rsid w:val="001E0DA1"/>
    <w:rsid w:val="001E1291"/>
    <w:rsid w:val="001E1540"/>
    <w:rsid w:val="001E1780"/>
    <w:rsid w:val="001E17C6"/>
    <w:rsid w:val="001E17CB"/>
    <w:rsid w:val="001E2378"/>
    <w:rsid w:val="001E282F"/>
    <w:rsid w:val="001E2F9E"/>
    <w:rsid w:val="001E3527"/>
    <w:rsid w:val="001E3590"/>
    <w:rsid w:val="001E4BFA"/>
    <w:rsid w:val="001E5A39"/>
    <w:rsid w:val="001E60C7"/>
    <w:rsid w:val="001E6152"/>
    <w:rsid w:val="001E62A0"/>
    <w:rsid w:val="001E6A22"/>
    <w:rsid w:val="001E71F8"/>
    <w:rsid w:val="001E7373"/>
    <w:rsid w:val="001E7407"/>
    <w:rsid w:val="001F0201"/>
    <w:rsid w:val="001F0A55"/>
    <w:rsid w:val="001F15A1"/>
    <w:rsid w:val="001F1CA9"/>
    <w:rsid w:val="001F3B42"/>
    <w:rsid w:val="001F6E69"/>
    <w:rsid w:val="001F73CB"/>
    <w:rsid w:val="001F75E0"/>
    <w:rsid w:val="002000A6"/>
    <w:rsid w:val="00200DC2"/>
    <w:rsid w:val="00201D27"/>
    <w:rsid w:val="002028ED"/>
    <w:rsid w:val="0020300C"/>
    <w:rsid w:val="00204440"/>
    <w:rsid w:val="00204934"/>
    <w:rsid w:val="00204B43"/>
    <w:rsid w:val="00207B26"/>
    <w:rsid w:val="0021345F"/>
    <w:rsid w:val="00213588"/>
    <w:rsid w:val="00213FD3"/>
    <w:rsid w:val="00214D41"/>
    <w:rsid w:val="00215558"/>
    <w:rsid w:val="00220A0C"/>
    <w:rsid w:val="00220A7C"/>
    <w:rsid w:val="00220B26"/>
    <w:rsid w:val="0022120D"/>
    <w:rsid w:val="00222354"/>
    <w:rsid w:val="00222E7E"/>
    <w:rsid w:val="002231CB"/>
    <w:rsid w:val="002237E0"/>
    <w:rsid w:val="00223DD2"/>
    <w:rsid w:val="00223E4A"/>
    <w:rsid w:val="0022425D"/>
    <w:rsid w:val="00225D07"/>
    <w:rsid w:val="002262A0"/>
    <w:rsid w:val="00226AE6"/>
    <w:rsid w:val="00226FEB"/>
    <w:rsid w:val="002278C6"/>
    <w:rsid w:val="00227E2F"/>
    <w:rsid w:val="002302EA"/>
    <w:rsid w:val="0023121D"/>
    <w:rsid w:val="002313DD"/>
    <w:rsid w:val="002315BF"/>
    <w:rsid w:val="00232420"/>
    <w:rsid w:val="00232DD8"/>
    <w:rsid w:val="00232ED4"/>
    <w:rsid w:val="00233354"/>
    <w:rsid w:val="00235914"/>
    <w:rsid w:val="0023614A"/>
    <w:rsid w:val="00236D41"/>
    <w:rsid w:val="00237B10"/>
    <w:rsid w:val="00240614"/>
    <w:rsid w:val="00240749"/>
    <w:rsid w:val="00240E70"/>
    <w:rsid w:val="002419E3"/>
    <w:rsid w:val="00243D5D"/>
    <w:rsid w:val="002446DE"/>
    <w:rsid w:val="00244E2A"/>
    <w:rsid w:val="00246702"/>
    <w:rsid w:val="002468D7"/>
    <w:rsid w:val="00246BCF"/>
    <w:rsid w:val="002479D0"/>
    <w:rsid w:val="00251217"/>
    <w:rsid w:val="00251D31"/>
    <w:rsid w:val="002549CD"/>
    <w:rsid w:val="00254BF2"/>
    <w:rsid w:val="002550C4"/>
    <w:rsid w:val="00256A3F"/>
    <w:rsid w:val="00256EFB"/>
    <w:rsid w:val="00261751"/>
    <w:rsid w:val="00261A55"/>
    <w:rsid w:val="00261AAB"/>
    <w:rsid w:val="00265AC0"/>
    <w:rsid w:val="00265BF0"/>
    <w:rsid w:val="002661F3"/>
    <w:rsid w:val="00266282"/>
    <w:rsid w:val="00266799"/>
    <w:rsid w:val="00266D0C"/>
    <w:rsid w:val="00270E0E"/>
    <w:rsid w:val="002749EE"/>
    <w:rsid w:val="0027628C"/>
    <w:rsid w:val="002768AC"/>
    <w:rsid w:val="00276A9B"/>
    <w:rsid w:val="0028316B"/>
    <w:rsid w:val="002839AD"/>
    <w:rsid w:val="00284104"/>
    <w:rsid w:val="00284B18"/>
    <w:rsid w:val="00284F93"/>
    <w:rsid w:val="002852FB"/>
    <w:rsid w:val="00285CDD"/>
    <w:rsid w:val="00285E13"/>
    <w:rsid w:val="00287346"/>
    <w:rsid w:val="00290B8D"/>
    <w:rsid w:val="00291167"/>
    <w:rsid w:val="00291B70"/>
    <w:rsid w:val="0029259C"/>
    <w:rsid w:val="002945FA"/>
    <w:rsid w:val="002955BF"/>
    <w:rsid w:val="00295658"/>
    <w:rsid w:val="00295B38"/>
    <w:rsid w:val="002966FE"/>
    <w:rsid w:val="00297133"/>
    <w:rsid w:val="00297ECB"/>
    <w:rsid w:val="002A02EF"/>
    <w:rsid w:val="002A0837"/>
    <w:rsid w:val="002A1107"/>
    <w:rsid w:val="002A257A"/>
    <w:rsid w:val="002A26B3"/>
    <w:rsid w:val="002A2A4F"/>
    <w:rsid w:val="002A3D28"/>
    <w:rsid w:val="002A4B6D"/>
    <w:rsid w:val="002A518A"/>
    <w:rsid w:val="002A5C16"/>
    <w:rsid w:val="002A6795"/>
    <w:rsid w:val="002A6CD9"/>
    <w:rsid w:val="002A7329"/>
    <w:rsid w:val="002B08F6"/>
    <w:rsid w:val="002B1D4B"/>
    <w:rsid w:val="002B2FDE"/>
    <w:rsid w:val="002B3C7F"/>
    <w:rsid w:val="002B6E2D"/>
    <w:rsid w:val="002B76C9"/>
    <w:rsid w:val="002B7F14"/>
    <w:rsid w:val="002C152A"/>
    <w:rsid w:val="002C2159"/>
    <w:rsid w:val="002C522F"/>
    <w:rsid w:val="002C5985"/>
    <w:rsid w:val="002C7187"/>
    <w:rsid w:val="002C726E"/>
    <w:rsid w:val="002D043A"/>
    <w:rsid w:val="002D0840"/>
    <w:rsid w:val="002D159D"/>
    <w:rsid w:val="002D24CF"/>
    <w:rsid w:val="002D2818"/>
    <w:rsid w:val="002D2AA7"/>
    <w:rsid w:val="002D34B5"/>
    <w:rsid w:val="002D43D7"/>
    <w:rsid w:val="002D7407"/>
    <w:rsid w:val="002E0D4B"/>
    <w:rsid w:val="002E21BE"/>
    <w:rsid w:val="002E3942"/>
    <w:rsid w:val="002E4189"/>
    <w:rsid w:val="002E4304"/>
    <w:rsid w:val="002E45DD"/>
    <w:rsid w:val="002E724D"/>
    <w:rsid w:val="002E7429"/>
    <w:rsid w:val="002E7E36"/>
    <w:rsid w:val="002F0139"/>
    <w:rsid w:val="002F0AD9"/>
    <w:rsid w:val="002F30D4"/>
    <w:rsid w:val="002F5AE9"/>
    <w:rsid w:val="002F5E81"/>
    <w:rsid w:val="002F7061"/>
    <w:rsid w:val="002F7168"/>
    <w:rsid w:val="003006E8"/>
    <w:rsid w:val="00303BEE"/>
    <w:rsid w:val="00306485"/>
    <w:rsid w:val="0030783C"/>
    <w:rsid w:val="003108ED"/>
    <w:rsid w:val="00310918"/>
    <w:rsid w:val="00313819"/>
    <w:rsid w:val="003149E6"/>
    <w:rsid w:val="00315DCF"/>
    <w:rsid w:val="00316313"/>
    <w:rsid w:val="0031713F"/>
    <w:rsid w:val="003207E7"/>
    <w:rsid w:val="00321913"/>
    <w:rsid w:val="003230C9"/>
    <w:rsid w:val="0032361F"/>
    <w:rsid w:val="00324EE6"/>
    <w:rsid w:val="00325274"/>
    <w:rsid w:val="00325749"/>
    <w:rsid w:val="00330246"/>
    <w:rsid w:val="0033128C"/>
    <w:rsid w:val="003316DC"/>
    <w:rsid w:val="0033191B"/>
    <w:rsid w:val="00331C91"/>
    <w:rsid w:val="0033247B"/>
    <w:rsid w:val="00332668"/>
    <w:rsid w:val="00332E0D"/>
    <w:rsid w:val="0033324C"/>
    <w:rsid w:val="00333473"/>
    <w:rsid w:val="00335411"/>
    <w:rsid w:val="00340092"/>
    <w:rsid w:val="00340244"/>
    <w:rsid w:val="003405D0"/>
    <w:rsid w:val="00340B15"/>
    <w:rsid w:val="003415D3"/>
    <w:rsid w:val="003446BF"/>
    <w:rsid w:val="00345C00"/>
    <w:rsid w:val="00346335"/>
    <w:rsid w:val="00346786"/>
    <w:rsid w:val="00351393"/>
    <w:rsid w:val="00352B0F"/>
    <w:rsid w:val="00352C90"/>
    <w:rsid w:val="00355EA8"/>
    <w:rsid w:val="003561B0"/>
    <w:rsid w:val="00356C70"/>
    <w:rsid w:val="00357B3C"/>
    <w:rsid w:val="0036045B"/>
    <w:rsid w:val="0036103E"/>
    <w:rsid w:val="00361815"/>
    <w:rsid w:val="00365B4A"/>
    <w:rsid w:val="003663AD"/>
    <w:rsid w:val="003669F9"/>
    <w:rsid w:val="00367960"/>
    <w:rsid w:val="003716D6"/>
    <w:rsid w:val="00372AC3"/>
    <w:rsid w:val="00376DFF"/>
    <w:rsid w:val="0038357F"/>
    <w:rsid w:val="0038375A"/>
    <w:rsid w:val="003844A3"/>
    <w:rsid w:val="00386ACF"/>
    <w:rsid w:val="003873A7"/>
    <w:rsid w:val="00387416"/>
    <w:rsid w:val="00387A53"/>
    <w:rsid w:val="00391B9D"/>
    <w:rsid w:val="00393ED9"/>
    <w:rsid w:val="00395F5E"/>
    <w:rsid w:val="0039634C"/>
    <w:rsid w:val="00397CF6"/>
    <w:rsid w:val="003A0023"/>
    <w:rsid w:val="003A0083"/>
    <w:rsid w:val="003A01A5"/>
    <w:rsid w:val="003A0387"/>
    <w:rsid w:val="003A05E2"/>
    <w:rsid w:val="003A07FA"/>
    <w:rsid w:val="003A15AC"/>
    <w:rsid w:val="003A2200"/>
    <w:rsid w:val="003A41C8"/>
    <w:rsid w:val="003A56EB"/>
    <w:rsid w:val="003A5951"/>
    <w:rsid w:val="003A5A93"/>
    <w:rsid w:val="003A7355"/>
    <w:rsid w:val="003B01B0"/>
    <w:rsid w:val="003B0627"/>
    <w:rsid w:val="003B2A87"/>
    <w:rsid w:val="003B2A9A"/>
    <w:rsid w:val="003B352F"/>
    <w:rsid w:val="003B46A0"/>
    <w:rsid w:val="003B531F"/>
    <w:rsid w:val="003B7CFD"/>
    <w:rsid w:val="003C0209"/>
    <w:rsid w:val="003C0BD3"/>
    <w:rsid w:val="003C2C03"/>
    <w:rsid w:val="003C3EF8"/>
    <w:rsid w:val="003C443D"/>
    <w:rsid w:val="003C499B"/>
    <w:rsid w:val="003C5F2B"/>
    <w:rsid w:val="003C6ED7"/>
    <w:rsid w:val="003C7D04"/>
    <w:rsid w:val="003D0BFE"/>
    <w:rsid w:val="003D18DA"/>
    <w:rsid w:val="003D1943"/>
    <w:rsid w:val="003D221C"/>
    <w:rsid w:val="003D2CA1"/>
    <w:rsid w:val="003D3C7D"/>
    <w:rsid w:val="003D5700"/>
    <w:rsid w:val="003D681F"/>
    <w:rsid w:val="003E19DB"/>
    <w:rsid w:val="003E1F0B"/>
    <w:rsid w:val="003E34EC"/>
    <w:rsid w:val="003E502A"/>
    <w:rsid w:val="003F05F9"/>
    <w:rsid w:val="003F08DC"/>
    <w:rsid w:val="003F0F5A"/>
    <w:rsid w:val="003F20D4"/>
    <w:rsid w:val="003F29D9"/>
    <w:rsid w:val="003F3A68"/>
    <w:rsid w:val="003F4578"/>
    <w:rsid w:val="003F62A0"/>
    <w:rsid w:val="003F6F63"/>
    <w:rsid w:val="003F7303"/>
    <w:rsid w:val="00400A30"/>
    <w:rsid w:val="004020E7"/>
    <w:rsid w:val="004022CA"/>
    <w:rsid w:val="004056A5"/>
    <w:rsid w:val="004116CD"/>
    <w:rsid w:val="004118F8"/>
    <w:rsid w:val="00411A0C"/>
    <w:rsid w:val="0041245E"/>
    <w:rsid w:val="00412B57"/>
    <w:rsid w:val="00414ADE"/>
    <w:rsid w:val="00415A0F"/>
    <w:rsid w:val="004175F7"/>
    <w:rsid w:val="00420945"/>
    <w:rsid w:val="00421530"/>
    <w:rsid w:val="004217F2"/>
    <w:rsid w:val="00424CA9"/>
    <w:rsid w:val="004257BB"/>
    <w:rsid w:val="004261D9"/>
    <w:rsid w:val="00426849"/>
    <w:rsid w:val="00427E41"/>
    <w:rsid w:val="00430C97"/>
    <w:rsid w:val="004315C6"/>
    <w:rsid w:val="0043169A"/>
    <w:rsid w:val="0043316A"/>
    <w:rsid w:val="004341A1"/>
    <w:rsid w:val="00435F42"/>
    <w:rsid w:val="00437F44"/>
    <w:rsid w:val="0044056E"/>
    <w:rsid w:val="00440A3E"/>
    <w:rsid w:val="00441DBE"/>
    <w:rsid w:val="00442024"/>
    <w:rsid w:val="0044291A"/>
    <w:rsid w:val="00442BE9"/>
    <w:rsid w:val="00443F52"/>
    <w:rsid w:val="0044430A"/>
    <w:rsid w:val="004524AD"/>
    <w:rsid w:val="00452DE1"/>
    <w:rsid w:val="004579A4"/>
    <w:rsid w:val="00460499"/>
    <w:rsid w:val="0046173D"/>
    <w:rsid w:val="00461872"/>
    <w:rsid w:val="004638DC"/>
    <w:rsid w:val="0046394C"/>
    <w:rsid w:val="00463AED"/>
    <w:rsid w:val="00464F41"/>
    <w:rsid w:val="004652C9"/>
    <w:rsid w:val="004652CC"/>
    <w:rsid w:val="00466724"/>
    <w:rsid w:val="00471276"/>
    <w:rsid w:val="00474835"/>
    <w:rsid w:val="00474F0D"/>
    <w:rsid w:val="00477719"/>
    <w:rsid w:val="004819C7"/>
    <w:rsid w:val="0048364F"/>
    <w:rsid w:val="004869D6"/>
    <w:rsid w:val="00486B8B"/>
    <w:rsid w:val="00486FC1"/>
    <w:rsid w:val="004870C3"/>
    <w:rsid w:val="00487407"/>
    <w:rsid w:val="00487D18"/>
    <w:rsid w:val="00490F2E"/>
    <w:rsid w:val="00490F3B"/>
    <w:rsid w:val="0049176D"/>
    <w:rsid w:val="004966BD"/>
    <w:rsid w:val="00496DB3"/>
    <w:rsid w:val="00496F97"/>
    <w:rsid w:val="004A1E87"/>
    <w:rsid w:val="004A247E"/>
    <w:rsid w:val="004A3C3E"/>
    <w:rsid w:val="004A3C7B"/>
    <w:rsid w:val="004A53EA"/>
    <w:rsid w:val="004A6C64"/>
    <w:rsid w:val="004A79A0"/>
    <w:rsid w:val="004B10A4"/>
    <w:rsid w:val="004B1710"/>
    <w:rsid w:val="004B2019"/>
    <w:rsid w:val="004B2B33"/>
    <w:rsid w:val="004B43CF"/>
    <w:rsid w:val="004B44C3"/>
    <w:rsid w:val="004B5243"/>
    <w:rsid w:val="004B55AF"/>
    <w:rsid w:val="004B6CDF"/>
    <w:rsid w:val="004B7639"/>
    <w:rsid w:val="004C04F7"/>
    <w:rsid w:val="004C1A77"/>
    <w:rsid w:val="004C55D6"/>
    <w:rsid w:val="004C59CC"/>
    <w:rsid w:val="004C6006"/>
    <w:rsid w:val="004C635A"/>
    <w:rsid w:val="004C7599"/>
    <w:rsid w:val="004C7CDA"/>
    <w:rsid w:val="004D0B59"/>
    <w:rsid w:val="004D2840"/>
    <w:rsid w:val="004D34F0"/>
    <w:rsid w:val="004D4005"/>
    <w:rsid w:val="004D4DF4"/>
    <w:rsid w:val="004D62D2"/>
    <w:rsid w:val="004D6A8D"/>
    <w:rsid w:val="004E0180"/>
    <w:rsid w:val="004E1085"/>
    <w:rsid w:val="004E1C13"/>
    <w:rsid w:val="004E2E96"/>
    <w:rsid w:val="004E5147"/>
    <w:rsid w:val="004E550D"/>
    <w:rsid w:val="004E55A1"/>
    <w:rsid w:val="004E69A4"/>
    <w:rsid w:val="004E76F6"/>
    <w:rsid w:val="004E7C3E"/>
    <w:rsid w:val="004F1FAC"/>
    <w:rsid w:val="004F20BA"/>
    <w:rsid w:val="004F23EE"/>
    <w:rsid w:val="004F294F"/>
    <w:rsid w:val="004F4018"/>
    <w:rsid w:val="004F676E"/>
    <w:rsid w:val="004F6B17"/>
    <w:rsid w:val="004F6D19"/>
    <w:rsid w:val="00500A90"/>
    <w:rsid w:val="00500BB4"/>
    <w:rsid w:val="00501F69"/>
    <w:rsid w:val="0050301C"/>
    <w:rsid w:val="005049BF"/>
    <w:rsid w:val="00507383"/>
    <w:rsid w:val="00512473"/>
    <w:rsid w:val="00512C24"/>
    <w:rsid w:val="00512C54"/>
    <w:rsid w:val="00512DD4"/>
    <w:rsid w:val="00513C0C"/>
    <w:rsid w:val="005162EA"/>
    <w:rsid w:val="00516B8D"/>
    <w:rsid w:val="00516D8E"/>
    <w:rsid w:val="005174C0"/>
    <w:rsid w:val="00517987"/>
    <w:rsid w:val="005245FC"/>
    <w:rsid w:val="0052686F"/>
    <w:rsid w:val="0052756C"/>
    <w:rsid w:val="00530230"/>
    <w:rsid w:val="00530CC9"/>
    <w:rsid w:val="005328F9"/>
    <w:rsid w:val="005351AC"/>
    <w:rsid w:val="00535B3D"/>
    <w:rsid w:val="005368A8"/>
    <w:rsid w:val="00537188"/>
    <w:rsid w:val="005372AF"/>
    <w:rsid w:val="00537FBC"/>
    <w:rsid w:val="00541052"/>
    <w:rsid w:val="005410CD"/>
    <w:rsid w:val="005417AD"/>
    <w:rsid w:val="005418F9"/>
    <w:rsid w:val="00541D73"/>
    <w:rsid w:val="00543469"/>
    <w:rsid w:val="00544B43"/>
    <w:rsid w:val="00544E69"/>
    <w:rsid w:val="005452CC"/>
    <w:rsid w:val="00545B6D"/>
    <w:rsid w:val="005462CC"/>
    <w:rsid w:val="00546FA3"/>
    <w:rsid w:val="00554243"/>
    <w:rsid w:val="00554C93"/>
    <w:rsid w:val="00557C7A"/>
    <w:rsid w:val="0056091B"/>
    <w:rsid w:val="00560F86"/>
    <w:rsid w:val="00562A58"/>
    <w:rsid w:val="00563E06"/>
    <w:rsid w:val="005646A1"/>
    <w:rsid w:val="00565766"/>
    <w:rsid w:val="00565A48"/>
    <w:rsid w:val="00566D72"/>
    <w:rsid w:val="0056712F"/>
    <w:rsid w:val="00573D6C"/>
    <w:rsid w:val="0057463E"/>
    <w:rsid w:val="00576C2B"/>
    <w:rsid w:val="0058071F"/>
    <w:rsid w:val="00581211"/>
    <w:rsid w:val="00582471"/>
    <w:rsid w:val="00582CF1"/>
    <w:rsid w:val="005846DB"/>
    <w:rsid w:val="00584811"/>
    <w:rsid w:val="00584FA6"/>
    <w:rsid w:val="005851F5"/>
    <w:rsid w:val="00585739"/>
    <w:rsid w:val="005857CB"/>
    <w:rsid w:val="0058777B"/>
    <w:rsid w:val="00590410"/>
    <w:rsid w:val="00592DF8"/>
    <w:rsid w:val="00593390"/>
    <w:rsid w:val="00593AA6"/>
    <w:rsid w:val="00594161"/>
    <w:rsid w:val="00594559"/>
    <w:rsid w:val="005946C4"/>
    <w:rsid w:val="00594749"/>
    <w:rsid w:val="0059646C"/>
    <w:rsid w:val="00596FB2"/>
    <w:rsid w:val="005A1170"/>
    <w:rsid w:val="005A14A1"/>
    <w:rsid w:val="005A2D3E"/>
    <w:rsid w:val="005A3711"/>
    <w:rsid w:val="005A4553"/>
    <w:rsid w:val="005A482B"/>
    <w:rsid w:val="005A7474"/>
    <w:rsid w:val="005B1D96"/>
    <w:rsid w:val="005B250D"/>
    <w:rsid w:val="005B2F86"/>
    <w:rsid w:val="005B36F8"/>
    <w:rsid w:val="005B3770"/>
    <w:rsid w:val="005B4067"/>
    <w:rsid w:val="005B42B6"/>
    <w:rsid w:val="005B4EE9"/>
    <w:rsid w:val="005B748C"/>
    <w:rsid w:val="005C09F9"/>
    <w:rsid w:val="005C1D1D"/>
    <w:rsid w:val="005C274B"/>
    <w:rsid w:val="005C36E0"/>
    <w:rsid w:val="005C38A8"/>
    <w:rsid w:val="005C3F41"/>
    <w:rsid w:val="005C4DEF"/>
    <w:rsid w:val="005C68D5"/>
    <w:rsid w:val="005D168D"/>
    <w:rsid w:val="005D30F4"/>
    <w:rsid w:val="005D478A"/>
    <w:rsid w:val="005D4E93"/>
    <w:rsid w:val="005D5C61"/>
    <w:rsid w:val="005D5EA1"/>
    <w:rsid w:val="005D6FC1"/>
    <w:rsid w:val="005E19AC"/>
    <w:rsid w:val="005E1F55"/>
    <w:rsid w:val="005E22A2"/>
    <w:rsid w:val="005E26B6"/>
    <w:rsid w:val="005E2CC7"/>
    <w:rsid w:val="005E55A1"/>
    <w:rsid w:val="005E57D0"/>
    <w:rsid w:val="005E5C16"/>
    <w:rsid w:val="005E5D13"/>
    <w:rsid w:val="005E61D3"/>
    <w:rsid w:val="005E6C0E"/>
    <w:rsid w:val="005E7F6F"/>
    <w:rsid w:val="005F1012"/>
    <w:rsid w:val="005F3687"/>
    <w:rsid w:val="005F4724"/>
    <w:rsid w:val="005F676D"/>
    <w:rsid w:val="005F6CA9"/>
    <w:rsid w:val="005F7738"/>
    <w:rsid w:val="00600219"/>
    <w:rsid w:val="00602EF6"/>
    <w:rsid w:val="00603286"/>
    <w:rsid w:val="006066E6"/>
    <w:rsid w:val="006069FE"/>
    <w:rsid w:val="00607845"/>
    <w:rsid w:val="006121E0"/>
    <w:rsid w:val="00612263"/>
    <w:rsid w:val="006135F7"/>
    <w:rsid w:val="00613EAD"/>
    <w:rsid w:val="006158AC"/>
    <w:rsid w:val="0061679F"/>
    <w:rsid w:val="00617767"/>
    <w:rsid w:val="00620DCE"/>
    <w:rsid w:val="0062273C"/>
    <w:rsid w:val="00622E1F"/>
    <w:rsid w:val="00624E8E"/>
    <w:rsid w:val="006251D8"/>
    <w:rsid w:val="006252BB"/>
    <w:rsid w:val="00627B76"/>
    <w:rsid w:val="00627DCD"/>
    <w:rsid w:val="00627EAF"/>
    <w:rsid w:val="00630C42"/>
    <w:rsid w:val="0063184F"/>
    <w:rsid w:val="00634301"/>
    <w:rsid w:val="00635175"/>
    <w:rsid w:val="0063595E"/>
    <w:rsid w:val="00636730"/>
    <w:rsid w:val="00637FD0"/>
    <w:rsid w:val="00640402"/>
    <w:rsid w:val="006409B8"/>
    <w:rsid w:val="00640F78"/>
    <w:rsid w:val="006411F6"/>
    <w:rsid w:val="00641E7E"/>
    <w:rsid w:val="00642332"/>
    <w:rsid w:val="00643D56"/>
    <w:rsid w:val="00644045"/>
    <w:rsid w:val="00644817"/>
    <w:rsid w:val="0064551F"/>
    <w:rsid w:val="00646E7B"/>
    <w:rsid w:val="00647884"/>
    <w:rsid w:val="00650009"/>
    <w:rsid w:val="00650579"/>
    <w:rsid w:val="0065109B"/>
    <w:rsid w:val="0065178A"/>
    <w:rsid w:val="00652373"/>
    <w:rsid w:val="00654527"/>
    <w:rsid w:val="00654D04"/>
    <w:rsid w:val="00655ABE"/>
    <w:rsid w:val="00655D6A"/>
    <w:rsid w:val="00655E22"/>
    <w:rsid w:val="006562A7"/>
    <w:rsid w:val="00656C0A"/>
    <w:rsid w:val="00656D79"/>
    <w:rsid w:val="00656DE9"/>
    <w:rsid w:val="0065729E"/>
    <w:rsid w:val="00657947"/>
    <w:rsid w:val="00660762"/>
    <w:rsid w:val="00660B98"/>
    <w:rsid w:val="0066595C"/>
    <w:rsid w:val="00667A05"/>
    <w:rsid w:val="00667DC9"/>
    <w:rsid w:val="00671E5F"/>
    <w:rsid w:val="00671ED4"/>
    <w:rsid w:val="00673691"/>
    <w:rsid w:val="006739FB"/>
    <w:rsid w:val="0067687D"/>
    <w:rsid w:val="00677CC2"/>
    <w:rsid w:val="0068017A"/>
    <w:rsid w:val="00680F4C"/>
    <w:rsid w:val="0068229A"/>
    <w:rsid w:val="0068399B"/>
    <w:rsid w:val="00683E6F"/>
    <w:rsid w:val="00683FD7"/>
    <w:rsid w:val="006844AA"/>
    <w:rsid w:val="00685E6B"/>
    <w:rsid w:val="00685F42"/>
    <w:rsid w:val="006866A1"/>
    <w:rsid w:val="00687B8E"/>
    <w:rsid w:val="00690222"/>
    <w:rsid w:val="00690E79"/>
    <w:rsid w:val="006914CE"/>
    <w:rsid w:val="0069207B"/>
    <w:rsid w:val="00692D87"/>
    <w:rsid w:val="006933AC"/>
    <w:rsid w:val="00694F0B"/>
    <w:rsid w:val="00696EEE"/>
    <w:rsid w:val="00697530"/>
    <w:rsid w:val="006A171A"/>
    <w:rsid w:val="006A1A17"/>
    <w:rsid w:val="006A4309"/>
    <w:rsid w:val="006A5AA3"/>
    <w:rsid w:val="006A6A2D"/>
    <w:rsid w:val="006A74A1"/>
    <w:rsid w:val="006B0B5B"/>
    <w:rsid w:val="006B0E55"/>
    <w:rsid w:val="006B2B5A"/>
    <w:rsid w:val="006B3510"/>
    <w:rsid w:val="006B3ECB"/>
    <w:rsid w:val="006B7006"/>
    <w:rsid w:val="006C0A71"/>
    <w:rsid w:val="006C0B55"/>
    <w:rsid w:val="006C29B3"/>
    <w:rsid w:val="006C42C6"/>
    <w:rsid w:val="006C4447"/>
    <w:rsid w:val="006C71AE"/>
    <w:rsid w:val="006C7C88"/>
    <w:rsid w:val="006C7CC3"/>
    <w:rsid w:val="006C7F8C"/>
    <w:rsid w:val="006D022B"/>
    <w:rsid w:val="006D0613"/>
    <w:rsid w:val="006D136E"/>
    <w:rsid w:val="006D29AB"/>
    <w:rsid w:val="006D3051"/>
    <w:rsid w:val="006D32CD"/>
    <w:rsid w:val="006D480E"/>
    <w:rsid w:val="006D59A1"/>
    <w:rsid w:val="006D5AC4"/>
    <w:rsid w:val="006D7AB9"/>
    <w:rsid w:val="006E046B"/>
    <w:rsid w:val="006E0567"/>
    <w:rsid w:val="006E1369"/>
    <w:rsid w:val="006E3EDC"/>
    <w:rsid w:val="006E4AC8"/>
    <w:rsid w:val="006E512E"/>
    <w:rsid w:val="006E58A5"/>
    <w:rsid w:val="006E6533"/>
    <w:rsid w:val="006F1262"/>
    <w:rsid w:val="006F2379"/>
    <w:rsid w:val="006F3718"/>
    <w:rsid w:val="006F55B2"/>
    <w:rsid w:val="006F5820"/>
    <w:rsid w:val="006F6883"/>
    <w:rsid w:val="00700B2C"/>
    <w:rsid w:val="007024CA"/>
    <w:rsid w:val="00702817"/>
    <w:rsid w:val="00702D29"/>
    <w:rsid w:val="0070433E"/>
    <w:rsid w:val="00704F3B"/>
    <w:rsid w:val="0070673A"/>
    <w:rsid w:val="007068E4"/>
    <w:rsid w:val="00707236"/>
    <w:rsid w:val="007078A5"/>
    <w:rsid w:val="00711C5C"/>
    <w:rsid w:val="00713084"/>
    <w:rsid w:val="00713DC7"/>
    <w:rsid w:val="00716891"/>
    <w:rsid w:val="00720FC2"/>
    <w:rsid w:val="00721945"/>
    <w:rsid w:val="00721D2E"/>
    <w:rsid w:val="007226F8"/>
    <w:rsid w:val="007234BF"/>
    <w:rsid w:val="00725583"/>
    <w:rsid w:val="00725852"/>
    <w:rsid w:val="00725A9E"/>
    <w:rsid w:val="0072647B"/>
    <w:rsid w:val="00726F58"/>
    <w:rsid w:val="007300EF"/>
    <w:rsid w:val="00730AE1"/>
    <w:rsid w:val="00730F88"/>
    <w:rsid w:val="007312FF"/>
    <w:rsid w:val="00731C86"/>
    <w:rsid w:val="00731E00"/>
    <w:rsid w:val="00731ED1"/>
    <w:rsid w:val="00732E9D"/>
    <w:rsid w:val="00732EC4"/>
    <w:rsid w:val="0073491A"/>
    <w:rsid w:val="00735BCE"/>
    <w:rsid w:val="0073669A"/>
    <w:rsid w:val="00737CF2"/>
    <w:rsid w:val="00740291"/>
    <w:rsid w:val="007409DA"/>
    <w:rsid w:val="00743AE1"/>
    <w:rsid w:val="007440B7"/>
    <w:rsid w:val="007447F7"/>
    <w:rsid w:val="00745D20"/>
    <w:rsid w:val="00747993"/>
    <w:rsid w:val="00747A52"/>
    <w:rsid w:val="00747C0C"/>
    <w:rsid w:val="0075235E"/>
    <w:rsid w:val="0075384C"/>
    <w:rsid w:val="007540EA"/>
    <w:rsid w:val="007562F0"/>
    <w:rsid w:val="00760928"/>
    <w:rsid w:val="007615BC"/>
    <w:rsid w:val="00761F44"/>
    <w:rsid w:val="00761FC2"/>
    <w:rsid w:val="00762264"/>
    <w:rsid w:val="007629DF"/>
    <w:rsid w:val="007634AD"/>
    <w:rsid w:val="0076392D"/>
    <w:rsid w:val="00764E10"/>
    <w:rsid w:val="00765B24"/>
    <w:rsid w:val="00767C64"/>
    <w:rsid w:val="007701D4"/>
    <w:rsid w:val="007715C9"/>
    <w:rsid w:val="00771EA7"/>
    <w:rsid w:val="00773A58"/>
    <w:rsid w:val="00774EDD"/>
    <w:rsid w:val="00775356"/>
    <w:rsid w:val="0077537E"/>
    <w:rsid w:val="007757EC"/>
    <w:rsid w:val="00776FF9"/>
    <w:rsid w:val="00780340"/>
    <w:rsid w:val="0078091D"/>
    <w:rsid w:val="007835CD"/>
    <w:rsid w:val="00783D0C"/>
    <w:rsid w:val="0078496A"/>
    <w:rsid w:val="00787D16"/>
    <w:rsid w:val="00790290"/>
    <w:rsid w:val="00790AF3"/>
    <w:rsid w:val="007913A8"/>
    <w:rsid w:val="007917C5"/>
    <w:rsid w:val="007921FE"/>
    <w:rsid w:val="00792D9F"/>
    <w:rsid w:val="007944FF"/>
    <w:rsid w:val="00794C19"/>
    <w:rsid w:val="00794C25"/>
    <w:rsid w:val="00795BEA"/>
    <w:rsid w:val="007962B9"/>
    <w:rsid w:val="007A115D"/>
    <w:rsid w:val="007A290B"/>
    <w:rsid w:val="007A29B5"/>
    <w:rsid w:val="007A35E6"/>
    <w:rsid w:val="007A6863"/>
    <w:rsid w:val="007A7024"/>
    <w:rsid w:val="007A795E"/>
    <w:rsid w:val="007B02ED"/>
    <w:rsid w:val="007B0E18"/>
    <w:rsid w:val="007B1924"/>
    <w:rsid w:val="007B19A2"/>
    <w:rsid w:val="007B1BF5"/>
    <w:rsid w:val="007B3DA7"/>
    <w:rsid w:val="007B404B"/>
    <w:rsid w:val="007B4771"/>
    <w:rsid w:val="007B4A53"/>
    <w:rsid w:val="007B5428"/>
    <w:rsid w:val="007B6557"/>
    <w:rsid w:val="007B6830"/>
    <w:rsid w:val="007C0BFE"/>
    <w:rsid w:val="007C2964"/>
    <w:rsid w:val="007C29D8"/>
    <w:rsid w:val="007C2F37"/>
    <w:rsid w:val="007C3CFF"/>
    <w:rsid w:val="007C43AA"/>
    <w:rsid w:val="007C7056"/>
    <w:rsid w:val="007C73B5"/>
    <w:rsid w:val="007C7C76"/>
    <w:rsid w:val="007D1205"/>
    <w:rsid w:val="007D1EFC"/>
    <w:rsid w:val="007D2293"/>
    <w:rsid w:val="007D3AD2"/>
    <w:rsid w:val="007D45C1"/>
    <w:rsid w:val="007D5482"/>
    <w:rsid w:val="007D6D27"/>
    <w:rsid w:val="007D6EE4"/>
    <w:rsid w:val="007D6FE0"/>
    <w:rsid w:val="007D7460"/>
    <w:rsid w:val="007E1609"/>
    <w:rsid w:val="007E2FCD"/>
    <w:rsid w:val="007E34D0"/>
    <w:rsid w:val="007E47C3"/>
    <w:rsid w:val="007E4976"/>
    <w:rsid w:val="007E5CD7"/>
    <w:rsid w:val="007E636C"/>
    <w:rsid w:val="007E7D4A"/>
    <w:rsid w:val="007F0CD3"/>
    <w:rsid w:val="007F242C"/>
    <w:rsid w:val="007F2861"/>
    <w:rsid w:val="007F48ED"/>
    <w:rsid w:val="007F522C"/>
    <w:rsid w:val="007F5A26"/>
    <w:rsid w:val="007F7947"/>
    <w:rsid w:val="00801A63"/>
    <w:rsid w:val="00802843"/>
    <w:rsid w:val="008029E0"/>
    <w:rsid w:val="008037D3"/>
    <w:rsid w:val="00803CFC"/>
    <w:rsid w:val="00804701"/>
    <w:rsid w:val="00804E0C"/>
    <w:rsid w:val="00805BDA"/>
    <w:rsid w:val="00810792"/>
    <w:rsid w:val="00811C1C"/>
    <w:rsid w:val="00812F45"/>
    <w:rsid w:val="00813BCE"/>
    <w:rsid w:val="0081707C"/>
    <w:rsid w:val="008203B8"/>
    <w:rsid w:val="00821E25"/>
    <w:rsid w:val="00823B55"/>
    <w:rsid w:val="00824789"/>
    <w:rsid w:val="00825DC0"/>
    <w:rsid w:val="00826C3A"/>
    <w:rsid w:val="00826F7D"/>
    <w:rsid w:val="008277D4"/>
    <w:rsid w:val="00831BF1"/>
    <w:rsid w:val="008341BF"/>
    <w:rsid w:val="00835724"/>
    <w:rsid w:val="00835E7F"/>
    <w:rsid w:val="00836906"/>
    <w:rsid w:val="00836B27"/>
    <w:rsid w:val="008402BB"/>
    <w:rsid w:val="00840511"/>
    <w:rsid w:val="0084172C"/>
    <w:rsid w:val="00842864"/>
    <w:rsid w:val="008443C0"/>
    <w:rsid w:val="00847519"/>
    <w:rsid w:val="0085057D"/>
    <w:rsid w:val="00854C5E"/>
    <w:rsid w:val="008556BD"/>
    <w:rsid w:val="00856A31"/>
    <w:rsid w:val="00857AAF"/>
    <w:rsid w:val="00861F02"/>
    <w:rsid w:val="00862CA2"/>
    <w:rsid w:val="00864B55"/>
    <w:rsid w:val="00864D41"/>
    <w:rsid w:val="00866271"/>
    <w:rsid w:val="008663BC"/>
    <w:rsid w:val="008668F9"/>
    <w:rsid w:val="00866A1D"/>
    <w:rsid w:val="00866D7B"/>
    <w:rsid w:val="00867674"/>
    <w:rsid w:val="008676EE"/>
    <w:rsid w:val="0087077A"/>
    <w:rsid w:val="00872E07"/>
    <w:rsid w:val="00873ED9"/>
    <w:rsid w:val="008754D0"/>
    <w:rsid w:val="008766B8"/>
    <w:rsid w:val="00876D4D"/>
    <w:rsid w:val="008770AA"/>
    <w:rsid w:val="00877D48"/>
    <w:rsid w:val="0088136F"/>
    <w:rsid w:val="008816F0"/>
    <w:rsid w:val="00881B75"/>
    <w:rsid w:val="00882413"/>
    <w:rsid w:val="0088345B"/>
    <w:rsid w:val="0088585C"/>
    <w:rsid w:val="00885861"/>
    <w:rsid w:val="00890871"/>
    <w:rsid w:val="00890F4E"/>
    <w:rsid w:val="008911C4"/>
    <w:rsid w:val="008917C9"/>
    <w:rsid w:val="00892874"/>
    <w:rsid w:val="00892B53"/>
    <w:rsid w:val="008946F8"/>
    <w:rsid w:val="0089648B"/>
    <w:rsid w:val="008972A4"/>
    <w:rsid w:val="00897DEC"/>
    <w:rsid w:val="008A07CC"/>
    <w:rsid w:val="008A16A5"/>
    <w:rsid w:val="008A1C55"/>
    <w:rsid w:val="008A2DC2"/>
    <w:rsid w:val="008A4635"/>
    <w:rsid w:val="008A4D20"/>
    <w:rsid w:val="008A5F3F"/>
    <w:rsid w:val="008A6536"/>
    <w:rsid w:val="008A6B0B"/>
    <w:rsid w:val="008B0B66"/>
    <w:rsid w:val="008B0D6C"/>
    <w:rsid w:val="008B0EEF"/>
    <w:rsid w:val="008B3C56"/>
    <w:rsid w:val="008B44E4"/>
    <w:rsid w:val="008B564F"/>
    <w:rsid w:val="008B5D42"/>
    <w:rsid w:val="008B66DE"/>
    <w:rsid w:val="008B6B36"/>
    <w:rsid w:val="008C1C64"/>
    <w:rsid w:val="008C2B5D"/>
    <w:rsid w:val="008C2BBB"/>
    <w:rsid w:val="008C2E9A"/>
    <w:rsid w:val="008C3D55"/>
    <w:rsid w:val="008C5CEF"/>
    <w:rsid w:val="008D0EE0"/>
    <w:rsid w:val="008D16CE"/>
    <w:rsid w:val="008D1EAC"/>
    <w:rsid w:val="008D2042"/>
    <w:rsid w:val="008D24E8"/>
    <w:rsid w:val="008D2584"/>
    <w:rsid w:val="008D522E"/>
    <w:rsid w:val="008D5B99"/>
    <w:rsid w:val="008D5C63"/>
    <w:rsid w:val="008D6C6F"/>
    <w:rsid w:val="008D6F69"/>
    <w:rsid w:val="008D7A27"/>
    <w:rsid w:val="008E037A"/>
    <w:rsid w:val="008E0436"/>
    <w:rsid w:val="008E1E11"/>
    <w:rsid w:val="008E2BFE"/>
    <w:rsid w:val="008E4702"/>
    <w:rsid w:val="008E506D"/>
    <w:rsid w:val="008E69AA"/>
    <w:rsid w:val="008E69EF"/>
    <w:rsid w:val="008E6D26"/>
    <w:rsid w:val="008E717C"/>
    <w:rsid w:val="008E7623"/>
    <w:rsid w:val="008E7B9D"/>
    <w:rsid w:val="008F23D1"/>
    <w:rsid w:val="008F4F1C"/>
    <w:rsid w:val="008F5341"/>
    <w:rsid w:val="008F7079"/>
    <w:rsid w:val="008F7EA7"/>
    <w:rsid w:val="0090217D"/>
    <w:rsid w:val="0090266E"/>
    <w:rsid w:val="00902F9E"/>
    <w:rsid w:val="00903601"/>
    <w:rsid w:val="00903A3E"/>
    <w:rsid w:val="00903EF8"/>
    <w:rsid w:val="009040F1"/>
    <w:rsid w:val="00905161"/>
    <w:rsid w:val="0090630B"/>
    <w:rsid w:val="00906714"/>
    <w:rsid w:val="0090694D"/>
    <w:rsid w:val="0090741E"/>
    <w:rsid w:val="00907812"/>
    <w:rsid w:val="00907826"/>
    <w:rsid w:val="00907F51"/>
    <w:rsid w:val="009122DD"/>
    <w:rsid w:val="009148A8"/>
    <w:rsid w:val="00914E47"/>
    <w:rsid w:val="00915A4F"/>
    <w:rsid w:val="00915FFB"/>
    <w:rsid w:val="00922764"/>
    <w:rsid w:val="009244FD"/>
    <w:rsid w:val="0092733F"/>
    <w:rsid w:val="009274B8"/>
    <w:rsid w:val="00932377"/>
    <w:rsid w:val="00934089"/>
    <w:rsid w:val="009341E7"/>
    <w:rsid w:val="009345C0"/>
    <w:rsid w:val="009365D2"/>
    <w:rsid w:val="009367FE"/>
    <w:rsid w:val="009368B8"/>
    <w:rsid w:val="009378C1"/>
    <w:rsid w:val="00940681"/>
    <w:rsid w:val="009408EA"/>
    <w:rsid w:val="00941641"/>
    <w:rsid w:val="00943102"/>
    <w:rsid w:val="00943A27"/>
    <w:rsid w:val="0094523D"/>
    <w:rsid w:val="0094711D"/>
    <w:rsid w:val="00947C08"/>
    <w:rsid w:val="00951865"/>
    <w:rsid w:val="00954FAA"/>
    <w:rsid w:val="009559E6"/>
    <w:rsid w:val="0096168C"/>
    <w:rsid w:val="009644A3"/>
    <w:rsid w:val="00965181"/>
    <w:rsid w:val="00970B19"/>
    <w:rsid w:val="0097345A"/>
    <w:rsid w:val="00974A60"/>
    <w:rsid w:val="00976A63"/>
    <w:rsid w:val="00980079"/>
    <w:rsid w:val="00980155"/>
    <w:rsid w:val="00981115"/>
    <w:rsid w:val="009815D1"/>
    <w:rsid w:val="00981F43"/>
    <w:rsid w:val="009832D1"/>
    <w:rsid w:val="00983419"/>
    <w:rsid w:val="00983C7F"/>
    <w:rsid w:val="00985CAB"/>
    <w:rsid w:val="00985E95"/>
    <w:rsid w:val="00986516"/>
    <w:rsid w:val="0099137F"/>
    <w:rsid w:val="00991659"/>
    <w:rsid w:val="009916A2"/>
    <w:rsid w:val="00992E16"/>
    <w:rsid w:val="00992EA9"/>
    <w:rsid w:val="00993045"/>
    <w:rsid w:val="009934C0"/>
    <w:rsid w:val="00993EC9"/>
    <w:rsid w:val="00994821"/>
    <w:rsid w:val="00994C77"/>
    <w:rsid w:val="00995877"/>
    <w:rsid w:val="0099710A"/>
    <w:rsid w:val="009A0D74"/>
    <w:rsid w:val="009A2172"/>
    <w:rsid w:val="009A2729"/>
    <w:rsid w:val="009A2AA6"/>
    <w:rsid w:val="009A523D"/>
    <w:rsid w:val="009A53D4"/>
    <w:rsid w:val="009A5726"/>
    <w:rsid w:val="009A6527"/>
    <w:rsid w:val="009A6F0D"/>
    <w:rsid w:val="009A77F9"/>
    <w:rsid w:val="009A7CEE"/>
    <w:rsid w:val="009B08BF"/>
    <w:rsid w:val="009B20E9"/>
    <w:rsid w:val="009B391B"/>
    <w:rsid w:val="009B461C"/>
    <w:rsid w:val="009B643B"/>
    <w:rsid w:val="009C13F1"/>
    <w:rsid w:val="009C1511"/>
    <w:rsid w:val="009C15D4"/>
    <w:rsid w:val="009C1677"/>
    <w:rsid w:val="009C1A1B"/>
    <w:rsid w:val="009C1FCA"/>
    <w:rsid w:val="009C3431"/>
    <w:rsid w:val="009C5679"/>
    <w:rsid w:val="009C5989"/>
    <w:rsid w:val="009C60CE"/>
    <w:rsid w:val="009C7EE9"/>
    <w:rsid w:val="009D08DA"/>
    <w:rsid w:val="009D10A7"/>
    <w:rsid w:val="009D33E0"/>
    <w:rsid w:val="009D3869"/>
    <w:rsid w:val="009D49AC"/>
    <w:rsid w:val="009D569B"/>
    <w:rsid w:val="009D5BBF"/>
    <w:rsid w:val="009D6F67"/>
    <w:rsid w:val="009E0DFD"/>
    <w:rsid w:val="009E12C3"/>
    <w:rsid w:val="009E3810"/>
    <w:rsid w:val="009E48B4"/>
    <w:rsid w:val="009E5228"/>
    <w:rsid w:val="009E590B"/>
    <w:rsid w:val="009E71D1"/>
    <w:rsid w:val="009F02BF"/>
    <w:rsid w:val="009F071A"/>
    <w:rsid w:val="009F27D4"/>
    <w:rsid w:val="009F2871"/>
    <w:rsid w:val="009F342E"/>
    <w:rsid w:val="009F62DE"/>
    <w:rsid w:val="009F6E71"/>
    <w:rsid w:val="009F72A6"/>
    <w:rsid w:val="009F75C9"/>
    <w:rsid w:val="00A01915"/>
    <w:rsid w:val="00A02D26"/>
    <w:rsid w:val="00A05B8C"/>
    <w:rsid w:val="00A05FD2"/>
    <w:rsid w:val="00A06860"/>
    <w:rsid w:val="00A07429"/>
    <w:rsid w:val="00A136F5"/>
    <w:rsid w:val="00A1393B"/>
    <w:rsid w:val="00A13982"/>
    <w:rsid w:val="00A13A35"/>
    <w:rsid w:val="00A13ACC"/>
    <w:rsid w:val="00A13DEE"/>
    <w:rsid w:val="00A15312"/>
    <w:rsid w:val="00A22F3C"/>
    <w:rsid w:val="00A231E2"/>
    <w:rsid w:val="00A23DF7"/>
    <w:rsid w:val="00A2550D"/>
    <w:rsid w:val="00A25FCF"/>
    <w:rsid w:val="00A2672D"/>
    <w:rsid w:val="00A267D7"/>
    <w:rsid w:val="00A32716"/>
    <w:rsid w:val="00A33238"/>
    <w:rsid w:val="00A350CB"/>
    <w:rsid w:val="00A354A5"/>
    <w:rsid w:val="00A372BA"/>
    <w:rsid w:val="00A372DD"/>
    <w:rsid w:val="00A376BA"/>
    <w:rsid w:val="00A40A46"/>
    <w:rsid w:val="00A4155F"/>
    <w:rsid w:val="00A4169B"/>
    <w:rsid w:val="00A41B9C"/>
    <w:rsid w:val="00A42516"/>
    <w:rsid w:val="00A427CC"/>
    <w:rsid w:val="00A4295E"/>
    <w:rsid w:val="00A429C5"/>
    <w:rsid w:val="00A445F2"/>
    <w:rsid w:val="00A45911"/>
    <w:rsid w:val="00A4653A"/>
    <w:rsid w:val="00A50D55"/>
    <w:rsid w:val="00A51552"/>
    <w:rsid w:val="00A5165B"/>
    <w:rsid w:val="00A51E88"/>
    <w:rsid w:val="00A52839"/>
    <w:rsid w:val="00A52FDA"/>
    <w:rsid w:val="00A541BB"/>
    <w:rsid w:val="00A56120"/>
    <w:rsid w:val="00A57E68"/>
    <w:rsid w:val="00A6091C"/>
    <w:rsid w:val="00A6259E"/>
    <w:rsid w:val="00A628B8"/>
    <w:rsid w:val="00A63D4C"/>
    <w:rsid w:val="00A64912"/>
    <w:rsid w:val="00A66346"/>
    <w:rsid w:val="00A70A74"/>
    <w:rsid w:val="00A743AE"/>
    <w:rsid w:val="00A8039F"/>
    <w:rsid w:val="00A808BD"/>
    <w:rsid w:val="00A80EF8"/>
    <w:rsid w:val="00A85729"/>
    <w:rsid w:val="00A861C0"/>
    <w:rsid w:val="00A907B3"/>
    <w:rsid w:val="00A90DC0"/>
    <w:rsid w:val="00A92EAD"/>
    <w:rsid w:val="00A934D6"/>
    <w:rsid w:val="00A93B75"/>
    <w:rsid w:val="00A93DAA"/>
    <w:rsid w:val="00A95DF2"/>
    <w:rsid w:val="00A9686F"/>
    <w:rsid w:val="00AA0343"/>
    <w:rsid w:val="00AA0568"/>
    <w:rsid w:val="00AA2A5C"/>
    <w:rsid w:val="00AA2B37"/>
    <w:rsid w:val="00AA30BF"/>
    <w:rsid w:val="00AA3695"/>
    <w:rsid w:val="00AA396B"/>
    <w:rsid w:val="00AA3D99"/>
    <w:rsid w:val="00AA3DB4"/>
    <w:rsid w:val="00AA4856"/>
    <w:rsid w:val="00AA5A27"/>
    <w:rsid w:val="00AA5D4F"/>
    <w:rsid w:val="00AB14D8"/>
    <w:rsid w:val="00AB2214"/>
    <w:rsid w:val="00AB37FF"/>
    <w:rsid w:val="00AB4B7C"/>
    <w:rsid w:val="00AB56BC"/>
    <w:rsid w:val="00AB5E50"/>
    <w:rsid w:val="00AB64C8"/>
    <w:rsid w:val="00AB66DC"/>
    <w:rsid w:val="00AB78E9"/>
    <w:rsid w:val="00AC09A1"/>
    <w:rsid w:val="00AC0BFE"/>
    <w:rsid w:val="00AC1302"/>
    <w:rsid w:val="00AC51DA"/>
    <w:rsid w:val="00AC57EE"/>
    <w:rsid w:val="00AC5C0F"/>
    <w:rsid w:val="00AC69A0"/>
    <w:rsid w:val="00AD2AE4"/>
    <w:rsid w:val="00AD3467"/>
    <w:rsid w:val="00AD37C2"/>
    <w:rsid w:val="00AD40D7"/>
    <w:rsid w:val="00AD4A53"/>
    <w:rsid w:val="00AD5641"/>
    <w:rsid w:val="00AD5CCB"/>
    <w:rsid w:val="00AD5FC8"/>
    <w:rsid w:val="00AD6605"/>
    <w:rsid w:val="00AD7252"/>
    <w:rsid w:val="00AD72C0"/>
    <w:rsid w:val="00AE0F9B"/>
    <w:rsid w:val="00AE37FE"/>
    <w:rsid w:val="00AE4F87"/>
    <w:rsid w:val="00AE500E"/>
    <w:rsid w:val="00AE6540"/>
    <w:rsid w:val="00AE6E49"/>
    <w:rsid w:val="00AE7F76"/>
    <w:rsid w:val="00AF02F6"/>
    <w:rsid w:val="00AF12D6"/>
    <w:rsid w:val="00AF421E"/>
    <w:rsid w:val="00AF55FF"/>
    <w:rsid w:val="00AF76E3"/>
    <w:rsid w:val="00B01405"/>
    <w:rsid w:val="00B0188B"/>
    <w:rsid w:val="00B02581"/>
    <w:rsid w:val="00B02B51"/>
    <w:rsid w:val="00B031B6"/>
    <w:rsid w:val="00B032D8"/>
    <w:rsid w:val="00B05F02"/>
    <w:rsid w:val="00B06735"/>
    <w:rsid w:val="00B0751A"/>
    <w:rsid w:val="00B079E3"/>
    <w:rsid w:val="00B07A86"/>
    <w:rsid w:val="00B101FA"/>
    <w:rsid w:val="00B1233A"/>
    <w:rsid w:val="00B12430"/>
    <w:rsid w:val="00B12A30"/>
    <w:rsid w:val="00B13D77"/>
    <w:rsid w:val="00B15E26"/>
    <w:rsid w:val="00B160AA"/>
    <w:rsid w:val="00B16434"/>
    <w:rsid w:val="00B17D9A"/>
    <w:rsid w:val="00B2052A"/>
    <w:rsid w:val="00B2100D"/>
    <w:rsid w:val="00B2429F"/>
    <w:rsid w:val="00B24534"/>
    <w:rsid w:val="00B26217"/>
    <w:rsid w:val="00B309B0"/>
    <w:rsid w:val="00B318A5"/>
    <w:rsid w:val="00B32810"/>
    <w:rsid w:val="00B333CD"/>
    <w:rsid w:val="00B33777"/>
    <w:rsid w:val="00B33B3C"/>
    <w:rsid w:val="00B341E6"/>
    <w:rsid w:val="00B3478E"/>
    <w:rsid w:val="00B3722A"/>
    <w:rsid w:val="00B37D7A"/>
    <w:rsid w:val="00B40D74"/>
    <w:rsid w:val="00B42007"/>
    <w:rsid w:val="00B468A8"/>
    <w:rsid w:val="00B52663"/>
    <w:rsid w:val="00B527DF"/>
    <w:rsid w:val="00B52A93"/>
    <w:rsid w:val="00B53473"/>
    <w:rsid w:val="00B55E0C"/>
    <w:rsid w:val="00B56DCB"/>
    <w:rsid w:val="00B60A1E"/>
    <w:rsid w:val="00B61328"/>
    <w:rsid w:val="00B61C54"/>
    <w:rsid w:val="00B637F3"/>
    <w:rsid w:val="00B63961"/>
    <w:rsid w:val="00B64E27"/>
    <w:rsid w:val="00B673D6"/>
    <w:rsid w:val="00B67A5E"/>
    <w:rsid w:val="00B71A9D"/>
    <w:rsid w:val="00B72EA7"/>
    <w:rsid w:val="00B730A8"/>
    <w:rsid w:val="00B762BB"/>
    <w:rsid w:val="00B770D2"/>
    <w:rsid w:val="00B80FF3"/>
    <w:rsid w:val="00B81485"/>
    <w:rsid w:val="00B841FB"/>
    <w:rsid w:val="00B8547D"/>
    <w:rsid w:val="00B87E41"/>
    <w:rsid w:val="00B91E2D"/>
    <w:rsid w:val="00B94F68"/>
    <w:rsid w:val="00B95703"/>
    <w:rsid w:val="00B96F22"/>
    <w:rsid w:val="00B970CD"/>
    <w:rsid w:val="00BA023B"/>
    <w:rsid w:val="00BA06DB"/>
    <w:rsid w:val="00BA157C"/>
    <w:rsid w:val="00BA2745"/>
    <w:rsid w:val="00BA311B"/>
    <w:rsid w:val="00BA47A3"/>
    <w:rsid w:val="00BA4DFD"/>
    <w:rsid w:val="00BA5026"/>
    <w:rsid w:val="00BA50EA"/>
    <w:rsid w:val="00BA5416"/>
    <w:rsid w:val="00BA65A0"/>
    <w:rsid w:val="00BA6C94"/>
    <w:rsid w:val="00BA756B"/>
    <w:rsid w:val="00BB0773"/>
    <w:rsid w:val="00BB145D"/>
    <w:rsid w:val="00BB2155"/>
    <w:rsid w:val="00BB2517"/>
    <w:rsid w:val="00BB262A"/>
    <w:rsid w:val="00BB313E"/>
    <w:rsid w:val="00BB36D2"/>
    <w:rsid w:val="00BB4EF7"/>
    <w:rsid w:val="00BB6E79"/>
    <w:rsid w:val="00BB6F9C"/>
    <w:rsid w:val="00BB71F5"/>
    <w:rsid w:val="00BB7CF6"/>
    <w:rsid w:val="00BC15A0"/>
    <w:rsid w:val="00BC2169"/>
    <w:rsid w:val="00BC2513"/>
    <w:rsid w:val="00BC25DD"/>
    <w:rsid w:val="00BC2A0E"/>
    <w:rsid w:val="00BC314F"/>
    <w:rsid w:val="00BC44CA"/>
    <w:rsid w:val="00BC60B9"/>
    <w:rsid w:val="00BC63E0"/>
    <w:rsid w:val="00BC7342"/>
    <w:rsid w:val="00BC7C56"/>
    <w:rsid w:val="00BD0485"/>
    <w:rsid w:val="00BD079A"/>
    <w:rsid w:val="00BD0A51"/>
    <w:rsid w:val="00BD20D5"/>
    <w:rsid w:val="00BD2D5A"/>
    <w:rsid w:val="00BD305D"/>
    <w:rsid w:val="00BD3E6E"/>
    <w:rsid w:val="00BD631B"/>
    <w:rsid w:val="00BE03C1"/>
    <w:rsid w:val="00BE1167"/>
    <w:rsid w:val="00BE14F7"/>
    <w:rsid w:val="00BE36E4"/>
    <w:rsid w:val="00BE3B31"/>
    <w:rsid w:val="00BE5EAD"/>
    <w:rsid w:val="00BE65B8"/>
    <w:rsid w:val="00BE6CF4"/>
    <w:rsid w:val="00BE6DD3"/>
    <w:rsid w:val="00BE719A"/>
    <w:rsid w:val="00BE720A"/>
    <w:rsid w:val="00BE734A"/>
    <w:rsid w:val="00BE76EF"/>
    <w:rsid w:val="00BF0426"/>
    <w:rsid w:val="00BF1766"/>
    <w:rsid w:val="00BF2174"/>
    <w:rsid w:val="00BF2AAD"/>
    <w:rsid w:val="00BF4BCA"/>
    <w:rsid w:val="00BF4BD6"/>
    <w:rsid w:val="00BF6157"/>
    <w:rsid w:val="00BF6650"/>
    <w:rsid w:val="00BF714C"/>
    <w:rsid w:val="00BF71B1"/>
    <w:rsid w:val="00C01709"/>
    <w:rsid w:val="00C028D2"/>
    <w:rsid w:val="00C03EBE"/>
    <w:rsid w:val="00C04110"/>
    <w:rsid w:val="00C067E5"/>
    <w:rsid w:val="00C069D5"/>
    <w:rsid w:val="00C06A98"/>
    <w:rsid w:val="00C075FD"/>
    <w:rsid w:val="00C11FEC"/>
    <w:rsid w:val="00C12555"/>
    <w:rsid w:val="00C128C3"/>
    <w:rsid w:val="00C139D7"/>
    <w:rsid w:val="00C15392"/>
    <w:rsid w:val="00C164CA"/>
    <w:rsid w:val="00C16C97"/>
    <w:rsid w:val="00C20D71"/>
    <w:rsid w:val="00C2183C"/>
    <w:rsid w:val="00C22715"/>
    <w:rsid w:val="00C23541"/>
    <w:rsid w:val="00C254F2"/>
    <w:rsid w:val="00C266D5"/>
    <w:rsid w:val="00C2710E"/>
    <w:rsid w:val="00C30D80"/>
    <w:rsid w:val="00C33F4B"/>
    <w:rsid w:val="00C34064"/>
    <w:rsid w:val="00C355FF"/>
    <w:rsid w:val="00C35BE1"/>
    <w:rsid w:val="00C35CC6"/>
    <w:rsid w:val="00C35DA3"/>
    <w:rsid w:val="00C36A61"/>
    <w:rsid w:val="00C37BBA"/>
    <w:rsid w:val="00C37C92"/>
    <w:rsid w:val="00C42BF8"/>
    <w:rsid w:val="00C43AA0"/>
    <w:rsid w:val="00C44138"/>
    <w:rsid w:val="00C460AE"/>
    <w:rsid w:val="00C461DC"/>
    <w:rsid w:val="00C47FD5"/>
    <w:rsid w:val="00C50043"/>
    <w:rsid w:val="00C50483"/>
    <w:rsid w:val="00C5078B"/>
    <w:rsid w:val="00C50A0F"/>
    <w:rsid w:val="00C5348D"/>
    <w:rsid w:val="00C53CE2"/>
    <w:rsid w:val="00C54CFA"/>
    <w:rsid w:val="00C563B2"/>
    <w:rsid w:val="00C57602"/>
    <w:rsid w:val="00C62247"/>
    <w:rsid w:val="00C6293E"/>
    <w:rsid w:val="00C649D0"/>
    <w:rsid w:val="00C64CB4"/>
    <w:rsid w:val="00C66C7F"/>
    <w:rsid w:val="00C701A6"/>
    <w:rsid w:val="00C70AFB"/>
    <w:rsid w:val="00C70CC0"/>
    <w:rsid w:val="00C715DD"/>
    <w:rsid w:val="00C716FC"/>
    <w:rsid w:val="00C7236E"/>
    <w:rsid w:val="00C7298B"/>
    <w:rsid w:val="00C72AA4"/>
    <w:rsid w:val="00C732F1"/>
    <w:rsid w:val="00C7573B"/>
    <w:rsid w:val="00C76CF3"/>
    <w:rsid w:val="00C811C3"/>
    <w:rsid w:val="00C811CD"/>
    <w:rsid w:val="00C81CEE"/>
    <w:rsid w:val="00C82BAF"/>
    <w:rsid w:val="00C83878"/>
    <w:rsid w:val="00C84659"/>
    <w:rsid w:val="00C847C5"/>
    <w:rsid w:val="00C849FC"/>
    <w:rsid w:val="00C84CDD"/>
    <w:rsid w:val="00C857CA"/>
    <w:rsid w:val="00C86122"/>
    <w:rsid w:val="00C86F9C"/>
    <w:rsid w:val="00C90950"/>
    <w:rsid w:val="00C90F14"/>
    <w:rsid w:val="00C914B6"/>
    <w:rsid w:val="00C92829"/>
    <w:rsid w:val="00C93004"/>
    <w:rsid w:val="00C934ED"/>
    <w:rsid w:val="00C93710"/>
    <w:rsid w:val="00C94E74"/>
    <w:rsid w:val="00C96A8A"/>
    <w:rsid w:val="00C977BF"/>
    <w:rsid w:val="00C97925"/>
    <w:rsid w:val="00C97C6C"/>
    <w:rsid w:val="00CA009B"/>
    <w:rsid w:val="00CA0539"/>
    <w:rsid w:val="00CA2B4B"/>
    <w:rsid w:val="00CA33C2"/>
    <w:rsid w:val="00CA3E64"/>
    <w:rsid w:val="00CA60FA"/>
    <w:rsid w:val="00CA691F"/>
    <w:rsid w:val="00CA7844"/>
    <w:rsid w:val="00CB19DF"/>
    <w:rsid w:val="00CB1E60"/>
    <w:rsid w:val="00CB30AB"/>
    <w:rsid w:val="00CB3257"/>
    <w:rsid w:val="00CB457D"/>
    <w:rsid w:val="00CB4A71"/>
    <w:rsid w:val="00CB53A1"/>
    <w:rsid w:val="00CB5460"/>
    <w:rsid w:val="00CB58EF"/>
    <w:rsid w:val="00CB60FD"/>
    <w:rsid w:val="00CB61F6"/>
    <w:rsid w:val="00CC071D"/>
    <w:rsid w:val="00CC0DA2"/>
    <w:rsid w:val="00CC1646"/>
    <w:rsid w:val="00CC3A71"/>
    <w:rsid w:val="00CC41E5"/>
    <w:rsid w:val="00CC543F"/>
    <w:rsid w:val="00CC5604"/>
    <w:rsid w:val="00CC5C6C"/>
    <w:rsid w:val="00CC5F2E"/>
    <w:rsid w:val="00CC679C"/>
    <w:rsid w:val="00CC77C4"/>
    <w:rsid w:val="00CD2911"/>
    <w:rsid w:val="00CD30EB"/>
    <w:rsid w:val="00CD3356"/>
    <w:rsid w:val="00CD4274"/>
    <w:rsid w:val="00CD598A"/>
    <w:rsid w:val="00CD6408"/>
    <w:rsid w:val="00CD7B40"/>
    <w:rsid w:val="00CD7FC5"/>
    <w:rsid w:val="00CE0C6C"/>
    <w:rsid w:val="00CE0CF2"/>
    <w:rsid w:val="00CE1183"/>
    <w:rsid w:val="00CE25CA"/>
    <w:rsid w:val="00CE2EC8"/>
    <w:rsid w:val="00CE2FEF"/>
    <w:rsid w:val="00CE47FF"/>
    <w:rsid w:val="00CE493D"/>
    <w:rsid w:val="00CE4EFE"/>
    <w:rsid w:val="00CE567A"/>
    <w:rsid w:val="00CE7D64"/>
    <w:rsid w:val="00CF0BB2"/>
    <w:rsid w:val="00CF1B3C"/>
    <w:rsid w:val="00CF2B69"/>
    <w:rsid w:val="00CF3001"/>
    <w:rsid w:val="00CF35F9"/>
    <w:rsid w:val="00CF3AB5"/>
    <w:rsid w:val="00CF3FDE"/>
    <w:rsid w:val="00CF4553"/>
    <w:rsid w:val="00CF54C1"/>
    <w:rsid w:val="00CF63B4"/>
    <w:rsid w:val="00CF77F4"/>
    <w:rsid w:val="00D00059"/>
    <w:rsid w:val="00D01753"/>
    <w:rsid w:val="00D03008"/>
    <w:rsid w:val="00D03538"/>
    <w:rsid w:val="00D06D43"/>
    <w:rsid w:val="00D0736E"/>
    <w:rsid w:val="00D1018D"/>
    <w:rsid w:val="00D111E6"/>
    <w:rsid w:val="00D13441"/>
    <w:rsid w:val="00D13D14"/>
    <w:rsid w:val="00D14CF0"/>
    <w:rsid w:val="00D151BF"/>
    <w:rsid w:val="00D1589A"/>
    <w:rsid w:val="00D166A6"/>
    <w:rsid w:val="00D171A4"/>
    <w:rsid w:val="00D17427"/>
    <w:rsid w:val="00D175A4"/>
    <w:rsid w:val="00D20665"/>
    <w:rsid w:val="00D22098"/>
    <w:rsid w:val="00D225CF"/>
    <w:rsid w:val="00D230EC"/>
    <w:rsid w:val="00D243A3"/>
    <w:rsid w:val="00D2528B"/>
    <w:rsid w:val="00D25AF2"/>
    <w:rsid w:val="00D26227"/>
    <w:rsid w:val="00D27A6C"/>
    <w:rsid w:val="00D27B0C"/>
    <w:rsid w:val="00D27CE5"/>
    <w:rsid w:val="00D30D62"/>
    <w:rsid w:val="00D31B86"/>
    <w:rsid w:val="00D3200B"/>
    <w:rsid w:val="00D3207C"/>
    <w:rsid w:val="00D322F7"/>
    <w:rsid w:val="00D32AA3"/>
    <w:rsid w:val="00D33440"/>
    <w:rsid w:val="00D342FA"/>
    <w:rsid w:val="00D35A03"/>
    <w:rsid w:val="00D35C93"/>
    <w:rsid w:val="00D36F22"/>
    <w:rsid w:val="00D3788A"/>
    <w:rsid w:val="00D37FA7"/>
    <w:rsid w:val="00D41825"/>
    <w:rsid w:val="00D42650"/>
    <w:rsid w:val="00D4273E"/>
    <w:rsid w:val="00D43352"/>
    <w:rsid w:val="00D43AFB"/>
    <w:rsid w:val="00D449BA"/>
    <w:rsid w:val="00D46338"/>
    <w:rsid w:val="00D4680B"/>
    <w:rsid w:val="00D46F85"/>
    <w:rsid w:val="00D47E2E"/>
    <w:rsid w:val="00D50877"/>
    <w:rsid w:val="00D509EB"/>
    <w:rsid w:val="00D52478"/>
    <w:rsid w:val="00D52EFE"/>
    <w:rsid w:val="00D53F86"/>
    <w:rsid w:val="00D55DDA"/>
    <w:rsid w:val="00D56A0D"/>
    <w:rsid w:val="00D56D1F"/>
    <w:rsid w:val="00D56FB6"/>
    <w:rsid w:val="00D57467"/>
    <w:rsid w:val="00D5767F"/>
    <w:rsid w:val="00D57FAE"/>
    <w:rsid w:val="00D60B12"/>
    <w:rsid w:val="00D6233A"/>
    <w:rsid w:val="00D6365E"/>
    <w:rsid w:val="00D63EF6"/>
    <w:rsid w:val="00D66518"/>
    <w:rsid w:val="00D70DFB"/>
    <w:rsid w:val="00D7129F"/>
    <w:rsid w:val="00D712BD"/>
    <w:rsid w:val="00D71E48"/>
    <w:rsid w:val="00D71EEA"/>
    <w:rsid w:val="00D735CD"/>
    <w:rsid w:val="00D75192"/>
    <w:rsid w:val="00D766DF"/>
    <w:rsid w:val="00D769EF"/>
    <w:rsid w:val="00D8037E"/>
    <w:rsid w:val="00D825DB"/>
    <w:rsid w:val="00D83B7A"/>
    <w:rsid w:val="00D8444C"/>
    <w:rsid w:val="00D84598"/>
    <w:rsid w:val="00D85052"/>
    <w:rsid w:val="00D8594E"/>
    <w:rsid w:val="00D900D3"/>
    <w:rsid w:val="00D908B8"/>
    <w:rsid w:val="00D90E53"/>
    <w:rsid w:val="00D91442"/>
    <w:rsid w:val="00D91732"/>
    <w:rsid w:val="00D9307A"/>
    <w:rsid w:val="00D93783"/>
    <w:rsid w:val="00D9538C"/>
    <w:rsid w:val="00D95891"/>
    <w:rsid w:val="00D961E6"/>
    <w:rsid w:val="00D96FFA"/>
    <w:rsid w:val="00DA22D8"/>
    <w:rsid w:val="00DA2DB8"/>
    <w:rsid w:val="00DA5580"/>
    <w:rsid w:val="00DA5CBF"/>
    <w:rsid w:val="00DA71E5"/>
    <w:rsid w:val="00DB0FA5"/>
    <w:rsid w:val="00DB1CE9"/>
    <w:rsid w:val="00DB276F"/>
    <w:rsid w:val="00DB2854"/>
    <w:rsid w:val="00DB5A28"/>
    <w:rsid w:val="00DB5CB4"/>
    <w:rsid w:val="00DB621D"/>
    <w:rsid w:val="00DB632D"/>
    <w:rsid w:val="00DB63AB"/>
    <w:rsid w:val="00DB6A7E"/>
    <w:rsid w:val="00DB73CF"/>
    <w:rsid w:val="00DC042A"/>
    <w:rsid w:val="00DC0EB9"/>
    <w:rsid w:val="00DC1DF7"/>
    <w:rsid w:val="00DC2225"/>
    <w:rsid w:val="00DC3F80"/>
    <w:rsid w:val="00DC5D43"/>
    <w:rsid w:val="00DD1434"/>
    <w:rsid w:val="00DD1DBA"/>
    <w:rsid w:val="00DD214E"/>
    <w:rsid w:val="00DD2213"/>
    <w:rsid w:val="00DD28EB"/>
    <w:rsid w:val="00DD5D9F"/>
    <w:rsid w:val="00DD621C"/>
    <w:rsid w:val="00DD6CE3"/>
    <w:rsid w:val="00DD77C5"/>
    <w:rsid w:val="00DE0D64"/>
    <w:rsid w:val="00DE149E"/>
    <w:rsid w:val="00DE26B6"/>
    <w:rsid w:val="00DE2F3E"/>
    <w:rsid w:val="00DE4262"/>
    <w:rsid w:val="00DE4FFD"/>
    <w:rsid w:val="00DF1762"/>
    <w:rsid w:val="00DF2281"/>
    <w:rsid w:val="00DF313C"/>
    <w:rsid w:val="00DF359E"/>
    <w:rsid w:val="00DF6D9A"/>
    <w:rsid w:val="00E00D78"/>
    <w:rsid w:val="00E01046"/>
    <w:rsid w:val="00E016F5"/>
    <w:rsid w:val="00E01A44"/>
    <w:rsid w:val="00E02E7D"/>
    <w:rsid w:val="00E04D94"/>
    <w:rsid w:val="00E05704"/>
    <w:rsid w:val="00E05F29"/>
    <w:rsid w:val="00E060BF"/>
    <w:rsid w:val="00E07E9B"/>
    <w:rsid w:val="00E10D55"/>
    <w:rsid w:val="00E12D7A"/>
    <w:rsid w:val="00E12F1A"/>
    <w:rsid w:val="00E13D07"/>
    <w:rsid w:val="00E14EF7"/>
    <w:rsid w:val="00E15100"/>
    <w:rsid w:val="00E15561"/>
    <w:rsid w:val="00E15A85"/>
    <w:rsid w:val="00E16A35"/>
    <w:rsid w:val="00E16B57"/>
    <w:rsid w:val="00E17201"/>
    <w:rsid w:val="00E20288"/>
    <w:rsid w:val="00E21CFB"/>
    <w:rsid w:val="00E21E2B"/>
    <w:rsid w:val="00E225EE"/>
    <w:rsid w:val="00E22935"/>
    <w:rsid w:val="00E2367D"/>
    <w:rsid w:val="00E23A88"/>
    <w:rsid w:val="00E245E5"/>
    <w:rsid w:val="00E268F0"/>
    <w:rsid w:val="00E2749F"/>
    <w:rsid w:val="00E279C0"/>
    <w:rsid w:val="00E31109"/>
    <w:rsid w:val="00E31AC6"/>
    <w:rsid w:val="00E320E6"/>
    <w:rsid w:val="00E32EFA"/>
    <w:rsid w:val="00E339B0"/>
    <w:rsid w:val="00E34058"/>
    <w:rsid w:val="00E3423D"/>
    <w:rsid w:val="00E3517B"/>
    <w:rsid w:val="00E375E7"/>
    <w:rsid w:val="00E3796A"/>
    <w:rsid w:val="00E42247"/>
    <w:rsid w:val="00E42497"/>
    <w:rsid w:val="00E43193"/>
    <w:rsid w:val="00E433AC"/>
    <w:rsid w:val="00E43C72"/>
    <w:rsid w:val="00E4561B"/>
    <w:rsid w:val="00E45C7E"/>
    <w:rsid w:val="00E47666"/>
    <w:rsid w:val="00E479AB"/>
    <w:rsid w:val="00E5098C"/>
    <w:rsid w:val="00E50F09"/>
    <w:rsid w:val="00E52B51"/>
    <w:rsid w:val="00E54292"/>
    <w:rsid w:val="00E54CF7"/>
    <w:rsid w:val="00E5780F"/>
    <w:rsid w:val="00E57DDC"/>
    <w:rsid w:val="00E60191"/>
    <w:rsid w:val="00E60441"/>
    <w:rsid w:val="00E61739"/>
    <w:rsid w:val="00E61A18"/>
    <w:rsid w:val="00E64A5C"/>
    <w:rsid w:val="00E67191"/>
    <w:rsid w:val="00E67B52"/>
    <w:rsid w:val="00E712FC"/>
    <w:rsid w:val="00E72196"/>
    <w:rsid w:val="00E72263"/>
    <w:rsid w:val="00E72B92"/>
    <w:rsid w:val="00E73077"/>
    <w:rsid w:val="00E73D3C"/>
    <w:rsid w:val="00E74DC7"/>
    <w:rsid w:val="00E7779C"/>
    <w:rsid w:val="00E77836"/>
    <w:rsid w:val="00E80FCF"/>
    <w:rsid w:val="00E83A95"/>
    <w:rsid w:val="00E849EA"/>
    <w:rsid w:val="00E84FCC"/>
    <w:rsid w:val="00E8518A"/>
    <w:rsid w:val="00E86D20"/>
    <w:rsid w:val="00E87699"/>
    <w:rsid w:val="00E876D1"/>
    <w:rsid w:val="00E92D17"/>
    <w:rsid w:val="00E92E27"/>
    <w:rsid w:val="00E94E0E"/>
    <w:rsid w:val="00E950C6"/>
    <w:rsid w:val="00E9586B"/>
    <w:rsid w:val="00E96153"/>
    <w:rsid w:val="00E97334"/>
    <w:rsid w:val="00E97437"/>
    <w:rsid w:val="00E97730"/>
    <w:rsid w:val="00E9791D"/>
    <w:rsid w:val="00EA0D36"/>
    <w:rsid w:val="00EA2262"/>
    <w:rsid w:val="00EA2D93"/>
    <w:rsid w:val="00EA3664"/>
    <w:rsid w:val="00EA6FD8"/>
    <w:rsid w:val="00EA70D6"/>
    <w:rsid w:val="00EB0C05"/>
    <w:rsid w:val="00EB300A"/>
    <w:rsid w:val="00EB5259"/>
    <w:rsid w:val="00EB5865"/>
    <w:rsid w:val="00EB6320"/>
    <w:rsid w:val="00EB6B80"/>
    <w:rsid w:val="00EB72A4"/>
    <w:rsid w:val="00EC07DE"/>
    <w:rsid w:val="00EC3C45"/>
    <w:rsid w:val="00EC3FE0"/>
    <w:rsid w:val="00EC43FA"/>
    <w:rsid w:val="00EC4BE6"/>
    <w:rsid w:val="00EC694C"/>
    <w:rsid w:val="00ED01D7"/>
    <w:rsid w:val="00ED039F"/>
    <w:rsid w:val="00ED04B4"/>
    <w:rsid w:val="00ED06A5"/>
    <w:rsid w:val="00ED0FF8"/>
    <w:rsid w:val="00ED33B9"/>
    <w:rsid w:val="00ED3603"/>
    <w:rsid w:val="00ED4928"/>
    <w:rsid w:val="00EE0371"/>
    <w:rsid w:val="00EE05F0"/>
    <w:rsid w:val="00EE0B94"/>
    <w:rsid w:val="00EE2171"/>
    <w:rsid w:val="00EE2CCD"/>
    <w:rsid w:val="00EE35B2"/>
    <w:rsid w:val="00EE3749"/>
    <w:rsid w:val="00EE6190"/>
    <w:rsid w:val="00EE693F"/>
    <w:rsid w:val="00EE6F99"/>
    <w:rsid w:val="00EE7304"/>
    <w:rsid w:val="00EE7E66"/>
    <w:rsid w:val="00EF0423"/>
    <w:rsid w:val="00EF1BC4"/>
    <w:rsid w:val="00EF2E3A"/>
    <w:rsid w:val="00EF40BC"/>
    <w:rsid w:val="00EF508E"/>
    <w:rsid w:val="00EF60EC"/>
    <w:rsid w:val="00EF6402"/>
    <w:rsid w:val="00EF6410"/>
    <w:rsid w:val="00EF6E2D"/>
    <w:rsid w:val="00EF715F"/>
    <w:rsid w:val="00F00EB5"/>
    <w:rsid w:val="00F025DF"/>
    <w:rsid w:val="00F03F59"/>
    <w:rsid w:val="00F047E2"/>
    <w:rsid w:val="00F04D57"/>
    <w:rsid w:val="00F05FB9"/>
    <w:rsid w:val="00F0619B"/>
    <w:rsid w:val="00F078DC"/>
    <w:rsid w:val="00F115C1"/>
    <w:rsid w:val="00F11CEB"/>
    <w:rsid w:val="00F13434"/>
    <w:rsid w:val="00F13C31"/>
    <w:rsid w:val="00F13E86"/>
    <w:rsid w:val="00F148D1"/>
    <w:rsid w:val="00F16203"/>
    <w:rsid w:val="00F16D16"/>
    <w:rsid w:val="00F17245"/>
    <w:rsid w:val="00F2049B"/>
    <w:rsid w:val="00F20B79"/>
    <w:rsid w:val="00F21230"/>
    <w:rsid w:val="00F2203F"/>
    <w:rsid w:val="00F22C92"/>
    <w:rsid w:val="00F245E2"/>
    <w:rsid w:val="00F24E7C"/>
    <w:rsid w:val="00F26130"/>
    <w:rsid w:val="00F27A8E"/>
    <w:rsid w:val="00F3000D"/>
    <w:rsid w:val="00F32D0C"/>
    <w:rsid w:val="00F32F73"/>
    <w:rsid w:val="00F32FCB"/>
    <w:rsid w:val="00F33F70"/>
    <w:rsid w:val="00F35961"/>
    <w:rsid w:val="00F37686"/>
    <w:rsid w:val="00F37C13"/>
    <w:rsid w:val="00F37FDC"/>
    <w:rsid w:val="00F4080A"/>
    <w:rsid w:val="00F4100C"/>
    <w:rsid w:val="00F4147E"/>
    <w:rsid w:val="00F439AE"/>
    <w:rsid w:val="00F43DCD"/>
    <w:rsid w:val="00F46A5F"/>
    <w:rsid w:val="00F47279"/>
    <w:rsid w:val="00F5085B"/>
    <w:rsid w:val="00F51678"/>
    <w:rsid w:val="00F519E2"/>
    <w:rsid w:val="00F51EEE"/>
    <w:rsid w:val="00F5312F"/>
    <w:rsid w:val="00F53887"/>
    <w:rsid w:val="00F53BA1"/>
    <w:rsid w:val="00F55273"/>
    <w:rsid w:val="00F552D2"/>
    <w:rsid w:val="00F55A82"/>
    <w:rsid w:val="00F55EE4"/>
    <w:rsid w:val="00F61E28"/>
    <w:rsid w:val="00F62010"/>
    <w:rsid w:val="00F62236"/>
    <w:rsid w:val="00F62260"/>
    <w:rsid w:val="00F6355C"/>
    <w:rsid w:val="00F65A0A"/>
    <w:rsid w:val="00F661AE"/>
    <w:rsid w:val="00F6709F"/>
    <w:rsid w:val="00F6726A"/>
    <w:rsid w:val="00F67568"/>
    <w:rsid w:val="00F675FB"/>
    <w:rsid w:val="00F677A9"/>
    <w:rsid w:val="00F70A33"/>
    <w:rsid w:val="00F70EB3"/>
    <w:rsid w:val="00F71C92"/>
    <w:rsid w:val="00F723BD"/>
    <w:rsid w:val="00F732EA"/>
    <w:rsid w:val="00F7649E"/>
    <w:rsid w:val="00F771C9"/>
    <w:rsid w:val="00F77884"/>
    <w:rsid w:val="00F81F1A"/>
    <w:rsid w:val="00F82F3B"/>
    <w:rsid w:val="00F83310"/>
    <w:rsid w:val="00F83803"/>
    <w:rsid w:val="00F84CF5"/>
    <w:rsid w:val="00F854C0"/>
    <w:rsid w:val="00F8593B"/>
    <w:rsid w:val="00F8612E"/>
    <w:rsid w:val="00F87EFC"/>
    <w:rsid w:val="00F9026D"/>
    <w:rsid w:val="00F9034B"/>
    <w:rsid w:val="00F9058F"/>
    <w:rsid w:val="00F908BA"/>
    <w:rsid w:val="00F91FB1"/>
    <w:rsid w:val="00F926EF"/>
    <w:rsid w:val="00F92BFE"/>
    <w:rsid w:val="00F92C6D"/>
    <w:rsid w:val="00F92E4C"/>
    <w:rsid w:val="00F93199"/>
    <w:rsid w:val="00F93575"/>
    <w:rsid w:val="00F94470"/>
    <w:rsid w:val="00F94B76"/>
    <w:rsid w:val="00F95809"/>
    <w:rsid w:val="00F9606A"/>
    <w:rsid w:val="00F964EB"/>
    <w:rsid w:val="00F96F77"/>
    <w:rsid w:val="00FA00B3"/>
    <w:rsid w:val="00FA04CC"/>
    <w:rsid w:val="00FA05BE"/>
    <w:rsid w:val="00FA0AB3"/>
    <w:rsid w:val="00FA2098"/>
    <w:rsid w:val="00FA30DE"/>
    <w:rsid w:val="00FA420B"/>
    <w:rsid w:val="00FA50E3"/>
    <w:rsid w:val="00FA5D11"/>
    <w:rsid w:val="00FA66EB"/>
    <w:rsid w:val="00FA6A19"/>
    <w:rsid w:val="00FA7EE4"/>
    <w:rsid w:val="00FB1DAE"/>
    <w:rsid w:val="00FB2E0B"/>
    <w:rsid w:val="00FB39F6"/>
    <w:rsid w:val="00FB63A0"/>
    <w:rsid w:val="00FB795C"/>
    <w:rsid w:val="00FB7BDE"/>
    <w:rsid w:val="00FC1466"/>
    <w:rsid w:val="00FC3167"/>
    <w:rsid w:val="00FC4BC1"/>
    <w:rsid w:val="00FC5999"/>
    <w:rsid w:val="00FC791D"/>
    <w:rsid w:val="00FD00FC"/>
    <w:rsid w:val="00FD244D"/>
    <w:rsid w:val="00FD2A01"/>
    <w:rsid w:val="00FD2C26"/>
    <w:rsid w:val="00FD39B4"/>
    <w:rsid w:val="00FD622A"/>
    <w:rsid w:val="00FD6A12"/>
    <w:rsid w:val="00FE0781"/>
    <w:rsid w:val="00FE0A89"/>
    <w:rsid w:val="00FE1FB1"/>
    <w:rsid w:val="00FE2FB7"/>
    <w:rsid w:val="00FE3772"/>
    <w:rsid w:val="00FE3AFA"/>
    <w:rsid w:val="00FE4991"/>
    <w:rsid w:val="00FE52E0"/>
    <w:rsid w:val="00FE72CB"/>
    <w:rsid w:val="00FE774B"/>
    <w:rsid w:val="00FF0A54"/>
    <w:rsid w:val="00FF39DE"/>
    <w:rsid w:val="00FF4616"/>
    <w:rsid w:val="00FF488E"/>
    <w:rsid w:val="00FF4B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8465"/>
    <o:shapelayout v:ext="edit">
      <o:idmap v:ext="edit" data="1"/>
    </o:shapelayout>
  </w:shapeDefaults>
  <w:decimalSymbol w:val="."/>
  <w:listSeparator w:val=","/>
  <w14:docId w14:val="760D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CB1E60"/>
    <w:pPr>
      <w:spacing w:line="260" w:lineRule="atLeast"/>
    </w:pPr>
    <w:rPr>
      <w:sz w:val="22"/>
    </w:rPr>
  </w:style>
  <w:style w:type="paragraph" w:styleId="Heading1">
    <w:name w:val="heading 1"/>
    <w:basedOn w:val="Normal"/>
    <w:next w:val="Normal"/>
    <w:link w:val="Heading1Char"/>
    <w:uiPriority w:val="9"/>
    <w:qFormat/>
    <w:rsid w:val="00CB1E60"/>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1E60"/>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1E60"/>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1E60"/>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1E60"/>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1E60"/>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B1E60"/>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1E60"/>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B1E60"/>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1E60"/>
  </w:style>
  <w:style w:type="paragraph" w:customStyle="1" w:styleId="OPCParaBase">
    <w:name w:val="OPCParaBase"/>
    <w:qFormat/>
    <w:rsid w:val="00CB1E60"/>
    <w:pPr>
      <w:spacing w:line="260" w:lineRule="atLeast"/>
    </w:pPr>
    <w:rPr>
      <w:rFonts w:eastAsia="Times New Roman" w:cs="Times New Roman"/>
      <w:sz w:val="22"/>
      <w:lang w:eastAsia="en-AU"/>
    </w:rPr>
  </w:style>
  <w:style w:type="paragraph" w:customStyle="1" w:styleId="ShortT">
    <w:name w:val="ShortT"/>
    <w:basedOn w:val="OPCParaBase"/>
    <w:next w:val="Normal"/>
    <w:qFormat/>
    <w:rsid w:val="00CB1E60"/>
    <w:pPr>
      <w:spacing w:line="240" w:lineRule="auto"/>
    </w:pPr>
    <w:rPr>
      <w:b/>
      <w:sz w:val="40"/>
    </w:rPr>
  </w:style>
  <w:style w:type="paragraph" w:customStyle="1" w:styleId="ActHead1">
    <w:name w:val="ActHead 1"/>
    <w:aliases w:val="c"/>
    <w:basedOn w:val="OPCParaBase"/>
    <w:next w:val="Normal"/>
    <w:qFormat/>
    <w:rsid w:val="00CB1E6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1E6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1E6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1E6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1E6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1E6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1E6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1E6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1E6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1E60"/>
  </w:style>
  <w:style w:type="paragraph" w:customStyle="1" w:styleId="Blocks">
    <w:name w:val="Blocks"/>
    <w:aliases w:val="bb"/>
    <w:basedOn w:val="OPCParaBase"/>
    <w:qFormat/>
    <w:rsid w:val="00CB1E60"/>
    <w:pPr>
      <w:spacing w:line="240" w:lineRule="auto"/>
    </w:pPr>
    <w:rPr>
      <w:sz w:val="24"/>
    </w:rPr>
  </w:style>
  <w:style w:type="paragraph" w:customStyle="1" w:styleId="BoxText">
    <w:name w:val="BoxText"/>
    <w:aliases w:val="bt"/>
    <w:basedOn w:val="OPCParaBase"/>
    <w:qFormat/>
    <w:rsid w:val="00CB1E6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1E60"/>
    <w:rPr>
      <w:b/>
    </w:rPr>
  </w:style>
  <w:style w:type="paragraph" w:customStyle="1" w:styleId="BoxHeadItalic">
    <w:name w:val="BoxHeadItalic"/>
    <w:aliases w:val="bhi"/>
    <w:basedOn w:val="BoxText"/>
    <w:next w:val="BoxStep"/>
    <w:qFormat/>
    <w:rsid w:val="00CB1E60"/>
    <w:rPr>
      <w:i/>
    </w:rPr>
  </w:style>
  <w:style w:type="paragraph" w:customStyle="1" w:styleId="BoxList">
    <w:name w:val="BoxList"/>
    <w:aliases w:val="bl"/>
    <w:basedOn w:val="BoxText"/>
    <w:qFormat/>
    <w:rsid w:val="00CB1E60"/>
    <w:pPr>
      <w:ind w:left="1559" w:hanging="425"/>
    </w:pPr>
  </w:style>
  <w:style w:type="paragraph" w:customStyle="1" w:styleId="BoxNote">
    <w:name w:val="BoxNote"/>
    <w:aliases w:val="bn"/>
    <w:basedOn w:val="BoxText"/>
    <w:qFormat/>
    <w:rsid w:val="00CB1E60"/>
    <w:pPr>
      <w:tabs>
        <w:tab w:val="left" w:pos="1985"/>
      </w:tabs>
      <w:spacing w:before="122" w:line="198" w:lineRule="exact"/>
      <w:ind w:left="2948" w:hanging="1814"/>
    </w:pPr>
    <w:rPr>
      <w:sz w:val="18"/>
    </w:rPr>
  </w:style>
  <w:style w:type="paragraph" w:customStyle="1" w:styleId="BoxPara">
    <w:name w:val="BoxPara"/>
    <w:aliases w:val="bp"/>
    <w:basedOn w:val="BoxText"/>
    <w:qFormat/>
    <w:rsid w:val="00CB1E60"/>
    <w:pPr>
      <w:tabs>
        <w:tab w:val="right" w:pos="2268"/>
      </w:tabs>
      <w:ind w:left="2552" w:hanging="1418"/>
    </w:pPr>
  </w:style>
  <w:style w:type="paragraph" w:customStyle="1" w:styleId="BoxStep">
    <w:name w:val="BoxStep"/>
    <w:aliases w:val="bs"/>
    <w:basedOn w:val="BoxText"/>
    <w:qFormat/>
    <w:rsid w:val="00CB1E60"/>
    <w:pPr>
      <w:ind w:left="1985" w:hanging="851"/>
    </w:pPr>
  </w:style>
  <w:style w:type="character" w:customStyle="1" w:styleId="CharAmPartNo">
    <w:name w:val="CharAmPartNo"/>
    <w:basedOn w:val="OPCCharBase"/>
    <w:qFormat/>
    <w:rsid w:val="00CB1E60"/>
  </w:style>
  <w:style w:type="character" w:customStyle="1" w:styleId="CharAmPartText">
    <w:name w:val="CharAmPartText"/>
    <w:basedOn w:val="OPCCharBase"/>
    <w:qFormat/>
    <w:rsid w:val="00CB1E60"/>
  </w:style>
  <w:style w:type="character" w:customStyle="1" w:styleId="CharAmSchNo">
    <w:name w:val="CharAmSchNo"/>
    <w:basedOn w:val="OPCCharBase"/>
    <w:qFormat/>
    <w:rsid w:val="00CB1E60"/>
  </w:style>
  <w:style w:type="character" w:customStyle="1" w:styleId="CharAmSchText">
    <w:name w:val="CharAmSchText"/>
    <w:basedOn w:val="OPCCharBase"/>
    <w:qFormat/>
    <w:rsid w:val="00CB1E60"/>
  </w:style>
  <w:style w:type="character" w:customStyle="1" w:styleId="CharBoldItalic">
    <w:name w:val="CharBoldItalic"/>
    <w:basedOn w:val="OPCCharBase"/>
    <w:uiPriority w:val="1"/>
    <w:qFormat/>
    <w:rsid w:val="00CB1E60"/>
    <w:rPr>
      <w:b/>
      <w:i/>
    </w:rPr>
  </w:style>
  <w:style w:type="character" w:customStyle="1" w:styleId="CharChapNo">
    <w:name w:val="CharChapNo"/>
    <w:basedOn w:val="OPCCharBase"/>
    <w:uiPriority w:val="1"/>
    <w:qFormat/>
    <w:rsid w:val="00CB1E60"/>
  </w:style>
  <w:style w:type="character" w:customStyle="1" w:styleId="CharChapText">
    <w:name w:val="CharChapText"/>
    <w:basedOn w:val="OPCCharBase"/>
    <w:uiPriority w:val="1"/>
    <w:qFormat/>
    <w:rsid w:val="00CB1E60"/>
  </w:style>
  <w:style w:type="character" w:customStyle="1" w:styleId="CharDivNo">
    <w:name w:val="CharDivNo"/>
    <w:basedOn w:val="OPCCharBase"/>
    <w:uiPriority w:val="1"/>
    <w:qFormat/>
    <w:rsid w:val="00CB1E60"/>
  </w:style>
  <w:style w:type="character" w:customStyle="1" w:styleId="CharDivText">
    <w:name w:val="CharDivText"/>
    <w:basedOn w:val="OPCCharBase"/>
    <w:uiPriority w:val="1"/>
    <w:qFormat/>
    <w:rsid w:val="00CB1E60"/>
  </w:style>
  <w:style w:type="character" w:customStyle="1" w:styleId="CharItalic">
    <w:name w:val="CharItalic"/>
    <w:basedOn w:val="OPCCharBase"/>
    <w:uiPriority w:val="1"/>
    <w:qFormat/>
    <w:rsid w:val="00CB1E60"/>
    <w:rPr>
      <w:i/>
    </w:rPr>
  </w:style>
  <w:style w:type="character" w:customStyle="1" w:styleId="CharPartNo">
    <w:name w:val="CharPartNo"/>
    <w:basedOn w:val="OPCCharBase"/>
    <w:uiPriority w:val="1"/>
    <w:qFormat/>
    <w:rsid w:val="00CB1E60"/>
  </w:style>
  <w:style w:type="character" w:customStyle="1" w:styleId="CharPartText">
    <w:name w:val="CharPartText"/>
    <w:basedOn w:val="OPCCharBase"/>
    <w:uiPriority w:val="1"/>
    <w:qFormat/>
    <w:rsid w:val="00CB1E60"/>
  </w:style>
  <w:style w:type="character" w:customStyle="1" w:styleId="CharSectno">
    <w:name w:val="CharSectno"/>
    <w:basedOn w:val="OPCCharBase"/>
    <w:qFormat/>
    <w:rsid w:val="00CB1E60"/>
  </w:style>
  <w:style w:type="character" w:customStyle="1" w:styleId="CharSubdNo">
    <w:name w:val="CharSubdNo"/>
    <w:basedOn w:val="OPCCharBase"/>
    <w:uiPriority w:val="1"/>
    <w:qFormat/>
    <w:rsid w:val="00CB1E60"/>
  </w:style>
  <w:style w:type="character" w:customStyle="1" w:styleId="CharSubdText">
    <w:name w:val="CharSubdText"/>
    <w:basedOn w:val="OPCCharBase"/>
    <w:uiPriority w:val="1"/>
    <w:qFormat/>
    <w:rsid w:val="00CB1E60"/>
  </w:style>
  <w:style w:type="paragraph" w:customStyle="1" w:styleId="CTA--">
    <w:name w:val="CTA --"/>
    <w:basedOn w:val="OPCParaBase"/>
    <w:next w:val="Normal"/>
    <w:rsid w:val="00CB1E60"/>
    <w:pPr>
      <w:spacing w:before="60" w:line="240" w:lineRule="atLeast"/>
      <w:ind w:left="142" w:hanging="142"/>
    </w:pPr>
    <w:rPr>
      <w:sz w:val="20"/>
    </w:rPr>
  </w:style>
  <w:style w:type="paragraph" w:customStyle="1" w:styleId="CTA-">
    <w:name w:val="CTA -"/>
    <w:basedOn w:val="OPCParaBase"/>
    <w:rsid w:val="00CB1E60"/>
    <w:pPr>
      <w:spacing w:before="60" w:line="240" w:lineRule="atLeast"/>
      <w:ind w:left="85" w:hanging="85"/>
    </w:pPr>
    <w:rPr>
      <w:sz w:val="20"/>
    </w:rPr>
  </w:style>
  <w:style w:type="paragraph" w:customStyle="1" w:styleId="CTA---">
    <w:name w:val="CTA ---"/>
    <w:basedOn w:val="OPCParaBase"/>
    <w:next w:val="Normal"/>
    <w:rsid w:val="00CB1E60"/>
    <w:pPr>
      <w:spacing w:before="60" w:line="240" w:lineRule="atLeast"/>
      <w:ind w:left="198" w:hanging="198"/>
    </w:pPr>
    <w:rPr>
      <w:sz w:val="20"/>
    </w:rPr>
  </w:style>
  <w:style w:type="paragraph" w:customStyle="1" w:styleId="CTA----">
    <w:name w:val="CTA ----"/>
    <w:basedOn w:val="OPCParaBase"/>
    <w:next w:val="Normal"/>
    <w:rsid w:val="00CB1E60"/>
    <w:pPr>
      <w:spacing w:before="60" w:line="240" w:lineRule="atLeast"/>
      <w:ind w:left="255" w:hanging="255"/>
    </w:pPr>
    <w:rPr>
      <w:sz w:val="20"/>
    </w:rPr>
  </w:style>
  <w:style w:type="paragraph" w:customStyle="1" w:styleId="CTA1a">
    <w:name w:val="CTA 1(a)"/>
    <w:basedOn w:val="OPCParaBase"/>
    <w:rsid w:val="00CB1E60"/>
    <w:pPr>
      <w:tabs>
        <w:tab w:val="right" w:pos="414"/>
      </w:tabs>
      <w:spacing w:before="40" w:line="240" w:lineRule="atLeast"/>
      <w:ind w:left="675" w:hanging="675"/>
    </w:pPr>
    <w:rPr>
      <w:sz w:val="20"/>
    </w:rPr>
  </w:style>
  <w:style w:type="paragraph" w:customStyle="1" w:styleId="CTA1ai">
    <w:name w:val="CTA 1(a)(i)"/>
    <w:basedOn w:val="OPCParaBase"/>
    <w:rsid w:val="00CB1E60"/>
    <w:pPr>
      <w:tabs>
        <w:tab w:val="right" w:pos="1004"/>
      </w:tabs>
      <w:spacing w:before="40" w:line="240" w:lineRule="atLeast"/>
      <w:ind w:left="1253" w:hanging="1253"/>
    </w:pPr>
    <w:rPr>
      <w:sz w:val="20"/>
    </w:rPr>
  </w:style>
  <w:style w:type="paragraph" w:customStyle="1" w:styleId="CTA2a">
    <w:name w:val="CTA 2(a)"/>
    <w:basedOn w:val="OPCParaBase"/>
    <w:rsid w:val="00CB1E60"/>
    <w:pPr>
      <w:tabs>
        <w:tab w:val="right" w:pos="482"/>
      </w:tabs>
      <w:spacing w:before="40" w:line="240" w:lineRule="atLeast"/>
      <w:ind w:left="748" w:hanging="748"/>
    </w:pPr>
    <w:rPr>
      <w:sz w:val="20"/>
    </w:rPr>
  </w:style>
  <w:style w:type="paragraph" w:customStyle="1" w:styleId="CTA2ai">
    <w:name w:val="CTA 2(a)(i)"/>
    <w:basedOn w:val="OPCParaBase"/>
    <w:rsid w:val="00CB1E60"/>
    <w:pPr>
      <w:tabs>
        <w:tab w:val="right" w:pos="1089"/>
      </w:tabs>
      <w:spacing w:before="40" w:line="240" w:lineRule="atLeast"/>
      <w:ind w:left="1327" w:hanging="1327"/>
    </w:pPr>
    <w:rPr>
      <w:sz w:val="20"/>
    </w:rPr>
  </w:style>
  <w:style w:type="paragraph" w:customStyle="1" w:styleId="CTA3a">
    <w:name w:val="CTA 3(a)"/>
    <w:basedOn w:val="OPCParaBase"/>
    <w:rsid w:val="00CB1E60"/>
    <w:pPr>
      <w:tabs>
        <w:tab w:val="right" w:pos="556"/>
      </w:tabs>
      <w:spacing w:before="40" w:line="240" w:lineRule="atLeast"/>
      <w:ind w:left="805" w:hanging="805"/>
    </w:pPr>
    <w:rPr>
      <w:sz w:val="20"/>
    </w:rPr>
  </w:style>
  <w:style w:type="paragraph" w:customStyle="1" w:styleId="CTA3ai">
    <w:name w:val="CTA 3(a)(i)"/>
    <w:basedOn w:val="OPCParaBase"/>
    <w:rsid w:val="00CB1E60"/>
    <w:pPr>
      <w:tabs>
        <w:tab w:val="right" w:pos="1140"/>
      </w:tabs>
      <w:spacing w:before="40" w:line="240" w:lineRule="atLeast"/>
      <w:ind w:left="1361" w:hanging="1361"/>
    </w:pPr>
    <w:rPr>
      <w:sz w:val="20"/>
    </w:rPr>
  </w:style>
  <w:style w:type="paragraph" w:customStyle="1" w:styleId="CTA4a">
    <w:name w:val="CTA 4(a)"/>
    <w:basedOn w:val="OPCParaBase"/>
    <w:rsid w:val="00CB1E60"/>
    <w:pPr>
      <w:tabs>
        <w:tab w:val="right" w:pos="624"/>
      </w:tabs>
      <w:spacing w:before="40" w:line="240" w:lineRule="atLeast"/>
      <w:ind w:left="873" w:hanging="873"/>
    </w:pPr>
    <w:rPr>
      <w:sz w:val="20"/>
    </w:rPr>
  </w:style>
  <w:style w:type="paragraph" w:customStyle="1" w:styleId="CTA4ai">
    <w:name w:val="CTA 4(a)(i)"/>
    <w:basedOn w:val="OPCParaBase"/>
    <w:rsid w:val="00CB1E60"/>
    <w:pPr>
      <w:tabs>
        <w:tab w:val="right" w:pos="1213"/>
      </w:tabs>
      <w:spacing w:before="40" w:line="240" w:lineRule="atLeast"/>
      <w:ind w:left="1452" w:hanging="1452"/>
    </w:pPr>
    <w:rPr>
      <w:sz w:val="20"/>
    </w:rPr>
  </w:style>
  <w:style w:type="paragraph" w:customStyle="1" w:styleId="CTACAPS">
    <w:name w:val="CTA CAPS"/>
    <w:basedOn w:val="OPCParaBase"/>
    <w:rsid w:val="00CB1E60"/>
    <w:pPr>
      <w:spacing w:before="60" w:line="240" w:lineRule="atLeast"/>
    </w:pPr>
    <w:rPr>
      <w:sz w:val="20"/>
    </w:rPr>
  </w:style>
  <w:style w:type="paragraph" w:customStyle="1" w:styleId="CTAright">
    <w:name w:val="CTA right"/>
    <w:basedOn w:val="OPCParaBase"/>
    <w:rsid w:val="00CB1E60"/>
    <w:pPr>
      <w:spacing w:before="60" w:line="240" w:lineRule="auto"/>
      <w:jc w:val="right"/>
    </w:pPr>
    <w:rPr>
      <w:sz w:val="20"/>
    </w:rPr>
  </w:style>
  <w:style w:type="paragraph" w:customStyle="1" w:styleId="subsection">
    <w:name w:val="subsection"/>
    <w:aliases w:val="ss,Subsection"/>
    <w:basedOn w:val="OPCParaBase"/>
    <w:link w:val="subsectionChar"/>
    <w:rsid w:val="00CB1E60"/>
    <w:pPr>
      <w:tabs>
        <w:tab w:val="right" w:pos="1021"/>
      </w:tabs>
      <w:spacing w:before="180" w:line="240" w:lineRule="auto"/>
      <w:ind w:left="1134" w:hanging="1134"/>
    </w:pPr>
  </w:style>
  <w:style w:type="paragraph" w:customStyle="1" w:styleId="Definition">
    <w:name w:val="Definition"/>
    <w:aliases w:val="dd"/>
    <w:basedOn w:val="OPCParaBase"/>
    <w:rsid w:val="00CB1E60"/>
    <w:pPr>
      <w:spacing w:before="180" w:line="240" w:lineRule="auto"/>
      <w:ind w:left="1134"/>
    </w:pPr>
  </w:style>
  <w:style w:type="paragraph" w:customStyle="1" w:styleId="ETAsubitem">
    <w:name w:val="ETA(subitem)"/>
    <w:basedOn w:val="OPCParaBase"/>
    <w:rsid w:val="00CB1E60"/>
    <w:pPr>
      <w:tabs>
        <w:tab w:val="right" w:pos="340"/>
      </w:tabs>
      <w:spacing w:before="60" w:line="240" w:lineRule="auto"/>
      <w:ind w:left="454" w:hanging="454"/>
    </w:pPr>
    <w:rPr>
      <w:sz w:val="20"/>
    </w:rPr>
  </w:style>
  <w:style w:type="paragraph" w:customStyle="1" w:styleId="ETApara">
    <w:name w:val="ETA(para)"/>
    <w:basedOn w:val="OPCParaBase"/>
    <w:rsid w:val="00CB1E60"/>
    <w:pPr>
      <w:tabs>
        <w:tab w:val="right" w:pos="754"/>
      </w:tabs>
      <w:spacing w:before="60" w:line="240" w:lineRule="auto"/>
      <w:ind w:left="828" w:hanging="828"/>
    </w:pPr>
    <w:rPr>
      <w:sz w:val="20"/>
    </w:rPr>
  </w:style>
  <w:style w:type="paragraph" w:customStyle="1" w:styleId="ETAsubpara">
    <w:name w:val="ETA(subpara)"/>
    <w:basedOn w:val="OPCParaBase"/>
    <w:rsid w:val="00CB1E60"/>
    <w:pPr>
      <w:tabs>
        <w:tab w:val="right" w:pos="1083"/>
      </w:tabs>
      <w:spacing w:before="60" w:line="240" w:lineRule="auto"/>
      <w:ind w:left="1191" w:hanging="1191"/>
    </w:pPr>
    <w:rPr>
      <w:sz w:val="20"/>
    </w:rPr>
  </w:style>
  <w:style w:type="paragraph" w:customStyle="1" w:styleId="ETAsub-subpara">
    <w:name w:val="ETA(sub-subpara)"/>
    <w:basedOn w:val="OPCParaBase"/>
    <w:rsid w:val="00CB1E60"/>
    <w:pPr>
      <w:tabs>
        <w:tab w:val="right" w:pos="1412"/>
      </w:tabs>
      <w:spacing w:before="60" w:line="240" w:lineRule="auto"/>
      <w:ind w:left="1525" w:hanging="1525"/>
    </w:pPr>
    <w:rPr>
      <w:sz w:val="20"/>
    </w:rPr>
  </w:style>
  <w:style w:type="paragraph" w:customStyle="1" w:styleId="Formula">
    <w:name w:val="Formula"/>
    <w:basedOn w:val="OPCParaBase"/>
    <w:rsid w:val="00CB1E60"/>
    <w:pPr>
      <w:spacing w:line="240" w:lineRule="auto"/>
      <w:ind w:left="1134"/>
    </w:pPr>
    <w:rPr>
      <w:sz w:val="20"/>
    </w:rPr>
  </w:style>
  <w:style w:type="paragraph" w:styleId="Header">
    <w:name w:val="header"/>
    <w:basedOn w:val="OPCParaBase"/>
    <w:link w:val="HeaderChar"/>
    <w:unhideWhenUsed/>
    <w:rsid w:val="00CB1E6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1E60"/>
    <w:rPr>
      <w:rFonts w:eastAsia="Times New Roman" w:cs="Times New Roman"/>
      <w:sz w:val="16"/>
      <w:lang w:eastAsia="en-AU"/>
    </w:rPr>
  </w:style>
  <w:style w:type="paragraph" w:customStyle="1" w:styleId="House">
    <w:name w:val="House"/>
    <w:basedOn w:val="OPCParaBase"/>
    <w:rsid w:val="00CB1E60"/>
    <w:pPr>
      <w:spacing w:line="240" w:lineRule="auto"/>
    </w:pPr>
    <w:rPr>
      <w:sz w:val="28"/>
    </w:rPr>
  </w:style>
  <w:style w:type="paragraph" w:customStyle="1" w:styleId="Item">
    <w:name w:val="Item"/>
    <w:aliases w:val="i"/>
    <w:basedOn w:val="OPCParaBase"/>
    <w:next w:val="ItemHead"/>
    <w:rsid w:val="00CB1E60"/>
    <w:pPr>
      <w:keepLines/>
      <w:spacing w:before="80" w:line="240" w:lineRule="auto"/>
      <w:ind w:left="709"/>
    </w:pPr>
  </w:style>
  <w:style w:type="paragraph" w:customStyle="1" w:styleId="ItemHead">
    <w:name w:val="ItemHead"/>
    <w:aliases w:val="ih"/>
    <w:basedOn w:val="OPCParaBase"/>
    <w:next w:val="Item"/>
    <w:rsid w:val="00CB1E6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1E60"/>
    <w:pPr>
      <w:spacing w:line="240" w:lineRule="auto"/>
    </w:pPr>
    <w:rPr>
      <w:b/>
      <w:sz w:val="32"/>
    </w:rPr>
  </w:style>
  <w:style w:type="paragraph" w:customStyle="1" w:styleId="notedraft">
    <w:name w:val="note(draft)"/>
    <w:aliases w:val="nd"/>
    <w:basedOn w:val="OPCParaBase"/>
    <w:rsid w:val="00CB1E60"/>
    <w:pPr>
      <w:spacing w:before="240" w:line="240" w:lineRule="auto"/>
      <w:ind w:left="284" w:hanging="284"/>
    </w:pPr>
    <w:rPr>
      <w:i/>
      <w:sz w:val="24"/>
    </w:rPr>
  </w:style>
  <w:style w:type="paragraph" w:customStyle="1" w:styleId="notemargin">
    <w:name w:val="note(margin)"/>
    <w:aliases w:val="nm"/>
    <w:basedOn w:val="OPCParaBase"/>
    <w:rsid w:val="00CB1E60"/>
    <w:pPr>
      <w:tabs>
        <w:tab w:val="left" w:pos="709"/>
      </w:tabs>
      <w:spacing w:before="122" w:line="198" w:lineRule="exact"/>
      <w:ind w:left="709" w:hanging="709"/>
    </w:pPr>
    <w:rPr>
      <w:sz w:val="18"/>
    </w:rPr>
  </w:style>
  <w:style w:type="paragraph" w:customStyle="1" w:styleId="noteToPara">
    <w:name w:val="noteToPara"/>
    <w:aliases w:val="ntp"/>
    <w:basedOn w:val="OPCParaBase"/>
    <w:rsid w:val="00CB1E60"/>
    <w:pPr>
      <w:spacing w:before="122" w:line="198" w:lineRule="exact"/>
      <w:ind w:left="2353" w:hanging="709"/>
    </w:pPr>
    <w:rPr>
      <w:sz w:val="18"/>
    </w:rPr>
  </w:style>
  <w:style w:type="paragraph" w:customStyle="1" w:styleId="noteParlAmend">
    <w:name w:val="note(ParlAmend)"/>
    <w:aliases w:val="npp"/>
    <w:basedOn w:val="OPCParaBase"/>
    <w:next w:val="ParlAmend"/>
    <w:rsid w:val="00CB1E60"/>
    <w:pPr>
      <w:spacing w:line="240" w:lineRule="auto"/>
      <w:jc w:val="right"/>
    </w:pPr>
    <w:rPr>
      <w:rFonts w:ascii="Arial" w:hAnsi="Arial"/>
      <w:b/>
      <w:i/>
    </w:rPr>
  </w:style>
  <w:style w:type="paragraph" w:customStyle="1" w:styleId="Page1">
    <w:name w:val="Page1"/>
    <w:basedOn w:val="OPCParaBase"/>
    <w:rsid w:val="00CB1E60"/>
    <w:pPr>
      <w:spacing w:before="5600" w:line="240" w:lineRule="auto"/>
    </w:pPr>
    <w:rPr>
      <w:b/>
      <w:sz w:val="32"/>
    </w:rPr>
  </w:style>
  <w:style w:type="paragraph" w:customStyle="1" w:styleId="PageBreak">
    <w:name w:val="PageBreak"/>
    <w:aliases w:val="pb"/>
    <w:basedOn w:val="OPCParaBase"/>
    <w:rsid w:val="00CB1E60"/>
    <w:pPr>
      <w:spacing w:line="240" w:lineRule="auto"/>
    </w:pPr>
    <w:rPr>
      <w:sz w:val="20"/>
    </w:rPr>
  </w:style>
  <w:style w:type="paragraph" w:customStyle="1" w:styleId="paragraphsub">
    <w:name w:val="paragraph(sub)"/>
    <w:aliases w:val="aa"/>
    <w:basedOn w:val="OPCParaBase"/>
    <w:rsid w:val="00CB1E60"/>
    <w:pPr>
      <w:tabs>
        <w:tab w:val="right" w:pos="1985"/>
      </w:tabs>
      <w:spacing w:before="40" w:line="240" w:lineRule="auto"/>
      <w:ind w:left="2098" w:hanging="2098"/>
    </w:pPr>
  </w:style>
  <w:style w:type="paragraph" w:customStyle="1" w:styleId="paragraphsub-sub">
    <w:name w:val="paragraph(sub-sub)"/>
    <w:aliases w:val="aaa"/>
    <w:basedOn w:val="OPCParaBase"/>
    <w:rsid w:val="00CB1E60"/>
    <w:pPr>
      <w:tabs>
        <w:tab w:val="right" w:pos="2722"/>
      </w:tabs>
      <w:spacing w:before="40" w:line="240" w:lineRule="auto"/>
      <w:ind w:left="2835" w:hanging="2835"/>
    </w:pPr>
  </w:style>
  <w:style w:type="paragraph" w:customStyle="1" w:styleId="paragraph">
    <w:name w:val="paragraph"/>
    <w:aliases w:val="a"/>
    <w:basedOn w:val="OPCParaBase"/>
    <w:link w:val="paragraphChar"/>
    <w:rsid w:val="00CB1E60"/>
    <w:pPr>
      <w:tabs>
        <w:tab w:val="right" w:pos="1531"/>
      </w:tabs>
      <w:spacing w:before="40" w:line="240" w:lineRule="auto"/>
      <w:ind w:left="1644" w:hanging="1644"/>
    </w:pPr>
  </w:style>
  <w:style w:type="paragraph" w:customStyle="1" w:styleId="ParlAmend">
    <w:name w:val="ParlAmend"/>
    <w:aliases w:val="pp"/>
    <w:basedOn w:val="OPCParaBase"/>
    <w:rsid w:val="00CB1E60"/>
    <w:pPr>
      <w:spacing w:before="240" w:line="240" w:lineRule="atLeast"/>
      <w:ind w:hanging="567"/>
    </w:pPr>
    <w:rPr>
      <w:sz w:val="24"/>
    </w:rPr>
  </w:style>
  <w:style w:type="paragraph" w:customStyle="1" w:styleId="Penalty">
    <w:name w:val="Penalty"/>
    <w:basedOn w:val="OPCParaBase"/>
    <w:rsid w:val="00CB1E60"/>
    <w:pPr>
      <w:tabs>
        <w:tab w:val="left" w:pos="2977"/>
      </w:tabs>
      <w:spacing w:before="180" w:line="240" w:lineRule="auto"/>
      <w:ind w:left="1985" w:hanging="851"/>
    </w:pPr>
  </w:style>
  <w:style w:type="paragraph" w:customStyle="1" w:styleId="Portfolio">
    <w:name w:val="Portfolio"/>
    <w:basedOn w:val="OPCParaBase"/>
    <w:rsid w:val="00CB1E60"/>
    <w:pPr>
      <w:spacing w:line="240" w:lineRule="auto"/>
    </w:pPr>
    <w:rPr>
      <w:i/>
      <w:sz w:val="20"/>
    </w:rPr>
  </w:style>
  <w:style w:type="paragraph" w:customStyle="1" w:styleId="Preamble">
    <w:name w:val="Preamble"/>
    <w:basedOn w:val="OPCParaBase"/>
    <w:next w:val="Normal"/>
    <w:rsid w:val="00CB1E6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1E60"/>
    <w:pPr>
      <w:spacing w:line="240" w:lineRule="auto"/>
    </w:pPr>
    <w:rPr>
      <w:i/>
      <w:sz w:val="20"/>
    </w:rPr>
  </w:style>
  <w:style w:type="paragraph" w:customStyle="1" w:styleId="Session">
    <w:name w:val="Session"/>
    <w:basedOn w:val="OPCParaBase"/>
    <w:rsid w:val="00CB1E60"/>
    <w:pPr>
      <w:spacing w:line="240" w:lineRule="auto"/>
    </w:pPr>
    <w:rPr>
      <w:sz w:val="28"/>
    </w:rPr>
  </w:style>
  <w:style w:type="paragraph" w:customStyle="1" w:styleId="Sponsor">
    <w:name w:val="Sponsor"/>
    <w:basedOn w:val="OPCParaBase"/>
    <w:rsid w:val="00CB1E60"/>
    <w:pPr>
      <w:spacing w:line="240" w:lineRule="auto"/>
    </w:pPr>
    <w:rPr>
      <w:i/>
    </w:rPr>
  </w:style>
  <w:style w:type="paragraph" w:customStyle="1" w:styleId="Subitem">
    <w:name w:val="Subitem"/>
    <w:aliases w:val="iss"/>
    <w:basedOn w:val="OPCParaBase"/>
    <w:rsid w:val="00CB1E60"/>
    <w:pPr>
      <w:spacing w:before="180" w:line="240" w:lineRule="auto"/>
      <w:ind w:left="709" w:hanging="709"/>
    </w:pPr>
  </w:style>
  <w:style w:type="paragraph" w:customStyle="1" w:styleId="SubitemHead">
    <w:name w:val="SubitemHead"/>
    <w:aliases w:val="issh"/>
    <w:basedOn w:val="OPCParaBase"/>
    <w:rsid w:val="00CB1E6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1E60"/>
    <w:pPr>
      <w:spacing w:before="40" w:line="240" w:lineRule="auto"/>
      <w:ind w:left="1134"/>
    </w:pPr>
  </w:style>
  <w:style w:type="paragraph" w:customStyle="1" w:styleId="SubsectionHead">
    <w:name w:val="SubsectionHead"/>
    <w:aliases w:val="ssh"/>
    <w:basedOn w:val="OPCParaBase"/>
    <w:next w:val="subsection"/>
    <w:rsid w:val="00CB1E60"/>
    <w:pPr>
      <w:keepNext/>
      <w:keepLines/>
      <w:spacing w:before="240" w:line="240" w:lineRule="auto"/>
      <w:ind w:left="1134"/>
    </w:pPr>
    <w:rPr>
      <w:i/>
    </w:rPr>
  </w:style>
  <w:style w:type="paragraph" w:customStyle="1" w:styleId="Tablea">
    <w:name w:val="Table(a)"/>
    <w:aliases w:val="ta"/>
    <w:basedOn w:val="OPCParaBase"/>
    <w:rsid w:val="00CB1E60"/>
    <w:pPr>
      <w:spacing w:before="60" w:line="240" w:lineRule="auto"/>
      <w:ind w:left="284" w:hanging="284"/>
    </w:pPr>
    <w:rPr>
      <w:sz w:val="20"/>
    </w:rPr>
  </w:style>
  <w:style w:type="paragraph" w:customStyle="1" w:styleId="TableAA">
    <w:name w:val="Table(AA)"/>
    <w:aliases w:val="taaa"/>
    <w:basedOn w:val="OPCParaBase"/>
    <w:rsid w:val="00CB1E6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1E6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1E60"/>
    <w:pPr>
      <w:spacing w:before="60" w:line="240" w:lineRule="atLeast"/>
    </w:pPr>
    <w:rPr>
      <w:sz w:val="20"/>
    </w:rPr>
  </w:style>
  <w:style w:type="paragraph" w:customStyle="1" w:styleId="TLPBoxTextnote">
    <w:name w:val="TLPBoxText(note"/>
    <w:aliases w:val="right)"/>
    <w:basedOn w:val="OPCParaBase"/>
    <w:rsid w:val="00CB1E6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1E6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1E60"/>
    <w:pPr>
      <w:spacing w:before="122" w:line="198" w:lineRule="exact"/>
      <w:ind w:left="1985" w:hanging="851"/>
      <w:jc w:val="right"/>
    </w:pPr>
    <w:rPr>
      <w:sz w:val="18"/>
    </w:rPr>
  </w:style>
  <w:style w:type="paragraph" w:customStyle="1" w:styleId="TLPTableBullet">
    <w:name w:val="TLPTableBullet"/>
    <w:aliases w:val="ttb"/>
    <w:basedOn w:val="OPCParaBase"/>
    <w:rsid w:val="00CB1E60"/>
    <w:pPr>
      <w:spacing w:line="240" w:lineRule="exact"/>
      <w:ind w:left="284" w:hanging="284"/>
    </w:pPr>
    <w:rPr>
      <w:sz w:val="20"/>
    </w:rPr>
  </w:style>
  <w:style w:type="paragraph" w:styleId="TOC1">
    <w:name w:val="toc 1"/>
    <w:basedOn w:val="Normal"/>
    <w:next w:val="Normal"/>
    <w:uiPriority w:val="39"/>
    <w:unhideWhenUsed/>
    <w:rsid w:val="00CB1E60"/>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B1E60"/>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B1E60"/>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B1E60"/>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B1E60"/>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B1E60"/>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B1E60"/>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B1E60"/>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B1E60"/>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B1E60"/>
    <w:pPr>
      <w:keepLines/>
      <w:spacing w:before="240" w:after="120" w:line="240" w:lineRule="auto"/>
      <w:ind w:left="794"/>
    </w:pPr>
    <w:rPr>
      <w:b/>
      <w:kern w:val="28"/>
      <w:sz w:val="20"/>
    </w:rPr>
  </w:style>
  <w:style w:type="paragraph" w:customStyle="1" w:styleId="TofSectsHeading">
    <w:name w:val="TofSects(Heading)"/>
    <w:basedOn w:val="OPCParaBase"/>
    <w:rsid w:val="00CB1E60"/>
    <w:pPr>
      <w:spacing w:before="240" w:after="120" w:line="240" w:lineRule="auto"/>
    </w:pPr>
    <w:rPr>
      <w:b/>
      <w:sz w:val="24"/>
    </w:rPr>
  </w:style>
  <w:style w:type="paragraph" w:customStyle="1" w:styleId="TofSectsSection">
    <w:name w:val="TofSects(Section)"/>
    <w:basedOn w:val="OPCParaBase"/>
    <w:rsid w:val="00CB1E60"/>
    <w:pPr>
      <w:keepLines/>
      <w:spacing w:before="40" w:line="240" w:lineRule="auto"/>
      <w:ind w:left="1588" w:hanging="794"/>
    </w:pPr>
    <w:rPr>
      <w:kern w:val="28"/>
      <w:sz w:val="18"/>
    </w:rPr>
  </w:style>
  <w:style w:type="paragraph" w:customStyle="1" w:styleId="TofSectsSubdiv">
    <w:name w:val="TofSects(Subdiv)"/>
    <w:basedOn w:val="OPCParaBase"/>
    <w:rsid w:val="00CB1E60"/>
    <w:pPr>
      <w:keepLines/>
      <w:spacing w:before="80" w:line="240" w:lineRule="auto"/>
      <w:ind w:left="1588" w:hanging="794"/>
    </w:pPr>
    <w:rPr>
      <w:kern w:val="28"/>
    </w:rPr>
  </w:style>
  <w:style w:type="paragraph" w:customStyle="1" w:styleId="WRStyle">
    <w:name w:val="WR Style"/>
    <w:aliases w:val="WR"/>
    <w:basedOn w:val="OPCParaBase"/>
    <w:rsid w:val="00CB1E60"/>
    <w:pPr>
      <w:spacing w:before="240" w:line="240" w:lineRule="auto"/>
      <w:ind w:left="284" w:hanging="284"/>
    </w:pPr>
    <w:rPr>
      <w:b/>
      <w:i/>
      <w:kern w:val="28"/>
      <w:sz w:val="24"/>
    </w:rPr>
  </w:style>
  <w:style w:type="paragraph" w:customStyle="1" w:styleId="notepara">
    <w:name w:val="note(para)"/>
    <w:aliases w:val="na"/>
    <w:basedOn w:val="OPCParaBase"/>
    <w:rsid w:val="00CB1E60"/>
    <w:pPr>
      <w:spacing w:before="40" w:line="198" w:lineRule="exact"/>
      <w:ind w:left="2354" w:hanging="369"/>
    </w:pPr>
    <w:rPr>
      <w:sz w:val="18"/>
    </w:rPr>
  </w:style>
  <w:style w:type="paragraph" w:styleId="Footer">
    <w:name w:val="footer"/>
    <w:link w:val="FooterChar"/>
    <w:rsid w:val="00CB1E6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1E60"/>
    <w:rPr>
      <w:rFonts w:eastAsia="Times New Roman" w:cs="Times New Roman"/>
      <w:sz w:val="22"/>
      <w:szCs w:val="24"/>
      <w:lang w:eastAsia="en-AU"/>
    </w:rPr>
  </w:style>
  <w:style w:type="character" w:styleId="LineNumber">
    <w:name w:val="line number"/>
    <w:basedOn w:val="OPCCharBase"/>
    <w:uiPriority w:val="99"/>
    <w:unhideWhenUsed/>
    <w:rsid w:val="00CB1E60"/>
    <w:rPr>
      <w:sz w:val="16"/>
    </w:rPr>
  </w:style>
  <w:style w:type="table" w:customStyle="1" w:styleId="CFlag">
    <w:name w:val="CFlag"/>
    <w:basedOn w:val="TableNormal"/>
    <w:uiPriority w:val="99"/>
    <w:rsid w:val="00CB1E60"/>
    <w:rPr>
      <w:rFonts w:eastAsia="Times New Roman" w:cs="Times New Roman"/>
      <w:lang w:eastAsia="en-AU"/>
    </w:rPr>
    <w:tblPr/>
  </w:style>
  <w:style w:type="paragraph" w:styleId="BalloonText">
    <w:name w:val="Balloon Text"/>
    <w:basedOn w:val="Normal"/>
    <w:link w:val="BalloonTextChar"/>
    <w:uiPriority w:val="99"/>
    <w:unhideWhenUsed/>
    <w:rsid w:val="00CB1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1E60"/>
    <w:rPr>
      <w:rFonts w:ascii="Tahoma" w:hAnsi="Tahoma" w:cs="Tahoma"/>
      <w:sz w:val="16"/>
      <w:szCs w:val="16"/>
    </w:rPr>
  </w:style>
  <w:style w:type="table" w:styleId="TableGrid">
    <w:name w:val="Table Grid"/>
    <w:basedOn w:val="TableNormal"/>
    <w:uiPriority w:val="59"/>
    <w:rsid w:val="00CB1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1E60"/>
    <w:rPr>
      <w:b/>
      <w:sz w:val="28"/>
      <w:szCs w:val="32"/>
    </w:rPr>
  </w:style>
  <w:style w:type="paragraph" w:customStyle="1" w:styleId="LegislationMadeUnder">
    <w:name w:val="LegislationMadeUnder"/>
    <w:basedOn w:val="OPCParaBase"/>
    <w:next w:val="Normal"/>
    <w:rsid w:val="00CB1E60"/>
    <w:rPr>
      <w:i/>
      <w:sz w:val="32"/>
      <w:szCs w:val="32"/>
    </w:rPr>
  </w:style>
  <w:style w:type="paragraph" w:customStyle="1" w:styleId="SignCoverPageEnd">
    <w:name w:val="SignCoverPageEnd"/>
    <w:basedOn w:val="OPCParaBase"/>
    <w:next w:val="Normal"/>
    <w:rsid w:val="00CB1E6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1E60"/>
    <w:pPr>
      <w:pBdr>
        <w:top w:val="single" w:sz="4" w:space="1" w:color="auto"/>
      </w:pBdr>
      <w:spacing w:before="360"/>
      <w:ind w:right="397"/>
      <w:jc w:val="both"/>
    </w:pPr>
  </w:style>
  <w:style w:type="paragraph" w:customStyle="1" w:styleId="NotesHeading1">
    <w:name w:val="NotesHeading 1"/>
    <w:basedOn w:val="OPCParaBase"/>
    <w:next w:val="Normal"/>
    <w:rsid w:val="00CB1E60"/>
    <w:rPr>
      <w:b/>
      <w:sz w:val="28"/>
      <w:szCs w:val="28"/>
    </w:rPr>
  </w:style>
  <w:style w:type="paragraph" w:customStyle="1" w:styleId="NotesHeading2">
    <w:name w:val="NotesHeading 2"/>
    <w:basedOn w:val="OPCParaBase"/>
    <w:next w:val="Normal"/>
    <w:rsid w:val="00CB1E60"/>
    <w:rPr>
      <w:b/>
      <w:sz w:val="28"/>
      <w:szCs w:val="28"/>
    </w:rPr>
  </w:style>
  <w:style w:type="paragraph" w:customStyle="1" w:styleId="ENotesText">
    <w:name w:val="ENotesText"/>
    <w:aliases w:val="Ent"/>
    <w:basedOn w:val="OPCParaBase"/>
    <w:next w:val="Normal"/>
    <w:rsid w:val="00CB1E60"/>
    <w:pPr>
      <w:spacing w:before="120"/>
    </w:pPr>
  </w:style>
  <w:style w:type="paragraph" w:customStyle="1" w:styleId="CompiledActNo">
    <w:name w:val="CompiledActNo"/>
    <w:basedOn w:val="OPCParaBase"/>
    <w:next w:val="Normal"/>
    <w:rsid w:val="00CB1E60"/>
    <w:rPr>
      <w:b/>
      <w:sz w:val="24"/>
      <w:szCs w:val="24"/>
    </w:rPr>
  </w:style>
  <w:style w:type="paragraph" w:customStyle="1" w:styleId="CompiledMadeUnder">
    <w:name w:val="CompiledMadeUnder"/>
    <w:basedOn w:val="OPCParaBase"/>
    <w:next w:val="Normal"/>
    <w:rsid w:val="00CB1E60"/>
    <w:rPr>
      <w:i/>
      <w:sz w:val="24"/>
      <w:szCs w:val="24"/>
    </w:rPr>
  </w:style>
  <w:style w:type="paragraph" w:customStyle="1" w:styleId="Paragraphsub-sub-sub">
    <w:name w:val="Paragraph(sub-sub-sub)"/>
    <w:aliases w:val="aaaa"/>
    <w:basedOn w:val="OPCParaBase"/>
    <w:rsid w:val="00CB1E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B1E6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1E6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1E6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1E60"/>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B1E60"/>
    <w:pPr>
      <w:spacing w:before="60" w:line="240" w:lineRule="auto"/>
    </w:pPr>
    <w:rPr>
      <w:rFonts w:cs="Arial"/>
      <w:sz w:val="20"/>
      <w:szCs w:val="22"/>
    </w:rPr>
  </w:style>
  <w:style w:type="paragraph" w:customStyle="1" w:styleId="NoteToSubpara">
    <w:name w:val="NoteToSubpara"/>
    <w:aliases w:val="nts"/>
    <w:basedOn w:val="OPCParaBase"/>
    <w:rsid w:val="00CB1E60"/>
    <w:pPr>
      <w:spacing w:before="40" w:line="198" w:lineRule="exact"/>
      <w:ind w:left="2835" w:hanging="709"/>
    </w:pPr>
    <w:rPr>
      <w:sz w:val="18"/>
    </w:rPr>
  </w:style>
  <w:style w:type="paragraph" w:customStyle="1" w:styleId="ENoteTableHeading">
    <w:name w:val="ENoteTableHeading"/>
    <w:aliases w:val="enth"/>
    <w:basedOn w:val="OPCParaBase"/>
    <w:rsid w:val="00CB1E60"/>
    <w:pPr>
      <w:keepNext/>
      <w:spacing w:before="60" w:line="240" w:lineRule="atLeast"/>
    </w:pPr>
    <w:rPr>
      <w:rFonts w:ascii="Arial" w:hAnsi="Arial"/>
      <w:b/>
      <w:sz w:val="16"/>
    </w:rPr>
  </w:style>
  <w:style w:type="paragraph" w:customStyle="1" w:styleId="ENoteTTi">
    <w:name w:val="ENoteTTi"/>
    <w:aliases w:val="entti"/>
    <w:basedOn w:val="OPCParaBase"/>
    <w:rsid w:val="00CB1E60"/>
    <w:pPr>
      <w:keepNext/>
      <w:spacing w:before="60" w:line="240" w:lineRule="atLeast"/>
      <w:ind w:left="170"/>
    </w:pPr>
    <w:rPr>
      <w:sz w:val="16"/>
    </w:rPr>
  </w:style>
  <w:style w:type="paragraph" w:customStyle="1" w:styleId="ENotesHeading1">
    <w:name w:val="ENotesHeading 1"/>
    <w:aliases w:val="Enh1"/>
    <w:basedOn w:val="OPCParaBase"/>
    <w:next w:val="Normal"/>
    <w:rsid w:val="00CB1E60"/>
    <w:pPr>
      <w:spacing w:before="120"/>
      <w:outlineLvl w:val="1"/>
    </w:pPr>
    <w:rPr>
      <w:b/>
      <w:sz w:val="28"/>
      <w:szCs w:val="28"/>
    </w:rPr>
  </w:style>
  <w:style w:type="paragraph" w:customStyle="1" w:styleId="ENotesHeading2">
    <w:name w:val="ENotesHeading 2"/>
    <w:aliases w:val="Enh2"/>
    <w:basedOn w:val="OPCParaBase"/>
    <w:next w:val="Normal"/>
    <w:rsid w:val="00CB1E60"/>
    <w:pPr>
      <w:spacing w:before="120" w:after="120"/>
      <w:outlineLvl w:val="2"/>
    </w:pPr>
    <w:rPr>
      <w:b/>
      <w:sz w:val="24"/>
      <w:szCs w:val="28"/>
    </w:rPr>
  </w:style>
  <w:style w:type="paragraph" w:customStyle="1" w:styleId="ENoteTTIndentHeading">
    <w:name w:val="ENoteTTIndentHeading"/>
    <w:aliases w:val="enTTHi"/>
    <w:basedOn w:val="OPCParaBase"/>
    <w:rsid w:val="00CB1E6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1E60"/>
    <w:pPr>
      <w:spacing w:before="60" w:line="240" w:lineRule="atLeast"/>
    </w:pPr>
    <w:rPr>
      <w:sz w:val="16"/>
    </w:rPr>
  </w:style>
  <w:style w:type="paragraph" w:customStyle="1" w:styleId="MadeunderText">
    <w:name w:val="MadeunderText"/>
    <w:basedOn w:val="OPCParaBase"/>
    <w:next w:val="Normal"/>
    <w:rsid w:val="00CB1E60"/>
    <w:pPr>
      <w:spacing w:before="240"/>
    </w:pPr>
    <w:rPr>
      <w:sz w:val="24"/>
      <w:szCs w:val="24"/>
    </w:rPr>
  </w:style>
  <w:style w:type="paragraph" w:customStyle="1" w:styleId="ENotesHeading3">
    <w:name w:val="ENotesHeading 3"/>
    <w:aliases w:val="Enh3"/>
    <w:basedOn w:val="OPCParaBase"/>
    <w:next w:val="Normal"/>
    <w:rsid w:val="00CB1E60"/>
    <w:pPr>
      <w:keepNext/>
      <w:spacing w:before="120" w:line="240" w:lineRule="auto"/>
      <w:outlineLvl w:val="4"/>
    </w:pPr>
    <w:rPr>
      <w:b/>
      <w:szCs w:val="24"/>
    </w:rPr>
  </w:style>
  <w:style w:type="character" w:customStyle="1" w:styleId="CharSubPartTextCASA">
    <w:name w:val="CharSubPartText(CASA)"/>
    <w:basedOn w:val="OPCCharBase"/>
    <w:uiPriority w:val="1"/>
    <w:rsid w:val="00CB1E60"/>
  </w:style>
  <w:style w:type="character" w:customStyle="1" w:styleId="CharSubPartNoCASA">
    <w:name w:val="CharSubPartNo(CASA)"/>
    <w:basedOn w:val="OPCCharBase"/>
    <w:uiPriority w:val="1"/>
    <w:rsid w:val="00CB1E60"/>
  </w:style>
  <w:style w:type="paragraph" w:customStyle="1" w:styleId="ENoteTTIndentHeadingSub">
    <w:name w:val="ENoteTTIndentHeadingSub"/>
    <w:aliases w:val="enTTHis"/>
    <w:basedOn w:val="OPCParaBase"/>
    <w:rsid w:val="00CB1E60"/>
    <w:pPr>
      <w:keepNext/>
      <w:spacing w:before="60" w:line="240" w:lineRule="atLeast"/>
      <w:ind w:left="340"/>
    </w:pPr>
    <w:rPr>
      <w:b/>
      <w:sz w:val="16"/>
    </w:rPr>
  </w:style>
  <w:style w:type="paragraph" w:customStyle="1" w:styleId="ENoteTTiSub">
    <w:name w:val="ENoteTTiSub"/>
    <w:aliases w:val="enttis"/>
    <w:basedOn w:val="OPCParaBase"/>
    <w:rsid w:val="00CB1E60"/>
    <w:pPr>
      <w:keepNext/>
      <w:spacing w:before="60" w:line="240" w:lineRule="atLeast"/>
      <w:ind w:left="340"/>
    </w:pPr>
    <w:rPr>
      <w:sz w:val="16"/>
    </w:rPr>
  </w:style>
  <w:style w:type="paragraph" w:customStyle="1" w:styleId="SubDivisionMigration">
    <w:name w:val="SubDivisionMigration"/>
    <w:aliases w:val="sdm"/>
    <w:basedOn w:val="OPCParaBase"/>
    <w:rsid w:val="00CB1E6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1E6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1E60"/>
    <w:pPr>
      <w:spacing w:before="122" w:line="240" w:lineRule="auto"/>
      <w:ind w:left="1985" w:hanging="851"/>
    </w:pPr>
    <w:rPr>
      <w:sz w:val="18"/>
    </w:rPr>
  </w:style>
  <w:style w:type="paragraph" w:customStyle="1" w:styleId="FreeForm">
    <w:name w:val="FreeForm"/>
    <w:rsid w:val="00CB1E60"/>
    <w:rPr>
      <w:rFonts w:ascii="Arial" w:hAnsi="Arial"/>
      <w:sz w:val="22"/>
    </w:rPr>
  </w:style>
  <w:style w:type="paragraph" w:customStyle="1" w:styleId="SOText">
    <w:name w:val="SO Text"/>
    <w:aliases w:val="sot"/>
    <w:link w:val="SOTextChar"/>
    <w:rsid w:val="00CB1E6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1E60"/>
    <w:rPr>
      <w:sz w:val="22"/>
    </w:rPr>
  </w:style>
  <w:style w:type="paragraph" w:customStyle="1" w:styleId="SOTextNote">
    <w:name w:val="SO TextNote"/>
    <w:aliases w:val="sont"/>
    <w:basedOn w:val="SOText"/>
    <w:qFormat/>
    <w:rsid w:val="00CB1E60"/>
    <w:pPr>
      <w:spacing w:before="122" w:line="198" w:lineRule="exact"/>
      <w:ind w:left="1843" w:hanging="709"/>
    </w:pPr>
    <w:rPr>
      <w:sz w:val="18"/>
    </w:rPr>
  </w:style>
  <w:style w:type="paragraph" w:customStyle="1" w:styleId="SOPara">
    <w:name w:val="SO Para"/>
    <w:aliases w:val="soa"/>
    <w:basedOn w:val="SOText"/>
    <w:link w:val="SOParaChar"/>
    <w:qFormat/>
    <w:rsid w:val="00CB1E60"/>
    <w:pPr>
      <w:tabs>
        <w:tab w:val="right" w:pos="1786"/>
      </w:tabs>
      <w:spacing w:before="40"/>
      <w:ind w:left="2070" w:hanging="936"/>
    </w:pPr>
  </w:style>
  <w:style w:type="character" w:customStyle="1" w:styleId="SOParaChar">
    <w:name w:val="SO Para Char"/>
    <w:aliases w:val="soa Char"/>
    <w:basedOn w:val="DefaultParagraphFont"/>
    <w:link w:val="SOPara"/>
    <w:rsid w:val="00CB1E60"/>
    <w:rPr>
      <w:sz w:val="22"/>
    </w:rPr>
  </w:style>
  <w:style w:type="paragraph" w:customStyle="1" w:styleId="FileName">
    <w:name w:val="FileName"/>
    <w:basedOn w:val="Normal"/>
    <w:rsid w:val="00CB1E60"/>
  </w:style>
  <w:style w:type="paragraph" w:customStyle="1" w:styleId="TableHeading">
    <w:name w:val="TableHeading"/>
    <w:aliases w:val="th"/>
    <w:basedOn w:val="OPCParaBase"/>
    <w:next w:val="Tabletext"/>
    <w:rsid w:val="00CB1E60"/>
    <w:pPr>
      <w:keepNext/>
      <w:spacing w:before="60" w:line="240" w:lineRule="atLeast"/>
    </w:pPr>
    <w:rPr>
      <w:b/>
      <w:sz w:val="20"/>
    </w:rPr>
  </w:style>
  <w:style w:type="paragraph" w:customStyle="1" w:styleId="SOHeadBold">
    <w:name w:val="SO HeadBold"/>
    <w:aliases w:val="sohb"/>
    <w:basedOn w:val="SOText"/>
    <w:next w:val="SOText"/>
    <w:link w:val="SOHeadBoldChar"/>
    <w:qFormat/>
    <w:rsid w:val="00CB1E60"/>
    <w:rPr>
      <w:b/>
    </w:rPr>
  </w:style>
  <w:style w:type="character" w:customStyle="1" w:styleId="SOHeadBoldChar">
    <w:name w:val="SO HeadBold Char"/>
    <w:aliases w:val="sohb Char"/>
    <w:basedOn w:val="DefaultParagraphFont"/>
    <w:link w:val="SOHeadBold"/>
    <w:rsid w:val="00CB1E60"/>
    <w:rPr>
      <w:b/>
      <w:sz w:val="22"/>
    </w:rPr>
  </w:style>
  <w:style w:type="paragraph" w:customStyle="1" w:styleId="SOHeadItalic">
    <w:name w:val="SO HeadItalic"/>
    <w:aliases w:val="sohi"/>
    <w:basedOn w:val="SOText"/>
    <w:next w:val="SOText"/>
    <w:link w:val="SOHeadItalicChar"/>
    <w:qFormat/>
    <w:rsid w:val="00CB1E60"/>
    <w:rPr>
      <w:i/>
    </w:rPr>
  </w:style>
  <w:style w:type="character" w:customStyle="1" w:styleId="SOHeadItalicChar">
    <w:name w:val="SO HeadItalic Char"/>
    <w:aliases w:val="sohi Char"/>
    <w:basedOn w:val="DefaultParagraphFont"/>
    <w:link w:val="SOHeadItalic"/>
    <w:rsid w:val="00CB1E60"/>
    <w:rPr>
      <w:i/>
      <w:sz w:val="22"/>
    </w:rPr>
  </w:style>
  <w:style w:type="paragraph" w:customStyle="1" w:styleId="SOBullet">
    <w:name w:val="SO Bullet"/>
    <w:aliases w:val="sotb"/>
    <w:basedOn w:val="SOText"/>
    <w:link w:val="SOBulletChar"/>
    <w:qFormat/>
    <w:rsid w:val="00CB1E60"/>
    <w:pPr>
      <w:ind w:left="1559" w:hanging="425"/>
    </w:pPr>
  </w:style>
  <w:style w:type="character" w:customStyle="1" w:styleId="SOBulletChar">
    <w:name w:val="SO Bullet Char"/>
    <w:aliases w:val="sotb Char"/>
    <w:basedOn w:val="DefaultParagraphFont"/>
    <w:link w:val="SOBullet"/>
    <w:rsid w:val="00CB1E60"/>
    <w:rPr>
      <w:sz w:val="22"/>
    </w:rPr>
  </w:style>
  <w:style w:type="paragraph" w:customStyle="1" w:styleId="SOBulletNote">
    <w:name w:val="SO BulletNote"/>
    <w:aliases w:val="sonb"/>
    <w:basedOn w:val="SOTextNote"/>
    <w:link w:val="SOBulletNoteChar"/>
    <w:qFormat/>
    <w:rsid w:val="00CB1E60"/>
    <w:pPr>
      <w:tabs>
        <w:tab w:val="left" w:pos="1560"/>
      </w:tabs>
      <w:ind w:left="2268" w:hanging="1134"/>
    </w:pPr>
  </w:style>
  <w:style w:type="character" w:customStyle="1" w:styleId="SOBulletNoteChar">
    <w:name w:val="SO BulletNote Char"/>
    <w:aliases w:val="sonb Char"/>
    <w:basedOn w:val="DefaultParagraphFont"/>
    <w:link w:val="SOBulletNote"/>
    <w:rsid w:val="00CB1E60"/>
    <w:rPr>
      <w:sz w:val="18"/>
    </w:rPr>
  </w:style>
  <w:style w:type="paragraph" w:customStyle="1" w:styleId="SOText2">
    <w:name w:val="SO Text2"/>
    <w:aliases w:val="sot2"/>
    <w:basedOn w:val="Normal"/>
    <w:next w:val="SOText"/>
    <w:link w:val="SOText2Char"/>
    <w:rsid w:val="00CB1E6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1E60"/>
    <w:rPr>
      <w:sz w:val="22"/>
    </w:rPr>
  </w:style>
  <w:style w:type="paragraph" w:customStyle="1" w:styleId="SubPartCASA">
    <w:name w:val="SubPart(CASA)"/>
    <w:aliases w:val="csp"/>
    <w:basedOn w:val="OPCParaBase"/>
    <w:next w:val="ActHead3"/>
    <w:rsid w:val="00CB1E6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B1E60"/>
    <w:rPr>
      <w:rFonts w:eastAsia="Times New Roman" w:cs="Times New Roman"/>
      <w:sz w:val="22"/>
      <w:lang w:eastAsia="en-AU"/>
    </w:rPr>
  </w:style>
  <w:style w:type="character" w:customStyle="1" w:styleId="notetextChar">
    <w:name w:val="note(text) Char"/>
    <w:aliases w:val="n Char"/>
    <w:basedOn w:val="DefaultParagraphFont"/>
    <w:link w:val="notetext"/>
    <w:rsid w:val="00CB1E60"/>
    <w:rPr>
      <w:rFonts w:eastAsia="Times New Roman" w:cs="Times New Roman"/>
      <w:sz w:val="18"/>
      <w:lang w:eastAsia="en-AU"/>
    </w:rPr>
  </w:style>
  <w:style w:type="character" w:customStyle="1" w:styleId="Heading1Char">
    <w:name w:val="Heading 1 Char"/>
    <w:basedOn w:val="DefaultParagraphFont"/>
    <w:link w:val="Heading1"/>
    <w:uiPriority w:val="9"/>
    <w:rsid w:val="00CB1E6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1E6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1E6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B1E6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B1E6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B1E6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B1E6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B1E6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B1E60"/>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B1E60"/>
  </w:style>
  <w:style w:type="character" w:customStyle="1" w:styleId="charlegsubtitle1">
    <w:name w:val="charlegsubtitle1"/>
    <w:basedOn w:val="DefaultParagraphFont"/>
    <w:rsid w:val="00CB1E60"/>
    <w:rPr>
      <w:rFonts w:ascii="Arial" w:hAnsi="Arial" w:cs="Arial" w:hint="default"/>
      <w:b/>
      <w:bCs/>
      <w:sz w:val="28"/>
      <w:szCs w:val="28"/>
    </w:rPr>
  </w:style>
  <w:style w:type="paragraph" w:styleId="Index1">
    <w:name w:val="index 1"/>
    <w:basedOn w:val="Normal"/>
    <w:next w:val="Normal"/>
    <w:autoRedefine/>
    <w:rsid w:val="00CB1E60"/>
    <w:pPr>
      <w:ind w:left="240" w:hanging="240"/>
    </w:pPr>
  </w:style>
  <w:style w:type="paragraph" w:styleId="Index2">
    <w:name w:val="index 2"/>
    <w:basedOn w:val="Normal"/>
    <w:next w:val="Normal"/>
    <w:autoRedefine/>
    <w:rsid w:val="00CB1E60"/>
    <w:pPr>
      <w:ind w:left="480" w:hanging="240"/>
    </w:pPr>
  </w:style>
  <w:style w:type="paragraph" w:styleId="Index3">
    <w:name w:val="index 3"/>
    <w:basedOn w:val="Normal"/>
    <w:next w:val="Normal"/>
    <w:autoRedefine/>
    <w:rsid w:val="00CB1E60"/>
    <w:pPr>
      <w:ind w:left="720" w:hanging="240"/>
    </w:pPr>
  </w:style>
  <w:style w:type="paragraph" w:styleId="Index4">
    <w:name w:val="index 4"/>
    <w:basedOn w:val="Normal"/>
    <w:next w:val="Normal"/>
    <w:autoRedefine/>
    <w:rsid w:val="00CB1E60"/>
    <w:pPr>
      <w:ind w:left="960" w:hanging="240"/>
    </w:pPr>
  </w:style>
  <w:style w:type="paragraph" w:styleId="Index5">
    <w:name w:val="index 5"/>
    <w:basedOn w:val="Normal"/>
    <w:next w:val="Normal"/>
    <w:autoRedefine/>
    <w:rsid w:val="00CB1E60"/>
    <w:pPr>
      <w:ind w:left="1200" w:hanging="240"/>
    </w:pPr>
  </w:style>
  <w:style w:type="paragraph" w:styleId="Index6">
    <w:name w:val="index 6"/>
    <w:basedOn w:val="Normal"/>
    <w:next w:val="Normal"/>
    <w:autoRedefine/>
    <w:rsid w:val="00CB1E60"/>
    <w:pPr>
      <w:ind w:left="1440" w:hanging="240"/>
    </w:pPr>
  </w:style>
  <w:style w:type="paragraph" w:styleId="Index7">
    <w:name w:val="index 7"/>
    <w:basedOn w:val="Normal"/>
    <w:next w:val="Normal"/>
    <w:autoRedefine/>
    <w:rsid w:val="00CB1E60"/>
    <w:pPr>
      <w:ind w:left="1680" w:hanging="240"/>
    </w:pPr>
  </w:style>
  <w:style w:type="paragraph" w:styleId="Index8">
    <w:name w:val="index 8"/>
    <w:basedOn w:val="Normal"/>
    <w:next w:val="Normal"/>
    <w:autoRedefine/>
    <w:rsid w:val="00CB1E60"/>
    <w:pPr>
      <w:ind w:left="1920" w:hanging="240"/>
    </w:pPr>
  </w:style>
  <w:style w:type="paragraph" w:styleId="Index9">
    <w:name w:val="index 9"/>
    <w:basedOn w:val="Normal"/>
    <w:next w:val="Normal"/>
    <w:autoRedefine/>
    <w:rsid w:val="00CB1E60"/>
    <w:pPr>
      <w:ind w:left="2160" w:hanging="240"/>
    </w:pPr>
  </w:style>
  <w:style w:type="paragraph" w:styleId="NormalIndent">
    <w:name w:val="Normal Indent"/>
    <w:basedOn w:val="Normal"/>
    <w:rsid w:val="00CB1E60"/>
    <w:pPr>
      <w:ind w:left="720"/>
    </w:pPr>
  </w:style>
  <w:style w:type="paragraph" w:styleId="FootnoteText">
    <w:name w:val="footnote text"/>
    <w:basedOn w:val="Normal"/>
    <w:link w:val="FootnoteTextChar"/>
    <w:rsid w:val="00CB1E60"/>
    <w:rPr>
      <w:sz w:val="20"/>
    </w:rPr>
  </w:style>
  <w:style w:type="character" w:customStyle="1" w:styleId="FootnoteTextChar">
    <w:name w:val="Footnote Text Char"/>
    <w:basedOn w:val="DefaultParagraphFont"/>
    <w:link w:val="FootnoteText"/>
    <w:rsid w:val="00CB1E60"/>
  </w:style>
  <w:style w:type="paragraph" w:styleId="CommentText">
    <w:name w:val="annotation text"/>
    <w:basedOn w:val="Normal"/>
    <w:link w:val="CommentTextChar"/>
    <w:rsid w:val="00CB1E60"/>
    <w:rPr>
      <w:sz w:val="20"/>
    </w:rPr>
  </w:style>
  <w:style w:type="character" w:customStyle="1" w:styleId="CommentTextChar">
    <w:name w:val="Comment Text Char"/>
    <w:basedOn w:val="DefaultParagraphFont"/>
    <w:link w:val="CommentText"/>
    <w:rsid w:val="00CB1E60"/>
  </w:style>
  <w:style w:type="paragraph" w:styleId="IndexHeading">
    <w:name w:val="index heading"/>
    <w:basedOn w:val="Normal"/>
    <w:next w:val="Index1"/>
    <w:rsid w:val="00CB1E60"/>
    <w:rPr>
      <w:rFonts w:ascii="Arial" w:hAnsi="Arial" w:cs="Arial"/>
      <w:b/>
      <w:bCs/>
    </w:rPr>
  </w:style>
  <w:style w:type="paragraph" w:styleId="Caption">
    <w:name w:val="caption"/>
    <w:basedOn w:val="Normal"/>
    <w:next w:val="Normal"/>
    <w:qFormat/>
    <w:rsid w:val="00CB1E60"/>
    <w:pPr>
      <w:spacing w:before="120" w:after="120"/>
    </w:pPr>
    <w:rPr>
      <w:b/>
      <w:bCs/>
      <w:sz w:val="20"/>
    </w:rPr>
  </w:style>
  <w:style w:type="paragraph" w:styleId="TableofFigures">
    <w:name w:val="table of figures"/>
    <w:basedOn w:val="Normal"/>
    <w:next w:val="Normal"/>
    <w:rsid w:val="00CB1E60"/>
    <w:pPr>
      <w:ind w:left="480" w:hanging="480"/>
    </w:pPr>
  </w:style>
  <w:style w:type="paragraph" w:styleId="EnvelopeAddress">
    <w:name w:val="envelope address"/>
    <w:basedOn w:val="Normal"/>
    <w:rsid w:val="00CB1E6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B1E60"/>
    <w:rPr>
      <w:rFonts w:ascii="Arial" w:hAnsi="Arial" w:cs="Arial"/>
      <w:sz w:val="20"/>
    </w:rPr>
  </w:style>
  <w:style w:type="character" w:styleId="FootnoteReference">
    <w:name w:val="footnote reference"/>
    <w:basedOn w:val="DefaultParagraphFont"/>
    <w:rsid w:val="00CB1E60"/>
    <w:rPr>
      <w:rFonts w:ascii="Times New Roman" w:hAnsi="Times New Roman"/>
      <w:sz w:val="20"/>
      <w:vertAlign w:val="superscript"/>
    </w:rPr>
  </w:style>
  <w:style w:type="character" w:styleId="CommentReference">
    <w:name w:val="annotation reference"/>
    <w:basedOn w:val="DefaultParagraphFont"/>
    <w:rsid w:val="00CB1E60"/>
    <w:rPr>
      <w:sz w:val="16"/>
      <w:szCs w:val="16"/>
    </w:rPr>
  </w:style>
  <w:style w:type="character" w:styleId="PageNumber">
    <w:name w:val="page number"/>
    <w:basedOn w:val="DefaultParagraphFont"/>
    <w:rsid w:val="00CB1E60"/>
  </w:style>
  <w:style w:type="character" w:styleId="EndnoteReference">
    <w:name w:val="endnote reference"/>
    <w:basedOn w:val="DefaultParagraphFont"/>
    <w:rsid w:val="00CB1E60"/>
    <w:rPr>
      <w:vertAlign w:val="superscript"/>
    </w:rPr>
  </w:style>
  <w:style w:type="paragraph" w:styleId="EndnoteText">
    <w:name w:val="endnote text"/>
    <w:basedOn w:val="Normal"/>
    <w:link w:val="EndnoteTextChar"/>
    <w:rsid w:val="00CB1E60"/>
    <w:rPr>
      <w:sz w:val="20"/>
    </w:rPr>
  </w:style>
  <w:style w:type="character" w:customStyle="1" w:styleId="EndnoteTextChar">
    <w:name w:val="Endnote Text Char"/>
    <w:basedOn w:val="DefaultParagraphFont"/>
    <w:link w:val="EndnoteText"/>
    <w:rsid w:val="00CB1E60"/>
  </w:style>
  <w:style w:type="paragraph" w:styleId="TableofAuthorities">
    <w:name w:val="table of authorities"/>
    <w:basedOn w:val="Normal"/>
    <w:next w:val="Normal"/>
    <w:rsid w:val="00CB1E60"/>
    <w:pPr>
      <w:ind w:left="240" w:hanging="240"/>
    </w:pPr>
  </w:style>
  <w:style w:type="paragraph" w:styleId="MacroText">
    <w:name w:val="macro"/>
    <w:link w:val="MacroTextChar"/>
    <w:rsid w:val="00CB1E60"/>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B1E60"/>
    <w:rPr>
      <w:rFonts w:ascii="Courier New" w:eastAsia="Times New Roman" w:hAnsi="Courier New" w:cs="Courier New"/>
      <w:lang w:eastAsia="en-AU"/>
    </w:rPr>
  </w:style>
  <w:style w:type="paragraph" w:styleId="TOAHeading">
    <w:name w:val="toa heading"/>
    <w:basedOn w:val="Normal"/>
    <w:next w:val="Normal"/>
    <w:rsid w:val="00CB1E60"/>
    <w:pPr>
      <w:spacing w:before="120"/>
    </w:pPr>
    <w:rPr>
      <w:rFonts w:ascii="Arial" w:hAnsi="Arial" w:cs="Arial"/>
      <w:b/>
      <w:bCs/>
    </w:rPr>
  </w:style>
  <w:style w:type="paragraph" w:styleId="List">
    <w:name w:val="List"/>
    <w:basedOn w:val="Normal"/>
    <w:rsid w:val="00CB1E60"/>
    <w:pPr>
      <w:ind w:left="283" w:hanging="283"/>
    </w:pPr>
  </w:style>
  <w:style w:type="paragraph" w:styleId="ListBullet">
    <w:name w:val="List Bullet"/>
    <w:basedOn w:val="Normal"/>
    <w:autoRedefine/>
    <w:rsid w:val="00CB1E60"/>
    <w:pPr>
      <w:tabs>
        <w:tab w:val="num" w:pos="360"/>
      </w:tabs>
      <w:ind w:left="360" w:hanging="360"/>
    </w:pPr>
  </w:style>
  <w:style w:type="paragraph" w:styleId="ListNumber">
    <w:name w:val="List Number"/>
    <w:basedOn w:val="Normal"/>
    <w:rsid w:val="00CB1E60"/>
    <w:pPr>
      <w:tabs>
        <w:tab w:val="num" w:pos="360"/>
      </w:tabs>
      <w:ind w:left="360" w:hanging="360"/>
    </w:pPr>
  </w:style>
  <w:style w:type="paragraph" w:styleId="List2">
    <w:name w:val="List 2"/>
    <w:basedOn w:val="Normal"/>
    <w:rsid w:val="00CB1E60"/>
    <w:pPr>
      <w:ind w:left="566" w:hanging="283"/>
    </w:pPr>
  </w:style>
  <w:style w:type="paragraph" w:styleId="List3">
    <w:name w:val="List 3"/>
    <w:basedOn w:val="Normal"/>
    <w:rsid w:val="00CB1E60"/>
    <w:pPr>
      <w:ind w:left="849" w:hanging="283"/>
    </w:pPr>
  </w:style>
  <w:style w:type="paragraph" w:styleId="List4">
    <w:name w:val="List 4"/>
    <w:basedOn w:val="Normal"/>
    <w:rsid w:val="00CB1E60"/>
    <w:pPr>
      <w:ind w:left="1132" w:hanging="283"/>
    </w:pPr>
  </w:style>
  <w:style w:type="paragraph" w:styleId="List5">
    <w:name w:val="List 5"/>
    <w:basedOn w:val="Normal"/>
    <w:rsid w:val="00CB1E60"/>
    <w:pPr>
      <w:ind w:left="1415" w:hanging="283"/>
    </w:pPr>
  </w:style>
  <w:style w:type="paragraph" w:styleId="ListBullet2">
    <w:name w:val="List Bullet 2"/>
    <w:basedOn w:val="Normal"/>
    <w:autoRedefine/>
    <w:rsid w:val="00CB1E60"/>
    <w:pPr>
      <w:tabs>
        <w:tab w:val="num" w:pos="360"/>
      </w:tabs>
    </w:pPr>
  </w:style>
  <w:style w:type="paragraph" w:styleId="ListBullet3">
    <w:name w:val="List Bullet 3"/>
    <w:basedOn w:val="Normal"/>
    <w:autoRedefine/>
    <w:rsid w:val="00CB1E60"/>
    <w:pPr>
      <w:tabs>
        <w:tab w:val="num" w:pos="926"/>
      </w:tabs>
      <w:ind w:left="926" w:hanging="360"/>
    </w:pPr>
  </w:style>
  <w:style w:type="paragraph" w:styleId="ListBullet4">
    <w:name w:val="List Bullet 4"/>
    <w:basedOn w:val="Normal"/>
    <w:autoRedefine/>
    <w:rsid w:val="00CB1E60"/>
    <w:pPr>
      <w:tabs>
        <w:tab w:val="num" w:pos="1209"/>
      </w:tabs>
      <w:ind w:left="1209" w:hanging="360"/>
    </w:pPr>
  </w:style>
  <w:style w:type="paragraph" w:styleId="ListBullet5">
    <w:name w:val="List Bullet 5"/>
    <w:basedOn w:val="Normal"/>
    <w:autoRedefine/>
    <w:rsid w:val="00CB1E60"/>
    <w:pPr>
      <w:tabs>
        <w:tab w:val="num" w:pos="1492"/>
      </w:tabs>
      <w:ind w:left="1492" w:hanging="360"/>
    </w:pPr>
  </w:style>
  <w:style w:type="paragraph" w:styleId="ListNumber2">
    <w:name w:val="List Number 2"/>
    <w:basedOn w:val="Normal"/>
    <w:rsid w:val="00CB1E60"/>
    <w:pPr>
      <w:tabs>
        <w:tab w:val="num" w:pos="643"/>
      </w:tabs>
      <w:ind w:left="643" w:hanging="360"/>
    </w:pPr>
  </w:style>
  <w:style w:type="paragraph" w:styleId="ListNumber3">
    <w:name w:val="List Number 3"/>
    <w:basedOn w:val="Normal"/>
    <w:rsid w:val="00CB1E60"/>
    <w:pPr>
      <w:tabs>
        <w:tab w:val="num" w:pos="926"/>
      </w:tabs>
      <w:ind w:left="926" w:hanging="360"/>
    </w:pPr>
  </w:style>
  <w:style w:type="paragraph" w:styleId="ListNumber4">
    <w:name w:val="List Number 4"/>
    <w:basedOn w:val="Normal"/>
    <w:rsid w:val="00CB1E60"/>
    <w:pPr>
      <w:tabs>
        <w:tab w:val="num" w:pos="1209"/>
      </w:tabs>
      <w:ind w:left="1209" w:hanging="360"/>
    </w:pPr>
  </w:style>
  <w:style w:type="paragraph" w:styleId="ListNumber5">
    <w:name w:val="List Number 5"/>
    <w:basedOn w:val="Normal"/>
    <w:rsid w:val="00CB1E60"/>
    <w:pPr>
      <w:tabs>
        <w:tab w:val="num" w:pos="1492"/>
      </w:tabs>
      <w:ind w:left="1492" w:hanging="360"/>
    </w:pPr>
  </w:style>
  <w:style w:type="paragraph" w:styleId="Title">
    <w:name w:val="Title"/>
    <w:basedOn w:val="Normal"/>
    <w:link w:val="TitleChar"/>
    <w:qFormat/>
    <w:rsid w:val="00CB1E60"/>
    <w:pPr>
      <w:spacing w:before="240" w:after="60"/>
    </w:pPr>
    <w:rPr>
      <w:rFonts w:ascii="Arial" w:hAnsi="Arial" w:cs="Arial"/>
      <w:b/>
      <w:bCs/>
      <w:sz w:val="40"/>
      <w:szCs w:val="40"/>
    </w:rPr>
  </w:style>
  <w:style w:type="character" w:customStyle="1" w:styleId="TitleChar">
    <w:name w:val="Title Char"/>
    <w:basedOn w:val="DefaultParagraphFont"/>
    <w:link w:val="Title"/>
    <w:rsid w:val="00CB1E60"/>
    <w:rPr>
      <w:rFonts w:ascii="Arial" w:hAnsi="Arial" w:cs="Arial"/>
      <w:b/>
      <w:bCs/>
      <w:sz w:val="40"/>
      <w:szCs w:val="40"/>
    </w:rPr>
  </w:style>
  <w:style w:type="paragraph" w:styleId="Closing">
    <w:name w:val="Closing"/>
    <w:basedOn w:val="Normal"/>
    <w:link w:val="ClosingChar"/>
    <w:rsid w:val="00CB1E60"/>
    <w:pPr>
      <w:ind w:left="4252"/>
    </w:pPr>
  </w:style>
  <w:style w:type="character" w:customStyle="1" w:styleId="ClosingChar">
    <w:name w:val="Closing Char"/>
    <w:basedOn w:val="DefaultParagraphFont"/>
    <w:link w:val="Closing"/>
    <w:rsid w:val="00CB1E60"/>
    <w:rPr>
      <w:sz w:val="22"/>
    </w:rPr>
  </w:style>
  <w:style w:type="paragraph" w:styleId="Signature">
    <w:name w:val="Signature"/>
    <w:basedOn w:val="Normal"/>
    <w:link w:val="SignatureChar"/>
    <w:rsid w:val="00CB1E60"/>
    <w:pPr>
      <w:ind w:left="4252"/>
    </w:pPr>
  </w:style>
  <w:style w:type="character" w:customStyle="1" w:styleId="SignatureChar">
    <w:name w:val="Signature Char"/>
    <w:basedOn w:val="DefaultParagraphFont"/>
    <w:link w:val="Signature"/>
    <w:rsid w:val="00CB1E60"/>
    <w:rPr>
      <w:sz w:val="22"/>
    </w:rPr>
  </w:style>
  <w:style w:type="paragraph" w:styleId="BodyText">
    <w:name w:val="Body Text"/>
    <w:basedOn w:val="Normal"/>
    <w:link w:val="BodyTextChar"/>
    <w:rsid w:val="00CB1E60"/>
    <w:pPr>
      <w:spacing w:after="120"/>
    </w:pPr>
  </w:style>
  <w:style w:type="character" w:customStyle="1" w:styleId="BodyTextChar">
    <w:name w:val="Body Text Char"/>
    <w:basedOn w:val="DefaultParagraphFont"/>
    <w:link w:val="BodyText"/>
    <w:rsid w:val="00CB1E60"/>
    <w:rPr>
      <w:sz w:val="22"/>
    </w:rPr>
  </w:style>
  <w:style w:type="paragraph" w:styleId="BodyTextIndent">
    <w:name w:val="Body Text Indent"/>
    <w:basedOn w:val="Normal"/>
    <w:link w:val="BodyTextIndentChar"/>
    <w:rsid w:val="00CB1E60"/>
    <w:pPr>
      <w:spacing w:after="120"/>
      <w:ind w:left="283"/>
    </w:pPr>
  </w:style>
  <w:style w:type="character" w:customStyle="1" w:styleId="BodyTextIndentChar">
    <w:name w:val="Body Text Indent Char"/>
    <w:basedOn w:val="DefaultParagraphFont"/>
    <w:link w:val="BodyTextIndent"/>
    <w:rsid w:val="00CB1E60"/>
    <w:rPr>
      <w:sz w:val="22"/>
    </w:rPr>
  </w:style>
  <w:style w:type="paragraph" w:styleId="ListContinue">
    <w:name w:val="List Continue"/>
    <w:basedOn w:val="Normal"/>
    <w:rsid w:val="00CB1E60"/>
    <w:pPr>
      <w:spacing w:after="120"/>
      <w:ind w:left="283"/>
    </w:pPr>
  </w:style>
  <w:style w:type="paragraph" w:styleId="ListContinue2">
    <w:name w:val="List Continue 2"/>
    <w:basedOn w:val="Normal"/>
    <w:rsid w:val="00CB1E60"/>
    <w:pPr>
      <w:spacing w:after="120"/>
      <w:ind w:left="566"/>
    </w:pPr>
  </w:style>
  <w:style w:type="paragraph" w:styleId="ListContinue3">
    <w:name w:val="List Continue 3"/>
    <w:basedOn w:val="Normal"/>
    <w:rsid w:val="00CB1E60"/>
    <w:pPr>
      <w:spacing w:after="120"/>
      <w:ind w:left="849"/>
    </w:pPr>
  </w:style>
  <w:style w:type="paragraph" w:styleId="ListContinue4">
    <w:name w:val="List Continue 4"/>
    <w:basedOn w:val="Normal"/>
    <w:rsid w:val="00CB1E60"/>
    <w:pPr>
      <w:spacing w:after="120"/>
      <w:ind w:left="1132"/>
    </w:pPr>
  </w:style>
  <w:style w:type="paragraph" w:styleId="ListContinue5">
    <w:name w:val="List Continue 5"/>
    <w:basedOn w:val="Normal"/>
    <w:rsid w:val="00CB1E60"/>
    <w:pPr>
      <w:spacing w:after="120"/>
      <w:ind w:left="1415"/>
    </w:pPr>
  </w:style>
  <w:style w:type="paragraph" w:styleId="MessageHeader">
    <w:name w:val="Message Header"/>
    <w:basedOn w:val="Normal"/>
    <w:link w:val="MessageHeaderChar"/>
    <w:rsid w:val="00CB1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B1E60"/>
    <w:rPr>
      <w:rFonts w:ascii="Arial" w:hAnsi="Arial" w:cs="Arial"/>
      <w:sz w:val="22"/>
      <w:shd w:val="pct20" w:color="auto" w:fill="auto"/>
    </w:rPr>
  </w:style>
  <w:style w:type="paragraph" w:styleId="Subtitle">
    <w:name w:val="Subtitle"/>
    <w:basedOn w:val="Normal"/>
    <w:link w:val="SubtitleChar"/>
    <w:qFormat/>
    <w:rsid w:val="00CB1E60"/>
    <w:pPr>
      <w:spacing w:after="60"/>
      <w:jc w:val="center"/>
      <w:outlineLvl w:val="1"/>
    </w:pPr>
    <w:rPr>
      <w:rFonts w:ascii="Arial" w:hAnsi="Arial" w:cs="Arial"/>
    </w:rPr>
  </w:style>
  <w:style w:type="character" w:customStyle="1" w:styleId="SubtitleChar">
    <w:name w:val="Subtitle Char"/>
    <w:basedOn w:val="DefaultParagraphFont"/>
    <w:link w:val="Subtitle"/>
    <w:rsid w:val="00CB1E60"/>
    <w:rPr>
      <w:rFonts w:ascii="Arial" w:hAnsi="Arial" w:cs="Arial"/>
      <w:sz w:val="22"/>
    </w:rPr>
  </w:style>
  <w:style w:type="paragraph" w:styleId="Salutation">
    <w:name w:val="Salutation"/>
    <w:basedOn w:val="Normal"/>
    <w:next w:val="Normal"/>
    <w:link w:val="SalutationChar"/>
    <w:rsid w:val="00CB1E60"/>
  </w:style>
  <w:style w:type="character" w:customStyle="1" w:styleId="SalutationChar">
    <w:name w:val="Salutation Char"/>
    <w:basedOn w:val="DefaultParagraphFont"/>
    <w:link w:val="Salutation"/>
    <w:rsid w:val="00CB1E60"/>
    <w:rPr>
      <w:sz w:val="22"/>
    </w:rPr>
  </w:style>
  <w:style w:type="paragraph" w:styleId="Date">
    <w:name w:val="Date"/>
    <w:basedOn w:val="Normal"/>
    <w:next w:val="Normal"/>
    <w:link w:val="DateChar"/>
    <w:rsid w:val="00CB1E60"/>
  </w:style>
  <w:style w:type="character" w:customStyle="1" w:styleId="DateChar">
    <w:name w:val="Date Char"/>
    <w:basedOn w:val="DefaultParagraphFont"/>
    <w:link w:val="Date"/>
    <w:rsid w:val="00CB1E60"/>
    <w:rPr>
      <w:sz w:val="22"/>
    </w:rPr>
  </w:style>
  <w:style w:type="paragraph" w:styleId="BodyTextFirstIndent">
    <w:name w:val="Body Text First Indent"/>
    <w:basedOn w:val="BodyText"/>
    <w:link w:val="BodyTextFirstIndentChar"/>
    <w:rsid w:val="00CB1E60"/>
    <w:pPr>
      <w:ind w:firstLine="210"/>
    </w:pPr>
  </w:style>
  <w:style w:type="character" w:customStyle="1" w:styleId="BodyTextFirstIndentChar">
    <w:name w:val="Body Text First Indent Char"/>
    <w:basedOn w:val="BodyTextChar"/>
    <w:link w:val="BodyTextFirstIndent"/>
    <w:rsid w:val="00CB1E60"/>
    <w:rPr>
      <w:sz w:val="22"/>
    </w:rPr>
  </w:style>
  <w:style w:type="paragraph" w:styleId="BodyTextFirstIndent2">
    <w:name w:val="Body Text First Indent 2"/>
    <w:basedOn w:val="BodyTextIndent"/>
    <w:link w:val="BodyTextFirstIndent2Char"/>
    <w:rsid w:val="00CB1E60"/>
    <w:pPr>
      <w:ind w:firstLine="210"/>
    </w:pPr>
  </w:style>
  <w:style w:type="character" w:customStyle="1" w:styleId="BodyTextFirstIndent2Char">
    <w:name w:val="Body Text First Indent 2 Char"/>
    <w:basedOn w:val="BodyTextIndentChar"/>
    <w:link w:val="BodyTextFirstIndent2"/>
    <w:rsid w:val="00CB1E60"/>
    <w:rPr>
      <w:sz w:val="22"/>
    </w:rPr>
  </w:style>
  <w:style w:type="paragraph" w:styleId="BodyText2">
    <w:name w:val="Body Text 2"/>
    <w:basedOn w:val="Normal"/>
    <w:link w:val="BodyText2Char"/>
    <w:rsid w:val="00CB1E60"/>
    <w:pPr>
      <w:spacing w:after="120" w:line="480" w:lineRule="auto"/>
    </w:pPr>
  </w:style>
  <w:style w:type="character" w:customStyle="1" w:styleId="BodyText2Char">
    <w:name w:val="Body Text 2 Char"/>
    <w:basedOn w:val="DefaultParagraphFont"/>
    <w:link w:val="BodyText2"/>
    <w:rsid w:val="00CB1E60"/>
    <w:rPr>
      <w:sz w:val="22"/>
    </w:rPr>
  </w:style>
  <w:style w:type="paragraph" w:styleId="BodyText3">
    <w:name w:val="Body Text 3"/>
    <w:basedOn w:val="Normal"/>
    <w:link w:val="BodyText3Char"/>
    <w:rsid w:val="00CB1E60"/>
    <w:pPr>
      <w:spacing w:after="120"/>
    </w:pPr>
    <w:rPr>
      <w:sz w:val="16"/>
      <w:szCs w:val="16"/>
    </w:rPr>
  </w:style>
  <w:style w:type="character" w:customStyle="1" w:styleId="BodyText3Char">
    <w:name w:val="Body Text 3 Char"/>
    <w:basedOn w:val="DefaultParagraphFont"/>
    <w:link w:val="BodyText3"/>
    <w:rsid w:val="00CB1E60"/>
    <w:rPr>
      <w:sz w:val="16"/>
      <w:szCs w:val="16"/>
    </w:rPr>
  </w:style>
  <w:style w:type="paragraph" w:styleId="BodyTextIndent2">
    <w:name w:val="Body Text Indent 2"/>
    <w:basedOn w:val="Normal"/>
    <w:link w:val="BodyTextIndent2Char"/>
    <w:rsid w:val="00CB1E60"/>
    <w:pPr>
      <w:spacing w:after="120" w:line="480" w:lineRule="auto"/>
      <w:ind w:left="283"/>
    </w:pPr>
  </w:style>
  <w:style w:type="character" w:customStyle="1" w:styleId="BodyTextIndent2Char">
    <w:name w:val="Body Text Indent 2 Char"/>
    <w:basedOn w:val="DefaultParagraphFont"/>
    <w:link w:val="BodyTextIndent2"/>
    <w:rsid w:val="00CB1E60"/>
    <w:rPr>
      <w:sz w:val="22"/>
    </w:rPr>
  </w:style>
  <w:style w:type="paragraph" w:styleId="BodyTextIndent3">
    <w:name w:val="Body Text Indent 3"/>
    <w:basedOn w:val="Normal"/>
    <w:link w:val="BodyTextIndent3Char"/>
    <w:rsid w:val="00CB1E60"/>
    <w:pPr>
      <w:spacing w:after="120"/>
      <w:ind w:left="283"/>
    </w:pPr>
    <w:rPr>
      <w:sz w:val="16"/>
      <w:szCs w:val="16"/>
    </w:rPr>
  </w:style>
  <w:style w:type="character" w:customStyle="1" w:styleId="BodyTextIndent3Char">
    <w:name w:val="Body Text Indent 3 Char"/>
    <w:basedOn w:val="DefaultParagraphFont"/>
    <w:link w:val="BodyTextIndent3"/>
    <w:rsid w:val="00CB1E60"/>
    <w:rPr>
      <w:sz w:val="16"/>
      <w:szCs w:val="16"/>
    </w:rPr>
  </w:style>
  <w:style w:type="paragraph" w:styleId="BlockText">
    <w:name w:val="Block Text"/>
    <w:basedOn w:val="Normal"/>
    <w:rsid w:val="00CB1E60"/>
    <w:pPr>
      <w:spacing w:after="120"/>
      <w:ind w:left="1440" w:right="1440"/>
    </w:pPr>
  </w:style>
  <w:style w:type="character" w:styleId="Hyperlink">
    <w:name w:val="Hyperlink"/>
    <w:basedOn w:val="DefaultParagraphFont"/>
    <w:rsid w:val="00CB1E60"/>
    <w:rPr>
      <w:color w:val="0000FF"/>
      <w:u w:val="single"/>
    </w:rPr>
  </w:style>
  <w:style w:type="character" w:styleId="FollowedHyperlink">
    <w:name w:val="FollowedHyperlink"/>
    <w:basedOn w:val="DefaultParagraphFont"/>
    <w:rsid w:val="00CB1E60"/>
    <w:rPr>
      <w:color w:val="800080"/>
      <w:u w:val="single"/>
    </w:rPr>
  </w:style>
  <w:style w:type="character" w:styleId="Strong">
    <w:name w:val="Strong"/>
    <w:basedOn w:val="DefaultParagraphFont"/>
    <w:qFormat/>
    <w:rsid w:val="00CB1E60"/>
    <w:rPr>
      <w:b/>
      <w:bCs/>
    </w:rPr>
  </w:style>
  <w:style w:type="character" w:styleId="Emphasis">
    <w:name w:val="Emphasis"/>
    <w:basedOn w:val="DefaultParagraphFont"/>
    <w:qFormat/>
    <w:rsid w:val="00CB1E60"/>
    <w:rPr>
      <w:i/>
      <w:iCs/>
    </w:rPr>
  </w:style>
  <w:style w:type="paragraph" w:styleId="DocumentMap">
    <w:name w:val="Document Map"/>
    <w:basedOn w:val="Normal"/>
    <w:link w:val="DocumentMapChar"/>
    <w:rsid w:val="00CB1E60"/>
    <w:pPr>
      <w:shd w:val="clear" w:color="auto" w:fill="000080"/>
    </w:pPr>
    <w:rPr>
      <w:rFonts w:ascii="Tahoma" w:hAnsi="Tahoma" w:cs="Tahoma"/>
    </w:rPr>
  </w:style>
  <w:style w:type="character" w:customStyle="1" w:styleId="DocumentMapChar">
    <w:name w:val="Document Map Char"/>
    <w:basedOn w:val="DefaultParagraphFont"/>
    <w:link w:val="DocumentMap"/>
    <w:rsid w:val="00CB1E60"/>
    <w:rPr>
      <w:rFonts w:ascii="Tahoma" w:hAnsi="Tahoma" w:cs="Tahoma"/>
      <w:sz w:val="22"/>
      <w:shd w:val="clear" w:color="auto" w:fill="000080"/>
    </w:rPr>
  </w:style>
  <w:style w:type="paragraph" w:styleId="PlainText">
    <w:name w:val="Plain Text"/>
    <w:basedOn w:val="Normal"/>
    <w:link w:val="PlainTextChar"/>
    <w:rsid w:val="00CB1E60"/>
    <w:rPr>
      <w:rFonts w:ascii="Courier New" w:hAnsi="Courier New" w:cs="Courier New"/>
      <w:sz w:val="20"/>
    </w:rPr>
  </w:style>
  <w:style w:type="character" w:customStyle="1" w:styleId="PlainTextChar">
    <w:name w:val="Plain Text Char"/>
    <w:basedOn w:val="DefaultParagraphFont"/>
    <w:link w:val="PlainText"/>
    <w:rsid w:val="00CB1E60"/>
    <w:rPr>
      <w:rFonts w:ascii="Courier New" w:hAnsi="Courier New" w:cs="Courier New"/>
    </w:rPr>
  </w:style>
  <w:style w:type="paragraph" w:styleId="E-mailSignature">
    <w:name w:val="E-mail Signature"/>
    <w:basedOn w:val="Normal"/>
    <w:link w:val="E-mailSignatureChar"/>
    <w:rsid w:val="00CB1E60"/>
  </w:style>
  <w:style w:type="character" w:customStyle="1" w:styleId="E-mailSignatureChar">
    <w:name w:val="E-mail Signature Char"/>
    <w:basedOn w:val="DefaultParagraphFont"/>
    <w:link w:val="E-mailSignature"/>
    <w:rsid w:val="00CB1E60"/>
    <w:rPr>
      <w:sz w:val="22"/>
    </w:rPr>
  </w:style>
  <w:style w:type="paragraph" w:styleId="NormalWeb">
    <w:name w:val="Normal (Web)"/>
    <w:basedOn w:val="Normal"/>
    <w:rsid w:val="00CB1E60"/>
  </w:style>
  <w:style w:type="character" w:styleId="HTMLAcronym">
    <w:name w:val="HTML Acronym"/>
    <w:basedOn w:val="DefaultParagraphFont"/>
    <w:rsid w:val="00CB1E60"/>
  </w:style>
  <w:style w:type="paragraph" w:styleId="HTMLAddress">
    <w:name w:val="HTML Address"/>
    <w:basedOn w:val="Normal"/>
    <w:link w:val="HTMLAddressChar"/>
    <w:rsid w:val="00CB1E60"/>
    <w:rPr>
      <w:i/>
      <w:iCs/>
    </w:rPr>
  </w:style>
  <w:style w:type="character" w:customStyle="1" w:styleId="HTMLAddressChar">
    <w:name w:val="HTML Address Char"/>
    <w:basedOn w:val="DefaultParagraphFont"/>
    <w:link w:val="HTMLAddress"/>
    <w:rsid w:val="00CB1E60"/>
    <w:rPr>
      <w:i/>
      <w:iCs/>
      <w:sz w:val="22"/>
    </w:rPr>
  </w:style>
  <w:style w:type="character" w:styleId="HTMLCite">
    <w:name w:val="HTML Cite"/>
    <w:basedOn w:val="DefaultParagraphFont"/>
    <w:rsid w:val="00CB1E60"/>
    <w:rPr>
      <w:i/>
      <w:iCs/>
    </w:rPr>
  </w:style>
  <w:style w:type="character" w:styleId="HTMLCode">
    <w:name w:val="HTML Code"/>
    <w:basedOn w:val="DefaultParagraphFont"/>
    <w:rsid w:val="00CB1E60"/>
    <w:rPr>
      <w:rFonts w:ascii="Courier New" w:hAnsi="Courier New" w:cs="Courier New"/>
      <w:sz w:val="20"/>
      <w:szCs w:val="20"/>
    </w:rPr>
  </w:style>
  <w:style w:type="character" w:styleId="HTMLDefinition">
    <w:name w:val="HTML Definition"/>
    <w:basedOn w:val="DefaultParagraphFont"/>
    <w:rsid w:val="00CB1E60"/>
    <w:rPr>
      <w:i/>
      <w:iCs/>
    </w:rPr>
  </w:style>
  <w:style w:type="character" w:styleId="HTMLKeyboard">
    <w:name w:val="HTML Keyboard"/>
    <w:basedOn w:val="DefaultParagraphFont"/>
    <w:rsid w:val="00CB1E60"/>
    <w:rPr>
      <w:rFonts w:ascii="Courier New" w:hAnsi="Courier New" w:cs="Courier New"/>
      <w:sz w:val="20"/>
      <w:szCs w:val="20"/>
    </w:rPr>
  </w:style>
  <w:style w:type="paragraph" w:styleId="HTMLPreformatted">
    <w:name w:val="HTML Preformatted"/>
    <w:basedOn w:val="Normal"/>
    <w:link w:val="HTMLPreformattedChar"/>
    <w:rsid w:val="00CB1E60"/>
    <w:rPr>
      <w:rFonts w:ascii="Courier New" w:hAnsi="Courier New" w:cs="Courier New"/>
      <w:sz w:val="20"/>
    </w:rPr>
  </w:style>
  <w:style w:type="character" w:customStyle="1" w:styleId="HTMLPreformattedChar">
    <w:name w:val="HTML Preformatted Char"/>
    <w:basedOn w:val="DefaultParagraphFont"/>
    <w:link w:val="HTMLPreformatted"/>
    <w:rsid w:val="00CB1E60"/>
    <w:rPr>
      <w:rFonts w:ascii="Courier New" w:hAnsi="Courier New" w:cs="Courier New"/>
    </w:rPr>
  </w:style>
  <w:style w:type="character" w:styleId="HTMLSample">
    <w:name w:val="HTML Sample"/>
    <w:basedOn w:val="DefaultParagraphFont"/>
    <w:rsid w:val="00CB1E60"/>
    <w:rPr>
      <w:rFonts w:ascii="Courier New" w:hAnsi="Courier New" w:cs="Courier New"/>
    </w:rPr>
  </w:style>
  <w:style w:type="character" w:styleId="HTMLTypewriter">
    <w:name w:val="HTML Typewriter"/>
    <w:basedOn w:val="DefaultParagraphFont"/>
    <w:rsid w:val="00CB1E60"/>
    <w:rPr>
      <w:rFonts w:ascii="Courier New" w:hAnsi="Courier New" w:cs="Courier New"/>
      <w:sz w:val="20"/>
      <w:szCs w:val="20"/>
    </w:rPr>
  </w:style>
  <w:style w:type="character" w:styleId="HTMLVariable">
    <w:name w:val="HTML Variable"/>
    <w:basedOn w:val="DefaultParagraphFont"/>
    <w:rsid w:val="00CB1E60"/>
    <w:rPr>
      <w:i/>
      <w:iCs/>
    </w:rPr>
  </w:style>
  <w:style w:type="paragraph" w:styleId="CommentSubject">
    <w:name w:val="annotation subject"/>
    <w:basedOn w:val="CommentText"/>
    <w:next w:val="CommentText"/>
    <w:link w:val="CommentSubjectChar"/>
    <w:rsid w:val="00CB1E60"/>
    <w:rPr>
      <w:b/>
      <w:bCs/>
    </w:rPr>
  </w:style>
  <w:style w:type="character" w:customStyle="1" w:styleId="CommentSubjectChar">
    <w:name w:val="Comment Subject Char"/>
    <w:basedOn w:val="CommentTextChar"/>
    <w:link w:val="CommentSubject"/>
    <w:rsid w:val="00CB1E60"/>
    <w:rPr>
      <w:b/>
      <w:bCs/>
    </w:rPr>
  </w:style>
  <w:style w:type="numbering" w:styleId="1ai">
    <w:name w:val="Outline List 1"/>
    <w:basedOn w:val="NoList"/>
    <w:rsid w:val="00CB1E60"/>
    <w:pPr>
      <w:numPr>
        <w:numId w:val="14"/>
      </w:numPr>
    </w:pPr>
  </w:style>
  <w:style w:type="numbering" w:styleId="111111">
    <w:name w:val="Outline List 2"/>
    <w:basedOn w:val="NoList"/>
    <w:rsid w:val="00CB1E60"/>
    <w:pPr>
      <w:numPr>
        <w:numId w:val="15"/>
      </w:numPr>
    </w:pPr>
  </w:style>
  <w:style w:type="numbering" w:styleId="ArticleSection">
    <w:name w:val="Outline List 3"/>
    <w:basedOn w:val="NoList"/>
    <w:rsid w:val="00CB1E60"/>
    <w:pPr>
      <w:numPr>
        <w:numId w:val="17"/>
      </w:numPr>
    </w:pPr>
  </w:style>
  <w:style w:type="table" w:styleId="TableSimple1">
    <w:name w:val="Table Simple 1"/>
    <w:basedOn w:val="TableNormal"/>
    <w:rsid w:val="00CB1E60"/>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1E60"/>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1E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B1E6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1E60"/>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1E60"/>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1E60"/>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1E60"/>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1E60"/>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1E60"/>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1E60"/>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1E60"/>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1E60"/>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1E60"/>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1E60"/>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B1E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1E60"/>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1E60"/>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1E60"/>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1E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1E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1E60"/>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1E60"/>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1E60"/>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1E60"/>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1E60"/>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1E60"/>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1E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1E6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1E60"/>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1E60"/>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B1E60"/>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1E60"/>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1E60"/>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B1E60"/>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1E60"/>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B1E60"/>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1E60"/>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1E60"/>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B1E60"/>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1E60"/>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1E60"/>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B1E6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B1E60"/>
    <w:rPr>
      <w:rFonts w:eastAsia="Times New Roman" w:cs="Times New Roman"/>
      <w:b/>
      <w:kern w:val="28"/>
      <w:sz w:val="24"/>
      <w:lang w:eastAsia="en-AU"/>
    </w:rPr>
  </w:style>
  <w:style w:type="character" w:customStyle="1" w:styleId="paragraphChar">
    <w:name w:val="paragraph Char"/>
    <w:aliases w:val="a Char"/>
    <w:link w:val="paragraph"/>
    <w:rsid w:val="008E0436"/>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06691">
      <w:bodyDiv w:val="1"/>
      <w:marLeft w:val="0"/>
      <w:marRight w:val="0"/>
      <w:marTop w:val="0"/>
      <w:marBottom w:val="0"/>
      <w:divBdr>
        <w:top w:val="none" w:sz="0" w:space="0" w:color="auto"/>
        <w:left w:val="none" w:sz="0" w:space="0" w:color="auto"/>
        <w:bottom w:val="none" w:sz="0" w:space="0" w:color="auto"/>
        <w:right w:val="none" w:sz="0" w:space="0" w:color="auto"/>
      </w:divBdr>
    </w:div>
    <w:div w:id="203828767">
      <w:bodyDiv w:val="1"/>
      <w:marLeft w:val="0"/>
      <w:marRight w:val="0"/>
      <w:marTop w:val="0"/>
      <w:marBottom w:val="0"/>
      <w:divBdr>
        <w:top w:val="none" w:sz="0" w:space="0" w:color="auto"/>
        <w:left w:val="none" w:sz="0" w:space="0" w:color="auto"/>
        <w:bottom w:val="none" w:sz="0" w:space="0" w:color="auto"/>
        <w:right w:val="none" w:sz="0" w:space="0" w:color="auto"/>
      </w:divBdr>
    </w:div>
    <w:div w:id="1293363672">
      <w:bodyDiv w:val="1"/>
      <w:marLeft w:val="0"/>
      <w:marRight w:val="0"/>
      <w:marTop w:val="0"/>
      <w:marBottom w:val="0"/>
      <w:divBdr>
        <w:top w:val="none" w:sz="0" w:space="0" w:color="auto"/>
        <w:left w:val="none" w:sz="0" w:space="0" w:color="auto"/>
        <w:bottom w:val="none" w:sz="0" w:space="0" w:color="auto"/>
        <w:right w:val="none" w:sz="0" w:space="0" w:color="auto"/>
      </w:divBdr>
    </w:div>
    <w:div w:id="1359359137">
      <w:bodyDiv w:val="1"/>
      <w:marLeft w:val="0"/>
      <w:marRight w:val="0"/>
      <w:marTop w:val="0"/>
      <w:marBottom w:val="0"/>
      <w:divBdr>
        <w:top w:val="none" w:sz="0" w:space="0" w:color="auto"/>
        <w:left w:val="none" w:sz="0" w:space="0" w:color="auto"/>
        <w:bottom w:val="none" w:sz="0" w:space="0" w:color="auto"/>
        <w:right w:val="none" w:sz="0" w:space="0" w:color="auto"/>
      </w:divBdr>
    </w:div>
    <w:div w:id="1648632378">
      <w:bodyDiv w:val="1"/>
      <w:marLeft w:val="0"/>
      <w:marRight w:val="0"/>
      <w:marTop w:val="0"/>
      <w:marBottom w:val="0"/>
      <w:divBdr>
        <w:top w:val="none" w:sz="0" w:space="0" w:color="auto"/>
        <w:left w:val="none" w:sz="0" w:space="0" w:color="auto"/>
        <w:bottom w:val="none" w:sz="0" w:space="0" w:color="auto"/>
        <w:right w:val="none" w:sz="0" w:space="0" w:color="auto"/>
      </w:divBdr>
    </w:div>
    <w:div w:id="20719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85C73-AE25-4F67-A3D2-AD7DB9A4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30</Pages>
  <Words>9391</Words>
  <Characters>46020</Characters>
  <Application>Microsoft Office Word</Application>
  <DocSecurity>0</DocSecurity>
  <PresentationFormat/>
  <Lines>1095</Lines>
  <Paragraphs>667</Paragraphs>
  <ScaleCrop>false</ScaleCrop>
  <HeadingPairs>
    <vt:vector size="2" baseType="variant">
      <vt:variant>
        <vt:lpstr>Title</vt:lpstr>
      </vt:variant>
      <vt:variant>
        <vt:i4>1</vt:i4>
      </vt:variant>
    </vt:vector>
  </HeadingPairs>
  <TitlesOfParts>
    <vt:vector size="1" baseType="lpstr">
      <vt:lpstr>Aged Care Legislation Amendment (Improved Home Care Payment Administration) Instrument 2021</vt:lpstr>
    </vt:vector>
  </TitlesOfParts>
  <Manager/>
  <Company/>
  <LinksUpToDate>false</LinksUpToDate>
  <CharactersWithSpaces>54744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2021-07-08T23:39:00Z</cp:lastPrinted>
  <dcterms:created xsi:type="dcterms:W3CDTF">2021-08-17T05:47:00Z</dcterms:created>
  <dcterms:modified xsi:type="dcterms:W3CDTF">2021-08-17T05:47:00Z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Aged Care Legislation Amendment (Improved Home Care Payment Administration) Instrument 2021</vt:lpwstr>
  </property>
  <property fmtid="{D5CDD505-2E9C-101B-9397-08002B2CF9AE}" pid="4" name="Class">
    <vt:lpwstr>Principles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OPC64871</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12 August 2021</vt:lpwstr>
  </property>
</Properties>
</file>