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F2D4"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1294881C"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67364C86" w14:textId="67A03C26" w:rsidR="002B1DB3" w:rsidRPr="005D1ABF" w:rsidRDefault="002B1DB3" w:rsidP="005D1ABF">
      <w:pPr>
        <w:spacing w:after="0" w:line="240" w:lineRule="auto"/>
        <w:jc w:val="center"/>
        <w:rPr>
          <w:rFonts w:ascii="Times New Roman" w:hAnsi="Times New Roman" w:cs="Times New Roman"/>
          <w:color w:val="FF0000"/>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Minister for Agriculture</w:t>
      </w:r>
      <w:r w:rsidR="00AF7032">
        <w:rPr>
          <w:rFonts w:ascii="Times New Roman" w:hAnsi="Times New Roman" w:cs="Times New Roman"/>
          <w:sz w:val="24"/>
          <w:szCs w:val="24"/>
          <w:u w:val="single"/>
        </w:rPr>
        <w:t xml:space="preserve"> and Northern Australia</w:t>
      </w:r>
    </w:p>
    <w:p w14:paraId="29228CEB" w14:textId="77777777" w:rsidR="002B1DB3" w:rsidRPr="005D1ABF" w:rsidRDefault="002B1DB3" w:rsidP="005D1ABF">
      <w:pPr>
        <w:spacing w:after="0" w:line="240" w:lineRule="auto"/>
        <w:jc w:val="center"/>
        <w:rPr>
          <w:rFonts w:ascii="Times New Roman" w:hAnsi="Times New Roman" w:cs="Times New Roman"/>
          <w:sz w:val="24"/>
          <w:szCs w:val="24"/>
        </w:rPr>
      </w:pPr>
    </w:p>
    <w:p w14:paraId="2D84DDDA" w14:textId="486A88F0" w:rsidR="002B1DB3" w:rsidRPr="00492E46" w:rsidRDefault="00492E46" w:rsidP="005D1ABF">
      <w:pPr>
        <w:spacing w:after="0" w:line="240" w:lineRule="auto"/>
        <w:jc w:val="center"/>
        <w:rPr>
          <w:rFonts w:ascii="Times New Roman" w:hAnsi="Times New Roman" w:cs="Times New Roman"/>
          <w:snapToGrid w:val="0"/>
          <w:sz w:val="24"/>
          <w:szCs w:val="24"/>
        </w:rPr>
      </w:pPr>
      <w:r w:rsidRPr="00492E46">
        <w:rPr>
          <w:rFonts w:ascii="Times New Roman" w:hAnsi="Times New Roman" w:cs="Times New Roman"/>
          <w:i/>
          <w:snapToGrid w:val="0"/>
          <w:sz w:val="24"/>
          <w:szCs w:val="24"/>
        </w:rPr>
        <w:t>Agricultural and Veterinary Chemicals Code Act</w:t>
      </w:r>
      <w:r>
        <w:rPr>
          <w:rFonts w:ascii="Times New Roman" w:hAnsi="Times New Roman" w:cs="Times New Roman"/>
          <w:i/>
          <w:snapToGrid w:val="0"/>
          <w:sz w:val="24"/>
          <w:szCs w:val="24"/>
        </w:rPr>
        <w:t> </w:t>
      </w:r>
      <w:r w:rsidRPr="00492E46">
        <w:rPr>
          <w:rFonts w:ascii="Times New Roman" w:hAnsi="Times New Roman" w:cs="Times New Roman"/>
          <w:i/>
          <w:snapToGrid w:val="0"/>
          <w:sz w:val="24"/>
          <w:szCs w:val="24"/>
        </w:rPr>
        <w:t>1994</w:t>
      </w:r>
    </w:p>
    <w:p w14:paraId="5D3FBCCD" w14:textId="77777777" w:rsidR="002B1DB3" w:rsidRPr="005D1ABF" w:rsidRDefault="002B1DB3" w:rsidP="005D1ABF">
      <w:pPr>
        <w:spacing w:after="0" w:line="240" w:lineRule="auto"/>
        <w:jc w:val="center"/>
        <w:rPr>
          <w:rFonts w:ascii="Times New Roman" w:hAnsi="Times New Roman" w:cs="Times New Roman"/>
          <w:sz w:val="24"/>
          <w:szCs w:val="24"/>
        </w:rPr>
      </w:pPr>
    </w:p>
    <w:p w14:paraId="713ADEAF" w14:textId="7444323C" w:rsidR="002B1DB3" w:rsidRPr="00985EF4" w:rsidRDefault="00492E46" w:rsidP="005D1ABF">
      <w:pPr>
        <w:spacing w:after="0" w:line="240" w:lineRule="auto"/>
        <w:jc w:val="center"/>
        <w:rPr>
          <w:rFonts w:ascii="Times New Roman" w:hAnsi="Times New Roman" w:cs="Times New Roman"/>
          <w:i/>
          <w:sz w:val="24"/>
          <w:szCs w:val="24"/>
        </w:rPr>
      </w:pPr>
      <w:r w:rsidRPr="00985EF4">
        <w:rPr>
          <w:rFonts w:ascii="Times New Roman" w:hAnsi="Times New Roman" w:cs="Times New Roman"/>
          <w:i/>
          <w:sz w:val="24"/>
          <w:szCs w:val="24"/>
        </w:rPr>
        <w:t xml:space="preserve">Agricultural and Veterinary Chemicals </w:t>
      </w:r>
      <w:r w:rsidR="00DF1A73" w:rsidRPr="00985EF4">
        <w:rPr>
          <w:rFonts w:ascii="Times New Roman" w:hAnsi="Times New Roman" w:cs="Times New Roman"/>
          <w:i/>
          <w:sz w:val="24"/>
          <w:szCs w:val="24"/>
        </w:rPr>
        <w:t xml:space="preserve">Code </w:t>
      </w:r>
      <w:r w:rsidRPr="00985EF4">
        <w:rPr>
          <w:rFonts w:ascii="Times New Roman" w:hAnsi="Times New Roman" w:cs="Times New Roman"/>
          <w:i/>
          <w:sz w:val="24"/>
          <w:szCs w:val="24"/>
        </w:rPr>
        <w:t>(</w:t>
      </w:r>
      <w:r w:rsidR="00DF1A73" w:rsidRPr="00985EF4">
        <w:rPr>
          <w:rFonts w:ascii="Times New Roman" w:hAnsi="Times New Roman" w:cs="Times New Roman"/>
          <w:i/>
          <w:sz w:val="24"/>
          <w:szCs w:val="24"/>
        </w:rPr>
        <w:t>Conditions of Approval or Registration</w:t>
      </w:r>
      <w:r w:rsidRPr="00985EF4">
        <w:rPr>
          <w:rFonts w:ascii="Times New Roman" w:hAnsi="Times New Roman" w:cs="Times New Roman"/>
          <w:i/>
          <w:sz w:val="24"/>
          <w:szCs w:val="24"/>
        </w:rPr>
        <w:t>) Order 2021</w:t>
      </w:r>
    </w:p>
    <w:p w14:paraId="7A7DD416" w14:textId="53F661AF" w:rsidR="001C09FB" w:rsidRDefault="001C09FB" w:rsidP="005D1ABF">
      <w:pPr>
        <w:spacing w:after="0" w:line="240" w:lineRule="auto"/>
        <w:jc w:val="center"/>
        <w:rPr>
          <w:rFonts w:ascii="Times New Roman" w:hAnsi="Times New Roman" w:cs="Times New Roman"/>
          <w:i/>
          <w:sz w:val="24"/>
          <w:szCs w:val="24"/>
        </w:rPr>
      </w:pPr>
    </w:p>
    <w:p w14:paraId="2E0E6625" w14:textId="17C893D1" w:rsidR="003E4CFA" w:rsidRDefault="003E4CFA" w:rsidP="003E4CFA">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Legislative Authority</w:t>
      </w:r>
    </w:p>
    <w:p w14:paraId="7421A83C" w14:textId="77777777" w:rsidR="003E4CFA" w:rsidRPr="008A015E" w:rsidRDefault="003E4CFA" w:rsidP="008A015E">
      <w:pPr>
        <w:spacing w:after="0" w:line="240" w:lineRule="auto"/>
        <w:rPr>
          <w:rFonts w:ascii="Times New Roman" w:hAnsi="Times New Roman" w:cs="Times New Roman"/>
          <w:b/>
          <w:bCs/>
          <w:iCs/>
          <w:sz w:val="24"/>
          <w:szCs w:val="24"/>
        </w:rPr>
      </w:pPr>
    </w:p>
    <w:p w14:paraId="01868C04" w14:textId="7C133758" w:rsidR="00CB0F94" w:rsidRPr="00CB0F94" w:rsidRDefault="001C09FB" w:rsidP="00CB0F94">
      <w:pPr>
        <w:tabs>
          <w:tab w:val="left" w:pos="1701"/>
          <w:tab w:val="right" w:pos="9072"/>
        </w:tabs>
        <w:spacing w:after="0" w:line="240" w:lineRule="auto"/>
        <w:rPr>
          <w:rFonts w:ascii="Times New Roman" w:hAnsi="Times New Roman" w:cs="Times New Roman"/>
          <w:sz w:val="24"/>
        </w:rPr>
      </w:pPr>
      <w:r w:rsidRPr="009E6C8D">
        <w:rPr>
          <w:rFonts w:ascii="Times New Roman" w:hAnsi="Times New Roman" w:cs="Times New Roman"/>
          <w:sz w:val="24"/>
        </w:rPr>
        <w:t>Section</w:t>
      </w:r>
      <w:r w:rsidR="00B9514F">
        <w:rPr>
          <w:rFonts w:ascii="Times New Roman" w:hAnsi="Times New Roman" w:cs="Times New Roman"/>
          <w:sz w:val="24"/>
        </w:rPr>
        <w:t> 7 of the</w:t>
      </w:r>
      <w:r w:rsidRPr="009E6C8D">
        <w:rPr>
          <w:rFonts w:ascii="Times New Roman" w:hAnsi="Times New Roman" w:cs="Times New Roman"/>
          <w:sz w:val="24"/>
        </w:rPr>
        <w:t xml:space="preserve"> </w:t>
      </w:r>
      <w:r w:rsidR="00B9514F" w:rsidRPr="0072701C">
        <w:rPr>
          <w:rFonts w:ascii="Times New Roman" w:hAnsi="Times New Roman" w:cs="Times New Roman"/>
          <w:i/>
          <w:iCs/>
          <w:sz w:val="24"/>
        </w:rPr>
        <w:t>Agricultural and Veterinary Chemicals Code Act</w:t>
      </w:r>
      <w:r w:rsidR="0072701C" w:rsidRPr="0072701C">
        <w:rPr>
          <w:rFonts w:ascii="Times New Roman" w:hAnsi="Times New Roman" w:cs="Times New Roman"/>
          <w:i/>
          <w:iCs/>
          <w:sz w:val="24"/>
        </w:rPr>
        <w:t> </w:t>
      </w:r>
      <w:r w:rsidR="00B9514F" w:rsidRPr="0072701C">
        <w:rPr>
          <w:rFonts w:ascii="Times New Roman" w:hAnsi="Times New Roman" w:cs="Times New Roman"/>
          <w:i/>
          <w:iCs/>
          <w:sz w:val="24"/>
        </w:rPr>
        <w:t>1994</w:t>
      </w:r>
      <w:r w:rsidRPr="009E6C8D">
        <w:rPr>
          <w:rFonts w:ascii="Times New Roman" w:hAnsi="Times New Roman" w:cs="Times New Roman"/>
          <w:sz w:val="24"/>
        </w:rPr>
        <w:t xml:space="preserve"> </w:t>
      </w:r>
      <w:r w:rsidR="00CB0F94">
        <w:rPr>
          <w:rFonts w:ascii="Times New Roman" w:hAnsi="Times New Roman" w:cs="Times New Roman"/>
          <w:sz w:val="24"/>
        </w:rPr>
        <w:t xml:space="preserve">(the Code Act) </w:t>
      </w:r>
      <w:r w:rsidRPr="009E6C8D">
        <w:rPr>
          <w:rFonts w:ascii="Times New Roman" w:hAnsi="Times New Roman" w:cs="Times New Roman"/>
          <w:sz w:val="24"/>
        </w:rPr>
        <w:t xml:space="preserve">provides that </w:t>
      </w:r>
      <w:r w:rsidR="0072701C">
        <w:rPr>
          <w:rFonts w:ascii="Times New Roman" w:hAnsi="Times New Roman" w:cs="Times New Roman"/>
          <w:sz w:val="24"/>
        </w:rPr>
        <w:t>the</w:t>
      </w:r>
      <w:r w:rsidR="005902E8">
        <w:rPr>
          <w:rFonts w:ascii="Times New Roman" w:hAnsi="Times New Roman" w:cs="Times New Roman"/>
          <w:sz w:val="24"/>
        </w:rPr>
        <w:t xml:space="preserve"> Minister</w:t>
      </w:r>
      <w:r w:rsidR="00CB0F94">
        <w:rPr>
          <w:rFonts w:ascii="Times New Roman" w:hAnsi="Times New Roman" w:cs="Times New Roman"/>
          <w:sz w:val="24"/>
        </w:rPr>
        <w:t xml:space="preserve"> may, by legislative instrument, make orders</w:t>
      </w:r>
      <w:r w:rsidR="00CB0F94" w:rsidRPr="00CB0F94">
        <w:rPr>
          <w:rFonts w:ascii="Times New Roman" w:hAnsi="Times New Roman" w:cs="Times New Roman"/>
          <w:sz w:val="24"/>
        </w:rPr>
        <w:t xml:space="preserve"> with respect to a matter that are consistent with the regulations if</w:t>
      </w:r>
      <w:r w:rsidR="00776D1F">
        <w:rPr>
          <w:rFonts w:ascii="Times New Roman" w:hAnsi="Times New Roman" w:cs="Times New Roman"/>
          <w:sz w:val="24"/>
        </w:rPr>
        <w:t>:</w:t>
      </w:r>
    </w:p>
    <w:p w14:paraId="21B6173F" w14:textId="78A1F602" w:rsidR="00CB0F94" w:rsidRPr="00CB0F94" w:rsidRDefault="00A42F2C" w:rsidP="00CB0F94">
      <w:pPr>
        <w:pStyle w:val="ListParagraph"/>
        <w:numPr>
          <w:ilvl w:val="0"/>
          <w:numId w:val="20"/>
        </w:numPr>
        <w:spacing w:before="120" w:after="0" w:line="240" w:lineRule="auto"/>
        <w:ind w:left="714" w:hanging="357"/>
        <w:contextualSpacing w:val="0"/>
        <w:rPr>
          <w:rFonts w:ascii="Times New Roman" w:hAnsi="Times New Roman"/>
          <w:sz w:val="24"/>
          <w:szCs w:val="24"/>
        </w:rPr>
      </w:pPr>
      <w:r>
        <w:rPr>
          <w:rFonts w:ascii="Times New Roman" w:hAnsi="Times New Roman"/>
          <w:sz w:val="24"/>
          <w:szCs w:val="24"/>
        </w:rPr>
        <w:t>p</w:t>
      </w:r>
      <w:r w:rsidR="00CB0F94" w:rsidRPr="00CB0F94">
        <w:rPr>
          <w:rFonts w:ascii="Times New Roman" w:hAnsi="Times New Roman"/>
          <w:sz w:val="24"/>
          <w:szCs w:val="24"/>
        </w:rPr>
        <w:t>rovision may be made by the regulations for or in relation to a matter; and</w:t>
      </w:r>
    </w:p>
    <w:p w14:paraId="0CB494DD" w14:textId="3988BB7E" w:rsidR="001C09FB" w:rsidRDefault="00A42F2C" w:rsidP="00CB0F94">
      <w:pPr>
        <w:pStyle w:val="ListParagraph"/>
        <w:numPr>
          <w:ilvl w:val="0"/>
          <w:numId w:val="20"/>
        </w:numPr>
        <w:spacing w:before="120" w:after="0" w:line="240" w:lineRule="auto"/>
        <w:ind w:left="714" w:hanging="357"/>
        <w:contextualSpacing w:val="0"/>
        <w:rPr>
          <w:rFonts w:ascii="Times New Roman" w:hAnsi="Times New Roman"/>
          <w:sz w:val="24"/>
          <w:szCs w:val="24"/>
        </w:rPr>
      </w:pPr>
      <w:r>
        <w:rPr>
          <w:rFonts w:ascii="Times New Roman" w:hAnsi="Times New Roman"/>
          <w:sz w:val="24"/>
          <w:szCs w:val="24"/>
        </w:rPr>
        <w:t>t</w:t>
      </w:r>
      <w:r w:rsidR="00CB0F94" w:rsidRPr="00CB0F94">
        <w:rPr>
          <w:rFonts w:ascii="Times New Roman" w:hAnsi="Times New Roman"/>
          <w:sz w:val="24"/>
          <w:szCs w:val="24"/>
        </w:rPr>
        <w:t>he regulations declare that this section applies to that matter</w:t>
      </w:r>
      <w:r w:rsidR="00CB0F94">
        <w:rPr>
          <w:rFonts w:ascii="Times New Roman" w:hAnsi="Times New Roman"/>
          <w:sz w:val="24"/>
          <w:szCs w:val="24"/>
        </w:rPr>
        <w:t>.</w:t>
      </w:r>
    </w:p>
    <w:p w14:paraId="49FACAC8" w14:textId="6A0C4446" w:rsidR="00CB0F94" w:rsidRPr="00CB0F94" w:rsidRDefault="00CB0F94" w:rsidP="00CB0F94">
      <w:pPr>
        <w:tabs>
          <w:tab w:val="left" w:pos="1701"/>
          <w:tab w:val="right" w:pos="9072"/>
        </w:tabs>
        <w:spacing w:after="0" w:line="240" w:lineRule="auto"/>
        <w:rPr>
          <w:rFonts w:ascii="Times New Roman" w:hAnsi="Times New Roman" w:cs="Times New Roman"/>
          <w:sz w:val="24"/>
        </w:rPr>
      </w:pPr>
    </w:p>
    <w:p w14:paraId="7929D7B3" w14:textId="4C5B4913" w:rsidR="00CB0F94" w:rsidRDefault="00CB0F94" w:rsidP="00CB0F94">
      <w:pPr>
        <w:tabs>
          <w:tab w:val="left" w:pos="1701"/>
          <w:tab w:val="right" w:pos="9072"/>
        </w:tabs>
        <w:spacing w:after="0" w:line="240" w:lineRule="auto"/>
        <w:rPr>
          <w:rFonts w:ascii="Times New Roman" w:hAnsi="Times New Roman" w:cs="Times New Roman"/>
          <w:sz w:val="24"/>
        </w:rPr>
      </w:pPr>
      <w:r w:rsidRPr="00CB0F94">
        <w:rPr>
          <w:rFonts w:ascii="Times New Roman" w:hAnsi="Times New Roman" w:cs="Times New Roman"/>
          <w:sz w:val="24"/>
        </w:rPr>
        <w:t>Regulation</w:t>
      </w:r>
      <w:r>
        <w:rPr>
          <w:rFonts w:ascii="Times New Roman" w:hAnsi="Times New Roman" w:cs="Times New Roman"/>
          <w:sz w:val="24"/>
        </w:rPr>
        <w:t> </w:t>
      </w:r>
      <w:r w:rsidRPr="00CB0F94">
        <w:rPr>
          <w:rFonts w:ascii="Times New Roman" w:hAnsi="Times New Roman" w:cs="Times New Roman"/>
          <w:sz w:val="24"/>
        </w:rPr>
        <w:t xml:space="preserve">2 of </w:t>
      </w:r>
      <w:r>
        <w:rPr>
          <w:rFonts w:ascii="Times New Roman" w:hAnsi="Times New Roman" w:cs="Times New Roman"/>
          <w:sz w:val="24"/>
        </w:rPr>
        <w:t xml:space="preserve">the </w:t>
      </w:r>
      <w:r w:rsidRPr="00A42F2C">
        <w:rPr>
          <w:rFonts w:ascii="Times New Roman" w:hAnsi="Times New Roman" w:cs="Times New Roman"/>
          <w:i/>
          <w:iCs/>
          <w:sz w:val="24"/>
        </w:rPr>
        <w:t>Agricultural and</w:t>
      </w:r>
      <w:r w:rsidRPr="00985EF4">
        <w:rPr>
          <w:rFonts w:ascii="Times New Roman" w:hAnsi="Times New Roman" w:cs="Times New Roman"/>
          <w:sz w:val="24"/>
        </w:rPr>
        <w:t xml:space="preserve"> </w:t>
      </w:r>
      <w:r w:rsidRPr="00AB0C3F">
        <w:rPr>
          <w:rFonts w:ascii="Times New Roman" w:hAnsi="Times New Roman" w:cs="Times New Roman"/>
          <w:i/>
          <w:iCs/>
          <w:sz w:val="24"/>
        </w:rPr>
        <w:t>Veterinary Chemicals Code Regulations 1995</w:t>
      </w:r>
      <w:r w:rsidRPr="00CB0F94">
        <w:rPr>
          <w:rFonts w:ascii="Times New Roman" w:hAnsi="Times New Roman" w:cs="Times New Roman"/>
          <w:sz w:val="24"/>
        </w:rPr>
        <w:t xml:space="preserve"> (the Code Regulations) in turn states that the matters covered by s</w:t>
      </w:r>
      <w:r>
        <w:rPr>
          <w:rFonts w:ascii="Times New Roman" w:hAnsi="Times New Roman" w:cs="Times New Roman"/>
          <w:sz w:val="24"/>
        </w:rPr>
        <w:t>ubsections </w:t>
      </w:r>
      <w:r w:rsidRPr="00CB0F94">
        <w:rPr>
          <w:rFonts w:ascii="Times New Roman" w:hAnsi="Times New Roman" w:cs="Times New Roman"/>
          <w:sz w:val="24"/>
        </w:rPr>
        <w:t>6(1), (2) and</w:t>
      </w:r>
      <w:r>
        <w:rPr>
          <w:rFonts w:ascii="Times New Roman" w:hAnsi="Times New Roman" w:cs="Times New Roman"/>
          <w:sz w:val="24"/>
        </w:rPr>
        <w:t> </w:t>
      </w:r>
      <w:r w:rsidRPr="00CB0F94">
        <w:rPr>
          <w:rFonts w:ascii="Times New Roman" w:hAnsi="Times New Roman" w:cs="Times New Roman"/>
          <w:sz w:val="24"/>
        </w:rPr>
        <w:t>(3) of the Code Act (other than paragraph 6(2)(</w:t>
      </w:r>
      <w:proofErr w:type="spellStart"/>
      <w:r w:rsidRPr="00CB0F94">
        <w:rPr>
          <w:rFonts w:ascii="Times New Roman" w:hAnsi="Times New Roman" w:cs="Times New Roman"/>
          <w:sz w:val="24"/>
        </w:rPr>
        <w:t>i</w:t>
      </w:r>
      <w:proofErr w:type="spellEnd"/>
      <w:r w:rsidRPr="00CB0F94">
        <w:rPr>
          <w:rFonts w:ascii="Times New Roman" w:hAnsi="Times New Roman" w:cs="Times New Roman"/>
          <w:sz w:val="24"/>
        </w:rPr>
        <w:t>)) are matters to which s</w:t>
      </w:r>
      <w:r>
        <w:rPr>
          <w:rFonts w:ascii="Times New Roman" w:hAnsi="Times New Roman" w:cs="Times New Roman"/>
          <w:sz w:val="24"/>
        </w:rPr>
        <w:t>ection </w:t>
      </w:r>
      <w:r w:rsidRPr="00CB0F94">
        <w:rPr>
          <w:rFonts w:ascii="Times New Roman" w:hAnsi="Times New Roman" w:cs="Times New Roman"/>
          <w:sz w:val="24"/>
        </w:rPr>
        <w:t>7 of the Code Act applies.</w:t>
      </w:r>
      <w:r w:rsidR="00EB3394">
        <w:rPr>
          <w:rFonts w:ascii="Times New Roman" w:hAnsi="Times New Roman" w:cs="Times New Roman"/>
          <w:sz w:val="24"/>
        </w:rPr>
        <w:t xml:space="preserve"> This generally authorises</w:t>
      </w:r>
      <w:r w:rsidR="009705F3">
        <w:rPr>
          <w:rFonts w:ascii="Times New Roman" w:hAnsi="Times New Roman" w:cs="Times New Roman"/>
          <w:sz w:val="24"/>
        </w:rPr>
        <w:t xml:space="preserve"> the making of</w:t>
      </w:r>
      <w:r w:rsidR="00EB3394">
        <w:rPr>
          <w:rFonts w:ascii="Times New Roman" w:hAnsi="Times New Roman" w:cs="Times New Roman"/>
          <w:sz w:val="24"/>
        </w:rPr>
        <w:t xml:space="preserve"> </w:t>
      </w:r>
      <w:r w:rsidRPr="00CB0F94">
        <w:rPr>
          <w:rFonts w:ascii="Times New Roman" w:hAnsi="Times New Roman" w:cs="Times New Roman"/>
          <w:sz w:val="24"/>
        </w:rPr>
        <w:t>orders for anything that could be done in regulations</w:t>
      </w:r>
      <w:r w:rsidR="00EB3394">
        <w:rPr>
          <w:rFonts w:ascii="Times New Roman" w:hAnsi="Times New Roman" w:cs="Times New Roman"/>
          <w:sz w:val="24"/>
        </w:rPr>
        <w:t xml:space="preserve"> except for the prescribing of penalties (p</w:t>
      </w:r>
      <w:r w:rsidR="00EB3394" w:rsidRPr="00EB3394">
        <w:rPr>
          <w:rFonts w:ascii="Times New Roman" w:hAnsi="Times New Roman" w:cs="Times New Roman"/>
          <w:sz w:val="24"/>
        </w:rPr>
        <w:t>aragraph</w:t>
      </w:r>
      <w:r w:rsidR="00EB3394">
        <w:rPr>
          <w:rFonts w:ascii="Times New Roman" w:hAnsi="Times New Roman" w:cs="Times New Roman"/>
          <w:sz w:val="24"/>
        </w:rPr>
        <w:t> </w:t>
      </w:r>
      <w:r w:rsidR="00EB3394" w:rsidRPr="00EB3394">
        <w:rPr>
          <w:rFonts w:ascii="Times New Roman" w:hAnsi="Times New Roman" w:cs="Times New Roman"/>
          <w:sz w:val="24"/>
        </w:rPr>
        <w:t>6(2)(</w:t>
      </w:r>
      <w:proofErr w:type="spellStart"/>
      <w:r w:rsidR="00EB3394" w:rsidRPr="00EB3394">
        <w:rPr>
          <w:rFonts w:ascii="Times New Roman" w:hAnsi="Times New Roman" w:cs="Times New Roman"/>
          <w:sz w:val="24"/>
        </w:rPr>
        <w:t>i</w:t>
      </w:r>
      <w:proofErr w:type="spellEnd"/>
      <w:r w:rsidR="00EB3394" w:rsidRPr="00EB3394">
        <w:rPr>
          <w:rFonts w:ascii="Times New Roman" w:hAnsi="Times New Roman" w:cs="Times New Roman"/>
          <w:sz w:val="24"/>
        </w:rPr>
        <w:t>) of the Code Act allows regulations to prescribe penalties up to 50 penalty units</w:t>
      </w:r>
      <w:r w:rsidRPr="00CB0F94">
        <w:rPr>
          <w:rFonts w:ascii="Times New Roman" w:hAnsi="Times New Roman" w:cs="Times New Roman"/>
          <w:sz w:val="24"/>
        </w:rPr>
        <w:t>).</w:t>
      </w:r>
    </w:p>
    <w:p w14:paraId="07BADEFC" w14:textId="4A400866" w:rsidR="00EB3394" w:rsidRDefault="00EB3394" w:rsidP="00CB0F94">
      <w:pPr>
        <w:tabs>
          <w:tab w:val="left" w:pos="1701"/>
          <w:tab w:val="right" w:pos="9072"/>
        </w:tabs>
        <w:spacing w:after="0" w:line="240" w:lineRule="auto"/>
        <w:rPr>
          <w:rFonts w:ascii="Times New Roman" w:hAnsi="Times New Roman" w:cs="Times New Roman"/>
          <w:sz w:val="24"/>
        </w:rPr>
      </w:pPr>
    </w:p>
    <w:p w14:paraId="158EFB9C" w14:textId="04DB6D4E" w:rsidR="003E4CFA" w:rsidRPr="008A015E" w:rsidRDefault="003E4CFA" w:rsidP="00CB0F94">
      <w:pPr>
        <w:tabs>
          <w:tab w:val="left" w:pos="1701"/>
          <w:tab w:val="right" w:pos="9072"/>
        </w:tabs>
        <w:spacing w:after="0" w:line="240" w:lineRule="auto"/>
        <w:rPr>
          <w:rFonts w:ascii="Times New Roman" w:hAnsi="Times New Roman" w:cs="Times New Roman"/>
          <w:b/>
          <w:bCs/>
          <w:sz w:val="24"/>
        </w:rPr>
      </w:pPr>
      <w:r w:rsidRPr="008A015E">
        <w:rPr>
          <w:rFonts w:ascii="Times New Roman" w:hAnsi="Times New Roman" w:cs="Times New Roman"/>
          <w:b/>
          <w:bCs/>
          <w:sz w:val="24"/>
        </w:rPr>
        <w:t>Purpose</w:t>
      </w:r>
    </w:p>
    <w:p w14:paraId="17EDC9FB" w14:textId="77777777" w:rsidR="003E4CFA" w:rsidRDefault="003E4CFA" w:rsidP="00CB0F94">
      <w:pPr>
        <w:tabs>
          <w:tab w:val="left" w:pos="1701"/>
          <w:tab w:val="right" w:pos="9072"/>
        </w:tabs>
        <w:spacing w:after="0" w:line="240" w:lineRule="auto"/>
        <w:rPr>
          <w:rFonts w:ascii="Times New Roman" w:hAnsi="Times New Roman" w:cs="Times New Roman"/>
          <w:sz w:val="24"/>
        </w:rPr>
      </w:pPr>
    </w:p>
    <w:p w14:paraId="7E2B2B0E" w14:textId="18023817" w:rsidR="008A015E" w:rsidRDefault="001C09FB" w:rsidP="001C09FB">
      <w:pPr>
        <w:tabs>
          <w:tab w:val="left" w:pos="1701"/>
          <w:tab w:val="right" w:pos="9072"/>
        </w:tabs>
        <w:spacing w:after="0" w:line="240" w:lineRule="auto"/>
        <w:rPr>
          <w:rFonts w:ascii="Times New Roman" w:hAnsi="Times New Roman" w:cs="Times New Roman"/>
          <w:sz w:val="24"/>
        </w:rPr>
      </w:pPr>
      <w:r w:rsidRPr="009E6C8D">
        <w:rPr>
          <w:rFonts w:ascii="Times New Roman" w:hAnsi="Times New Roman" w:cs="Times New Roman"/>
          <w:sz w:val="24"/>
        </w:rPr>
        <w:t>The purpose of the</w:t>
      </w:r>
      <w:r w:rsidR="006A253A">
        <w:rPr>
          <w:rFonts w:ascii="Times New Roman" w:hAnsi="Times New Roman" w:cs="Times New Roman"/>
          <w:sz w:val="24"/>
        </w:rPr>
        <w:t xml:space="preserve"> </w:t>
      </w:r>
      <w:r w:rsidR="00987147" w:rsidRPr="00A42F2C">
        <w:rPr>
          <w:rFonts w:ascii="Times New Roman" w:hAnsi="Times New Roman" w:cs="Times New Roman"/>
          <w:i/>
          <w:iCs/>
          <w:sz w:val="24"/>
        </w:rPr>
        <w:t xml:space="preserve">Agricultural and Veterinary Chemicals </w:t>
      </w:r>
      <w:r w:rsidR="00DF1A73" w:rsidRPr="00A42F2C">
        <w:rPr>
          <w:rFonts w:ascii="Times New Roman" w:hAnsi="Times New Roman" w:cs="Times New Roman"/>
          <w:i/>
          <w:iCs/>
          <w:sz w:val="24"/>
        </w:rPr>
        <w:t xml:space="preserve">Code </w:t>
      </w:r>
      <w:r w:rsidR="00987147" w:rsidRPr="00A42F2C">
        <w:rPr>
          <w:rFonts w:ascii="Times New Roman" w:hAnsi="Times New Roman" w:cs="Times New Roman"/>
          <w:i/>
          <w:iCs/>
          <w:sz w:val="24"/>
        </w:rPr>
        <w:t>(</w:t>
      </w:r>
      <w:r w:rsidR="00DF1A73" w:rsidRPr="00A42F2C">
        <w:rPr>
          <w:rFonts w:ascii="Times New Roman" w:hAnsi="Times New Roman" w:cs="Times New Roman"/>
          <w:i/>
          <w:iCs/>
          <w:sz w:val="24"/>
        </w:rPr>
        <w:t>Conditions of Approval or Registration</w:t>
      </w:r>
      <w:r w:rsidR="00987147" w:rsidRPr="00A42F2C">
        <w:rPr>
          <w:rFonts w:ascii="Times New Roman" w:hAnsi="Times New Roman" w:cs="Times New Roman"/>
          <w:i/>
          <w:iCs/>
          <w:sz w:val="24"/>
        </w:rPr>
        <w:t>) Order 2021</w:t>
      </w:r>
      <w:r w:rsidR="009705F3">
        <w:rPr>
          <w:rFonts w:ascii="Times New Roman" w:hAnsi="Times New Roman" w:cs="Times New Roman"/>
          <w:sz w:val="24"/>
        </w:rPr>
        <w:t xml:space="preserve"> (the Order)</w:t>
      </w:r>
      <w:r w:rsidR="00987147" w:rsidRPr="00987147">
        <w:rPr>
          <w:rFonts w:ascii="Times New Roman" w:hAnsi="Times New Roman" w:cs="Times New Roman"/>
          <w:sz w:val="24"/>
        </w:rPr>
        <w:t xml:space="preserve"> </w:t>
      </w:r>
      <w:r w:rsidR="006A253A">
        <w:rPr>
          <w:rFonts w:ascii="Times New Roman" w:hAnsi="Times New Roman" w:cs="Times New Roman"/>
          <w:sz w:val="24"/>
        </w:rPr>
        <w:t>is to</w:t>
      </w:r>
      <w:r w:rsidR="00D203C4" w:rsidRPr="00D203C4">
        <w:rPr>
          <w:rFonts w:ascii="Times New Roman" w:hAnsi="Times New Roman" w:cs="Times New Roman"/>
          <w:sz w:val="24"/>
        </w:rPr>
        <w:t xml:space="preserve"> ensure that the Australian Pesticides and Veterinary Medicines Authority</w:t>
      </w:r>
      <w:r w:rsidR="00907220">
        <w:rPr>
          <w:rFonts w:ascii="Times New Roman" w:hAnsi="Times New Roman" w:cs="Times New Roman"/>
          <w:sz w:val="24"/>
        </w:rPr>
        <w:t xml:space="preserve"> (the APVMA</w:t>
      </w:r>
      <w:r w:rsidR="00D203C4" w:rsidRPr="00D203C4">
        <w:rPr>
          <w:rFonts w:ascii="Times New Roman" w:hAnsi="Times New Roman" w:cs="Times New Roman"/>
          <w:sz w:val="24"/>
        </w:rPr>
        <w:t xml:space="preserve">) can respond appropriately should it establish that </w:t>
      </w:r>
      <w:r w:rsidR="008B034A">
        <w:rPr>
          <w:rFonts w:ascii="Times New Roman" w:hAnsi="Times New Roman" w:cs="Times New Roman"/>
          <w:sz w:val="24"/>
        </w:rPr>
        <w:t xml:space="preserve">registered agricultural chemical products (or approved </w:t>
      </w:r>
      <w:r w:rsidR="00D203C4" w:rsidRPr="00D203C4">
        <w:rPr>
          <w:rFonts w:ascii="Times New Roman" w:hAnsi="Times New Roman" w:cs="Times New Roman"/>
          <w:sz w:val="24"/>
        </w:rPr>
        <w:t xml:space="preserve">active constituents </w:t>
      </w:r>
      <w:r w:rsidR="008B034A">
        <w:rPr>
          <w:rFonts w:ascii="Times New Roman" w:hAnsi="Times New Roman" w:cs="Times New Roman"/>
          <w:sz w:val="24"/>
        </w:rPr>
        <w:t>f</w:t>
      </w:r>
      <w:r w:rsidR="00D203C4" w:rsidRPr="00D203C4">
        <w:rPr>
          <w:rFonts w:ascii="Times New Roman" w:hAnsi="Times New Roman" w:cs="Times New Roman"/>
          <w:sz w:val="24"/>
        </w:rPr>
        <w:t xml:space="preserve">or </w:t>
      </w:r>
      <w:r w:rsidR="008B034A">
        <w:rPr>
          <w:rFonts w:ascii="Times New Roman" w:hAnsi="Times New Roman" w:cs="Times New Roman"/>
          <w:sz w:val="24"/>
        </w:rPr>
        <w:t xml:space="preserve">such </w:t>
      </w:r>
      <w:r w:rsidR="00D203C4" w:rsidRPr="00D203C4">
        <w:rPr>
          <w:rFonts w:ascii="Times New Roman" w:hAnsi="Times New Roman" w:cs="Times New Roman"/>
          <w:sz w:val="24"/>
        </w:rPr>
        <w:t>products</w:t>
      </w:r>
      <w:r w:rsidR="008B034A">
        <w:rPr>
          <w:rFonts w:ascii="Times New Roman" w:hAnsi="Times New Roman" w:cs="Times New Roman"/>
          <w:sz w:val="24"/>
        </w:rPr>
        <w:t>)</w:t>
      </w:r>
      <w:r w:rsidR="00D203C4" w:rsidRPr="00D203C4">
        <w:rPr>
          <w:rFonts w:ascii="Times New Roman" w:hAnsi="Times New Roman" w:cs="Times New Roman"/>
          <w:sz w:val="24"/>
        </w:rPr>
        <w:t xml:space="preserve"> are </w:t>
      </w:r>
      <w:r w:rsidR="004C4AE8">
        <w:rPr>
          <w:rFonts w:ascii="Times New Roman" w:hAnsi="Times New Roman" w:cs="Times New Roman"/>
          <w:sz w:val="24"/>
        </w:rPr>
        <w:t xml:space="preserve">not </w:t>
      </w:r>
      <w:r w:rsidR="008B034A">
        <w:rPr>
          <w:rFonts w:ascii="Times New Roman" w:hAnsi="Times New Roman" w:cs="Times New Roman"/>
          <w:sz w:val="24"/>
        </w:rPr>
        <w:t xml:space="preserve">compliant with any licencing </w:t>
      </w:r>
      <w:r w:rsidR="003C3413">
        <w:rPr>
          <w:rFonts w:ascii="Times New Roman" w:hAnsi="Times New Roman" w:cs="Times New Roman"/>
          <w:sz w:val="24"/>
        </w:rPr>
        <w:t xml:space="preserve">requirement </w:t>
      </w:r>
      <w:r w:rsidR="008B034A">
        <w:rPr>
          <w:rFonts w:ascii="Times New Roman" w:hAnsi="Times New Roman" w:cs="Times New Roman"/>
          <w:sz w:val="24"/>
        </w:rPr>
        <w:t>(however described</w:t>
      </w:r>
      <w:r w:rsidR="00277F90">
        <w:rPr>
          <w:rFonts w:ascii="Times New Roman" w:hAnsi="Times New Roman" w:cs="Times New Roman"/>
          <w:sz w:val="24"/>
        </w:rPr>
        <w:t>, for example manufacturing permits, certificates or authorisations</w:t>
      </w:r>
      <w:r w:rsidR="008B034A">
        <w:rPr>
          <w:rFonts w:ascii="Times New Roman" w:hAnsi="Times New Roman" w:cs="Times New Roman"/>
          <w:sz w:val="24"/>
        </w:rPr>
        <w:t>) in the country of manufacture</w:t>
      </w:r>
      <w:r w:rsidR="00D203C4" w:rsidRPr="00D203C4">
        <w:rPr>
          <w:rFonts w:ascii="Times New Roman" w:hAnsi="Times New Roman" w:cs="Times New Roman"/>
          <w:sz w:val="24"/>
        </w:rPr>
        <w:t xml:space="preserve">. </w:t>
      </w:r>
      <w:r w:rsidR="008A015E">
        <w:rPr>
          <w:rFonts w:ascii="Times New Roman" w:hAnsi="Times New Roman" w:cs="Times New Roman"/>
          <w:sz w:val="24"/>
        </w:rPr>
        <w:t>Appropriate action by the APVMA may include (but is not limited to) cancelling or suspending the registration or approval.</w:t>
      </w:r>
    </w:p>
    <w:p w14:paraId="7D70A600" w14:textId="77777777" w:rsidR="009705F3" w:rsidRDefault="009705F3" w:rsidP="001C09FB">
      <w:pPr>
        <w:tabs>
          <w:tab w:val="left" w:pos="1701"/>
          <w:tab w:val="right" w:pos="9072"/>
        </w:tabs>
        <w:spacing w:after="0" w:line="240" w:lineRule="auto"/>
        <w:rPr>
          <w:rFonts w:ascii="Times New Roman" w:hAnsi="Times New Roman" w:cs="Times New Roman"/>
          <w:sz w:val="24"/>
        </w:rPr>
      </w:pPr>
    </w:p>
    <w:p w14:paraId="6F0D68BF" w14:textId="3510E1AF" w:rsidR="001C09FB" w:rsidRDefault="009705F3" w:rsidP="001C09F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The Order</w:t>
      </w:r>
      <w:r w:rsidR="00D203C4" w:rsidRPr="00D203C4">
        <w:rPr>
          <w:rFonts w:ascii="Times New Roman" w:hAnsi="Times New Roman" w:cs="Times New Roman"/>
          <w:sz w:val="24"/>
        </w:rPr>
        <w:t xml:space="preserve"> </w:t>
      </w:r>
      <w:r w:rsidR="00907220">
        <w:rPr>
          <w:rFonts w:ascii="Times New Roman" w:hAnsi="Times New Roman" w:cs="Times New Roman"/>
          <w:sz w:val="24"/>
        </w:rPr>
        <w:t>will</w:t>
      </w:r>
      <w:r w:rsidR="00D203C4" w:rsidRPr="00D203C4">
        <w:rPr>
          <w:rFonts w:ascii="Times New Roman" w:hAnsi="Times New Roman" w:cs="Times New Roman"/>
          <w:sz w:val="24"/>
        </w:rPr>
        <w:t xml:space="preserve"> protect the credibility and reputation of Australia’s regulatory controls for agricultural chemicals</w:t>
      </w:r>
      <w:r w:rsidR="001C09FB" w:rsidRPr="009E6C8D">
        <w:rPr>
          <w:rFonts w:ascii="Times New Roman" w:hAnsi="Times New Roman" w:cs="Times New Roman"/>
          <w:sz w:val="24"/>
        </w:rPr>
        <w:t>.</w:t>
      </w:r>
      <w:r w:rsidR="008B034A">
        <w:rPr>
          <w:rFonts w:ascii="Times New Roman" w:hAnsi="Times New Roman" w:cs="Times New Roman"/>
          <w:sz w:val="24"/>
        </w:rPr>
        <w:t xml:space="preserve"> The reputation of Australia’s </w:t>
      </w:r>
      <w:r w:rsidR="00277F90">
        <w:rPr>
          <w:rFonts w:ascii="Times New Roman" w:hAnsi="Times New Roman" w:cs="Times New Roman"/>
          <w:sz w:val="24"/>
        </w:rPr>
        <w:t xml:space="preserve">regulatory controls for veterinary </w:t>
      </w:r>
      <w:r w:rsidR="003F2666">
        <w:rPr>
          <w:rFonts w:ascii="Times New Roman" w:hAnsi="Times New Roman" w:cs="Times New Roman"/>
          <w:sz w:val="24"/>
        </w:rPr>
        <w:t>chemical products</w:t>
      </w:r>
      <w:r w:rsidR="00277F90">
        <w:rPr>
          <w:rFonts w:ascii="Times New Roman" w:hAnsi="Times New Roman" w:cs="Times New Roman"/>
          <w:sz w:val="24"/>
        </w:rPr>
        <w:t xml:space="preserve"> is already sufficiently protected by the existing system</w:t>
      </w:r>
      <w:r w:rsidR="00C37552">
        <w:rPr>
          <w:rFonts w:ascii="Times New Roman" w:hAnsi="Times New Roman" w:cs="Times New Roman"/>
          <w:sz w:val="24"/>
        </w:rPr>
        <w:t xml:space="preserve"> (Good Manufacturing Practice)</w:t>
      </w:r>
      <w:r w:rsidR="00277F90">
        <w:rPr>
          <w:rFonts w:ascii="Times New Roman" w:hAnsi="Times New Roman" w:cs="Times New Roman"/>
          <w:sz w:val="24"/>
        </w:rPr>
        <w:t>.</w:t>
      </w:r>
    </w:p>
    <w:p w14:paraId="5BDCD7D1" w14:textId="42505B5F" w:rsidR="003E4CFA" w:rsidRDefault="003E4CFA" w:rsidP="001C09FB">
      <w:pPr>
        <w:tabs>
          <w:tab w:val="left" w:pos="1701"/>
          <w:tab w:val="right" w:pos="9072"/>
        </w:tabs>
        <w:spacing w:after="0" w:line="240" w:lineRule="auto"/>
        <w:rPr>
          <w:rFonts w:ascii="Times New Roman" w:hAnsi="Times New Roman" w:cs="Times New Roman"/>
          <w:sz w:val="24"/>
        </w:rPr>
      </w:pPr>
    </w:p>
    <w:p w14:paraId="1FCE1B50" w14:textId="41EE9711" w:rsidR="003E4CFA" w:rsidRPr="008A015E" w:rsidRDefault="003E4CFA" w:rsidP="001C09FB">
      <w:pPr>
        <w:tabs>
          <w:tab w:val="left" w:pos="1701"/>
          <w:tab w:val="right" w:pos="9072"/>
        </w:tabs>
        <w:spacing w:after="0" w:line="240" w:lineRule="auto"/>
        <w:rPr>
          <w:rFonts w:ascii="Times New Roman" w:hAnsi="Times New Roman" w:cs="Times New Roman"/>
          <w:b/>
          <w:bCs/>
          <w:sz w:val="24"/>
        </w:rPr>
      </w:pPr>
      <w:r w:rsidRPr="008A015E">
        <w:rPr>
          <w:rFonts w:ascii="Times New Roman" w:hAnsi="Times New Roman" w:cs="Times New Roman"/>
          <w:b/>
          <w:bCs/>
          <w:sz w:val="24"/>
        </w:rPr>
        <w:t xml:space="preserve">Background </w:t>
      </w:r>
    </w:p>
    <w:p w14:paraId="0C0B472C" w14:textId="77777777" w:rsidR="002C5B8F" w:rsidRPr="009E6C8D" w:rsidRDefault="002C5B8F" w:rsidP="001C09FB">
      <w:pPr>
        <w:tabs>
          <w:tab w:val="left" w:pos="1701"/>
          <w:tab w:val="right" w:pos="9072"/>
        </w:tabs>
        <w:spacing w:after="0" w:line="240" w:lineRule="auto"/>
        <w:rPr>
          <w:rFonts w:ascii="Times New Roman" w:hAnsi="Times New Roman" w:cs="Times New Roman"/>
          <w:sz w:val="24"/>
        </w:rPr>
      </w:pPr>
    </w:p>
    <w:p w14:paraId="3DCB3A5C" w14:textId="29619C77" w:rsidR="00BC2056" w:rsidRPr="00BC2056" w:rsidRDefault="00BC2056" w:rsidP="00BC2056">
      <w:pPr>
        <w:tabs>
          <w:tab w:val="left" w:pos="1701"/>
          <w:tab w:val="right" w:pos="9072"/>
        </w:tabs>
        <w:spacing w:after="0" w:line="240" w:lineRule="auto"/>
        <w:rPr>
          <w:rFonts w:ascii="Times New Roman" w:hAnsi="Times New Roman" w:cs="Times New Roman"/>
          <w:sz w:val="24"/>
        </w:rPr>
      </w:pPr>
      <w:r w:rsidRPr="00BC2056">
        <w:rPr>
          <w:rFonts w:ascii="Times New Roman" w:hAnsi="Times New Roman" w:cs="Times New Roman"/>
          <w:sz w:val="24"/>
        </w:rPr>
        <w:t>Ag</w:t>
      </w:r>
      <w:r w:rsidR="00AA24B0">
        <w:rPr>
          <w:rFonts w:ascii="Times New Roman" w:hAnsi="Times New Roman" w:cs="Times New Roman"/>
          <w:sz w:val="24"/>
        </w:rPr>
        <w:t xml:space="preserve">ricultural </w:t>
      </w:r>
      <w:r w:rsidR="003F2666">
        <w:rPr>
          <w:rFonts w:ascii="Times New Roman" w:hAnsi="Times New Roman" w:cs="Times New Roman"/>
          <w:sz w:val="24"/>
        </w:rPr>
        <w:t xml:space="preserve">and veterinary </w:t>
      </w:r>
      <w:r w:rsidR="00E96C8D">
        <w:rPr>
          <w:rFonts w:ascii="Times New Roman" w:hAnsi="Times New Roman" w:cs="Times New Roman"/>
          <w:sz w:val="24"/>
        </w:rPr>
        <w:t xml:space="preserve">(agvet) </w:t>
      </w:r>
      <w:r w:rsidR="00AA24B0">
        <w:rPr>
          <w:rFonts w:ascii="Times New Roman" w:hAnsi="Times New Roman" w:cs="Times New Roman"/>
          <w:sz w:val="24"/>
        </w:rPr>
        <w:t>chemicals</w:t>
      </w:r>
      <w:r w:rsidR="002C5B8F">
        <w:rPr>
          <w:rFonts w:ascii="Times New Roman" w:hAnsi="Times New Roman" w:cs="Times New Roman"/>
          <w:sz w:val="24"/>
        </w:rPr>
        <w:t xml:space="preserve"> </w:t>
      </w:r>
      <w:r w:rsidR="00E96C8D">
        <w:rPr>
          <w:rFonts w:ascii="Times New Roman" w:hAnsi="Times New Roman" w:cs="Times New Roman"/>
          <w:sz w:val="24"/>
        </w:rPr>
        <w:t>(active constituents</w:t>
      </w:r>
      <w:r w:rsidR="003F2666">
        <w:rPr>
          <w:rFonts w:ascii="Times New Roman" w:hAnsi="Times New Roman" w:cs="Times New Roman"/>
          <w:sz w:val="24"/>
        </w:rPr>
        <w:t xml:space="preserve"> and products</w:t>
      </w:r>
      <w:r w:rsidR="00E96C8D">
        <w:rPr>
          <w:rFonts w:ascii="Times New Roman" w:hAnsi="Times New Roman" w:cs="Times New Roman"/>
          <w:sz w:val="24"/>
        </w:rPr>
        <w:t>)</w:t>
      </w:r>
      <w:r w:rsidRPr="00BC2056">
        <w:rPr>
          <w:rFonts w:ascii="Times New Roman" w:hAnsi="Times New Roman" w:cs="Times New Roman"/>
          <w:sz w:val="24"/>
        </w:rPr>
        <w:t xml:space="preserve"> are regulated through a cooperative National Registration Scheme (the NRS). The NRS is a partnership between the Commonwealth and the states and territories, with an agreed division of responsibilities. It is implemented through an applied law scheme, supported by an intergovernmental agreement.</w:t>
      </w:r>
    </w:p>
    <w:p w14:paraId="388AB32A" w14:textId="77777777" w:rsidR="00BC2056" w:rsidRPr="00BC2056" w:rsidRDefault="00BC2056" w:rsidP="00BC2056">
      <w:pPr>
        <w:tabs>
          <w:tab w:val="left" w:pos="1701"/>
          <w:tab w:val="right" w:pos="9072"/>
        </w:tabs>
        <w:spacing w:after="0" w:line="240" w:lineRule="auto"/>
        <w:rPr>
          <w:rFonts w:ascii="Times New Roman" w:hAnsi="Times New Roman" w:cs="Times New Roman"/>
          <w:sz w:val="24"/>
        </w:rPr>
      </w:pPr>
    </w:p>
    <w:p w14:paraId="3C0820A2" w14:textId="73C34320" w:rsidR="00BC2056" w:rsidRPr="00BC2056" w:rsidRDefault="00BC2056" w:rsidP="00BC2056">
      <w:pPr>
        <w:tabs>
          <w:tab w:val="left" w:pos="1701"/>
          <w:tab w:val="right" w:pos="9072"/>
        </w:tabs>
        <w:spacing w:after="0" w:line="240" w:lineRule="auto"/>
        <w:rPr>
          <w:rFonts w:ascii="Times New Roman" w:hAnsi="Times New Roman" w:cs="Times New Roman"/>
          <w:sz w:val="24"/>
        </w:rPr>
      </w:pPr>
      <w:r w:rsidRPr="00BC2056">
        <w:rPr>
          <w:rFonts w:ascii="Times New Roman" w:hAnsi="Times New Roman" w:cs="Times New Roman"/>
          <w:sz w:val="24"/>
        </w:rPr>
        <w:lastRenderedPageBreak/>
        <w:t xml:space="preserve">The APVMA is established by the Commonwealth under the </w:t>
      </w:r>
      <w:r w:rsidRPr="00BC2056">
        <w:rPr>
          <w:rFonts w:ascii="Times New Roman" w:hAnsi="Times New Roman" w:cs="Times New Roman"/>
          <w:i/>
          <w:iCs/>
          <w:sz w:val="24"/>
        </w:rPr>
        <w:t>Agricultural and Veterinary Chemicals (Administration) Act 1992</w:t>
      </w:r>
      <w:r w:rsidRPr="00BC2056">
        <w:rPr>
          <w:rFonts w:ascii="Times New Roman" w:hAnsi="Times New Roman" w:cs="Times New Roman"/>
          <w:sz w:val="24"/>
        </w:rPr>
        <w:t>. It assesses, registers and approves agvet chemicals for use in Australia. The APVMA is responsible for regulating these chemicals up to and including the point of supply</w:t>
      </w:r>
      <w:r w:rsidR="002C5B8F">
        <w:rPr>
          <w:rFonts w:ascii="Times New Roman" w:hAnsi="Times New Roman" w:cs="Times New Roman"/>
          <w:sz w:val="24"/>
        </w:rPr>
        <w:t xml:space="preserve"> – </w:t>
      </w:r>
      <w:r w:rsidRPr="00BC2056">
        <w:rPr>
          <w:rFonts w:ascii="Times New Roman" w:hAnsi="Times New Roman" w:cs="Times New Roman"/>
          <w:sz w:val="24"/>
        </w:rPr>
        <w:t>for example, retail sale. The control of use of agvet chemicals after supply is the responsibility of individual states and territories.</w:t>
      </w:r>
    </w:p>
    <w:p w14:paraId="1ED8C08B" w14:textId="77777777" w:rsidR="00BC2056" w:rsidRPr="00BC2056" w:rsidRDefault="00BC2056" w:rsidP="00BC2056">
      <w:pPr>
        <w:tabs>
          <w:tab w:val="left" w:pos="1701"/>
          <w:tab w:val="right" w:pos="9072"/>
        </w:tabs>
        <w:spacing w:after="0" w:line="240" w:lineRule="auto"/>
        <w:rPr>
          <w:rFonts w:ascii="Times New Roman" w:hAnsi="Times New Roman" w:cs="Times New Roman"/>
          <w:sz w:val="24"/>
        </w:rPr>
      </w:pPr>
    </w:p>
    <w:p w14:paraId="5FB238C2" w14:textId="062E1F43" w:rsidR="00BC2056" w:rsidRDefault="00BC2056" w:rsidP="00BC2056">
      <w:pPr>
        <w:tabs>
          <w:tab w:val="left" w:pos="1701"/>
          <w:tab w:val="right" w:pos="9072"/>
        </w:tabs>
        <w:spacing w:after="0" w:line="240" w:lineRule="auto"/>
        <w:rPr>
          <w:rFonts w:ascii="Times New Roman" w:hAnsi="Times New Roman" w:cs="Times New Roman"/>
          <w:sz w:val="24"/>
        </w:rPr>
      </w:pPr>
      <w:r w:rsidRPr="00BC2056">
        <w:rPr>
          <w:rFonts w:ascii="Times New Roman" w:hAnsi="Times New Roman" w:cs="Times New Roman"/>
          <w:sz w:val="24"/>
        </w:rPr>
        <w:t xml:space="preserve">The NRS is implemented, in part, through the </w:t>
      </w:r>
      <w:r>
        <w:rPr>
          <w:rFonts w:ascii="Times New Roman" w:hAnsi="Times New Roman" w:cs="Times New Roman"/>
          <w:sz w:val="24"/>
        </w:rPr>
        <w:t xml:space="preserve">Code </w:t>
      </w:r>
      <w:r w:rsidRPr="00BC2056">
        <w:rPr>
          <w:rFonts w:ascii="Times New Roman" w:hAnsi="Times New Roman" w:cs="Times New Roman"/>
          <w:sz w:val="24"/>
        </w:rPr>
        <w:t>Act</w:t>
      </w:r>
      <w:r>
        <w:rPr>
          <w:rFonts w:ascii="Times New Roman" w:hAnsi="Times New Roman" w:cs="Times New Roman"/>
          <w:sz w:val="24"/>
        </w:rPr>
        <w:t xml:space="preserve">. The Code Act </w:t>
      </w:r>
      <w:r w:rsidRPr="00BC2056">
        <w:rPr>
          <w:rFonts w:ascii="Times New Roman" w:hAnsi="Times New Roman" w:cs="Times New Roman"/>
          <w:sz w:val="24"/>
        </w:rPr>
        <w:t>contains, as a Schedule, the Agricultural and Veterinary Chemicals Code (Agvet Code). The Agvet Code provides for the APVMA to evaluate, approve, register and reconsider active constituents and agvet chemical products and their associated labels. It also allows the APVMA to issue permits for supply and use and to licence the manufacture of agvet chemical products. Other provisions allow the APVMA to regulate the supply of agvet chemical products</w:t>
      </w:r>
      <w:r w:rsidR="00DB7765">
        <w:rPr>
          <w:rFonts w:ascii="Times New Roman" w:hAnsi="Times New Roman" w:cs="Times New Roman"/>
          <w:sz w:val="24"/>
        </w:rPr>
        <w:t>;</w:t>
      </w:r>
      <w:r w:rsidRPr="00BC2056">
        <w:rPr>
          <w:rFonts w:ascii="Times New Roman" w:hAnsi="Times New Roman" w:cs="Times New Roman"/>
          <w:sz w:val="24"/>
        </w:rPr>
        <w:t xml:space="preserve"> and ensure compliance with</w:t>
      </w:r>
      <w:r w:rsidR="00DB7765">
        <w:rPr>
          <w:rFonts w:ascii="Times New Roman" w:hAnsi="Times New Roman" w:cs="Times New Roman"/>
          <w:sz w:val="24"/>
        </w:rPr>
        <w:t xml:space="preserve"> (</w:t>
      </w:r>
      <w:r w:rsidRPr="00BC2056">
        <w:rPr>
          <w:rFonts w:ascii="Times New Roman" w:hAnsi="Times New Roman" w:cs="Times New Roman"/>
          <w:sz w:val="24"/>
        </w:rPr>
        <w:t>and enforce</w:t>
      </w:r>
      <w:r w:rsidR="00DB7765">
        <w:rPr>
          <w:rFonts w:ascii="Times New Roman" w:hAnsi="Times New Roman" w:cs="Times New Roman"/>
          <w:sz w:val="24"/>
        </w:rPr>
        <w:t>)</w:t>
      </w:r>
      <w:r w:rsidRPr="00BC2056">
        <w:rPr>
          <w:rFonts w:ascii="Times New Roman" w:hAnsi="Times New Roman" w:cs="Times New Roman"/>
          <w:sz w:val="24"/>
        </w:rPr>
        <w:t xml:space="preserve"> the Agvet Code</w:t>
      </w:r>
      <w:r w:rsidR="00DB7765">
        <w:rPr>
          <w:rFonts w:ascii="Times New Roman" w:hAnsi="Times New Roman" w:cs="Times New Roman"/>
          <w:sz w:val="24"/>
        </w:rPr>
        <w:t xml:space="preserve"> </w:t>
      </w:r>
      <w:r w:rsidR="006B49E8">
        <w:rPr>
          <w:rFonts w:ascii="Times New Roman" w:hAnsi="Times New Roman" w:cs="Times New Roman"/>
          <w:sz w:val="24"/>
        </w:rPr>
        <w:t>–</w:t>
      </w:r>
      <w:r w:rsidRPr="00BC2056">
        <w:rPr>
          <w:rFonts w:ascii="Times New Roman" w:hAnsi="Times New Roman" w:cs="Times New Roman"/>
          <w:sz w:val="24"/>
        </w:rPr>
        <w:t xml:space="preserve"> including suspending and cancelling registrations and approvals.</w:t>
      </w:r>
    </w:p>
    <w:p w14:paraId="33DD83DA" w14:textId="54181DFB" w:rsidR="00BC2056" w:rsidRDefault="00BC2056" w:rsidP="00D203C4">
      <w:pPr>
        <w:tabs>
          <w:tab w:val="left" w:pos="1701"/>
          <w:tab w:val="right" w:pos="9072"/>
        </w:tabs>
        <w:spacing w:after="0" w:line="240" w:lineRule="auto"/>
        <w:rPr>
          <w:rFonts w:ascii="Times New Roman" w:hAnsi="Times New Roman" w:cs="Times New Roman"/>
          <w:sz w:val="24"/>
        </w:rPr>
      </w:pPr>
    </w:p>
    <w:p w14:paraId="75167A22" w14:textId="0D829C62" w:rsidR="00D203C4" w:rsidRPr="00D203C4" w:rsidRDefault="00BC2056" w:rsidP="00D203C4">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Previous</w:t>
      </w:r>
      <w:r w:rsidR="00D203C4" w:rsidRPr="00D203C4">
        <w:rPr>
          <w:rFonts w:ascii="Times New Roman" w:hAnsi="Times New Roman" w:cs="Times New Roman"/>
          <w:sz w:val="24"/>
        </w:rPr>
        <w:t xml:space="preserve"> agvet chemical</w:t>
      </w:r>
      <w:r w:rsidR="00FB32BB">
        <w:rPr>
          <w:rFonts w:ascii="Times New Roman" w:hAnsi="Times New Roman" w:cs="Times New Roman"/>
          <w:sz w:val="24"/>
        </w:rPr>
        <w:t>s</w:t>
      </w:r>
      <w:r w:rsidR="00D203C4" w:rsidRPr="00D203C4">
        <w:rPr>
          <w:rFonts w:ascii="Times New Roman" w:hAnsi="Times New Roman" w:cs="Times New Roman"/>
          <w:sz w:val="24"/>
        </w:rPr>
        <w:t xml:space="preserve"> legislation d</w:t>
      </w:r>
      <w:r>
        <w:rPr>
          <w:rFonts w:ascii="Times New Roman" w:hAnsi="Times New Roman" w:cs="Times New Roman"/>
          <w:sz w:val="24"/>
        </w:rPr>
        <w:t>id</w:t>
      </w:r>
      <w:r w:rsidR="00D203C4" w:rsidRPr="00D203C4">
        <w:rPr>
          <w:rFonts w:ascii="Times New Roman" w:hAnsi="Times New Roman" w:cs="Times New Roman"/>
          <w:sz w:val="24"/>
        </w:rPr>
        <w:t xml:space="preserve"> not require any evidence to show that agvet chemicals (active constituents or chemical products) </w:t>
      </w:r>
      <w:r w:rsidR="00050FFF">
        <w:rPr>
          <w:rFonts w:ascii="Times New Roman" w:hAnsi="Times New Roman" w:cs="Times New Roman"/>
          <w:sz w:val="24"/>
        </w:rPr>
        <w:t>we</w:t>
      </w:r>
      <w:r w:rsidR="00D203C4" w:rsidRPr="00D203C4">
        <w:rPr>
          <w:rFonts w:ascii="Times New Roman" w:hAnsi="Times New Roman" w:cs="Times New Roman"/>
          <w:sz w:val="24"/>
        </w:rPr>
        <w:t xml:space="preserve">re legally </w:t>
      </w:r>
      <w:r w:rsidR="006B7F22">
        <w:rPr>
          <w:rFonts w:ascii="Times New Roman" w:hAnsi="Times New Roman" w:cs="Times New Roman"/>
          <w:sz w:val="24"/>
        </w:rPr>
        <w:t xml:space="preserve">manufactured </w:t>
      </w:r>
      <w:r w:rsidR="00D203C4" w:rsidRPr="00D203C4">
        <w:rPr>
          <w:rFonts w:ascii="Times New Roman" w:hAnsi="Times New Roman" w:cs="Times New Roman"/>
          <w:sz w:val="24"/>
        </w:rPr>
        <w:t>in the country of manufacture. This mean</w:t>
      </w:r>
      <w:r w:rsidR="00F57CBD">
        <w:rPr>
          <w:rFonts w:ascii="Times New Roman" w:hAnsi="Times New Roman" w:cs="Times New Roman"/>
          <w:sz w:val="24"/>
        </w:rPr>
        <w:t>t</w:t>
      </w:r>
      <w:r w:rsidR="00D203C4" w:rsidRPr="00D203C4">
        <w:rPr>
          <w:rFonts w:ascii="Times New Roman" w:hAnsi="Times New Roman" w:cs="Times New Roman"/>
          <w:sz w:val="24"/>
        </w:rPr>
        <w:t>, where a company</w:t>
      </w:r>
      <w:r w:rsidR="006B49E8">
        <w:rPr>
          <w:rFonts w:ascii="Times New Roman" w:hAnsi="Times New Roman" w:cs="Times New Roman"/>
          <w:sz w:val="24"/>
        </w:rPr>
        <w:t xml:space="preserve"> had</w:t>
      </w:r>
      <w:r w:rsidR="00D203C4" w:rsidRPr="00D203C4">
        <w:rPr>
          <w:rFonts w:ascii="Times New Roman" w:hAnsi="Times New Roman" w:cs="Times New Roman"/>
          <w:sz w:val="24"/>
        </w:rPr>
        <w:t xml:space="preserve"> import</w:t>
      </w:r>
      <w:r w:rsidR="006B49E8">
        <w:rPr>
          <w:rFonts w:ascii="Times New Roman" w:hAnsi="Times New Roman" w:cs="Times New Roman"/>
          <w:sz w:val="24"/>
        </w:rPr>
        <w:t>ed</w:t>
      </w:r>
      <w:r w:rsidR="00D203C4" w:rsidRPr="00D203C4">
        <w:rPr>
          <w:rFonts w:ascii="Times New Roman" w:hAnsi="Times New Roman" w:cs="Times New Roman"/>
          <w:sz w:val="24"/>
        </w:rPr>
        <w:t xml:space="preserve"> agvet chemicals into Australia for the purposes of Australian approval</w:t>
      </w:r>
      <w:r>
        <w:rPr>
          <w:rFonts w:ascii="Times New Roman" w:hAnsi="Times New Roman" w:cs="Times New Roman"/>
          <w:sz w:val="24"/>
        </w:rPr>
        <w:t xml:space="preserve"> (of an active constituent)</w:t>
      </w:r>
      <w:r w:rsidR="00D203C4" w:rsidRPr="00D203C4">
        <w:rPr>
          <w:rFonts w:ascii="Times New Roman" w:hAnsi="Times New Roman" w:cs="Times New Roman"/>
          <w:sz w:val="24"/>
        </w:rPr>
        <w:t xml:space="preserve"> or registration</w:t>
      </w:r>
      <w:r>
        <w:rPr>
          <w:rFonts w:ascii="Times New Roman" w:hAnsi="Times New Roman" w:cs="Times New Roman"/>
          <w:sz w:val="24"/>
        </w:rPr>
        <w:t xml:space="preserve"> (of a chemical product)</w:t>
      </w:r>
      <w:r w:rsidR="00D203C4" w:rsidRPr="00D203C4">
        <w:rPr>
          <w:rFonts w:ascii="Times New Roman" w:hAnsi="Times New Roman" w:cs="Times New Roman"/>
          <w:sz w:val="24"/>
        </w:rPr>
        <w:t xml:space="preserve">, the APVMA </w:t>
      </w:r>
      <w:r w:rsidR="0089652F">
        <w:rPr>
          <w:rFonts w:ascii="Times New Roman" w:hAnsi="Times New Roman" w:cs="Times New Roman"/>
          <w:sz w:val="24"/>
        </w:rPr>
        <w:t>had no ability</w:t>
      </w:r>
      <w:r w:rsidR="00D203C4" w:rsidRPr="00D203C4">
        <w:rPr>
          <w:rFonts w:ascii="Times New Roman" w:hAnsi="Times New Roman" w:cs="Times New Roman"/>
          <w:sz w:val="24"/>
        </w:rPr>
        <w:t xml:space="preserve"> to check if the </w:t>
      </w:r>
      <w:r w:rsidR="00FB32BB">
        <w:rPr>
          <w:rFonts w:ascii="Times New Roman" w:hAnsi="Times New Roman" w:cs="Times New Roman"/>
          <w:sz w:val="24"/>
        </w:rPr>
        <w:t xml:space="preserve">manufacture </w:t>
      </w:r>
      <w:r w:rsidR="00D203C4" w:rsidRPr="00D203C4">
        <w:rPr>
          <w:rFonts w:ascii="Times New Roman" w:hAnsi="Times New Roman" w:cs="Times New Roman"/>
          <w:sz w:val="24"/>
        </w:rPr>
        <w:t xml:space="preserve">was </w:t>
      </w:r>
      <w:bookmarkStart w:id="0" w:name="_Hlk72832632"/>
      <w:r w:rsidR="00CC34B4">
        <w:rPr>
          <w:rFonts w:ascii="Times New Roman" w:hAnsi="Times New Roman" w:cs="Times New Roman"/>
          <w:sz w:val="24"/>
        </w:rPr>
        <w:t>compliant with any manufactur</w:t>
      </w:r>
      <w:r w:rsidR="00FB32BB">
        <w:rPr>
          <w:rFonts w:ascii="Times New Roman" w:hAnsi="Times New Roman" w:cs="Times New Roman"/>
          <w:sz w:val="24"/>
        </w:rPr>
        <w:t>ing</w:t>
      </w:r>
      <w:r w:rsidR="00CC34B4">
        <w:rPr>
          <w:rFonts w:ascii="Times New Roman" w:hAnsi="Times New Roman" w:cs="Times New Roman"/>
          <w:sz w:val="24"/>
        </w:rPr>
        <w:t xml:space="preserve"> licen</w:t>
      </w:r>
      <w:r w:rsidR="00FB32BB">
        <w:rPr>
          <w:rFonts w:ascii="Times New Roman" w:hAnsi="Times New Roman" w:cs="Times New Roman"/>
          <w:sz w:val="24"/>
        </w:rPr>
        <w:t>ce authorisation requirement in the country</w:t>
      </w:r>
      <w:r w:rsidR="00CC34B4">
        <w:rPr>
          <w:rFonts w:ascii="Times New Roman" w:hAnsi="Times New Roman" w:cs="Times New Roman"/>
          <w:sz w:val="24"/>
        </w:rPr>
        <w:t xml:space="preserve"> of the manufacture</w:t>
      </w:r>
      <w:bookmarkEnd w:id="0"/>
      <w:r>
        <w:rPr>
          <w:rFonts w:ascii="Times New Roman" w:hAnsi="Times New Roman" w:cs="Times New Roman"/>
          <w:sz w:val="24"/>
        </w:rPr>
        <w:t>.</w:t>
      </w:r>
      <w:r w:rsidR="00F57CBD">
        <w:rPr>
          <w:rFonts w:ascii="Times New Roman" w:hAnsi="Times New Roman" w:cs="Times New Roman"/>
          <w:sz w:val="24"/>
        </w:rPr>
        <w:t xml:space="preserve"> </w:t>
      </w:r>
      <w:r w:rsidR="003F2666">
        <w:rPr>
          <w:rFonts w:ascii="Times New Roman" w:hAnsi="Times New Roman" w:cs="Times New Roman"/>
          <w:sz w:val="24"/>
        </w:rPr>
        <w:t>T</w:t>
      </w:r>
      <w:r w:rsidR="00D203C4" w:rsidRPr="00D203C4">
        <w:rPr>
          <w:rFonts w:ascii="Times New Roman" w:hAnsi="Times New Roman" w:cs="Times New Roman"/>
          <w:sz w:val="24"/>
        </w:rPr>
        <w:t xml:space="preserve">here </w:t>
      </w:r>
      <w:r>
        <w:rPr>
          <w:rFonts w:ascii="Times New Roman" w:hAnsi="Times New Roman" w:cs="Times New Roman"/>
          <w:sz w:val="24"/>
        </w:rPr>
        <w:t>wa</w:t>
      </w:r>
      <w:r w:rsidR="00D203C4" w:rsidRPr="00D203C4">
        <w:rPr>
          <w:rFonts w:ascii="Times New Roman" w:hAnsi="Times New Roman" w:cs="Times New Roman"/>
          <w:sz w:val="24"/>
        </w:rPr>
        <w:t>s no evidence this situation raise</w:t>
      </w:r>
      <w:r w:rsidR="00050FFF">
        <w:rPr>
          <w:rFonts w:ascii="Times New Roman" w:hAnsi="Times New Roman" w:cs="Times New Roman"/>
          <w:sz w:val="24"/>
        </w:rPr>
        <w:t>d</w:t>
      </w:r>
      <w:r w:rsidR="00D203C4" w:rsidRPr="00D203C4">
        <w:rPr>
          <w:rFonts w:ascii="Times New Roman" w:hAnsi="Times New Roman" w:cs="Times New Roman"/>
          <w:sz w:val="24"/>
        </w:rPr>
        <w:t xml:space="preserve"> any agvet chemical safety concerns</w:t>
      </w:r>
      <w:r w:rsidR="00050FFF">
        <w:rPr>
          <w:rFonts w:ascii="Times New Roman" w:hAnsi="Times New Roman" w:cs="Times New Roman"/>
          <w:sz w:val="24"/>
        </w:rPr>
        <w:t xml:space="preserve"> as safety requirements were</w:t>
      </w:r>
      <w:r w:rsidR="00D203C4" w:rsidRPr="00D203C4">
        <w:rPr>
          <w:rFonts w:ascii="Times New Roman" w:hAnsi="Times New Roman" w:cs="Times New Roman"/>
          <w:sz w:val="24"/>
        </w:rPr>
        <w:t xml:space="preserve"> already </w:t>
      </w:r>
      <w:r w:rsidR="00050FFF">
        <w:rPr>
          <w:rFonts w:ascii="Times New Roman" w:hAnsi="Times New Roman" w:cs="Times New Roman"/>
          <w:sz w:val="24"/>
        </w:rPr>
        <w:t>addressed</w:t>
      </w:r>
      <w:r w:rsidR="00D203C4" w:rsidRPr="00D203C4">
        <w:rPr>
          <w:rFonts w:ascii="Times New Roman" w:hAnsi="Times New Roman" w:cs="Times New Roman"/>
          <w:sz w:val="24"/>
        </w:rPr>
        <w:t xml:space="preserve"> </w:t>
      </w:r>
      <w:r w:rsidR="00050FFF">
        <w:rPr>
          <w:rFonts w:ascii="Times New Roman" w:hAnsi="Times New Roman" w:cs="Times New Roman"/>
          <w:sz w:val="24"/>
        </w:rPr>
        <w:t>under</w:t>
      </w:r>
      <w:r w:rsidR="00D203C4" w:rsidRPr="00D203C4">
        <w:rPr>
          <w:rFonts w:ascii="Times New Roman" w:hAnsi="Times New Roman" w:cs="Times New Roman"/>
          <w:sz w:val="24"/>
        </w:rPr>
        <w:t xml:space="preserve"> the APVMA’s existing requirements</w:t>
      </w:r>
      <w:bookmarkStart w:id="1" w:name="_Hlk72830301"/>
      <w:r w:rsidR="003F2666">
        <w:rPr>
          <w:rFonts w:ascii="Times New Roman" w:hAnsi="Times New Roman" w:cs="Times New Roman"/>
          <w:sz w:val="24"/>
        </w:rPr>
        <w:t xml:space="preserve">. </w:t>
      </w:r>
      <w:r w:rsidR="00F57CBD">
        <w:rPr>
          <w:rFonts w:ascii="Times New Roman" w:hAnsi="Times New Roman" w:cs="Times New Roman"/>
          <w:sz w:val="24"/>
        </w:rPr>
        <w:t>However, the</w:t>
      </w:r>
      <w:r w:rsidR="002D2E6D">
        <w:rPr>
          <w:rFonts w:ascii="Times New Roman" w:hAnsi="Times New Roman" w:cs="Times New Roman"/>
          <w:sz w:val="24"/>
        </w:rPr>
        <w:t xml:space="preserve"> lack of evidentiary requirements d</w:t>
      </w:r>
      <w:r w:rsidR="00050FFF">
        <w:rPr>
          <w:rFonts w:ascii="Times New Roman" w:hAnsi="Times New Roman" w:cs="Times New Roman"/>
          <w:sz w:val="24"/>
        </w:rPr>
        <w:t>id</w:t>
      </w:r>
      <w:r w:rsidR="002D2E6D">
        <w:rPr>
          <w:rFonts w:ascii="Times New Roman" w:hAnsi="Times New Roman" w:cs="Times New Roman"/>
          <w:sz w:val="24"/>
        </w:rPr>
        <w:t xml:space="preserve"> create</w:t>
      </w:r>
      <w:r>
        <w:rPr>
          <w:rFonts w:ascii="Times New Roman" w:hAnsi="Times New Roman" w:cs="Times New Roman"/>
          <w:sz w:val="24"/>
        </w:rPr>
        <w:t xml:space="preserve"> a risk of </w:t>
      </w:r>
      <w:r w:rsidR="00D203C4" w:rsidRPr="00D203C4">
        <w:rPr>
          <w:rFonts w:ascii="Times New Roman" w:hAnsi="Times New Roman" w:cs="Times New Roman"/>
          <w:sz w:val="24"/>
        </w:rPr>
        <w:t>undermin</w:t>
      </w:r>
      <w:r>
        <w:rPr>
          <w:rFonts w:ascii="Times New Roman" w:hAnsi="Times New Roman" w:cs="Times New Roman"/>
          <w:sz w:val="24"/>
        </w:rPr>
        <w:t>ing</w:t>
      </w:r>
      <w:r w:rsidR="00D203C4" w:rsidRPr="00D203C4">
        <w:rPr>
          <w:rFonts w:ascii="Times New Roman" w:hAnsi="Times New Roman" w:cs="Times New Roman"/>
          <w:sz w:val="24"/>
        </w:rPr>
        <w:t xml:space="preserve"> the credibility and robustness of </w:t>
      </w:r>
      <w:bookmarkEnd w:id="1"/>
      <w:r w:rsidR="002D2E6D" w:rsidRPr="002D2E6D">
        <w:rPr>
          <w:rFonts w:ascii="Times New Roman" w:hAnsi="Times New Roman" w:cs="Times New Roman"/>
          <w:sz w:val="24"/>
        </w:rPr>
        <w:t>Australia’s regulatory controls for agricultural chemicals</w:t>
      </w:r>
      <w:r w:rsidR="00FB32BB">
        <w:rPr>
          <w:rFonts w:ascii="Times New Roman" w:hAnsi="Times New Roman" w:cs="Times New Roman"/>
          <w:sz w:val="24"/>
        </w:rPr>
        <w:t>.</w:t>
      </w:r>
      <w:r w:rsidR="00050FFF">
        <w:rPr>
          <w:rFonts w:ascii="Times New Roman" w:hAnsi="Times New Roman" w:cs="Times New Roman"/>
          <w:sz w:val="24"/>
        </w:rPr>
        <w:t xml:space="preserve"> T</w:t>
      </w:r>
      <w:r w:rsidR="00050FFF" w:rsidRPr="00D203C4">
        <w:rPr>
          <w:rFonts w:ascii="Times New Roman" w:hAnsi="Times New Roman" w:cs="Times New Roman"/>
          <w:sz w:val="24"/>
        </w:rPr>
        <w:t>h</w:t>
      </w:r>
      <w:r w:rsidR="00050FFF">
        <w:rPr>
          <w:rFonts w:ascii="Times New Roman" w:hAnsi="Times New Roman" w:cs="Times New Roman"/>
          <w:sz w:val="24"/>
        </w:rPr>
        <w:t>is situation</w:t>
      </w:r>
      <w:r w:rsidR="00050FFF" w:rsidRPr="00D203C4">
        <w:rPr>
          <w:rFonts w:ascii="Times New Roman" w:hAnsi="Times New Roman" w:cs="Times New Roman"/>
          <w:sz w:val="24"/>
        </w:rPr>
        <w:t xml:space="preserve"> </w:t>
      </w:r>
      <w:r w:rsidR="00050FFF">
        <w:rPr>
          <w:rFonts w:ascii="Times New Roman" w:hAnsi="Times New Roman" w:cs="Times New Roman"/>
          <w:sz w:val="24"/>
        </w:rPr>
        <w:t xml:space="preserve">poses little reputational risk for veterinary chemicals as the </w:t>
      </w:r>
      <w:r w:rsidR="00050FFF" w:rsidRPr="003F2666">
        <w:rPr>
          <w:rFonts w:ascii="Times New Roman" w:hAnsi="Times New Roman" w:cs="Times New Roman"/>
          <w:sz w:val="24"/>
        </w:rPr>
        <w:t>existing</w:t>
      </w:r>
      <w:r w:rsidR="00050FFF">
        <w:rPr>
          <w:rFonts w:ascii="Times New Roman" w:hAnsi="Times New Roman" w:cs="Times New Roman"/>
          <w:sz w:val="24"/>
        </w:rPr>
        <w:t xml:space="preserve"> ‘Good Manufacturing Practice</w:t>
      </w:r>
      <w:r w:rsidR="00A7336B">
        <w:rPr>
          <w:rFonts w:ascii="Times New Roman" w:hAnsi="Times New Roman" w:cs="Times New Roman"/>
          <w:sz w:val="24"/>
        </w:rPr>
        <w:t xml:space="preserve"> (GMP)</w:t>
      </w:r>
      <w:r w:rsidR="00050FFF">
        <w:rPr>
          <w:rFonts w:ascii="Times New Roman" w:hAnsi="Times New Roman" w:cs="Times New Roman"/>
          <w:sz w:val="24"/>
        </w:rPr>
        <w:t>’</w:t>
      </w:r>
      <w:r w:rsidR="00050FFF" w:rsidRPr="003F2666">
        <w:rPr>
          <w:rFonts w:ascii="Times New Roman" w:hAnsi="Times New Roman" w:cs="Times New Roman"/>
          <w:sz w:val="24"/>
        </w:rPr>
        <w:t xml:space="preserve"> system requir</w:t>
      </w:r>
      <w:r w:rsidR="00050FFF">
        <w:rPr>
          <w:rFonts w:ascii="Times New Roman" w:hAnsi="Times New Roman" w:cs="Times New Roman"/>
          <w:sz w:val="24"/>
        </w:rPr>
        <w:t xml:space="preserve">es </w:t>
      </w:r>
      <w:r w:rsidR="0089652F" w:rsidRPr="0089652F">
        <w:rPr>
          <w:rFonts w:ascii="Times New Roman" w:hAnsi="Times New Roman" w:cs="Times New Roman"/>
          <w:sz w:val="24"/>
        </w:rPr>
        <w:t>overseas veterinary product manufacturers to comply with at least equivalent standards to the Australian GMP system</w:t>
      </w:r>
      <w:r w:rsidR="0089652F">
        <w:rPr>
          <w:rFonts w:ascii="Times New Roman" w:hAnsi="Times New Roman" w:cs="Times New Roman"/>
          <w:sz w:val="24"/>
        </w:rPr>
        <w:t>.</w:t>
      </w:r>
    </w:p>
    <w:p w14:paraId="7A5856B2" w14:textId="7926406A" w:rsidR="00D203C4" w:rsidRDefault="00D203C4" w:rsidP="00D203C4">
      <w:pPr>
        <w:tabs>
          <w:tab w:val="left" w:pos="1701"/>
          <w:tab w:val="right" w:pos="9072"/>
        </w:tabs>
        <w:spacing w:after="0" w:line="240" w:lineRule="auto"/>
        <w:rPr>
          <w:rFonts w:ascii="Times New Roman" w:hAnsi="Times New Roman" w:cs="Times New Roman"/>
          <w:sz w:val="24"/>
        </w:rPr>
      </w:pPr>
    </w:p>
    <w:p w14:paraId="4B820929" w14:textId="73CB303F" w:rsidR="003E4CFA" w:rsidRPr="008A015E" w:rsidRDefault="003E4CFA" w:rsidP="00D203C4">
      <w:pPr>
        <w:tabs>
          <w:tab w:val="left" w:pos="1701"/>
          <w:tab w:val="right" w:pos="9072"/>
        </w:tabs>
        <w:spacing w:after="0" w:line="240" w:lineRule="auto"/>
        <w:rPr>
          <w:rFonts w:ascii="Times New Roman" w:hAnsi="Times New Roman" w:cs="Times New Roman"/>
          <w:b/>
          <w:bCs/>
          <w:sz w:val="24"/>
        </w:rPr>
      </w:pPr>
      <w:r w:rsidRPr="008A015E">
        <w:rPr>
          <w:rFonts w:ascii="Times New Roman" w:hAnsi="Times New Roman" w:cs="Times New Roman"/>
          <w:b/>
          <w:bCs/>
          <w:sz w:val="24"/>
        </w:rPr>
        <w:t>Impact and Effect</w:t>
      </w:r>
    </w:p>
    <w:p w14:paraId="42A6DECC" w14:textId="77777777" w:rsidR="003E4CFA" w:rsidRPr="00D203C4" w:rsidRDefault="003E4CFA" w:rsidP="00D203C4">
      <w:pPr>
        <w:tabs>
          <w:tab w:val="left" w:pos="1701"/>
          <w:tab w:val="right" w:pos="9072"/>
        </w:tabs>
        <w:spacing w:after="0" w:line="240" w:lineRule="auto"/>
        <w:rPr>
          <w:rFonts w:ascii="Times New Roman" w:hAnsi="Times New Roman" w:cs="Times New Roman"/>
          <w:sz w:val="24"/>
        </w:rPr>
      </w:pPr>
    </w:p>
    <w:p w14:paraId="256D8E09" w14:textId="22C955F2" w:rsidR="00995739" w:rsidRDefault="0056685F" w:rsidP="0056685F">
      <w:pPr>
        <w:tabs>
          <w:tab w:val="left" w:pos="1701"/>
          <w:tab w:val="right" w:pos="9072"/>
        </w:tabs>
        <w:spacing w:after="0" w:line="240" w:lineRule="auto"/>
        <w:rPr>
          <w:rFonts w:ascii="Times New Roman" w:hAnsi="Times New Roman" w:cs="Times New Roman"/>
          <w:sz w:val="24"/>
        </w:rPr>
      </w:pPr>
      <w:r w:rsidRPr="0056685F">
        <w:rPr>
          <w:rFonts w:ascii="Times New Roman" w:hAnsi="Times New Roman" w:cs="Times New Roman"/>
          <w:sz w:val="24"/>
        </w:rPr>
        <w:t xml:space="preserve">The </w:t>
      </w:r>
      <w:r w:rsidR="009705F3">
        <w:rPr>
          <w:rFonts w:ascii="Times New Roman" w:hAnsi="Times New Roman" w:cs="Times New Roman"/>
          <w:sz w:val="24"/>
        </w:rPr>
        <w:t>O</w:t>
      </w:r>
      <w:r>
        <w:rPr>
          <w:rFonts w:ascii="Times New Roman" w:hAnsi="Times New Roman" w:cs="Times New Roman"/>
          <w:sz w:val="24"/>
        </w:rPr>
        <w:t>rder will</w:t>
      </w:r>
      <w:r w:rsidRPr="0056685F">
        <w:rPr>
          <w:rFonts w:ascii="Times New Roman" w:hAnsi="Times New Roman" w:cs="Times New Roman"/>
          <w:sz w:val="24"/>
        </w:rPr>
        <w:t xml:space="preserve"> reassure the public, agvet chemical stakeholders and international trading partners that the APVMA can respond appropriately should it establish</w:t>
      </w:r>
      <w:r w:rsidR="003029B2">
        <w:rPr>
          <w:rFonts w:ascii="Times New Roman" w:hAnsi="Times New Roman" w:cs="Times New Roman"/>
          <w:sz w:val="24"/>
        </w:rPr>
        <w:t xml:space="preserve"> that the manufacture of a registered agricultural chemical product (or of an active constituent for such a product) contravenes, or fails to comply with</w:t>
      </w:r>
      <w:r w:rsidR="00BC2335">
        <w:rPr>
          <w:rFonts w:ascii="Times New Roman" w:hAnsi="Times New Roman" w:cs="Times New Roman"/>
          <w:sz w:val="24"/>
        </w:rPr>
        <w:t>,</w:t>
      </w:r>
      <w:r w:rsidR="003029B2">
        <w:rPr>
          <w:rFonts w:ascii="Times New Roman" w:hAnsi="Times New Roman" w:cs="Times New Roman"/>
          <w:sz w:val="24"/>
        </w:rPr>
        <w:t xml:space="preserve"> any law in the country of manufacture that provides for the licensing (however described) of the manufacture of such products or active constituents. </w:t>
      </w:r>
      <w:r w:rsidR="004E044E" w:rsidRPr="004E044E">
        <w:rPr>
          <w:rFonts w:ascii="Times New Roman" w:hAnsi="Times New Roman" w:cs="Times New Roman"/>
          <w:sz w:val="24"/>
        </w:rPr>
        <w:t>To ensure the APVMA has the appropriate information to assess compliance with this condition</w:t>
      </w:r>
      <w:r w:rsidR="009705F3">
        <w:rPr>
          <w:rFonts w:ascii="Times New Roman" w:hAnsi="Times New Roman" w:cs="Times New Roman"/>
          <w:sz w:val="24"/>
        </w:rPr>
        <w:t>,</w:t>
      </w:r>
      <w:r w:rsidR="004E044E" w:rsidRPr="004E044E">
        <w:rPr>
          <w:rFonts w:ascii="Times New Roman" w:hAnsi="Times New Roman" w:cs="Times New Roman"/>
          <w:sz w:val="24"/>
        </w:rPr>
        <w:t xml:space="preserve"> it is expected that </w:t>
      </w:r>
      <w:r w:rsidR="004E044E">
        <w:rPr>
          <w:rFonts w:ascii="Times New Roman" w:hAnsi="Times New Roman" w:cs="Times New Roman"/>
          <w:sz w:val="24"/>
        </w:rPr>
        <w:t xml:space="preserve">relevant information </w:t>
      </w:r>
      <w:r w:rsidR="004E044E" w:rsidRPr="008A015E">
        <w:rPr>
          <w:rFonts w:ascii="Times New Roman" w:hAnsi="Times New Roman" w:cs="Times New Roman"/>
          <w:sz w:val="24"/>
          <w:szCs w:val="24"/>
        </w:rPr>
        <w:t xml:space="preserve">requirements will also be included in the </w:t>
      </w:r>
      <w:r w:rsidR="00BC2335" w:rsidRPr="002A4C24">
        <w:rPr>
          <w:rFonts w:ascii="Times New Roman" w:hAnsi="Times New Roman" w:cs="Times New Roman"/>
          <w:sz w:val="24"/>
          <w:szCs w:val="24"/>
        </w:rPr>
        <w:t xml:space="preserve">legislative instrument that deals with the </w:t>
      </w:r>
      <w:r w:rsidR="004E044E" w:rsidRPr="002A4C24">
        <w:rPr>
          <w:rFonts w:ascii="Times New Roman" w:hAnsi="Times New Roman" w:cs="Times New Roman"/>
          <w:sz w:val="24"/>
          <w:szCs w:val="24"/>
        </w:rPr>
        <w:t>APVMA's application requirements</w:t>
      </w:r>
      <w:r w:rsidR="008A015E" w:rsidRPr="00F72E81">
        <w:rPr>
          <w:rFonts w:ascii="Times New Roman" w:hAnsi="Times New Roman" w:cs="Times New Roman"/>
          <w:sz w:val="24"/>
          <w:szCs w:val="24"/>
        </w:rPr>
        <w:t xml:space="preserve"> </w:t>
      </w:r>
      <w:r w:rsidR="008A015E" w:rsidRPr="008A015E">
        <w:rPr>
          <w:rFonts w:ascii="Times New Roman" w:hAnsi="Times New Roman" w:cs="Times New Roman"/>
          <w:sz w:val="24"/>
          <w:szCs w:val="24"/>
        </w:rPr>
        <w:t xml:space="preserve">(the </w:t>
      </w:r>
      <w:r w:rsidR="008A015E" w:rsidRPr="00772802">
        <w:rPr>
          <w:rFonts w:ascii="Times New Roman" w:hAnsi="Times New Roman" w:cs="Times New Roman"/>
          <w:i/>
          <w:iCs/>
          <w:color w:val="000000"/>
          <w:sz w:val="24"/>
          <w:szCs w:val="24"/>
        </w:rPr>
        <w:t>Agricultural and Veterinary Chemicals Code (Application Requirements) Instrument</w:t>
      </w:r>
      <w:r w:rsidR="00045E20" w:rsidRPr="00772802">
        <w:rPr>
          <w:rFonts w:ascii="Times New Roman" w:hAnsi="Times New Roman" w:cs="Times New Roman"/>
          <w:i/>
          <w:iCs/>
          <w:color w:val="000000"/>
          <w:sz w:val="24"/>
          <w:szCs w:val="24"/>
        </w:rPr>
        <w:t> </w:t>
      </w:r>
      <w:r w:rsidR="008A015E" w:rsidRPr="00772802">
        <w:rPr>
          <w:rFonts w:ascii="Times New Roman" w:hAnsi="Times New Roman" w:cs="Times New Roman"/>
          <w:i/>
          <w:iCs/>
          <w:color w:val="000000"/>
          <w:sz w:val="24"/>
          <w:szCs w:val="24"/>
        </w:rPr>
        <w:t>2014</w:t>
      </w:r>
      <w:r w:rsidR="008A015E" w:rsidRPr="008A015E">
        <w:rPr>
          <w:rFonts w:ascii="Times New Roman" w:hAnsi="Times New Roman" w:cs="Times New Roman"/>
          <w:color w:val="000000"/>
          <w:sz w:val="24"/>
          <w:szCs w:val="24"/>
        </w:rPr>
        <w:t>)</w:t>
      </w:r>
      <w:r w:rsidR="009705F3" w:rsidRPr="008A015E">
        <w:rPr>
          <w:rFonts w:ascii="Times New Roman" w:hAnsi="Times New Roman" w:cs="Times New Roman"/>
          <w:sz w:val="24"/>
          <w:szCs w:val="24"/>
        </w:rPr>
        <w:t>.</w:t>
      </w:r>
      <w:r w:rsidR="004E044E" w:rsidRPr="004E044E">
        <w:rPr>
          <w:rFonts w:ascii="Times New Roman" w:hAnsi="Times New Roman" w:cs="Times New Roman"/>
          <w:sz w:val="24"/>
        </w:rPr>
        <w:t xml:space="preserve"> </w:t>
      </w:r>
      <w:r w:rsidR="009705F3">
        <w:rPr>
          <w:rFonts w:ascii="Times New Roman" w:hAnsi="Times New Roman" w:cs="Times New Roman"/>
          <w:sz w:val="24"/>
        </w:rPr>
        <w:t>T</w:t>
      </w:r>
      <w:r w:rsidR="004E044E" w:rsidRPr="004E044E">
        <w:rPr>
          <w:rFonts w:ascii="Times New Roman" w:hAnsi="Times New Roman" w:cs="Times New Roman"/>
          <w:sz w:val="24"/>
        </w:rPr>
        <w:t>his instrument allows the APVMA to request the information necessary to complete its assessment of an application</w:t>
      </w:r>
      <w:r w:rsidR="00045E20">
        <w:rPr>
          <w:rFonts w:ascii="Times New Roman" w:hAnsi="Times New Roman" w:cs="Times New Roman"/>
          <w:sz w:val="24"/>
        </w:rPr>
        <w:t xml:space="preserve"> </w:t>
      </w:r>
      <w:r w:rsidR="00045E20" w:rsidRPr="00045E20">
        <w:rPr>
          <w:rFonts w:ascii="Times New Roman" w:hAnsi="Times New Roman" w:cs="Times New Roman"/>
          <w:sz w:val="24"/>
        </w:rPr>
        <w:t>to register an agricultural chemical product or to approve an active constituent for such a product</w:t>
      </w:r>
      <w:r w:rsidR="004E044E" w:rsidRPr="004E044E">
        <w:rPr>
          <w:rFonts w:ascii="Times New Roman" w:hAnsi="Times New Roman" w:cs="Times New Roman"/>
          <w:sz w:val="24"/>
        </w:rPr>
        <w:t>.</w:t>
      </w:r>
    </w:p>
    <w:p w14:paraId="44B2DF71" w14:textId="5506C4EA" w:rsidR="002B1DB3" w:rsidRDefault="002B1DB3" w:rsidP="005D1ABF">
      <w:pPr>
        <w:tabs>
          <w:tab w:val="right" w:pos="9072"/>
        </w:tabs>
        <w:spacing w:after="0" w:line="240" w:lineRule="auto"/>
        <w:rPr>
          <w:rFonts w:ascii="Times New Roman" w:hAnsi="Times New Roman" w:cs="Times New Roman"/>
          <w:sz w:val="24"/>
          <w:szCs w:val="24"/>
        </w:rPr>
      </w:pPr>
    </w:p>
    <w:p w14:paraId="7FBD31BA" w14:textId="040716C5" w:rsidR="003E4CFA" w:rsidRPr="008A015E" w:rsidRDefault="003E4CFA" w:rsidP="005D1ABF">
      <w:pPr>
        <w:tabs>
          <w:tab w:val="right" w:pos="9072"/>
        </w:tabs>
        <w:spacing w:after="0" w:line="240" w:lineRule="auto"/>
        <w:rPr>
          <w:rFonts w:ascii="Times New Roman" w:hAnsi="Times New Roman" w:cs="Times New Roman"/>
          <w:b/>
          <w:bCs/>
          <w:sz w:val="24"/>
          <w:szCs w:val="24"/>
        </w:rPr>
      </w:pPr>
      <w:r w:rsidRPr="008A015E">
        <w:rPr>
          <w:rFonts w:ascii="Times New Roman" w:hAnsi="Times New Roman" w:cs="Times New Roman"/>
          <w:b/>
          <w:bCs/>
          <w:sz w:val="24"/>
          <w:szCs w:val="24"/>
        </w:rPr>
        <w:t xml:space="preserve">Consultation </w:t>
      </w:r>
    </w:p>
    <w:p w14:paraId="0F4F36DA" w14:textId="77777777" w:rsidR="003E4CFA" w:rsidRDefault="003E4CFA" w:rsidP="005D1ABF">
      <w:pPr>
        <w:tabs>
          <w:tab w:val="right" w:pos="9072"/>
        </w:tabs>
        <w:spacing w:after="0" w:line="240" w:lineRule="auto"/>
        <w:rPr>
          <w:rFonts w:ascii="Times New Roman" w:hAnsi="Times New Roman" w:cs="Times New Roman"/>
          <w:sz w:val="24"/>
          <w:szCs w:val="24"/>
        </w:rPr>
      </w:pPr>
    </w:p>
    <w:p w14:paraId="2A7C5EE0" w14:textId="0402CB9A" w:rsidR="00786422" w:rsidRDefault="00D234E2" w:rsidP="00D234E2">
      <w:pPr>
        <w:tabs>
          <w:tab w:val="right" w:pos="9072"/>
        </w:tabs>
        <w:spacing w:after="0" w:line="240" w:lineRule="auto"/>
        <w:rPr>
          <w:rFonts w:ascii="Times New Roman" w:hAnsi="Times New Roman" w:cs="Times New Roman"/>
          <w:sz w:val="24"/>
          <w:szCs w:val="24"/>
        </w:rPr>
      </w:pPr>
      <w:r w:rsidRPr="00D234E2">
        <w:rPr>
          <w:rFonts w:ascii="Times New Roman" w:hAnsi="Times New Roman" w:cs="Times New Roman"/>
          <w:sz w:val="24"/>
          <w:szCs w:val="24"/>
        </w:rPr>
        <w:t xml:space="preserve">The department consulted </w:t>
      </w:r>
      <w:r>
        <w:rPr>
          <w:rFonts w:ascii="Times New Roman" w:hAnsi="Times New Roman" w:cs="Times New Roman"/>
          <w:sz w:val="24"/>
          <w:szCs w:val="24"/>
        </w:rPr>
        <w:t xml:space="preserve">key industry stakeholders </w:t>
      </w:r>
      <w:r w:rsidRPr="00D234E2">
        <w:rPr>
          <w:rFonts w:ascii="Times New Roman" w:hAnsi="Times New Roman" w:cs="Times New Roman"/>
          <w:sz w:val="24"/>
          <w:szCs w:val="24"/>
        </w:rPr>
        <w:t>on th</w:t>
      </w:r>
      <w:r>
        <w:rPr>
          <w:rFonts w:ascii="Times New Roman" w:hAnsi="Times New Roman" w:cs="Times New Roman"/>
          <w:sz w:val="24"/>
          <w:szCs w:val="24"/>
        </w:rPr>
        <w:t xml:space="preserve">is </w:t>
      </w:r>
      <w:r w:rsidR="009705F3">
        <w:rPr>
          <w:rFonts w:ascii="Times New Roman" w:hAnsi="Times New Roman" w:cs="Times New Roman"/>
          <w:sz w:val="24"/>
          <w:szCs w:val="24"/>
        </w:rPr>
        <w:t>O</w:t>
      </w:r>
      <w:r>
        <w:rPr>
          <w:rFonts w:ascii="Times New Roman" w:hAnsi="Times New Roman" w:cs="Times New Roman"/>
          <w:sz w:val="24"/>
          <w:szCs w:val="24"/>
        </w:rPr>
        <w:t>rder</w:t>
      </w:r>
      <w:r w:rsidRPr="00D234E2">
        <w:rPr>
          <w:rFonts w:ascii="Times New Roman" w:hAnsi="Times New Roman" w:cs="Times New Roman"/>
          <w:sz w:val="24"/>
          <w:szCs w:val="24"/>
        </w:rPr>
        <w:t xml:space="preserve"> through peak industry bodies throughout </w:t>
      </w:r>
      <w:r>
        <w:rPr>
          <w:rFonts w:ascii="Times New Roman" w:hAnsi="Times New Roman" w:cs="Times New Roman"/>
          <w:sz w:val="24"/>
          <w:szCs w:val="24"/>
        </w:rPr>
        <w:t xml:space="preserve">April and May </w:t>
      </w:r>
      <w:r w:rsidRPr="00D234E2">
        <w:rPr>
          <w:rFonts w:ascii="Times New Roman" w:hAnsi="Times New Roman" w:cs="Times New Roman"/>
          <w:sz w:val="24"/>
          <w:szCs w:val="24"/>
        </w:rPr>
        <w:t>20</w:t>
      </w:r>
      <w:r>
        <w:rPr>
          <w:rFonts w:ascii="Times New Roman" w:hAnsi="Times New Roman" w:cs="Times New Roman"/>
          <w:sz w:val="24"/>
          <w:szCs w:val="24"/>
        </w:rPr>
        <w:t>2</w:t>
      </w:r>
      <w:r w:rsidRPr="00D234E2">
        <w:rPr>
          <w:rFonts w:ascii="Times New Roman" w:hAnsi="Times New Roman" w:cs="Times New Roman"/>
          <w:sz w:val="24"/>
          <w:szCs w:val="24"/>
        </w:rPr>
        <w:t xml:space="preserve">1. </w:t>
      </w:r>
      <w:r w:rsidR="008A015E" w:rsidRPr="00D234E2">
        <w:rPr>
          <w:rFonts w:ascii="Times New Roman" w:hAnsi="Times New Roman" w:cs="Times New Roman"/>
          <w:sz w:val="24"/>
          <w:szCs w:val="24"/>
        </w:rPr>
        <w:t>A consultation paper describing the</w:t>
      </w:r>
      <w:r w:rsidR="008A015E">
        <w:rPr>
          <w:rFonts w:ascii="Times New Roman" w:hAnsi="Times New Roman" w:cs="Times New Roman"/>
          <w:sz w:val="24"/>
          <w:szCs w:val="24"/>
        </w:rPr>
        <w:t xml:space="preserve"> measure in the Order</w:t>
      </w:r>
      <w:r w:rsidR="008A015E" w:rsidRPr="00D234E2">
        <w:rPr>
          <w:rFonts w:ascii="Times New Roman" w:hAnsi="Times New Roman" w:cs="Times New Roman"/>
          <w:sz w:val="24"/>
          <w:szCs w:val="24"/>
        </w:rPr>
        <w:t xml:space="preserve"> was made available for </w:t>
      </w:r>
      <w:r w:rsidR="008A015E" w:rsidRPr="00985EF4">
        <w:rPr>
          <w:rFonts w:ascii="Times New Roman" w:hAnsi="Times New Roman" w:cs="Times New Roman"/>
          <w:sz w:val="24"/>
          <w:szCs w:val="24"/>
        </w:rPr>
        <w:t>targeted consultation</w:t>
      </w:r>
      <w:r w:rsidR="008A015E" w:rsidRPr="00D234E2">
        <w:rPr>
          <w:rFonts w:ascii="Times New Roman" w:hAnsi="Times New Roman" w:cs="Times New Roman"/>
          <w:sz w:val="24"/>
          <w:szCs w:val="24"/>
        </w:rPr>
        <w:t xml:space="preserve"> from </w:t>
      </w:r>
      <w:r w:rsidR="008A015E">
        <w:rPr>
          <w:rFonts w:ascii="Times New Roman" w:hAnsi="Times New Roman" w:cs="Times New Roman"/>
          <w:sz w:val="24"/>
          <w:szCs w:val="24"/>
        </w:rPr>
        <w:t>27 April 2021 t</w:t>
      </w:r>
      <w:r w:rsidR="008A015E" w:rsidRPr="00D234E2">
        <w:rPr>
          <w:rFonts w:ascii="Times New Roman" w:hAnsi="Times New Roman" w:cs="Times New Roman"/>
          <w:sz w:val="24"/>
          <w:szCs w:val="24"/>
        </w:rPr>
        <w:t xml:space="preserve">o </w:t>
      </w:r>
      <w:r w:rsidR="008A015E">
        <w:rPr>
          <w:rFonts w:ascii="Times New Roman" w:hAnsi="Times New Roman" w:cs="Times New Roman"/>
          <w:sz w:val="24"/>
          <w:szCs w:val="24"/>
        </w:rPr>
        <w:t>14 May </w:t>
      </w:r>
      <w:r w:rsidR="008A015E" w:rsidRPr="00D234E2">
        <w:rPr>
          <w:rFonts w:ascii="Times New Roman" w:hAnsi="Times New Roman" w:cs="Times New Roman"/>
          <w:sz w:val="24"/>
          <w:szCs w:val="24"/>
        </w:rPr>
        <w:t>20</w:t>
      </w:r>
      <w:r w:rsidR="008A015E">
        <w:rPr>
          <w:rFonts w:ascii="Times New Roman" w:hAnsi="Times New Roman" w:cs="Times New Roman"/>
          <w:sz w:val="24"/>
          <w:szCs w:val="24"/>
        </w:rPr>
        <w:t>21</w:t>
      </w:r>
      <w:r w:rsidR="008A015E" w:rsidRPr="00D234E2">
        <w:rPr>
          <w:rFonts w:ascii="Times New Roman" w:hAnsi="Times New Roman" w:cs="Times New Roman"/>
          <w:sz w:val="24"/>
          <w:szCs w:val="24"/>
        </w:rPr>
        <w:t xml:space="preserve">. </w:t>
      </w:r>
      <w:r w:rsidR="008A015E">
        <w:rPr>
          <w:rFonts w:ascii="Times New Roman" w:hAnsi="Times New Roman" w:cs="Times New Roman"/>
          <w:sz w:val="24"/>
          <w:szCs w:val="24"/>
        </w:rPr>
        <w:t xml:space="preserve">Stakeholders consulted </w:t>
      </w:r>
      <w:r w:rsidRPr="00D234E2">
        <w:rPr>
          <w:rFonts w:ascii="Times New Roman" w:hAnsi="Times New Roman" w:cs="Times New Roman"/>
          <w:sz w:val="24"/>
          <w:szCs w:val="24"/>
        </w:rPr>
        <w:t xml:space="preserve">included CropLife Australia (CropLife), Animal Medicines Australia, </w:t>
      </w:r>
      <w:r w:rsidRPr="00D234E2">
        <w:rPr>
          <w:rFonts w:ascii="Times New Roman" w:hAnsi="Times New Roman" w:cs="Times New Roman"/>
          <w:sz w:val="24"/>
          <w:szCs w:val="24"/>
        </w:rPr>
        <w:lastRenderedPageBreak/>
        <w:t>the Veterinary Manufacturers and Distributors Association</w:t>
      </w:r>
      <w:r>
        <w:rPr>
          <w:rFonts w:ascii="Times New Roman" w:hAnsi="Times New Roman" w:cs="Times New Roman"/>
          <w:sz w:val="24"/>
          <w:szCs w:val="24"/>
        </w:rPr>
        <w:t xml:space="preserve">, ACCORD, Chemistry Australia and the Swimming Pool </w:t>
      </w:r>
      <w:r w:rsidR="001E7DA6">
        <w:rPr>
          <w:rFonts w:ascii="Times New Roman" w:hAnsi="Times New Roman" w:cs="Times New Roman"/>
          <w:sz w:val="24"/>
          <w:szCs w:val="24"/>
        </w:rPr>
        <w:t>&amp; Spa Association of Australia Ltd</w:t>
      </w:r>
      <w:r w:rsidRPr="00D234E2">
        <w:rPr>
          <w:rFonts w:ascii="Times New Roman" w:hAnsi="Times New Roman" w:cs="Times New Roman"/>
          <w:sz w:val="24"/>
          <w:szCs w:val="24"/>
        </w:rPr>
        <w:t>.</w:t>
      </w:r>
      <w:r w:rsidR="008A015E">
        <w:rPr>
          <w:rFonts w:ascii="Times New Roman" w:hAnsi="Times New Roman" w:cs="Times New Roman"/>
          <w:sz w:val="24"/>
          <w:szCs w:val="24"/>
        </w:rPr>
        <w:t xml:space="preserve"> </w:t>
      </w:r>
      <w:r w:rsidR="000E6D3E">
        <w:rPr>
          <w:rFonts w:ascii="Times New Roman" w:hAnsi="Times New Roman" w:cs="Times New Roman"/>
          <w:sz w:val="24"/>
          <w:szCs w:val="24"/>
        </w:rPr>
        <w:t>These bodies collectively represent the vast majority of individuals and businesses that may be affected by this Order. A targeted consultation process also allowed the Order to be progressed quickly to address the identified need.</w:t>
      </w:r>
      <w:r w:rsidR="00A021FE">
        <w:rPr>
          <w:rFonts w:ascii="Times New Roman" w:hAnsi="Times New Roman" w:cs="Times New Roman"/>
          <w:sz w:val="24"/>
          <w:szCs w:val="24"/>
        </w:rPr>
        <w:t xml:space="preserve"> This targeted consultation was supported by a </w:t>
      </w:r>
      <w:r w:rsidRPr="00D234E2">
        <w:rPr>
          <w:rFonts w:ascii="Times New Roman" w:hAnsi="Times New Roman" w:cs="Times New Roman"/>
          <w:sz w:val="24"/>
          <w:szCs w:val="24"/>
        </w:rPr>
        <w:t>consultation paper describing the</w:t>
      </w:r>
      <w:r w:rsidR="001E7DA6">
        <w:rPr>
          <w:rFonts w:ascii="Times New Roman" w:hAnsi="Times New Roman" w:cs="Times New Roman"/>
          <w:sz w:val="24"/>
          <w:szCs w:val="24"/>
        </w:rPr>
        <w:t xml:space="preserve"> measure</w:t>
      </w:r>
      <w:r w:rsidR="00A021FE">
        <w:rPr>
          <w:rFonts w:ascii="Times New Roman" w:hAnsi="Times New Roman" w:cs="Times New Roman"/>
          <w:sz w:val="24"/>
          <w:szCs w:val="24"/>
        </w:rPr>
        <w:t>, which was open for comment from these key stakeholders and r</w:t>
      </w:r>
      <w:r w:rsidR="00A021FE" w:rsidRPr="00A021FE">
        <w:rPr>
          <w:rFonts w:ascii="Times New Roman" w:hAnsi="Times New Roman" w:cs="Times New Roman"/>
          <w:sz w:val="24"/>
          <w:szCs w:val="24"/>
        </w:rPr>
        <w:t>elevant state and territory agencies</w:t>
      </w:r>
      <w:r w:rsidR="00A021FE">
        <w:rPr>
          <w:rFonts w:ascii="Times New Roman" w:hAnsi="Times New Roman" w:cs="Times New Roman"/>
          <w:sz w:val="24"/>
          <w:szCs w:val="24"/>
        </w:rPr>
        <w:t xml:space="preserve"> </w:t>
      </w:r>
      <w:r w:rsidR="00985EF4">
        <w:rPr>
          <w:rFonts w:ascii="Times New Roman" w:hAnsi="Times New Roman" w:cs="Times New Roman"/>
          <w:sz w:val="24"/>
          <w:szCs w:val="24"/>
        </w:rPr>
        <w:t>from</w:t>
      </w:r>
      <w:r w:rsidRPr="00D234E2">
        <w:rPr>
          <w:rFonts w:ascii="Times New Roman" w:hAnsi="Times New Roman" w:cs="Times New Roman"/>
          <w:sz w:val="24"/>
          <w:szCs w:val="24"/>
        </w:rPr>
        <w:t xml:space="preserve"> </w:t>
      </w:r>
      <w:r w:rsidR="001E7DA6">
        <w:rPr>
          <w:rFonts w:ascii="Times New Roman" w:hAnsi="Times New Roman" w:cs="Times New Roman"/>
          <w:sz w:val="24"/>
          <w:szCs w:val="24"/>
        </w:rPr>
        <w:t>27 April 2021 t</w:t>
      </w:r>
      <w:r w:rsidRPr="00D234E2">
        <w:rPr>
          <w:rFonts w:ascii="Times New Roman" w:hAnsi="Times New Roman" w:cs="Times New Roman"/>
          <w:sz w:val="24"/>
          <w:szCs w:val="24"/>
        </w:rPr>
        <w:t xml:space="preserve">o </w:t>
      </w:r>
      <w:r w:rsidR="001E7DA6">
        <w:rPr>
          <w:rFonts w:ascii="Times New Roman" w:hAnsi="Times New Roman" w:cs="Times New Roman"/>
          <w:sz w:val="24"/>
          <w:szCs w:val="24"/>
        </w:rPr>
        <w:t>14 May </w:t>
      </w:r>
      <w:r w:rsidRPr="00D234E2">
        <w:rPr>
          <w:rFonts w:ascii="Times New Roman" w:hAnsi="Times New Roman" w:cs="Times New Roman"/>
          <w:sz w:val="24"/>
          <w:szCs w:val="24"/>
        </w:rPr>
        <w:t>20</w:t>
      </w:r>
      <w:r w:rsidR="001E7DA6">
        <w:rPr>
          <w:rFonts w:ascii="Times New Roman" w:hAnsi="Times New Roman" w:cs="Times New Roman"/>
          <w:sz w:val="24"/>
          <w:szCs w:val="24"/>
        </w:rPr>
        <w:t>21</w:t>
      </w:r>
      <w:r w:rsidRPr="00D234E2">
        <w:rPr>
          <w:rFonts w:ascii="Times New Roman" w:hAnsi="Times New Roman" w:cs="Times New Roman"/>
          <w:sz w:val="24"/>
          <w:szCs w:val="24"/>
        </w:rPr>
        <w:t xml:space="preserve">. </w:t>
      </w:r>
      <w:r w:rsidR="00786422">
        <w:rPr>
          <w:rFonts w:ascii="Times New Roman" w:hAnsi="Times New Roman" w:cs="Times New Roman"/>
          <w:sz w:val="24"/>
          <w:szCs w:val="24"/>
        </w:rPr>
        <w:t>Eight</w:t>
      </w:r>
      <w:r w:rsidRPr="00D234E2">
        <w:rPr>
          <w:rFonts w:ascii="Times New Roman" w:hAnsi="Times New Roman" w:cs="Times New Roman"/>
          <w:sz w:val="24"/>
          <w:szCs w:val="24"/>
        </w:rPr>
        <w:t xml:space="preserve"> submissions were received</w:t>
      </w:r>
      <w:r w:rsidR="008A015E">
        <w:rPr>
          <w:rFonts w:ascii="Times New Roman" w:hAnsi="Times New Roman" w:cs="Times New Roman"/>
          <w:sz w:val="24"/>
          <w:szCs w:val="24"/>
        </w:rPr>
        <w:t xml:space="preserve"> in response to the consultation paper</w:t>
      </w:r>
      <w:r w:rsidRPr="00D234E2">
        <w:rPr>
          <w:rFonts w:ascii="Times New Roman" w:hAnsi="Times New Roman" w:cs="Times New Roman"/>
          <w:sz w:val="24"/>
          <w:szCs w:val="24"/>
        </w:rPr>
        <w:t xml:space="preserve">. These submissions </w:t>
      </w:r>
      <w:r w:rsidR="00786422">
        <w:rPr>
          <w:rFonts w:ascii="Times New Roman" w:hAnsi="Times New Roman" w:cs="Times New Roman"/>
          <w:sz w:val="24"/>
          <w:szCs w:val="24"/>
        </w:rPr>
        <w:t>identified two issues:</w:t>
      </w:r>
    </w:p>
    <w:p w14:paraId="3D034CBC" w14:textId="6F07ADD0" w:rsidR="00786422" w:rsidRDefault="00786422" w:rsidP="00786422">
      <w:pPr>
        <w:pStyle w:val="ListParagraph"/>
        <w:numPr>
          <w:ilvl w:val="0"/>
          <w:numId w:val="20"/>
        </w:numPr>
        <w:spacing w:before="120" w:after="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The original proposal included veterinary chemical products (and actives for such products) – this was unnecessary as </w:t>
      </w:r>
      <w:r w:rsidRPr="00786422">
        <w:rPr>
          <w:rFonts w:ascii="Times New Roman" w:hAnsi="Times New Roman" w:cs="Times New Roman"/>
          <w:sz w:val="24"/>
          <w:szCs w:val="24"/>
        </w:rPr>
        <w:t xml:space="preserve">the existing system </w:t>
      </w:r>
      <w:r w:rsidR="007C7925">
        <w:rPr>
          <w:rFonts w:ascii="Times New Roman" w:hAnsi="Times New Roman" w:cs="Times New Roman"/>
          <w:sz w:val="24"/>
          <w:szCs w:val="24"/>
        </w:rPr>
        <w:t>(</w:t>
      </w:r>
      <w:r w:rsidR="00A021FE" w:rsidRPr="00A021FE">
        <w:rPr>
          <w:rFonts w:ascii="Times New Roman" w:hAnsi="Times New Roman" w:cs="Times New Roman"/>
          <w:sz w:val="24"/>
          <w:szCs w:val="24"/>
        </w:rPr>
        <w:t>compliance with at least an equivalent standard to the Australian GMP Code)</w:t>
      </w:r>
      <w:r w:rsidRPr="00786422">
        <w:rPr>
          <w:rFonts w:ascii="Times New Roman" w:hAnsi="Times New Roman" w:cs="Times New Roman"/>
          <w:sz w:val="24"/>
          <w:szCs w:val="24"/>
        </w:rPr>
        <w:t xml:space="preserve"> </w:t>
      </w:r>
      <w:r>
        <w:rPr>
          <w:rFonts w:ascii="Times New Roman" w:hAnsi="Times New Roman" w:cs="Times New Roman"/>
          <w:sz w:val="24"/>
          <w:szCs w:val="24"/>
        </w:rPr>
        <w:t xml:space="preserve">already </w:t>
      </w:r>
      <w:r w:rsidRPr="00786422">
        <w:rPr>
          <w:rFonts w:ascii="Times New Roman" w:hAnsi="Times New Roman" w:cs="Times New Roman"/>
          <w:sz w:val="24"/>
          <w:szCs w:val="24"/>
        </w:rPr>
        <w:t>provides strong reputation</w:t>
      </w:r>
      <w:r>
        <w:rPr>
          <w:rFonts w:ascii="Times New Roman" w:hAnsi="Times New Roman" w:cs="Times New Roman"/>
          <w:sz w:val="24"/>
          <w:szCs w:val="24"/>
        </w:rPr>
        <w:t>al</w:t>
      </w:r>
      <w:r w:rsidRPr="00786422">
        <w:rPr>
          <w:rFonts w:ascii="Times New Roman" w:hAnsi="Times New Roman" w:cs="Times New Roman"/>
          <w:sz w:val="24"/>
          <w:szCs w:val="24"/>
        </w:rPr>
        <w:t xml:space="preserve"> safeguards</w:t>
      </w:r>
      <w:r>
        <w:rPr>
          <w:rFonts w:ascii="Times New Roman" w:hAnsi="Times New Roman" w:cs="Times New Roman"/>
          <w:sz w:val="24"/>
          <w:szCs w:val="24"/>
        </w:rPr>
        <w:t>.</w:t>
      </w:r>
    </w:p>
    <w:p w14:paraId="0A97E94B" w14:textId="6D10B970" w:rsidR="00786422" w:rsidRDefault="000B1023" w:rsidP="00066BBC">
      <w:pPr>
        <w:pStyle w:val="ListParagraph"/>
        <w:numPr>
          <w:ilvl w:val="0"/>
          <w:numId w:val="20"/>
        </w:numPr>
        <w:spacing w:before="120" w:after="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The language of the </w:t>
      </w:r>
      <w:r w:rsidR="00A021FE">
        <w:rPr>
          <w:rFonts w:ascii="Times New Roman" w:hAnsi="Times New Roman" w:cs="Times New Roman"/>
          <w:sz w:val="24"/>
          <w:szCs w:val="24"/>
        </w:rPr>
        <w:t>proposed</w:t>
      </w:r>
      <w:r w:rsidR="00EF138C">
        <w:rPr>
          <w:rFonts w:ascii="Times New Roman" w:hAnsi="Times New Roman" w:cs="Times New Roman"/>
          <w:sz w:val="24"/>
          <w:szCs w:val="24"/>
        </w:rPr>
        <w:t xml:space="preserve"> </w:t>
      </w:r>
      <w:r>
        <w:rPr>
          <w:rFonts w:ascii="Times New Roman" w:hAnsi="Times New Roman" w:cs="Times New Roman"/>
          <w:sz w:val="24"/>
          <w:szCs w:val="24"/>
        </w:rPr>
        <w:t>condition</w:t>
      </w:r>
      <w:r w:rsidR="000E6D3E">
        <w:rPr>
          <w:rFonts w:ascii="Times New Roman" w:hAnsi="Times New Roman" w:cs="Times New Roman"/>
          <w:sz w:val="24"/>
          <w:szCs w:val="24"/>
        </w:rPr>
        <w:t>s</w:t>
      </w:r>
      <w:r>
        <w:rPr>
          <w:rFonts w:ascii="Times New Roman" w:hAnsi="Times New Roman" w:cs="Times New Roman"/>
          <w:sz w:val="24"/>
          <w:szCs w:val="24"/>
        </w:rPr>
        <w:t xml:space="preserve"> was t</w:t>
      </w:r>
      <w:r w:rsidR="002E6D87">
        <w:rPr>
          <w:rFonts w:ascii="Times New Roman" w:hAnsi="Times New Roman" w:cs="Times New Roman"/>
          <w:sz w:val="24"/>
          <w:szCs w:val="24"/>
        </w:rPr>
        <w:t>o</w:t>
      </w:r>
      <w:r>
        <w:rPr>
          <w:rFonts w:ascii="Times New Roman" w:hAnsi="Times New Roman" w:cs="Times New Roman"/>
          <w:sz w:val="24"/>
          <w:szCs w:val="24"/>
        </w:rPr>
        <w:t>o open to interpretation and could potentially have included peripheral laws such as employment or tax requirements.</w:t>
      </w:r>
    </w:p>
    <w:p w14:paraId="7F754FE2" w14:textId="77777777" w:rsidR="00786422" w:rsidRDefault="00786422" w:rsidP="00D234E2">
      <w:pPr>
        <w:tabs>
          <w:tab w:val="right" w:pos="9072"/>
        </w:tabs>
        <w:spacing w:after="0" w:line="240" w:lineRule="auto"/>
        <w:rPr>
          <w:rFonts w:ascii="Times New Roman" w:hAnsi="Times New Roman" w:cs="Times New Roman"/>
          <w:sz w:val="24"/>
          <w:szCs w:val="24"/>
        </w:rPr>
      </w:pPr>
    </w:p>
    <w:p w14:paraId="10A8AF0D" w14:textId="6BC6E393" w:rsidR="00A021FE" w:rsidRDefault="000B1023" w:rsidP="00D234E2">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These issues have been addressed</w:t>
      </w:r>
      <w:r w:rsidR="008215EC">
        <w:rPr>
          <w:rFonts w:ascii="Times New Roman" w:hAnsi="Times New Roman" w:cs="Times New Roman"/>
          <w:sz w:val="24"/>
          <w:szCs w:val="24"/>
        </w:rPr>
        <w:t xml:space="preserve"> in the final version of the Order</w:t>
      </w:r>
      <w:r>
        <w:rPr>
          <w:rFonts w:ascii="Times New Roman" w:hAnsi="Times New Roman" w:cs="Times New Roman"/>
          <w:sz w:val="24"/>
          <w:szCs w:val="24"/>
        </w:rPr>
        <w:t>.</w:t>
      </w:r>
      <w:r w:rsidR="00985EF4">
        <w:rPr>
          <w:rFonts w:ascii="Times New Roman" w:hAnsi="Times New Roman" w:cs="Times New Roman"/>
          <w:sz w:val="24"/>
          <w:szCs w:val="24"/>
        </w:rPr>
        <w:t xml:space="preserve"> </w:t>
      </w:r>
      <w:r w:rsidR="00D234E2" w:rsidRPr="00D234E2">
        <w:rPr>
          <w:rFonts w:ascii="Times New Roman" w:hAnsi="Times New Roman" w:cs="Times New Roman"/>
          <w:sz w:val="24"/>
          <w:szCs w:val="24"/>
        </w:rPr>
        <w:t xml:space="preserve">The </w:t>
      </w:r>
      <w:r w:rsidR="009705F3">
        <w:rPr>
          <w:rFonts w:ascii="Times New Roman" w:hAnsi="Times New Roman" w:cs="Times New Roman"/>
          <w:sz w:val="24"/>
          <w:szCs w:val="24"/>
        </w:rPr>
        <w:t>O</w:t>
      </w:r>
      <w:r w:rsidR="00A8388B">
        <w:rPr>
          <w:rFonts w:ascii="Times New Roman" w:hAnsi="Times New Roman" w:cs="Times New Roman"/>
          <w:sz w:val="24"/>
          <w:szCs w:val="24"/>
        </w:rPr>
        <w:t>rder</w:t>
      </w:r>
      <w:r w:rsidR="00A8388B" w:rsidRPr="00D234E2">
        <w:rPr>
          <w:rFonts w:ascii="Times New Roman" w:hAnsi="Times New Roman" w:cs="Times New Roman"/>
          <w:sz w:val="24"/>
          <w:szCs w:val="24"/>
        </w:rPr>
        <w:t xml:space="preserve"> </w:t>
      </w:r>
      <w:r w:rsidR="00D234E2" w:rsidRPr="00D234E2">
        <w:rPr>
          <w:rFonts w:ascii="Times New Roman" w:hAnsi="Times New Roman" w:cs="Times New Roman"/>
          <w:sz w:val="24"/>
          <w:szCs w:val="24"/>
        </w:rPr>
        <w:t>w</w:t>
      </w:r>
      <w:r w:rsidR="00A8388B">
        <w:rPr>
          <w:rFonts w:ascii="Times New Roman" w:hAnsi="Times New Roman" w:cs="Times New Roman"/>
          <w:sz w:val="24"/>
          <w:szCs w:val="24"/>
        </w:rPr>
        <w:t>as</w:t>
      </w:r>
      <w:r w:rsidR="00D234E2" w:rsidRPr="00D234E2">
        <w:rPr>
          <w:rFonts w:ascii="Times New Roman" w:hAnsi="Times New Roman" w:cs="Times New Roman"/>
          <w:sz w:val="24"/>
          <w:szCs w:val="24"/>
        </w:rPr>
        <w:t xml:space="preserve"> also developed in close consultation with the APVMA.</w:t>
      </w:r>
    </w:p>
    <w:p w14:paraId="4DEB05F4" w14:textId="77777777" w:rsidR="00A021FE" w:rsidRDefault="00A021FE" w:rsidP="00D234E2">
      <w:pPr>
        <w:tabs>
          <w:tab w:val="right" w:pos="9072"/>
        </w:tabs>
        <w:spacing w:after="0" w:line="240" w:lineRule="auto"/>
        <w:rPr>
          <w:rFonts w:ascii="Times New Roman" w:hAnsi="Times New Roman" w:cs="Times New Roman"/>
          <w:sz w:val="24"/>
          <w:szCs w:val="24"/>
        </w:rPr>
      </w:pPr>
    </w:p>
    <w:p w14:paraId="6880110A" w14:textId="7D5B9CC5" w:rsidR="00D234E2" w:rsidRPr="00D234E2" w:rsidRDefault="004423A7" w:rsidP="00D234E2">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w:t>
      </w:r>
      <w:r w:rsidR="008D1D84">
        <w:rPr>
          <w:rFonts w:ascii="Times New Roman" w:hAnsi="Times New Roman" w:cs="Times New Roman"/>
          <w:sz w:val="24"/>
          <w:szCs w:val="24"/>
        </w:rPr>
        <w:t xml:space="preserve">ubsection 7(6) of the Code </w:t>
      </w:r>
      <w:r w:rsidR="0075664C">
        <w:rPr>
          <w:rFonts w:ascii="Times New Roman" w:hAnsi="Times New Roman" w:cs="Times New Roman"/>
          <w:sz w:val="24"/>
          <w:szCs w:val="24"/>
        </w:rPr>
        <w:t>Act</w:t>
      </w:r>
      <w:r>
        <w:rPr>
          <w:rFonts w:ascii="Times New Roman" w:hAnsi="Times New Roman" w:cs="Times New Roman"/>
          <w:sz w:val="24"/>
          <w:szCs w:val="24"/>
        </w:rPr>
        <w:t>, which</w:t>
      </w:r>
      <w:r w:rsidR="0075664C">
        <w:rPr>
          <w:rFonts w:ascii="Times New Roman" w:hAnsi="Times New Roman" w:cs="Times New Roman"/>
          <w:sz w:val="24"/>
          <w:szCs w:val="24"/>
        </w:rPr>
        <w:t xml:space="preserve"> </w:t>
      </w:r>
      <w:r w:rsidR="008D1D84">
        <w:rPr>
          <w:rFonts w:ascii="Times New Roman" w:hAnsi="Times New Roman" w:cs="Times New Roman"/>
          <w:sz w:val="24"/>
          <w:szCs w:val="24"/>
        </w:rPr>
        <w:t>sets out matters the minister must consider when making an order</w:t>
      </w:r>
      <w:r>
        <w:rPr>
          <w:rFonts w:ascii="Times New Roman" w:hAnsi="Times New Roman" w:cs="Times New Roman"/>
          <w:sz w:val="24"/>
          <w:szCs w:val="24"/>
        </w:rPr>
        <w:t>, the minister</w:t>
      </w:r>
      <w:r w:rsidR="008D1D84">
        <w:rPr>
          <w:rFonts w:ascii="Times New Roman" w:hAnsi="Times New Roman" w:cs="Times New Roman"/>
          <w:sz w:val="24"/>
          <w:szCs w:val="24"/>
        </w:rPr>
        <w:t xml:space="preserve"> </w:t>
      </w:r>
      <w:r>
        <w:rPr>
          <w:rFonts w:ascii="Times New Roman" w:hAnsi="Times New Roman" w:cs="Times New Roman"/>
          <w:sz w:val="24"/>
          <w:szCs w:val="24"/>
        </w:rPr>
        <w:t xml:space="preserve">has considered </w:t>
      </w:r>
      <w:r w:rsidR="008D1D84">
        <w:rPr>
          <w:rFonts w:ascii="Times New Roman" w:hAnsi="Times New Roman" w:cs="Times New Roman"/>
          <w:sz w:val="24"/>
          <w:szCs w:val="24"/>
        </w:rPr>
        <w:t xml:space="preserve">the effect that the </w:t>
      </w:r>
      <w:r w:rsidR="00772802">
        <w:rPr>
          <w:rFonts w:ascii="Times New Roman" w:hAnsi="Times New Roman" w:cs="Times New Roman"/>
          <w:sz w:val="24"/>
          <w:szCs w:val="24"/>
        </w:rPr>
        <w:t>O</w:t>
      </w:r>
      <w:r w:rsidR="008D1D84">
        <w:rPr>
          <w:rFonts w:ascii="Times New Roman" w:hAnsi="Times New Roman" w:cs="Times New Roman"/>
          <w:sz w:val="24"/>
          <w:szCs w:val="24"/>
        </w:rPr>
        <w:t>rder would have for the purposes of the Agvet Code of each jurisdiction.</w:t>
      </w:r>
      <w:r w:rsidR="00C9585B">
        <w:rPr>
          <w:rFonts w:ascii="Times New Roman" w:hAnsi="Times New Roman" w:cs="Times New Roman"/>
          <w:sz w:val="24"/>
          <w:szCs w:val="24"/>
        </w:rPr>
        <w:t xml:space="preserve"> This will be minimal since </w:t>
      </w:r>
      <w:r w:rsidR="00C9585B" w:rsidRPr="00C9585B">
        <w:rPr>
          <w:rFonts w:ascii="Times New Roman" w:hAnsi="Times New Roman" w:cs="Times New Roman"/>
          <w:sz w:val="24"/>
          <w:szCs w:val="24"/>
        </w:rPr>
        <w:t xml:space="preserve">under the split of responsibilities </w:t>
      </w:r>
      <w:r w:rsidR="00C9585B">
        <w:rPr>
          <w:rFonts w:ascii="Times New Roman" w:hAnsi="Times New Roman" w:cs="Times New Roman"/>
          <w:sz w:val="24"/>
          <w:szCs w:val="24"/>
        </w:rPr>
        <w:t>in the NRS</w:t>
      </w:r>
      <w:r w:rsidR="00C9585B" w:rsidRPr="00C9585B">
        <w:rPr>
          <w:rFonts w:ascii="Times New Roman" w:hAnsi="Times New Roman" w:cs="Times New Roman"/>
          <w:sz w:val="24"/>
          <w:szCs w:val="24"/>
        </w:rPr>
        <w:t>, conditions of registration and approval are routinely enforced by the APVMA as a supply issue</w:t>
      </w:r>
      <w:r w:rsidR="00C9585B">
        <w:rPr>
          <w:rFonts w:ascii="Times New Roman" w:hAnsi="Times New Roman" w:cs="Times New Roman"/>
          <w:sz w:val="24"/>
          <w:szCs w:val="24"/>
        </w:rPr>
        <w:t>.</w:t>
      </w:r>
    </w:p>
    <w:p w14:paraId="141A88B9" w14:textId="4F711644" w:rsidR="00D234E2" w:rsidRDefault="00D234E2" w:rsidP="00D234E2">
      <w:pPr>
        <w:tabs>
          <w:tab w:val="right" w:pos="9072"/>
        </w:tabs>
        <w:spacing w:after="0" w:line="240" w:lineRule="auto"/>
        <w:rPr>
          <w:rFonts w:ascii="Times New Roman" w:hAnsi="Times New Roman" w:cs="Times New Roman"/>
          <w:sz w:val="24"/>
          <w:szCs w:val="24"/>
        </w:rPr>
      </w:pPr>
    </w:p>
    <w:p w14:paraId="76A803FA" w14:textId="0FC2FB0D" w:rsidR="00D203C4" w:rsidRDefault="00D234E2" w:rsidP="00D234E2">
      <w:pPr>
        <w:tabs>
          <w:tab w:val="right" w:pos="9072"/>
        </w:tabs>
        <w:spacing w:after="0" w:line="240" w:lineRule="auto"/>
        <w:rPr>
          <w:rFonts w:ascii="Times New Roman" w:hAnsi="Times New Roman" w:cs="Times New Roman"/>
          <w:sz w:val="24"/>
          <w:szCs w:val="24"/>
        </w:rPr>
      </w:pPr>
      <w:r w:rsidRPr="00D234E2">
        <w:rPr>
          <w:rFonts w:ascii="Times New Roman" w:hAnsi="Times New Roman" w:cs="Times New Roman"/>
          <w:sz w:val="24"/>
          <w:szCs w:val="24"/>
        </w:rPr>
        <w:t xml:space="preserve">The Office of Best Practice Regulation (OBPR) was consulted in the preparation of the </w:t>
      </w:r>
      <w:r w:rsidR="00BC2335">
        <w:rPr>
          <w:rFonts w:ascii="Times New Roman" w:hAnsi="Times New Roman" w:cs="Times New Roman"/>
          <w:sz w:val="24"/>
          <w:szCs w:val="24"/>
        </w:rPr>
        <w:t>O</w:t>
      </w:r>
      <w:r w:rsidR="00A8388B">
        <w:rPr>
          <w:rFonts w:ascii="Times New Roman" w:hAnsi="Times New Roman" w:cs="Times New Roman"/>
          <w:sz w:val="24"/>
          <w:szCs w:val="24"/>
        </w:rPr>
        <w:t>rder</w:t>
      </w:r>
      <w:r w:rsidR="00A8388B" w:rsidRPr="00D234E2">
        <w:rPr>
          <w:rFonts w:ascii="Times New Roman" w:hAnsi="Times New Roman" w:cs="Times New Roman"/>
          <w:sz w:val="24"/>
          <w:szCs w:val="24"/>
        </w:rPr>
        <w:t xml:space="preserve"> </w:t>
      </w:r>
      <w:r w:rsidRPr="00D234E2">
        <w:rPr>
          <w:rFonts w:ascii="Times New Roman" w:hAnsi="Times New Roman" w:cs="Times New Roman"/>
          <w:sz w:val="24"/>
          <w:szCs w:val="24"/>
        </w:rPr>
        <w:t xml:space="preserve">(ID </w:t>
      </w:r>
      <w:r w:rsidR="0017293A">
        <w:rPr>
          <w:rFonts w:ascii="Times New Roman" w:hAnsi="Times New Roman" w:cs="Times New Roman"/>
          <w:sz w:val="24"/>
          <w:szCs w:val="24"/>
        </w:rPr>
        <w:t>44022</w:t>
      </w:r>
      <w:r w:rsidRPr="00D234E2">
        <w:rPr>
          <w:rFonts w:ascii="Times New Roman" w:hAnsi="Times New Roman" w:cs="Times New Roman"/>
          <w:sz w:val="24"/>
          <w:szCs w:val="24"/>
        </w:rPr>
        <w:t>). The OBPR advised a Regulation Impact Statement was not required as the measure</w:t>
      </w:r>
      <w:r w:rsidR="00BC2335">
        <w:rPr>
          <w:rFonts w:ascii="Times New Roman" w:hAnsi="Times New Roman" w:cs="Times New Roman"/>
          <w:sz w:val="24"/>
          <w:szCs w:val="24"/>
        </w:rPr>
        <w:t>s in the Order</w:t>
      </w:r>
      <w:r w:rsidR="0017293A">
        <w:rPr>
          <w:rFonts w:ascii="Times New Roman" w:hAnsi="Times New Roman" w:cs="Times New Roman"/>
          <w:sz w:val="24"/>
          <w:szCs w:val="24"/>
        </w:rPr>
        <w:t xml:space="preserve"> </w:t>
      </w:r>
      <w:r w:rsidR="00BC2335">
        <w:rPr>
          <w:rFonts w:ascii="Times New Roman" w:hAnsi="Times New Roman" w:cs="Times New Roman"/>
          <w:sz w:val="24"/>
          <w:szCs w:val="24"/>
        </w:rPr>
        <w:t>are</w:t>
      </w:r>
      <w:r w:rsidR="0017293A">
        <w:rPr>
          <w:rFonts w:ascii="Times New Roman" w:hAnsi="Times New Roman" w:cs="Times New Roman"/>
          <w:sz w:val="24"/>
          <w:szCs w:val="24"/>
        </w:rPr>
        <w:t xml:space="preserve"> unlike</w:t>
      </w:r>
      <w:r w:rsidR="00484066">
        <w:rPr>
          <w:rFonts w:ascii="Times New Roman" w:hAnsi="Times New Roman" w:cs="Times New Roman"/>
          <w:sz w:val="24"/>
          <w:szCs w:val="24"/>
        </w:rPr>
        <w:t>ly</w:t>
      </w:r>
      <w:r w:rsidR="0017293A">
        <w:rPr>
          <w:rFonts w:ascii="Times New Roman" w:hAnsi="Times New Roman" w:cs="Times New Roman"/>
          <w:sz w:val="24"/>
          <w:szCs w:val="24"/>
        </w:rPr>
        <w:t xml:space="preserve"> to have more than a minor regulatory impact</w:t>
      </w:r>
      <w:r w:rsidRPr="00D234E2">
        <w:rPr>
          <w:rFonts w:ascii="Times New Roman" w:hAnsi="Times New Roman" w:cs="Times New Roman"/>
          <w:sz w:val="24"/>
          <w:szCs w:val="24"/>
        </w:rPr>
        <w:t>.</w:t>
      </w:r>
    </w:p>
    <w:p w14:paraId="0AC0D707" w14:textId="2305EF4A" w:rsidR="003E4CFA" w:rsidRDefault="003E4CFA" w:rsidP="00D234E2">
      <w:pPr>
        <w:tabs>
          <w:tab w:val="right" w:pos="9072"/>
        </w:tabs>
        <w:spacing w:after="0" w:line="240" w:lineRule="auto"/>
        <w:rPr>
          <w:rFonts w:ascii="Times New Roman" w:hAnsi="Times New Roman" w:cs="Times New Roman"/>
          <w:sz w:val="24"/>
          <w:szCs w:val="24"/>
        </w:rPr>
      </w:pPr>
    </w:p>
    <w:p w14:paraId="35B9AD82" w14:textId="3CA507B9" w:rsidR="003E4CFA" w:rsidRPr="0084355C" w:rsidRDefault="003E4CFA" w:rsidP="00D234E2">
      <w:pPr>
        <w:tabs>
          <w:tab w:val="right" w:pos="9072"/>
        </w:tabs>
        <w:spacing w:after="0" w:line="240" w:lineRule="auto"/>
        <w:rPr>
          <w:rFonts w:ascii="Times New Roman" w:hAnsi="Times New Roman" w:cs="Times New Roman"/>
          <w:b/>
          <w:bCs/>
          <w:sz w:val="24"/>
          <w:szCs w:val="24"/>
        </w:rPr>
      </w:pPr>
      <w:r w:rsidRPr="0084355C">
        <w:rPr>
          <w:rFonts w:ascii="Times New Roman" w:hAnsi="Times New Roman" w:cs="Times New Roman"/>
          <w:b/>
          <w:bCs/>
          <w:sz w:val="24"/>
          <w:szCs w:val="24"/>
        </w:rPr>
        <w:t xml:space="preserve">Details/Operation </w:t>
      </w:r>
    </w:p>
    <w:p w14:paraId="66FE1E3D" w14:textId="77777777" w:rsidR="00D203C4" w:rsidRPr="005D1ABF" w:rsidRDefault="00D203C4" w:rsidP="005D1ABF">
      <w:pPr>
        <w:tabs>
          <w:tab w:val="right" w:pos="9072"/>
        </w:tabs>
        <w:spacing w:after="0" w:line="240" w:lineRule="auto"/>
        <w:rPr>
          <w:rFonts w:ascii="Times New Roman" w:hAnsi="Times New Roman" w:cs="Times New Roman"/>
          <w:sz w:val="24"/>
          <w:szCs w:val="24"/>
        </w:rPr>
      </w:pPr>
    </w:p>
    <w:p w14:paraId="03B12B16" w14:textId="7987119D" w:rsidR="00E76AB5" w:rsidRDefault="00E76AB5"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Details of the </w:t>
      </w:r>
      <w:r w:rsidR="00181733">
        <w:rPr>
          <w:rFonts w:ascii="Times New Roman" w:hAnsi="Times New Roman" w:cs="Times New Roman"/>
          <w:sz w:val="24"/>
        </w:rPr>
        <w:t>O</w:t>
      </w:r>
      <w:r w:rsidR="006B49E8">
        <w:rPr>
          <w:rFonts w:ascii="Times New Roman" w:hAnsi="Times New Roman" w:cs="Times New Roman"/>
          <w:sz w:val="24"/>
        </w:rPr>
        <w:t xml:space="preserve">rder </w:t>
      </w:r>
      <w:r w:rsidR="003931D0">
        <w:rPr>
          <w:rFonts w:ascii="Times New Roman" w:hAnsi="Times New Roman" w:cs="Times New Roman"/>
          <w:sz w:val="24"/>
        </w:rPr>
        <w:t>are set out in</w:t>
      </w:r>
      <w:r>
        <w:rPr>
          <w:rFonts w:ascii="Times New Roman" w:hAnsi="Times New Roman" w:cs="Times New Roman"/>
          <w:sz w:val="24"/>
        </w:rPr>
        <w:t xml:space="preserve">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2B1F26C0" w14:textId="651E5097" w:rsidR="003E4CFA" w:rsidRDefault="003E4CFA" w:rsidP="00E76AB5">
      <w:pPr>
        <w:tabs>
          <w:tab w:val="left" w:pos="1701"/>
          <w:tab w:val="right" w:pos="9072"/>
        </w:tabs>
        <w:spacing w:after="0" w:line="240" w:lineRule="auto"/>
        <w:rPr>
          <w:rFonts w:ascii="Times New Roman" w:hAnsi="Times New Roman" w:cs="Times New Roman"/>
          <w:sz w:val="24"/>
        </w:rPr>
      </w:pPr>
    </w:p>
    <w:p w14:paraId="57069D93" w14:textId="0CC796B4" w:rsidR="003E4CFA" w:rsidRPr="0084355C" w:rsidRDefault="003E4CFA" w:rsidP="00E76AB5">
      <w:pPr>
        <w:tabs>
          <w:tab w:val="left" w:pos="1701"/>
          <w:tab w:val="right" w:pos="9072"/>
        </w:tabs>
        <w:spacing w:after="0" w:line="240" w:lineRule="auto"/>
        <w:rPr>
          <w:rFonts w:ascii="Times New Roman" w:hAnsi="Times New Roman" w:cs="Times New Roman"/>
          <w:b/>
          <w:bCs/>
          <w:sz w:val="24"/>
        </w:rPr>
      </w:pPr>
      <w:r w:rsidRPr="0084355C">
        <w:rPr>
          <w:rFonts w:ascii="Times New Roman" w:hAnsi="Times New Roman" w:cs="Times New Roman"/>
          <w:b/>
          <w:bCs/>
          <w:sz w:val="24"/>
        </w:rPr>
        <w:t xml:space="preserve">Other </w:t>
      </w:r>
    </w:p>
    <w:p w14:paraId="3ECE9254"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4436704E" w14:textId="77777777" w:rsidR="00EF138C" w:rsidRDefault="00EF138C" w:rsidP="00EF138C">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7(3) of the Code Act also provides that, despite subsection 44(1) of the </w:t>
      </w:r>
      <w:r w:rsidRPr="0075664C">
        <w:rPr>
          <w:rFonts w:ascii="Times New Roman" w:hAnsi="Times New Roman" w:cs="Times New Roman"/>
          <w:i/>
          <w:iCs/>
          <w:sz w:val="24"/>
          <w:szCs w:val="24"/>
        </w:rPr>
        <w:t>Legislation Act 2003</w:t>
      </w:r>
      <w:r>
        <w:rPr>
          <w:rFonts w:ascii="Times New Roman" w:hAnsi="Times New Roman" w:cs="Times New Roman"/>
          <w:sz w:val="24"/>
          <w:szCs w:val="24"/>
        </w:rPr>
        <w:t>, section 42 (disallowance) of that Act applies to the Order. That the Order is disallowable is another matter under subsection 7(6) of the Code Act that the minister considered when making the Order.</w:t>
      </w:r>
    </w:p>
    <w:p w14:paraId="777F3BD2" w14:textId="77777777" w:rsidR="00EF138C" w:rsidRDefault="00EF138C" w:rsidP="00EF138C">
      <w:pPr>
        <w:tabs>
          <w:tab w:val="right" w:pos="9072"/>
        </w:tabs>
        <w:spacing w:after="0" w:line="240" w:lineRule="auto"/>
        <w:rPr>
          <w:rFonts w:ascii="Times New Roman" w:hAnsi="Times New Roman" w:cs="Times New Roman"/>
          <w:sz w:val="24"/>
          <w:szCs w:val="24"/>
        </w:rPr>
      </w:pPr>
    </w:p>
    <w:p w14:paraId="6726DF2C" w14:textId="058D6A8F" w:rsidR="00EF138C" w:rsidRDefault="00EF138C" w:rsidP="00EF138C">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Sunsetting does not apply to the order due to paragraph 54(1)(a) of the </w:t>
      </w:r>
      <w:r w:rsidRPr="0075664C">
        <w:rPr>
          <w:rFonts w:ascii="Times New Roman" w:hAnsi="Times New Roman" w:cs="Times New Roman"/>
          <w:i/>
          <w:iCs/>
          <w:sz w:val="24"/>
          <w:szCs w:val="24"/>
        </w:rPr>
        <w:t>Legislation Act 2003</w:t>
      </w:r>
      <w:r>
        <w:rPr>
          <w:rFonts w:ascii="Times New Roman" w:hAnsi="Times New Roman" w:cs="Times New Roman"/>
          <w:i/>
          <w:iCs/>
          <w:sz w:val="24"/>
          <w:szCs w:val="24"/>
        </w:rPr>
        <w:t xml:space="preserve">. </w:t>
      </w:r>
      <w:r>
        <w:rPr>
          <w:rFonts w:ascii="Times New Roman" w:hAnsi="Times New Roman" w:cs="Times New Roman"/>
          <w:sz w:val="24"/>
          <w:szCs w:val="24"/>
        </w:rPr>
        <w:t>This is because the enabling legislation for the Order (which also authorises the creation of the Order) facilitates the establishment or operation of an intergovernmental body or scheme (the NRS).</w:t>
      </w:r>
    </w:p>
    <w:p w14:paraId="1D3D9C9C" w14:textId="77777777" w:rsidR="00EF138C" w:rsidRDefault="00EF138C" w:rsidP="00EF138C">
      <w:pPr>
        <w:tabs>
          <w:tab w:val="right" w:pos="9072"/>
        </w:tabs>
        <w:spacing w:after="0" w:line="240" w:lineRule="auto"/>
        <w:rPr>
          <w:rFonts w:ascii="Times New Roman" w:hAnsi="Times New Roman" w:cs="Times New Roman"/>
          <w:sz w:val="24"/>
          <w:szCs w:val="24"/>
        </w:rPr>
      </w:pPr>
    </w:p>
    <w:p w14:paraId="21FDAD0B" w14:textId="5F17951E"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The</w:t>
      </w:r>
      <w:r w:rsidR="00AB1FD3">
        <w:rPr>
          <w:rFonts w:ascii="Times New Roman" w:hAnsi="Times New Roman" w:cs="Times New Roman"/>
          <w:sz w:val="24"/>
          <w:szCs w:val="24"/>
        </w:rPr>
        <w:t xml:space="preserve"> </w:t>
      </w:r>
      <w:r w:rsidR="00AB1FD3" w:rsidRPr="00AB1FD3">
        <w:rPr>
          <w:rFonts w:ascii="Times New Roman" w:hAnsi="Times New Roman" w:cs="Times New Roman"/>
          <w:sz w:val="24"/>
          <w:szCs w:val="24"/>
        </w:rPr>
        <w:t>Order</w:t>
      </w:r>
      <w:r w:rsidR="00085B32">
        <w:rPr>
          <w:rFonts w:ascii="Times New Roman" w:hAnsi="Times New Roman" w:cs="Times New Roman"/>
          <w:sz w:val="24"/>
          <w:szCs w:val="24"/>
        </w:rPr>
        <w:t> </w:t>
      </w:r>
      <w:r w:rsidR="003A3A60" w:rsidRPr="00AB1FD3">
        <w:rPr>
          <w:rFonts w:ascii="Times New Roman" w:hAnsi="Times New Roman" w:cs="Times New Roman"/>
          <w:sz w:val="24"/>
          <w:szCs w:val="24"/>
        </w:rPr>
        <w:t>is compatible</w:t>
      </w:r>
      <w:r w:rsidRPr="00AB1FD3">
        <w:rPr>
          <w:rFonts w:ascii="Times New Roman" w:hAnsi="Times New Roman" w:cs="Times New Roman"/>
          <w:sz w:val="24"/>
          <w:szCs w:val="24"/>
        </w:rPr>
        <w:t xml:space="preserve"> with the human rights and freedoms recognised or declared under section 3 of the </w:t>
      </w:r>
      <w:r w:rsidRPr="00E76AB5">
        <w:rPr>
          <w:rFonts w:ascii="Times New Roman" w:hAnsi="Times New Roman" w:cs="Times New Roman"/>
          <w:i/>
          <w:sz w:val="24"/>
          <w:szCs w:val="24"/>
        </w:rPr>
        <w:t>Human Rights (Parliamentary Scrutiny) Act 2011.</w:t>
      </w:r>
      <w:r w:rsidRPr="00E76AB5">
        <w:rPr>
          <w:rFonts w:ascii="Times New Roman" w:hAnsi="Times New Roman" w:cs="Times New Roman"/>
          <w:sz w:val="24"/>
          <w:szCs w:val="24"/>
        </w:rPr>
        <w:t xml:space="preserve"> A full statement of compatibility is set out in </w:t>
      </w:r>
      <w:r w:rsidRPr="00E76AB5">
        <w:rPr>
          <w:rFonts w:ascii="Times New Roman" w:hAnsi="Times New Roman" w:cs="Times New Roman"/>
          <w:sz w:val="24"/>
          <w:szCs w:val="24"/>
          <w:u w:val="single"/>
        </w:rPr>
        <w:t xml:space="preserve">Attachment </w:t>
      </w:r>
      <w:r w:rsidR="00085B32">
        <w:rPr>
          <w:rFonts w:ascii="Times New Roman" w:hAnsi="Times New Roman" w:cs="Times New Roman"/>
          <w:sz w:val="24"/>
          <w:szCs w:val="24"/>
          <w:u w:val="single"/>
        </w:rPr>
        <w:t>B</w:t>
      </w:r>
      <w:r w:rsidRPr="00E76AB5">
        <w:rPr>
          <w:rFonts w:ascii="Times New Roman" w:hAnsi="Times New Roman" w:cs="Times New Roman"/>
          <w:sz w:val="24"/>
          <w:szCs w:val="24"/>
        </w:rPr>
        <w:t>.</w:t>
      </w:r>
    </w:p>
    <w:p w14:paraId="1BE43300"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p>
    <w:p w14:paraId="3E77681D" w14:textId="771206D1" w:rsidR="00E76AB5" w:rsidRDefault="00203AAB" w:rsidP="00985EF4">
      <w:pPr>
        <w:tabs>
          <w:tab w:val="left" w:pos="1701"/>
          <w:tab w:val="right" w:pos="9072"/>
        </w:tabs>
        <w:spacing w:after="0" w:line="240" w:lineRule="auto"/>
        <w:rPr>
          <w:b/>
          <w:caps/>
          <w:szCs w:val="24"/>
          <w:u w:val="single"/>
        </w:rPr>
      </w:pPr>
      <w:r w:rsidRPr="00E76AB5">
        <w:rPr>
          <w:rFonts w:ascii="Times New Roman" w:hAnsi="Times New Roman" w:cs="Times New Roman"/>
          <w:sz w:val="24"/>
          <w:szCs w:val="24"/>
        </w:rPr>
        <w:t>The</w:t>
      </w:r>
      <w:r w:rsidR="00AB1FD3">
        <w:rPr>
          <w:rFonts w:ascii="Times New Roman" w:hAnsi="Times New Roman" w:cs="Times New Roman"/>
          <w:sz w:val="24"/>
          <w:szCs w:val="24"/>
        </w:rPr>
        <w:t xml:space="preserve"> </w:t>
      </w:r>
      <w:r w:rsidR="00AB1FD3" w:rsidRPr="00AB1FD3">
        <w:rPr>
          <w:rFonts w:ascii="Times New Roman" w:hAnsi="Times New Roman" w:cs="Times New Roman"/>
          <w:sz w:val="24"/>
          <w:szCs w:val="24"/>
        </w:rPr>
        <w:t>Order</w:t>
      </w:r>
      <w:r w:rsidR="00B453FD">
        <w:rPr>
          <w:rFonts w:ascii="Times New Roman" w:hAnsi="Times New Roman" w:cs="Times New Roman"/>
          <w:sz w:val="24"/>
          <w:szCs w:val="24"/>
        </w:rPr>
        <w:t> </w:t>
      </w:r>
      <w:r w:rsidR="00D45E13" w:rsidRPr="00E76AB5">
        <w:rPr>
          <w:rFonts w:ascii="Times New Roman" w:hAnsi="Times New Roman" w:cs="Times New Roman"/>
          <w:sz w:val="24"/>
          <w:szCs w:val="24"/>
        </w:rPr>
        <w:t xml:space="preserve">is </w:t>
      </w:r>
      <w:r w:rsidRPr="00E76AB5">
        <w:rPr>
          <w:rFonts w:ascii="Times New Roman" w:hAnsi="Times New Roman" w:cs="Times New Roman"/>
          <w:sz w:val="24"/>
          <w:szCs w:val="24"/>
        </w:rPr>
        <w:t xml:space="preserve">a legislative instrument for the purposes of the </w:t>
      </w:r>
      <w:r w:rsidR="000645AB">
        <w:rPr>
          <w:rFonts w:ascii="Times New Roman" w:hAnsi="Times New Roman" w:cs="Times New Roman"/>
          <w:i/>
          <w:sz w:val="24"/>
          <w:szCs w:val="24"/>
        </w:rPr>
        <w:t xml:space="preserve">Legislation </w:t>
      </w:r>
      <w:r w:rsidRPr="00E76AB5">
        <w:rPr>
          <w:rFonts w:ascii="Times New Roman" w:hAnsi="Times New Roman" w:cs="Times New Roman"/>
          <w:i/>
          <w:sz w:val="24"/>
          <w:szCs w:val="24"/>
        </w:rPr>
        <w:t>Act 2003</w:t>
      </w:r>
      <w:r w:rsidRPr="00E76AB5">
        <w:rPr>
          <w:rFonts w:ascii="Times New Roman" w:hAnsi="Times New Roman" w:cs="Times New Roman"/>
          <w:sz w:val="24"/>
          <w:szCs w:val="24"/>
        </w:rPr>
        <w:t>.</w:t>
      </w:r>
      <w:r w:rsidR="00E76AB5">
        <w:rPr>
          <w:b/>
          <w:caps/>
          <w:szCs w:val="24"/>
          <w:u w:val="single"/>
        </w:rPr>
        <w:br w:type="page"/>
      </w:r>
    </w:p>
    <w:p w14:paraId="05E1F163" w14:textId="508C1CC1"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6B49E8">
        <w:rPr>
          <w:b/>
          <w:caps/>
          <w:szCs w:val="24"/>
          <w:u w:val="single"/>
        </w:rPr>
        <w:t xml:space="preserve"> A</w:t>
      </w:r>
    </w:p>
    <w:p w14:paraId="47F61611" w14:textId="77777777" w:rsidR="002B1DB3" w:rsidRPr="005D1ABF" w:rsidRDefault="002B1DB3" w:rsidP="005D1ABF">
      <w:pPr>
        <w:pStyle w:val="Normal-em"/>
        <w:spacing w:after="0" w:line="240" w:lineRule="auto"/>
        <w:rPr>
          <w:color w:val="auto"/>
          <w:szCs w:val="24"/>
        </w:rPr>
      </w:pPr>
    </w:p>
    <w:p w14:paraId="46B95F5F" w14:textId="13DD4EE5" w:rsidR="002B1DB3" w:rsidRPr="002E65C4" w:rsidRDefault="002B1DB3" w:rsidP="005D1ABF">
      <w:pPr>
        <w:pStyle w:val="Normal-em"/>
        <w:spacing w:after="0" w:line="240" w:lineRule="auto"/>
        <w:rPr>
          <w:b/>
          <w:i/>
          <w:color w:val="auto"/>
          <w:szCs w:val="24"/>
          <w:u w:val="single"/>
        </w:rPr>
      </w:pPr>
      <w:r w:rsidRPr="005D1ABF">
        <w:rPr>
          <w:b/>
          <w:iCs/>
          <w:color w:val="auto"/>
          <w:szCs w:val="24"/>
          <w:u w:val="single"/>
        </w:rPr>
        <w:t>Details of the</w:t>
      </w:r>
      <w:r w:rsidR="004911EA">
        <w:rPr>
          <w:b/>
          <w:iCs/>
          <w:color w:val="auto"/>
          <w:szCs w:val="24"/>
          <w:u w:val="single"/>
        </w:rPr>
        <w:t xml:space="preserve"> </w:t>
      </w:r>
      <w:r w:rsidR="004911EA" w:rsidRPr="00A42F2C">
        <w:rPr>
          <w:b/>
          <w:i/>
          <w:color w:val="auto"/>
          <w:szCs w:val="24"/>
          <w:u w:val="single"/>
        </w:rPr>
        <w:t>Agricultural and Veterinary Chemicals Code (Conditions of Approval or Registration) Order 2021</w:t>
      </w:r>
    </w:p>
    <w:p w14:paraId="508C8724" w14:textId="77777777" w:rsidR="00DF3F6E" w:rsidRPr="005D1ABF" w:rsidRDefault="00DF3F6E" w:rsidP="005D1ABF">
      <w:pPr>
        <w:pStyle w:val="Normal-em"/>
        <w:spacing w:after="0" w:line="240" w:lineRule="auto"/>
        <w:rPr>
          <w:color w:val="auto"/>
          <w:szCs w:val="24"/>
        </w:rPr>
      </w:pPr>
    </w:p>
    <w:p w14:paraId="48B6B3F4" w14:textId="0883C193" w:rsidR="003E4CFA" w:rsidRPr="0084355C" w:rsidRDefault="003E4CFA" w:rsidP="005D1ABF">
      <w:pPr>
        <w:pStyle w:val="Normal-em"/>
        <w:spacing w:after="0" w:line="240" w:lineRule="auto"/>
        <w:ind w:left="1440" w:hanging="1440"/>
        <w:rPr>
          <w:b/>
          <w:bCs/>
          <w:color w:val="auto"/>
          <w:szCs w:val="24"/>
          <w:u w:val="single"/>
        </w:rPr>
      </w:pPr>
      <w:r w:rsidRPr="0084355C">
        <w:rPr>
          <w:b/>
          <w:bCs/>
          <w:color w:val="auto"/>
          <w:szCs w:val="24"/>
          <w:u w:val="single"/>
        </w:rPr>
        <w:t xml:space="preserve">Part 1 – Preliminary </w:t>
      </w:r>
    </w:p>
    <w:p w14:paraId="5A0EDA58" w14:textId="77777777" w:rsidR="003E4CFA" w:rsidRDefault="003E4CFA" w:rsidP="005D1ABF">
      <w:pPr>
        <w:pStyle w:val="Normal-em"/>
        <w:spacing w:after="0" w:line="240" w:lineRule="auto"/>
        <w:ind w:left="1440" w:hanging="1440"/>
        <w:rPr>
          <w:color w:val="auto"/>
          <w:szCs w:val="24"/>
          <w:u w:val="single"/>
        </w:rPr>
      </w:pPr>
    </w:p>
    <w:p w14:paraId="3A2962CB" w14:textId="24227C7F"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w:t>
      </w:r>
      <w:r w:rsidR="005F7ADF">
        <w:rPr>
          <w:color w:val="auto"/>
          <w:szCs w:val="24"/>
          <w:u w:val="single"/>
        </w:rPr>
        <w:t> </w:t>
      </w:r>
      <w:r w:rsidRPr="005D1ABF">
        <w:rPr>
          <w:color w:val="auto"/>
          <w:szCs w:val="24"/>
          <w:u w:val="single"/>
        </w:rPr>
        <w:t>1 – Name</w:t>
      </w:r>
    </w:p>
    <w:p w14:paraId="60BFE31B" w14:textId="77777777" w:rsidR="002B1DB3" w:rsidRPr="005D1ABF" w:rsidRDefault="002B1DB3" w:rsidP="005D1ABF">
      <w:pPr>
        <w:pStyle w:val="Normal-em"/>
        <w:spacing w:after="0" w:line="240" w:lineRule="auto"/>
        <w:ind w:left="1440" w:hanging="1440"/>
        <w:rPr>
          <w:b/>
          <w:color w:val="auto"/>
          <w:szCs w:val="24"/>
        </w:rPr>
      </w:pPr>
    </w:p>
    <w:p w14:paraId="3C786916" w14:textId="6FA45C24" w:rsidR="002B1DB3" w:rsidRPr="005D1ABF" w:rsidRDefault="002B1DB3" w:rsidP="005D1ABF">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that the name of the</w:t>
      </w:r>
      <w:r w:rsidR="004911EA">
        <w:rPr>
          <w:color w:val="auto"/>
          <w:szCs w:val="24"/>
        </w:rPr>
        <w:t xml:space="preserve"> </w:t>
      </w:r>
      <w:r w:rsidR="00BC2335">
        <w:rPr>
          <w:color w:val="auto"/>
          <w:szCs w:val="24"/>
        </w:rPr>
        <w:t>O</w:t>
      </w:r>
      <w:r w:rsidR="004911EA">
        <w:rPr>
          <w:color w:val="auto"/>
          <w:szCs w:val="24"/>
        </w:rPr>
        <w:t>rder</w:t>
      </w:r>
      <w:r w:rsidR="00DF3F6E" w:rsidRPr="005D1ABF">
        <w:rPr>
          <w:color w:val="auto"/>
          <w:szCs w:val="24"/>
        </w:rPr>
        <w:t xml:space="preserve"> is the</w:t>
      </w:r>
      <w:r w:rsidR="004911EA">
        <w:rPr>
          <w:color w:val="auto"/>
          <w:szCs w:val="24"/>
        </w:rPr>
        <w:t xml:space="preserve"> </w:t>
      </w:r>
      <w:r w:rsidR="004911EA" w:rsidRPr="00A42F2C">
        <w:rPr>
          <w:i/>
          <w:iCs/>
          <w:color w:val="auto"/>
          <w:szCs w:val="24"/>
        </w:rPr>
        <w:t>Agricultural and Veterinary Chemicals Code (Conditions of Approval or Registration) Order 2021</w:t>
      </w:r>
      <w:r w:rsidR="004911EA">
        <w:rPr>
          <w:color w:val="auto"/>
          <w:szCs w:val="24"/>
        </w:rPr>
        <w:t>.</w:t>
      </w:r>
    </w:p>
    <w:p w14:paraId="72644881" w14:textId="77777777" w:rsidR="002B1DB3" w:rsidRPr="005D1ABF" w:rsidRDefault="002B1DB3" w:rsidP="005D1ABF">
      <w:pPr>
        <w:pStyle w:val="Normal-em"/>
        <w:spacing w:after="0" w:line="240" w:lineRule="auto"/>
        <w:rPr>
          <w:color w:val="auto"/>
          <w:szCs w:val="24"/>
        </w:rPr>
      </w:pPr>
    </w:p>
    <w:p w14:paraId="0C3E8310" w14:textId="5AE67341" w:rsidR="002B1DB3" w:rsidRPr="005D1ABF" w:rsidRDefault="002B1DB3" w:rsidP="005D1ABF">
      <w:pPr>
        <w:pStyle w:val="Normal-em"/>
        <w:spacing w:after="0" w:line="240" w:lineRule="auto"/>
        <w:rPr>
          <w:color w:val="auto"/>
          <w:szCs w:val="24"/>
          <w:u w:val="single"/>
        </w:rPr>
      </w:pPr>
      <w:r w:rsidRPr="005D1ABF">
        <w:rPr>
          <w:color w:val="auto"/>
          <w:szCs w:val="24"/>
          <w:u w:val="single"/>
        </w:rPr>
        <w:t>Section</w:t>
      </w:r>
      <w:r w:rsidR="005F7ADF">
        <w:rPr>
          <w:color w:val="auto"/>
          <w:szCs w:val="24"/>
          <w:u w:val="single"/>
        </w:rPr>
        <w:t> </w:t>
      </w:r>
      <w:r w:rsidRPr="005D1ABF">
        <w:rPr>
          <w:color w:val="auto"/>
          <w:szCs w:val="24"/>
          <w:u w:val="single"/>
        </w:rPr>
        <w:t>2 – Commencement</w:t>
      </w:r>
    </w:p>
    <w:p w14:paraId="5536BC93" w14:textId="77777777" w:rsidR="002B1DB3" w:rsidRPr="005D1ABF" w:rsidRDefault="002B1DB3" w:rsidP="005D1ABF">
      <w:pPr>
        <w:pStyle w:val="Normal-em"/>
        <w:spacing w:after="0" w:line="240" w:lineRule="auto"/>
        <w:rPr>
          <w:color w:val="auto"/>
          <w:szCs w:val="24"/>
        </w:rPr>
      </w:pPr>
    </w:p>
    <w:p w14:paraId="2FED4359" w14:textId="269C9DE8" w:rsidR="002B1DB3" w:rsidRPr="005D1ABF" w:rsidRDefault="00DF3F6E" w:rsidP="005D1ABF">
      <w:pPr>
        <w:pStyle w:val="Normal-em"/>
        <w:spacing w:after="0" w:line="240" w:lineRule="auto"/>
        <w:rPr>
          <w:color w:val="auto"/>
          <w:szCs w:val="24"/>
          <w:highlight w:val="yellow"/>
        </w:rPr>
      </w:pPr>
      <w:r w:rsidRPr="005D1ABF">
        <w:rPr>
          <w:color w:val="auto"/>
          <w:szCs w:val="24"/>
        </w:rPr>
        <w:t>This s</w:t>
      </w:r>
      <w:r w:rsidR="002B1DB3" w:rsidRPr="005D1ABF">
        <w:rPr>
          <w:color w:val="auto"/>
          <w:szCs w:val="24"/>
        </w:rPr>
        <w:t xml:space="preserve">ection provides </w:t>
      </w:r>
      <w:r w:rsidRPr="005D1ABF">
        <w:rPr>
          <w:color w:val="auto"/>
          <w:szCs w:val="24"/>
        </w:rPr>
        <w:t>for the</w:t>
      </w:r>
      <w:r w:rsidR="004911EA">
        <w:rPr>
          <w:color w:val="auto"/>
          <w:szCs w:val="24"/>
        </w:rPr>
        <w:t xml:space="preserve"> </w:t>
      </w:r>
      <w:r w:rsidR="00BC2335">
        <w:rPr>
          <w:color w:val="auto"/>
          <w:szCs w:val="24"/>
        </w:rPr>
        <w:t>O</w:t>
      </w:r>
      <w:r w:rsidR="004911EA">
        <w:rPr>
          <w:color w:val="auto"/>
          <w:szCs w:val="24"/>
        </w:rPr>
        <w:t>rder</w:t>
      </w:r>
      <w:r w:rsidRPr="005D1ABF">
        <w:rPr>
          <w:color w:val="auto"/>
          <w:szCs w:val="24"/>
        </w:rPr>
        <w:t xml:space="preserve"> to commence </w:t>
      </w:r>
      <w:r w:rsidR="004911EA">
        <w:rPr>
          <w:color w:val="auto"/>
          <w:szCs w:val="24"/>
        </w:rPr>
        <w:t>t</w:t>
      </w:r>
      <w:r w:rsidR="004911EA" w:rsidRPr="004911EA">
        <w:rPr>
          <w:color w:val="auto"/>
          <w:szCs w:val="24"/>
        </w:rPr>
        <w:t>he day after the end of the period of 3</w:t>
      </w:r>
      <w:r w:rsidR="004911EA">
        <w:rPr>
          <w:color w:val="auto"/>
          <w:szCs w:val="24"/>
        </w:rPr>
        <w:t> </w:t>
      </w:r>
      <w:r w:rsidR="004911EA" w:rsidRPr="004911EA">
        <w:rPr>
          <w:color w:val="auto"/>
          <w:szCs w:val="24"/>
        </w:rPr>
        <w:t>months beginning on the day</w:t>
      </w:r>
      <w:r w:rsidR="00BC2335">
        <w:rPr>
          <w:color w:val="auto"/>
          <w:szCs w:val="24"/>
        </w:rPr>
        <w:t xml:space="preserve"> it</w:t>
      </w:r>
      <w:r w:rsidR="004911EA" w:rsidRPr="004911EA">
        <w:rPr>
          <w:color w:val="auto"/>
          <w:szCs w:val="24"/>
        </w:rPr>
        <w:t xml:space="preserve"> is registered</w:t>
      </w:r>
      <w:r w:rsidR="002B1DB3" w:rsidRPr="005D1ABF">
        <w:rPr>
          <w:color w:val="auto"/>
          <w:szCs w:val="24"/>
        </w:rPr>
        <w:t>.</w:t>
      </w:r>
    </w:p>
    <w:p w14:paraId="3C3D6F0B" w14:textId="77777777" w:rsidR="002B1DB3" w:rsidRPr="005D1ABF" w:rsidRDefault="002B1DB3" w:rsidP="005D1ABF">
      <w:pPr>
        <w:pStyle w:val="Normal-em"/>
        <w:spacing w:after="0" w:line="240" w:lineRule="auto"/>
        <w:rPr>
          <w:color w:val="auto"/>
          <w:szCs w:val="24"/>
        </w:rPr>
      </w:pPr>
    </w:p>
    <w:p w14:paraId="1BD9DE4D" w14:textId="2BAB4881" w:rsidR="002B1DB3" w:rsidRPr="005D1ABF" w:rsidRDefault="002B1DB3" w:rsidP="005D1ABF">
      <w:pPr>
        <w:pStyle w:val="Normal-em"/>
        <w:spacing w:after="0" w:line="240" w:lineRule="auto"/>
        <w:ind w:left="1440" w:hanging="1440"/>
        <w:rPr>
          <w:color w:val="auto"/>
          <w:szCs w:val="24"/>
          <w:u w:val="single"/>
        </w:rPr>
      </w:pPr>
      <w:r w:rsidRPr="005D1ABF">
        <w:rPr>
          <w:color w:val="auto"/>
          <w:szCs w:val="24"/>
          <w:u w:val="single"/>
        </w:rPr>
        <w:t>Section</w:t>
      </w:r>
      <w:r w:rsidR="005F7ADF">
        <w:rPr>
          <w:color w:val="auto"/>
          <w:szCs w:val="24"/>
          <w:u w:val="single"/>
        </w:rPr>
        <w:t> </w:t>
      </w:r>
      <w:r w:rsidRPr="005D1ABF">
        <w:rPr>
          <w:color w:val="auto"/>
          <w:szCs w:val="24"/>
          <w:u w:val="single"/>
        </w:rPr>
        <w:t xml:space="preserve">3 – </w:t>
      </w:r>
      <w:r w:rsidR="00DF3F6E" w:rsidRPr="005D1ABF">
        <w:rPr>
          <w:color w:val="auto"/>
          <w:szCs w:val="24"/>
          <w:u w:val="single"/>
        </w:rPr>
        <w:t xml:space="preserve">Authority </w:t>
      </w:r>
    </w:p>
    <w:p w14:paraId="1031F9A1" w14:textId="77777777" w:rsidR="002B1DB3" w:rsidRPr="005D1ABF" w:rsidRDefault="002B1DB3" w:rsidP="005D1ABF">
      <w:pPr>
        <w:pStyle w:val="Normal-em"/>
        <w:spacing w:after="0" w:line="240" w:lineRule="auto"/>
        <w:rPr>
          <w:color w:val="auto"/>
          <w:szCs w:val="24"/>
        </w:rPr>
      </w:pPr>
    </w:p>
    <w:p w14:paraId="68425E2B" w14:textId="56CB2B05" w:rsidR="002B1DB3" w:rsidRPr="005D1ABF" w:rsidRDefault="00DF3F6E" w:rsidP="005D1ABF">
      <w:pPr>
        <w:pStyle w:val="Normal-em"/>
        <w:spacing w:after="0" w:line="240" w:lineRule="auto"/>
        <w:rPr>
          <w:iCs/>
          <w:color w:val="auto"/>
          <w:szCs w:val="24"/>
        </w:rPr>
      </w:pPr>
      <w:r w:rsidRPr="005D1ABF">
        <w:rPr>
          <w:color w:val="auto"/>
          <w:szCs w:val="24"/>
        </w:rPr>
        <w:t>This s</w:t>
      </w:r>
      <w:r w:rsidR="002B1DB3" w:rsidRPr="005D1ABF">
        <w:rPr>
          <w:color w:val="auto"/>
          <w:szCs w:val="24"/>
        </w:rPr>
        <w:t xml:space="preserve">ection provides </w:t>
      </w:r>
      <w:r w:rsidRPr="005D1ABF">
        <w:rPr>
          <w:color w:val="auto"/>
          <w:szCs w:val="24"/>
        </w:rPr>
        <w:t xml:space="preserve">that the </w:t>
      </w:r>
      <w:r w:rsidR="00BC2335">
        <w:rPr>
          <w:color w:val="auto"/>
          <w:szCs w:val="24"/>
        </w:rPr>
        <w:t>O</w:t>
      </w:r>
      <w:r w:rsidR="00B43778">
        <w:rPr>
          <w:color w:val="auto"/>
          <w:szCs w:val="24"/>
        </w:rPr>
        <w:t xml:space="preserve">rder </w:t>
      </w:r>
      <w:r w:rsidRPr="005D1ABF">
        <w:rPr>
          <w:color w:val="auto"/>
          <w:szCs w:val="24"/>
        </w:rPr>
        <w:t>is made under the</w:t>
      </w:r>
      <w:r w:rsidR="00B43778">
        <w:rPr>
          <w:color w:val="auto"/>
          <w:szCs w:val="24"/>
        </w:rPr>
        <w:t xml:space="preserve"> </w:t>
      </w:r>
      <w:r w:rsidR="00B43778" w:rsidRPr="00B43778">
        <w:rPr>
          <w:i/>
          <w:iCs/>
          <w:color w:val="auto"/>
          <w:szCs w:val="24"/>
        </w:rPr>
        <w:t>Agricultural and Veterinary Chemicals Code Act</w:t>
      </w:r>
      <w:r w:rsidR="00B43778">
        <w:rPr>
          <w:i/>
          <w:iCs/>
          <w:color w:val="auto"/>
          <w:szCs w:val="24"/>
        </w:rPr>
        <w:t> </w:t>
      </w:r>
      <w:r w:rsidR="00B43778" w:rsidRPr="00B43778">
        <w:rPr>
          <w:i/>
          <w:iCs/>
          <w:color w:val="auto"/>
          <w:szCs w:val="24"/>
        </w:rPr>
        <w:t>1994</w:t>
      </w:r>
      <w:r w:rsidR="00B43778" w:rsidRPr="00B43778">
        <w:rPr>
          <w:color w:val="auto"/>
          <w:szCs w:val="24"/>
        </w:rPr>
        <w:t>.</w:t>
      </w:r>
      <w:r w:rsidR="008215EC">
        <w:rPr>
          <w:color w:val="auto"/>
          <w:szCs w:val="24"/>
        </w:rPr>
        <w:t xml:space="preserve"> The note to this section states that section</w:t>
      </w:r>
      <w:r w:rsidR="00161DFA">
        <w:rPr>
          <w:color w:val="auto"/>
          <w:szCs w:val="24"/>
        </w:rPr>
        <w:t> </w:t>
      </w:r>
      <w:r w:rsidR="008215EC">
        <w:rPr>
          <w:color w:val="auto"/>
          <w:szCs w:val="24"/>
        </w:rPr>
        <w:t>7 of that Act permits the Minister to make orders with respect to most matters that may be dealt with by regulations under section</w:t>
      </w:r>
      <w:r w:rsidR="00161DFA">
        <w:rPr>
          <w:color w:val="auto"/>
          <w:szCs w:val="24"/>
        </w:rPr>
        <w:t> </w:t>
      </w:r>
      <w:r w:rsidR="008215EC">
        <w:rPr>
          <w:color w:val="auto"/>
          <w:szCs w:val="24"/>
        </w:rPr>
        <w:t>6 of that Act.</w:t>
      </w:r>
    </w:p>
    <w:p w14:paraId="2D6F282E" w14:textId="3402F677" w:rsidR="002B1DB3" w:rsidRDefault="002B1DB3" w:rsidP="005F7ADF">
      <w:pPr>
        <w:pStyle w:val="Normal-em"/>
        <w:spacing w:after="0" w:line="240" w:lineRule="auto"/>
        <w:rPr>
          <w:szCs w:val="24"/>
        </w:rPr>
      </w:pPr>
    </w:p>
    <w:p w14:paraId="1C771C79" w14:textId="69476383" w:rsidR="00D17964" w:rsidRPr="005D1ABF" w:rsidRDefault="00D17964" w:rsidP="00D17964">
      <w:pPr>
        <w:pStyle w:val="Normal-em"/>
        <w:spacing w:after="0" w:line="240" w:lineRule="auto"/>
        <w:rPr>
          <w:color w:val="auto"/>
          <w:szCs w:val="24"/>
          <w:u w:val="single"/>
        </w:rPr>
      </w:pPr>
      <w:r w:rsidRPr="005D1ABF">
        <w:rPr>
          <w:color w:val="auto"/>
          <w:szCs w:val="24"/>
          <w:u w:val="single"/>
        </w:rPr>
        <w:t>Section</w:t>
      </w:r>
      <w:r w:rsidR="005F7ADF">
        <w:rPr>
          <w:color w:val="auto"/>
          <w:szCs w:val="24"/>
          <w:u w:val="single"/>
        </w:rPr>
        <w:t> </w:t>
      </w:r>
      <w:r>
        <w:rPr>
          <w:color w:val="auto"/>
          <w:szCs w:val="24"/>
          <w:u w:val="single"/>
        </w:rPr>
        <w:t>4</w:t>
      </w:r>
      <w:r w:rsidRPr="005D1ABF">
        <w:rPr>
          <w:color w:val="auto"/>
          <w:szCs w:val="24"/>
          <w:u w:val="single"/>
        </w:rPr>
        <w:t xml:space="preserve"> – </w:t>
      </w:r>
      <w:r w:rsidR="005F7ADF">
        <w:rPr>
          <w:color w:val="auto"/>
          <w:szCs w:val="24"/>
          <w:u w:val="single"/>
        </w:rPr>
        <w:t>Definitions</w:t>
      </w:r>
    </w:p>
    <w:p w14:paraId="208C1A50" w14:textId="4215FC30" w:rsidR="00D17964" w:rsidRDefault="00D17964" w:rsidP="00D17964">
      <w:pPr>
        <w:pStyle w:val="Normal-em"/>
        <w:spacing w:after="0" w:line="240" w:lineRule="auto"/>
        <w:rPr>
          <w:color w:val="auto"/>
          <w:szCs w:val="24"/>
        </w:rPr>
      </w:pPr>
    </w:p>
    <w:p w14:paraId="6078A2BD" w14:textId="67371820" w:rsidR="005F7ADF" w:rsidRDefault="005F7ADF" w:rsidP="00D17964">
      <w:pPr>
        <w:pStyle w:val="Normal-em"/>
        <w:spacing w:after="0" w:line="240" w:lineRule="auto"/>
        <w:rPr>
          <w:color w:val="auto"/>
          <w:szCs w:val="24"/>
        </w:rPr>
      </w:pPr>
      <w:r>
        <w:rPr>
          <w:color w:val="auto"/>
          <w:szCs w:val="24"/>
        </w:rPr>
        <w:t xml:space="preserve">This section defines </w:t>
      </w:r>
      <w:r w:rsidRPr="0084355C">
        <w:rPr>
          <w:i/>
          <w:iCs/>
          <w:color w:val="auto"/>
          <w:szCs w:val="24"/>
        </w:rPr>
        <w:t>manufacturing law</w:t>
      </w:r>
      <w:r>
        <w:rPr>
          <w:color w:val="auto"/>
          <w:szCs w:val="24"/>
        </w:rPr>
        <w:t xml:space="preserve"> to be, in relation to a country, or part of a country, a law that provides for the licensing (however described) of the manufacture of agricultural chemical products or active constituents for agricultural chemical products.</w:t>
      </w:r>
    </w:p>
    <w:p w14:paraId="05627DC7" w14:textId="2E7FF729" w:rsidR="009B6CF7" w:rsidRDefault="009B6CF7" w:rsidP="00D17964">
      <w:pPr>
        <w:pStyle w:val="Normal-em"/>
        <w:spacing w:after="0" w:line="240" w:lineRule="auto"/>
        <w:rPr>
          <w:color w:val="auto"/>
          <w:szCs w:val="24"/>
        </w:rPr>
      </w:pPr>
    </w:p>
    <w:p w14:paraId="7E39BEC0" w14:textId="23776042" w:rsidR="009B6CF7" w:rsidRDefault="009B6CF7" w:rsidP="00D17964">
      <w:pPr>
        <w:pStyle w:val="Normal-em"/>
        <w:spacing w:after="0" w:line="240" w:lineRule="auto"/>
        <w:rPr>
          <w:color w:val="auto"/>
          <w:szCs w:val="24"/>
        </w:rPr>
      </w:pPr>
      <w:r>
        <w:rPr>
          <w:color w:val="auto"/>
          <w:szCs w:val="24"/>
        </w:rPr>
        <w:t xml:space="preserve">This is a consequential amendment to </w:t>
      </w:r>
      <w:r w:rsidR="002D2A43">
        <w:rPr>
          <w:color w:val="auto"/>
          <w:szCs w:val="24"/>
        </w:rPr>
        <w:t>sections </w:t>
      </w:r>
      <w:r>
        <w:rPr>
          <w:color w:val="auto"/>
          <w:szCs w:val="24"/>
        </w:rPr>
        <w:t>5 and</w:t>
      </w:r>
      <w:r w:rsidR="002D2A43">
        <w:rPr>
          <w:color w:val="auto"/>
          <w:szCs w:val="24"/>
        </w:rPr>
        <w:t> </w:t>
      </w:r>
      <w:r>
        <w:rPr>
          <w:color w:val="auto"/>
          <w:szCs w:val="24"/>
        </w:rPr>
        <w:t>6 of Part</w:t>
      </w:r>
      <w:r w:rsidR="002D2A43">
        <w:rPr>
          <w:color w:val="auto"/>
          <w:szCs w:val="24"/>
        </w:rPr>
        <w:t> </w:t>
      </w:r>
      <w:r>
        <w:rPr>
          <w:color w:val="auto"/>
          <w:szCs w:val="24"/>
        </w:rPr>
        <w:t>2 below, which set out the conditions of approval of active constituents for agricultural chemical products and the conditions of registration of agricultural chemical products.</w:t>
      </w:r>
    </w:p>
    <w:p w14:paraId="71DFE248" w14:textId="34F8D48D" w:rsidR="003E4CFA" w:rsidRDefault="003E4CFA" w:rsidP="00D17964">
      <w:pPr>
        <w:pStyle w:val="Normal-em"/>
        <w:spacing w:after="0" w:line="240" w:lineRule="auto"/>
        <w:rPr>
          <w:color w:val="auto"/>
          <w:szCs w:val="24"/>
        </w:rPr>
      </w:pPr>
    </w:p>
    <w:p w14:paraId="48FEEA62" w14:textId="35B488FD" w:rsidR="003E4CFA" w:rsidRPr="00EF138C" w:rsidRDefault="003E4CFA" w:rsidP="00D17964">
      <w:pPr>
        <w:pStyle w:val="Normal-em"/>
        <w:spacing w:after="0" w:line="240" w:lineRule="auto"/>
        <w:rPr>
          <w:b/>
          <w:bCs/>
          <w:color w:val="auto"/>
          <w:szCs w:val="24"/>
        </w:rPr>
      </w:pPr>
      <w:r w:rsidRPr="00EF138C">
        <w:rPr>
          <w:b/>
          <w:bCs/>
          <w:color w:val="auto"/>
          <w:szCs w:val="24"/>
        </w:rPr>
        <w:t>Part 2 – Conditions of approval or registration</w:t>
      </w:r>
    </w:p>
    <w:p w14:paraId="54B12BE6" w14:textId="2BEDEBD3" w:rsidR="005F7ADF" w:rsidRDefault="005F7ADF" w:rsidP="00D17964">
      <w:pPr>
        <w:pStyle w:val="Normal-em"/>
        <w:spacing w:after="0" w:line="240" w:lineRule="auto"/>
        <w:rPr>
          <w:color w:val="auto"/>
          <w:szCs w:val="24"/>
        </w:rPr>
      </w:pPr>
    </w:p>
    <w:p w14:paraId="617CCC40" w14:textId="0CAA70FF" w:rsidR="005F7ADF" w:rsidRPr="00134819" w:rsidRDefault="005F7ADF" w:rsidP="00D17964">
      <w:pPr>
        <w:pStyle w:val="Normal-em"/>
        <w:spacing w:after="0" w:line="240" w:lineRule="auto"/>
        <w:rPr>
          <w:color w:val="auto"/>
          <w:szCs w:val="24"/>
          <w:u w:val="single"/>
        </w:rPr>
      </w:pPr>
      <w:r w:rsidRPr="00134819">
        <w:rPr>
          <w:color w:val="auto"/>
          <w:szCs w:val="24"/>
          <w:u w:val="single"/>
        </w:rPr>
        <w:t>Section 5 – Conditions of approval of active constituents for agricultural chemical products</w:t>
      </w:r>
    </w:p>
    <w:p w14:paraId="2BB1B935" w14:textId="77777777" w:rsidR="005F7ADF" w:rsidRPr="005D1ABF" w:rsidRDefault="005F7ADF" w:rsidP="00D17964">
      <w:pPr>
        <w:pStyle w:val="Normal-em"/>
        <w:spacing w:after="0" w:line="240" w:lineRule="auto"/>
        <w:rPr>
          <w:color w:val="auto"/>
          <w:szCs w:val="24"/>
        </w:rPr>
      </w:pPr>
    </w:p>
    <w:p w14:paraId="59E15F14" w14:textId="2BE130F4" w:rsidR="00F440AD" w:rsidRDefault="004514B3" w:rsidP="004514B3">
      <w:pPr>
        <w:spacing w:after="0" w:line="240" w:lineRule="auto"/>
        <w:rPr>
          <w:rFonts w:ascii="Times New Roman" w:hAnsi="Times New Roman" w:cs="Times New Roman"/>
          <w:sz w:val="24"/>
          <w:szCs w:val="24"/>
        </w:rPr>
      </w:pPr>
      <w:r>
        <w:rPr>
          <w:rFonts w:ascii="Times New Roman" w:hAnsi="Times New Roman" w:cs="Times New Roman"/>
          <w:sz w:val="24"/>
          <w:szCs w:val="24"/>
        </w:rPr>
        <w:t>This section prescribes, f</w:t>
      </w:r>
      <w:r w:rsidRPr="004514B3">
        <w:rPr>
          <w:rFonts w:ascii="Times New Roman" w:hAnsi="Times New Roman" w:cs="Times New Roman"/>
          <w:sz w:val="24"/>
          <w:szCs w:val="24"/>
        </w:rPr>
        <w:t>or the purposes of paragraph</w:t>
      </w:r>
      <w:r>
        <w:rPr>
          <w:rFonts w:ascii="Times New Roman" w:hAnsi="Times New Roman" w:cs="Times New Roman"/>
          <w:sz w:val="24"/>
          <w:szCs w:val="24"/>
        </w:rPr>
        <w:t> </w:t>
      </w:r>
      <w:r w:rsidRPr="004514B3">
        <w:rPr>
          <w:rFonts w:ascii="Times New Roman" w:hAnsi="Times New Roman" w:cs="Times New Roman"/>
          <w:sz w:val="24"/>
          <w:szCs w:val="24"/>
        </w:rPr>
        <w:t xml:space="preserve">23(1)(a) of the Code, </w:t>
      </w:r>
      <w:r w:rsidR="00F440AD">
        <w:rPr>
          <w:rFonts w:ascii="Times New Roman" w:hAnsi="Times New Roman" w:cs="Times New Roman"/>
          <w:sz w:val="24"/>
          <w:szCs w:val="24"/>
        </w:rPr>
        <w:t xml:space="preserve">two </w:t>
      </w:r>
      <w:r w:rsidRPr="004514B3">
        <w:rPr>
          <w:rFonts w:ascii="Times New Roman" w:hAnsi="Times New Roman" w:cs="Times New Roman"/>
          <w:sz w:val="24"/>
          <w:szCs w:val="24"/>
        </w:rPr>
        <w:t>condition</w:t>
      </w:r>
      <w:r w:rsidR="00F440AD">
        <w:rPr>
          <w:rFonts w:ascii="Times New Roman" w:hAnsi="Times New Roman" w:cs="Times New Roman"/>
          <w:sz w:val="24"/>
          <w:szCs w:val="24"/>
        </w:rPr>
        <w:t>s</w:t>
      </w:r>
      <w:r w:rsidRPr="004514B3">
        <w:rPr>
          <w:rFonts w:ascii="Times New Roman" w:hAnsi="Times New Roman" w:cs="Times New Roman"/>
          <w:sz w:val="24"/>
          <w:szCs w:val="24"/>
        </w:rPr>
        <w:t xml:space="preserve"> to which the approval of an active constituent for a proposed or existing </w:t>
      </w:r>
      <w:r w:rsidR="005F7ADF">
        <w:rPr>
          <w:rFonts w:ascii="Times New Roman" w:hAnsi="Times New Roman" w:cs="Times New Roman"/>
          <w:sz w:val="24"/>
          <w:szCs w:val="24"/>
        </w:rPr>
        <w:t xml:space="preserve">agricultural </w:t>
      </w:r>
      <w:r w:rsidRPr="004514B3">
        <w:rPr>
          <w:rFonts w:ascii="Times New Roman" w:hAnsi="Times New Roman" w:cs="Times New Roman"/>
          <w:sz w:val="24"/>
          <w:szCs w:val="24"/>
        </w:rPr>
        <w:t>chemical product is subject.</w:t>
      </w:r>
    </w:p>
    <w:p w14:paraId="21897930" w14:textId="77777777" w:rsidR="00F440AD" w:rsidRDefault="00F440AD" w:rsidP="004514B3">
      <w:pPr>
        <w:spacing w:after="0" w:line="240" w:lineRule="auto"/>
        <w:rPr>
          <w:rFonts w:ascii="Times New Roman" w:hAnsi="Times New Roman" w:cs="Times New Roman"/>
          <w:sz w:val="24"/>
          <w:szCs w:val="24"/>
        </w:rPr>
      </w:pPr>
    </w:p>
    <w:p w14:paraId="0CB37C0D" w14:textId="5DDFD350" w:rsidR="004514B3" w:rsidRDefault="004514B3" w:rsidP="004514B3">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F440AD">
        <w:rPr>
          <w:rFonts w:ascii="Times New Roman" w:hAnsi="Times New Roman" w:cs="Times New Roman"/>
          <w:sz w:val="24"/>
          <w:szCs w:val="24"/>
        </w:rPr>
        <w:t>e first</w:t>
      </w:r>
      <w:r>
        <w:rPr>
          <w:rFonts w:ascii="Times New Roman" w:hAnsi="Times New Roman" w:cs="Times New Roman"/>
          <w:sz w:val="24"/>
          <w:szCs w:val="24"/>
        </w:rPr>
        <w:t xml:space="preserve"> condition is that t</w:t>
      </w:r>
      <w:r w:rsidRPr="004514B3">
        <w:rPr>
          <w:rFonts w:ascii="Times New Roman" w:hAnsi="Times New Roman" w:cs="Times New Roman"/>
          <w:sz w:val="24"/>
          <w:szCs w:val="24"/>
        </w:rPr>
        <w:t>he active constituent must not be supplied if the manufacture of the active constituent contravenes, or fails to comply with, a</w:t>
      </w:r>
      <w:r w:rsidR="005F7ADF">
        <w:rPr>
          <w:rFonts w:ascii="Times New Roman" w:hAnsi="Times New Roman" w:cs="Times New Roman"/>
          <w:sz w:val="24"/>
          <w:szCs w:val="24"/>
        </w:rPr>
        <w:t>ny manufacturing</w:t>
      </w:r>
      <w:r w:rsidRPr="004514B3">
        <w:rPr>
          <w:rFonts w:ascii="Times New Roman" w:hAnsi="Times New Roman" w:cs="Times New Roman"/>
          <w:sz w:val="24"/>
          <w:szCs w:val="24"/>
        </w:rPr>
        <w:t xml:space="preserve"> law</w:t>
      </w:r>
      <w:r w:rsidR="005F7ADF">
        <w:rPr>
          <w:rFonts w:ascii="Times New Roman" w:hAnsi="Times New Roman" w:cs="Times New Roman"/>
          <w:sz w:val="24"/>
          <w:szCs w:val="24"/>
        </w:rPr>
        <w:t xml:space="preserve"> (defined in section 4)</w:t>
      </w:r>
      <w:r w:rsidRPr="004514B3">
        <w:rPr>
          <w:rFonts w:ascii="Times New Roman" w:hAnsi="Times New Roman" w:cs="Times New Roman"/>
          <w:sz w:val="24"/>
          <w:szCs w:val="24"/>
        </w:rPr>
        <w:t xml:space="preserve"> of the country</w:t>
      </w:r>
      <w:r w:rsidR="005F7ADF">
        <w:rPr>
          <w:rFonts w:ascii="Times New Roman" w:hAnsi="Times New Roman" w:cs="Times New Roman"/>
          <w:sz w:val="24"/>
          <w:szCs w:val="24"/>
        </w:rPr>
        <w:t>,</w:t>
      </w:r>
      <w:r w:rsidRPr="004514B3">
        <w:rPr>
          <w:rFonts w:ascii="Times New Roman" w:hAnsi="Times New Roman" w:cs="Times New Roman"/>
          <w:sz w:val="24"/>
          <w:szCs w:val="24"/>
        </w:rPr>
        <w:t xml:space="preserve"> or part of the country</w:t>
      </w:r>
      <w:r w:rsidR="005F7ADF">
        <w:rPr>
          <w:rFonts w:ascii="Times New Roman" w:hAnsi="Times New Roman" w:cs="Times New Roman"/>
          <w:sz w:val="24"/>
          <w:szCs w:val="24"/>
        </w:rPr>
        <w:t>,</w:t>
      </w:r>
      <w:r w:rsidRPr="004514B3">
        <w:rPr>
          <w:rFonts w:ascii="Times New Roman" w:hAnsi="Times New Roman" w:cs="Times New Roman"/>
          <w:sz w:val="24"/>
          <w:szCs w:val="24"/>
        </w:rPr>
        <w:t xml:space="preserve"> in which it is manufactured.</w:t>
      </w:r>
    </w:p>
    <w:p w14:paraId="29EAD2A7" w14:textId="637404F2" w:rsidR="004514B3" w:rsidRDefault="004514B3" w:rsidP="005D1ABF">
      <w:pPr>
        <w:spacing w:after="0" w:line="240" w:lineRule="auto"/>
        <w:rPr>
          <w:rFonts w:ascii="Times New Roman" w:hAnsi="Times New Roman" w:cs="Times New Roman"/>
          <w:sz w:val="24"/>
          <w:szCs w:val="24"/>
        </w:rPr>
      </w:pPr>
    </w:p>
    <w:p w14:paraId="62DE9A30" w14:textId="502415AD" w:rsidR="00134819" w:rsidRDefault="00430FDD"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F440AD">
        <w:rPr>
          <w:rFonts w:ascii="Times New Roman" w:hAnsi="Times New Roman" w:cs="Times New Roman"/>
          <w:sz w:val="24"/>
          <w:szCs w:val="24"/>
        </w:rPr>
        <w:t xml:space="preserve">e second condition </w:t>
      </w:r>
      <w:r>
        <w:rPr>
          <w:rFonts w:ascii="Times New Roman" w:hAnsi="Times New Roman" w:cs="Times New Roman"/>
          <w:sz w:val="24"/>
          <w:szCs w:val="24"/>
        </w:rPr>
        <w:t>is that t</w:t>
      </w:r>
      <w:r w:rsidRPr="00430FDD">
        <w:rPr>
          <w:rFonts w:ascii="Times New Roman" w:hAnsi="Times New Roman" w:cs="Times New Roman"/>
          <w:sz w:val="24"/>
          <w:szCs w:val="24"/>
        </w:rPr>
        <w:t xml:space="preserve">he holder of the approval must, on written request by the APVMA and within </w:t>
      </w:r>
      <w:r>
        <w:rPr>
          <w:rFonts w:ascii="Times New Roman" w:hAnsi="Times New Roman" w:cs="Times New Roman"/>
          <w:sz w:val="24"/>
          <w:szCs w:val="24"/>
        </w:rPr>
        <w:t>28</w:t>
      </w:r>
      <w:r w:rsidRPr="00430FDD">
        <w:rPr>
          <w:rFonts w:ascii="Times New Roman" w:hAnsi="Times New Roman" w:cs="Times New Roman"/>
          <w:sz w:val="24"/>
          <w:szCs w:val="24"/>
        </w:rPr>
        <w:t xml:space="preserve"> days after the request is given, provide the APVMA with written evidence that the manufacture of the active constituent </w:t>
      </w:r>
      <w:r>
        <w:rPr>
          <w:rFonts w:ascii="Times New Roman" w:hAnsi="Times New Roman" w:cs="Times New Roman"/>
          <w:sz w:val="24"/>
          <w:szCs w:val="24"/>
        </w:rPr>
        <w:t xml:space="preserve">complies with the </w:t>
      </w:r>
      <w:r w:rsidR="005F7ADF">
        <w:rPr>
          <w:rFonts w:ascii="Times New Roman" w:hAnsi="Times New Roman" w:cs="Times New Roman"/>
          <w:sz w:val="24"/>
          <w:szCs w:val="24"/>
        </w:rPr>
        <w:t xml:space="preserve">first </w:t>
      </w:r>
      <w:r>
        <w:rPr>
          <w:rFonts w:ascii="Times New Roman" w:hAnsi="Times New Roman" w:cs="Times New Roman"/>
          <w:sz w:val="24"/>
          <w:szCs w:val="24"/>
        </w:rPr>
        <w:t>condition.</w:t>
      </w:r>
      <w:r w:rsidR="00897D5A" w:rsidRPr="00897D5A">
        <w:t xml:space="preserve"> </w:t>
      </w:r>
      <w:r w:rsidR="00897D5A" w:rsidRPr="00897D5A">
        <w:rPr>
          <w:rFonts w:ascii="Times New Roman" w:hAnsi="Times New Roman" w:cs="Times New Roman"/>
          <w:sz w:val="24"/>
          <w:szCs w:val="24"/>
        </w:rPr>
        <w:t xml:space="preserve">Where the country of manufacture does not have any relevant manufacturing law </w:t>
      </w:r>
      <w:r w:rsidR="00897D5A" w:rsidRPr="00897D5A">
        <w:rPr>
          <w:rFonts w:ascii="Times New Roman" w:hAnsi="Times New Roman" w:cs="Times New Roman"/>
          <w:sz w:val="24"/>
          <w:szCs w:val="24"/>
        </w:rPr>
        <w:lastRenderedPageBreak/>
        <w:t>requirements, in lieu of providing written evidence</w:t>
      </w:r>
      <w:r w:rsidR="00733B3D">
        <w:rPr>
          <w:rFonts w:ascii="Times New Roman" w:hAnsi="Times New Roman" w:cs="Times New Roman"/>
          <w:sz w:val="24"/>
          <w:szCs w:val="24"/>
        </w:rPr>
        <w:t>,</w:t>
      </w:r>
      <w:r w:rsidR="00897D5A" w:rsidRPr="00897D5A">
        <w:rPr>
          <w:rFonts w:ascii="Times New Roman" w:hAnsi="Times New Roman" w:cs="Times New Roman"/>
          <w:sz w:val="24"/>
          <w:szCs w:val="24"/>
        </w:rPr>
        <w:t xml:space="preserve"> the APVMA </w:t>
      </w:r>
      <w:r w:rsidR="00897D5A">
        <w:rPr>
          <w:rFonts w:ascii="Times New Roman" w:hAnsi="Times New Roman" w:cs="Times New Roman"/>
          <w:sz w:val="24"/>
          <w:szCs w:val="24"/>
        </w:rPr>
        <w:t>may</w:t>
      </w:r>
      <w:r w:rsidR="00897D5A" w:rsidRPr="00897D5A">
        <w:rPr>
          <w:rFonts w:ascii="Times New Roman" w:hAnsi="Times New Roman" w:cs="Times New Roman"/>
          <w:sz w:val="24"/>
          <w:szCs w:val="24"/>
        </w:rPr>
        <w:t xml:space="preserve"> merely request the holder to make a declaration to this effect</w:t>
      </w:r>
      <w:r w:rsidR="00897D5A">
        <w:rPr>
          <w:rFonts w:ascii="Times New Roman" w:hAnsi="Times New Roman" w:cs="Times New Roman"/>
          <w:sz w:val="24"/>
          <w:szCs w:val="24"/>
        </w:rPr>
        <w:t>.</w:t>
      </w:r>
    </w:p>
    <w:p w14:paraId="0B3DF887" w14:textId="1F05C103" w:rsidR="00430FDD" w:rsidRDefault="00430FDD" w:rsidP="005D1ABF">
      <w:pPr>
        <w:spacing w:after="0" w:line="240" w:lineRule="auto"/>
        <w:rPr>
          <w:rFonts w:ascii="Times New Roman" w:hAnsi="Times New Roman" w:cs="Times New Roman"/>
          <w:sz w:val="24"/>
          <w:szCs w:val="24"/>
        </w:rPr>
      </w:pPr>
    </w:p>
    <w:p w14:paraId="3ACA644F" w14:textId="681E1BB5" w:rsidR="00134819" w:rsidRDefault="00134819"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conditions will also apply in </w:t>
      </w:r>
      <w:r w:rsidR="00733B3D">
        <w:rPr>
          <w:rFonts w:ascii="Times New Roman" w:hAnsi="Times New Roman" w:cs="Times New Roman"/>
          <w:sz w:val="24"/>
          <w:szCs w:val="24"/>
        </w:rPr>
        <w:t xml:space="preserve">the </w:t>
      </w:r>
      <w:r w:rsidR="001C27E7">
        <w:rPr>
          <w:rFonts w:ascii="Times New Roman" w:hAnsi="Times New Roman" w:cs="Times New Roman"/>
          <w:sz w:val="24"/>
          <w:szCs w:val="24"/>
        </w:rPr>
        <w:t xml:space="preserve">rare </w:t>
      </w:r>
      <w:r>
        <w:rPr>
          <w:rFonts w:ascii="Times New Roman" w:hAnsi="Times New Roman" w:cs="Times New Roman"/>
          <w:sz w:val="24"/>
          <w:szCs w:val="24"/>
        </w:rPr>
        <w:t xml:space="preserve">circumstance where an active constituent is approved for </w:t>
      </w:r>
      <w:r w:rsidR="001C27E7">
        <w:rPr>
          <w:rFonts w:ascii="Times New Roman" w:hAnsi="Times New Roman" w:cs="Times New Roman"/>
          <w:sz w:val="24"/>
          <w:szCs w:val="24"/>
        </w:rPr>
        <w:t xml:space="preserve">use in </w:t>
      </w:r>
      <w:r>
        <w:rPr>
          <w:rFonts w:ascii="Times New Roman" w:hAnsi="Times New Roman" w:cs="Times New Roman"/>
          <w:sz w:val="24"/>
          <w:szCs w:val="24"/>
        </w:rPr>
        <w:t>both an agricultural chemical product and a veterinary chemical product</w:t>
      </w:r>
      <w:r w:rsidR="001C27E7">
        <w:rPr>
          <w:rFonts w:ascii="Times New Roman" w:hAnsi="Times New Roman" w:cs="Times New Roman"/>
          <w:sz w:val="24"/>
          <w:szCs w:val="24"/>
        </w:rPr>
        <w:t xml:space="preserve"> (for the purposes of section 19(c) of the Agvet Code)</w:t>
      </w:r>
      <w:r>
        <w:rPr>
          <w:rFonts w:ascii="Times New Roman" w:hAnsi="Times New Roman" w:cs="Times New Roman"/>
          <w:sz w:val="24"/>
          <w:szCs w:val="24"/>
        </w:rPr>
        <w:t>.</w:t>
      </w:r>
      <w:r w:rsidR="003435E4">
        <w:rPr>
          <w:rFonts w:ascii="Times New Roman" w:hAnsi="Times New Roman" w:cs="Times New Roman"/>
          <w:sz w:val="24"/>
          <w:szCs w:val="24"/>
        </w:rPr>
        <w:t xml:space="preserve"> </w:t>
      </w:r>
      <w:r w:rsidR="00C55C73">
        <w:rPr>
          <w:rFonts w:ascii="Times New Roman" w:hAnsi="Times New Roman" w:cs="Times New Roman"/>
          <w:sz w:val="24"/>
          <w:szCs w:val="24"/>
        </w:rPr>
        <w:t>It is important to note that ‘approved’ refers to</w:t>
      </w:r>
      <w:r w:rsidR="003435E4" w:rsidRPr="003435E4">
        <w:rPr>
          <w:rFonts w:ascii="Times New Roman" w:hAnsi="Times New Roman" w:cs="Times New Roman"/>
          <w:sz w:val="24"/>
          <w:szCs w:val="24"/>
        </w:rPr>
        <w:t xml:space="preserve"> the unique approval of each active</w:t>
      </w:r>
      <w:r w:rsidR="003435E4">
        <w:rPr>
          <w:rFonts w:ascii="Times New Roman" w:hAnsi="Times New Roman" w:cs="Times New Roman"/>
          <w:sz w:val="24"/>
          <w:szCs w:val="24"/>
        </w:rPr>
        <w:t xml:space="preserve"> constituent</w:t>
      </w:r>
      <w:r w:rsidR="00C55C73">
        <w:rPr>
          <w:rFonts w:ascii="Times New Roman" w:hAnsi="Times New Roman" w:cs="Times New Roman"/>
          <w:sz w:val="24"/>
          <w:szCs w:val="24"/>
        </w:rPr>
        <w:t>. The same chemical can have separate approvals</w:t>
      </w:r>
      <w:r w:rsidR="003435E4" w:rsidRPr="003435E4">
        <w:rPr>
          <w:rFonts w:ascii="Times New Roman" w:hAnsi="Times New Roman" w:cs="Times New Roman"/>
          <w:sz w:val="24"/>
          <w:szCs w:val="24"/>
        </w:rPr>
        <w:t xml:space="preserve">. </w:t>
      </w:r>
      <w:r w:rsidR="003435E4">
        <w:rPr>
          <w:rFonts w:ascii="Times New Roman" w:hAnsi="Times New Roman" w:cs="Times New Roman"/>
          <w:sz w:val="24"/>
          <w:szCs w:val="24"/>
        </w:rPr>
        <w:t xml:space="preserve">For example, </w:t>
      </w:r>
      <w:r w:rsidR="00C55C73">
        <w:rPr>
          <w:rFonts w:ascii="Times New Roman" w:hAnsi="Times New Roman" w:cs="Times New Roman"/>
          <w:sz w:val="24"/>
          <w:szCs w:val="24"/>
        </w:rPr>
        <w:t xml:space="preserve">while some chemicals </w:t>
      </w:r>
      <w:r w:rsidR="003435E4">
        <w:rPr>
          <w:rFonts w:ascii="Times New Roman" w:hAnsi="Times New Roman" w:cs="Times New Roman"/>
          <w:sz w:val="24"/>
          <w:szCs w:val="24"/>
        </w:rPr>
        <w:t>(such as abamectin)</w:t>
      </w:r>
      <w:r w:rsidR="003435E4" w:rsidRPr="003435E4">
        <w:rPr>
          <w:rFonts w:ascii="Times New Roman" w:hAnsi="Times New Roman" w:cs="Times New Roman"/>
          <w:sz w:val="24"/>
          <w:szCs w:val="24"/>
        </w:rPr>
        <w:t xml:space="preserve"> can be used in both ag</w:t>
      </w:r>
      <w:r w:rsidR="003435E4">
        <w:rPr>
          <w:rFonts w:ascii="Times New Roman" w:hAnsi="Times New Roman" w:cs="Times New Roman"/>
          <w:sz w:val="24"/>
          <w:szCs w:val="24"/>
        </w:rPr>
        <w:t xml:space="preserve">ricultural and </w:t>
      </w:r>
      <w:r w:rsidR="003435E4" w:rsidRPr="003435E4">
        <w:rPr>
          <w:rFonts w:ascii="Times New Roman" w:hAnsi="Times New Roman" w:cs="Times New Roman"/>
          <w:sz w:val="24"/>
          <w:szCs w:val="24"/>
        </w:rPr>
        <w:t>vet</w:t>
      </w:r>
      <w:r w:rsidR="003435E4">
        <w:rPr>
          <w:rFonts w:ascii="Times New Roman" w:hAnsi="Times New Roman" w:cs="Times New Roman"/>
          <w:sz w:val="24"/>
          <w:szCs w:val="24"/>
        </w:rPr>
        <w:t>erinary chemical</w:t>
      </w:r>
      <w:r w:rsidR="003435E4" w:rsidRPr="003435E4">
        <w:rPr>
          <w:rFonts w:ascii="Times New Roman" w:hAnsi="Times New Roman" w:cs="Times New Roman"/>
          <w:sz w:val="24"/>
          <w:szCs w:val="24"/>
        </w:rPr>
        <w:t xml:space="preserve"> products</w:t>
      </w:r>
      <w:r w:rsidR="00BC2335">
        <w:rPr>
          <w:rFonts w:ascii="Times New Roman" w:hAnsi="Times New Roman" w:cs="Times New Roman"/>
          <w:sz w:val="24"/>
          <w:szCs w:val="24"/>
        </w:rPr>
        <w:t>,</w:t>
      </w:r>
      <w:r w:rsidR="003435E4" w:rsidRPr="003435E4">
        <w:rPr>
          <w:rFonts w:ascii="Times New Roman" w:hAnsi="Times New Roman" w:cs="Times New Roman"/>
          <w:sz w:val="24"/>
          <w:szCs w:val="24"/>
        </w:rPr>
        <w:t xml:space="preserve"> </w:t>
      </w:r>
      <w:r w:rsidR="00C55C73">
        <w:rPr>
          <w:rFonts w:ascii="Times New Roman" w:hAnsi="Times New Roman" w:cs="Times New Roman"/>
          <w:sz w:val="24"/>
          <w:szCs w:val="24"/>
        </w:rPr>
        <w:t>it is usual for the APVMA to have established</w:t>
      </w:r>
      <w:r w:rsidR="003435E4">
        <w:rPr>
          <w:rFonts w:ascii="Times New Roman" w:hAnsi="Times New Roman" w:cs="Times New Roman"/>
          <w:sz w:val="24"/>
          <w:szCs w:val="24"/>
        </w:rPr>
        <w:t xml:space="preserve"> separate ‘approvals’ of the active constituent, one</w:t>
      </w:r>
      <w:r w:rsidR="00C55C73">
        <w:rPr>
          <w:rFonts w:ascii="Times New Roman" w:hAnsi="Times New Roman" w:cs="Times New Roman"/>
          <w:sz w:val="24"/>
          <w:szCs w:val="24"/>
        </w:rPr>
        <w:t>s</w:t>
      </w:r>
      <w:r w:rsidR="003435E4">
        <w:rPr>
          <w:rFonts w:ascii="Times New Roman" w:hAnsi="Times New Roman" w:cs="Times New Roman"/>
          <w:sz w:val="24"/>
          <w:szCs w:val="24"/>
        </w:rPr>
        <w:t xml:space="preserve"> where </w:t>
      </w:r>
      <w:r w:rsidR="003435E4" w:rsidRPr="003435E4">
        <w:rPr>
          <w:rFonts w:ascii="Times New Roman" w:hAnsi="Times New Roman" w:cs="Times New Roman"/>
          <w:sz w:val="24"/>
          <w:szCs w:val="24"/>
        </w:rPr>
        <w:t xml:space="preserve">the APVMA recorded the use as </w:t>
      </w:r>
      <w:r w:rsidR="00733A9E">
        <w:rPr>
          <w:rFonts w:ascii="Times New Roman" w:hAnsi="Times New Roman" w:cs="Times New Roman"/>
          <w:sz w:val="24"/>
          <w:szCs w:val="24"/>
        </w:rPr>
        <w:t>'</w:t>
      </w:r>
      <w:r w:rsidR="003435E4" w:rsidRPr="003435E4">
        <w:rPr>
          <w:rFonts w:ascii="Times New Roman" w:hAnsi="Times New Roman" w:cs="Times New Roman"/>
          <w:sz w:val="24"/>
          <w:szCs w:val="24"/>
        </w:rPr>
        <w:t xml:space="preserve">only for </w:t>
      </w:r>
      <w:r w:rsidR="00181733">
        <w:rPr>
          <w:rFonts w:ascii="Times New Roman" w:hAnsi="Times New Roman" w:cs="Times New Roman"/>
          <w:sz w:val="24"/>
          <w:szCs w:val="24"/>
        </w:rPr>
        <w:t xml:space="preserve">use in an </w:t>
      </w:r>
      <w:r w:rsidR="003435E4" w:rsidRPr="003435E4">
        <w:rPr>
          <w:rFonts w:ascii="Times New Roman" w:hAnsi="Times New Roman" w:cs="Times New Roman"/>
          <w:sz w:val="24"/>
          <w:szCs w:val="24"/>
        </w:rPr>
        <w:t>ag</w:t>
      </w:r>
      <w:r w:rsidR="003435E4">
        <w:rPr>
          <w:rFonts w:ascii="Times New Roman" w:hAnsi="Times New Roman" w:cs="Times New Roman"/>
          <w:sz w:val="24"/>
          <w:szCs w:val="24"/>
        </w:rPr>
        <w:t xml:space="preserve">ricultural </w:t>
      </w:r>
      <w:r w:rsidR="00181733">
        <w:rPr>
          <w:rFonts w:ascii="Times New Roman" w:hAnsi="Times New Roman" w:cs="Times New Roman"/>
          <w:sz w:val="24"/>
          <w:szCs w:val="24"/>
        </w:rPr>
        <w:t>chemical product</w:t>
      </w:r>
      <w:r w:rsidR="00733A9E">
        <w:rPr>
          <w:rFonts w:ascii="Times New Roman" w:hAnsi="Times New Roman" w:cs="Times New Roman"/>
          <w:sz w:val="24"/>
          <w:szCs w:val="24"/>
        </w:rPr>
        <w:t>'</w:t>
      </w:r>
      <w:r w:rsidR="00181733">
        <w:rPr>
          <w:rFonts w:ascii="Times New Roman" w:hAnsi="Times New Roman" w:cs="Times New Roman"/>
          <w:sz w:val="24"/>
          <w:szCs w:val="24"/>
        </w:rPr>
        <w:t xml:space="preserve"> </w:t>
      </w:r>
      <w:r w:rsidR="003435E4">
        <w:rPr>
          <w:rFonts w:ascii="Times New Roman" w:hAnsi="Times New Roman" w:cs="Times New Roman"/>
          <w:sz w:val="24"/>
          <w:szCs w:val="24"/>
        </w:rPr>
        <w:t>and other</w:t>
      </w:r>
      <w:r w:rsidR="00C55C73">
        <w:rPr>
          <w:rFonts w:ascii="Times New Roman" w:hAnsi="Times New Roman" w:cs="Times New Roman"/>
          <w:sz w:val="24"/>
          <w:szCs w:val="24"/>
        </w:rPr>
        <w:t>s</w:t>
      </w:r>
      <w:r w:rsidR="003435E4">
        <w:rPr>
          <w:rFonts w:ascii="Times New Roman" w:hAnsi="Times New Roman" w:cs="Times New Roman"/>
          <w:sz w:val="24"/>
          <w:szCs w:val="24"/>
        </w:rPr>
        <w:t xml:space="preserve"> </w:t>
      </w:r>
      <w:r w:rsidR="003435E4" w:rsidRPr="003435E4">
        <w:rPr>
          <w:rFonts w:ascii="Times New Roman" w:hAnsi="Times New Roman" w:cs="Times New Roman"/>
          <w:sz w:val="24"/>
          <w:szCs w:val="24"/>
        </w:rPr>
        <w:t xml:space="preserve">as </w:t>
      </w:r>
      <w:r w:rsidR="00733A9E">
        <w:rPr>
          <w:rFonts w:ascii="Times New Roman" w:hAnsi="Times New Roman" w:cs="Times New Roman"/>
          <w:sz w:val="24"/>
          <w:szCs w:val="24"/>
        </w:rPr>
        <w:t>'</w:t>
      </w:r>
      <w:r w:rsidR="003435E4" w:rsidRPr="003435E4">
        <w:rPr>
          <w:rFonts w:ascii="Times New Roman" w:hAnsi="Times New Roman" w:cs="Times New Roman"/>
          <w:sz w:val="24"/>
          <w:szCs w:val="24"/>
        </w:rPr>
        <w:t xml:space="preserve">only for </w:t>
      </w:r>
      <w:r w:rsidR="00733A9E">
        <w:rPr>
          <w:rFonts w:ascii="Times New Roman" w:hAnsi="Times New Roman" w:cs="Times New Roman"/>
          <w:sz w:val="24"/>
          <w:szCs w:val="24"/>
        </w:rPr>
        <w:t xml:space="preserve">use in a </w:t>
      </w:r>
      <w:r w:rsidR="003435E4" w:rsidRPr="003435E4">
        <w:rPr>
          <w:rFonts w:ascii="Times New Roman" w:hAnsi="Times New Roman" w:cs="Times New Roman"/>
          <w:sz w:val="24"/>
          <w:szCs w:val="24"/>
        </w:rPr>
        <w:t>vet</w:t>
      </w:r>
      <w:r w:rsidR="003435E4">
        <w:rPr>
          <w:rFonts w:ascii="Times New Roman" w:hAnsi="Times New Roman" w:cs="Times New Roman"/>
          <w:sz w:val="24"/>
          <w:szCs w:val="24"/>
        </w:rPr>
        <w:t xml:space="preserve">erinary </w:t>
      </w:r>
      <w:r w:rsidR="00733A9E">
        <w:rPr>
          <w:rFonts w:ascii="Times New Roman" w:hAnsi="Times New Roman" w:cs="Times New Roman"/>
          <w:sz w:val="24"/>
          <w:szCs w:val="24"/>
        </w:rPr>
        <w:t>chemical product'</w:t>
      </w:r>
      <w:r w:rsidR="003435E4" w:rsidRPr="003435E4">
        <w:rPr>
          <w:rFonts w:ascii="Times New Roman" w:hAnsi="Times New Roman" w:cs="Times New Roman"/>
          <w:sz w:val="24"/>
          <w:szCs w:val="24"/>
        </w:rPr>
        <w:t>.</w:t>
      </w:r>
      <w:r w:rsidR="00650EDA">
        <w:rPr>
          <w:rFonts w:ascii="Times New Roman" w:hAnsi="Times New Roman" w:cs="Times New Roman"/>
          <w:sz w:val="24"/>
          <w:szCs w:val="24"/>
        </w:rPr>
        <w:t xml:space="preserve"> Rarely, however, an approval will be granted for use in both.</w:t>
      </w:r>
    </w:p>
    <w:p w14:paraId="51EADB70" w14:textId="39F12790" w:rsidR="00C4148D" w:rsidRDefault="00C4148D" w:rsidP="005D1ABF">
      <w:pPr>
        <w:spacing w:after="0" w:line="240" w:lineRule="auto"/>
        <w:rPr>
          <w:rFonts w:ascii="Times New Roman" w:hAnsi="Times New Roman" w:cs="Times New Roman"/>
          <w:sz w:val="24"/>
          <w:szCs w:val="24"/>
        </w:rPr>
      </w:pPr>
    </w:p>
    <w:p w14:paraId="73878AEA" w14:textId="13310B08" w:rsidR="00C4148D" w:rsidRDefault="00C4148D" w:rsidP="00765145">
      <w:pPr>
        <w:spacing w:after="0" w:line="240" w:lineRule="auto"/>
        <w:rPr>
          <w:rFonts w:ascii="Times New Roman" w:hAnsi="Times New Roman" w:cs="Times New Roman"/>
          <w:sz w:val="24"/>
          <w:szCs w:val="24"/>
        </w:rPr>
      </w:pPr>
      <w:r>
        <w:rPr>
          <w:rFonts w:ascii="Times New Roman" w:hAnsi="Times New Roman" w:cs="Times New Roman"/>
          <w:sz w:val="24"/>
          <w:szCs w:val="24"/>
        </w:rPr>
        <w:t>This section also includes t</w:t>
      </w:r>
      <w:r w:rsidR="00765145">
        <w:rPr>
          <w:rFonts w:ascii="Times New Roman" w:hAnsi="Times New Roman" w:cs="Times New Roman"/>
          <w:sz w:val="24"/>
          <w:szCs w:val="24"/>
        </w:rPr>
        <w:t>hree</w:t>
      </w:r>
      <w:r>
        <w:rPr>
          <w:rFonts w:ascii="Times New Roman" w:hAnsi="Times New Roman" w:cs="Times New Roman"/>
          <w:sz w:val="24"/>
          <w:szCs w:val="24"/>
        </w:rPr>
        <w:t xml:space="preserve"> notes. The first note alerts the reader to the existing requirements under sections 130 and 159 of the Agvet Code for persons to provide information and documents to the APVMA. The second note highlights the existing authority, under section 36 of the Agvet Code, for the APVMA to suspend or cancel an approval of an active constituent for a proposed or existing chemical product for a contravention of a condition of the approval.</w:t>
      </w:r>
      <w:r w:rsidR="00765145">
        <w:rPr>
          <w:rFonts w:ascii="Times New Roman" w:hAnsi="Times New Roman" w:cs="Times New Roman"/>
          <w:sz w:val="24"/>
          <w:szCs w:val="24"/>
        </w:rPr>
        <w:t xml:space="preserve"> </w:t>
      </w:r>
      <w:r w:rsidR="00765145" w:rsidRPr="00765145">
        <w:rPr>
          <w:rFonts w:ascii="Times New Roman" w:hAnsi="Times New Roman" w:cs="Times New Roman"/>
          <w:sz w:val="24"/>
          <w:szCs w:val="24"/>
        </w:rPr>
        <w:t xml:space="preserve">The </w:t>
      </w:r>
      <w:r w:rsidR="00765145">
        <w:rPr>
          <w:rFonts w:ascii="Times New Roman" w:hAnsi="Times New Roman" w:cs="Times New Roman"/>
          <w:sz w:val="24"/>
          <w:szCs w:val="24"/>
        </w:rPr>
        <w:t>third note alerts the reader to the penalty provision under section </w:t>
      </w:r>
      <w:r w:rsidR="00765145" w:rsidRPr="00765145">
        <w:rPr>
          <w:rFonts w:ascii="Times New Roman" w:hAnsi="Times New Roman" w:cs="Times New Roman"/>
          <w:sz w:val="24"/>
          <w:szCs w:val="24"/>
        </w:rPr>
        <w:t>77</w:t>
      </w:r>
      <w:r w:rsidR="00765145">
        <w:rPr>
          <w:rFonts w:ascii="Times New Roman" w:hAnsi="Times New Roman" w:cs="Times New Roman"/>
          <w:sz w:val="24"/>
          <w:szCs w:val="24"/>
        </w:rPr>
        <w:t xml:space="preserve"> of the Agvet Code for the </w:t>
      </w:r>
      <w:r w:rsidR="00765145" w:rsidRPr="00765145">
        <w:rPr>
          <w:rFonts w:ascii="Times New Roman" w:hAnsi="Times New Roman" w:cs="Times New Roman"/>
          <w:sz w:val="24"/>
          <w:szCs w:val="24"/>
        </w:rPr>
        <w:t xml:space="preserve">supply of </w:t>
      </w:r>
      <w:r w:rsidR="00765145">
        <w:rPr>
          <w:rFonts w:ascii="Times New Roman" w:hAnsi="Times New Roman" w:cs="Times New Roman"/>
          <w:sz w:val="24"/>
          <w:szCs w:val="24"/>
        </w:rPr>
        <w:t xml:space="preserve">an </w:t>
      </w:r>
      <w:r w:rsidR="00765145" w:rsidRPr="00765145">
        <w:rPr>
          <w:rFonts w:ascii="Times New Roman" w:hAnsi="Times New Roman" w:cs="Times New Roman"/>
          <w:sz w:val="24"/>
          <w:szCs w:val="24"/>
        </w:rPr>
        <w:t>approved active constituent in contravention of conditions of approval.</w:t>
      </w:r>
    </w:p>
    <w:p w14:paraId="4EE768F1" w14:textId="77777777" w:rsidR="00134819" w:rsidRDefault="00134819" w:rsidP="005D1ABF">
      <w:pPr>
        <w:spacing w:after="0" w:line="240" w:lineRule="auto"/>
        <w:rPr>
          <w:rFonts w:ascii="Times New Roman" w:hAnsi="Times New Roman" w:cs="Times New Roman"/>
          <w:sz w:val="24"/>
          <w:szCs w:val="24"/>
        </w:rPr>
      </w:pPr>
    </w:p>
    <w:p w14:paraId="636297FA" w14:textId="7030D54C" w:rsidR="00F440AD" w:rsidRPr="005D1ABF" w:rsidRDefault="00F440AD" w:rsidP="00F440AD">
      <w:pPr>
        <w:pStyle w:val="Normal-em"/>
        <w:spacing w:after="0" w:line="240" w:lineRule="auto"/>
        <w:rPr>
          <w:color w:val="auto"/>
          <w:szCs w:val="24"/>
          <w:u w:val="single"/>
        </w:rPr>
      </w:pPr>
      <w:r w:rsidRPr="005D1ABF">
        <w:rPr>
          <w:color w:val="auto"/>
          <w:szCs w:val="24"/>
          <w:u w:val="single"/>
        </w:rPr>
        <w:t>Section</w:t>
      </w:r>
      <w:r w:rsidR="005F7ADF" w:rsidRPr="00763937">
        <w:rPr>
          <w:u w:val="single"/>
        </w:rPr>
        <w:t> </w:t>
      </w:r>
      <w:r w:rsidR="005F7ADF">
        <w:rPr>
          <w:color w:val="auto"/>
          <w:szCs w:val="24"/>
          <w:u w:val="single"/>
        </w:rPr>
        <w:t>6</w:t>
      </w:r>
      <w:r w:rsidRPr="005D1ABF">
        <w:rPr>
          <w:color w:val="auto"/>
          <w:szCs w:val="24"/>
          <w:u w:val="single"/>
        </w:rPr>
        <w:t xml:space="preserve"> – </w:t>
      </w:r>
      <w:r w:rsidRPr="00D17964">
        <w:rPr>
          <w:color w:val="auto"/>
          <w:szCs w:val="24"/>
          <w:u w:val="single"/>
        </w:rPr>
        <w:t xml:space="preserve">Conditions of </w:t>
      </w:r>
      <w:r w:rsidRPr="00F440AD">
        <w:rPr>
          <w:color w:val="auto"/>
          <w:szCs w:val="24"/>
          <w:u w:val="single"/>
        </w:rPr>
        <w:t xml:space="preserve">registration of </w:t>
      </w:r>
      <w:r w:rsidR="00913908">
        <w:rPr>
          <w:color w:val="auto"/>
          <w:szCs w:val="24"/>
          <w:u w:val="single"/>
        </w:rPr>
        <w:t xml:space="preserve">agricultural </w:t>
      </w:r>
      <w:r w:rsidRPr="00F440AD">
        <w:rPr>
          <w:color w:val="auto"/>
          <w:szCs w:val="24"/>
          <w:u w:val="single"/>
        </w:rPr>
        <w:t>chemical products</w:t>
      </w:r>
    </w:p>
    <w:p w14:paraId="586D4AC1" w14:textId="77777777" w:rsidR="00F440AD" w:rsidRPr="005D1ABF" w:rsidRDefault="00F440AD" w:rsidP="00F440AD">
      <w:pPr>
        <w:pStyle w:val="Normal-em"/>
        <w:spacing w:after="0" w:line="240" w:lineRule="auto"/>
        <w:rPr>
          <w:color w:val="auto"/>
          <w:szCs w:val="24"/>
        </w:rPr>
      </w:pPr>
    </w:p>
    <w:p w14:paraId="5A669E81" w14:textId="3EBDB57D" w:rsidR="00F440AD" w:rsidRDefault="00F440AD" w:rsidP="00F440AD">
      <w:pPr>
        <w:spacing w:after="0" w:line="240" w:lineRule="auto"/>
        <w:rPr>
          <w:rFonts w:ascii="Times New Roman" w:hAnsi="Times New Roman" w:cs="Times New Roman"/>
          <w:sz w:val="24"/>
          <w:szCs w:val="24"/>
        </w:rPr>
      </w:pPr>
      <w:r>
        <w:rPr>
          <w:rFonts w:ascii="Times New Roman" w:hAnsi="Times New Roman" w:cs="Times New Roman"/>
          <w:sz w:val="24"/>
          <w:szCs w:val="24"/>
        </w:rPr>
        <w:t>This section prescribes, f</w:t>
      </w:r>
      <w:r w:rsidRPr="004514B3">
        <w:rPr>
          <w:rFonts w:ascii="Times New Roman" w:hAnsi="Times New Roman" w:cs="Times New Roman"/>
          <w:sz w:val="24"/>
          <w:szCs w:val="24"/>
        </w:rPr>
        <w:t>or the purposes of paragraph</w:t>
      </w:r>
      <w:r>
        <w:rPr>
          <w:rFonts w:ascii="Times New Roman" w:hAnsi="Times New Roman" w:cs="Times New Roman"/>
          <w:sz w:val="24"/>
          <w:szCs w:val="24"/>
        </w:rPr>
        <w:t> </w:t>
      </w:r>
      <w:r w:rsidRPr="004514B3">
        <w:rPr>
          <w:rFonts w:ascii="Times New Roman" w:hAnsi="Times New Roman" w:cs="Times New Roman"/>
          <w:sz w:val="24"/>
          <w:szCs w:val="24"/>
        </w:rPr>
        <w:t xml:space="preserve">23(1)(a) of the Code, </w:t>
      </w:r>
      <w:r>
        <w:rPr>
          <w:rFonts w:ascii="Times New Roman" w:hAnsi="Times New Roman" w:cs="Times New Roman"/>
          <w:sz w:val="24"/>
          <w:szCs w:val="24"/>
        </w:rPr>
        <w:t xml:space="preserve">two </w:t>
      </w:r>
      <w:r w:rsidRPr="004514B3">
        <w:rPr>
          <w:rFonts w:ascii="Times New Roman" w:hAnsi="Times New Roman" w:cs="Times New Roman"/>
          <w:sz w:val="24"/>
          <w:szCs w:val="24"/>
        </w:rPr>
        <w:t>condition</w:t>
      </w:r>
      <w:r>
        <w:rPr>
          <w:rFonts w:ascii="Times New Roman" w:hAnsi="Times New Roman" w:cs="Times New Roman"/>
          <w:sz w:val="24"/>
          <w:szCs w:val="24"/>
        </w:rPr>
        <w:t>s</w:t>
      </w:r>
      <w:r w:rsidRPr="004514B3">
        <w:rPr>
          <w:rFonts w:ascii="Times New Roman" w:hAnsi="Times New Roman" w:cs="Times New Roman"/>
          <w:sz w:val="24"/>
          <w:szCs w:val="24"/>
        </w:rPr>
        <w:t xml:space="preserve"> to which the</w:t>
      </w:r>
      <w:r>
        <w:rPr>
          <w:rFonts w:ascii="Times New Roman" w:hAnsi="Times New Roman" w:cs="Times New Roman"/>
          <w:sz w:val="24"/>
          <w:szCs w:val="24"/>
        </w:rPr>
        <w:t xml:space="preserve"> </w:t>
      </w:r>
      <w:r w:rsidRPr="00F440AD">
        <w:rPr>
          <w:rFonts w:ascii="Times New Roman" w:hAnsi="Times New Roman" w:cs="Times New Roman"/>
          <w:sz w:val="24"/>
          <w:szCs w:val="24"/>
        </w:rPr>
        <w:t>registration of a</w:t>
      </w:r>
      <w:r w:rsidR="00763937">
        <w:rPr>
          <w:rFonts w:ascii="Times New Roman" w:hAnsi="Times New Roman" w:cs="Times New Roman"/>
          <w:sz w:val="24"/>
          <w:szCs w:val="24"/>
        </w:rPr>
        <w:t>n agricultural</w:t>
      </w:r>
      <w:r w:rsidRPr="00F440AD">
        <w:rPr>
          <w:rFonts w:ascii="Times New Roman" w:hAnsi="Times New Roman" w:cs="Times New Roman"/>
          <w:sz w:val="24"/>
          <w:szCs w:val="24"/>
        </w:rPr>
        <w:t xml:space="preserve"> chemical product is subject.</w:t>
      </w:r>
    </w:p>
    <w:p w14:paraId="700DC212" w14:textId="77777777" w:rsidR="00F440AD" w:rsidRDefault="00F440AD" w:rsidP="00F440AD">
      <w:pPr>
        <w:spacing w:after="0" w:line="240" w:lineRule="auto"/>
        <w:rPr>
          <w:rFonts w:ascii="Times New Roman" w:hAnsi="Times New Roman" w:cs="Times New Roman"/>
          <w:sz w:val="24"/>
          <w:szCs w:val="24"/>
        </w:rPr>
      </w:pPr>
    </w:p>
    <w:p w14:paraId="5EBAD55D" w14:textId="15215674" w:rsidR="00F440AD" w:rsidRDefault="00F440AD" w:rsidP="00F440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condition is that the </w:t>
      </w:r>
      <w:r w:rsidRPr="00F440AD">
        <w:rPr>
          <w:rFonts w:ascii="Times New Roman" w:hAnsi="Times New Roman" w:cs="Times New Roman"/>
          <w:sz w:val="24"/>
          <w:szCs w:val="24"/>
        </w:rPr>
        <w:t>chemical product must not be supplied if the manufacture of the chemical product contravenes, or fails to comply with, a</w:t>
      </w:r>
      <w:r w:rsidR="006401EA">
        <w:rPr>
          <w:rFonts w:ascii="Times New Roman" w:hAnsi="Times New Roman" w:cs="Times New Roman"/>
          <w:sz w:val="24"/>
          <w:szCs w:val="24"/>
        </w:rPr>
        <w:t>ny manufacturing</w:t>
      </w:r>
      <w:r w:rsidRPr="00F440AD">
        <w:rPr>
          <w:rFonts w:ascii="Times New Roman" w:hAnsi="Times New Roman" w:cs="Times New Roman"/>
          <w:sz w:val="24"/>
          <w:szCs w:val="24"/>
        </w:rPr>
        <w:t xml:space="preserve"> law</w:t>
      </w:r>
      <w:r w:rsidR="006401EA">
        <w:rPr>
          <w:rFonts w:ascii="Times New Roman" w:hAnsi="Times New Roman" w:cs="Times New Roman"/>
          <w:sz w:val="24"/>
          <w:szCs w:val="24"/>
        </w:rPr>
        <w:t xml:space="preserve"> (defined in section 4)</w:t>
      </w:r>
      <w:r w:rsidRPr="00F440AD">
        <w:rPr>
          <w:rFonts w:ascii="Times New Roman" w:hAnsi="Times New Roman" w:cs="Times New Roman"/>
          <w:sz w:val="24"/>
          <w:szCs w:val="24"/>
        </w:rPr>
        <w:t xml:space="preserve"> of the country</w:t>
      </w:r>
      <w:r w:rsidR="006401EA">
        <w:rPr>
          <w:rFonts w:ascii="Times New Roman" w:hAnsi="Times New Roman" w:cs="Times New Roman"/>
          <w:sz w:val="24"/>
          <w:szCs w:val="24"/>
        </w:rPr>
        <w:t>,</w:t>
      </w:r>
      <w:r w:rsidRPr="00F440AD">
        <w:rPr>
          <w:rFonts w:ascii="Times New Roman" w:hAnsi="Times New Roman" w:cs="Times New Roman"/>
          <w:sz w:val="24"/>
          <w:szCs w:val="24"/>
        </w:rPr>
        <w:t xml:space="preserve"> or part of the country</w:t>
      </w:r>
      <w:r w:rsidR="006401EA">
        <w:rPr>
          <w:rFonts w:ascii="Times New Roman" w:hAnsi="Times New Roman" w:cs="Times New Roman"/>
          <w:sz w:val="24"/>
          <w:szCs w:val="24"/>
        </w:rPr>
        <w:t>,</w:t>
      </w:r>
      <w:r w:rsidRPr="00F440AD">
        <w:rPr>
          <w:rFonts w:ascii="Times New Roman" w:hAnsi="Times New Roman" w:cs="Times New Roman"/>
          <w:sz w:val="24"/>
          <w:szCs w:val="24"/>
        </w:rPr>
        <w:t xml:space="preserve"> in which it is manufactured.</w:t>
      </w:r>
    </w:p>
    <w:p w14:paraId="701C489E" w14:textId="77777777" w:rsidR="00F440AD" w:rsidRPr="00F440AD" w:rsidRDefault="00F440AD" w:rsidP="00F440AD">
      <w:pPr>
        <w:spacing w:after="0" w:line="240" w:lineRule="auto"/>
        <w:rPr>
          <w:rFonts w:ascii="Times New Roman" w:hAnsi="Times New Roman" w:cs="Times New Roman"/>
          <w:sz w:val="24"/>
          <w:szCs w:val="24"/>
        </w:rPr>
      </w:pPr>
    </w:p>
    <w:p w14:paraId="23473AEC" w14:textId="13605C9A" w:rsidR="00F440AD" w:rsidRDefault="00F440AD" w:rsidP="00F440AD">
      <w:pPr>
        <w:spacing w:after="0" w:line="240" w:lineRule="auto"/>
        <w:rPr>
          <w:rFonts w:ascii="Times New Roman" w:hAnsi="Times New Roman" w:cs="Times New Roman"/>
          <w:sz w:val="24"/>
          <w:szCs w:val="24"/>
        </w:rPr>
      </w:pPr>
      <w:r>
        <w:rPr>
          <w:rFonts w:ascii="Times New Roman" w:hAnsi="Times New Roman" w:cs="Times New Roman"/>
          <w:sz w:val="24"/>
          <w:szCs w:val="24"/>
        </w:rPr>
        <w:t>The second condition is that t</w:t>
      </w:r>
      <w:r w:rsidRPr="00F440AD">
        <w:rPr>
          <w:rFonts w:ascii="Times New Roman" w:hAnsi="Times New Roman" w:cs="Times New Roman"/>
          <w:sz w:val="24"/>
          <w:szCs w:val="24"/>
        </w:rPr>
        <w:t xml:space="preserve">he holder of the registration must, on written request by the APVMA and within </w:t>
      </w:r>
      <w:r>
        <w:rPr>
          <w:rFonts w:ascii="Times New Roman" w:hAnsi="Times New Roman" w:cs="Times New Roman"/>
          <w:sz w:val="24"/>
          <w:szCs w:val="24"/>
        </w:rPr>
        <w:t>28</w:t>
      </w:r>
      <w:r w:rsidRPr="00F440AD">
        <w:rPr>
          <w:rFonts w:ascii="Times New Roman" w:hAnsi="Times New Roman" w:cs="Times New Roman"/>
          <w:sz w:val="24"/>
          <w:szCs w:val="24"/>
        </w:rPr>
        <w:t xml:space="preserve"> days after the request is given, provide the APVMA with written evidence that the manufacture of the chemical product </w:t>
      </w:r>
      <w:r w:rsidR="00216536">
        <w:rPr>
          <w:rFonts w:ascii="Times New Roman" w:hAnsi="Times New Roman" w:cs="Times New Roman"/>
          <w:sz w:val="24"/>
          <w:szCs w:val="24"/>
        </w:rPr>
        <w:t>complies with the first condition.</w:t>
      </w:r>
      <w:r w:rsidR="00897D5A">
        <w:rPr>
          <w:rFonts w:ascii="Times New Roman" w:hAnsi="Times New Roman" w:cs="Times New Roman"/>
          <w:sz w:val="24"/>
          <w:szCs w:val="24"/>
        </w:rPr>
        <w:t xml:space="preserve"> </w:t>
      </w:r>
      <w:r w:rsidR="00897D5A" w:rsidRPr="00897D5A">
        <w:rPr>
          <w:rFonts w:ascii="Times New Roman" w:hAnsi="Times New Roman" w:cs="Times New Roman"/>
          <w:sz w:val="24"/>
          <w:szCs w:val="24"/>
        </w:rPr>
        <w:t>Where the country of manufacture does not have any relevant manufacturing law requirements, in lieu of providing written evidence</w:t>
      </w:r>
      <w:r w:rsidR="00AB0C3F">
        <w:rPr>
          <w:rFonts w:ascii="Times New Roman" w:hAnsi="Times New Roman" w:cs="Times New Roman"/>
          <w:sz w:val="24"/>
          <w:szCs w:val="24"/>
        </w:rPr>
        <w:t>,</w:t>
      </w:r>
      <w:r w:rsidR="00897D5A" w:rsidRPr="00897D5A">
        <w:rPr>
          <w:rFonts w:ascii="Times New Roman" w:hAnsi="Times New Roman" w:cs="Times New Roman"/>
          <w:sz w:val="24"/>
          <w:szCs w:val="24"/>
        </w:rPr>
        <w:t xml:space="preserve"> the APVMA may merely request the holder to make a declaration to this effect.</w:t>
      </w:r>
    </w:p>
    <w:p w14:paraId="588A104C" w14:textId="43A02BCB" w:rsidR="00216536" w:rsidRDefault="00216536" w:rsidP="00F440AD">
      <w:pPr>
        <w:spacing w:after="0" w:line="240" w:lineRule="auto"/>
        <w:rPr>
          <w:rFonts w:ascii="Times New Roman" w:hAnsi="Times New Roman" w:cs="Times New Roman"/>
          <w:sz w:val="24"/>
          <w:szCs w:val="24"/>
        </w:rPr>
      </w:pPr>
    </w:p>
    <w:p w14:paraId="67C306C4" w14:textId="1142E51F" w:rsidR="00216536" w:rsidRDefault="00216536" w:rsidP="00216536">
      <w:pPr>
        <w:spacing w:after="0" w:line="240" w:lineRule="auto"/>
        <w:rPr>
          <w:rFonts w:ascii="Times New Roman" w:hAnsi="Times New Roman" w:cs="Times New Roman"/>
          <w:sz w:val="24"/>
          <w:szCs w:val="24"/>
        </w:rPr>
      </w:pPr>
      <w:r>
        <w:rPr>
          <w:rFonts w:ascii="Times New Roman" w:hAnsi="Times New Roman" w:cs="Times New Roman"/>
          <w:sz w:val="24"/>
          <w:szCs w:val="24"/>
        </w:rPr>
        <w:t>This section also includes t</w:t>
      </w:r>
      <w:r w:rsidR="00765145">
        <w:rPr>
          <w:rFonts w:ascii="Times New Roman" w:hAnsi="Times New Roman" w:cs="Times New Roman"/>
          <w:sz w:val="24"/>
          <w:szCs w:val="24"/>
        </w:rPr>
        <w:t>hree</w:t>
      </w:r>
      <w:r>
        <w:rPr>
          <w:rFonts w:ascii="Times New Roman" w:hAnsi="Times New Roman" w:cs="Times New Roman"/>
          <w:sz w:val="24"/>
          <w:szCs w:val="24"/>
        </w:rPr>
        <w:t xml:space="preserve"> notes. The first note alerts the reader to the existing requirements under sections 130 and 159 of the Agvet Code for persons to provide information and documents to the APVMA. The second note highlights the existing authority, under section 36 of the Agvet Code, for the APVMA to suspend or cancel </w:t>
      </w:r>
      <w:r w:rsidR="009B6CF7">
        <w:rPr>
          <w:rFonts w:ascii="Times New Roman" w:hAnsi="Times New Roman" w:cs="Times New Roman"/>
          <w:sz w:val="24"/>
          <w:szCs w:val="24"/>
        </w:rPr>
        <w:t>the registration of a chemical product for a contravention of a condition of the registration</w:t>
      </w:r>
      <w:r>
        <w:rPr>
          <w:rFonts w:ascii="Times New Roman" w:hAnsi="Times New Roman" w:cs="Times New Roman"/>
          <w:sz w:val="24"/>
          <w:szCs w:val="24"/>
        </w:rPr>
        <w:t>.</w:t>
      </w:r>
      <w:r w:rsidR="00765145">
        <w:rPr>
          <w:rFonts w:ascii="Times New Roman" w:hAnsi="Times New Roman" w:cs="Times New Roman"/>
          <w:sz w:val="24"/>
          <w:szCs w:val="24"/>
        </w:rPr>
        <w:t xml:space="preserve"> </w:t>
      </w:r>
      <w:r w:rsidR="00765145" w:rsidRPr="00765145">
        <w:rPr>
          <w:rFonts w:ascii="Times New Roman" w:hAnsi="Times New Roman" w:cs="Times New Roman"/>
          <w:sz w:val="24"/>
          <w:szCs w:val="24"/>
        </w:rPr>
        <w:t xml:space="preserve">The </w:t>
      </w:r>
      <w:r w:rsidR="00765145">
        <w:rPr>
          <w:rFonts w:ascii="Times New Roman" w:hAnsi="Times New Roman" w:cs="Times New Roman"/>
          <w:sz w:val="24"/>
          <w:szCs w:val="24"/>
        </w:rPr>
        <w:t>third note alerts the reader to the penalty provision under section </w:t>
      </w:r>
      <w:r w:rsidR="00765145" w:rsidRPr="00765145">
        <w:rPr>
          <w:rFonts w:ascii="Times New Roman" w:hAnsi="Times New Roman" w:cs="Times New Roman"/>
          <w:sz w:val="24"/>
          <w:szCs w:val="24"/>
        </w:rPr>
        <w:t>7</w:t>
      </w:r>
      <w:r w:rsidR="00765145">
        <w:rPr>
          <w:rFonts w:ascii="Times New Roman" w:hAnsi="Times New Roman" w:cs="Times New Roman"/>
          <w:sz w:val="24"/>
          <w:szCs w:val="24"/>
        </w:rPr>
        <w:t xml:space="preserve">9 of the Agvet Code for the </w:t>
      </w:r>
      <w:r w:rsidR="00765145" w:rsidRPr="00765145">
        <w:rPr>
          <w:rFonts w:ascii="Times New Roman" w:hAnsi="Times New Roman" w:cs="Times New Roman"/>
          <w:sz w:val="24"/>
          <w:szCs w:val="24"/>
        </w:rPr>
        <w:t xml:space="preserve">supply of registered chemical products in contravention of </w:t>
      </w:r>
      <w:r w:rsidR="00733A9E">
        <w:rPr>
          <w:rFonts w:ascii="Times New Roman" w:hAnsi="Times New Roman" w:cs="Times New Roman"/>
          <w:sz w:val="24"/>
          <w:szCs w:val="24"/>
        </w:rPr>
        <w:t xml:space="preserve">conditions of </w:t>
      </w:r>
      <w:r w:rsidR="00765145" w:rsidRPr="00765145">
        <w:rPr>
          <w:rFonts w:ascii="Times New Roman" w:hAnsi="Times New Roman" w:cs="Times New Roman"/>
          <w:sz w:val="24"/>
          <w:szCs w:val="24"/>
        </w:rPr>
        <w:t>registration.</w:t>
      </w:r>
    </w:p>
    <w:p w14:paraId="72BCF212" w14:textId="1D27053E" w:rsidR="00216536" w:rsidRDefault="00216536" w:rsidP="00F440AD">
      <w:pPr>
        <w:spacing w:after="0" w:line="240" w:lineRule="auto"/>
        <w:rPr>
          <w:rFonts w:ascii="Times New Roman" w:hAnsi="Times New Roman" w:cs="Times New Roman"/>
          <w:sz w:val="24"/>
          <w:szCs w:val="24"/>
        </w:rPr>
      </w:pPr>
    </w:p>
    <w:p w14:paraId="0812C2CB" w14:textId="77777777" w:rsidR="002E65C4" w:rsidRDefault="002E65C4">
      <w:pPr>
        <w:rPr>
          <w:rFonts w:ascii="Times New Roman" w:hAnsi="Times New Roman" w:cs="Times New Roman"/>
          <w:b/>
          <w:bCs/>
          <w:sz w:val="24"/>
          <w:szCs w:val="24"/>
        </w:rPr>
      </w:pPr>
      <w:r>
        <w:rPr>
          <w:rFonts w:ascii="Times New Roman" w:hAnsi="Times New Roman" w:cs="Times New Roman"/>
          <w:b/>
          <w:bCs/>
          <w:sz w:val="24"/>
          <w:szCs w:val="24"/>
        </w:rPr>
        <w:br w:type="page"/>
      </w:r>
    </w:p>
    <w:p w14:paraId="7D00EDC1" w14:textId="663E88CB" w:rsidR="009B6CF7" w:rsidRPr="0084355C" w:rsidRDefault="009B6CF7" w:rsidP="00F440AD">
      <w:pPr>
        <w:spacing w:after="0" w:line="240" w:lineRule="auto"/>
        <w:rPr>
          <w:rFonts w:ascii="Times New Roman" w:hAnsi="Times New Roman" w:cs="Times New Roman"/>
          <w:b/>
          <w:bCs/>
          <w:sz w:val="24"/>
          <w:szCs w:val="24"/>
        </w:rPr>
      </w:pPr>
      <w:r w:rsidRPr="0084355C">
        <w:rPr>
          <w:rFonts w:ascii="Times New Roman" w:hAnsi="Times New Roman" w:cs="Times New Roman"/>
          <w:b/>
          <w:bCs/>
          <w:sz w:val="24"/>
          <w:szCs w:val="24"/>
        </w:rPr>
        <w:lastRenderedPageBreak/>
        <w:t>Part 3 – Application and transitional provisions</w:t>
      </w:r>
    </w:p>
    <w:p w14:paraId="5932E01A" w14:textId="77777777" w:rsidR="009B6CF7" w:rsidRDefault="009B6CF7" w:rsidP="00F440AD">
      <w:pPr>
        <w:spacing w:after="0" w:line="240" w:lineRule="auto"/>
        <w:rPr>
          <w:rFonts w:ascii="Times New Roman" w:hAnsi="Times New Roman" w:cs="Times New Roman"/>
          <w:sz w:val="24"/>
          <w:szCs w:val="24"/>
        </w:rPr>
      </w:pPr>
    </w:p>
    <w:p w14:paraId="20D82A2E" w14:textId="016239E5" w:rsidR="00536A69" w:rsidRPr="005D1ABF" w:rsidRDefault="00536A69" w:rsidP="00536A69">
      <w:pPr>
        <w:pStyle w:val="Normal-em"/>
        <w:spacing w:after="0" w:line="240" w:lineRule="auto"/>
        <w:rPr>
          <w:color w:val="auto"/>
          <w:szCs w:val="24"/>
          <w:u w:val="single"/>
        </w:rPr>
      </w:pPr>
      <w:r w:rsidRPr="005D1ABF">
        <w:rPr>
          <w:color w:val="auto"/>
          <w:szCs w:val="24"/>
          <w:u w:val="single"/>
        </w:rPr>
        <w:t>Section</w:t>
      </w:r>
      <w:r w:rsidRPr="00763937">
        <w:rPr>
          <w:u w:val="single"/>
        </w:rPr>
        <w:t> </w:t>
      </w:r>
      <w:r>
        <w:rPr>
          <w:u w:val="single"/>
        </w:rPr>
        <w:t>7</w:t>
      </w:r>
      <w:r w:rsidRPr="005D1ABF">
        <w:rPr>
          <w:color w:val="auto"/>
          <w:szCs w:val="24"/>
          <w:u w:val="single"/>
        </w:rPr>
        <w:t xml:space="preserve"> –</w:t>
      </w:r>
      <w:r w:rsidR="003E4CFA">
        <w:rPr>
          <w:color w:val="auto"/>
          <w:szCs w:val="24"/>
          <w:u w:val="single"/>
        </w:rPr>
        <w:t xml:space="preserve"> Application of this instrument</w:t>
      </w:r>
    </w:p>
    <w:p w14:paraId="1FD6EF65" w14:textId="77777777" w:rsidR="00536A69" w:rsidRPr="005D1ABF" w:rsidRDefault="00536A69" w:rsidP="00536A69">
      <w:pPr>
        <w:pStyle w:val="Normal-em"/>
        <w:spacing w:after="0" w:line="240" w:lineRule="auto"/>
        <w:rPr>
          <w:color w:val="auto"/>
          <w:szCs w:val="24"/>
        </w:rPr>
      </w:pPr>
    </w:p>
    <w:p w14:paraId="7CD70C5F" w14:textId="3053AF8E" w:rsidR="009B6CF7" w:rsidRDefault="00536A69" w:rsidP="00536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w:t>
      </w:r>
      <w:r w:rsidR="009B6CF7">
        <w:rPr>
          <w:rFonts w:ascii="Times New Roman" w:hAnsi="Times New Roman" w:cs="Times New Roman"/>
          <w:sz w:val="24"/>
          <w:szCs w:val="24"/>
        </w:rPr>
        <w:t>provides</w:t>
      </w:r>
      <w:r>
        <w:rPr>
          <w:rFonts w:ascii="Times New Roman" w:hAnsi="Times New Roman" w:cs="Times New Roman"/>
          <w:sz w:val="24"/>
          <w:szCs w:val="24"/>
        </w:rPr>
        <w:t xml:space="preserve"> that the </w:t>
      </w:r>
      <w:r w:rsidR="00BC2335">
        <w:rPr>
          <w:rFonts w:ascii="Times New Roman" w:hAnsi="Times New Roman" w:cs="Times New Roman"/>
          <w:sz w:val="24"/>
          <w:szCs w:val="24"/>
        </w:rPr>
        <w:t>O</w:t>
      </w:r>
      <w:r>
        <w:rPr>
          <w:rFonts w:ascii="Times New Roman" w:hAnsi="Times New Roman" w:cs="Times New Roman"/>
          <w:sz w:val="24"/>
          <w:szCs w:val="24"/>
        </w:rPr>
        <w:t>rder applies in relation to an agricultural chemical product (or active constituent for such a product), that is supplied on or after the commencement of this instrument.</w:t>
      </w:r>
      <w:r w:rsidR="00CE46B1">
        <w:rPr>
          <w:rFonts w:ascii="Times New Roman" w:hAnsi="Times New Roman" w:cs="Times New Roman"/>
          <w:sz w:val="24"/>
          <w:szCs w:val="24"/>
        </w:rPr>
        <w:t xml:space="preserve"> </w:t>
      </w:r>
    </w:p>
    <w:p w14:paraId="1E50D333" w14:textId="1DC30141" w:rsidR="009B6CF7" w:rsidRDefault="009B6CF7" w:rsidP="00536A69">
      <w:pPr>
        <w:spacing w:after="0" w:line="240" w:lineRule="auto"/>
        <w:rPr>
          <w:rFonts w:ascii="Times New Roman" w:hAnsi="Times New Roman" w:cs="Times New Roman"/>
          <w:sz w:val="24"/>
          <w:szCs w:val="24"/>
        </w:rPr>
      </w:pPr>
    </w:p>
    <w:p w14:paraId="076E5E59" w14:textId="3B2B4CE1" w:rsidR="002B1DB3" w:rsidRPr="005D1ABF" w:rsidRDefault="009B6CF7"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effect of this section is that the conditions of approval of active constituents for agricultural chemical products (set out in section 5 above) and the conditions of registration of agricultural chemical products (set out in section 6 above) apply only to an agricultural chemical product that is supplied on or after the commencement of the Order. The conditions do not apply to agricultural chemical products, or active constituents for agricultural chemical products, that were supplied before commencement. </w:t>
      </w:r>
    </w:p>
    <w:p w14:paraId="30261E93"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1522F97B" w14:textId="0F0FE9BC" w:rsidR="006B49E8" w:rsidRPr="005D1ABF" w:rsidRDefault="006B49E8" w:rsidP="006B49E8">
      <w:pPr>
        <w:pStyle w:val="Normal-em"/>
        <w:spacing w:after="0" w:line="240" w:lineRule="auto"/>
        <w:jc w:val="right"/>
        <w:rPr>
          <w:b/>
          <w:caps/>
          <w:szCs w:val="24"/>
          <w:u w:val="single"/>
        </w:rPr>
      </w:pPr>
      <w:r w:rsidRPr="005D1ABF">
        <w:rPr>
          <w:b/>
          <w:caps/>
          <w:szCs w:val="24"/>
          <w:u w:val="single"/>
        </w:rPr>
        <w:lastRenderedPageBreak/>
        <w:t>Attachment</w:t>
      </w:r>
      <w:r>
        <w:rPr>
          <w:b/>
          <w:caps/>
          <w:szCs w:val="24"/>
          <w:u w:val="single"/>
        </w:rPr>
        <w:t xml:space="preserve"> B</w:t>
      </w:r>
    </w:p>
    <w:p w14:paraId="7849C68C" w14:textId="77777777" w:rsidR="002B1DB3" w:rsidRPr="005D1ABF" w:rsidRDefault="002B1DB3" w:rsidP="005D1ABF">
      <w:pPr>
        <w:spacing w:after="0" w:line="240" w:lineRule="auto"/>
        <w:rPr>
          <w:rFonts w:ascii="Times New Roman" w:hAnsi="Times New Roman" w:cs="Times New Roman"/>
          <w:sz w:val="24"/>
          <w:szCs w:val="24"/>
        </w:rPr>
      </w:pPr>
    </w:p>
    <w:p w14:paraId="4152D402" w14:textId="77777777" w:rsidR="002B1DB3"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219C20FA" w14:textId="77777777" w:rsidR="002C177A" w:rsidRPr="005D1ABF" w:rsidRDefault="002C177A" w:rsidP="005D1ABF">
      <w:pPr>
        <w:spacing w:after="0" w:line="240" w:lineRule="auto"/>
        <w:jc w:val="center"/>
        <w:rPr>
          <w:rFonts w:ascii="Times New Roman" w:hAnsi="Times New Roman" w:cs="Times New Roman"/>
          <w:b/>
          <w:sz w:val="24"/>
          <w:szCs w:val="24"/>
        </w:rPr>
      </w:pPr>
    </w:p>
    <w:p w14:paraId="7DA9DEE6"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78D913B7" w14:textId="77777777" w:rsidR="002B1DB3" w:rsidRPr="005D1ABF" w:rsidRDefault="002B1DB3" w:rsidP="005D1ABF">
      <w:pPr>
        <w:spacing w:after="0" w:line="240" w:lineRule="auto"/>
        <w:jc w:val="center"/>
        <w:rPr>
          <w:rFonts w:ascii="Times New Roman" w:hAnsi="Times New Roman" w:cs="Times New Roman"/>
          <w:sz w:val="24"/>
          <w:szCs w:val="24"/>
        </w:rPr>
      </w:pPr>
    </w:p>
    <w:p w14:paraId="3AD63E8E" w14:textId="1625FB58" w:rsidR="002B1DB3" w:rsidRPr="00A42F2C" w:rsidRDefault="00907220" w:rsidP="005D1ABF">
      <w:pPr>
        <w:spacing w:after="0" w:line="240" w:lineRule="auto"/>
        <w:jc w:val="center"/>
        <w:rPr>
          <w:rFonts w:ascii="Times New Roman" w:hAnsi="Times New Roman" w:cs="Times New Roman"/>
          <w:b/>
          <w:i/>
          <w:iCs/>
          <w:sz w:val="24"/>
          <w:szCs w:val="24"/>
        </w:rPr>
      </w:pPr>
      <w:r w:rsidRPr="00A42F2C">
        <w:rPr>
          <w:rFonts w:ascii="Times New Roman" w:hAnsi="Times New Roman" w:cs="Times New Roman"/>
          <w:b/>
          <w:i/>
          <w:iCs/>
          <w:sz w:val="24"/>
          <w:szCs w:val="24"/>
        </w:rPr>
        <w:t xml:space="preserve">Agricultural and Veterinary Chemicals </w:t>
      </w:r>
      <w:r w:rsidR="00B453FD" w:rsidRPr="00A42F2C">
        <w:rPr>
          <w:rFonts w:ascii="Times New Roman" w:hAnsi="Times New Roman" w:cs="Times New Roman"/>
          <w:b/>
          <w:i/>
          <w:iCs/>
          <w:sz w:val="24"/>
          <w:szCs w:val="24"/>
        </w:rPr>
        <w:t>Code (Conditions of Approval and Registration)</w:t>
      </w:r>
      <w:r w:rsidRPr="00A42F2C">
        <w:rPr>
          <w:rFonts w:ascii="Times New Roman" w:hAnsi="Times New Roman" w:cs="Times New Roman"/>
          <w:b/>
          <w:i/>
          <w:iCs/>
          <w:sz w:val="24"/>
          <w:szCs w:val="24"/>
        </w:rPr>
        <w:t xml:space="preserve"> Order 2021</w:t>
      </w:r>
    </w:p>
    <w:p w14:paraId="482A96CA" w14:textId="77777777" w:rsidR="002B1DB3" w:rsidRPr="005D1ABF" w:rsidRDefault="002B1DB3" w:rsidP="005D1ABF">
      <w:pPr>
        <w:spacing w:after="0" w:line="240" w:lineRule="auto"/>
        <w:jc w:val="center"/>
        <w:rPr>
          <w:rFonts w:ascii="Times New Roman" w:hAnsi="Times New Roman" w:cs="Times New Roman"/>
          <w:sz w:val="24"/>
          <w:szCs w:val="24"/>
        </w:rPr>
      </w:pPr>
    </w:p>
    <w:p w14:paraId="24E7AEFB" w14:textId="77777777" w:rsidR="002B1DB3" w:rsidRPr="005D1ABF" w:rsidRDefault="002B1DB3" w:rsidP="002C177A">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6730A6BA" w14:textId="77777777" w:rsidR="002B1DB3" w:rsidRPr="005D1ABF" w:rsidRDefault="002B1DB3" w:rsidP="005D1ABF">
      <w:pPr>
        <w:spacing w:after="0" w:line="240" w:lineRule="auto"/>
        <w:rPr>
          <w:rFonts w:ascii="Times New Roman" w:hAnsi="Times New Roman" w:cs="Times New Roman"/>
          <w:sz w:val="24"/>
          <w:szCs w:val="24"/>
        </w:rPr>
      </w:pPr>
    </w:p>
    <w:p w14:paraId="50791BB7" w14:textId="12F8106C"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519ACCB6" w14:textId="77777777" w:rsidR="00C8303E" w:rsidRPr="00C8303E" w:rsidRDefault="00C8303E" w:rsidP="005D1ABF">
      <w:pPr>
        <w:spacing w:after="0" w:line="240" w:lineRule="auto"/>
        <w:jc w:val="both"/>
        <w:rPr>
          <w:rFonts w:ascii="Times New Roman" w:hAnsi="Times New Roman" w:cs="Times New Roman"/>
          <w:bCs/>
          <w:sz w:val="24"/>
          <w:szCs w:val="24"/>
        </w:rPr>
      </w:pPr>
    </w:p>
    <w:p w14:paraId="2B5E6A62" w14:textId="77777777" w:rsidR="003E4CFA" w:rsidRDefault="00907220" w:rsidP="005D1ABF">
      <w:pPr>
        <w:spacing w:after="0" w:line="240" w:lineRule="auto"/>
        <w:rPr>
          <w:rFonts w:ascii="Times New Roman" w:hAnsi="Times New Roman"/>
          <w:sz w:val="24"/>
          <w:szCs w:val="24"/>
        </w:rPr>
      </w:pPr>
      <w:r w:rsidRPr="00907220">
        <w:rPr>
          <w:rFonts w:ascii="Times New Roman" w:hAnsi="Times New Roman"/>
          <w:sz w:val="24"/>
          <w:szCs w:val="24"/>
        </w:rPr>
        <w:t xml:space="preserve">The </w:t>
      </w:r>
      <w:r w:rsidRPr="00A42F2C">
        <w:rPr>
          <w:rFonts w:ascii="Times New Roman" w:hAnsi="Times New Roman"/>
          <w:i/>
          <w:iCs/>
          <w:sz w:val="24"/>
          <w:szCs w:val="24"/>
        </w:rPr>
        <w:t xml:space="preserve">Agricultural and Veterinary Chemicals </w:t>
      </w:r>
      <w:r w:rsidR="00B453FD" w:rsidRPr="00A42F2C">
        <w:rPr>
          <w:rFonts w:ascii="Times New Roman" w:hAnsi="Times New Roman" w:cs="Times New Roman"/>
          <w:i/>
          <w:iCs/>
          <w:sz w:val="24"/>
          <w:szCs w:val="24"/>
        </w:rPr>
        <w:t>Code (Conditions of Approval and Registration)</w:t>
      </w:r>
      <w:r w:rsidR="00B453FD" w:rsidRPr="00A42F2C">
        <w:rPr>
          <w:rFonts w:ascii="Times New Roman" w:hAnsi="Times New Roman"/>
          <w:i/>
          <w:iCs/>
          <w:sz w:val="24"/>
          <w:szCs w:val="24"/>
        </w:rPr>
        <w:t xml:space="preserve"> </w:t>
      </w:r>
      <w:r w:rsidRPr="00A42F2C">
        <w:rPr>
          <w:rFonts w:ascii="Times New Roman" w:hAnsi="Times New Roman"/>
          <w:i/>
          <w:iCs/>
          <w:sz w:val="24"/>
          <w:szCs w:val="24"/>
        </w:rPr>
        <w:t>Order</w:t>
      </w:r>
      <w:r w:rsidR="00B453FD" w:rsidRPr="00A42F2C">
        <w:rPr>
          <w:rFonts w:ascii="Times New Roman" w:hAnsi="Times New Roman"/>
          <w:i/>
          <w:iCs/>
          <w:sz w:val="24"/>
          <w:szCs w:val="24"/>
        </w:rPr>
        <w:t> </w:t>
      </w:r>
      <w:r w:rsidRPr="00A42F2C">
        <w:rPr>
          <w:rFonts w:ascii="Times New Roman" w:hAnsi="Times New Roman"/>
          <w:i/>
          <w:iCs/>
          <w:sz w:val="24"/>
          <w:szCs w:val="24"/>
        </w:rPr>
        <w:t>2021</w:t>
      </w:r>
      <w:r w:rsidR="003E4CFA">
        <w:rPr>
          <w:rFonts w:ascii="Times New Roman" w:hAnsi="Times New Roman"/>
          <w:sz w:val="24"/>
          <w:szCs w:val="24"/>
        </w:rPr>
        <w:t xml:space="preserve"> (the Order)</w:t>
      </w:r>
      <w:r w:rsidRPr="00907220">
        <w:rPr>
          <w:rFonts w:ascii="Times New Roman" w:hAnsi="Times New Roman"/>
          <w:sz w:val="24"/>
          <w:szCs w:val="24"/>
        </w:rPr>
        <w:t xml:space="preserve"> ensure</w:t>
      </w:r>
      <w:r>
        <w:rPr>
          <w:rFonts w:ascii="Times New Roman" w:hAnsi="Times New Roman"/>
          <w:sz w:val="24"/>
          <w:szCs w:val="24"/>
        </w:rPr>
        <w:t>s</w:t>
      </w:r>
      <w:r w:rsidRPr="00907220">
        <w:rPr>
          <w:rFonts w:ascii="Times New Roman" w:hAnsi="Times New Roman"/>
          <w:sz w:val="24"/>
          <w:szCs w:val="24"/>
        </w:rPr>
        <w:t xml:space="preserve"> that the Australian Pesticides and Veterinary Medicines Authority can respond appropriately should it establish that </w:t>
      </w:r>
      <w:r w:rsidR="00C25D1C">
        <w:rPr>
          <w:rFonts w:ascii="Times New Roman" w:hAnsi="Times New Roman"/>
          <w:sz w:val="24"/>
          <w:szCs w:val="24"/>
        </w:rPr>
        <w:t>registered agricultural chemical products (or approved active constituents for such products)</w:t>
      </w:r>
      <w:r w:rsidRPr="00907220">
        <w:rPr>
          <w:rFonts w:ascii="Times New Roman" w:hAnsi="Times New Roman"/>
          <w:sz w:val="24"/>
          <w:szCs w:val="24"/>
        </w:rPr>
        <w:t xml:space="preserve"> are </w:t>
      </w:r>
      <w:r w:rsidR="004C4AE8">
        <w:rPr>
          <w:rFonts w:ascii="Times New Roman" w:hAnsi="Times New Roman"/>
          <w:sz w:val="24"/>
          <w:szCs w:val="24"/>
        </w:rPr>
        <w:t xml:space="preserve">not </w:t>
      </w:r>
      <w:r w:rsidR="00C25D1C">
        <w:rPr>
          <w:rFonts w:ascii="Times New Roman" w:hAnsi="Times New Roman" w:cs="Times New Roman"/>
          <w:sz w:val="24"/>
        </w:rPr>
        <w:t xml:space="preserve">compliant with any licencing </w:t>
      </w:r>
      <w:r w:rsidR="003A4847">
        <w:rPr>
          <w:rFonts w:ascii="Times New Roman" w:hAnsi="Times New Roman" w:cs="Times New Roman"/>
          <w:sz w:val="24"/>
        </w:rPr>
        <w:t xml:space="preserve">requirement </w:t>
      </w:r>
      <w:r w:rsidR="00C25D1C">
        <w:rPr>
          <w:rFonts w:ascii="Times New Roman" w:hAnsi="Times New Roman" w:cs="Times New Roman"/>
          <w:sz w:val="24"/>
        </w:rPr>
        <w:t>(however described, for example manufacturing permits, certificates or authorisations) in the country of manufacture</w:t>
      </w:r>
      <w:r w:rsidR="00C25D1C" w:rsidRPr="00D203C4">
        <w:rPr>
          <w:rFonts w:ascii="Times New Roman" w:hAnsi="Times New Roman" w:cs="Times New Roman"/>
          <w:sz w:val="24"/>
        </w:rPr>
        <w:t>.</w:t>
      </w:r>
      <w:r w:rsidRPr="00907220">
        <w:rPr>
          <w:rFonts w:ascii="Times New Roman" w:hAnsi="Times New Roman"/>
          <w:sz w:val="24"/>
          <w:szCs w:val="24"/>
        </w:rPr>
        <w:t xml:space="preserve"> </w:t>
      </w:r>
    </w:p>
    <w:p w14:paraId="60F1CA11" w14:textId="77777777" w:rsidR="003E4CFA" w:rsidRDefault="003E4CFA" w:rsidP="005D1ABF">
      <w:pPr>
        <w:spacing w:after="0" w:line="240" w:lineRule="auto"/>
        <w:rPr>
          <w:rFonts w:ascii="Times New Roman" w:hAnsi="Times New Roman"/>
          <w:sz w:val="24"/>
          <w:szCs w:val="24"/>
        </w:rPr>
      </w:pPr>
    </w:p>
    <w:p w14:paraId="78A30D01" w14:textId="7A780BE6" w:rsidR="00C25D1C" w:rsidRDefault="003E4CFA" w:rsidP="005D1ABF">
      <w:pPr>
        <w:spacing w:after="0" w:line="240" w:lineRule="auto"/>
        <w:rPr>
          <w:rFonts w:ascii="Times New Roman" w:hAnsi="Times New Roman" w:cs="Times New Roman"/>
          <w:sz w:val="24"/>
          <w:szCs w:val="24"/>
        </w:rPr>
      </w:pPr>
      <w:r>
        <w:rPr>
          <w:rFonts w:ascii="Times New Roman" w:hAnsi="Times New Roman"/>
          <w:sz w:val="24"/>
          <w:szCs w:val="24"/>
        </w:rPr>
        <w:t>The Order</w:t>
      </w:r>
      <w:r w:rsidR="00907220" w:rsidRPr="00907220">
        <w:rPr>
          <w:rFonts w:ascii="Times New Roman" w:hAnsi="Times New Roman"/>
          <w:sz w:val="24"/>
          <w:szCs w:val="24"/>
        </w:rPr>
        <w:t xml:space="preserve"> </w:t>
      </w:r>
      <w:r w:rsidR="00907220">
        <w:rPr>
          <w:rFonts w:ascii="Times New Roman" w:hAnsi="Times New Roman"/>
          <w:sz w:val="24"/>
          <w:szCs w:val="24"/>
        </w:rPr>
        <w:t>will</w:t>
      </w:r>
      <w:r w:rsidR="00907220" w:rsidRPr="00907220">
        <w:rPr>
          <w:rFonts w:ascii="Times New Roman" w:hAnsi="Times New Roman"/>
          <w:sz w:val="24"/>
          <w:szCs w:val="24"/>
        </w:rPr>
        <w:t xml:space="preserve"> protect the credibility and reputation of Australia’s regulatory controls for agricultural chemicals.</w:t>
      </w:r>
      <w:r w:rsidR="00C25D1C">
        <w:rPr>
          <w:rFonts w:ascii="Times New Roman" w:hAnsi="Times New Roman" w:cs="Times New Roman"/>
          <w:sz w:val="24"/>
          <w:szCs w:val="24"/>
        </w:rPr>
        <w:t xml:space="preserve"> </w:t>
      </w:r>
      <w:r w:rsidR="00C25D1C">
        <w:rPr>
          <w:rFonts w:ascii="Times New Roman" w:hAnsi="Times New Roman" w:cs="Times New Roman"/>
          <w:sz w:val="24"/>
        </w:rPr>
        <w:t xml:space="preserve">The reputation of Australia’s regulatory controls for veterinary chemical products is already sufficiently protected by the existing system </w:t>
      </w:r>
      <w:r w:rsidR="003A4847">
        <w:rPr>
          <w:rFonts w:ascii="Times New Roman" w:hAnsi="Times New Roman" w:cs="Times New Roman"/>
          <w:sz w:val="24"/>
        </w:rPr>
        <w:t xml:space="preserve">(Good Manufacturing Practice) </w:t>
      </w:r>
      <w:r w:rsidR="00C25D1C">
        <w:rPr>
          <w:rFonts w:ascii="Times New Roman" w:hAnsi="Times New Roman" w:cs="Times New Roman"/>
          <w:sz w:val="24"/>
        </w:rPr>
        <w:t xml:space="preserve">requiring APVMA issued licenses to manufacture veterinary </w:t>
      </w:r>
      <w:r w:rsidR="00913908">
        <w:rPr>
          <w:rFonts w:ascii="Times New Roman" w:hAnsi="Times New Roman" w:cs="Times New Roman"/>
          <w:sz w:val="24"/>
        </w:rPr>
        <w:t>chemicals</w:t>
      </w:r>
      <w:r w:rsidR="00C25D1C">
        <w:rPr>
          <w:rFonts w:ascii="Times New Roman" w:hAnsi="Times New Roman" w:cs="Times New Roman"/>
          <w:sz w:val="24"/>
        </w:rPr>
        <w:t>.</w:t>
      </w:r>
    </w:p>
    <w:p w14:paraId="7F4F307D" w14:textId="77777777" w:rsidR="00C25D1C" w:rsidRPr="005D1ABF" w:rsidRDefault="00C25D1C" w:rsidP="005D1ABF">
      <w:pPr>
        <w:spacing w:after="0" w:line="240" w:lineRule="auto"/>
        <w:rPr>
          <w:rFonts w:ascii="Times New Roman" w:hAnsi="Times New Roman" w:cs="Times New Roman"/>
          <w:sz w:val="24"/>
          <w:szCs w:val="24"/>
        </w:rPr>
      </w:pPr>
    </w:p>
    <w:p w14:paraId="0302976C" w14:textId="77777777"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1577C103" w14:textId="77777777" w:rsidR="007B052D" w:rsidRPr="005D1ABF" w:rsidRDefault="007B052D" w:rsidP="00C8303E">
      <w:pPr>
        <w:spacing w:after="0" w:line="240" w:lineRule="auto"/>
        <w:rPr>
          <w:rFonts w:ascii="Times New Roman" w:hAnsi="Times New Roman" w:cs="Times New Roman"/>
          <w:b/>
          <w:sz w:val="24"/>
          <w:szCs w:val="24"/>
        </w:rPr>
      </w:pPr>
    </w:p>
    <w:p w14:paraId="2E343B1A" w14:textId="397932F0" w:rsidR="002B1DB3" w:rsidRDefault="002B1DB3" w:rsidP="005D1ABF">
      <w:pPr>
        <w:spacing w:after="0" w:line="240" w:lineRule="auto"/>
        <w:rPr>
          <w:rFonts w:ascii="Times New Roman" w:hAnsi="Times New Roman" w:cs="Times New Roman"/>
          <w:sz w:val="24"/>
          <w:szCs w:val="24"/>
        </w:rPr>
      </w:pPr>
      <w:r w:rsidRPr="00D67088">
        <w:rPr>
          <w:rFonts w:ascii="Times New Roman" w:hAnsi="Times New Roman" w:cs="Times New Roman"/>
          <w:sz w:val="24"/>
          <w:szCs w:val="24"/>
        </w:rPr>
        <w:t>This Legislative Instrument does not engage any of the applicable rights or freedoms.</w:t>
      </w:r>
    </w:p>
    <w:p w14:paraId="79A3FDB9" w14:textId="77777777" w:rsidR="00C8303E" w:rsidRPr="00D67088" w:rsidRDefault="00C8303E" w:rsidP="005D1ABF">
      <w:pPr>
        <w:spacing w:after="0" w:line="240" w:lineRule="auto"/>
        <w:rPr>
          <w:rFonts w:ascii="Times New Roman" w:hAnsi="Times New Roman" w:cs="Times New Roman"/>
          <w:sz w:val="24"/>
          <w:szCs w:val="24"/>
        </w:rPr>
      </w:pPr>
    </w:p>
    <w:p w14:paraId="12A294C4" w14:textId="77777777"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0231DEED" w14:textId="77777777" w:rsidR="007B052D" w:rsidRPr="005D1ABF" w:rsidRDefault="007B052D" w:rsidP="005D1ABF">
      <w:pPr>
        <w:spacing w:after="0" w:line="240" w:lineRule="auto"/>
        <w:jc w:val="both"/>
        <w:rPr>
          <w:rFonts w:ascii="Times New Roman" w:hAnsi="Times New Roman" w:cs="Times New Roman"/>
          <w:b/>
          <w:sz w:val="24"/>
          <w:szCs w:val="24"/>
        </w:rPr>
      </w:pPr>
    </w:p>
    <w:p w14:paraId="4E41D4A8" w14:textId="77777777" w:rsidR="002B1DB3"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68F31E7A" w14:textId="77777777" w:rsidR="00390CCA" w:rsidRPr="005D1ABF" w:rsidRDefault="00390CCA" w:rsidP="005D1ABF">
      <w:pPr>
        <w:spacing w:after="0" w:line="240" w:lineRule="auto"/>
        <w:rPr>
          <w:rFonts w:ascii="Times New Roman" w:hAnsi="Times New Roman" w:cs="Times New Roman"/>
          <w:sz w:val="24"/>
          <w:szCs w:val="24"/>
        </w:rPr>
      </w:pPr>
    </w:p>
    <w:p w14:paraId="51E50FA7" w14:textId="77777777" w:rsidR="002B1DB3" w:rsidRPr="005D1ABF" w:rsidRDefault="002B1DB3" w:rsidP="005D1ABF">
      <w:pPr>
        <w:spacing w:after="0" w:line="240" w:lineRule="auto"/>
        <w:rPr>
          <w:rFonts w:ascii="Times New Roman" w:hAnsi="Times New Roman" w:cs="Times New Roman"/>
          <w:sz w:val="24"/>
          <w:szCs w:val="24"/>
        </w:rPr>
      </w:pPr>
    </w:p>
    <w:p w14:paraId="5B9651A2" w14:textId="77777777" w:rsidR="002B1DB3" w:rsidRPr="005D1ABF" w:rsidRDefault="002B1DB3" w:rsidP="005D1ABF">
      <w:pPr>
        <w:spacing w:after="0" w:line="240" w:lineRule="auto"/>
        <w:rPr>
          <w:rFonts w:ascii="Times New Roman" w:hAnsi="Times New Roman" w:cs="Times New Roman"/>
          <w:sz w:val="24"/>
          <w:szCs w:val="24"/>
        </w:rPr>
      </w:pPr>
    </w:p>
    <w:p w14:paraId="2B0C9812" w14:textId="77777777" w:rsidR="003F2B62" w:rsidRPr="003F2B62" w:rsidRDefault="003F2B62" w:rsidP="003F2B62">
      <w:pPr>
        <w:spacing w:after="0" w:line="240" w:lineRule="auto"/>
        <w:jc w:val="center"/>
        <w:rPr>
          <w:rFonts w:ascii="Times New Roman" w:hAnsi="Times New Roman" w:cs="Times New Roman"/>
          <w:b/>
          <w:bCs/>
          <w:sz w:val="24"/>
          <w:szCs w:val="24"/>
        </w:rPr>
      </w:pPr>
      <w:r w:rsidRPr="003F2B62">
        <w:rPr>
          <w:rFonts w:ascii="Times New Roman" w:hAnsi="Times New Roman" w:cs="Times New Roman"/>
          <w:b/>
          <w:bCs/>
          <w:sz w:val="24"/>
          <w:szCs w:val="24"/>
        </w:rPr>
        <w:t>The Hon. David Littleproud MP</w:t>
      </w:r>
    </w:p>
    <w:p w14:paraId="0B9F8A6A" w14:textId="6D3DCBB0" w:rsidR="00FA26FF" w:rsidRPr="005D1ABF" w:rsidRDefault="00390CCA" w:rsidP="00C8303E">
      <w:pPr>
        <w:spacing w:after="0" w:line="240" w:lineRule="auto"/>
        <w:jc w:val="center"/>
        <w:rPr>
          <w:rFonts w:ascii="Times New Roman" w:hAnsi="Times New Roman" w:cs="Times New Roman"/>
          <w:sz w:val="24"/>
          <w:szCs w:val="24"/>
          <w:lang w:val="en-GB"/>
        </w:rPr>
      </w:pPr>
      <w:r>
        <w:rPr>
          <w:rFonts w:ascii="Times New Roman" w:hAnsi="Times New Roman" w:cs="Times New Roman"/>
          <w:b/>
          <w:bCs/>
          <w:sz w:val="24"/>
          <w:szCs w:val="24"/>
        </w:rPr>
        <w:t xml:space="preserve">Minister for </w:t>
      </w:r>
      <w:r w:rsidR="00CB5929">
        <w:rPr>
          <w:rFonts w:ascii="Times New Roman" w:hAnsi="Times New Roman" w:cs="Times New Roman"/>
          <w:b/>
          <w:bCs/>
          <w:sz w:val="24"/>
          <w:szCs w:val="24"/>
        </w:rPr>
        <w:t>Agriculture</w:t>
      </w:r>
      <w:r w:rsidR="00AF7032">
        <w:rPr>
          <w:rFonts w:ascii="Times New Roman" w:hAnsi="Times New Roman" w:cs="Times New Roman"/>
          <w:b/>
          <w:bCs/>
          <w:sz w:val="24"/>
          <w:szCs w:val="24"/>
        </w:rPr>
        <w:t xml:space="preserve"> and Northern Australia</w:t>
      </w:r>
    </w:p>
    <w:sectPr w:rsidR="00FA26FF" w:rsidRPr="005D1ABF" w:rsidSect="001C09FB">
      <w:headerReference w:type="default" r:id="rId8"/>
      <w:footerReference w:type="default" r:id="rId9"/>
      <w:headerReference w:type="first" r:id="rId10"/>
      <w:footerReference w:type="first" r:id="rId11"/>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0EF6" w14:textId="77777777" w:rsidR="009A2F1E" w:rsidRDefault="009A2F1E" w:rsidP="00151C54">
      <w:r>
        <w:separator/>
      </w:r>
    </w:p>
  </w:endnote>
  <w:endnote w:type="continuationSeparator" w:id="0">
    <w:p w14:paraId="75F701DF" w14:textId="77777777" w:rsidR="009A2F1E" w:rsidRDefault="009A2F1E"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857" w14:textId="77777777" w:rsidR="009A2F1E" w:rsidRPr="00273C11" w:rsidRDefault="009A2F1E" w:rsidP="0027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A73F" w14:textId="77777777" w:rsidR="009A2F1E" w:rsidRPr="00273C11" w:rsidRDefault="009A2F1E" w:rsidP="0027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C194" w14:textId="77777777" w:rsidR="009A2F1E" w:rsidRDefault="009A2F1E" w:rsidP="00151C54">
      <w:r>
        <w:separator/>
      </w:r>
    </w:p>
  </w:footnote>
  <w:footnote w:type="continuationSeparator" w:id="0">
    <w:p w14:paraId="4C27FFBD" w14:textId="77777777" w:rsidR="009A2F1E" w:rsidRDefault="009A2F1E" w:rsidP="0015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0FE3" w14:textId="77777777" w:rsidR="009A2F1E" w:rsidRPr="00273C11" w:rsidRDefault="009A2F1E" w:rsidP="00273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6EC1" w14:textId="77777777" w:rsidR="009A2F1E" w:rsidRPr="005D1ABF" w:rsidRDefault="009A2F1E" w:rsidP="005D1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D4D51"/>
    <w:multiLevelType w:val="hybridMultilevel"/>
    <w:tmpl w:val="E3446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1"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2"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6D150EC"/>
    <w:multiLevelType w:val="hybridMultilevel"/>
    <w:tmpl w:val="703E5A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9"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13"/>
  </w:num>
  <w:num w:numId="4">
    <w:abstractNumId w:val="4"/>
  </w:num>
  <w:num w:numId="5">
    <w:abstractNumId w:val="1"/>
  </w:num>
  <w:num w:numId="6">
    <w:abstractNumId w:val="9"/>
  </w:num>
  <w:num w:numId="7">
    <w:abstractNumId w:val="2"/>
  </w:num>
  <w:num w:numId="8">
    <w:abstractNumId w:val="6"/>
  </w:num>
  <w:num w:numId="9">
    <w:abstractNumId w:val="8"/>
  </w:num>
  <w:num w:numId="10">
    <w:abstractNumId w:val="16"/>
  </w:num>
  <w:num w:numId="11">
    <w:abstractNumId w:val="19"/>
  </w:num>
  <w:num w:numId="12">
    <w:abstractNumId w:val="11"/>
  </w:num>
  <w:num w:numId="13">
    <w:abstractNumId w:val="11"/>
    <w:lvlOverride w:ilvl="0">
      <w:startOverride w:val="1"/>
    </w:lvlOverride>
  </w:num>
  <w:num w:numId="14">
    <w:abstractNumId w:val="0"/>
  </w:num>
  <w:num w:numId="15">
    <w:abstractNumId w:val="15"/>
  </w:num>
  <w:num w:numId="16">
    <w:abstractNumId w:val="20"/>
  </w:num>
  <w:num w:numId="17">
    <w:abstractNumId w:val="14"/>
  </w:num>
  <w:num w:numId="18">
    <w:abstractNumId w:val="12"/>
  </w:num>
  <w:num w:numId="19">
    <w:abstractNumId w:val="5"/>
  </w:num>
  <w:num w:numId="20">
    <w:abstractNumId w:val="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223C5"/>
    <w:rsid w:val="00035636"/>
    <w:rsid w:val="00045E20"/>
    <w:rsid w:val="000503F4"/>
    <w:rsid w:val="00050DC8"/>
    <w:rsid w:val="00050FFF"/>
    <w:rsid w:val="000629B8"/>
    <w:rsid w:val="000645AB"/>
    <w:rsid w:val="00066BBC"/>
    <w:rsid w:val="00076F73"/>
    <w:rsid w:val="00085B32"/>
    <w:rsid w:val="00092F2C"/>
    <w:rsid w:val="000962BA"/>
    <w:rsid w:val="000976DB"/>
    <w:rsid w:val="000A52A2"/>
    <w:rsid w:val="000A65F6"/>
    <w:rsid w:val="000B1023"/>
    <w:rsid w:val="000B129E"/>
    <w:rsid w:val="000C3693"/>
    <w:rsid w:val="000D07B5"/>
    <w:rsid w:val="000D59F0"/>
    <w:rsid w:val="000D78D6"/>
    <w:rsid w:val="000E1182"/>
    <w:rsid w:val="000E6D3E"/>
    <w:rsid w:val="000F08F2"/>
    <w:rsid w:val="00102163"/>
    <w:rsid w:val="00105289"/>
    <w:rsid w:val="001125D9"/>
    <w:rsid w:val="00113908"/>
    <w:rsid w:val="00113C4E"/>
    <w:rsid w:val="0012062A"/>
    <w:rsid w:val="00127498"/>
    <w:rsid w:val="0012775E"/>
    <w:rsid w:val="00134819"/>
    <w:rsid w:val="001372D1"/>
    <w:rsid w:val="00151C54"/>
    <w:rsid w:val="00153032"/>
    <w:rsid w:val="00155159"/>
    <w:rsid w:val="00161CE2"/>
    <w:rsid w:val="00161DFA"/>
    <w:rsid w:val="001669D6"/>
    <w:rsid w:val="0017293A"/>
    <w:rsid w:val="001746B7"/>
    <w:rsid w:val="00175BD8"/>
    <w:rsid w:val="00180DEF"/>
    <w:rsid w:val="001813AC"/>
    <w:rsid w:val="00181733"/>
    <w:rsid w:val="0018228A"/>
    <w:rsid w:val="001A5CE3"/>
    <w:rsid w:val="001C09FB"/>
    <w:rsid w:val="001C27E7"/>
    <w:rsid w:val="001D006D"/>
    <w:rsid w:val="001E1A14"/>
    <w:rsid w:val="001E6727"/>
    <w:rsid w:val="001E7DA6"/>
    <w:rsid w:val="001F47AF"/>
    <w:rsid w:val="001F5A48"/>
    <w:rsid w:val="00203AAB"/>
    <w:rsid w:val="00211E85"/>
    <w:rsid w:val="00216536"/>
    <w:rsid w:val="00224D28"/>
    <w:rsid w:val="002675B0"/>
    <w:rsid w:val="00271C2E"/>
    <w:rsid w:val="002737B5"/>
    <w:rsid w:val="00273C11"/>
    <w:rsid w:val="00277F90"/>
    <w:rsid w:val="00295692"/>
    <w:rsid w:val="0029727D"/>
    <w:rsid w:val="002A4C24"/>
    <w:rsid w:val="002A500B"/>
    <w:rsid w:val="002B1DB3"/>
    <w:rsid w:val="002B2B54"/>
    <w:rsid w:val="002C177A"/>
    <w:rsid w:val="002C1BBD"/>
    <w:rsid w:val="002C5B8F"/>
    <w:rsid w:val="002D2972"/>
    <w:rsid w:val="002D2A43"/>
    <w:rsid w:val="002D2E6D"/>
    <w:rsid w:val="002D3CE5"/>
    <w:rsid w:val="002D4001"/>
    <w:rsid w:val="002D41BA"/>
    <w:rsid w:val="002E65C4"/>
    <w:rsid w:val="002E6D87"/>
    <w:rsid w:val="002F2F4C"/>
    <w:rsid w:val="003015AF"/>
    <w:rsid w:val="003029B2"/>
    <w:rsid w:val="003064B1"/>
    <w:rsid w:val="0031687F"/>
    <w:rsid w:val="003228F6"/>
    <w:rsid w:val="00326CC5"/>
    <w:rsid w:val="003376BA"/>
    <w:rsid w:val="003435E4"/>
    <w:rsid w:val="0034613E"/>
    <w:rsid w:val="00352C24"/>
    <w:rsid w:val="003710C0"/>
    <w:rsid w:val="003869BF"/>
    <w:rsid w:val="00387B76"/>
    <w:rsid w:val="00390CCA"/>
    <w:rsid w:val="0039127F"/>
    <w:rsid w:val="003931D0"/>
    <w:rsid w:val="003A2479"/>
    <w:rsid w:val="003A3A60"/>
    <w:rsid w:val="003A4847"/>
    <w:rsid w:val="003B67AC"/>
    <w:rsid w:val="003C3413"/>
    <w:rsid w:val="003D6D6F"/>
    <w:rsid w:val="003D72CD"/>
    <w:rsid w:val="003E0906"/>
    <w:rsid w:val="003E4CFA"/>
    <w:rsid w:val="003E5CA0"/>
    <w:rsid w:val="003F2666"/>
    <w:rsid w:val="003F2B62"/>
    <w:rsid w:val="00402F72"/>
    <w:rsid w:val="00406666"/>
    <w:rsid w:val="0040710F"/>
    <w:rsid w:val="00417598"/>
    <w:rsid w:val="004223EC"/>
    <w:rsid w:val="00430FDD"/>
    <w:rsid w:val="004423A7"/>
    <w:rsid w:val="00442785"/>
    <w:rsid w:val="004514B3"/>
    <w:rsid w:val="004565E0"/>
    <w:rsid w:val="004607C8"/>
    <w:rsid w:val="00461420"/>
    <w:rsid w:val="00467E44"/>
    <w:rsid w:val="00470AE8"/>
    <w:rsid w:val="00483CF0"/>
    <w:rsid w:val="00484066"/>
    <w:rsid w:val="00485C1E"/>
    <w:rsid w:val="004911EA"/>
    <w:rsid w:val="00492E46"/>
    <w:rsid w:val="00494AD9"/>
    <w:rsid w:val="004A3A20"/>
    <w:rsid w:val="004B0DD7"/>
    <w:rsid w:val="004B14D6"/>
    <w:rsid w:val="004B3F8F"/>
    <w:rsid w:val="004C05D5"/>
    <w:rsid w:val="004C276E"/>
    <w:rsid w:val="004C4AE8"/>
    <w:rsid w:val="004C5892"/>
    <w:rsid w:val="004D257B"/>
    <w:rsid w:val="004E044E"/>
    <w:rsid w:val="004E5E21"/>
    <w:rsid w:val="004E6468"/>
    <w:rsid w:val="0050279C"/>
    <w:rsid w:val="00524522"/>
    <w:rsid w:val="00536A69"/>
    <w:rsid w:val="00543544"/>
    <w:rsid w:val="00543F39"/>
    <w:rsid w:val="00546F69"/>
    <w:rsid w:val="00547846"/>
    <w:rsid w:val="005505AB"/>
    <w:rsid w:val="005664BC"/>
    <w:rsid w:val="0056685F"/>
    <w:rsid w:val="00572C90"/>
    <w:rsid w:val="00582E28"/>
    <w:rsid w:val="005830EA"/>
    <w:rsid w:val="00587EB9"/>
    <w:rsid w:val="005902E8"/>
    <w:rsid w:val="005A0AB8"/>
    <w:rsid w:val="005B0205"/>
    <w:rsid w:val="005B6B55"/>
    <w:rsid w:val="005B7015"/>
    <w:rsid w:val="005B759C"/>
    <w:rsid w:val="005C1AC3"/>
    <w:rsid w:val="005C7337"/>
    <w:rsid w:val="005D1ABF"/>
    <w:rsid w:val="005D4711"/>
    <w:rsid w:val="005D53EF"/>
    <w:rsid w:val="005E3D4B"/>
    <w:rsid w:val="005E55B4"/>
    <w:rsid w:val="005F66F2"/>
    <w:rsid w:val="005F7ADF"/>
    <w:rsid w:val="006022C4"/>
    <w:rsid w:val="006168F9"/>
    <w:rsid w:val="006327D8"/>
    <w:rsid w:val="00633472"/>
    <w:rsid w:val="006400BC"/>
    <w:rsid w:val="006401EA"/>
    <w:rsid w:val="0064772B"/>
    <w:rsid w:val="006477A5"/>
    <w:rsid w:val="00650566"/>
    <w:rsid w:val="00650EDA"/>
    <w:rsid w:val="00652426"/>
    <w:rsid w:val="00653C86"/>
    <w:rsid w:val="006553D3"/>
    <w:rsid w:val="00681FEE"/>
    <w:rsid w:val="00690055"/>
    <w:rsid w:val="006A253A"/>
    <w:rsid w:val="006A2FEA"/>
    <w:rsid w:val="006A320D"/>
    <w:rsid w:val="006B49E8"/>
    <w:rsid w:val="006B7F22"/>
    <w:rsid w:val="006C419E"/>
    <w:rsid w:val="006E6178"/>
    <w:rsid w:val="00700F91"/>
    <w:rsid w:val="00720438"/>
    <w:rsid w:val="00720AEC"/>
    <w:rsid w:val="00725DC1"/>
    <w:rsid w:val="0072701C"/>
    <w:rsid w:val="00733A9E"/>
    <w:rsid w:val="00733B3D"/>
    <w:rsid w:val="00734BCB"/>
    <w:rsid w:val="00745BFD"/>
    <w:rsid w:val="0075664C"/>
    <w:rsid w:val="00763937"/>
    <w:rsid w:val="00765145"/>
    <w:rsid w:val="00767639"/>
    <w:rsid w:val="00767D95"/>
    <w:rsid w:val="00772802"/>
    <w:rsid w:val="00776D1F"/>
    <w:rsid w:val="00784976"/>
    <w:rsid w:val="00786422"/>
    <w:rsid w:val="00794F9C"/>
    <w:rsid w:val="007B052D"/>
    <w:rsid w:val="007B3C0B"/>
    <w:rsid w:val="007B3C56"/>
    <w:rsid w:val="007C45D8"/>
    <w:rsid w:val="007C7925"/>
    <w:rsid w:val="007E3EC4"/>
    <w:rsid w:val="007F21BF"/>
    <w:rsid w:val="00813B12"/>
    <w:rsid w:val="008215EC"/>
    <w:rsid w:val="008224BE"/>
    <w:rsid w:val="0082572E"/>
    <w:rsid w:val="008300B9"/>
    <w:rsid w:val="008348B0"/>
    <w:rsid w:val="0083683A"/>
    <w:rsid w:val="00841053"/>
    <w:rsid w:val="0084355C"/>
    <w:rsid w:val="00845647"/>
    <w:rsid w:val="00845E2C"/>
    <w:rsid w:val="0085100D"/>
    <w:rsid w:val="008515F7"/>
    <w:rsid w:val="00870516"/>
    <w:rsid w:val="00877C5B"/>
    <w:rsid w:val="0088771F"/>
    <w:rsid w:val="0089652F"/>
    <w:rsid w:val="00896EBE"/>
    <w:rsid w:val="0089780D"/>
    <w:rsid w:val="00897D5A"/>
    <w:rsid w:val="008A015E"/>
    <w:rsid w:val="008A18EB"/>
    <w:rsid w:val="008B034A"/>
    <w:rsid w:val="008B370D"/>
    <w:rsid w:val="008B73F3"/>
    <w:rsid w:val="008C1C7B"/>
    <w:rsid w:val="008C3F1D"/>
    <w:rsid w:val="008D1D84"/>
    <w:rsid w:val="008D29F0"/>
    <w:rsid w:val="008D4378"/>
    <w:rsid w:val="008E7AD6"/>
    <w:rsid w:val="00907220"/>
    <w:rsid w:val="00913908"/>
    <w:rsid w:val="009152CA"/>
    <w:rsid w:val="00922C40"/>
    <w:rsid w:val="00961FB9"/>
    <w:rsid w:val="009705F3"/>
    <w:rsid w:val="00973468"/>
    <w:rsid w:val="00985EF4"/>
    <w:rsid w:val="00987147"/>
    <w:rsid w:val="009908D6"/>
    <w:rsid w:val="00992814"/>
    <w:rsid w:val="00995739"/>
    <w:rsid w:val="00995D93"/>
    <w:rsid w:val="00996C6E"/>
    <w:rsid w:val="009A11A2"/>
    <w:rsid w:val="009A2F1E"/>
    <w:rsid w:val="009A3797"/>
    <w:rsid w:val="009A38F6"/>
    <w:rsid w:val="009B3BDE"/>
    <w:rsid w:val="009B6CF7"/>
    <w:rsid w:val="009C2A38"/>
    <w:rsid w:val="009E61C5"/>
    <w:rsid w:val="00A021FE"/>
    <w:rsid w:val="00A02302"/>
    <w:rsid w:val="00A17199"/>
    <w:rsid w:val="00A351C1"/>
    <w:rsid w:val="00A37FDF"/>
    <w:rsid w:val="00A411AF"/>
    <w:rsid w:val="00A426C7"/>
    <w:rsid w:val="00A42A19"/>
    <w:rsid w:val="00A42F2C"/>
    <w:rsid w:val="00A629BA"/>
    <w:rsid w:val="00A7336B"/>
    <w:rsid w:val="00A806A9"/>
    <w:rsid w:val="00A80ECD"/>
    <w:rsid w:val="00A8388B"/>
    <w:rsid w:val="00A92EDB"/>
    <w:rsid w:val="00AA24B0"/>
    <w:rsid w:val="00AB0C3F"/>
    <w:rsid w:val="00AB1FD3"/>
    <w:rsid w:val="00AD4432"/>
    <w:rsid w:val="00AF7032"/>
    <w:rsid w:val="00B02E38"/>
    <w:rsid w:val="00B030B7"/>
    <w:rsid w:val="00B20EBE"/>
    <w:rsid w:val="00B26C7F"/>
    <w:rsid w:val="00B37AB7"/>
    <w:rsid w:val="00B43778"/>
    <w:rsid w:val="00B452D1"/>
    <w:rsid w:val="00B453FD"/>
    <w:rsid w:val="00B57443"/>
    <w:rsid w:val="00B65C14"/>
    <w:rsid w:val="00B66DFF"/>
    <w:rsid w:val="00B80A1E"/>
    <w:rsid w:val="00B90DDC"/>
    <w:rsid w:val="00B922DC"/>
    <w:rsid w:val="00B9514F"/>
    <w:rsid w:val="00B96D37"/>
    <w:rsid w:val="00BA0B39"/>
    <w:rsid w:val="00BB4AD3"/>
    <w:rsid w:val="00BB4CD3"/>
    <w:rsid w:val="00BB7041"/>
    <w:rsid w:val="00BC12A9"/>
    <w:rsid w:val="00BC2056"/>
    <w:rsid w:val="00BC2335"/>
    <w:rsid w:val="00BC6B2F"/>
    <w:rsid w:val="00BD34E3"/>
    <w:rsid w:val="00BD3594"/>
    <w:rsid w:val="00BE6861"/>
    <w:rsid w:val="00C06F49"/>
    <w:rsid w:val="00C142FA"/>
    <w:rsid w:val="00C154F5"/>
    <w:rsid w:val="00C25D1C"/>
    <w:rsid w:val="00C32367"/>
    <w:rsid w:val="00C36CC7"/>
    <w:rsid w:val="00C37552"/>
    <w:rsid w:val="00C4148D"/>
    <w:rsid w:val="00C4623B"/>
    <w:rsid w:val="00C463C2"/>
    <w:rsid w:val="00C52CC5"/>
    <w:rsid w:val="00C55BA8"/>
    <w:rsid w:val="00C55C73"/>
    <w:rsid w:val="00C57334"/>
    <w:rsid w:val="00C81402"/>
    <w:rsid w:val="00C8303E"/>
    <w:rsid w:val="00C9474A"/>
    <w:rsid w:val="00C9585B"/>
    <w:rsid w:val="00C95CDB"/>
    <w:rsid w:val="00CA4FB8"/>
    <w:rsid w:val="00CA6F6B"/>
    <w:rsid w:val="00CB0F94"/>
    <w:rsid w:val="00CB26E2"/>
    <w:rsid w:val="00CB5929"/>
    <w:rsid w:val="00CC34B4"/>
    <w:rsid w:val="00CD7150"/>
    <w:rsid w:val="00CE46B1"/>
    <w:rsid w:val="00CE4D89"/>
    <w:rsid w:val="00CE72E2"/>
    <w:rsid w:val="00CE73AE"/>
    <w:rsid w:val="00CF1E27"/>
    <w:rsid w:val="00CF2006"/>
    <w:rsid w:val="00CF233F"/>
    <w:rsid w:val="00CF7161"/>
    <w:rsid w:val="00D0550D"/>
    <w:rsid w:val="00D076DD"/>
    <w:rsid w:val="00D121A6"/>
    <w:rsid w:val="00D17964"/>
    <w:rsid w:val="00D203C4"/>
    <w:rsid w:val="00D234E2"/>
    <w:rsid w:val="00D45E13"/>
    <w:rsid w:val="00D557BA"/>
    <w:rsid w:val="00D67088"/>
    <w:rsid w:val="00D70F10"/>
    <w:rsid w:val="00D93E42"/>
    <w:rsid w:val="00DA1DBC"/>
    <w:rsid w:val="00DA2671"/>
    <w:rsid w:val="00DA6802"/>
    <w:rsid w:val="00DB7765"/>
    <w:rsid w:val="00DD2C31"/>
    <w:rsid w:val="00DE2764"/>
    <w:rsid w:val="00DE6B9D"/>
    <w:rsid w:val="00DF1A73"/>
    <w:rsid w:val="00DF3F6E"/>
    <w:rsid w:val="00E14B41"/>
    <w:rsid w:val="00E17A7C"/>
    <w:rsid w:val="00E34976"/>
    <w:rsid w:val="00E510A0"/>
    <w:rsid w:val="00E51DC0"/>
    <w:rsid w:val="00E552D3"/>
    <w:rsid w:val="00E555F7"/>
    <w:rsid w:val="00E57D7B"/>
    <w:rsid w:val="00E63EA8"/>
    <w:rsid w:val="00E70274"/>
    <w:rsid w:val="00E76AB5"/>
    <w:rsid w:val="00E8440D"/>
    <w:rsid w:val="00E922D3"/>
    <w:rsid w:val="00E923EB"/>
    <w:rsid w:val="00E9571B"/>
    <w:rsid w:val="00E96C8D"/>
    <w:rsid w:val="00EA7474"/>
    <w:rsid w:val="00EB3394"/>
    <w:rsid w:val="00EC4AD6"/>
    <w:rsid w:val="00EE0A3F"/>
    <w:rsid w:val="00EF000A"/>
    <w:rsid w:val="00EF138C"/>
    <w:rsid w:val="00F11BB3"/>
    <w:rsid w:val="00F12365"/>
    <w:rsid w:val="00F440AD"/>
    <w:rsid w:val="00F57CBD"/>
    <w:rsid w:val="00F72E81"/>
    <w:rsid w:val="00F95723"/>
    <w:rsid w:val="00FA26FF"/>
    <w:rsid w:val="00FA65D3"/>
    <w:rsid w:val="00FB32BB"/>
    <w:rsid w:val="00FB4B41"/>
    <w:rsid w:val="00FD6081"/>
    <w:rsid w:val="00FE4D40"/>
    <w:rsid w:val="00FE78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14:docId w14:val="42C6E093"/>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Dernelley, Jane</cp:lastModifiedBy>
  <cp:revision>2</cp:revision>
  <cp:lastPrinted>2020-02-13T23:53:00Z</cp:lastPrinted>
  <dcterms:created xsi:type="dcterms:W3CDTF">2021-07-19T03:27:00Z</dcterms:created>
  <dcterms:modified xsi:type="dcterms:W3CDTF">2021-07-19T03:27:00Z</dcterms:modified>
</cp:coreProperties>
</file>