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82E9A" w14:textId="77777777" w:rsidR="0048364F" w:rsidRPr="00585989" w:rsidRDefault="00193461" w:rsidP="0020300C">
      <w:pPr>
        <w:rPr>
          <w:sz w:val="28"/>
        </w:rPr>
      </w:pPr>
      <w:r w:rsidRPr="00585989">
        <w:rPr>
          <w:noProof/>
          <w:lang w:eastAsia="en-AU"/>
        </w:rPr>
        <w:drawing>
          <wp:inline distT="0" distB="0" distL="0" distR="0" wp14:anchorId="0AD0E3B0" wp14:editId="0ABB9C4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420BB9D" w14:textId="77777777" w:rsidR="0048364F" w:rsidRPr="00585989" w:rsidRDefault="0048364F" w:rsidP="0048364F">
      <w:pPr>
        <w:rPr>
          <w:sz w:val="19"/>
        </w:rPr>
      </w:pPr>
    </w:p>
    <w:p w14:paraId="36CA3E91" w14:textId="77777777" w:rsidR="00203A15" w:rsidRPr="00585989" w:rsidRDefault="00203A15" w:rsidP="00203A15">
      <w:pPr>
        <w:pStyle w:val="ShortT"/>
      </w:pPr>
      <w:r w:rsidRPr="00585989">
        <w:t xml:space="preserve">Therapeutic Goods Legislation Amendment (2021 Measures No. 2) </w:t>
      </w:r>
      <w:r w:rsidR="00515663" w:rsidRPr="00585989">
        <w:t>Regulations 2</w:t>
      </w:r>
      <w:r w:rsidRPr="00585989">
        <w:t>021</w:t>
      </w:r>
    </w:p>
    <w:p w14:paraId="07CF13ED" w14:textId="77777777" w:rsidR="00203A15" w:rsidRPr="00585989" w:rsidRDefault="00203A15" w:rsidP="00203A15">
      <w:pPr>
        <w:pStyle w:val="SignCoverPageStart"/>
        <w:spacing w:before="240"/>
        <w:rPr>
          <w:szCs w:val="22"/>
        </w:rPr>
      </w:pPr>
      <w:r w:rsidRPr="00585989">
        <w:rPr>
          <w:szCs w:val="22"/>
        </w:rPr>
        <w:t>I, General the Honourable David Hurley AC DSC (Retd), Governor</w:t>
      </w:r>
      <w:r w:rsidR="00585989">
        <w:rPr>
          <w:szCs w:val="22"/>
        </w:rPr>
        <w:noBreakHyphen/>
      </w:r>
      <w:r w:rsidRPr="00585989">
        <w:rPr>
          <w:szCs w:val="22"/>
        </w:rPr>
        <w:t>General of the Commonwealth of Australia, acting with the advice of the Federal Executive Council, make the following regulations.</w:t>
      </w:r>
    </w:p>
    <w:p w14:paraId="2E3C1702" w14:textId="15469896" w:rsidR="00203A15" w:rsidRPr="00585989" w:rsidRDefault="00203A15" w:rsidP="00203A15">
      <w:pPr>
        <w:keepNext/>
        <w:spacing w:before="720" w:line="240" w:lineRule="atLeast"/>
        <w:ind w:right="397"/>
        <w:jc w:val="both"/>
        <w:rPr>
          <w:szCs w:val="22"/>
        </w:rPr>
      </w:pPr>
      <w:r w:rsidRPr="00585989">
        <w:rPr>
          <w:szCs w:val="22"/>
        </w:rPr>
        <w:t xml:space="preserve">Dated </w:t>
      </w:r>
      <w:bookmarkStart w:id="0" w:name="BKCheck15B_1"/>
      <w:bookmarkEnd w:id="0"/>
      <w:r w:rsidRPr="00585989">
        <w:rPr>
          <w:szCs w:val="22"/>
        </w:rPr>
        <w:fldChar w:fldCharType="begin"/>
      </w:r>
      <w:r w:rsidRPr="00585989">
        <w:rPr>
          <w:szCs w:val="22"/>
        </w:rPr>
        <w:instrText xml:space="preserve"> DOCPROPERTY  DateMade </w:instrText>
      </w:r>
      <w:r w:rsidRPr="00585989">
        <w:rPr>
          <w:szCs w:val="22"/>
        </w:rPr>
        <w:fldChar w:fldCharType="separate"/>
      </w:r>
      <w:r w:rsidR="00C74E6D">
        <w:rPr>
          <w:szCs w:val="22"/>
        </w:rPr>
        <w:t>23 July 2021</w:t>
      </w:r>
      <w:r w:rsidRPr="00585989">
        <w:rPr>
          <w:szCs w:val="22"/>
        </w:rPr>
        <w:fldChar w:fldCharType="end"/>
      </w:r>
    </w:p>
    <w:p w14:paraId="524B6C23" w14:textId="77777777" w:rsidR="00203A15" w:rsidRPr="00585989" w:rsidRDefault="00203A15" w:rsidP="00203A15">
      <w:pPr>
        <w:keepNext/>
        <w:tabs>
          <w:tab w:val="left" w:pos="3402"/>
        </w:tabs>
        <w:spacing w:before="1080" w:line="300" w:lineRule="atLeast"/>
        <w:ind w:left="397" w:right="397"/>
        <w:jc w:val="right"/>
        <w:rPr>
          <w:szCs w:val="22"/>
        </w:rPr>
      </w:pPr>
      <w:r w:rsidRPr="00585989">
        <w:rPr>
          <w:szCs w:val="22"/>
        </w:rPr>
        <w:t>David Hurley</w:t>
      </w:r>
    </w:p>
    <w:p w14:paraId="32804E56" w14:textId="77777777" w:rsidR="00203A15" w:rsidRPr="00585989" w:rsidRDefault="00203A15" w:rsidP="00203A15">
      <w:pPr>
        <w:keepNext/>
        <w:tabs>
          <w:tab w:val="left" w:pos="3402"/>
        </w:tabs>
        <w:spacing w:line="300" w:lineRule="atLeast"/>
        <w:ind w:left="397" w:right="397"/>
        <w:jc w:val="right"/>
        <w:rPr>
          <w:szCs w:val="22"/>
        </w:rPr>
      </w:pPr>
      <w:r w:rsidRPr="00585989">
        <w:rPr>
          <w:szCs w:val="22"/>
        </w:rPr>
        <w:t>Governor</w:t>
      </w:r>
      <w:r w:rsidR="00585989">
        <w:rPr>
          <w:szCs w:val="22"/>
        </w:rPr>
        <w:noBreakHyphen/>
      </w:r>
      <w:r w:rsidRPr="00585989">
        <w:rPr>
          <w:szCs w:val="22"/>
        </w:rPr>
        <w:t>General</w:t>
      </w:r>
    </w:p>
    <w:p w14:paraId="7F4A07FD" w14:textId="77777777" w:rsidR="00203A15" w:rsidRPr="00585989" w:rsidRDefault="00203A15" w:rsidP="00203A15">
      <w:pPr>
        <w:keepNext/>
        <w:tabs>
          <w:tab w:val="left" w:pos="3402"/>
        </w:tabs>
        <w:spacing w:before="840" w:after="1080" w:line="300" w:lineRule="atLeast"/>
        <w:ind w:right="397"/>
        <w:rPr>
          <w:szCs w:val="22"/>
        </w:rPr>
      </w:pPr>
      <w:r w:rsidRPr="00585989">
        <w:rPr>
          <w:szCs w:val="22"/>
        </w:rPr>
        <w:t>By His Excellency’s Command</w:t>
      </w:r>
    </w:p>
    <w:p w14:paraId="56217171" w14:textId="77777777" w:rsidR="00203A15" w:rsidRPr="00585989" w:rsidRDefault="00203A15" w:rsidP="00203A15">
      <w:pPr>
        <w:keepNext/>
        <w:tabs>
          <w:tab w:val="left" w:pos="3402"/>
        </w:tabs>
        <w:spacing w:before="480" w:line="300" w:lineRule="atLeast"/>
        <w:ind w:right="397"/>
        <w:rPr>
          <w:szCs w:val="22"/>
        </w:rPr>
      </w:pPr>
      <w:r w:rsidRPr="00585989">
        <w:rPr>
          <w:szCs w:val="22"/>
        </w:rPr>
        <w:t>Greg Hunt</w:t>
      </w:r>
    </w:p>
    <w:p w14:paraId="5C09D1B1" w14:textId="77777777" w:rsidR="00203A15" w:rsidRPr="00585989" w:rsidRDefault="00203A15" w:rsidP="00203A15">
      <w:pPr>
        <w:pStyle w:val="SignCoverPageEnd"/>
        <w:rPr>
          <w:szCs w:val="22"/>
        </w:rPr>
      </w:pPr>
      <w:r w:rsidRPr="00585989">
        <w:rPr>
          <w:szCs w:val="22"/>
        </w:rPr>
        <w:t>Minister for Health and Aged Care</w:t>
      </w:r>
    </w:p>
    <w:p w14:paraId="7FBE64BD" w14:textId="77777777" w:rsidR="00203A15" w:rsidRPr="00585989" w:rsidRDefault="00203A15" w:rsidP="00203A15"/>
    <w:p w14:paraId="462BA703" w14:textId="77777777" w:rsidR="00203A15" w:rsidRPr="00585989" w:rsidRDefault="00203A15" w:rsidP="00203A15"/>
    <w:p w14:paraId="13B2FDC7" w14:textId="77777777" w:rsidR="00203A15" w:rsidRPr="00585989" w:rsidRDefault="00203A15" w:rsidP="00203A15"/>
    <w:p w14:paraId="54BE6D0B" w14:textId="77777777" w:rsidR="00203A15" w:rsidRPr="00616E18" w:rsidRDefault="00203A15" w:rsidP="00203A15">
      <w:pPr>
        <w:pStyle w:val="Header"/>
        <w:tabs>
          <w:tab w:val="clear" w:pos="4150"/>
          <w:tab w:val="clear" w:pos="8307"/>
        </w:tabs>
      </w:pPr>
      <w:r w:rsidRPr="00616E18">
        <w:rPr>
          <w:rStyle w:val="CharAmSchNo"/>
        </w:rPr>
        <w:t xml:space="preserve"> </w:t>
      </w:r>
      <w:r w:rsidRPr="00616E18">
        <w:rPr>
          <w:rStyle w:val="CharAmSchText"/>
        </w:rPr>
        <w:t xml:space="preserve"> </w:t>
      </w:r>
    </w:p>
    <w:p w14:paraId="286A3037" w14:textId="77777777" w:rsidR="00203A15" w:rsidRPr="00616E18" w:rsidRDefault="00203A15" w:rsidP="00203A15">
      <w:pPr>
        <w:pStyle w:val="Header"/>
        <w:tabs>
          <w:tab w:val="clear" w:pos="4150"/>
          <w:tab w:val="clear" w:pos="8307"/>
        </w:tabs>
      </w:pPr>
      <w:r w:rsidRPr="00616E18">
        <w:rPr>
          <w:rStyle w:val="CharAmPartNo"/>
        </w:rPr>
        <w:t xml:space="preserve"> </w:t>
      </w:r>
      <w:r w:rsidRPr="00616E18">
        <w:rPr>
          <w:rStyle w:val="CharAmPartText"/>
        </w:rPr>
        <w:t xml:space="preserve"> </w:t>
      </w:r>
    </w:p>
    <w:p w14:paraId="0CC87311" w14:textId="77777777" w:rsidR="00203A15" w:rsidRPr="00585989" w:rsidRDefault="00203A15" w:rsidP="00203A15">
      <w:pPr>
        <w:sectPr w:rsidR="00203A15" w:rsidRPr="00585989" w:rsidSect="0031472A">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00F318CA" w14:textId="77777777" w:rsidR="00203A15" w:rsidRPr="00585989" w:rsidRDefault="00203A15" w:rsidP="00203A15">
      <w:pPr>
        <w:outlineLvl w:val="0"/>
        <w:rPr>
          <w:sz w:val="36"/>
        </w:rPr>
      </w:pPr>
      <w:r w:rsidRPr="00585989">
        <w:rPr>
          <w:sz w:val="36"/>
        </w:rPr>
        <w:lastRenderedPageBreak/>
        <w:t>Contents</w:t>
      </w:r>
    </w:p>
    <w:bookmarkStart w:id="1" w:name="BKCheck15B_2"/>
    <w:bookmarkEnd w:id="1"/>
    <w:p w14:paraId="090AA70C" w14:textId="4C7029FA" w:rsidR="00585989" w:rsidRDefault="0058598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585989">
        <w:rPr>
          <w:noProof/>
        </w:rPr>
        <w:tab/>
      </w:r>
      <w:r w:rsidRPr="00585989">
        <w:rPr>
          <w:noProof/>
        </w:rPr>
        <w:fldChar w:fldCharType="begin"/>
      </w:r>
      <w:r w:rsidRPr="00585989">
        <w:rPr>
          <w:noProof/>
        </w:rPr>
        <w:instrText xml:space="preserve"> PAGEREF _Toc75366647 \h </w:instrText>
      </w:r>
      <w:r w:rsidRPr="00585989">
        <w:rPr>
          <w:noProof/>
        </w:rPr>
      </w:r>
      <w:r w:rsidRPr="00585989">
        <w:rPr>
          <w:noProof/>
        </w:rPr>
        <w:fldChar w:fldCharType="separate"/>
      </w:r>
      <w:r w:rsidR="00C74E6D">
        <w:rPr>
          <w:noProof/>
        </w:rPr>
        <w:t>1</w:t>
      </w:r>
      <w:r w:rsidRPr="00585989">
        <w:rPr>
          <w:noProof/>
        </w:rPr>
        <w:fldChar w:fldCharType="end"/>
      </w:r>
    </w:p>
    <w:p w14:paraId="78B72A89" w14:textId="5BCAFB46" w:rsidR="00585989" w:rsidRDefault="00585989">
      <w:pPr>
        <w:pStyle w:val="TOC5"/>
        <w:rPr>
          <w:rFonts w:asciiTheme="minorHAnsi" w:eastAsiaTheme="minorEastAsia" w:hAnsiTheme="minorHAnsi" w:cstheme="minorBidi"/>
          <w:noProof/>
          <w:kern w:val="0"/>
          <w:sz w:val="22"/>
          <w:szCs w:val="22"/>
        </w:rPr>
      </w:pPr>
      <w:r>
        <w:rPr>
          <w:noProof/>
        </w:rPr>
        <w:t>2</w:t>
      </w:r>
      <w:r>
        <w:rPr>
          <w:noProof/>
        </w:rPr>
        <w:tab/>
        <w:t>Commencement</w:t>
      </w:r>
      <w:r w:rsidRPr="00585989">
        <w:rPr>
          <w:noProof/>
        </w:rPr>
        <w:tab/>
      </w:r>
      <w:r w:rsidRPr="00585989">
        <w:rPr>
          <w:noProof/>
        </w:rPr>
        <w:fldChar w:fldCharType="begin"/>
      </w:r>
      <w:r w:rsidRPr="00585989">
        <w:rPr>
          <w:noProof/>
        </w:rPr>
        <w:instrText xml:space="preserve"> PAGEREF _Toc75366648 \h </w:instrText>
      </w:r>
      <w:r w:rsidRPr="00585989">
        <w:rPr>
          <w:noProof/>
        </w:rPr>
      </w:r>
      <w:r w:rsidRPr="00585989">
        <w:rPr>
          <w:noProof/>
        </w:rPr>
        <w:fldChar w:fldCharType="separate"/>
      </w:r>
      <w:r w:rsidR="00C74E6D">
        <w:rPr>
          <w:noProof/>
        </w:rPr>
        <w:t>1</w:t>
      </w:r>
      <w:r w:rsidRPr="00585989">
        <w:rPr>
          <w:noProof/>
        </w:rPr>
        <w:fldChar w:fldCharType="end"/>
      </w:r>
    </w:p>
    <w:p w14:paraId="25E7B16F" w14:textId="1FA4EEA6" w:rsidR="00585989" w:rsidRDefault="00585989">
      <w:pPr>
        <w:pStyle w:val="TOC5"/>
        <w:rPr>
          <w:rFonts w:asciiTheme="minorHAnsi" w:eastAsiaTheme="minorEastAsia" w:hAnsiTheme="minorHAnsi" w:cstheme="minorBidi"/>
          <w:noProof/>
          <w:kern w:val="0"/>
          <w:sz w:val="22"/>
          <w:szCs w:val="22"/>
        </w:rPr>
      </w:pPr>
      <w:r>
        <w:rPr>
          <w:noProof/>
        </w:rPr>
        <w:t>3</w:t>
      </w:r>
      <w:r>
        <w:rPr>
          <w:noProof/>
        </w:rPr>
        <w:tab/>
        <w:t>Authority</w:t>
      </w:r>
      <w:r w:rsidRPr="00585989">
        <w:rPr>
          <w:noProof/>
        </w:rPr>
        <w:tab/>
      </w:r>
      <w:r w:rsidRPr="00585989">
        <w:rPr>
          <w:noProof/>
        </w:rPr>
        <w:fldChar w:fldCharType="begin"/>
      </w:r>
      <w:r w:rsidRPr="00585989">
        <w:rPr>
          <w:noProof/>
        </w:rPr>
        <w:instrText xml:space="preserve"> PAGEREF _Toc75366649 \h </w:instrText>
      </w:r>
      <w:r w:rsidRPr="00585989">
        <w:rPr>
          <w:noProof/>
        </w:rPr>
      </w:r>
      <w:r w:rsidRPr="00585989">
        <w:rPr>
          <w:noProof/>
        </w:rPr>
        <w:fldChar w:fldCharType="separate"/>
      </w:r>
      <w:r w:rsidR="00C74E6D">
        <w:rPr>
          <w:noProof/>
        </w:rPr>
        <w:t>1</w:t>
      </w:r>
      <w:r w:rsidRPr="00585989">
        <w:rPr>
          <w:noProof/>
        </w:rPr>
        <w:fldChar w:fldCharType="end"/>
      </w:r>
    </w:p>
    <w:p w14:paraId="448EC185" w14:textId="3DCBE1CE" w:rsidR="00585989" w:rsidRDefault="00585989">
      <w:pPr>
        <w:pStyle w:val="TOC5"/>
        <w:rPr>
          <w:rFonts w:asciiTheme="minorHAnsi" w:eastAsiaTheme="minorEastAsia" w:hAnsiTheme="minorHAnsi" w:cstheme="minorBidi"/>
          <w:noProof/>
          <w:kern w:val="0"/>
          <w:sz w:val="22"/>
          <w:szCs w:val="22"/>
        </w:rPr>
      </w:pPr>
      <w:r>
        <w:rPr>
          <w:noProof/>
        </w:rPr>
        <w:t>4</w:t>
      </w:r>
      <w:r>
        <w:rPr>
          <w:noProof/>
        </w:rPr>
        <w:tab/>
        <w:t>Schedules</w:t>
      </w:r>
      <w:r w:rsidRPr="00585989">
        <w:rPr>
          <w:noProof/>
        </w:rPr>
        <w:tab/>
      </w:r>
      <w:r w:rsidRPr="00585989">
        <w:rPr>
          <w:noProof/>
        </w:rPr>
        <w:fldChar w:fldCharType="begin"/>
      </w:r>
      <w:r w:rsidRPr="00585989">
        <w:rPr>
          <w:noProof/>
        </w:rPr>
        <w:instrText xml:space="preserve"> PAGEREF _Toc75366650 \h </w:instrText>
      </w:r>
      <w:r w:rsidRPr="00585989">
        <w:rPr>
          <w:noProof/>
        </w:rPr>
      </w:r>
      <w:r w:rsidRPr="00585989">
        <w:rPr>
          <w:noProof/>
        </w:rPr>
        <w:fldChar w:fldCharType="separate"/>
      </w:r>
      <w:r w:rsidR="00C74E6D">
        <w:rPr>
          <w:noProof/>
        </w:rPr>
        <w:t>1</w:t>
      </w:r>
      <w:r w:rsidRPr="00585989">
        <w:rPr>
          <w:noProof/>
        </w:rPr>
        <w:fldChar w:fldCharType="end"/>
      </w:r>
    </w:p>
    <w:p w14:paraId="33A2EF1F" w14:textId="618BF3E1" w:rsidR="00585989" w:rsidRDefault="00585989">
      <w:pPr>
        <w:pStyle w:val="TOC6"/>
        <w:rPr>
          <w:rFonts w:asciiTheme="minorHAnsi" w:eastAsiaTheme="minorEastAsia" w:hAnsiTheme="minorHAnsi" w:cstheme="minorBidi"/>
          <w:b w:val="0"/>
          <w:noProof/>
          <w:kern w:val="0"/>
          <w:sz w:val="22"/>
          <w:szCs w:val="22"/>
        </w:rPr>
      </w:pPr>
      <w:r>
        <w:rPr>
          <w:noProof/>
        </w:rPr>
        <w:t>Schedule 1—Amendments</w:t>
      </w:r>
      <w:r w:rsidRPr="00585989">
        <w:rPr>
          <w:b w:val="0"/>
          <w:noProof/>
          <w:sz w:val="18"/>
        </w:rPr>
        <w:tab/>
      </w:r>
      <w:r w:rsidRPr="00585989">
        <w:rPr>
          <w:b w:val="0"/>
          <w:noProof/>
          <w:sz w:val="18"/>
        </w:rPr>
        <w:fldChar w:fldCharType="begin"/>
      </w:r>
      <w:r w:rsidRPr="00585989">
        <w:rPr>
          <w:b w:val="0"/>
          <w:noProof/>
          <w:sz w:val="18"/>
        </w:rPr>
        <w:instrText xml:space="preserve"> PAGEREF _Toc75366651 \h </w:instrText>
      </w:r>
      <w:r w:rsidRPr="00585989">
        <w:rPr>
          <w:b w:val="0"/>
          <w:noProof/>
          <w:sz w:val="18"/>
        </w:rPr>
      </w:r>
      <w:r w:rsidRPr="00585989">
        <w:rPr>
          <w:b w:val="0"/>
          <w:noProof/>
          <w:sz w:val="18"/>
        </w:rPr>
        <w:fldChar w:fldCharType="separate"/>
      </w:r>
      <w:r w:rsidR="00C74E6D">
        <w:rPr>
          <w:b w:val="0"/>
          <w:noProof/>
          <w:sz w:val="18"/>
        </w:rPr>
        <w:t>2</w:t>
      </w:r>
      <w:r w:rsidRPr="00585989">
        <w:rPr>
          <w:b w:val="0"/>
          <w:noProof/>
          <w:sz w:val="18"/>
        </w:rPr>
        <w:fldChar w:fldCharType="end"/>
      </w:r>
    </w:p>
    <w:p w14:paraId="0CBC5002" w14:textId="1CB3E23B" w:rsidR="00585989" w:rsidRDefault="00585989">
      <w:pPr>
        <w:pStyle w:val="TOC7"/>
        <w:rPr>
          <w:rFonts w:asciiTheme="minorHAnsi" w:eastAsiaTheme="minorEastAsia" w:hAnsiTheme="minorHAnsi" w:cstheme="minorBidi"/>
          <w:noProof/>
          <w:kern w:val="0"/>
          <w:sz w:val="22"/>
          <w:szCs w:val="22"/>
        </w:rPr>
      </w:pPr>
      <w:r>
        <w:rPr>
          <w:noProof/>
        </w:rPr>
        <w:t>Part 1—Provisional determinations—COVID</w:t>
      </w:r>
      <w:r>
        <w:rPr>
          <w:noProof/>
        </w:rPr>
        <w:noBreakHyphen/>
        <w:t>19</w:t>
      </w:r>
      <w:r w:rsidRPr="00585989">
        <w:rPr>
          <w:noProof/>
          <w:sz w:val="18"/>
        </w:rPr>
        <w:tab/>
      </w:r>
      <w:r w:rsidRPr="00585989">
        <w:rPr>
          <w:noProof/>
          <w:sz w:val="18"/>
        </w:rPr>
        <w:fldChar w:fldCharType="begin"/>
      </w:r>
      <w:r w:rsidRPr="00585989">
        <w:rPr>
          <w:noProof/>
          <w:sz w:val="18"/>
        </w:rPr>
        <w:instrText xml:space="preserve"> PAGEREF _Toc75366652 \h </w:instrText>
      </w:r>
      <w:r w:rsidRPr="00585989">
        <w:rPr>
          <w:noProof/>
          <w:sz w:val="18"/>
        </w:rPr>
      </w:r>
      <w:r w:rsidRPr="00585989">
        <w:rPr>
          <w:noProof/>
          <w:sz w:val="18"/>
        </w:rPr>
        <w:fldChar w:fldCharType="separate"/>
      </w:r>
      <w:r w:rsidR="00C74E6D">
        <w:rPr>
          <w:noProof/>
          <w:sz w:val="18"/>
        </w:rPr>
        <w:t>2</w:t>
      </w:r>
      <w:r w:rsidRPr="00585989">
        <w:rPr>
          <w:noProof/>
          <w:sz w:val="18"/>
        </w:rPr>
        <w:fldChar w:fldCharType="end"/>
      </w:r>
    </w:p>
    <w:p w14:paraId="2F5604BD" w14:textId="1BB777BF" w:rsidR="00585989" w:rsidRDefault="00585989">
      <w:pPr>
        <w:pStyle w:val="TOC9"/>
        <w:rPr>
          <w:rFonts w:asciiTheme="minorHAnsi" w:eastAsiaTheme="minorEastAsia" w:hAnsiTheme="minorHAnsi" w:cstheme="minorBidi"/>
          <w:i w:val="0"/>
          <w:noProof/>
          <w:kern w:val="0"/>
          <w:sz w:val="22"/>
          <w:szCs w:val="22"/>
        </w:rPr>
      </w:pPr>
      <w:r>
        <w:rPr>
          <w:noProof/>
        </w:rPr>
        <w:t>Therapeutic Goods Regulations 1990</w:t>
      </w:r>
      <w:r w:rsidRPr="00585989">
        <w:rPr>
          <w:i w:val="0"/>
          <w:noProof/>
          <w:sz w:val="18"/>
        </w:rPr>
        <w:tab/>
      </w:r>
      <w:r w:rsidRPr="00585989">
        <w:rPr>
          <w:i w:val="0"/>
          <w:noProof/>
          <w:sz w:val="18"/>
        </w:rPr>
        <w:fldChar w:fldCharType="begin"/>
      </w:r>
      <w:r w:rsidRPr="00585989">
        <w:rPr>
          <w:i w:val="0"/>
          <w:noProof/>
          <w:sz w:val="18"/>
        </w:rPr>
        <w:instrText xml:space="preserve"> PAGEREF _Toc75366653 \h </w:instrText>
      </w:r>
      <w:r w:rsidRPr="00585989">
        <w:rPr>
          <w:i w:val="0"/>
          <w:noProof/>
          <w:sz w:val="18"/>
        </w:rPr>
      </w:r>
      <w:r w:rsidRPr="00585989">
        <w:rPr>
          <w:i w:val="0"/>
          <w:noProof/>
          <w:sz w:val="18"/>
        </w:rPr>
        <w:fldChar w:fldCharType="separate"/>
      </w:r>
      <w:r w:rsidR="00C74E6D">
        <w:rPr>
          <w:i w:val="0"/>
          <w:noProof/>
          <w:sz w:val="18"/>
        </w:rPr>
        <w:t>2</w:t>
      </w:r>
      <w:r w:rsidRPr="00585989">
        <w:rPr>
          <w:i w:val="0"/>
          <w:noProof/>
          <w:sz w:val="18"/>
        </w:rPr>
        <w:fldChar w:fldCharType="end"/>
      </w:r>
    </w:p>
    <w:p w14:paraId="1200A05A" w14:textId="1D9702AE" w:rsidR="00585989" w:rsidRDefault="00585989">
      <w:pPr>
        <w:pStyle w:val="TOC7"/>
        <w:rPr>
          <w:rFonts w:asciiTheme="minorHAnsi" w:eastAsiaTheme="minorEastAsia" w:hAnsiTheme="minorHAnsi" w:cstheme="minorBidi"/>
          <w:noProof/>
          <w:kern w:val="0"/>
          <w:sz w:val="22"/>
          <w:szCs w:val="22"/>
        </w:rPr>
      </w:pPr>
      <w:r>
        <w:rPr>
          <w:noProof/>
        </w:rPr>
        <w:t>Part 2—Nicotine vaping products</w:t>
      </w:r>
      <w:r w:rsidRPr="00585989">
        <w:rPr>
          <w:noProof/>
          <w:sz w:val="18"/>
        </w:rPr>
        <w:tab/>
      </w:r>
      <w:r w:rsidRPr="00585989">
        <w:rPr>
          <w:noProof/>
          <w:sz w:val="18"/>
        </w:rPr>
        <w:fldChar w:fldCharType="begin"/>
      </w:r>
      <w:r w:rsidRPr="00585989">
        <w:rPr>
          <w:noProof/>
          <w:sz w:val="18"/>
        </w:rPr>
        <w:instrText xml:space="preserve"> PAGEREF _Toc75366654 \h </w:instrText>
      </w:r>
      <w:r w:rsidRPr="00585989">
        <w:rPr>
          <w:noProof/>
          <w:sz w:val="18"/>
        </w:rPr>
      </w:r>
      <w:r w:rsidRPr="00585989">
        <w:rPr>
          <w:noProof/>
          <w:sz w:val="18"/>
        </w:rPr>
        <w:fldChar w:fldCharType="separate"/>
      </w:r>
      <w:r w:rsidR="00C74E6D">
        <w:rPr>
          <w:noProof/>
          <w:sz w:val="18"/>
        </w:rPr>
        <w:t>3</w:t>
      </w:r>
      <w:r w:rsidRPr="00585989">
        <w:rPr>
          <w:noProof/>
          <w:sz w:val="18"/>
        </w:rPr>
        <w:fldChar w:fldCharType="end"/>
      </w:r>
    </w:p>
    <w:p w14:paraId="3D14606E" w14:textId="70C564EF" w:rsidR="00585989" w:rsidRDefault="00585989">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585989">
        <w:rPr>
          <w:i w:val="0"/>
          <w:noProof/>
          <w:sz w:val="18"/>
        </w:rPr>
        <w:tab/>
      </w:r>
      <w:r w:rsidRPr="00585989">
        <w:rPr>
          <w:i w:val="0"/>
          <w:noProof/>
          <w:sz w:val="18"/>
        </w:rPr>
        <w:fldChar w:fldCharType="begin"/>
      </w:r>
      <w:r w:rsidRPr="00585989">
        <w:rPr>
          <w:i w:val="0"/>
          <w:noProof/>
          <w:sz w:val="18"/>
        </w:rPr>
        <w:instrText xml:space="preserve"> PAGEREF _Toc75366655 \h </w:instrText>
      </w:r>
      <w:r w:rsidRPr="00585989">
        <w:rPr>
          <w:i w:val="0"/>
          <w:noProof/>
          <w:sz w:val="18"/>
        </w:rPr>
      </w:r>
      <w:r w:rsidRPr="00585989">
        <w:rPr>
          <w:i w:val="0"/>
          <w:noProof/>
          <w:sz w:val="18"/>
        </w:rPr>
        <w:fldChar w:fldCharType="separate"/>
      </w:r>
      <w:r w:rsidR="00C74E6D">
        <w:rPr>
          <w:i w:val="0"/>
          <w:noProof/>
          <w:sz w:val="18"/>
        </w:rPr>
        <w:t>3</w:t>
      </w:r>
      <w:r w:rsidRPr="00585989">
        <w:rPr>
          <w:i w:val="0"/>
          <w:noProof/>
          <w:sz w:val="18"/>
        </w:rPr>
        <w:fldChar w:fldCharType="end"/>
      </w:r>
    </w:p>
    <w:p w14:paraId="51C43D97" w14:textId="1985F2FD" w:rsidR="00585989" w:rsidRDefault="00585989">
      <w:pPr>
        <w:pStyle w:val="TOC9"/>
        <w:rPr>
          <w:rFonts w:asciiTheme="minorHAnsi" w:eastAsiaTheme="minorEastAsia" w:hAnsiTheme="minorHAnsi" w:cstheme="minorBidi"/>
          <w:i w:val="0"/>
          <w:noProof/>
          <w:kern w:val="0"/>
          <w:sz w:val="22"/>
          <w:szCs w:val="22"/>
        </w:rPr>
      </w:pPr>
      <w:r>
        <w:rPr>
          <w:noProof/>
        </w:rPr>
        <w:t>Therapeutic Goods Regulations 1990</w:t>
      </w:r>
      <w:r w:rsidRPr="00585989">
        <w:rPr>
          <w:i w:val="0"/>
          <w:noProof/>
          <w:sz w:val="18"/>
        </w:rPr>
        <w:tab/>
      </w:r>
      <w:r w:rsidRPr="00585989">
        <w:rPr>
          <w:i w:val="0"/>
          <w:noProof/>
          <w:sz w:val="18"/>
        </w:rPr>
        <w:fldChar w:fldCharType="begin"/>
      </w:r>
      <w:r w:rsidRPr="00585989">
        <w:rPr>
          <w:i w:val="0"/>
          <w:noProof/>
          <w:sz w:val="18"/>
        </w:rPr>
        <w:instrText xml:space="preserve"> PAGEREF _Toc75366656 \h </w:instrText>
      </w:r>
      <w:r w:rsidRPr="00585989">
        <w:rPr>
          <w:i w:val="0"/>
          <w:noProof/>
          <w:sz w:val="18"/>
        </w:rPr>
      </w:r>
      <w:r w:rsidRPr="00585989">
        <w:rPr>
          <w:i w:val="0"/>
          <w:noProof/>
          <w:sz w:val="18"/>
        </w:rPr>
        <w:fldChar w:fldCharType="separate"/>
      </w:r>
      <w:r w:rsidR="00C74E6D">
        <w:rPr>
          <w:i w:val="0"/>
          <w:noProof/>
          <w:sz w:val="18"/>
        </w:rPr>
        <w:t>4</w:t>
      </w:r>
      <w:r w:rsidRPr="00585989">
        <w:rPr>
          <w:i w:val="0"/>
          <w:noProof/>
          <w:sz w:val="18"/>
        </w:rPr>
        <w:fldChar w:fldCharType="end"/>
      </w:r>
    </w:p>
    <w:p w14:paraId="707BBDB1" w14:textId="7A965EA9" w:rsidR="00585989" w:rsidRDefault="00585989">
      <w:pPr>
        <w:pStyle w:val="TOC7"/>
        <w:rPr>
          <w:rFonts w:asciiTheme="minorHAnsi" w:eastAsiaTheme="minorEastAsia" w:hAnsiTheme="minorHAnsi" w:cstheme="minorBidi"/>
          <w:noProof/>
          <w:kern w:val="0"/>
          <w:sz w:val="22"/>
          <w:szCs w:val="22"/>
        </w:rPr>
      </w:pPr>
      <w:r>
        <w:rPr>
          <w:noProof/>
        </w:rPr>
        <w:t>Part 3—Conformity assessment</w:t>
      </w:r>
      <w:r w:rsidRPr="00585989">
        <w:rPr>
          <w:noProof/>
          <w:sz w:val="18"/>
        </w:rPr>
        <w:tab/>
      </w:r>
      <w:r w:rsidRPr="00585989">
        <w:rPr>
          <w:noProof/>
          <w:sz w:val="18"/>
        </w:rPr>
        <w:fldChar w:fldCharType="begin"/>
      </w:r>
      <w:r w:rsidRPr="00585989">
        <w:rPr>
          <w:noProof/>
          <w:sz w:val="18"/>
        </w:rPr>
        <w:instrText xml:space="preserve"> PAGEREF _Toc75366657 \h </w:instrText>
      </w:r>
      <w:r w:rsidRPr="00585989">
        <w:rPr>
          <w:noProof/>
          <w:sz w:val="18"/>
        </w:rPr>
      </w:r>
      <w:r w:rsidRPr="00585989">
        <w:rPr>
          <w:noProof/>
          <w:sz w:val="18"/>
        </w:rPr>
        <w:fldChar w:fldCharType="separate"/>
      </w:r>
      <w:r w:rsidR="00C74E6D">
        <w:rPr>
          <w:noProof/>
          <w:sz w:val="18"/>
        </w:rPr>
        <w:t>6</w:t>
      </w:r>
      <w:r w:rsidRPr="00585989">
        <w:rPr>
          <w:noProof/>
          <w:sz w:val="18"/>
        </w:rPr>
        <w:fldChar w:fldCharType="end"/>
      </w:r>
    </w:p>
    <w:p w14:paraId="56292875" w14:textId="0DB815AE" w:rsidR="00585989" w:rsidRDefault="00585989">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585989">
        <w:rPr>
          <w:i w:val="0"/>
          <w:noProof/>
          <w:sz w:val="18"/>
        </w:rPr>
        <w:tab/>
      </w:r>
      <w:r w:rsidRPr="00585989">
        <w:rPr>
          <w:i w:val="0"/>
          <w:noProof/>
          <w:sz w:val="18"/>
        </w:rPr>
        <w:fldChar w:fldCharType="begin"/>
      </w:r>
      <w:r w:rsidRPr="00585989">
        <w:rPr>
          <w:i w:val="0"/>
          <w:noProof/>
          <w:sz w:val="18"/>
        </w:rPr>
        <w:instrText xml:space="preserve"> PAGEREF _Toc75366658 \h </w:instrText>
      </w:r>
      <w:r w:rsidRPr="00585989">
        <w:rPr>
          <w:i w:val="0"/>
          <w:noProof/>
          <w:sz w:val="18"/>
        </w:rPr>
      </w:r>
      <w:r w:rsidRPr="00585989">
        <w:rPr>
          <w:i w:val="0"/>
          <w:noProof/>
          <w:sz w:val="18"/>
        </w:rPr>
        <w:fldChar w:fldCharType="separate"/>
      </w:r>
      <w:r w:rsidR="00C74E6D">
        <w:rPr>
          <w:i w:val="0"/>
          <w:noProof/>
          <w:sz w:val="18"/>
        </w:rPr>
        <w:t>6</w:t>
      </w:r>
      <w:r w:rsidRPr="00585989">
        <w:rPr>
          <w:i w:val="0"/>
          <w:noProof/>
          <w:sz w:val="18"/>
        </w:rPr>
        <w:fldChar w:fldCharType="end"/>
      </w:r>
    </w:p>
    <w:p w14:paraId="040205C5" w14:textId="12A7913B" w:rsidR="00585989" w:rsidRDefault="00585989">
      <w:pPr>
        <w:pStyle w:val="TOC7"/>
        <w:rPr>
          <w:rFonts w:asciiTheme="minorHAnsi" w:eastAsiaTheme="minorEastAsia" w:hAnsiTheme="minorHAnsi" w:cstheme="minorBidi"/>
          <w:noProof/>
          <w:kern w:val="0"/>
          <w:sz w:val="22"/>
          <w:szCs w:val="22"/>
        </w:rPr>
      </w:pPr>
      <w:r>
        <w:rPr>
          <w:noProof/>
        </w:rPr>
        <w:t>Part 4—Other amendments</w:t>
      </w:r>
      <w:r w:rsidRPr="00585989">
        <w:rPr>
          <w:noProof/>
          <w:sz w:val="18"/>
        </w:rPr>
        <w:tab/>
      </w:r>
      <w:r w:rsidRPr="00585989">
        <w:rPr>
          <w:noProof/>
          <w:sz w:val="18"/>
        </w:rPr>
        <w:fldChar w:fldCharType="begin"/>
      </w:r>
      <w:r w:rsidRPr="00585989">
        <w:rPr>
          <w:noProof/>
          <w:sz w:val="18"/>
        </w:rPr>
        <w:instrText xml:space="preserve"> PAGEREF _Toc75366659 \h </w:instrText>
      </w:r>
      <w:r w:rsidRPr="00585989">
        <w:rPr>
          <w:noProof/>
          <w:sz w:val="18"/>
        </w:rPr>
      </w:r>
      <w:r w:rsidRPr="00585989">
        <w:rPr>
          <w:noProof/>
          <w:sz w:val="18"/>
        </w:rPr>
        <w:fldChar w:fldCharType="separate"/>
      </w:r>
      <w:r w:rsidR="00C74E6D">
        <w:rPr>
          <w:noProof/>
          <w:sz w:val="18"/>
        </w:rPr>
        <w:t>7</w:t>
      </w:r>
      <w:r w:rsidRPr="00585989">
        <w:rPr>
          <w:noProof/>
          <w:sz w:val="18"/>
        </w:rPr>
        <w:fldChar w:fldCharType="end"/>
      </w:r>
    </w:p>
    <w:p w14:paraId="5CA4144E" w14:textId="323053E2" w:rsidR="00585989" w:rsidRDefault="00585989">
      <w:pPr>
        <w:pStyle w:val="TOC9"/>
        <w:rPr>
          <w:rFonts w:asciiTheme="minorHAnsi" w:eastAsiaTheme="minorEastAsia" w:hAnsiTheme="minorHAnsi" w:cstheme="minorBidi"/>
          <w:i w:val="0"/>
          <w:noProof/>
          <w:kern w:val="0"/>
          <w:sz w:val="22"/>
          <w:szCs w:val="22"/>
        </w:rPr>
      </w:pPr>
      <w:r>
        <w:rPr>
          <w:noProof/>
        </w:rPr>
        <w:t>Therapeutic Goods Regulations 1990</w:t>
      </w:r>
      <w:r w:rsidRPr="00585989">
        <w:rPr>
          <w:i w:val="0"/>
          <w:noProof/>
          <w:sz w:val="18"/>
        </w:rPr>
        <w:tab/>
      </w:r>
      <w:r w:rsidRPr="00585989">
        <w:rPr>
          <w:i w:val="0"/>
          <w:noProof/>
          <w:sz w:val="18"/>
        </w:rPr>
        <w:fldChar w:fldCharType="begin"/>
      </w:r>
      <w:r w:rsidRPr="00585989">
        <w:rPr>
          <w:i w:val="0"/>
          <w:noProof/>
          <w:sz w:val="18"/>
        </w:rPr>
        <w:instrText xml:space="preserve"> PAGEREF _Toc75366660 \h </w:instrText>
      </w:r>
      <w:r w:rsidRPr="00585989">
        <w:rPr>
          <w:i w:val="0"/>
          <w:noProof/>
          <w:sz w:val="18"/>
        </w:rPr>
      </w:r>
      <w:r w:rsidRPr="00585989">
        <w:rPr>
          <w:i w:val="0"/>
          <w:noProof/>
          <w:sz w:val="18"/>
        </w:rPr>
        <w:fldChar w:fldCharType="separate"/>
      </w:r>
      <w:r w:rsidR="00C74E6D">
        <w:rPr>
          <w:i w:val="0"/>
          <w:noProof/>
          <w:sz w:val="18"/>
        </w:rPr>
        <w:t>7</w:t>
      </w:r>
      <w:r w:rsidRPr="00585989">
        <w:rPr>
          <w:i w:val="0"/>
          <w:noProof/>
          <w:sz w:val="18"/>
        </w:rPr>
        <w:fldChar w:fldCharType="end"/>
      </w:r>
    </w:p>
    <w:p w14:paraId="1DABE7F4" w14:textId="69FC32B5" w:rsidR="00585989" w:rsidRDefault="00585989">
      <w:pPr>
        <w:pStyle w:val="TOC7"/>
        <w:rPr>
          <w:rFonts w:asciiTheme="minorHAnsi" w:eastAsiaTheme="minorEastAsia" w:hAnsiTheme="minorHAnsi" w:cstheme="minorBidi"/>
          <w:noProof/>
          <w:kern w:val="0"/>
          <w:sz w:val="22"/>
          <w:szCs w:val="22"/>
        </w:rPr>
      </w:pPr>
      <w:r>
        <w:rPr>
          <w:noProof/>
        </w:rPr>
        <w:t>Part 5—Application provisions</w:t>
      </w:r>
      <w:r w:rsidRPr="00585989">
        <w:rPr>
          <w:noProof/>
          <w:sz w:val="18"/>
        </w:rPr>
        <w:tab/>
      </w:r>
      <w:r w:rsidRPr="00585989">
        <w:rPr>
          <w:noProof/>
          <w:sz w:val="18"/>
        </w:rPr>
        <w:fldChar w:fldCharType="begin"/>
      </w:r>
      <w:r w:rsidRPr="00585989">
        <w:rPr>
          <w:noProof/>
          <w:sz w:val="18"/>
        </w:rPr>
        <w:instrText xml:space="preserve"> PAGEREF _Toc75366661 \h </w:instrText>
      </w:r>
      <w:r w:rsidRPr="00585989">
        <w:rPr>
          <w:noProof/>
          <w:sz w:val="18"/>
        </w:rPr>
      </w:r>
      <w:r w:rsidRPr="00585989">
        <w:rPr>
          <w:noProof/>
          <w:sz w:val="18"/>
        </w:rPr>
        <w:fldChar w:fldCharType="separate"/>
      </w:r>
      <w:r w:rsidR="00C74E6D">
        <w:rPr>
          <w:noProof/>
          <w:sz w:val="18"/>
        </w:rPr>
        <w:t>8</w:t>
      </w:r>
      <w:r w:rsidRPr="00585989">
        <w:rPr>
          <w:noProof/>
          <w:sz w:val="18"/>
        </w:rPr>
        <w:fldChar w:fldCharType="end"/>
      </w:r>
    </w:p>
    <w:p w14:paraId="66EE3988" w14:textId="204F8715" w:rsidR="00585989" w:rsidRDefault="00585989">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585989">
        <w:rPr>
          <w:i w:val="0"/>
          <w:noProof/>
          <w:sz w:val="18"/>
        </w:rPr>
        <w:tab/>
      </w:r>
      <w:r w:rsidRPr="00585989">
        <w:rPr>
          <w:i w:val="0"/>
          <w:noProof/>
          <w:sz w:val="18"/>
        </w:rPr>
        <w:fldChar w:fldCharType="begin"/>
      </w:r>
      <w:r w:rsidRPr="00585989">
        <w:rPr>
          <w:i w:val="0"/>
          <w:noProof/>
          <w:sz w:val="18"/>
        </w:rPr>
        <w:instrText xml:space="preserve"> PAGEREF _Toc75366662 \h </w:instrText>
      </w:r>
      <w:r w:rsidRPr="00585989">
        <w:rPr>
          <w:i w:val="0"/>
          <w:noProof/>
          <w:sz w:val="18"/>
        </w:rPr>
      </w:r>
      <w:r w:rsidRPr="00585989">
        <w:rPr>
          <w:i w:val="0"/>
          <w:noProof/>
          <w:sz w:val="18"/>
        </w:rPr>
        <w:fldChar w:fldCharType="separate"/>
      </w:r>
      <w:r w:rsidR="00C74E6D">
        <w:rPr>
          <w:i w:val="0"/>
          <w:noProof/>
          <w:sz w:val="18"/>
        </w:rPr>
        <w:t>8</w:t>
      </w:r>
      <w:r w:rsidRPr="00585989">
        <w:rPr>
          <w:i w:val="0"/>
          <w:noProof/>
          <w:sz w:val="18"/>
        </w:rPr>
        <w:fldChar w:fldCharType="end"/>
      </w:r>
    </w:p>
    <w:p w14:paraId="5C21F198" w14:textId="1A04BBE3" w:rsidR="00585989" w:rsidRDefault="00585989">
      <w:pPr>
        <w:pStyle w:val="TOC9"/>
        <w:rPr>
          <w:rFonts w:asciiTheme="minorHAnsi" w:eastAsiaTheme="minorEastAsia" w:hAnsiTheme="minorHAnsi" w:cstheme="minorBidi"/>
          <w:i w:val="0"/>
          <w:noProof/>
          <w:kern w:val="0"/>
          <w:sz w:val="22"/>
          <w:szCs w:val="22"/>
        </w:rPr>
      </w:pPr>
      <w:r>
        <w:rPr>
          <w:noProof/>
        </w:rPr>
        <w:t>Therapeutic Goods Regulations 1990</w:t>
      </w:r>
      <w:r w:rsidRPr="00585989">
        <w:rPr>
          <w:i w:val="0"/>
          <w:noProof/>
          <w:sz w:val="18"/>
        </w:rPr>
        <w:tab/>
      </w:r>
      <w:r w:rsidRPr="00585989">
        <w:rPr>
          <w:i w:val="0"/>
          <w:noProof/>
          <w:sz w:val="18"/>
        </w:rPr>
        <w:fldChar w:fldCharType="begin"/>
      </w:r>
      <w:r w:rsidRPr="00585989">
        <w:rPr>
          <w:i w:val="0"/>
          <w:noProof/>
          <w:sz w:val="18"/>
        </w:rPr>
        <w:instrText xml:space="preserve"> PAGEREF _Toc75366665 \h </w:instrText>
      </w:r>
      <w:r w:rsidRPr="00585989">
        <w:rPr>
          <w:i w:val="0"/>
          <w:noProof/>
          <w:sz w:val="18"/>
        </w:rPr>
      </w:r>
      <w:r w:rsidRPr="00585989">
        <w:rPr>
          <w:i w:val="0"/>
          <w:noProof/>
          <w:sz w:val="18"/>
        </w:rPr>
        <w:fldChar w:fldCharType="separate"/>
      </w:r>
      <w:r w:rsidR="00C74E6D">
        <w:rPr>
          <w:i w:val="0"/>
          <w:noProof/>
          <w:sz w:val="18"/>
        </w:rPr>
        <w:t>9</w:t>
      </w:r>
      <w:r w:rsidRPr="00585989">
        <w:rPr>
          <w:i w:val="0"/>
          <w:noProof/>
          <w:sz w:val="18"/>
        </w:rPr>
        <w:fldChar w:fldCharType="end"/>
      </w:r>
    </w:p>
    <w:p w14:paraId="1D3E303C" w14:textId="77777777" w:rsidR="00203A15" w:rsidRPr="00585989" w:rsidRDefault="00585989" w:rsidP="00203A15">
      <w:r>
        <w:fldChar w:fldCharType="end"/>
      </w:r>
    </w:p>
    <w:p w14:paraId="75CD235E" w14:textId="77777777" w:rsidR="00203A15" w:rsidRPr="00585989" w:rsidRDefault="00203A15" w:rsidP="00203A15">
      <w:pPr>
        <w:sectPr w:rsidR="00203A15" w:rsidRPr="00585989" w:rsidSect="0031472A">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59D2C87B" w14:textId="77777777" w:rsidR="00203A15" w:rsidRPr="00585989" w:rsidRDefault="00203A15" w:rsidP="00203A15">
      <w:pPr>
        <w:pStyle w:val="ActHead5"/>
      </w:pPr>
      <w:bookmarkStart w:id="2" w:name="_Toc75366647"/>
      <w:r w:rsidRPr="00616E18">
        <w:rPr>
          <w:rStyle w:val="CharSectno"/>
        </w:rPr>
        <w:lastRenderedPageBreak/>
        <w:t>1</w:t>
      </w:r>
      <w:r w:rsidRPr="00585989">
        <w:t xml:space="preserve">  Name</w:t>
      </w:r>
      <w:bookmarkEnd w:id="2"/>
    </w:p>
    <w:p w14:paraId="0661EFED" w14:textId="77777777" w:rsidR="00203A15" w:rsidRPr="00585989" w:rsidRDefault="00203A15" w:rsidP="00203A15">
      <w:pPr>
        <w:pStyle w:val="subsection"/>
      </w:pPr>
      <w:r w:rsidRPr="00585989">
        <w:tab/>
      </w:r>
      <w:r w:rsidRPr="00585989">
        <w:tab/>
        <w:t xml:space="preserve">This instrument is the </w:t>
      </w:r>
      <w:bookmarkStart w:id="3" w:name="BKCheck15B_3"/>
      <w:bookmarkEnd w:id="3"/>
      <w:r w:rsidR="00585989" w:rsidRPr="00585989">
        <w:rPr>
          <w:i/>
          <w:noProof/>
        </w:rPr>
        <w:t>Therapeutic Goods Legislation Amendment (2021 Measures No. 2) Regulations 2021</w:t>
      </w:r>
      <w:r w:rsidRPr="00585989">
        <w:t>.</w:t>
      </w:r>
    </w:p>
    <w:p w14:paraId="763E1762" w14:textId="77777777" w:rsidR="00203A15" w:rsidRPr="00585989" w:rsidRDefault="00203A15" w:rsidP="00203A15">
      <w:pPr>
        <w:pStyle w:val="ActHead5"/>
      </w:pPr>
      <w:bookmarkStart w:id="4" w:name="_Toc75366648"/>
      <w:r w:rsidRPr="00616E18">
        <w:rPr>
          <w:rStyle w:val="CharSectno"/>
        </w:rPr>
        <w:t>2</w:t>
      </w:r>
      <w:r w:rsidRPr="00585989">
        <w:t xml:space="preserve">  Commencement</w:t>
      </w:r>
      <w:bookmarkEnd w:id="4"/>
    </w:p>
    <w:p w14:paraId="471404F6" w14:textId="77777777" w:rsidR="005926F7" w:rsidRPr="00585989" w:rsidRDefault="005926F7" w:rsidP="005A4032">
      <w:pPr>
        <w:pStyle w:val="subsection"/>
      </w:pPr>
      <w:r w:rsidRPr="00585989">
        <w:tab/>
        <w:t>(1)</w:t>
      </w:r>
      <w:r w:rsidRPr="00585989">
        <w:tab/>
        <w:t>Each provision of this instrument specified in column 1 of the table commences, or is taken to have commenced, in accordance with column 2 of the table. Any other statement in column 2 has effect according to its terms.</w:t>
      </w:r>
    </w:p>
    <w:p w14:paraId="660F1CAB" w14:textId="77777777" w:rsidR="005926F7" w:rsidRPr="00585989" w:rsidRDefault="005926F7" w:rsidP="005A403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926F7" w:rsidRPr="00585989" w14:paraId="5ED25BB2" w14:textId="77777777" w:rsidTr="005A4032">
        <w:trPr>
          <w:tblHeader/>
        </w:trPr>
        <w:tc>
          <w:tcPr>
            <w:tcW w:w="8364" w:type="dxa"/>
            <w:gridSpan w:val="3"/>
            <w:tcBorders>
              <w:top w:val="single" w:sz="12" w:space="0" w:color="auto"/>
              <w:bottom w:val="single" w:sz="2" w:space="0" w:color="auto"/>
            </w:tcBorders>
            <w:shd w:val="clear" w:color="auto" w:fill="auto"/>
            <w:hideMark/>
          </w:tcPr>
          <w:p w14:paraId="6CCBBB03" w14:textId="77777777" w:rsidR="005926F7" w:rsidRPr="00585989" w:rsidRDefault="005926F7" w:rsidP="005A4032">
            <w:pPr>
              <w:pStyle w:val="TableHeading"/>
            </w:pPr>
            <w:r w:rsidRPr="00585989">
              <w:t>Commencement information</w:t>
            </w:r>
          </w:p>
        </w:tc>
      </w:tr>
      <w:tr w:rsidR="005926F7" w:rsidRPr="00585989" w14:paraId="628502A9" w14:textId="77777777" w:rsidTr="005A4032">
        <w:trPr>
          <w:tblHeader/>
        </w:trPr>
        <w:tc>
          <w:tcPr>
            <w:tcW w:w="2127" w:type="dxa"/>
            <w:tcBorders>
              <w:top w:val="single" w:sz="2" w:space="0" w:color="auto"/>
              <w:bottom w:val="single" w:sz="2" w:space="0" w:color="auto"/>
            </w:tcBorders>
            <w:shd w:val="clear" w:color="auto" w:fill="auto"/>
            <w:hideMark/>
          </w:tcPr>
          <w:p w14:paraId="4714B460" w14:textId="77777777" w:rsidR="005926F7" w:rsidRPr="00585989" w:rsidRDefault="005926F7" w:rsidP="005A4032">
            <w:pPr>
              <w:pStyle w:val="TableHeading"/>
            </w:pPr>
            <w:r w:rsidRPr="00585989">
              <w:t>Column 1</w:t>
            </w:r>
          </w:p>
        </w:tc>
        <w:tc>
          <w:tcPr>
            <w:tcW w:w="4394" w:type="dxa"/>
            <w:tcBorders>
              <w:top w:val="single" w:sz="2" w:space="0" w:color="auto"/>
              <w:bottom w:val="single" w:sz="2" w:space="0" w:color="auto"/>
            </w:tcBorders>
            <w:shd w:val="clear" w:color="auto" w:fill="auto"/>
            <w:hideMark/>
          </w:tcPr>
          <w:p w14:paraId="00589242" w14:textId="77777777" w:rsidR="005926F7" w:rsidRPr="00585989" w:rsidRDefault="005926F7" w:rsidP="005A4032">
            <w:pPr>
              <w:pStyle w:val="TableHeading"/>
            </w:pPr>
            <w:r w:rsidRPr="00585989">
              <w:t>Column 2</w:t>
            </w:r>
          </w:p>
        </w:tc>
        <w:tc>
          <w:tcPr>
            <w:tcW w:w="1843" w:type="dxa"/>
            <w:tcBorders>
              <w:top w:val="single" w:sz="2" w:space="0" w:color="auto"/>
              <w:bottom w:val="single" w:sz="2" w:space="0" w:color="auto"/>
            </w:tcBorders>
            <w:shd w:val="clear" w:color="auto" w:fill="auto"/>
            <w:hideMark/>
          </w:tcPr>
          <w:p w14:paraId="60EF971C" w14:textId="77777777" w:rsidR="005926F7" w:rsidRPr="00585989" w:rsidRDefault="005926F7" w:rsidP="005A4032">
            <w:pPr>
              <w:pStyle w:val="TableHeading"/>
            </w:pPr>
            <w:r w:rsidRPr="00585989">
              <w:t>Column 3</w:t>
            </w:r>
          </w:p>
        </w:tc>
      </w:tr>
      <w:tr w:rsidR="005926F7" w:rsidRPr="00585989" w14:paraId="38B9B33D" w14:textId="77777777" w:rsidTr="005A4032">
        <w:trPr>
          <w:tblHeader/>
        </w:trPr>
        <w:tc>
          <w:tcPr>
            <w:tcW w:w="2127" w:type="dxa"/>
            <w:tcBorders>
              <w:top w:val="single" w:sz="2" w:space="0" w:color="auto"/>
              <w:bottom w:val="single" w:sz="12" w:space="0" w:color="auto"/>
            </w:tcBorders>
            <w:shd w:val="clear" w:color="auto" w:fill="auto"/>
            <w:hideMark/>
          </w:tcPr>
          <w:p w14:paraId="23C3EE6E" w14:textId="77777777" w:rsidR="005926F7" w:rsidRPr="00585989" w:rsidRDefault="005926F7" w:rsidP="005A4032">
            <w:pPr>
              <w:pStyle w:val="TableHeading"/>
            </w:pPr>
            <w:r w:rsidRPr="00585989">
              <w:t>Provisions</w:t>
            </w:r>
          </w:p>
        </w:tc>
        <w:tc>
          <w:tcPr>
            <w:tcW w:w="4394" w:type="dxa"/>
            <w:tcBorders>
              <w:top w:val="single" w:sz="2" w:space="0" w:color="auto"/>
              <w:bottom w:val="single" w:sz="12" w:space="0" w:color="auto"/>
            </w:tcBorders>
            <w:shd w:val="clear" w:color="auto" w:fill="auto"/>
            <w:hideMark/>
          </w:tcPr>
          <w:p w14:paraId="2E9EAE0E" w14:textId="77777777" w:rsidR="005926F7" w:rsidRPr="00585989" w:rsidRDefault="005926F7" w:rsidP="005A4032">
            <w:pPr>
              <w:pStyle w:val="TableHeading"/>
            </w:pPr>
            <w:r w:rsidRPr="00585989">
              <w:t>Commencement</w:t>
            </w:r>
          </w:p>
        </w:tc>
        <w:tc>
          <w:tcPr>
            <w:tcW w:w="1843" w:type="dxa"/>
            <w:tcBorders>
              <w:top w:val="single" w:sz="2" w:space="0" w:color="auto"/>
              <w:bottom w:val="single" w:sz="12" w:space="0" w:color="auto"/>
            </w:tcBorders>
            <w:shd w:val="clear" w:color="auto" w:fill="auto"/>
            <w:hideMark/>
          </w:tcPr>
          <w:p w14:paraId="18881C7D" w14:textId="77777777" w:rsidR="005926F7" w:rsidRPr="00585989" w:rsidRDefault="005926F7" w:rsidP="005A4032">
            <w:pPr>
              <w:pStyle w:val="TableHeading"/>
            </w:pPr>
            <w:r w:rsidRPr="00585989">
              <w:t>Date/Details</w:t>
            </w:r>
          </w:p>
        </w:tc>
      </w:tr>
      <w:tr w:rsidR="005926F7" w:rsidRPr="00585989" w14:paraId="1D3E81F3" w14:textId="77777777" w:rsidTr="005A4032">
        <w:tc>
          <w:tcPr>
            <w:tcW w:w="2127" w:type="dxa"/>
            <w:tcBorders>
              <w:top w:val="single" w:sz="12" w:space="0" w:color="auto"/>
              <w:bottom w:val="single" w:sz="12" w:space="0" w:color="auto"/>
            </w:tcBorders>
            <w:shd w:val="clear" w:color="auto" w:fill="auto"/>
            <w:hideMark/>
          </w:tcPr>
          <w:p w14:paraId="471DFE1B" w14:textId="77777777" w:rsidR="005926F7" w:rsidRPr="00585989" w:rsidRDefault="005926F7" w:rsidP="005A4032">
            <w:pPr>
              <w:pStyle w:val="Tabletext"/>
            </w:pPr>
            <w:r w:rsidRPr="00585989">
              <w:t>1.  The whole of this instrument</w:t>
            </w:r>
          </w:p>
        </w:tc>
        <w:tc>
          <w:tcPr>
            <w:tcW w:w="4394" w:type="dxa"/>
            <w:tcBorders>
              <w:top w:val="single" w:sz="12" w:space="0" w:color="auto"/>
              <w:bottom w:val="single" w:sz="12" w:space="0" w:color="auto"/>
            </w:tcBorders>
            <w:shd w:val="clear" w:color="auto" w:fill="auto"/>
            <w:hideMark/>
          </w:tcPr>
          <w:p w14:paraId="64AA2E91" w14:textId="77777777" w:rsidR="005926F7" w:rsidRPr="00585989" w:rsidRDefault="005926F7" w:rsidP="005A4032">
            <w:pPr>
              <w:pStyle w:val="Tabletext"/>
            </w:pPr>
            <w:r w:rsidRPr="00585989">
              <w:t>The day after this instrument is registered.</w:t>
            </w:r>
          </w:p>
        </w:tc>
        <w:tc>
          <w:tcPr>
            <w:tcW w:w="1843" w:type="dxa"/>
            <w:tcBorders>
              <w:top w:val="single" w:sz="12" w:space="0" w:color="auto"/>
              <w:bottom w:val="single" w:sz="12" w:space="0" w:color="auto"/>
            </w:tcBorders>
            <w:shd w:val="clear" w:color="auto" w:fill="auto"/>
          </w:tcPr>
          <w:p w14:paraId="6FC96BEE" w14:textId="4914A046" w:rsidR="005926F7" w:rsidRPr="00585989" w:rsidRDefault="002B4FC1" w:rsidP="005A4032">
            <w:pPr>
              <w:pStyle w:val="Tabletext"/>
            </w:pPr>
            <w:r>
              <w:t>28 July 2021</w:t>
            </w:r>
            <w:bookmarkStart w:id="5" w:name="_GoBack"/>
            <w:bookmarkEnd w:id="5"/>
          </w:p>
        </w:tc>
      </w:tr>
    </w:tbl>
    <w:p w14:paraId="020BFDC1" w14:textId="77777777" w:rsidR="005926F7" w:rsidRPr="00585989" w:rsidRDefault="005926F7" w:rsidP="005A4032">
      <w:pPr>
        <w:pStyle w:val="notetext"/>
      </w:pPr>
      <w:r w:rsidRPr="00585989">
        <w:rPr>
          <w:snapToGrid w:val="0"/>
          <w:lang w:eastAsia="en-US"/>
        </w:rPr>
        <w:t>Note:</w:t>
      </w:r>
      <w:r w:rsidRPr="00585989">
        <w:rPr>
          <w:snapToGrid w:val="0"/>
          <w:lang w:eastAsia="en-US"/>
        </w:rPr>
        <w:tab/>
        <w:t xml:space="preserve">This table relates only to the provisions of this </w:t>
      </w:r>
      <w:r w:rsidRPr="00585989">
        <w:t xml:space="preserve">instrument </w:t>
      </w:r>
      <w:r w:rsidRPr="00585989">
        <w:rPr>
          <w:snapToGrid w:val="0"/>
          <w:lang w:eastAsia="en-US"/>
        </w:rPr>
        <w:t xml:space="preserve">as originally made. It will not be amended to deal with any later amendments of this </w:t>
      </w:r>
      <w:r w:rsidRPr="00585989">
        <w:t>instrument</w:t>
      </w:r>
      <w:r w:rsidRPr="00585989">
        <w:rPr>
          <w:snapToGrid w:val="0"/>
          <w:lang w:eastAsia="en-US"/>
        </w:rPr>
        <w:t>.</w:t>
      </w:r>
    </w:p>
    <w:p w14:paraId="21128A9D" w14:textId="77777777" w:rsidR="005926F7" w:rsidRPr="00585989" w:rsidRDefault="005926F7" w:rsidP="005A4032">
      <w:pPr>
        <w:pStyle w:val="subsection"/>
      </w:pPr>
      <w:r w:rsidRPr="00585989">
        <w:tab/>
        <w:t>(2)</w:t>
      </w:r>
      <w:r w:rsidRPr="00585989">
        <w:tab/>
        <w:t>Any information in column 3 of the table is not part of this instrument. Information may be inserted in this column, or information in it may be edited, in any published version of this instrument.</w:t>
      </w:r>
    </w:p>
    <w:p w14:paraId="5F5C7709" w14:textId="77777777" w:rsidR="00203A15" w:rsidRPr="00585989" w:rsidRDefault="00203A15" w:rsidP="00203A15">
      <w:pPr>
        <w:pStyle w:val="ActHead5"/>
      </w:pPr>
      <w:bookmarkStart w:id="6" w:name="_Toc75366649"/>
      <w:r w:rsidRPr="00616E18">
        <w:rPr>
          <w:rStyle w:val="CharSectno"/>
        </w:rPr>
        <w:t>3</w:t>
      </w:r>
      <w:r w:rsidRPr="00585989">
        <w:t xml:space="preserve">  Authority</w:t>
      </w:r>
      <w:bookmarkEnd w:id="6"/>
    </w:p>
    <w:p w14:paraId="794F887B" w14:textId="77777777" w:rsidR="00203A15" w:rsidRPr="00585989" w:rsidRDefault="00203A15" w:rsidP="00203A15">
      <w:pPr>
        <w:pStyle w:val="subsection"/>
      </w:pPr>
      <w:r w:rsidRPr="00585989">
        <w:tab/>
      </w:r>
      <w:r w:rsidRPr="00585989">
        <w:tab/>
        <w:t xml:space="preserve">This instrument is made under the </w:t>
      </w:r>
      <w:r w:rsidRPr="00585989">
        <w:rPr>
          <w:i/>
        </w:rPr>
        <w:t>Therapeutic Goods Act 1989</w:t>
      </w:r>
      <w:r w:rsidRPr="00585989">
        <w:t>.</w:t>
      </w:r>
    </w:p>
    <w:p w14:paraId="7B33CC51" w14:textId="77777777" w:rsidR="00203A15" w:rsidRPr="00585989" w:rsidRDefault="00203A15" w:rsidP="00203A15">
      <w:pPr>
        <w:pStyle w:val="ActHead5"/>
      </w:pPr>
      <w:bookmarkStart w:id="7" w:name="_Toc75366650"/>
      <w:r w:rsidRPr="00616E18">
        <w:rPr>
          <w:rStyle w:val="CharSectno"/>
        </w:rPr>
        <w:t>4</w:t>
      </w:r>
      <w:r w:rsidRPr="00585989">
        <w:t xml:space="preserve">  Schedules</w:t>
      </w:r>
      <w:bookmarkEnd w:id="7"/>
    </w:p>
    <w:p w14:paraId="0D324686" w14:textId="77777777" w:rsidR="00203A15" w:rsidRPr="00585989" w:rsidRDefault="00203A15" w:rsidP="00203A15">
      <w:pPr>
        <w:pStyle w:val="subsection"/>
      </w:pPr>
      <w:r w:rsidRPr="00585989">
        <w:tab/>
      </w:r>
      <w:r w:rsidRPr="00585989">
        <w:tab/>
        <w:t>Each instrument that is specified in a Schedule to this instrument is amended or repealed as set out in the applicable items in the Schedule concerned, and any other item in a Schedule to this instrument has effect according to its terms.</w:t>
      </w:r>
    </w:p>
    <w:p w14:paraId="5CC84956" w14:textId="77777777" w:rsidR="00203A15" w:rsidRPr="00585989" w:rsidRDefault="00D9044B" w:rsidP="00203A15">
      <w:pPr>
        <w:pStyle w:val="ActHead6"/>
        <w:pageBreakBefore/>
      </w:pPr>
      <w:bookmarkStart w:id="8" w:name="_Toc75366651"/>
      <w:bookmarkStart w:id="9" w:name="opcAmSched"/>
      <w:bookmarkStart w:id="10" w:name="opcCurrentFind"/>
      <w:r w:rsidRPr="00616E18">
        <w:rPr>
          <w:rStyle w:val="CharAmSchNo"/>
        </w:rPr>
        <w:lastRenderedPageBreak/>
        <w:t>Schedule 1</w:t>
      </w:r>
      <w:r w:rsidR="00203A15" w:rsidRPr="00585989">
        <w:t>—</w:t>
      </w:r>
      <w:r w:rsidR="00203A15" w:rsidRPr="00616E18">
        <w:rPr>
          <w:rStyle w:val="CharAmSchText"/>
        </w:rPr>
        <w:t>Amendments</w:t>
      </w:r>
      <w:bookmarkEnd w:id="8"/>
    </w:p>
    <w:p w14:paraId="0AB24D19" w14:textId="77777777" w:rsidR="00256431" w:rsidRPr="00585989" w:rsidRDefault="00D9044B" w:rsidP="00256431">
      <w:pPr>
        <w:pStyle w:val="ActHead7"/>
      </w:pPr>
      <w:bookmarkStart w:id="11" w:name="_Toc75366652"/>
      <w:bookmarkEnd w:id="9"/>
      <w:bookmarkEnd w:id="10"/>
      <w:r w:rsidRPr="00616E18">
        <w:rPr>
          <w:rStyle w:val="CharAmPartNo"/>
        </w:rPr>
        <w:t>Part 1</w:t>
      </w:r>
      <w:r w:rsidR="00256431" w:rsidRPr="00585989">
        <w:t>—</w:t>
      </w:r>
      <w:r w:rsidR="00256431" w:rsidRPr="00616E18">
        <w:rPr>
          <w:rStyle w:val="CharAmPartText"/>
        </w:rPr>
        <w:t>Provisional determinations—COVID</w:t>
      </w:r>
      <w:r w:rsidR="00585989" w:rsidRPr="00616E18">
        <w:rPr>
          <w:rStyle w:val="CharAmPartText"/>
        </w:rPr>
        <w:noBreakHyphen/>
      </w:r>
      <w:r w:rsidR="00256431" w:rsidRPr="00616E18">
        <w:rPr>
          <w:rStyle w:val="CharAmPartText"/>
        </w:rPr>
        <w:t>19</w:t>
      </w:r>
      <w:bookmarkEnd w:id="11"/>
    </w:p>
    <w:p w14:paraId="75447E49" w14:textId="77777777" w:rsidR="00256431" w:rsidRPr="00585989" w:rsidRDefault="00256431" w:rsidP="00256431">
      <w:pPr>
        <w:pStyle w:val="ActHead9"/>
      </w:pPr>
      <w:bookmarkStart w:id="12" w:name="_Toc75366653"/>
      <w:r w:rsidRPr="00585989">
        <w:t>Therapeutic Goods Regulations 1990</w:t>
      </w:r>
      <w:bookmarkEnd w:id="12"/>
    </w:p>
    <w:p w14:paraId="5FADBE4A" w14:textId="77777777" w:rsidR="00256431" w:rsidRPr="00585989" w:rsidRDefault="00585989" w:rsidP="00256431">
      <w:pPr>
        <w:pStyle w:val="ItemHead"/>
      </w:pPr>
      <w:r w:rsidRPr="00585989">
        <w:t>1</w:t>
      </w:r>
      <w:r w:rsidR="00256431" w:rsidRPr="00585989">
        <w:t xml:space="preserve">  Regulation 10L</w:t>
      </w:r>
    </w:p>
    <w:p w14:paraId="2769FBD2" w14:textId="77777777" w:rsidR="00256431" w:rsidRPr="00585989" w:rsidRDefault="00256431" w:rsidP="00256431">
      <w:pPr>
        <w:pStyle w:val="Item"/>
      </w:pPr>
      <w:r w:rsidRPr="00585989">
        <w:t>Before “For the”, insert “(1)”.</w:t>
      </w:r>
    </w:p>
    <w:p w14:paraId="27EE6016" w14:textId="77777777" w:rsidR="00256431" w:rsidRPr="00585989" w:rsidRDefault="00585989" w:rsidP="00256431">
      <w:pPr>
        <w:pStyle w:val="ItemHead"/>
      </w:pPr>
      <w:r w:rsidRPr="00585989">
        <w:t>2</w:t>
      </w:r>
      <w:r w:rsidR="00256431" w:rsidRPr="00585989">
        <w:t xml:space="preserve">  At the end of regulation 10L</w:t>
      </w:r>
    </w:p>
    <w:p w14:paraId="7EE8F9B0" w14:textId="77777777" w:rsidR="00256431" w:rsidRPr="00585989" w:rsidRDefault="00256431" w:rsidP="00256431">
      <w:pPr>
        <w:pStyle w:val="Item"/>
      </w:pPr>
      <w:r w:rsidRPr="00585989">
        <w:t>Add:</w:t>
      </w:r>
    </w:p>
    <w:p w14:paraId="4ABFE300" w14:textId="77777777" w:rsidR="00256431" w:rsidRPr="00585989" w:rsidRDefault="00256431" w:rsidP="00256431">
      <w:pPr>
        <w:pStyle w:val="subsection"/>
      </w:pPr>
      <w:r w:rsidRPr="00585989">
        <w:tab/>
        <w:t>(2)</w:t>
      </w:r>
      <w:r w:rsidRPr="00585989">
        <w:tab/>
        <w:t>However, paragraphs (1)(b) and (c) do not apply if:</w:t>
      </w:r>
    </w:p>
    <w:p w14:paraId="3E745FD3" w14:textId="77777777" w:rsidR="00256431" w:rsidRPr="00585989" w:rsidRDefault="00256431" w:rsidP="00256431">
      <w:pPr>
        <w:pStyle w:val="paragraph"/>
      </w:pPr>
      <w:r w:rsidRPr="00585989">
        <w:tab/>
        <w:t>(a)</w:t>
      </w:r>
      <w:r w:rsidRPr="00585989">
        <w:tab/>
        <w:t>the application under subsection 22C(1) of the Act is made on or after the commencement of this subregulation; and</w:t>
      </w:r>
    </w:p>
    <w:p w14:paraId="118CFFEA" w14:textId="77777777" w:rsidR="00256431" w:rsidRPr="00585989" w:rsidRDefault="00256431" w:rsidP="00256431">
      <w:pPr>
        <w:pStyle w:val="paragraph"/>
      </w:pPr>
      <w:r w:rsidRPr="00585989">
        <w:tab/>
        <w:t>(b)</w:t>
      </w:r>
      <w:r w:rsidRPr="00585989">
        <w:tab/>
        <w:t xml:space="preserve">an indication of the medicine is the treatment or prevention of the </w:t>
      </w:r>
      <w:r w:rsidRPr="00585989">
        <w:rPr>
          <w:color w:val="000000"/>
          <w:szCs w:val="22"/>
          <w:shd w:val="clear" w:color="auto" w:fill="FFFFFF"/>
        </w:rPr>
        <w:t>disease known as coronavirus disease (COVID</w:t>
      </w:r>
      <w:r w:rsidR="00585989">
        <w:rPr>
          <w:color w:val="000000"/>
          <w:szCs w:val="22"/>
          <w:shd w:val="clear" w:color="auto" w:fill="FFFFFF"/>
        </w:rPr>
        <w:noBreakHyphen/>
      </w:r>
      <w:r w:rsidRPr="00585989">
        <w:rPr>
          <w:color w:val="000000"/>
          <w:szCs w:val="22"/>
          <w:shd w:val="clear" w:color="auto" w:fill="FFFFFF"/>
        </w:rPr>
        <w:t>19).</w:t>
      </w:r>
    </w:p>
    <w:p w14:paraId="69427AD0" w14:textId="77777777" w:rsidR="00256431" w:rsidRPr="00585989" w:rsidRDefault="00B81718" w:rsidP="00256431">
      <w:pPr>
        <w:pStyle w:val="ActHead7"/>
        <w:pageBreakBefore/>
      </w:pPr>
      <w:bookmarkStart w:id="13" w:name="_Toc75366654"/>
      <w:r w:rsidRPr="00616E18">
        <w:rPr>
          <w:rStyle w:val="CharAmPartNo"/>
        </w:rPr>
        <w:lastRenderedPageBreak/>
        <w:t>Part 2</w:t>
      </w:r>
      <w:r w:rsidR="00256431" w:rsidRPr="00585989">
        <w:t>—</w:t>
      </w:r>
      <w:r w:rsidR="00256431" w:rsidRPr="00616E18">
        <w:rPr>
          <w:rStyle w:val="CharAmPartText"/>
        </w:rPr>
        <w:t>Nicotine vaping products</w:t>
      </w:r>
      <w:bookmarkEnd w:id="13"/>
    </w:p>
    <w:p w14:paraId="366E705B" w14:textId="77777777" w:rsidR="00B8667D" w:rsidRPr="00585989" w:rsidRDefault="00B8667D" w:rsidP="00B8667D">
      <w:pPr>
        <w:pStyle w:val="ActHead9"/>
      </w:pPr>
      <w:bookmarkStart w:id="14" w:name="_Toc75366655"/>
      <w:r w:rsidRPr="00585989">
        <w:t xml:space="preserve">Therapeutic Goods (Medical Devices) </w:t>
      </w:r>
      <w:r w:rsidR="00515663" w:rsidRPr="00585989">
        <w:t>Regulations 2</w:t>
      </w:r>
      <w:r w:rsidRPr="00585989">
        <w:t>002</w:t>
      </w:r>
      <w:bookmarkEnd w:id="14"/>
    </w:p>
    <w:p w14:paraId="45D91106" w14:textId="77777777" w:rsidR="00DC4DDA" w:rsidRPr="00585989" w:rsidRDefault="00585989" w:rsidP="00DC4DDA">
      <w:pPr>
        <w:pStyle w:val="ItemHead"/>
      </w:pPr>
      <w:r w:rsidRPr="00585989">
        <w:t>3</w:t>
      </w:r>
      <w:r w:rsidR="00DC4DDA" w:rsidRPr="00585989">
        <w:t xml:space="preserve">  At the end of regulation 7.1</w:t>
      </w:r>
    </w:p>
    <w:p w14:paraId="336EF556" w14:textId="77777777" w:rsidR="00DC4DDA" w:rsidRPr="00585989" w:rsidRDefault="00DC4DDA" w:rsidP="00DC4DDA">
      <w:pPr>
        <w:pStyle w:val="Item"/>
      </w:pPr>
      <w:r w:rsidRPr="00585989">
        <w:t>Add:</w:t>
      </w:r>
    </w:p>
    <w:p w14:paraId="42C6BC22" w14:textId="77777777" w:rsidR="009E391C" w:rsidRPr="009E391C" w:rsidRDefault="009E391C" w:rsidP="009E391C">
      <w:pPr>
        <w:pStyle w:val="SubsectionHead"/>
      </w:pPr>
      <w:r>
        <w:t>Limited exemptions</w:t>
      </w:r>
    </w:p>
    <w:p w14:paraId="5D2C40A9" w14:textId="77777777" w:rsidR="001D569B" w:rsidRPr="00585989" w:rsidRDefault="001D569B" w:rsidP="001D569B">
      <w:pPr>
        <w:pStyle w:val="subsection"/>
      </w:pPr>
      <w:r w:rsidRPr="00585989">
        <w:tab/>
        <w:t>(</w:t>
      </w:r>
      <w:r w:rsidR="002264B5" w:rsidRPr="00585989">
        <w:t>4</w:t>
      </w:r>
      <w:r w:rsidRPr="00585989">
        <w:t>)</w:t>
      </w:r>
      <w:r w:rsidRPr="00585989">
        <w:tab/>
      </w:r>
      <w:r w:rsidR="002264B5" w:rsidRPr="00585989">
        <w:t>For a kind of medical device that is exempt</w:t>
      </w:r>
      <w:r w:rsidRPr="00585989">
        <w:t xml:space="preserve"> under paragraph (a) of </w:t>
      </w:r>
      <w:r w:rsidR="002264B5" w:rsidRPr="00585989">
        <w:t>item 1.6 of the table in Part 1 of Schedule 4</w:t>
      </w:r>
      <w:r w:rsidRPr="00585989">
        <w:t>, the exemption is subject to the condition that the exemption only has effect in relation to the importation.</w:t>
      </w:r>
    </w:p>
    <w:p w14:paraId="05B98B35" w14:textId="77777777" w:rsidR="001D569B" w:rsidRPr="00585989" w:rsidRDefault="001D569B" w:rsidP="001D569B">
      <w:pPr>
        <w:pStyle w:val="subsection"/>
      </w:pPr>
      <w:r w:rsidRPr="00585989">
        <w:tab/>
        <w:t>(</w:t>
      </w:r>
      <w:r w:rsidR="002264B5" w:rsidRPr="00585989">
        <w:t>5</w:t>
      </w:r>
      <w:r w:rsidRPr="00585989">
        <w:t>)</w:t>
      </w:r>
      <w:r w:rsidRPr="00585989">
        <w:tab/>
      </w:r>
      <w:r w:rsidR="002264B5" w:rsidRPr="00585989">
        <w:t>For a kind of medical device that is exempt under paragraph (b) of item 1.6 of the table in Part 1 of Schedule 4</w:t>
      </w:r>
      <w:r w:rsidRPr="00585989">
        <w:t>, the exemption is subject to the condition that the exemption only has effect in relation to the manufacture.</w:t>
      </w:r>
    </w:p>
    <w:p w14:paraId="3A1E34BD" w14:textId="77777777" w:rsidR="001D569B" w:rsidRPr="00585989" w:rsidRDefault="001D569B" w:rsidP="001D569B">
      <w:pPr>
        <w:pStyle w:val="subsection"/>
      </w:pPr>
      <w:r w:rsidRPr="00585989">
        <w:tab/>
      </w:r>
      <w:r w:rsidR="002264B5" w:rsidRPr="00585989">
        <w:t>(6</w:t>
      </w:r>
      <w:r w:rsidRPr="00585989">
        <w:t>)</w:t>
      </w:r>
      <w:r w:rsidRPr="00585989">
        <w:tab/>
      </w:r>
      <w:r w:rsidR="002264B5" w:rsidRPr="00585989">
        <w:t>For a kind of medical device that is exempt under paragraph (c) of item 1.6 of the table in Part 1 of Schedule 4</w:t>
      </w:r>
      <w:r w:rsidRPr="00585989">
        <w:t xml:space="preserve">, the exemption is subject to the condition that the exemption only has effect in relation to the supply </w:t>
      </w:r>
      <w:r w:rsidR="00454EEF" w:rsidRPr="00585989">
        <w:t>by the intermediate supplier</w:t>
      </w:r>
      <w:r w:rsidRPr="00585989">
        <w:t>.</w:t>
      </w:r>
    </w:p>
    <w:p w14:paraId="33DA1140" w14:textId="77777777" w:rsidR="002264B5" w:rsidRPr="00585989" w:rsidRDefault="002264B5" w:rsidP="002264B5">
      <w:pPr>
        <w:pStyle w:val="subsection"/>
      </w:pPr>
      <w:r w:rsidRPr="00585989">
        <w:tab/>
        <w:t>(7)</w:t>
      </w:r>
      <w:r w:rsidRPr="00585989">
        <w:tab/>
        <w:t>For a kind of medical device that is exempt under paragraph (d) of item 1.6 of the table in Part 1 of Schedule 4, the exemption is subject to the condition that the exemption only has effect in relation to the supply covered by that paragraph.</w:t>
      </w:r>
    </w:p>
    <w:p w14:paraId="4FD48EE1" w14:textId="77777777" w:rsidR="00B8667D" w:rsidRPr="00585989" w:rsidRDefault="00585989" w:rsidP="00B8667D">
      <w:pPr>
        <w:pStyle w:val="ItemHead"/>
      </w:pPr>
      <w:r w:rsidRPr="00585989">
        <w:t>4</w:t>
      </w:r>
      <w:r w:rsidR="00B8667D" w:rsidRPr="00585989">
        <w:t xml:space="preserve">  </w:t>
      </w:r>
      <w:r w:rsidR="00D9044B" w:rsidRPr="00585989">
        <w:t>Part 1</w:t>
      </w:r>
      <w:r w:rsidR="00B8667D" w:rsidRPr="00585989">
        <w:t xml:space="preserve"> of </w:t>
      </w:r>
      <w:r w:rsidR="00D9044B" w:rsidRPr="00585989">
        <w:t>Schedule 4</w:t>
      </w:r>
      <w:r w:rsidR="00B8667D" w:rsidRPr="00585989">
        <w:t xml:space="preserve"> (</w:t>
      </w:r>
      <w:r w:rsidR="00737976" w:rsidRPr="00585989">
        <w:t>at the end of the table)</w:t>
      </w:r>
    </w:p>
    <w:p w14:paraId="287A2448" w14:textId="77777777" w:rsidR="00B8667D" w:rsidRPr="00585989" w:rsidRDefault="00737976" w:rsidP="00B8667D">
      <w:pPr>
        <w:pStyle w:val="Item"/>
      </w:pPr>
      <w:r w:rsidRPr="00585989">
        <w:t>Add</w:t>
      </w:r>
      <w:r w:rsidR="00B8667D" w:rsidRPr="00585989">
        <w:t>:</w:t>
      </w:r>
    </w:p>
    <w:tbl>
      <w:tblPr>
        <w:tblW w:w="5000" w:type="pct"/>
        <w:tblBorders>
          <w:insideH w:val="single" w:sz="2" w:space="0" w:color="auto"/>
        </w:tblBorders>
        <w:tblLook w:val="0000" w:firstRow="0" w:lastRow="0" w:firstColumn="0" w:lastColumn="0" w:noHBand="0" w:noVBand="0"/>
      </w:tblPr>
      <w:tblGrid>
        <w:gridCol w:w="1146"/>
        <w:gridCol w:w="7383"/>
      </w:tblGrid>
      <w:tr w:rsidR="001A2250" w:rsidRPr="00585989" w:rsidDel="000E647F" w14:paraId="0D59D8A6" w14:textId="77777777" w:rsidTr="001A2250">
        <w:tc>
          <w:tcPr>
            <w:tcW w:w="672" w:type="pct"/>
            <w:shd w:val="clear" w:color="auto" w:fill="auto"/>
          </w:tcPr>
          <w:p w14:paraId="70CEB020" w14:textId="77777777" w:rsidR="001A2250" w:rsidRPr="00585989" w:rsidDel="000E647F" w:rsidRDefault="001A2250" w:rsidP="001A2250">
            <w:pPr>
              <w:pStyle w:val="Tabletext"/>
            </w:pPr>
            <w:bookmarkStart w:id="15" w:name="_Hlk75353799"/>
            <w:r w:rsidRPr="00585989">
              <w:t>1.5</w:t>
            </w:r>
          </w:p>
        </w:tc>
        <w:tc>
          <w:tcPr>
            <w:tcW w:w="4328" w:type="pct"/>
            <w:shd w:val="clear" w:color="auto" w:fill="auto"/>
          </w:tcPr>
          <w:p w14:paraId="4447B0E3" w14:textId="77777777" w:rsidR="001A2250" w:rsidRPr="00585989" w:rsidDel="000E647F" w:rsidRDefault="001A2250" w:rsidP="001A2250">
            <w:pPr>
              <w:pStyle w:val="Tabletext"/>
            </w:pPr>
            <w:r w:rsidRPr="00585989">
              <w:t xml:space="preserve">Medical device that is a vaping device referred to in paragraph (c) of the definition of </w:t>
            </w:r>
            <w:r w:rsidRPr="00585989">
              <w:rPr>
                <w:b/>
                <w:i/>
              </w:rPr>
              <w:t>nicotine vaping product</w:t>
            </w:r>
            <w:r w:rsidRPr="00585989">
              <w:t xml:space="preserve"> in the </w:t>
            </w:r>
            <w:r w:rsidRPr="00585989">
              <w:rPr>
                <w:i/>
              </w:rPr>
              <w:t>Therapeutic Goods Regulations 1990</w:t>
            </w:r>
            <w:r w:rsidRPr="00585989">
              <w:t xml:space="preserve"> and that is imported into Australia or manufactured or supplied in Australia.</w:t>
            </w:r>
          </w:p>
        </w:tc>
      </w:tr>
      <w:bookmarkEnd w:id="15"/>
      <w:tr w:rsidR="001D569B" w:rsidRPr="00585989" w:rsidDel="000E647F" w14:paraId="157485FE" w14:textId="77777777" w:rsidTr="00E51532">
        <w:tc>
          <w:tcPr>
            <w:tcW w:w="672" w:type="pct"/>
            <w:shd w:val="clear" w:color="auto" w:fill="auto"/>
          </w:tcPr>
          <w:p w14:paraId="4AD90629" w14:textId="77777777" w:rsidR="001D569B" w:rsidRPr="00585989" w:rsidDel="000E647F" w:rsidRDefault="001D569B" w:rsidP="00E51532">
            <w:pPr>
              <w:pStyle w:val="Tabletext"/>
            </w:pPr>
            <w:r w:rsidRPr="00585989">
              <w:t>1.6</w:t>
            </w:r>
          </w:p>
        </w:tc>
        <w:tc>
          <w:tcPr>
            <w:tcW w:w="4328" w:type="pct"/>
            <w:shd w:val="clear" w:color="auto" w:fill="auto"/>
          </w:tcPr>
          <w:p w14:paraId="02CE3308" w14:textId="77777777" w:rsidR="001D569B" w:rsidRPr="00585989" w:rsidRDefault="001D569B" w:rsidP="00E51532">
            <w:pPr>
              <w:pStyle w:val="Tabletext"/>
            </w:pPr>
            <w:r w:rsidRPr="00585989">
              <w:t>The following:</w:t>
            </w:r>
          </w:p>
          <w:p w14:paraId="3B886F1B" w14:textId="77777777" w:rsidR="001D569B" w:rsidRPr="00585989" w:rsidRDefault="001D569B" w:rsidP="00E51532">
            <w:pPr>
              <w:pStyle w:val="Tablea"/>
            </w:pPr>
            <w:r w:rsidRPr="00585989">
              <w:t>(a) a medical device that is a system or procedure pack where:</w:t>
            </w:r>
          </w:p>
          <w:p w14:paraId="7C1B374C" w14:textId="77777777" w:rsidR="001D569B" w:rsidRPr="00585989" w:rsidRDefault="001D569B" w:rsidP="001D569B">
            <w:pPr>
              <w:pStyle w:val="Tablei"/>
            </w:pPr>
            <w:r w:rsidRPr="00585989">
              <w:t xml:space="preserve">(i) the system or procedure pack consists of a nicotine vaping product (within the meaning of the </w:t>
            </w:r>
            <w:r w:rsidRPr="00585989">
              <w:rPr>
                <w:i/>
              </w:rPr>
              <w:t>Therapeutic Goods Regulations 1990</w:t>
            </w:r>
            <w:r w:rsidRPr="00585989">
              <w:t xml:space="preserve">) and a medical device that is </w:t>
            </w:r>
            <w:r w:rsidR="00E52F5F">
              <w:t>a</w:t>
            </w:r>
            <w:r w:rsidRPr="00585989">
              <w:t xml:space="preserve"> vaping device referred to in paragraph (c) of the definition of </w:t>
            </w:r>
            <w:r w:rsidRPr="00E52F5F">
              <w:rPr>
                <w:b/>
                <w:i/>
              </w:rPr>
              <w:t>nicotine vaping product</w:t>
            </w:r>
            <w:r w:rsidRPr="00585989">
              <w:t xml:space="preserve"> in those regulations; and</w:t>
            </w:r>
          </w:p>
          <w:p w14:paraId="3B25634F" w14:textId="77777777" w:rsidR="001D569B" w:rsidRPr="00585989" w:rsidRDefault="001D569B" w:rsidP="00E51532">
            <w:pPr>
              <w:pStyle w:val="Tablei"/>
            </w:pPr>
            <w:r w:rsidRPr="00585989">
              <w:t>(ii) the system or procedure pack is imported into Australia; and</w:t>
            </w:r>
          </w:p>
          <w:p w14:paraId="245F9B8D" w14:textId="77777777" w:rsidR="001D569B" w:rsidRPr="00585989" w:rsidRDefault="001D569B" w:rsidP="00E51532">
            <w:pPr>
              <w:pStyle w:val="Tablei"/>
            </w:pPr>
            <w:r w:rsidRPr="00585989">
              <w:t xml:space="preserve">(iii) </w:t>
            </w:r>
            <w:r w:rsidR="00454EEF" w:rsidRPr="00585989">
              <w:t>the sponsor reasonably expects</w:t>
            </w:r>
            <w:r w:rsidRPr="00585989">
              <w:t xml:space="preserve"> that the system or procedure pack will be supplied to its ultimate consumer in circumstances where the nicotine vaping product will be the subject of an approval under subsection 19(1) of the Act or an authority under subsection 19(5) of the Act;</w:t>
            </w:r>
          </w:p>
          <w:p w14:paraId="02DF3F80" w14:textId="77777777" w:rsidR="001D569B" w:rsidRPr="00585989" w:rsidRDefault="001D569B" w:rsidP="001D569B">
            <w:pPr>
              <w:pStyle w:val="Tablea"/>
            </w:pPr>
            <w:r w:rsidRPr="00585989">
              <w:t>(b) a medical device that is a system or procedure pack where:</w:t>
            </w:r>
          </w:p>
          <w:p w14:paraId="4993CBB8" w14:textId="77777777" w:rsidR="001D569B" w:rsidRPr="00585989" w:rsidRDefault="001D569B" w:rsidP="001D569B">
            <w:pPr>
              <w:pStyle w:val="Tablei"/>
            </w:pPr>
            <w:r w:rsidRPr="00585989">
              <w:t xml:space="preserve">(i) the system or procedure pack consists of a nicotine vaping product (within the meaning of the </w:t>
            </w:r>
            <w:r w:rsidRPr="00585989">
              <w:rPr>
                <w:i/>
              </w:rPr>
              <w:t>Therapeutic Goods Regulations 1990</w:t>
            </w:r>
            <w:r w:rsidRPr="00585989">
              <w:t xml:space="preserve">) and a medical device that is </w:t>
            </w:r>
            <w:r w:rsidR="00E52F5F">
              <w:t>a</w:t>
            </w:r>
            <w:r w:rsidRPr="00585989">
              <w:t xml:space="preserve"> vaping device referred to in paragraph (c) of the definition of </w:t>
            </w:r>
            <w:r w:rsidRPr="00E52F5F">
              <w:rPr>
                <w:b/>
                <w:i/>
              </w:rPr>
              <w:t>nicotine vaping product</w:t>
            </w:r>
            <w:r w:rsidRPr="00585989">
              <w:t xml:space="preserve"> in those regulations; and</w:t>
            </w:r>
          </w:p>
          <w:p w14:paraId="45FB30DB" w14:textId="77777777" w:rsidR="001D569B" w:rsidRPr="00585989" w:rsidRDefault="001D569B" w:rsidP="001D569B">
            <w:pPr>
              <w:pStyle w:val="Tablei"/>
            </w:pPr>
            <w:r w:rsidRPr="00585989">
              <w:t xml:space="preserve">(ii) the system or procedure pack is </w:t>
            </w:r>
            <w:r w:rsidR="002264B5" w:rsidRPr="00585989">
              <w:t>manufactured</w:t>
            </w:r>
            <w:r w:rsidRPr="00585989">
              <w:t xml:space="preserve"> in Australia; and</w:t>
            </w:r>
          </w:p>
          <w:p w14:paraId="508E1853" w14:textId="77777777" w:rsidR="001D569B" w:rsidRPr="00585989" w:rsidRDefault="001D569B" w:rsidP="001D569B">
            <w:pPr>
              <w:pStyle w:val="Tablei"/>
            </w:pPr>
            <w:r w:rsidRPr="00585989">
              <w:t xml:space="preserve">(iii) </w:t>
            </w:r>
            <w:r w:rsidR="00454EEF" w:rsidRPr="00585989">
              <w:t>the manufacturer reasonably expects</w:t>
            </w:r>
            <w:r w:rsidRPr="00585989">
              <w:t xml:space="preserve"> that the system or procedure pack will be supplied to its ultimate consumer in circumstances where the nicotine vaping product will be the subject of an approval under subsection 19(1) of the Act or an authority under subsection 19(5) of the Act;</w:t>
            </w:r>
          </w:p>
          <w:p w14:paraId="76480F07" w14:textId="77777777" w:rsidR="002264B5" w:rsidRPr="00585989" w:rsidRDefault="002264B5" w:rsidP="002264B5">
            <w:pPr>
              <w:pStyle w:val="Tablea"/>
            </w:pPr>
            <w:r w:rsidRPr="00585989">
              <w:lastRenderedPageBreak/>
              <w:t>(c) a medical device that is a system or procedure pack where:</w:t>
            </w:r>
          </w:p>
          <w:p w14:paraId="45756871" w14:textId="77777777" w:rsidR="002264B5" w:rsidRPr="00585989" w:rsidRDefault="002264B5" w:rsidP="002264B5">
            <w:pPr>
              <w:pStyle w:val="Tablei"/>
            </w:pPr>
            <w:r w:rsidRPr="00585989">
              <w:t xml:space="preserve">(i) the system or procedure pack consists of a nicotine vaping product (within the meaning of the </w:t>
            </w:r>
            <w:r w:rsidRPr="00585989">
              <w:rPr>
                <w:i/>
              </w:rPr>
              <w:t>Therapeutic Goods Regulations 1990</w:t>
            </w:r>
            <w:r w:rsidRPr="00585989">
              <w:t xml:space="preserve">) and a medical device that is </w:t>
            </w:r>
            <w:r w:rsidR="00E52F5F">
              <w:t>a</w:t>
            </w:r>
            <w:r w:rsidRPr="00585989">
              <w:t xml:space="preserve"> vaping device referred to in paragraph (c) of the definition of </w:t>
            </w:r>
            <w:r w:rsidRPr="00E52F5F">
              <w:rPr>
                <w:b/>
                <w:i/>
              </w:rPr>
              <w:t>nicotine vaping product</w:t>
            </w:r>
            <w:r w:rsidRPr="00585989">
              <w:t xml:space="preserve"> in those regulations; and</w:t>
            </w:r>
          </w:p>
          <w:p w14:paraId="44349C47" w14:textId="77777777" w:rsidR="002264B5" w:rsidRPr="00585989" w:rsidRDefault="002264B5" w:rsidP="002264B5">
            <w:pPr>
              <w:pStyle w:val="Tablei"/>
            </w:pPr>
            <w:r w:rsidRPr="00585989">
              <w:t xml:space="preserve">(ii) the system or procedure pack is supplied </w:t>
            </w:r>
            <w:r w:rsidR="00454EEF">
              <w:t xml:space="preserve">in Australia </w:t>
            </w:r>
            <w:r w:rsidR="00454EEF" w:rsidRPr="00585989">
              <w:t xml:space="preserve">by a person (the </w:t>
            </w:r>
            <w:r w:rsidR="00454EEF" w:rsidRPr="00585989">
              <w:rPr>
                <w:b/>
                <w:i/>
              </w:rPr>
              <w:t>intermediate supplier</w:t>
            </w:r>
            <w:r w:rsidR="00454EEF" w:rsidRPr="00585989">
              <w:t>) to a person</w:t>
            </w:r>
            <w:r w:rsidRPr="00585989">
              <w:t xml:space="preserve"> who is not the ultimate consumer of the system or procedure pack; and</w:t>
            </w:r>
          </w:p>
          <w:p w14:paraId="315C38D8" w14:textId="77777777" w:rsidR="002264B5" w:rsidRPr="00585989" w:rsidRDefault="002264B5" w:rsidP="002264B5">
            <w:pPr>
              <w:pStyle w:val="Tablei"/>
            </w:pPr>
            <w:r w:rsidRPr="00585989">
              <w:t xml:space="preserve">(iii) </w:t>
            </w:r>
            <w:r w:rsidR="00454EEF" w:rsidRPr="00585989">
              <w:t>the intermediate supplier reasonably expects</w:t>
            </w:r>
            <w:r w:rsidRPr="00585989">
              <w:t xml:space="preserve"> that the system or procedure pack will be supplied to its ultimate consumer in circumstances where the nicotine vaping product will be the subject of an approval under subsection 19(1) of the Act or an authority under subsection 19(5) of the Act;</w:t>
            </w:r>
          </w:p>
          <w:p w14:paraId="39FD8345" w14:textId="77777777" w:rsidR="002264B5" w:rsidRPr="00585989" w:rsidRDefault="002264B5" w:rsidP="002264B5">
            <w:pPr>
              <w:pStyle w:val="Tablea"/>
            </w:pPr>
            <w:r w:rsidRPr="00585989">
              <w:t>(d) a medical device that is a system or procedure pack where:</w:t>
            </w:r>
          </w:p>
          <w:p w14:paraId="4DA1CEE0" w14:textId="77777777" w:rsidR="002264B5" w:rsidRPr="00585989" w:rsidRDefault="002264B5" w:rsidP="002264B5">
            <w:pPr>
              <w:pStyle w:val="Tablei"/>
            </w:pPr>
            <w:r w:rsidRPr="00585989">
              <w:t xml:space="preserve">(i) the system or procedure pack consists of a nicotine vaping product (within the meaning of the </w:t>
            </w:r>
            <w:r w:rsidRPr="00585989">
              <w:rPr>
                <w:i/>
              </w:rPr>
              <w:t>Therapeutic Goods Regulations 1990</w:t>
            </w:r>
            <w:r w:rsidRPr="00585989">
              <w:t xml:space="preserve">) and a medical device that is </w:t>
            </w:r>
            <w:r w:rsidR="00E52F5F">
              <w:t>a</w:t>
            </w:r>
            <w:r w:rsidRPr="00585989">
              <w:t xml:space="preserve"> vaping device referred to in paragraph (c) of the definition of </w:t>
            </w:r>
            <w:r w:rsidRPr="00E52F5F">
              <w:rPr>
                <w:b/>
                <w:i/>
              </w:rPr>
              <w:t>nicotine vaping product</w:t>
            </w:r>
            <w:r w:rsidRPr="00585989">
              <w:t xml:space="preserve"> in those regulations; and</w:t>
            </w:r>
          </w:p>
          <w:p w14:paraId="538A34ED" w14:textId="77777777" w:rsidR="002264B5" w:rsidRPr="00585989" w:rsidRDefault="002264B5" w:rsidP="002264B5">
            <w:pPr>
              <w:pStyle w:val="Tablei"/>
            </w:pPr>
            <w:r w:rsidRPr="00585989">
              <w:t>(ii) the system or procedure pack is supplied in Australia to its ultimate consumer; and</w:t>
            </w:r>
          </w:p>
          <w:p w14:paraId="781D41DC" w14:textId="77777777" w:rsidR="001D569B" w:rsidRPr="00585989" w:rsidDel="000E647F" w:rsidRDefault="002264B5" w:rsidP="002264B5">
            <w:pPr>
              <w:pStyle w:val="Tablei"/>
            </w:pPr>
            <w:r w:rsidRPr="00585989">
              <w:t>(iii) at the time of that supply, the nicotine vaping product is the subject of an approval under subsection 19(1) of the Act or an authority under subsection 19(5) of the Act.</w:t>
            </w:r>
          </w:p>
        </w:tc>
      </w:tr>
    </w:tbl>
    <w:p w14:paraId="3245187F" w14:textId="77777777" w:rsidR="005029D9" w:rsidRPr="00585989" w:rsidRDefault="00585989" w:rsidP="005029D9">
      <w:pPr>
        <w:pStyle w:val="ItemHead"/>
      </w:pPr>
      <w:r w:rsidRPr="00585989">
        <w:lastRenderedPageBreak/>
        <w:t>5</w:t>
      </w:r>
      <w:r w:rsidR="005029D9" w:rsidRPr="00585989">
        <w:t xml:space="preserve">  </w:t>
      </w:r>
      <w:r w:rsidR="00B81718" w:rsidRPr="00585989">
        <w:t>Part 2</w:t>
      </w:r>
      <w:r w:rsidR="005029D9" w:rsidRPr="00585989">
        <w:t xml:space="preserve"> of Schedule 4 (table </w:t>
      </w:r>
      <w:r w:rsidR="00B81718" w:rsidRPr="00585989">
        <w:t>item 2</w:t>
      </w:r>
      <w:r w:rsidR="005029D9" w:rsidRPr="00585989">
        <w:t>.11A</w:t>
      </w:r>
      <w:r w:rsidR="004E17B6" w:rsidRPr="00585989">
        <w:t xml:space="preserve">, column headed </w:t>
      </w:r>
      <w:bookmarkStart w:id="16" w:name="BK_S3P3L15C58"/>
      <w:bookmarkEnd w:id="16"/>
      <w:r w:rsidR="004E17B6" w:rsidRPr="00585989">
        <w:t>“Kinds of medical devices</w:t>
      </w:r>
      <w:bookmarkStart w:id="17" w:name="BK_S3P3L16C16"/>
      <w:bookmarkEnd w:id="17"/>
      <w:r w:rsidR="004E17B6" w:rsidRPr="00585989">
        <w:t>”</w:t>
      </w:r>
      <w:r w:rsidR="005029D9" w:rsidRPr="00585989">
        <w:t>)</w:t>
      </w:r>
    </w:p>
    <w:p w14:paraId="1FC994F5" w14:textId="77777777" w:rsidR="005029D9" w:rsidRPr="00585989" w:rsidRDefault="005029D9" w:rsidP="005029D9">
      <w:pPr>
        <w:pStyle w:val="Item"/>
      </w:pPr>
      <w:r w:rsidRPr="00585989">
        <w:t>Omit “and administration”, substitute “, and administration by inhalation,”.</w:t>
      </w:r>
    </w:p>
    <w:p w14:paraId="13644629" w14:textId="77777777" w:rsidR="00256431" w:rsidRPr="00585989" w:rsidRDefault="00256431" w:rsidP="00256431">
      <w:pPr>
        <w:pStyle w:val="ActHead9"/>
      </w:pPr>
      <w:bookmarkStart w:id="18" w:name="_Toc75366656"/>
      <w:r w:rsidRPr="00585989">
        <w:t>Therapeutic Goods Regulations 1990</w:t>
      </w:r>
      <w:bookmarkEnd w:id="18"/>
    </w:p>
    <w:p w14:paraId="08E44D7E" w14:textId="77777777" w:rsidR="00256431" w:rsidRPr="00585989" w:rsidRDefault="00585989" w:rsidP="00256431">
      <w:pPr>
        <w:pStyle w:val="ItemHead"/>
      </w:pPr>
      <w:r w:rsidRPr="00585989">
        <w:t>6</w:t>
      </w:r>
      <w:r w:rsidR="00256431" w:rsidRPr="00585989">
        <w:t xml:space="preserve">  </w:t>
      </w:r>
      <w:r w:rsidR="00D9044B" w:rsidRPr="00585989">
        <w:t>Regulation 2</w:t>
      </w:r>
    </w:p>
    <w:p w14:paraId="397D8FE6" w14:textId="77777777" w:rsidR="00256431" w:rsidRPr="00585989" w:rsidRDefault="00256431" w:rsidP="00256431">
      <w:pPr>
        <w:pStyle w:val="Item"/>
      </w:pPr>
      <w:r w:rsidRPr="00585989">
        <w:t>Insert:</w:t>
      </w:r>
    </w:p>
    <w:p w14:paraId="21063C14" w14:textId="77777777" w:rsidR="00256431" w:rsidRPr="00585989" w:rsidRDefault="00256431" w:rsidP="00256431">
      <w:pPr>
        <w:pStyle w:val="Definition"/>
      </w:pPr>
      <w:bookmarkStart w:id="19" w:name="_Hlk72495226"/>
      <w:r w:rsidRPr="00585989">
        <w:rPr>
          <w:b/>
          <w:i/>
        </w:rPr>
        <w:t>nicotine vaping product</w:t>
      </w:r>
      <w:r w:rsidRPr="00585989">
        <w:t xml:space="preserve"> means a medicine</w:t>
      </w:r>
      <w:r w:rsidR="00B71B78" w:rsidRPr="00585989">
        <w:t xml:space="preserve"> that</w:t>
      </w:r>
      <w:r w:rsidRPr="00585989">
        <w:t>:</w:t>
      </w:r>
    </w:p>
    <w:p w14:paraId="073B96B9" w14:textId="77777777" w:rsidR="00256431" w:rsidRPr="00585989" w:rsidRDefault="00256431" w:rsidP="00256431">
      <w:pPr>
        <w:pStyle w:val="paragraph"/>
      </w:pPr>
      <w:r w:rsidRPr="00585989">
        <w:tab/>
        <w:t>(a)</w:t>
      </w:r>
      <w:r w:rsidRPr="00585989">
        <w:tab/>
        <w:t>contains nicotine in solution; and</w:t>
      </w:r>
    </w:p>
    <w:p w14:paraId="1411E750" w14:textId="77777777" w:rsidR="00256431" w:rsidRPr="00585989" w:rsidRDefault="00256431" w:rsidP="00256431">
      <w:pPr>
        <w:pStyle w:val="paragraph"/>
      </w:pPr>
      <w:r w:rsidRPr="00585989">
        <w:tab/>
        <w:t>(b)</w:t>
      </w:r>
      <w:r w:rsidRPr="00585989">
        <w:tab/>
        <w:t>is a finished product; and</w:t>
      </w:r>
    </w:p>
    <w:p w14:paraId="0DE3B312" w14:textId="77777777" w:rsidR="00256431" w:rsidRPr="00585989" w:rsidRDefault="00256431" w:rsidP="00256431">
      <w:pPr>
        <w:pStyle w:val="paragraph"/>
      </w:pPr>
      <w:r w:rsidRPr="00585989">
        <w:tab/>
        <w:t>(c)</w:t>
      </w:r>
      <w:r w:rsidRPr="00585989">
        <w:tab/>
        <w:t>is intended to be vaporised, and administered by inhalation, using a vaping device.</w:t>
      </w:r>
    </w:p>
    <w:p w14:paraId="73596632" w14:textId="77777777" w:rsidR="002264B5" w:rsidRPr="00585989" w:rsidRDefault="00585989" w:rsidP="002264B5">
      <w:pPr>
        <w:pStyle w:val="ItemHead"/>
      </w:pPr>
      <w:bookmarkStart w:id="20" w:name="_Hlk75329997"/>
      <w:bookmarkEnd w:id="19"/>
      <w:r w:rsidRPr="00585989">
        <w:t>7</w:t>
      </w:r>
      <w:r w:rsidR="002264B5" w:rsidRPr="00585989">
        <w:t xml:space="preserve">  At the end of regulation 12</w:t>
      </w:r>
    </w:p>
    <w:p w14:paraId="47B26FE5" w14:textId="77777777" w:rsidR="002264B5" w:rsidRPr="00585989" w:rsidRDefault="002264B5" w:rsidP="002264B5">
      <w:pPr>
        <w:pStyle w:val="Item"/>
      </w:pPr>
      <w:r w:rsidRPr="00585989">
        <w:t>Add:</w:t>
      </w:r>
    </w:p>
    <w:p w14:paraId="237B750B" w14:textId="77777777" w:rsidR="00266838" w:rsidRPr="009E391C" w:rsidRDefault="00266838" w:rsidP="00266838">
      <w:pPr>
        <w:pStyle w:val="SubsectionHead"/>
      </w:pPr>
      <w:r>
        <w:t>Limited exemptions</w:t>
      </w:r>
    </w:p>
    <w:p w14:paraId="5245DA19" w14:textId="77777777" w:rsidR="002264B5" w:rsidRPr="00585989" w:rsidRDefault="002264B5" w:rsidP="002264B5">
      <w:pPr>
        <w:pStyle w:val="subsection"/>
      </w:pPr>
      <w:r w:rsidRPr="00585989">
        <w:tab/>
        <w:t>(5)</w:t>
      </w:r>
      <w:r w:rsidRPr="00585989">
        <w:tab/>
        <w:t>For therapeutic goods exempt under paragraph (a) of item 5 of the table in Schedule 5, the exemption is subject to the condition that the exemption only has effect in relation to the importation.</w:t>
      </w:r>
    </w:p>
    <w:p w14:paraId="5CCCC646" w14:textId="77777777" w:rsidR="002264B5" w:rsidRPr="00585989" w:rsidRDefault="002264B5" w:rsidP="002264B5">
      <w:pPr>
        <w:pStyle w:val="subsection"/>
      </w:pPr>
      <w:r w:rsidRPr="00585989">
        <w:tab/>
        <w:t>(6)</w:t>
      </w:r>
      <w:r w:rsidRPr="00585989">
        <w:tab/>
        <w:t>For therapeutic goods exempt under paragraph (b) of item 5 of the table in Schedule 5, the exemption is subject to the condition that the exemption only has effect in relation to the manufacture.</w:t>
      </w:r>
    </w:p>
    <w:p w14:paraId="36DF596D" w14:textId="77777777" w:rsidR="002264B5" w:rsidRPr="00585989" w:rsidRDefault="002264B5" w:rsidP="002264B5">
      <w:pPr>
        <w:pStyle w:val="subsection"/>
      </w:pPr>
      <w:r w:rsidRPr="00585989">
        <w:lastRenderedPageBreak/>
        <w:tab/>
        <w:t>(7)</w:t>
      </w:r>
      <w:r w:rsidRPr="00585989">
        <w:tab/>
        <w:t>For therapeutic goods exempt under paragraph (c) of item 5 of the table in Schedule 5, the exemption is subject to the condition that the exemption only has effect in relation to the supply by the intermediate supplier.</w:t>
      </w:r>
    </w:p>
    <w:p w14:paraId="317676F3" w14:textId="77777777" w:rsidR="00824303" w:rsidRPr="00585989" w:rsidRDefault="00585989" w:rsidP="00824303">
      <w:pPr>
        <w:pStyle w:val="ItemHead"/>
      </w:pPr>
      <w:r w:rsidRPr="00585989">
        <w:t>8</w:t>
      </w:r>
      <w:r w:rsidR="00824303" w:rsidRPr="00585989">
        <w:t xml:space="preserve">  Schedule 5 (after table item 4)</w:t>
      </w:r>
    </w:p>
    <w:p w14:paraId="28BE25A4" w14:textId="77777777" w:rsidR="00824303" w:rsidRPr="00585989" w:rsidRDefault="00824303" w:rsidP="00824303">
      <w:pPr>
        <w:pStyle w:val="Item"/>
      </w:pPr>
      <w:r w:rsidRPr="00585989">
        <w:t>Insert:</w:t>
      </w:r>
    </w:p>
    <w:tbl>
      <w:tblPr>
        <w:tblW w:w="5000" w:type="pct"/>
        <w:tblLook w:val="0000" w:firstRow="0" w:lastRow="0" w:firstColumn="0" w:lastColumn="0" w:noHBand="0" w:noVBand="0"/>
      </w:tblPr>
      <w:tblGrid>
        <w:gridCol w:w="1146"/>
        <w:gridCol w:w="7383"/>
      </w:tblGrid>
      <w:tr w:rsidR="00824303" w:rsidRPr="00585989" w:rsidDel="000E647F" w14:paraId="3D5D8BC5" w14:textId="77777777" w:rsidTr="00824303">
        <w:tc>
          <w:tcPr>
            <w:tcW w:w="672" w:type="pct"/>
            <w:shd w:val="clear" w:color="auto" w:fill="auto"/>
          </w:tcPr>
          <w:p w14:paraId="21B6C47E" w14:textId="77777777" w:rsidR="00824303" w:rsidRPr="00585989" w:rsidDel="000E647F" w:rsidRDefault="00824303" w:rsidP="00824303">
            <w:pPr>
              <w:pStyle w:val="Tabletext"/>
            </w:pPr>
            <w:r w:rsidRPr="00585989">
              <w:t>5</w:t>
            </w:r>
          </w:p>
        </w:tc>
        <w:tc>
          <w:tcPr>
            <w:tcW w:w="4328" w:type="pct"/>
            <w:shd w:val="clear" w:color="auto" w:fill="auto"/>
          </w:tcPr>
          <w:p w14:paraId="7B9CED49" w14:textId="77777777" w:rsidR="00824303" w:rsidRPr="00585989" w:rsidRDefault="00824303" w:rsidP="00824303">
            <w:pPr>
              <w:pStyle w:val="Tabletext"/>
            </w:pPr>
            <w:r w:rsidRPr="00585989">
              <w:t>The following goods:</w:t>
            </w:r>
          </w:p>
          <w:p w14:paraId="4E480FB7" w14:textId="77777777" w:rsidR="00824303" w:rsidRPr="00585989" w:rsidRDefault="00824303" w:rsidP="00824303">
            <w:pPr>
              <w:pStyle w:val="Tablea"/>
            </w:pPr>
            <w:r w:rsidRPr="00585989">
              <w:t>(a) a nicotine vaping product where:</w:t>
            </w:r>
          </w:p>
          <w:p w14:paraId="3D8FC59C" w14:textId="77777777" w:rsidR="00824303" w:rsidRPr="00585989" w:rsidRDefault="00824303" w:rsidP="00824303">
            <w:pPr>
              <w:pStyle w:val="Tablei"/>
            </w:pPr>
            <w:r w:rsidRPr="00585989">
              <w:t>(i) that product is imported; and</w:t>
            </w:r>
          </w:p>
          <w:p w14:paraId="4F9CBB40" w14:textId="77777777" w:rsidR="00824303" w:rsidRPr="00585989" w:rsidRDefault="00824303" w:rsidP="00824303">
            <w:pPr>
              <w:pStyle w:val="Tablei"/>
            </w:pPr>
            <w:r w:rsidRPr="00585989">
              <w:t>(ii) the sponsor reasonably expects that product to be supplied to the ultimate consumer of the product in accordance with an approval under subsection 19(1) of the Act or an authority under subsection 19(5) of the Act;</w:t>
            </w:r>
          </w:p>
          <w:p w14:paraId="4AC86E53" w14:textId="77777777" w:rsidR="00824303" w:rsidRPr="00585989" w:rsidRDefault="00824303" w:rsidP="00824303">
            <w:pPr>
              <w:pStyle w:val="Tablea"/>
            </w:pPr>
            <w:r w:rsidRPr="00585989">
              <w:t>(b) a nicotine vaping product where:</w:t>
            </w:r>
          </w:p>
          <w:p w14:paraId="063D4B76" w14:textId="77777777" w:rsidR="00824303" w:rsidRPr="00585989" w:rsidRDefault="00824303" w:rsidP="00824303">
            <w:pPr>
              <w:pStyle w:val="Tablei"/>
            </w:pPr>
            <w:r w:rsidRPr="00585989">
              <w:t>(i) that product is manufactured by the holder of a licence; and</w:t>
            </w:r>
          </w:p>
          <w:p w14:paraId="78849128" w14:textId="77777777" w:rsidR="00824303" w:rsidRPr="00585989" w:rsidRDefault="00824303" w:rsidP="00824303">
            <w:pPr>
              <w:pStyle w:val="Tablei"/>
            </w:pPr>
            <w:r w:rsidRPr="00585989">
              <w:t>(ii) the manufacturer reasonably expects that product to be supplied to the ultimate consumer of the product in accordance with an approval under subsection 19(1) of the Act or an authority under subsection 19(5) of the Act;</w:t>
            </w:r>
          </w:p>
          <w:p w14:paraId="10C19A94" w14:textId="77777777" w:rsidR="00824303" w:rsidRPr="00585989" w:rsidRDefault="00824303" w:rsidP="00824303">
            <w:pPr>
              <w:pStyle w:val="Tablea"/>
            </w:pPr>
            <w:r w:rsidRPr="00585989">
              <w:t>(c) a nicotine vaping product where:</w:t>
            </w:r>
          </w:p>
          <w:p w14:paraId="6E53DABB" w14:textId="77777777" w:rsidR="00824303" w:rsidRPr="00585989" w:rsidRDefault="00824303" w:rsidP="00824303">
            <w:pPr>
              <w:pStyle w:val="Tablei"/>
            </w:pPr>
            <w:r w:rsidRPr="00585989">
              <w:t xml:space="preserve">(i) that product is supplied </w:t>
            </w:r>
            <w:r w:rsidR="006476B9">
              <w:t xml:space="preserve">in Australia </w:t>
            </w:r>
            <w:r w:rsidRPr="00585989">
              <w:t xml:space="preserve">by a person (the </w:t>
            </w:r>
            <w:r w:rsidRPr="00585989">
              <w:rPr>
                <w:b/>
                <w:i/>
              </w:rPr>
              <w:t>intermediate supplier</w:t>
            </w:r>
            <w:r w:rsidRPr="00585989">
              <w:t>) to a person who is not the ultimate consumer of the product; and</w:t>
            </w:r>
          </w:p>
          <w:p w14:paraId="21FB3644" w14:textId="77777777" w:rsidR="00824303" w:rsidRPr="00585989" w:rsidDel="000E647F" w:rsidRDefault="00824303" w:rsidP="00824303">
            <w:pPr>
              <w:pStyle w:val="Tablei"/>
            </w:pPr>
            <w:r w:rsidRPr="00585989">
              <w:t>(ii) the intermediate supplier reasonably expects that product to be supplied to the ultimate consumer of the product in accordance with an approval under subsection 19(1) of the Act or an authority under subsection 19(5) of the Act.</w:t>
            </w:r>
          </w:p>
        </w:tc>
      </w:tr>
    </w:tbl>
    <w:p w14:paraId="48C7DFD4" w14:textId="77777777" w:rsidR="00256431" w:rsidRPr="00585989" w:rsidRDefault="00D9044B" w:rsidP="00256431">
      <w:pPr>
        <w:pStyle w:val="ActHead7"/>
        <w:pageBreakBefore/>
      </w:pPr>
      <w:bookmarkStart w:id="21" w:name="_Toc75366657"/>
      <w:bookmarkEnd w:id="20"/>
      <w:r w:rsidRPr="00616E18">
        <w:rPr>
          <w:rStyle w:val="CharAmPartNo"/>
        </w:rPr>
        <w:lastRenderedPageBreak/>
        <w:t>Part 3</w:t>
      </w:r>
      <w:r w:rsidR="00256431" w:rsidRPr="00585989">
        <w:t>—</w:t>
      </w:r>
      <w:r w:rsidR="00256431" w:rsidRPr="00616E18">
        <w:rPr>
          <w:rStyle w:val="CharAmPartText"/>
        </w:rPr>
        <w:t>Conformity assessment</w:t>
      </w:r>
      <w:bookmarkEnd w:id="21"/>
    </w:p>
    <w:p w14:paraId="36E2AAFF" w14:textId="77777777" w:rsidR="00256431" w:rsidRPr="00585989" w:rsidRDefault="00256431" w:rsidP="00256431">
      <w:pPr>
        <w:pStyle w:val="ActHead9"/>
      </w:pPr>
      <w:bookmarkStart w:id="22" w:name="_Toc75366658"/>
      <w:r w:rsidRPr="00585989">
        <w:t xml:space="preserve">Therapeutic Goods (Medical Devices) </w:t>
      </w:r>
      <w:r w:rsidR="00515663" w:rsidRPr="00585989">
        <w:t>Regulations 2</w:t>
      </w:r>
      <w:r w:rsidRPr="00585989">
        <w:t>002</w:t>
      </w:r>
      <w:bookmarkEnd w:id="22"/>
    </w:p>
    <w:p w14:paraId="30C6D074" w14:textId="77777777" w:rsidR="00256431" w:rsidRPr="00585989" w:rsidRDefault="00585989" w:rsidP="00256431">
      <w:pPr>
        <w:pStyle w:val="ItemHead"/>
      </w:pPr>
      <w:r w:rsidRPr="00585989">
        <w:t>9</w:t>
      </w:r>
      <w:r w:rsidR="00256431" w:rsidRPr="00585989">
        <w:t xml:space="preserve">  </w:t>
      </w:r>
      <w:r w:rsidR="00D9044B" w:rsidRPr="00585989">
        <w:t>Regulation 4</w:t>
      </w:r>
      <w:r w:rsidR="00256431" w:rsidRPr="00585989">
        <w:t>.1</w:t>
      </w:r>
    </w:p>
    <w:p w14:paraId="5637C77C" w14:textId="77777777" w:rsidR="00256431" w:rsidRPr="00585989" w:rsidRDefault="00256431" w:rsidP="00256431">
      <w:pPr>
        <w:pStyle w:val="Item"/>
      </w:pPr>
      <w:r w:rsidRPr="00585989">
        <w:t>Repeal the regulation.</w:t>
      </w:r>
    </w:p>
    <w:p w14:paraId="34ECB59E" w14:textId="77777777" w:rsidR="000340A6" w:rsidRPr="00585989" w:rsidRDefault="00585989" w:rsidP="000340A6">
      <w:pPr>
        <w:pStyle w:val="ItemHead"/>
      </w:pPr>
      <w:r w:rsidRPr="00585989">
        <w:t>10</w:t>
      </w:r>
      <w:r w:rsidR="000340A6" w:rsidRPr="00585989">
        <w:t xml:space="preserve">  </w:t>
      </w:r>
      <w:r w:rsidR="00515663" w:rsidRPr="00585989">
        <w:t>Subregulation 5</w:t>
      </w:r>
      <w:r w:rsidR="000340A6" w:rsidRPr="00585989">
        <w:t>.3(1)</w:t>
      </w:r>
    </w:p>
    <w:p w14:paraId="78003281" w14:textId="77777777" w:rsidR="000340A6" w:rsidRPr="00585989" w:rsidRDefault="000340A6" w:rsidP="000340A6">
      <w:pPr>
        <w:pStyle w:val="Item"/>
      </w:pPr>
      <w:r w:rsidRPr="00585989">
        <w:t>Omit “subregulation (2) or (2A)”, substitute “this regulation”.</w:t>
      </w:r>
    </w:p>
    <w:p w14:paraId="3A9E8356" w14:textId="77777777" w:rsidR="000C711D" w:rsidRPr="00585989" w:rsidRDefault="00585989" w:rsidP="000C711D">
      <w:pPr>
        <w:pStyle w:val="ItemHead"/>
      </w:pPr>
      <w:r w:rsidRPr="00585989">
        <w:t>11</w:t>
      </w:r>
      <w:r w:rsidR="000C711D" w:rsidRPr="00585989">
        <w:t xml:space="preserve">  After </w:t>
      </w:r>
      <w:r w:rsidR="00D9044B" w:rsidRPr="00585989">
        <w:t>subparagraph 5</w:t>
      </w:r>
      <w:r w:rsidR="000C711D" w:rsidRPr="00585989">
        <w:t>.3(1)(j)</w:t>
      </w:r>
      <w:r w:rsidR="00C853AF" w:rsidRPr="00585989">
        <w:t>(</w:t>
      </w:r>
      <w:r w:rsidR="000C711D" w:rsidRPr="00585989">
        <w:t>viii)</w:t>
      </w:r>
    </w:p>
    <w:p w14:paraId="6E215979" w14:textId="77777777" w:rsidR="000C711D" w:rsidRPr="00585989" w:rsidRDefault="000C711D" w:rsidP="000C711D">
      <w:pPr>
        <w:pStyle w:val="Item"/>
      </w:pPr>
      <w:r w:rsidRPr="00585989">
        <w:t>Insert:</w:t>
      </w:r>
    </w:p>
    <w:p w14:paraId="107271FE" w14:textId="77777777" w:rsidR="000C711D" w:rsidRPr="00585989" w:rsidRDefault="000C711D" w:rsidP="000C711D">
      <w:pPr>
        <w:pStyle w:val="paragraphsub"/>
      </w:pPr>
      <w:r w:rsidRPr="00585989">
        <w:tab/>
        <w:t>(viiia)</w:t>
      </w:r>
      <w:r w:rsidRPr="00585989">
        <w:tab/>
      </w:r>
      <w:r w:rsidR="00DE5AE9" w:rsidRPr="00585989">
        <w:t>a Class 4 IVD medical device;</w:t>
      </w:r>
    </w:p>
    <w:p w14:paraId="118BDAA5" w14:textId="77777777" w:rsidR="00675165" w:rsidRPr="00585989" w:rsidRDefault="00585989" w:rsidP="00FB0825">
      <w:pPr>
        <w:pStyle w:val="ItemHead"/>
      </w:pPr>
      <w:r w:rsidRPr="00585989">
        <w:t>12</w:t>
      </w:r>
      <w:r w:rsidR="00675165" w:rsidRPr="00585989">
        <w:t xml:space="preserve">  </w:t>
      </w:r>
      <w:r w:rsidR="00FB0825" w:rsidRPr="00585989">
        <w:t xml:space="preserve">After </w:t>
      </w:r>
      <w:r w:rsidR="00515663" w:rsidRPr="00585989">
        <w:t>subregulation 5</w:t>
      </w:r>
      <w:r w:rsidR="00FB0825" w:rsidRPr="00585989">
        <w:t>.3(2)</w:t>
      </w:r>
    </w:p>
    <w:p w14:paraId="3D4F965A" w14:textId="77777777" w:rsidR="00FB0825" w:rsidRPr="00585989" w:rsidRDefault="00FB0825" w:rsidP="00FB0825">
      <w:pPr>
        <w:pStyle w:val="Item"/>
      </w:pPr>
      <w:r w:rsidRPr="00585989">
        <w:t>Insert:</w:t>
      </w:r>
    </w:p>
    <w:p w14:paraId="3147CD31" w14:textId="77777777" w:rsidR="009E62B7" w:rsidRPr="00585989" w:rsidRDefault="009E62B7" w:rsidP="00FB0825">
      <w:pPr>
        <w:pStyle w:val="subsection"/>
      </w:pPr>
      <w:r w:rsidRPr="00585989">
        <w:tab/>
        <w:t>(2AA)</w:t>
      </w:r>
      <w:r w:rsidRPr="00585989">
        <w:tab/>
        <w:t>Subregulation (1) does not apply to an application for a kind of medical device to be included in the Register if:</w:t>
      </w:r>
    </w:p>
    <w:p w14:paraId="2A97AA1E" w14:textId="77777777" w:rsidR="009E62B7" w:rsidRPr="00585989" w:rsidRDefault="009E62B7" w:rsidP="009E62B7">
      <w:pPr>
        <w:pStyle w:val="paragraph"/>
      </w:pPr>
      <w:r w:rsidRPr="00585989">
        <w:tab/>
        <w:t>(a)</w:t>
      </w:r>
      <w:r w:rsidRPr="00585989">
        <w:tab/>
        <w:t xml:space="preserve">an overseas regulator conformity assessment document has been issued, in respect of the kind of medical device, by a notified body (within the meaning of the </w:t>
      </w:r>
      <w:r w:rsidRPr="00585989">
        <w:rPr>
          <w:i/>
        </w:rPr>
        <w:t xml:space="preserve">Therapeutic Goods (Overseas Regulators) </w:t>
      </w:r>
      <w:r w:rsidR="00515663" w:rsidRPr="00585989">
        <w:rPr>
          <w:i/>
        </w:rPr>
        <w:t>Determination 2</w:t>
      </w:r>
      <w:r w:rsidRPr="00585989">
        <w:rPr>
          <w:i/>
        </w:rPr>
        <w:t>018</w:t>
      </w:r>
      <w:r w:rsidRPr="00585989">
        <w:t>) in accordance with:</w:t>
      </w:r>
    </w:p>
    <w:p w14:paraId="17660828" w14:textId="77777777" w:rsidR="009E62B7" w:rsidRPr="00585989" w:rsidRDefault="009E62B7" w:rsidP="009E62B7">
      <w:pPr>
        <w:pStyle w:val="paragraphsub"/>
      </w:pPr>
      <w:r w:rsidRPr="00585989">
        <w:tab/>
        <w:t>(i)</w:t>
      </w:r>
      <w:r w:rsidRPr="00585989">
        <w:tab/>
        <w:t>Regulation (EU) 2017/745 of the European Parliament and of the Council of 5 April 2017 on medical devices, as in force from time to time; or</w:t>
      </w:r>
    </w:p>
    <w:p w14:paraId="4053B668" w14:textId="77777777" w:rsidR="009E62B7" w:rsidRPr="00585989" w:rsidRDefault="009E62B7" w:rsidP="009E62B7">
      <w:pPr>
        <w:pStyle w:val="paragraphsub"/>
      </w:pPr>
      <w:r w:rsidRPr="00585989">
        <w:tab/>
        <w:t>(ii)</w:t>
      </w:r>
      <w:r w:rsidRPr="00585989">
        <w:tab/>
        <w:t>Regulation (EU) 2017/746 of the European Parliament and of the Council of 5 April 2017 on in vitro diagnostic medical devices, as in force from time to time; and</w:t>
      </w:r>
    </w:p>
    <w:p w14:paraId="66897F62" w14:textId="77777777" w:rsidR="009E62B7" w:rsidRPr="00585989" w:rsidRDefault="009E62B7" w:rsidP="009E62B7">
      <w:pPr>
        <w:pStyle w:val="paragraph"/>
      </w:pPr>
      <w:r w:rsidRPr="00585989">
        <w:tab/>
        <w:t>(b)</w:t>
      </w:r>
      <w:r w:rsidRPr="00585989">
        <w:tab/>
        <w:t>the overseas regulator conformity assessment document has not been suspended or revoked.</w:t>
      </w:r>
    </w:p>
    <w:p w14:paraId="43E8B701" w14:textId="77777777" w:rsidR="00256431" w:rsidRPr="00585989" w:rsidRDefault="00D9044B" w:rsidP="00256431">
      <w:pPr>
        <w:pStyle w:val="ActHead7"/>
        <w:pageBreakBefore/>
      </w:pPr>
      <w:bookmarkStart w:id="23" w:name="_Toc75366659"/>
      <w:r w:rsidRPr="00616E18">
        <w:rPr>
          <w:rStyle w:val="CharAmPartNo"/>
        </w:rPr>
        <w:lastRenderedPageBreak/>
        <w:t>Part 4</w:t>
      </w:r>
      <w:r w:rsidR="00256431" w:rsidRPr="00585989">
        <w:t>—</w:t>
      </w:r>
      <w:r w:rsidR="00256431" w:rsidRPr="00616E18">
        <w:rPr>
          <w:rStyle w:val="CharAmPartText"/>
        </w:rPr>
        <w:t>Other amendments</w:t>
      </w:r>
      <w:bookmarkEnd w:id="23"/>
    </w:p>
    <w:p w14:paraId="51C18A7D" w14:textId="77777777" w:rsidR="00256431" w:rsidRPr="00585989" w:rsidRDefault="00256431" w:rsidP="00256431">
      <w:pPr>
        <w:pStyle w:val="ActHead9"/>
      </w:pPr>
      <w:bookmarkStart w:id="24" w:name="_Toc75366660"/>
      <w:r w:rsidRPr="00585989">
        <w:t>Therapeutic Goods Regulations 1990</w:t>
      </w:r>
      <w:bookmarkEnd w:id="24"/>
    </w:p>
    <w:p w14:paraId="08EAB12F" w14:textId="77777777" w:rsidR="00417F2D" w:rsidRPr="00585989" w:rsidRDefault="00585989" w:rsidP="00417F2D">
      <w:pPr>
        <w:pStyle w:val="ItemHead"/>
      </w:pPr>
      <w:r w:rsidRPr="00585989">
        <w:t>13</w:t>
      </w:r>
      <w:r w:rsidR="00417F2D" w:rsidRPr="00585989">
        <w:t xml:space="preserve">  </w:t>
      </w:r>
      <w:r w:rsidR="00D9044B" w:rsidRPr="00585989">
        <w:t>Schedule 5</w:t>
      </w:r>
      <w:r w:rsidR="00417F2D" w:rsidRPr="00585989">
        <w:t xml:space="preserve"> (table </w:t>
      </w:r>
      <w:r w:rsidR="007623E8" w:rsidRPr="00585989">
        <w:t>item 9</w:t>
      </w:r>
      <w:r w:rsidR="00417F2D" w:rsidRPr="00585989">
        <w:t>, column 2)</w:t>
      </w:r>
    </w:p>
    <w:p w14:paraId="2E9C0E66" w14:textId="77777777" w:rsidR="00417F2D" w:rsidRPr="00585989" w:rsidRDefault="00417F2D" w:rsidP="00417F2D">
      <w:pPr>
        <w:pStyle w:val="Item"/>
      </w:pPr>
      <w:r w:rsidRPr="00585989">
        <w:t>Omit “medicines or biologicals that are starting materials used”, substitute “Starting materials that are ingredients or components for use”.</w:t>
      </w:r>
    </w:p>
    <w:p w14:paraId="33E12CFB" w14:textId="77777777" w:rsidR="00B81718" w:rsidRPr="00585989" w:rsidRDefault="00B81718" w:rsidP="00B81718">
      <w:pPr>
        <w:pStyle w:val="ActHead7"/>
        <w:pageBreakBefore/>
      </w:pPr>
      <w:bookmarkStart w:id="25" w:name="_Toc75366661"/>
      <w:r w:rsidRPr="00616E18">
        <w:rPr>
          <w:rStyle w:val="CharAmPartNo"/>
        </w:rPr>
        <w:lastRenderedPageBreak/>
        <w:t>Part 5</w:t>
      </w:r>
      <w:r w:rsidRPr="00585989">
        <w:t>—</w:t>
      </w:r>
      <w:r w:rsidRPr="00616E18">
        <w:rPr>
          <w:rStyle w:val="CharAmPartText"/>
        </w:rPr>
        <w:t>Application provisions</w:t>
      </w:r>
      <w:bookmarkEnd w:id="25"/>
    </w:p>
    <w:p w14:paraId="60876F6D" w14:textId="77777777" w:rsidR="00B81718" w:rsidRPr="00585989" w:rsidRDefault="00B81718" w:rsidP="00B81718">
      <w:pPr>
        <w:pStyle w:val="ActHead9"/>
      </w:pPr>
      <w:bookmarkStart w:id="26" w:name="_Toc75366662"/>
      <w:r w:rsidRPr="00585989">
        <w:t xml:space="preserve">Therapeutic Goods (Medical Devices) </w:t>
      </w:r>
      <w:r w:rsidR="00515663" w:rsidRPr="00585989">
        <w:t>Regulations 2</w:t>
      </w:r>
      <w:r w:rsidRPr="00585989">
        <w:t>002</w:t>
      </w:r>
      <w:bookmarkEnd w:id="26"/>
    </w:p>
    <w:p w14:paraId="46CA850F" w14:textId="77777777" w:rsidR="00B81718" w:rsidRPr="00585989" w:rsidRDefault="00585989" w:rsidP="00B81718">
      <w:pPr>
        <w:pStyle w:val="ItemHead"/>
      </w:pPr>
      <w:r w:rsidRPr="00585989">
        <w:t>14</w:t>
      </w:r>
      <w:r w:rsidR="00B81718" w:rsidRPr="00585989">
        <w:t xml:space="preserve">  In the appropriate position in Part 11</w:t>
      </w:r>
    </w:p>
    <w:p w14:paraId="625F6FD5" w14:textId="77777777" w:rsidR="00B81718" w:rsidRPr="00585989" w:rsidRDefault="00B81718" w:rsidP="00B81718">
      <w:pPr>
        <w:pStyle w:val="Item"/>
      </w:pPr>
      <w:r w:rsidRPr="00585989">
        <w:t>Insert:</w:t>
      </w:r>
    </w:p>
    <w:p w14:paraId="025220FD" w14:textId="77777777" w:rsidR="00B81718" w:rsidRPr="00585989" w:rsidRDefault="00B81718" w:rsidP="00B81718">
      <w:pPr>
        <w:pStyle w:val="ActHead3"/>
      </w:pPr>
      <w:bookmarkStart w:id="27" w:name="_Toc75366663"/>
      <w:r w:rsidRPr="00616E18">
        <w:rPr>
          <w:rStyle w:val="CharDivNo"/>
        </w:rPr>
        <w:t>Division 11.12</w:t>
      </w:r>
      <w:r w:rsidRPr="00585989">
        <w:t>—</w:t>
      </w:r>
      <w:r w:rsidRPr="00616E18">
        <w:rPr>
          <w:rStyle w:val="CharDivText"/>
        </w:rPr>
        <w:t xml:space="preserve">Application provisions relating to the Therapeutic Goods Legislation Amendment (2021 Measures No. 2) </w:t>
      </w:r>
      <w:r w:rsidR="00515663" w:rsidRPr="00616E18">
        <w:rPr>
          <w:rStyle w:val="CharDivText"/>
        </w:rPr>
        <w:t>Regulations 2</w:t>
      </w:r>
      <w:r w:rsidRPr="00616E18">
        <w:rPr>
          <w:rStyle w:val="CharDivText"/>
        </w:rPr>
        <w:t>021</w:t>
      </w:r>
      <w:bookmarkEnd w:id="27"/>
    </w:p>
    <w:p w14:paraId="23C83EE3" w14:textId="77777777" w:rsidR="00B81718" w:rsidRPr="00585989" w:rsidRDefault="00B81718" w:rsidP="00B81718">
      <w:pPr>
        <w:pStyle w:val="ActHead5"/>
      </w:pPr>
      <w:bookmarkStart w:id="28" w:name="_Toc75366664"/>
      <w:r w:rsidRPr="00616E18">
        <w:rPr>
          <w:rStyle w:val="CharSectno"/>
        </w:rPr>
        <w:t>11.58</w:t>
      </w:r>
      <w:r w:rsidRPr="00585989">
        <w:t xml:space="preserve">  Application provisions</w:t>
      </w:r>
      <w:bookmarkEnd w:id="28"/>
    </w:p>
    <w:p w14:paraId="54214E0D" w14:textId="77777777" w:rsidR="00B81718" w:rsidRPr="00585989" w:rsidRDefault="00B81718" w:rsidP="00B81718">
      <w:pPr>
        <w:pStyle w:val="SubsectionHead"/>
      </w:pPr>
      <w:r w:rsidRPr="00585989">
        <w:t>Nicotine vaping products</w:t>
      </w:r>
    </w:p>
    <w:p w14:paraId="1CBC336C" w14:textId="77777777" w:rsidR="00B81718" w:rsidRPr="00585989" w:rsidRDefault="00B81718" w:rsidP="00B81718">
      <w:pPr>
        <w:pStyle w:val="subsection"/>
      </w:pPr>
      <w:r w:rsidRPr="00585989">
        <w:tab/>
        <w:t>(1)</w:t>
      </w:r>
      <w:r w:rsidRPr="00585989">
        <w:tab/>
      </w:r>
      <w:r w:rsidR="00D64588" w:rsidRPr="00585989">
        <w:t xml:space="preserve">Item 1.5 of the table in Part 1 of Schedule 4, as added by Part 2 of Schedule 1 to the </w:t>
      </w:r>
      <w:r w:rsidR="00D64588" w:rsidRPr="00585989">
        <w:rPr>
          <w:i/>
        </w:rPr>
        <w:t xml:space="preserve">Therapeutic Goods Legislation Amendment (2021 Measures No. 2) </w:t>
      </w:r>
      <w:r w:rsidR="00515663" w:rsidRPr="00585989">
        <w:rPr>
          <w:i/>
        </w:rPr>
        <w:t>Regulations 2</w:t>
      </w:r>
      <w:r w:rsidR="00D64588" w:rsidRPr="00585989">
        <w:rPr>
          <w:i/>
        </w:rPr>
        <w:t>021</w:t>
      </w:r>
      <w:r w:rsidR="00D64588" w:rsidRPr="00585989">
        <w:t>, applies in relation to the following:</w:t>
      </w:r>
    </w:p>
    <w:p w14:paraId="7B0D82E2" w14:textId="77777777" w:rsidR="00D64588" w:rsidRPr="00585989" w:rsidRDefault="00D64588" w:rsidP="00D64588">
      <w:pPr>
        <w:pStyle w:val="paragraph"/>
      </w:pPr>
      <w:r w:rsidRPr="00585989">
        <w:tab/>
        <w:t>(a)</w:t>
      </w:r>
      <w:r w:rsidRPr="00585989">
        <w:tab/>
        <w:t>a medical device imported or manufactured on or after the commencement of that item;</w:t>
      </w:r>
    </w:p>
    <w:p w14:paraId="50631156" w14:textId="77777777" w:rsidR="00D64588" w:rsidRPr="00585989" w:rsidRDefault="00D64588" w:rsidP="00D64588">
      <w:pPr>
        <w:pStyle w:val="paragraph"/>
      </w:pPr>
      <w:r w:rsidRPr="00585989">
        <w:tab/>
        <w:t>(b)</w:t>
      </w:r>
      <w:r w:rsidRPr="00585989">
        <w:tab/>
        <w:t>a medical device supplied on or after the commencement of that item, where that device was imported or manufactured on or after that commencement.</w:t>
      </w:r>
    </w:p>
    <w:p w14:paraId="039CE630" w14:textId="77777777" w:rsidR="00585989" w:rsidRPr="00585989" w:rsidRDefault="00585989" w:rsidP="00585989">
      <w:pPr>
        <w:pStyle w:val="SubsectionHead"/>
      </w:pPr>
      <w:r>
        <w:t>S</w:t>
      </w:r>
      <w:r w:rsidRPr="00585989">
        <w:t>ystem or procedure pack</w:t>
      </w:r>
      <w:r>
        <w:t>s</w:t>
      </w:r>
    </w:p>
    <w:p w14:paraId="35378007" w14:textId="77777777" w:rsidR="00585989" w:rsidRPr="00585989" w:rsidRDefault="00585989" w:rsidP="00585989">
      <w:pPr>
        <w:pStyle w:val="subsection"/>
      </w:pPr>
      <w:r w:rsidRPr="00585989">
        <w:tab/>
        <w:t>(2)</w:t>
      </w:r>
      <w:r w:rsidRPr="00585989">
        <w:tab/>
        <w:t xml:space="preserve">Paragraph (a) of item 1.6 of the table in Part 1 of Schedule 4, as </w:t>
      </w:r>
      <w:r w:rsidR="00741D99">
        <w:t>added</w:t>
      </w:r>
      <w:r w:rsidRPr="00585989">
        <w:t xml:space="preserve"> by Part 2 of Schedule 1 to the </w:t>
      </w:r>
      <w:r w:rsidRPr="00585989">
        <w:rPr>
          <w:i/>
        </w:rPr>
        <w:t>Therapeutic Goods Legislation Amendment (2021 Measures No. 2) Regulations 2021</w:t>
      </w:r>
      <w:r w:rsidRPr="00585989">
        <w:t>, applies in relation to a system or procedure pack imported on or after the commencement of that item.</w:t>
      </w:r>
    </w:p>
    <w:p w14:paraId="2D37560D" w14:textId="77777777" w:rsidR="00585989" w:rsidRPr="00585989" w:rsidRDefault="00585989" w:rsidP="00585989">
      <w:pPr>
        <w:pStyle w:val="subsection"/>
      </w:pPr>
      <w:r w:rsidRPr="00585989">
        <w:tab/>
        <w:t>(3)</w:t>
      </w:r>
      <w:r w:rsidRPr="00585989">
        <w:tab/>
        <w:t xml:space="preserve">Paragraph (b) of item 1.6 of the table in Part 1 of Schedule 4, as </w:t>
      </w:r>
      <w:r w:rsidR="00741D99">
        <w:t>added</w:t>
      </w:r>
      <w:r w:rsidRPr="00585989">
        <w:t xml:space="preserve"> by Part 2 of Schedule 1 to the </w:t>
      </w:r>
      <w:r w:rsidRPr="00585989">
        <w:rPr>
          <w:i/>
        </w:rPr>
        <w:t>Therapeutic Goods Legislation Amendment (2021 Measures No. 2) Regulations 2021</w:t>
      </w:r>
      <w:r w:rsidRPr="00585989">
        <w:t>, applies in relation to a system or procedure pack manufactured on or after the commencement of that item.</w:t>
      </w:r>
    </w:p>
    <w:p w14:paraId="3EECEB78" w14:textId="77777777" w:rsidR="00585989" w:rsidRPr="00585989" w:rsidRDefault="00585989" w:rsidP="00585989">
      <w:pPr>
        <w:pStyle w:val="subsection"/>
      </w:pPr>
      <w:r w:rsidRPr="00585989">
        <w:tab/>
        <w:t>(4)</w:t>
      </w:r>
      <w:r w:rsidRPr="00585989">
        <w:tab/>
        <w:t xml:space="preserve">Paragraph (c) of item 1.6 of the table in Part 1 of Schedule 4, as </w:t>
      </w:r>
      <w:r w:rsidR="00741D99">
        <w:t>added</w:t>
      </w:r>
      <w:r w:rsidRPr="00585989">
        <w:t xml:space="preserve"> by Part 2 of Schedule 1 to the </w:t>
      </w:r>
      <w:r w:rsidRPr="00585989">
        <w:rPr>
          <w:i/>
        </w:rPr>
        <w:t>Therapeutic Goods Legislation Amendment (2021 Measures No. 2) Regulations 2021</w:t>
      </w:r>
      <w:r w:rsidRPr="00585989">
        <w:t>, applies in relation to a system or procedure pack supplied on or after the commencement of that item, where that system or procedure pack was imported or manufactured on or after that commencement.</w:t>
      </w:r>
    </w:p>
    <w:p w14:paraId="22121DA8" w14:textId="77777777" w:rsidR="00585989" w:rsidRPr="00585989" w:rsidRDefault="00585989" w:rsidP="00585989">
      <w:pPr>
        <w:pStyle w:val="subsection"/>
      </w:pPr>
      <w:r w:rsidRPr="00585989">
        <w:tab/>
        <w:t>(5)</w:t>
      </w:r>
      <w:r w:rsidRPr="00585989">
        <w:tab/>
        <w:t xml:space="preserve">Paragraph (d) of item 1.6 of the table in Part 1 of Schedule 4, as </w:t>
      </w:r>
      <w:r w:rsidR="00741D99">
        <w:t>added</w:t>
      </w:r>
      <w:r w:rsidRPr="00585989">
        <w:t xml:space="preserve"> by Part 2 of Schedule 1 to the </w:t>
      </w:r>
      <w:r w:rsidRPr="00585989">
        <w:rPr>
          <w:i/>
        </w:rPr>
        <w:t>Therapeutic Goods Legislation Amendment (2021 Measures No. 2) Regulations 2021</w:t>
      </w:r>
      <w:r w:rsidRPr="00585989">
        <w:t>, applies in relation to a system or procedure pack supplied on or after the commencement of that item, where that system or procedure pack was imported or manufactured on or after that commencement.</w:t>
      </w:r>
    </w:p>
    <w:p w14:paraId="2C087F50" w14:textId="77777777" w:rsidR="00B81718" w:rsidRPr="00585989" w:rsidRDefault="00B81718" w:rsidP="00B81718">
      <w:pPr>
        <w:pStyle w:val="SubsectionHead"/>
      </w:pPr>
      <w:r w:rsidRPr="00585989">
        <w:lastRenderedPageBreak/>
        <w:t>Conformity assessment</w:t>
      </w:r>
    </w:p>
    <w:p w14:paraId="5D08EC43" w14:textId="77777777" w:rsidR="00B81718" w:rsidRPr="00585989" w:rsidRDefault="00B81718" w:rsidP="00B81718">
      <w:pPr>
        <w:pStyle w:val="subsection"/>
      </w:pPr>
      <w:r w:rsidRPr="00585989">
        <w:tab/>
        <w:t>(</w:t>
      </w:r>
      <w:r w:rsidR="00585989" w:rsidRPr="00585989">
        <w:t>6</w:t>
      </w:r>
      <w:r w:rsidRPr="00585989">
        <w:t>)</w:t>
      </w:r>
      <w:r w:rsidRPr="00585989">
        <w:tab/>
        <w:t xml:space="preserve">The amendments made by Part 3 of Schedule 1 to the </w:t>
      </w:r>
      <w:r w:rsidRPr="00585989">
        <w:rPr>
          <w:i/>
        </w:rPr>
        <w:t xml:space="preserve">Therapeutic Goods Legislation Amendment (2021 Measures No. 2) </w:t>
      </w:r>
      <w:r w:rsidR="00515663" w:rsidRPr="00585989">
        <w:rPr>
          <w:i/>
        </w:rPr>
        <w:t>Regulations 2</w:t>
      </w:r>
      <w:r w:rsidRPr="00585989">
        <w:rPr>
          <w:i/>
        </w:rPr>
        <w:t>021</w:t>
      </w:r>
      <w:r w:rsidRPr="00585989">
        <w:t xml:space="preserve"> apply in relation to an application for a kind of medical device to be included in the Register that is made on or after the commencement of that Part.</w:t>
      </w:r>
    </w:p>
    <w:p w14:paraId="3A5CBC21" w14:textId="77777777" w:rsidR="00B81718" w:rsidRPr="00585989" w:rsidRDefault="00B81718" w:rsidP="00B81718">
      <w:pPr>
        <w:pStyle w:val="ActHead9"/>
      </w:pPr>
      <w:bookmarkStart w:id="29" w:name="_Toc75366665"/>
      <w:r w:rsidRPr="00585989">
        <w:t>Therapeutic Goods Regulations 1990</w:t>
      </w:r>
      <w:bookmarkEnd w:id="29"/>
    </w:p>
    <w:p w14:paraId="12AA0626" w14:textId="77777777" w:rsidR="00B81718" w:rsidRPr="00585989" w:rsidRDefault="00585989" w:rsidP="00B81718">
      <w:pPr>
        <w:pStyle w:val="ItemHead"/>
      </w:pPr>
      <w:r w:rsidRPr="00585989">
        <w:t>15</w:t>
      </w:r>
      <w:r w:rsidR="00B81718" w:rsidRPr="00585989">
        <w:t xml:space="preserve">  In the appropriate position in Part 9</w:t>
      </w:r>
    </w:p>
    <w:p w14:paraId="1FBA9036" w14:textId="77777777" w:rsidR="00B81718" w:rsidRPr="00585989" w:rsidRDefault="00B81718" w:rsidP="00B81718">
      <w:pPr>
        <w:pStyle w:val="Item"/>
      </w:pPr>
      <w:r w:rsidRPr="00585989">
        <w:t>Insert:</w:t>
      </w:r>
    </w:p>
    <w:p w14:paraId="533B2821" w14:textId="77777777" w:rsidR="00B81718" w:rsidRPr="00585989" w:rsidRDefault="00B81718" w:rsidP="00B81718">
      <w:pPr>
        <w:pStyle w:val="ActHead3"/>
      </w:pPr>
      <w:bookmarkStart w:id="30" w:name="_Toc75366666"/>
      <w:r w:rsidRPr="00616E18">
        <w:rPr>
          <w:rStyle w:val="CharDivNo"/>
        </w:rPr>
        <w:t>Division 14</w:t>
      </w:r>
      <w:r w:rsidRPr="00585989">
        <w:t>—</w:t>
      </w:r>
      <w:r w:rsidRPr="00616E18">
        <w:rPr>
          <w:rStyle w:val="CharDivText"/>
        </w:rPr>
        <w:t xml:space="preserve">Application provisions relating to the Therapeutic Goods Legislation Amendment (2021 Measures No. 2) </w:t>
      </w:r>
      <w:r w:rsidR="00515663" w:rsidRPr="00616E18">
        <w:rPr>
          <w:rStyle w:val="CharDivText"/>
        </w:rPr>
        <w:t>Regulations 2</w:t>
      </w:r>
      <w:r w:rsidRPr="00616E18">
        <w:rPr>
          <w:rStyle w:val="CharDivText"/>
        </w:rPr>
        <w:t>021</w:t>
      </w:r>
      <w:bookmarkEnd w:id="30"/>
    </w:p>
    <w:p w14:paraId="1F7F62E4" w14:textId="77777777" w:rsidR="00B81718" w:rsidRPr="00585989" w:rsidRDefault="00B81718" w:rsidP="00B81718">
      <w:pPr>
        <w:pStyle w:val="ActHead5"/>
      </w:pPr>
      <w:bookmarkStart w:id="31" w:name="_Toc75366667"/>
      <w:r w:rsidRPr="00616E18">
        <w:rPr>
          <w:rStyle w:val="CharSectno"/>
        </w:rPr>
        <w:t>78</w:t>
      </w:r>
      <w:r w:rsidRPr="00585989">
        <w:t xml:space="preserve">  Exempt goods</w:t>
      </w:r>
      <w:bookmarkEnd w:id="31"/>
    </w:p>
    <w:p w14:paraId="750183B1" w14:textId="77777777" w:rsidR="00B81718" w:rsidRPr="00585989" w:rsidRDefault="00B81718" w:rsidP="00B81718">
      <w:pPr>
        <w:pStyle w:val="subsection"/>
      </w:pPr>
      <w:r w:rsidRPr="00585989">
        <w:tab/>
        <w:t>(1)</w:t>
      </w:r>
      <w:r w:rsidRPr="00585989">
        <w:tab/>
        <w:t xml:space="preserve">Paragraph (a) of item 5 of the table in Schedule 5, as inserted by Part 2 of Schedule 1 to the </w:t>
      </w:r>
      <w:r w:rsidRPr="00585989">
        <w:rPr>
          <w:i/>
        </w:rPr>
        <w:t xml:space="preserve">Therapeutic Goods Legislation Amendment (2021 Measures No. 2) </w:t>
      </w:r>
      <w:r w:rsidR="00515663" w:rsidRPr="00585989">
        <w:rPr>
          <w:i/>
        </w:rPr>
        <w:t>Regulations 2</w:t>
      </w:r>
      <w:r w:rsidRPr="00585989">
        <w:rPr>
          <w:i/>
        </w:rPr>
        <w:t>021</w:t>
      </w:r>
      <w:r w:rsidRPr="00585989">
        <w:t>, applies in relation to a nicotine vaping product imported on or after the commencement of that item.</w:t>
      </w:r>
    </w:p>
    <w:p w14:paraId="56260659" w14:textId="77777777" w:rsidR="00B81718" w:rsidRPr="00585989" w:rsidRDefault="00B81718" w:rsidP="00B81718">
      <w:pPr>
        <w:pStyle w:val="subsection"/>
      </w:pPr>
      <w:r w:rsidRPr="00585989">
        <w:tab/>
        <w:t>(2)</w:t>
      </w:r>
      <w:r w:rsidRPr="00585989">
        <w:tab/>
        <w:t xml:space="preserve">Paragraph (b) of item 5 of the table in Schedule 5, as inserted by Part 2 of Schedule 1 to the </w:t>
      </w:r>
      <w:r w:rsidRPr="00585989">
        <w:rPr>
          <w:i/>
        </w:rPr>
        <w:t xml:space="preserve">Therapeutic Goods Legislation Amendment (2021 Measures No. 2) </w:t>
      </w:r>
      <w:r w:rsidR="00515663" w:rsidRPr="00585989">
        <w:rPr>
          <w:i/>
        </w:rPr>
        <w:t>Regulations 2</w:t>
      </w:r>
      <w:r w:rsidRPr="00585989">
        <w:rPr>
          <w:i/>
        </w:rPr>
        <w:t>021</w:t>
      </w:r>
      <w:r w:rsidRPr="00585989">
        <w:t>, applies in relation to a nicotine vaping product manufactured on or after the commencement of that item.</w:t>
      </w:r>
    </w:p>
    <w:p w14:paraId="0BCE77A6" w14:textId="77777777" w:rsidR="00B81718" w:rsidRPr="00585989" w:rsidRDefault="00B81718" w:rsidP="00B81718">
      <w:pPr>
        <w:pStyle w:val="subsection"/>
      </w:pPr>
      <w:r w:rsidRPr="00585989">
        <w:tab/>
        <w:t>(3)</w:t>
      </w:r>
      <w:r w:rsidRPr="00585989">
        <w:tab/>
        <w:t xml:space="preserve">Paragraph (c) of item 5 of the table in Schedule 5, as inserted by Part 2 of Schedule 1 to the </w:t>
      </w:r>
      <w:r w:rsidRPr="00585989">
        <w:rPr>
          <w:i/>
        </w:rPr>
        <w:t xml:space="preserve">Therapeutic Goods Legislation Amendment (2021 Measures No. 2) </w:t>
      </w:r>
      <w:r w:rsidR="00515663" w:rsidRPr="00585989">
        <w:rPr>
          <w:i/>
        </w:rPr>
        <w:t>Regulations 2</w:t>
      </w:r>
      <w:r w:rsidRPr="00585989">
        <w:rPr>
          <w:i/>
        </w:rPr>
        <w:t>021</w:t>
      </w:r>
      <w:r w:rsidRPr="00585989">
        <w:t>, applies in relation to a nicotine vaping product supplied on or after the commencement of that item, where that product was imported or manufactured on or after that commencement.</w:t>
      </w:r>
    </w:p>
    <w:sectPr w:rsidR="00B81718" w:rsidRPr="00585989" w:rsidSect="0031472A">
      <w:headerReference w:type="even" r:id="rId19"/>
      <w:headerReference w:type="default" r:id="rId20"/>
      <w:footerReference w:type="even" r:id="rId21"/>
      <w:footerReference w:type="default" r:id="rId22"/>
      <w:headerReference w:type="first" r:id="rId23"/>
      <w:footerReference w:type="first" r:id="rId24"/>
      <w:pgSz w:w="11907" w:h="16839"/>
      <w:pgMar w:top="209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F5B48" w14:textId="77777777" w:rsidR="009E391C" w:rsidRDefault="009E391C" w:rsidP="0048364F">
      <w:pPr>
        <w:spacing w:line="240" w:lineRule="auto"/>
      </w:pPr>
      <w:r>
        <w:separator/>
      </w:r>
    </w:p>
  </w:endnote>
  <w:endnote w:type="continuationSeparator" w:id="0">
    <w:p w14:paraId="4FAB30C2" w14:textId="77777777" w:rsidR="009E391C" w:rsidRDefault="009E391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3883" w14:textId="77777777" w:rsidR="009E391C" w:rsidRPr="0031472A" w:rsidRDefault="0031472A" w:rsidP="0031472A">
    <w:pPr>
      <w:pStyle w:val="Footer"/>
      <w:tabs>
        <w:tab w:val="clear" w:pos="4153"/>
        <w:tab w:val="clear" w:pos="8306"/>
        <w:tab w:val="center" w:pos="4150"/>
        <w:tab w:val="right" w:pos="8307"/>
      </w:tabs>
      <w:spacing w:before="120"/>
      <w:rPr>
        <w:i/>
        <w:sz w:val="18"/>
      </w:rPr>
    </w:pPr>
    <w:r w:rsidRPr="0031472A">
      <w:rPr>
        <w:i/>
        <w:sz w:val="18"/>
      </w:rPr>
      <w:t>OPC65219 -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84FCA" w14:textId="77777777" w:rsidR="009E391C" w:rsidRDefault="009E391C" w:rsidP="00E97334"/>
  <w:p w14:paraId="2AB9E734" w14:textId="77777777" w:rsidR="009E391C" w:rsidRPr="0031472A" w:rsidRDefault="0031472A" w:rsidP="0031472A">
    <w:pPr>
      <w:rPr>
        <w:rFonts w:cs="Times New Roman"/>
        <w:i/>
        <w:sz w:val="18"/>
      </w:rPr>
    </w:pPr>
    <w:r w:rsidRPr="0031472A">
      <w:rPr>
        <w:rFonts w:cs="Times New Roman"/>
        <w:i/>
        <w:sz w:val="18"/>
      </w:rPr>
      <w:t>OPC65219 -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96D8D" w14:textId="77777777" w:rsidR="009E391C" w:rsidRPr="0031472A" w:rsidRDefault="0031472A" w:rsidP="0031472A">
    <w:pPr>
      <w:pStyle w:val="Footer"/>
      <w:tabs>
        <w:tab w:val="clear" w:pos="4153"/>
        <w:tab w:val="clear" w:pos="8306"/>
        <w:tab w:val="center" w:pos="4150"/>
        <w:tab w:val="right" w:pos="8307"/>
      </w:tabs>
      <w:spacing w:before="120"/>
      <w:rPr>
        <w:i/>
        <w:sz w:val="18"/>
      </w:rPr>
    </w:pPr>
    <w:r w:rsidRPr="0031472A">
      <w:rPr>
        <w:i/>
        <w:sz w:val="18"/>
      </w:rPr>
      <w:t>OPC65219 -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4923" w14:textId="77777777" w:rsidR="009E391C" w:rsidRPr="00E33C1C" w:rsidRDefault="009E391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E391C" w14:paraId="1A063DCB" w14:textId="77777777" w:rsidTr="00616E18">
      <w:tc>
        <w:tcPr>
          <w:tcW w:w="709" w:type="dxa"/>
          <w:tcBorders>
            <w:top w:val="nil"/>
            <w:left w:val="nil"/>
            <w:bottom w:val="nil"/>
            <w:right w:val="nil"/>
          </w:tcBorders>
        </w:tcPr>
        <w:p w14:paraId="5466A8CB" w14:textId="77777777" w:rsidR="009E391C" w:rsidRDefault="009E391C" w:rsidP="00417F2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1664EDD" w14:textId="66D2BD8F" w:rsidR="009E391C" w:rsidRDefault="009E391C" w:rsidP="00417F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4E6D">
            <w:rPr>
              <w:i/>
              <w:sz w:val="18"/>
            </w:rPr>
            <w:t>Therapeutic Goods Legislation Amendment (2021 Measures No. 2) Regulations 2021</w:t>
          </w:r>
          <w:r w:rsidRPr="007A1328">
            <w:rPr>
              <w:i/>
              <w:sz w:val="18"/>
            </w:rPr>
            <w:fldChar w:fldCharType="end"/>
          </w:r>
        </w:p>
      </w:tc>
      <w:tc>
        <w:tcPr>
          <w:tcW w:w="1384" w:type="dxa"/>
          <w:tcBorders>
            <w:top w:val="nil"/>
            <w:left w:val="nil"/>
            <w:bottom w:val="nil"/>
            <w:right w:val="nil"/>
          </w:tcBorders>
        </w:tcPr>
        <w:p w14:paraId="4CEC22F7" w14:textId="77777777" w:rsidR="009E391C" w:rsidRDefault="009E391C" w:rsidP="00417F2D">
          <w:pPr>
            <w:spacing w:line="0" w:lineRule="atLeast"/>
            <w:jc w:val="right"/>
            <w:rPr>
              <w:sz w:val="18"/>
            </w:rPr>
          </w:pPr>
        </w:p>
      </w:tc>
    </w:tr>
  </w:tbl>
  <w:p w14:paraId="7C7D4E70" w14:textId="77777777" w:rsidR="009E391C" w:rsidRPr="0031472A" w:rsidRDefault="0031472A" w:rsidP="0031472A">
    <w:pPr>
      <w:rPr>
        <w:rFonts w:cs="Times New Roman"/>
        <w:i/>
        <w:sz w:val="18"/>
      </w:rPr>
    </w:pPr>
    <w:r w:rsidRPr="0031472A">
      <w:rPr>
        <w:rFonts w:cs="Times New Roman"/>
        <w:i/>
        <w:sz w:val="18"/>
      </w:rPr>
      <w:t>OPC65219 -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FABA0" w14:textId="77777777" w:rsidR="009E391C" w:rsidRPr="00E33C1C" w:rsidRDefault="009E391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E391C" w14:paraId="0201DA35" w14:textId="77777777" w:rsidTr="00616E18">
      <w:tc>
        <w:tcPr>
          <w:tcW w:w="1383" w:type="dxa"/>
          <w:tcBorders>
            <w:top w:val="nil"/>
            <w:left w:val="nil"/>
            <w:bottom w:val="nil"/>
            <w:right w:val="nil"/>
          </w:tcBorders>
        </w:tcPr>
        <w:p w14:paraId="69C80D7D" w14:textId="77777777" w:rsidR="009E391C" w:rsidRDefault="009E391C" w:rsidP="00417F2D">
          <w:pPr>
            <w:spacing w:line="0" w:lineRule="atLeast"/>
            <w:rPr>
              <w:sz w:val="18"/>
            </w:rPr>
          </w:pPr>
        </w:p>
      </w:tc>
      <w:tc>
        <w:tcPr>
          <w:tcW w:w="6379" w:type="dxa"/>
          <w:tcBorders>
            <w:top w:val="nil"/>
            <w:left w:val="nil"/>
            <w:bottom w:val="nil"/>
            <w:right w:val="nil"/>
          </w:tcBorders>
        </w:tcPr>
        <w:p w14:paraId="3ABA519F" w14:textId="11A08EEA" w:rsidR="009E391C" w:rsidRDefault="009E391C" w:rsidP="00417F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4E6D">
            <w:rPr>
              <w:i/>
              <w:sz w:val="18"/>
            </w:rPr>
            <w:t>Therapeutic Goods Legislation Amendment (2021 Measures No. 2) Regulations 2021</w:t>
          </w:r>
          <w:r w:rsidRPr="007A1328">
            <w:rPr>
              <w:i/>
              <w:sz w:val="18"/>
            </w:rPr>
            <w:fldChar w:fldCharType="end"/>
          </w:r>
        </w:p>
      </w:tc>
      <w:tc>
        <w:tcPr>
          <w:tcW w:w="710" w:type="dxa"/>
          <w:tcBorders>
            <w:top w:val="nil"/>
            <w:left w:val="nil"/>
            <w:bottom w:val="nil"/>
            <w:right w:val="nil"/>
          </w:tcBorders>
        </w:tcPr>
        <w:p w14:paraId="18DA191B" w14:textId="77777777" w:rsidR="009E391C" w:rsidRDefault="009E391C" w:rsidP="00417F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C1CDBFA" w14:textId="77777777" w:rsidR="009E391C" w:rsidRPr="0031472A" w:rsidRDefault="0031472A" w:rsidP="0031472A">
    <w:pPr>
      <w:rPr>
        <w:rFonts w:cs="Times New Roman"/>
        <w:i/>
        <w:sz w:val="18"/>
      </w:rPr>
    </w:pPr>
    <w:r w:rsidRPr="0031472A">
      <w:rPr>
        <w:rFonts w:cs="Times New Roman"/>
        <w:i/>
        <w:sz w:val="18"/>
      </w:rPr>
      <w:t>OPC65219 -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BDEEA" w14:textId="77777777" w:rsidR="009E391C" w:rsidRPr="00E33C1C" w:rsidRDefault="009E391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E391C" w14:paraId="3C42CAD8" w14:textId="77777777" w:rsidTr="00616E18">
      <w:tc>
        <w:tcPr>
          <w:tcW w:w="709" w:type="dxa"/>
          <w:tcBorders>
            <w:top w:val="nil"/>
            <w:left w:val="nil"/>
            <w:bottom w:val="nil"/>
            <w:right w:val="nil"/>
          </w:tcBorders>
        </w:tcPr>
        <w:p w14:paraId="61238621" w14:textId="77777777" w:rsidR="009E391C" w:rsidRDefault="009E391C" w:rsidP="00417F2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ADD9900" w14:textId="19E2DF13" w:rsidR="009E391C" w:rsidRDefault="009E391C" w:rsidP="00417F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4E6D">
            <w:rPr>
              <w:i/>
              <w:sz w:val="18"/>
            </w:rPr>
            <w:t>Therapeutic Goods Legislation Amendment (2021 Measures No. 2) Regulations 2021</w:t>
          </w:r>
          <w:r w:rsidRPr="007A1328">
            <w:rPr>
              <w:i/>
              <w:sz w:val="18"/>
            </w:rPr>
            <w:fldChar w:fldCharType="end"/>
          </w:r>
        </w:p>
      </w:tc>
      <w:tc>
        <w:tcPr>
          <w:tcW w:w="1384" w:type="dxa"/>
          <w:tcBorders>
            <w:top w:val="nil"/>
            <w:left w:val="nil"/>
            <w:bottom w:val="nil"/>
            <w:right w:val="nil"/>
          </w:tcBorders>
        </w:tcPr>
        <w:p w14:paraId="124355E4" w14:textId="77777777" w:rsidR="009E391C" w:rsidRDefault="009E391C" w:rsidP="00417F2D">
          <w:pPr>
            <w:spacing w:line="0" w:lineRule="atLeast"/>
            <w:jc w:val="right"/>
            <w:rPr>
              <w:sz w:val="18"/>
            </w:rPr>
          </w:pPr>
        </w:p>
      </w:tc>
    </w:tr>
  </w:tbl>
  <w:p w14:paraId="696C9117" w14:textId="77777777" w:rsidR="009E391C" w:rsidRPr="0031472A" w:rsidRDefault="0031472A" w:rsidP="0031472A">
    <w:pPr>
      <w:rPr>
        <w:rFonts w:cs="Times New Roman"/>
        <w:i/>
        <w:sz w:val="18"/>
      </w:rPr>
    </w:pPr>
    <w:r w:rsidRPr="0031472A">
      <w:rPr>
        <w:rFonts w:cs="Times New Roman"/>
        <w:i/>
        <w:sz w:val="18"/>
      </w:rPr>
      <w:t>OPC65219 -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22759" w14:textId="77777777" w:rsidR="009E391C" w:rsidRPr="00E33C1C" w:rsidRDefault="009E391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E391C" w14:paraId="1F2760DB" w14:textId="77777777" w:rsidTr="00417F2D">
      <w:tc>
        <w:tcPr>
          <w:tcW w:w="1384" w:type="dxa"/>
          <w:tcBorders>
            <w:top w:val="nil"/>
            <w:left w:val="nil"/>
            <w:bottom w:val="nil"/>
            <w:right w:val="nil"/>
          </w:tcBorders>
        </w:tcPr>
        <w:p w14:paraId="0B4C6E35" w14:textId="77777777" w:rsidR="009E391C" w:rsidRDefault="009E391C" w:rsidP="00417F2D">
          <w:pPr>
            <w:spacing w:line="0" w:lineRule="atLeast"/>
            <w:rPr>
              <w:sz w:val="18"/>
            </w:rPr>
          </w:pPr>
        </w:p>
      </w:tc>
      <w:tc>
        <w:tcPr>
          <w:tcW w:w="6379" w:type="dxa"/>
          <w:tcBorders>
            <w:top w:val="nil"/>
            <w:left w:val="nil"/>
            <w:bottom w:val="nil"/>
            <w:right w:val="nil"/>
          </w:tcBorders>
        </w:tcPr>
        <w:p w14:paraId="0E2C97E3" w14:textId="2F15D9FC" w:rsidR="009E391C" w:rsidRDefault="009E391C" w:rsidP="00417F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4E6D">
            <w:rPr>
              <w:i/>
              <w:sz w:val="18"/>
            </w:rPr>
            <w:t>Therapeutic Goods Legislation Amendment (2021 Measures No. 2) Regulations 2021</w:t>
          </w:r>
          <w:r w:rsidRPr="007A1328">
            <w:rPr>
              <w:i/>
              <w:sz w:val="18"/>
            </w:rPr>
            <w:fldChar w:fldCharType="end"/>
          </w:r>
        </w:p>
      </w:tc>
      <w:tc>
        <w:tcPr>
          <w:tcW w:w="709" w:type="dxa"/>
          <w:tcBorders>
            <w:top w:val="nil"/>
            <w:left w:val="nil"/>
            <w:bottom w:val="nil"/>
            <w:right w:val="nil"/>
          </w:tcBorders>
        </w:tcPr>
        <w:p w14:paraId="5FCB8E85" w14:textId="77777777" w:rsidR="009E391C" w:rsidRDefault="009E391C" w:rsidP="00417F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4BB718C" w14:textId="77777777" w:rsidR="009E391C" w:rsidRPr="0031472A" w:rsidRDefault="0031472A" w:rsidP="0031472A">
    <w:pPr>
      <w:rPr>
        <w:rFonts w:cs="Times New Roman"/>
        <w:i/>
        <w:sz w:val="18"/>
      </w:rPr>
    </w:pPr>
    <w:r w:rsidRPr="0031472A">
      <w:rPr>
        <w:rFonts w:cs="Times New Roman"/>
        <w:i/>
        <w:sz w:val="18"/>
      </w:rPr>
      <w:t>OPC65219 -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4E8AA" w14:textId="77777777" w:rsidR="009E391C" w:rsidRPr="00E33C1C" w:rsidRDefault="009E391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E391C" w14:paraId="55BED99E" w14:textId="77777777" w:rsidTr="007A6863">
      <w:tc>
        <w:tcPr>
          <w:tcW w:w="1384" w:type="dxa"/>
          <w:tcBorders>
            <w:top w:val="nil"/>
            <w:left w:val="nil"/>
            <w:bottom w:val="nil"/>
            <w:right w:val="nil"/>
          </w:tcBorders>
        </w:tcPr>
        <w:p w14:paraId="4CDEBFDD" w14:textId="77777777" w:rsidR="009E391C" w:rsidRDefault="009E391C" w:rsidP="00417F2D">
          <w:pPr>
            <w:spacing w:line="0" w:lineRule="atLeast"/>
            <w:rPr>
              <w:sz w:val="18"/>
            </w:rPr>
          </w:pPr>
        </w:p>
      </w:tc>
      <w:tc>
        <w:tcPr>
          <w:tcW w:w="6379" w:type="dxa"/>
          <w:tcBorders>
            <w:top w:val="nil"/>
            <w:left w:val="nil"/>
            <w:bottom w:val="nil"/>
            <w:right w:val="nil"/>
          </w:tcBorders>
        </w:tcPr>
        <w:p w14:paraId="18734FBD" w14:textId="2834C797" w:rsidR="009E391C" w:rsidRDefault="009E391C" w:rsidP="00417F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4E6D">
            <w:rPr>
              <w:i/>
              <w:sz w:val="18"/>
            </w:rPr>
            <w:t>Therapeutic Goods Legislation Amendment (2021 Measures No. 2) Regulations 2021</w:t>
          </w:r>
          <w:r w:rsidRPr="007A1328">
            <w:rPr>
              <w:i/>
              <w:sz w:val="18"/>
            </w:rPr>
            <w:fldChar w:fldCharType="end"/>
          </w:r>
        </w:p>
      </w:tc>
      <w:tc>
        <w:tcPr>
          <w:tcW w:w="709" w:type="dxa"/>
          <w:tcBorders>
            <w:top w:val="nil"/>
            <w:left w:val="nil"/>
            <w:bottom w:val="nil"/>
            <w:right w:val="nil"/>
          </w:tcBorders>
        </w:tcPr>
        <w:p w14:paraId="1AC6BFF5" w14:textId="77777777" w:rsidR="009E391C" w:rsidRDefault="009E391C" w:rsidP="00417F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5AF6468" w14:textId="77777777" w:rsidR="009E391C" w:rsidRPr="0031472A" w:rsidRDefault="0031472A" w:rsidP="0031472A">
    <w:pPr>
      <w:rPr>
        <w:rFonts w:cs="Times New Roman"/>
        <w:i/>
        <w:sz w:val="18"/>
      </w:rPr>
    </w:pPr>
    <w:r w:rsidRPr="0031472A">
      <w:rPr>
        <w:rFonts w:cs="Times New Roman"/>
        <w:i/>
        <w:sz w:val="18"/>
      </w:rPr>
      <w:t>OPC65219 -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AD29A" w14:textId="77777777" w:rsidR="009E391C" w:rsidRDefault="009E391C" w:rsidP="0048364F">
      <w:pPr>
        <w:spacing w:line="240" w:lineRule="auto"/>
      </w:pPr>
      <w:r>
        <w:separator/>
      </w:r>
    </w:p>
  </w:footnote>
  <w:footnote w:type="continuationSeparator" w:id="0">
    <w:p w14:paraId="4D8129D3" w14:textId="77777777" w:rsidR="009E391C" w:rsidRDefault="009E391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74C1" w14:textId="77777777" w:rsidR="009E391C" w:rsidRPr="005F1388" w:rsidRDefault="009E391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722E" w14:textId="77777777" w:rsidR="009E391C" w:rsidRPr="005F1388" w:rsidRDefault="009E391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98204" w14:textId="77777777" w:rsidR="009E391C" w:rsidRPr="005F1388" w:rsidRDefault="009E391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0B10" w14:textId="77777777" w:rsidR="009E391C" w:rsidRPr="00ED79B6" w:rsidRDefault="009E391C"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4989" w14:textId="77777777" w:rsidR="009E391C" w:rsidRPr="00ED79B6" w:rsidRDefault="009E391C"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400C" w14:textId="77777777" w:rsidR="009E391C" w:rsidRPr="00ED79B6" w:rsidRDefault="009E391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0BAA0" w14:textId="60F9D953" w:rsidR="009E391C" w:rsidRPr="00A961C4" w:rsidRDefault="009E391C" w:rsidP="0048364F">
    <w:pPr>
      <w:rPr>
        <w:b/>
        <w:sz w:val="20"/>
      </w:rPr>
    </w:pPr>
    <w:r>
      <w:rPr>
        <w:b/>
        <w:sz w:val="20"/>
      </w:rPr>
      <w:fldChar w:fldCharType="begin"/>
    </w:r>
    <w:r>
      <w:rPr>
        <w:b/>
        <w:sz w:val="20"/>
      </w:rPr>
      <w:instrText xml:space="preserve"> STYLEREF CharAmSchNo </w:instrText>
    </w:r>
    <w:r>
      <w:rPr>
        <w:b/>
        <w:sz w:val="20"/>
      </w:rPr>
      <w:fldChar w:fldCharType="separate"/>
    </w:r>
    <w:r w:rsidR="002B4FC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2B4FC1">
      <w:rPr>
        <w:noProof/>
        <w:sz w:val="20"/>
      </w:rPr>
      <w:t>Amendments</w:t>
    </w:r>
    <w:r>
      <w:rPr>
        <w:sz w:val="20"/>
      </w:rPr>
      <w:fldChar w:fldCharType="end"/>
    </w:r>
  </w:p>
  <w:p w14:paraId="40548DD4" w14:textId="440BB447" w:rsidR="009E391C" w:rsidRPr="00A961C4" w:rsidRDefault="009E391C" w:rsidP="0048364F">
    <w:pPr>
      <w:rPr>
        <w:b/>
        <w:sz w:val="20"/>
      </w:rPr>
    </w:pPr>
    <w:r>
      <w:rPr>
        <w:b/>
        <w:sz w:val="20"/>
      </w:rPr>
      <w:fldChar w:fldCharType="begin"/>
    </w:r>
    <w:r>
      <w:rPr>
        <w:b/>
        <w:sz w:val="20"/>
      </w:rPr>
      <w:instrText xml:space="preserve"> STYLEREF CharAmPartNo </w:instrText>
    </w:r>
    <w:r>
      <w:rPr>
        <w:b/>
        <w:sz w:val="20"/>
      </w:rPr>
      <w:fldChar w:fldCharType="separate"/>
    </w:r>
    <w:r w:rsidR="002B4FC1">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2B4FC1">
      <w:rPr>
        <w:noProof/>
        <w:sz w:val="20"/>
      </w:rPr>
      <w:t>Provisional determinations—COVID-19</w:t>
    </w:r>
    <w:r>
      <w:rPr>
        <w:sz w:val="20"/>
      </w:rPr>
      <w:fldChar w:fldCharType="end"/>
    </w:r>
  </w:p>
  <w:p w14:paraId="06D1C1AE" w14:textId="77777777" w:rsidR="009E391C" w:rsidRPr="00A961C4" w:rsidRDefault="009E391C"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472F" w14:textId="01628CF8" w:rsidR="009E391C" w:rsidRPr="00A961C4" w:rsidRDefault="009E391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62DCEDC" w14:textId="30763472" w:rsidR="009E391C" w:rsidRPr="00A961C4" w:rsidRDefault="009E391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665A044" w14:textId="77777777" w:rsidR="009E391C" w:rsidRPr="00A961C4" w:rsidRDefault="009E391C"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499AF" w14:textId="77777777" w:rsidR="009E391C" w:rsidRPr="00A961C4" w:rsidRDefault="009E391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15"/>
    <w:rsid w:val="00000263"/>
    <w:rsid w:val="0000660A"/>
    <w:rsid w:val="00006AF6"/>
    <w:rsid w:val="000113BC"/>
    <w:rsid w:val="000136AF"/>
    <w:rsid w:val="000168C1"/>
    <w:rsid w:val="00017CC0"/>
    <w:rsid w:val="000340A6"/>
    <w:rsid w:val="0004044E"/>
    <w:rsid w:val="00046F47"/>
    <w:rsid w:val="0005120E"/>
    <w:rsid w:val="00054577"/>
    <w:rsid w:val="000614BF"/>
    <w:rsid w:val="00063DF6"/>
    <w:rsid w:val="0007169C"/>
    <w:rsid w:val="00075413"/>
    <w:rsid w:val="00077593"/>
    <w:rsid w:val="00083F48"/>
    <w:rsid w:val="000A110D"/>
    <w:rsid w:val="000A36B7"/>
    <w:rsid w:val="000A7DF9"/>
    <w:rsid w:val="000B4F46"/>
    <w:rsid w:val="000C711D"/>
    <w:rsid w:val="000D05EF"/>
    <w:rsid w:val="000D5485"/>
    <w:rsid w:val="000E4196"/>
    <w:rsid w:val="000F21C1"/>
    <w:rsid w:val="000F60AC"/>
    <w:rsid w:val="00105D72"/>
    <w:rsid w:val="0010745C"/>
    <w:rsid w:val="00117277"/>
    <w:rsid w:val="00121EFB"/>
    <w:rsid w:val="001279EA"/>
    <w:rsid w:val="001306EF"/>
    <w:rsid w:val="00130761"/>
    <w:rsid w:val="001349C5"/>
    <w:rsid w:val="00141BDB"/>
    <w:rsid w:val="00153F18"/>
    <w:rsid w:val="00160BD7"/>
    <w:rsid w:val="001643C9"/>
    <w:rsid w:val="00165568"/>
    <w:rsid w:val="00166082"/>
    <w:rsid w:val="00166C2F"/>
    <w:rsid w:val="001716C9"/>
    <w:rsid w:val="00184261"/>
    <w:rsid w:val="00190BA1"/>
    <w:rsid w:val="00190DF5"/>
    <w:rsid w:val="00193461"/>
    <w:rsid w:val="001939E1"/>
    <w:rsid w:val="00195382"/>
    <w:rsid w:val="001A2250"/>
    <w:rsid w:val="001A3B9F"/>
    <w:rsid w:val="001A65C0"/>
    <w:rsid w:val="001B5E01"/>
    <w:rsid w:val="001B6456"/>
    <w:rsid w:val="001B7A5D"/>
    <w:rsid w:val="001C207E"/>
    <w:rsid w:val="001C69C4"/>
    <w:rsid w:val="001C70C2"/>
    <w:rsid w:val="001D01AA"/>
    <w:rsid w:val="001D569B"/>
    <w:rsid w:val="001E02A5"/>
    <w:rsid w:val="001E0A8D"/>
    <w:rsid w:val="001E3590"/>
    <w:rsid w:val="001E7407"/>
    <w:rsid w:val="001F1870"/>
    <w:rsid w:val="00201D27"/>
    <w:rsid w:val="0020300C"/>
    <w:rsid w:val="00203A15"/>
    <w:rsid w:val="00203F67"/>
    <w:rsid w:val="00204316"/>
    <w:rsid w:val="00220A0C"/>
    <w:rsid w:val="00223E4A"/>
    <w:rsid w:val="002264B5"/>
    <w:rsid w:val="002302EA"/>
    <w:rsid w:val="0024071D"/>
    <w:rsid w:val="00240749"/>
    <w:rsid w:val="002468D7"/>
    <w:rsid w:val="00247F30"/>
    <w:rsid w:val="00252DAD"/>
    <w:rsid w:val="00256431"/>
    <w:rsid w:val="00266838"/>
    <w:rsid w:val="00285CDD"/>
    <w:rsid w:val="00291167"/>
    <w:rsid w:val="00297ECB"/>
    <w:rsid w:val="002B1A79"/>
    <w:rsid w:val="002B1F74"/>
    <w:rsid w:val="002B4FC1"/>
    <w:rsid w:val="002B7109"/>
    <w:rsid w:val="002C152A"/>
    <w:rsid w:val="002C5148"/>
    <w:rsid w:val="002C7A54"/>
    <w:rsid w:val="002D043A"/>
    <w:rsid w:val="002D1DD5"/>
    <w:rsid w:val="002D2CDB"/>
    <w:rsid w:val="002D60F2"/>
    <w:rsid w:val="002E0E06"/>
    <w:rsid w:val="002E1586"/>
    <w:rsid w:val="002E44F7"/>
    <w:rsid w:val="002F2106"/>
    <w:rsid w:val="0031472A"/>
    <w:rsid w:val="0031713F"/>
    <w:rsid w:val="00321913"/>
    <w:rsid w:val="00324EE6"/>
    <w:rsid w:val="003316DC"/>
    <w:rsid w:val="00332E0D"/>
    <w:rsid w:val="00335AFA"/>
    <w:rsid w:val="003415D3"/>
    <w:rsid w:val="00346335"/>
    <w:rsid w:val="00352B0F"/>
    <w:rsid w:val="003561B0"/>
    <w:rsid w:val="00367960"/>
    <w:rsid w:val="00376005"/>
    <w:rsid w:val="00382691"/>
    <w:rsid w:val="0039563E"/>
    <w:rsid w:val="003972AD"/>
    <w:rsid w:val="003A15AC"/>
    <w:rsid w:val="003A3CB2"/>
    <w:rsid w:val="003A56EB"/>
    <w:rsid w:val="003B0627"/>
    <w:rsid w:val="003C5F2B"/>
    <w:rsid w:val="003D0BFE"/>
    <w:rsid w:val="003D5700"/>
    <w:rsid w:val="003E106F"/>
    <w:rsid w:val="003F0F5A"/>
    <w:rsid w:val="003F5B7A"/>
    <w:rsid w:val="00400A30"/>
    <w:rsid w:val="004022CA"/>
    <w:rsid w:val="0040289E"/>
    <w:rsid w:val="004116CD"/>
    <w:rsid w:val="004133C1"/>
    <w:rsid w:val="00414ADE"/>
    <w:rsid w:val="00417F2D"/>
    <w:rsid w:val="004210CC"/>
    <w:rsid w:val="00424CA9"/>
    <w:rsid w:val="004257BB"/>
    <w:rsid w:val="004261D9"/>
    <w:rsid w:val="0044291A"/>
    <w:rsid w:val="00442D75"/>
    <w:rsid w:val="0044647B"/>
    <w:rsid w:val="00454EEF"/>
    <w:rsid w:val="00460499"/>
    <w:rsid w:val="00465F4C"/>
    <w:rsid w:val="00474835"/>
    <w:rsid w:val="00475BFB"/>
    <w:rsid w:val="004819C7"/>
    <w:rsid w:val="00482108"/>
    <w:rsid w:val="0048364F"/>
    <w:rsid w:val="00485E97"/>
    <w:rsid w:val="00490F2E"/>
    <w:rsid w:val="00496DB3"/>
    <w:rsid w:val="00496F97"/>
    <w:rsid w:val="004A53EA"/>
    <w:rsid w:val="004E17B6"/>
    <w:rsid w:val="004F1FAC"/>
    <w:rsid w:val="004F2349"/>
    <w:rsid w:val="004F2641"/>
    <w:rsid w:val="004F396A"/>
    <w:rsid w:val="004F676E"/>
    <w:rsid w:val="005029D9"/>
    <w:rsid w:val="00515663"/>
    <w:rsid w:val="005169E1"/>
    <w:rsid w:val="00516B8D"/>
    <w:rsid w:val="0052686F"/>
    <w:rsid w:val="0052756C"/>
    <w:rsid w:val="00530230"/>
    <w:rsid w:val="00530CC9"/>
    <w:rsid w:val="00537FBC"/>
    <w:rsid w:val="00541D73"/>
    <w:rsid w:val="00543469"/>
    <w:rsid w:val="005452CC"/>
    <w:rsid w:val="00546AE3"/>
    <w:rsid w:val="00546FA3"/>
    <w:rsid w:val="0055245B"/>
    <w:rsid w:val="00554243"/>
    <w:rsid w:val="00557AE1"/>
    <w:rsid w:val="00557C7A"/>
    <w:rsid w:val="00562A58"/>
    <w:rsid w:val="00581211"/>
    <w:rsid w:val="00582739"/>
    <w:rsid w:val="00584811"/>
    <w:rsid w:val="00585989"/>
    <w:rsid w:val="005926F7"/>
    <w:rsid w:val="00593AA6"/>
    <w:rsid w:val="00594161"/>
    <w:rsid w:val="00594512"/>
    <w:rsid w:val="00594749"/>
    <w:rsid w:val="00596CF3"/>
    <w:rsid w:val="005A0693"/>
    <w:rsid w:val="005A2D6E"/>
    <w:rsid w:val="005A4032"/>
    <w:rsid w:val="005A482B"/>
    <w:rsid w:val="005B0CC0"/>
    <w:rsid w:val="005B3602"/>
    <w:rsid w:val="005B3AB1"/>
    <w:rsid w:val="005B3E34"/>
    <w:rsid w:val="005B4067"/>
    <w:rsid w:val="005C36E0"/>
    <w:rsid w:val="005C3F41"/>
    <w:rsid w:val="005D168D"/>
    <w:rsid w:val="005D5EA1"/>
    <w:rsid w:val="005E17B4"/>
    <w:rsid w:val="005E423D"/>
    <w:rsid w:val="005E4590"/>
    <w:rsid w:val="005E61D3"/>
    <w:rsid w:val="005F7738"/>
    <w:rsid w:val="00600219"/>
    <w:rsid w:val="00613EAD"/>
    <w:rsid w:val="006158AC"/>
    <w:rsid w:val="00616E18"/>
    <w:rsid w:val="006344FA"/>
    <w:rsid w:val="006375AB"/>
    <w:rsid w:val="00640402"/>
    <w:rsid w:val="00640F78"/>
    <w:rsid w:val="00644920"/>
    <w:rsid w:val="00646E7B"/>
    <w:rsid w:val="006476B9"/>
    <w:rsid w:val="00655D6A"/>
    <w:rsid w:val="00656DE9"/>
    <w:rsid w:val="00661875"/>
    <w:rsid w:val="00672D29"/>
    <w:rsid w:val="00675165"/>
    <w:rsid w:val="00677CC2"/>
    <w:rsid w:val="00685F42"/>
    <w:rsid w:val="006866A1"/>
    <w:rsid w:val="0069207B"/>
    <w:rsid w:val="0069696E"/>
    <w:rsid w:val="006A4309"/>
    <w:rsid w:val="006B0E55"/>
    <w:rsid w:val="006B0F31"/>
    <w:rsid w:val="006B48A0"/>
    <w:rsid w:val="006B63BE"/>
    <w:rsid w:val="006B7006"/>
    <w:rsid w:val="006C2986"/>
    <w:rsid w:val="006C7F8C"/>
    <w:rsid w:val="006D7AB9"/>
    <w:rsid w:val="006E7A2F"/>
    <w:rsid w:val="006F09D8"/>
    <w:rsid w:val="00700B2C"/>
    <w:rsid w:val="00705357"/>
    <w:rsid w:val="00713084"/>
    <w:rsid w:val="00716E8C"/>
    <w:rsid w:val="00720F87"/>
    <w:rsid w:val="00720FC2"/>
    <w:rsid w:val="00730027"/>
    <w:rsid w:val="00731E00"/>
    <w:rsid w:val="00732E9D"/>
    <w:rsid w:val="0073491A"/>
    <w:rsid w:val="00734FC7"/>
    <w:rsid w:val="00737976"/>
    <w:rsid w:val="00741D99"/>
    <w:rsid w:val="007440B7"/>
    <w:rsid w:val="00747993"/>
    <w:rsid w:val="007606C0"/>
    <w:rsid w:val="007617A7"/>
    <w:rsid w:val="007623E8"/>
    <w:rsid w:val="007634AD"/>
    <w:rsid w:val="007715C9"/>
    <w:rsid w:val="00774EDD"/>
    <w:rsid w:val="007757EC"/>
    <w:rsid w:val="00790AFA"/>
    <w:rsid w:val="00795A4D"/>
    <w:rsid w:val="007A115D"/>
    <w:rsid w:val="007A35E6"/>
    <w:rsid w:val="007A6863"/>
    <w:rsid w:val="007B683F"/>
    <w:rsid w:val="007C0807"/>
    <w:rsid w:val="007D45C1"/>
    <w:rsid w:val="007E4BF1"/>
    <w:rsid w:val="007E7D4A"/>
    <w:rsid w:val="007F48ED"/>
    <w:rsid w:val="007F7661"/>
    <w:rsid w:val="007F7947"/>
    <w:rsid w:val="00812F45"/>
    <w:rsid w:val="008227D0"/>
    <w:rsid w:val="00823B55"/>
    <w:rsid w:val="00824303"/>
    <w:rsid w:val="0084172C"/>
    <w:rsid w:val="00854CB7"/>
    <w:rsid w:val="00855252"/>
    <w:rsid w:val="00856A31"/>
    <w:rsid w:val="00864AFE"/>
    <w:rsid w:val="00870286"/>
    <w:rsid w:val="008754D0"/>
    <w:rsid w:val="00877D48"/>
    <w:rsid w:val="008816F0"/>
    <w:rsid w:val="0088345B"/>
    <w:rsid w:val="008875F3"/>
    <w:rsid w:val="00891A20"/>
    <w:rsid w:val="008948B4"/>
    <w:rsid w:val="0089746F"/>
    <w:rsid w:val="008A16A5"/>
    <w:rsid w:val="008A2124"/>
    <w:rsid w:val="008B5D42"/>
    <w:rsid w:val="008C2B5D"/>
    <w:rsid w:val="008C7AD5"/>
    <w:rsid w:val="008D0EE0"/>
    <w:rsid w:val="008D4BA0"/>
    <w:rsid w:val="008D5B99"/>
    <w:rsid w:val="008D752A"/>
    <w:rsid w:val="008D7A27"/>
    <w:rsid w:val="008E4702"/>
    <w:rsid w:val="008E69AA"/>
    <w:rsid w:val="008F09C4"/>
    <w:rsid w:val="008F451A"/>
    <w:rsid w:val="008F474F"/>
    <w:rsid w:val="008F4F1C"/>
    <w:rsid w:val="00905DB1"/>
    <w:rsid w:val="00917792"/>
    <w:rsid w:val="00922764"/>
    <w:rsid w:val="00932377"/>
    <w:rsid w:val="00935276"/>
    <w:rsid w:val="009408EA"/>
    <w:rsid w:val="00943102"/>
    <w:rsid w:val="0094523D"/>
    <w:rsid w:val="0094648E"/>
    <w:rsid w:val="009559E6"/>
    <w:rsid w:val="009733A4"/>
    <w:rsid w:val="00976A63"/>
    <w:rsid w:val="00983419"/>
    <w:rsid w:val="00994821"/>
    <w:rsid w:val="009A0467"/>
    <w:rsid w:val="009A5407"/>
    <w:rsid w:val="009C3431"/>
    <w:rsid w:val="009C5989"/>
    <w:rsid w:val="009D08DA"/>
    <w:rsid w:val="009D4048"/>
    <w:rsid w:val="009D4E57"/>
    <w:rsid w:val="009E391C"/>
    <w:rsid w:val="009E62B7"/>
    <w:rsid w:val="009E65CB"/>
    <w:rsid w:val="00A0589F"/>
    <w:rsid w:val="00A06860"/>
    <w:rsid w:val="00A136F5"/>
    <w:rsid w:val="00A2160E"/>
    <w:rsid w:val="00A231E2"/>
    <w:rsid w:val="00A2550D"/>
    <w:rsid w:val="00A4169B"/>
    <w:rsid w:val="00A41A27"/>
    <w:rsid w:val="00A445F2"/>
    <w:rsid w:val="00A46818"/>
    <w:rsid w:val="00A50D55"/>
    <w:rsid w:val="00A5165B"/>
    <w:rsid w:val="00A52FDA"/>
    <w:rsid w:val="00A56169"/>
    <w:rsid w:val="00A60315"/>
    <w:rsid w:val="00A60876"/>
    <w:rsid w:val="00A64912"/>
    <w:rsid w:val="00A6619E"/>
    <w:rsid w:val="00A70A74"/>
    <w:rsid w:val="00A7312B"/>
    <w:rsid w:val="00A828B0"/>
    <w:rsid w:val="00A903BE"/>
    <w:rsid w:val="00A90EA8"/>
    <w:rsid w:val="00AA0343"/>
    <w:rsid w:val="00AA1738"/>
    <w:rsid w:val="00AA2A5C"/>
    <w:rsid w:val="00AB0A99"/>
    <w:rsid w:val="00AB78E9"/>
    <w:rsid w:val="00AD3467"/>
    <w:rsid w:val="00AD5641"/>
    <w:rsid w:val="00AD7252"/>
    <w:rsid w:val="00AE0F9B"/>
    <w:rsid w:val="00AE21B5"/>
    <w:rsid w:val="00AF55FF"/>
    <w:rsid w:val="00B032D8"/>
    <w:rsid w:val="00B33B3C"/>
    <w:rsid w:val="00B35C7E"/>
    <w:rsid w:val="00B40D74"/>
    <w:rsid w:val="00B52663"/>
    <w:rsid w:val="00B55C41"/>
    <w:rsid w:val="00B56DCB"/>
    <w:rsid w:val="00B71B78"/>
    <w:rsid w:val="00B74101"/>
    <w:rsid w:val="00B770D2"/>
    <w:rsid w:val="00B81718"/>
    <w:rsid w:val="00B8667D"/>
    <w:rsid w:val="00B946C6"/>
    <w:rsid w:val="00B94F68"/>
    <w:rsid w:val="00BA47A3"/>
    <w:rsid w:val="00BA5026"/>
    <w:rsid w:val="00BA5DDF"/>
    <w:rsid w:val="00BB3A07"/>
    <w:rsid w:val="00BB6E79"/>
    <w:rsid w:val="00BE3B31"/>
    <w:rsid w:val="00BE719A"/>
    <w:rsid w:val="00BE720A"/>
    <w:rsid w:val="00BF6650"/>
    <w:rsid w:val="00BF71A7"/>
    <w:rsid w:val="00C00857"/>
    <w:rsid w:val="00C034C5"/>
    <w:rsid w:val="00C067E5"/>
    <w:rsid w:val="00C13D7B"/>
    <w:rsid w:val="00C164CA"/>
    <w:rsid w:val="00C16E62"/>
    <w:rsid w:val="00C2027A"/>
    <w:rsid w:val="00C27292"/>
    <w:rsid w:val="00C32490"/>
    <w:rsid w:val="00C36D1A"/>
    <w:rsid w:val="00C42BF8"/>
    <w:rsid w:val="00C460AE"/>
    <w:rsid w:val="00C469E7"/>
    <w:rsid w:val="00C50043"/>
    <w:rsid w:val="00C50A0F"/>
    <w:rsid w:val="00C55DBC"/>
    <w:rsid w:val="00C74E6D"/>
    <w:rsid w:val="00C7573B"/>
    <w:rsid w:val="00C76CF3"/>
    <w:rsid w:val="00C853AF"/>
    <w:rsid w:val="00C856CF"/>
    <w:rsid w:val="00CA7844"/>
    <w:rsid w:val="00CB284B"/>
    <w:rsid w:val="00CB58EF"/>
    <w:rsid w:val="00CC372D"/>
    <w:rsid w:val="00CC4413"/>
    <w:rsid w:val="00CE1A45"/>
    <w:rsid w:val="00CE7D64"/>
    <w:rsid w:val="00CF0BB2"/>
    <w:rsid w:val="00D007C2"/>
    <w:rsid w:val="00D021F3"/>
    <w:rsid w:val="00D119EC"/>
    <w:rsid w:val="00D13441"/>
    <w:rsid w:val="00D162B6"/>
    <w:rsid w:val="00D20665"/>
    <w:rsid w:val="00D243A3"/>
    <w:rsid w:val="00D3200B"/>
    <w:rsid w:val="00D33440"/>
    <w:rsid w:val="00D464E0"/>
    <w:rsid w:val="00D52EFE"/>
    <w:rsid w:val="00D56A0D"/>
    <w:rsid w:val="00D5767F"/>
    <w:rsid w:val="00D62B83"/>
    <w:rsid w:val="00D63714"/>
    <w:rsid w:val="00D63EF6"/>
    <w:rsid w:val="00D64588"/>
    <w:rsid w:val="00D66518"/>
    <w:rsid w:val="00D70DFB"/>
    <w:rsid w:val="00D71EEA"/>
    <w:rsid w:val="00D735CD"/>
    <w:rsid w:val="00D76133"/>
    <w:rsid w:val="00D766DF"/>
    <w:rsid w:val="00D9044B"/>
    <w:rsid w:val="00D914AA"/>
    <w:rsid w:val="00D95891"/>
    <w:rsid w:val="00DB058F"/>
    <w:rsid w:val="00DB5CB4"/>
    <w:rsid w:val="00DC4DDA"/>
    <w:rsid w:val="00DE149E"/>
    <w:rsid w:val="00DE5AE9"/>
    <w:rsid w:val="00DF2C44"/>
    <w:rsid w:val="00DF661B"/>
    <w:rsid w:val="00E01E38"/>
    <w:rsid w:val="00E05704"/>
    <w:rsid w:val="00E111D9"/>
    <w:rsid w:val="00E12F1A"/>
    <w:rsid w:val="00E15561"/>
    <w:rsid w:val="00E21CFB"/>
    <w:rsid w:val="00E22935"/>
    <w:rsid w:val="00E24AD1"/>
    <w:rsid w:val="00E35855"/>
    <w:rsid w:val="00E51328"/>
    <w:rsid w:val="00E51532"/>
    <w:rsid w:val="00E52F5F"/>
    <w:rsid w:val="00E54292"/>
    <w:rsid w:val="00E54580"/>
    <w:rsid w:val="00E54BAC"/>
    <w:rsid w:val="00E60191"/>
    <w:rsid w:val="00E74DC7"/>
    <w:rsid w:val="00E87699"/>
    <w:rsid w:val="00E92E27"/>
    <w:rsid w:val="00E9586B"/>
    <w:rsid w:val="00E97334"/>
    <w:rsid w:val="00EA0D36"/>
    <w:rsid w:val="00EB2257"/>
    <w:rsid w:val="00EC1BD0"/>
    <w:rsid w:val="00ED4928"/>
    <w:rsid w:val="00EE1B12"/>
    <w:rsid w:val="00EE2BCE"/>
    <w:rsid w:val="00EE3749"/>
    <w:rsid w:val="00EE58B6"/>
    <w:rsid w:val="00EE6190"/>
    <w:rsid w:val="00EF2E3A"/>
    <w:rsid w:val="00EF6402"/>
    <w:rsid w:val="00F025DF"/>
    <w:rsid w:val="00F047E2"/>
    <w:rsid w:val="00F04D57"/>
    <w:rsid w:val="00F078DC"/>
    <w:rsid w:val="00F13E86"/>
    <w:rsid w:val="00F32FCB"/>
    <w:rsid w:val="00F43207"/>
    <w:rsid w:val="00F5295B"/>
    <w:rsid w:val="00F56C1D"/>
    <w:rsid w:val="00F610DB"/>
    <w:rsid w:val="00F6709F"/>
    <w:rsid w:val="00F677A9"/>
    <w:rsid w:val="00F723BD"/>
    <w:rsid w:val="00F732EA"/>
    <w:rsid w:val="00F84CF5"/>
    <w:rsid w:val="00F85FAB"/>
    <w:rsid w:val="00F8612E"/>
    <w:rsid w:val="00FA420B"/>
    <w:rsid w:val="00FB0825"/>
    <w:rsid w:val="00FB0A43"/>
    <w:rsid w:val="00FD2571"/>
    <w:rsid w:val="00FD61DF"/>
    <w:rsid w:val="00FE0781"/>
    <w:rsid w:val="00FF2C8F"/>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1746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15663"/>
    <w:pPr>
      <w:spacing w:line="260" w:lineRule="atLeast"/>
    </w:pPr>
    <w:rPr>
      <w:sz w:val="22"/>
    </w:rPr>
  </w:style>
  <w:style w:type="paragraph" w:styleId="Heading1">
    <w:name w:val="heading 1"/>
    <w:basedOn w:val="Normal"/>
    <w:next w:val="Normal"/>
    <w:link w:val="Heading1Char"/>
    <w:uiPriority w:val="9"/>
    <w:qFormat/>
    <w:rsid w:val="0051566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566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566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566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1566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1566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1566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1566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1566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15663"/>
  </w:style>
  <w:style w:type="paragraph" w:customStyle="1" w:styleId="OPCParaBase">
    <w:name w:val="OPCParaBase"/>
    <w:qFormat/>
    <w:rsid w:val="00515663"/>
    <w:pPr>
      <w:spacing w:line="260" w:lineRule="atLeast"/>
    </w:pPr>
    <w:rPr>
      <w:rFonts w:eastAsia="Times New Roman" w:cs="Times New Roman"/>
      <w:sz w:val="22"/>
      <w:lang w:eastAsia="en-AU"/>
    </w:rPr>
  </w:style>
  <w:style w:type="paragraph" w:customStyle="1" w:styleId="ShortT">
    <w:name w:val="ShortT"/>
    <w:basedOn w:val="OPCParaBase"/>
    <w:next w:val="Normal"/>
    <w:qFormat/>
    <w:rsid w:val="00515663"/>
    <w:pPr>
      <w:spacing w:line="240" w:lineRule="auto"/>
    </w:pPr>
    <w:rPr>
      <w:b/>
      <w:sz w:val="40"/>
    </w:rPr>
  </w:style>
  <w:style w:type="paragraph" w:customStyle="1" w:styleId="ActHead1">
    <w:name w:val="ActHead 1"/>
    <w:aliases w:val="c"/>
    <w:basedOn w:val="OPCParaBase"/>
    <w:next w:val="Normal"/>
    <w:qFormat/>
    <w:rsid w:val="0051566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566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566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1566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1566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566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566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566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566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15663"/>
  </w:style>
  <w:style w:type="paragraph" w:customStyle="1" w:styleId="Blocks">
    <w:name w:val="Blocks"/>
    <w:aliases w:val="bb"/>
    <w:basedOn w:val="OPCParaBase"/>
    <w:qFormat/>
    <w:rsid w:val="00515663"/>
    <w:pPr>
      <w:spacing w:line="240" w:lineRule="auto"/>
    </w:pPr>
    <w:rPr>
      <w:sz w:val="24"/>
    </w:rPr>
  </w:style>
  <w:style w:type="paragraph" w:customStyle="1" w:styleId="BoxText">
    <w:name w:val="BoxText"/>
    <w:aliases w:val="bt"/>
    <w:basedOn w:val="OPCParaBase"/>
    <w:qFormat/>
    <w:rsid w:val="0051566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5663"/>
    <w:rPr>
      <w:b/>
    </w:rPr>
  </w:style>
  <w:style w:type="paragraph" w:customStyle="1" w:styleId="BoxHeadItalic">
    <w:name w:val="BoxHeadItalic"/>
    <w:aliases w:val="bhi"/>
    <w:basedOn w:val="BoxText"/>
    <w:next w:val="BoxStep"/>
    <w:qFormat/>
    <w:rsid w:val="00515663"/>
    <w:rPr>
      <w:i/>
    </w:rPr>
  </w:style>
  <w:style w:type="paragraph" w:customStyle="1" w:styleId="BoxList">
    <w:name w:val="BoxList"/>
    <w:aliases w:val="bl"/>
    <w:basedOn w:val="BoxText"/>
    <w:qFormat/>
    <w:rsid w:val="00515663"/>
    <w:pPr>
      <w:ind w:left="1559" w:hanging="425"/>
    </w:pPr>
  </w:style>
  <w:style w:type="paragraph" w:customStyle="1" w:styleId="BoxNote">
    <w:name w:val="BoxNote"/>
    <w:aliases w:val="bn"/>
    <w:basedOn w:val="BoxText"/>
    <w:qFormat/>
    <w:rsid w:val="00515663"/>
    <w:pPr>
      <w:tabs>
        <w:tab w:val="left" w:pos="1985"/>
      </w:tabs>
      <w:spacing w:before="122" w:line="198" w:lineRule="exact"/>
      <w:ind w:left="2948" w:hanging="1814"/>
    </w:pPr>
    <w:rPr>
      <w:sz w:val="18"/>
    </w:rPr>
  </w:style>
  <w:style w:type="paragraph" w:customStyle="1" w:styleId="BoxPara">
    <w:name w:val="BoxPara"/>
    <w:aliases w:val="bp"/>
    <w:basedOn w:val="BoxText"/>
    <w:qFormat/>
    <w:rsid w:val="00515663"/>
    <w:pPr>
      <w:tabs>
        <w:tab w:val="right" w:pos="2268"/>
      </w:tabs>
      <w:ind w:left="2552" w:hanging="1418"/>
    </w:pPr>
  </w:style>
  <w:style w:type="paragraph" w:customStyle="1" w:styleId="BoxStep">
    <w:name w:val="BoxStep"/>
    <w:aliases w:val="bs"/>
    <w:basedOn w:val="BoxText"/>
    <w:qFormat/>
    <w:rsid w:val="00515663"/>
    <w:pPr>
      <w:ind w:left="1985" w:hanging="851"/>
    </w:pPr>
  </w:style>
  <w:style w:type="character" w:customStyle="1" w:styleId="CharAmPartNo">
    <w:name w:val="CharAmPartNo"/>
    <w:basedOn w:val="OPCCharBase"/>
    <w:qFormat/>
    <w:rsid w:val="00515663"/>
  </w:style>
  <w:style w:type="character" w:customStyle="1" w:styleId="CharAmPartText">
    <w:name w:val="CharAmPartText"/>
    <w:basedOn w:val="OPCCharBase"/>
    <w:qFormat/>
    <w:rsid w:val="00515663"/>
  </w:style>
  <w:style w:type="character" w:customStyle="1" w:styleId="CharAmSchNo">
    <w:name w:val="CharAmSchNo"/>
    <w:basedOn w:val="OPCCharBase"/>
    <w:qFormat/>
    <w:rsid w:val="00515663"/>
  </w:style>
  <w:style w:type="character" w:customStyle="1" w:styleId="CharAmSchText">
    <w:name w:val="CharAmSchText"/>
    <w:basedOn w:val="OPCCharBase"/>
    <w:qFormat/>
    <w:rsid w:val="00515663"/>
  </w:style>
  <w:style w:type="character" w:customStyle="1" w:styleId="CharBoldItalic">
    <w:name w:val="CharBoldItalic"/>
    <w:basedOn w:val="OPCCharBase"/>
    <w:uiPriority w:val="1"/>
    <w:qFormat/>
    <w:rsid w:val="00515663"/>
    <w:rPr>
      <w:b/>
      <w:i/>
    </w:rPr>
  </w:style>
  <w:style w:type="character" w:customStyle="1" w:styleId="CharChapNo">
    <w:name w:val="CharChapNo"/>
    <w:basedOn w:val="OPCCharBase"/>
    <w:uiPriority w:val="1"/>
    <w:qFormat/>
    <w:rsid w:val="00515663"/>
  </w:style>
  <w:style w:type="character" w:customStyle="1" w:styleId="CharChapText">
    <w:name w:val="CharChapText"/>
    <w:basedOn w:val="OPCCharBase"/>
    <w:uiPriority w:val="1"/>
    <w:qFormat/>
    <w:rsid w:val="00515663"/>
  </w:style>
  <w:style w:type="character" w:customStyle="1" w:styleId="CharDivNo">
    <w:name w:val="CharDivNo"/>
    <w:basedOn w:val="OPCCharBase"/>
    <w:uiPriority w:val="1"/>
    <w:qFormat/>
    <w:rsid w:val="00515663"/>
  </w:style>
  <w:style w:type="character" w:customStyle="1" w:styleId="CharDivText">
    <w:name w:val="CharDivText"/>
    <w:basedOn w:val="OPCCharBase"/>
    <w:uiPriority w:val="1"/>
    <w:qFormat/>
    <w:rsid w:val="00515663"/>
  </w:style>
  <w:style w:type="character" w:customStyle="1" w:styleId="CharItalic">
    <w:name w:val="CharItalic"/>
    <w:basedOn w:val="OPCCharBase"/>
    <w:uiPriority w:val="1"/>
    <w:qFormat/>
    <w:rsid w:val="00515663"/>
    <w:rPr>
      <w:i/>
    </w:rPr>
  </w:style>
  <w:style w:type="character" w:customStyle="1" w:styleId="CharPartNo">
    <w:name w:val="CharPartNo"/>
    <w:basedOn w:val="OPCCharBase"/>
    <w:uiPriority w:val="1"/>
    <w:qFormat/>
    <w:rsid w:val="00515663"/>
  </w:style>
  <w:style w:type="character" w:customStyle="1" w:styleId="CharPartText">
    <w:name w:val="CharPartText"/>
    <w:basedOn w:val="OPCCharBase"/>
    <w:uiPriority w:val="1"/>
    <w:qFormat/>
    <w:rsid w:val="00515663"/>
  </w:style>
  <w:style w:type="character" w:customStyle="1" w:styleId="CharSectno">
    <w:name w:val="CharSectno"/>
    <w:basedOn w:val="OPCCharBase"/>
    <w:qFormat/>
    <w:rsid w:val="00515663"/>
  </w:style>
  <w:style w:type="character" w:customStyle="1" w:styleId="CharSubdNo">
    <w:name w:val="CharSubdNo"/>
    <w:basedOn w:val="OPCCharBase"/>
    <w:uiPriority w:val="1"/>
    <w:qFormat/>
    <w:rsid w:val="00515663"/>
  </w:style>
  <w:style w:type="character" w:customStyle="1" w:styleId="CharSubdText">
    <w:name w:val="CharSubdText"/>
    <w:basedOn w:val="OPCCharBase"/>
    <w:uiPriority w:val="1"/>
    <w:qFormat/>
    <w:rsid w:val="00515663"/>
  </w:style>
  <w:style w:type="paragraph" w:customStyle="1" w:styleId="CTA--">
    <w:name w:val="CTA --"/>
    <w:basedOn w:val="OPCParaBase"/>
    <w:next w:val="Normal"/>
    <w:rsid w:val="00515663"/>
    <w:pPr>
      <w:spacing w:before="60" w:line="240" w:lineRule="atLeast"/>
      <w:ind w:left="142" w:hanging="142"/>
    </w:pPr>
    <w:rPr>
      <w:sz w:val="20"/>
    </w:rPr>
  </w:style>
  <w:style w:type="paragraph" w:customStyle="1" w:styleId="CTA-">
    <w:name w:val="CTA -"/>
    <w:basedOn w:val="OPCParaBase"/>
    <w:rsid w:val="00515663"/>
    <w:pPr>
      <w:spacing w:before="60" w:line="240" w:lineRule="atLeast"/>
      <w:ind w:left="85" w:hanging="85"/>
    </w:pPr>
    <w:rPr>
      <w:sz w:val="20"/>
    </w:rPr>
  </w:style>
  <w:style w:type="paragraph" w:customStyle="1" w:styleId="CTA---">
    <w:name w:val="CTA ---"/>
    <w:basedOn w:val="OPCParaBase"/>
    <w:next w:val="Normal"/>
    <w:rsid w:val="00515663"/>
    <w:pPr>
      <w:spacing w:before="60" w:line="240" w:lineRule="atLeast"/>
      <w:ind w:left="198" w:hanging="198"/>
    </w:pPr>
    <w:rPr>
      <w:sz w:val="20"/>
    </w:rPr>
  </w:style>
  <w:style w:type="paragraph" w:customStyle="1" w:styleId="CTA----">
    <w:name w:val="CTA ----"/>
    <w:basedOn w:val="OPCParaBase"/>
    <w:next w:val="Normal"/>
    <w:rsid w:val="00515663"/>
    <w:pPr>
      <w:spacing w:before="60" w:line="240" w:lineRule="atLeast"/>
      <w:ind w:left="255" w:hanging="255"/>
    </w:pPr>
    <w:rPr>
      <w:sz w:val="20"/>
    </w:rPr>
  </w:style>
  <w:style w:type="paragraph" w:customStyle="1" w:styleId="CTA1a">
    <w:name w:val="CTA 1(a)"/>
    <w:basedOn w:val="OPCParaBase"/>
    <w:rsid w:val="00515663"/>
    <w:pPr>
      <w:tabs>
        <w:tab w:val="right" w:pos="414"/>
      </w:tabs>
      <w:spacing w:before="40" w:line="240" w:lineRule="atLeast"/>
      <w:ind w:left="675" w:hanging="675"/>
    </w:pPr>
    <w:rPr>
      <w:sz w:val="20"/>
    </w:rPr>
  </w:style>
  <w:style w:type="paragraph" w:customStyle="1" w:styleId="CTA1ai">
    <w:name w:val="CTA 1(a)(i)"/>
    <w:basedOn w:val="OPCParaBase"/>
    <w:rsid w:val="00515663"/>
    <w:pPr>
      <w:tabs>
        <w:tab w:val="right" w:pos="1004"/>
      </w:tabs>
      <w:spacing w:before="40" w:line="240" w:lineRule="atLeast"/>
      <w:ind w:left="1253" w:hanging="1253"/>
    </w:pPr>
    <w:rPr>
      <w:sz w:val="20"/>
    </w:rPr>
  </w:style>
  <w:style w:type="paragraph" w:customStyle="1" w:styleId="CTA2a">
    <w:name w:val="CTA 2(a)"/>
    <w:basedOn w:val="OPCParaBase"/>
    <w:rsid w:val="00515663"/>
    <w:pPr>
      <w:tabs>
        <w:tab w:val="right" w:pos="482"/>
      </w:tabs>
      <w:spacing w:before="40" w:line="240" w:lineRule="atLeast"/>
      <w:ind w:left="748" w:hanging="748"/>
    </w:pPr>
    <w:rPr>
      <w:sz w:val="20"/>
    </w:rPr>
  </w:style>
  <w:style w:type="paragraph" w:customStyle="1" w:styleId="CTA2ai">
    <w:name w:val="CTA 2(a)(i)"/>
    <w:basedOn w:val="OPCParaBase"/>
    <w:rsid w:val="00515663"/>
    <w:pPr>
      <w:tabs>
        <w:tab w:val="right" w:pos="1089"/>
      </w:tabs>
      <w:spacing w:before="40" w:line="240" w:lineRule="atLeast"/>
      <w:ind w:left="1327" w:hanging="1327"/>
    </w:pPr>
    <w:rPr>
      <w:sz w:val="20"/>
    </w:rPr>
  </w:style>
  <w:style w:type="paragraph" w:customStyle="1" w:styleId="CTA3a">
    <w:name w:val="CTA 3(a)"/>
    <w:basedOn w:val="OPCParaBase"/>
    <w:rsid w:val="00515663"/>
    <w:pPr>
      <w:tabs>
        <w:tab w:val="right" w:pos="556"/>
      </w:tabs>
      <w:spacing w:before="40" w:line="240" w:lineRule="atLeast"/>
      <w:ind w:left="805" w:hanging="805"/>
    </w:pPr>
    <w:rPr>
      <w:sz w:val="20"/>
    </w:rPr>
  </w:style>
  <w:style w:type="paragraph" w:customStyle="1" w:styleId="CTA3ai">
    <w:name w:val="CTA 3(a)(i)"/>
    <w:basedOn w:val="OPCParaBase"/>
    <w:rsid w:val="00515663"/>
    <w:pPr>
      <w:tabs>
        <w:tab w:val="right" w:pos="1140"/>
      </w:tabs>
      <w:spacing w:before="40" w:line="240" w:lineRule="atLeast"/>
      <w:ind w:left="1361" w:hanging="1361"/>
    </w:pPr>
    <w:rPr>
      <w:sz w:val="20"/>
    </w:rPr>
  </w:style>
  <w:style w:type="paragraph" w:customStyle="1" w:styleId="CTA4a">
    <w:name w:val="CTA 4(a)"/>
    <w:basedOn w:val="OPCParaBase"/>
    <w:rsid w:val="00515663"/>
    <w:pPr>
      <w:tabs>
        <w:tab w:val="right" w:pos="624"/>
      </w:tabs>
      <w:spacing w:before="40" w:line="240" w:lineRule="atLeast"/>
      <w:ind w:left="873" w:hanging="873"/>
    </w:pPr>
    <w:rPr>
      <w:sz w:val="20"/>
    </w:rPr>
  </w:style>
  <w:style w:type="paragraph" w:customStyle="1" w:styleId="CTA4ai">
    <w:name w:val="CTA 4(a)(i)"/>
    <w:basedOn w:val="OPCParaBase"/>
    <w:rsid w:val="00515663"/>
    <w:pPr>
      <w:tabs>
        <w:tab w:val="right" w:pos="1213"/>
      </w:tabs>
      <w:spacing w:before="40" w:line="240" w:lineRule="atLeast"/>
      <w:ind w:left="1452" w:hanging="1452"/>
    </w:pPr>
    <w:rPr>
      <w:sz w:val="20"/>
    </w:rPr>
  </w:style>
  <w:style w:type="paragraph" w:customStyle="1" w:styleId="CTACAPS">
    <w:name w:val="CTA CAPS"/>
    <w:basedOn w:val="OPCParaBase"/>
    <w:rsid w:val="00515663"/>
    <w:pPr>
      <w:spacing w:before="60" w:line="240" w:lineRule="atLeast"/>
    </w:pPr>
    <w:rPr>
      <w:sz w:val="20"/>
    </w:rPr>
  </w:style>
  <w:style w:type="paragraph" w:customStyle="1" w:styleId="CTAright">
    <w:name w:val="CTA right"/>
    <w:basedOn w:val="OPCParaBase"/>
    <w:rsid w:val="00515663"/>
    <w:pPr>
      <w:spacing w:before="60" w:line="240" w:lineRule="auto"/>
      <w:jc w:val="right"/>
    </w:pPr>
    <w:rPr>
      <w:sz w:val="20"/>
    </w:rPr>
  </w:style>
  <w:style w:type="paragraph" w:customStyle="1" w:styleId="subsection">
    <w:name w:val="subsection"/>
    <w:aliases w:val="ss"/>
    <w:basedOn w:val="OPCParaBase"/>
    <w:link w:val="subsectionChar"/>
    <w:rsid w:val="00515663"/>
    <w:pPr>
      <w:tabs>
        <w:tab w:val="right" w:pos="1021"/>
      </w:tabs>
      <w:spacing w:before="180" w:line="240" w:lineRule="auto"/>
      <w:ind w:left="1134" w:hanging="1134"/>
    </w:pPr>
  </w:style>
  <w:style w:type="paragraph" w:customStyle="1" w:styleId="Definition">
    <w:name w:val="Definition"/>
    <w:aliases w:val="dd"/>
    <w:basedOn w:val="OPCParaBase"/>
    <w:rsid w:val="00515663"/>
    <w:pPr>
      <w:spacing w:before="180" w:line="240" w:lineRule="auto"/>
      <w:ind w:left="1134"/>
    </w:pPr>
  </w:style>
  <w:style w:type="paragraph" w:customStyle="1" w:styleId="ETAsubitem">
    <w:name w:val="ETA(subitem)"/>
    <w:basedOn w:val="OPCParaBase"/>
    <w:rsid w:val="00515663"/>
    <w:pPr>
      <w:tabs>
        <w:tab w:val="right" w:pos="340"/>
      </w:tabs>
      <w:spacing w:before="60" w:line="240" w:lineRule="auto"/>
      <w:ind w:left="454" w:hanging="454"/>
    </w:pPr>
    <w:rPr>
      <w:sz w:val="20"/>
    </w:rPr>
  </w:style>
  <w:style w:type="paragraph" w:customStyle="1" w:styleId="ETApara">
    <w:name w:val="ETA(para)"/>
    <w:basedOn w:val="OPCParaBase"/>
    <w:rsid w:val="00515663"/>
    <w:pPr>
      <w:tabs>
        <w:tab w:val="right" w:pos="754"/>
      </w:tabs>
      <w:spacing w:before="60" w:line="240" w:lineRule="auto"/>
      <w:ind w:left="828" w:hanging="828"/>
    </w:pPr>
    <w:rPr>
      <w:sz w:val="20"/>
    </w:rPr>
  </w:style>
  <w:style w:type="paragraph" w:customStyle="1" w:styleId="ETAsubpara">
    <w:name w:val="ETA(subpara)"/>
    <w:basedOn w:val="OPCParaBase"/>
    <w:rsid w:val="00515663"/>
    <w:pPr>
      <w:tabs>
        <w:tab w:val="right" w:pos="1083"/>
      </w:tabs>
      <w:spacing w:before="60" w:line="240" w:lineRule="auto"/>
      <w:ind w:left="1191" w:hanging="1191"/>
    </w:pPr>
    <w:rPr>
      <w:sz w:val="20"/>
    </w:rPr>
  </w:style>
  <w:style w:type="paragraph" w:customStyle="1" w:styleId="ETAsub-subpara">
    <w:name w:val="ETA(sub-subpara)"/>
    <w:basedOn w:val="OPCParaBase"/>
    <w:rsid w:val="00515663"/>
    <w:pPr>
      <w:tabs>
        <w:tab w:val="right" w:pos="1412"/>
      </w:tabs>
      <w:spacing w:before="60" w:line="240" w:lineRule="auto"/>
      <w:ind w:left="1525" w:hanging="1525"/>
    </w:pPr>
    <w:rPr>
      <w:sz w:val="20"/>
    </w:rPr>
  </w:style>
  <w:style w:type="paragraph" w:customStyle="1" w:styleId="Formula">
    <w:name w:val="Formula"/>
    <w:basedOn w:val="OPCParaBase"/>
    <w:rsid w:val="00515663"/>
    <w:pPr>
      <w:spacing w:line="240" w:lineRule="auto"/>
      <w:ind w:left="1134"/>
    </w:pPr>
    <w:rPr>
      <w:sz w:val="20"/>
    </w:rPr>
  </w:style>
  <w:style w:type="paragraph" w:styleId="Header">
    <w:name w:val="header"/>
    <w:basedOn w:val="OPCParaBase"/>
    <w:link w:val="HeaderChar"/>
    <w:unhideWhenUsed/>
    <w:rsid w:val="0051566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15663"/>
    <w:rPr>
      <w:rFonts w:eastAsia="Times New Roman" w:cs="Times New Roman"/>
      <w:sz w:val="16"/>
      <w:lang w:eastAsia="en-AU"/>
    </w:rPr>
  </w:style>
  <w:style w:type="paragraph" w:customStyle="1" w:styleId="House">
    <w:name w:val="House"/>
    <w:basedOn w:val="OPCParaBase"/>
    <w:rsid w:val="00515663"/>
    <w:pPr>
      <w:spacing w:line="240" w:lineRule="auto"/>
    </w:pPr>
    <w:rPr>
      <w:sz w:val="28"/>
    </w:rPr>
  </w:style>
  <w:style w:type="paragraph" w:customStyle="1" w:styleId="Item">
    <w:name w:val="Item"/>
    <w:aliases w:val="i"/>
    <w:basedOn w:val="OPCParaBase"/>
    <w:next w:val="ItemHead"/>
    <w:link w:val="ItemChar"/>
    <w:rsid w:val="00515663"/>
    <w:pPr>
      <w:keepLines/>
      <w:spacing w:before="80" w:line="240" w:lineRule="auto"/>
      <w:ind w:left="709"/>
    </w:pPr>
  </w:style>
  <w:style w:type="paragraph" w:customStyle="1" w:styleId="ItemHead">
    <w:name w:val="ItemHead"/>
    <w:aliases w:val="ih"/>
    <w:basedOn w:val="OPCParaBase"/>
    <w:next w:val="Item"/>
    <w:rsid w:val="005156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15663"/>
    <w:pPr>
      <w:spacing w:line="240" w:lineRule="auto"/>
    </w:pPr>
    <w:rPr>
      <w:b/>
      <w:sz w:val="32"/>
    </w:rPr>
  </w:style>
  <w:style w:type="paragraph" w:customStyle="1" w:styleId="notedraft">
    <w:name w:val="note(draft)"/>
    <w:aliases w:val="nd"/>
    <w:basedOn w:val="OPCParaBase"/>
    <w:rsid w:val="00515663"/>
    <w:pPr>
      <w:spacing w:before="240" w:line="240" w:lineRule="auto"/>
      <w:ind w:left="284" w:hanging="284"/>
    </w:pPr>
    <w:rPr>
      <w:i/>
      <w:sz w:val="24"/>
    </w:rPr>
  </w:style>
  <w:style w:type="paragraph" w:customStyle="1" w:styleId="notemargin">
    <w:name w:val="note(margin)"/>
    <w:aliases w:val="nm"/>
    <w:basedOn w:val="OPCParaBase"/>
    <w:rsid w:val="00515663"/>
    <w:pPr>
      <w:tabs>
        <w:tab w:val="left" w:pos="709"/>
      </w:tabs>
      <w:spacing w:before="122" w:line="198" w:lineRule="exact"/>
      <w:ind w:left="709" w:hanging="709"/>
    </w:pPr>
    <w:rPr>
      <w:sz w:val="18"/>
    </w:rPr>
  </w:style>
  <w:style w:type="paragraph" w:customStyle="1" w:styleId="noteToPara">
    <w:name w:val="noteToPara"/>
    <w:aliases w:val="ntp"/>
    <w:basedOn w:val="OPCParaBase"/>
    <w:rsid w:val="00515663"/>
    <w:pPr>
      <w:spacing w:before="122" w:line="198" w:lineRule="exact"/>
      <w:ind w:left="2353" w:hanging="709"/>
    </w:pPr>
    <w:rPr>
      <w:sz w:val="18"/>
    </w:rPr>
  </w:style>
  <w:style w:type="paragraph" w:customStyle="1" w:styleId="noteParlAmend">
    <w:name w:val="note(ParlAmend)"/>
    <w:aliases w:val="npp"/>
    <w:basedOn w:val="OPCParaBase"/>
    <w:next w:val="ParlAmend"/>
    <w:rsid w:val="00515663"/>
    <w:pPr>
      <w:spacing w:line="240" w:lineRule="auto"/>
      <w:jc w:val="right"/>
    </w:pPr>
    <w:rPr>
      <w:rFonts w:ascii="Arial" w:hAnsi="Arial"/>
      <w:b/>
      <w:i/>
    </w:rPr>
  </w:style>
  <w:style w:type="paragraph" w:customStyle="1" w:styleId="Page1">
    <w:name w:val="Page1"/>
    <w:basedOn w:val="OPCParaBase"/>
    <w:rsid w:val="00515663"/>
    <w:pPr>
      <w:spacing w:before="5600" w:line="240" w:lineRule="auto"/>
    </w:pPr>
    <w:rPr>
      <w:b/>
      <w:sz w:val="32"/>
    </w:rPr>
  </w:style>
  <w:style w:type="paragraph" w:customStyle="1" w:styleId="PageBreak">
    <w:name w:val="PageBreak"/>
    <w:aliases w:val="pb"/>
    <w:basedOn w:val="OPCParaBase"/>
    <w:rsid w:val="00515663"/>
    <w:pPr>
      <w:spacing w:line="240" w:lineRule="auto"/>
    </w:pPr>
    <w:rPr>
      <w:sz w:val="20"/>
    </w:rPr>
  </w:style>
  <w:style w:type="paragraph" w:customStyle="1" w:styleId="paragraphsub">
    <w:name w:val="paragraph(sub)"/>
    <w:aliases w:val="aa"/>
    <w:basedOn w:val="OPCParaBase"/>
    <w:rsid w:val="00515663"/>
    <w:pPr>
      <w:tabs>
        <w:tab w:val="right" w:pos="1985"/>
      </w:tabs>
      <w:spacing w:before="40" w:line="240" w:lineRule="auto"/>
      <w:ind w:left="2098" w:hanging="2098"/>
    </w:pPr>
  </w:style>
  <w:style w:type="paragraph" w:customStyle="1" w:styleId="paragraphsub-sub">
    <w:name w:val="paragraph(sub-sub)"/>
    <w:aliases w:val="aaa"/>
    <w:basedOn w:val="OPCParaBase"/>
    <w:rsid w:val="00515663"/>
    <w:pPr>
      <w:tabs>
        <w:tab w:val="right" w:pos="2722"/>
      </w:tabs>
      <w:spacing w:before="40" w:line="240" w:lineRule="auto"/>
      <w:ind w:left="2835" w:hanging="2835"/>
    </w:pPr>
  </w:style>
  <w:style w:type="paragraph" w:customStyle="1" w:styleId="paragraph">
    <w:name w:val="paragraph"/>
    <w:aliases w:val="a"/>
    <w:basedOn w:val="OPCParaBase"/>
    <w:link w:val="paragraphChar"/>
    <w:rsid w:val="00515663"/>
    <w:pPr>
      <w:tabs>
        <w:tab w:val="right" w:pos="1531"/>
      </w:tabs>
      <w:spacing w:before="40" w:line="240" w:lineRule="auto"/>
      <w:ind w:left="1644" w:hanging="1644"/>
    </w:pPr>
  </w:style>
  <w:style w:type="paragraph" w:customStyle="1" w:styleId="ParlAmend">
    <w:name w:val="ParlAmend"/>
    <w:aliases w:val="pp"/>
    <w:basedOn w:val="OPCParaBase"/>
    <w:rsid w:val="00515663"/>
    <w:pPr>
      <w:spacing w:before="240" w:line="240" w:lineRule="atLeast"/>
      <w:ind w:hanging="567"/>
    </w:pPr>
    <w:rPr>
      <w:sz w:val="24"/>
    </w:rPr>
  </w:style>
  <w:style w:type="paragraph" w:customStyle="1" w:styleId="Penalty">
    <w:name w:val="Penalty"/>
    <w:basedOn w:val="OPCParaBase"/>
    <w:rsid w:val="00515663"/>
    <w:pPr>
      <w:tabs>
        <w:tab w:val="left" w:pos="2977"/>
      </w:tabs>
      <w:spacing w:before="180" w:line="240" w:lineRule="auto"/>
      <w:ind w:left="1985" w:hanging="851"/>
    </w:pPr>
  </w:style>
  <w:style w:type="paragraph" w:customStyle="1" w:styleId="Portfolio">
    <w:name w:val="Portfolio"/>
    <w:basedOn w:val="OPCParaBase"/>
    <w:rsid w:val="00515663"/>
    <w:pPr>
      <w:spacing w:line="240" w:lineRule="auto"/>
    </w:pPr>
    <w:rPr>
      <w:i/>
      <w:sz w:val="20"/>
    </w:rPr>
  </w:style>
  <w:style w:type="paragraph" w:customStyle="1" w:styleId="Preamble">
    <w:name w:val="Preamble"/>
    <w:basedOn w:val="OPCParaBase"/>
    <w:next w:val="Normal"/>
    <w:rsid w:val="0051566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5663"/>
    <w:pPr>
      <w:spacing w:line="240" w:lineRule="auto"/>
    </w:pPr>
    <w:rPr>
      <w:i/>
      <w:sz w:val="20"/>
    </w:rPr>
  </w:style>
  <w:style w:type="paragraph" w:customStyle="1" w:styleId="Session">
    <w:name w:val="Session"/>
    <w:basedOn w:val="OPCParaBase"/>
    <w:rsid w:val="00515663"/>
    <w:pPr>
      <w:spacing w:line="240" w:lineRule="auto"/>
    </w:pPr>
    <w:rPr>
      <w:sz w:val="28"/>
    </w:rPr>
  </w:style>
  <w:style w:type="paragraph" w:customStyle="1" w:styleId="Sponsor">
    <w:name w:val="Sponsor"/>
    <w:basedOn w:val="OPCParaBase"/>
    <w:rsid w:val="00515663"/>
    <w:pPr>
      <w:spacing w:line="240" w:lineRule="auto"/>
    </w:pPr>
    <w:rPr>
      <w:i/>
    </w:rPr>
  </w:style>
  <w:style w:type="paragraph" w:customStyle="1" w:styleId="Subitem">
    <w:name w:val="Subitem"/>
    <w:aliases w:val="iss"/>
    <w:basedOn w:val="OPCParaBase"/>
    <w:rsid w:val="00515663"/>
    <w:pPr>
      <w:spacing w:before="180" w:line="240" w:lineRule="auto"/>
      <w:ind w:left="709" w:hanging="709"/>
    </w:pPr>
  </w:style>
  <w:style w:type="paragraph" w:customStyle="1" w:styleId="SubitemHead">
    <w:name w:val="SubitemHead"/>
    <w:aliases w:val="issh"/>
    <w:basedOn w:val="OPCParaBase"/>
    <w:rsid w:val="0051566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15663"/>
    <w:pPr>
      <w:spacing w:before="40" w:line="240" w:lineRule="auto"/>
      <w:ind w:left="1134"/>
    </w:pPr>
  </w:style>
  <w:style w:type="paragraph" w:customStyle="1" w:styleId="SubsectionHead">
    <w:name w:val="SubsectionHead"/>
    <w:aliases w:val="ssh"/>
    <w:basedOn w:val="OPCParaBase"/>
    <w:next w:val="subsection"/>
    <w:rsid w:val="00515663"/>
    <w:pPr>
      <w:keepNext/>
      <w:keepLines/>
      <w:spacing w:before="240" w:line="240" w:lineRule="auto"/>
      <w:ind w:left="1134"/>
    </w:pPr>
    <w:rPr>
      <w:i/>
    </w:rPr>
  </w:style>
  <w:style w:type="paragraph" w:customStyle="1" w:styleId="Tablea">
    <w:name w:val="Table(a)"/>
    <w:aliases w:val="ta"/>
    <w:basedOn w:val="OPCParaBase"/>
    <w:rsid w:val="00515663"/>
    <w:pPr>
      <w:spacing w:before="60" w:line="240" w:lineRule="auto"/>
      <w:ind w:left="284" w:hanging="284"/>
    </w:pPr>
    <w:rPr>
      <w:sz w:val="20"/>
    </w:rPr>
  </w:style>
  <w:style w:type="paragraph" w:customStyle="1" w:styleId="TableAA">
    <w:name w:val="Table(AA)"/>
    <w:aliases w:val="taaa"/>
    <w:basedOn w:val="OPCParaBase"/>
    <w:rsid w:val="0051566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1566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15663"/>
    <w:pPr>
      <w:spacing w:before="60" w:line="240" w:lineRule="atLeast"/>
    </w:pPr>
    <w:rPr>
      <w:sz w:val="20"/>
    </w:rPr>
  </w:style>
  <w:style w:type="paragraph" w:customStyle="1" w:styleId="TLPBoxTextnote">
    <w:name w:val="TLPBoxText(note"/>
    <w:aliases w:val="right)"/>
    <w:basedOn w:val="OPCParaBase"/>
    <w:rsid w:val="0051566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566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15663"/>
    <w:pPr>
      <w:spacing w:before="122" w:line="198" w:lineRule="exact"/>
      <w:ind w:left="1985" w:hanging="851"/>
      <w:jc w:val="right"/>
    </w:pPr>
    <w:rPr>
      <w:sz w:val="18"/>
    </w:rPr>
  </w:style>
  <w:style w:type="paragraph" w:customStyle="1" w:styleId="TLPTableBullet">
    <w:name w:val="TLPTableBullet"/>
    <w:aliases w:val="ttb"/>
    <w:basedOn w:val="OPCParaBase"/>
    <w:rsid w:val="00515663"/>
    <w:pPr>
      <w:spacing w:line="240" w:lineRule="exact"/>
      <w:ind w:left="284" w:hanging="284"/>
    </w:pPr>
    <w:rPr>
      <w:sz w:val="20"/>
    </w:rPr>
  </w:style>
  <w:style w:type="paragraph" w:styleId="TOC1">
    <w:name w:val="toc 1"/>
    <w:basedOn w:val="Normal"/>
    <w:next w:val="Normal"/>
    <w:uiPriority w:val="39"/>
    <w:unhideWhenUsed/>
    <w:rsid w:val="0051566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1566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1566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1566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1566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1566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1566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1566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1566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15663"/>
    <w:pPr>
      <w:keepLines/>
      <w:spacing w:before="240" w:after="120" w:line="240" w:lineRule="auto"/>
      <w:ind w:left="794"/>
    </w:pPr>
    <w:rPr>
      <w:b/>
      <w:kern w:val="28"/>
      <w:sz w:val="20"/>
    </w:rPr>
  </w:style>
  <w:style w:type="paragraph" w:customStyle="1" w:styleId="TofSectsHeading">
    <w:name w:val="TofSects(Heading)"/>
    <w:basedOn w:val="OPCParaBase"/>
    <w:rsid w:val="00515663"/>
    <w:pPr>
      <w:spacing w:before="240" w:after="120" w:line="240" w:lineRule="auto"/>
    </w:pPr>
    <w:rPr>
      <w:b/>
      <w:sz w:val="24"/>
    </w:rPr>
  </w:style>
  <w:style w:type="paragraph" w:customStyle="1" w:styleId="TofSectsSection">
    <w:name w:val="TofSects(Section)"/>
    <w:basedOn w:val="OPCParaBase"/>
    <w:rsid w:val="00515663"/>
    <w:pPr>
      <w:keepLines/>
      <w:spacing w:before="40" w:line="240" w:lineRule="auto"/>
      <w:ind w:left="1588" w:hanging="794"/>
    </w:pPr>
    <w:rPr>
      <w:kern w:val="28"/>
      <w:sz w:val="18"/>
    </w:rPr>
  </w:style>
  <w:style w:type="paragraph" w:customStyle="1" w:styleId="TofSectsSubdiv">
    <w:name w:val="TofSects(Subdiv)"/>
    <w:basedOn w:val="OPCParaBase"/>
    <w:rsid w:val="00515663"/>
    <w:pPr>
      <w:keepLines/>
      <w:spacing w:before="80" w:line="240" w:lineRule="auto"/>
      <w:ind w:left="1588" w:hanging="794"/>
    </w:pPr>
    <w:rPr>
      <w:kern w:val="28"/>
    </w:rPr>
  </w:style>
  <w:style w:type="paragraph" w:customStyle="1" w:styleId="WRStyle">
    <w:name w:val="WR Style"/>
    <w:aliases w:val="WR"/>
    <w:basedOn w:val="OPCParaBase"/>
    <w:rsid w:val="00515663"/>
    <w:pPr>
      <w:spacing w:before="240" w:line="240" w:lineRule="auto"/>
      <w:ind w:left="284" w:hanging="284"/>
    </w:pPr>
    <w:rPr>
      <w:b/>
      <w:i/>
      <w:kern w:val="28"/>
      <w:sz w:val="24"/>
    </w:rPr>
  </w:style>
  <w:style w:type="paragraph" w:customStyle="1" w:styleId="notepara">
    <w:name w:val="note(para)"/>
    <w:aliases w:val="na"/>
    <w:basedOn w:val="OPCParaBase"/>
    <w:rsid w:val="00515663"/>
    <w:pPr>
      <w:spacing w:before="40" w:line="198" w:lineRule="exact"/>
      <w:ind w:left="2354" w:hanging="369"/>
    </w:pPr>
    <w:rPr>
      <w:sz w:val="18"/>
    </w:rPr>
  </w:style>
  <w:style w:type="paragraph" w:styleId="Footer">
    <w:name w:val="footer"/>
    <w:link w:val="FooterChar"/>
    <w:rsid w:val="005156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15663"/>
    <w:rPr>
      <w:rFonts w:eastAsia="Times New Roman" w:cs="Times New Roman"/>
      <w:sz w:val="22"/>
      <w:szCs w:val="24"/>
      <w:lang w:eastAsia="en-AU"/>
    </w:rPr>
  </w:style>
  <w:style w:type="character" w:styleId="LineNumber">
    <w:name w:val="line number"/>
    <w:basedOn w:val="OPCCharBase"/>
    <w:uiPriority w:val="99"/>
    <w:unhideWhenUsed/>
    <w:rsid w:val="00515663"/>
    <w:rPr>
      <w:sz w:val="16"/>
    </w:rPr>
  </w:style>
  <w:style w:type="table" w:customStyle="1" w:styleId="CFlag">
    <w:name w:val="CFlag"/>
    <w:basedOn w:val="TableNormal"/>
    <w:uiPriority w:val="99"/>
    <w:rsid w:val="00515663"/>
    <w:rPr>
      <w:rFonts w:eastAsia="Times New Roman" w:cs="Times New Roman"/>
      <w:lang w:eastAsia="en-AU"/>
    </w:rPr>
    <w:tblPr/>
  </w:style>
  <w:style w:type="paragraph" w:styleId="BalloonText">
    <w:name w:val="Balloon Text"/>
    <w:basedOn w:val="Normal"/>
    <w:link w:val="BalloonTextChar"/>
    <w:uiPriority w:val="99"/>
    <w:unhideWhenUsed/>
    <w:rsid w:val="005156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15663"/>
    <w:rPr>
      <w:rFonts w:ascii="Tahoma" w:hAnsi="Tahoma" w:cs="Tahoma"/>
      <w:sz w:val="16"/>
      <w:szCs w:val="16"/>
    </w:rPr>
  </w:style>
  <w:style w:type="table" w:styleId="TableGrid">
    <w:name w:val="Table Grid"/>
    <w:basedOn w:val="TableNormal"/>
    <w:uiPriority w:val="59"/>
    <w:rsid w:val="00515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15663"/>
    <w:rPr>
      <w:b/>
      <w:sz w:val="28"/>
      <w:szCs w:val="32"/>
    </w:rPr>
  </w:style>
  <w:style w:type="paragraph" w:customStyle="1" w:styleId="LegislationMadeUnder">
    <w:name w:val="LegislationMadeUnder"/>
    <w:basedOn w:val="OPCParaBase"/>
    <w:next w:val="Normal"/>
    <w:rsid w:val="00515663"/>
    <w:rPr>
      <w:i/>
      <w:sz w:val="32"/>
      <w:szCs w:val="32"/>
    </w:rPr>
  </w:style>
  <w:style w:type="paragraph" w:customStyle="1" w:styleId="SignCoverPageEnd">
    <w:name w:val="SignCoverPageEnd"/>
    <w:basedOn w:val="OPCParaBase"/>
    <w:next w:val="Normal"/>
    <w:rsid w:val="0051566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15663"/>
    <w:pPr>
      <w:pBdr>
        <w:top w:val="single" w:sz="4" w:space="1" w:color="auto"/>
      </w:pBdr>
      <w:spacing w:before="360"/>
      <w:ind w:right="397"/>
      <w:jc w:val="both"/>
    </w:pPr>
  </w:style>
  <w:style w:type="paragraph" w:customStyle="1" w:styleId="NotesHeading1">
    <w:name w:val="NotesHeading 1"/>
    <w:basedOn w:val="OPCParaBase"/>
    <w:next w:val="Normal"/>
    <w:rsid w:val="00515663"/>
    <w:rPr>
      <w:b/>
      <w:sz w:val="28"/>
      <w:szCs w:val="28"/>
    </w:rPr>
  </w:style>
  <w:style w:type="paragraph" w:customStyle="1" w:styleId="NotesHeading2">
    <w:name w:val="NotesHeading 2"/>
    <w:basedOn w:val="OPCParaBase"/>
    <w:next w:val="Normal"/>
    <w:rsid w:val="00515663"/>
    <w:rPr>
      <w:b/>
      <w:sz w:val="28"/>
      <w:szCs w:val="28"/>
    </w:rPr>
  </w:style>
  <w:style w:type="paragraph" w:customStyle="1" w:styleId="ENotesText">
    <w:name w:val="ENotesText"/>
    <w:aliases w:val="Ent"/>
    <w:basedOn w:val="OPCParaBase"/>
    <w:next w:val="Normal"/>
    <w:rsid w:val="00515663"/>
    <w:pPr>
      <w:spacing w:before="120"/>
    </w:pPr>
  </w:style>
  <w:style w:type="paragraph" w:customStyle="1" w:styleId="CompiledActNo">
    <w:name w:val="CompiledActNo"/>
    <w:basedOn w:val="OPCParaBase"/>
    <w:next w:val="Normal"/>
    <w:rsid w:val="00515663"/>
    <w:rPr>
      <w:b/>
      <w:sz w:val="24"/>
      <w:szCs w:val="24"/>
    </w:rPr>
  </w:style>
  <w:style w:type="paragraph" w:customStyle="1" w:styleId="CompiledMadeUnder">
    <w:name w:val="CompiledMadeUnder"/>
    <w:basedOn w:val="OPCParaBase"/>
    <w:next w:val="Normal"/>
    <w:rsid w:val="00515663"/>
    <w:rPr>
      <w:i/>
      <w:sz w:val="24"/>
      <w:szCs w:val="24"/>
    </w:rPr>
  </w:style>
  <w:style w:type="paragraph" w:customStyle="1" w:styleId="Paragraphsub-sub-sub">
    <w:name w:val="Paragraph(sub-sub-sub)"/>
    <w:aliases w:val="aaaa"/>
    <w:basedOn w:val="OPCParaBase"/>
    <w:rsid w:val="0051566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1566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566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566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566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15663"/>
    <w:pPr>
      <w:spacing w:before="60" w:line="240" w:lineRule="auto"/>
    </w:pPr>
    <w:rPr>
      <w:rFonts w:cs="Arial"/>
      <w:sz w:val="20"/>
      <w:szCs w:val="22"/>
    </w:rPr>
  </w:style>
  <w:style w:type="paragraph" w:customStyle="1" w:styleId="NoteToSubpara">
    <w:name w:val="NoteToSubpara"/>
    <w:aliases w:val="nts"/>
    <w:basedOn w:val="OPCParaBase"/>
    <w:rsid w:val="00515663"/>
    <w:pPr>
      <w:spacing w:before="40" w:line="198" w:lineRule="exact"/>
      <w:ind w:left="2835" w:hanging="709"/>
    </w:pPr>
    <w:rPr>
      <w:sz w:val="18"/>
    </w:rPr>
  </w:style>
  <w:style w:type="paragraph" w:customStyle="1" w:styleId="ENoteTableHeading">
    <w:name w:val="ENoteTableHeading"/>
    <w:aliases w:val="enth"/>
    <w:basedOn w:val="OPCParaBase"/>
    <w:rsid w:val="00515663"/>
    <w:pPr>
      <w:keepNext/>
      <w:spacing w:before="60" w:line="240" w:lineRule="atLeast"/>
    </w:pPr>
    <w:rPr>
      <w:rFonts w:ascii="Arial" w:hAnsi="Arial"/>
      <w:b/>
      <w:sz w:val="16"/>
    </w:rPr>
  </w:style>
  <w:style w:type="paragraph" w:customStyle="1" w:styleId="ENoteTTi">
    <w:name w:val="ENoteTTi"/>
    <w:aliases w:val="entti"/>
    <w:basedOn w:val="OPCParaBase"/>
    <w:rsid w:val="00515663"/>
    <w:pPr>
      <w:keepNext/>
      <w:spacing w:before="60" w:line="240" w:lineRule="atLeast"/>
      <w:ind w:left="170"/>
    </w:pPr>
    <w:rPr>
      <w:sz w:val="16"/>
    </w:rPr>
  </w:style>
  <w:style w:type="paragraph" w:customStyle="1" w:styleId="ENotesHeading1">
    <w:name w:val="ENotesHeading 1"/>
    <w:aliases w:val="Enh1"/>
    <w:basedOn w:val="OPCParaBase"/>
    <w:next w:val="Normal"/>
    <w:rsid w:val="00515663"/>
    <w:pPr>
      <w:spacing w:before="120"/>
      <w:outlineLvl w:val="1"/>
    </w:pPr>
    <w:rPr>
      <w:b/>
      <w:sz w:val="28"/>
      <w:szCs w:val="28"/>
    </w:rPr>
  </w:style>
  <w:style w:type="paragraph" w:customStyle="1" w:styleId="ENotesHeading2">
    <w:name w:val="ENotesHeading 2"/>
    <w:aliases w:val="Enh2"/>
    <w:basedOn w:val="OPCParaBase"/>
    <w:next w:val="Normal"/>
    <w:rsid w:val="00515663"/>
    <w:pPr>
      <w:spacing w:before="120" w:after="120"/>
      <w:outlineLvl w:val="2"/>
    </w:pPr>
    <w:rPr>
      <w:b/>
      <w:sz w:val="24"/>
      <w:szCs w:val="28"/>
    </w:rPr>
  </w:style>
  <w:style w:type="paragraph" w:customStyle="1" w:styleId="ENoteTTIndentHeading">
    <w:name w:val="ENoteTTIndentHeading"/>
    <w:aliases w:val="enTTHi"/>
    <w:basedOn w:val="OPCParaBase"/>
    <w:rsid w:val="0051566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15663"/>
    <w:pPr>
      <w:spacing w:before="60" w:line="240" w:lineRule="atLeast"/>
    </w:pPr>
    <w:rPr>
      <w:sz w:val="16"/>
    </w:rPr>
  </w:style>
  <w:style w:type="paragraph" w:customStyle="1" w:styleId="MadeunderText">
    <w:name w:val="MadeunderText"/>
    <w:basedOn w:val="OPCParaBase"/>
    <w:next w:val="Normal"/>
    <w:rsid w:val="00515663"/>
    <w:pPr>
      <w:spacing w:before="240"/>
    </w:pPr>
    <w:rPr>
      <w:sz w:val="24"/>
      <w:szCs w:val="24"/>
    </w:rPr>
  </w:style>
  <w:style w:type="paragraph" w:customStyle="1" w:styleId="ENotesHeading3">
    <w:name w:val="ENotesHeading 3"/>
    <w:aliases w:val="Enh3"/>
    <w:basedOn w:val="OPCParaBase"/>
    <w:next w:val="Normal"/>
    <w:rsid w:val="00515663"/>
    <w:pPr>
      <w:keepNext/>
      <w:spacing w:before="120" w:line="240" w:lineRule="auto"/>
      <w:outlineLvl w:val="4"/>
    </w:pPr>
    <w:rPr>
      <w:b/>
      <w:szCs w:val="24"/>
    </w:rPr>
  </w:style>
  <w:style w:type="character" w:customStyle="1" w:styleId="CharSubPartTextCASA">
    <w:name w:val="CharSubPartText(CASA)"/>
    <w:basedOn w:val="OPCCharBase"/>
    <w:uiPriority w:val="1"/>
    <w:rsid w:val="00515663"/>
  </w:style>
  <w:style w:type="character" w:customStyle="1" w:styleId="CharSubPartNoCASA">
    <w:name w:val="CharSubPartNo(CASA)"/>
    <w:basedOn w:val="OPCCharBase"/>
    <w:uiPriority w:val="1"/>
    <w:rsid w:val="00515663"/>
  </w:style>
  <w:style w:type="paragraph" w:customStyle="1" w:styleId="ENoteTTIndentHeadingSub">
    <w:name w:val="ENoteTTIndentHeadingSub"/>
    <w:aliases w:val="enTTHis"/>
    <w:basedOn w:val="OPCParaBase"/>
    <w:rsid w:val="00515663"/>
    <w:pPr>
      <w:keepNext/>
      <w:spacing w:before="60" w:line="240" w:lineRule="atLeast"/>
      <w:ind w:left="340"/>
    </w:pPr>
    <w:rPr>
      <w:b/>
      <w:sz w:val="16"/>
    </w:rPr>
  </w:style>
  <w:style w:type="paragraph" w:customStyle="1" w:styleId="ENoteTTiSub">
    <w:name w:val="ENoteTTiSub"/>
    <w:aliases w:val="enttis"/>
    <w:basedOn w:val="OPCParaBase"/>
    <w:rsid w:val="00515663"/>
    <w:pPr>
      <w:keepNext/>
      <w:spacing w:before="60" w:line="240" w:lineRule="atLeast"/>
      <w:ind w:left="340"/>
    </w:pPr>
    <w:rPr>
      <w:sz w:val="16"/>
    </w:rPr>
  </w:style>
  <w:style w:type="paragraph" w:customStyle="1" w:styleId="SubDivisionMigration">
    <w:name w:val="SubDivisionMigration"/>
    <w:aliases w:val="sdm"/>
    <w:basedOn w:val="OPCParaBase"/>
    <w:rsid w:val="0051566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566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15663"/>
    <w:pPr>
      <w:spacing w:before="122" w:line="240" w:lineRule="auto"/>
      <w:ind w:left="1985" w:hanging="851"/>
    </w:pPr>
    <w:rPr>
      <w:sz w:val="18"/>
    </w:rPr>
  </w:style>
  <w:style w:type="paragraph" w:customStyle="1" w:styleId="FreeForm">
    <w:name w:val="FreeForm"/>
    <w:rsid w:val="00515663"/>
    <w:rPr>
      <w:rFonts w:ascii="Arial" w:hAnsi="Arial"/>
      <w:sz w:val="22"/>
    </w:rPr>
  </w:style>
  <w:style w:type="paragraph" w:customStyle="1" w:styleId="SOText">
    <w:name w:val="SO Text"/>
    <w:aliases w:val="sot"/>
    <w:link w:val="SOTextChar"/>
    <w:rsid w:val="0051566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15663"/>
    <w:rPr>
      <w:sz w:val="22"/>
    </w:rPr>
  </w:style>
  <w:style w:type="paragraph" w:customStyle="1" w:styleId="SOTextNote">
    <w:name w:val="SO TextNote"/>
    <w:aliases w:val="sont"/>
    <w:basedOn w:val="SOText"/>
    <w:qFormat/>
    <w:rsid w:val="00515663"/>
    <w:pPr>
      <w:spacing w:before="122" w:line="198" w:lineRule="exact"/>
      <w:ind w:left="1843" w:hanging="709"/>
    </w:pPr>
    <w:rPr>
      <w:sz w:val="18"/>
    </w:rPr>
  </w:style>
  <w:style w:type="paragraph" w:customStyle="1" w:styleId="SOPara">
    <w:name w:val="SO Para"/>
    <w:aliases w:val="soa"/>
    <w:basedOn w:val="SOText"/>
    <w:link w:val="SOParaChar"/>
    <w:qFormat/>
    <w:rsid w:val="00515663"/>
    <w:pPr>
      <w:tabs>
        <w:tab w:val="right" w:pos="1786"/>
      </w:tabs>
      <w:spacing w:before="40"/>
      <w:ind w:left="2070" w:hanging="936"/>
    </w:pPr>
  </w:style>
  <w:style w:type="character" w:customStyle="1" w:styleId="SOParaChar">
    <w:name w:val="SO Para Char"/>
    <w:aliases w:val="soa Char"/>
    <w:basedOn w:val="DefaultParagraphFont"/>
    <w:link w:val="SOPara"/>
    <w:rsid w:val="00515663"/>
    <w:rPr>
      <w:sz w:val="22"/>
    </w:rPr>
  </w:style>
  <w:style w:type="paragraph" w:customStyle="1" w:styleId="FileName">
    <w:name w:val="FileName"/>
    <w:basedOn w:val="Normal"/>
    <w:rsid w:val="00515663"/>
  </w:style>
  <w:style w:type="paragraph" w:customStyle="1" w:styleId="TableHeading">
    <w:name w:val="TableHeading"/>
    <w:aliases w:val="th"/>
    <w:basedOn w:val="OPCParaBase"/>
    <w:next w:val="Tabletext"/>
    <w:rsid w:val="00515663"/>
    <w:pPr>
      <w:keepNext/>
      <w:spacing w:before="60" w:line="240" w:lineRule="atLeast"/>
    </w:pPr>
    <w:rPr>
      <w:b/>
      <w:sz w:val="20"/>
    </w:rPr>
  </w:style>
  <w:style w:type="paragraph" w:customStyle="1" w:styleId="SOHeadBold">
    <w:name w:val="SO HeadBold"/>
    <w:aliases w:val="sohb"/>
    <w:basedOn w:val="SOText"/>
    <w:next w:val="SOText"/>
    <w:link w:val="SOHeadBoldChar"/>
    <w:qFormat/>
    <w:rsid w:val="00515663"/>
    <w:rPr>
      <w:b/>
    </w:rPr>
  </w:style>
  <w:style w:type="character" w:customStyle="1" w:styleId="SOHeadBoldChar">
    <w:name w:val="SO HeadBold Char"/>
    <w:aliases w:val="sohb Char"/>
    <w:basedOn w:val="DefaultParagraphFont"/>
    <w:link w:val="SOHeadBold"/>
    <w:rsid w:val="00515663"/>
    <w:rPr>
      <w:b/>
      <w:sz w:val="22"/>
    </w:rPr>
  </w:style>
  <w:style w:type="paragraph" w:customStyle="1" w:styleId="SOHeadItalic">
    <w:name w:val="SO HeadItalic"/>
    <w:aliases w:val="sohi"/>
    <w:basedOn w:val="SOText"/>
    <w:next w:val="SOText"/>
    <w:link w:val="SOHeadItalicChar"/>
    <w:qFormat/>
    <w:rsid w:val="00515663"/>
    <w:rPr>
      <w:i/>
    </w:rPr>
  </w:style>
  <w:style w:type="character" w:customStyle="1" w:styleId="SOHeadItalicChar">
    <w:name w:val="SO HeadItalic Char"/>
    <w:aliases w:val="sohi Char"/>
    <w:basedOn w:val="DefaultParagraphFont"/>
    <w:link w:val="SOHeadItalic"/>
    <w:rsid w:val="00515663"/>
    <w:rPr>
      <w:i/>
      <w:sz w:val="22"/>
    </w:rPr>
  </w:style>
  <w:style w:type="paragraph" w:customStyle="1" w:styleId="SOBullet">
    <w:name w:val="SO Bullet"/>
    <w:aliases w:val="sotb"/>
    <w:basedOn w:val="SOText"/>
    <w:link w:val="SOBulletChar"/>
    <w:qFormat/>
    <w:rsid w:val="00515663"/>
    <w:pPr>
      <w:ind w:left="1559" w:hanging="425"/>
    </w:pPr>
  </w:style>
  <w:style w:type="character" w:customStyle="1" w:styleId="SOBulletChar">
    <w:name w:val="SO Bullet Char"/>
    <w:aliases w:val="sotb Char"/>
    <w:basedOn w:val="DefaultParagraphFont"/>
    <w:link w:val="SOBullet"/>
    <w:rsid w:val="00515663"/>
    <w:rPr>
      <w:sz w:val="22"/>
    </w:rPr>
  </w:style>
  <w:style w:type="paragraph" w:customStyle="1" w:styleId="SOBulletNote">
    <w:name w:val="SO BulletNote"/>
    <w:aliases w:val="sonb"/>
    <w:basedOn w:val="SOTextNote"/>
    <w:link w:val="SOBulletNoteChar"/>
    <w:qFormat/>
    <w:rsid w:val="00515663"/>
    <w:pPr>
      <w:tabs>
        <w:tab w:val="left" w:pos="1560"/>
      </w:tabs>
      <w:ind w:left="2268" w:hanging="1134"/>
    </w:pPr>
  </w:style>
  <w:style w:type="character" w:customStyle="1" w:styleId="SOBulletNoteChar">
    <w:name w:val="SO BulletNote Char"/>
    <w:aliases w:val="sonb Char"/>
    <w:basedOn w:val="DefaultParagraphFont"/>
    <w:link w:val="SOBulletNote"/>
    <w:rsid w:val="00515663"/>
    <w:rPr>
      <w:sz w:val="18"/>
    </w:rPr>
  </w:style>
  <w:style w:type="paragraph" w:customStyle="1" w:styleId="SOText2">
    <w:name w:val="SO Text2"/>
    <w:aliases w:val="sot2"/>
    <w:basedOn w:val="Normal"/>
    <w:next w:val="SOText"/>
    <w:link w:val="SOText2Char"/>
    <w:rsid w:val="0051566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15663"/>
    <w:rPr>
      <w:sz w:val="22"/>
    </w:rPr>
  </w:style>
  <w:style w:type="paragraph" w:customStyle="1" w:styleId="SubPartCASA">
    <w:name w:val="SubPart(CASA)"/>
    <w:aliases w:val="csp"/>
    <w:basedOn w:val="OPCParaBase"/>
    <w:next w:val="ActHead3"/>
    <w:rsid w:val="0051566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15663"/>
    <w:rPr>
      <w:rFonts w:eastAsia="Times New Roman" w:cs="Times New Roman"/>
      <w:sz w:val="22"/>
      <w:lang w:eastAsia="en-AU"/>
    </w:rPr>
  </w:style>
  <w:style w:type="character" w:customStyle="1" w:styleId="notetextChar">
    <w:name w:val="note(text) Char"/>
    <w:aliases w:val="n Char"/>
    <w:basedOn w:val="DefaultParagraphFont"/>
    <w:link w:val="notetext"/>
    <w:rsid w:val="00515663"/>
    <w:rPr>
      <w:rFonts w:eastAsia="Times New Roman" w:cs="Times New Roman"/>
      <w:sz w:val="18"/>
      <w:lang w:eastAsia="en-AU"/>
    </w:rPr>
  </w:style>
  <w:style w:type="character" w:customStyle="1" w:styleId="Heading1Char">
    <w:name w:val="Heading 1 Char"/>
    <w:basedOn w:val="DefaultParagraphFont"/>
    <w:link w:val="Heading1"/>
    <w:uiPriority w:val="9"/>
    <w:rsid w:val="005156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56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1566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1566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1566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1566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1566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1566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15663"/>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15663"/>
  </w:style>
  <w:style w:type="character" w:customStyle="1" w:styleId="charlegsubtitle1">
    <w:name w:val="charlegsubtitle1"/>
    <w:basedOn w:val="DefaultParagraphFont"/>
    <w:rsid w:val="00515663"/>
    <w:rPr>
      <w:rFonts w:ascii="Arial" w:hAnsi="Arial" w:cs="Arial" w:hint="default"/>
      <w:b/>
      <w:bCs/>
      <w:sz w:val="28"/>
      <w:szCs w:val="28"/>
    </w:rPr>
  </w:style>
  <w:style w:type="paragraph" w:styleId="Index1">
    <w:name w:val="index 1"/>
    <w:basedOn w:val="Normal"/>
    <w:next w:val="Normal"/>
    <w:autoRedefine/>
    <w:rsid w:val="00515663"/>
    <w:pPr>
      <w:ind w:left="240" w:hanging="240"/>
    </w:pPr>
  </w:style>
  <w:style w:type="paragraph" w:styleId="Index2">
    <w:name w:val="index 2"/>
    <w:basedOn w:val="Normal"/>
    <w:next w:val="Normal"/>
    <w:autoRedefine/>
    <w:rsid w:val="00515663"/>
    <w:pPr>
      <w:ind w:left="480" w:hanging="240"/>
    </w:pPr>
  </w:style>
  <w:style w:type="paragraph" w:styleId="Index3">
    <w:name w:val="index 3"/>
    <w:basedOn w:val="Normal"/>
    <w:next w:val="Normal"/>
    <w:autoRedefine/>
    <w:rsid w:val="00515663"/>
    <w:pPr>
      <w:ind w:left="720" w:hanging="240"/>
    </w:pPr>
  </w:style>
  <w:style w:type="paragraph" w:styleId="Index4">
    <w:name w:val="index 4"/>
    <w:basedOn w:val="Normal"/>
    <w:next w:val="Normal"/>
    <w:autoRedefine/>
    <w:rsid w:val="00515663"/>
    <w:pPr>
      <w:ind w:left="960" w:hanging="240"/>
    </w:pPr>
  </w:style>
  <w:style w:type="paragraph" w:styleId="Index5">
    <w:name w:val="index 5"/>
    <w:basedOn w:val="Normal"/>
    <w:next w:val="Normal"/>
    <w:autoRedefine/>
    <w:rsid w:val="00515663"/>
    <w:pPr>
      <w:ind w:left="1200" w:hanging="240"/>
    </w:pPr>
  </w:style>
  <w:style w:type="paragraph" w:styleId="Index6">
    <w:name w:val="index 6"/>
    <w:basedOn w:val="Normal"/>
    <w:next w:val="Normal"/>
    <w:autoRedefine/>
    <w:rsid w:val="00515663"/>
    <w:pPr>
      <w:ind w:left="1440" w:hanging="240"/>
    </w:pPr>
  </w:style>
  <w:style w:type="paragraph" w:styleId="Index7">
    <w:name w:val="index 7"/>
    <w:basedOn w:val="Normal"/>
    <w:next w:val="Normal"/>
    <w:autoRedefine/>
    <w:rsid w:val="00515663"/>
    <w:pPr>
      <w:ind w:left="1680" w:hanging="240"/>
    </w:pPr>
  </w:style>
  <w:style w:type="paragraph" w:styleId="Index8">
    <w:name w:val="index 8"/>
    <w:basedOn w:val="Normal"/>
    <w:next w:val="Normal"/>
    <w:autoRedefine/>
    <w:rsid w:val="00515663"/>
    <w:pPr>
      <w:ind w:left="1920" w:hanging="240"/>
    </w:pPr>
  </w:style>
  <w:style w:type="paragraph" w:styleId="Index9">
    <w:name w:val="index 9"/>
    <w:basedOn w:val="Normal"/>
    <w:next w:val="Normal"/>
    <w:autoRedefine/>
    <w:rsid w:val="00515663"/>
    <w:pPr>
      <w:ind w:left="2160" w:hanging="240"/>
    </w:pPr>
  </w:style>
  <w:style w:type="paragraph" w:styleId="NormalIndent">
    <w:name w:val="Normal Indent"/>
    <w:basedOn w:val="Normal"/>
    <w:rsid w:val="00515663"/>
    <w:pPr>
      <w:ind w:left="720"/>
    </w:pPr>
  </w:style>
  <w:style w:type="paragraph" w:styleId="FootnoteText">
    <w:name w:val="footnote text"/>
    <w:basedOn w:val="Normal"/>
    <w:link w:val="FootnoteTextChar"/>
    <w:rsid w:val="00515663"/>
    <w:rPr>
      <w:sz w:val="20"/>
    </w:rPr>
  </w:style>
  <w:style w:type="character" w:customStyle="1" w:styleId="FootnoteTextChar">
    <w:name w:val="Footnote Text Char"/>
    <w:basedOn w:val="DefaultParagraphFont"/>
    <w:link w:val="FootnoteText"/>
    <w:rsid w:val="00515663"/>
  </w:style>
  <w:style w:type="paragraph" w:styleId="CommentText">
    <w:name w:val="annotation text"/>
    <w:basedOn w:val="Normal"/>
    <w:link w:val="CommentTextChar"/>
    <w:rsid w:val="00515663"/>
    <w:rPr>
      <w:sz w:val="20"/>
    </w:rPr>
  </w:style>
  <w:style w:type="character" w:customStyle="1" w:styleId="CommentTextChar">
    <w:name w:val="Comment Text Char"/>
    <w:basedOn w:val="DefaultParagraphFont"/>
    <w:link w:val="CommentText"/>
    <w:rsid w:val="00515663"/>
  </w:style>
  <w:style w:type="paragraph" w:styleId="IndexHeading">
    <w:name w:val="index heading"/>
    <w:basedOn w:val="Normal"/>
    <w:next w:val="Index1"/>
    <w:rsid w:val="00515663"/>
    <w:rPr>
      <w:rFonts w:ascii="Arial" w:hAnsi="Arial" w:cs="Arial"/>
      <w:b/>
      <w:bCs/>
    </w:rPr>
  </w:style>
  <w:style w:type="paragraph" w:styleId="Caption">
    <w:name w:val="caption"/>
    <w:basedOn w:val="Normal"/>
    <w:next w:val="Normal"/>
    <w:qFormat/>
    <w:rsid w:val="00515663"/>
    <w:pPr>
      <w:spacing w:before="120" w:after="120"/>
    </w:pPr>
    <w:rPr>
      <w:b/>
      <w:bCs/>
      <w:sz w:val="20"/>
    </w:rPr>
  </w:style>
  <w:style w:type="paragraph" w:styleId="TableofFigures">
    <w:name w:val="table of figures"/>
    <w:basedOn w:val="Normal"/>
    <w:next w:val="Normal"/>
    <w:rsid w:val="00515663"/>
    <w:pPr>
      <w:ind w:left="480" w:hanging="480"/>
    </w:pPr>
  </w:style>
  <w:style w:type="paragraph" w:styleId="EnvelopeAddress">
    <w:name w:val="envelope address"/>
    <w:basedOn w:val="Normal"/>
    <w:rsid w:val="0051566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15663"/>
    <w:rPr>
      <w:rFonts w:ascii="Arial" w:hAnsi="Arial" w:cs="Arial"/>
      <w:sz w:val="20"/>
    </w:rPr>
  </w:style>
  <w:style w:type="character" w:styleId="FootnoteReference">
    <w:name w:val="footnote reference"/>
    <w:basedOn w:val="DefaultParagraphFont"/>
    <w:rsid w:val="00515663"/>
    <w:rPr>
      <w:rFonts w:ascii="Times New Roman" w:hAnsi="Times New Roman"/>
      <w:sz w:val="20"/>
      <w:vertAlign w:val="superscript"/>
    </w:rPr>
  </w:style>
  <w:style w:type="character" w:styleId="CommentReference">
    <w:name w:val="annotation reference"/>
    <w:basedOn w:val="DefaultParagraphFont"/>
    <w:rsid w:val="00515663"/>
    <w:rPr>
      <w:sz w:val="16"/>
      <w:szCs w:val="16"/>
    </w:rPr>
  </w:style>
  <w:style w:type="character" w:styleId="PageNumber">
    <w:name w:val="page number"/>
    <w:basedOn w:val="DefaultParagraphFont"/>
    <w:rsid w:val="00515663"/>
  </w:style>
  <w:style w:type="character" w:styleId="EndnoteReference">
    <w:name w:val="endnote reference"/>
    <w:basedOn w:val="DefaultParagraphFont"/>
    <w:rsid w:val="00515663"/>
    <w:rPr>
      <w:vertAlign w:val="superscript"/>
    </w:rPr>
  </w:style>
  <w:style w:type="paragraph" w:styleId="EndnoteText">
    <w:name w:val="endnote text"/>
    <w:basedOn w:val="Normal"/>
    <w:link w:val="EndnoteTextChar"/>
    <w:rsid w:val="00515663"/>
    <w:rPr>
      <w:sz w:val="20"/>
    </w:rPr>
  </w:style>
  <w:style w:type="character" w:customStyle="1" w:styleId="EndnoteTextChar">
    <w:name w:val="Endnote Text Char"/>
    <w:basedOn w:val="DefaultParagraphFont"/>
    <w:link w:val="EndnoteText"/>
    <w:rsid w:val="00515663"/>
  </w:style>
  <w:style w:type="paragraph" w:styleId="TableofAuthorities">
    <w:name w:val="table of authorities"/>
    <w:basedOn w:val="Normal"/>
    <w:next w:val="Normal"/>
    <w:rsid w:val="00515663"/>
    <w:pPr>
      <w:ind w:left="240" w:hanging="240"/>
    </w:pPr>
  </w:style>
  <w:style w:type="paragraph" w:styleId="MacroText">
    <w:name w:val="macro"/>
    <w:link w:val="MacroTextChar"/>
    <w:rsid w:val="0051566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15663"/>
    <w:rPr>
      <w:rFonts w:ascii="Courier New" w:eastAsia="Times New Roman" w:hAnsi="Courier New" w:cs="Courier New"/>
      <w:lang w:eastAsia="en-AU"/>
    </w:rPr>
  </w:style>
  <w:style w:type="paragraph" w:styleId="TOAHeading">
    <w:name w:val="toa heading"/>
    <w:basedOn w:val="Normal"/>
    <w:next w:val="Normal"/>
    <w:rsid w:val="00515663"/>
    <w:pPr>
      <w:spacing w:before="120"/>
    </w:pPr>
    <w:rPr>
      <w:rFonts w:ascii="Arial" w:hAnsi="Arial" w:cs="Arial"/>
      <w:b/>
      <w:bCs/>
    </w:rPr>
  </w:style>
  <w:style w:type="paragraph" w:styleId="List">
    <w:name w:val="List"/>
    <w:basedOn w:val="Normal"/>
    <w:rsid w:val="00515663"/>
    <w:pPr>
      <w:ind w:left="283" w:hanging="283"/>
    </w:pPr>
  </w:style>
  <w:style w:type="paragraph" w:styleId="ListBullet">
    <w:name w:val="List Bullet"/>
    <w:basedOn w:val="Normal"/>
    <w:autoRedefine/>
    <w:rsid w:val="00515663"/>
    <w:pPr>
      <w:tabs>
        <w:tab w:val="num" w:pos="360"/>
      </w:tabs>
      <w:ind w:left="360" w:hanging="360"/>
    </w:pPr>
  </w:style>
  <w:style w:type="paragraph" w:styleId="ListNumber">
    <w:name w:val="List Number"/>
    <w:basedOn w:val="Normal"/>
    <w:rsid w:val="00515663"/>
    <w:pPr>
      <w:tabs>
        <w:tab w:val="num" w:pos="360"/>
      </w:tabs>
      <w:ind w:left="360" w:hanging="360"/>
    </w:pPr>
  </w:style>
  <w:style w:type="paragraph" w:styleId="List2">
    <w:name w:val="List 2"/>
    <w:basedOn w:val="Normal"/>
    <w:rsid w:val="00515663"/>
    <w:pPr>
      <w:ind w:left="566" w:hanging="283"/>
    </w:pPr>
  </w:style>
  <w:style w:type="paragraph" w:styleId="List3">
    <w:name w:val="List 3"/>
    <w:basedOn w:val="Normal"/>
    <w:rsid w:val="00515663"/>
    <w:pPr>
      <w:ind w:left="849" w:hanging="283"/>
    </w:pPr>
  </w:style>
  <w:style w:type="paragraph" w:styleId="List4">
    <w:name w:val="List 4"/>
    <w:basedOn w:val="Normal"/>
    <w:rsid w:val="00515663"/>
    <w:pPr>
      <w:ind w:left="1132" w:hanging="283"/>
    </w:pPr>
  </w:style>
  <w:style w:type="paragraph" w:styleId="List5">
    <w:name w:val="List 5"/>
    <w:basedOn w:val="Normal"/>
    <w:rsid w:val="00515663"/>
    <w:pPr>
      <w:ind w:left="1415" w:hanging="283"/>
    </w:pPr>
  </w:style>
  <w:style w:type="paragraph" w:styleId="ListBullet2">
    <w:name w:val="List Bullet 2"/>
    <w:basedOn w:val="Normal"/>
    <w:autoRedefine/>
    <w:rsid w:val="00515663"/>
    <w:pPr>
      <w:tabs>
        <w:tab w:val="num" w:pos="360"/>
      </w:tabs>
    </w:pPr>
  </w:style>
  <w:style w:type="paragraph" w:styleId="ListBullet3">
    <w:name w:val="List Bullet 3"/>
    <w:basedOn w:val="Normal"/>
    <w:autoRedefine/>
    <w:rsid w:val="00515663"/>
    <w:pPr>
      <w:tabs>
        <w:tab w:val="num" w:pos="926"/>
      </w:tabs>
      <w:ind w:left="926" w:hanging="360"/>
    </w:pPr>
  </w:style>
  <w:style w:type="paragraph" w:styleId="ListBullet4">
    <w:name w:val="List Bullet 4"/>
    <w:basedOn w:val="Normal"/>
    <w:autoRedefine/>
    <w:rsid w:val="00515663"/>
    <w:pPr>
      <w:tabs>
        <w:tab w:val="num" w:pos="1209"/>
      </w:tabs>
      <w:ind w:left="1209" w:hanging="360"/>
    </w:pPr>
  </w:style>
  <w:style w:type="paragraph" w:styleId="ListBullet5">
    <w:name w:val="List Bullet 5"/>
    <w:basedOn w:val="Normal"/>
    <w:autoRedefine/>
    <w:rsid w:val="00515663"/>
    <w:pPr>
      <w:tabs>
        <w:tab w:val="num" w:pos="1492"/>
      </w:tabs>
      <w:ind w:left="1492" w:hanging="360"/>
    </w:pPr>
  </w:style>
  <w:style w:type="paragraph" w:styleId="ListNumber2">
    <w:name w:val="List Number 2"/>
    <w:basedOn w:val="Normal"/>
    <w:rsid w:val="00515663"/>
    <w:pPr>
      <w:tabs>
        <w:tab w:val="num" w:pos="643"/>
      </w:tabs>
      <w:ind w:left="643" w:hanging="360"/>
    </w:pPr>
  </w:style>
  <w:style w:type="paragraph" w:styleId="ListNumber3">
    <w:name w:val="List Number 3"/>
    <w:basedOn w:val="Normal"/>
    <w:rsid w:val="00515663"/>
    <w:pPr>
      <w:tabs>
        <w:tab w:val="num" w:pos="926"/>
      </w:tabs>
      <w:ind w:left="926" w:hanging="360"/>
    </w:pPr>
  </w:style>
  <w:style w:type="paragraph" w:styleId="ListNumber4">
    <w:name w:val="List Number 4"/>
    <w:basedOn w:val="Normal"/>
    <w:rsid w:val="00515663"/>
    <w:pPr>
      <w:tabs>
        <w:tab w:val="num" w:pos="1209"/>
      </w:tabs>
      <w:ind w:left="1209" w:hanging="360"/>
    </w:pPr>
  </w:style>
  <w:style w:type="paragraph" w:styleId="ListNumber5">
    <w:name w:val="List Number 5"/>
    <w:basedOn w:val="Normal"/>
    <w:rsid w:val="00515663"/>
    <w:pPr>
      <w:tabs>
        <w:tab w:val="num" w:pos="1492"/>
      </w:tabs>
      <w:ind w:left="1492" w:hanging="360"/>
    </w:pPr>
  </w:style>
  <w:style w:type="paragraph" w:styleId="Title">
    <w:name w:val="Title"/>
    <w:basedOn w:val="Normal"/>
    <w:link w:val="TitleChar"/>
    <w:qFormat/>
    <w:rsid w:val="00515663"/>
    <w:pPr>
      <w:spacing w:before="240" w:after="60"/>
    </w:pPr>
    <w:rPr>
      <w:rFonts w:ascii="Arial" w:hAnsi="Arial" w:cs="Arial"/>
      <w:b/>
      <w:bCs/>
      <w:sz w:val="40"/>
      <w:szCs w:val="40"/>
    </w:rPr>
  </w:style>
  <w:style w:type="character" w:customStyle="1" w:styleId="TitleChar">
    <w:name w:val="Title Char"/>
    <w:basedOn w:val="DefaultParagraphFont"/>
    <w:link w:val="Title"/>
    <w:rsid w:val="00515663"/>
    <w:rPr>
      <w:rFonts w:ascii="Arial" w:hAnsi="Arial" w:cs="Arial"/>
      <w:b/>
      <w:bCs/>
      <w:sz w:val="40"/>
      <w:szCs w:val="40"/>
    </w:rPr>
  </w:style>
  <w:style w:type="paragraph" w:styleId="Closing">
    <w:name w:val="Closing"/>
    <w:basedOn w:val="Normal"/>
    <w:link w:val="ClosingChar"/>
    <w:rsid w:val="00515663"/>
    <w:pPr>
      <w:ind w:left="4252"/>
    </w:pPr>
  </w:style>
  <w:style w:type="character" w:customStyle="1" w:styleId="ClosingChar">
    <w:name w:val="Closing Char"/>
    <w:basedOn w:val="DefaultParagraphFont"/>
    <w:link w:val="Closing"/>
    <w:rsid w:val="00515663"/>
    <w:rPr>
      <w:sz w:val="22"/>
    </w:rPr>
  </w:style>
  <w:style w:type="paragraph" w:styleId="Signature">
    <w:name w:val="Signature"/>
    <w:basedOn w:val="Normal"/>
    <w:link w:val="SignatureChar"/>
    <w:rsid w:val="00515663"/>
    <w:pPr>
      <w:ind w:left="4252"/>
    </w:pPr>
  </w:style>
  <w:style w:type="character" w:customStyle="1" w:styleId="SignatureChar">
    <w:name w:val="Signature Char"/>
    <w:basedOn w:val="DefaultParagraphFont"/>
    <w:link w:val="Signature"/>
    <w:rsid w:val="00515663"/>
    <w:rPr>
      <w:sz w:val="22"/>
    </w:rPr>
  </w:style>
  <w:style w:type="paragraph" w:styleId="BodyText">
    <w:name w:val="Body Text"/>
    <w:basedOn w:val="Normal"/>
    <w:link w:val="BodyTextChar"/>
    <w:rsid w:val="00515663"/>
    <w:pPr>
      <w:spacing w:after="120"/>
    </w:pPr>
  </w:style>
  <w:style w:type="character" w:customStyle="1" w:styleId="BodyTextChar">
    <w:name w:val="Body Text Char"/>
    <w:basedOn w:val="DefaultParagraphFont"/>
    <w:link w:val="BodyText"/>
    <w:rsid w:val="00515663"/>
    <w:rPr>
      <w:sz w:val="22"/>
    </w:rPr>
  </w:style>
  <w:style w:type="paragraph" w:styleId="BodyTextIndent">
    <w:name w:val="Body Text Indent"/>
    <w:basedOn w:val="Normal"/>
    <w:link w:val="BodyTextIndentChar"/>
    <w:rsid w:val="00515663"/>
    <w:pPr>
      <w:spacing w:after="120"/>
      <w:ind w:left="283"/>
    </w:pPr>
  </w:style>
  <w:style w:type="character" w:customStyle="1" w:styleId="BodyTextIndentChar">
    <w:name w:val="Body Text Indent Char"/>
    <w:basedOn w:val="DefaultParagraphFont"/>
    <w:link w:val="BodyTextIndent"/>
    <w:rsid w:val="00515663"/>
    <w:rPr>
      <w:sz w:val="22"/>
    </w:rPr>
  </w:style>
  <w:style w:type="paragraph" w:styleId="ListContinue">
    <w:name w:val="List Continue"/>
    <w:basedOn w:val="Normal"/>
    <w:rsid w:val="00515663"/>
    <w:pPr>
      <w:spacing w:after="120"/>
      <w:ind w:left="283"/>
    </w:pPr>
  </w:style>
  <w:style w:type="paragraph" w:styleId="ListContinue2">
    <w:name w:val="List Continue 2"/>
    <w:basedOn w:val="Normal"/>
    <w:rsid w:val="00515663"/>
    <w:pPr>
      <w:spacing w:after="120"/>
      <w:ind w:left="566"/>
    </w:pPr>
  </w:style>
  <w:style w:type="paragraph" w:styleId="ListContinue3">
    <w:name w:val="List Continue 3"/>
    <w:basedOn w:val="Normal"/>
    <w:rsid w:val="00515663"/>
    <w:pPr>
      <w:spacing w:after="120"/>
      <w:ind w:left="849"/>
    </w:pPr>
  </w:style>
  <w:style w:type="paragraph" w:styleId="ListContinue4">
    <w:name w:val="List Continue 4"/>
    <w:basedOn w:val="Normal"/>
    <w:rsid w:val="00515663"/>
    <w:pPr>
      <w:spacing w:after="120"/>
      <w:ind w:left="1132"/>
    </w:pPr>
  </w:style>
  <w:style w:type="paragraph" w:styleId="ListContinue5">
    <w:name w:val="List Continue 5"/>
    <w:basedOn w:val="Normal"/>
    <w:rsid w:val="00515663"/>
    <w:pPr>
      <w:spacing w:after="120"/>
      <w:ind w:left="1415"/>
    </w:pPr>
  </w:style>
  <w:style w:type="paragraph" w:styleId="MessageHeader">
    <w:name w:val="Message Header"/>
    <w:basedOn w:val="Normal"/>
    <w:link w:val="MessageHeaderChar"/>
    <w:rsid w:val="0051566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15663"/>
    <w:rPr>
      <w:rFonts w:ascii="Arial" w:hAnsi="Arial" w:cs="Arial"/>
      <w:sz w:val="22"/>
      <w:shd w:val="pct20" w:color="auto" w:fill="auto"/>
    </w:rPr>
  </w:style>
  <w:style w:type="paragraph" w:styleId="Subtitle">
    <w:name w:val="Subtitle"/>
    <w:basedOn w:val="Normal"/>
    <w:link w:val="SubtitleChar"/>
    <w:qFormat/>
    <w:rsid w:val="00515663"/>
    <w:pPr>
      <w:spacing w:after="60"/>
      <w:jc w:val="center"/>
      <w:outlineLvl w:val="1"/>
    </w:pPr>
    <w:rPr>
      <w:rFonts w:ascii="Arial" w:hAnsi="Arial" w:cs="Arial"/>
    </w:rPr>
  </w:style>
  <w:style w:type="character" w:customStyle="1" w:styleId="SubtitleChar">
    <w:name w:val="Subtitle Char"/>
    <w:basedOn w:val="DefaultParagraphFont"/>
    <w:link w:val="Subtitle"/>
    <w:rsid w:val="00515663"/>
    <w:rPr>
      <w:rFonts w:ascii="Arial" w:hAnsi="Arial" w:cs="Arial"/>
      <w:sz w:val="22"/>
    </w:rPr>
  </w:style>
  <w:style w:type="paragraph" w:styleId="Salutation">
    <w:name w:val="Salutation"/>
    <w:basedOn w:val="Normal"/>
    <w:next w:val="Normal"/>
    <w:link w:val="SalutationChar"/>
    <w:rsid w:val="00515663"/>
  </w:style>
  <w:style w:type="character" w:customStyle="1" w:styleId="SalutationChar">
    <w:name w:val="Salutation Char"/>
    <w:basedOn w:val="DefaultParagraphFont"/>
    <w:link w:val="Salutation"/>
    <w:rsid w:val="00515663"/>
    <w:rPr>
      <w:sz w:val="22"/>
    </w:rPr>
  </w:style>
  <w:style w:type="paragraph" w:styleId="Date">
    <w:name w:val="Date"/>
    <w:basedOn w:val="Normal"/>
    <w:next w:val="Normal"/>
    <w:link w:val="DateChar"/>
    <w:rsid w:val="00515663"/>
  </w:style>
  <w:style w:type="character" w:customStyle="1" w:styleId="DateChar">
    <w:name w:val="Date Char"/>
    <w:basedOn w:val="DefaultParagraphFont"/>
    <w:link w:val="Date"/>
    <w:rsid w:val="00515663"/>
    <w:rPr>
      <w:sz w:val="22"/>
    </w:rPr>
  </w:style>
  <w:style w:type="paragraph" w:styleId="BodyTextFirstIndent">
    <w:name w:val="Body Text First Indent"/>
    <w:basedOn w:val="BodyText"/>
    <w:link w:val="BodyTextFirstIndentChar"/>
    <w:rsid w:val="00515663"/>
    <w:pPr>
      <w:ind w:firstLine="210"/>
    </w:pPr>
  </w:style>
  <w:style w:type="character" w:customStyle="1" w:styleId="BodyTextFirstIndentChar">
    <w:name w:val="Body Text First Indent Char"/>
    <w:basedOn w:val="BodyTextChar"/>
    <w:link w:val="BodyTextFirstIndent"/>
    <w:rsid w:val="00515663"/>
    <w:rPr>
      <w:sz w:val="22"/>
    </w:rPr>
  </w:style>
  <w:style w:type="paragraph" w:styleId="BodyTextFirstIndent2">
    <w:name w:val="Body Text First Indent 2"/>
    <w:basedOn w:val="BodyTextIndent"/>
    <w:link w:val="BodyTextFirstIndent2Char"/>
    <w:rsid w:val="00515663"/>
    <w:pPr>
      <w:ind w:firstLine="210"/>
    </w:pPr>
  </w:style>
  <w:style w:type="character" w:customStyle="1" w:styleId="BodyTextFirstIndent2Char">
    <w:name w:val="Body Text First Indent 2 Char"/>
    <w:basedOn w:val="BodyTextIndentChar"/>
    <w:link w:val="BodyTextFirstIndent2"/>
    <w:rsid w:val="00515663"/>
    <w:rPr>
      <w:sz w:val="22"/>
    </w:rPr>
  </w:style>
  <w:style w:type="paragraph" w:styleId="BodyText2">
    <w:name w:val="Body Text 2"/>
    <w:basedOn w:val="Normal"/>
    <w:link w:val="BodyText2Char"/>
    <w:rsid w:val="00515663"/>
    <w:pPr>
      <w:spacing w:after="120" w:line="480" w:lineRule="auto"/>
    </w:pPr>
  </w:style>
  <w:style w:type="character" w:customStyle="1" w:styleId="BodyText2Char">
    <w:name w:val="Body Text 2 Char"/>
    <w:basedOn w:val="DefaultParagraphFont"/>
    <w:link w:val="BodyText2"/>
    <w:rsid w:val="00515663"/>
    <w:rPr>
      <w:sz w:val="22"/>
    </w:rPr>
  </w:style>
  <w:style w:type="paragraph" w:styleId="BodyText3">
    <w:name w:val="Body Text 3"/>
    <w:basedOn w:val="Normal"/>
    <w:link w:val="BodyText3Char"/>
    <w:rsid w:val="00515663"/>
    <w:pPr>
      <w:spacing w:after="120"/>
    </w:pPr>
    <w:rPr>
      <w:sz w:val="16"/>
      <w:szCs w:val="16"/>
    </w:rPr>
  </w:style>
  <w:style w:type="character" w:customStyle="1" w:styleId="BodyText3Char">
    <w:name w:val="Body Text 3 Char"/>
    <w:basedOn w:val="DefaultParagraphFont"/>
    <w:link w:val="BodyText3"/>
    <w:rsid w:val="00515663"/>
    <w:rPr>
      <w:sz w:val="16"/>
      <w:szCs w:val="16"/>
    </w:rPr>
  </w:style>
  <w:style w:type="paragraph" w:styleId="BodyTextIndent2">
    <w:name w:val="Body Text Indent 2"/>
    <w:basedOn w:val="Normal"/>
    <w:link w:val="BodyTextIndent2Char"/>
    <w:rsid w:val="00515663"/>
    <w:pPr>
      <w:spacing w:after="120" w:line="480" w:lineRule="auto"/>
      <w:ind w:left="283"/>
    </w:pPr>
  </w:style>
  <w:style w:type="character" w:customStyle="1" w:styleId="BodyTextIndent2Char">
    <w:name w:val="Body Text Indent 2 Char"/>
    <w:basedOn w:val="DefaultParagraphFont"/>
    <w:link w:val="BodyTextIndent2"/>
    <w:rsid w:val="00515663"/>
    <w:rPr>
      <w:sz w:val="22"/>
    </w:rPr>
  </w:style>
  <w:style w:type="paragraph" w:styleId="BodyTextIndent3">
    <w:name w:val="Body Text Indent 3"/>
    <w:basedOn w:val="Normal"/>
    <w:link w:val="BodyTextIndent3Char"/>
    <w:rsid w:val="00515663"/>
    <w:pPr>
      <w:spacing w:after="120"/>
      <w:ind w:left="283"/>
    </w:pPr>
    <w:rPr>
      <w:sz w:val="16"/>
      <w:szCs w:val="16"/>
    </w:rPr>
  </w:style>
  <w:style w:type="character" w:customStyle="1" w:styleId="BodyTextIndent3Char">
    <w:name w:val="Body Text Indent 3 Char"/>
    <w:basedOn w:val="DefaultParagraphFont"/>
    <w:link w:val="BodyTextIndent3"/>
    <w:rsid w:val="00515663"/>
    <w:rPr>
      <w:sz w:val="16"/>
      <w:szCs w:val="16"/>
    </w:rPr>
  </w:style>
  <w:style w:type="paragraph" w:styleId="BlockText">
    <w:name w:val="Block Text"/>
    <w:basedOn w:val="Normal"/>
    <w:rsid w:val="00515663"/>
    <w:pPr>
      <w:spacing w:after="120"/>
      <w:ind w:left="1440" w:right="1440"/>
    </w:pPr>
  </w:style>
  <w:style w:type="character" w:styleId="Hyperlink">
    <w:name w:val="Hyperlink"/>
    <w:basedOn w:val="DefaultParagraphFont"/>
    <w:rsid w:val="00515663"/>
    <w:rPr>
      <w:color w:val="0000FF"/>
      <w:u w:val="single"/>
    </w:rPr>
  </w:style>
  <w:style w:type="character" w:styleId="FollowedHyperlink">
    <w:name w:val="FollowedHyperlink"/>
    <w:basedOn w:val="DefaultParagraphFont"/>
    <w:rsid w:val="00515663"/>
    <w:rPr>
      <w:color w:val="800080"/>
      <w:u w:val="single"/>
    </w:rPr>
  </w:style>
  <w:style w:type="character" w:styleId="Strong">
    <w:name w:val="Strong"/>
    <w:basedOn w:val="DefaultParagraphFont"/>
    <w:qFormat/>
    <w:rsid w:val="00515663"/>
    <w:rPr>
      <w:b/>
      <w:bCs/>
    </w:rPr>
  </w:style>
  <w:style w:type="character" w:styleId="Emphasis">
    <w:name w:val="Emphasis"/>
    <w:basedOn w:val="DefaultParagraphFont"/>
    <w:qFormat/>
    <w:rsid w:val="00515663"/>
    <w:rPr>
      <w:i/>
      <w:iCs/>
    </w:rPr>
  </w:style>
  <w:style w:type="paragraph" w:styleId="DocumentMap">
    <w:name w:val="Document Map"/>
    <w:basedOn w:val="Normal"/>
    <w:link w:val="DocumentMapChar"/>
    <w:rsid w:val="00515663"/>
    <w:pPr>
      <w:shd w:val="clear" w:color="auto" w:fill="000080"/>
    </w:pPr>
    <w:rPr>
      <w:rFonts w:ascii="Tahoma" w:hAnsi="Tahoma" w:cs="Tahoma"/>
    </w:rPr>
  </w:style>
  <w:style w:type="character" w:customStyle="1" w:styleId="DocumentMapChar">
    <w:name w:val="Document Map Char"/>
    <w:basedOn w:val="DefaultParagraphFont"/>
    <w:link w:val="DocumentMap"/>
    <w:rsid w:val="00515663"/>
    <w:rPr>
      <w:rFonts w:ascii="Tahoma" w:hAnsi="Tahoma" w:cs="Tahoma"/>
      <w:sz w:val="22"/>
      <w:shd w:val="clear" w:color="auto" w:fill="000080"/>
    </w:rPr>
  </w:style>
  <w:style w:type="paragraph" w:styleId="PlainText">
    <w:name w:val="Plain Text"/>
    <w:basedOn w:val="Normal"/>
    <w:link w:val="PlainTextChar"/>
    <w:rsid w:val="00515663"/>
    <w:rPr>
      <w:rFonts w:ascii="Courier New" w:hAnsi="Courier New" w:cs="Courier New"/>
      <w:sz w:val="20"/>
    </w:rPr>
  </w:style>
  <w:style w:type="character" w:customStyle="1" w:styleId="PlainTextChar">
    <w:name w:val="Plain Text Char"/>
    <w:basedOn w:val="DefaultParagraphFont"/>
    <w:link w:val="PlainText"/>
    <w:rsid w:val="00515663"/>
    <w:rPr>
      <w:rFonts w:ascii="Courier New" w:hAnsi="Courier New" w:cs="Courier New"/>
    </w:rPr>
  </w:style>
  <w:style w:type="paragraph" w:styleId="E-mailSignature">
    <w:name w:val="E-mail Signature"/>
    <w:basedOn w:val="Normal"/>
    <w:link w:val="E-mailSignatureChar"/>
    <w:rsid w:val="00515663"/>
  </w:style>
  <w:style w:type="character" w:customStyle="1" w:styleId="E-mailSignatureChar">
    <w:name w:val="E-mail Signature Char"/>
    <w:basedOn w:val="DefaultParagraphFont"/>
    <w:link w:val="E-mailSignature"/>
    <w:rsid w:val="00515663"/>
    <w:rPr>
      <w:sz w:val="22"/>
    </w:rPr>
  </w:style>
  <w:style w:type="paragraph" w:styleId="NormalWeb">
    <w:name w:val="Normal (Web)"/>
    <w:basedOn w:val="Normal"/>
    <w:rsid w:val="00515663"/>
  </w:style>
  <w:style w:type="character" w:styleId="HTMLAcronym">
    <w:name w:val="HTML Acronym"/>
    <w:basedOn w:val="DefaultParagraphFont"/>
    <w:rsid w:val="00515663"/>
  </w:style>
  <w:style w:type="paragraph" w:styleId="HTMLAddress">
    <w:name w:val="HTML Address"/>
    <w:basedOn w:val="Normal"/>
    <w:link w:val="HTMLAddressChar"/>
    <w:rsid w:val="00515663"/>
    <w:rPr>
      <w:i/>
      <w:iCs/>
    </w:rPr>
  </w:style>
  <w:style w:type="character" w:customStyle="1" w:styleId="HTMLAddressChar">
    <w:name w:val="HTML Address Char"/>
    <w:basedOn w:val="DefaultParagraphFont"/>
    <w:link w:val="HTMLAddress"/>
    <w:rsid w:val="00515663"/>
    <w:rPr>
      <w:i/>
      <w:iCs/>
      <w:sz w:val="22"/>
    </w:rPr>
  </w:style>
  <w:style w:type="character" w:styleId="HTMLCite">
    <w:name w:val="HTML Cite"/>
    <w:basedOn w:val="DefaultParagraphFont"/>
    <w:rsid w:val="00515663"/>
    <w:rPr>
      <w:i/>
      <w:iCs/>
    </w:rPr>
  </w:style>
  <w:style w:type="character" w:styleId="HTMLCode">
    <w:name w:val="HTML Code"/>
    <w:basedOn w:val="DefaultParagraphFont"/>
    <w:rsid w:val="00515663"/>
    <w:rPr>
      <w:rFonts w:ascii="Courier New" w:hAnsi="Courier New" w:cs="Courier New"/>
      <w:sz w:val="20"/>
      <w:szCs w:val="20"/>
    </w:rPr>
  </w:style>
  <w:style w:type="character" w:styleId="HTMLDefinition">
    <w:name w:val="HTML Definition"/>
    <w:basedOn w:val="DefaultParagraphFont"/>
    <w:rsid w:val="00515663"/>
    <w:rPr>
      <w:i/>
      <w:iCs/>
    </w:rPr>
  </w:style>
  <w:style w:type="character" w:styleId="HTMLKeyboard">
    <w:name w:val="HTML Keyboard"/>
    <w:basedOn w:val="DefaultParagraphFont"/>
    <w:rsid w:val="00515663"/>
    <w:rPr>
      <w:rFonts w:ascii="Courier New" w:hAnsi="Courier New" w:cs="Courier New"/>
      <w:sz w:val="20"/>
      <w:szCs w:val="20"/>
    </w:rPr>
  </w:style>
  <w:style w:type="paragraph" w:styleId="HTMLPreformatted">
    <w:name w:val="HTML Preformatted"/>
    <w:basedOn w:val="Normal"/>
    <w:link w:val="HTMLPreformattedChar"/>
    <w:rsid w:val="00515663"/>
    <w:rPr>
      <w:rFonts w:ascii="Courier New" w:hAnsi="Courier New" w:cs="Courier New"/>
      <w:sz w:val="20"/>
    </w:rPr>
  </w:style>
  <w:style w:type="character" w:customStyle="1" w:styleId="HTMLPreformattedChar">
    <w:name w:val="HTML Preformatted Char"/>
    <w:basedOn w:val="DefaultParagraphFont"/>
    <w:link w:val="HTMLPreformatted"/>
    <w:rsid w:val="00515663"/>
    <w:rPr>
      <w:rFonts w:ascii="Courier New" w:hAnsi="Courier New" w:cs="Courier New"/>
    </w:rPr>
  </w:style>
  <w:style w:type="character" w:styleId="HTMLSample">
    <w:name w:val="HTML Sample"/>
    <w:basedOn w:val="DefaultParagraphFont"/>
    <w:rsid w:val="00515663"/>
    <w:rPr>
      <w:rFonts w:ascii="Courier New" w:hAnsi="Courier New" w:cs="Courier New"/>
    </w:rPr>
  </w:style>
  <w:style w:type="character" w:styleId="HTMLTypewriter">
    <w:name w:val="HTML Typewriter"/>
    <w:basedOn w:val="DefaultParagraphFont"/>
    <w:rsid w:val="00515663"/>
    <w:rPr>
      <w:rFonts w:ascii="Courier New" w:hAnsi="Courier New" w:cs="Courier New"/>
      <w:sz w:val="20"/>
      <w:szCs w:val="20"/>
    </w:rPr>
  </w:style>
  <w:style w:type="character" w:styleId="HTMLVariable">
    <w:name w:val="HTML Variable"/>
    <w:basedOn w:val="DefaultParagraphFont"/>
    <w:rsid w:val="00515663"/>
    <w:rPr>
      <w:i/>
      <w:iCs/>
    </w:rPr>
  </w:style>
  <w:style w:type="paragraph" w:styleId="CommentSubject">
    <w:name w:val="annotation subject"/>
    <w:basedOn w:val="CommentText"/>
    <w:next w:val="CommentText"/>
    <w:link w:val="CommentSubjectChar"/>
    <w:rsid w:val="00515663"/>
    <w:rPr>
      <w:b/>
      <w:bCs/>
    </w:rPr>
  </w:style>
  <w:style w:type="character" w:customStyle="1" w:styleId="CommentSubjectChar">
    <w:name w:val="Comment Subject Char"/>
    <w:basedOn w:val="CommentTextChar"/>
    <w:link w:val="CommentSubject"/>
    <w:rsid w:val="00515663"/>
    <w:rPr>
      <w:b/>
      <w:bCs/>
    </w:rPr>
  </w:style>
  <w:style w:type="numbering" w:styleId="1ai">
    <w:name w:val="Outline List 1"/>
    <w:basedOn w:val="NoList"/>
    <w:rsid w:val="00515663"/>
    <w:pPr>
      <w:numPr>
        <w:numId w:val="14"/>
      </w:numPr>
    </w:pPr>
  </w:style>
  <w:style w:type="numbering" w:styleId="111111">
    <w:name w:val="Outline List 2"/>
    <w:basedOn w:val="NoList"/>
    <w:rsid w:val="00515663"/>
    <w:pPr>
      <w:numPr>
        <w:numId w:val="15"/>
      </w:numPr>
    </w:pPr>
  </w:style>
  <w:style w:type="numbering" w:styleId="ArticleSection">
    <w:name w:val="Outline List 3"/>
    <w:basedOn w:val="NoList"/>
    <w:rsid w:val="00515663"/>
    <w:pPr>
      <w:numPr>
        <w:numId w:val="17"/>
      </w:numPr>
    </w:pPr>
  </w:style>
  <w:style w:type="table" w:styleId="TableSimple1">
    <w:name w:val="Table Simple 1"/>
    <w:basedOn w:val="TableNormal"/>
    <w:rsid w:val="0051566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1566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1566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1566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1566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1566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1566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1566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1566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1566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1566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1566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1566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1566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1566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1566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1566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1566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1566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1566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1566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1566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1566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1566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1566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1566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1566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1566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1566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1566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1566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1566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1566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1566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1566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1566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1566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1566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1566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1566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1566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1566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1566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15663"/>
    <w:rPr>
      <w:rFonts w:eastAsia="Times New Roman" w:cs="Times New Roman"/>
      <w:b/>
      <w:kern w:val="28"/>
      <w:sz w:val="24"/>
      <w:lang w:eastAsia="en-AU"/>
    </w:rPr>
  </w:style>
  <w:style w:type="character" w:customStyle="1" w:styleId="ItemChar">
    <w:name w:val="Item Char"/>
    <w:aliases w:val="i Char"/>
    <w:basedOn w:val="DefaultParagraphFont"/>
    <w:link w:val="Item"/>
    <w:rsid w:val="00203A15"/>
    <w:rPr>
      <w:rFonts w:eastAsia="Times New Roman" w:cs="Times New Roman"/>
      <w:sz w:val="22"/>
      <w:lang w:eastAsia="en-AU"/>
    </w:rPr>
  </w:style>
  <w:style w:type="character" w:customStyle="1" w:styleId="paragraphChar">
    <w:name w:val="paragraph Char"/>
    <w:aliases w:val="a Char"/>
    <w:link w:val="paragraph"/>
    <w:rsid w:val="00203A15"/>
    <w:rPr>
      <w:rFonts w:eastAsia="Times New Roman" w:cs="Times New Roman"/>
      <w:sz w:val="22"/>
      <w:lang w:eastAsia="en-AU"/>
    </w:rPr>
  </w:style>
  <w:style w:type="paragraph" w:styleId="Revision">
    <w:name w:val="Revision"/>
    <w:hidden/>
    <w:uiPriority w:val="99"/>
    <w:semiHidden/>
    <w:rsid w:val="00E3585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13</Pages>
  <Words>2187</Words>
  <Characters>12472</Characters>
  <Application>Microsoft Office Word</Application>
  <DocSecurity>0</DocSecurity>
  <PresentationFormat/>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2021-06-17T22:55:00Z</cp:lastPrinted>
  <dcterms:created xsi:type="dcterms:W3CDTF">2021-07-27T04:38:00Z</dcterms:created>
  <dcterms:modified xsi:type="dcterms:W3CDTF">2021-07-27T04:38:00Z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Therapeutic Goods Legislation Amendment (2021 Measures No. 2)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23 July 2021</vt:lpwstr>
  </property>
  <property fmtid="{D5CDD505-2E9C-101B-9397-08002B2CF9AE}" pid="10" name="ID">
    <vt:lpwstr>OPC65219</vt:lpwstr>
  </property>
  <property fmtid="{D5CDD505-2E9C-101B-9397-08002B2CF9AE}" pid="11" name="DLM">
    <vt:lpwstr> </vt:lpwstr>
  </property>
  <property fmtid="{D5CDD505-2E9C-101B-9397-08002B2CF9AE}" pid="12" name="Classification">
    <vt:lpwstr> </vt:lpwstr>
  </property>
  <property fmtid="{D5CDD505-2E9C-101B-9397-08002B2CF9AE}" pid="13" name="Number">
    <vt:lpwstr>A</vt:lpwstr>
  </property>
  <property fmtid="{D5CDD505-2E9C-101B-9397-08002B2CF9AE}" pid="14" name="CounterSign">
    <vt:lpwstr/>
  </property>
  <property fmtid="{D5CDD505-2E9C-101B-9397-08002B2CF9AE}" pid="15" name="ExcoDate">
    <vt:lpwstr>23 July 2021</vt:lpwstr>
  </property>
</Properties>
</file>