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A6F2" w14:textId="77777777" w:rsidR="00352F1F" w:rsidRPr="004A45D3" w:rsidRDefault="00352F1F" w:rsidP="00DC2110">
      <w:pPr>
        <w:pStyle w:val="Title"/>
      </w:pPr>
      <w:r w:rsidRPr="004A45D3">
        <w:t>Explanatory Statement</w:t>
      </w:r>
    </w:p>
    <w:p w14:paraId="6C407F15" w14:textId="77777777" w:rsidR="00352F1F" w:rsidRPr="004A45D3" w:rsidRDefault="00352F1F" w:rsidP="004A45D3">
      <w:pPr>
        <w:pStyle w:val="Heading1"/>
      </w:pPr>
      <w:r w:rsidRPr="004A45D3">
        <w:t>Civil Aviation Safety Regulations 1998</w:t>
      </w:r>
    </w:p>
    <w:p w14:paraId="01583B6C" w14:textId="79D15A5A" w:rsidR="00352F1F" w:rsidRDefault="00776B71" w:rsidP="0050530D">
      <w:pPr>
        <w:pStyle w:val="Heading1"/>
      </w:pPr>
      <w:r w:rsidRPr="00417706">
        <w:t>AD/</w:t>
      </w:r>
      <w:r w:rsidR="00105D07">
        <w:t xml:space="preserve">BEECH 200/45 </w:t>
      </w:r>
      <w:r w:rsidR="00B260B1">
        <w:t xml:space="preserve">Amdt </w:t>
      </w:r>
      <w:r w:rsidR="00105D07">
        <w:t>5</w:t>
      </w:r>
      <w:r w:rsidR="00BB7346">
        <w:t xml:space="preserve"> </w:t>
      </w:r>
      <w:r w:rsidR="00352F1F" w:rsidRPr="00417706">
        <w:t>—</w:t>
      </w:r>
      <w:r w:rsidR="00125D37" w:rsidRPr="00417706">
        <w:t xml:space="preserve"> </w:t>
      </w:r>
      <w:r w:rsidR="0050530D">
        <w:t>Nose Gear Lower Shock Absorber Assembly</w:t>
      </w:r>
    </w:p>
    <w:p w14:paraId="30EC5C34" w14:textId="77777777" w:rsidR="001330B5" w:rsidRPr="001330B5" w:rsidRDefault="001330B5" w:rsidP="001330B5">
      <w:pPr>
        <w:pStyle w:val="Heading2"/>
        <w:keepNext w:val="0"/>
        <w:keepLines w:val="0"/>
        <w:spacing w:before="0"/>
      </w:pPr>
      <w:r w:rsidRPr="00E9713D">
        <w:rPr>
          <w:rFonts w:ascii="Arial" w:hAnsi="Arial" w:cs="Arial"/>
          <w:bCs w:val="0"/>
          <w:color w:val="000000"/>
          <w:sz w:val="24"/>
        </w:rPr>
        <w:t>Legislation</w:t>
      </w:r>
    </w:p>
    <w:p w14:paraId="7699F2AE" w14:textId="0793A466" w:rsidR="00E542F1" w:rsidRPr="00684986" w:rsidRDefault="0054034D" w:rsidP="00BA2A74">
      <w:pPr>
        <w:autoSpaceDE w:val="0"/>
        <w:autoSpaceDN w:val="0"/>
        <w:adjustRightInd w:val="0"/>
        <w:spacing w:before="120"/>
        <w:rPr>
          <w:color w:val="000000"/>
          <w:szCs w:val="20"/>
        </w:rPr>
      </w:pPr>
      <w:r>
        <w:rPr>
          <w:color w:val="000000"/>
        </w:rPr>
        <w:t xml:space="preserve">Under section 98 of the </w:t>
      </w:r>
      <w:r>
        <w:rPr>
          <w:i/>
          <w:color w:val="000000"/>
        </w:rPr>
        <w:t>Civil Aviation Act 1988</w:t>
      </w:r>
      <w:r>
        <w:rPr>
          <w:color w:val="000000"/>
        </w:rPr>
        <w:t xml:space="preserve"> (the </w:t>
      </w:r>
      <w:r w:rsidRPr="0051098A">
        <w:rPr>
          <w:b/>
          <w:color w:val="000000"/>
        </w:rPr>
        <w:t>Act</w:t>
      </w:r>
      <w:r>
        <w:rPr>
          <w:color w:val="000000"/>
        </w:rPr>
        <w:t xml:space="preserve">), the Governor-General may make regulations for the purpose of carrying out and giving effect to the provisions of the Convention on International Civil Aviation relating to safety, amongst other things. Under regulation 39.001 of the </w:t>
      </w:r>
      <w:r>
        <w:rPr>
          <w:i/>
          <w:color w:val="000000"/>
        </w:rPr>
        <w:t>Civil Aviation Safety Regulations 1998</w:t>
      </w:r>
      <w:r>
        <w:rPr>
          <w:color w:val="000000"/>
        </w:rPr>
        <w:t xml:space="preserve"> (</w:t>
      </w:r>
      <w:r w:rsidRPr="0051098A">
        <w:rPr>
          <w:b/>
          <w:color w:val="000000"/>
        </w:rPr>
        <w:t>CASR</w:t>
      </w:r>
      <w:r>
        <w:rPr>
          <w:color w:val="000000"/>
        </w:rPr>
        <w:t xml:space="preserve">), </w:t>
      </w:r>
      <w:r w:rsidR="0072737C">
        <w:rPr>
          <w:color w:val="000000"/>
        </w:rPr>
        <w:t xml:space="preserve">the Civil Aviation Safety Authority </w:t>
      </w:r>
      <w:r w:rsidR="0072737C">
        <w:rPr>
          <w:b/>
          <w:bCs/>
          <w:color w:val="000000"/>
        </w:rPr>
        <w:t>(</w:t>
      </w:r>
      <w:r w:rsidR="0072737C">
        <w:rPr>
          <w:b/>
          <w:bCs/>
          <w:i/>
          <w:iCs/>
          <w:color w:val="000000"/>
        </w:rPr>
        <w:t>CASA</w:t>
      </w:r>
      <w:r w:rsidR="0072737C">
        <w:rPr>
          <w:b/>
          <w:bCs/>
          <w:color w:val="000000"/>
        </w:rPr>
        <w:t>)</w:t>
      </w:r>
      <w:r>
        <w:rPr>
          <w:color w:val="000000"/>
        </w:rPr>
        <w:t xml:space="preserve"> may issue an airworthiness directive (</w:t>
      </w:r>
      <w:r w:rsidRPr="0051098A">
        <w:rPr>
          <w:b/>
          <w:color w:val="000000"/>
        </w:rPr>
        <w:t>AD</w:t>
      </w:r>
      <w:r>
        <w:rPr>
          <w:color w:val="000000"/>
        </w:rPr>
        <w:t>) for a kind of aircraft or aeronautical product. Under subsections 98</w:t>
      </w:r>
      <w:r w:rsidR="00606151">
        <w:rPr>
          <w:color w:val="000000"/>
        </w:rPr>
        <w:t> </w:t>
      </w:r>
      <w:r>
        <w:rPr>
          <w:color w:val="000000"/>
        </w:rPr>
        <w:t>(5B) and (5BA) of the Act, an AD is a legislative instrument unless it is expressed to apply in relation to a particular person, a particular aircraft or a particular aeronautical product.</w:t>
      </w:r>
    </w:p>
    <w:p w14:paraId="61FE06D4" w14:textId="77777777" w:rsidR="00703C5F" w:rsidRDefault="00703C5F" w:rsidP="00BA2A74">
      <w:pPr>
        <w:autoSpaceDE w:val="0"/>
        <w:autoSpaceDN w:val="0"/>
        <w:adjustRightInd w:val="0"/>
      </w:pPr>
      <w:r>
        <w:t>Subsection 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0B0006F8" w14:textId="6D2C9286" w:rsidR="00E542F1" w:rsidRPr="00684986" w:rsidRDefault="00E542F1" w:rsidP="00BA2A74">
      <w:pPr>
        <w:autoSpaceDE w:val="0"/>
        <w:autoSpaceDN w:val="0"/>
        <w:adjustRightInd w:val="0"/>
        <w:rPr>
          <w:color w:val="000000"/>
        </w:rPr>
      </w:pPr>
      <w:r w:rsidRPr="00684986">
        <w:rPr>
          <w:color w:val="000000"/>
        </w:rPr>
        <w:t>Under Annex 8 to the Convention on International Civil Aviation, the State of Design has overall responsibility for continuing airworthiness of an aircraft type, and must provide any information necessary to ensure the continuing airworthiness of a type to appropriate States of Registry</w:t>
      </w:r>
      <w:r w:rsidR="00BA2A74" w:rsidRPr="00684986">
        <w:rPr>
          <w:color w:val="000000"/>
        </w:rPr>
        <w:t xml:space="preserve">. </w:t>
      </w:r>
      <w:r w:rsidRPr="00684986">
        <w:rPr>
          <w:color w:val="000000"/>
        </w:rPr>
        <w:t xml:space="preserve">ADs (and their equivalents) are the most common form of continuing airworthiness information, and are issued by most </w:t>
      </w:r>
      <w:r w:rsidR="007D7DCF" w:rsidRPr="00684986">
        <w:rPr>
          <w:color w:val="000000"/>
        </w:rPr>
        <w:t xml:space="preserve">International Civil Aviation Organization </w:t>
      </w:r>
      <w:r w:rsidRPr="00684986">
        <w:rPr>
          <w:color w:val="000000"/>
        </w:rPr>
        <w:t>Contracting States.</w:t>
      </w:r>
    </w:p>
    <w:p w14:paraId="1B181CCE" w14:textId="77777777" w:rsidR="00E542F1" w:rsidRPr="00684986" w:rsidRDefault="00E542F1" w:rsidP="00BA2A74">
      <w:pPr>
        <w:autoSpaceDE w:val="0"/>
        <w:autoSpaceDN w:val="0"/>
        <w:adjustRightInd w:val="0"/>
        <w:rPr>
          <w:color w:val="000000"/>
        </w:rPr>
      </w:pPr>
      <w:r w:rsidRPr="00684986">
        <w:rPr>
          <w:color w:val="000000"/>
        </w:rPr>
        <w:t>The State of Registry of an individual aircraft is responsible for its continuing airworthiness</w:t>
      </w:r>
      <w:r w:rsidR="00BA2A74" w:rsidRPr="00684986">
        <w:rPr>
          <w:color w:val="000000"/>
        </w:rPr>
        <w:t xml:space="preserve">. </w:t>
      </w:r>
      <w:r w:rsidRPr="00684986">
        <w:rPr>
          <w:color w:val="000000"/>
        </w:rPr>
        <w:t>Under Annex 8, the State of Registry must develop or adopt requirements to ensure the contin</w:t>
      </w:r>
      <w:r w:rsidR="00222137" w:rsidRPr="00684986">
        <w:rPr>
          <w:color w:val="000000"/>
        </w:rPr>
        <w:t>uing airworthiness of aircraft.</w:t>
      </w:r>
    </w:p>
    <w:p w14:paraId="6B718F5B" w14:textId="3FB5BC04" w:rsidR="00BA2A74" w:rsidRPr="008D3785" w:rsidRDefault="0010326B" w:rsidP="00BA2A74">
      <w:pPr>
        <w:autoSpaceDE w:val="0"/>
        <w:autoSpaceDN w:val="0"/>
        <w:adjustRightInd w:val="0"/>
        <w:rPr>
          <w:bCs/>
          <w:color w:val="000000"/>
        </w:rPr>
      </w:pPr>
      <w:r w:rsidRPr="00684986">
        <w:rPr>
          <w:color w:val="000000"/>
        </w:rPr>
        <w:t xml:space="preserve">CASA </w:t>
      </w:r>
      <w:r w:rsidR="00222137" w:rsidRPr="00684986">
        <w:rPr>
          <w:color w:val="000000"/>
        </w:rPr>
        <w:t>issued</w:t>
      </w:r>
      <w:r w:rsidRPr="00684986">
        <w:rPr>
          <w:color w:val="000000"/>
        </w:rPr>
        <w:t xml:space="preserve"> </w:t>
      </w:r>
      <w:r w:rsidR="00F15810" w:rsidRPr="00684986">
        <w:rPr>
          <w:bCs/>
          <w:color w:val="000000"/>
        </w:rPr>
        <w:t>AD/</w:t>
      </w:r>
      <w:r w:rsidR="003949B6">
        <w:rPr>
          <w:bCs/>
          <w:color w:val="000000"/>
        </w:rPr>
        <w:t xml:space="preserve">BEECH 200/45 </w:t>
      </w:r>
      <w:r w:rsidR="00C00615">
        <w:rPr>
          <w:bCs/>
          <w:color w:val="000000"/>
        </w:rPr>
        <w:t>in response to FAA AD 2004-23-02</w:t>
      </w:r>
      <w:r w:rsidR="00803090">
        <w:rPr>
          <w:bCs/>
          <w:color w:val="000000"/>
        </w:rPr>
        <w:t xml:space="preserve"> to mandate inspection of the </w:t>
      </w:r>
      <w:r w:rsidR="00A26F24">
        <w:rPr>
          <w:bCs/>
          <w:color w:val="000000"/>
        </w:rPr>
        <w:t>nose landing gear for cracking</w:t>
      </w:r>
      <w:r w:rsidR="009F76DF">
        <w:rPr>
          <w:bCs/>
          <w:color w:val="000000"/>
        </w:rPr>
        <w:t xml:space="preserve">. </w:t>
      </w:r>
      <w:r w:rsidR="00A82C7B">
        <w:rPr>
          <w:bCs/>
          <w:color w:val="000000"/>
        </w:rPr>
        <w:t>As a result of a request from industry, t</w:t>
      </w:r>
      <w:r w:rsidR="009F76DF">
        <w:rPr>
          <w:bCs/>
          <w:color w:val="000000"/>
        </w:rPr>
        <w:t xml:space="preserve">his amendment introduces </w:t>
      </w:r>
      <w:r w:rsidR="008D3785">
        <w:t xml:space="preserve">a planning tolerance to align the inspections required with the aircraft phase inspection </w:t>
      </w:r>
      <w:r w:rsidR="0068071A">
        <w:t>schedule</w:t>
      </w:r>
      <w:r w:rsidR="008D3785">
        <w:t xml:space="preserve"> detailed in the aircraft maintenance manual.</w:t>
      </w:r>
    </w:p>
    <w:p w14:paraId="66C04DD3" w14:textId="77777777" w:rsidR="00703C5F" w:rsidRDefault="00703C5F" w:rsidP="00703C5F">
      <w:pPr>
        <w:pStyle w:val="Subtitle"/>
        <w:rPr>
          <w:bCs/>
        </w:rPr>
      </w:pPr>
      <w:r>
        <w:t>Documents Incorporated by Reference</w:t>
      </w:r>
    </w:p>
    <w:p w14:paraId="5B1157EF" w14:textId="4CB5812A" w:rsidR="00983E43" w:rsidRDefault="00983E43" w:rsidP="00983E43">
      <w:pPr>
        <w:autoSpaceDE w:val="0"/>
        <w:autoSpaceDN w:val="0"/>
        <w:adjustRightInd w:val="0"/>
      </w:pPr>
      <w:bookmarkStart w:id="0" w:name="_Hlk22886735"/>
      <w:r>
        <w:t>The AD refers to FAA AD 2004-23-02 for information, explaining it as the source document for the requirements in the AD. The FAA AD is not incorporated by reference in the AD</w:t>
      </w:r>
      <w:bookmarkEnd w:id="0"/>
      <w:r>
        <w:t>. The FAA AD is publicly available and can be found at the following internet address:</w:t>
      </w:r>
    </w:p>
    <w:p w14:paraId="6A2916A0" w14:textId="73926A4D" w:rsidR="00983E43" w:rsidRDefault="00606151" w:rsidP="00983E43">
      <w:pPr>
        <w:autoSpaceDE w:val="0"/>
        <w:autoSpaceDN w:val="0"/>
        <w:adjustRightInd w:val="0"/>
      </w:pPr>
      <w:hyperlink r:id="rId8" w:history="1">
        <w:r w:rsidR="00983E43">
          <w:rPr>
            <w:rStyle w:val="Hyperlink"/>
          </w:rPr>
          <w:t>https://rgl.faa.gov/Regulatory_and_Guidance_Library/rgAD.nsf/AOCADSearch/14129E3D0AEDF15E86256F47005CD5B6?OpenDocument</w:t>
        </w:r>
      </w:hyperlink>
    </w:p>
    <w:p w14:paraId="45A6A79C" w14:textId="2578E6C9" w:rsidR="00AA6138" w:rsidRDefault="00AA6138" w:rsidP="00B32EE5">
      <w:pPr>
        <w:autoSpaceDE w:val="0"/>
        <w:autoSpaceDN w:val="0"/>
        <w:adjustRightInd w:val="0"/>
        <w:rPr>
          <w:color w:val="000000"/>
        </w:rPr>
      </w:pPr>
      <w:r w:rsidRPr="00542B72">
        <w:lastRenderedPageBreak/>
        <w:t>Raytheon</w:t>
      </w:r>
      <w:r>
        <w:t xml:space="preserve"> </w:t>
      </w:r>
      <w:r w:rsidRPr="00542B72">
        <w:t>Aircraft Company Mandatory Service Bulletin (</w:t>
      </w:r>
      <w:r w:rsidRPr="004B3C01">
        <w:rPr>
          <w:b/>
          <w:bCs/>
          <w:i/>
        </w:rPr>
        <w:t>MSB</w:t>
      </w:r>
      <w:r w:rsidRPr="00542B72">
        <w:t>) SB 32-2102 Revision 7</w:t>
      </w:r>
      <w:r>
        <w:t xml:space="preserve"> is </w:t>
      </w:r>
      <w:r w:rsidRPr="00F07A76">
        <w:rPr>
          <w:bCs/>
          <w:color w:val="000000"/>
        </w:rPr>
        <w:t>incorporated by reference.</w:t>
      </w:r>
    </w:p>
    <w:p w14:paraId="6E14A7C7" w14:textId="139E9429" w:rsidR="00B32EE5" w:rsidRPr="006C2949" w:rsidRDefault="00B32EE5" w:rsidP="00B32EE5">
      <w:pPr>
        <w:autoSpaceDE w:val="0"/>
        <w:autoSpaceDN w:val="0"/>
        <w:adjustRightInd w:val="0"/>
        <w:rPr>
          <w:color w:val="000000"/>
        </w:rPr>
      </w:pPr>
      <w:r w:rsidRPr="006C2949">
        <w:rPr>
          <w:color w:val="000000"/>
        </w:rPr>
        <w:t>Technical documents referred to in this AD are proprietary, copyright, fee-for-service documents, prepared on a commercial basis. They may be purchased from the aircraft or component manufacturer by subscription.</w:t>
      </w:r>
    </w:p>
    <w:p w14:paraId="29756A04" w14:textId="77777777" w:rsidR="00B32EE5" w:rsidRPr="006C2949" w:rsidRDefault="00B32EE5" w:rsidP="00B32EE5">
      <w:pPr>
        <w:autoSpaceDE w:val="0"/>
        <w:autoSpaceDN w:val="0"/>
        <w:adjustRightInd w:val="0"/>
        <w:rPr>
          <w:color w:val="000000"/>
        </w:rPr>
      </w:pPr>
      <w:r w:rsidRPr="006C2949">
        <w:rPr>
          <w:color w:val="000000"/>
        </w:rPr>
        <w:t>As a matter of practicality, it would not be possible for aircraft operators to operate aircraft in Australian and foreign airspace without having their own subscription access to relevant aircraft or engine manufacturer documentation, such as the Service Bulletins. Nevertheless, as a current subscriber for the documents, CASA will make the relevant sections of the incorporated documents available, in its Canberra or regional offices, by arrangement, and, in keeping with the proprietary nature of the documents, for viewing only, to any aircraft operator who is affected by the direction instrument, or to any interested person.</w:t>
      </w:r>
    </w:p>
    <w:p w14:paraId="4B5EFDE9" w14:textId="77777777" w:rsidR="003A6B72" w:rsidRPr="00684986" w:rsidRDefault="003A6B72" w:rsidP="009D6CB8">
      <w:pPr>
        <w:pStyle w:val="Subtitle"/>
      </w:pPr>
      <w:r w:rsidRPr="00684986">
        <w:t>Consultation</w:t>
      </w:r>
    </w:p>
    <w:p w14:paraId="163FBF78" w14:textId="2638CC5A" w:rsidR="00D31AF3" w:rsidRPr="00417706" w:rsidRDefault="00E46449" w:rsidP="00D31AF3">
      <w:pPr>
        <w:autoSpaceDE w:val="0"/>
        <w:autoSpaceDN w:val="0"/>
        <w:adjustRightInd w:val="0"/>
        <w:rPr>
          <w:color w:val="000000"/>
        </w:rPr>
      </w:pPr>
      <w:r w:rsidRPr="003718FD">
        <w:rPr>
          <w:color w:val="000000"/>
        </w:rPr>
        <w:t xml:space="preserve">This AD is being made at the request of industry, in particular an operator of the </w:t>
      </w:r>
      <w:r w:rsidR="00FC4E47">
        <w:rPr>
          <w:color w:val="000000"/>
        </w:rPr>
        <w:t>Beech 200</w:t>
      </w:r>
      <w:r>
        <w:rPr>
          <w:color w:val="000000"/>
        </w:rPr>
        <w:t xml:space="preserve"> series aircraft</w:t>
      </w:r>
      <w:r w:rsidRPr="003718FD">
        <w:rPr>
          <w:color w:val="000000"/>
        </w:rPr>
        <w:t xml:space="preserve">. As this AD amendment is of a minor or machinery nature and does not substantially alter existing arrangements apart from </w:t>
      </w:r>
      <w:r w:rsidR="00AF4D3F">
        <w:rPr>
          <w:color w:val="000000"/>
        </w:rPr>
        <w:t>reducing</w:t>
      </w:r>
      <w:r w:rsidR="00AF4D3F" w:rsidRPr="008F6374">
        <w:rPr>
          <w:bCs/>
          <w:color w:val="000000"/>
        </w:rPr>
        <w:t xml:space="preserve"> </w:t>
      </w:r>
      <w:r w:rsidRPr="008F6374">
        <w:rPr>
          <w:bCs/>
          <w:color w:val="000000"/>
        </w:rPr>
        <w:t>the list of models</w:t>
      </w:r>
      <w:r w:rsidR="008F6374" w:rsidRPr="008F6374">
        <w:rPr>
          <w:bCs/>
          <w:color w:val="000000"/>
        </w:rPr>
        <w:t xml:space="preserve"> affected by the AD</w:t>
      </w:r>
      <w:r w:rsidRPr="003718FD">
        <w:rPr>
          <w:color w:val="000000"/>
        </w:rPr>
        <w:t xml:space="preserve">, it is CASA’s view that it was not necessary or appropriate to undertake any further consultation under section 17 of the </w:t>
      </w:r>
      <w:r w:rsidRPr="003718FD">
        <w:rPr>
          <w:i/>
          <w:color w:val="000000"/>
        </w:rPr>
        <w:t>Legislati</w:t>
      </w:r>
      <w:r>
        <w:rPr>
          <w:i/>
          <w:color w:val="000000"/>
        </w:rPr>
        <w:t>on</w:t>
      </w:r>
      <w:r w:rsidRPr="003718FD">
        <w:rPr>
          <w:i/>
          <w:color w:val="000000"/>
        </w:rPr>
        <w:t xml:space="preserve"> Act 2003</w:t>
      </w:r>
      <w:r w:rsidRPr="003718FD">
        <w:rPr>
          <w:color w:val="000000"/>
        </w:rPr>
        <w:t>.</w:t>
      </w:r>
    </w:p>
    <w:p w14:paraId="26A120AF" w14:textId="77777777" w:rsidR="00450D00" w:rsidRPr="00684986" w:rsidRDefault="00450D00" w:rsidP="009D6CB8">
      <w:pPr>
        <w:pStyle w:val="Subtitle"/>
      </w:pPr>
      <w:r w:rsidRPr="00684986">
        <w:t>Regulat</w:t>
      </w:r>
      <w:r w:rsidR="007539B1" w:rsidRPr="00684986">
        <w:t>ion</w:t>
      </w:r>
      <w:r w:rsidRPr="00684986">
        <w:t xml:space="preserve"> Impact Statement</w:t>
      </w:r>
    </w:p>
    <w:p w14:paraId="0E6F94FF" w14:textId="5F6199ED" w:rsidR="00450D00" w:rsidRPr="00684986" w:rsidRDefault="001A6ED4" w:rsidP="00450D00">
      <w:pPr>
        <w:pStyle w:val="LDBodytext"/>
        <w:rPr>
          <w:color w:val="000000"/>
        </w:rPr>
      </w:pPr>
      <w:r w:rsidRPr="008C791D">
        <w:rPr>
          <w:color w:val="000000"/>
        </w:rPr>
        <w:t>A Regulation Impact Statement (</w:t>
      </w:r>
      <w:r w:rsidRPr="00265A0C">
        <w:rPr>
          <w:b/>
          <w:color w:val="000000"/>
        </w:rPr>
        <w:t>RIS</w:t>
      </w:r>
      <w:r w:rsidRPr="008C791D">
        <w:rPr>
          <w:color w:val="000000"/>
        </w:rPr>
        <w:t>) is not required because ADs are covered by a standing agreement between CASA and the Office of Best Practice Regulation under which a RIS is not required for AD</w:t>
      </w:r>
      <w:r>
        <w:rPr>
          <w:color w:val="000000"/>
        </w:rPr>
        <w:t>s (OBPR id. 14507)</w:t>
      </w:r>
      <w:r w:rsidRPr="003718FD">
        <w:rPr>
          <w:color w:val="000000"/>
        </w:rPr>
        <w:t>.</w:t>
      </w:r>
    </w:p>
    <w:p w14:paraId="69B3AFAF" w14:textId="77777777" w:rsidR="00670FF1" w:rsidRPr="00684986" w:rsidRDefault="007D7DCF" w:rsidP="009D6CB8">
      <w:pPr>
        <w:pStyle w:val="Subtitle"/>
      </w:pPr>
      <w:r w:rsidRPr="00684986">
        <w:t xml:space="preserve">Statement of </w:t>
      </w:r>
      <w:r w:rsidR="00670FF1" w:rsidRPr="00684986">
        <w:rPr>
          <w:rFonts w:hint="cs"/>
        </w:rPr>
        <w:t xml:space="preserve">Compatibility with </w:t>
      </w:r>
      <w:r w:rsidRPr="00684986">
        <w:t>H</w:t>
      </w:r>
      <w:r w:rsidR="00670FF1" w:rsidRPr="00684986">
        <w:rPr>
          <w:rFonts w:hint="cs"/>
        </w:rPr>
        <w:t xml:space="preserve">uman </w:t>
      </w:r>
      <w:r w:rsidRPr="00684986">
        <w:t>R</w:t>
      </w:r>
      <w:r w:rsidR="00670FF1" w:rsidRPr="00684986">
        <w:rPr>
          <w:rFonts w:hint="cs"/>
        </w:rPr>
        <w:t>ights</w:t>
      </w:r>
    </w:p>
    <w:p w14:paraId="2D67BD7E" w14:textId="77777777" w:rsidR="00670FF1" w:rsidRPr="00684986" w:rsidRDefault="00670FF1" w:rsidP="00352F1F">
      <w:pPr>
        <w:pStyle w:val="LDBodytext"/>
        <w:rPr>
          <w:color w:val="000000"/>
        </w:rPr>
      </w:pPr>
      <w:r w:rsidRPr="00684986">
        <w:rPr>
          <w:color w:val="000000"/>
        </w:rPr>
        <w:t xml:space="preserve">A </w:t>
      </w:r>
      <w:r w:rsidR="007D7DCF" w:rsidRPr="00684986">
        <w:rPr>
          <w:color w:val="000000"/>
        </w:rPr>
        <w:t>S</w:t>
      </w:r>
      <w:r w:rsidRPr="00684986">
        <w:rPr>
          <w:color w:val="000000"/>
        </w:rPr>
        <w:t xml:space="preserve">tatement of </w:t>
      </w:r>
      <w:r w:rsidR="007D7DCF" w:rsidRPr="00684986">
        <w:rPr>
          <w:color w:val="000000"/>
        </w:rPr>
        <w:t>C</w:t>
      </w:r>
      <w:r w:rsidRPr="00684986">
        <w:rPr>
          <w:color w:val="000000"/>
        </w:rPr>
        <w:t xml:space="preserve">ompatibility with </w:t>
      </w:r>
      <w:r w:rsidR="007D7DCF" w:rsidRPr="00684986">
        <w:rPr>
          <w:color w:val="000000"/>
        </w:rPr>
        <w:t>H</w:t>
      </w:r>
      <w:r w:rsidRPr="00684986">
        <w:rPr>
          <w:color w:val="000000"/>
        </w:rPr>
        <w:t xml:space="preserve">uman </w:t>
      </w:r>
      <w:r w:rsidR="007D7DCF" w:rsidRPr="00684986">
        <w:rPr>
          <w:color w:val="000000"/>
        </w:rPr>
        <w:t>R</w:t>
      </w:r>
      <w:r w:rsidRPr="00684986">
        <w:rPr>
          <w:color w:val="000000"/>
        </w:rPr>
        <w:t>ights is at Attachment 1.</w:t>
      </w:r>
    </w:p>
    <w:p w14:paraId="7FDD5A58" w14:textId="77777777" w:rsidR="00670FF1" w:rsidRPr="00684986" w:rsidRDefault="007D7DCF" w:rsidP="009D6CB8">
      <w:pPr>
        <w:pStyle w:val="Subtitle"/>
      </w:pPr>
      <w:r w:rsidRPr="00684986">
        <w:t xml:space="preserve">Making </w:t>
      </w:r>
      <w:r w:rsidR="00670FF1" w:rsidRPr="00684986">
        <w:t xml:space="preserve">and </w:t>
      </w:r>
      <w:r w:rsidRPr="00684986">
        <w:t>commencement</w:t>
      </w:r>
    </w:p>
    <w:p w14:paraId="69DFDE6C" w14:textId="441C112E" w:rsidR="007D7DCF" w:rsidRPr="00684986" w:rsidRDefault="007D7DCF" w:rsidP="007D7DCF">
      <w:pPr>
        <w:rPr>
          <w:color w:val="000000"/>
        </w:rPr>
      </w:pPr>
      <w:r w:rsidRPr="00684986">
        <w:rPr>
          <w:color w:val="000000"/>
        </w:rPr>
        <w:t xml:space="preserve">The AD has been made by a delegate of CASA relying on the power of delegation under </w:t>
      </w:r>
      <w:r w:rsidR="00417706" w:rsidRPr="00684986">
        <w:rPr>
          <w:color w:val="000000"/>
        </w:rPr>
        <w:t>sub regulation</w:t>
      </w:r>
      <w:r w:rsidRPr="00684986">
        <w:rPr>
          <w:color w:val="000000"/>
        </w:rPr>
        <w:t xml:space="preserve"> 11.260 (1) of CASR and subsection 94 (1) of the Act.</w:t>
      </w:r>
    </w:p>
    <w:p w14:paraId="4C64CA32" w14:textId="72CE7028" w:rsidR="00DC2110" w:rsidRDefault="00670FF1" w:rsidP="00352F1F">
      <w:pPr>
        <w:rPr>
          <w:color w:val="000000"/>
        </w:rPr>
      </w:pPr>
      <w:r w:rsidRPr="00684986">
        <w:rPr>
          <w:color w:val="000000"/>
        </w:rPr>
        <w:t>The instrument commences on</w:t>
      </w:r>
      <w:r w:rsidR="00B260B1">
        <w:rPr>
          <w:color w:val="000000"/>
        </w:rPr>
        <w:t xml:space="preserve"> </w:t>
      </w:r>
      <w:r w:rsidR="00983E43">
        <w:rPr>
          <w:color w:val="000000"/>
        </w:rPr>
        <w:t>17 August</w:t>
      </w:r>
      <w:r w:rsidR="00B260B1">
        <w:rPr>
          <w:color w:val="000000"/>
        </w:rPr>
        <w:t xml:space="preserve"> 2021</w:t>
      </w:r>
      <w:r w:rsidRPr="00417706">
        <w:rPr>
          <w:color w:val="000000"/>
        </w:rPr>
        <w:t>.</w:t>
      </w:r>
    </w:p>
    <w:p w14:paraId="13E1C637" w14:textId="735AF5EB" w:rsidR="00DC2110" w:rsidRDefault="00352F1F" w:rsidP="00983E43">
      <w:pPr>
        <w:spacing w:before="120"/>
      </w:pPr>
      <w:r w:rsidRPr="00684986">
        <w:rPr>
          <w:bCs/>
          <w:color w:val="000000"/>
          <w:sz w:val="20"/>
          <w:szCs w:val="20"/>
        </w:rPr>
        <w:t xml:space="preserve">[Instrument number </w:t>
      </w:r>
      <w:r w:rsidR="00776B71" w:rsidRPr="00684986">
        <w:rPr>
          <w:color w:val="000000"/>
          <w:sz w:val="20"/>
          <w:szCs w:val="20"/>
        </w:rPr>
        <w:t>AD/</w:t>
      </w:r>
      <w:r w:rsidR="00246757">
        <w:rPr>
          <w:color w:val="000000"/>
          <w:sz w:val="20"/>
          <w:szCs w:val="20"/>
        </w:rPr>
        <w:t>BEECH 200</w:t>
      </w:r>
      <w:r w:rsidR="00776B71" w:rsidRPr="00684986">
        <w:rPr>
          <w:color w:val="000000"/>
          <w:sz w:val="20"/>
          <w:szCs w:val="20"/>
        </w:rPr>
        <w:t>/</w:t>
      </w:r>
      <w:r w:rsidR="00246757">
        <w:rPr>
          <w:color w:val="000000"/>
          <w:sz w:val="20"/>
          <w:szCs w:val="20"/>
        </w:rPr>
        <w:t>45</w:t>
      </w:r>
      <w:r w:rsidR="00B260B1">
        <w:rPr>
          <w:color w:val="000000"/>
          <w:sz w:val="20"/>
          <w:szCs w:val="20"/>
        </w:rPr>
        <w:t xml:space="preserve"> Amdt </w:t>
      </w:r>
      <w:r w:rsidR="00246757">
        <w:rPr>
          <w:color w:val="000000"/>
          <w:sz w:val="20"/>
          <w:szCs w:val="20"/>
        </w:rPr>
        <w:t>5</w:t>
      </w:r>
      <w:r w:rsidRPr="00684986">
        <w:rPr>
          <w:bCs/>
          <w:color w:val="000000"/>
          <w:sz w:val="20"/>
          <w:szCs w:val="20"/>
        </w:rPr>
        <w:t>]</w:t>
      </w:r>
      <w:r w:rsidR="00DC2110">
        <w:br w:type="page"/>
      </w:r>
    </w:p>
    <w:p w14:paraId="577DE85F" w14:textId="77777777" w:rsidR="00670FF1" w:rsidRPr="00684986" w:rsidRDefault="00670FF1" w:rsidP="00DC2110">
      <w:pPr>
        <w:pStyle w:val="Heading1"/>
        <w:jc w:val="right"/>
      </w:pPr>
      <w:r w:rsidRPr="00684986">
        <w:lastRenderedPageBreak/>
        <w:t>Attachment 1</w:t>
      </w:r>
    </w:p>
    <w:p w14:paraId="14486DCA" w14:textId="77777777" w:rsidR="00670FF1" w:rsidRPr="00684986" w:rsidRDefault="00670FF1" w:rsidP="00FB5059">
      <w:pPr>
        <w:pStyle w:val="Heading1"/>
        <w:jc w:val="center"/>
      </w:pPr>
      <w:r w:rsidRPr="00684986">
        <w:t>Statement of Compatibility with Human Rights</w:t>
      </w:r>
    </w:p>
    <w:p w14:paraId="39A899BA" w14:textId="77777777" w:rsidR="00670FF1" w:rsidRPr="00684986" w:rsidRDefault="00670FF1" w:rsidP="00670FF1">
      <w:pPr>
        <w:spacing w:before="120" w:after="120"/>
        <w:jc w:val="center"/>
        <w:rPr>
          <w:color w:val="000000"/>
        </w:rPr>
      </w:pPr>
      <w:r w:rsidRPr="00417706">
        <w:rPr>
          <w:color w:val="000000"/>
        </w:rPr>
        <w:t>Prepared in accordance with Part 3 of the</w:t>
      </w:r>
      <w:r w:rsidRPr="00684986">
        <w:rPr>
          <w:i/>
          <w:color w:val="000000"/>
        </w:rPr>
        <w:br/>
        <w:t>Human Rights (Parliamentary Scrutiny) Act 2011</w:t>
      </w:r>
    </w:p>
    <w:p w14:paraId="141E4904" w14:textId="0EBDA495" w:rsidR="00670FF1" w:rsidRPr="00684986" w:rsidRDefault="00B260B1" w:rsidP="00FB5059">
      <w:pPr>
        <w:pStyle w:val="Heading1"/>
        <w:jc w:val="center"/>
      </w:pPr>
      <w:r w:rsidRPr="00417706">
        <w:t>AD/</w:t>
      </w:r>
      <w:r w:rsidR="00246757">
        <w:t>BEECH 200</w:t>
      </w:r>
      <w:r w:rsidRPr="00417706">
        <w:t>/</w:t>
      </w:r>
      <w:r w:rsidR="007B79D7">
        <w:t>45</w:t>
      </w:r>
      <w:r>
        <w:t xml:space="preserve"> Amdt </w:t>
      </w:r>
      <w:r w:rsidR="007B79D7">
        <w:t xml:space="preserve">5 </w:t>
      </w:r>
      <w:r w:rsidRPr="00417706">
        <w:t xml:space="preserve">— </w:t>
      </w:r>
      <w:r w:rsidR="000D44A9">
        <w:t>Nose Gear Lower Shock Absorber</w:t>
      </w:r>
    </w:p>
    <w:p w14:paraId="68E3ED20" w14:textId="77777777" w:rsidR="00670FF1" w:rsidRPr="00684986" w:rsidRDefault="00670FF1" w:rsidP="00670FF1">
      <w:pPr>
        <w:spacing w:before="120" w:after="120"/>
        <w:jc w:val="center"/>
        <w:rPr>
          <w:color w:val="000000"/>
        </w:rPr>
      </w:pPr>
      <w:r w:rsidRPr="00684986">
        <w:rPr>
          <w:color w:val="000000"/>
        </w:rPr>
        <w:t xml:space="preserve">This legislative instrument is compatible with the human rights and freedoms recognised or declared in the international instruments listed in section 3 of the </w:t>
      </w:r>
      <w:r w:rsidRPr="00684986">
        <w:rPr>
          <w:i/>
          <w:color w:val="000000"/>
        </w:rPr>
        <w:t>Human Rights (Parliamentary Scrutiny) Act 2011</w:t>
      </w:r>
      <w:r w:rsidRPr="00684986">
        <w:rPr>
          <w:color w:val="000000"/>
        </w:rPr>
        <w:t>.</w:t>
      </w:r>
    </w:p>
    <w:p w14:paraId="0B0CDA31" w14:textId="77777777" w:rsidR="00670FF1" w:rsidRPr="00DC2110" w:rsidRDefault="00670FF1" w:rsidP="00FB5059">
      <w:pPr>
        <w:pStyle w:val="Subtitle"/>
      </w:pPr>
      <w:r w:rsidRPr="00DC2110">
        <w:t>Overview of the legislative instrument</w:t>
      </w:r>
    </w:p>
    <w:p w14:paraId="071B3D0E" w14:textId="57F6C9F8" w:rsidR="00B81B9A" w:rsidRPr="00684986" w:rsidRDefault="00B81B9A" w:rsidP="00125D37">
      <w:pPr>
        <w:autoSpaceDE w:val="0"/>
        <w:autoSpaceDN w:val="0"/>
        <w:adjustRightInd w:val="0"/>
        <w:rPr>
          <w:color w:val="000000"/>
        </w:rPr>
      </w:pPr>
      <w:r w:rsidRPr="00684986">
        <w:rPr>
          <w:color w:val="000000"/>
        </w:rPr>
        <w:t>The legislative instrument is an airworthiness directive (</w:t>
      </w:r>
      <w:r w:rsidRPr="00417706">
        <w:rPr>
          <w:b/>
          <w:color w:val="000000"/>
        </w:rPr>
        <w:t>AD</w:t>
      </w:r>
      <w:r w:rsidRPr="00684986">
        <w:rPr>
          <w:color w:val="000000"/>
        </w:rPr>
        <w:t>).</w:t>
      </w:r>
      <w:r w:rsidR="007B2ACA" w:rsidRPr="00684986">
        <w:rPr>
          <w:color w:val="000000"/>
        </w:rPr>
        <w:t xml:space="preserve"> </w:t>
      </w:r>
      <w:r w:rsidR="00C3417B" w:rsidRPr="00C3417B">
        <w:rPr>
          <w:bCs/>
          <w:color w:val="000000"/>
        </w:rPr>
        <w:t>AD/BEECH 200/45 Amdt 5</w:t>
      </w:r>
      <w:r w:rsidR="007B2ACA" w:rsidRPr="00684986">
        <w:rPr>
          <w:bCs/>
          <w:color w:val="000000"/>
        </w:rPr>
        <w:t xml:space="preserve"> </w:t>
      </w:r>
      <w:r w:rsidRPr="00684986">
        <w:rPr>
          <w:bCs/>
          <w:color w:val="000000"/>
        </w:rPr>
        <w:t xml:space="preserve">has been issued </w:t>
      </w:r>
      <w:r w:rsidR="007B2ACA" w:rsidRPr="00417706">
        <w:rPr>
          <w:color w:val="000000"/>
        </w:rPr>
        <w:t>to</w:t>
      </w:r>
      <w:r w:rsidR="00F2511F">
        <w:rPr>
          <w:color w:val="000000"/>
        </w:rPr>
        <w:t xml:space="preserve"> </w:t>
      </w:r>
      <w:r w:rsidR="00674A65">
        <w:t>introduce a planning tolerance to align the inspections required with the aircraft phase inspection schedule detailed in the aircraft maintenance manual</w:t>
      </w:r>
      <w:r w:rsidR="00BE658F">
        <w:rPr>
          <w:color w:val="000000"/>
        </w:rPr>
        <w:t>.</w:t>
      </w:r>
    </w:p>
    <w:p w14:paraId="569AD6F2" w14:textId="77777777" w:rsidR="00670FF1" w:rsidRPr="00DC2110" w:rsidRDefault="00670FF1" w:rsidP="00FB5059">
      <w:pPr>
        <w:pStyle w:val="Subtitle"/>
      </w:pPr>
      <w:r w:rsidRPr="00DC2110">
        <w:t>Human rights implications</w:t>
      </w:r>
    </w:p>
    <w:p w14:paraId="0D34F562" w14:textId="77777777" w:rsidR="00670FF1" w:rsidRPr="00684986" w:rsidRDefault="00670FF1" w:rsidP="00670FF1">
      <w:pPr>
        <w:rPr>
          <w:color w:val="000000"/>
        </w:rPr>
      </w:pPr>
      <w:r w:rsidRPr="00684986">
        <w:rPr>
          <w:color w:val="000000"/>
        </w:rPr>
        <w:t>This legislative instrument does not engage any of the applicable rights or freedoms.</w:t>
      </w:r>
    </w:p>
    <w:p w14:paraId="43B6608E" w14:textId="77777777" w:rsidR="00670FF1" w:rsidRPr="00DC2110" w:rsidRDefault="00670FF1" w:rsidP="00FB5059">
      <w:pPr>
        <w:pStyle w:val="Subtitle"/>
      </w:pPr>
      <w:r w:rsidRPr="00DC2110">
        <w:t>Conclusion</w:t>
      </w:r>
    </w:p>
    <w:p w14:paraId="46A30B04" w14:textId="77777777" w:rsidR="00670FF1" w:rsidRPr="00684986" w:rsidRDefault="00670FF1" w:rsidP="00670FF1">
      <w:pPr>
        <w:rPr>
          <w:color w:val="000000"/>
        </w:rPr>
      </w:pPr>
      <w:r w:rsidRPr="00684986">
        <w:rPr>
          <w:color w:val="000000"/>
        </w:rPr>
        <w:t>This legislative instrument is compatible with human rights as it does not raise any human rights issues.</w:t>
      </w:r>
    </w:p>
    <w:p w14:paraId="77EA73B6" w14:textId="77777777" w:rsidR="00670FF1" w:rsidRPr="00684986" w:rsidRDefault="00670FF1" w:rsidP="00352F1F">
      <w:pPr>
        <w:spacing w:before="120" w:after="120"/>
        <w:jc w:val="center"/>
        <w:rPr>
          <w:color w:val="000000"/>
        </w:rPr>
      </w:pPr>
      <w:r w:rsidRPr="00684986">
        <w:rPr>
          <w:b/>
          <w:color w:val="000000"/>
        </w:rPr>
        <w:t>Civil Aviation Safety Authority</w:t>
      </w:r>
    </w:p>
    <w:sectPr w:rsidR="00670FF1" w:rsidRPr="00684986" w:rsidSect="002B2C07">
      <w:headerReference w:type="default" r:id="rId9"/>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4E366" w14:textId="77777777" w:rsidR="005E1081" w:rsidRDefault="005E1081" w:rsidP="002B2C07">
      <w:r>
        <w:separator/>
      </w:r>
    </w:p>
  </w:endnote>
  <w:endnote w:type="continuationSeparator" w:id="0">
    <w:p w14:paraId="43B1748F" w14:textId="77777777" w:rsidR="005E1081" w:rsidRDefault="005E1081" w:rsidP="002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F001" w14:textId="77777777" w:rsidR="005E1081" w:rsidRDefault="005E1081" w:rsidP="002B2C07">
      <w:r>
        <w:separator/>
      </w:r>
    </w:p>
  </w:footnote>
  <w:footnote w:type="continuationSeparator" w:id="0">
    <w:p w14:paraId="7E3EFE13" w14:textId="77777777" w:rsidR="005E1081" w:rsidRDefault="005E1081" w:rsidP="002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884F" w14:textId="4A450B70" w:rsidR="002B2C07" w:rsidRDefault="002B2C07">
    <w:pPr>
      <w:pStyle w:val="Header"/>
      <w:jc w:val="center"/>
    </w:pPr>
    <w:r>
      <w:fldChar w:fldCharType="begin"/>
    </w:r>
    <w:r>
      <w:instrText xml:space="preserve"> PAGE   \* MERGEFORMAT </w:instrText>
    </w:r>
    <w:r>
      <w:fldChar w:fldCharType="separate"/>
    </w:r>
    <w:r w:rsidR="001A6ED4">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8C"/>
    <w:multiLevelType w:val="hybridMultilevel"/>
    <w:tmpl w:val="6C9C0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0C"/>
    <w:rsid w:val="00033FF8"/>
    <w:rsid w:val="000351C3"/>
    <w:rsid w:val="000474FD"/>
    <w:rsid w:val="00065DB7"/>
    <w:rsid w:val="00076D28"/>
    <w:rsid w:val="000D44A9"/>
    <w:rsid w:val="0010326B"/>
    <w:rsid w:val="00105D07"/>
    <w:rsid w:val="00125D37"/>
    <w:rsid w:val="0012660C"/>
    <w:rsid w:val="001330B5"/>
    <w:rsid w:val="00152362"/>
    <w:rsid w:val="0016215B"/>
    <w:rsid w:val="0016432A"/>
    <w:rsid w:val="00165C3B"/>
    <w:rsid w:val="001A56D3"/>
    <w:rsid w:val="001A6ED4"/>
    <w:rsid w:val="001C25DB"/>
    <w:rsid w:val="001D1009"/>
    <w:rsid w:val="002061A1"/>
    <w:rsid w:val="00222137"/>
    <w:rsid w:val="00246757"/>
    <w:rsid w:val="0025293B"/>
    <w:rsid w:val="002B2C07"/>
    <w:rsid w:val="002B3ED7"/>
    <w:rsid w:val="002E0058"/>
    <w:rsid w:val="00305819"/>
    <w:rsid w:val="00316F2C"/>
    <w:rsid w:val="00324C3B"/>
    <w:rsid w:val="00326348"/>
    <w:rsid w:val="003356FD"/>
    <w:rsid w:val="00352F1F"/>
    <w:rsid w:val="003949B6"/>
    <w:rsid w:val="003A6B72"/>
    <w:rsid w:val="003B3CEB"/>
    <w:rsid w:val="00405FD9"/>
    <w:rsid w:val="004075C2"/>
    <w:rsid w:val="00417706"/>
    <w:rsid w:val="00434A1C"/>
    <w:rsid w:val="0043717B"/>
    <w:rsid w:val="0044505D"/>
    <w:rsid w:val="00450D00"/>
    <w:rsid w:val="00481E7C"/>
    <w:rsid w:val="00494E68"/>
    <w:rsid w:val="004A0398"/>
    <w:rsid w:val="004A45D3"/>
    <w:rsid w:val="004F7DEF"/>
    <w:rsid w:val="00501C84"/>
    <w:rsid w:val="0050530D"/>
    <w:rsid w:val="0050695B"/>
    <w:rsid w:val="0051098A"/>
    <w:rsid w:val="0054034D"/>
    <w:rsid w:val="00552CEB"/>
    <w:rsid w:val="005709F0"/>
    <w:rsid w:val="00591433"/>
    <w:rsid w:val="005B6EFA"/>
    <w:rsid w:val="005C319C"/>
    <w:rsid w:val="005C5F14"/>
    <w:rsid w:val="005D2836"/>
    <w:rsid w:val="005D4BB9"/>
    <w:rsid w:val="005D7A9C"/>
    <w:rsid w:val="005E1081"/>
    <w:rsid w:val="00606151"/>
    <w:rsid w:val="006129BF"/>
    <w:rsid w:val="00630B74"/>
    <w:rsid w:val="00631CA3"/>
    <w:rsid w:val="0065766F"/>
    <w:rsid w:val="00666F08"/>
    <w:rsid w:val="00670FF1"/>
    <w:rsid w:val="00674A65"/>
    <w:rsid w:val="0068071A"/>
    <w:rsid w:val="00684986"/>
    <w:rsid w:val="006929F4"/>
    <w:rsid w:val="006B0730"/>
    <w:rsid w:val="006B6958"/>
    <w:rsid w:val="00703C5F"/>
    <w:rsid w:val="00717562"/>
    <w:rsid w:val="007250D1"/>
    <w:rsid w:val="0072737C"/>
    <w:rsid w:val="007539B1"/>
    <w:rsid w:val="00776B71"/>
    <w:rsid w:val="007A3571"/>
    <w:rsid w:val="007B2ACA"/>
    <w:rsid w:val="007B41FE"/>
    <w:rsid w:val="007B79D7"/>
    <w:rsid w:val="007D7DCF"/>
    <w:rsid w:val="007F6510"/>
    <w:rsid w:val="00803090"/>
    <w:rsid w:val="00810DB5"/>
    <w:rsid w:val="00882E0A"/>
    <w:rsid w:val="008865E6"/>
    <w:rsid w:val="008D3785"/>
    <w:rsid w:val="008F56E3"/>
    <w:rsid w:val="008F6374"/>
    <w:rsid w:val="00940836"/>
    <w:rsid w:val="009466AA"/>
    <w:rsid w:val="00983E43"/>
    <w:rsid w:val="009A1BF2"/>
    <w:rsid w:val="009C28FD"/>
    <w:rsid w:val="009D6CB8"/>
    <w:rsid w:val="009F76DF"/>
    <w:rsid w:val="00A008C2"/>
    <w:rsid w:val="00A10E14"/>
    <w:rsid w:val="00A15122"/>
    <w:rsid w:val="00A22946"/>
    <w:rsid w:val="00A24CC2"/>
    <w:rsid w:val="00A26F24"/>
    <w:rsid w:val="00A81EE4"/>
    <w:rsid w:val="00A82C7B"/>
    <w:rsid w:val="00AA2387"/>
    <w:rsid w:val="00AA6138"/>
    <w:rsid w:val="00AF4D3F"/>
    <w:rsid w:val="00B004F1"/>
    <w:rsid w:val="00B260B1"/>
    <w:rsid w:val="00B32EE5"/>
    <w:rsid w:val="00B35875"/>
    <w:rsid w:val="00B70C06"/>
    <w:rsid w:val="00B81B9A"/>
    <w:rsid w:val="00B82BC7"/>
    <w:rsid w:val="00BA2A74"/>
    <w:rsid w:val="00BA5C93"/>
    <w:rsid w:val="00BB7346"/>
    <w:rsid w:val="00BD575C"/>
    <w:rsid w:val="00BE658F"/>
    <w:rsid w:val="00BF08CE"/>
    <w:rsid w:val="00BF0A26"/>
    <w:rsid w:val="00C00615"/>
    <w:rsid w:val="00C14B1D"/>
    <w:rsid w:val="00C3417B"/>
    <w:rsid w:val="00C61106"/>
    <w:rsid w:val="00C725C9"/>
    <w:rsid w:val="00C87754"/>
    <w:rsid w:val="00CE5449"/>
    <w:rsid w:val="00CF0906"/>
    <w:rsid w:val="00D055D8"/>
    <w:rsid w:val="00D31AF3"/>
    <w:rsid w:val="00DA6727"/>
    <w:rsid w:val="00DC2110"/>
    <w:rsid w:val="00DC6628"/>
    <w:rsid w:val="00DF3B30"/>
    <w:rsid w:val="00E12A71"/>
    <w:rsid w:val="00E37045"/>
    <w:rsid w:val="00E46449"/>
    <w:rsid w:val="00E5349C"/>
    <w:rsid w:val="00E542F1"/>
    <w:rsid w:val="00E62BE0"/>
    <w:rsid w:val="00F00AB2"/>
    <w:rsid w:val="00F05C82"/>
    <w:rsid w:val="00F07A76"/>
    <w:rsid w:val="00F15810"/>
    <w:rsid w:val="00F2511F"/>
    <w:rsid w:val="00F35329"/>
    <w:rsid w:val="00F373C8"/>
    <w:rsid w:val="00F50F73"/>
    <w:rsid w:val="00F51087"/>
    <w:rsid w:val="00F62C11"/>
    <w:rsid w:val="00FA3661"/>
    <w:rsid w:val="00FB5059"/>
    <w:rsid w:val="00FC4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937A2"/>
  <w15:docId w15:val="{8EB84575-6744-492C-8D9A-1F02725C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110"/>
    <w:pPr>
      <w:spacing w:after="100" w:afterAutospacing="1"/>
    </w:pPr>
    <w:rPr>
      <w:sz w:val="24"/>
      <w:szCs w:val="24"/>
      <w:lang w:eastAsia="en-US"/>
    </w:rPr>
  </w:style>
  <w:style w:type="paragraph" w:styleId="Heading1">
    <w:name w:val="heading 1"/>
    <w:basedOn w:val="Normal"/>
    <w:next w:val="Normal"/>
    <w:link w:val="Heading1Char"/>
    <w:qFormat/>
    <w:rsid w:val="004A45D3"/>
    <w:pPr>
      <w:outlineLvl w:val="0"/>
    </w:pPr>
    <w:rPr>
      <w:rFonts w:ascii="Arial" w:hAnsi="Arial" w:cs="Arial"/>
      <w:b/>
      <w:bCs/>
      <w:color w:val="000000"/>
    </w:rPr>
  </w:style>
  <w:style w:type="paragraph" w:styleId="Heading2">
    <w:name w:val="heading 2"/>
    <w:basedOn w:val="Normal"/>
    <w:next w:val="Normal"/>
    <w:link w:val="Heading2Char"/>
    <w:unhideWhenUsed/>
    <w:qFormat/>
    <w:rsid w:val="004177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C2110"/>
    <w:pP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iteria">
    <w:name w:val="Criteria"/>
    <w:basedOn w:val="Normal"/>
    <w:next w:val="Normal"/>
    <w:pPr>
      <w:pBdr>
        <w:top w:val="single" w:sz="4" w:space="1" w:color="auto"/>
        <w:left w:val="single" w:sz="4" w:space="4" w:color="auto"/>
        <w:bottom w:val="single" w:sz="4" w:space="1" w:color="auto"/>
        <w:right w:val="single" w:sz="4" w:space="4" w:color="auto"/>
      </w:pBdr>
      <w:shd w:val="clear" w:color="auto" w:fill="D9D9D9"/>
      <w:spacing w:after="240"/>
      <w:ind w:left="720" w:hanging="720"/>
      <w:jc w:val="both"/>
    </w:pPr>
  </w:style>
  <w:style w:type="paragraph" w:customStyle="1" w:styleId="LDBodytext">
    <w:name w:val="LDBody text"/>
    <w:rsid w:val="00033FF8"/>
    <w:rPr>
      <w:sz w:val="24"/>
      <w:szCs w:val="24"/>
      <w:lang w:eastAsia="en-US"/>
    </w:rPr>
  </w:style>
  <w:style w:type="character" w:styleId="CommentReference">
    <w:name w:val="annotation reference"/>
    <w:rsid w:val="003A6B72"/>
    <w:rPr>
      <w:sz w:val="16"/>
      <w:szCs w:val="16"/>
    </w:rPr>
  </w:style>
  <w:style w:type="paragraph" w:styleId="CommentText">
    <w:name w:val="annotation text"/>
    <w:basedOn w:val="Normal"/>
    <w:link w:val="CommentTextChar"/>
    <w:rsid w:val="003A6B72"/>
    <w:rPr>
      <w:sz w:val="20"/>
      <w:szCs w:val="20"/>
    </w:rPr>
  </w:style>
  <w:style w:type="character" w:customStyle="1" w:styleId="CommentTextChar">
    <w:name w:val="Comment Text Char"/>
    <w:link w:val="CommentText"/>
    <w:rsid w:val="003A6B72"/>
    <w:rPr>
      <w:lang w:eastAsia="en-US"/>
    </w:rPr>
  </w:style>
  <w:style w:type="paragraph" w:styleId="CommentSubject">
    <w:name w:val="annotation subject"/>
    <w:basedOn w:val="CommentText"/>
    <w:next w:val="CommentText"/>
    <w:link w:val="CommentSubjectChar"/>
    <w:rsid w:val="003A6B72"/>
    <w:rPr>
      <w:b/>
      <w:bCs/>
    </w:rPr>
  </w:style>
  <w:style w:type="character" w:customStyle="1" w:styleId="CommentSubjectChar">
    <w:name w:val="Comment Subject Char"/>
    <w:link w:val="CommentSubject"/>
    <w:rsid w:val="003A6B72"/>
    <w:rPr>
      <w:b/>
      <w:bCs/>
      <w:lang w:eastAsia="en-US"/>
    </w:rPr>
  </w:style>
  <w:style w:type="paragraph" w:styleId="BalloonText">
    <w:name w:val="Balloon Text"/>
    <w:basedOn w:val="Normal"/>
    <w:link w:val="BalloonTextChar"/>
    <w:rsid w:val="003A6B72"/>
    <w:rPr>
      <w:rFonts w:ascii="Tahoma" w:hAnsi="Tahoma" w:cs="Tahoma"/>
      <w:sz w:val="16"/>
      <w:szCs w:val="16"/>
    </w:rPr>
  </w:style>
  <w:style w:type="character" w:customStyle="1" w:styleId="BalloonTextChar">
    <w:name w:val="Balloon Text Char"/>
    <w:link w:val="BalloonText"/>
    <w:rsid w:val="003A6B72"/>
    <w:rPr>
      <w:rFonts w:ascii="Tahoma" w:hAnsi="Tahoma" w:cs="Tahoma"/>
      <w:sz w:val="16"/>
      <w:szCs w:val="16"/>
      <w:lang w:eastAsia="en-US"/>
    </w:rPr>
  </w:style>
  <w:style w:type="paragraph" w:customStyle="1" w:styleId="LDEndLine">
    <w:name w:val="LDEndLine"/>
    <w:basedOn w:val="BodyText"/>
    <w:rsid w:val="00352F1F"/>
    <w:pPr>
      <w:pBdr>
        <w:bottom w:val="single" w:sz="2" w:space="0" w:color="auto"/>
      </w:pBdr>
      <w:spacing w:after="0"/>
    </w:pPr>
  </w:style>
  <w:style w:type="paragraph" w:styleId="BodyText">
    <w:name w:val="Body Text"/>
    <w:basedOn w:val="Normal"/>
    <w:link w:val="BodyTextChar"/>
    <w:rsid w:val="00352F1F"/>
    <w:pPr>
      <w:spacing w:after="120"/>
    </w:pPr>
  </w:style>
  <w:style w:type="character" w:customStyle="1" w:styleId="BodyTextChar">
    <w:name w:val="Body Text Char"/>
    <w:link w:val="BodyText"/>
    <w:rsid w:val="00352F1F"/>
    <w:rPr>
      <w:sz w:val="24"/>
      <w:szCs w:val="24"/>
      <w:lang w:eastAsia="en-US"/>
    </w:rPr>
  </w:style>
  <w:style w:type="character" w:customStyle="1" w:styleId="Heading3Char">
    <w:name w:val="Heading 3 Char"/>
    <w:link w:val="Heading3"/>
    <w:rsid w:val="00DC2110"/>
    <w:rPr>
      <w:b/>
      <w:color w:val="000000"/>
      <w:sz w:val="24"/>
      <w:szCs w:val="24"/>
      <w:lang w:eastAsia="en-US"/>
    </w:rPr>
  </w:style>
  <w:style w:type="paragraph" w:styleId="Header">
    <w:name w:val="header"/>
    <w:basedOn w:val="Normal"/>
    <w:link w:val="HeaderChar"/>
    <w:uiPriority w:val="99"/>
    <w:rsid w:val="002B2C07"/>
    <w:pPr>
      <w:tabs>
        <w:tab w:val="center" w:pos="4513"/>
        <w:tab w:val="right" w:pos="9026"/>
      </w:tabs>
    </w:pPr>
  </w:style>
  <w:style w:type="character" w:customStyle="1" w:styleId="HeaderChar">
    <w:name w:val="Header Char"/>
    <w:link w:val="Header"/>
    <w:uiPriority w:val="99"/>
    <w:rsid w:val="002B2C07"/>
    <w:rPr>
      <w:sz w:val="24"/>
      <w:szCs w:val="24"/>
      <w:lang w:eastAsia="en-US"/>
    </w:rPr>
  </w:style>
  <w:style w:type="paragraph" w:styleId="Footer">
    <w:name w:val="footer"/>
    <w:basedOn w:val="Normal"/>
    <w:link w:val="FooterChar"/>
    <w:rsid w:val="002B2C07"/>
    <w:pPr>
      <w:tabs>
        <w:tab w:val="center" w:pos="4513"/>
        <w:tab w:val="right" w:pos="9026"/>
      </w:tabs>
    </w:pPr>
  </w:style>
  <w:style w:type="character" w:customStyle="1" w:styleId="FooterChar">
    <w:name w:val="Footer Char"/>
    <w:link w:val="Footer"/>
    <w:rsid w:val="002B2C07"/>
    <w:rPr>
      <w:sz w:val="24"/>
      <w:szCs w:val="24"/>
      <w:lang w:eastAsia="en-US"/>
    </w:rPr>
  </w:style>
  <w:style w:type="paragraph" w:styleId="Title">
    <w:name w:val="Title"/>
    <w:basedOn w:val="Heading3"/>
    <w:next w:val="Normal"/>
    <w:link w:val="TitleChar"/>
    <w:qFormat/>
    <w:rsid w:val="00DC2110"/>
    <w:pPr>
      <w:spacing w:before="100" w:beforeAutospacing="1"/>
    </w:pPr>
    <w:rPr>
      <w:rFonts w:ascii="Arial" w:hAnsi="Arial"/>
      <w:sz w:val="28"/>
    </w:rPr>
  </w:style>
  <w:style w:type="character" w:customStyle="1" w:styleId="TitleChar">
    <w:name w:val="Title Char"/>
    <w:basedOn w:val="DefaultParagraphFont"/>
    <w:link w:val="Title"/>
    <w:rsid w:val="00DC2110"/>
    <w:rPr>
      <w:rFonts w:ascii="Arial" w:hAnsi="Arial"/>
      <w:b/>
      <w:color w:val="000000"/>
      <w:sz w:val="28"/>
      <w:szCs w:val="24"/>
      <w:lang w:eastAsia="en-US"/>
    </w:rPr>
  </w:style>
  <w:style w:type="character" w:customStyle="1" w:styleId="Heading1Char">
    <w:name w:val="Heading 1 Char"/>
    <w:basedOn w:val="DefaultParagraphFont"/>
    <w:link w:val="Heading1"/>
    <w:rsid w:val="004A45D3"/>
    <w:rPr>
      <w:rFonts w:ascii="Arial" w:hAnsi="Arial" w:cs="Arial"/>
      <w:b/>
      <w:bCs/>
      <w:color w:val="000000"/>
      <w:sz w:val="24"/>
      <w:szCs w:val="24"/>
      <w:lang w:eastAsia="en-US"/>
    </w:rPr>
  </w:style>
  <w:style w:type="paragraph" w:styleId="Subtitle">
    <w:name w:val="Subtitle"/>
    <w:aliases w:val="H 2,H2"/>
    <w:basedOn w:val="Heading2"/>
    <w:next w:val="Normal"/>
    <w:link w:val="SubtitleChar"/>
    <w:qFormat/>
    <w:rsid w:val="00417706"/>
    <w:pPr>
      <w:spacing w:before="100" w:beforeAutospacing="1"/>
    </w:pPr>
    <w:rPr>
      <w:rFonts w:ascii="Arial" w:hAnsi="Arial" w:cs="Arial"/>
      <w:bCs w:val="0"/>
      <w:color w:val="000000"/>
      <w:sz w:val="24"/>
    </w:rPr>
  </w:style>
  <w:style w:type="character" w:customStyle="1" w:styleId="SubtitleChar">
    <w:name w:val="Subtitle Char"/>
    <w:aliases w:val="H 2 Char,H2 Char"/>
    <w:basedOn w:val="DefaultParagraphFont"/>
    <w:link w:val="Subtitle"/>
    <w:rsid w:val="00417706"/>
    <w:rPr>
      <w:rFonts w:ascii="Arial" w:eastAsiaTheme="majorEastAsia" w:hAnsi="Arial" w:cs="Arial"/>
      <w:b/>
      <w:color w:val="000000"/>
      <w:sz w:val="24"/>
      <w:szCs w:val="26"/>
      <w:lang w:eastAsia="en-US"/>
    </w:rPr>
  </w:style>
  <w:style w:type="character" w:customStyle="1" w:styleId="Heading2Char">
    <w:name w:val="Heading 2 Char"/>
    <w:basedOn w:val="DefaultParagraphFont"/>
    <w:link w:val="Heading2"/>
    <w:semiHidden/>
    <w:rsid w:val="00417706"/>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703C5F"/>
    <w:pPr>
      <w:spacing w:after="0" w:afterAutospacing="0"/>
      <w:ind w:left="720"/>
      <w:contextualSpacing/>
    </w:pPr>
  </w:style>
  <w:style w:type="character" w:styleId="Hyperlink">
    <w:name w:val="Hyperlink"/>
    <w:basedOn w:val="DefaultParagraphFont"/>
    <w:uiPriority w:val="99"/>
    <w:semiHidden/>
    <w:unhideWhenUsed/>
    <w:rsid w:val="00983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082">
      <w:bodyDiv w:val="1"/>
      <w:marLeft w:val="0"/>
      <w:marRight w:val="0"/>
      <w:marTop w:val="0"/>
      <w:marBottom w:val="0"/>
      <w:divBdr>
        <w:top w:val="none" w:sz="0" w:space="0" w:color="auto"/>
        <w:left w:val="none" w:sz="0" w:space="0" w:color="auto"/>
        <w:bottom w:val="none" w:sz="0" w:space="0" w:color="auto"/>
        <w:right w:val="none" w:sz="0" w:space="0" w:color="auto"/>
      </w:divBdr>
    </w:div>
    <w:div w:id="427695505">
      <w:bodyDiv w:val="1"/>
      <w:marLeft w:val="0"/>
      <w:marRight w:val="0"/>
      <w:marTop w:val="0"/>
      <w:marBottom w:val="0"/>
      <w:divBdr>
        <w:top w:val="none" w:sz="0" w:space="0" w:color="auto"/>
        <w:left w:val="none" w:sz="0" w:space="0" w:color="auto"/>
        <w:bottom w:val="none" w:sz="0" w:space="0" w:color="auto"/>
        <w:right w:val="none" w:sz="0" w:space="0" w:color="auto"/>
      </w:divBdr>
    </w:div>
    <w:div w:id="1239364786">
      <w:bodyDiv w:val="1"/>
      <w:marLeft w:val="0"/>
      <w:marRight w:val="0"/>
      <w:marTop w:val="0"/>
      <w:marBottom w:val="0"/>
      <w:divBdr>
        <w:top w:val="none" w:sz="0" w:space="0" w:color="auto"/>
        <w:left w:val="none" w:sz="0" w:space="0" w:color="auto"/>
        <w:bottom w:val="none" w:sz="0" w:space="0" w:color="auto"/>
        <w:right w:val="none" w:sz="0" w:space="0" w:color="auto"/>
      </w:divBdr>
    </w:div>
    <w:div w:id="1463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l.faa.gov/Regulatory_and_Guidance_Library/rgAD.nsf/AOCADSearch/14129E3D0AEDF15E86256F47005CD5B6?Open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nst_o\Desktop\AD%20P68%2023%20Amdt%204%20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34962-B3E3-4F99-A0ED-0E0734A47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 P68 23 Amdt 4 ES.DOT</Template>
  <TotalTime>1</TotalTime>
  <Pages>3</Pages>
  <Words>843</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CIVIL AVIATION ACT 1988</vt:lpstr>
    </vt:vector>
  </TitlesOfParts>
  <Company>CASA</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ACT 1988</dc:title>
  <dc:creator>CASA</dc:creator>
  <cp:lastModifiedBy>Spesyvy, Nadia</cp:lastModifiedBy>
  <cp:revision>3</cp:revision>
  <cp:lastPrinted>2013-10-23T02:31:00Z</cp:lastPrinted>
  <dcterms:created xsi:type="dcterms:W3CDTF">2021-07-17T02:43:00Z</dcterms:created>
  <dcterms:modified xsi:type="dcterms:W3CDTF">2021-07-19T03:40:00Z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