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50ED1" w14:textId="77777777" w:rsidR="00875D43" w:rsidRPr="005C30DA" w:rsidRDefault="00875D43" w:rsidP="00875D43">
      <w:pPr>
        <w:tabs>
          <w:tab w:val="left" w:pos="1134"/>
        </w:tabs>
        <w:spacing w:after="0" w:line="240" w:lineRule="auto"/>
        <w:jc w:val="center"/>
        <w:rPr>
          <w:rFonts w:ascii="Times New Roman" w:hAnsi="Times New Roman" w:cs="Times New Roman"/>
          <w:b/>
          <w:caps/>
          <w:sz w:val="24"/>
          <w:szCs w:val="24"/>
          <w:u w:val="single"/>
        </w:rPr>
      </w:pPr>
      <w:r w:rsidRPr="00E905F7">
        <w:rPr>
          <w:rFonts w:ascii="Times New Roman" w:hAnsi="Times New Roman" w:cs="Times New Roman"/>
          <w:b/>
          <w:caps/>
          <w:sz w:val="24"/>
          <w:szCs w:val="24"/>
          <w:u w:val="single"/>
        </w:rPr>
        <w:t>Explanatory Statement</w:t>
      </w:r>
    </w:p>
    <w:p w14:paraId="50F638FF" w14:textId="77777777" w:rsidR="00875D43" w:rsidRPr="005C30DA" w:rsidRDefault="00875D43" w:rsidP="00875D43">
      <w:pPr>
        <w:tabs>
          <w:tab w:val="left" w:pos="1134"/>
        </w:tabs>
        <w:spacing w:after="0" w:line="240" w:lineRule="auto"/>
        <w:jc w:val="center"/>
        <w:rPr>
          <w:rFonts w:ascii="Times New Roman" w:hAnsi="Times New Roman" w:cs="Times New Roman"/>
          <w:b/>
          <w:caps/>
          <w:sz w:val="24"/>
          <w:szCs w:val="24"/>
          <w:u w:val="single"/>
        </w:rPr>
      </w:pPr>
    </w:p>
    <w:p w14:paraId="10F57D02" w14:textId="77777777" w:rsidR="00875D43" w:rsidRPr="005C30DA" w:rsidRDefault="00875D43" w:rsidP="00875D43">
      <w:pPr>
        <w:tabs>
          <w:tab w:val="left" w:pos="1134"/>
        </w:tabs>
        <w:spacing w:after="0" w:line="240" w:lineRule="auto"/>
        <w:jc w:val="center"/>
        <w:rPr>
          <w:rFonts w:ascii="Times New Roman" w:hAnsi="Times New Roman" w:cs="Times New Roman"/>
          <w:sz w:val="24"/>
          <w:szCs w:val="24"/>
          <w:u w:val="single"/>
        </w:rPr>
      </w:pPr>
      <w:r w:rsidRPr="005C30DA">
        <w:rPr>
          <w:rFonts w:ascii="Times New Roman" w:hAnsi="Times New Roman" w:cs="Times New Roman"/>
          <w:sz w:val="24"/>
          <w:szCs w:val="24"/>
          <w:u w:val="single"/>
        </w:rPr>
        <w:t xml:space="preserve">Issued by Authority of </w:t>
      </w:r>
      <w:r>
        <w:rPr>
          <w:rFonts w:ascii="Times New Roman" w:hAnsi="Times New Roman" w:cs="Times New Roman"/>
          <w:sz w:val="24"/>
          <w:szCs w:val="24"/>
          <w:u w:val="single"/>
        </w:rPr>
        <w:t>the Secretary</w:t>
      </w:r>
      <w:r w:rsidRPr="005C30DA">
        <w:rPr>
          <w:rFonts w:ascii="Times New Roman" w:hAnsi="Times New Roman" w:cs="Times New Roman"/>
          <w:sz w:val="24"/>
          <w:szCs w:val="24"/>
          <w:u w:val="single"/>
        </w:rPr>
        <w:t xml:space="preserve">, </w:t>
      </w:r>
      <w:r>
        <w:rPr>
          <w:rFonts w:ascii="Times New Roman" w:hAnsi="Times New Roman" w:cs="Times New Roman"/>
          <w:sz w:val="24"/>
          <w:szCs w:val="24"/>
          <w:u w:val="single"/>
        </w:rPr>
        <w:t>Department</w:t>
      </w:r>
      <w:r w:rsidRPr="005C30DA">
        <w:rPr>
          <w:rFonts w:ascii="Times New Roman" w:hAnsi="Times New Roman" w:cs="Times New Roman"/>
          <w:sz w:val="24"/>
          <w:szCs w:val="24"/>
          <w:u w:val="single"/>
        </w:rPr>
        <w:t xml:space="preserve"> of Agriculture, </w:t>
      </w:r>
      <w:proofErr w:type="gramStart"/>
      <w:r w:rsidRPr="005C30DA">
        <w:rPr>
          <w:rFonts w:ascii="Times New Roman" w:hAnsi="Times New Roman" w:cs="Times New Roman"/>
          <w:sz w:val="24"/>
          <w:szCs w:val="24"/>
          <w:u w:val="single"/>
        </w:rPr>
        <w:t>Water</w:t>
      </w:r>
      <w:proofErr w:type="gramEnd"/>
      <w:r w:rsidRPr="005C30DA">
        <w:rPr>
          <w:rFonts w:ascii="Times New Roman" w:hAnsi="Times New Roman" w:cs="Times New Roman"/>
          <w:sz w:val="24"/>
          <w:szCs w:val="24"/>
          <w:u w:val="single"/>
        </w:rPr>
        <w:t xml:space="preserve"> and the Environment</w:t>
      </w:r>
    </w:p>
    <w:p w14:paraId="34C97E8F" w14:textId="77777777" w:rsidR="00875D43" w:rsidRPr="005C30DA" w:rsidRDefault="00875D43" w:rsidP="00875D43">
      <w:pPr>
        <w:tabs>
          <w:tab w:val="left" w:pos="1134"/>
        </w:tabs>
        <w:spacing w:after="0" w:line="240" w:lineRule="auto"/>
        <w:jc w:val="center"/>
        <w:rPr>
          <w:rFonts w:ascii="Times New Roman" w:hAnsi="Times New Roman" w:cs="Times New Roman"/>
          <w:sz w:val="24"/>
          <w:szCs w:val="24"/>
        </w:rPr>
      </w:pPr>
    </w:p>
    <w:p w14:paraId="3108FCB5" w14:textId="77777777" w:rsidR="00875D43" w:rsidRPr="005C30DA" w:rsidRDefault="00875D43" w:rsidP="00875D43">
      <w:pPr>
        <w:tabs>
          <w:tab w:val="left" w:pos="1134"/>
        </w:tabs>
        <w:spacing w:after="0" w:line="240" w:lineRule="auto"/>
        <w:jc w:val="center"/>
        <w:rPr>
          <w:rFonts w:ascii="Times New Roman" w:hAnsi="Times New Roman" w:cs="Times New Roman"/>
          <w:snapToGrid w:val="0"/>
          <w:sz w:val="24"/>
          <w:szCs w:val="24"/>
        </w:rPr>
      </w:pPr>
      <w:r w:rsidRPr="005C30DA">
        <w:rPr>
          <w:rFonts w:ascii="Times New Roman" w:hAnsi="Times New Roman" w:cs="Times New Roman"/>
          <w:i/>
          <w:snapToGrid w:val="0"/>
          <w:sz w:val="24"/>
          <w:szCs w:val="24"/>
        </w:rPr>
        <w:t>Export Control Act 2020</w:t>
      </w:r>
    </w:p>
    <w:p w14:paraId="40D36D8B" w14:textId="77777777" w:rsidR="00875D43" w:rsidRPr="005C30DA" w:rsidRDefault="00875D43" w:rsidP="00875D43">
      <w:pPr>
        <w:tabs>
          <w:tab w:val="left" w:pos="1134"/>
        </w:tabs>
        <w:spacing w:after="0" w:line="240" w:lineRule="auto"/>
        <w:jc w:val="center"/>
        <w:rPr>
          <w:rFonts w:ascii="Times New Roman" w:hAnsi="Times New Roman" w:cs="Times New Roman"/>
          <w:sz w:val="24"/>
          <w:szCs w:val="24"/>
        </w:rPr>
      </w:pPr>
    </w:p>
    <w:p w14:paraId="0A1E3368" w14:textId="0C0866FD" w:rsidR="00875D43" w:rsidRPr="005C30DA" w:rsidRDefault="00875D43" w:rsidP="00875D43">
      <w:pPr>
        <w:tabs>
          <w:tab w:val="left" w:pos="1134"/>
        </w:tabs>
        <w:spacing w:after="0" w:line="240" w:lineRule="auto"/>
        <w:jc w:val="center"/>
        <w:rPr>
          <w:rFonts w:ascii="Times New Roman" w:hAnsi="Times New Roman" w:cs="Times New Roman"/>
          <w:i/>
          <w:sz w:val="24"/>
          <w:szCs w:val="24"/>
        </w:rPr>
      </w:pPr>
      <w:r w:rsidRPr="005C30DA">
        <w:rPr>
          <w:rFonts w:ascii="Times New Roman" w:hAnsi="Times New Roman" w:cs="Times New Roman"/>
          <w:i/>
          <w:sz w:val="24"/>
          <w:szCs w:val="24"/>
        </w:rPr>
        <w:t>Export Control (</w:t>
      </w:r>
      <w:r>
        <w:rPr>
          <w:rFonts w:ascii="Times New Roman" w:hAnsi="Times New Roman" w:cs="Times New Roman"/>
          <w:i/>
          <w:sz w:val="24"/>
          <w:szCs w:val="24"/>
        </w:rPr>
        <w:t>Animals</w:t>
      </w:r>
      <w:r w:rsidRPr="005C30DA">
        <w:rPr>
          <w:rFonts w:ascii="Times New Roman" w:hAnsi="Times New Roman" w:cs="Times New Roman"/>
          <w:i/>
          <w:sz w:val="24"/>
          <w:szCs w:val="24"/>
        </w:rPr>
        <w:t xml:space="preserve">) </w:t>
      </w:r>
      <w:r>
        <w:rPr>
          <w:rFonts w:ascii="Times New Roman" w:hAnsi="Times New Roman" w:cs="Times New Roman"/>
          <w:i/>
          <w:sz w:val="24"/>
          <w:szCs w:val="24"/>
        </w:rPr>
        <w:t>Amendment (Exports to Kingdom of Saudi Arabia) Rules</w:t>
      </w:r>
      <w:r w:rsidRPr="005C30DA">
        <w:rPr>
          <w:rFonts w:ascii="Times New Roman" w:hAnsi="Times New Roman" w:cs="Times New Roman"/>
          <w:i/>
          <w:sz w:val="24"/>
          <w:szCs w:val="24"/>
        </w:rPr>
        <w:t> 2021</w:t>
      </w:r>
    </w:p>
    <w:p w14:paraId="43A6E251" w14:textId="77777777" w:rsidR="00875D43" w:rsidRPr="005C30DA" w:rsidRDefault="00875D43" w:rsidP="00875D43">
      <w:pPr>
        <w:tabs>
          <w:tab w:val="left" w:pos="1134"/>
        </w:tabs>
        <w:spacing w:after="0" w:line="240" w:lineRule="auto"/>
        <w:contextualSpacing/>
        <w:rPr>
          <w:rFonts w:ascii="Times New Roman" w:hAnsi="Times New Roman" w:cs="Times New Roman"/>
          <w:sz w:val="24"/>
          <w:szCs w:val="24"/>
        </w:rPr>
      </w:pPr>
    </w:p>
    <w:p w14:paraId="7445067A" w14:textId="77777777" w:rsidR="00875D43" w:rsidRPr="005C30DA" w:rsidRDefault="00875D43" w:rsidP="00875D43">
      <w:pPr>
        <w:tabs>
          <w:tab w:val="left" w:pos="1134"/>
          <w:tab w:val="left" w:pos="1701"/>
          <w:tab w:val="right" w:pos="9072"/>
        </w:tabs>
        <w:spacing w:after="0" w:line="240" w:lineRule="auto"/>
        <w:rPr>
          <w:rFonts w:ascii="Times New Roman" w:hAnsi="Times New Roman" w:cs="Times New Roman"/>
          <w:sz w:val="24"/>
          <w:szCs w:val="24"/>
        </w:rPr>
      </w:pPr>
      <w:r w:rsidRPr="005C30DA">
        <w:rPr>
          <w:rFonts w:ascii="Times New Roman" w:hAnsi="Times New Roman" w:cs="Times New Roman"/>
          <w:b/>
          <w:sz w:val="24"/>
          <w:szCs w:val="24"/>
        </w:rPr>
        <w:t>Authority</w:t>
      </w:r>
    </w:p>
    <w:p w14:paraId="17167A59" w14:textId="77777777" w:rsidR="00875D43" w:rsidRPr="005C30DA" w:rsidRDefault="00875D43" w:rsidP="00875D43">
      <w:pPr>
        <w:shd w:val="clear" w:color="auto" w:fill="FFFFFF"/>
        <w:tabs>
          <w:tab w:val="left" w:pos="1134"/>
        </w:tabs>
        <w:spacing w:after="0" w:line="240" w:lineRule="auto"/>
        <w:rPr>
          <w:rFonts w:ascii="Times New Roman" w:eastAsia="Times New Roman" w:hAnsi="Times New Roman" w:cs="Times New Roman"/>
          <w:b/>
          <w:bCs/>
          <w:i/>
          <w:iCs/>
          <w:sz w:val="24"/>
          <w:szCs w:val="24"/>
          <w:lang w:eastAsia="en-AU"/>
        </w:rPr>
      </w:pPr>
    </w:p>
    <w:p w14:paraId="0CAF78D4" w14:textId="239F5EA1" w:rsidR="00726094" w:rsidRDefault="00875D43" w:rsidP="00875D43">
      <w:p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The </w:t>
      </w:r>
      <w:r w:rsidRPr="005C30DA">
        <w:rPr>
          <w:rFonts w:ascii="Times New Roman" w:eastAsia="Times New Roman" w:hAnsi="Times New Roman" w:cs="Times New Roman"/>
          <w:i/>
          <w:sz w:val="24"/>
          <w:szCs w:val="24"/>
          <w:lang w:eastAsia="en-AU"/>
        </w:rPr>
        <w:t>Export Control Act 2020</w:t>
      </w:r>
      <w:r w:rsidRPr="005C30DA">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the Act</w:t>
      </w:r>
      <w:r w:rsidRPr="005C30DA">
        <w:rPr>
          <w:rFonts w:ascii="Times New Roman" w:eastAsia="Times New Roman" w:hAnsi="Times New Roman" w:cs="Times New Roman"/>
          <w:sz w:val="24"/>
          <w:szCs w:val="24"/>
          <w:lang w:eastAsia="en-AU"/>
        </w:rPr>
        <w:t xml:space="preserve">) sets out the overarching legislative framework for the regulation of exported goods, including food and agricultural products, from Australian territory, and enables </w:t>
      </w:r>
      <w:r>
        <w:rPr>
          <w:rFonts w:ascii="Times New Roman" w:eastAsia="Times New Roman" w:hAnsi="Times New Roman" w:cs="Times New Roman"/>
          <w:sz w:val="24"/>
          <w:szCs w:val="24"/>
          <w:lang w:eastAsia="en-AU"/>
        </w:rPr>
        <w:t>the Secretary</w:t>
      </w:r>
      <w:r w:rsidRPr="005C30DA">
        <w:rPr>
          <w:rFonts w:ascii="Times New Roman" w:eastAsia="Times New Roman" w:hAnsi="Times New Roman" w:cs="Times New Roman"/>
          <w:sz w:val="24"/>
          <w:szCs w:val="24"/>
          <w:lang w:eastAsia="en-AU"/>
        </w:rPr>
        <w:t xml:space="preserve"> of the </w:t>
      </w:r>
      <w:r>
        <w:rPr>
          <w:rFonts w:ascii="Times New Roman" w:eastAsia="Times New Roman" w:hAnsi="Times New Roman" w:cs="Times New Roman"/>
          <w:sz w:val="24"/>
          <w:szCs w:val="24"/>
          <w:lang w:eastAsia="en-AU"/>
        </w:rPr>
        <w:t>Department</w:t>
      </w:r>
      <w:r w:rsidRPr="005C30DA">
        <w:rPr>
          <w:rFonts w:ascii="Times New Roman" w:eastAsia="Times New Roman" w:hAnsi="Times New Roman" w:cs="Times New Roman"/>
          <w:sz w:val="24"/>
          <w:szCs w:val="24"/>
          <w:lang w:eastAsia="en-AU"/>
        </w:rPr>
        <w:t xml:space="preserve"> of Agriculture, </w:t>
      </w:r>
      <w:proofErr w:type="gramStart"/>
      <w:r w:rsidRPr="005C30DA">
        <w:rPr>
          <w:rFonts w:ascii="Times New Roman" w:eastAsia="Times New Roman" w:hAnsi="Times New Roman" w:cs="Times New Roman"/>
          <w:sz w:val="24"/>
          <w:szCs w:val="24"/>
          <w:lang w:eastAsia="en-AU"/>
        </w:rPr>
        <w:t>Water</w:t>
      </w:r>
      <w:proofErr w:type="gramEnd"/>
      <w:r w:rsidRPr="005C30DA">
        <w:rPr>
          <w:rFonts w:ascii="Times New Roman" w:eastAsia="Times New Roman" w:hAnsi="Times New Roman" w:cs="Times New Roman"/>
          <w:sz w:val="24"/>
          <w:szCs w:val="24"/>
          <w:lang w:eastAsia="en-AU"/>
        </w:rPr>
        <w:t xml:space="preserve"> and the Environment (</w:t>
      </w:r>
      <w:r>
        <w:rPr>
          <w:rFonts w:ascii="Times New Roman" w:eastAsia="Times New Roman" w:hAnsi="Times New Roman" w:cs="Times New Roman"/>
          <w:sz w:val="24"/>
          <w:szCs w:val="24"/>
          <w:lang w:eastAsia="en-AU"/>
        </w:rPr>
        <w:t>the Secretary</w:t>
      </w:r>
      <w:r w:rsidRPr="005C30DA">
        <w:rPr>
          <w:rFonts w:ascii="Times New Roman" w:eastAsia="Times New Roman" w:hAnsi="Times New Roman" w:cs="Times New Roman"/>
          <w:sz w:val="24"/>
          <w:szCs w:val="24"/>
          <w:lang w:eastAsia="en-AU"/>
        </w:rPr>
        <w:t xml:space="preserve">) to make rules that detail the requirements and establish conditions relating to the export of certain goods. </w:t>
      </w:r>
      <w:r w:rsidR="00726094" w:rsidRPr="00726094">
        <w:rPr>
          <w:rFonts w:ascii="Times New Roman" w:eastAsia="Times New Roman" w:hAnsi="Times New Roman" w:cs="Times New Roman"/>
          <w:sz w:val="24"/>
          <w:szCs w:val="24"/>
          <w:lang w:eastAsia="en-AU"/>
        </w:rPr>
        <w:t xml:space="preserve">The Act provides provisions for the application of the Act and how the Act </w:t>
      </w:r>
      <w:r w:rsidR="00996EE9">
        <w:rPr>
          <w:rFonts w:ascii="Times New Roman" w:eastAsia="Times New Roman" w:hAnsi="Times New Roman" w:cs="Times New Roman"/>
          <w:sz w:val="24"/>
          <w:szCs w:val="24"/>
          <w:lang w:eastAsia="en-AU"/>
        </w:rPr>
        <w:t xml:space="preserve">interacts </w:t>
      </w:r>
      <w:r w:rsidR="00726094" w:rsidRPr="00726094">
        <w:rPr>
          <w:rFonts w:ascii="Times New Roman" w:eastAsia="Times New Roman" w:hAnsi="Times New Roman" w:cs="Times New Roman"/>
          <w:sz w:val="24"/>
          <w:szCs w:val="24"/>
          <w:lang w:eastAsia="en-AU"/>
        </w:rPr>
        <w:t>with State and Territory laws.</w:t>
      </w:r>
    </w:p>
    <w:p w14:paraId="0B954026" w14:textId="77CABB28" w:rsidR="00ED3931" w:rsidRDefault="00ED3931" w:rsidP="00875D43">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377AE711" w14:textId="6E47B201" w:rsidR="00ED3931" w:rsidRDefault="00ED3931" w:rsidP="00875D43">
      <w:p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Section 432 of the Act relevantly provides that</w:t>
      </w:r>
      <w:r w:rsidRPr="005C30DA">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sz w:val="24"/>
          <w:szCs w:val="24"/>
          <w:lang w:eastAsia="en-AU"/>
        </w:rPr>
        <w:t>the Secretary</w:t>
      </w:r>
      <w:r w:rsidRPr="005C30DA">
        <w:rPr>
          <w:rFonts w:ascii="Times New Roman" w:eastAsia="Times New Roman" w:hAnsi="Times New Roman" w:cs="Times New Roman"/>
          <w:sz w:val="24"/>
          <w:szCs w:val="24"/>
          <w:lang w:eastAsia="en-AU"/>
        </w:rPr>
        <w:t xml:space="preserve"> may, by legislative instrument, make rules prescribing matters required or permitted by </w:t>
      </w:r>
      <w:r>
        <w:rPr>
          <w:rFonts w:ascii="Times New Roman" w:eastAsia="Times New Roman" w:hAnsi="Times New Roman" w:cs="Times New Roman"/>
          <w:sz w:val="24"/>
          <w:szCs w:val="24"/>
          <w:lang w:eastAsia="en-AU"/>
        </w:rPr>
        <w:t>the Act</w:t>
      </w:r>
      <w:r w:rsidRPr="005C30DA">
        <w:rPr>
          <w:rFonts w:ascii="Times New Roman" w:eastAsia="Times New Roman" w:hAnsi="Times New Roman" w:cs="Times New Roman"/>
          <w:sz w:val="24"/>
          <w:szCs w:val="24"/>
          <w:lang w:eastAsia="en-AU"/>
        </w:rPr>
        <w:t xml:space="preserve">, or </w:t>
      </w:r>
      <w:r>
        <w:rPr>
          <w:rFonts w:ascii="Times New Roman" w:eastAsia="Times New Roman" w:hAnsi="Times New Roman" w:cs="Times New Roman"/>
          <w:sz w:val="24"/>
          <w:szCs w:val="24"/>
          <w:lang w:eastAsia="en-AU"/>
        </w:rPr>
        <w:t xml:space="preserve">that </w:t>
      </w:r>
      <w:r w:rsidRPr="005C30DA">
        <w:rPr>
          <w:rFonts w:ascii="Times New Roman" w:eastAsia="Times New Roman" w:hAnsi="Times New Roman" w:cs="Times New Roman"/>
          <w:sz w:val="24"/>
          <w:szCs w:val="24"/>
          <w:lang w:eastAsia="en-AU"/>
        </w:rPr>
        <w:t xml:space="preserve">are necessary or convenient to be prescribed for carrying out or giving effect to </w:t>
      </w:r>
      <w:r>
        <w:rPr>
          <w:rFonts w:ascii="Times New Roman" w:eastAsia="Times New Roman" w:hAnsi="Times New Roman" w:cs="Times New Roman"/>
          <w:sz w:val="24"/>
          <w:szCs w:val="24"/>
          <w:lang w:eastAsia="en-AU"/>
        </w:rPr>
        <w:t>the Act</w:t>
      </w:r>
      <w:r w:rsidRPr="005C30DA">
        <w:rPr>
          <w:rFonts w:ascii="Times New Roman" w:eastAsia="Times New Roman" w:hAnsi="Times New Roman" w:cs="Times New Roman"/>
          <w:sz w:val="24"/>
          <w:szCs w:val="24"/>
          <w:lang w:eastAsia="en-AU"/>
        </w:rPr>
        <w:t xml:space="preserve">. </w:t>
      </w:r>
    </w:p>
    <w:p w14:paraId="0FFF6241" w14:textId="77777777" w:rsidR="00875D43" w:rsidRDefault="00875D43" w:rsidP="00875D43">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4AE71A07" w14:textId="5263F374" w:rsidR="00875D43" w:rsidRPr="005C30DA" w:rsidDel="005A2B8E" w:rsidRDefault="00875D43" w:rsidP="00875D43">
      <w:p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The </w:t>
      </w:r>
      <w:r w:rsidRPr="00875D43">
        <w:rPr>
          <w:rFonts w:ascii="Times New Roman" w:eastAsia="Times New Roman" w:hAnsi="Times New Roman" w:cs="Times New Roman"/>
          <w:i/>
          <w:iCs/>
          <w:sz w:val="24"/>
          <w:szCs w:val="24"/>
          <w:lang w:eastAsia="en-AU"/>
        </w:rPr>
        <w:t>Export Control (Animals) Amendment (Exports to Kingdom of Saudi Arabia) Rules 2021</w:t>
      </w:r>
      <w:r w:rsidRPr="005C30DA">
        <w:rPr>
          <w:rFonts w:ascii="Times New Roman" w:eastAsia="Times New Roman" w:hAnsi="Times New Roman" w:cs="Times New Roman"/>
          <w:iCs/>
          <w:sz w:val="24"/>
          <w:szCs w:val="24"/>
          <w:lang w:eastAsia="en-AU"/>
        </w:rPr>
        <w:t xml:space="preserve"> (</w:t>
      </w:r>
      <w:r>
        <w:rPr>
          <w:rFonts w:ascii="Times New Roman" w:eastAsia="Times New Roman" w:hAnsi="Times New Roman" w:cs="Times New Roman"/>
          <w:iCs/>
          <w:sz w:val="24"/>
          <w:szCs w:val="24"/>
          <w:lang w:eastAsia="en-AU"/>
        </w:rPr>
        <w:t>the </w:t>
      </w:r>
      <w:r w:rsidR="00985B1C">
        <w:rPr>
          <w:rFonts w:ascii="Times New Roman" w:eastAsia="Times New Roman" w:hAnsi="Times New Roman" w:cs="Times New Roman"/>
          <w:iCs/>
          <w:sz w:val="24"/>
          <w:szCs w:val="24"/>
          <w:lang w:eastAsia="en-AU"/>
        </w:rPr>
        <w:t>KSA</w:t>
      </w:r>
      <w:r w:rsidR="005C6378">
        <w:rPr>
          <w:rFonts w:ascii="Times New Roman" w:eastAsia="Times New Roman" w:hAnsi="Times New Roman" w:cs="Times New Roman"/>
          <w:iCs/>
          <w:sz w:val="24"/>
          <w:szCs w:val="24"/>
          <w:lang w:eastAsia="en-AU"/>
        </w:rPr>
        <w:t xml:space="preserve"> </w:t>
      </w:r>
      <w:r w:rsidR="00556BF0">
        <w:rPr>
          <w:rFonts w:ascii="Times New Roman" w:eastAsia="Times New Roman" w:hAnsi="Times New Roman" w:cs="Times New Roman"/>
          <w:iCs/>
          <w:sz w:val="24"/>
          <w:szCs w:val="24"/>
          <w:lang w:eastAsia="en-AU"/>
        </w:rPr>
        <w:t>A</w:t>
      </w:r>
      <w:r w:rsidR="005C6378">
        <w:rPr>
          <w:rFonts w:ascii="Times New Roman" w:eastAsia="Times New Roman" w:hAnsi="Times New Roman" w:cs="Times New Roman"/>
          <w:iCs/>
          <w:sz w:val="24"/>
          <w:szCs w:val="24"/>
          <w:lang w:eastAsia="en-AU"/>
        </w:rPr>
        <w:t>mendments</w:t>
      </w:r>
      <w:r w:rsidRPr="005C30DA">
        <w:rPr>
          <w:rFonts w:ascii="Times New Roman" w:eastAsia="Times New Roman" w:hAnsi="Times New Roman" w:cs="Times New Roman"/>
          <w:iCs/>
          <w:sz w:val="24"/>
          <w:szCs w:val="24"/>
          <w:lang w:eastAsia="en-AU"/>
        </w:rPr>
        <w:t xml:space="preserve">) </w:t>
      </w:r>
      <w:r>
        <w:rPr>
          <w:rFonts w:ascii="Times New Roman" w:eastAsia="Times New Roman" w:hAnsi="Times New Roman" w:cs="Times New Roman"/>
          <w:sz w:val="24"/>
          <w:szCs w:val="24"/>
          <w:lang w:eastAsia="en-AU"/>
        </w:rPr>
        <w:t xml:space="preserve">reflect recent changes in </w:t>
      </w:r>
      <w:r w:rsidR="00331043">
        <w:rPr>
          <w:rFonts w:ascii="Times New Roman" w:eastAsia="Times New Roman" w:hAnsi="Times New Roman" w:cs="Times New Roman"/>
          <w:sz w:val="24"/>
          <w:szCs w:val="24"/>
          <w:lang w:eastAsia="en-AU"/>
        </w:rPr>
        <w:t>operational requirements for</w:t>
      </w:r>
      <w:r>
        <w:rPr>
          <w:rFonts w:ascii="Times New Roman" w:eastAsia="Times New Roman" w:hAnsi="Times New Roman" w:cs="Times New Roman"/>
          <w:sz w:val="24"/>
          <w:szCs w:val="24"/>
          <w:lang w:eastAsia="en-AU"/>
        </w:rPr>
        <w:t xml:space="preserve"> </w:t>
      </w:r>
      <w:r w:rsidR="00331043">
        <w:rPr>
          <w:rFonts w:ascii="Times New Roman" w:eastAsia="Times New Roman" w:hAnsi="Times New Roman" w:cs="Times New Roman"/>
          <w:sz w:val="24"/>
          <w:szCs w:val="24"/>
          <w:lang w:eastAsia="en-AU"/>
        </w:rPr>
        <w:t xml:space="preserve">the live export of sheep and goats to </w:t>
      </w:r>
      <w:r>
        <w:rPr>
          <w:rFonts w:ascii="Times New Roman" w:eastAsia="Times New Roman" w:hAnsi="Times New Roman" w:cs="Times New Roman"/>
          <w:sz w:val="24"/>
          <w:szCs w:val="24"/>
          <w:lang w:eastAsia="en-AU"/>
        </w:rPr>
        <w:t xml:space="preserve">the Kingdom of Saudi Arabia. </w:t>
      </w:r>
      <w:r w:rsidR="002419C7">
        <w:rPr>
          <w:rFonts w:ascii="Times New Roman" w:eastAsia="Times New Roman" w:hAnsi="Times New Roman" w:cs="Times New Roman"/>
          <w:sz w:val="24"/>
          <w:szCs w:val="24"/>
          <w:lang w:eastAsia="en-AU"/>
        </w:rPr>
        <w:t xml:space="preserve">This instrument amends the </w:t>
      </w:r>
      <w:r w:rsidR="002419C7" w:rsidRPr="00AA48A7">
        <w:rPr>
          <w:rFonts w:ascii="Times New Roman" w:eastAsia="Times New Roman" w:hAnsi="Times New Roman" w:cs="Times New Roman"/>
          <w:i/>
          <w:iCs/>
          <w:sz w:val="24"/>
          <w:szCs w:val="24"/>
          <w:lang w:eastAsia="en-AU"/>
        </w:rPr>
        <w:t>Export Control (Animals) Rules 2021</w:t>
      </w:r>
      <w:r w:rsidR="00AE0A01">
        <w:rPr>
          <w:rFonts w:ascii="Times New Roman" w:eastAsia="Times New Roman" w:hAnsi="Times New Roman" w:cs="Times New Roman"/>
          <w:sz w:val="24"/>
          <w:szCs w:val="24"/>
          <w:lang w:eastAsia="en-AU"/>
        </w:rPr>
        <w:t xml:space="preserve"> (the Animal Rules)</w:t>
      </w:r>
      <w:r w:rsidR="002419C7">
        <w:rPr>
          <w:rFonts w:ascii="Times New Roman" w:eastAsia="Times New Roman" w:hAnsi="Times New Roman" w:cs="Times New Roman"/>
          <w:sz w:val="24"/>
          <w:szCs w:val="24"/>
          <w:lang w:eastAsia="en-AU"/>
        </w:rPr>
        <w:t>.</w:t>
      </w:r>
      <w:r w:rsidR="00DD5805">
        <w:rPr>
          <w:rFonts w:ascii="Times New Roman" w:eastAsia="Times New Roman" w:hAnsi="Times New Roman" w:cs="Times New Roman"/>
          <w:sz w:val="24"/>
          <w:szCs w:val="24"/>
          <w:lang w:eastAsia="en-AU"/>
        </w:rPr>
        <w:t xml:space="preserve"> </w:t>
      </w:r>
      <w:proofErr w:type="gramStart"/>
      <w:r w:rsidDel="005A2B8E">
        <w:rPr>
          <w:rFonts w:ascii="Times New Roman" w:eastAsia="Times New Roman" w:hAnsi="Times New Roman" w:cs="Times New Roman"/>
          <w:sz w:val="24"/>
          <w:szCs w:val="24"/>
          <w:lang w:eastAsia="en-AU"/>
        </w:rPr>
        <w:t>The</w:t>
      </w:r>
      <w:proofErr w:type="gramEnd"/>
      <w:r w:rsidDel="005A2B8E">
        <w:rPr>
          <w:rFonts w:ascii="Times New Roman" w:eastAsia="Times New Roman" w:hAnsi="Times New Roman" w:cs="Times New Roman"/>
          <w:iCs/>
          <w:sz w:val="24"/>
          <w:szCs w:val="24"/>
          <w:lang w:eastAsia="en-AU"/>
        </w:rPr>
        <w:t xml:space="preserve"> </w:t>
      </w:r>
      <w:r w:rsidR="00985B1C" w:rsidDel="005A2B8E">
        <w:rPr>
          <w:rFonts w:ascii="Times New Roman" w:eastAsia="Times New Roman" w:hAnsi="Times New Roman" w:cs="Times New Roman"/>
          <w:iCs/>
          <w:sz w:val="24"/>
          <w:szCs w:val="24"/>
          <w:lang w:eastAsia="en-AU"/>
        </w:rPr>
        <w:t>KSA</w:t>
      </w:r>
      <w:r w:rsidDel="005A2B8E">
        <w:rPr>
          <w:rFonts w:ascii="Times New Roman" w:eastAsia="Times New Roman" w:hAnsi="Times New Roman" w:cs="Times New Roman"/>
          <w:iCs/>
          <w:sz w:val="24"/>
          <w:szCs w:val="24"/>
          <w:lang w:eastAsia="en-AU"/>
        </w:rPr>
        <w:t xml:space="preserve"> </w:t>
      </w:r>
      <w:r w:rsidR="008B280F" w:rsidDel="005A2B8E">
        <w:rPr>
          <w:rFonts w:ascii="Times New Roman" w:eastAsia="Times New Roman" w:hAnsi="Times New Roman" w:cs="Times New Roman"/>
          <w:sz w:val="24"/>
          <w:szCs w:val="24"/>
          <w:lang w:eastAsia="en-AU"/>
        </w:rPr>
        <w:t>Amendments</w:t>
      </w:r>
      <w:r w:rsidRPr="005C30DA" w:rsidDel="005A2B8E">
        <w:rPr>
          <w:rFonts w:ascii="Times New Roman" w:eastAsia="Times New Roman" w:hAnsi="Times New Roman" w:cs="Times New Roman"/>
          <w:iCs/>
          <w:sz w:val="24"/>
          <w:szCs w:val="24"/>
          <w:lang w:eastAsia="en-AU"/>
        </w:rPr>
        <w:t xml:space="preserve"> are made by </w:t>
      </w:r>
      <w:r w:rsidDel="005A2B8E">
        <w:rPr>
          <w:rFonts w:ascii="Times New Roman" w:eastAsia="Times New Roman" w:hAnsi="Times New Roman" w:cs="Times New Roman"/>
          <w:iCs/>
          <w:sz w:val="24"/>
          <w:szCs w:val="24"/>
          <w:lang w:eastAsia="en-AU"/>
        </w:rPr>
        <w:t>the Secretary</w:t>
      </w:r>
      <w:r w:rsidRPr="005C30DA" w:rsidDel="005A2B8E">
        <w:rPr>
          <w:rFonts w:ascii="Times New Roman" w:eastAsia="Times New Roman" w:hAnsi="Times New Roman" w:cs="Times New Roman"/>
          <w:iCs/>
          <w:sz w:val="24"/>
          <w:szCs w:val="24"/>
          <w:lang w:eastAsia="en-AU"/>
        </w:rPr>
        <w:t xml:space="preserve"> under section 432 of </w:t>
      </w:r>
      <w:r w:rsidDel="005A2B8E">
        <w:rPr>
          <w:rFonts w:ascii="Times New Roman" w:eastAsia="Times New Roman" w:hAnsi="Times New Roman" w:cs="Times New Roman"/>
          <w:iCs/>
          <w:sz w:val="24"/>
          <w:szCs w:val="24"/>
          <w:lang w:eastAsia="en-AU"/>
        </w:rPr>
        <w:t>the Act</w:t>
      </w:r>
      <w:r w:rsidRPr="005C30DA" w:rsidDel="005A2B8E">
        <w:rPr>
          <w:rFonts w:ascii="Times New Roman" w:eastAsia="Times New Roman" w:hAnsi="Times New Roman" w:cs="Times New Roman"/>
          <w:sz w:val="24"/>
          <w:szCs w:val="24"/>
          <w:lang w:eastAsia="en-AU"/>
        </w:rPr>
        <w:t xml:space="preserve">. </w:t>
      </w:r>
    </w:p>
    <w:p w14:paraId="45BD0A41" w14:textId="77777777" w:rsidR="00875D43" w:rsidRPr="00FE595C" w:rsidRDefault="00875D43" w:rsidP="00875D43">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003F28F9" w14:textId="6BF186B6" w:rsidR="00875D43" w:rsidRPr="005C30DA" w:rsidRDefault="00875D43" w:rsidP="00875D43">
      <w:pPr>
        <w:pStyle w:val="NoCtexttimesnewroman12"/>
        <w:tabs>
          <w:tab w:val="left" w:pos="1134"/>
        </w:tabs>
        <w:spacing w:before="0" w:after="0"/>
        <w:rPr>
          <w:rFonts w:cs="Times New Roman"/>
          <w:szCs w:val="24"/>
        </w:rPr>
      </w:pPr>
      <w:r w:rsidRPr="00985BA9">
        <w:rPr>
          <w:rFonts w:cs="Times New Roman"/>
          <w:szCs w:val="24"/>
        </w:rPr>
        <w:t xml:space="preserve">Under section 289 of the Act, the Minister may issue directions to the Secretary about the performance of the Secretary’s functions or the exercise of the Secretary’s powers in making rules under section 432 of the Act. Directions made by the Minister to the Secretary are legislative instruments but are not subject to disallowance or sunsetting. At the time of commencement, a Ministerial direction has not been made under section 289 of the Act for the purposes of rules relating to </w:t>
      </w:r>
      <w:r w:rsidR="008B280F" w:rsidRPr="00985BA9">
        <w:rPr>
          <w:rFonts w:cs="Times New Roman"/>
          <w:szCs w:val="24"/>
        </w:rPr>
        <w:t>live</w:t>
      </w:r>
      <w:r w:rsidR="00AA48A7">
        <w:rPr>
          <w:rFonts w:cs="Times New Roman"/>
          <w:szCs w:val="24"/>
        </w:rPr>
        <w:t>stock</w:t>
      </w:r>
      <w:r w:rsidR="008B280F" w:rsidRPr="00985BA9">
        <w:rPr>
          <w:rFonts w:cs="Times New Roman"/>
          <w:szCs w:val="24"/>
        </w:rPr>
        <w:t xml:space="preserve"> </w:t>
      </w:r>
      <w:r w:rsidR="003F004E" w:rsidRPr="00985BA9">
        <w:rPr>
          <w:rFonts w:cs="Times New Roman"/>
          <w:szCs w:val="24"/>
        </w:rPr>
        <w:t>exports to the Kingdom of Saudi Arabia</w:t>
      </w:r>
      <w:r w:rsidRPr="00985BA9">
        <w:rPr>
          <w:rFonts w:cs="Times New Roman"/>
          <w:szCs w:val="24"/>
        </w:rPr>
        <w:t>.</w:t>
      </w:r>
      <w:r w:rsidRPr="005C30DA">
        <w:rPr>
          <w:rFonts w:cs="Times New Roman"/>
          <w:szCs w:val="24"/>
        </w:rPr>
        <w:t xml:space="preserve"> </w:t>
      </w:r>
    </w:p>
    <w:p w14:paraId="12138544" w14:textId="77777777" w:rsidR="00875D43" w:rsidRPr="005C30DA" w:rsidRDefault="00875D43" w:rsidP="00875D43">
      <w:pPr>
        <w:tabs>
          <w:tab w:val="left" w:pos="1134"/>
          <w:tab w:val="left" w:pos="1701"/>
          <w:tab w:val="right" w:pos="9072"/>
        </w:tabs>
        <w:spacing w:after="0" w:line="240" w:lineRule="auto"/>
        <w:rPr>
          <w:rFonts w:ascii="Times New Roman" w:hAnsi="Times New Roman" w:cs="Times New Roman"/>
          <w:b/>
          <w:sz w:val="24"/>
          <w:szCs w:val="24"/>
        </w:rPr>
      </w:pPr>
    </w:p>
    <w:p w14:paraId="11EC4D03" w14:textId="77777777" w:rsidR="00875D43" w:rsidRPr="005C30DA" w:rsidRDefault="00875D43" w:rsidP="00875D43">
      <w:pPr>
        <w:keepNext/>
        <w:keepLines/>
        <w:tabs>
          <w:tab w:val="left" w:pos="1134"/>
          <w:tab w:val="left" w:pos="1701"/>
          <w:tab w:val="right" w:pos="9072"/>
        </w:tabs>
        <w:spacing w:after="0" w:line="240" w:lineRule="auto"/>
        <w:rPr>
          <w:rFonts w:ascii="Times New Roman" w:hAnsi="Times New Roman" w:cs="Times New Roman"/>
          <w:b/>
          <w:sz w:val="24"/>
          <w:szCs w:val="24"/>
        </w:rPr>
      </w:pPr>
      <w:r w:rsidRPr="005C30DA">
        <w:rPr>
          <w:rFonts w:ascii="Times New Roman" w:hAnsi="Times New Roman" w:cs="Times New Roman"/>
          <w:b/>
          <w:sz w:val="24"/>
          <w:szCs w:val="24"/>
        </w:rPr>
        <w:t>Purpose</w:t>
      </w:r>
    </w:p>
    <w:p w14:paraId="31531CA0" w14:textId="77777777" w:rsidR="00875D43" w:rsidRPr="005C30DA" w:rsidRDefault="00875D43" w:rsidP="00875D43">
      <w:pPr>
        <w:keepNext/>
        <w:keepLines/>
        <w:tabs>
          <w:tab w:val="left" w:pos="1134"/>
          <w:tab w:val="left" w:pos="1701"/>
          <w:tab w:val="right" w:pos="9072"/>
        </w:tabs>
        <w:spacing w:after="0" w:line="240" w:lineRule="auto"/>
        <w:rPr>
          <w:rFonts w:ascii="Times New Roman" w:hAnsi="Times New Roman" w:cs="Times New Roman"/>
          <w:b/>
          <w:sz w:val="24"/>
          <w:szCs w:val="24"/>
        </w:rPr>
      </w:pPr>
    </w:p>
    <w:p w14:paraId="1E257FCB" w14:textId="62E59728" w:rsidR="005C6378" w:rsidRDefault="00875D43" w:rsidP="00875D43">
      <w:pPr>
        <w:keepNext/>
        <w:keepLines/>
        <w:shd w:val="clear" w:color="auto" w:fill="FFFFFF"/>
        <w:tabs>
          <w:tab w:val="left" w:pos="1134"/>
        </w:tabs>
        <w:spacing w:after="0" w:line="240" w:lineRule="auto"/>
        <w:rPr>
          <w:rFonts w:ascii="Times New Roman" w:eastAsia="Times New Roman" w:hAnsi="Times New Roman" w:cs="Times New Roman"/>
          <w:iCs/>
          <w:sz w:val="24"/>
          <w:szCs w:val="24"/>
          <w:lang w:eastAsia="en-AU"/>
        </w:rPr>
      </w:pPr>
      <w:r w:rsidRPr="005C30DA">
        <w:rPr>
          <w:rFonts w:ascii="Times New Roman" w:eastAsia="Times New Roman" w:hAnsi="Times New Roman" w:cs="Times New Roman"/>
          <w:sz w:val="24"/>
          <w:szCs w:val="24"/>
          <w:lang w:eastAsia="en-AU"/>
        </w:rPr>
        <w:t xml:space="preserve">The purpose of </w:t>
      </w:r>
      <w:r>
        <w:rPr>
          <w:rFonts w:ascii="Times New Roman" w:eastAsia="Times New Roman" w:hAnsi="Times New Roman" w:cs="Times New Roman"/>
          <w:sz w:val="24"/>
          <w:szCs w:val="24"/>
          <w:lang w:eastAsia="en-AU"/>
        </w:rPr>
        <w:t>the</w:t>
      </w:r>
      <w:r w:rsidR="008B280F">
        <w:rPr>
          <w:rFonts w:ascii="Times New Roman" w:eastAsia="Times New Roman" w:hAnsi="Times New Roman" w:cs="Times New Roman"/>
          <w:iCs/>
          <w:sz w:val="24"/>
          <w:szCs w:val="24"/>
          <w:lang w:eastAsia="en-AU"/>
        </w:rPr>
        <w:t xml:space="preserve"> </w:t>
      </w:r>
      <w:r w:rsidR="00985B1C">
        <w:rPr>
          <w:rFonts w:ascii="Times New Roman" w:eastAsia="Times New Roman" w:hAnsi="Times New Roman" w:cs="Times New Roman"/>
          <w:iCs/>
          <w:sz w:val="24"/>
          <w:szCs w:val="24"/>
          <w:lang w:eastAsia="en-AU"/>
        </w:rPr>
        <w:t>KSA</w:t>
      </w:r>
      <w:r w:rsidR="008B280F">
        <w:rPr>
          <w:rFonts w:ascii="Times New Roman" w:eastAsia="Times New Roman" w:hAnsi="Times New Roman" w:cs="Times New Roman"/>
          <w:iCs/>
          <w:sz w:val="24"/>
          <w:szCs w:val="24"/>
          <w:lang w:eastAsia="en-AU"/>
        </w:rPr>
        <w:t xml:space="preserve"> Amendments </w:t>
      </w:r>
      <w:r w:rsidR="00C11657">
        <w:rPr>
          <w:rFonts w:ascii="Times New Roman" w:eastAsia="Times New Roman" w:hAnsi="Times New Roman" w:cs="Times New Roman"/>
          <w:iCs/>
          <w:sz w:val="24"/>
          <w:szCs w:val="24"/>
          <w:lang w:eastAsia="en-AU"/>
        </w:rPr>
        <w:t>is</w:t>
      </w:r>
      <w:r w:rsidR="008B280F">
        <w:rPr>
          <w:rFonts w:ascii="Times New Roman" w:eastAsia="Times New Roman" w:hAnsi="Times New Roman" w:cs="Times New Roman"/>
          <w:iCs/>
          <w:sz w:val="24"/>
          <w:szCs w:val="24"/>
          <w:lang w:eastAsia="en-AU"/>
        </w:rPr>
        <w:t xml:space="preserve"> to </w:t>
      </w:r>
      <w:r w:rsidR="00331043">
        <w:rPr>
          <w:rFonts w:ascii="Times New Roman" w:eastAsia="Times New Roman" w:hAnsi="Times New Roman" w:cs="Times New Roman"/>
          <w:iCs/>
          <w:sz w:val="24"/>
          <w:szCs w:val="24"/>
          <w:lang w:eastAsia="en-AU"/>
        </w:rPr>
        <w:t xml:space="preserve">simplify the process for </w:t>
      </w:r>
      <w:r w:rsidR="001A7C09">
        <w:rPr>
          <w:rFonts w:ascii="Times New Roman" w:eastAsia="Times New Roman" w:hAnsi="Times New Roman" w:cs="Times New Roman"/>
          <w:iCs/>
          <w:sz w:val="24"/>
          <w:szCs w:val="24"/>
          <w:lang w:eastAsia="en-AU"/>
        </w:rPr>
        <w:t>livestock exports to the Kingdom of Saudi Arabia</w:t>
      </w:r>
      <w:r w:rsidR="00761236">
        <w:rPr>
          <w:rFonts w:ascii="Times New Roman" w:eastAsia="Times New Roman" w:hAnsi="Times New Roman" w:cs="Times New Roman"/>
          <w:iCs/>
          <w:sz w:val="24"/>
          <w:szCs w:val="24"/>
          <w:lang w:eastAsia="en-AU"/>
        </w:rPr>
        <w:t xml:space="preserve">. In particular, the </w:t>
      </w:r>
      <w:r w:rsidR="00985B1C">
        <w:rPr>
          <w:rFonts w:ascii="Times New Roman" w:eastAsia="Times New Roman" w:hAnsi="Times New Roman" w:cs="Times New Roman"/>
          <w:iCs/>
          <w:sz w:val="24"/>
          <w:szCs w:val="24"/>
          <w:lang w:eastAsia="en-AU"/>
        </w:rPr>
        <w:t>KSA</w:t>
      </w:r>
      <w:r w:rsidR="00F41C4A">
        <w:rPr>
          <w:rFonts w:ascii="Times New Roman" w:eastAsia="Times New Roman" w:hAnsi="Times New Roman" w:cs="Times New Roman"/>
          <w:iCs/>
          <w:sz w:val="24"/>
          <w:szCs w:val="24"/>
          <w:lang w:eastAsia="en-AU"/>
        </w:rPr>
        <w:t xml:space="preserve"> Amendments </w:t>
      </w:r>
      <w:r w:rsidR="00AA48A7">
        <w:rPr>
          <w:rFonts w:ascii="Times New Roman" w:eastAsia="Times New Roman" w:hAnsi="Times New Roman" w:cs="Times New Roman"/>
          <w:iCs/>
          <w:sz w:val="24"/>
          <w:szCs w:val="24"/>
          <w:lang w:eastAsia="en-AU"/>
        </w:rPr>
        <w:t xml:space="preserve">detail </w:t>
      </w:r>
      <w:r w:rsidR="00AE0A01">
        <w:rPr>
          <w:rFonts w:ascii="Times New Roman" w:eastAsia="Times New Roman" w:hAnsi="Times New Roman" w:cs="Times New Roman"/>
          <w:iCs/>
          <w:sz w:val="24"/>
          <w:szCs w:val="24"/>
          <w:lang w:eastAsia="en-AU"/>
        </w:rPr>
        <w:t>new</w:t>
      </w:r>
      <w:r w:rsidR="00761236">
        <w:rPr>
          <w:rFonts w:ascii="Times New Roman" w:eastAsia="Times New Roman" w:hAnsi="Times New Roman" w:cs="Times New Roman"/>
          <w:iCs/>
          <w:sz w:val="24"/>
          <w:szCs w:val="24"/>
          <w:lang w:eastAsia="en-AU"/>
        </w:rPr>
        <w:t xml:space="preserve"> vaccination requirements for sheep and goat</w:t>
      </w:r>
      <w:r w:rsidR="00AA48A7">
        <w:rPr>
          <w:rFonts w:ascii="Times New Roman" w:eastAsia="Times New Roman" w:hAnsi="Times New Roman" w:cs="Times New Roman"/>
          <w:iCs/>
          <w:sz w:val="24"/>
          <w:szCs w:val="24"/>
          <w:lang w:eastAsia="en-AU"/>
        </w:rPr>
        <w:t>s</w:t>
      </w:r>
      <w:r w:rsidR="00761236">
        <w:rPr>
          <w:rFonts w:ascii="Times New Roman" w:eastAsia="Times New Roman" w:hAnsi="Times New Roman" w:cs="Times New Roman"/>
          <w:iCs/>
          <w:sz w:val="24"/>
          <w:szCs w:val="24"/>
          <w:lang w:eastAsia="en-AU"/>
        </w:rPr>
        <w:t xml:space="preserve"> against scabby mouth (contagious pustular dermatitis)</w:t>
      </w:r>
      <w:r w:rsidR="005C6378">
        <w:rPr>
          <w:rFonts w:ascii="Times New Roman" w:eastAsia="Times New Roman" w:hAnsi="Times New Roman" w:cs="Times New Roman"/>
          <w:iCs/>
          <w:sz w:val="24"/>
          <w:szCs w:val="24"/>
          <w:lang w:eastAsia="en-AU"/>
        </w:rPr>
        <w:t xml:space="preserve"> and related record-keeping practices. </w:t>
      </w:r>
      <w:bookmarkStart w:id="0" w:name="_Hlk72839631"/>
      <w:r w:rsidR="001E2799">
        <w:rPr>
          <w:rFonts w:ascii="Times New Roman" w:hAnsi="Times New Roman" w:cs="Times New Roman"/>
          <w:sz w:val="24"/>
          <w:szCs w:val="24"/>
          <w:lang w:eastAsia="en-AU"/>
        </w:rPr>
        <w:t>These changes reduce the regulatory burden involved in the administration of scabby mouth vaccine to sheep and goats intended for export to the Kingdom of Saudi Arabia</w:t>
      </w:r>
      <w:r w:rsidR="00E02DB3">
        <w:rPr>
          <w:rFonts w:ascii="Times New Roman" w:hAnsi="Times New Roman" w:cs="Times New Roman"/>
          <w:sz w:val="24"/>
          <w:szCs w:val="24"/>
          <w:lang w:eastAsia="en-AU"/>
        </w:rPr>
        <w:t xml:space="preserve">, </w:t>
      </w:r>
      <w:r w:rsidR="00E02DB3" w:rsidRPr="00972F7F">
        <w:rPr>
          <w:rFonts w:ascii="Times New Roman" w:hAnsi="Times New Roman" w:cs="Times New Roman"/>
          <w:sz w:val="24"/>
          <w:szCs w:val="24"/>
          <w:lang w:eastAsia="en-AU"/>
        </w:rPr>
        <w:t>i</w:t>
      </w:r>
      <w:r w:rsidR="001E2799" w:rsidRPr="00972F7F">
        <w:rPr>
          <w:rFonts w:ascii="Times New Roman" w:hAnsi="Times New Roman" w:cs="Times New Roman"/>
          <w:sz w:val="24"/>
          <w:szCs w:val="24"/>
          <w:lang w:eastAsia="en-AU"/>
        </w:rPr>
        <w:t>mproving practice</w:t>
      </w:r>
      <w:r w:rsidR="005A2B8E">
        <w:rPr>
          <w:rFonts w:ascii="Times New Roman" w:hAnsi="Times New Roman" w:cs="Times New Roman"/>
          <w:sz w:val="24"/>
          <w:szCs w:val="24"/>
          <w:lang w:eastAsia="en-AU"/>
        </w:rPr>
        <w:t>,</w:t>
      </w:r>
      <w:r w:rsidR="001E2799" w:rsidRPr="00972F7F">
        <w:rPr>
          <w:rFonts w:ascii="Times New Roman" w:hAnsi="Times New Roman" w:cs="Times New Roman"/>
          <w:sz w:val="24"/>
          <w:szCs w:val="24"/>
          <w:lang w:eastAsia="en-AU"/>
        </w:rPr>
        <w:t xml:space="preserve"> and</w:t>
      </w:r>
      <w:r w:rsidR="008679E6" w:rsidRPr="00972F7F">
        <w:rPr>
          <w:rFonts w:ascii="Times New Roman" w:hAnsi="Times New Roman" w:cs="Times New Roman"/>
          <w:sz w:val="24"/>
          <w:szCs w:val="24"/>
          <w:lang w:eastAsia="en-AU"/>
        </w:rPr>
        <w:t xml:space="preserve"> streamlining</w:t>
      </w:r>
      <w:r w:rsidR="001E2799" w:rsidRPr="00972F7F">
        <w:rPr>
          <w:rFonts w:ascii="Times New Roman" w:hAnsi="Times New Roman" w:cs="Times New Roman"/>
          <w:sz w:val="24"/>
          <w:szCs w:val="24"/>
          <w:lang w:eastAsia="en-AU"/>
        </w:rPr>
        <w:t xml:space="preserve"> information collection </w:t>
      </w:r>
      <w:r w:rsidR="00AE0A01">
        <w:rPr>
          <w:rFonts w:ascii="Times New Roman" w:hAnsi="Times New Roman" w:cs="Times New Roman"/>
          <w:sz w:val="24"/>
          <w:szCs w:val="24"/>
          <w:lang w:eastAsia="en-AU"/>
        </w:rPr>
        <w:t>while</w:t>
      </w:r>
      <w:r w:rsidR="005A2B8E">
        <w:rPr>
          <w:rFonts w:ascii="Times New Roman" w:hAnsi="Times New Roman" w:cs="Times New Roman"/>
          <w:sz w:val="24"/>
          <w:szCs w:val="24"/>
          <w:lang w:eastAsia="en-AU"/>
        </w:rPr>
        <w:t xml:space="preserve"> </w:t>
      </w:r>
      <w:r w:rsidR="001E2799" w:rsidRPr="00972F7F">
        <w:rPr>
          <w:rFonts w:ascii="Times New Roman" w:hAnsi="Times New Roman" w:cs="Times New Roman"/>
          <w:sz w:val="24"/>
          <w:szCs w:val="24"/>
          <w:lang w:eastAsia="en-AU"/>
        </w:rPr>
        <w:t>maintaining the welfare of livestock intended for export</w:t>
      </w:r>
      <w:r w:rsidR="001E2799" w:rsidRPr="00972F7F">
        <w:rPr>
          <w:lang w:eastAsia="en-AU"/>
        </w:rPr>
        <w:t>.</w:t>
      </w:r>
      <w:r w:rsidR="001E2799">
        <w:rPr>
          <w:lang w:eastAsia="en-AU"/>
        </w:rPr>
        <w:t xml:space="preserve"> </w:t>
      </w:r>
      <w:r w:rsidR="001E2799">
        <w:rPr>
          <w:rFonts w:ascii="Times New Roman" w:hAnsi="Times New Roman" w:cs="Times New Roman"/>
          <w:sz w:val="24"/>
          <w:szCs w:val="24"/>
          <w:lang w:eastAsia="en-AU"/>
        </w:rPr>
        <w:t>Th</w:t>
      </w:r>
      <w:r w:rsidR="00AE0A01">
        <w:rPr>
          <w:rFonts w:ascii="Times New Roman" w:hAnsi="Times New Roman" w:cs="Times New Roman"/>
          <w:sz w:val="24"/>
          <w:szCs w:val="24"/>
          <w:lang w:eastAsia="en-AU"/>
        </w:rPr>
        <w:t xml:space="preserve">e changes also </w:t>
      </w:r>
      <w:r w:rsidR="001E2799">
        <w:rPr>
          <w:rFonts w:ascii="Times New Roman" w:hAnsi="Times New Roman" w:cs="Times New Roman"/>
          <w:sz w:val="24"/>
          <w:szCs w:val="24"/>
          <w:lang w:eastAsia="en-AU"/>
        </w:rPr>
        <w:t>ensure Australian livestock exports continue to meet the Kingdom of Saudi Arabia's importing requirements</w:t>
      </w:r>
      <w:bookmarkEnd w:id="0"/>
      <w:r w:rsidR="00F41C4A">
        <w:rPr>
          <w:rFonts w:ascii="Times New Roman" w:eastAsia="Times New Roman" w:hAnsi="Times New Roman" w:cs="Times New Roman"/>
          <w:iCs/>
          <w:sz w:val="24"/>
          <w:szCs w:val="24"/>
          <w:lang w:eastAsia="en-AU"/>
        </w:rPr>
        <w:t xml:space="preserve">. </w:t>
      </w:r>
    </w:p>
    <w:p w14:paraId="67F06C39" w14:textId="435BFF6E" w:rsidR="00875D43" w:rsidRPr="005C30DA" w:rsidRDefault="00875D43" w:rsidP="005C6378">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0D74B6CE" w14:textId="77777777" w:rsidR="00875D43" w:rsidRPr="005C30DA" w:rsidRDefault="00875D43" w:rsidP="00875D43">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5195A61F" w14:textId="77777777" w:rsidR="00875D43" w:rsidRPr="005C30DA" w:rsidRDefault="00875D43" w:rsidP="00875D43">
      <w:pPr>
        <w:keepNext/>
        <w:tabs>
          <w:tab w:val="left" w:pos="1134"/>
          <w:tab w:val="left" w:pos="1701"/>
          <w:tab w:val="right" w:pos="9072"/>
        </w:tabs>
        <w:spacing w:after="0" w:line="240" w:lineRule="auto"/>
        <w:rPr>
          <w:rFonts w:ascii="Times New Roman" w:hAnsi="Times New Roman" w:cs="Times New Roman"/>
          <w:b/>
          <w:sz w:val="24"/>
          <w:szCs w:val="24"/>
        </w:rPr>
      </w:pPr>
      <w:r w:rsidRPr="005C30DA">
        <w:rPr>
          <w:rFonts w:ascii="Times New Roman" w:hAnsi="Times New Roman" w:cs="Times New Roman"/>
          <w:b/>
          <w:sz w:val="24"/>
          <w:szCs w:val="24"/>
        </w:rPr>
        <w:lastRenderedPageBreak/>
        <w:t>Impact and Effect</w:t>
      </w:r>
    </w:p>
    <w:p w14:paraId="7512D052" w14:textId="77777777" w:rsidR="00875D43" w:rsidRPr="005C30DA" w:rsidRDefault="00875D43" w:rsidP="00875D43">
      <w:pPr>
        <w:keepNext/>
        <w:tabs>
          <w:tab w:val="left" w:pos="1134"/>
          <w:tab w:val="left" w:pos="1701"/>
          <w:tab w:val="right" w:pos="9072"/>
        </w:tabs>
        <w:spacing w:after="0" w:line="240" w:lineRule="auto"/>
        <w:rPr>
          <w:rFonts w:ascii="Times New Roman" w:hAnsi="Times New Roman" w:cs="Times New Roman"/>
          <w:b/>
          <w:sz w:val="24"/>
          <w:szCs w:val="24"/>
        </w:rPr>
      </w:pPr>
    </w:p>
    <w:p w14:paraId="48C73F30" w14:textId="1CE4D6E4" w:rsidR="005C6378" w:rsidRDefault="00875D43" w:rsidP="00875D43">
      <w:pPr>
        <w:keepNext/>
        <w:shd w:val="clear" w:color="auto" w:fill="FFFFFF"/>
        <w:tabs>
          <w:tab w:val="left" w:pos="1134"/>
        </w:tab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w:t>
      </w:r>
      <w:r w:rsidR="00985B1C">
        <w:rPr>
          <w:rFonts w:ascii="Times New Roman" w:eastAsia="Times New Roman" w:hAnsi="Times New Roman" w:cs="Times New Roman"/>
          <w:sz w:val="24"/>
          <w:szCs w:val="24"/>
          <w:lang w:eastAsia="en-AU"/>
        </w:rPr>
        <w:t>KSA</w:t>
      </w:r>
      <w:r w:rsidR="005C6378">
        <w:rPr>
          <w:rFonts w:ascii="Times New Roman" w:eastAsia="Times New Roman" w:hAnsi="Times New Roman" w:cs="Times New Roman"/>
          <w:sz w:val="24"/>
          <w:szCs w:val="24"/>
          <w:lang w:eastAsia="en-AU"/>
        </w:rPr>
        <w:t xml:space="preserve"> </w:t>
      </w:r>
      <w:r w:rsidR="004D63E5">
        <w:rPr>
          <w:rFonts w:ascii="Times New Roman" w:eastAsia="Times New Roman" w:hAnsi="Times New Roman" w:cs="Times New Roman"/>
          <w:sz w:val="24"/>
          <w:szCs w:val="24"/>
          <w:lang w:eastAsia="en-AU"/>
        </w:rPr>
        <w:t>A</w:t>
      </w:r>
      <w:r w:rsidR="005C6378">
        <w:rPr>
          <w:rFonts w:ascii="Times New Roman" w:eastAsia="Times New Roman" w:hAnsi="Times New Roman" w:cs="Times New Roman"/>
          <w:sz w:val="24"/>
          <w:szCs w:val="24"/>
          <w:lang w:eastAsia="en-AU"/>
        </w:rPr>
        <w:t xml:space="preserve">mendments </w:t>
      </w:r>
      <w:r w:rsidR="00AE0A01">
        <w:rPr>
          <w:rFonts w:ascii="Times New Roman" w:eastAsia="Times New Roman" w:hAnsi="Times New Roman" w:cs="Times New Roman"/>
          <w:sz w:val="24"/>
          <w:szCs w:val="24"/>
          <w:lang w:eastAsia="en-AU"/>
        </w:rPr>
        <w:t>make minor changes</w:t>
      </w:r>
      <w:r w:rsidR="00985BA9">
        <w:rPr>
          <w:rFonts w:ascii="Times New Roman" w:eastAsia="Times New Roman" w:hAnsi="Times New Roman" w:cs="Times New Roman"/>
          <w:sz w:val="24"/>
          <w:szCs w:val="24"/>
          <w:lang w:eastAsia="en-AU"/>
        </w:rPr>
        <w:t xml:space="preserve"> </w:t>
      </w:r>
      <w:r w:rsidR="00AE0A01">
        <w:rPr>
          <w:rFonts w:ascii="Times New Roman" w:eastAsia="Times New Roman" w:hAnsi="Times New Roman" w:cs="Times New Roman"/>
          <w:sz w:val="24"/>
          <w:szCs w:val="24"/>
          <w:lang w:eastAsia="en-AU"/>
        </w:rPr>
        <w:t xml:space="preserve">to </w:t>
      </w:r>
      <w:r w:rsidR="004E59C8">
        <w:rPr>
          <w:rFonts w:ascii="Times New Roman" w:eastAsia="Times New Roman" w:hAnsi="Times New Roman" w:cs="Times New Roman"/>
          <w:sz w:val="24"/>
          <w:szCs w:val="24"/>
          <w:lang w:eastAsia="en-AU"/>
        </w:rPr>
        <w:t xml:space="preserve">requirements for </w:t>
      </w:r>
      <w:r w:rsidR="00985BA9">
        <w:rPr>
          <w:rFonts w:ascii="Times New Roman" w:eastAsia="Times New Roman" w:hAnsi="Times New Roman" w:cs="Times New Roman"/>
          <w:sz w:val="24"/>
          <w:szCs w:val="24"/>
          <w:lang w:eastAsia="en-AU"/>
        </w:rPr>
        <w:t>export operation</w:t>
      </w:r>
      <w:r w:rsidR="004E59C8">
        <w:rPr>
          <w:rFonts w:ascii="Times New Roman" w:eastAsia="Times New Roman" w:hAnsi="Times New Roman" w:cs="Times New Roman"/>
          <w:sz w:val="24"/>
          <w:szCs w:val="24"/>
          <w:lang w:eastAsia="en-AU"/>
        </w:rPr>
        <w:t>s</w:t>
      </w:r>
      <w:r w:rsidR="00985BA9">
        <w:rPr>
          <w:rFonts w:ascii="Times New Roman" w:eastAsia="Times New Roman" w:hAnsi="Times New Roman" w:cs="Times New Roman"/>
          <w:sz w:val="24"/>
          <w:szCs w:val="24"/>
          <w:lang w:eastAsia="en-AU"/>
        </w:rPr>
        <w:t xml:space="preserve"> </w:t>
      </w:r>
      <w:r w:rsidR="00AE0A01">
        <w:rPr>
          <w:rFonts w:ascii="Times New Roman" w:eastAsia="Times New Roman" w:hAnsi="Times New Roman" w:cs="Times New Roman"/>
          <w:sz w:val="24"/>
          <w:szCs w:val="24"/>
          <w:lang w:eastAsia="en-AU"/>
        </w:rPr>
        <w:t xml:space="preserve">involving exporting sheep or goats to the Kingdom of Saudi Arabia </w:t>
      </w:r>
      <w:r w:rsidR="00985BA9">
        <w:rPr>
          <w:rFonts w:ascii="Times New Roman" w:eastAsia="Times New Roman" w:hAnsi="Times New Roman" w:cs="Times New Roman"/>
          <w:sz w:val="24"/>
          <w:szCs w:val="24"/>
          <w:lang w:eastAsia="en-AU"/>
        </w:rPr>
        <w:t>by</w:t>
      </w:r>
      <w:r w:rsidR="005C6378">
        <w:rPr>
          <w:rFonts w:ascii="Times New Roman" w:eastAsia="Times New Roman" w:hAnsi="Times New Roman" w:cs="Times New Roman"/>
          <w:sz w:val="24"/>
          <w:szCs w:val="24"/>
          <w:lang w:eastAsia="en-AU"/>
        </w:rPr>
        <w:t>:</w:t>
      </w:r>
    </w:p>
    <w:p w14:paraId="79637EBB" w14:textId="7901C17E" w:rsidR="005C6378" w:rsidRDefault="005C6378" w:rsidP="00875D43">
      <w:pPr>
        <w:keepNext/>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5368FED3" w14:textId="642BEA57" w:rsidR="005C6378" w:rsidRDefault="005C6378" w:rsidP="005A2B8E">
      <w:pPr>
        <w:pStyle w:val="ListParagraph"/>
        <w:keepNext/>
        <w:numPr>
          <w:ilvl w:val="0"/>
          <w:numId w:val="10"/>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removing the </w:t>
      </w:r>
      <w:r w:rsidR="00F40880">
        <w:rPr>
          <w:rFonts w:ascii="Times New Roman" w:eastAsia="Times New Roman" w:hAnsi="Times New Roman" w:cs="Times New Roman"/>
          <w:sz w:val="24"/>
          <w:szCs w:val="24"/>
          <w:lang w:eastAsia="en-AU"/>
        </w:rPr>
        <w:t>requirement</w:t>
      </w:r>
      <w:r w:rsidR="00331043">
        <w:rPr>
          <w:rFonts w:ascii="Times New Roman" w:eastAsia="Times New Roman" w:hAnsi="Times New Roman" w:cs="Times New Roman"/>
          <w:sz w:val="24"/>
          <w:szCs w:val="24"/>
          <w:lang w:eastAsia="en-AU"/>
        </w:rPr>
        <w:t>, in certain circumstances,</w:t>
      </w:r>
      <w:r>
        <w:rPr>
          <w:rFonts w:ascii="Times New Roman" w:eastAsia="Times New Roman" w:hAnsi="Times New Roman" w:cs="Times New Roman"/>
          <w:sz w:val="24"/>
          <w:szCs w:val="24"/>
          <w:lang w:eastAsia="en-AU"/>
        </w:rPr>
        <w:t xml:space="preserve"> to continue vaccinating sheep or goats where those sheep or goats have already been </w:t>
      </w:r>
      <w:proofErr w:type="gramStart"/>
      <w:r>
        <w:rPr>
          <w:rFonts w:ascii="Times New Roman" w:eastAsia="Times New Roman" w:hAnsi="Times New Roman" w:cs="Times New Roman"/>
          <w:sz w:val="24"/>
          <w:szCs w:val="24"/>
          <w:lang w:eastAsia="en-AU"/>
        </w:rPr>
        <w:t>vaccinated;</w:t>
      </w:r>
      <w:proofErr w:type="gramEnd"/>
      <w:r>
        <w:rPr>
          <w:rFonts w:ascii="Times New Roman" w:eastAsia="Times New Roman" w:hAnsi="Times New Roman" w:cs="Times New Roman"/>
          <w:sz w:val="24"/>
          <w:szCs w:val="24"/>
          <w:lang w:eastAsia="en-AU"/>
        </w:rPr>
        <w:t xml:space="preserve"> </w:t>
      </w:r>
    </w:p>
    <w:p w14:paraId="03CA0884" w14:textId="77777777" w:rsidR="005A2B8E" w:rsidRDefault="005A2B8E" w:rsidP="00FA027A">
      <w:pPr>
        <w:pStyle w:val="ListParagraph"/>
        <w:keepNext/>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30F8272D" w14:textId="7FB90BD8" w:rsidR="005C6378" w:rsidRDefault="00726094" w:rsidP="00FA027A">
      <w:pPr>
        <w:pStyle w:val="ListParagraph"/>
        <w:keepNext/>
        <w:numPr>
          <w:ilvl w:val="0"/>
          <w:numId w:val="10"/>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removing </w:t>
      </w:r>
      <w:r w:rsidR="00F40880">
        <w:rPr>
          <w:rFonts w:ascii="Times New Roman" w:eastAsia="Times New Roman" w:hAnsi="Times New Roman" w:cs="Times New Roman"/>
          <w:sz w:val="24"/>
          <w:szCs w:val="24"/>
          <w:lang w:eastAsia="en-AU"/>
        </w:rPr>
        <w:t xml:space="preserve">the requirement to collect </w:t>
      </w:r>
      <w:r w:rsidR="00C83F03">
        <w:rPr>
          <w:rFonts w:ascii="Times New Roman" w:eastAsia="Times New Roman" w:hAnsi="Times New Roman" w:cs="Times New Roman"/>
          <w:sz w:val="24"/>
          <w:szCs w:val="24"/>
          <w:lang w:eastAsia="en-AU"/>
        </w:rPr>
        <w:t xml:space="preserve">vaccination </w:t>
      </w:r>
      <w:r w:rsidR="00F40880">
        <w:rPr>
          <w:rFonts w:ascii="Times New Roman" w:eastAsia="Times New Roman" w:hAnsi="Times New Roman" w:cs="Times New Roman"/>
          <w:sz w:val="24"/>
          <w:szCs w:val="24"/>
          <w:lang w:eastAsia="en-AU"/>
        </w:rPr>
        <w:t xml:space="preserve">data that </w:t>
      </w:r>
      <w:r>
        <w:rPr>
          <w:rFonts w:ascii="Times New Roman" w:eastAsia="Times New Roman" w:hAnsi="Times New Roman" w:cs="Times New Roman"/>
          <w:sz w:val="24"/>
          <w:szCs w:val="24"/>
          <w:lang w:eastAsia="en-AU"/>
        </w:rPr>
        <w:t xml:space="preserve">is not necessary </w:t>
      </w:r>
      <w:r w:rsidR="00F9229F">
        <w:rPr>
          <w:rFonts w:ascii="Times New Roman" w:eastAsia="Times New Roman" w:hAnsi="Times New Roman" w:cs="Times New Roman"/>
          <w:sz w:val="24"/>
          <w:szCs w:val="24"/>
          <w:lang w:eastAsia="en-AU"/>
        </w:rPr>
        <w:t>for demonstrating compliance</w:t>
      </w:r>
      <w:r w:rsidR="00AE0A01">
        <w:rPr>
          <w:rFonts w:ascii="Times New Roman" w:eastAsia="Times New Roman" w:hAnsi="Times New Roman" w:cs="Times New Roman"/>
          <w:sz w:val="24"/>
          <w:szCs w:val="24"/>
          <w:lang w:eastAsia="en-AU"/>
        </w:rPr>
        <w:t xml:space="preserve"> with the Act and the Animal Rules</w:t>
      </w:r>
      <w:r w:rsidR="00F40880">
        <w:rPr>
          <w:rFonts w:ascii="Times New Roman" w:eastAsia="Times New Roman" w:hAnsi="Times New Roman" w:cs="Times New Roman"/>
          <w:sz w:val="24"/>
          <w:szCs w:val="24"/>
          <w:lang w:eastAsia="en-AU"/>
        </w:rPr>
        <w:t>; and</w:t>
      </w:r>
    </w:p>
    <w:p w14:paraId="60867236" w14:textId="77777777" w:rsidR="005A2B8E" w:rsidRDefault="005A2B8E" w:rsidP="00FA027A">
      <w:pPr>
        <w:pStyle w:val="ListParagraph"/>
        <w:keepNext/>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5956E787" w14:textId="78B55B8F" w:rsidR="00F40880" w:rsidRDefault="00726094" w:rsidP="00FA027A">
      <w:pPr>
        <w:pStyle w:val="ListParagraph"/>
        <w:keepNext/>
        <w:numPr>
          <w:ilvl w:val="0"/>
          <w:numId w:val="10"/>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streamlining </w:t>
      </w:r>
      <w:r w:rsidR="00F40880">
        <w:rPr>
          <w:rFonts w:ascii="Times New Roman" w:eastAsia="Times New Roman" w:hAnsi="Times New Roman" w:cs="Times New Roman"/>
          <w:sz w:val="24"/>
          <w:szCs w:val="24"/>
          <w:lang w:eastAsia="en-AU"/>
        </w:rPr>
        <w:t xml:space="preserve">the requirements for </w:t>
      </w:r>
      <w:r w:rsidR="00C83F03">
        <w:rPr>
          <w:rFonts w:ascii="Times New Roman" w:eastAsia="Times New Roman" w:hAnsi="Times New Roman" w:cs="Times New Roman"/>
          <w:sz w:val="24"/>
          <w:szCs w:val="24"/>
          <w:lang w:eastAsia="en-AU"/>
        </w:rPr>
        <w:t>vaccination</w:t>
      </w:r>
      <w:r w:rsidR="00F40880">
        <w:rPr>
          <w:rFonts w:ascii="Times New Roman" w:eastAsia="Times New Roman" w:hAnsi="Times New Roman" w:cs="Times New Roman"/>
          <w:sz w:val="24"/>
          <w:szCs w:val="24"/>
          <w:lang w:eastAsia="en-AU"/>
        </w:rPr>
        <w:t xml:space="preserve"> information </w:t>
      </w:r>
      <w:r w:rsidR="004E59C8">
        <w:rPr>
          <w:rFonts w:ascii="Times New Roman" w:eastAsia="Times New Roman" w:hAnsi="Times New Roman" w:cs="Times New Roman"/>
          <w:sz w:val="24"/>
          <w:szCs w:val="24"/>
          <w:lang w:eastAsia="en-AU"/>
        </w:rPr>
        <w:t xml:space="preserve">to </w:t>
      </w:r>
      <w:r w:rsidR="00F40880">
        <w:rPr>
          <w:rFonts w:ascii="Times New Roman" w:eastAsia="Times New Roman" w:hAnsi="Times New Roman" w:cs="Times New Roman"/>
          <w:sz w:val="24"/>
          <w:szCs w:val="24"/>
          <w:lang w:eastAsia="en-AU"/>
        </w:rPr>
        <w:t xml:space="preserve">be provided to vendors by vaccinators </w:t>
      </w:r>
      <w:r w:rsidR="004E59C8">
        <w:rPr>
          <w:rFonts w:ascii="Times New Roman" w:eastAsia="Times New Roman" w:hAnsi="Times New Roman" w:cs="Times New Roman"/>
          <w:sz w:val="24"/>
          <w:szCs w:val="24"/>
          <w:lang w:eastAsia="en-AU"/>
        </w:rPr>
        <w:t xml:space="preserve">as well as </w:t>
      </w:r>
      <w:r w:rsidR="00F40880">
        <w:rPr>
          <w:rFonts w:ascii="Times New Roman" w:eastAsia="Times New Roman" w:hAnsi="Times New Roman" w:cs="Times New Roman"/>
          <w:sz w:val="24"/>
          <w:szCs w:val="24"/>
          <w:lang w:eastAsia="en-AU"/>
        </w:rPr>
        <w:t xml:space="preserve">by vendors to holders of </w:t>
      </w:r>
      <w:r w:rsidR="00985BA9">
        <w:rPr>
          <w:rFonts w:ascii="Times New Roman" w:eastAsia="Times New Roman" w:hAnsi="Times New Roman" w:cs="Times New Roman"/>
          <w:sz w:val="24"/>
          <w:szCs w:val="24"/>
          <w:lang w:eastAsia="en-AU"/>
        </w:rPr>
        <w:t xml:space="preserve">livestock </w:t>
      </w:r>
      <w:r w:rsidR="00F40880">
        <w:rPr>
          <w:rFonts w:ascii="Times New Roman" w:eastAsia="Times New Roman" w:hAnsi="Times New Roman" w:cs="Times New Roman"/>
          <w:sz w:val="24"/>
          <w:szCs w:val="24"/>
          <w:lang w:eastAsia="en-AU"/>
        </w:rPr>
        <w:t>export</w:t>
      </w:r>
      <w:r w:rsidR="009B452C">
        <w:rPr>
          <w:rFonts w:ascii="Times New Roman" w:eastAsia="Times New Roman" w:hAnsi="Times New Roman" w:cs="Times New Roman"/>
          <w:sz w:val="24"/>
          <w:szCs w:val="24"/>
          <w:lang w:eastAsia="en-AU"/>
        </w:rPr>
        <w:t xml:space="preserve"> licences</w:t>
      </w:r>
      <w:r w:rsidR="00F40880">
        <w:rPr>
          <w:rFonts w:ascii="Times New Roman" w:eastAsia="Times New Roman" w:hAnsi="Times New Roman" w:cs="Times New Roman"/>
          <w:sz w:val="24"/>
          <w:szCs w:val="24"/>
          <w:lang w:eastAsia="en-AU"/>
        </w:rPr>
        <w:t>.</w:t>
      </w:r>
    </w:p>
    <w:p w14:paraId="60825047" w14:textId="77777777" w:rsidR="00875D43" w:rsidRPr="005C30DA" w:rsidRDefault="00875D43" w:rsidP="00875D43">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024EAB4F" w14:textId="77777777" w:rsidR="00875D43" w:rsidRPr="005C30DA" w:rsidRDefault="00875D43" w:rsidP="00875D43">
      <w:pPr>
        <w:tabs>
          <w:tab w:val="left" w:pos="1134"/>
          <w:tab w:val="left" w:pos="1701"/>
          <w:tab w:val="right" w:pos="9072"/>
        </w:tabs>
        <w:spacing w:after="0" w:line="240" w:lineRule="auto"/>
        <w:rPr>
          <w:rFonts w:ascii="Times New Roman" w:hAnsi="Times New Roman" w:cs="Times New Roman"/>
          <w:b/>
          <w:sz w:val="24"/>
          <w:szCs w:val="24"/>
        </w:rPr>
      </w:pPr>
      <w:r w:rsidRPr="005C30DA">
        <w:rPr>
          <w:rFonts w:ascii="Times New Roman" w:hAnsi="Times New Roman" w:cs="Times New Roman"/>
          <w:b/>
          <w:sz w:val="24"/>
          <w:szCs w:val="24"/>
        </w:rPr>
        <w:t>Consultation</w:t>
      </w:r>
    </w:p>
    <w:p w14:paraId="1F0E9E50" w14:textId="77777777" w:rsidR="00875D43" w:rsidRPr="005C30DA" w:rsidRDefault="00875D43" w:rsidP="00875D43">
      <w:pPr>
        <w:tabs>
          <w:tab w:val="left" w:pos="1134"/>
          <w:tab w:val="left" w:pos="1701"/>
          <w:tab w:val="right" w:pos="9072"/>
        </w:tabs>
        <w:spacing w:after="0" w:line="240" w:lineRule="auto"/>
        <w:rPr>
          <w:rFonts w:ascii="Times New Roman" w:hAnsi="Times New Roman" w:cs="Times New Roman"/>
          <w:b/>
          <w:sz w:val="24"/>
          <w:szCs w:val="24"/>
        </w:rPr>
      </w:pPr>
    </w:p>
    <w:p w14:paraId="79B8EA57" w14:textId="0B838CF3" w:rsidR="00152E05" w:rsidRPr="00C83F03" w:rsidRDefault="00152E05" w:rsidP="00152E05">
      <w:pPr>
        <w:shd w:val="clear" w:color="auto" w:fill="FFFFFF"/>
        <w:tabs>
          <w:tab w:val="left" w:pos="1134"/>
        </w:tab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w:t>
      </w:r>
      <w:r w:rsidRPr="00C83F03">
        <w:rPr>
          <w:rFonts w:ascii="Times New Roman" w:eastAsia="Times New Roman" w:hAnsi="Times New Roman" w:cs="Times New Roman"/>
          <w:sz w:val="24"/>
          <w:szCs w:val="24"/>
          <w:lang w:eastAsia="en-AU"/>
        </w:rPr>
        <w:t xml:space="preserve">he </w:t>
      </w:r>
      <w:r w:rsidR="009912A5">
        <w:rPr>
          <w:rFonts w:ascii="Times New Roman" w:eastAsia="Times New Roman" w:hAnsi="Times New Roman" w:cs="Times New Roman"/>
          <w:sz w:val="24"/>
          <w:szCs w:val="24"/>
          <w:lang w:eastAsia="en-AU"/>
        </w:rPr>
        <w:t>d</w:t>
      </w:r>
      <w:r>
        <w:rPr>
          <w:rFonts w:ascii="Times New Roman" w:eastAsia="Times New Roman" w:hAnsi="Times New Roman" w:cs="Times New Roman"/>
          <w:sz w:val="24"/>
          <w:szCs w:val="24"/>
          <w:lang w:eastAsia="en-AU"/>
        </w:rPr>
        <w:t xml:space="preserve">epartment </w:t>
      </w:r>
      <w:r w:rsidRPr="00C83F03">
        <w:rPr>
          <w:rFonts w:ascii="Times New Roman" w:eastAsia="Times New Roman" w:hAnsi="Times New Roman" w:cs="Times New Roman"/>
          <w:sz w:val="24"/>
          <w:szCs w:val="24"/>
          <w:lang w:eastAsia="en-AU"/>
        </w:rPr>
        <w:t>undertook consultation with industry regarding</w:t>
      </w:r>
      <w:r>
        <w:rPr>
          <w:rFonts w:ascii="Times New Roman" w:eastAsia="Times New Roman" w:hAnsi="Times New Roman" w:cs="Times New Roman"/>
          <w:sz w:val="24"/>
          <w:szCs w:val="24"/>
          <w:lang w:eastAsia="en-AU"/>
        </w:rPr>
        <w:t xml:space="preserve"> the revised operational requirements to facilitate the export of live sheep and goats to the Kingdom of Saudi Arabia. Following this, on 7 April 2021</w:t>
      </w:r>
      <w:r w:rsidR="00AF5982">
        <w:rPr>
          <w:rFonts w:ascii="Times New Roman" w:eastAsia="Times New Roman" w:hAnsi="Times New Roman" w:cs="Times New Roman"/>
          <w:sz w:val="24"/>
          <w:szCs w:val="24"/>
          <w:lang w:eastAsia="en-AU"/>
        </w:rPr>
        <w:t>,</w:t>
      </w:r>
      <w:r w:rsidRPr="00C83F03">
        <w:rPr>
          <w:rFonts w:ascii="Times New Roman" w:eastAsia="Times New Roman" w:hAnsi="Times New Roman" w:cs="Times New Roman"/>
          <w:sz w:val="24"/>
          <w:szCs w:val="24"/>
          <w:lang w:eastAsia="en-AU"/>
        </w:rPr>
        <w:t xml:space="preserve"> the </w:t>
      </w:r>
      <w:r w:rsidR="002031A6">
        <w:rPr>
          <w:rFonts w:ascii="Times New Roman" w:eastAsia="Times New Roman" w:hAnsi="Times New Roman" w:cs="Times New Roman"/>
          <w:sz w:val="24"/>
          <w:szCs w:val="24"/>
          <w:lang w:eastAsia="en-AU"/>
        </w:rPr>
        <w:t xml:space="preserve">then </w:t>
      </w:r>
      <w:r w:rsidRPr="00C83F03">
        <w:rPr>
          <w:rFonts w:ascii="Times New Roman" w:eastAsia="Times New Roman" w:hAnsi="Times New Roman" w:cs="Times New Roman"/>
          <w:sz w:val="24"/>
          <w:szCs w:val="24"/>
          <w:lang w:eastAsia="en-AU"/>
        </w:rPr>
        <w:t xml:space="preserve">Minister for Agriculture, </w:t>
      </w:r>
      <w:r>
        <w:rPr>
          <w:rFonts w:ascii="Times New Roman" w:eastAsia="Times New Roman" w:hAnsi="Times New Roman" w:cs="Times New Roman"/>
          <w:sz w:val="24"/>
          <w:szCs w:val="24"/>
          <w:lang w:eastAsia="en-AU"/>
        </w:rPr>
        <w:t xml:space="preserve">Drought and Emergency Management announced that </w:t>
      </w:r>
      <w:r w:rsidR="00331043">
        <w:rPr>
          <w:rFonts w:ascii="Times New Roman" w:eastAsia="Times New Roman" w:hAnsi="Times New Roman" w:cs="Times New Roman"/>
          <w:sz w:val="24"/>
          <w:szCs w:val="24"/>
          <w:lang w:eastAsia="en-AU"/>
        </w:rPr>
        <w:t xml:space="preserve">a new pathway was available for </w:t>
      </w:r>
      <w:r w:rsidRPr="00C83F03">
        <w:rPr>
          <w:rFonts w:ascii="Times New Roman" w:eastAsia="Times New Roman" w:hAnsi="Times New Roman" w:cs="Times New Roman"/>
          <w:sz w:val="24"/>
          <w:szCs w:val="24"/>
          <w:lang w:eastAsia="en-AU"/>
        </w:rPr>
        <w:t xml:space="preserve">the </w:t>
      </w:r>
      <w:r w:rsidR="00331043">
        <w:rPr>
          <w:rFonts w:ascii="Times New Roman" w:eastAsia="Times New Roman" w:hAnsi="Times New Roman" w:cs="Times New Roman"/>
          <w:sz w:val="24"/>
          <w:szCs w:val="24"/>
          <w:lang w:eastAsia="en-AU"/>
        </w:rPr>
        <w:t>export of live sheep to</w:t>
      </w:r>
      <w:r w:rsidR="00985B1C">
        <w:rPr>
          <w:rFonts w:ascii="Times New Roman" w:eastAsia="Times New Roman" w:hAnsi="Times New Roman" w:cs="Times New Roman"/>
          <w:sz w:val="24"/>
          <w:szCs w:val="24"/>
          <w:lang w:eastAsia="en-AU"/>
        </w:rPr>
        <w:t xml:space="preserve"> the Kingdom of</w:t>
      </w:r>
      <w:r w:rsidRPr="00C83F03">
        <w:rPr>
          <w:rFonts w:ascii="Times New Roman" w:eastAsia="Times New Roman" w:hAnsi="Times New Roman" w:cs="Times New Roman"/>
          <w:sz w:val="24"/>
          <w:szCs w:val="24"/>
          <w:lang w:eastAsia="en-AU"/>
        </w:rPr>
        <w:t xml:space="preserve"> Saudi Arabia.</w:t>
      </w:r>
      <w:r w:rsidR="00AE0A01">
        <w:rPr>
          <w:rFonts w:ascii="Times New Roman" w:eastAsia="Times New Roman" w:hAnsi="Times New Roman" w:cs="Times New Roman"/>
          <w:sz w:val="24"/>
          <w:szCs w:val="24"/>
          <w:lang w:eastAsia="en-AU"/>
        </w:rPr>
        <w:t xml:space="preserve"> This new pathway is reflect</w:t>
      </w:r>
      <w:r w:rsidR="008B4320">
        <w:rPr>
          <w:rFonts w:ascii="Times New Roman" w:eastAsia="Times New Roman" w:hAnsi="Times New Roman" w:cs="Times New Roman"/>
          <w:sz w:val="24"/>
          <w:szCs w:val="24"/>
          <w:lang w:eastAsia="en-AU"/>
        </w:rPr>
        <w:t>ed</w:t>
      </w:r>
      <w:r w:rsidR="00AE0A01">
        <w:rPr>
          <w:rFonts w:ascii="Times New Roman" w:eastAsia="Times New Roman" w:hAnsi="Times New Roman" w:cs="Times New Roman"/>
          <w:sz w:val="24"/>
          <w:szCs w:val="24"/>
          <w:lang w:eastAsia="en-AU"/>
        </w:rPr>
        <w:t xml:space="preserve"> in the KSA Amendments.</w:t>
      </w:r>
    </w:p>
    <w:p w14:paraId="033DECFA" w14:textId="77777777" w:rsidR="00152E05" w:rsidRDefault="00152E05" w:rsidP="00875D43">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064324C0" w14:textId="75A4D237" w:rsidR="00C83F03" w:rsidRDefault="00C83F03" w:rsidP="00875D43">
      <w:p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C83F03">
        <w:rPr>
          <w:rFonts w:ascii="Times New Roman" w:eastAsia="Times New Roman" w:hAnsi="Times New Roman" w:cs="Times New Roman"/>
          <w:sz w:val="24"/>
          <w:szCs w:val="24"/>
          <w:lang w:eastAsia="en-AU"/>
        </w:rPr>
        <w:t xml:space="preserve">A </w:t>
      </w:r>
      <w:r w:rsidR="004E59C8">
        <w:rPr>
          <w:rFonts w:ascii="Times New Roman" w:eastAsia="Times New Roman" w:hAnsi="Times New Roman" w:cs="Times New Roman"/>
          <w:sz w:val="24"/>
          <w:szCs w:val="24"/>
          <w:lang w:eastAsia="en-AU"/>
        </w:rPr>
        <w:t>R</w:t>
      </w:r>
      <w:r w:rsidRPr="00C83F03">
        <w:rPr>
          <w:rFonts w:ascii="Times New Roman" w:eastAsia="Times New Roman" w:hAnsi="Times New Roman" w:cs="Times New Roman"/>
          <w:sz w:val="24"/>
          <w:szCs w:val="24"/>
          <w:lang w:eastAsia="en-AU"/>
        </w:rPr>
        <w:t xml:space="preserve">egulation </w:t>
      </w:r>
      <w:r w:rsidR="004E59C8">
        <w:rPr>
          <w:rFonts w:ascii="Times New Roman" w:eastAsia="Times New Roman" w:hAnsi="Times New Roman" w:cs="Times New Roman"/>
          <w:sz w:val="24"/>
          <w:szCs w:val="24"/>
          <w:lang w:eastAsia="en-AU"/>
        </w:rPr>
        <w:t>I</w:t>
      </w:r>
      <w:r w:rsidRPr="00C83F03">
        <w:rPr>
          <w:rFonts w:ascii="Times New Roman" w:eastAsia="Times New Roman" w:hAnsi="Times New Roman" w:cs="Times New Roman"/>
          <w:sz w:val="24"/>
          <w:szCs w:val="24"/>
          <w:lang w:eastAsia="en-AU"/>
        </w:rPr>
        <w:t xml:space="preserve">mpact </w:t>
      </w:r>
      <w:r w:rsidR="004E59C8">
        <w:rPr>
          <w:rFonts w:ascii="Times New Roman" w:eastAsia="Times New Roman" w:hAnsi="Times New Roman" w:cs="Times New Roman"/>
          <w:sz w:val="24"/>
          <w:szCs w:val="24"/>
          <w:lang w:eastAsia="en-AU"/>
        </w:rPr>
        <w:t>S</w:t>
      </w:r>
      <w:r w:rsidRPr="00C83F03">
        <w:rPr>
          <w:rFonts w:ascii="Times New Roman" w:eastAsia="Times New Roman" w:hAnsi="Times New Roman" w:cs="Times New Roman"/>
          <w:sz w:val="24"/>
          <w:szCs w:val="24"/>
          <w:lang w:eastAsia="en-AU"/>
        </w:rPr>
        <w:t xml:space="preserve">tatement was not required for the making of the </w:t>
      </w:r>
      <w:r w:rsidR="00985B1C">
        <w:rPr>
          <w:rFonts w:ascii="Times New Roman" w:eastAsia="Times New Roman" w:hAnsi="Times New Roman" w:cs="Times New Roman"/>
          <w:iCs/>
          <w:sz w:val="24"/>
          <w:szCs w:val="24"/>
          <w:lang w:eastAsia="en-AU"/>
        </w:rPr>
        <w:t>KSA</w:t>
      </w:r>
      <w:r>
        <w:rPr>
          <w:rFonts w:ascii="Times New Roman" w:eastAsia="Times New Roman" w:hAnsi="Times New Roman" w:cs="Times New Roman"/>
          <w:iCs/>
          <w:sz w:val="24"/>
          <w:szCs w:val="24"/>
          <w:lang w:eastAsia="en-AU"/>
        </w:rPr>
        <w:t xml:space="preserve"> Amendments</w:t>
      </w:r>
      <w:r w:rsidR="00F9229F">
        <w:rPr>
          <w:rFonts w:ascii="Times New Roman" w:eastAsia="Times New Roman" w:hAnsi="Times New Roman" w:cs="Times New Roman"/>
          <w:iCs/>
          <w:sz w:val="24"/>
          <w:szCs w:val="24"/>
          <w:lang w:eastAsia="en-AU"/>
        </w:rPr>
        <w:t xml:space="preserve"> [OBPR ID:</w:t>
      </w:r>
      <w:r w:rsidR="00E02DB3">
        <w:rPr>
          <w:rFonts w:ascii="Times New Roman" w:eastAsia="Times New Roman" w:hAnsi="Times New Roman" w:cs="Times New Roman"/>
          <w:iCs/>
          <w:sz w:val="24"/>
          <w:szCs w:val="24"/>
          <w:lang w:eastAsia="en-AU"/>
        </w:rPr>
        <w:t xml:space="preserve"> 19535</w:t>
      </w:r>
      <w:r w:rsidR="00F9229F">
        <w:rPr>
          <w:rFonts w:ascii="Times New Roman" w:eastAsia="Times New Roman" w:hAnsi="Times New Roman" w:cs="Times New Roman"/>
          <w:iCs/>
          <w:sz w:val="24"/>
          <w:szCs w:val="24"/>
          <w:lang w:eastAsia="en-AU"/>
        </w:rPr>
        <w:t>]</w:t>
      </w:r>
      <w:r w:rsidR="004E59C8">
        <w:rPr>
          <w:rFonts w:ascii="Times New Roman" w:eastAsia="Times New Roman" w:hAnsi="Times New Roman" w:cs="Times New Roman"/>
          <w:iCs/>
          <w:sz w:val="24"/>
          <w:szCs w:val="24"/>
          <w:lang w:eastAsia="en-AU"/>
        </w:rPr>
        <w:t xml:space="preserve">. </w:t>
      </w:r>
      <w:r w:rsidR="004E59C8">
        <w:rPr>
          <w:rFonts w:ascii="Times New Roman" w:eastAsia="Times New Roman" w:hAnsi="Times New Roman" w:cs="Times New Roman"/>
          <w:sz w:val="24"/>
          <w:szCs w:val="24"/>
          <w:lang w:eastAsia="en-AU"/>
        </w:rPr>
        <w:t xml:space="preserve">This is because </w:t>
      </w:r>
      <w:r w:rsidRPr="00C83F03">
        <w:rPr>
          <w:rFonts w:ascii="Times New Roman" w:eastAsia="Times New Roman" w:hAnsi="Times New Roman" w:cs="Times New Roman"/>
          <w:sz w:val="24"/>
          <w:szCs w:val="24"/>
          <w:lang w:eastAsia="en-AU"/>
        </w:rPr>
        <w:t>the</w:t>
      </w:r>
      <w:r w:rsidR="004E59C8">
        <w:rPr>
          <w:rFonts w:ascii="Times New Roman" w:eastAsia="Times New Roman" w:hAnsi="Times New Roman" w:cs="Times New Roman"/>
          <w:sz w:val="24"/>
          <w:szCs w:val="24"/>
          <w:lang w:eastAsia="en-AU"/>
        </w:rPr>
        <w:t xml:space="preserve"> amendments</w:t>
      </w:r>
      <w:r>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iCs/>
          <w:sz w:val="24"/>
          <w:szCs w:val="24"/>
          <w:lang w:eastAsia="en-AU"/>
        </w:rPr>
        <w:t xml:space="preserve">reduce and simplify the regulatory requirements </w:t>
      </w:r>
      <w:r w:rsidR="00AE0A01">
        <w:rPr>
          <w:rFonts w:ascii="Times New Roman" w:eastAsia="Times New Roman" w:hAnsi="Times New Roman" w:cs="Times New Roman"/>
          <w:iCs/>
          <w:sz w:val="24"/>
          <w:szCs w:val="24"/>
          <w:lang w:eastAsia="en-AU"/>
        </w:rPr>
        <w:t xml:space="preserve">in the Animal Rules </w:t>
      </w:r>
      <w:r>
        <w:rPr>
          <w:rFonts w:ascii="Times New Roman" w:eastAsia="Times New Roman" w:hAnsi="Times New Roman" w:cs="Times New Roman"/>
          <w:iCs/>
          <w:sz w:val="24"/>
          <w:szCs w:val="24"/>
          <w:lang w:eastAsia="en-AU"/>
        </w:rPr>
        <w:t xml:space="preserve">for the vaccination of relevant livestock </w:t>
      </w:r>
      <w:r w:rsidR="009912A5">
        <w:rPr>
          <w:rFonts w:ascii="Times New Roman" w:eastAsia="Times New Roman" w:hAnsi="Times New Roman" w:cs="Times New Roman"/>
          <w:iCs/>
          <w:sz w:val="24"/>
          <w:szCs w:val="24"/>
          <w:lang w:eastAsia="en-AU"/>
        </w:rPr>
        <w:t xml:space="preserve">in preparation for export </w:t>
      </w:r>
      <w:r>
        <w:rPr>
          <w:rFonts w:ascii="Times New Roman" w:eastAsia="Times New Roman" w:hAnsi="Times New Roman" w:cs="Times New Roman"/>
          <w:iCs/>
          <w:sz w:val="24"/>
          <w:szCs w:val="24"/>
          <w:lang w:eastAsia="en-AU"/>
        </w:rPr>
        <w:t>to the Kingdom of Saudi Arabia.</w:t>
      </w:r>
    </w:p>
    <w:p w14:paraId="25468F57" w14:textId="77777777" w:rsidR="00875D43" w:rsidRPr="005C30DA" w:rsidRDefault="00875D43" w:rsidP="00875D43">
      <w:pPr>
        <w:tabs>
          <w:tab w:val="left" w:pos="1134"/>
          <w:tab w:val="left" w:pos="1701"/>
          <w:tab w:val="right" w:pos="9072"/>
        </w:tabs>
        <w:spacing w:after="0" w:line="240" w:lineRule="auto"/>
        <w:rPr>
          <w:rFonts w:ascii="Times New Roman" w:hAnsi="Times New Roman" w:cs="Times New Roman"/>
          <w:color w:val="000000" w:themeColor="text1"/>
          <w:sz w:val="24"/>
          <w:szCs w:val="24"/>
        </w:rPr>
      </w:pPr>
    </w:p>
    <w:p w14:paraId="1EF5B4E1" w14:textId="77777777" w:rsidR="00875D43" w:rsidRPr="005C30DA" w:rsidRDefault="00875D43" w:rsidP="00875D43">
      <w:pPr>
        <w:tabs>
          <w:tab w:val="left" w:pos="1134"/>
          <w:tab w:val="left" w:pos="1701"/>
          <w:tab w:val="right" w:pos="9072"/>
        </w:tabs>
        <w:spacing w:after="0" w:line="240" w:lineRule="auto"/>
        <w:rPr>
          <w:rFonts w:ascii="Times New Roman" w:hAnsi="Times New Roman" w:cs="Times New Roman"/>
          <w:b/>
          <w:sz w:val="24"/>
          <w:szCs w:val="24"/>
        </w:rPr>
      </w:pPr>
      <w:r w:rsidRPr="005C30DA">
        <w:rPr>
          <w:rFonts w:ascii="Times New Roman" w:hAnsi="Times New Roman" w:cs="Times New Roman"/>
          <w:b/>
          <w:sz w:val="24"/>
          <w:szCs w:val="24"/>
        </w:rPr>
        <w:t>Details and Operation</w:t>
      </w:r>
    </w:p>
    <w:p w14:paraId="5328DF06" w14:textId="77777777" w:rsidR="00875D43" w:rsidRPr="005C30DA" w:rsidRDefault="00875D43" w:rsidP="00875D43">
      <w:pPr>
        <w:tabs>
          <w:tab w:val="left" w:pos="1134"/>
          <w:tab w:val="left" w:pos="1701"/>
          <w:tab w:val="right" w:pos="9072"/>
        </w:tabs>
        <w:spacing w:after="0" w:line="240" w:lineRule="auto"/>
        <w:rPr>
          <w:rFonts w:ascii="Times New Roman" w:hAnsi="Times New Roman" w:cs="Times New Roman"/>
          <w:sz w:val="24"/>
          <w:szCs w:val="24"/>
        </w:rPr>
      </w:pPr>
    </w:p>
    <w:p w14:paraId="6200C75D" w14:textId="71E287F9" w:rsidR="00875D43" w:rsidRPr="005C30DA" w:rsidRDefault="00875D43" w:rsidP="00875D43">
      <w:pPr>
        <w:tabs>
          <w:tab w:val="left" w:pos="1134"/>
          <w:tab w:val="left" w:pos="1701"/>
          <w:tab w:val="right" w:pos="9072"/>
        </w:tabs>
        <w:spacing w:after="0" w:line="240" w:lineRule="auto"/>
        <w:rPr>
          <w:rFonts w:ascii="Times New Roman" w:hAnsi="Times New Roman" w:cs="Times New Roman"/>
          <w:sz w:val="24"/>
          <w:szCs w:val="24"/>
        </w:rPr>
      </w:pPr>
      <w:r w:rsidRPr="005C30DA">
        <w:rPr>
          <w:rFonts w:ascii="Times New Roman" w:hAnsi="Times New Roman" w:cs="Times New Roman"/>
          <w:sz w:val="24"/>
          <w:szCs w:val="24"/>
        </w:rPr>
        <w:t xml:space="preserve">Details of </w:t>
      </w:r>
      <w:r>
        <w:rPr>
          <w:rFonts w:ascii="Times New Roman" w:hAnsi="Times New Roman" w:cs="Times New Roman"/>
          <w:sz w:val="24"/>
          <w:szCs w:val="24"/>
        </w:rPr>
        <w:t>the </w:t>
      </w:r>
      <w:r w:rsidR="00985B1C">
        <w:rPr>
          <w:rFonts w:ascii="Times New Roman" w:eastAsia="Times New Roman" w:hAnsi="Times New Roman" w:cs="Times New Roman"/>
          <w:iCs/>
          <w:sz w:val="24"/>
          <w:szCs w:val="24"/>
          <w:lang w:eastAsia="en-AU"/>
        </w:rPr>
        <w:t>KSA</w:t>
      </w:r>
      <w:r w:rsidR="00C83F03">
        <w:rPr>
          <w:rFonts w:ascii="Times New Roman" w:eastAsia="Times New Roman" w:hAnsi="Times New Roman" w:cs="Times New Roman"/>
          <w:iCs/>
          <w:sz w:val="24"/>
          <w:szCs w:val="24"/>
          <w:lang w:eastAsia="en-AU"/>
        </w:rPr>
        <w:t xml:space="preserve"> Amendments</w:t>
      </w:r>
      <w:r w:rsidR="00C83F03" w:rsidRPr="005C30DA">
        <w:rPr>
          <w:rFonts w:ascii="Times New Roman" w:hAnsi="Times New Roman" w:cs="Times New Roman"/>
          <w:sz w:val="24"/>
          <w:szCs w:val="24"/>
        </w:rPr>
        <w:t xml:space="preserve"> </w:t>
      </w:r>
      <w:r w:rsidRPr="005C30DA">
        <w:rPr>
          <w:rFonts w:ascii="Times New Roman" w:hAnsi="Times New Roman" w:cs="Times New Roman"/>
          <w:sz w:val="24"/>
          <w:szCs w:val="24"/>
        </w:rPr>
        <w:t xml:space="preserve">are set out in </w:t>
      </w:r>
      <w:r w:rsidRPr="005C30DA">
        <w:rPr>
          <w:rFonts w:ascii="Times New Roman" w:hAnsi="Times New Roman" w:cs="Times New Roman"/>
          <w:sz w:val="24"/>
          <w:szCs w:val="24"/>
          <w:u w:val="single"/>
        </w:rPr>
        <w:t>Attachment A</w:t>
      </w:r>
      <w:r w:rsidRPr="005C30DA">
        <w:rPr>
          <w:rFonts w:ascii="Times New Roman" w:hAnsi="Times New Roman" w:cs="Times New Roman"/>
          <w:sz w:val="24"/>
          <w:szCs w:val="24"/>
        </w:rPr>
        <w:t>.</w:t>
      </w:r>
    </w:p>
    <w:p w14:paraId="52ED20FD" w14:textId="77777777" w:rsidR="00875D43" w:rsidRPr="005C30DA" w:rsidRDefault="00875D43" w:rsidP="00875D43">
      <w:pPr>
        <w:tabs>
          <w:tab w:val="left" w:pos="1134"/>
          <w:tab w:val="left" w:pos="1701"/>
          <w:tab w:val="right" w:pos="9072"/>
        </w:tabs>
        <w:spacing w:after="0" w:line="240" w:lineRule="auto"/>
        <w:rPr>
          <w:rFonts w:ascii="Times New Roman" w:hAnsi="Times New Roman" w:cs="Times New Roman"/>
          <w:sz w:val="24"/>
          <w:szCs w:val="24"/>
        </w:rPr>
      </w:pPr>
    </w:p>
    <w:p w14:paraId="6E175A75" w14:textId="33480620" w:rsidR="00875D43" w:rsidRPr="005C30DA" w:rsidRDefault="00875D43" w:rsidP="00875D43">
      <w:pPr>
        <w:tabs>
          <w:tab w:val="left" w:pos="1134"/>
          <w:tab w:val="left" w:pos="1701"/>
          <w:tab w:val="right" w:pos="9072"/>
        </w:tabs>
        <w:spacing w:after="0" w:line="240" w:lineRule="auto"/>
        <w:rPr>
          <w:rFonts w:ascii="Times New Roman" w:hAnsi="Times New Roman" w:cs="Times New Roman"/>
          <w:sz w:val="24"/>
          <w:szCs w:val="24"/>
        </w:rPr>
      </w:pPr>
      <w:r w:rsidRPr="00AD7F8D">
        <w:rPr>
          <w:rFonts w:ascii="Times New Roman" w:hAnsi="Times New Roman" w:cs="Times New Roman"/>
          <w:sz w:val="24"/>
          <w:szCs w:val="24"/>
        </w:rPr>
        <w:t>The </w:t>
      </w:r>
      <w:r w:rsidR="00985B1C">
        <w:rPr>
          <w:rFonts w:ascii="Times New Roman" w:eastAsia="Times New Roman" w:hAnsi="Times New Roman" w:cs="Times New Roman"/>
          <w:iCs/>
          <w:sz w:val="24"/>
          <w:szCs w:val="24"/>
          <w:lang w:eastAsia="en-AU"/>
        </w:rPr>
        <w:t>KSA</w:t>
      </w:r>
      <w:r w:rsidR="00C83F03" w:rsidRPr="00AD7F8D">
        <w:rPr>
          <w:rFonts w:ascii="Times New Roman" w:eastAsia="Times New Roman" w:hAnsi="Times New Roman" w:cs="Times New Roman"/>
          <w:iCs/>
          <w:sz w:val="24"/>
          <w:szCs w:val="24"/>
          <w:lang w:eastAsia="en-AU"/>
        </w:rPr>
        <w:t xml:space="preserve"> Amendments</w:t>
      </w:r>
      <w:r w:rsidR="00C83F03" w:rsidRPr="00AD7F8D">
        <w:rPr>
          <w:rFonts w:ascii="Times New Roman" w:hAnsi="Times New Roman" w:cs="Times New Roman"/>
          <w:sz w:val="24"/>
          <w:szCs w:val="24"/>
        </w:rPr>
        <w:t xml:space="preserve"> </w:t>
      </w:r>
      <w:r w:rsidRPr="00AD7F8D">
        <w:rPr>
          <w:rFonts w:ascii="Times New Roman" w:hAnsi="Times New Roman" w:cs="Times New Roman"/>
          <w:sz w:val="24"/>
          <w:szCs w:val="24"/>
        </w:rPr>
        <w:t xml:space="preserve">is a legislative instrument for the purposes of the </w:t>
      </w:r>
      <w:r w:rsidRPr="00AD7F8D">
        <w:rPr>
          <w:rFonts w:ascii="Times New Roman" w:hAnsi="Times New Roman" w:cs="Times New Roman"/>
          <w:i/>
          <w:sz w:val="24"/>
          <w:szCs w:val="24"/>
        </w:rPr>
        <w:t>Legislation Act 2003</w:t>
      </w:r>
      <w:r w:rsidRPr="00AD7F8D">
        <w:rPr>
          <w:rFonts w:ascii="Times New Roman" w:hAnsi="Times New Roman" w:cs="Times New Roman"/>
          <w:sz w:val="24"/>
          <w:szCs w:val="24"/>
        </w:rPr>
        <w:t>.</w:t>
      </w:r>
    </w:p>
    <w:p w14:paraId="10F61E76" w14:textId="77777777" w:rsidR="00875D43" w:rsidRPr="005C30DA" w:rsidRDefault="00875D43" w:rsidP="00875D43">
      <w:pPr>
        <w:tabs>
          <w:tab w:val="left" w:pos="1134"/>
          <w:tab w:val="left" w:pos="1701"/>
          <w:tab w:val="right" w:pos="9072"/>
        </w:tabs>
        <w:spacing w:after="0" w:line="240" w:lineRule="auto"/>
        <w:rPr>
          <w:rFonts w:ascii="Times New Roman" w:hAnsi="Times New Roman" w:cs="Times New Roman"/>
          <w:sz w:val="24"/>
          <w:szCs w:val="24"/>
        </w:rPr>
      </w:pPr>
    </w:p>
    <w:p w14:paraId="4CFB5455" w14:textId="7182B8E7" w:rsidR="00875D43" w:rsidRPr="005C30DA" w:rsidRDefault="00875D43" w:rsidP="00875D43">
      <w:pPr>
        <w:tabs>
          <w:tab w:val="left" w:pos="1134"/>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The </w:t>
      </w:r>
      <w:r w:rsidR="00985B1C">
        <w:rPr>
          <w:rFonts w:ascii="Times New Roman" w:eastAsia="Times New Roman" w:hAnsi="Times New Roman" w:cs="Times New Roman"/>
          <w:iCs/>
          <w:sz w:val="24"/>
          <w:szCs w:val="24"/>
          <w:lang w:eastAsia="en-AU"/>
        </w:rPr>
        <w:t>KSA</w:t>
      </w:r>
      <w:r w:rsidR="00C83F03">
        <w:rPr>
          <w:rFonts w:ascii="Times New Roman" w:eastAsia="Times New Roman" w:hAnsi="Times New Roman" w:cs="Times New Roman"/>
          <w:iCs/>
          <w:sz w:val="24"/>
          <w:szCs w:val="24"/>
          <w:lang w:eastAsia="en-AU"/>
        </w:rPr>
        <w:t xml:space="preserve"> Amendments</w:t>
      </w:r>
      <w:r w:rsidR="00C83F03" w:rsidRPr="005C30DA">
        <w:rPr>
          <w:rFonts w:ascii="Times New Roman" w:hAnsi="Times New Roman" w:cs="Times New Roman"/>
          <w:sz w:val="24"/>
          <w:szCs w:val="24"/>
        </w:rPr>
        <w:t xml:space="preserve"> </w:t>
      </w:r>
      <w:r w:rsidRPr="005C30DA">
        <w:rPr>
          <w:rFonts w:ascii="Times New Roman" w:hAnsi="Times New Roman" w:cs="Times New Roman"/>
          <w:sz w:val="24"/>
          <w:szCs w:val="24"/>
        </w:rPr>
        <w:t xml:space="preserve">commence </w:t>
      </w:r>
      <w:r w:rsidR="00C83F03">
        <w:rPr>
          <w:rFonts w:ascii="Times New Roman" w:hAnsi="Times New Roman" w:cs="Times New Roman"/>
          <w:sz w:val="24"/>
          <w:szCs w:val="24"/>
        </w:rPr>
        <w:t>the day after registration.</w:t>
      </w:r>
    </w:p>
    <w:p w14:paraId="60DF14F2" w14:textId="77777777" w:rsidR="00875D43" w:rsidRPr="005C30DA" w:rsidRDefault="00875D43" w:rsidP="00875D43">
      <w:pPr>
        <w:tabs>
          <w:tab w:val="left" w:pos="1134"/>
          <w:tab w:val="left" w:pos="1701"/>
          <w:tab w:val="right" w:pos="9072"/>
        </w:tabs>
        <w:spacing w:after="0" w:line="240" w:lineRule="auto"/>
        <w:rPr>
          <w:rFonts w:ascii="Times New Roman" w:hAnsi="Times New Roman" w:cs="Times New Roman"/>
          <w:sz w:val="24"/>
          <w:szCs w:val="24"/>
        </w:rPr>
      </w:pPr>
    </w:p>
    <w:p w14:paraId="69338079" w14:textId="77777777" w:rsidR="00875D43" w:rsidRPr="005C30DA" w:rsidRDefault="00875D43" w:rsidP="00875D43">
      <w:pPr>
        <w:tabs>
          <w:tab w:val="left" w:pos="1134"/>
          <w:tab w:val="left" w:pos="1701"/>
          <w:tab w:val="right" w:pos="9072"/>
        </w:tabs>
        <w:spacing w:after="0" w:line="240" w:lineRule="auto"/>
        <w:rPr>
          <w:rFonts w:ascii="Times New Roman" w:hAnsi="Times New Roman" w:cs="Times New Roman"/>
          <w:sz w:val="24"/>
          <w:szCs w:val="24"/>
        </w:rPr>
      </w:pPr>
      <w:r w:rsidRPr="005C30DA">
        <w:rPr>
          <w:rFonts w:ascii="Times New Roman" w:hAnsi="Times New Roman" w:cs="Times New Roman"/>
          <w:b/>
          <w:sz w:val="24"/>
          <w:szCs w:val="24"/>
        </w:rPr>
        <w:t>Other</w:t>
      </w:r>
    </w:p>
    <w:p w14:paraId="77D485C2" w14:textId="77777777" w:rsidR="00875D43" w:rsidRPr="005C30DA" w:rsidRDefault="00875D43" w:rsidP="00875D43">
      <w:pPr>
        <w:tabs>
          <w:tab w:val="left" w:pos="1134"/>
          <w:tab w:val="left" w:pos="1701"/>
          <w:tab w:val="right" w:pos="9072"/>
        </w:tabs>
        <w:spacing w:after="0" w:line="240" w:lineRule="auto"/>
        <w:rPr>
          <w:rFonts w:ascii="Times New Roman" w:hAnsi="Times New Roman" w:cs="Times New Roman"/>
          <w:sz w:val="24"/>
          <w:szCs w:val="24"/>
        </w:rPr>
      </w:pPr>
    </w:p>
    <w:p w14:paraId="2F1C6195" w14:textId="611607D1" w:rsidR="00875D43" w:rsidRPr="005C30DA" w:rsidRDefault="00875D43" w:rsidP="00875D43">
      <w:pPr>
        <w:tabs>
          <w:tab w:val="left" w:pos="1134"/>
          <w:tab w:val="left" w:pos="1701"/>
          <w:tab w:val="right" w:pos="9072"/>
        </w:tabs>
        <w:spacing w:after="0" w:line="240" w:lineRule="auto"/>
        <w:rPr>
          <w:rFonts w:ascii="Times New Roman" w:hAnsi="Times New Roman" w:cs="Times New Roman"/>
          <w:sz w:val="24"/>
          <w:szCs w:val="24"/>
        </w:rPr>
      </w:pPr>
      <w:r w:rsidRPr="005C30DA">
        <w:rPr>
          <w:rFonts w:ascii="Times New Roman" w:eastAsia="Times New Roman" w:hAnsi="Times New Roman" w:cs="Times New Roman"/>
          <w:iCs/>
          <w:sz w:val="24"/>
          <w:szCs w:val="24"/>
          <w:lang w:eastAsia="en-AU"/>
        </w:rPr>
        <w:t>The</w:t>
      </w:r>
      <w:r w:rsidR="007D6905">
        <w:rPr>
          <w:rFonts w:ascii="Times New Roman" w:hAnsi="Times New Roman" w:cs="Times New Roman"/>
          <w:sz w:val="24"/>
          <w:szCs w:val="24"/>
        </w:rPr>
        <w:t> </w:t>
      </w:r>
      <w:r w:rsidR="00985B1C">
        <w:rPr>
          <w:rFonts w:ascii="Times New Roman" w:eastAsia="Times New Roman" w:hAnsi="Times New Roman" w:cs="Times New Roman"/>
          <w:iCs/>
          <w:sz w:val="24"/>
          <w:szCs w:val="24"/>
          <w:lang w:eastAsia="en-AU"/>
        </w:rPr>
        <w:t>KSA</w:t>
      </w:r>
      <w:r w:rsidR="007D6905">
        <w:rPr>
          <w:rFonts w:ascii="Times New Roman" w:eastAsia="Times New Roman" w:hAnsi="Times New Roman" w:cs="Times New Roman"/>
          <w:iCs/>
          <w:sz w:val="24"/>
          <w:szCs w:val="24"/>
          <w:lang w:eastAsia="en-AU"/>
        </w:rPr>
        <w:t xml:space="preserve"> Amendments </w:t>
      </w:r>
      <w:r w:rsidR="00985B1C">
        <w:rPr>
          <w:rFonts w:ascii="Times New Roman" w:eastAsia="Times New Roman" w:hAnsi="Times New Roman" w:cs="Times New Roman"/>
          <w:iCs/>
          <w:sz w:val="24"/>
          <w:szCs w:val="24"/>
          <w:lang w:eastAsia="en-AU"/>
        </w:rPr>
        <w:t>are</w:t>
      </w:r>
      <w:r w:rsidRPr="005C30DA">
        <w:rPr>
          <w:rFonts w:ascii="Times New Roman" w:hAnsi="Times New Roman" w:cs="Times New Roman"/>
          <w:sz w:val="24"/>
          <w:szCs w:val="24"/>
        </w:rPr>
        <w:t xml:space="preserve"> compatible with the human rights and freedoms recognised or declared under section 3 of the</w:t>
      </w:r>
      <w:r w:rsidRPr="005C30DA">
        <w:rPr>
          <w:rFonts w:ascii="Times New Roman" w:hAnsi="Times New Roman" w:cs="Times New Roman"/>
          <w:color w:val="FF0000"/>
          <w:sz w:val="24"/>
          <w:szCs w:val="24"/>
        </w:rPr>
        <w:t xml:space="preserve"> </w:t>
      </w:r>
      <w:r w:rsidRPr="005C30DA">
        <w:rPr>
          <w:rFonts w:ascii="Times New Roman" w:hAnsi="Times New Roman" w:cs="Times New Roman"/>
          <w:i/>
          <w:sz w:val="24"/>
          <w:szCs w:val="24"/>
        </w:rPr>
        <w:t>Human Rights (Parliamentary Scrutiny) Act 2011.</w:t>
      </w:r>
      <w:r w:rsidRPr="005C30DA">
        <w:rPr>
          <w:rFonts w:ascii="Times New Roman" w:hAnsi="Times New Roman" w:cs="Times New Roman"/>
          <w:sz w:val="24"/>
          <w:szCs w:val="24"/>
        </w:rPr>
        <w:t xml:space="preserve"> A full statement of compatibility is set out in </w:t>
      </w:r>
      <w:r w:rsidRPr="005C30DA">
        <w:rPr>
          <w:rFonts w:ascii="Times New Roman" w:hAnsi="Times New Roman" w:cs="Times New Roman"/>
          <w:sz w:val="24"/>
          <w:szCs w:val="24"/>
          <w:u w:val="single"/>
        </w:rPr>
        <w:t>Attachment B</w:t>
      </w:r>
      <w:r w:rsidRPr="005C30DA">
        <w:rPr>
          <w:rFonts w:ascii="Times New Roman" w:hAnsi="Times New Roman" w:cs="Times New Roman"/>
          <w:sz w:val="24"/>
          <w:szCs w:val="24"/>
        </w:rPr>
        <w:t>.</w:t>
      </w:r>
    </w:p>
    <w:p w14:paraId="6ED85F94" w14:textId="77777777" w:rsidR="00875D43" w:rsidRPr="005C30DA" w:rsidRDefault="00875D43" w:rsidP="00875D43">
      <w:pPr>
        <w:tabs>
          <w:tab w:val="left" w:pos="1134"/>
          <w:tab w:val="left" w:pos="1701"/>
          <w:tab w:val="right" w:pos="9072"/>
        </w:tabs>
        <w:spacing w:after="0" w:line="240" w:lineRule="auto"/>
        <w:rPr>
          <w:rFonts w:ascii="Times New Roman" w:hAnsi="Times New Roman" w:cs="Times New Roman"/>
          <w:sz w:val="24"/>
          <w:szCs w:val="24"/>
        </w:rPr>
      </w:pPr>
    </w:p>
    <w:p w14:paraId="7DD7916B" w14:textId="77777777" w:rsidR="00875D43" w:rsidRDefault="00875D43" w:rsidP="00875D43">
      <w:pPr>
        <w:pStyle w:val="Normal-em"/>
        <w:tabs>
          <w:tab w:val="left" w:pos="1134"/>
        </w:tabs>
        <w:spacing w:after="0" w:line="240" w:lineRule="auto"/>
        <w:rPr>
          <w:b/>
          <w:caps/>
          <w:szCs w:val="24"/>
          <w:u w:val="single"/>
        </w:rPr>
        <w:sectPr w:rsidR="00875D43" w:rsidSect="00875D43">
          <w:headerReference w:type="default" r:id="rId8"/>
          <w:footerReference w:type="default" r:id="rId9"/>
          <w:footerReference w:type="first" r:id="rId10"/>
          <w:pgSz w:w="11907" w:h="16840" w:code="9"/>
          <w:pgMar w:top="1440" w:right="1440" w:bottom="1440" w:left="1440" w:header="284" w:footer="318" w:gutter="0"/>
          <w:pgNumType w:start="1"/>
          <w:cols w:space="720"/>
          <w:titlePg/>
          <w:docGrid w:linePitch="360"/>
        </w:sectPr>
      </w:pPr>
      <w:r w:rsidRPr="005C30DA">
        <w:rPr>
          <w:b/>
          <w:caps/>
          <w:szCs w:val="24"/>
          <w:u w:val="single"/>
        </w:rPr>
        <w:br w:type="page"/>
      </w:r>
    </w:p>
    <w:p w14:paraId="51F2C25C" w14:textId="77777777" w:rsidR="00875D43" w:rsidRPr="005C30DA" w:rsidRDefault="00875D43" w:rsidP="00875D43">
      <w:pPr>
        <w:pStyle w:val="Normal-em"/>
        <w:tabs>
          <w:tab w:val="left" w:pos="1134"/>
        </w:tabs>
        <w:spacing w:after="0" w:line="240" w:lineRule="auto"/>
        <w:jc w:val="right"/>
        <w:rPr>
          <w:b/>
          <w:caps/>
          <w:szCs w:val="24"/>
          <w:u w:val="single"/>
        </w:rPr>
      </w:pPr>
      <w:r w:rsidRPr="005C30DA">
        <w:rPr>
          <w:b/>
          <w:caps/>
          <w:szCs w:val="24"/>
          <w:u w:val="single"/>
        </w:rPr>
        <w:lastRenderedPageBreak/>
        <w:t>Attachment A</w:t>
      </w:r>
    </w:p>
    <w:p w14:paraId="69173370" w14:textId="77777777" w:rsidR="00875D43" w:rsidRPr="005C30DA" w:rsidRDefault="00875D43" w:rsidP="00875D43">
      <w:pPr>
        <w:pStyle w:val="Normal-em"/>
        <w:tabs>
          <w:tab w:val="left" w:pos="1134"/>
        </w:tabs>
        <w:spacing w:after="0" w:line="240" w:lineRule="auto"/>
        <w:rPr>
          <w:color w:val="auto"/>
          <w:szCs w:val="24"/>
        </w:rPr>
      </w:pPr>
    </w:p>
    <w:p w14:paraId="3A1D3EBB" w14:textId="467BF4C7" w:rsidR="00875D43" w:rsidRPr="00AA48A7" w:rsidRDefault="00875D43" w:rsidP="001E2799">
      <w:pPr>
        <w:pStyle w:val="Normal-em"/>
        <w:tabs>
          <w:tab w:val="left" w:pos="1134"/>
        </w:tabs>
        <w:spacing w:after="0" w:line="240" w:lineRule="auto"/>
        <w:outlineLvl w:val="0"/>
        <w:rPr>
          <w:b/>
          <w:color w:val="auto"/>
          <w:szCs w:val="24"/>
        </w:rPr>
      </w:pPr>
      <w:r w:rsidRPr="00AA48A7">
        <w:rPr>
          <w:b/>
          <w:color w:val="auto"/>
          <w:szCs w:val="24"/>
        </w:rPr>
        <w:t>Details of the Export Control (</w:t>
      </w:r>
      <w:r w:rsidR="004C1DFA" w:rsidRPr="00AA48A7">
        <w:rPr>
          <w:b/>
          <w:color w:val="auto"/>
          <w:szCs w:val="24"/>
        </w:rPr>
        <w:t xml:space="preserve">Animals) Amendment (Exports to Kingdom of Saudi Arabia) Rules </w:t>
      </w:r>
      <w:r w:rsidR="00F65752" w:rsidRPr="00AA48A7">
        <w:rPr>
          <w:b/>
          <w:color w:val="auto"/>
          <w:szCs w:val="24"/>
        </w:rPr>
        <w:t>2021</w:t>
      </w:r>
    </w:p>
    <w:p w14:paraId="0EFC6D1E" w14:textId="77777777" w:rsidR="00875D43" w:rsidRPr="005C30DA" w:rsidRDefault="00875D43" w:rsidP="00875D43">
      <w:pPr>
        <w:pStyle w:val="Normal-em"/>
        <w:tabs>
          <w:tab w:val="left" w:pos="1134"/>
        </w:tabs>
        <w:spacing w:after="0" w:line="240" w:lineRule="auto"/>
        <w:rPr>
          <w:b/>
          <w:color w:val="auto"/>
          <w:szCs w:val="24"/>
        </w:rPr>
      </w:pPr>
    </w:p>
    <w:p w14:paraId="1EA881A9" w14:textId="77777777" w:rsidR="00875D43" w:rsidRPr="005C30DA" w:rsidRDefault="00875D43" w:rsidP="00875D43">
      <w:pPr>
        <w:pStyle w:val="Normal-em"/>
        <w:tabs>
          <w:tab w:val="left" w:pos="1134"/>
        </w:tabs>
        <w:spacing w:after="0" w:line="240" w:lineRule="auto"/>
        <w:rPr>
          <w:b/>
          <w:color w:val="auto"/>
          <w:szCs w:val="24"/>
        </w:rPr>
      </w:pPr>
    </w:p>
    <w:p w14:paraId="4182F1E2" w14:textId="2982C8BB" w:rsidR="00875D43" w:rsidRPr="00FF1A8A" w:rsidRDefault="00875D43" w:rsidP="00875D43">
      <w:pPr>
        <w:keepNext/>
        <w:keepLines/>
        <w:tabs>
          <w:tab w:val="left" w:pos="1134"/>
        </w:tabs>
        <w:spacing w:after="0" w:line="240" w:lineRule="auto"/>
        <w:ind w:left="1134" w:hanging="1134"/>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 xml:space="preserve">1 Name </w:t>
      </w:r>
    </w:p>
    <w:p w14:paraId="57863B80" w14:textId="77777777" w:rsidR="00875D43" w:rsidRPr="005C30DA" w:rsidRDefault="00875D43" w:rsidP="00875D43">
      <w:pPr>
        <w:pStyle w:val="Normal-em"/>
        <w:tabs>
          <w:tab w:val="left" w:pos="1134"/>
        </w:tabs>
        <w:spacing w:after="0" w:line="240" w:lineRule="auto"/>
        <w:rPr>
          <w:color w:val="auto"/>
          <w:szCs w:val="24"/>
        </w:rPr>
      </w:pPr>
    </w:p>
    <w:p w14:paraId="53A57384" w14:textId="7E214288" w:rsidR="00875D43" w:rsidRDefault="00875D43" w:rsidP="00875D43">
      <w:pPr>
        <w:pStyle w:val="Normal-em"/>
        <w:tabs>
          <w:tab w:val="left" w:pos="1134"/>
        </w:tabs>
        <w:spacing w:after="0" w:line="240" w:lineRule="auto"/>
        <w:rPr>
          <w:color w:val="auto"/>
          <w:szCs w:val="24"/>
        </w:rPr>
      </w:pPr>
      <w:r w:rsidRPr="005C30DA">
        <w:rPr>
          <w:color w:val="auto"/>
          <w:szCs w:val="24"/>
        </w:rPr>
        <w:t xml:space="preserve">Section </w:t>
      </w:r>
      <w:r w:rsidRPr="00AD7F8D">
        <w:rPr>
          <w:color w:val="auto"/>
          <w:szCs w:val="24"/>
        </w:rPr>
        <w:t>1</w:t>
      </w:r>
      <w:r w:rsidR="00AD7F8D" w:rsidRPr="00AD7F8D">
        <w:rPr>
          <w:color w:val="auto"/>
          <w:szCs w:val="24"/>
        </w:rPr>
        <w:t xml:space="preserve"> </w:t>
      </w:r>
      <w:r w:rsidRPr="00AD7F8D">
        <w:rPr>
          <w:color w:val="auto"/>
          <w:szCs w:val="24"/>
        </w:rPr>
        <w:t>provides</w:t>
      </w:r>
      <w:r w:rsidRPr="005C30DA">
        <w:rPr>
          <w:color w:val="auto"/>
          <w:szCs w:val="24"/>
        </w:rPr>
        <w:t xml:space="preserve"> that the name of the instrument is the </w:t>
      </w:r>
      <w:r w:rsidRPr="005C30DA">
        <w:rPr>
          <w:i/>
          <w:color w:val="auto"/>
          <w:szCs w:val="24"/>
        </w:rPr>
        <w:t>Export Control (</w:t>
      </w:r>
      <w:r w:rsidR="004C1DFA">
        <w:rPr>
          <w:i/>
          <w:color w:val="auto"/>
          <w:szCs w:val="24"/>
        </w:rPr>
        <w:t xml:space="preserve">Animals) Amendment (Exports to Kingdom of Saudi Arabia) Rules 2021 </w:t>
      </w:r>
      <w:r w:rsidR="004C1DFA" w:rsidRPr="004C1DFA">
        <w:rPr>
          <w:iCs/>
          <w:color w:val="auto"/>
          <w:szCs w:val="24"/>
        </w:rPr>
        <w:t xml:space="preserve">(the </w:t>
      </w:r>
      <w:r w:rsidR="00985B1C">
        <w:rPr>
          <w:iCs/>
          <w:color w:val="auto"/>
          <w:szCs w:val="24"/>
        </w:rPr>
        <w:t>KSA</w:t>
      </w:r>
      <w:r w:rsidR="004C1DFA" w:rsidRPr="004C1DFA">
        <w:rPr>
          <w:iCs/>
          <w:color w:val="auto"/>
          <w:szCs w:val="24"/>
        </w:rPr>
        <w:t xml:space="preserve"> </w:t>
      </w:r>
      <w:r w:rsidR="004C1DFA">
        <w:rPr>
          <w:iCs/>
          <w:color w:val="auto"/>
          <w:szCs w:val="24"/>
        </w:rPr>
        <w:t>A</w:t>
      </w:r>
      <w:r w:rsidR="004C1DFA" w:rsidRPr="004C1DFA">
        <w:rPr>
          <w:iCs/>
          <w:color w:val="auto"/>
          <w:szCs w:val="24"/>
        </w:rPr>
        <w:t>mendments).</w:t>
      </w:r>
    </w:p>
    <w:p w14:paraId="0D4D7CE0" w14:textId="77777777" w:rsidR="00875D43" w:rsidRPr="005C30DA" w:rsidRDefault="00875D43" w:rsidP="00875D43">
      <w:pPr>
        <w:pStyle w:val="Normal-em"/>
        <w:tabs>
          <w:tab w:val="left" w:pos="1134"/>
        </w:tabs>
        <w:spacing w:after="0" w:line="240" w:lineRule="auto"/>
        <w:rPr>
          <w:color w:val="auto"/>
          <w:szCs w:val="24"/>
        </w:rPr>
      </w:pPr>
    </w:p>
    <w:p w14:paraId="70BC62C2" w14:textId="56582D30" w:rsidR="00875D43" w:rsidRPr="005C30DA" w:rsidRDefault="00875D43" w:rsidP="00875D43">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 xml:space="preserve">2 Commencement </w:t>
      </w:r>
    </w:p>
    <w:p w14:paraId="06258DF6" w14:textId="77777777" w:rsidR="00875D43" w:rsidRPr="005C30DA" w:rsidRDefault="00875D43" w:rsidP="00875D43">
      <w:pPr>
        <w:pStyle w:val="Normal-em"/>
        <w:tabs>
          <w:tab w:val="left" w:pos="1134"/>
        </w:tabs>
        <w:spacing w:after="0" w:line="240" w:lineRule="auto"/>
        <w:rPr>
          <w:color w:val="auto"/>
          <w:szCs w:val="24"/>
        </w:rPr>
      </w:pPr>
    </w:p>
    <w:p w14:paraId="69C3D5FB" w14:textId="299AFE82" w:rsidR="00875D43" w:rsidRPr="005C30DA" w:rsidRDefault="00875D43" w:rsidP="00875D43">
      <w:pPr>
        <w:pStyle w:val="Normal-em"/>
        <w:tabs>
          <w:tab w:val="left" w:pos="1134"/>
        </w:tabs>
        <w:spacing w:after="0" w:line="240" w:lineRule="auto"/>
        <w:rPr>
          <w:color w:val="auto"/>
          <w:szCs w:val="24"/>
        </w:rPr>
      </w:pPr>
      <w:r w:rsidRPr="005C30DA">
        <w:rPr>
          <w:color w:val="auto"/>
          <w:szCs w:val="24"/>
        </w:rPr>
        <w:t xml:space="preserve">Section 2 provides for </w:t>
      </w:r>
      <w:r>
        <w:rPr>
          <w:color w:val="auto"/>
          <w:szCs w:val="24"/>
        </w:rPr>
        <w:t>the </w:t>
      </w:r>
      <w:r w:rsidR="00985B1C">
        <w:rPr>
          <w:iCs/>
          <w:color w:val="auto"/>
          <w:szCs w:val="24"/>
        </w:rPr>
        <w:t>KSA</w:t>
      </w:r>
      <w:r w:rsidR="004C1DFA" w:rsidRPr="004C1DFA">
        <w:rPr>
          <w:iCs/>
          <w:color w:val="auto"/>
          <w:szCs w:val="24"/>
        </w:rPr>
        <w:t xml:space="preserve"> </w:t>
      </w:r>
      <w:r w:rsidR="004C1DFA">
        <w:rPr>
          <w:iCs/>
          <w:color w:val="auto"/>
          <w:szCs w:val="24"/>
        </w:rPr>
        <w:t>A</w:t>
      </w:r>
      <w:r w:rsidR="004C1DFA" w:rsidRPr="004C1DFA">
        <w:rPr>
          <w:iCs/>
          <w:color w:val="auto"/>
          <w:szCs w:val="24"/>
        </w:rPr>
        <w:t>mendments</w:t>
      </w:r>
      <w:r w:rsidR="004C1DFA" w:rsidRPr="005C30DA">
        <w:rPr>
          <w:color w:val="auto"/>
          <w:szCs w:val="24"/>
        </w:rPr>
        <w:t xml:space="preserve"> </w:t>
      </w:r>
      <w:r w:rsidRPr="005C30DA">
        <w:rPr>
          <w:color w:val="auto"/>
          <w:szCs w:val="24"/>
        </w:rPr>
        <w:t xml:space="preserve">to commence </w:t>
      </w:r>
      <w:r w:rsidR="004C1DFA">
        <w:rPr>
          <w:color w:val="auto"/>
          <w:szCs w:val="24"/>
        </w:rPr>
        <w:t xml:space="preserve">the day after the instrument is registered. </w:t>
      </w:r>
      <w:r w:rsidRPr="005C30DA">
        <w:rPr>
          <w:color w:val="auto"/>
          <w:szCs w:val="24"/>
        </w:rPr>
        <w:t xml:space="preserve"> </w:t>
      </w:r>
    </w:p>
    <w:p w14:paraId="7003ADAA" w14:textId="77777777" w:rsidR="00875D43" w:rsidRPr="005C30DA" w:rsidRDefault="00875D43" w:rsidP="00875D43">
      <w:pPr>
        <w:pStyle w:val="Normal-em"/>
        <w:tabs>
          <w:tab w:val="left" w:pos="1134"/>
        </w:tabs>
        <w:spacing w:after="0" w:line="240" w:lineRule="auto"/>
        <w:rPr>
          <w:color w:val="auto"/>
          <w:szCs w:val="24"/>
        </w:rPr>
      </w:pPr>
    </w:p>
    <w:p w14:paraId="582A49D1" w14:textId="6E0D9C6B" w:rsidR="00875D43" w:rsidRPr="005C30DA" w:rsidRDefault="00875D43" w:rsidP="00875D43">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3 Authority</w:t>
      </w:r>
    </w:p>
    <w:p w14:paraId="695EC8E4" w14:textId="77777777" w:rsidR="00875D43" w:rsidRPr="005C30DA" w:rsidRDefault="00875D43" w:rsidP="00875D43">
      <w:pPr>
        <w:pStyle w:val="Normal-em"/>
        <w:tabs>
          <w:tab w:val="left" w:pos="1134"/>
        </w:tabs>
        <w:spacing w:after="0" w:line="240" w:lineRule="auto"/>
        <w:rPr>
          <w:color w:val="auto"/>
          <w:szCs w:val="24"/>
        </w:rPr>
      </w:pPr>
    </w:p>
    <w:p w14:paraId="744DB73B" w14:textId="2F115A68" w:rsidR="00875D43" w:rsidRPr="005C30DA" w:rsidRDefault="00875D43" w:rsidP="00875D43">
      <w:pPr>
        <w:pStyle w:val="Normal-em"/>
        <w:tabs>
          <w:tab w:val="left" w:pos="1134"/>
        </w:tabs>
        <w:spacing w:after="0" w:line="240" w:lineRule="auto"/>
        <w:rPr>
          <w:i/>
          <w:color w:val="auto"/>
          <w:szCs w:val="24"/>
        </w:rPr>
      </w:pPr>
      <w:r w:rsidRPr="005C30DA">
        <w:rPr>
          <w:color w:val="auto"/>
          <w:szCs w:val="24"/>
        </w:rPr>
        <w:t xml:space="preserve">Section 3 provides that </w:t>
      </w:r>
      <w:r>
        <w:rPr>
          <w:color w:val="auto"/>
          <w:szCs w:val="24"/>
        </w:rPr>
        <w:t>the </w:t>
      </w:r>
      <w:r w:rsidR="00985B1C">
        <w:rPr>
          <w:iCs/>
          <w:color w:val="auto"/>
          <w:szCs w:val="24"/>
        </w:rPr>
        <w:t>KSA</w:t>
      </w:r>
      <w:r w:rsidR="004C1DFA" w:rsidRPr="004C1DFA">
        <w:rPr>
          <w:iCs/>
          <w:color w:val="auto"/>
          <w:szCs w:val="24"/>
        </w:rPr>
        <w:t xml:space="preserve"> </w:t>
      </w:r>
      <w:r w:rsidR="004C1DFA">
        <w:rPr>
          <w:iCs/>
          <w:color w:val="auto"/>
          <w:szCs w:val="24"/>
        </w:rPr>
        <w:t>A</w:t>
      </w:r>
      <w:r w:rsidR="004C1DFA" w:rsidRPr="004C1DFA">
        <w:rPr>
          <w:iCs/>
          <w:color w:val="auto"/>
          <w:szCs w:val="24"/>
        </w:rPr>
        <w:t>mendments</w:t>
      </w:r>
      <w:r w:rsidR="004C1DFA" w:rsidRPr="005C30DA">
        <w:rPr>
          <w:color w:val="auto"/>
          <w:szCs w:val="24"/>
        </w:rPr>
        <w:t xml:space="preserve"> </w:t>
      </w:r>
      <w:r w:rsidRPr="005C30DA">
        <w:rPr>
          <w:color w:val="auto"/>
          <w:szCs w:val="24"/>
        </w:rPr>
        <w:t xml:space="preserve">are made under </w:t>
      </w:r>
      <w:r>
        <w:rPr>
          <w:color w:val="auto"/>
          <w:szCs w:val="24"/>
        </w:rPr>
        <w:t>the </w:t>
      </w:r>
      <w:r w:rsidR="007D6905">
        <w:rPr>
          <w:i/>
          <w:iCs/>
          <w:color w:val="auto"/>
          <w:szCs w:val="24"/>
        </w:rPr>
        <w:t xml:space="preserve">Export Control </w:t>
      </w:r>
      <w:r w:rsidRPr="00AA48A7">
        <w:rPr>
          <w:i/>
          <w:iCs/>
          <w:color w:val="auto"/>
          <w:szCs w:val="24"/>
        </w:rPr>
        <w:t>Act</w:t>
      </w:r>
      <w:r w:rsidR="007D6905">
        <w:rPr>
          <w:i/>
          <w:iCs/>
          <w:color w:val="auto"/>
          <w:szCs w:val="24"/>
        </w:rPr>
        <w:t xml:space="preserve"> 2020</w:t>
      </w:r>
      <w:r w:rsidRPr="005C30DA">
        <w:rPr>
          <w:iCs/>
          <w:color w:val="auto"/>
          <w:szCs w:val="24"/>
        </w:rPr>
        <w:t>.</w:t>
      </w:r>
    </w:p>
    <w:p w14:paraId="647B3B8E" w14:textId="77777777" w:rsidR="00875D43" w:rsidRPr="005C30DA" w:rsidRDefault="00875D43" w:rsidP="00875D43">
      <w:pPr>
        <w:pStyle w:val="Normal-em"/>
        <w:tabs>
          <w:tab w:val="left" w:pos="1134"/>
        </w:tabs>
        <w:spacing w:after="0" w:line="240" w:lineRule="auto"/>
        <w:rPr>
          <w:iCs/>
          <w:color w:val="auto"/>
          <w:szCs w:val="24"/>
        </w:rPr>
      </w:pPr>
    </w:p>
    <w:p w14:paraId="66A8B0CB" w14:textId="1CD32B65" w:rsidR="00875D43" w:rsidRPr="005C30DA" w:rsidRDefault="00875D43" w:rsidP="00875D43">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4 S</w:t>
      </w:r>
      <w:r w:rsidR="004C1DFA">
        <w:rPr>
          <w:rFonts w:ascii="Times New Roman" w:eastAsia="Times New Roman" w:hAnsi="Times New Roman" w:cs="Times New Roman"/>
          <w:b/>
          <w:kern w:val="28"/>
          <w:sz w:val="24"/>
          <w:szCs w:val="24"/>
          <w:lang w:eastAsia="en-AU"/>
        </w:rPr>
        <w:t>chedules</w:t>
      </w:r>
    </w:p>
    <w:p w14:paraId="70933F66" w14:textId="77777777" w:rsidR="00875D43" w:rsidRPr="005C30DA" w:rsidRDefault="00875D43" w:rsidP="00875D43">
      <w:pPr>
        <w:pStyle w:val="Normal-em"/>
        <w:tabs>
          <w:tab w:val="left" w:pos="1134"/>
        </w:tabs>
        <w:spacing w:after="0" w:line="240" w:lineRule="auto"/>
        <w:rPr>
          <w:color w:val="auto"/>
          <w:szCs w:val="24"/>
        </w:rPr>
      </w:pPr>
    </w:p>
    <w:p w14:paraId="5BF41C39" w14:textId="768FE999" w:rsidR="00875D43" w:rsidRPr="005C30DA" w:rsidRDefault="00875D43" w:rsidP="00875D43">
      <w:pPr>
        <w:pStyle w:val="Normal-em"/>
        <w:tabs>
          <w:tab w:val="left" w:pos="1134"/>
        </w:tabs>
        <w:spacing w:after="0" w:line="240" w:lineRule="auto"/>
        <w:rPr>
          <w:color w:val="auto"/>
          <w:szCs w:val="24"/>
        </w:rPr>
      </w:pPr>
      <w:r w:rsidRPr="005C30DA">
        <w:rPr>
          <w:color w:val="auto"/>
          <w:szCs w:val="24"/>
        </w:rPr>
        <w:t xml:space="preserve">Section 4 provides </w:t>
      </w:r>
      <w:r w:rsidR="007F5D56">
        <w:rPr>
          <w:color w:val="auto"/>
          <w:szCs w:val="24"/>
        </w:rPr>
        <w:t xml:space="preserve">that each instrument specified in a Schedule to this instrument </w:t>
      </w:r>
      <w:r w:rsidR="00F65752">
        <w:t xml:space="preserve">is </w:t>
      </w:r>
      <w:r w:rsidR="007F5D56">
        <w:t>amended or repealed in accordance with the provisions set out in this instrument</w:t>
      </w:r>
      <w:r w:rsidR="00065DC9" w:rsidRPr="00F42846">
        <w:rPr>
          <w:szCs w:val="24"/>
        </w:rPr>
        <w:t>, and any other item in a Schedule to this instrument has effect according to its terms</w:t>
      </w:r>
      <w:r w:rsidR="007F5D56">
        <w:t>.</w:t>
      </w:r>
    </w:p>
    <w:p w14:paraId="3EEB8D66" w14:textId="77777777" w:rsidR="00875D43" w:rsidRPr="005C30DA" w:rsidRDefault="00875D43" w:rsidP="00875D43">
      <w:pPr>
        <w:pStyle w:val="Normal-em"/>
        <w:tabs>
          <w:tab w:val="left" w:pos="1134"/>
        </w:tabs>
        <w:spacing w:after="0" w:line="240" w:lineRule="auto"/>
        <w:rPr>
          <w:color w:val="auto"/>
          <w:szCs w:val="24"/>
        </w:rPr>
      </w:pPr>
    </w:p>
    <w:p w14:paraId="23670764" w14:textId="77777777" w:rsidR="00875D43" w:rsidRPr="005C30DA" w:rsidRDefault="00875D43" w:rsidP="00875D43">
      <w:pPr>
        <w:pStyle w:val="Normal-em"/>
        <w:tabs>
          <w:tab w:val="left" w:pos="1134"/>
        </w:tabs>
        <w:spacing w:after="0" w:line="240" w:lineRule="auto"/>
        <w:rPr>
          <w:color w:val="auto"/>
          <w:szCs w:val="24"/>
        </w:rPr>
      </w:pPr>
    </w:p>
    <w:p w14:paraId="7FCC7FD1" w14:textId="77777777" w:rsidR="00875D43" w:rsidRPr="005C30DA" w:rsidRDefault="00875D43" w:rsidP="00875D43">
      <w:pPr>
        <w:pStyle w:val="Normal-em"/>
        <w:tabs>
          <w:tab w:val="left" w:pos="1134"/>
        </w:tabs>
        <w:spacing w:after="0" w:line="240" w:lineRule="auto"/>
        <w:rPr>
          <w:color w:val="auto"/>
          <w:szCs w:val="24"/>
        </w:rPr>
      </w:pPr>
    </w:p>
    <w:p w14:paraId="26754343" w14:textId="77777777" w:rsidR="00875D43" w:rsidRPr="005C30DA" w:rsidRDefault="00875D43" w:rsidP="00875D43">
      <w:pPr>
        <w:pStyle w:val="Normal-em"/>
        <w:tabs>
          <w:tab w:val="left" w:pos="1134"/>
        </w:tabs>
        <w:spacing w:after="0" w:line="240" w:lineRule="auto"/>
        <w:rPr>
          <w:color w:val="auto"/>
          <w:szCs w:val="24"/>
          <w:lang w:eastAsia="en-AU"/>
        </w:rPr>
      </w:pPr>
    </w:p>
    <w:p w14:paraId="31AAF49E" w14:textId="77777777" w:rsidR="00875D43" w:rsidRPr="00FF1A8A" w:rsidRDefault="00875D43" w:rsidP="00875D43">
      <w:pPr>
        <w:tabs>
          <w:tab w:val="left" w:pos="1134"/>
        </w:tabs>
        <w:spacing w:after="0" w:line="240" w:lineRule="auto"/>
        <w:rPr>
          <w:rFonts w:ascii="Times New Roman" w:hAnsi="Times New Roman" w:cs="Times New Roman"/>
          <w:sz w:val="24"/>
          <w:szCs w:val="24"/>
        </w:rPr>
      </w:pPr>
      <w:r w:rsidRPr="00FF1A8A">
        <w:rPr>
          <w:rFonts w:ascii="Times New Roman" w:hAnsi="Times New Roman" w:cs="Times New Roman"/>
          <w:sz w:val="24"/>
          <w:szCs w:val="24"/>
        </w:rPr>
        <w:br w:type="page"/>
      </w:r>
    </w:p>
    <w:p w14:paraId="0677198F" w14:textId="4D396BCF" w:rsidR="00875D43" w:rsidRPr="005C30DA" w:rsidRDefault="007F5D56" w:rsidP="00875D43">
      <w:pPr>
        <w:pStyle w:val="Normal-em"/>
        <w:tabs>
          <w:tab w:val="left" w:pos="1134"/>
        </w:tabs>
        <w:spacing w:after="0" w:line="240" w:lineRule="auto"/>
        <w:outlineLvl w:val="0"/>
        <w:rPr>
          <w:b/>
          <w:color w:val="auto"/>
          <w:szCs w:val="24"/>
        </w:rPr>
      </w:pPr>
      <w:r>
        <w:rPr>
          <w:b/>
          <w:color w:val="auto"/>
          <w:szCs w:val="24"/>
        </w:rPr>
        <w:lastRenderedPageBreak/>
        <w:t>Schedule</w:t>
      </w:r>
      <w:r w:rsidR="00875D43" w:rsidRPr="005C30DA">
        <w:rPr>
          <w:b/>
          <w:color w:val="auto"/>
          <w:szCs w:val="24"/>
        </w:rPr>
        <w:t xml:space="preserve"> </w:t>
      </w:r>
      <w:r>
        <w:rPr>
          <w:b/>
          <w:color w:val="auto"/>
          <w:szCs w:val="24"/>
        </w:rPr>
        <w:t>1</w:t>
      </w:r>
      <w:r w:rsidR="00875D43" w:rsidRPr="005C30DA">
        <w:rPr>
          <w:b/>
          <w:color w:val="auto"/>
          <w:szCs w:val="24"/>
        </w:rPr>
        <w:t>—</w:t>
      </w:r>
      <w:r>
        <w:rPr>
          <w:b/>
          <w:color w:val="auto"/>
          <w:szCs w:val="24"/>
        </w:rPr>
        <w:t>Amendments</w:t>
      </w:r>
    </w:p>
    <w:p w14:paraId="221C335B" w14:textId="77777777" w:rsidR="00875D43" w:rsidRPr="005C30DA" w:rsidRDefault="00875D43" w:rsidP="00875D43">
      <w:pPr>
        <w:pStyle w:val="Normal-em"/>
        <w:tabs>
          <w:tab w:val="left" w:pos="1134"/>
        </w:tabs>
        <w:spacing w:after="0" w:line="240" w:lineRule="auto"/>
        <w:rPr>
          <w:b/>
          <w:color w:val="auto"/>
          <w:szCs w:val="24"/>
        </w:rPr>
      </w:pPr>
    </w:p>
    <w:p w14:paraId="2EEAEA93" w14:textId="701CFE71" w:rsidR="00875D43" w:rsidRPr="005C30DA" w:rsidRDefault="007F5D56" w:rsidP="00875D43">
      <w:pPr>
        <w:pStyle w:val="Normal-em"/>
        <w:tabs>
          <w:tab w:val="left" w:pos="1134"/>
        </w:tabs>
        <w:spacing w:after="0" w:line="240" w:lineRule="auto"/>
        <w:outlineLvl w:val="1"/>
        <w:rPr>
          <w:b/>
          <w:i/>
          <w:iCs/>
          <w:color w:val="auto"/>
          <w:szCs w:val="24"/>
        </w:rPr>
      </w:pPr>
      <w:r>
        <w:rPr>
          <w:b/>
          <w:i/>
          <w:iCs/>
          <w:color w:val="auto"/>
          <w:szCs w:val="24"/>
        </w:rPr>
        <w:t>Export Control (Animals) Rules 2021</w:t>
      </w:r>
    </w:p>
    <w:p w14:paraId="5920E25F" w14:textId="77777777" w:rsidR="00875D43" w:rsidRPr="005C30DA" w:rsidRDefault="00875D43" w:rsidP="00875D43">
      <w:pPr>
        <w:pStyle w:val="Normal-em"/>
        <w:tabs>
          <w:tab w:val="left" w:pos="1134"/>
        </w:tabs>
        <w:spacing w:after="0" w:line="240" w:lineRule="auto"/>
        <w:rPr>
          <w:color w:val="auto"/>
          <w:szCs w:val="24"/>
        </w:rPr>
      </w:pPr>
    </w:p>
    <w:p w14:paraId="300EF8FF" w14:textId="77777777" w:rsidR="00D37672" w:rsidRDefault="00D37672" w:rsidP="00D37672">
      <w:pPr>
        <w:keepNext/>
        <w:keepLines/>
        <w:tabs>
          <w:tab w:val="left" w:pos="1134"/>
        </w:tabs>
        <w:spacing w:after="0" w:line="240" w:lineRule="auto"/>
        <w:outlineLvl w:val="4"/>
        <w:rPr>
          <w:rFonts w:ascii="Times New Roman" w:eastAsia="Times New Roman" w:hAnsi="Times New Roman" w:cs="Times New Roman"/>
          <w:b/>
          <w:kern w:val="28"/>
          <w:sz w:val="24"/>
          <w:szCs w:val="24"/>
          <w:lang w:eastAsia="en-AU"/>
        </w:rPr>
      </w:pPr>
    </w:p>
    <w:p w14:paraId="5D994927" w14:textId="7E06B6FD" w:rsidR="00875D43" w:rsidRPr="00FF1A8A" w:rsidRDefault="00333A51" w:rsidP="00875D43">
      <w:pPr>
        <w:keepNext/>
        <w:keepLines/>
        <w:tabs>
          <w:tab w:val="left" w:pos="1134"/>
        </w:tabs>
        <w:spacing w:after="0" w:line="240" w:lineRule="auto"/>
        <w:ind w:left="1134" w:hanging="1134"/>
        <w:outlineLvl w:val="4"/>
        <w:rPr>
          <w:rFonts w:ascii="Times New Roman" w:hAnsi="Times New Roman" w:cs="Times New Roman"/>
          <w:b/>
          <w:kern w:val="28"/>
          <w:sz w:val="24"/>
          <w:szCs w:val="24"/>
          <w:lang w:eastAsia="en-AU"/>
        </w:rPr>
      </w:pPr>
      <w:proofErr w:type="gramStart"/>
      <w:r>
        <w:rPr>
          <w:rFonts w:ascii="Times New Roman" w:eastAsia="Times New Roman" w:hAnsi="Times New Roman" w:cs="Times New Roman"/>
          <w:b/>
          <w:kern w:val="28"/>
          <w:sz w:val="24"/>
          <w:szCs w:val="24"/>
          <w:lang w:eastAsia="en-AU"/>
        </w:rPr>
        <w:t>1</w:t>
      </w:r>
      <w:r w:rsidR="00875D43" w:rsidRPr="005C30DA">
        <w:rPr>
          <w:rFonts w:ascii="Times New Roman" w:eastAsia="Times New Roman" w:hAnsi="Times New Roman" w:cs="Times New Roman"/>
          <w:b/>
          <w:kern w:val="28"/>
          <w:sz w:val="24"/>
          <w:szCs w:val="24"/>
          <w:lang w:eastAsia="en-AU"/>
        </w:rPr>
        <w:t xml:space="preserve"> </w:t>
      </w:r>
      <w:r w:rsidR="007F5D56">
        <w:rPr>
          <w:rFonts w:ascii="Times New Roman" w:eastAsia="Times New Roman" w:hAnsi="Times New Roman" w:cs="Times New Roman"/>
          <w:b/>
          <w:kern w:val="28"/>
          <w:sz w:val="24"/>
          <w:szCs w:val="24"/>
          <w:lang w:eastAsia="en-AU"/>
        </w:rPr>
        <w:t xml:space="preserve"> Subsection</w:t>
      </w:r>
      <w:proofErr w:type="gramEnd"/>
      <w:r w:rsidR="007F5D56">
        <w:rPr>
          <w:rFonts w:ascii="Times New Roman" w:eastAsia="Times New Roman" w:hAnsi="Times New Roman" w:cs="Times New Roman"/>
          <w:b/>
          <w:kern w:val="28"/>
          <w:sz w:val="24"/>
          <w:szCs w:val="24"/>
          <w:lang w:eastAsia="en-AU"/>
        </w:rPr>
        <w:t xml:space="preserve"> 6-24(2</w:t>
      </w:r>
      <w:r w:rsidR="007F5D56" w:rsidRPr="00AD7F8D">
        <w:rPr>
          <w:rFonts w:ascii="Times New Roman" w:eastAsia="Times New Roman" w:hAnsi="Times New Roman" w:cs="Times New Roman"/>
          <w:b/>
          <w:kern w:val="28"/>
          <w:sz w:val="24"/>
          <w:szCs w:val="24"/>
          <w:lang w:eastAsia="en-AU"/>
        </w:rPr>
        <w:t xml:space="preserve">) </w:t>
      </w:r>
    </w:p>
    <w:p w14:paraId="5C98338F" w14:textId="77777777" w:rsidR="00875D43" w:rsidRPr="005C30DA" w:rsidRDefault="00875D43" w:rsidP="00875D43">
      <w:pPr>
        <w:pStyle w:val="Normal-em"/>
        <w:tabs>
          <w:tab w:val="left" w:pos="1134"/>
        </w:tabs>
        <w:spacing w:after="0" w:line="240" w:lineRule="auto"/>
        <w:rPr>
          <w:color w:val="auto"/>
          <w:szCs w:val="24"/>
        </w:rPr>
      </w:pPr>
    </w:p>
    <w:p w14:paraId="38D39B42" w14:textId="560F12DE" w:rsidR="0016791B" w:rsidRDefault="004E59C8" w:rsidP="00AA48A7">
      <w:pPr>
        <w:pStyle w:val="Normal-em"/>
        <w:tabs>
          <w:tab w:val="left" w:pos="1134"/>
          <w:tab w:val="left" w:pos="1701"/>
        </w:tabs>
        <w:spacing w:after="0" w:line="240" w:lineRule="auto"/>
        <w:rPr>
          <w:color w:val="auto"/>
          <w:szCs w:val="24"/>
        </w:rPr>
      </w:pPr>
      <w:r>
        <w:rPr>
          <w:color w:val="auto"/>
          <w:szCs w:val="24"/>
        </w:rPr>
        <w:t>This item repeals the existing subsection</w:t>
      </w:r>
      <w:r w:rsidR="00F73FA8">
        <w:rPr>
          <w:color w:val="auto"/>
          <w:szCs w:val="24"/>
        </w:rPr>
        <w:t xml:space="preserve"> </w:t>
      </w:r>
      <w:r w:rsidR="00065DC9">
        <w:rPr>
          <w:color w:val="auto"/>
          <w:szCs w:val="24"/>
        </w:rPr>
        <w:t xml:space="preserve">6-24(2) </w:t>
      </w:r>
      <w:r w:rsidR="00F65752">
        <w:rPr>
          <w:color w:val="auto"/>
          <w:szCs w:val="24"/>
        </w:rPr>
        <w:t xml:space="preserve">and substitutes </w:t>
      </w:r>
      <w:r w:rsidR="00F73FA8">
        <w:rPr>
          <w:color w:val="auto"/>
          <w:szCs w:val="24"/>
        </w:rPr>
        <w:t>a new subsection</w:t>
      </w:r>
      <w:r>
        <w:rPr>
          <w:color w:val="auto"/>
          <w:szCs w:val="24"/>
        </w:rPr>
        <w:t xml:space="preserve">. </w:t>
      </w:r>
    </w:p>
    <w:p w14:paraId="503B7226" w14:textId="2BF65AB4" w:rsidR="0016791B" w:rsidRDefault="0016791B" w:rsidP="00AA48A7">
      <w:pPr>
        <w:pStyle w:val="Normal-em"/>
        <w:tabs>
          <w:tab w:val="left" w:pos="1134"/>
          <w:tab w:val="left" w:pos="1701"/>
        </w:tabs>
        <w:spacing w:after="0" w:line="240" w:lineRule="auto"/>
        <w:rPr>
          <w:color w:val="auto"/>
          <w:szCs w:val="24"/>
        </w:rPr>
      </w:pPr>
    </w:p>
    <w:p w14:paraId="1575E637" w14:textId="21548D84" w:rsidR="0016791B" w:rsidRDefault="0016791B" w:rsidP="00AA48A7">
      <w:pPr>
        <w:pStyle w:val="Normal-em"/>
        <w:tabs>
          <w:tab w:val="left" w:pos="1134"/>
          <w:tab w:val="left" w:pos="1701"/>
        </w:tabs>
        <w:spacing w:after="0" w:line="240" w:lineRule="auto"/>
        <w:rPr>
          <w:shd w:val="clear" w:color="auto" w:fill="FFFFFF"/>
        </w:rPr>
      </w:pPr>
      <w:r>
        <w:rPr>
          <w:color w:val="auto"/>
          <w:szCs w:val="24"/>
        </w:rPr>
        <w:t xml:space="preserve">New paragraph 6-24(2)(a) </w:t>
      </w:r>
      <w:r w:rsidR="00CD3C6D">
        <w:rPr>
          <w:shd w:val="clear" w:color="auto" w:fill="FFFFFF"/>
        </w:rPr>
        <w:t xml:space="preserve">sets out </w:t>
      </w:r>
      <w:r w:rsidR="00D34586">
        <w:rPr>
          <w:shd w:val="clear" w:color="auto" w:fill="FFFFFF"/>
        </w:rPr>
        <w:t xml:space="preserve">a </w:t>
      </w:r>
      <w:r w:rsidR="00CD3C6D">
        <w:rPr>
          <w:shd w:val="clear" w:color="auto" w:fill="FFFFFF"/>
        </w:rPr>
        <w:t>general requirement for</w:t>
      </w:r>
      <w:r>
        <w:rPr>
          <w:shd w:val="clear" w:color="auto" w:fill="FFFFFF"/>
        </w:rPr>
        <w:t xml:space="preserve"> each sheep or goat in a consignment for export to the Kingdom of Saudi Arabia to have been vaccinated against scabby mouth, using a modified live virus, at least 30 days before the date of export of the consignment. </w:t>
      </w:r>
    </w:p>
    <w:p w14:paraId="0C3E58E9" w14:textId="77777777" w:rsidR="0016791B" w:rsidRDefault="0016791B" w:rsidP="00AA48A7">
      <w:pPr>
        <w:pStyle w:val="Normal-em"/>
        <w:tabs>
          <w:tab w:val="left" w:pos="1134"/>
          <w:tab w:val="left" w:pos="1701"/>
        </w:tabs>
        <w:spacing w:after="0" w:line="240" w:lineRule="auto"/>
        <w:rPr>
          <w:shd w:val="clear" w:color="auto" w:fill="FFFFFF"/>
        </w:rPr>
      </w:pPr>
    </w:p>
    <w:p w14:paraId="25027CC4" w14:textId="01830A2C" w:rsidR="0016791B" w:rsidRDefault="0016791B" w:rsidP="00AA48A7">
      <w:pPr>
        <w:pStyle w:val="Normal-em"/>
        <w:tabs>
          <w:tab w:val="left" w:pos="1134"/>
          <w:tab w:val="left" w:pos="1701"/>
        </w:tabs>
        <w:spacing w:after="0" w:line="240" w:lineRule="auto"/>
        <w:rPr>
          <w:color w:val="auto"/>
          <w:szCs w:val="24"/>
        </w:rPr>
      </w:pPr>
      <w:r>
        <w:rPr>
          <w:shd w:val="clear" w:color="auto" w:fill="FFFFFF"/>
        </w:rPr>
        <w:t>New paragraph 6-24</w:t>
      </w:r>
      <w:r w:rsidR="00F42846">
        <w:rPr>
          <w:shd w:val="clear" w:color="auto" w:fill="FFFFFF"/>
        </w:rPr>
        <w:t>(2)</w:t>
      </w:r>
      <w:r>
        <w:rPr>
          <w:shd w:val="clear" w:color="auto" w:fill="FFFFFF"/>
        </w:rPr>
        <w:t xml:space="preserve">(b) provides an </w:t>
      </w:r>
      <w:r w:rsidR="00FF18F3">
        <w:rPr>
          <w:shd w:val="clear" w:color="auto" w:fill="FFFFFF"/>
        </w:rPr>
        <w:t xml:space="preserve">additional requirement </w:t>
      </w:r>
      <w:r w:rsidR="00CD3C6D">
        <w:rPr>
          <w:shd w:val="clear" w:color="auto" w:fill="FFFFFF"/>
        </w:rPr>
        <w:t xml:space="preserve">for </w:t>
      </w:r>
      <w:r>
        <w:rPr>
          <w:shd w:val="clear" w:color="auto" w:fill="FFFFFF"/>
        </w:rPr>
        <w:t xml:space="preserve">sheep or goat in the consignment </w:t>
      </w:r>
      <w:r w:rsidR="00CD3C6D">
        <w:rPr>
          <w:shd w:val="clear" w:color="auto" w:fill="FFFFFF"/>
        </w:rPr>
        <w:t xml:space="preserve">that </w:t>
      </w:r>
      <w:r>
        <w:rPr>
          <w:shd w:val="clear" w:color="auto" w:fill="FFFFFF"/>
        </w:rPr>
        <w:t>were vaccinated more than 12 months before the date of export of the consignment</w:t>
      </w:r>
      <w:r w:rsidR="00FF18F3">
        <w:rPr>
          <w:shd w:val="clear" w:color="auto" w:fill="FFFFFF"/>
        </w:rPr>
        <w:t>. Such</w:t>
      </w:r>
      <w:r>
        <w:rPr>
          <w:shd w:val="clear" w:color="auto" w:fill="FFFFFF"/>
        </w:rPr>
        <w:t xml:space="preserve"> sheep or goat </w:t>
      </w:r>
      <w:r w:rsidR="00FF18F3">
        <w:rPr>
          <w:shd w:val="clear" w:color="auto" w:fill="FFFFFF"/>
        </w:rPr>
        <w:t xml:space="preserve">must not </w:t>
      </w:r>
      <w:r>
        <w:rPr>
          <w:shd w:val="clear" w:color="auto" w:fill="FFFFFF"/>
        </w:rPr>
        <w:t xml:space="preserve">have </w:t>
      </w:r>
      <w:r w:rsidRPr="0016791B">
        <w:rPr>
          <w:shd w:val="clear" w:color="auto" w:fill="FFFFFF"/>
        </w:rPr>
        <w:t>resided</w:t>
      </w:r>
      <w:r w:rsidR="00FF18F3">
        <w:rPr>
          <w:shd w:val="clear" w:color="auto" w:fill="FFFFFF"/>
        </w:rPr>
        <w:t>,</w:t>
      </w:r>
      <w:r w:rsidR="00FF18F3" w:rsidRPr="00FF18F3">
        <w:t xml:space="preserve"> </w:t>
      </w:r>
      <w:r w:rsidR="00FF18F3" w:rsidRPr="00FF18F3">
        <w:rPr>
          <w:shd w:val="clear" w:color="auto" w:fill="FFFFFF"/>
        </w:rPr>
        <w:t>for any continuous period of more than 12 months since their most recent vaccination</w:t>
      </w:r>
      <w:r w:rsidR="00FF18F3">
        <w:rPr>
          <w:shd w:val="clear" w:color="auto" w:fill="FFFFFF"/>
        </w:rPr>
        <w:t>,</w:t>
      </w:r>
      <w:r w:rsidRPr="0016791B">
        <w:rPr>
          <w:shd w:val="clear" w:color="auto" w:fill="FFFFFF"/>
        </w:rPr>
        <w:t xml:space="preserve"> on </w:t>
      </w:r>
      <w:r w:rsidR="00FF18F3">
        <w:rPr>
          <w:shd w:val="clear" w:color="auto" w:fill="FFFFFF"/>
        </w:rPr>
        <w:t xml:space="preserve">a </w:t>
      </w:r>
      <w:r w:rsidRPr="0016791B">
        <w:rPr>
          <w:shd w:val="clear" w:color="auto" w:fill="FFFFFF"/>
        </w:rPr>
        <w:t>propert</w:t>
      </w:r>
      <w:r w:rsidR="00FF18F3">
        <w:rPr>
          <w:shd w:val="clear" w:color="auto" w:fill="FFFFFF"/>
        </w:rPr>
        <w:t>y</w:t>
      </w:r>
      <w:r w:rsidRPr="0016791B">
        <w:rPr>
          <w:shd w:val="clear" w:color="auto" w:fill="FFFFFF"/>
        </w:rPr>
        <w:t xml:space="preserve"> that do</w:t>
      </w:r>
      <w:r w:rsidR="00FF18F3">
        <w:rPr>
          <w:shd w:val="clear" w:color="auto" w:fill="FFFFFF"/>
        </w:rPr>
        <w:t>es</w:t>
      </w:r>
      <w:r w:rsidRPr="0016791B">
        <w:rPr>
          <w:shd w:val="clear" w:color="auto" w:fill="FFFFFF"/>
        </w:rPr>
        <w:t xml:space="preserve"> not have an annual vaccination program</w:t>
      </w:r>
      <w:r w:rsidR="005B0208">
        <w:rPr>
          <w:shd w:val="clear" w:color="auto" w:fill="FFFFFF"/>
        </w:rPr>
        <w:t>.</w:t>
      </w:r>
    </w:p>
    <w:p w14:paraId="204C58C6" w14:textId="77777777" w:rsidR="0016791B" w:rsidRDefault="0016791B" w:rsidP="00AA48A7">
      <w:pPr>
        <w:pStyle w:val="Normal-em"/>
        <w:tabs>
          <w:tab w:val="left" w:pos="1134"/>
          <w:tab w:val="left" w:pos="1701"/>
        </w:tabs>
        <w:spacing w:after="0" w:line="240" w:lineRule="auto"/>
        <w:rPr>
          <w:color w:val="auto"/>
          <w:szCs w:val="24"/>
        </w:rPr>
      </w:pPr>
    </w:p>
    <w:p w14:paraId="2BDCE907" w14:textId="570B54D0" w:rsidR="007F5D56" w:rsidRDefault="005B0208" w:rsidP="00AA48A7">
      <w:pPr>
        <w:pStyle w:val="Normal-em"/>
        <w:tabs>
          <w:tab w:val="left" w:pos="1134"/>
          <w:tab w:val="left" w:pos="1701"/>
        </w:tabs>
        <w:spacing w:after="0" w:line="240" w:lineRule="auto"/>
        <w:rPr>
          <w:color w:val="auto"/>
          <w:szCs w:val="24"/>
        </w:rPr>
      </w:pPr>
      <w:r>
        <w:rPr>
          <w:color w:val="auto"/>
          <w:szCs w:val="24"/>
        </w:rPr>
        <w:t>N</w:t>
      </w:r>
      <w:r w:rsidR="00C979AB">
        <w:rPr>
          <w:color w:val="auto"/>
          <w:szCs w:val="24"/>
        </w:rPr>
        <w:t>ew subsection 6-24(2)</w:t>
      </w:r>
      <w:r w:rsidR="007F5D56">
        <w:rPr>
          <w:color w:val="auto"/>
          <w:szCs w:val="24"/>
        </w:rPr>
        <w:t xml:space="preserve"> allows greater flexibility in </w:t>
      </w:r>
      <w:r w:rsidR="004F7C10">
        <w:rPr>
          <w:color w:val="auto"/>
          <w:szCs w:val="24"/>
        </w:rPr>
        <w:t xml:space="preserve">the requirements for </w:t>
      </w:r>
      <w:r w:rsidR="007F5D56">
        <w:rPr>
          <w:color w:val="auto"/>
          <w:szCs w:val="24"/>
        </w:rPr>
        <w:t xml:space="preserve">administering the scabby mouth vaccine to sheep and goats intended for export </w:t>
      </w:r>
      <w:r w:rsidR="004F7C10">
        <w:rPr>
          <w:color w:val="auto"/>
          <w:szCs w:val="24"/>
        </w:rPr>
        <w:t>to</w:t>
      </w:r>
      <w:r w:rsidR="00985B1C">
        <w:rPr>
          <w:color w:val="auto"/>
          <w:szCs w:val="24"/>
        </w:rPr>
        <w:t xml:space="preserve"> the Kingdom of</w:t>
      </w:r>
      <w:r w:rsidR="004F7C10">
        <w:rPr>
          <w:color w:val="auto"/>
          <w:szCs w:val="24"/>
        </w:rPr>
        <w:t xml:space="preserve"> Saudi Arabia</w:t>
      </w:r>
      <w:r w:rsidR="002E6137">
        <w:rPr>
          <w:color w:val="auto"/>
          <w:szCs w:val="24"/>
        </w:rPr>
        <w:t>.</w:t>
      </w:r>
      <w:r w:rsidR="004F7C10">
        <w:rPr>
          <w:color w:val="auto"/>
          <w:szCs w:val="24"/>
        </w:rPr>
        <w:t xml:space="preserve"> </w:t>
      </w:r>
      <w:r w:rsidR="002E6137">
        <w:rPr>
          <w:color w:val="auto"/>
          <w:szCs w:val="24"/>
        </w:rPr>
        <w:t>The amendment</w:t>
      </w:r>
      <w:r w:rsidR="007F5D56">
        <w:rPr>
          <w:color w:val="auto"/>
          <w:szCs w:val="24"/>
        </w:rPr>
        <w:t xml:space="preserve"> </w:t>
      </w:r>
      <w:r w:rsidR="004F7C10">
        <w:rPr>
          <w:color w:val="auto"/>
          <w:szCs w:val="24"/>
        </w:rPr>
        <w:t>recognis</w:t>
      </w:r>
      <w:r w:rsidR="002E6137">
        <w:rPr>
          <w:color w:val="auto"/>
          <w:szCs w:val="24"/>
        </w:rPr>
        <w:t>es</w:t>
      </w:r>
      <w:r w:rsidR="004F7C10">
        <w:rPr>
          <w:color w:val="auto"/>
          <w:szCs w:val="24"/>
        </w:rPr>
        <w:t xml:space="preserve"> that where vaccinated sheep and goats are held on properties with an annual scabby mouth vaccination program, </w:t>
      </w:r>
      <w:r w:rsidR="002031A6">
        <w:rPr>
          <w:color w:val="auto"/>
          <w:szCs w:val="24"/>
        </w:rPr>
        <w:t>it is not necessary</w:t>
      </w:r>
      <w:r w:rsidR="00F73FA8">
        <w:rPr>
          <w:color w:val="auto"/>
          <w:szCs w:val="24"/>
        </w:rPr>
        <w:t xml:space="preserve"> </w:t>
      </w:r>
      <w:r w:rsidR="004F7C10">
        <w:rPr>
          <w:color w:val="auto"/>
          <w:szCs w:val="24"/>
        </w:rPr>
        <w:t xml:space="preserve">to continue administering the vaccination </w:t>
      </w:r>
      <w:r w:rsidR="00F73FA8">
        <w:rPr>
          <w:color w:val="auto"/>
          <w:szCs w:val="24"/>
        </w:rPr>
        <w:t xml:space="preserve">to these animals </w:t>
      </w:r>
      <w:r w:rsidR="004F7C10">
        <w:rPr>
          <w:color w:val="auto"/>
          <w:szCs w:val="24"/>
        </w:rPr>
        <w:t xml:space="preserve">on a yearly basis. </w:t>
      </w:r>
    </w:p>
    <w:p w14:paraId="5DFC8E82" w14:textId="77777777" w:rsidR="00875D43" w:rsidRPr="005C30DA" w:rsidRDefault="00875D43" w:rsidP="00875D43">
      <w:pPr>
        <w:pStyle w:val="Normal-em"/>
        <w:tabs>
          <w:tab w:val="left" w:pos="1134"/>
        </w:tabs>
        <w:spacing w:after="0" w:line="240" w:lineRule="auto"/>
        <w:rPr>
          <w:color w:val="auto"/>
          <w:szCs w:val="24"/>
        </w:rPr>
      </w:pPr>
    </w:p>
    <w:p w14:paraId="062ADA7F" w14:textId="62A70557" w:rsidR="004F7C10" w:rsidRDefault="00333A51" w:rsidP="004F7C10">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proofErr w:type="gramStart"/>
      <w:r>
        <w:rPr>
          <w:rFonts w:ascii="Times New Roman" w:eastAsia="Times New Roman" w:hAnsi="Times New Roman" w:cs="Times New Roman"/>
          <w:b/>
          <w:kern w:val="28"/>
          <w:sz w:val="24"/>
          <w:szCs w:val="24"/>
          <w:lang w:eastAsia="en-AU"/>
        </w:rPr>
        <w:t>2</w:t>
      </w:r>
      <w:r w:rsidR="004F7C10">
        <w:rPr>
          <w:rFonts w:ascii="Times New Roman" w:eastAsia="Times New Roman" w:hAnsi="Times New Roman" w:cs="Times New Roman"/>
          <w:b/>
          <w:kern w:val="28"/>
          <w:sz w:val="24"/>
          <w:szCs w:val="24"/>
          <w:lang w:eastAsia="en-AU"/>
        </w:rPr>
        <w:t xml:space="preserve"> </w:t>
      </w:r>
      <w:r w:rsidR="00875D43" w:rsidRPr="005C30DA">
        <w:rPr>
          <w:rFonts w:ascii="Times New Roman" w:eastAsia="Times New Roman" w:hAnsi="Times New Roman" w:cs="Times New Roman"/>
          <w:b/>
          <w:kern w:val="28"/>
          <w:sz w:val="24"/>
          <w:szCs w:val="24"/>
          <w:lang w:eastAsia="en-AU"/>
        </w:rPr>
        <w:t xml:space="preserve"> </w:t>
      </w:r>
      <w:r w:rsidR="004F7C10">
        <w:rPr>
          <w:rFonts w:ascii="Times New Roman" w:eastAsia="Times New Roman" w:hAnsi="Times New Roman" w:cs="Times New Roman"/>
          <w:b/>
          <w:kern w:val="28"/>
          <w:sz w:val="24"/>
          <w:szCs w:val="24"/>
          <w:lang w:eastAsia="en-AU"/>
        </w:rPr>
        <w:t>Paragraph</w:t>
      </w:r>
      <w:proofErr w:type="gramEnd"/>
      <w:r w:rsidR="004F7C10">
        <w:rPr>
          <w:rFonts w:ascii="Times New Roman" w:eastAsia="Times New Roman" w:hAnsi="Times New Roman" w:cs="Times New Roman"/>
          <w:b/>
          <w:kern w:val="28"/>
          <w:sz w:val="24"/>
          <w:szCs w:val="24"/>
          <w:lang w:eastAsia="en-AU"/>
        </w:rPr>
        <w:t xml:space="preserve"> 6-24(3)(d) </w:t>
      </w:r>
    </w:p>
    <w:p w14:paraId="3CF3F748" w14:textId="350CDD81" w:rsidR="00875D43" w:rsidRPr="00AA48A7" w:rsidRDefault="00875D43" w:rsidP="001E2799">
      <w:pPr>
        <w:pStyle w:val="Normal-em"/>
        <w:tabs>
          <w:tab w:val="left" w:pos="1134"/>
        </w:tabs>
        <w:spacing w:after="0" w:line="240" w:lineRule="auto"/>
        <w:rPr>
          <w:szCs w:val="24"/>
        </w:rPr>
      </w:pPr>
    </w:p>
    <w:p w14:paraId="0BE173F7" w14:textId="5CBC3C55" w:rsidR="000E5B08" w:rsidRDefault="004F7C10" w:rsidP="00875D43">
      <w:pPr>
        <w:pStyle w:val="Normal-em"/>
        <w:tabs>
          <w:tab w:val="left" w:pos="1134"/>
        </w:tabs>
        <w:spacing w:after="0" w:line="240" w:lineRule="auto"/>
      </w:pPr>
      <w:r>
        <w:rPr>
          <w:color w:val="auto"/>
          <w:szCs w:val="24"/>
        </w:rPr>
        <w:t xml:space="preserve">This item omits </w:t>
      </w:r>
      <w:r w:rsidRPr="0033700F">
        <w:t>“the time (which may be a period) and”</w:t>
      </w:r>
      <w:r>
        <w:t xml:space="preserve"> in existing </w:t>
      </w:r>
      <w:r w:rsidR="000E5B08">
        <w:t>paragraph 6</w:t>
      </w:r>
      <w:r w:rsidR="005B0208">
        <w:noBreakHyphen/>
      </w:r>
      <w:r w:rsidR="000E5B08">
        <w:t xml:space="preserve">24(3)(d). </w:t>
      </w:r>
    </w:p>
    <w:p w14:paraId="725210BD" w14:textId="77777777" w:rsidR="000E5B08" w:rsidRDefault="000E5B08" w:rsidP="00875D43">
      <w:pPr>
        <w:pStyle w:val="Normal-em"/>
        <w:tabs>
          <w:tab w:val="left" w:pos="1134"/>
        </w:tabs>
        <w:spacing w:after="0" w:line="240" w:lineRule="auto"/>
      </w:pPr>
    </w:p>
    <w:p w14:paraId="30B474E2" w14:textId="6296BAFE" w:rsidR="003161D5" w:rsidRDefault="005B0208" w:rsidP="00875D43">
      <w:pPr>
        <w:pStyle w:val="Normal-em"/>
        <w:tabs>
          <w:tab w:val="left" w:pos="1134"/>
        </w:tabs>
        <w:spacing w:after="0" w:line="240" w:lineRule="auto"/>
      </w:pPr>
      <w:r>
        <w:t xml:space="preserve">Amending paragraph 6-24(3)(d) </w:t>
      </w:r>
      <w:r w:rsidR="002031A6">
        <w:t xml:space="preserve">in this way </w:t>
      </w:r>
      <w:r>
        <w:t xml:space="preserve">removes the requirement </w:t>
      </w:r>
      <w:r w:rsidR="00FF18F3">
        <w:t xml:space="preserve">for the vaccinator </w:t>
      </w:r>
      <w:r>
        <w:t xml:space="preserve">to </w:t>
      </w:r>
      <w:r w:rsidR="000E5B08">
        <w:t>make a written record of the time the vaccination was carried out</w:t>
      </w:r>
      <w:r w:rsidR="004865F3">
        <w:t>. T</w:t>
      </w:r>
      <w:r w:rsidR="00A23A2A">
        <w:t xml:space="preserve">his information </w:t>
      </w:r>
      <w:r w:rsidR="004865F3">
        <w:t>is not considered necessary to ensure compliance with the Act and importing requirements</w:t>
      </w:r>
      <w:r w:rsidR="00754650">
        <w:t xml:space="preserve">. It </w:t>
      </w:r>
      <w:r>
        <w:t>was</w:t>
      </w:r>
      <w:r w:rsidR="00754650">
        <w:t xml:space="preserve"> also</w:t>
      </w:r>
      <w:r>
        <w:t xml:space="preserve"> difficult to ascertain due to the </w:t>
      </w:r>
      <w:r w:rsidR="004865F3">
        <w:t xml:space="preserve">time taken to vaccinate a </w:t>
      </w:r>
      <w:r>
        <w:t>high volume of sheep or goats</w:t>
      </w:r>
      <w:r w:rsidR="001A00C8">
        <w:t>.</w:t>
      </w:r>
      <w:r w:rsidR="003161D5">
        <w:t xml:space="preserve"> Th</w:t>
      </w:r>
      <w:r w:rsidR="008679E6">
        <w:t xml:space="preserve">e requirement to </w:t>
      </w:r>
      <w:r>
        <w:t xml:space="preserve">make a written </w:t>
      </w:r>
      <w:r w:rsidR="008679E6">
        <w:t xml:space="preserve">record </w:t>
      </w:r>
      <w:r w:rsidR="00754650">
        <w:t xml:space="preserve">of </w:t>
      </w:r>
      <w:r w:rsidR="008679E6">
        <w:t xml:space="preserve">the date of vaccination is sufficient for the vaccination record, and this requirement remains in place. </w:t>
      </w:r>
    </w:p>
    <w:p w14:paraId="09DE2F9E" w14:textId="2BD56497" w:rsidR="00B60306" w:rsidRDefault="00B60306" w:rsidP="00875D43">
      <w:pPr>
        <w:pStyle w:val="Normal-em"/>
        <w:tabs>
          <w:tab w:val="left" w:pos="1134"/>
        </w:tabs>
        <w:spacing w:after="0" w:line="240" w:lineRule="auto"/>
      </w:pPr>
    </w:p>
    <w:p w14:paraId="4AFC860E" w14:textId="3C84B724" w:rsidR="00B60306" w:rsidRDefault="00333A51" w:rsidP="00B60306">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proofErr w:type="gramStart"/>
      <w:r>
        <w:rPr>
          <w:rFonts w:ascii="Times New Roman" w:eastAsia="Times New Roman" w:hAnsi="Times New Roman" w:cs="Times New Roman"/>
          <w:b/>
          <w:kern w:val="28"/>
          <w:sz w:val="24"/>
          <w:szCs w:val="24"/>
          <w:lang w:eastAsia="en-AU"/>
        </w:rPr>
        <w:t>3</w:t>
      </w:r>
      <w:r w:rsidR="00B60306">
        <w:rPr>
          <w:rFonts w:ascii="Times New Roman" w:eastAsia="Times New Roman" w:hAnsi="Times New Roman" w:cs="Times New Roman"/>
          <w:b/>
          <w:kern w:val="28"/>
          <w:sz w:val="24"/>
          <w:szCs w:val="24"/>
          <w:lang w:eastAsia="en-AU"/>
        </w:rPr>
        <w:t xml:space="preserve"> </w:t>
      </w:r>
      <w:r w:rsidR="00B60306" w:rsidRPr="005C30DA">
        <w:rPr>
          <w:rFonts w:ascii="Times New Roman" w:eastAsia="Times New Roman" w:hAnsi="Times New Roman" w:cs="Times New Roman"/>
          <w:b/>
          <w:kern w:val="28"/>
          <w:sz w:val="24"/>
          <w:szCs w:val="24"/>
          <w:lang w:eastAsia="en-AU"/>
        </w:rPr>
        <w:t xml:space="preserve"> </w:t>
      </w:r>
      <w:r w:rsidR="00B60306">
        <w:rPr>
          <w:rFonts w:ascii="Times New Roman" w:eastAsia="Times New Roman" w:hAnsi="Times New Roman" w:cs="Times New Roman"/>
          <w:b/>
          <w:kern w:val="28"/>
          <w:sz w:val="24"/>
          <w:szCs w:val="24"/>
          <w:lang w:eastAsia="en-AU"/>
        </w:rPr>
        <w:t>Subparagraphs</w:t>
      </w:r>
      <w:proofErr w:type="gramEnd"/>
      <w:r w:rsidR="00B60306">
        <w:rPr>
          <w:rFonts w:ascii="Times New Roman" w:eastAsia="Times New Roman" w:hAnsi="Times New Roman" w:cs="Times New Roman"/>
          <w:b/>
          <w:kern w:val="28"/>
          <w:sz w:val="24"/>
          <w:szCs w:val="24"/>
          <w:lang w:eastAsia="en-AU"/>
        </w:rPr>
        <w:t xml:space="preserve"> 6-24(3)(f)(iii) to (v) </w:t>
      </w:r>
    </w:p>
    <w:p w14:paraId="54AF959C" w14:textId="77777777" w:rsidR="00B60306" w:rsidRPr="00AA48A7" w:rsidRDefault="00B60306" w:rsidP="001E2799">
      <w:pPr>
        <w:pStyle w:val="Normal-em"/>
        <w:tabs>
          <w:tab w:val="left" w:pos="1134"/>
        </w:tabs>
        <w:spacing w:after="0" w:line="240" w:lineRule="auto"/>
        <w:rPr>
          <w:szCs w:val="24"/>
        </w:rPr>
      </w:pPr>
    </w:p>
    <w:p w14:paraId="429B3A94" w14:textId="1B53A4E5" w:rsidR="00565198" w:rsidRPr="00565198" w:rsidRDefault="00B60306" w:rsidP="001E2799">
      <w:pPr>
        <w:pStyle w:val="Normal-em"/>
        <w:tabs>
          <w:tab w:val="left" w:pos="1134"/>
        </w:tabs>
        <w:spacing w:after="0" w:line="240" w:lineRule="auto"/>
        <w:rPr>
          <w:szCs w:val="24"/>
        </w:rPr>
      </w:pPr>
      <w:r>
        <w:rPr>
          <w:color w:val="auto"/>
          <w:szCs w:val="24"/>
        </w:rPr>
        <w:t xml:space="preserve">This item repeals existing subparagraphs </w:t>
      </w:r>
      <w:r w:rsidR="00565198">
        <w:rPr>
          <w:color w:val="auto"/>
          <w:szCs w:val="24"/>
        </w:rPr>
        <w:t xml:space="preserve">6-24(3)(f)(iii) to (v) </w:t>
      </w:r>
      <w:r w:rsidR="009D26F1">
        <w:rPr>
          <w:szCs w:val="24"/>
        </w:rPr>
        <w:t xml:space="preserve">and substitutes </w:t>
      </w:r>
      <w:r w:rsidR="00F73FA8">
        <w:rPr>
          <w:color w:val="auto"/>
          <w:szCs w:val="24"/>
        </w:rPr>
        <w:t>a new</w:t>
      </w:r>
      <w:r w:rsidR="009D26F1">
        <w:rPr>
          <w:color w:val="auto"/>
          <w:szCs w:val="24"/>
        </w:rPr>
        <w:t xml:space="preserve"> subparagraph 6-24(3)(f)(iii)</w:t>
      </w:r>
      <w:r w:rsidR="00F73FA8">
        <w:rPr>
          <w:color w:val="auto"/>
          <w:szCs w:val="24"/>
        </w:rPr>
        <w:t xml:space="preserve">. </w:t>
      </w:r>
    </w:p>
    <w:p w14:paraId="23D36A78" w14:textId="77777777" w:rsidR="00B60306" w:rsidRDefault="00B60306" w:rsidP="00B60306">
      <w:pPr>
        <w:pStyle w:val="Normal-em"/>
        <w:tabs>
          <w:tab w:val="left" w:pos="1134"/>
        </w:tabs>
        <w:spacing w:after="0" w:line="240" w:lineRule="auto"/>
      </w:pPr>
    </w:p>
    <w:p w14:paraId="33D8AEFC" w14:textId="4A7EB1E6" w:rsidR="001939A8" w:rsidRDefault="0004546C" w:rsidP="00B60306">
      <w:pPr>
        <w:pStyle w:val="Normal-em"/>
        <w:tabs>
          <w:tab w:val="left" w:pos="1134"/>
        </w:tabs>
        <w:spacing w:after="0" w:line="240" w:lineRule="auto"/>
      </w:pPr>
      <w:r>
        <w:t xml:space="preserve">New subparagraph 6-24(3)(f)(iii) </w:t>
      </w:r>
      <w:r>
        <w:rPr>
          <w:color w:val="auto"/>
          <w:szCs w:val="24"/>
        </w:rPr>
        <w:t>require</w:t>
      </w:r>
      <w:r w:rsidR="00E14758">
        <w:rPr>
          <w:color w:val="auto"/>
          <w:szCs w:val="24"/>
        </w:rPr>
        <w:t>s</w:t>
      </w:r>
      <w:r>
        <w:rPr>
          <w:color w:val="auto"/>
          <w:szCs w:val="24"/>
        </w:rPr>
        <w:t xml:space="preserve"> the vaccinator to make a record of the expiry date or date of manufacture of the vaccine that was administered</w:t>
      </w:r>
      <w:r w:rsidR="00B60306">
        <w:t>.</w:t>
      </w:r>
      <w:r w:rsidR="001939A8">
        <w:t xml:space="preserve"> This</w:t>
      </w:r>
      <w:r>
        <w:t xml:space="preserve"> information</w:t>
      </w:r>
      <w:r w:rsidR="001939A8">
        <w:t xml:space="preserve">, </w:t>
      </w:r>
      <w:r>
        <w:t xml:space="preserve">as well as </w:t>
      </w:r>
      <w:r w:rsidR="001939A8">
        <w:t xml:space="preserve">the product name and batch number, means that the vaccine </w:t>
      </w:r>
      <w:r w:rsidR="00F73FA8">
        <w:t>can be</w:t>
      </w:r>
      <w:r w:rsidR="001939A8">
        <w:t xml:space="preserve"> traced back to the supplier without record</w:t>
      </w:r>
      <w:r w:rsidR="00F73FA8">
        <w:t xml:space="preserve">ing </w:t>
      </w:r>
      <w:r>
        <w:t xml:space="preserve">the </w:t>
      </w:r>
      <w:r w:rsidR="00F73FA8">
        <w:t xml:space="preserve">additional </w:t>
      </w:r>
      <w:r w:rsidR="001939A8">
        <w:t>information</w:t>
      </w:r>
      <w:r>
        <w:t xml:space="preserve"> required by the existing subparagraphs 6-24(3)(f)(iii) to (v)</w:t>
      </w:r>
      <w:r w:rsidR="001939A8">
        <w:t xml:space="preserve">. </w:t>
      </w:r>
    </w:p>
    <w:p w14:paraId="7CEAEB16" w14:textId="33094850" w:rsidR="001939A8" w:rsidRDefault="001939A8" w:rsidP="00B60306">
      <w:pPr>
        <w:pStyle w:val="Normal-em"/>
        <w:tabs>
          <w:tab w:val="left" w:pos="1134"/>
        </w:tabs>
        <w:spacing w:after="0" w:line="240" w:lineRule="auto"/>
      </w:pPr>
    </w:p>
    <w:p w14:paraId="06280679" w14:textId="77777777" w:rsidR="0036490F" w:rsidRDefault="0036490F" w:rsidP="00B60306">
      <w:pPr>
        <w:pStyle w:val="Normal-em"/>
        <w:tabs>
          <w:tab w:val="left" w:pos="1134"/>
        </w:tabs>
        <w:spacing w:after="0" w:line="240" w:lineRule="auto"/>
      </w:pPr>
    </w:p>
    <w:p w14:paraId="09048238" w14:textId="30334872" w:rsidR="001939A8" w:rsidRDefault="00333A51" w:rsidP="001939A8">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proofErr w:type="gramStart"/>
      <w:r>
        <w:rPr>
          <w:rFonts w:ascii="Times New Roman" w:eastAsia="Times New Roman" w:hAnsi="Times New Roman" w:cs="Times New Roman"/>
          <w:b/>
          <w:kern w:val="28"/>
          <w:sz w:val="24"/>
          <w:szCs w:val="24"/>
          <w:lang w:eastAsia="en-AU"/>
        </w:rPr>
        <w:lastRenderedPageBreak/>
        <w:t>4</w:t>
      </w:r>
      <w:r w:rsidR="001939A8">
        <w:rPr>
          <w:rFonts w:ascii="Times New Roman" w:eastAsia="Times New Roman" w:hAnsi="Times New Roman" w:cs="Times New Roman"/>
          <w:b/>
          <w:kern w:val="28"/>
          <w:sz w:val="24"/>
          <w:szCs w:val="24"/>
          <w:lang w:eastAsia="en-AU"/>
        </w:rPr>
        <w:t xml:space="preserve"> </w:t>
      </w:r>
      <w:r w:rsidR="001939A8" w:rsidRPr="005C30DA">
        <w:rPr>
          <w:rFonts w:ascii="Times New Roman" w:eastAsia="Times New Roman" w:hAnsi="Times New Roman" w:cs="Times New Roman"/>
          <w:b/>
          <w:kern w:val="28"/>
          <w:sz w:val="24"/>
          <w:szCs w:val="24"/>
          <w:lang w:eastAsia="en-AU"/>
        </w:rPr>
        <w:t xml:space="preserve"> </w:t>
      </w:r>
      <w:r w:rsidR="009516B6">
        <w:rPr>
          <w:rFonts w:ascii="Times New Roman" w:eastAsia="Times New Roman" w:hAnsi="Times New Roman" w:cs="Times New Roman"/>
          <w:b/>
          <w:kern w:val="28"/>
          <w:sz w:val="24"/>
          <w:szCs w:val="24"/>
          <w:lang w:eastAsia="en-AU"/>
        </w:rPr>
        <w:t>At</w:t>
      </w:r>
      <w:proofErr w:type="gramEnd"/>
      <w:r w:rsidR="009516B6">
        <w:rPr>
          <w:rFonts w:ascii="Times New Roman" w:eastAsia="Times New Roman" w:hAnsi="Times New Roman" w:cs="Times New Roman"/>
          <w:b/>
          <w:kern w:val="28"/>
          <w:sz w:val="24"/>
          <w:szCs w:val="24"/>
          <w:lang w:eastAsia="en-AU"/>
        </w:rPr>
        <w:t xml:space="preserve"> the end of s</w:t>
      </w:r>
      <w:r w:rsidR="001939A8">
        <w:rPr>
          <w:rFonts w:ascii="Times New Roman" w:eastAsia="Times New Roman" w:hAnsi="Times New Roman" w:cs="Times New Roman"/>
          <w:b/>
          <w:kern w:val="28"/>
          <w:sz w:val="24"/>
          <w:szCs w:val="24"/>
          <w:lang w:eastAsia="en-AU"/>
        </w:rPr>
        <w:t xml:space="preserve">ubsection 6-24(3) </w:t>
      </w:r>
    </w:p>
    <w:p w14:paraId="00A839C4" w14:textId="0D044622" w:rsidR="00B60306" w:rsidRDefault="00B60306" w:rsidP="00B60306">
      <w:pPr>
        <w:pStyle w:val="Normal-em"/>
        <w:tabs>
          <w:tab w:val="left" w:pos="1134"/>
        </w:tabs>
        <w:spacing w:after="0" w:line="240" w:lineRule="auto"/>
      </w:pPr>
    </w:p>
    <w:p w14:paraId="3480C46E" w14:textId="4CC0080F" w:rsidR="00B60306" w:rsidRDefault="00263DCD" w:rsidP="001E2799">
      <w:pPr>
        <w:pStyle w:val="Normal-em"/>
        <w:tabs>
          <w:tab w:val="left" w:pos="1134"/>
        </w:tabs>
        <w:spacing w:after="0" w:line="240" w:lineRule="auto"/>
      </w:pPr>
      <w:bookmarkStart w:id="1" w:name="_Hlk73710748"/>
      <w:r>
        <w:t xml:space="preserve">This item adds </w:t>
      </w:r>
      <w:bookmarkEnd w:id="1"/>
      <w:r>
        <w:t>new paragraphs (g) and (h) at the end of existing subsection</w:t>
      </w:r>
      <w:r w:rsidR="009A5EE9">
        <w:t> </w:t>
      </w:r>
      <w:r>
        <w:t>6</w:t>
      </w:r>
      <w:r w:rsidR="009A5EE9">
        <w:noBreakHyphen/>
      </w:r>
      <w:r>
        <w:t>24(3)</w:t>
      </w:r>
      <w:r w:rsidR="00726094">
        <w:t xml:space="preserve">. </w:t>
      </w:r>
    </w:p>
    <w:p w14:paraId="73B0AE09" w14:textId="5C11722C" w:rsidR="00943E23" w:rsidRDefault="00943E23" w:rsidP="00875D43">
      <w:pPr>
        <w:pStyle w:val="Normal-em"/>
        <w:tabs>
          <w:tab w:val="left" w:pos="1134"/>
        </w:tabs>
        <w:spacing w:after="0" w:line="240" w:lineRule="auto"/>
      </w:pPr>
    </w:p>
    <w:p w14:paraId="751EDE2F" w14:textId="694669F1" w:rsidR="00832F59" w:rsidRDefault="002F3CBD" w:rsidP="00875D43">
      <w:pPr>
        <w:pStyle w:val="Normal-em"/>
        <w:tabs>
          <w:tab w:val="left" w:pos="1134"/>
        </w:tabs>
        <w:spacing w:after="0" w:line="240" w:lineRule="auto"/>
      </w:pPr>
      <w:r>
        <w:t>N</w:t>
      </w:r>
      <w:r w:rsidR="009A5EE9">
        <w:t xml:space="preserve">ew </w:t>
      </w:r>
      <w:r w:rsidR="00832F59">
        <w:t>paragraph 6-24(3)(g) requires</w:t>
      </w:r>
      <w:r w:rsidR="00943E23">
        <w:t xml:space="preserve"> the vaccinator to make a written record </w:t>
      </w:r>
      <w:r w:rsidR="00832F59">
        <w:t xml:space="preserve">confirming that the vaccine was stored, </w:t>
      </w:r>
      <w:proofErr w:type="gramStart"/>
      <w:r w:rsidR="00832F59">
        <w:t>handled</w:t>
      </w:r>
      <w:proofErr w:type="gramEnd"/>
      <w:r w:rsidR="00832F59">
        <w:t xml:space="preserve"> and administered strictly in accordance with the manufacturer’s directions. This requirement ensures the vaccine remains effective</w:t>
      </w:r>
      <w:r w:rsidR="009A5EE9">
        <w:t xml:space="preserve"> through appropriate storage and handling</w:t>
      </w:r>
      <w:r w:rsidR="00832F59">
        <w:t xml:space="preserve"> and is administered </w:t>
      </w:r>
      <w:r w:rsidR="009A5EE9">
        <w:t>effectively.</w:t>
      </w:r>
    </w:p>
    <w:p w14:paraId="26FBE83F" w14:textId="29098D55" w:rsidR="009A5EE9" w:rsidRDefault="009A5EE9" w:rsidP="00875D43">
      <w:pPr>
        <w:pStyle w:val="Normal-em"/>
        <w:tabs>
          <w:tab w:val="left" w:pos="1134"/>
        </w:tabs>
        <w:spacing w:after="0" w:line="240" w:lineRule="auto"/>
      </w:pPr>
    </w:p>
    <w:p w14:paraId="6E7FC48D" w14:textId="3E457881" w:rsidR="009A5EE9" w:rsidRDefault="002F3CBD" w:rsidP="00875D43">
      <w:pPr>
        <w:pStyle w:val="Normal-em"/>
        <w:tabs>
          <w:tab w:val="left" w:pos="1134"/>
        </w:tabs>
        <w:spacing w:after="0" w:line="240" w:lineRule="auto"/>
      </w:pPr>
      <w:r>
        <w:t>N</w:t>
      </w:r>
      <w:r w:rsidR="009A5EE9">
        <w:t>ew paragraph 6-24(3)(h) requires the vaccinator to make a written record confirming that the vaccinator has retained each invoice relating to the purchase of the vaccine and can provide a copy to the holder of the livestock export licence within 5 days of receiving a request to do so. This requirement ensures that the vaccine can be traced to the place of purchase.</w:t>
      </w:r>
    </w:p>
    <w:p w14:paraId="1E659CEF" w14:textId="3B422FDA" w:rsidR="000E5B08" w:rsidRDefault="000E5B08" w:rsidP="00875D43">
      <w:pPr>
        <w:pStyle w:val="Normal-em"/>
        <w:tabs>
          <w:tab w:val="left" w:pos="1134"/>
        </w:tabs>
        <w:spacing w:after="0" w:line="240" w:lineRule="auto"/>
      </w:pPr>
    </w:p>
    <w:p w14:paraId="244A9171" w14:textId="3A6F1921" w:rsidR="00A764DC" w:rsidRDefault="00333A51" w:rsidP="00A764DC">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proofErr w:type="gramStart"/>
      <w:r>
        <w:rPr>
          <w:rFonts w:ascii="Times New Roman" w:eastAsia="Times New Roman" w:hAnsi="Times New Roman" w:cs="Times New Roman"/>
          <w:b/>
          <w:kern w:val="28"/>
          <w:sz w:val="24"/>
          <w:szCs w:val="24"/>
          <w:lang w:eastAsia="en-AU"/>
        </w:rPr>
        <w:t>5</w:t>
      </w:r>
      <w:r w:rsidR="00A764DC">
        <w:rPr>
          <w:rFonts w:ascii="Times New Roman" w:eastAsia="Times New Roman" w:hAnsi="Times New Roman" w:cs="Times New Roman"/>
          <w:b/>
          <w:kern w:val="28"/>
          <w:sz w:val="24"/>
          <w:szCs w:val="24"/>
          <w:lang w:eastAsia="en-AU"/>
        </w:rPr>
        <w:t xml:space="preserve"> </w:t>
      </w:r>
      <w:r w:rsidR="00A764DC" w:rsidRPr="005C30DA">
        <w:rPr>
          <w:rFonts w:ascii="Times New Roman" w:eastAsia="Times New Roman" w:hAnsi="Times New Roman" w:cs="Times New Roman"/>
          <w:b/>
          <w:kern w:val="28"/>
          <w:sz w:val="24"/>
          <w:szCs w:val="24"/>
          <w:lang w:eastAsia="en-AU"/>
        </w:rPr>
        <w:t xml:space="preserve"> </w:t>
      </w:r>
      <w:r w:rsidR="00A764DC">
        <w:rPr>
          <w:rFonts w:ascii="Times New Roman" w:eastAsia="Times New Roman" w:hAnsi="Times New Roman" w:cs="Times New Roman"/>
          <w:b/>
          <w:kern w:val="28"/>
          <w:sz w:val="24"/>
          <w:szCs w:val="24"/>
          <w:lang w:eastAsia="en-AU"/>
        </w:rPr>
        <w:t>Paragraphs</w:t>
      </w:r>
      <w:proofErr w:type="gramEnd"/>
      <w:r w:rsidR="00A764DC">
        <w:rPr>
          <w:rFonts w:ascii="Times New Roman" w:eastAsia="Times New Roman" w:hAnsi="Times New Roman" w:cs="Times New Roman"/>
          <w:b/>
          <w:kern w:val="28"/>
          <w:sz w:val="24"/>
          <w:szCs w:val="24"/>
          <w:lang w:eastAsia="en-AU"/>
        </w:rPr>
        <w:t xml:space="preserve"> 6-24(4)(a) to (c)</w:t>
      </w:r>
    </w:p>
    <w:p w14:paraId="172BF1D6" w14:textId="0BE96674" w:rsidR="00A764DC" w:rsidRPr="00AA48A7" w:rsidRDefault="00A764DC" w:rsidP="00AA48A7">
      <w:pPr>
        <w:pStyle w:val="Normal-em"/>
        <w:tabs>
          <w:tab w:val="left" w:pos="1134"/>
        </w:tabs>
        <w:spacing w:after="0" w:line="240" w:lineRule="auto"/>
      </w:pPr>
    </w:p>
    <w:p w14:paraId="75328C6B" w14:textId="3910F95D" w:rsidR="000E5B08" w:rsidRPr="000E5B08" w:rsidRDefault="00A764DC" w:rsidP="001E2799">
      <w:pPr>
        <w:pStyle w:val="Normal-em"/>
        <w:tabs>
          <w:tab w:val="left" w:pos="1134"/>
        </w:tabs>
        <w:spacing w:after="0" w:line="240" w:lineRule="auto"/>
      </w:pPr>
      <w:r w:rsidRPr="00AA48A7">
        <w:t xml:space="preserve">This item repeals </w:t>
      </w:r>
      <w:r w:rsidR="00C979AB" w:rsidRPr="00AA48A7">
        <w:t xml:space="preserve">existing </w:t>
      </w:r>
      <w:r w:rsidRPr="00AA48A7">
        <w:t xml:space="preserve">paragraphs </w:t>
      </w:r>
      <w:r w:rsidR="00C979AB" w:rsidRPr="00AA48A7">
        <w:t>6-24(4)(a) to</w:t>
      </w:r>
      <w:r w:rsidR="00BE4E0E">
        <w:t xml:space="preserve"> </w:t>
      </w:r>
      <w:r w:rsidR="00C979AB" w:rsidRPr="00AA48A7">
        <w:t xml:space="preserve">(c) </w:t>
      </w:r>
      <w:r w:rsidRPr="00AA48A7">
        <w:t>and substitutes</w:t>
      </w:r>
      <w:r w:rsidR="00F73FA8" w:rsidRPr="00AA48A7">
        <w:t xml:space="preserve"> new paragraphs</w:t>
      </w:r>
      <w:r w:rsidR="00C979AB" w:rsidRPr="00AA48A7">
        <w:t xml:space="preserve"> 6</w:t>
      </w:r>
      <w:r w:rsidR="009B452C">
        <w:noBreakHyphen/>
      </w:r>
      <w:r w:rsidR="00C979AB" w:rsidRPr="00AA48A7">
        <w:t>24</w:t>
      </w:r>
      <w:r w:rsidR="00AF22DF">
        <w:t>(4)</w:t>
      </w:r>
      <w:r w:rsidR="00C979AB" w:rsidRPr="00AA48A7">
        <w:t>(a) and (b)</w:t>
      </w:r>
      <w:r w:rsidR="00F73FA8" w:rsidRPr="00AA48A7">
        <w:t xml:space="preserve">. </w:t>
      </w:r>
    </w:p>
    <w:p w14:paraId="3E38DA73" w14:textId="033A8843" w:rsidR="00875D43" w:rsidRDefault="00875D43" w:rsidP="00AA48A7">
      <w:pPr>
        <w:pStyle w:val="Normal-em"/>
        <w:tabs>
          <w:tab w:val="left" w:pos="1134"/>
        </w:tabs>
        <w:spacing w:after="0" w:line="240" w:lineRule="auto"/>
      </w:pPr>
    </w:p>
    <w:p w14:paraId="778A3120" w14:textId="68C183EE" w:rsidR="001C1A01" w:rsidRDefault="001C1A01" w:rsidP="00AA48A7">
      <w:pPr>
        <w:pStyle w:val="Normal-em"/>
        <w:tabs>
          <w:tab w:val="left" w:pos="1134"/>
        </w:tabs>
        <w:spacing w:after="0" w:line="240" w:lineRule="auto"/>
      </w:pPr>
      <w:r>
        <w:t xml:space="preserve">New paragraph </w:t>
      </w:r>
      <w:r w:rsidRPr="00AA48A7">
        <w:t>6-24(4)(a)</w:t>
      </w:r>
      <w:r>
        <w:t xml:space="preserve"> requires </w:t>
      </w:r>
      <w:r w:rsidR="00937D40">
        <w:t>that</w:t>
      </w:r>
      <w:r w:rsidR="00657751">
        <w:t xml:space="preserve">, for </w:t>
      </w:r>
      <w:r w:rsidR="00F65937">
        <w:t xml:space="preserve">the </w:t>
      </w:r>
      <w:r w:rsidR="00657751">
        <w:t>sheep or goats in the consignment,</w:t>
      </w:r>
      <w:r w:rsidR="00937D40">
        <w:t xml:space="preserve"> the vendor </w:t>
      </w:r>
      <w:r w:rsidR="00657751">
        <w:t xml:space="preserve">must </w:t>
      </w:r>
      <w:r w:rsidR="00937D40">
        <w:t xml:space="preserve">give to the holder of the livestock export licence a declaration made by the vaccinator stating that the vaccinator has vaccinated the sheep or goats in the consignment and </w:t>
      </w:r>
      <w:r w:rsidR="001414A7">
        <w:t xml:space="preserve">has </w:t>
      </w:r>
      <w:r w:rsidR="00937D40">
        <w:t>prepared and retained a true and complete vaccination record for th</w:t>
      </w:r>
      <w:r w:rsidR="00657751">
        <w:t>ose</w:t>
      </w:r>
      <w:r w:rsidR="00937D40">
        <w:t xml:space="preserve"> sheep or goats.</w:t>
      </w:r>
      <w:r w:rsidR="00657751">
        <w:t xml:space="preserve"> </w:t>
      </w:r>
    </w:p>
    <w:p w14:paraId="2D5F8002" w14:textId="43BE8A65" w:rsidR="00937D40" w:rsidRDefault="00937D40" w:rsidP="00AA48A7">
      <w:pPr>
        <w:pStyle w:val="Normal-em"/>
        <w:tabs>
          <w:tab w:val="left" w:pos="1134"/>
        </w:tabs>
        <w:spacing w:after="0" w:line="240" w:lineRule="auto"/>
      </w:pPr>
    </w:p>
    <w:p w14:paraId="7FD00AF8" w14:textId="53952479" w:rsidR="00937D40" w:rsidRDefault="00937D40" w:rsidP="00AA48A7">
      <w:pPr>
        <w:pStyle w:val="Normal-em"/>
        <w:tabs>
          <w:tab w:val="left" w:pos="1134"/>
        </w:tabs>
        <w:spacing w:after="0" w:line="240" w:lineRule="auto"/>
      </w:pPr>
      <w:r>
        <w:t xml:space="preserve">New paragraph </w:t>
      </w:r>
      <w:r w:rsidRPr="00AA48A7">
        <w:t>6-24(4)(</w:t>
      </w:r>
      <w:r>
        <w:t>b</w:t>
      </w:r>
      <w:r w:rsidRPr="00AA48A7">
        <w:t>)</w:t>
      </w:r>
      <w:r>
        <w:t xml:space="preserve"> requires that the vendor give the holder of the livestock export licence a declaration made by the vendor stating that the </w:t>
      </w:r>
      <w:r w:rsidRPr="00937D40">
        <w:t xml:space="preserve">sheep or goats in the consignment that have been vaccinated more than 12 months before the date of export of the consignment have not, since their most recent vaccination, resided </w:t>
      </w:r>
      <w:r w:rsidR="00657751" w:rsidRPr="00657751">
        <w:t xml:space="preserve">for any continuous period of more than 12 months </w:t>
      </w:r>
      <w:r w:rsidRPr="00937D40">
        <w:t xml:space="preserve">on </w:t>
      </w:r>
      <w:r w:rsidR="00657751">
        <w:t xml:space="preserve">a </w:t>
      </w:r>
      <w:r w:rsidRPr="00937D40">
        <w:t>propert</w:t>
      </w:r>
      <w:r w:rsidR="00657751">
        <w:t>y</w:t>
      </w:r>
      <w:r w:rsidRPr="00937D40">
        <w:t xml:space="preserve"> that do</w:t>
      </w:r>
      <w:r w:rsidR="00657751">
        <w:t>es</w:t>
      </w:r>
      <w:r w:rsidRPr="00937D40">
        <w:t xml:space="preserve"> not have an annual vaccination program</w:t>
      </w:r>
      <w:r>
        <w:t xml:space="preserve">. </w:t>
      </w:r>
      <w:r w:rsidR="00657751">
        <w:t>T</w:t>
      </w:r>
      <w:r>
        <w:t xml:space="preserve">he vendor </w:t>
      </w:r>
      <w:r w:rsidR="00657751">
        <w:t>must also</w:t>
      </w:r>
      <w:r>
        <w:t xml:space="preserve"> declare they have evidence supporting the declaration. </w:t>
      </w:r>
    </w:p>
    <w:p w14:paraId="49A9AFA2" w14:textId="77777777" w:rsidR="00937D40" w:rsidRPr="009B452C" w:rsidRDefault="00937D40" w:rsidP="00AA48A7">
      <w:pPr>
        <w:pStyle w:val="Normal-em"/>
        <w:tabs>
          <w:tab w:val="left" w:pos="1134"/>
        </w:tabs>
        <w:spacing w:after="0" w:line="240" w:lineRule="auto"/>
      </w:pPr>
    </w:p>
    <w:p w14:paraId="2F7634C7" w14:textId="0CFF47BB" w:rsidR="001E47FF" w:rsidRDefault="00200C5D" w:rsidP="00875D43">
      <w:pPr>
        <w:pStyle w:val="Normal-em"/>
        <w:tabs>
          <w:tab w:val="left" w:pos="1134"/>
        </w:tabs>
        <w:spacing w:after="0" w:line="240" w:lineRule="auto"/>
      </w:pPr>
      <w:r w:rsidRPr="00AA48A7">
        <w:t>New paragraphs 6-24(4)(a) and (b) require</w:t>
      </w:r>
      <w:r w:rsidR="00800B13" w:rsidRPr="00AA48A7">
        <w:t xml:space="preserve"> the vendor </w:t>
      </w:r>
      <w:r w:rsidRPr="00AA48A7">
        <w:t>of the sheep or goats to</w:t>
      </w:r>
      <w:r w:rsidR="00800B13" w:rsidRPr="00AA48A7">
        <w:t xml:space="preserve"> provide the holder of the livestock export licence with </w:t>
      </w:r>
      <w:r w:rsidRPr="00AA48A7">
        <w:t xml:space="preserve">documents containing </w:t>
      </w:r>
      <w:r w:rsidR="00800B13" w:rsidRPr="00AA48A7">
        <w:t>essential information. Other information previously required</w:t>
      </w:r>
      <w:r w:rsidRPr="00AA48A7">
        <w:t xml:space="preserve"> to be provided to the holder of the livestock export licence</w:t>
      </w:r>
      <w:r w:rsidR="00800B13" w:rsidRPr="00AA48A7">
        <w:t xml:space="preserve">, such as a copy of the vaccination record, </w:t>
      </w:r>
      <w:r w:rsidR="00657751">
        <w:t>will no</w:t>
      </w:r>
      <w:r w:rsidR="001414A7">
        <w:t xml:space="preserve"> longer</w:t>
      </w:r>
      <w:r w:rsidR="00657751">
        <w:t xml:space="preserve"> </w:t>
      </w:r>
      <w:r w:rsidR="00371D6F">
        <w:t>be required</w:t>
      </w:r>
      <w:r w:rsidR="009B452C">
        <w:t xml:space="preserve"> </w:t>
      </w:r>
      <w:r w:rsidR="00F73FA8" w:rsidRPr="00AA48A7">
        <w:t xml:space="preserve">in circumstances </w:t>
      </w:r>
      <w:r w:rsidR="00800B13" w:rsidRPr="00AA48A7">
        <w:t>where the</w:t>
      </w:r>
      <w:r w:rsidR="00F73FA8" w:rsidRPr="00AA48A7">
        <w:t>se</w:t>
      </w:r>
      <w:r w:rsidR="00800B13" w:rsidRPr="00AA48A7">
        <w:t xml:space="preserve"> declarations have been provided.</w:t>
      </w:r>
      <w:r w:rsidR="001C1A01">
        <w:t xml:space="preserve"> </w:t>
      </w:r>
      <w:r w:rsidR="00C66BCE">
        <w:t xml:space="preserve"> </w:t>
      </w:r>
      <w:r w:rsidR="00016BE0">
        <w:t>This is because t</w:t>
      </w:r>
      <w:r w:rsidR="00BE24E1">
        <w:t xml:space="preserve">he </w:t>
      </w:r>
      <w:r w:rsidR="001E47FF">
        <w:t>vaccinator can only make a declaration under new paragraph 6-24(4)(a) where they have met the requirements of subsection 6-24(3)</w:t>
      </w:r>
      <w:r w:rsidR="00371D6F">
        <w:t xml:space="preserve">. This </w:t>
      </w:r>
      <w:r w:rsidR="00516267">
        <w:t>includ</w:t>
      </w:r>
      <w:r w:rsidR="00371D6F">
        <w:t>es</w:t>
      </w:r>
      <w:r w:rsidR="00516267">
        <w:t xml:space="preserve"> the requirement to make a written record</w:t>
      </w:r>
      <w:r w:rsidR="001E47FF">
        <w:t xml:space="preserve">. </w:t>
      </w:r>
      <w:r w:rsidR="00516267">
        <w:t xml:space="preserve">The vendor </w:t>
      </w:r>
      <w:r w:rsidR="001414A7">
        <w:t>can</w:t>
      </w:r>
      <w:r w:rsidR="00516267">
        <w:t xml:space="preserve"> rely on this declaration, and the written record</w:t>
      </w:r>
      <w:r w:rsidR="003D13B9">
        <w:t>s</w:t>
      </w:r>
      <w:r w:rsidR="00516267">
        <w:t xml:space="preserve"> made by the vaccinator</w:t>
      </w:r>
      <w:r w:rsidR="003D13B9">
        <w:t xml:space="preserve">, </w:t>
      </w:r>
      <w:r w:rsidR="00516267">
        <w:t>to make a declaration to the holder of the livestock export license under new paragraph 6-24(4)(b)</w:t>
      </w:r>
      <w:r w:rsidR="003D13B9">
        <w:t xml:space="preserve"> and 6-24(4)(c)</w:t>
      </w:r>
      <w:r w:rsidR="00516267">
        <w:t xml:space="preserve">. </w:t>
      </w:r>
    </w:p>
    <w:p w14:paraId="13F856CB" w14:textId="7B2F1A62" w:rsidR="001C1A01" w:rsidRDefault="001E47FF" w:rsidP="00875D43">
      <w:pPr>
        <w:pStyle w:val="Normal-em"/>
        <w:tabs>
          <w:tab w:val="left" w:pos="1134"/>
        </w:tabs>
        <w:spacing w:after="0" w:line="240" w:lineRule="auto"/>
      </w:pPr>
      <w:r>
        <w:t xml:space="preserve"> </w:t>
      </w:r>
    </w:p>
    <w:p w14:paraId="114314D4" w14:textId="437697A5" w:rsidR="001C1A01" w:rsidRDefault="00937D40" w:rsidP="00875D43">
      <w:pPr>
        <w:pStyle w:val="Normal-em"/>
        <w:tabs>
          <w:tab w:val="left" w:pos="1134"/>
        </w:tabs>
        <w:spacing w:after="0" w:line="240" w:lineRule="auto"/>
      </w:pPr>
      <w:r>
        <w:t>The amendments in this item</w:t>
      </w:r>
      <w:r w:rsidR="00F8055C">
        <w:t xml:space="preserve"> </w:t>
      </w:r>
      <w:r w:rsidR="001C1A01">
        <w:t xml:space="preserve">reflect </w:t>
      </w:r>
      <w:r w:rsidR="00F8055C">
        <w:t xml:space="preserve">the </w:t>
      </w:r>
      <w:r w:rsidR="001C1A01">
        <w:t>changes to vaccination requirements set out in new subsection 6-24(2)</w:t>
      </w:r>
      <w:r>
        <w:t xml:space="preserve"> of item </w:t>
      </w:r>
      <w:r w:rsidR="00D37672">
        <w:t>2</w:t>
      </w:r>
      <w:r>
        <w:t xml:space="preserve"> of this instrument</w:t>
      </w:r>
      <w:r w:rsidR="001C1A01">
        <w:t>.</w:t>
      </w:r>
    </w:p>
    <w:p w14:paraId="37A470E1" w14:textId="3A8B3CB5" w:rsidR="00F65937" w:rsidRDefault="00F65937" w:rsidP="00875D43">
      <w:pPr>
        <w:pStyle w:val="Normal-em"/>
        <w:tabs>
          <w:tab w:val="left" w:pos="1134"/>
        </w:tabs>
        <w:spacing w:after="0" w:line="240" w:lineRule="auto"/>
      </w:pPr>
    </w:p>
    <w:p w14:paraId="6E206B2E" w14:textId="1E98232E" w:rsidR="00F65937" w:rsidRDefault="00333A51" w:rsidP="00F65937">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proofErr w:type="gramStart"/>
      <w:r>
        <w:rPr>
          <w:rFonts w:ascii="Times New Roman" w:eastAsia="Times New Roman" w:hAnsi="Times New Roman" w:cs="Times New Roman"/>
          <w:b/>
          <w:kern w:val="28"/>
          <w:sz w:val="24"/>
          <w:szCs w:val="24"/>
          <w:lang w:eastAsia="en-AU"/>
        </w:rPr>
        <w:t>6</w:t>
      </w:r>
      <w:r w:rsidR="00F65937">
        <w:rPr>
          <w:rFonts w:ascii="Times New Roman" w:eastAsia="Times New Roman" w:hAnsi="Times New Roman" w:cs="Times New Roman"/>
          <w:b/>
          <w:kern w:val="28"/>
          <w:sz w:val="24"/>
          <w:szCs w:val="24"/>
          <w:lang w:eastAsia="en-AU"/>
        </w:rPr>
        <w:t xml:space="preserve"> </w:t>
      </w:r>
      <w:r w:rsidR="00F65937" w:rsidRPr="005C30DA">
        <w:rPr>
          <w:rFonts w:ascii="Times New Roman" w:eastAsia="Times New Roman" w:hAnsi="Times New Roman" w:cs="Times New Roman"/>
          <w:b/>
          <w:kern w:val="28"/>
          <w:sz w:val="24"/>
          <w:szCs w:val="24"/>
          <w:lang w:eastAsia="en-AU"/>
        </w:rPr>
        <w:t xml:space="preserve"> </w:t>
      </w:r>
      <w:r w:rsidR="009516B6">
        <w:rPr>
          <w:rFonts w:ascii="Times New Roman" w:eastAsia="Times New Roman" w:hAnsi="Times New Roman" w:cs="Times New Roman"/>
          <w:b/>
          <w:kern w:val="28"/>
          <w:sz w:val="24"/>
          <w:szCs w:val="24"/>
          <w:lang w:eastAsia="en-AU"/>
        </w:rPr>
        <w:t>After</w:t>
      </w:r>
      <w:proofErr w:type="gramEnd"/>
      <w:r w:rsidR="009516B6">
        <w:rPr>
          <w:rFonts w:ascii="Times New Roman" w:eastAsia="Times New Roman" w:hAnsi="Times New Roman" w:cs="Times New Roman"/>
          <w:b/>
          <w:kern w:val="28"/>
          <w:sz w:val="24"/>
          <w:szCs w:val="24"/>
          <w:lang w:eastAsia="en-AU"/>
        </w:rPr>
        <w:t xml:space="preserve"> s</w:t>
      </w:r>
      <w:r w:rsidR="00F65937">
        <w:rPr>
          <w:rFonts w:ascii="Times New Roman" w:eastAsia="Times New Roman" w:hAnsi="Times New Roman" w:cs="Times New Roman"/>
          <w:b/>
          <w:kern w:val="28"/>
          <w:sz w:val="24"/>
          <w:szCs w:val="24"/>
          <w:lang w:eastAsia="en-AU"/>
        </w:rPr>
        <w:t>ubsection 6-24(4)</w:t>
      </w:r>
    </w:p>
    <w:p w14:paraId="6CBCC64F" w14:textId="77777777" w:rsidR="00F65937" w:rsidRPr="00AA48A7" w:rsidRDefault="00F65937" w:rsidP="00F65937">
      <w:pPr>
        <w:pStyle w:val="Normal-em"/>
        <w:tabs>
          <w:tab w:val="left" w:pos="1134"/>
        </w:tabs>
        <w:spacing w:after="0" w:line="240" w:lineRule="auto"/>
      </w:pPr>
    </w:p>
    <w:p w14:paraId="2110B59E" w14:textId="5F48B930" w:rsidR="00F65937" w:rsidRDefault="00F65937" w:rsidP="00F65937">
      <w:pPr>
        <w:pStyle w:val="Normal-em"/>
        <w:tabs>
          <w:tab w:val="left" w:pos="1134"/>
        </w:tabs>
        <w:spacing w:after="0" w:line="240" w:lineRule="auto"/>
        <w:rPr>
          <w:color w:val="auto"/>
          <w:szCs w:val="24"/>
        </w:rPr>
      </w:pPr>
      <w:r>
        <w:rPr>
          <w:color w:val="auto"/>
          <w:szCs w:val="24"/>
        </w:rPr>
        <w:t xml:space="preserve">This item </w:t>
      </w:r>
      <w:r w:rsidR="009E481B">
        <w:rPr>
          <w:color w:val="auto"/>
          <w:szCs w:val="24"/>
        </w:rPr>
        <w:t>adds new subsection 6-24(4A) after subsection 6-24(4).</w:t>
      </w:r>
      <w:r>
        <w:rPr>
          <w:color w:val="auto"/>
          <w:szCs w:val="24"/>
        </w:rPr>
        <w:t xml:space="preserve"> </w:t>
      </w:r>
      <w:r w:rsidR="00333A51">
        <w:rPr>
          <w:color w:val="auto"/>
          <w:szCs w:val="24"/>
        </w:rPr>
        <w:t xml:space="preserve">New subsection 6-24(4A) </w:t>
      </w:r>
      <w:r w:rsidR="001414A7">
        <w:rPr>
          <w:color w:val="auto"/>
          <w:szCs w:val="24"/>
        </w:rPr>
        <w:t>clarifies</w:t>
      </w:r>
      <w:r w:rsidR="00333A51">
        <w:rPr>
          <w:color w:val="auto"/>
          <w:szCs w:val="24"/>
        </w:rPr>
        <w:t xml:space="preserve"> the operation of paragraph 6-24(4)(a) by providing that a </w:t>
      </w:r>
      <w:r w:rsidR="003A6335">
        <w:rPr>
          <w:color w:val="auto"/>
          <w:szCs w:val="24"/>
        </w:rPr>
        <w:t xml:space="preserve">vaccinator may make a </w:t>
      </w:r>
      <w:r w:rsidR="00333A51">
        <w:rPr>
          <w:color w:val="auto"/>
          <w:szCs w:val="24"/>
        </w:rPr>
        <w:t>single declaration</w:t>
      </w:r>
      <w:r w:rsidR="003A6335">
        <w:rPr>
          <w:color w:val="auto"/>
          <w:szCs w:val="24"/>
        </w:rPr>
        <w:t xml:space="preserve"> in relation to</w:t>
      </w:r>
      <w:r w:rsidR="00E14758">
        <w:rPr>
          <w:color w:val="auto"/>
          <w:szCs w:val="24"/>
        </w:rPr>
        <w:t xml:space="preserve"> the sheep or goats in the consignment </w:t>
      </w:r>
      <w:r w:rsidR="003A6335">
        <w:rPr>
          <w:color w:val="auto"/>
          <w:szCs w:val="24"/>
        </w:rPr>
        <w:t>where the</w:t>
      </w:r>
      <w:r w:rsidR="00333A51">
        <w:rPr>
          <w:color w:val="auto"/>
          <w:szCs w:val="24"/>
        </w:rPr>
        <w:t xml:space="preserve"> sheep </w:t>
      </w:r>
      <w:r w:rsidR="002F2CD2">
        <w:rPr>
          <w:color w:val="auto"/>
          <w:szCs w:val="24"/>
        </w:rPr>
        <w:t>or</w:t>
      </w:r>
      <w:r w:rsidR="00333A51">
        <w:rPr>
          <w:color w:val="auto"/>
          <w:szCs w:val="24"/>
        </w:rPr>
        <w:t xml:space="preserve"> </w:t>
      </w:r>
      <w:r w:rsidR="00333A51">
        <w:rPr>
          <w:color w:val="auto"/>
          <w:szCs w:val="24"/>
        </w:rPr>
        <w:lastRenderedPageBreak/>
        <w:t xml:space="preserve">goats that have been vaccinated as a group, and that a separate declaration is not required for each animal in the group. </w:t>
      </w:r>
    </w:p>
    <w:p w14:paraId="0AA4C4D9" w14:textId="77777777" w:rsidR="00F65937" w:rsidRPr="00AA48A7" w:rsidRDefault="00F65937" w:rsidP="00875D43">
      <w:pPr>
        <w:pStyle w:val="Normal-em"/>
        <w:tabs>
          <w:tab w:val="left" w:pos="1134"/>
        </w:tabs>
        <w:spacing w:after="0" w:line="240" w:lineRule="auto"/>
      </w:pPr>
    </w:p>
    <w:p w14:paraId="3505D471" w14:textId="32BCBFFC" w:rsidR="00800B13" w:rsidRDefault="00D37672" w:rsidP="00800B13">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proofErr w:type="gramStart"/>
      <w:r>
        <w:rPr>
          <w:rFonts w:ascii="Times New Roman" w:eastAsia="Times New Roman" w:hAnsi="Times New Roman" w:cs="Times New Roman"/>
          <w:b/>
          <w:kern w:val="28"/>
          <w:sz w:val="24"/>
          <w:szCs w:val="24"/>
          <w:lang w:eastAsia="en-AU"/>
        </w:rPr>
        <w:t>7</w:t>
      </w:r>
      <w:r w:rsidR="00800B13">
        <w:rPr>
          <w:rFonts w:ascii="Times New Roman" w:eastAsia="Times New Roman" w:hAnsi="Times New Roman" w:cs="Times New Roman"/>
          <w:b/>
          <w:kern w:val="28"/>
          <w:sz w:val="24"/>
          <w:szCs w:val="24"/>
          <w:lang w:eastAsia="en-AU"/>
        </w:rPr>
        <w:t xml:space="preserve"> </w:t>
      </w:r>
      <w:r w:rsidR="00800B13" w:rsidRPr="005C30DA">
        <w:rPr>
          <w:rFonts w:ascii="Times New Roman" w:eastAsia="Times New Roman" w:hAnsi="Times New Roman" w:cs="Times New Roman"/>
          <w:b/>
          <w:kern w:val="28"/>
          <w:sz w:val="24"/>
          <w:szCs w:val="24"/>
          <w:lang w:eastAsia="en-AU"/>
        </w:rPr>
        <w:t xml:space="preserve"> </w:t>
      </w:r>
      <w:r w:rsidR="00BF4279">
        <w:rPr>
          <w:rFonts w:ascii="Times New Roman" w:eastAsia="Times New Roman" w:hAnsi="Times New Roman" w:cs="Times New Roman"/>
          <w:b/>
          <w:kern w:val="28"/>
          <w:sz w:val="24"/>
          <w:szCs w:val="24"/>
          <w:lang w:eastAsia="en-AU"/>
        </w:rPr>
        <w:t>Subsection</w:t>
      </w:r>
      <w:proofErr w:type="gramEnd"/>
      <w:r w:rsidR="00800B13">
        <w:rPr>
          <w:rFonts w:ascii="Times New Roman" w:eastAsia="Times New Roman" w:hAnsi="Times New Roman" w:cs="Times New Roman"/>
          <w:b/>
          <w:kern w:val="28"/>
          <w:sz w:val="24"/>
          <w:szCs w:val="24"/>
          <w:lang w:eastAsia="en-AU"/>
        </w:rPr>
        <w:t xml:space="preserve"> 6-24(</w:t>
      </w:r>
      <w:r w:rsidR="00BF4279">
        <w:rPr>
          <w:rFonts w:ascii="Times New Roman" w:eastAsia="Times New Roman" w:hAnsi="Times New Roman" w:cs="Times New Roman"/>
          <w:b/>
          <w:kern w:val="28"/>
          <w:sz w:val="24"/>
          <w:szCs w:val="24"/>
          <w:lang w:eastAsia="en-AU"/>
        </w:rPr>
        <w:t>6)</w:t>
      </w:r>
    </w:p>
    <w:p w14:paraId="69ECF22C" w14:textId="421360B2" w:rsidR="00BF4279" w:rsidRPr="00AA48A7" w:rsidRDefault="00BF4279" w:rsidP="001E2799">
      <w:pPr>
        <w:pStyle w:val="Normal-em"/>
        <w:tabs>
          <w:tab w:val="left" w:pos="1134"/>
        </w:tabs>
        <w:spacing w:after="0" w:line="240" w:lineRule="auto"/>
      </w:pPr>
    </w:p>
    <w:p w14:paraId="36205941" w14:textId="4D8A4CF0" w:rsidR="00800B13" w:rsidRDefault="00BF4279" w:rsidP="00F73FA8">
      <w:pPr>
        <w:pStyle w:val="Normal-em"/>
        <w:tabs>
          <w:tab w:val="left" w:pos="1134"/>
        </w:tabs>
        <w:spacing w:after="0" w:line="240" w:lineRule="auto"/>
        <w:rPr>
          <w:color w:val="auto"/>
          <w:szCs w:val="24"/>
        </w:rPr>
      </w:pPr>
      <w:r>
        <w:rPr>
          <w:color w:val="auto"/>
          <w:szCs w:val="24"/>
        </w:rPr>
        <w:t xml:space="preserve">This item reflects the consequential changes </w:t>
      </w:r>
      <w:r w:rsidR="00200C5D">
        <w:rPr>
          <w:color w:val="auto"/>
          <w:szCs w:val="24"/>
        </w:rPr>
        <w:t xml:space="preserve">to paragraph numbers </w:t>
      </w:r>
      <w:r>
        <w:rPr>
          <w:color w:val="auto"/>
          <w:szCs w:val="24"/>
        </w:rPr>
        <w:t xml:space="preserve">made by item </w:t>
      </w:r>
      <w:r w:rsidR="003908C2">
        <w:rPr>
          <w:color w:val="auto"/>
          <w:szCs w:val="24"/>
        </w:rPr>
        <w:t>5</w:t>
      </w:r>
      <w:r>
        <w:rPr>
          <w:color w:val="auto"/>
          <w:szCs w:val="24"/>
        </w:rPr>
        <w:t xml:space="preserve"> </w:t>
      </w:r>
      <w:r w:rsidR="00200C5D">
        <w:rPr>
          <w:color w:val="auto"/>
          <w:szCs w:val="24"/>
        </w:rPr>
        <w:t>of this instrument</w:t>
      </w:r>
      <w:r>
        <w:rPr>
          <w:color w:val="auto"/>
          <w:szCs w:val="24"/>
        </w:rPr>
        <w:t xml:space="preserve">. </w:t>
      </w:r>
    </w:p>
    <w:p w14:paraId="14EF178F" w14:textId="33677D1A" w:rsidR="00BF4279" w:rsidRDefault="00BF4279" w:rsidP="00875D43">
      <w:pPr>
        <w:pStyle w:val="Normal-em"/>
        <w:tabs>
          <w:tab w:val="left" w:pos="1134"/>
        </w:tabs>
        <w:spacing w:after="0" w:line="240" w:lineRule="auto"/>
        <w:rPr>
          <w:color w:val="auto"/>
          <w:szCs w:val="24"/>
        </w:rPr>
      </w:pPr>
    </w:p>
    <w:p w14:paraId="1321C945" w14:textId="0E1E05A2" w:rsidR="00556BF0" w:rsidRDefault="00D37672" w:rsidP="00556BF0">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proofErr w:type="gramStart"/>
      <w:r>
        <w:rPr>
          <w:rFonts w:ascii="Times New Roman" w:eastAsia="Times New Roman" w:hAnsi="Times New Roman" w:cs="Times New Roman"/>
          <w:b/>
          <w:kern w:val="28"/>
          <w:sz w:val="24"/>
          <w:szCs w:val="24"/>
          <w:lang w:eastAsia="en-AU"/>
        </w:rPr>
        <w:t>8</w:t>
      </w:r>
      <w:r w:rsidR="00556BF0">
        <w:rPr>
          <w:rFonts w:ascii="Times New Roman" w:eastAsia="Times New Roman" w:hAnsi="Times New Roman" w:cs="Times New Roman"/>
          <w:b/>
          <w:kern w:val="28"/>
          <w:sz w:val="24"/>
          <w:szCs w:val="24"/>
          <w:lang w:eastAsia="en-AU"/>
        </w:rPr>
        <w:t xml:space="preserve"> </w:t>
      </w:r>
      <w:r w:rsidR="00556BF0" w:rsidRPr="005C30DA">
        <w:rPr>
          <w:rFonts w:ascii="Times New Roman" w:eastAsia="Times New Roman" w:hAnsi="Times New Roman" w:cs="Times New Roman"/>
          <w:b/>
          <w:kern w:val="28"/>
          <w:sz w:val="24"/>
          <w:szCs w:val="24"/>
          <w:lang w:eastAsia="en-AU"/>
        </w:rPr>
        <w:t xml:space="preserve"> </w:t>
      </w:r>
      <w:r w:rsidR="00556BF0">
        <w:rPr>
          <w:rFonts w:ascii="Times New Roman" w:eastAsia="Times New Roman" w:hAnsi="Times New Roman" w:cs="Times New Roman"/>
          <w:b/>
          <w:kern w:val="28"/>
          <w:sz w:val="24"/>
          <w:szCs w:val="24"/>
          <w:lang w:eastAsia="en-AU"/>
        </w:rPr>
        <w:t>Subsection</w:t>
      </w:r>
      <w:proofErr w:type="gramEnd"/>
      <w:r w:rsidR="00556BF0">
        <w:rPr>
          <w:rFonts w:ascii="Times New Roman" w:eastAsia="Times New Roman" w:hAnsi="Times New Roman" w:cs="Times New Roman"/>
          <w:b/>
          <w:kern w:val="28"/>
          <w:sz w:val="24"/>
          <w:szCs w:val="24"/>
          <w:lang w:eastAsia="en-AU"/>
        </w:rPr>
        <w:t xml:space="preserve"> 6-24(7)</w:t>
      </w:r>
    </w:p>
    <w:p w14:paraId="2437121C" w14:textId="77777777" w:rsidR="00BF4279" w:rsidRPr="005C30DA" w:rsidRDefault="00BF4279" w:rsidP="00875D43">
      <w:pPr>
        <w:pStyle w:val="Normal-em"/>
        <w:tabs>
          <w:tab w:val="left" w:pos="1134"/>
        </w:tabs>
        <w:spacing w:after="0" w:line="240" w:lineRule="auto"/>
        <w:rPr>
          <w:color w:val="auto"/>
          <w:szCs w:val="24"/>
        </w:rPr>
      </w:pPr>
    </w:p>
    <w:p w14:paraId="203BC752" w14:textId="38ACEF85" w:rsidR="00875D43" w:rsidRPr="005C30DA" w:rsidRDefault="00556BF0" w:rsidP="00875D43">
      <w:pPr>
        <w:pStyle w:val="Normal-em"/>
        <w:tabs>
          <w:tab w:val="left" w:pos="1134"/>
        </w:tabs>
        <w:spacing w:after="0" w:line="240" w:lineRule="auto"/>
        <w:rPr>
          <w:color w:val="auto"/>
          <w:szCs w:val="24"/>
        </w:rPr>
      </w:pPr>
      <w:r>
        <w:rPr>
          <w:color w:val="auto"/>
          <w:szCs w:val="24"/>
        </w:rPr>
        <w:t>This item repeals subsection 6-24(7)</w:t>
      </w:r>
      <w:r w:rsidR="00F8055C">
        <w:rPr>
          <w:color w:val="auto"/>
          <w:szCs w:val="24"/>
        </w:rPr>
        <w:t>. Subsection 6-24(7) applied only to</w:t>
      </w:r>
      <w:r w:rsidR="00F42846">
        <w:rPr>
          <w:color w:val="auto"/>
          <w:szCs w:val="24"/>
        </w:rPr>
        <w:t xml:space="preserve"> </w:t>
      </w:r>
      <w:r w:rsidR="00F8055C">
        <w:rPr>
          <w:color w:val="auto"/>
          <w:szCs w:val="24"/>
        </w:rPr>
        <w:t xml:space="preserve">the declaration required by existing </w:t>
      </w:r>
      <w:r w:rsidR="00F42846">
        <w:rPr>
          <w:color w:val="auto"/>
          <w:szCs w:val="24"/>
        </w:rPr>
        <w:t>paragraph 6-24(4)(c)</w:t>
      </w:r>
      <w:r w:rsidR="00F8055C">
        <w:rPr>
          <w:color w:val="auto"/>
          <w:szCs w:val="24"/>
        </w:rPr>
        <w:t>, which is being repealed.</w:t>
      </w:r>
    </w:p>
    <w:p w14:paraId="56C4B20F" w14:textId="77777777" w:rsidR="00875D43" w:rsidRDefault="00875D43" w:rsidP="00875D43">
      <w:pPr>
        <w:pStyle w:val="Normal-em"/>
        <w:tabs>
          <w:tab w:val="left" w:pos="1134"/>
        </w:tabs>
        <w:spacing w:after="0" w:line="240" w:lineRule="auto"/>
        <w:rPr>
          <w:szCs w:val="24"/>
        </w:rPr>
      </w:pPr>
    </w:p>
    <w:p w14:paraId="52EFD0D9" w14:textId="77777777" w:rsidR="00875D43" w:rsidRDefault="00875D43" w:rsidP="00875D43">
      <w:pPr>
        <w:rPr>
          <w:szCs w:val="24"/>
        </w:rPr>
        <w:sectPr w:rsidR="00875D43" w:rsidSect="00875D43">
          <w:pgSz w:w="11907" w:h="16840" w:code="9"/>
          <w:pgMar w:top="1418" w:right="1418" w:bottom="1418" w:left="1418" w:header="284" w:footer="318" w:gutter="0"/>
          <w:pgNumType w:start="1"/>
          <w:cols w:space="720"/>
          <w:titlePg/>
          <w:docGrid w:linePitch="360"/>
        </w:sectPr>
      </w:pPr>
    </w:p>
    <w:p w14:paraId="552C0825" w14:textId="77777777" w:rsidR="00875D43" w:rsidRPr="0076279E" w:rsidRDefault="00875D43" w:rsidP="00875D43">
      <w:pPr>
        <w:pStyle w:val="Normal-em"/>
        <w:tabs>
          <w:tab w:val="left" w:pos="1134"/>
        </w:tabs>
        <w:spacing w:after="0" w:line="240" w:lineRule="auto"/>
        <w:jc w:val="right"/>
        <w:rPr>
          <w:b/>
          <w:bCs/>
          <w:szCs w:val="24"/>
          <w:u w:val="single"/>
        </w:rPr>
      </w:pPr>
      <w:r w:rsidRPr="00281785">
        <w:rPr>
          <w:b/>
          <w:bCs/>
          <w:szCs w:val="24"/>
          <w:u w:val="single"/>
        </w:rPr>
        <w:lastRenderedPageBreak/>
        <w:t>ATTACHMENT B</w:t>
      </w:r>
    </w:p>
    <w:p w14:paraId="15416230" w14:textId="77777777" w:rsidR="00875D43" w:rsidRPr="0076279E" w:rsidRDefault="00875D43" w:rsidP="00875D43">
      <w:pPr>
        <w:pStyle w:val="Normal-em"/>
        <w:tabs>
          <w:tab w:val="left" w:pos="1134"/>
        </w:tabs>
        <w:spacing w:after="0" w:line="240" w:lineRule="auto"/>
        <w:jc w:val="right"/>
        <w:rPr>
          <w:b/>
          <w:bCs/>
          <w:szCs w:val="24"/>
          <w:u w:val="single"/>
        </w:rPr>
      </w:pPr>
    </w:p>
    <w:p w14:paraId="086090C0" w14:textId="77777777" w:rsidR="00875D43" w:rsidRPr="00340483" w:rsidRDefault="00875D43" w:rsidP="00875D43">
      <w:pPr>
        <w:pStyle w:val="Heading1"/>
        <w:spacing w:before="0"/>
        <w:jc w:val="center"/>
        <w:rPr>
          <w:rFonts w:ascii="Times New Roman" w:hAnsi="Times New Roman" w:cs="Times New Roman"/>
          <w:b/>
          <w:bCs/>
          <w:color w:val="auto"/>
          <w:sz w:val="24"/>
          <w:szCs w:val="24"/>
        </w:rPr>
      </w:pPr>
      <w:r w:rsidRPr="00340483">
        <w:rPr>
          <w:rFonts w:ascii="Times New Roman" w:hAnsi="Times New Roman" w:cs="Times New Roman"/>
          <w:b/>
          <w:bCs/>
          <w:color w:val="auto"/>
          <w:sz w:val="24"/>
          <w:szCs w:val="24"/>
        </w:rPr>
        <w:t>Statement of Compatibility with Human Rights</w:t>
      </w:r>
    </w:p>
    <w:p w14:paraId="7B9DC9E6" w14:textId="77777777" w:rsidR="00875D43" w:rsidRPr="0076279E" w:rsidRDefault="00875D43" w:rsidP="00875D43">
      <w:pPr>
        <w:shd w:val="clear" w:color="auto" w:fill="FFFFFF"/>
        <w:spacing w:after="0" w:line="240" w:lineRule="auto"/>
        <w:jc w:val="center"/>
        <w:rPr>
          <w:rFonts w:ascii="Times New Roman" w:eastAsia="Times New Roman" w:hAnsi="Times New Roman"/>
          <w:color w:val="000000"/>
          <w:sz w:val="24"/>
          <w:szCs w:val="24"/>
          <w:lang w:eastAsia="en-AU"/>
        </w:rPr>
      </w:pPr>
    </w:p>
    <w:p w14:paraId="6F576693" w14:textId="77777777" w:rsidR="00875D43" w:rsidRDefault="00875D43" w:rsidP="00875D43">
      <w:pPr>
        <w:shd w:val="clear" w:color="auto" w:fill="FFFFFF"/>
        <w:spacing w:after="0" w:line="240" w:lineRule="auto"/>
        <w:jc w:val="center"/>
        <w:rPr>
          <w:rFonts w:ascii="Times New Roman" w:eastAsia="Helvetica Neue" w:hAnsi="Times New Roman"/>
          <w:i/>
          <w:color w:val="000000"/>
          <w:sz w:val="24"/>
          <w:szCs w:val="24"/>
          <w:lang w:eastAsia="en-AU"/>
        </w:rPr>
      </w:pPr>
      <w:r w:rsidRPr="00200C5D">
        <w:rPr>
          <w:rFonts w:ascii="Times New Roman" w:eastAsia="Helvetica Neue" w:hAnsi="Times New Roman"/>
          <w:iCs/>
          <w:color w:val="000000"/>
          <w:sz w:val="24"/>
          <w:szCs w:val="24"/>
          <w:lang w:eastAsia="en-AU"/>
        </w:rPr>
        <w:t>Prepared in accordance with Part 3 of the</w:t>
      </w:r>
      <w:r w:rsidRPr="0076279E">
        <w:rPr>
          <w:rFonts w:ascii="Times New Roman" w:eastAsia="Helvetica Neue" w:hAnsi="Times New Roman"/>
          <w:i/>
          <w:color w:val="000000"/>
          <w:sz w:val="24"/>
          <w:szCs w:val="24"/>
          <w:lang w:eastAsia="en-AU"/>
        </w:rPr>
        <w:t xml:space="preserve"> </w:t>
      </w:r>
      <w:r w:rsidRPr="0076279E">
        <w:rPr>
          <w:rFonts w:ascii="Times New Roman" w:eastAsia="Helvetica Neue" w:hAnsi="Times New Roman"/>
          <w:i/>
          <w:iCs/>
          <w:color w:val="000000"/>
          <w:sz w:val="24"/>
          <w:szCs w:val="24"/>
          <w:lang w:eastAsia="en-AU"/>
        </w:rPr>
        <w:t>Human Rights (Parliamentary Scrutiny) Act 2011</w:t>
      </w:r>
      <w:r w:rsidRPr="0076279E">
        <w:rPr>
          <w:rFonts w:ascii="Times New Roman" w:eastAsia="Helvetica Neue" w:hAnsi="Times New Roman"/>
          <w:i/>
          <w:color w:val="000000"/>
          <w:sz w:val="24"/>
          <w:szCs w:val="24"/>
          <w:lang w:eastAsia="en-AU"/>
        </w:rPr>
        <w:t>(</w:t>
      </w:r>
      <w:proofErr w:type="spellStart"/>
      <w:r w:rsidRPr="0076279E">
        <w:rPr>
          <w:rFonts w:ascii="Times New Roman" w:eastAsia="Helvetica Neue" w:hAnsi="Times New Roman"/>
          <w:i/>
          <w:color w:val="000000"/>
          <w:sz w:val="24"/>
          <w:szCs w:val="24"/>
          <w:lang w:eastAsia="en-AU"/>
        </w:rPr>
        <w:t>Cth</w:t>
      </w:r>
      <w:proofErr w:type="spellEnd"/>
      <w:r w:rsidRPr="0076279E">
        <w:rPr>
          <w:rFonts w:ascii="Times New Roman" w:eastAsia="Helvetica Neue" w:hAnsi="Times New Roman"/>
          <w:i/>
          <w:color w:val="000000"/>
          <w:sz w:val="24"/>
          <w:szCs w:val="24"/>
          <w:lang w:eastAsia="en-AU"/>
        </w:rPr>
        <w:t>)</w:t>
      </w:r>
    </w:p>
    <w:p w14:paraId="07071682" w14:textId="77777777" w:rsidR="00875D43" w:rsidRPr="0076279E" w:rsidRDefault="00875D43" w:rsidP="00875D43">
      <w:pPr>
        <w:shd w:val="clear" w:color="auto" w:fill="FFFFFF"/>
        <w:spacing w:after="0" w:line="240" w:lineRule="auto"/>
        <w:jc w:val="center"/>
        <w:rPr>
          <w:rFonts w:ascii="Times New Roman" w:eastAsia="Times New Roman" w:hAnsi="Times New Roman"/>
          <w:i/>
          <w:color w:val="000000"/>
          <w:sz w:val="24"/>
          <w:szCs w:val="24"/>
          <w:lang w:eastAsia="en-AU"/>
        </w:rPr>
      </w:pPr>
    </w:p>
    <w:p w14:paraId="35F72B81" w14:textId="466F2F20" w:rsidR="00875D43" w:rsidRPr="00E52AFD" w:rsidRDefault="00556BF0" w:rsidP="00875D43">
      <w:pPr>
        <w:shd w:val="clear" w:color="auto" w:fill="FFFFFF"/>
        <w:spacing w:after="0" w:line="240" w:lineRule="auto"/>
        <w:jc w:val="center"/>
        <w:rPr>
          <w:rFonts w:ascii="Times New Roman" w:eastAsia="Helvetica Neue" w:hAnsi="Times New Roman"/>
          <w:b/>
          <w:bCs/>
          <w:i/>
          <w:iCs/>
          <w:color w:val="000000"/>
          <w:sz w:val="24"/>
          <w:szCs w:val="24"/>
          <w:lang w:eastAsia="en-AU"/>
        </w:rPr>
      </w:pPr>
      <w:r w:rsidRPr="00E52AFD">
        <w:rPr>
          <w:rFonts w:ascii="Times New Roman" w:eastAsia="Times New Roman" w:hAnsi="Times New Roman" w:cs="Times New Roman"/>
          <w:b/>
          <w:bCs/>
          <w:i/>
          <w:iCs/>
          <w:sz w:val="24"/>
          <w:szCs w:val="24"/>
          <w:lang w:eastAsia="en-AU"/>
        </w:rPr>
        <w:t>Export Control (Animals) Amendment (Exports to Kingdom of Saudi Arabia) Rules 2021</w:t>
      </w:r>
    </w:p>
    <w:p w14:paraId="664CC921" w14:textId="77777777" w:rsidR="00875D43" w:rsidRPr="0076279E" w:rsidRDefault="00875D43" w:rsidP="00875D43">
      <w:pPr>
        <w:shd w:val="clear" w:color="auto" w:fill="FFFFFF"/>
        <w:spacing w:after="0" w:line="240" w:lineRule="auto"/>
        <w:jc w:val="center"/>
        <w:rPr>
          <w:rFonts w:ascii="Times New Roman" w:eastAsia="Helvetica Neue" w:hAnsi="Times New Roman"/>
          <w:b/>
          <w:bCs/>
          <w:color w:val="000000"/>
          <w:sz w:val="24"/>
          <w:szCs w:val="24"/>
          <w:lang w:eastAsia="en-AU"/>
        </w:rPr>
      </w:pPr>
    </w:p>
    <w:p w14:paraId="2ACCEBF4" w14:textId="7C43BD55" w:rsidR="00875D43" w:rsidRDefault="00875D43" w:rsidP="00875D43">
      <w:pPr>
        <w:shd w:val="clear" w:color="auto" w:fill="FFFFFF"/>
        <w:spacing w:after="0" w:line="240" w:lineRule="auto"/>
        <w:rPr>
          <w:rFonts w:ascii="Times New Roman" w:eastAsia="Helvetica Neue" w:hAnsi="Times New Roman"/>
          <w:color w:val="000000"/>
          <w:sz w:val="24"/>
          <w:szCs w:val="24"/>
          <w:lang w:eastAsia="en-AU"/>
        </w:rPr>
      </w:pPr>
      <w:r w:rsidRPr="0076279E">
        <w:rPr>
          <w:rFonts w:ascii="Times New Roman" w:eastAsia="Helvetica Neue" w:hAnsi="Times New Roman"/>
          <w:color w:val="000000"/>
          <w:sz w:val="24"/>
          <w:szCs w:val="24"/>
          <w:lang w:eastAsia="en-AU"/>
        </w:rPr>
        <w:t>This Legislative Instrument is compatible with the human rights and freedoms recognised or declared in the international instruments listed in section 3 of</w:t>
      </w:r>
      <w:r w:rsidR="00615EFE">
        <w:rPr>
          <w:rFonts w:ascii="Times New Roman" w:eastAsia="Helvetica Neue" w:hAnsi="Times New Roman"/>
          <w:color w:val="000000"/>
          <w:sz w:val="24"/>
          <w:szCs w:val="24"/>
          <w:lang w:eastAsia="en-AU"/>
        </w:rPr>
        <w:t xml:space="preserve"> </w:t>
      </w:r>
      <w:r w:rsidRPr="0076279E">
        <w:rPr>
          <w:rFonts w:ascii="Times New Roman" w:eastAsia="Helvetica Neue" w:hAnsi="Times New Roman"/>
          <w:color w:val="000000"/>
          <w:sz w:val="24"/>
          <w:szCs w:val="24"/>
          <w:lang w:eastAsia="en-AU"/>
        </w:rPr>
        <w:t>the</w:t>
      </w:r>
      <w:r w:rsidR="00615EFE">
        <w:rPr>
          <w:rFonts w:ascii="Times New Roman" w:eastAsia="Helvetica Neue" w:hAnsi="Times New Roman"/>
          <w:color w:val="000000"/>
          <w:sz w:val="24"/>
          <w:szCs w:val="24"/>
          <w:lang w:eastAsia="en-AU"/>
        </w:rPr>
        <w:t xml:space="preserve"> </w:t>
      </w:r>
      <w:r w:rsidRPr="0076279E">
        <w:rPr>
          <w:rFonts w:ascii="Times New Roman" w:eastAsia="Helvetica Neue" w:hAnsi="Times New Roman"/>
          <w:i/>
          <w:iCs/>
          <w:color w:val="000000"/>
          <w:sz w:val="24"/>
          <w:szCs w:val="24"/>
          <w:lang w:eastAsia="en-AU"/>
        </w:rPr>
        <w:t>Human</w:t>
      </w:r>
      <w:r>
        <w:rPr>
          <w:rFonts w:ascii="Times New Roman" w:eastAsia="Helvetica Neue" w:hAnsi="Times New Roman"/>
          <w:i/>
          <w:iCs/>
          <w:color w:val="000000"/>
          <w:sz w:val="24"/>
          <w:szCs w:val="24"/>
          <w:lang w:eastAsia="en-AU"/>
        </w:rPr>
        <w:t> </w:t>
      </w:r>
      <w:r w:rsidRPr="0076279E">
        <w:rPr>
          <w:rFonts w:ascii="Times New Roman" w:eastAsia="Helvetica Neue" w:hAnsi="Times New Roman"/>
          <w:i/>
          <w:iCs/>
          <w:color w:val="000000"/>
          <w:sz w:val="24"/>
          <w:szCs w:val="24"/>
          <w:lang w:eastAsia="en-AU"/>
        </w:rPr>
        <w:t>Rights</w:t>
      </w:r>
      <w:r w:rsidR="00615EFE">
        <w:rPr>
          <w:rFonts w:ascii="Times New Roman" w:eastAsia="Helvetica Neue" w:hAnsi="Times New Roman"/>
          <w:i/>
          <w:iCs/>
          <w:color w:val="000000"/>
          <w:sz w:val="24"/>
          <w:szCs w:val="24"/>
          <w:lang w:eastAsia="en-AU"/>
        </w:rPr>
        <w:t xml:space="preserve"> </w:t>
      </w:r>
      <w:r w:rsidRPr="0076279E">
        <w:rPr>
          <w:rFonts w:ascii="Times New Roman" w:eastAsia="Helvetica Neue" w:hAnsi="Times New Roman"/>
          <w:i/>
          <w:iCs/>
          <w:color w:val="000000"/>
          <w:sz w:val="24"/>
          <w:szCs w:val="24"/>
          <w:lang w:eastAsia="en-AU"/>
        </w:rPr>
        <w:t>(Parliamentary Scrutiny) Act 2011</w:t>
      </w:r>
      <w:r w:rsidRPr="0076279E">
        <w:rPr>
          <w:rFonts w:ascii="Times New Roman" w:eastAsia="Helvetica Neue" w:hAnsi="Times New Roman"/>
          <w:color w:val="000000"/>
          <w:sz w:val="24"/>
          <w:szCs w:val="24"/>
          <w:lang w:eastAsia="en-AU"/>
        </w:rPr>
        <w:t> (</w:t>
      </w:r>
      <w:proofErr w:type="spellStart"/>
      <w:r w:rsidRPr="0076279E">
        <w:rPr>
          <w:rFonts w:ascii="Times New Roman" w:eastAsia="Helvetica Neue" w:hAnsi="Times New Roman"/>
          <w:color w:val="000000"/>
          <w:sz w:val="24"/>
          <w:szCs w:val="24"/>
          <w:lang w:eastAsia="en-AU"/>
        </w:rPr>
        <w:t>Cth</w:t>
      </w:r>
      <w:proofErr w:type="spellEnd"/>
      <w:r w:rsidRPr="0076279E">
        <w:rPr>
          <w:rFonts w:ascii="Times New Roman" w:eastAsia="Helvetica Neue" w:hAnsi="Times New Roman"/>
          <w:color w:val="000000"/>
          <w:sz w:val="24"/>
          <w:szCs w:val="24"/>
          <w:lang w:eastAsia="en-AU"/>
        </w:rPr>
        <w:t>).</w:t>
      </w:r>
    </w:p>
    <w:p w14:paraId="1284B7E0" w14:textId="77777777" w:rsidR="00875D43" w:rsidRPr="0076279E" w:rsidRDefault="00875D43" w:rsidP="00875D43">
      <w:pPr>
        <w:shd w:val="clear" w:color="auto" w:fill="FFFFFF"/>
        <w:spacing w:after="0" w:line="240" w:lineRule="auto"/>
        <w:rPr>
          <w:rFonts w:ascii="Times New Roman" w:eastAsia="Times New Roman" w:hAnsi="Times New Roman"/>
          <w:color w:val="000000"/>
          <w:sz w:val="24"/>
          <w:szCs w:val="24"/>
          <w:lang w:eastAsia="en-AU"/>
        </w:rPr>
      </w:pPr>
    </w:p>
    <w:p w14:paraId="088EC3C0" w14:textId="77777777" w:rsidR="00875D43" w:rsidRPr="00C93D5D" w:rsidRDefault="00875D43" w:rsidP="00875D43">
      <w:pPr>
        <w:pStyle w:val="Heading3"/>
        <w:rPr>
          <w:rFonts w:ascii="Times New Roman" w:eastAsia="Helvetica Neue" w:hAnsi="Times New Roman" w:cs="Times New Roman"/>
          <w:b/>
          <w:bCs/>
          <w:color w:val="auto"/>
          <w:lang w:eastAsia="en-AU"/>
        </w:rPr>
      </w:pPr>
      <w:r w:rsidRPr="00C93D5D">
        <w:rPr>
          <w:rFonts w:ascii="Times New Roman" w:eastAsia="Helvetica Neue" w:hAnsi="Times New Roman" w:cs="Times New Roman"/>
          <w:b/>
          <w:bCs/>
          <w:color w:val="auto"/>
          <w:lang w:eastAsia="en-AU"/>
        </w:rPr>
        <w:t>Overview of the instrument</w:t>
      </w:r>
    </w:p>
    <w:p w14:paraId="67F85924" w14:textId="77777777" w:rsidR="00875D43" w:rsidRPr="0076279E" w:rsidRDefault="00875D43" w:rsidP="00875D43">
      <w:pPr>
        <w:shd w:val="clear" w:color="auto" w:fill="FFFFFF"/>
        <w:spacing w:after="0" w:line="240" w:lineRule="auto"/>
        <w:rPr>
          <w:rFonts w:ascii="Times New Roman" w:eastAsia="Times New Roman" w:hAnsi="Times New Roman"/>
          <w:color w:val="000000"/>
          <w:sz w:val="24"/>
          <w:szCs w:val="24"/>
          <w:lang w:eastAsia="en-AU"/>
        </w:rPr>
      </w:pPr>
    </w:p>
    <w:p w14:paraId="123EFAD8" w14:textId="58E02761" w:rsidR="00875D43" w:rsidRPr="00985BA9" w:rsidRDefault="00875D43" w:rsidP="00253EF3">
      <w:pPr>
        <w:pStyle w:val="NoCtexttimesnewroman12"/>
        <w:spacing w:before="0" w:after="0"/>
        <w:rPr>
          <w:rFonts w:cs="Times New Roman"/>
          <w:color w:val="000000"/>
          <w:szCs w:val="24"/>
          <w:shd w:val="clear" w:color="auto" w:fill="FFFFFF"/>
        </w:rPr>
      </w:pPr>
      <w:r w:rsidRPr="0076279E">
        <w:rPr>
          <w:rFonts w:cs="Times New Roman"/>
          <w:color w:val="000000"/>
          <w:szCs w:val="24"/>
          <w:shd w:val="clear" w:color="auto" w:fill="FFFFFF"/>
        </w:rPr>
        <w:t xml:space="preserve">The </w:t>
      </w:r>
      <w:r w:rsidR="00556BF0" w:rsidRPr="00875D43">
        <w:rPr>
          <w:rFonts w:eastAsia="Times New Roman" w:cs="Times New Roman"/>
          <w:i/>
          <w:iCs/>
          <w:szCs w:val="24"/>
          <w:lang w:eastAsia="en-AU"/>
        </w:rPr>
        <w:t>Export Control (Animals) Amendment (Exports to Kingdom of Saudi Arabia) Rules 2021</w:t>
      </w:r>
      <w:r w:rsidR="00556BF0">
        <w:rPr>
          <w:rFonts w:eastAsia="Times New Roman" w:cs="Times New Roman"/>
          <w:i/>
          <w:iCs/>
          <w:szCs w:val="24"/>
          <w:lang w:eastAsia="en-AU"/>
        </w:rPr>
        <w:t xml:space="preserve"> </w:t>
      </w:r>
      <w:r w:rsidR="00556BF0" w:rsidRPr="00556BF0">
        <w:rPr>
          <w:rFonts w:eastAsia="Times New Roman" w:cs="Times New Roman"/>
          <w:szCs w:val="24"/>
          <w:lang w:eastAsia="en-AU"/>
        </w:rPr>
        <w:t xml:space="preserve">(the </w:t>
      </w:r>
      <w:r w:rsidR="00F8055C">
        <w:rPr>
          <w:rFonts w:eastAsia="Times New Roman" w:cs="Times New Roman"/>
          <w:szCs w:val="24"/>
          <w:lang w:eastAsia="en-AU"/>
        </w:rPr>
        <w:t>KSA</w:t>
      </w:r>
      <w:r w:rsidR="00556BF0" w:rsidRPr="00556BF0">
        <w:rPr>
          <w:rFonts w:eastAsia="Times New Roman" w:cs="Times New Roman"/>
          <w:szCs w:val="24"/>
          <w:lang w:eastAsia="en-AU"/>
        </w:rPr>
        <w:t xml:space="preserve"> Amendments) </w:t>
      </w:r>
      <w:r w:rsidR="0000658C">
        <w:rPr>
          <w:rFonts w:eastAsia="Times New Roman" w:cs="Times New Roman"/>
          <w:szCs w:val="24"/>
          <w:lang w:eastAsia="en-AU"/>
        </w:rPr>
        <w:t xml:space="preserve">is made under the </w:t>
      </w:r>
      <w:r w:rsidR="0000658C" w:rsidRPr="00E52AFD">
        <w:rPr>
          <w:rFonts w:eastAsia="Times New Roman" w:cs="Times New Roman"/>
          <w:i/>
          <w:iCs/>
          <w:szCs w:val="24"/>
          <w:lang w:eastAsia="en-AU"/>
        </w:rPr>
        <w:t>Export Control Act 2020</w:t>
      </w:r>
      <w:r w:rsidR="0000658C">
        <w:rPr>
          <w:rFonts w:eastAsia="Times New Roman" w:cs="Times New Roman"/>
          <w:szCs w:val="24"/>
          <w:lang w:eastAsia="en-AU"/>
        </w:rPr>
        <w:t xml:space="preserve"> (the Act) and</w:t>
      </w:r>
      <w:r w:rsidR="008B4320">
        <w:rPr>
          <w:rFonts w:eastAsia="Times New Roman" w:cs="Times New Roman"/>
          <w:szCs w:val="24"/>
          <w:lang w:eastAsia="en-AU"/>
        </w:rPr>
        <w:t xml:space="preserve"> </w:t>
      </w:r>
      <w:r w:rsidR="00F8055C">
        <w:rPr>
          <w:rFonts w:cs="Times New Roman"/>
          <w:color w:val="000000"/>
          <w:szCs w:val="24"/>
          <w:shd w:val="clear" w:color="auto" w:fill="FFFFFF"/>
        </w:rPr>
        <w:t xml:space="preserve">makes minor changes to regulatory </w:t>
      </w:r>
      <w:r w:rsidR="00985BA9">
        <w:rPr>
          <w:rFonts w:cs="Times New Roman"/>
          <w:color w:val="000000"/>
          <w:szCs w:val="24"/>
          <w:shd w:val="clear" w:color="auto" w:fill="FFFFFF"/>
        </w:rPr>
        <w:t xml:space="preserve">requirements </w:t>
      </w:r>
      <w:r w:rsidR="00F8055C">
        <w:rPr>
          <w:rFonts w:cs="Times New Roman"/>
          <w:color w:val="000000"/>
          <w:szCs w:val="24"/>
          <w:shd w:val="clear" w:color="auto" w:fill="FFFFFF"/>
        </w:rPr>
        <w:t>that must be met to</w:t>
      </w:r>
      <w:r w:rsidRPr="0076279E">
        <w:rPr>
          <w:rFonts w:cs="Times New Roman"/>
          <w:color w:val="000000"/>
          <w:szCs w:val="24"/>
          <w:shd w:val="clear" w:color="auto" w:fill="FFFFFF"/>
        </w:rPr>
        <w:t xml:space="preserve"> export </w:t>
      </w:r>
      <w:r w:rsidR="00F8055C">
        <w:rPr>
          <w:rFonts w:cs="Times New Roman"/>
          <w:color w:val="000000"/>
          <w:szCs w:val="24"/>
          <w:shd w:val="clear" w:color="auto" w:fill="FFFFFF"/>
        </w:rPr>
        <w:t>sheep and goat</w:t>
      </w:r>
      <w:r w:rsidR="00556BF0">
        <w:rPr>
          <w:rFonts w:cs="Times New Roman"/>
          <w:color w:val="000000"/>
          <w:szCs w:val="24"/>
          <w:shd w:val="clear" w:color="auto" w:fill="FFFFFF"/>
        </w:rPr>
        <w:t xml:space="preserve"> </w:t>
      </w:r>
      <w:r w:rsidR="00F8055C">
        <w:rPr>
          <w:rFonts w:cs="Times New Roman"/>
          <w:color w:val="000000"/>
          <w:szCs w:val="24"/>
          <w:shd w:val="clear" w:color="auto" w:fill="FFFFFF"/>
        </w:rPr>
        <w:t xml:space="preserve">from Australia </w:t>
      </w:r>
      <w:r w:rsidR="00556BF0">
        <w:rPr>
          <w:rFonts w:cs="Times New Roman"/>
          <w:color w:val="000000"/>
          <w:szCs w:val="24"/>
          <w:shd w:val="clear" w:color="auto" w:fill="FFFFFF"/>
        </w:rPr>
        <w:t>to the Kingdom of Saudi Arabia</w:t>
      </w:r>
      <w:r w:rsidR="00F8055C">
        <w:rPr>
          <w:rFonts w:cs="Times New Roman"/>
          <w:color w:val="000000"/>
          <w:szCs w:val="24"/>
          <w:shd w:val="clear" w:color="auto" w:fill="FFFFFF"/>
        </w:rPr>
        <w:t xml:space="preserve">. The relevant requirements concern vaccination and record keeping and are necessary to ensure </w:t>
      </w:r>
      <w:r w:rsidRPr="0076279E">
        <w:rPr>
          <w:rFonts w:cs="Times New Roman"/>
          <w:color w:val="000000"/>
          <w:szCs w:val="24"/>
          <w:shd w:val="clear" w:color="auto" w:fill="FFFFFF"/>
        </w:rPr>
        <w:t xml:space="preserve">these products meet trade requirements and </w:t>
      </w:r>
      <w:r w:rsidR="00F8055C">
        <w:rPr>
          <w:rFonts w:cs="Times New Roman"/>
          <w:color w:val="000000"/>
          <w:szCs w:val="24"/>
          <w:shd w:val="clear" w:color="auto" w:fill="FFFFFF"/>
        </w:rPr>
        <w:t xml:space="preserve">to </w:t>
      </w:r>
      <w:r w:rsidRPr="0076279E">
        <w:rPr>
          <w:rFonts w:cs="Times New Roman"/>
          <w:color w:val="000000"/>
          <w:szCs w:val="24"/>
          <w:shd w:val="clear" w:color="auto" w:fill="FFFFFF"/>
        </w:rPr>
        <w:t>maintain overseas market access</w:t>
      </w:r>
      <w:r w:rsidR="00985BA9">
        <w:rPr>
          <w:rFonts w:cs="Times New Roman"/>
          <w:color w:val="000000"/>
          <w:szCs w:val="24"/>
          <w:shd w:val="clear" w:color="auto" w:fill="FFFFFF"/>
        </w:rPr>
        <w:t>.</w:t>
      </w:r>
    </w:p>
    <w:p w14:paraId="051613E6" w14:textId="77777777" w:rsidR="00614077" w:rsidRPr="00AA48A7" w:rsidRDefault="00614077" w:rsidP="001E2799">
      <w:pPr>
        <w:shd w:val="clear" w:color="auto" w:fill="FFFFFF"/>
        <w:spacing w:after="0" w:line="240" w:lineRule="auto"/>
        <w:rPr>
          <w:rFonts w:ascii="Times New Roman" w:eastAsia="Times New Roman" w:hAnsi="Times New Roman"/>
          <w:color w:val="000000"/>
          <w:lang w:eastAsia="en-AU"/>
        </w:rPr>
      </w:pPr>
      <w:bookmarkStart w:id="2" w:name="_Hlk66259756"/>
    </w:p>
    <w:p w14:paraId="7EA1A67C" w14:textId="2B09FC3C" w:rsidR="00875D43" w:rsidRPr="00C93D5D" w:rsidRDefault="00614077" w:rsidP="00875D43">
      <w:pPr>
        <w:pStyle w:val="Heading3"/>
        <w:rPr>
          <w:rFonts w:ascii="Times New Roman" w:eastAsia="Helvetica Neue" w:hAnsi="Times New Roman" w:cs="Times New Roman"/>
          <w:b/>
          <w:bCs/>
          <w:color w:val="auto"/>
          <w:lang w:eastAsia="en-AU"/>
        </w:rPr>
      </w:pPr>
      <w:r>
        <w:rPr>
          <w:rFonts w:ascii="Times New Roman" w:eastAsia="Helvetica Neue" w:hAnsi="Times New Roman" w:cs="Times New Roman"/>
          <w:b/>
          <w:bCs/>
          <w:color w:val="auto"/>
          <w:lang w:eastAsia="en-AU"/>
        </w:rPr>
        <w:t>Human rights implications</w:t>
      </w:r>
    </w:p>
    <w:bookmarkEnd w:id="2"/>
    <w:p w14:paraId="1A7CE4AD" w14:textId="77777777" w:rsidR="00875D43" w:rsidRPr="0076279E" w:rsidRDefault="00875D43" w:rsidP="00875D43">
      <w:pPr>
        <w:pStyle w:val="NoCtexttimesnewroman12"/>
        <w:spacing w:before="0" w:after="0"/>
        <w:rPr>
          <w:b/>
          <w:szCs w:val="24"/>
        </w:rPr>
      </w:pPr>
    </w:p>
    <w:p w14:paraId="2FF3355F" w14:textId="2A538AAB" w:rsidR="00BD6A3E" w:rsidRPr="00253EF3" w:rsidRDefault="00BD6A3E" w:rsidP="00253EF3">
      <w:pPr>
        <w:pStyle w:val="NoCtexttimesnewroman12"/>
        <w:spacing w:before="0" w:after="0"/>
        <w:rPr>
          <w:rFonts w:cs="Times New Roman"/>
          <w:color w:val="000000"/>
          <w:szCs w:val="24"/>
          <w:shd w:val="clear" w:color="auto" w:fill="FFFFFF"/>
        </w:rPr>
      </w:pPr>
      <w:r w:rsidRPr="00253EF3">
        <w:rPr>
          <w:rFonts w:cs="Times New Roman"/>
          <w:color w:val="000000"/>
          <w:szCs w:val="24"/>
          <w:shd w:val="clear" w:color="auto" w:fill="FFFFFF"/>
        </w:rPr>
        <w:t xml:space="preserve">The </w:t>
      </w:r>
      <w:r w:rsidR="00F8055C">
        <w:rPr>
          <w:rFonts w:cs="Times New Roman"/>
          <w:color w:val="000000"/>
          <w:szCs w:val="24"/>
          <w:shd w:val="clear" w:color="auto" w:fill="FFFFFF"/>
        </w:rPr>
        <w:t>KSA</w:t>
      </w:r>
      <w:r w:rsidRPr="00E52AFD">
        <w:rPr>
          <w:rFonts w:cs="Times New Roman"/>
          <w:color w:val="000000"/>
          <w:szCs w:val="24"/>
          <w:shd w:val="clear" w:color="auto" w:fill="FFFFFF"/>
        </w:rPr>
        <w:t xml:space="preserve"> Amendments </w:t>
      </w:r>
      <w:r w:rsidR="00F8055C">
        <w:rPr>
          <w:rFonts w:cs="Times New Roman"/>
          <w:color w:val="000000"/>
          <w:szCs w:val="24"/>
          <w:shd w:val="clear" w:color="auto" w:fill="FFFFFF"/>
        </w:rPr>
        <w:t>engage</w:t>
      </w:r>
      <w:r w:rsidRPr="00253EF3">
        <w:rPr>
          <w:rFonts w:cs="Times New Roman"/>
          <w:color w:val="000000"/>
          <w:szCs w:val="24"/>
          <w:shd w:val="clear" w:color="auto" w:fill="FFFFFF"/>
        </w:rPr>
        <w:t xml:space="preserve"> the right to protection from arbitrary interference with privacy</w:t>
      </w:r>
      <w:r w:rsidR="00443661" w:rsidRPr="00443661">
        <w:rPr>
          <w:rFonts w:cs="Times New Roman"/>
          <w:color w:val="000000"/>
          <w:szCs w:val="24"/>
          <w:shd w:val="clear" w:color="auto" w:fill="FFFFFF"/>
        </w:rPr>
        <w:t xml:space="preserve"> </w:t>
      </w:r>
      <w:r w:rsidR="00443661">
        <w:rPr>
          <w:rFonts w:cs="Times New Roman"/>
          <w:color w:val="000000"/>
          <w:szCs w:val="24"/>
          <w:shd w:val="clear" w:color="auto" w:fill="FFFFFF"/>
        </w:rPr>
        <w:t xml:space="preserve">under </w:t>
      </w:r>
      <w:r w:rsidR="00443661" w:rsidRPr="00C7648E">
        <w:rPr>
          <w:rFonts w:cs="Times New Roman"/>
          <w:color w:val="000000"/>
          <w:szCs w:val="24"/>
          <w:shd w:val="clear" w:color="auto" w:fill="FFFFFF"/>
        </w:rPr>
        <w:t>Article 17 of the International Covenant on Civil and Political Rights (ICCPR)</w:t>
      </w:r>
      <w:r w:rsidRPr="00253EF3">
        <w:rPr>
          <w:rFonts w:cs="Times New Roman"/>
          <w:color w:val="000000"/>
          <w:szCs w:val="24"/>
          <w:shd w:val="clear" w:color="auto" w:fill="FFFFFF"/>
        </w:rPr>
        <w:t>.</w:t>
      </w:r>
    </w:p>
    <w:p w14:paraId="53D1557F" w14:textId="77777777" w:rsidR="00BD6A3E" w:rsidRDefault="00BD6A3E" w:rsidP="00BD6A3E">
      <w:pPr>
        <w:pStyle w:val="NoCtexttimesnewroman12"/>
        <w:spacing w:before="0" w:after="0"/>
        <w:rPr>
          <w:rFonts w:cs="Times New Roman"/>
          <w:color w:val="000000"/>
          <w:szCs w:val="24"/>
          <w:shd w:val="clear" w:color="auto" w:fill="FFFFFF"/>
        </w:rPr>
      </w:pPr>
    </w:p>
    <w:p w14:paraId="49A4F485" w14:textId="0F51E52B" w:rsidR="00BD6A3E" w:rsidRDefault="00BD6A3E" w:rsidP="00BD6A3E">
      <w:pPr>
        <w:pStyle w:val="NoCtexttimesnewroman12"/>
        <w:spacing w:before="0" w:after="0"/>
        <w:rPr>
          <w:rFonts w:cs="Times New Roman"/>
          <w:color w:val="000000"/>
          <w:szCs w:val="24"/>
          <w:shd w:val="clear" w:color="auto" w:fill="FFFFFF"/>
        </w:rPr>
      </w:pPr>
      <w:r w:rsidRPr="00253EF3">
        <w:rPr>
          <w:rFonts w:cs="Times New Roman"/>
          <w:color w:val="000000"/>
          <w:szCs w:val="24"/>
          <w:shd w:val="clear" w:color="auto" w:fill="FFFFFF"/>
        </w:rPr>
        <w:t xml:space="preserve">Article 17 of the ICCPR prohibits arbitrary or unlawful interference with an individual’s privacy, family, </w:t>
      </w:r>
      <w:proofErr w:type="gramStart"/>
      <w:r w:rsidRPr="00253EF3">
        <w:rPr>
          <w:rFonts w:cs="Times New Roman"/>
          <w:color w:val="000000"/>
          <w:szCs w:val="24"/>
          <w:shd w:val="clear" w:color="auto" w:fill="FFFFFF"/>
        </w:rPr>
        <w:t>home</w:t>
      </w:r>
      <w:proofErr w:type="gramEnd"/>
      <w:r w:rsidRPr="00253EF3">
        <w:rPr>
          <w:rFonts w:cs="Times New Roman"/>
          <w:color w:val="000000"/>
          <w:szCs w:val="24"/>
          <w:shd w:val="clear" w:color="auto" w:fill="FFFFFF"/>
        </w:rPr>
        <w:t xml:space="preserve"> or correspondence, and protects a person’s honour and reputation from unlawful attacks. The right to privacy can be limited to achieve a legitimate objective where the limitations are lawful and not arbitrary. For an interference with the right to privacy to be permissible, the interference must be authorised by law, be for a reason consistent with the ICCPR and be reasonable in the circumstances. The United Nations Human Rights Committee has interpreted the requirement of ‘reasonableness’ as implying that any interference with privacy must be proportionate to a legitimate end and be necessary in the circumstances. While the United Nations Human Rights Committee has not defined ‘privacy’, the term is generally understood to comprise freedom from unwarranted and unreasonable intrusions into activities that society recognises as falling within the sphere of individual autonomy.</w:t>
      </w:r>
    </w:p>
    <w:p w14:paraId="7A2F9AC8" w14:textId="77777777" w:rsidR="00BD6A3E" w:rsidRPr="00253EF3" w:rsidRDefault="00BD6A3E" w:rsidP="00253EF3">
      <w:pPr>
        <w:pStyle w:val="NoCtexttimesnewroman12"/>
        <w:spacing w:before="0" w:after="0"/>
        <w:rPr>
          <w:rFonts w:cs="Times New Roman"/>
          <w:color w:val="000000"/>
          <w:szCs w:val="24"/>
          <w:shd w:val="clear" w:color="auto" w:fill="FFFFFF"/>
        </w:rPr>
      </w:pPr>
    </w:p>
    <w:p w14:paraId="74797229" w14:textId="7092990E" w:rsidR="00BD6A3E" w:rsidRPr="00253EF3" w:rsidRDefault="00BD6A3E" w:rsidP="00253EF3">
      <w:pPr>
        <w:pStyle w:val="NoCtexttimesnewroman12"/>
        <w:spacing w:before="0" w:after="0"/>
        <w:rPr>
          <w:rFonts w:cs="Times New Roman"/>
          <w:color w:val="000000"/>
          <w:szCs w:val="24"/>
          <w:shd w:val="clear" w:color="auto" w:fill="FFFFFF"/>
        </w:rPr>
      </w:pPr>
      <w:r w:rsidRPr="00253EF3">
        <w:rPr>
          <w:rFonts w:cs="Times New Roman"/>
          <w:color w:val="000000"/>
          <w:szCs w:val="24"/>
          <w:shd w:val="clear" w:color="auto" w:fill="FFFFFF"/>
        </w:rPr>
        <w:t xml:space="preserve">Chapter 6 of the </w:t>
      </w:r>
      <w:r w:rsidRPr="00253EF3">
        <w:rPr>
          <w:rFonts w:cs="Times New Roman"/>
          <w:i/>
          <w:iCs/>
          <w:color w:val="000000"/>
          <w:szCs w:val="24"/>
          <w:shd w:val="clear" w:color="auto" w:fill="FFFFFF"/>
        </w:rPr>
        <w:t>Export Control (Animals) Rules 2021</w:t>
      </w:r>
      <w:r w:rsidRPr="00253EF3">
        <w:rPr>
          <w:rFonts w:cs="Times New Roman"/>
          <w:color w:val="000000"/>
          <w:szCs w:val="24"/>
          <w:shd w:val="clear" w:color="auto" w:fill="FFFFFF"/>
        </w:rPr>
        <w:t xml:space="preserve"> require</w:t>
      </w:r>
      <w:r w:rsidR="00FD5306">
        <w:rPr>
          <w:rFonts w:cs="Times New Roman"/>
          <w:color w:val="000000"/>
          <w:szCs w:val="24"/>
          <w:shd w:val="clear" w:color="auto" w:fill="FFFFFF"/>
        </w:rPr>
        <w:t>s</w:t>
      </w:r>
      <w:r w:rsidR="00443661">
        <w:rPr>
          <w:rFonts w:cs="Times New Roman"/>
          <w:color w:val="000000"/>
          <w:szCs w:val="24"/>
          <w:shd w:val="clear" w:color="auto" w:fill="FFFFFF"/>
        </w:rPr>
        <w:t>, among other things,</w:t>
      </w:r>
      <w:r w:rsidRPr="00253EF3">
        <w:rPr>
          <w:rFonts w:cs="Times New Roman"/>
          <w:color w:val="000000"/>
          <w:szCs w:val="24"/>
          <w:shd w:val="clear" w:color="auto" w:fill="FFFFFF"/>
        </w:rPr>
        <w:t xml:space="preserve"> a person to provide information or documents. Requiring persons to provide information or documents may incidentally require the provision of personal information. The</w:t>
      </w:r>
      <w:r w:rsidR="00443661">
        <w:rPr>
          <w:rFonts w:cs="Times New Roman"/>
          <w:color w:val="000000"/>
          <w:szCs w:val="24"/>
          <w:shd w:val="clear" w:color="auto" w:fill="FFFFFF"/>
        </w:rPr>
        <w:t xml:space="preserve"> </w:t>
      </w:r>
      <w:r w:rsidR="00253EF3">
        <w:rPr>
          <w:rFonts w:cs="Times New Roman"/>
          <w:color w:val="000000"/>
          <w:szCs w:val="24"/>
          <w:shd w:val="clear" w:color="auto" w:fill="FFFFFF"/>
        </w:rPr>
        <w:t xml:space="preserve">KSA </w:t>
      </w:r>
      <w:r w:rsidRPr="00253EF3">
        <w:rPr>
          <w:rFonts w:cs="Times New Roman"/>
          <w:color w:val="000000"/>
          <w:szCs w:val="24"/>
          <w:shd w:val="clear" w:color="auto" w:fill="FFFFFF"/>
        </w:rPr>
        <w:t xml:space="preserve">Amendments make amendments to provisions in Chapter 6 that relate to requiring the provision </w:t>
      </w:r>
      <w:r w:rsidR="00253EF3">
        <w:rPr>
          <w:rFonts w:cs="Times New Roman"/>
          <w:color w:val="000000"/>
          <w:szCs w:val="24"/>
          <w:shd w:val="clear" w:color="auto" w:fill="FFFFFF"/>
        </w:rPr>
        <w:t>of</w:t>
      </w:r>
      <w:r w:rsidRPr="00253EF3">
        <w:rPr>
          <w:rFonts w:cs="Times New Roman"/>
          <w:color w:val="000000"/>
          <w:szCs w:val="24"/>
          <w:shd w:val="clear" w:color="auto" w:fill="FFFFFF"/>
        </w:rPr>
        <w:t xml:space="preserve"> certain information</w:t>
      </w:r>
      <w:r w:rsidR="00FD5306">
        <w:rPr>
          <w:rFonts w:cs="Times New Roman"/>
          <w:color w:val="000000"/>
          <w:szCs w:val="24"/>
          <w:shd w:val="clear" w:color="auto" w:fill="FFFFFF"/>
        </w:rPr>
        <w:t xml:space="preserve"> to satisfy pre-export conditions for the export of a consignment of sheep or goats to the Kingdom of Saudi Arabia</w:t>
      </w:r>
      <w:r w:rsidRPr="00253EF3">
        <w:rPr>
          <w:rFonts w:cs="Times New Roman"/>
          <w:color w:val="000000"/>
          <w:szCs w:val="24"/>
          <w:shd w:val="clear" w:color="auto" w:fill="FFFFFF"/>
        </w:rPr>
        <w:t>. The collection, use, storage, and disclosure of personal information may engage the right to freedom from arbitrary or unlawful interference with privacy.</w:t>
      </w:r>
    </w:p>
    <w:p w14:paraId="7024C523" w14:textId="77777777" w:rsidR="00BD6A3E" w:rsidRPr="00253EF3" w:rsidRDefault="00BD6A3E" w:rsidP="00253EF3">
      <w:pPr>
        <w:pStyle w:val="NoCtexttimesnewroman12"/>
        <w:spacing w:before="0" w:after="0"/>
        <w:rPr>
          <w:rFonts w:cs="Times New Roman"/>
          <w:color w:val="000000"/>
          <w:szCs w:val="24"/>
          <w:shd w:val="clear" w:color="auto" w:fill="FFFFFF"/>
        </w:rPr>
      </w:pPr>
    </w:p>
    <w:p w14:paraId="69D4D988" w14:textId="065AF425" w:rsidR="00BD6A3E" w:rsidRDefault="00BD6A3E" w:rsidP="00253EF3">
      <w:pPr>
        <w:pStyle w:val="NoCtexttimesnewroman12"/>
        <w:spacing w:before="0" w:after="0"/>
        <w:rPr>
          <w:color w:val="000000"/>
        </w:rPr>
      </w:pPr>
      <w:r w:rsidRPr="00253EF3">
        <w:rPr>
          <w:rFonts w:cs="Times New Roman"/>
          <w:color w:val="000000"/>
          <w:szCs w:val="24"/>
          <w:shd w:val="clear" w:color="auto" w:fill="FFFFFF"/>
        </w:rPr>
        <w:lastRenderedPageBreak/>
        <w:t>The collection of this information is necessary for the legitimate objective of regulating the export of prescribed livestock, live animals, and animal reproductive materials to maintain</w:t>
      </w:r>
      <w:r>
        <w:rPr>
          <w:color w:val="000000"/>
        </w:rPr>
        <w:t xml:space="preserve"> market access to the Kingdom of Saudi Arabia.</w:t>
      </w:r>
      <w:r w:rsidR="00443661">
        <w:rPr>
          <w:color w:val="000000"/>
        </w:rPr>
        <w:t xml:space="preserve"> The information required to be provided by exporters is limited to that information that is considered necessary to ensure that importing country requirements are met and Australia’s overseas market access is maintained.</w:t>
      </w:r>
    </w:p>
    <w:p w14:paraId="25AA224E" w14:textId="7EE226D9" w:rsidR="00BD6A3E" w:rsidRDefault="00BD6A3E" w:rsidP="00BD6A3E">
      <w:pPr>
        <w:pStyle w:val="noctexttimesnewroman120"/>
        <w:shd w:val="clear" w:color="auto" w:fill="FFFFFF"/>
        <w:spacing w:before="0" w:beforeAutospacing="0" w:after="0" w:afterAutospacing="0"/>
        <w:rPr>
          <w:color w:val="000000"/>
        </w:rPr>
      </w:pPr>
    </w:p>
    <w:p w14:paraId="55997060" w14:textId="758C795E" w:rsidR="00614077" w:rsidRDefault="00BD6A3E">
      <w:pPr>
        <w:pStyle w:val="noctexttimesnewroman120"/>
        <w:shd w:val="clear" w:color="auto" w:fill="FFFFFF"/>
        <w:spacing w:before="0" w:beforeAutospacing="0" w:after="0" w:afterAutospacing="0"/>
      </w:pPr>
      <w:r>
        <w:rPr>
          <w:color w:val="000000"/>
        </w:rPr>
        <w:t>Further, a person who provides information in a declaration ‘opts in’ to the regulatory system. A person who has opted in should expect that a certain amount of personal information about the way their business operates will need to be provided to gain the benefits of that system</w:t>
      </w:r>
      <w:r w:rsidR="00443661">
        <w:rPr>
          <w:color w:val="000000"/>
        </w:rPr>
        <w:t>. In addition, many exporters will be corporations, for which the right to privacy does not apply</w:t>
      </w:r>
      <w:r w:rsidR="00AF22DF">
        <w:rPr>
          <w:color w:val="000000"/>
        </w:rPr>
        <w:t>.</w:t>
      </w:r>
    </w:p>
    <w:p w14:paraId="2F00AA89" w14:textId="479B24E2" w:rsidR="00443661" w:rsidRDefault="00443661">
      <w:pPr>
        <w:pStyle w:val="noctexttimesnewroman120"/>
        <w:shd w:val="clear" w:color="auto" w:fill="FFFFFF"/>
        <w:spacing w:before="0" w:beforeAutospacing="0" w:after="0" w:afterAutospacing="0"/>
      </w:pPr>
    </w:p>
    <w:p w14:paraId="25E2C726" w14:textId="37D6F981" w:rsidR="00443661" w:rsidRPr="00253EF3" w:rsidRDefault="00443661" w:rsidP="00253EF3">
      <w:pPr>
        <w:pStyle w:val="noctexttimesnewroman120"/>
        <w:shd w:val="clear" w:color="auto" w:fill="FFFFFF"/>
        <w:spacing w:before="0" w:beforeAutospacing="0" w:after="0" w:afterAutospacing="0"/>
        <w:rPr>
          <w:color w:val="000000"/>
        </w:rPr>
      </w:pPr>
      <w:r w:rsidRPr="00443661">
        <w:t xml:space="preserve">For these reasons, this limitation to the right to privacy is reasonable, </w:t>
      </w:r>
      <w:proofErr w:type="gramStart"/>
      <w:r w:rsidRPr="00443661">
        <w:t>necessary</w:t>
      </w:r>
      <w:proofErr w:type="gramEnd"/>
      <w:r w:rsidRPr="00443661">
        <w:t xml:space="preserve"> and proportionate to achieve legitimate objectives and is consistent with the right to privacy in Article 17 of the ICCPR</w:t>
      </w:r>
      <w:r>
        <w:t>.</w:t>
      </w:r>
    </w:p>
    <w:p w14:paraId="5B5AA009" w14:textId="77777777" w:rsidR="00875D43" w:rsidRPr="0076279E" w:rsidRDefault="00875D43" w:rsidP="00875D43">
      <w:pPr>
        <w:shd w:val="clear" w:color="auto" w:fill="FFFFFF"/>
        <w:spacing w:after="0" w:line="240" w:lineRule="auto"/>
        <w:rPr>
          <w:rFonts w:ascii="Times New Roman" w:hAnsi="Times New Roman" w:cs="Times New Roman"/>
          <w:sz w:val="24"/>
          <w:szCs w:val="24"/>
        </w:rPr>
      </w:pPr>
    </w:p>
    <w:p w14:paraId="3EBA5EB9" w14:textId="77777777" w:rsidR="00875D43" w:rsidRPr="00C93D5D" w:rsidRDefault="00875D43" w:rsidP="00875D43">
      <w:pPr>
        <w:pStyle w:val="Heading3"/>
        <w:rPr>
          <w:rFonts w:ascii="Times New Roman" w:eastAsia="Helvetica Neue" w:hAnsi="Times New Roman" w:cs="Times New Roman"/>
          <w:b/>
          <w:bCs/>
          <w:color w:val="auto"/>
          <w:lang w:eastAsia="en-AU"/>
        </w:rPr>
      </w:pPr>
      <w:bookmarkStart w:id="3" w:name="_Hlk66259771"/>
      <w:r>
        <w:rPr>
          <w:rFonts w:ascii="Times New Roman" w:eastAsia="Helvetica Neue" w:hAnsi="Times New Roman" w:cs="Times New Roman"/>
          <w:b/>
          <w:bCs/>
          <w:color w:val="auto"/>
          <w:lang w:eastAsia="en-AU"/>
        </w:rPr>
        <w:t>Conclusion</w:t>
      </w:r>
    </w:p>
    <w:bookmarkEnd w:id="3"/>
    <w:p w14:paraId="0ED0B6CD" w14:textId="77777777" w:rsidR="00875D43" w:rsidRPr="0076279E" w:rsidRDefault="00875D43" w:rsidP="00875D43">
      <w:pPr>
        <w:shd w:val="clear" w:color="auto" w:fill="FFFFFF"/>
        <w:spacing w:after="0" w:line="240" w:lineRule="auto"/>
        <w:rPr>
          <w:rFonts w:ascii="Times New Roman" w:hAnsi="Times New Roman"/>
          <w:b/>
          <w:sz w:val="24"/>
          <w:szCs w:val="24"/>
        </w:rPr>
      </w:pPr>
    </w:p>
    <w:p w14:paraId="780196E8" w14:textId="4F8ACA78" w:rsidR="00875D43" w:rsidRDefault="00875D43" w:rsidP="00875D43">
      <w:pPr>
        <w:shd w:val="clear" w:color="auto" w:fill="FFFFFF"/>
        <w:spacing w:after="0" w:line="240" w:lineRule="auto"/>
        <w:rPr>
          <w:rFonts w:ascii="Times New Roman" w:hAnsi="Times New Roman"/>
          <w:sz w:val="24"/>
          <w:szCs w:val="24"/>
        </w:rPr>
      </w:pPr>
      <w:r w:rsidRPr="0076279E">
        <w:rPr>
          <w:rFonts w:ascii="Times New Roman" w:hAnsi="Times New Roman"/>
          <w:sz w:val="24"/>
          <w:szCs w:val="24"/>
        </w:rPr>
        <w:t xml:space="preserve">The </w:t>
      </w:r>
      <w:r w:rsidR="00985B1C">
        <w:rPr>
          <w:rFonts w:ascii="Times New Roman" w:eastAsia="Times New Roman" w:hAnsi="Times New Roman"/>
          <w:color w:val="000000"/>
          <w:sz w:val="24"/>
          <w:szCs w:val="24"/>
          <w:lang w:eastAsia="en-AU"/>
        </w:rPr>
        <w:t>KSA</w:t>
      </w:r>
      <w:r w:rsidR="00614077">
        <w:rPr>
          <w:rFonts w:ascii="Times New Roman" w:eastAsia="Times New Roman" w:hAnsi="Times New Roman"/>
          <w:color w:val="000000"/>
          <w:sz w:val="24"/>
          <w:szCs w:val="24"/>
          <w:lang w:eastAsia="en-AU"/>
        </w:rPr>
        <w:t xml:space="preserve"> Amendments</w:t>
      </w:r>
      <w:r w:rsidR="00614077" w:rsidRPr="0076279E">
        <w:rPr>
          <w:rFonts w:ascii="Times New Roman" w:eastAsia="Times New Roman" w:hAnsi="Times New Roman"/>
          <w:color w:val="000000"/>
          <w:sz w:val="24"/>
          <w:szCs w:val="24"/>
          <w:lang w:eastAsia="en-AU"/>
        </w:rPr>
        <w:t xml:space="preserve"> </w:t>
      </w:r>
      <w:r w:rsidRPr="0076279E">
        <w:rPr>
          <w:rFonts w:ascii="Times New Roman" w:hAnsi="Times New Roman"/>
          <w:sz w:val="24"/>
          <w:szCs w:val="24"/>
        </w:rPr>
        <w:t>are compatible with</w:t>
      </w:r>
      <w:r w:rsidR="00FD5306">
        <w:rPr>
          <w:rFonts w:ascii="Times New Roman" w:hAnsi="Times New Roman"/>
          <w:sz w:val="24"/>
          <w:szCs w:val="24"/>
        </w:rPr>
        <w:t xml:space="preserve"> </w:t>
      </w:r>
      <w:r w:rsidR="00FD5306" w:rsidRPr="0076279E">
        <w:rPr>
          <w:rFonts w:ascii="Times New Roman" w:hAnsi="Times New Roman"/>
          <w:sz w:val="24"/>
          <w:szCs w:val="24"/>
        </w:rPr>
        <w:t>human rights</w:t>
      </w:r>
      <w:r w:rsidR="00FD5306">
        <w:rPr>
          <w:rFonts w:ascii="Times New Roman" w:hAnsi="Times New Roman"/>
          <w:sz w:val="24"/>
          <w:szCs w:val="24"/>
        </w:rPr>
        <w:t xml:space="preserve"> including </w:t>
      </w:r>
      <w:r w:rsidR="00FD5306" w:rsidRPr="00FD5306">
        <w:rPr>
          <w:rFonts w:ascii="Times New Roman" w:hAnsi="Times New Roman"/>
          <w:sz w:val="24"/>
          <w:szCs w:val="24"/>
        </w:rPr>
        <w:t>the right to protection from arbitrary interference with privacy under Article 17</w:t>
      </w:r>
      <w:r w:rsidR="00FD5306">
        <w:rPr>
          <w:rFonts w:ascii="Times New Roman" w:hAnsi="Times New Roman"/>
          <w:sz w:val="24"/>
          <w:szCs w:val="24"/>
        </w:rPr>
        <w:t xml:space="preserve"> of the ICCPR.</w:t>
      </w:r>
      <w:r w:rsidR="0000658C" w:rsidRPr="0000658C">
        <w:t xml:space="preserve"> </w:t>
      </w:r>
      <w:r w:rsidR="0000658C" w:rsidRPr="0000658C">
        <w:rPr>
          <w:rFonts w:ascii="Times New Roman" w:hAnsi="Times New Roman"/>
          <w:sz w:val="24"/>
          <w:szCs w:val="24"/>
        </w:rPr>
        <w:t xml:space="preserve">To the extent that it </w:t>
      </w:r>
      <w:r w:rsidR="0000658C">
        <w:rPr>
          <w:rFonts w:ascii="Times New Roman" w:hAnsi="Times New Roman"/>
          <w:sz w:val="24"/>
          <w:szCs w:val="24"/>
        </w:rPr>
        <w:t>engages and limits this right</w:t>
      </w:r>
      <w:r w:rsidR="0000658C" w:rsidRPr="0000658C">
        <w:rPr>
          <w:rFonts w:ascii="Times New Roman" w:hAnsi="Times New Roman"/>
          <w:sz w:val="24"/>
          <w:szCs w:val="24"/>
        </w:rPr>
        <w:t xml:space="preserve">, those limitations are reasonable, </w:t>
      </w:r>
      <w:proofErr w:type="gramStart"/>
      <w:r w:rsidR="0000658C" w:rsidRPr="0000658C">
        <w:rPr>
          <w:rFonts w:ascii="Times New Roman" w:hAnsi="Times New Roman"/>
          <w:sz w:val="24"/>
          <w:szCs w:val="24"/>
        </w:rPr>
        <w:t>necessary</w:t>
      </w:r>
      <w:proofErr w:type="gramEnd"/>
      <w:r w:rsidR="0000658C" w:rsidRPr="0000658C">
        <w:rPr>
          <w:rFonts w:ascii="Times New Roman" w:hAnsi="Times New Roman"/>
          <w:sz w:val="24"/>
          <w:szCs w:val="24"/>
        </w:rPr>
        <w:t xml:space="preserve"> and proportionate to achieve the legitimate aims of the </w:t>
      </w:r>
      <w:r w:rsidR="0000658C">
        <w:rPr>
          <w:rFonts w:ascii="Times New Roman" w:hAnsi="Times New Roman"/>
          <w:sz w:val="24"/>
          <w:szCs w:val="24"/>
        </w:rPr>
        <w:t>instrument and the Act.</w:t>
      </w:r>
      <w:r w:rsidRPr="0076279E">
        <w:rPr>
          <w:rFonts w:ascii="Times New Roman" w:hAnsi="Times New Roman"/>
          <w:sz w:val="24"/>
          <w:szCs w:val="24"/>
        </w:rPr>
        <w:t xml:space="preserve"> </w:t>
      </w:r>
    </w:p>
    <w:p w14:paraId="70074A93" w14:textId="77777777" w:rsidR="00875D43" w:rsidRPr="0076279E" w:rsidRDefault="00875D43" w:rsidP="00875D43">
      <w:pPr>
        <w:shd w:val="clear" w:color="auto" w:fill="FFFFFF"/>
        <w:spacing w:after="0" w:line="240" w:lineRule="auto"/>
        <w:rPr>
          <w:rFonts w:ascii="Times New Roman" w:hAnsi="Times New Roman"/>
          <w:sz w:val="24"/>
          <w:szCs w:val="24"/>
        </w:rPr>
      </w:pPr>
    </w:p>
    <w:p w14:paraId="62C4D2D3" w14:textId="62A55298" w:rsidR="00875D43" w:rsidRDefault="00875D43" w:rsidP="00875D43">
      <w:pPr>
        <w:shd w:val="clear" w:color="auto" w:fill="FFFFFF"/>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Andrew</w:t>
      </w:r>
      <w:r w:rsidR="00C979AB">
        <w:rPr>
          <w:rFonts w:ascii="Times New Roman" w:hAnsi="Times New Roman"/>
          <w:b/>
          <w:bCs/>
          <w:color w:val="000000"/>
          <w:sz w:val="24"/>
          <w:szCs w:val="24"/>
        </w:rPr>
        <w:t xml:space="preserve"> Edgar Francis</w:t>
      </w:r>
      <w:r>
        <w:rPr>
          <w:rFonts w:ascii="Times New Roman" w:hAnsi="Times New Roman"/>
          <w:b/>
          <w:bCs/>
          <w:color w:val="000000"/>
          <w:sz w:val="24"/>
          <w:szCs w:val="24"/>
        </w:rPr>
        <w:t xml:space="preserve"> Metcalfe AO</w:t>
      </w:r>
    </w:p>
    <w:p w14:paraId="33D8D85F" w14:textId="77777777" w:rsidR="00875D43" w:rsidRPr="0076279E" w:rsidRDefault="00875D43" w:rsidP="00875D43">
      <w:pPr>
        <w:shd w:val="clear" w:color="auto" w:fill="FFFFFF"/>
        <w:spacing w:after="0" w:line="240" w:lineRule="auto"/>
        <w:jc w:val="center"/>
        <w:rPr>
          <w:rFonts w:ascii="Times New Roman" w:hAnsi="Times New Roman"/>
          <w:b/>
          <w:bCs/>
          <w:color w:val="000000"/>
          <w:sz w:val="24"/>
          <w:szCs w:val="24"/>
        </w:rPr>
      </w:pPr>
    </w:p>
    <w:p w14:paraId="20F187AF" w14:textId="77777777" w:rsidR="00875D43" w:rsidRPr="00281785" w:rsidRDefault="00875D43" w:rsidP="00875D43">
      <w:pPr>
        <w:pStyle w:val="Normal-em"/>
        <w:tabs>
          <w:tab w:val="left" w:pos="1134"/>
        </w:tabs>
        <w:spacing w:after="0" w:line="240" w:lineRule="auto"/>
        <w:jc w:val="center"/>
        <w:rPr>
          <w:b/>
          <w:bCs/>
          <w:szCs w:val="24"/>
          <w:u w:val="single"/>
        </w:rPr>
      </w:pPr>
      <w:r>
        <w:rPr>
          <w:b/>
          <w:bCs/>
          <w:szCs w:val="24"/>
        </w:rPr>
        <w:t xml:space="preserve">Secretary of the Department of </w:t>
      </w:r>
      <w:r w:rsidRPr="0076279E">
        <w:rPr>
          <w:b/>
          <w:bCs/>
          <w:szCs w:val="24"/>
        </w:rPr>
        <w:t>Agriculture</w:t>
      </w:r>
      <w:r>
        <w:rPr>
          <w:b/>
          <w:bCs/>
          <w:szCs w:val="24"/>
        </w:rPr>
        <w:t xml:space="preserve">, </w:t>
      </w:r>
      <w:proofErr w:type="gramStart"/>
      <w:r w:rsidRPr="0076279E">
        <w:rPr>
          <w:b/>
          <w:bCs/>
          <w:szCs w:val="24"/>
        </w:rPr>
        <w:t>Water</w:t>
      </w:r>
      <w:proofErr w:type="gramEnd"/>
      <w:r w:rsidRPr="0076279E">
        <w:rPr>
          <w:b/>
          <w:bCs/>
          <w:szCs w:val="24"/>
        </w:rPr>
        <w:t xml:space="preserve"> </w:t>
      </w:r>
      <w:r>
        <w:rPr>
          <w:b/>
          <w:bCs/>
          <w:szCs w:val="24"/>
        </w:rPr>
        <w:t>and the Environment</w:t>
      </w:r>
    </w:p>
    <w:p w14:paraId="6CEF0FE0" w14:textId="77777777" w:rsidR="00875D43" w:rsidRDefault="00875D43"/>
    <w:sectPr w:rsidR="00875D43" w:rsidSect="00875D43">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1FB96" w14:textId="77777777" w:rsidR="000837A2" w:rsidRDefault="000837A2">
      <w:pPr>
        <w:spacing w:after="0" w:line="240" w:lineRule="auto"/>
      </w:pPr>
      <w:r>
        <w:separator/>
      </w:r>
    </w:p>
  </w:endnote>
  <w:endnote w:type="continuationSeparator" w:id="0">
    <w:p w14:paraId="1606219F" w14:textId="77777777" w:rsidR="000837A2" w:rsidRDefault="00083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Helvetica Neue">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36171"/>
      <w:docPartObj>
        <w:docPartGallery w:val="Page Numbers (Bottom of Page)"/>
        <w:docPartUnique/>
      </w:docPartObj>
    </w:sdtPr>
    <w:sdtEndPr>
      <w:rPr>
        <w:rFonts w:ascii="Times New Roman" w:hAnsi="Times New Roman" w:cs="Times New Roman"/>
        <w:noProof/>
        <w:sz w:val="22"/>
        <w:szCs w:val="22"/>
      </w:rPr>
    </w:sdtEndPr>
    <w:sdtContent>
      <w:p w14:paraId="697BFF7A" w14:textId="77777777" w:rsidR="00875D43" w:rsidRPr="00D0183E" w:rsidRDefault="00875D43">
        <w:pPr>
          <w:pStyle w:val="Footer"/>
          <w:jc w:val="center"/>
          <w:rPr>
            <w:rFonts w:ascii="Times New Roman" w:hAnsi="Times New Roman" w:cs="Times New Roman"/>
            <w:sz w:val="22"/>
            <w:szCs w:val="22"/>
          </w:rPr>
        </w:pPr>
        <w:r w:rsidRPr="00D0183E">
          <w:rPr>
            <w:rFonts w:ascii="Times New Roman" w:hAnsi="Times New Roman" w:cs="Times New Roman"/>
            <w:sz w:val="22"/>
            <w:szCs w:val="22"/>
          </w:rPr>
          <w:fldChar w:fldCharType="begin"/>
        </w:r>
        <w:r w:rsidRPr="00AA1C01">
          <w:rPr>
            <w:rFonts w:ascii="Times New Roman" w:hAnsi="Times New Roman" w:cs="Times New Roman"/>
            <w:sz w:val="22"/>
            <w:szCs w:val="22"/>
          </w:rPr>
          <w:instrText xml:space="preserve"> PAGE   \* MERGEFORMAT </w:instrText>
        </w:r>
        <w:r w:rsidRPr="00D0183E">
          <w:rPr>
            <w:rFonts w:ascii="Times New Roman" w:hAnsi="Times New Roman" w:cs="Times New Roman"/>
            <w:sz w:val="22"/>
            <w:szCs w:val="22"/>
          </w:rPr>
          <w:fldChar w:fldCharType="separate"/>
        </w:r>
        <w:r w:rsidRPr="00AA1C01">
          <w:rPr>
            <w:rFonts w:ascii="Times New Roman" w:hAnsi="Times New Roman" w:cs="Times New Roman"/>
            <w:noProof/>
            <w:sz w:val="22"/>
            <w:szCs w:val="22"/>
          </w:rPr>
          <w:t>2</w:t>
        </w:r>
        <w:r w:rsidRPr="00D0183E">
          <w:rPr>
            <w:rFonts w:ascii="Times New Roman" w:hAnsi="Times New Roman" w:cs="Times New Roman"/>
            <w:noProof/>
            <w:sz w:val="22"/>
            <w:szCs w:val="22"/>
          </w:rPr>
          <w:fldChar w:fldCharType="end"/>
        </w:r>
      </w:p>
    </w:sdtContent>
  </w:sdt>
  <w:p w14:paraId="5504DB69" w14:textId="77777777" w:rsidR="00875D43" w:rsidRDefault="00875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092619"/>
      <w:docPartObj>
        <w:docPartGallery w:val="Page Numbers (Bottom of Page)"/>
        <w:docPartUnique/>
      </w:docPartObj>
    </w:sdtPr>
    <w:sdtEndPr>
      <w:rPr>
        <w:rFonts w:ascii="Times New Roman" w:hAnsi="Times New Roman" w:cs="Times New Roman"/>
        <w:noProof/>
        <w:sz w:val="22"/>
        <w:szCs w:val="22"/>
      </w:rPr>
    </w:sdtEndPr>
    <w:sdtContent>
      <w:p w14:paraId="726A7897" w14:textId="77777777" w:rsidR="00875D43" w:rsidRPr="00FE595C" w:rsidRDefault="00875D43">
        <w:pPr>
          <w:pStyle w:val="Footer"/>
          <w:jc w:val="center"/>
          <w:rPr>
            <w:rFonts w:ascii="Times New Roman" w:hAnsi="Times New Roman" w:cs="Times New Roman"/>
            <w:sz w:val="22"/>
            <w:szCs w:val="22"/>
          </w:rPr>
        </w:pPr>
        <w:r w:rsidRPr="00FE595C">
          <w:rPr>
            <w:rFonts w:ascii="Times New Roman" w:hAnsi="Times New Roman" w:cs="Times New Roman"/>
            <w:sz w:val="22"/>
            <w:szCs w:val="22"/>
          </w:rPr>
          <w:fldChar w:fldCharType="begin"/>
        </w:r>
        <w:r w:rsidRPr="00AA1C01">
          <w:rPr>
            <w:rFonts w:ascii="Times New Roman" w:hAnsi="Times New Roman" w:cs="Times New Roman"/>
            <w:sz w:val="22"/>
            <w:szCs w:val="22"/>
          </w:rPr>
          <w:instrText xml:space="preserve"> PAGE   \* MERGEFORMAT </w:instrText>
        </w:r>
        <w:r w:rsidRPr="00FE595C">
          <w:rPr>
            <w:rFonts w:ascii="Times New Roman" w:hAnsi="Times New Roman" w:cs="Times New Roman"/>
            <w:sz w:val="22"/>
            <w:szCs w:val="22"/>
          </w:rPr>
          <w:fldChar w:fldCharType="separate"/>
        </w:r>
        <w:r w:rsidRPr="00AA1C01">
          <w:rPr>
            <w:rFonts w:ascii="Times New Roman" w:hAnsi="Times New Roman" w:cs="Times New Roman"/>
            <w:noProof/>
            <w:sz w:val="22"/>
            <w:szCs w:val="22"/>
          </w:rPr>
          <w:t>2</w:t>
        </w:r>
        <w:r w:rsidRPr="00FE595C">
          <w:rPr>
            <w:rFonts w:ascii="Times New Roman" w:hAnsi="Times New Roman" w:cs="Times New Roman"/>
            <w:noProof/>
            <w:sz w:val="22"/>
            <w:szCs w:val="22"/>
          </w:rPr>
          <w:fldChar w:fldCharType="end"/>
        </w:r>
      </w:p>
    </w:sdtContent>
  </w:sdt>
  <w:p w14:paraId="79A1299F" w14:textId="77777777" w:rsidR="00875D43" w:rsidRDefault="00875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A1E99" w14:textId="77777777" w:rsidR="000837A2" w:rsidRDefault="000837A2">
      <w:pPr>
        <w:spacing w:after="0" w:line="240" w:lineRule="auto"/>
      </w:pPr>
      <w:r>
        <w:separator/>
      </w:r>
    </w:p>
  </w:footnote>
  <w:footnote w:type="continuationSeparator" w:id="0">
    <w:p w14:paraId="7B170C9A" w14:textId="77777777" w:rsidR="000837A2" w:rsidRDefault="00083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A74D" w14:textId="77777777" w:rsidR="00875D43" w:rsidRDefault="00875D43" w:rsidP="00875D43">
    <w:pPr>
      <w:pStyle w:val="Header"/>
    </w:pPr>
  </w:p>
  <w:p w14:paraId="1134E78D" w14:textId="77777777" w:rsidR="00875D43" w:rsidRPr="00273C11" w:rsidRDefault="00875D43" w:rsidP="00875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425AB"/>
    <w:multiLevelType w:val="multilevel"/>
    <w:tmpl w:val="BC8603C0"/>
    <w:numStyleLink w:val="ListNumbers"/>
  </w:abstractNum>
  <w:abstractNum w:abstractNumId="1" w15:restartNumberingAfterBreak="0">
    <w:nsid w:val="34084267"/>
    <w:multiLevelType w:val="hybridMultilevel"/>
    <w:tmpl w:val="43C67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447087"/>
    <w:multiLevelType w:val="hybridMultilevel"/>
    <w:tmpl w:val="C2386494"/>
    <w:lvl w:ilvl="0" w:tplc="99167F22">
      <w:start w:val="1"/>
      <w:numFmt w:val="bullet"/>
      <w:pStyle w:val="HB-Table-dotpoint"/>
      <w:lvlText w:val=""/>
      <w:lvlJc w:val="left"/>
      <w:pPr>
        <w:tabs>
          <w:tab w:val="num" w:pos="720"/>
        </w:tabs>
        <w:ind w:left="720" w:hanging="360"/>
      </w:pPr>
      <w:rPr>
        <w:rFonts w:ascii="Symbol" w:hAnsi="Symbol" w:hint="default"/>
        <w:sz w:val="22"/>
        <w:szCs w:val="22"/>
      </w:rPr>
    </w:lvl>
    <w:lvl w:ilvl="1" w:tplc="A65464EE" w:tentative="1">
      <w:start w:val="1"/>
      <w:numFmt w:val="bullet"/>
      <w:lvlText w:val="o"/>
      <w:lvlJc w:val="left"/>
      <w:pPr>
        <w:tabs>
          <w:tab w:val="num" w:pos="1004"/>
        </w:tabs>
        <w:ind w:left="1004" w:hanging="360"/>
      </w:pPr>
      <w:rPr>
        <w:rFonts w:ascii="Courier New" w:hAnsi="Courier New" w:cs="Courier New" w:hint="default"/>
      </w:rPr>
    </w:lvl>
    <w:lvl w:ilvl="2" w:tplc="8D2686C0" w:tentative="1">
      <w:start w:val="1"/>
      <w:numFmt w:val="bullet"/>
      <w:lvlText w:val=""/>
      <w:lvlJc w:val="left"/>
      <w:pPr>
        <w:tabs>
          <w:tab w:val="num" w:pos="1724"/>
        </w:tabs>
        <w:ind w:left="1724" w:hanging="360"/>
      </w:pPr>
      <w:rPr>
        <w:rFonts w:ascii="Wingdings" w:hAnsi="Wingdings" w:hint="default"/>
      </w:rPr>
    </w:lvl>
    <w:lvl w:ilvl="3" w:tplc="E438D5FE" w:tentative="1">
      <w:start w:val="1"/>
      <w:numFmt w:val="bullet"/>
      <w:lvlText w:val=""/>
      <w:lvlJc w:val="left"/>
      <w:pPr>
        <w:tabs>
          <w:tab w:val="num" w:pos="2444"/>
        </w:tabs>
        <w:ind w:left="2444" w:hanging="360"/>
      </w:pPr>
      <w:rPr>
        <w:rFonts w:ascii="Symbol" w:hAnsi="Symbol" w:hint="default"/>
      </w:rPr>
    </w:lvl>
    <w:lvl w:ilvl="4" w:tplc="23D8661C" w:tentative="1">
      <w:start w:val="1"/>
      <w:numFmt w:val="bullet"/>
      <w:lvlText w:val="o"/>
      <w:lvlJc w:val="left"/>
      <w:pPr>
        <w:tabs>
          <w:tab w:val="num" w:pos="3164"/>
        </w:tabs>
        <w:ind w:left="3164" w:hanging="360"/>
      </w:pPr>
      <w:rPr>
        <w:rFonts w:ascii="Courier New" w:hAnsi="Courier New" w:cs="Courier New" w:hint="default"/>
      </w:rPr>
    </w:lvl>
    <w:lvl w:ilvl="5" w:tplc="9976CF84" w:tentative="1">
      <w:start w:val="1"/>
      <w:numFmt w:val="bullet"/>
      <w:lvlText w:val=""/>
      <w:lvlJc w:val="left"/>
      <w:pPr>
        <w:tabs>
          <w:tab w:val="num" w:pos="3884"/>
        </w:tabs>
        <w:ind w:left="3884" w:hanging="360"/>
      </w:pPr>
      <w:rPr>
        <w:rFonts w:ascii="Wingdings" w:hAnsi="Wingdings" w:hint="default"/>
      </w:rPr>
    </w:lvl>
    <w:lvl w:ilvl="6" w:tplc="7870C574" w:tentative="1">
      <w:start w:val="1"/>
      <w:numFmt w:val="bullet"/>
      <w:lvlText w:val=""/>
      <w:lvlJc w:val="left"/>
      <w:pPr>
        <w:tabs>
          <w:tab w:val="num" w:pos="4604"/>
        </w:tabs>
        <w:ind w:left="4604" w:hanging="360"/>
      </w:pPr>
      <w:rPr>
        <w:rFonts w:ascii="Symbol" w:hAnsi="Symbol" w:hint="default"/>
      </w:rPr>
    </w:lvl>
    <w:lvl w:ilvl="7" w:tplc="77682C0C" w:tentative="1">
      <w:start w:val="1"/>
      <w:numFmt w:val="bullet"/>
      <w:lvlText w:val="o"/>
      <w:lvlJc w:val="left"/>
      <w:pPr>
        <w:tabs>
          <w:tab w:val="num" w:pos="5324"/>
        </w:tabs>
        <w:ind w:left="5324" w:hanging="360"/>
      </w:pPr>
      <w:rPr>
        <w:rFonts w:ascii="Courier New" w:hAnsi="Courier New" w:cs="Courier New" w:hint="default"/>
      </w:rPr>
    </w:lvl>
    <w:lvl w:ilvl="8" w:tplc="3D44ADBE" w:tentative="1">
      <w:start w:val="1"/>
      <w:numFmt w:val="bullet"/>
      <w:lvlText w:val=""/>
      <w:lvlJc w:val="left"/>
      <w:pPr>
        <w:tabs>
          <w:tab w:val="num" w:pos="6044"/>
        </w:tabs>
        <w:ind w:left="6044" w:hanging="360"/>
      </w:pPr>
      <w:rPr>
        <w:rFonts w:ascii="Wingdings" w:hAnsi="Wingdings" w:hint="default"/>
      </w:rPr>
    </w:lvl>
  </w:abstractNum>
  <w:abstractNum w:abstractNumId="3" w15:restartNumberingAfterBreak="0">
    <w:nsid w:val="39ED6E8F"/>
    <w:multiLevelType w:val="hybridMultilevel"/>
    <w:tmpl w:val="593E37E6"/>
    <w:lvl w:ilvl="0" w:tplc="FEE8D552">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0845B0"/>
    <w:multiLevelType w:val="hybridMultilevel"/>
    <w:tmpl w:val="102A813A"/>
    <w:lvl w:ilvl="0" w:tplc="D1229F0E">
      <w:start w:val="1"/>
      <w:numFmt w:val="lowerLetter"/>
      <w:pStyle w:val="HB-Paragraph-alphpoint"/>
      <w:lvlText w:val="(%1)"/>
      <w:lvlJc w:val="left"/>
      <w:pPr>
        <w:tabs>
          <w:tab w:val="num" w:pos="1211"/>
        </w:tabs>
        <w:ind w:left="1211" w:hanging="360"/>
      </w:pPr>
      <w:rPr>
        <w:rFonts w:hint="default"/>
      </w:rPr>
    </w:lvl>
    <w:lvl w:ilvl="1" w:tplc="657254C8" w:tentative="1">
      <w:start w:val="1"/>
      <w:numFmt w:val="lowerLetter"/>
      <w:lvlText w:val="%2."/>
      <w:lvlJc w:val="left"/>
      <w:pPr>
        <w:tabs>
          <w:tab w:val="num" w:pos="2291"/>
        </w:tabs>
        <w:ind w:left="2291" w:hanging="360"/>
      </w:pPr>
    </w:lvl>
    <w:lvl w:ilvl="2" w:tplc="FB42C0E2">
      <w:start w:val="1"/>
      <w:numFmt w:val="lowerRoman"/>
      <w:lvlText w:val="%3."/>
      <w:lvlJc w:val="right"/>
      <w:pPr>
        <w:tabs>
          <w:tab w:val="num" w:pos="3011"/>
        </w:tabs>
        <w:ind w:left="3011" w:hanging="180"/>
      </w:pPr>
    </w:lvl>
    <w:lvl w:ilvl="3" w:tplc="552C0B12" w:tentative="1">
      <w:start w:val="1"/>
      <w:numFmt w:val="decimal"/>
      <w:lvlText w:val="%4."/>
      <w:lvlJc w:val="left"/>
      <w:pPr>
        <w:tabs>
          <w:tab w:val="num" w:pos="3731"/>
        </w:tabs>
        <w:ind w:left="3731" w:hanging="360"/>
      </w:pPr>
    </w:lvl>
    <w:lvl w:ilvl="4" w:tplc="FFA4D2A2" w:tentative="1">
      <w:start w:val="1"/>
      <w:numFmt w:val="lowerLetter"/>
      <w:lvlText w:val="%5."/>
      <w:lvlJc w:val="left"/>
      <w:pPr>
        <w:tabs>
          <w:tab w:val="num" w:pos="4451"/>
        </w:tabs>
        <w:ind w:left="4451" w:hanging="360"/>
      </w:pPr>
    </w:lvl>
    <w:lvl w:ilvl="5" w:tplc="2B944E74" w:tentative="1">
      <w:start w:val="1"/>
      <w:numFmt w:val="lowerRoman"/>
      <w:lvlText w:val="%6."/>
      <w:lvlJc w:val="right"/>
      <w:pPr>
        <w:tabs>
          <w:tab w:val="num" w:pos="5171"/>
        </w:tabs>
        <w:ind w:left="5171" w:hanging="180"/>
      </w:pPr>
    </w:lvl>
    <w:lvl w:ilvl="6" w:tplc="42144A00" w:tentative="1">
      <w:start w:val="1"/>
      <w:numFmt w:val="decimal"/>
      <w:lvlText w:val="%7."/>
      <w:lvlJc w:val="left"/>
      <w:pPr>
        <w:tabs>
          <w:tab w:val="num" w:pos="5891"/>
        </w:tabs>
        <w:ind w:left="5891" w:hanging="360"/>
      </w:pPr>
    </w:lvl>
    <w:lvl w:ilvl="7" w:tplc="6D18C0A4" w:tentative="1">
      <w:start w:val="1"/>
      <w:numFmt w:val="lowerLetter"/>
      <w:lvlText w:val="%8."/>
      <w:lvlJc w:val="left"/>
      <w:pPr>
        <w:tabs>
          <w:tab w:val="num" w:pos="6611"/>
        </w:tabs>
        <w:ind w:left="6611" w:hanging="360"/>
      </w:pPr>
    </w:lvl>
    <w:lvl w:ilvl="8" w:tplc="D74AC04C" w:tentative="1">
      <w:start w:val="1"/>
      <w:numFmt w:val="lowerRoman"/>
      <w:lvlText w:val="%9."/>
      <w:lvlJc w:val="right"/>
      <w:pPr>
        <w:tabs>
          <w:tab w:val="num" w:pos="7331"/>
        </w:tabs>
        <w:ind w:left="7331" w:hanging="180"/>
      </w:pPr>
    </w:lvl>
  </w:abstractNum>
  <w:abstractNum w:abstractNumId="5" w15:restartNumberingAfterBreak="0">
    <w:nsid w:val="50C434B5"/>
    <w:multiLevelType w:val="hybridMultilevel"/>
    <w:tmpl w:val="1D4A09D6"/>
    <w:lvl w:ilvl="0" w:tplc="325692C4">
      <w:start w:val="1"/>
      <w:numFmt w:val="bullet"/>
      <w:pStyle w:val="NocBulletslevel1"/>
      <w:lvlText w:val=""/>
      <w:lvlJc w:val="left"/>
      <w:pPr>
        <w:ind w:left="720" w:hanging="360"/>
      </w:pPr>
      <w:rPr>
        <w:rFonts w:ascii="Symbol" w:hAnsi="Symbol" w:hint="default"/>
      </w:rPr>
    </w:lvl>
    <w:lvl w:ilvl="1" w:tplc="07606B30">
      <w:start w:val="1"/>
      <w:numFmt w:val="bullet"/>
      <w:lvlText w:val="o"/>
      <w:lvlJc w:val="left"/>
      <w:pPr>
        <w:ind w:left="1440" w:hanging="360"/>
      </w:pPr>
      <w:rPr>
        <w:rFonts w:ascii="Courier New" w:hAnsi="Courier New" w:cs="Courier New" w:hint="default"/>
      </w:rPr>
    </w:lvl>
    <w:lvl w:ilvl="2" w:tplc="A88692F0">
      <w:start w:val="1"/>
      <w:numFmt w:val="bullet"/>
      <w:lvlText w:val=""/>
      <w:lvlJc w:val="left"/>
      <w:pPr>
        <w:ind w:left="2160" w:hanging="360"/>
      </w:pPr>
      <w:rPr>
        <w:rFonts w:ascii="Wingdings" w:hAnsi="Wingdings" w:hint="default"/>
      </w:rPr>
    </w:lvl>
    <w:lvl w:ilvl="3" w:tplc="6FC688EC">
      <w:start w:val="1"/>
      <w:numFmt w:val="bullet"/>
      <w:lvlText w:val=""/>
      <w:lvlJc w:val="left"/>
      <w:pPr>
        <w:ind w:left="2880" w:hanging="360"/>
      </w:pPr>
      <w:rPr>
        <w:rFonts w:ascii="Symbol" w:hAnsi="Symbol" w:hint="default"/>
      </w:rPr>
    </w:lvl>
    <w:lvl w:ilvl="4" w:tplc="712C09EE">
      <w:start w:val="1"/>
      <w:numFmt w:val="bullet"/>
      <w:lvlText w:val="o"/>
      <w:lvlJc w:val="left"/>
      <w:pPr>
        <w:ind w:left="3600" w:hanging="360"/>
      </w:pPr>
      <w:rPr>
        <w:rFonts w:ascii="Courier New" w:hAnsi="Courier New" w:cs="Courier New" w:hint="default"/>
      </w:rPr>
    </w:lvl>
    <w:lvl w:ilvl="5" w:tplc="3F4A83B0">
      <w:start w:val="1"/>
      <w:numFmt w:val="bullet"/>
      <w:lvlText w:val=""/>
      <w:lvlJc w:val="left"/>
      <w:pPr>
        <w:ind w:left="4320" w:hanging="360"/>
      </w:pPr>
      <w:rPr>
        <w:rFonts w:ascii="Wingdings" w:hAnsi="Wingdings" w:hint="default"/>
      </w:rPr>
    </w:lvl>
    <w:lvl w:ilvl="6" w:tplc="8F0659AE">
      <w:start w:val="1"/>
      <w:numFmt w:val="bullet"/>
      <w:lvlText w:val=""/>
      <w:lvlJc w:val="left"/>
      <w:pPr>
        <w:ind w:left="5040" w:hanging="360"/>
      </w:pPr>
      <w:rPr>
        <w:rFonts w:ascii="Symbol" w:hAnsi="Symbol" w:hint="default"/>
      </w:rPr>
    </w:lvl>
    <w:lvl w:ilvl="7" w:tplc="C51EC94A">
      <w:start w:val="1"/>
      <w:numFmt w:val="bullet"/>
      <w:lvlText w:val="o"/>
      <w:lvlJc w:val="left"/>
      <w:pPr>
        <w:ind w:left="5760" w:hanging="360"/>
      </w:pPr>
      <w:rPr>
        <w:rFonts w:ascii="Courier New" w:hAnsi="Courier New" w:cs="Courier New" w:hint="default"/>
      </w:rPr>
    </w:lvl>
    <w:lvl w:ilvl="8" w:tplc="BCAA5ABC">
      <w:start w:val="1"/>
      <w:numFmt w:val="bullet"/>
      <w:lvlText w:val=""/>
      <w:lvlJc w:val="left"/>
      <w:pPr>
        <w:ind w:left="6480" w:hanging="360"/>
      </w:pPr>
      <w:rPr>
        <w:rFonts w:ascii="Wingdings" w:hAnsi="Wingdings" w:hint="default"/>
      </w:rPr>
    </w:lvl>
  </w:abstractNum>
  <w:abstractNum w:abstractNumId="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1132E16"/>
    <w:multiLevelType w:val="hybridMultilevel"/>
    <w:tmpl w:val="8AB4A9B0"/>
    <w:lvl w:ilvl="0" w:tplc="68AACDD4">
      <w:start w:val="1"/>
      <w:numFmt w:val="bullet"/>
      <w:lvlText w:val=""/>
      <w:lvlJc w:val="left"/>
      <w:pPr>
        <w:ind w:left="720" w:hanging="360"/>
      </w:pPr>
      <w:rPr>
        <w:rFonts w:ascii="Symbol" w:hAnsi="Symbol" w:hint="default"/>
      </w:rPr>
    </w:lvl>
    <w:lvl w:ilvl="1" w:tplc="F7040C42">
      <w:start w:val="1"/>
      <w:numFmt w:val="bullet"/>
      <w:lvlText w:val="o"/>
      <w:lvlJc w:val="left"/>
      <w:pPr>
        <w:ind w:left="1440" w:hanging="360"/>
      </w:pPr>
      <w:rPr>
        <w:rFonts w:ascii="Courier New" w:hAnsi="Courier New" w:cs="Courier New" w:hint="default"/>
      </w:rPr>
    </w:lvl>
    <w:lvl w:ilvl="2" w:tplc="A7724F04">
      <w:start w:val="1"/>
      <w:numFmt w:val="bullet"/>
      <w:lvlText w:val=""/>
      <w:lvlJc w:val="left"/>
      <w:pPr>
        <w:ind w:left="2160" w:hanging="360"/>
      </w:pPr>
      <w:rPr>
        <w:rFonts w:ascii="Wingdings" w:hAnsi="Wingdings" w:hint="default"/>
      </w:rPr>
    </w:lvl>
    <w:lvl w:ilvl="3" w:tplc="AD54DB5C">
      <w:start w:val="1"/>
      <w:numFmt w:val="bullet"/>
      <w:lvlText w:val=""/>
      <w:lvlJc w:val="left"/>
      <w:pPr>
        <w:ind w:left="2880" w:hanging="360"/>
      </w:pPr>
      <w:rPr>
        <w:rFonts w:ascii="Symbol" w:hAnsi="Symbol" w:hint="default"/>
      </w:rPr>
    </w:lvl>
    <w:lvl w:ilvl="4" w:tplc="1AE0497E">
      <w:start w:val="1"/>
      <w:numFmt w:val="bullet"/>
      <w:lvlText w:val="o"/>
      <w:lvlJc w:val="left"/>
      <w:pPr>
        <w:ind w:left="3600" w:hanging="360"/>
      </w:pPr>
      <w:rPr>
        <w:rFonts w:ascii="Courier New" w:hAnsi="Courier New" w:cs="Courier New" w:hint="default"/>
      </w:rPr>
    </w:lvl>
    <w:lvl w:ilvl="5" w:tplc="D62C01BA">
      <w:start w:val="1"/>
      <w:numFmt w:val="bullet"/>
      <w:lvlText w:val=""/>
      <w:lvlJc w:val="left"/>
      <w:pPr>
        <w:ind w:left="4320" w:hanging="360"/>
      </w:pPr>
      <w:rPr>
        <w:rFonts w:ascii="Wingdings" w:hAnsi="Wingdings" w:hint="default"/>
      </w:rPr>
    </w:lvl>
    <w:lvl w:ilvl="6" w:tplc="A3E86878">
      <w:start w:val="1"/>
      <w:numFmt w:val="bullet"/>
      <w:lvlText w:val=""/>
      <w:lvlJc w:val="left"/>
      <w:pPr>
        <w:ind w:left="5040" w:hanging="360"/>
      </w:pPr>
      <w:rPr>
        <w:rFonts w:ascii="Symbol" w:hAnsi="Symbol" w:hint="default"/>
      </w:rPr>
    </w:lvl>
    <w:lvl w:ilvl="7" w:tplc="3ED4A648">
      <w:start w:val="1"/>
      <w:numFmt w:val="bullet"/>
      <w:lvlText w:val="o"/>
      <w:lvlJc w:val="left"/>
      <w:pPr>
        <w:ind w:left="5760" w:hanging="360"/>
      </w:pPr>
      <w:rPr>
        <w:rFonts w:ascii="Courier New" w:hAnsi="Courier New" w:cs="Courier New" w:hint="default"/>
      </w:rPr>
    </w:lvl>
    <w:lvl w:ilvl="8" w:tplc="8D1AABF4">
      <w:start w:val="1"/>
      <w:numFmt w:val="bullet"/>
      <w:lvlText w:val=""/>
      <w:lvlJc w:val="left"/>
      <w:pPr>
        <w:ind w:left="6480" w:hanging="360"/>
      </w:pPr>
      <w:rPr>
        <w:rFonts w:ascii="Wingdings" w:hAnsi="Wingdings" w:hint="default"/>
      </w:rPr>
    </w:lvl>
  </w:abstractNum>
  <w:abstractNum w:abstractNumId="9"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2"/>
  </w:num>
  <w:num w:numId="2">
    <w:abstractNumId w:val="9"/>
  </w:num>
  <w:num w:numId="3">
    <w:abstractNumId w:val="4"/>
  </w:num>
  <w:num w:numId="4">
    <w:abstractNumId w:val="7"/>
  </w:num>
  <w:num w:numId="5">
    <w:abstractNumId w:val="0"/>
  </w:num>
  <w:num w:numId="6">
    <w:abstractNumId w:val="6"/>
  </w:num>
  <w:num w:numId="7">
    <w:abstractNumId w:val="5"/>
  </w:num>
  <w:num w:numId="8">
    <w:abstractNumId w:val="8"/>
  </w:num>
  <w:num w:numId="9">
    <w:abstractNumId w:val="3"/>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D43"/>
    <w:rsid w:val="0000658C"/>
    <w:rsid w:val="00016BE0"/>
    <w:rsid w:val="0004546C"/>
    <w:rsid w:val="00065DC9"/>
    <w:rsid w:val="000726BF"/>
    <w:rsid w:val="00076D32"/>
    <w:rsid w:val="000837A2"/>
    <w:rsid w:val="00090469"/>
    <w:rsid w:val="0009350A"/>
    <w:rsid w:val="00095A0A"/>
    <w:rsid w:val="000E5B08"/>
    <w:rsid w:val="001414A7"/>
    <w:rsid w:val="00152E05"/>
    <w:rsid w:val="0016791B"/>
    <w:rsid w:val="001939A8"/>
    <w:rsid w:val="001A00C8"/>
    <w:rsid w:val="001A7C09"/>
    <w:rsid w:val="001C1A01"/>
    <w:rsid w:val="001C3174"/>
    <w:rsid w:val="001E2799"/>
    <w:rsid w:val="001E47FF"/>
    <w:rsid w:val="00200C5D"/>
    <w:rsid w:val="002031A6"/>
    <w:rsid w:val="002419C7"/>
    <w:rsid w:val="00253EF3"/>
    <w:rsid w:val="00263DCD"/>
    <w:rsid w:val="002947C3"/>
    <w:rsid w:val="002D4295"/>
    <w:rsid w:val="002E6137"/>
    <w:rsid w:val="002F2CD2"/>
    <w:rsid w:val="002F3CBD"/>
    <w:rsid w:val="0030162F"/>
    <w:rsid w:val="003161D5"/>
    <w:rsid w:val="00331043"/>
    <w:rsid w:val="00333A51"/>
    <w:rsid w:val="0036490F"/>
    <w:rsid w:val="00371D6F"/>
    <w:rsid w:val="0037665D"/>
    <w:rsid w:val="003908C2"/>
    <w:rsid w:val="003A6335"/>
    <w:rsid w:val="003D13B9"/>
    <w:rsid w:val="003F004E"/>
    <w:rsid w:val="00414F4C"/>
    <w:rsid w:val="00443661"/>
    <w:rsid w:val="004622A4"/>
    <w:rsid w:val="004865F3"/>
    <w:rsid w:val="004C1DFA"/>
    <w:rsid w:val="004D63E5"/>
    <w:rsid w:val="004E59C8"/>
    <w:rsid w:val="004F7C10"/>
    <w:rsid w:val="00516267"/>
    <w:rsid w:val="0053323C"/>
    <w:rsid w:val="00534656"/>
    <w:rsid w:val="00555F17"/>
    <w:rsid w:val="00556BF0"/>
    <w:rsid w:val="00565198"/>
    <w:rsid w:val="005A1B7E"/>
    <w:rsid w:val="005A2B8E"/>
    <w:rsid w:val="005B0208"/>
    <w:rsid w:val="005C6378"/>
    <w:rsid w:val="00614077"/>
    <w:rsid w:val="00615EFE"/>
    <w:rsid w:val="00657751"/>
    <w:rsid w:val="00682C6F"/>
    <w:rsid w:val="006A1CAB"/>
    <w:rsid w:val="006C67A1"/>
    <w:rsid w:val="00706FA4"/>
    <w:rsid w:val="00726094"/>
    <w:rsid w:val="00754650"/>
    <w:rsid w:val="00761236"/>
    <w:rsid w:val="00772640"/>
    <w:rsid w:val="007B36EE"/>
    <w:rsid w:val="007D4FC9"/>
    <w:rsid w:val="007D535D"/>
    <w:rsid w:val="007D5D82"/>
    <w:rsid w:val="007D6905"/>
    <w:rsid w:val="007F5D56"/>
    <w:rsid w:val="00800B13"/>
    <w:rsid w:val="00832F59"/>
    <w:rsid w:val="008679E6"/>
    <w:rsid w:val="00875D43"/>
    <w:rsid w:val="008923E6"/>
    <w:rsid w:val="008B280F"/>
    <w:rsid w:val="008B4320"/>
    <w:rsid w:val="009227C3"/>
    <w:rsid w:val="00937D40"/>
    <w:rsid w:val="00943E23"/>
    <w:rsid w:val="009516B6"/>
    <w:rsid w:val="00972F7F"/>
    <w:rsid w:val="00977B7E"/>
    <w:rsid w:val="00985B1C"/>
    <w:rsid w:val="00985BA9"/>
    <w:rsid w:val="009912A5"/>
    <w:rsid w:val="0099545E"/>
    <w:rsid w:val="00996EE9"/>
    <w:rsid w:val="009A5EE9"/>
    <w:rsid w:val="009B452C"/>
    <w:rsid w:val="009D26F1"/>
    <w:rsid w:val="009E2587"/>
    <w:rsid w:val="009E481B"/>
    <w:rsid w:val="00A13173"/>
    <w:rsid w:val="00A208A8"/>
    <w:rsid w:val="00A23A2A"/>
    <w:rsid w:val="00A43AA7"/>
    <w:rsid w:val="00A62CCE"/>
    <w:rsid w:val="00A764DC"/>
    <w:rsid w:val="00A81C4B"/>
    <w:rsid w:val="00AA48A7"/>
    <w:rsid w:val="00AB59DA"/>
    <w:rsid w:val="00AD7F8D"/>
    <w:rsid w:val="00AE0A01"/>
    <w:rsid w:val="00AF22DF"/>
    <w:rsid w:val="00AF5982"/>
    <w:rsid w:val="00B422E4"/>
    <w:rsid w:val="00B60306"/>
    <w:rsid w:val="00BA7B5F"/>
    <w:rsid w:val="00BD070E"/>
    <w:rsid w:val="00BD6A3E"/>
    <w:rsid w:val="00BE24E1"/>
    <w:rsid w:val="00BE4E0E"/>
    <w:rsid w:val="00BF4279"/>
    <w:rsid w:val="00C11657"/>
    <w:rsid w:val="00C12B80"/>
    <w:rsid w:val="00C363A9"/>
    <w:rsid w:val="00C66BCE"/>
    <w:rsid w:val="00C83F03"/>
    <w:rsid w:val="00C979AB"/>
    <w:rsid w:val="00CB3297"/>
    <w:rsid w:val="00CD3C6D"/>
    <w:rsid w:val="00CE0A08"/>
    <w:rsid w:val="00D16432"/>
    <w:rsid w:val="00D34586"/>
    <w:rsid w:val="00D37672"/>
    <w:rsid w:val="00D62B7B"/>
    <w:rsid w:val="00DD4A64"/>
    <w:rsid w:val="00DD5805"/>
    <w:rsid w:val="00E02DB3"/>
    <w:rsid w:val="00E067FD"/>
    <w:rsid w:val="00E14758"/>
    <w:rsid w:val="00E26AFC"/>
    <w:rsid w:val="00E52AFD"/>
    <w:rsid w:val="00EA671C"/>
    <w:rsid w:val="00ED3931"/>
    <w:rsid w:val="00F40880"/>
    <w:rsid w:val="00F41C4A"/>
    <w:rsid w:val="00F42846"/>
    <w:rsid w:val="00F65752"/>
    <w:rsid w:val="00F65937"/>
    <w:rsid w:val="00F73FA8"/>
    <w:rsid w:val="00F8055C"/>
    <w:rsid w:val="00F9229F"/>
    <w:rsid w:val="00FA027A"/>
    <w:rsid w:val="00FB0C8D"/>
    <w:rsid w:val="00FC5A21"/>
    <w:rsid w:val="00FD5306"/>
    <w:rsid w:val="00FF18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1F0E3"/>
  <w15:chartTrackingRefBased/>
  <w15:docId w15:val="{74BD23C5-CAF1-4247-8046-61D7AE17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iPriority="1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D43"/>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875D43"/>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5D4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875D43"/>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875D43"/>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875D43"/>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unhideWhenUsed/>
    <w:qFormat/>
    <w:rsid w:val="00875D43"/>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unhideWhenUsed/>
    <w:qFormat/>
    <w:rsid w:val="00875D43"/>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875D43"/>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75D43"/>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D4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75D43"/>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875D43"/>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875D43"/>
    <w:rPr>
      <w:rFonts w:asciiTheme="majorHAnsi" w:eastAsiaTheme="majorEastAsia" w:hAnsiTheme="majorHAnsi" w:cstheme="majorBidi"/>
    </w:rPr>
  </w:style>
  <w:style w:type="character" w:customStyle="1" w:styleId="Heading5Char">
    <w:name w:val="Heading 5 Char"/>
    <w:basedOn w:val="DefaultParagraphFont"/>
    <w:link w:val="Heading5"/>
    <w:uiPriority w:val="9"/>
    <w:rsid w:val="00875D43"/>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rsid w:val="00875D4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rsid w:val="00875D43"/>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875D43"/>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875D43"/>
    <w:rPr>
      <w:rFonts w:asciiTheme="majorHAnsi" w:eastAsiaTheme="majorEastAsia" w:hAnsiTheme="majorHAnsi" w:cstheme="majorBidi"/>
      <w:b/>
      <w:bCs/>
      <w:i/>
      <w:iCs/>
      <w:color w:val="44546A" w:themeColor="text2"/>
      <w:sz w:val="20"/>
      <w:szCs w:val="20"/>
    </w:rPr>
  </w:style>
  <w:style w:type="paragraph" w:styleId="Header">
    <w:name w:val="header"/>
    <w:basedOn w:val="Normal"/>
    <w:link w:val="HeaderChar"/>
    <w:uiPriority w:val="99"/>
    <w:rsid w:val="00875D43"/>
    <w:pPr>
      <w:tabs>
        <w:tab w:val="center" w:pos="4320"/>
        <w:tab w:val="right" w:pos="8640"/>
      </w:tabs>
    </w:pPr>
    <w:rPr>
      <w:sz w:val="19"/>
    </w:rPr>
  </w:style>
  <w:style w:type="character" w:customStyle="1" w:styleId="HeaderChar">
    <w:name w:val="Header Char"/>
    <w:basedOn w:val="DefaultParagraphFont"/>
    <w:link w:val="Header"/>
    <w:uiPriority w:val="99"/>
    <w:rsid w:val="00875D43"/>
    <w:rPr>
      <w:rFonts w:eastAsiaTheme="minorEastAsia"/>
      <w:sz w:val="19"/>
      <w:szCs w:val="20"/>
    </w:rPr>
  </w:style>
  <w:style w:type="paragraph" w:styleId="Footer">
    <w:name w:val="footer"/>
    <w:basedOn w:val="Normal"/>
    <w:link w:val="FooterChar"/>
    <w:uiPriority w:val="99"/>
    <w:rsid w:val="00875D43"/>
    <w:pPr>
      <w:tabs>
        <w:tab w:val="center" w:pos="4320"/>
        <w:tab w:val="right" w:pos="8640"/>
      </w:tabs>
    </w:pPr>
    <w:rPr>
      <w:sz w:val="19"/>
    </w:rPr>
  </w:style>
  <w:style w:type="character" w:customStyle="1" w:styleId="FooterChar">
    <w:name w:val="Footer Char"/>
    <w:basedOn w:val="DefaultParagraphFont"/>
    <w:link w:val="Footer"/>
    <w:uiPriority w:val="99"/>
    <w:rsid w:val="00875D43"/>
    <w:rPr>
      <w:rFonts w:eastAsiaTheme="minorEastAsia"/>
      <w:sz w:val="19"/>
      <w:szCs w:val="20"/>
    </w:rPr>
  </w:style>
  <w:style w:type="paragraph" w:styleId="BalloonText">
    <w:name w:val="Balloon Text"/>
    <w:basedOn w:val="Normal"/>
    <w:link w:val="BalloonTextChar"/>
    <w:uiPriority w:val="99"/>
    <w:semiHidden/>
    <w:unhideWhenUsed/>
    <w:rsid w:val="00875D43"/>
    <w:rPr>
      <w:rFonts w:ascii="Lucida Grande" w:hAnsi="Lucida Grande"/>
      <w:sz w:val="18"/>
      <w:szCs w:val="18"/>
    </w:rPr>
  </w:style>
  <w:style w:type="character" w:customStyle="1" w:styleId="BalloonTextChar">
    <w:name w:val="Balloon Text Char"/>
    <w:basedOn w:val="DefaultParagraphFont"/>
    <w:link w:val="BalloonText"/>
    <w:uiPriority w:val="99"/>
    <w:semiHidden/>
    <w:rsid w:val="00875D43"/>
    <w:rPr>
      <w:rFonts w:ascii="Lucida Grande" w:eastAsiaTheme="minorEastAsia" w:hAnsi="Lucida Grande"/>
      <w:sz w:val="18"/>
      <w:szCs w:val="18"/>
    </w:rPr>
  </w:style>
  <w:style w:type="character" w:styleId="CommentReference">
    <w:name w:val="annotation reference"/>
    <w:basedOn w:val="DefaultParagraphFont"/>
    <w:uiPriority w:val="99"/>
    <w:unhideWhenUsed/>
    <w:rsid w:val="00875D43"/>
    <w:rPr>
      <w:sz w:val="16"/>
      <w:szCs w:val="16"/>
    </w:rPr>
  </w:style>
  <w:style w:type="paragraph" w:styleId="CommentText">
    <w:name w:val="annotation text"/>
    <w:basedOn w:val="Normal"/>
    <w:link w:val="CommentTextChar"/>
    <w:unhideWhenUsed/>
    <w:rsid w:val="00875D43"/>
  </w:style>
  <w:style w:type="character" w:customStyle="1" w:styleId="CommentTextChar">
    <w:name w:val="Comment Text Char"/>
    <w:basedOn w:val="DefaultParagraphFont"/>
    <w:link w:val="CommentText"/>
    <w:rsid w:val="00875D4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75D43"/>
    <w:rPr>
      <w:b/>
      <w:bCs/>
    </w:rPr>
  </w:style>
  <w:style w:type="character" w:customStyle="1" w:styleId="CommentSubjectChar">
    <w:name w:val="Comment Subject Char"/>
    <w:basedOn w:val="CommentTextChar"/>
    <w:link w:val="CommentSubject"/>
    <w:uiPriority w:val="99"/>
    <w:semiHidden/>
    <w:rsid w:val="00875D43"/>
    <w:rPr>
      <w:rFonts w:eastAsiaTheme="minorEastAsia"/>
      <w:b/>
      <w:bCs/>
      <w:sz w:val="20"/>
      <w:szCs w:val="20"/>
    </w:rPr>
  </w:style>
  <w:style w:type="paragraph" w:styleId="Revision">
    <w:name w:val="Revision"/>
    <w:hidden/>
    <w:uiPriority w:val="99"/>
    <w:semiHidden/>
    <w:rsid w:val="00875D43"/>
    <w:pPr>
      <w:spacing w:after="120" w:line="264" w:lineRule="auto"/>
    </w:pPr>
    <w:rPr>
      <w:rFonts w:eastAsiaTheme="minorEastAsia"/>
      <w:sz w:val="20"/>
      <w:szCs w:val="20"/>
    </w:rPr>
  </w:style>
  <w:style w:type="table" w:styleId="TableGrid">
    <w:name w:val="Table Grid"/>
    <w:basedOn w:val="TableNormal"/>
    <w:uiPriority w:val="59"/>
    <w:rsid w:val="00875D43"/>
    <w:pPr>
      <w:spacing w:after="120" w:line="264"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875D43"/>
    <w:rPr>
      <w:rFonts w:asciiTheme="majorHAnsi" w:hAnsiTheme="majorHAnsi"/>
      <w:sz w:val="16"/>
    </w:rPr>
  </w:style>
  <w:style w:type="paragraph" w:customStyle="1" w:styleId="Normal-em">
    <w:name w:val="Normal-em"/>
    <w:basedOn w:val="Normal"/>
    <w:rsid w:val="00875D43"/>
    <w:rPr>
      <w:rFonts w:ascii="Times New Roman" w:eastAsia="Times New Roman" w:hAnsi="Times New Roman" w:cs="Times New Roman"/>
      <w:color w:val="000000"/>
      <w:sz w:val="24"/>
    </w:rPr>
  </w:style>
  <w:style w:type="paragraph" w:customStyle="1" w:styleId="HB-Table-dotpoint">
    <w:name w:val="HB - Table - dot point"/>
    <w:basedOn w:val="Normal"/>
    <w:rsid w:val="00875D43"/>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875D43"/>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aliases w:val="#List Paragraph,Bullet OSM,Bullets,List Paragraph1,NAST Quote,Para numbering,Proposal Bullet List,Recommendation,TOC style,lp1,0Bullet,Body text,Bullet Point,Bullet point,Content descriptions,DDM Gen Text,Dot point 1.5 line spacing,L"/>
    <w:basedOn w:val="Normal"/>
    <w:link w:val="ListParagraphChar"/>
    <w:uiPriority w:val="34"/>
    <w:qFormat/>
    <w:rsid w:val="00875D43"/>
    <w:pPr>
      <w:ind w:left="720"/>
      <w:contextualSpacing/>
    </w:pPr>
  </w:style>
  <w:style w:type="character" w:styleId="Hyperlink">
    <w:name w:val="Hyperlink"/>
    <w:basedOn w:val="DefaultParagraphFont"/>
    <w:uiPriority w:val="99"/>
    <w:unhideWhenUsed/>
    <w:rsid w:val="00875D43"/>
    <w:rPr>
      <w:color w:val="0563C1" w:themeColor="hyperlink"/>
      <w:u w:val="single"/>
    </w:rPr>
  </w:style>
  <w:style w:type="paragraph" w:customStyle="1" w:styleId="HB-Paragraph-alphpoint">
    <w:name w:val="HB - Paragraph - alph point"/>
    <w:basedOn w:val="Normal"/>
    <w:rsid w:val="00875D43"/>
    <w:pPr>
      <w:numPr>
        <w:numId w:val="3"/>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75D43"/>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875D43"/>
    <w:rPr>
      <w:rFonts w:asciiTheme="majorHAnsi" w:eastAsiaTheme="majorEastAsia" w:hAnsiTheme="majorHAnsi" w:cstheme="majorBidi"/>
      <w:color w:val="4472C4" w:themeColor="accent1"/>
      <w:spacing w:val="-10"/>
      <w:sz w:val="56"/>
      <w:szCs w:val="56"/>
    </w:rPr>
  </w:style>
  <w:style w:type="paragraph" w:styleId="Caption">
    <w:name w:val="caption"/>
    <w:basedOn w:val="Normal"/>
    <w:next w:val="Normal"/>
    <w:uiPriority w:val="35"/>
    <w:semiHidden/>
    <w:unhideWhenUsed/>
    <w:qFormat/>
    <w:rsid w:val="00875D43"/>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75D4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75D43"/>
    <w:rPr>
      <w:rFonts w:asciiTheme="majorHAnsi" w:eastAsiaTheme="majorEastAsia" w:hAnsiTheme="majorHAnsi" w:cstheme="majorBidi"/>
      <w:sz w:val="24"/>
      <w:szCs w:val="24"/>
    </w:rPr>
  </w:style>
  <w:style w:type="character" w:styleId="Strong">
    <w:name w:val="Strong"/>
    <w:basedOn w:val="DefaultParagraphFont"/>
    <w:uiPriority w:val="22"/>
    <w:qFormat/>
    <w:rsid w:val="00875D43"/>
    <w:rPr>
      <w:b/>
      <w:bCs/>
    </w:rPr>
  </w:style>
  <w:style w:type="character" w:styleId="Emphasis">
    <w:name w:val="Emphasis"/>
    <w:basedOn w:val="DefaultParagraphFont"/>
    <w:uiPriority w:val="20"/>
    <w:qFormat/>
    <w:rsid w:val="00875D43"/>
    <w:rPr>
      <w:i/>
      <w:iCs/>
    </w:rPr>
  </w:style>
  <w:style w:type="paragraph" w:styleId="NoSpacing">
    <w:name w:val="No Spacing"/>
    <w:uiPriority w:val="1"/>
    <w:qFormat/>
    <w:rsid w:val="00875D43"/>
    <w:pPr>
      <w:spacing w:after="0" w:line="240" w:lineRule="auto"/>
    </w:pPr>
    <w:rPr>
      <w:rFonts w:eastAsiaTheme="minorEastAsia"/>
      <w:sz w:val="20"/>
      <w:szCs w:val="20"/>
    </w:rPr>
  </w:style>
  <w:style w:type="paragraph" w:styleId="Quote">
    <w:name w:val="Quote"/>
    <w:basedOn w:val="Normal"/>
    <w:next w:val="Normal"/>
    <w:link w:val="QuoteChar"/>
    <w:uiPriority w:val="29"/>
    <w:qFormat/>
    <w:rsid w:val="00875D4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75D43"/>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875D43"/>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75D43"/>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875D43"/>
    <w:rPr>
      <w:i/>
      <w:iCs/>
      <w:color w:val="404040" w:themeColor="text1" w:themeTint="BF"/>
    </w:rPr>
  </w:style>
  <w:style w:type="character" w:styleId="IntenseEmphasis">
    <w:name w:val="Intense Emphasis"/>
    <w:basedOn w:val="DefaultParagraphFont"/>
    <w:uiPriority w:val="21"/>
    <w:qFormat/>
    <w:rsid w:val="00875D43"/>
    <w:rPr>
      <w:b/>
      <w:bCs/>
      <w:i/>
      <w:iCs/>
    </w:rPr>
  </w:style>
  <w:style w:type="character" w:styleId="SubtleReference">
    <w:name w:val="Subtle Reference"/>
    <w:basedOn w:val="DefaultParagraphFont"/>
    <w:uiPriority w:val="31"/>
    <w:qFormat/>
    <w:rsid w:val="00875D43"/>
    <w:rPr>
      <w:smallCaps/>
      <w:color w:val="404040" w:themeColor="text1" w:themeTint="BF"/>
      <w:u w:val="single" w:color="7F7F7F"/>
    </w:rPr>
  </w:style>
  <w:style w:type="character" w:styleId="IntenseReference">
    <w:name w:val="Intense Reference"/>
    <w:basedOn w:val="DefaultParagraphFont"/>
    <w:uiPriority w:val="32"/>
    <w:qFormat/>
    <w:rsid w:val="00875D43"/>
    <w:rPr>
      <w:b/>
      <w:bCs/>
      <w:smallCaps/>
      <w:spacing w:val="5"/>
      <w:u w:val="single"/>
    </w:rPr>
  </w:style>
  <w:style w:type="character" w:styleId="BookTitle">
    <w:name w:val="Book Title"/>
    <w:basedOn w:val="DefaultParagraphFont"/>
    <w:uiPriority w:val="33"/>
    <w:qFormat/>
    <w:rsid w:val="00875D43"/>
    <w:rPr>
      <w:b/>
      <w:bCs/>
      <w:smallCaps/>
    </w:rPr>
  </w:style>
  <w:style w:type="paragraph" w:styleId="TOCHeading">
    <w:name w:val="TOC Heading"/>
    <w:basedOn w:val="Heading1"/>
    <w:next w:val="Normal"/>
    <w:uiPriority w:val="39"/>
    <w:semiHidden/>
    <w:unhideWhenUsed/>
    <w:qFormat/>
    <w:rsid w:val="00875D43"/>
    <w:pPr>
      <w:outlineLvl w:val="9"/>
    </w:pPr>
  </w:style>
  <w:style w:type="character" w:styleId="FollowedHyperlink">
    <w:name w:val="FollowedHyperlink"/>
    <w:basedOn w:val="DefaultParagraphFont"/>
    <w:uiPriority w:val="99"/>
    <w:semiHidden/>
    <w:unhideWhenUsed/>
    <w:rsid w:val="00875D43"/>
    <w:rPr>
      <w:color w:val="954F72" w:themeColor="followedHyperlink"/>
      <w:u w:val="single"/>
    </w:rPr>
  </w:style>
  <w:style w:type="paragraph" w:customStyle="1" w:styleId="NoCtexttimesnewroman12">
    <w:name w:val="NoC text times new roman 12"/>
    <w:basedOn w:val="Normal"/>
    <w:link w:val="NoCtexttimesnewroman12Char"/>
    <w:qFormat/>
    <w:rsid w:val="00875D43"/>
    <w:pPr>
      <w:spacing w:before="240" w:line="240" w:lineRule="auto"/>
    </w:pPr>
    <w:rPr>
      <w:rFonts w:ascii="Times New Roman" w:eastAsiaTheme="minorHAnsi" w:hAnsi="Times New Roman"/>
      <w:sz w:val="24"/>
      <w:szCs w:val="22"/>
    </w:rPr>
  </w:style>
  <w:style w:type="character" w:customStyle="1" w:styleId="NoCtexttimesnewroman12Char">
    <w:name w:val="NoC text times new roman 12 Char"/>
    <w:basedOn w:val="DefaultParagraphFont"/>
    <w:link w:val="NoCtexttimesnewroman12"/>
    <w:rsid w:val="00875D43"/>
    <w:rPr>
      <w:rFonts w:ascii="Times New Roman" w:hAnsi="Times New Roman"/>
      <w:sz w:val="24"/>
    </w:rPr>
  </w:style>
  <w:style w:type="paragraph" w:customStyle="1" w:styleId="subsection">
    <w:name w:val="subsection"/>
    <w:aliases w:val="Subsection,ss"/>
    <w:basedOn w:val="Normal"/>
    <w:link w:val="subsectionChar"/>
    <w:rsid w:val="00875D43"/>
    <w:pPr>
      <w:tabs>
        <w:tab w:val="right" w:pos="1021"/>
      </w:tabs>
      <w:spacing w:before="180" w:after="0" w:line="240" w:lineRule="auto"/>
      <w:ind w:left="1134" w:hanging="1134"/>
    </w:pPr>
    <w:rPr>
      <w:rFonts w:ascii="Times New Roman" w:eastAsia="Times New Roman" w:hAnsi="Times New Roman" w:cs="Times New Roman"/>
      <w:sz w:val="22"/>
      <w:lang w:eastAsia="en-AU"/>
    </w:rPr>
  </w:style>
  <w:style w:type="character" w:customStyle="1" w:styleId="subsectionChar">
    <w:name w:val="subsection Char"/>
    <w:aliases w:val="ss Char"/>
    <w:basedOn w:val="DefaultParagraphFont"/>
    <w:link w:val="subsection"/>
    <w:locked/>
    <w:rsid w:val="00875D43"/>
    <w:rPr>
      <w:rFonts w:ascii="Times New Roman" w:eastAsia="Times New Roman" w:hAnsi="Times New Roman" w:cs="Times New Roman"/>
      <w:szCs w:val="20"/>
      <w:lang w:eastAsia="en-AU"/>
    </w:rPr>
  </w:style>
  <w:style w:type="paragraph" w:styleId="ListNumber">
    <w:name w:val="List Number"/>
    <w:basedOn w:val="Normal"/>
    <w:uiPriority w:val="9"/>
    <w:rsid w:val="00875D43"/>
    <w:pPr>
      <w:numPr>
        <w:numId w:val="5"/>
      </w:numPr>
      <w:spacing w:before="120" w:line="240" w:lineRule="auto"/>
    </w:pPr>
    <w:rPr>
      <w:rFonts w:ascii="Cambria" w:eastAsia="Calibri" w:hAnsi="Cambria" w:cs="Times New Roman"/>
      <w:sz w:val="22"/>
      <w:szCs w:val="22"/>
    </w:rPr>
  </w:style>
  <w:style w:type="paragraph" w:styleId="ListNumber2">
    <w:name w:val="List Number 2"/>
    <w:uiPriority w:val="10"/>
    <w:rsid w:val="00875D43"/>
    <w:pPr>
      <w:numPr>
        <w:ilvl w:val="1"/>
        <w:numId w:val="5"/>
      </w:numPr>
      <w:spacing w:before="120" w:after="120" w:line="264" w:lineRule="auto"/>
    </w:pPr>
    <w:rPr>
      <w:rFonts w:ascii="Cambria" w:eastAsia="Times New Roman" w:hAnsi="Cambria" w:cs="Times New Roman"/>
      <w:szCs w:val="24"/>
    </w:rPr>
  </w:style>
  <w:style w:type="paragraph" w:styleId="ListNumber3">
    <w:name w:val="List Number 3"/>
    <w:uiPriority w:val="11"/>
    <w:rsid w:val="00875D43"/>
    <w:pPr>
      <w:numPr>
        <w:ilvl w:val="2"/>
        <w:numId w:val="5"/>
      </w:numPr>
      <w:spacing w:before="120" w:after="120" w:line="264" w:lineRule="auto"/>
    </w:pPr>
    <w:rPr>
      <w:rFonts w:ascii="Cambria" w:eastAsia="Times New Roman" w:hAnsi="Cambria" w:cs="Times New Roman"/>
      <w:szCs w:val="24"/>
    </w:rPr>
  </w:style>
  <w:style w:type="numbering" w:customStyle="1" w:styleId="ListNumbers">
    <w:name w:val="ListNumbers"/>
    <w:uiPriority w:val="99"/>
    <w:rsid w:val="00875D43"/>
    <w:pPr>
      <w:numPr>
        <w:numId w:val="4"/>
      </w:numPr>
    </w:pPr>
  </w:style>
  <w:style w:type="numbering" w:customStyle="1" w:styleId="List1">
    <w:name w:val="List1"/>
    <w:basedOn w:val="NoList"/>
    <w:uiPriority w:val="99"/>
    <w:rsid w:val="00875D43"/>
    <w:pPr>
      <w:numPr>
        <w:numId w:val="6"/>
      </w:numPr>
    </w:pPr>
  </w:style>
  <w:style w:type="character" w:customStyle="1" w:styleId="UnresolvedMention1">
    <w:name w:val="Unresolved Mention1"/>
    <w:basedOn w:val="DefaultParagraphFont"/>
    <w:uiPriority w:val="99"/>
    <w:semiHidden/>
    <w:unhideWhenUsed/>
    <w:rsid w:val="00875D43"/>
    <w:rPr>
      <w:color w:val="605E5C"/>
      <w:shd w:val="clear" w:color="auto" w:fill="E1DFDD"/>
    </w:rPr>
  </w:style>
  <w:style w:type="paragraph" w:customStyle="1" w:styleId="ActHead5">
    <w:name w:val="ActHead 5"/>
    <w:aliases w:val="s"/>
    <w:basedOn w:val="Normal"/>
    <w:next w:val="subsection"/>
    <w:link w:val="ActHead5Char"/>
    <w:qFormat/>
    <w:rsid w:val="00875D43"/>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customStyle="1" w:styleId="ActHead5Char">
    <w:name w:val="ActHead 5 Char"/>
    <w:aliases w:val="s Char"/>
    <w:link w:val="ActHead5"/>
    <w:rsid w:val="00875D43"/>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875D43"/>
  </w:style>
  <w:style w:type="character" w:styleId="UnresolvedMention">
    <w:name w:val="Unresolved Mention"/>
    <w:basedOn w:val="DefaultParagraphFont"/>
    <w:uiPriority w:val="99"/>
    <w:rsid w:val="00875D43"/>
    <w:rPr>
      <w:color w:val="605E5C"/>
      <w:shd w:val="clear" w:color="auto" w:fill="E1DFDD"/>
    </w:rPr>
  </w:style>
  <w:style w:type="paragraph" w:styleId="NormalWeb">
    <w:name w:val="Normal (Web)"/>
    <w:basedOn w:val="Normal"/>
    <w:uiPriority w:val="99"/>
    <w:unhideWhenUsed/>
    <w:rsid w:val="00875D43"/>
    <w:rPr>
      <w:rFonts w:ascii="Times New Roman" w:hAnsi="Times New Roman" w:cs="Times New Roman"/>
      <w:sz w:val="24"/>
      <w:szCs w:val="24"/>
    </w:rPr>
  </w:style>
  <w:style w:type="character" w:customStyle="1" w:styleId="ListParagraphChar">
    <w:name w:val="List Paragraph Char"/>
    <w:aliases w:val="#List Paragraph Char,Bullet OSM Char,Bullets Char,List Paragraph1 Char,NAST Quote Char,Para numbering Char,Proposal Bullet List Char,Recommendation Char,TOC style Char,lp1 Char,0Bullet Char,Body text Char,Bullet Point Char,L Char"/>
    <w:basedOn w:val="DefaultParagraphFont"/>
    <w:link w:val="ListParagraph"/>
    <w:uiPriority w:val="34"/>
    <w:qFormat/>
    <w:locked/>
    <w:rsid w:val="00875D43"/>
    <w:rPr>
      <w:rFonts w:eastAsiaTheme="minorEastAsia"/>
      <w:sz w:val="20"/>
      <w:szCs w:val="20"/>
    </w:rPr>
  </w:style>
  <w:style w:type="character" w:customStyle="1" w:styleId="NocBulletslevel1Char">
    <w:name w:val="Noc Bullets level 1 Char"/>
    <w:basedOn w:val="NoCtexttimesnewroman12Char"/>
    <w:link w:val="NocBulletslevel1"/>
    <w:locked/>
    <w:rsid w:val="00875D43"/>
    <w:rPr>
      <w:rFonts w:ascii="Times New Roman" w:hAnsi="Times New Roman"/>
      <w:sz w:val="24"/>
    </w:rPr>
  </w:style>
  <w:style w:type="paragraph" w:customStyle="1" w:styleId="NocBulletslevel1">
    <w:name w:val="Noc Bullets level 1"/>
    <w:basedOn w:val="NoCtexttimesnewroman12"/>
    <w:link w:val="NocBulletslevel1Char"/>
    <w:qFormat/>
    <w:rsid w:val="00875D43"/>
    <w:pPr>
      <w:keepLines/>
      <w:numPr>
        <w:numId w:val="7"/>
      </w:numPr>
      <w:spacing w:before="0" w:after="0"/>
    </w:pPr>
  </w:style>
  <w:style w:type="paragraph" w:customStyle="1" w:styleId="paragraph">
    <w:name w:val="paragraph"/>
    <w:aliases w:val="a"/>
    <w:basedOn w:val="Normal"/>
    <w:link w:val="paragraphChar"/>
    <w:rsid w:val="007F5D56"/>
    <w:pPr>
      <w:tabs>
        <w:tab w:val="right" w:pos="1531"/>
      </w:tabs>
      <w:spacing w:before="40" w:after="0" w:line="240" w:lineRule="auto"/>
      <w:ind w:left="1644" w:hanging="1644"/>
    </w:pPr>
    <w:rPr>
      <w:rFonts w:ascii="Times New Roman" w:eastAsia="Times New Roman" w:hAnsi="Times New Roman" w:cs="Times New Roman"/>
      <w:sz w:val="22"/>
      <w:lang w:eastAsia="en-AU"/>
    </w:rPr>
  </w:style>
  <w:style w:type="character" w:customStyle="1" w:styleId="paragraphChar">
    <w:name w:val="paragraph Char"/>
    <w:aliases w:val="a Char"/>
    <w:link w:val="paragraph"/>
    <w:rsid w:val="007F5D56"/>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7F5D56"/>
    <w:pPr>
      <w:keepNext/>
      <w:keepLines/>
      <w:spacing w:before="240" w:after="0" w:line="240" w:lineRule="auto"/>
      <w:ind w:left="1134"/>
    </w:pPr>
    <w:rPr>
      <w:rFonts w:ascii="Times New Roman" w:eastAsia="Times New Roman" w:hAnsi="Times New Roman" w:cs="Times New Roman"/>
      <w:i/>
      <w:sz w:val="22"/>
      <w:lang w:eastAsia="en-AU"/>
    </w:rPr>
  </w:style>
  <w:style w:type="paragraph" w:customStyle="1" w:styleId="noctexttimesnewroman120">
    <w:name w:val="noctexttimesnewroman12"/>
    <w:basedOn w:val="Normal"/>
    <w:rsid w:val="00BD6A3E"/>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58937">
      <w:bodyDiv w:val="1"/>
      <w:marLeft w:val="0"/>
      <w:marRight w:val="0"/>
      <w:marTop w:val="0"/>
      <w:marBottom w:val="0"/>
      <w:divBdr>
        <w:top w:val="none" w:sz="0" w:space="0" w:color="auto"/>
        <w:left w:val="none" w:sz="0" w:space="0" w:color="auto"/>
        <w:bottom w:val="none" w:sz="0" w:space="0" w:color="auto"/>
        <w:right w:val="none" w:sz="0" w:space="0" w:color="auto"/>
      </w:divBdr>
    </w:div>
    <w:div w:id="35450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8621C-E70B-4BAB-9AAE-80DED0E02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2323</Words>
  <Characters>13243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Nabila</dc:creator>
  <cp:keywords/>
  <dc:description/>
  <cp:lastModifiedBy>Adams, Nabila</cp:lastModifiedBy>
  <cp:revision>3</cp:revision>
  <dcterms:created xsi:type="dcterms:W3CDTF">2021-07-05T01:11:00Z</dcterms:created>
  <dcterms:modified xsi:type="dcterms:W3CDTF">2021-07-07T03:59:00Z</dcterms:modified>
</cp:coreProperties>
</file>