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B50F0" w14:textId="77777777" w:rsidR="0040320C" w:rsidRPr="005807FD" w:rsidRDefault="0040320C" w:rsidP="0040320C">
      <w:pPr>
        <w:spacing w:line="360" w:lineRule="auto"/>
        <w:ind w:right="-45"/>
        <w:jc w:val="center"/>
        <w:rPr>
          <w:rFonts w:asciiTheme="minorHAnsi" w:hAnsiTheme="minorHAnsi" w:cs="Arial"/>
          <w:b/>
          <w:szCs w:val="22"/>
          <w:u w:val="single"/>
        </w:rPr>
      </w:pPr>
      <w:r w:rsidRPr="005807FD">
        <w:rPr>
          <w:rFonts w:asciiTheme="minorHAnsi" w:hAnsiTheme="minorHAnsi" w:cs="Arial"/>
          <w:b/>
          <w:szCs w:val="22"/>
          <w:u w:val="single"/>
        </w:rPr>
        <w:t>EXPLANATORY STATEMENT</w:t>
      </w:r>
    </w:p>
    <w:p w14:paraId="3BCCF868" w14:textId="77777777" w:rsidR="0040320C" w:rsidRPr="005807FD" w:rsidRDefault="0040320C" w:rsidP="0040320C">
      <w:pPr>
        <w:ind w:right="-425"/>
        <w:jc w:val="center"/>
        <w:rPr>
          <w:rFonts w:asciiTheme="minorHAnsi" w:hAnsiTheme="minorHAnsi" w:cs="Arial"/>
          <w:szCs w:val="22"/>
        </w:rPr>
      </w:pPr>
    </w:p>
    <w:p w14:paraId="416272F1" w14:textId="77777777" w:rsidR="0040320C" w:rsidRPr="005807FD" w:rsidRDefault="0040320C" w:rsidP="00154A92">
      <w:pPr>
        <w:ind w:right="-612"/>
        <w:jc w:val="center"/>
        <w:rPr>
          <w:rFonts w:asciiTheme="minorHAnsi" w:hAnsiTheme="minorHAnsi" w:cs="Arial"/>
          <w:i/>
          <w:szCs w:val="22"/>
        </w:rPr>
      </w:pPr>
      <w:r w:rsidRPr="005807FD">
        <w:rPr>
          <w:rFonts w:asciiTheme="minorHAnsi" w:hAnsiTheme="minorHAnsi" w:cs="Arial"/>
          <w:i/>
          <w:szCs w:val="22"/>
        </w:rPr>
        <w:t xml:space="preserve">Approval and Notice of Approval under </w:t>
      </w:r>
      <w:r w:rsidR="00153D4D">
        <w:rPr>
          <w:rFonts w:asciiTheme="minorHAnsi" w:hAnsiTheme="minorHAnsi" w:cs="Arial"/>
          <w:i/>
          <w:szCs w:val="22"/>
        </w:rPr>
        <w:t xml:space="preserve">Sections </w:t>
      </w:r>
      <w:r w:rsidR="004C55A1">
        <w:rPr>
          <w:rFonts w:asciiTheme="minorHAnsi" w:hAnsiTheme="minorHAnsi" w:cs="Arial"/>
          <w:szCs w:val="22"/>
        </w:rPr>
        <w:t>16-</w:t>
      </w:r>
      <w:r w:rsidR="00BD0930">
        <w:rPr>
          <w:rFonts w:asciiTheme="minorHAnsi" w:hAnsiTheme="minorHAnsi" w:cs="Arial"/>
          <w:szCs w:val="22"/>
        </w:rPr>
        <w:t>25</w:t>
      </w:r>
      <w:r w:rsidR="0033290A" w:rsidRPr="0033290A">
        <w:rPr>
          <w:rFonts w:asciiTheme="minorHAnsi" w:hAnsiTheme="minorHAnsi" w:cs="Arial"/>
          <w:b/>
          <w:szCs w:val="22"/>
        </w:rPr>
        <w:t xml:space="preserve"> </w:t>
      </w:r>
      <w:r w:rsidR="003F2377">
        <w:rPr>
          <w:rFonts w:asciiTheme="minorHAnsi" w:hAnsiTheme="minorHAnsi" w:cs="Arial"/>
          <w:szCs w:val="22"/>
        </w:rPr>
        <w:t>and 16</w:t>
      </w:r>
      <w:r w:rsidR="004C55A1">
        <w:rPr>
          <w:rFonts w:asciiTheme="minorHAnsi" w:hAnsiTheme="minorHAnsi" w:cs="Arial"/>
          <w:szCs w:val="22"/>
        </w:rPr>
        <w:t>-50</w:t>
      </w:r>
      <w:r w:rsidRPr="00013174">
        <w:rPr>
          <w:rFonts w:asciiTheme="minorHAnsi" w:hAnsiTheme="minorHAnsi" w:cs="Arial"/>
          <w:szCs w:val="22"/>
        </w:rPr>
        <w:t xml:space="preserve"> of the</w:t>
      </w:r>
      <w:r w:rsidRPr="00013174">
        <w:rPr>
          <w:rFonts w:asciiTheme="minorHAnsi" w:hAnsiTheme="minorHAnsi" w:cs="Arial"/>
          <w:i/>
          <w:szCs w:val="22"/>
        </w:rPr>
        <w:t xml:space="preserve"> </w:t>
      </w:r>
      <w:r w:rsidRPr="005807FD">
        <w:rPr>
          <w:rFonts w:asciiTheme="minorHAnsi" w:hAnsiTheme="minorHAnsi" w:cs="Arial"/>
          <w:i/>
          <w:szCs w:val="22"/>
        </w:rPr>
        <w:t>Higher Education Support Act 2003</w:t>
      </w:r>
    </w:p>
    <w:p w14:paraId="78E05420" w14:textId="77777777" w:rsidR="0040320C" w:rsidRPr="005807FD" w:rsidRDefault="0040320C" w:rsidP="0040320C">
      <w:pPr>
        <w:ind w:right="-425"/>
        <w:jc w:val="center"/>
        <w:rPr>
          <w:rFonts w:asciiTheme="minorHAnsi" w:hAnsiTheme="minorHAnsi" w:cs="Arial"/>
          <w:i/>
          <w:szCs w:val="22"/>
        </w:rPr>
      </w:pPr>
    </w:p>
    <w:p w14:paraId="510841E4" w14:textId="57DDDCAC" w:rsidR="0040320C" w:rsidRPr="005807FD" w:rsidRDefault="00153D4D" w:rsidP="0040320C">
      <w:pPr>
        <w:ind w:right="-425"/>
        <w:jc w:val="center"/>
        <w:rPr>
          <w:rFonts w:asciiTheme="minorHAnsi" w:hAnsiTheme="minorHAnsi" w:cs="Arial"/>
          <w:szCs w:val="22"/>
        </w:rPr>
      </w:pPr>
      <w:r w:rsidRPr="005C3543">
        <w:rPr>
          <w:rFonts w:asciiTheme="minorHAnsi" w:hAnsiTheme="minorHAnsi" w:cs="Arial"/>
          <w:szCs w:val="22"/>
        </w:rPr>
        <w:t>Higher Education</w:t>
      </w:r>
      <w:r w:rsidR="007F5AE8" w:rsidRPr="005C3543">
        <w:rPr>
          <w:rFonts w:asciiTheme="minorHAnsi" w:hAnsiTheme="minorHAnsi" w:cs="Arial"/>
          <w:szCs w:val="22"/>
        </w:rPr>
        <w:t xml:space="preserve"> </w:t>
      </w:r>
      <w:r w:rsidR="0040320C" w:rsidRPr="005C3543">
        <w:rPr>
          <w:rFonts w:asciiTheme="minorHAnsi" w:hAnsiTheme="minorHAnsi" w:cs="Arial"/>
          <w:szCs w:val="22"/>
        </w:rPr>
        <w:t xml:space="preserve">Provider Approval No </w:t>
      </w:r>
      <w:r w:rsidR="00FC4513">
        <w:rPr>
          <w:rFonts w:asciiTheme="minorHAnsi" w:hAnsiTheme="minorHAnsi" w:cs="Arial"/>
          <w:szCs w:val="22"/>
        </w:rPr>
        <w:t>2</w:t>
      </w:r>
      <w:r w:rsidR="00E004F5" w:rsidRPr="005C3543">
        <w:rPr>
          <w:rFonts w:asciiTheme="minorHAnsi" w:hAnsiTheme="minorHAnsi" w:cs="Arial"/>
          <w:szCs w:val="22"/>
        </w:rPr>
        <w:t xml:space="preserve"> of 20</w:t>
      </w:r>
      <w:r w:rsidR="00DF2F36">
        <w:rPr>
          <w:rFonts w:asciiTheme="minorHAnsi" w:hAnsiTheme="minorHAnsi" w:cs="Arial"/>
          <w:szCs w:val="22"/>
        </w:rPr>
        <w:t>2</w:t>
      </w:r>
      <w:r w:rsidR="00003856">
        <w:rPr>
          <w:rFonts w:asciiTheme="minorHAnsi" w:hAnsiTheme="minorHAnsi" w:cs="Arial"/>
          <w:szCs w:val="22"/>
        </w:rPr>
        <w:t>1</w:t>
      </w:r>
    </w:p>
    <w:p w14:paraId="44D4A1D1" w14:textId="77777777" w:rsidR="0040320C" w:rsidRPr="005807FD" w:rsidRDefault="0040320C" w:rsidP="0040320C">
      <w:pPr>
        <w:ind w:right="-425"/>
        <w:rPr>
          <w:rFonts w:asciiTheme="minorHAnsi" w:hAnsiTheme="minorHAnsi" w:cs="Arial"/>
          <w:szCs w:val="22"/>
        </w:rPr>
      </w:pPr>
    </w:p>
    <w:p w14:paraId="2C50AE89" w14:textId="04E0B364" w:rsidR="0040320C" w:rsidRPr="005807FD" w:rsidRDefault="0040320C" w:rsidP="0040320C">
      <w:pPr>
        <w:ind w:right="-425"/>
        <w:jc w:val="center"/>
        <w:rPr>
          <w:rFonts w:asciiTheme="minorHAnsi" w:hAnsiTheme="minorHAnsi" w:cs="Arial"/>
          <w:b/>
          <w:szCs w:val="22"/>
          <w:u w:val="single"/>
        </w:rPr>
      </w:pPr>
      <w:r w:rsidRPr="005807FD">
        <w:rPr>
          <w:rFonts w:asciiTheme="minorHAnsi" w:hAnsiTheme="minorHAnsi" w:cs="Arial"/>
          <w:b/>
          <w:szCs w:val="22"/>
        </w:rPr>
        <w:t xml:space="preserve">Issued by the authority of the </w:t>
      </w:r>
      <w:r w:rsidR="006A3F32">
        <w:rPr>
          <w:rFonts w:asciiTheme="minorHAnsi" w:hAnsiTheme="minorHAnsi" w:cs="Arial"/>
          <w:b/>
          <w:szCs w:val="22"/>
        </w:rPr>
        <w:t>Minister or the Minister’s Delegate</w:t>
      </w:r>
      <w:r w:rsidR="003F2377">
        <w:rPr>
          <w:rFonts w:asciiTheme="minorHAnsi" w:hAnsiTheme="minorHAnsi" w:cs="Arial"/>
          <w:b/>
          <w:szCs w:val="22"/>
        </w:rPr>
        <w:t xml:space="preserve"> </w:t>
      </w:r>
      <w:r w:rsidRPr="005807FD">
        <w:rPr>
          <w:rFonts w:asciiTheme="minorHAnsi" w:hAnsiTheme="minorHAnsi" w:cs="Arial"/>
          <w:b/>
          <w:szCs w:val="22"/>
        </w:rPr>
        <w:t xml:space="preserve">for </w:t>
      </w:r>
      <w:r w:rsidRPr="005807FD">
        <w:rPr>
          <w:rFonts w:asciiTheme="minorHAnsi" w:hAnsiTheme="minorHAnsi" w:cs="Calibri"/>
          <w:b/>
          <w:szCs w:val="22"/>
        </w:rPr>
        <w:t>Education</w:t>
      </w:r>
    </w:p>
    <w:p w14:paraId="2E448EEB" w14:textId="77777777" w:rsidR="0040320C" w:rsidRPr="005807FD" w:rsidRDefault="0040320C" w:rsidP="0040320C">
      <w:pPr>
        <w:ind w:right="-425"/>
        <w:rPr>
          <w:rFonts w:asciiTheme="minorHAnsi" w:hAnsiTheme="minorHAnsi" w:cs="Arial"/>
          <w:szCs w:val="22"/>
        </w:rPr>
      </w:pPr>
    </w:p>
    <w:p w14:paraId="172B9C59" w14:textId="77777777" w:rsidR="0040320C" w:rsidRPr="005807FD" w:rsidRDefault="0040320C" w:rsidP="0040320C">
      <w:pPr>
        <w:spacing w:line="360" w:lineRule="auto"/>
        <w:ind w:right="-425"/>
        <w:rPr>
          <w:rFonts w:asciiTheme="minorHAnsi" w:hAnsiTheme="minorHAnsi" w:cs="Century Gothic"/>
          <w:b/>
          <w:bCs/>
          <w:szCs w:val="22"/>
        </w:rPr>
      </w:pPr>
      <w:r w:rsidRPr="005807FD">
        <w:rPr>
          <w:rFonts w:asciiTheme="minorHAnsi" w:hAnsiTheme="minorHAnsi" w:cs="Century Gothic"/>
          <w:b/>
          <w:bCs/>
          <w:szCs w:val="22"/>
        </w:rPr>
        <w:t>Authority</w:t>
      </w:r>
    </w:p>
    <w:p w14:paraId="7F19C70A" w14:textId="77777777" w:rsidR="0040320C" w:rsidRPr="005807FD" w:rsidRDefault="00153D4D" w:rsidP="00B201C9">
      <w:pPr>
        <w:spacing w:line="276" w:lineRule="auto"/>
        <w:ind w:right="-425"/>
        <w:rPr>
          <w:rFonts w:asciiTheme="minorHAnsi" w:hAnsiTheme="minorHAnsi" w:cs="Century Gothic"/>
          <w:bCs/>
          <w:szCs w:val="22"/>
        </w:rPr>
      </w:pPr>
      <w:r>
        <w:rPr>
          <w:rFonts w:asciiTheme="minorHAnsi" w:hAnsiTheme="minorHAnsi" w:cs="Century Gothic"/>
          <w:bCs/>
          <w:szCs w:val="22"/>
        </w:rPr>
        <w:t xml:space="preserve">Section </w:t>
      </w:r>
      <w:r w:rsidR="004C55A1">
        <w:rPr>
          <w:rFonts w:asciiTheme="minorHAnsi" w:hAnsiTheme="minorHAnsi" w:cs="Century Gothic"/>
          <w:bCs/>
          <w:szCs w:val="22"/>
        </w:rPr>
        <w:t>16-</w:t>
      </w:r>
      <w:r>
        <w:rPr>
          <w:rFonts w:asciiTheme="minorHAnsi" w:hAnsiTheme="minorHAnsi" w:cs="Century Gothic"/>
          <w:bCs/>
          <w:szCs w:val="22"/>
        </w:rPr>
        <w:t>25</w:t>
      </w:r>
      <w:r w:rsidR="0040320C" w:rsidRPr="005807FD">
        <w:rPr>
          <w:rFonts w:asciiTheme="minorHAnsi" w:hAnsiTheme="minorHAnsi" w:cs="Century Gothic"/>
          <w:bCs/>
          <w:szCs w:val="22"/>
        </w:rPr>
        <w:t xml:space="preserve"> of the </w:t>
      </w:r>
      <w:r w:rsidR="0040320C" w:rsidRPr="005807FD">
        <w:rPr>
          <w:rFonts w:asciiTheme="minorHAnsi" w:hAnsiTheme="minorHAnsi" w:cs="Century Gothic"/>
          <w:bCs/>
          <w:i/>
          <w:szCs w:val="22"/>
        </w:rPr>
        <w:t>Higher Education Support Act 2003</w:t>
      </w:r>
      <w:r w:rsidR="0040320C" w:rsidRPr="005807FD">
        <w:rPr>
          <w:rFonts w:asciiTheme="minorHAnsi" w:hAnsiTheme="minorHAnsi" w:cs="Century Gothic"/>
          <w:bCs/>
          <w:szCs w:val="22"/>
        </w:rPr>
        <w:t xml:space="preserve"> (</w:t>
      </w:r>
      <w:r>
        <w:rPr>
          <w:rFonts w:asciiTheme="minorHAnsi" w:hAnsiTheme="minorHAnsi" w:cs="Century Gothic"/>
          <w:bCs/>
          <w:szCs w:val="22"/>
        </w:rPr>
        <w:t>the Act</w:t>
      </w:r>
      <w:r w:rsidR="0040320C" w:rsidRPr="005807FD">
        <w:rPr>
          <w:rFonts w:asciiTheme="minorHAnsi" w:hAnsiTheme="minorHAnsi" w:cs="Century Gothic"/>
          <w:bCs/>
          <w:szCs w:val="22"/>
        </w:rPr>
        <w:t xml:space="preserve">) provides for the approval of bodies as </w:t>
      </w:r>
      <w:r>
        <w:rPr>
          <w:rFonts w:asciiTheme="minorHAnsi" w:hAnsiTheme="minorHAnsi" w:cs="Century Gothic"/>
          <w:bCs/>
          <w:szCs w:val="22"/>
        </w:rPr>
        <w:t>higher e</w:t>
      </w:r>
      <w:r w:rsidR="00045D01">
        <w:rPr>
          <w:rFonts w:asciiTheme="minorHAnsi" w:hAnsiTheme="minorHAnsi" w:cs="Century Gothic"/>
          <w:bCs/>
          <w:szCs w:val="22"/>
        </w:rPr>
        <w:t xml:space="preserve">ducation </w:t>
      </w:r>
      <w:r>
        <w:rPr>
          <w:rFonts w:asciiTheme="minorHAnsi" w:hAnsiTheme="minorHAnsi" w:cs="Century Gothic"/>
          <w:bCs/>
          <w:szCs w:val="22"/>
        </w:rPr>
        <w:t>p</w:t>
      </w:r>
      <w:r w:rsidR="0040320C" w:rsidRPr="005807FD">
        <w:rPr>
          <w:rFonts w:asciiTheme="minorHAnsi" w:hAnsiTheme="minorHAnsi" w:cs="Century Gothic"/>
          <w:bCs/>
          <w:szCs w:val="22"/>
        </w:rPr>
        <w:t xml:space="preserve">roviders by the </w:t>
      </w:r>
      <w:r w:rsidR="006A3F32">
        <w:rPr>
          <w:rFonts w:asciiTheme="minorHAnsi" w:hAnsiTheme="minorHAnsi" w:cs="Century Gothic"/>
          <w:bCs/>
          <w:szCs w:val="22"/>
        </w:rPr>
        <w:t>Minister</w:t>
      </w:r>
      <w:r w:rsidR="0040320C" w:rsidRPr="005807FD">
        <w:rPr>
          <w:rFonts w:asciiTheme="minorHAnsi" w:hAnsiTheme="minorHAnsi" w:cs="Century Gothic"/>
          <w:bCs/>
          <w:szCs w:val="22"/>
        </w:rPr>
        <w:t xml:space="preserve">. </w:t>
      </w:r>
      <w:r w:rsidR="004C55A1">
        <w:rPr>
          <w:rFonts w:asciiTheme="minorHAnsi" w:hAnsiTheme="minorHAnsi" w:cs="Century Gothic"/>
          <w:bCs/>
          <w:szCs w:val="22"/>
        </w:rPr>
        <w:t>S</w:t>
      </w:r>
      <w:r>
        <w:rPr>
          <w:rFonts w:asciiTheme="minorHAnsi" w:hAnsiTheme="minorHAnsi" w:cs="Century Gothic"/>
          <w:bCs/>
          <w:szCs w:val="22"/>
        </w:rPr>
        <w:t>ection</w:t>
      </w:r>
      <w:r w:rsidR="004C55A1">
        <w:rPr>
          <w:rFonts w:asciiTheme="minorHAnsi" w:hAnsiTheme="minorHAnsi" w:cs="Century Gothic"/>
          <w:bCs/>
          <w:szCs w:val="22"/>
        </w:rPr>
        <w:t xml:space="preserve"> 16-</w:t>
      </w:r>
      <w:r>
        <w:rPr>
          <w:rFonts w:asciiTheme="minorHAnsi" w:hAnsiTheme="minorHAnsi" w:cs="Century Gothic"/>
          <w:bCs/>
          <w:szCs w:val="22"/>
        </w:rPr>
        <w:t>50</w:t>
      </w:r>
      <w:r w:rsidR="0040320C" w:rsidRPr="00185E2F">
        <w:rPr>
          <w:rFonts w:asciiTheme="minorHAnsi" w:hAnsiTheme="minorHAnsi" w:cs="Century Gothic"/>
          <w:bCs/>
          <w:szCs w:val="22"/>
        </w:rPr>
        <w:t xml:space="preserve"> of </w:t>
      </w:r>
      <w:r w:rsidR="004C55A1">
        <w:rPr>
          <w:rFonts w:asciiTheme="minorHAnsi" w:hAnsiTheme="minorHAnsi" w:cs="Century Gothic"/>
          <w:bCs/>
          <w:szCs w:val="22"/>
        </w:rPr>
        <w:t xml:space="preserve">the </w:t>
      </w:r>
      <w:r>
        <w:rPr>
          <w:rFonts w:asciiTheme="minorHAnsi" w:hAnsiTheme="minorHAnsi" w:cs="Arial"/>
          <w:szCs w:val="22"/>
        </w:rPr>
        <w:t xml:space="preserve">Act </w:t>
      </w:r>
      <w:r>
        <w:rPr>
          <w:rFonts w:asciiTheme="minorHAnsi" w:hAnsiTheme="minorHAnsi" w:cs="Century Gothic"/>
          <w:bCs/>
          <w:szCs w:val="22"/>
        </w:rPr>
        <w:t xml:space="preserve">provides that </w:t>
      </w:r>
      <w:r w:rsidR="0040320C" w:rsidRPr="00185E2F">
        <w:rPr>
          <w:rFonts w:asciiTheme="minorHAnsi" w:hAnsiTheme="minorHAnsi" w:cs="Century Gothic"/>
          <w:bCs/>
          <w:szCs w:val="22"/>
        </w:rPr>
        <w:t xml:space="preserve">the </w:t>
      </w:r>
      <w:r w:rsidR="006A3F32">
        <w:rPr>
          <w:rFonts w:asciiTheme="minorHAnsi" w:hAnsiTheme="minorHAnsi" w:cs="Century Gothic"/>
          <w:bCs/>
          <w:szCs w:val="22"/>
        </w:rPr>
        <w:t xml:space="preserve">Minister </w:t>
      </w:r>
      <w:r>
        <w:rPr>
          <w:rFonts w:asciiTheme="minorHAnsi" w:hAnsiTheme="minorHAnsi" w:cs="Century Gothic"/>
          <w:bCs/>
          <w:szCs w:val="22"/>
        </w:rPr>
        <w:t>must decide an application for approval as a higher education provider</w:t>
      </w:r>
      <w:r w:rsidR="006A3F32">
        <w:rPr>
          <w:rFonts w:asciiTheme="minorHAnsi" w:hAnsiTheme="minorHAnsi" w:cs="Century Gothic"/>
          <w:bCs/>
          <w:szCs w:val="22"/>
        </w:rPr>
        <w:t xml:space="preserve"> </w:t>
      </w:r>
      <w:r w:rsidR="004C55A1">
        <w:rPr>
          <w:rFonts w:asciiTheme="minorHAnsi" w:hAnsiTheme="minorHAnsi" w:cs="Century Gothic"/>
          <w:bCs/>
          <w:szCs w:val="22"/>
        </w:rPr>
        <w:t>and under paragraph 16-</w:t>
      </w:r>
      <w:r w:rsidR="0026495E">
        <w:rPr>
          <w:rFonts w:asciiTheme="minorHAnsi" w:hAnsiTheme="minorHAnsi" w:cs="Century Gothic"/>
          <w:bCs/>
          <w:szCs w:val="22"/>
        </w:rPr>
        <w:t>50</w:t>
      </w:r>
      <w:r w:rsidR="004C55A1">
        <w:rPr>
          <w:rFonts w:asciiTheme="minorHAnsi" w:hAnsiTheme="minorHAnsi" w:cs="Century Gothic"/>
          <w:bCs/>
          <w:szCs w:val="22"/>
        </w:rPr>
        <w:t>(1</w:t>
      </w:r>
      <w:r w:rsidR="0040320C" w:rsidRPr="005807FD">
        <w:rPr>
          <w:rFonts w:asciiTheme="minorHAnsi" w:hAnsiTheme="minorHAnsi" w:cs="Century Gothic"/>
          <w:bCs/>
          <w:szCs w:val="22"/>
        </w:rPr>
        <w:t xml:space="preserve">b) cause the applicant to be notified in writing whether or not the applicant is approved as a </w:t>
      </w:r>
      <w:r>
        <w:rPr>
          <w:rFonts w:asciiTheme="minorHAnsi" w:hAnsiTheme="minorHAnsi" w:cs="Century Gothic"/>
          <w:bCs/>
          <w:szCs w:val="22"/>
        </w:rPr>
        <w:t xml:space="preserve">higher education </w:t>
      </w:r>
      <w:r w:rsidR="0040320C" w:rsidRPr="005807FD">
        <w:rPr>
          <w:rFonts w:asciiTheme="minorHAnsi" w:hAnsiTheme="minorHAnsi" w:cs="Century Gothic"/>
          <w:bCs/>
          <w:szCs w:val="22"/>
        </w:rPr>
        <w:t xml:space="preserve">provider. </w:t>
      </w:r>
    </w:p>
    <w:p w14:paraId="1AF5BA21" w14:textId="77777777" w:rsidR="0040320C" w:rsidRPr="005807FD" w:rsidRDefault="0040320C" w:rsidP="00B201C9">
      <w:pPr>
        <w:spacing w:line="276" w:lineRule="auto"/>
        <w:ind w:right="-425"/>
        <w:rPr>
          <w:rFonts w:asciiTheme="minorHAnsi" w:hAnsiTheme="minorHAnsi" w:cs="Century Gothic"/>
          <w:bCs/>
          <w:szCs w:val="22"/>
        </w:rPr>
      </w:pPr>
    </w:p>
    <w:p w14:paraId="5FF24241" w14:textId="77777777" w:rsidR="0040320C" w:rsidRDefault="0040320C" w:rsidP="00B201C9">
      <w:pPr>
        <w:spacing w:line="276" w:lineRule="auto"/>
        <w:ind w:right="-425"/>
        <w:rPr>
          <w:rFonts w:asciiTheme="minorHAnsi" w:hAnsiTheme="minorHAnsi" w:cs="Arial"/>
          <w:szCs w:val="22"/>
        </w:rPr>
      </w:pPr>
      <w:r w:rsidRPr="005807FD">
        <w:rPr>
          <w:rFonts w:asciiTheme="minorHAnsi" w:hAnsiTheme="minorHAnsi" w:cs="Century Gothic"/>
          <w:bCs/>
          <w:szCs w:val="22"/>
        </w:rPr>
        <w:t>Under section 238</w:t>
      </w:r>
      <w:r w:rsidRPr="005807FD">
        <w:rPr>
          <w:rFonts w:asciiTheme="minorHAnsi" w:hAnsiTheme="minorHAnsi" w:cs="Century Gothic"/>
          <w:bCs/>
          <w:szCs w:val="22"/>
        </w:rPr>
        <w:noBreakHyphen/>
        <w:t xml:space="preserve">5 of </w:t>
      </w:r>
      <w:r w:rsidR="003F2377">
        <w:rPr>
          <w:rFonts w:asciiTheme="minorHAnsi" w:hAnsiTheme="minorHAnsi" w:cs="Century Gothic"/>
          <w:bCs/>
          <w:szCs w:val="22"/>
        </w:rPr>
        <w:t xml:space="preserve">the </w:t>
      </w:r>
      <w:r w:rsidR="0089641C">
        <w:rPr>
          <w:rFonts w:asciiTheme="minorHAnsi" w:hAnsiTheme="minorHAnsi" w:cs="Century Gothic"/>
          <w:bCs/>
          <w:szCs w:val="22"/>
        </w:rPr>
        <w:t>Act</w:t>
      </w:r>
      <w:r w:rsidR="00CE3D84">
        <w:rPr>
          <w:rFonts w:asciiTheme="minorHAnsi" w:hAnsiTheme="minorHAnsi" w:cs="Century Gothic"/>
          <w:bCs/>
          <w:szCs w:val="22"/>
        </w:rPr>
        <w:t xml:space="preserve"> </w:t>
      </w:r>
      <w:r w:rsidRPr="005807FD">
        <w:rPr>
          <w:rFonts w:asciiTheme="minorHAnsi" w:hAnsiTheme="minorHAnsi" w:cs="Century Gothic"/>
          <w:bCs/>
          <w:szCs w:val="22"/>
        </w:rPr>
        <w:t xml:space="preserve">the </w:t>
      </w:r>
      <w:r w:rsidR="006A3F32">
        <w:rPr>
          <w:rFonts w:asciiTheme="minorHAnsi" w:hAnsiTheme="minorHAnsi" w:cs="Century Gothic"/>
          <w:bCs/>
          <w:szCs w:val="22"/>
        </w:rPr>
        <w:t xml:space="preserve">Minister </w:t>
      </w:r>
      <w:r w:rsidRPr="005807FD">
        <w:rPr>
          <w:rFonts w:asciiTheme="minorHAnsi" w:hAnsiTheme="minorHAnsi" w:cs="Century Gothic"/>
          <w:bCs/>
          <w:szCs w:val="22"/>
        </w:rPr>
        <w:t xml:space="preserve">has delegated </w:t>
      </w:r>
      <w:r w:rsidR="00153D4D">
        <w:rPr>
          <w:rFonts w:asciiTheme="minorHAnsi" w:hAnsiTheme="minorHAnsi" w:cs="Century Gothic"/>
          <w:bCs/>
          <w:szCs w:val="22"/>
        </w:rPr>
        <w:t xml:space="preserve">his </w:t>
      </w:r>
      <w:r w:rsidRPr="005807FD">
        <w:rPr>
          <w:rFonts w:asciiTheme="minorHAnsi" w:hAnsiTheme="minorHAnsi" w:cs="Century Gothic"/>
          <w:bCs/>
          <w:szCs w:val="22"/>
        </w:rPr>
        <w:t>powers</w:t>
      </w:r>
      <w:r w:rsidR="00153D4D">
        <w:rPr>
          <w:rFonts w:asciiTheme="minorHAnsi" w:hAnsiTheme="minorHAnsi" w:cs="Century Gothic"/>
          <w:bCs/>
          <w:szCs w:val="22"/>
        </w:rPr>
        <w:t xml:space="preserve"> under section 16-25 </w:t>
      </w:r>
      <w:r w:rsidR="00153D4D" w:rsidRPr="00153D4D">
        <w:rPr>
          <w:rFonts w:asciiTheme="minorHAnsi" w:hAnsiTheme="minorHAnsi" w:cs="Century Gothic"/>
          <w:bCs/>
          <w:szCs w:val="22"/>
        </w:rPr>
        <w:t>and subsection 16-50(1) of the Act</w:t>
      </w:r>
      <w:r w:rsidRPr="005807FD">
        <w:rPr>
          <w:rFonts w:asciiTheme="minorHAnsi" w:hAnsiTheme="minorHAnsi" w:cs="Century Gothic"/>
          <w:bCs/>
          <w:szCs w:val="22"/>
        </w:rPr>
        <w:t xml:space="preserve"> </w:t>
      </w:r>
      <w:r w:rsidRPr="005807FD">
        <w:rPr>
          <w:rFonts w:asciiTheme="minorHAnsi" w:hAnsiTheme="minorHAnsi" w:cs="Arial"/>
          <w:szCs w:val="22"/>
        </w:rPr>
        <w:t xml:space="preserve">to </w:t>
      </w:r>
      <w:r>
        <w:rPr>
          <w:rFonts w:asciiTheme="minorHAnsi" w:hAnsiTheme="minorHAnsi" w:cs="Arial"/>
          <w:szCs w:val="22"/>
        </w:rPr>
        <w:t>an APS employee responsible for administering</w:t>
      </w:r>
      <w:r w:rsidR="00153D4D">
        <w:rPr>
          <w:rFonts w:asciiTheme="minorHAnsi" w:hAnsiTheme="minorHAnsi" w:cs="Arial"/>
          <w:szCs w:val="22"/>
        </w:rPr>
        <w:t xml:space="preserve"> the Act</w:t>
      </w:r>
      <w:r>
        <w:rPr>
          <w:rFonts w:asciiTheme="minorHAnsi" w:hAnsiTheme="minorHAnsi" w:cs="Arial"/>
          <w:szCs w:val="22"/>
        </w:rPr>
        <w:t xml:space="preserve">. </w:t>
      </w:r>
    </w:p>
    <w:p w14:paraId="6BE48F47" w14:textId="77777777" w:rsidR="0040320C" w:rsidRPr="005807FD" w:rsidRDefault="0040320C" w:rsidP="00B201C9">
      <w:pPr>
        <w:spacing w:line="276" w:lineRule="auto"/>
        <w:ind w:right="-425"/>
        <w:rPr>
          <w:rFonts w:asciiTheme="minorHAnsi" w:hAnsiTheme="minorHAnsi" w:cs="Century Gothic"/>
          <w:bCs/>
          <w:szCs w:val="22"/>
        </w:rPr>
      </w:pPr>
    </w:p>
    <w:p w14:paraId="3A598490" w14:textId="77777777" w:rsidR="0040320C" w:rsidRPr="005807FD" w:rsidRDefault="0040320C" w:rsidP="00B201C9">
      <w:pPr>
        <w:spacing w:line="276" w:lineRule="auto"/>
        <w:ind w:right="-425"/>
        <w:rPr>
          <w:rFonts w:asciiTheme="minorHAnsi" w:hAnsiTheme="minorHAnsi" w:cs="Century Gothic"/>
          <w:bCs/>
          <w:szCs w:val="22"/>
        </w:rPr>
      </w:pPr>
      <w:r w:rsidRPr="005807FD">
        <w:rPr>
          <w:rFonts w:asciiTheme="minorHAnsi" w:hAnsiTheme="minorHAnsi" w:cs="Century Gothic"/>
          <w:bCs/>
          <w:szCs w:val="22"/>
        </w:rPr>
        <w:t>Sub</w:t>
      </w:r>
      <w:r w:rsidR="00CE3D84">
        <w:rPr>
          <w:rFonts w:asciiTheme="minorHAnsi" w:hAnsiTheme="minorHAnsi" w:cs="Century Gothic"/>
          <w:bCs/>
          <w:szCs w:val="22"/>
        </w:rPr>
        <w:t>section</w:t>
      </w:r>
      <w:r w:rsidR="004C55A1">
        <w:rPr>
          <w:rFonts w:asciiTheme="minorHAnsi" w:hAnsiTheme="minorHAnsi" w:cs="Century Gothic"/>
          <w:bCs/>
          <w:szCs w:val="22"/>
        </w:rPr>
        <w:t xml:space="preserve"> 16-55 </w:t>
      </w:r>
      <w:r w:rsidR="00AC0101">
        <w:rPr>
          <w:rFonts w:asciiTheme="minorHAnsi" w:hAnsiTheme="minorHAnsi" w:cs="Century Gothic"/>
          <w:bCs/>
          <w:szCs w:val="22"/>
        </w:rPr>
        <w:t xml:space="preserve">(1) </w:t>
      </w:r>
      <w:r w:rsidRPr="005807FD">
        <w:rPr>
          <w:rFonts w:asciiTheme="minorHAnsi" w:hAnsiTheme="minorHAnsi" w:cs="Century Gothic"/>
          <w:bCs/>
          <w:szCs w:val="22"/>
        </w:rPr>
        <w:t xml:space="preserve">of </w:t>
      </w:r>
      <w:r w:rsidR="00C41C0A">
        <w:rPr>
          <w:rFonts w:asciiTheme="minorHAnsi" w:hAnsiTheme="minorHAnsi" w:cs="Century Gothic"/>
          <w:bCs/>
          <w:szCs w:val="22"/>
        </w:rPr>
        <w:t xml:space="preserve">the Act </w:t>
      </w:r>
      <w:r w:rsidRPr="005807FD">
        <w:rPr>
          <w:rFonts w:asciiTheme="minorHAnsi" w:hAnsiTheme="minorHAnsi" w:cs="Century Gothic"/>
          <w:bCs/>
          <w:szCs w:val="22"/>
        </w:rPr>
        <w:t>stipulates that a notic</w:t>
      </w:r>
      <w:r w:rsidR="00AC0101">
        <w:rPr>
          <w:rFonts w:asciiTheme="minorHAnsi" w:hAnsiTheme="minorHAnsi" w:cs="Century Gothic"/>
          <w:bCs/>
          <w:szCs w:val="22"/>
        </w:rPr>
        <w:t>e</w:t>
      </w:r>
      <w:r w:rsidR="004C55A1">
        <w:rPr>
          <w:rFonts w:asciiTheme="minorHAnsi" w:hAnsiTheme="minorHAnsi" w:cs="Century Gothic"/>
          <w:bCs/>
          <w:szCs w:val="22"/>
        </w:rPr>
        <w:t xml:space="preserve"> of approval under paragraph 16-</w:t>
      </w:r>
      <w:r w:rsidR="00AC0101">
        <w:rPr>
          <w:rFonts w:asciiTheme="minorHAnsi" w:hAnsiTheme="minorHAnsi" w:cs="Century Gothic"/>
          <w:bCs/>
          <w:szCs w:val="22"/>
        </w:rPr>
        <w:t>50</w:t>
      </w:r>
      <w:r w:rsidR="004C55A1">
        <w:rPr>
          <w:rFonts w:asciiTheme="minorHAnsi" w:hAnsiTheme="minorHAnsi" w:cs="Century Gothic"/>
          <w:bCs/>
          <w:szCs w:val="22"/>
        </w:rPr>
        <w:t>(1</w:t>
      </w:r>
      <w:r w:rsidRPr="005807FD">
        <w:rPr>
          <w:rFonts w:asciiTheme="minorHAnsi" w:hAnsiTheme="minorHAnsi" w:cs="Century Gothic"/>
          <w:bCs/>
          <w:szCs w:val="22"/>
        </w:rPr>
        <w:t>b) of</w:t>
      </w:r>
      <w:r w:rsidR="00C41C0A">
        <w:rPr>
          <w:rFonts w:asciiTheme="minorHAnsi" w:hAnsiTheme="minorHAnsi" w:cs="Century Gothic"/>
          <w:bCs/>
          <w:szCs w:val="22"/>
        </w:rPr>
        <w:t xml:space="preserve"> the Act</w:t>
      </w:r>
      <w:r w:rsidRPr="005807FD">
        <w:rPr>
          <w:rFonts w:asciiTheme="minorHAnsi" w:hAnsiTheme="minorHAnsi" w:cs="Century Gothic"/>
          <w:bCs/>
          <w:szCs w:val="22"/>
        </w:rPr>
        <w:t xml:space="preserve"> is a legislative instrument.</w:t>
      </w:r>
    </w:p>
    <w:p w14:paraId="173F6633" w14:textId="77777777" w:rsidR="0040320C" w:rsidRPr="005807FD" w:rsidRDefault="0040320C" w:rsidP="0089507A">
      <w:pPr>
        <w:pStyle w:val="NoSpacing"/>
      </w:pPr>
    </w:p>
    <w:p w14:paraId="76407CDA" w14:textId="77777777" w:rsidR="0040320C" w:rsidRPr="005807FD" w:rsidRDefault="0040320C" w:rsidP="0040320C">
      <w:pPr>
        <w:spacing w:line="360" w:lineRule="auto"/>
        <w:ind w:right="-425"/>
        <w:rPr>
          <w:rFonts w:asciiTheme="minorHAnsi" w:hAnsiTheme="minorHAnsi" w:cs="Arial"/>
          <w:b/>
          <w:szCs w:val="22"/>
        </w:rPr>
      </w:pPr>
      <w:r w:rsidRPr="005807FD">
        <w:rPr>
          <w:rFonts w:asciiTheme="minorHAnsi" w:hAnsiTheme="minorHAnsi" w:cs="Arial"/>
          <w:b/>
          <w:szCs w:val="22"/>
        </w:rPr>
        <w:t>Purpose</w:t>
      </w:r>
    </w:p>
    <w:p w14:paraId="2302BE98" w14:textId="77777777" w:rsidR="0040320C" w:rsidRPr="005807FD" w:rsidRDefault="0040320C" w:rsidP="00B201C9">
      <w:pPr>
        <w:spacing w:line="276" w:lineRule="auto"/>
        <w:ind w:right="-425"/>
        <w:rPr>
          <w:rFonts w:asciiTheme="minorHAnsi" w:hAnsiTheme="minorHAnsi" w:cs="Century Gothic"/>
          <w:bCs/>
          <w:szCs w:val="22"/>
        </w:rPr>
      </w:pPr>
      <w:r w:rsidRPr="005807FD">
        <w:rPr>
          <w:rFonts w:asciiTheme="minorHAnsi" w:hAnsiTheme="minorHAnsi" w:cs="Century Gothic"/>
          <w:bCs/>
          <w:szCs w:val="22"/>
        </w:rPr>
        <w:t xml:space="preserve">This instrument: </w:t>
      </w:r>
    </w:p>
    <w:p w14:paraId="3B568963" w14:textId="74A41D36" w:rsidR="0040320C" w:rsidRPr="005807FD" w:rsidRDefault="0040320C" w:rsidP="00B201C9">
      <w:pPr>
        <w:spacing w:line="276" w:lineRule="auto"/>
        <w:ind w:left="1134" w:right="-425" w:hanging="567"/>
        <w:rPr>
          <w:rFonts w:asciiTheme="minorHAnsi" w:hAnsiTheme="minorHAnsi" w:cs="Century Gothic"/>
          <w:bCs/>
          <w:szCs w:val="22"/>
        </w:rPr>
      </w:pPr>
      <w:r w:rsidRPr="005807FD">
        <w:rPr>
          <w:rFonts w:asciiTheme="minorHAnsi" w:hAnsiTheme="minorHAnsi" w:cs="Century Gothic"/>
          <w:bCs/>
          <w:szCs w:val="22"/>
        </w:rPr>
        <w:t>a.</w:t>
      </w:r>
      <w:r w:rsidRPr="005807FD">
        <w:rPr>
          <w:rFonts w:asciiTheme="minorHAnsi" w:hAnsiTheme="minorHAnsi" w:cs="Century Gothic"/>
          <w:bCs/>
          <w:szCs w:val="22"/>
        </w:rPr>
        <w:tab/>
        <w:t xml:space="preserve">approves </w:t>
      </w:r>
      <w:r w:rsidR="00A00127">
        <w:rPr>
          <w:rFonts w:asciiTheme="minorHAnsi" w:hAnsiTheme="minorHAnsi" w:cs="Century Gothic"/>
          <w:bCs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>Stanley International College Pty Ltd (ABN: 16 130 977 221, ACN: 130 977 221</w:t>
      </w:r>
      <w:proofErr w:type="gramStart"/>
      <w:r w:rsidR="007B5B24" w:rsidRPr="007B5B24">
        <w:rPr>
          <w:rFonts w:asciiTheme="minorHAnsi" w:hAnsiTheme="minorHAnsi" w:cs="Arial"/>
          <w:szCs w:val="22"/>
        </w:rPr>
        <w:t xml:space="preserve">) </w:t>
      </w:r>
      <w:r w:rsidR="00625055">
        <w:rPr>
          <w:rFonts w:asciiTheme="minorHAnsi" w:hAnsiTheme="minorHAnsi" w:cs="Arial"/>
          <w:szCs w:val="22"/>
        </w:rPr>
        <w:t xml:space="preserve"> </w:t>
      </w:r>
      <w:r w:rsidRPr="005807FD">
        <w:rPr>
          <w:rFonts w:asciiTheme="minorHAnsi" w:hAnsiTheme="minorHAnsi"/>
          <w:szCs w:val="22"/>
        </w:rPr>
        <w:t>as</w:t>
      </w:r>
      <w:proofErr w:type="gramEnd"/>
      <w:r w:rsidRPr="005807FD">
        <w:rPr>
          <w:rFonts w:asciiTheme="minorHAnsi" w:hAnsiTheme="minorHAnsi"/>
          <w:szCs w:val="22"/>
        </w:rPr>
        <w:t xml:space="preserve"> a </w:t>
      </w:r>
      <w:r w:rsidR="000F047B">
        <w:rPr>
          <w:rFonts w:asciiTheme="minorHAnsi" w:hAnsiTheme="minorHAnsi" w:cs="Century Gothic"/>
          <w:bCs/>
          <w:szCs w:val="22"/>
        </w:rPr>
        <w:t>higher education p</w:t>
      </w:r>
      <w:r w:rsidRPr="005807FD">
        <w:rPr>
          <w:rFonts w:asciiTheme="minorHAnsi" w:hAnsiTheme="minorHAnsi" w:cs="Century Gothic"/>
          <w:bCs/>
          <w:szCs w:val="22"/>
        </w:rPr>
        <w:t xml:space="preserve">rovider under </w:t>
      </w:r>
      <w:r w:rsidR="000F047B">
        <w:rPr>
          <w:rFonts w:asciiTheme="minorHAnsi" w:hAnsiTheme="minorHAnsi" w:cs="Century Gothic"/>
          <w:bCs/>
          <w:szCs w:val="22"/>
        </w:rPr>
        <w:t xml:space="preserve">section </w:t>
      </w:r>
      <w:r w:rsidR="004C55A1">
        <w:rPr>
          <w:rFonts w:asciiTheme="minorHAnsi" w:hAnsiTheme="minorHAnsi" w:cs="Century Gothic"/>
          <w:bCs/>
          <w:szCs w:val="22"/>
        </w:rPr>
        <w:t>16-</w:t>
      </w:r>
      <w:r w:rsidR="000F047B">
        <w:rPr>
          <w:rFonts w:asciiTheme="minorHAnsi" w:hAnsiTheme="minorHAnsi" w:cs="Century Gothic"/>
          <w:bCs/>
          <w:szCs w:val="22"/>
        </w:rPr>
        <w:t xml:space="preserve">25 </w:t>
      </w:r>
      <w:r w:rsidR="004C55A1">
        <w:rPr>
          <w:rFonts w:asciiTheme="minorHAnsi" w:hAnsiTheme="minorHAnsi" w:cs="Century Gothic"/>
          <w:bCs/>
          <w:szCs w:val="22"/>
        </w:rPr>
        <w:t xml:space="preserve">of the </w:t>
      </w:r>
      <w:r w:rsidR="000F047B">
        <w:rPr>
          <w:rFonts w:asciiTheme="minorHAnsi" w:hAnsiTheme="minorHAnsi" w:cs="Century Gothic"/>
          <w:bCs/>
          <w:szCs w:val="22"/>
        </w:rPr>
        <w:t>Act</w:t>
      </w:r>
      <w:r w:rsidRPr="005807FD">
        <w:rPr>
          <w:rFonts w:asciiTheme="minorHAnsi" w:hAnsiTheme="minorHAnsi" w:cs="Century Gothic"/>
          <w:bCs/>
          <w:szCs w:val="22"/>
        </w:rPr>
        <w:t>;</w:t>
      </w:r>
    </w:p>
    <w:p w14:paraId="01E16F57" w14:textId="61857F4C" w:rsidR="0040320C" w:rsidRPr="006871DA" w:rsidRDefault="0040320C" w:rsidP="00B201C9">
      <w:pPr>
        <w:spacing w:line="276" w:lineRule="auto"/>
        <w:ind w:left="1134" w:right="-425" w:hanging="567"/>
        <w:rPr>
          <w:rFonts w:asciiTheme="minorHAnsi" w:hAnsiTheme="minorHAnsi" w:cs="Century Gothic"/>
          <w:bCs/>
          <w:szCs w:val="22"/>
        </w:rPr>
      </w:pPr>
      <w:r w:rsidRPr="00185E2F">
        <w:rPr>
          <w:rFonts w:asciiTheme="minorHAnsi" w:hAnsiTheme="minorHAnsi" w:cs="Century Gothic"/>
          <w:bCs/>
          <w:szCs w:val="22"/>
        </w:rPr>
        <w:t>b.</w:t>
      </w:r>
      <w:r w:rsidRPr="00185E2F">
        <w:rPr>
          <w:rFonts w:asciiTheme="minorHAnsi" w:hAnsiTheme="minorHAnsi" w:cs="Century Gothic"/>
          <w:bCs/>
          <w:szCs w:val="22"/>
        </w:rPr>
        <w:tab/>
      </w:r>
      <w:r w:rsidRPr="00185E2F">
        <w:rPr>
          <w:rFonts w:asciiTheme="minorHAnsi" w:hAnsiTheme="minorHAnsi" w:cs="Arial"/>
          <w:szCs w:val="22"/>
        </w:rPr>
        <w:t>imposes conditions on the approval of</w:t>
      </w:r>
      <w:r>
        <w:rPr>
          <w:rFonts w:asciiTheme="minorHAnsi" w:hAnsiTheme="minorHAnsi" w:cs="Arial"/>
          <w:szCs w:val="22"/>
        </w:rPr>
        <w:t xml:space="preserve"> </w:t>
      </w:r>
      <w:r w:rsidR="00A00127">
        <w:rPr>
          <w:rFonts w:asciiTheme="minorHAnsi" w:hAnsiTheme="minorHAnsi" w:cs="Arial"/>
          <w:szCs w:val="22"/>
        </w:rPr>
        <w:t xml:space="preserve">the </w:t>
      </w:r>
      <w:bookmarkStart w:id="0" w:name="_Hlk69207815"/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bookmarkEnd w:id="0"/>
      <w:r w:rsidRPr="006871DA">
        <w:rPr>
          <w:rFonts w:asciiTheme="minorHAnsi" w:hAnsiTheme="minorHAnsi" w:cs="Arial"/>
          <w:szCs w:val="22"/>
        </w:rPr>
        <w:t xml:space="preserve">as a </w:t>
      </w:r>
      <w:r w:rsidR="000F047B">
        <w:rPr>
          <w:rFonts w:asciiTheme="minorHAnsi" w:hAnsiTheme="minorHAnsi" w:cs="Arial"/>
          <w:szCs w:val="22"/>
        </w:rPr>
        <w:t>higher education p</w:t>
      </w:r>
      <w:r w:rsidRPr="006871DA">
        <w:rPr>
          <w:rFonts w:asciiTheme="minorHAnsi" w:hAnsiTheme="minorHAnsi" w:cs="Arial"/>
          <w:szCs w:val="22"/>
        </w:rPr>
        <w:t>rovider under subclause </w:t>
      </w:r>
      <w:r w:rsidR="004C55A1">
        <w:rPr>
          <w:rFonts w:asciiTheme="minorHAnsi" w:hAnsiTheme="minorHAnsi" w:cs="Arial"/>
          <w:szCs w:val="22"/>
        </w:rPr>
        <w:t xml:space="preserve">16-60 </w:t>
      </w:r>
      <w:r w:rsidR="004C55A1">
        <w:rPr>
          <w:rFonts w:asciiTheme="minorHAnsi" w:hAnsiTheme="minorHAnsi" w:cs="Century Gothic"/>
          <w:bCs/>
          <w:szCs w:val="22"/>
        </w:rPr>
        <w:t>of the</w:t>
      </w:r>
      <w:r w:rsidR="0089641C">
        <w:rPr>
          <w:rFonts w:asciiTheme="minorHAnsi" w:hAnsiTheme="minorHAnsi" w:cs="Century Gothic"/>
          <w:bCs/>
          <w:szCs w:val="22"/>
        </w:rPr>
        <w:t xml:space="preserve"> </w:t>
      </w:r>
      <w:proofErr w:type="gramStart"/>
      <w:r w:rsidR="000F047B">
        <w:rPr>
          <w:rFonts w:asciiTheme="minorHAnsi" w:hAnsiTheme="minorHAnsi" w:cs="Century Gothic"/>
          <w:bCs/>
          <w:szCs w:val="22"/>
        </w:rPr>
        <w:t>Act</w:t>
      </w:r>
      <w:r w:rsidRPr="006871DA">
        <w:rPr>
          <w:rFonts w:asciiTheme="minorHAnsi" w:hAnsiTheme="minorHAnsi" w:cs="Arial"/>
          <w:szCs w:val="22"/>
        </w:rPr>
        <w:t>;</w:t>
      </w:r>
      <w:proofErr w:type="gramEnd"/>
    </w:p>
    <w:p w14:paraId="4078FDF3" w14:textId="4F5DE1C6" w:rsidR="0040320C" w:rsidRPr="006871DA" w:rsidRDefault="0040320C" w:rsidP="00B201C9">
      <w:pPr>
        <w:spacing w:line="276" w:lineRule="auto"/>
        <w:ind w:left="1134" w:right="-425" w:hanging="567"/>
        <w:rPr>
          <w:rFonts w:asciiTheme="minorHAnsi" w:hAnsiTheme="minorHAnsi" w:cs="Century Gothic"/>
          <w:bCs/>
          <w:szCs w:val="22"/>
        </w:rPr>
      </w:pPr>
      <w:r w:rsidRPr="006871DA">
        <w:rPr>
          <w:rFonts w:asciiTheme="minorHAnsi" w:hAnsiTheme="minorHAnsi" w:cs="Century Gothic"/>
          <w:bCs/>
          <w:szCs w:val="22"/>
        </w:rPr>
        <w:t>c.</w:t>
      </w:r>
      <w:r w:rsidRPr="006871DA">
        <w:rPr>
          <w:rFonts w:asciiTheme="minorHAnsi" w:hAnsiTheme="minorHAnsi" w:cs="Century Gothic"/>
          <w:bCs/>
          <w:szCs w:val="22"/>
        </w:rPr>
        <w:tab/>
        <w:t xml:space="preserve">decides the application of </w:t>
      </w:r>
      <w:r w:rsidR="00A00127">
        <w:rPr>
          <w:rFonts w:asciiTheme="minorHAnsi" w:hAnsiTheme="minorHAnsi" w:cs="Century Gothic"/>
          <w:bCs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6871DA">
        <w:rPr>
          <w:rFonts w:asciiTheme="minorHAnsi" w:hAnsiTheme="minorHAnsi" w:cs="Century Gothic"/>
          <w:bCs/>
          <w:szCs w:val="22"/>
        </w:rPr>
        <w:t xml:space="preserve">for the purposes of </w:t>
      </w:r>
      <w:r w:rsidR="00B35909">
        <w:rPr>
          <w:rFonts w:asciiTheme="minorHAnsi" w:hAnsiTheme="minorHAnsi" w:cs="Century Gothic"/>
          <w:bCs/>
          <w:szCs w:val="22"/>
        </w:rPr>
        <w:t>paragraph 16-</w:t>
      </w:r>
      <w:r w:rsidR="004261A7" w:rsidRPr="006871DA">
        <w:rPr>
          <w:rFonts w:asciiTheme="minorHAnsi" w:hAnsiTheme="minorHAnsi" w:cs="Century Gothic"/>
          <w:bCs/>
          <w:szCs w:val="22"/>
        </w:rPr>
        <w:t>50</w:t>
      </w:r>
      <w:r w:rsidR="00B35909">
        <w:rPr>
          <w:rFonts w:asciiTheme="minorHAnsi" w:hAnsiTheme="minorHAnsi" w:cs="Century Gothic"/>
          <w:bCs/>
          <w:szCs w:val="22"/>
        </w:rPr>
        <w:t>(1</w:t>
      </w:r>
      <w:r w:rsidRPr="006871DA">
        <w:rPr>
          <w:rFonts w:asciiTheme="minorHAnsi" w:hAnsiTheme="minorHAnsi" w:cs="Century Gothic"/>
          <w:bCs/>
          <w:szCs w:val="22"/>
        </w:rPr>
        <w:t xml:space="preserve">a) of </w:t>
      </w:r>
      <w:r w:rsidR="004C55A1">
        <w:rPr>
          <w:rFonts w:asciiTheme="minorHAnsi" w:hAnsiTheme="minorHAnsi" w:cs="Century Gothic"/>
          <w:bCs/>
          <w:szCs w:val="22"/>
        </w:rPr>
        <w:t>the</w:t>
      </w:r>
      <w:r w:rsidR="000F047B">
        <w:rPr>
          <w:rFonts w:asciiTheme="minorHAnsi" w:hAnsiTheme="minorHAnsi" w:cs="Century Gothic"/>
          <w:bCs/>
          <w:szCs w:val="22"/>
        </w:rPr>
        <w:t xml:space="preserve"> Act</w:t>
      </w:r>
      <w:r w:rsidRPr="006871DA">
        <w:rPr>
          <w:rFonts w:asciiTheme="minorHAnsi" w:hAnsiTheme="minorHAnsi" w:cs="Century Gothic"/>
          <w:bCs/>
          <w:szCs w:val="22"/>
        </w:rPr>
        <w:t xml:space="preserve">; and </w:t>
      </w:r>
    </w:p>
    <w:p w14:paraId="7CB32699" w14:textId="4A9A354E" w:rsidR="0040320C" w:rsidRPr="005807FD" w:rsidRDefault="0040320C" w:rsidP="00B201C9">
      <w:pPr>
        <w:spacing w:line="276" w:lineRule="auto"/>
        <w:ind w:left="1134" w:right="-425" w:hanging="567"/>
        <w:rPr>
          <w:rFonts w:asciiTheme="minorHAnsi" w:hAnsiTheme="minorHAnsi" w:cs="Century Gothic"/>
          <w:bCs/>
          <w:szCs w:val="22"/>
        </w:rPr>
      </w:pPr>
      <w:r w:rsidRPr="006871DA">
        <w:rPr>
          <w:rFonts w:asciiTheme="minorHAnsi" w:hAnsiTheme="minorHAnsi" w:cs="Century Gothic"/>
          <w:bCs/>
          <w:szCs w:val="22"/>
        </w:rPr>
        <w:t>d.</w:t>
      </w:r>
      <w:r w:rsidRPr="006871DA">
        <w:rPr>
          <w:rFonts w:asciiTheme="minorHAnsi" w:hAnsiTheme="minorHAnsi" w:cs="Century Gothic"/>
          <w:bCs/>
          <w:szCs w:val="22"/>
        </w:rPr>
        <w:tab/>
        <w:t xml:space="preserve">gives </w:t>
      </w:r>
      <w:r w:rsidR="00A00127">
        <w:rPr>
          <w:rFonts w:asciiTheme="minorHAnsi" w:hAnsiTheme="minorHAnsi" w:cs="Century Gothic"/>
          <w:bCs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6871DA">
        <w:rPr>
          <w:rFonts w:asciiTheme="minorHAnsi" w:hAnsiTheme="minorHAnsi" w:cs="Century Gothic"/>
          <w:bCs/>
          <w:szCs w:val="22"/>
        </w:rPr>
        <w:t xml:space="preserve">notice of that approval </w:t>
      </w:r>
      <w:r w:rsidR="004261A7" w:rsidRPr="006871DA">
        <w:rPr>
          <w:rFonts w:asciiTheme="minorHAnsi" w:hAnsiTheme="minorHAnsi" w:cs="Century Gothic"/>
          <w:bCs/>
          <w:szCs w:val="22"/>
        </w:rPr>
        <w:t>for the purposes of par</w:t>
      </w:r>
      <w:r w:rsidR="004C55A1">
        <w:rPr>
          <w:rFonts w:asciiTheme="minorHAnsi" w:hAnsiTheme="minorHAnsi" w:cs="Century Gothic"/>
          <w:bCs/>
          <w:szCs w:val="22"/>
        </w:rPr>
        <w:t>agraph 16-</w:t>
      </w:r>
      <w:r w:rsidR="004261A7" w:rsidRPr="006871DA">
        <w:rPr>
          <w:rFonts w:asciiTheme="minorHAnsi" w:hAnsiTheme="minorHAnsi" w:cs="Century Gothic"/>
          <w:bCs/>
          <w:szCs w:val="22"/>
        </w:rPr>
        <w:t>50</w:t>
      </w:r>
      <w:r w:rsidR="004C55A1">
        <w:rPr>
          <w:rFonts w:asciiTheme="minorHAnsi" w:hAnsiTheme="minorHAnsi" w:cs="Century Gothic"/>
          <w:bCs/>
          <w:szCs w:val="22"/>
        </w:rPr>
        <w:t>(1</w:t>
      </w:r>
      <w:r w:rsidRPr="006871DA">
        <w:rPr>
          <w:rFonts w:asciiTheme="minorHAnsi" w:hAnsiTheme="minorHAnsi" w:cs="Century Gothic"/>
          <w:bCs/>
          <w:szCs w:val="22"/>
        </w:rPr>
        <w:t>b) of</w:t>
      </w:r>
      <w:r w:rsidR="004C55A1">
        <w:rPr>
          <w:rFonts w:asciiTheme="minorHAnsi" w:hAnsiTheme="minorHAnsi" w:cs="Century Gothic"/>
          <w:bCs/>
          <w:szCs w:val="22"/>
        </w:rPr>
        <w:t xml:space="preserve"> the</w:t>
      </w:r>
      <w:r w:rsidR="00967CEA">
        <w:rPr>
          <w:rFonts w:asciiTheme="minorHAnsi" w:hAnsiTheme="minorHAnsi" w:cs="Century Gothic"/>
          <w:bCs/>
          <w:szCs w:val="22"/>
        </w:rPr>
        <w:t xml:space="preserve"> Act</w:t>
      </w:r>
      <w:r w:rsidRPr="006871DA">
        <w:rPr>
          <w:rFonts w:asciiTheme="minorHAnsi" w:hAnsiTheme="minorHAnsi" w:cs="Century Gothic"/>
          <w:bCs/>
          <w:szCs w:val="22"/>
        </w:rPr>
        <w:t>.</w:t>
      </w:r>
    </w:p>
    <w:p w14:paraId="7FDCABD2" w14:textId="77777777" w:rsidR="00C83474" w:rsidRDefault="00C83474" w:rsidP="0089507A">
      <w:pPr>
        <w:pStyle w:val="NoSpacing"/>
      </w:pPr>
    </w:p>
    <w:p w14:paraId="4FB89B63" w14:textId="77777777" w:rsidR="0040320C" w:rsidRPr="00185E2F" w:rsidRDefault="0040320C" w:rsidP="0040320C">
      <w:pPr>
        <w:spacing w:line="360" w:lineRule="auto"/>
        <w:ind w:right="-425"/>
        <w:rPr>
          <w:rFonts w:asciiTheme="minorHAnsi" w:hAnsiTheme="minorHAnsi" w:cs="Arial"/>
          <w:b/>
          <w:szCs w:val="22"/>
        </w:rPr>
      </w:pPr>
      <w:r w:rsidRPr="00185E2F">
        <w:rPr>
          <w:rFonts w:asciiTheme="minorHAnsi" w:hAnsiTheme="minorHAnsi" w:cs="Arial"/>
          <w:b/>
          <w:szCs w:val="22"/>
        </w:rPr>
        <w:t>Conditions</w:t>
      </w:r>
    </w:p>
    <w:p w14:paraId="782E07CB" w14:textId="0D721D40" w:rsidR="0040320C" w:rsidRDefault="0040320C" w:rsidP="00B201C9">
      <w:pPr>
        <w:spacing w:after="240" w:line="276" w:lineRule="auto"/>
        <w:ind w:right="-425"/>
        <w:rPr>
          <w:rFonts w:asciiTheme="minorHAnsi" w:hAnsiTheme="minorHAnsi" w:cs="Arial"/>
          <w:szCs w:val="22"/>
        </w:rPr>
      </w:pPr>
      <w:r w:rsidRPr="00185E2F">
        <w:rPr>
          <w:rFonts w:asciiTheme="minorHAnsi" w:hAnsiTheme="minorHAnsi" w:cs="Arial"/>
          <w:szCs w:val="22"/>
        </w:rPr>
        <w:t xml:space="preserve">The </w:t>
      </w:r>
      <w:r w:rsidR="006A3F32">
        <w:rPr>
          <w:rFonts w:asciiTheme="minorHAnsi" w:hAnsiTheme="minorHAnsi" w:cs="Arial"/>
          <w:szCs w:val="22"/>
        </w:rPr>
        <w:t xml:space="preserve">Minister </w:t>
      </w:r>
      <w:r w:rsidRPr="00185E2F">
        <w:rPr>
          <w:rFonts w:asciiTheme="minorHAnsi" w:hAnsiTheme="minorHAnsi" w:cs="Arial"/>
          <w:szCs w:val="22"/>
        </w:rPr>
        <w:t xml:space="preserve">has the power under </w:t>
      </w:r>
      <w:r w:rsidR="004C55A1">
        <w:rPr>
          <w:rFonts w:asciiTheme="minorHAnsi" w:hAnsiTheme="minorHAnsi" w:cs="Arial"/>
          <w:szCs w:val="22"/>
        </w:rPr>
        <w:t>16-60</w:t>
      </w:r>
      <w:r w:rsidR="00DA77CE">
        <w:rPr>
          <w:rFonts w:asciiTheme="minorHAnsi" w:hAnsiTheme="minorHAnsi" w:cs="Arial"/>
          <w:szCs w:val="22"/>
        </w:rPr>
        <w:t xml:space="preserve"> of</w:t>
      </w:r>
      <w:r w:rsidR="004C55A1">
        <w:rPr>
          <w:rFonts w:asciiTheme="minorHAnsi" w:hAnsiTheme="minorHAnsi" w:cs="Arial"/>
          <w:szCs w:val="22"/>
        </w:rPr>
        <w:t xml:space="preserve"> the</w:t>
      </w:r>
      <w:r w:rsidR="00C41C0A">
        <w:rPr>
          <w:rFonts w:asciiTheme="minorHAnsi" w:hAnsiTheme="minorHAnsi" w:cs="Arial"/>
          <w:szCs w:val="22"/>
        </w:rPr>
        <w:t xml:space="preserve"> Act</w:t>
      </w:r>
      <w:r w:rsidRPr="00185E2F">
        <w:rPr>
          <w:rFonts w:asciiTheme="minorHAnsi" w:hAnsiTheme="minorHAnsi" w:cs="Arial"/>
          <w:szCs w:val="22"/>
        </w:rPr>
        <w:t xml:space="preserve">, to impose or vary conditions on a body’s approval as a </w:t>
      </w:r>
      <w:r w:rsidR="007C676B">
        <w:rPr>
          <w:rFonts w:asciiTheme="minorHAnsi" w:hAnsiTheme="minorHAnsi" w:cs="Arial"/>
          <w:szCs w:val="22"/>
        </w:rPr>
        <w:t>higher education provider</w:t>
      </w:r>
      <w:r w:rsidRPr="00185E2F">
        <w:rPr>
          <w:rFonts w:asciiTheme="minorHAnsi" w:hAnsiTheme="minorHAnsi" w:cs="Arial"/>
          <w:szCs w:val="22"/>
        </w:rPr>
        <w:t xml:space="preserve">. Conditions imposed under that provision are set out in the </w:t>
      </w:r>
      <w:r w:rsidR="000F047B">
        <w:rPr>
          <w:rFonts w:asciiTheme="minorHAnsi" w:hAnsiTheme="minorHAnsi" w:cs="Arial"/>
          <w:szCs w:val="22"/>
        </w:rPr>
        <w:t>n</w:t>
      </w:r>
      <w:r w:rsidRPr="00185E2F">
        <w:rPr>
          <w:rFonts w:asciiTheme="minorHAnsi" w:hAnsiTheme="minorHAnsi" w:cs="Arial"/>
          <w:szCs w:val="22"/>
        </w:rPr>
        <w:t xml:space="preserve">otice of </w:t>
      </w:r>
      <w:r w:rsidR="000F047B">
        <w:rPr>
          <w:rFonts w:asciiTheme="minorHAnsi" w:hAnsiTheme="minorHAnsi" w:cs="Arial"/>
          <w:szCs w:val="22"/>
        </w:rPr>
        <w:t>a</w:t>
      </w:r>
      <w:r w:rsidRPr="00185E2F">
        <w:rPr>
          <w:rFonts w:asciiTheme="minorHAnsi" w:hAnsiTheme="minorHAnsi" w:cs="Arial"/>
          <w:szCs w:val="22"/>
        </w:rPr>
        <w:t>pproval for</w:t>
      </w:r>
      <w:r>
        <w:rPr>
          <w:rFonts w:asciiTheme="minorHAnsi" w:hAnsiTheme="minorHAnsi" w:cs="Arial"/>
          <w:szCs w:val="22"/>
        </w:rPr>
        <w:t xml:space="preserve"> </w:t>
      </w:r>
      <w:r w:rsidR="00A00127">
        <w:rPr>
          <w:rFonts w:asciiTheme="minorHAnsi" w:hAnsiTheme="minorHAnsi" w:cs="Arial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185E2F">
        <w:rPr>
          <w:rFonts w:asciiTheme="minorHAnsi" w:hAnsiTheme="minorHAnsi" w:cs="Arial"/>
          <w:szCs w:val="22"/>
        </w:rPr>
        <w:t xml:space="preserve">as a </w:t>
      </w:r>
      <w:r w:rsidR="000F047B">
        <w:rPr>
          <w:rFonts w:asciiTheme="minorHAnsi" w:hAnsiTheme="minorHAnsi" w:cs="Arial"/>
          <w:szCs w:val="22"/>
        </w:rPr>
        <w:t>higher education p</w:t>
      </w:r>
      <w:r w:rsidRPr="00185E2F">
        <w:rPr>
          <w:rFonts w:asciiTheme="minorHAnsi" w:hAnsiTheme="minorHAnsi" w:cs="Arial"/>
          <w:szCs w:val="22"/>
        </w:rPr>
        <w:t>rovider</w:t>
      </w:r>
      <w:r>
        <w:rPr>
          <w:rFonts w:asciiTheme="minorHAnsi" w:hAnsiTheme="minorHAnsi" w:cs="Arial"/>
          <w:szCs w:val="22"/>
        </w:rPr>
        <w:t xml:space="preserve">. </w:t>
      </w:r>
    </w:p>
    <w:p w14:paraId="18EDE6FE" w14:textId="2BA70DF7" w:rsidR="0040320C" w:rsidRPr="00101454" w:rsidRDefault="00DA77CE" w:rsidP="00101454">
      <w:pPr>
        <w:spacing w:after="240" w:line="276" w:lineRule="auto"/>
        <w:ind w:right="-425"/>
        <w:rPr>
          <w:rFonts w:asciiTheme="minorHAnsi" w:hAnsiTheme="minorHAnsi" w:cs="Arial"/>
          <w:szCs w:val="22"/>
        </w:rPr>
      </w:pPr>
      <w:bookmarkStart w:id="1" w:name="subsection"/>
      <w:bookmarkEnd w:id="1"/>
      <w:r w:rsidRPr="00101454">
        <w:rPr>
          <w:rFonts w:asciiTheme="minorHAnsi" w:hAnsiTheme="minorHAnsi" w:cs="Arial"/>
          <w:szCs w:val="22"/>
        </w:rPr>
        <w:t>In accorda</w:t>
      </w:r>
      <w:r w:rsidR="004C55A1" w:rsidRPr="00101454">
        <w:rPr>
          <w:rFonts w:asciiTheme="minorHAnsi" w:hAnsiTheme="minorHAnsi" w:cs="Arial"/>
          <w:szCs w:val="22"/>
        </w:rPr>
        <w:t>nce with</w:t>
      </w:r>
      <w:r w:rsidR="000F047B" w:rsidRPr="00101454">
        <w:rPr>
          <w:rFonts w:asciiTheme="minorHAnsi" w:hAnsiTheme="minorHAnsi" w:cs="Arial"/>
          <w:szCs w:val="22"/>
        </w:rPr>
        <w:t xml:space="preserve"> su</w:t>
      </w:r>
      <w:r w:rsidR="00BB04BB">
        <w:rPr>
          <w:rFonts w:asciiTheme="minorHAnsi" w:hAnsiTheme="minorHAnsi" w:cs="Arial"/>
          <w:szCs w:val="22"/>
        </w:rPr>
        <w:t>bsections 22-15(1) and 22-30(1)</w:t>
      </w:r>
      <w:r w:rsidR="0040320C" w:rsidRPr="00101454">
        <w:rPr>
          <w:rFonts w:asciiTheme="minorHAnsi" w:hAnsiTheme="minorHAnsi" w:cs="Arial"/>
          <w:szCs w:val="22"/>
        </w:rPr>
        <w:t xml:space="preserve">, the </w:t>
      </w:r>
      <w:r w:rsidR="006A3F32" w:rsidRPr="00101454">
        <w:rPr>
          <w:rFonts w:asciiTheme="minorHAnsi" w:hAnsiTheme="minorHAnsi" w:cs="Arial"/>
          <w:szCs w:val="22"/>
        </w:rPr>
        <w:t xml:space="preserve">Minister </w:t>
      </w:r>
      <w:r w:rsidR="00BB04BB">
        <w:rPr>
          <w:rFonts w:asciiTheme="minorHAnsi" w:hAnsiTheme="minorHAnsi" w:cs="Arial"/>
          <w:szCs w:val="22"/>
        </w:rPr>
        <w:t xml:space="preserve">may suspend or revoke </w:t>
      </w:r>
      <w:r w:rsidR="00A00127">
        <w:rPr>
          <w:rFonts w:asciiTheme="minorHAnsi" w:hAnsiTheme="minorHAnsi" w:cs="Arial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</w:t>
      </w:r>
      <w:proofErr w:type="spellStart"/>
      <w:r w:rsidR="007B5B24" w:rsidRPr="007B5B24">
        <w:rPr>
          <w:rFonts w:asciiTheme="minorHAnsi" w:hAnsiTheme="minorHAnsi" w:cs="Arial"/>
          <w:szCs w:val="22"/>
        </w:rPr>
        <w:t>Ltd</w:t>
      </w:r>
      <w:r w:rsidR="00BB04BB">
        <w:t>’</w:t>
      </w:r>
      <w:r w:rsidRPr="00101454">
        <w:rPr>
          <w:rFonts w:asciiTheme="minorHAnsi" w:hAnsiTheme="minorHAnsi" w:cs="Arial"/>
          <w:szCs w:val="22"/>
        </w:rPr>
        <w:t>s</w:t>
      </w:r>
      <w:proofErr w:type="spellEnd"/>
      <w:r w:rsidRPr="00101454">
        <w:rPr>
          <w:rFonts w:asciiTheme="minorHAnsi" w:hAnsiTheme="minorHAnsi" w:cs="Arial"/>
          <w:szCs w:val="22"/>
        </w:rPr>
        <w:t xml:space="preserve"> </w:t>
      </w:r>
      <w:r w:rsidR="0040320C" w:rsidRPr="00101454">
        <w:rPr>
          <w:rFonts w:asciiTheme="minorHAnsi" w:hAnsiTheme="minorHAnsi" w:cs="Arial"/>
          <w:szCs w:val="22"/>
        </w:rPr>
        <w:t xml:space="preserve">approval as a </w:t>
      </w:r>
      <w:r w:rsidR="000F047B" w:rsidRPr="00101454">
        <w:rPr>
          <w:rFonts w:asciiTheme="minorHAnsi" w:hAnsiTheme="minorHAnsi" w:cs="Arial"/>
          <w:szCs w:val="22"/>
        </w:rPr>
        <w:t xml:space="preserve">higher education </w:t>
      </w:r>
      <w:r w:rsidR="0040320C" w:rsidRPr="00101454">
        <w:rPr>
          <w:rFonts w:asciiTheme="minorHAnsi" w:hAnsiTheme="minorHAnsi" w:cs="Arial"/>
          <w:szCs w:val="22"/>
        </w:rPr>
        <w:t>provider if</w:t>
      </w:r>
      <w:r w:rsidR="00A00127">
        <w:rPr>
          <w:rFonts w:asciiTheme="minorHAnsi" w:hAnsiTheme="minorHAnsi" w:cs="Arial"/>
          <w:szCs w:val="22"/>
        </w:rPr>
        <w:t xml:space="preserve"> the </w:t>
      </w:r>
      <w:r w:rsidR="007B5B24" w:rsidRPr="007B5B24">
        <w:rPr>
          <w:rFonts w:asciiTheme="minorHAnsi" w:hAnsiTheme="minorHAnsi" w:cs="Arial"/>
          <w:szCs w:val="22"/>
        </w:rPr>
        <w:t>Stanley International College Pty Ltd</w:t>
      </w:r>
      <w:r w:rsidR="00746FDD" w:rsidRPr="00746FDD">
        <w:rPr>
          <w:rFonts w:asciiTheme="minorHAnsi" w:hAnsiTheme="minorHAnsi" w:cs="Arial"/>
          <w:szCs w:val="22"/>
        </w:rPr>
        <w:t xml:space="preserve"> </w:t>
      </w:r>
      <w:r w:rsidR="0040320C" w:rsidRPr="00101454">
        <w:rPr>
          <w:rFonts w:asciiTheme="minorHAnsi" w:hAnsiTheme="minorHAnsi" w:cs="Arial"/>
          <w:szCs w:val="22"/>
        </w:rPr>
        <w:t xml:space="preserve">breaches any of the conditions imposed on </w:t>
      </w:r>
      <w:r w:rsidR="00A00127">
        <w:rPr>
          <w:rFonts w:asciiTheme="minorHAnsi" w:hAnsiTheme="minorHAnsi" w:cs="Arial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</w:t>
      </w:r>
      <w:proofErr w:type="spellStart"/>
      <w:r w:rsidR="007B5B24" w:rsidRPr="007B5B24">
        <w:rPr>
          <w:rFonts w:asciiTheme="minorHAnsi" w:hAnsiTheme="minorHAnsi" w:cs="Arial"/>
          <w:szCs w:val="22"/>
        </w:rPr>
        <w:t>Ltd</w:t>
      </w:r>
      <w:r w:rsidR="0040320C" w:rsidRPr="00101454">
        <w:rPr>
          <w:rFonts w:asciiTheme="minorHAnsi" w:hAnsiTheme="minorHAnsi" w:cs="Arial"/>
          <w:szCs w:val="22"/>
        </w:rPr>
        <w:t>’s</w:t>
      </w:r>
      <w:proofErr w:type="spellEnd"/>
      <w:r w:rsidR="0040320C" w:rsidRPr="00101454">
        <w:rPr>
          <w:rFonts w:asciiTheme="minorHAnsi" w:hAnsiTheme="minorHAnsi" w:cs="Arial"/>
          <w:szCs w:val="22"/>
        </w:rPr>
        <w:t xml:space="preserve"> approval as a </w:t>
      </w:r>
      <w:r w:rsidR="000F047B" w:rsidRPr="00101454">
        <w:rPr>
          <w:rFonts w:asciiTheme="minorHAnsi" w:hAnsiTheme="minorHAnsi" w:cs="Arial"/>
          <w:szCs w:val="22"/>
        </w:rPr>
        <w:t xml:space="preserve">higher education </w:t>
      </w:r>
      <w:r w:rsidR="0040320C" w:rsidRPr="00101454">
        <w:rPr>
          <w:rFonts w:asciiTheme="minorHAnsi" w:hAnsiTheme="minorHAnsi" w:cs="Arial"/>
          <w:szCs w:val="22"/>
        </w:rPr>
        <w:t>provider.</w:t>
      </w:r>
    </w:p>
    <w:p w14:paraId="79C355A4" w14:textId="77777777" w:rsidR="00187E11" w:rsidRPr="0089507A" w:rsidRDefault="00187E11" w:rsidP="0089507A">
      <w:pPr>
        <w:pStyle w:val="NoSpacing"/>
      </w:pPr>
    </w:p>
    <w:p w14:paraId="55B97DB2" w14:textId="77777777" w:rsidR="0040320C" w:rsidRPr="005807FD" w:rsidRDefault="0040320C" w:rsidP="0040320C">
      <w:pPr>
        <w:spacing w:line="360" w:lineRule="auto"/>
        <w:ind w:right="-425"/>
        <w:rPr>
          <w:rFonts w:asciiTheme="minorHAnsi" w:hAnsiTheme="minorHAnsi" w:cs="Arial"/>
          <w:b/>
          <w:szCs w:val="22"/>
        </w:rPr>
      </w:pPr>
      <w:r w:rsidRPr="005807FD">
        <w:rPr>
          <w:rFonts w:asciiTheme="minorHAnsi" w:hAnsiTheme="minorHAnsi" w:cs="Arial"/>
          <w:b/>
          <w:szCs w:val="22"/>
        </w:rPr>
        <w:t>Commencement</w:t>
      </w:r>
    </w:p>
    <w:p w14:paraId="4817FF17" w14:textId="2BBCEB2B" w:rsidR="0040320C" w:rsidRPr="005807FD" w:rsidRDefault="0040320C" w:rsidP="00B201C9">
      <w:pPr>
        <w:spacing w:line="276" w:lineRule="auto"/>
        <w:ind w:right="-425"/>
        <w:rPr>
          <w:rFonts w:asciiTheme="minorHAnsi" w:hAnsiTheme="minorHAnsi" w:cs="Arial"/>
          <w:szCs w:val="22"/>
        </w:rPr>
      </w:pPr>
      <w:r w:rsidRPr="005807FD">
        <w:rPr>
          <w:rFonts w:asciiTheme="minorHAnsi" w:hAnsiTheme="minorHAnsi" w:cs="Arial"/>
          <w:szCs w:val="22"/>
        </w:rPr>
        <w:t>In</w:t>
      </w:r>
      <w:r w:rsidR="00B35909">
        <w:rPr>
          <w:rFonts w:asciiTheme="minorHAnsi" w:hAnsiTheme="minorHAnsi" w:cs="Arial"/>
          <w:szCs w:val="22"/>
        </w:rPr>
        <w:t xml:space="preserve"> accordance with </w:t>
      </w:r>
      <w:r w:rsidR="007F5A2C">
        <w:rPr>
          <w:rFonts w:asciiTheme="minorHAnsi" w:hAnsiTheme="minorHAnsi" w:cs="Arial"/>
          <w:szCs w:val="22"/>
        </w:rPr>
        <w:t xml:space="preserve">subsection </w:t>
      </w:r>
      <w:r w:rsidR="00B35909">
        <w:rPr>
          <w:rFonts w:asciiTheme="minorHAnsi" w:hAnsiTheme="minorHAnsi" w:cs="Arial"/>
          <w:szCs w:val="22"/>
        </w:rPr>
        <w:t>16-55</w:t>
      </w:r>
      <w:r w:rsidR="000F047B">
        <w:rPr>
          <w:rFonts w:asciiTheme="minorHAnsi" w:hAnsiTheme="minorHAnsi" w:cs="Arial"/>
          <w:szCs w:val="22"/>
        </w:rPr>
        <w:t>(2)</w:t>
      </w:r>
      <w:r w:rsidR="00B75F29">
        <w:rPr>
          <w:rFonts w:asciiTheme="minorHAnsi" w:hAnsiTheme="minorHAnsi" w:cs="Arial"/>
          <w:szCs w:val="22"/>
        </w:rPr>
        <w:t xml:space="preserve"> of</w:t>
      </w:r>
      <w:r w:rsidRPr="005807FD">
        <w:rPr>
          <w:rFonts w:asciiTheme="minorHAnsi" w:hAnsiTheme="minorHAnsi" w:cs="Arial"/>
          <w:szCs w:val="22"/>
        </w:rPr>
        <w:t xml:space="preserve"> </w:t>
      </w:r>
      <w:r w:rsidR="000F047B">
        <w:rPr>
          <w:rFonts w:asciiTheme="minorHAnsi" w:hAnsiTheme="minorHAnsi" w:cs="Arial"/>
          <w:szCs w:val="22"/>
        </w:rPr>
        <w:t xml:space="preserve">the Act </w:t>
      </w:r>
      <w:r w:rsidR="006A3F32">
        <w:rPr>
          <w:rFonts w:asciiTheme="minorHAnsi" w:hAnsiTheme="minorHAnsi" w:cs="Arial"/>
          <w:szCs w:val="22"/>
        </w:rPr>
        <w:t>and paragraph 12-1</w:t>
      </w:r>
      <w:r w:rsidR="001A0F60">
        <w:rPr>
          <w:rFonts w:asciiTheme="minorHAnsi" w:hAnsiTheme="minorHAnsi" w:cs="Arial"/>
          <w:szCs w:val="22"/>
        </w:rPr>
        <w:t>(a)</w:t>
      </w:r>
      <w:r w:rsidR="007F5A2C">
        <w:rPr>
          <w:rFonts w:asciiTheme="minorHAnsi" w:hAnsiTheme="minorHAnsi" w:cs="Arial"/>
          <w:szCs w:val="22"/>
        </w:rPr>
        <w:t xml:space="preserve"> </w:t>
      </w:r>
      <w:r w:rsidRPr="005807FD">
        <w:rPr>
          <w:rFonts w:asciiTheme="minorHAnsi" w:hAnsiTheme="minorHAnsi" w:cs="Arial"/>
          <w:szCs w:val="22"/>
        </w:rPr>
        <w:t xml:space="preserve">of the </w:t>
      </w:r>
      <w:r w:rsidRPr="005807FD">
        <w:rPr>
          <w:rFonts w:asciiTheme="minorHAnsi" w:hAnsiTheme="minorHAnsi" w:cs="Arial"/>
          <w:i/>
          <w:szCs w:val="22"/>
        </w:rPr>
        <w:t>Legislative Instruments Act 2003</w:t>
      </w:r>
      <w:r w:rsidRPr="005807FD">
        <w:rPr>
          <w:rFonts w:asciiTheme="minorHAnsi" w:hAnsiTheme="minorHAnsi" w:cs="Arial"/>
          <w:szCs w:val="22"/>
        </w:rPr>
        <w:t xml:space="preserve">, the notice and the decision to </w:t>
      </w:r>
      <w:r w:rsidR="005B6A0D">
        <w:rPr>
          <w:rFonts w:asciiTheme="minorHAnsi" w:hAnsiTheme="minorHAnsi" w:cs="Arial"/>
          <w:szCs w:val="22"/>
        </w:rPr>
        <w:t xml:space="preserve">approve </w:t>
      </w:r>
      <w:r w:rsidR="00A00127">
        <w:rPr>
          <w:rFonts w:asciiTheme="minorHAnsi" w:hAnsiTheme="minorHAnsi" w:cs="Arial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>Stanley International College Pty Ltd</w:t>
      </w:r>
      <w:r w:rsidR="00625055" w:rsidRPr="00594590">
        <w:rPr>
          <w:rFonts w:asciiTheme="minorHAnsi" w:hAnsiTheme="minorHAnsi" w:cs="Arial"/>
          <w:szCs w:val="22"/>
        </w:rPr>
        <w:t xml:space="preserve"> </w:t>
      </w:r>
      <w:r w:rsidRPr="005807FD">
        <w:rPr>
          <w:rFonts w:asciiTheme="minorHAnsi" w:hAnsiTheme="minorHAnsi" w:cs="Arial"/>
          <w:szCs w:val="22"/>
        </w:rPr>
        <w:t>as a</w:t>
      </w:r>
      <w:r w:rsidR="000F047B">
        <w:rPr>
          <w:rFonts w:asciiTheme="minorHAnsi" w:hAnsiTheme="minorHAnsi" w:cs="Arial"/>
          <w:szCs w:val="22"/>
        </w:rPr>
        <w:t xml:space="preserve"> higher education</w:t>
      </w:r>
      <w:r w:rsidR="00420E75">
        <w:rPr>
          <w:rFonts w:asciiTheme="minorHAnsi" w:hAnsiTheme="minorHAnsi" w:cs="Arial"/>
          <w:szCs w:val="22"/>
        </w:rPr>
        <w:t xml:space="preserve"> </w:t>
      </w:r>
      <w:r w:rsidRPr="005807FD">
        <w:rPr>
          <w:rFonts w:asciiTheme="minorHAnsi" w:hAnsiTheme="minorHAnsi" w:cs="Arial"/>
          <w:szCs w:val="22"/>
        </w:rPr>
        <w:t>provider take effect on the day after the notice is registered on the Federal Register of Legislati</w:t>
      </w:r>
      <w:r w:rsidR="004F2267">
        <w:rPr>
          <w:rFonts w:asciiTheme="minorHAnsi" w:hAnsiTheme="minorHAnsi" w:cs="Arial"/>
          <w:szCs w:val="22"/>
        </w:rPr>
        <w:t>on</w:t>
      </w:r>
      <w:r w:rsidRPr="005807FD">
        <w:rPr>
          <w:rFonts w:asciiTheme="minorHAnsi" w:hAnsiTheme="minorHAnsi" w:cs="Arial"/>
          <w:szCs w:val="22"/>
        </w:rPr>
        <w:t>.</w:t>
      </w:r>
    </w:p>
    <w:p w14:paraId="5BA1DEA2" w14:textId="77777777" w:rsidR="0040320C" w:rsidRDefault="0040320C" w:rsidP="0040320C">
      <w:pPr>
        <w:spacing w:line="360" w:lineRule="auto"/>
        <w:ind w:right="-425"/>
        <w:rPr>
          <w:rFonts w:asciiTheme="minorHAnsi" w:hAnsiTheme="minorHAnsi" w:cs="Arial"/>
          <w:szCs w:val="22"/>
        </w:rPr>
      </w:pPr>
    </w:p>
    <w:p w14:paraId="6BE6DF6A" w14:textId="77777777" w:rsidR="0040320C" w:rsidRPr="005807FD" w:rsidRDefault="0040320C" w:rsidP="0040320C">
      <w:pPr>
        <w:spacing w:line="360" w:lineRule="auto"/>
        <w:ind w:right="-425"/>
        <w:rPr>
          <w:rFonts w:asciiTheme="minorHAnsi" w:hAnsiTheme="minorHAnsi" w:cs="Arial"/>
          <w:b/>
          <w:szCs w:val="22"/>
        </w:rPr>
      </w:pPr>
      <w:r w:rsidRPr="005807FD">
        <w:rPr>
          <w:rFonts w:asciiTheme="minorHAnsi" w:hAnsiTheme="minorHAnsi" w:cs="Arial"/>
          <w:b/>
          <w:szCs w:val="22"/>
        </w:rPr>
        <w:lastRenderedPageBreak/>
        <w:t>Consultation</w:t>
      </w:r>
    </w:p>
    <w:p w14:paraId="1315DB4C" w14:textId="7175A0CC" w:rsidR="0040320C" w:rsidRPr="005807FD" w:rsidRDefault="0040320C" w:rsidP="00B201C9">
      <w:pPr>
        <w:spacing w:line="276" w:lineRule="auto"/>
        <w:ind w:right="-425"/>
        <w:rPr>
          <w:rFonts w:asciiTheme="minorHAnsi" w:hAnsiTheme="minorHAnsi"/>
          <w:szCs w:val="22"/>
        </w:rPr>
      </w:pPr>
      <w:r w:rsidRPr="005807FD">
        <w:rPr>
          <w:rFonts w:asciiTheme="minorHAnsi" w:hAnsiTheme="minorHAnsi"/>
          <w:szCs w:val="22"/>
        </w:rPr>
        <w:t xml:space="preserve">Consultation was not undertaken and was not considered necessary in this case because the notice confers a benefit on </w:t>
      </w:r>
      <w:r w:rsidR="00A00127">
        <w:rPr>
          <w:rFonts w:asciiTheme="minorHAnsi" w:hAnsiTheme="minorHAnsi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5807FD">
        <w:rPr>
          <w:rFonts w:asciiTheme="minorHAnsi" w:hAnsiTheme="minorHAnsi"/>
          <w:szCs w:val="22"/>
        </w:rPr>
        <w:t>and this body is the only body affected by the notice.  This notice will not have a direct or substantial indirect effect on business, nor will it restrict competition.</w:t>
      </w:r>
    </w:p>
    <w:p w14:paraId="488ABAC4" w14:textId="77777777" w:rsidR="0040320C" w:rsidRPr="005807FD" w:rsidRDefault="0040320C" w:rsidP="0040320C">
      <w:pPr>
        <w:spacing w:line="360" w:lineRule="auto"/>
        <w:ind w:right="-425"/>
        <w:rPr>
          <w:rFonts w:asciiTheme="minorHAnsi" w:hAnsiTheme="minorHAnsi" w:cs="Arial"/>
          <w:szCs w:val="22"/>
        </w:rPr>
      </w:pPr>
      <w:r w:rsidRPr="005807FD">
        <w:rPr>
          <w:rFonts w:asciiTheme="minorHAnsi" w:hAnsiTheme="minorHAnsi" w:cs="Arial"/>
          <w:szCs w:val="22"/>
        </w:rPr>
        <w:br w:type="page"/>
      </w:r>
    </w:p>
    <w:p w14:paraId="0D2BC7F9" w14:textId="77777777" w:rsidR="0040320C" w:rsidRPr="005807FD" w:rsidRDefault="0040320C" w:rsidP="0040320C">
      <w:pPr>
        <w:jc w:val="center"/>
        <w:rPr>
          <w:rFonts w:asciiTheme="minorHAnsi" w:hAnsiTheme="minorHAnsi" w:cstheme="minorHAnsi"/>
          <w:b/>
          <w:szCs w:val="22"/>
        </w:rPr>
      </w:pPr>
      <w:r w:rsidRPr="005807FD">
        <w:rPr>
          <w:rFonts w:asciiTheme="minorHAnsi" w:hAnsiTheme="minorHAnsi" w:cstheme="minorHAnsi"/>
          <w:b/>
          <w:szCs w:val="22"/>
        </w:rPr>
        <w:lastRenderedPageBreak/>
        <w:t>Statement of Compatibility with Human Rights</w:t>
      </w:r>
    </w:p>
    <w:p w14:paraId="63A35BF8" w14:textId="77777777" w:rsidR="0040320C" w:rsidRPr="005807FD" w:rsidRDefault="0040320C" w:rsidP="0040320C">
      <w:pPr>
        <w:jc w:val="center"/>
        <w:rPr>
          <w:rFonts w:asciiTheme="minorHAnsi" w:hAnsiTheme="minorHAnsi" w:cstheme="minorHAnsi"/>
          <w:b/>
          <w:szCs w:val="22"/>
        </w:rPr>
      </w:pPr>
    </w:p>
    <w:p w14:paraId="0D0C21FF" w14:textId="77777777" w:rsidR="0040320C" w:rsidRPr="005807FD" w:rsidRDefault="0040320C" w:rsidP="0040320C">
      <w:pPr>
        <w:jc w:val="center"/>
        <w:rPr>
          <w:rFonts w:asciiTheme="minorHAnsi" w:hAnsiTheme="minorHAnsi" w:cstheme="minorHAnsi"/>
          <w:i/>
          <w:szCs w:val="22"/>
        </w:rPr>
      </w:pPr>
      <w:r w:rsidRPr="005807FD">
        <w:rPr>
          <w:rFonts w:asciiTheme="minorHAnsi" w:hAnsiTheme="minorHAnsi" w:cstheme="minorHAnsi"/>
          <w:i/>
          <w:szCs w:val="22"/>
        </w:rPr>
        <w:t>Prepared in accordance with Part 3 of the Human Rights (Parliamentary Scrutiny) Act 2011</w:t>
      </w:r>
    </w:p>
    <w:p w14:paraId="2580F281" w14:textId="77777777" w:rsidR="0040320C" w:rsidRPr="005807FD" w:rsidRDefault="0040320C" w:rsidP="0040320C">
      <w:pPr>
        <w:jc w:val="center"/>
        <w:rPr>
          <w:rFonts w:asciiTheme="minorHAnsi" w:hAnsiTheme="minorHAnsi" w:cstheme="minorHAnsi"/>
          <w:szCs w:val="22"/>
        </w:rPr>
      </w:pPr>
    </w:p>
    <w:p w14:paraId="5EE4018C" w14:textId="77777777" w:rsidR="0040320C" w:rsidRPr="005807FD" w:rsidRDefault="0040320C" w:rsidP="0040320C">
      <w:pPr>
        <w:jc w:val="center"/>
        <w:rPr>
          <w:rFonts w:asciiTheme="minorHAnsi" w:hAnsiTheme="minorHAnsi" w:cstheme="minorHAnsi"/>
          <w:b/>
          <w:szCs w:val="22"/>
        </w:rPr>
      </w:pPr>
    </w:p>
    <w:p w14:paraId="6C1C4B06" w14:textId="77777777" w:rsidR="0040320C" w:rsidRPr="00B201C9" w:rsidRDefault="0040320C" w:rsidP="00B201C9">
      <w:pPr>
        <w:spacing w:line="360" w:lineRule="auto"/>
        <w:ind w:right="-425"/>
        <w:rPr>
          <w:rFonts w:asciiTheme="minorHAnsi" w:hAnsiTheme="minorHAnsi" w:cs="Arial"/>
          <w:b/>
          <w:szCs w:val="22"/>
        </w:rPr>
      </w:pPr>
      <w:r w:rsidRPr="00B201C9">
        <w:rPr>
          <w:rFonts w:asciiTheme="minorHAnsi" w:hAnsiTheme="minorHAnsi" w:cs="Arial"/>
          <w:b/>
          <w:szCs w:val="22"/>
        </w:rPr>
        <w:t>Notice of approval</w:t>
      </w:r>
    </w:p>
    <w:p w14:paraId="147705FD" w14:textId="77777777" w:rsidR="0040320C" w:rsidRPr="005807FD" w:rsidRDefault="0040320C" w:rsidP="00B201C9">
      <w:pPr>
        <w:spacing w:line="276" w:lineRule="auto"/>
        <w:ind w:right="-425"/>
        <w:rPr>
          <w:rFonts w:asciiTheme="minorHAnsi" w:hAnsiTheme="minorHAnsi" w:cstheme="minorHAnsi"/>
          <w:i/>
          <w:szCs w:val="22"/>
        </w:rPr>
      </w:pPr>
      <w:r w:rsidRPr="00B201C9">
        <w:rPr>
          <w:rFonts w:asciiTheme="minorHAnsi" w:hAnsiTheme="minorHAnsi" w:cs="Arial"/>
          <w:szCs w:val="22"/>
        </w:rPr>
        <w:t>This Instrument is compatible with the human rights and freedoms recognised or declared in the</w:t>
      </w:r>
      <w:r w:rsidRPr="005807FD">
        <w:rPr>
          <w:rFonts w:asciiTheme="minorHAnsi" w:hAnsiTheme="minorHAnsi" w:cstheme="minorHAnsi"/>
          <w:szCs w:val="22"/>
        </w:rPr>
        <w:t xml:space="preserve"> international instruments listed in section 3 of the </w:t>
      </w:r>
      <w:r w:rsidRPr="005807FD">
        <w:rPr>
          <w:rFonts w:asciiTheme="minorHAnsi" w:hAnsiTheme="minorHAnsi" w:cstheme="minorHAnsi"/>
          <w:i/>
          <w:szCs w:val="22"/>
        </w:rPr>
        <w:t>Human Rights (Parliamentary Scrutiny) Act 2011.</w:t>
      </w:r>
    </w:p>
    <w:p w14:paraId="352D8876" w14:textId="77777777" w:rsidR="0040320C" w:rsidRPr="005807FD" w:rsidRDefault="0040320C" w:rsidP="0040320C">
      <w:pPr>
        <w:jc w:val="center"/>
        <w:rPr>
          <w:rFonts w:asciiTheme="minorHAnsi" w:hAnsiTheme="minorHAnsi" w:cstheme="minorHAnsi"/>
          <w:szCs w:val="22"/>
        </w:rPr>
      </w:pPr>
    </w:p>
    <w:p w14:paraId="2ED8F0A2" w14:textId="77777777" w:rsidR="0040320C" w:rsidRPr="005807FD" w:rsidRDefault="0040320C" w:rsidP="0040320C">
      <w:pPr>
        <w:rPr>
          <w:rFonts w:asciiTheme="minorHAnsi" w:hAnsiTheme="minorHAnsi"/>
          <w:b/>
          <w:szCs w:val="22"/>
        </w:rPr>
      </w:pPr>
      <w:r w:rsidRPr="005807FD">
        <w:rPr>
          <w:rFonts w:asciiTheme="minorHAnsi" w:hAnsiTheme="minorHAnsi"/>
          <w:b/>
          <w:szCs w:val="22"/>
        </w:rPr>
        <w:t>Overview of the Legislative Instrument</w:t>
      </w:r>
    </w:p>
    <w:p w14:paraId="5394418E" w14:textId="77777777" w:rsidR="0040320C" w:rsidRPr="005807FD" w:rsidRDefault="0040320C" w:rsidP="0040320C">
      <w:pPr>
        <w:rPr>
          <w:rFonts w:asciiTheme="minorHAnsi" w:hAnsiTheme="minorHAnsi"/>
          <w:b/>
          <w:szCs w:val="22"/>
        </w:rPr>
      </w:pPr>
    </w:p>
    <w:p w14:paraId="79A3C218" w14:textId="364C1D11" w:rsidR="0040320C" w:rsidRPr="005807FD" w:rsidRDefault="0040320C" w:rsidP="00B201C9">
      <w:pPr>
        <w:spacing w:line="276" w:lineRule="auto"/>
        <w:rPr>
          <w:rFonts w:asciiTheme="minorHAnsi" w:hAnsiTheme="minorHAnsi"/>
          <w:szCs w:val="22"/>
        </w:rPr>
      </w:pPr>
      <w:r w:rsidRPr="00375033">
        <w:rPr>
          <w:rFonts w:asciiTheme="minorHAnsi" w:hAnsiTheme="minorHAnsi"/>
          <w:szCs w:val="22"/>
        </w:rPr>
        <w:t>The Instrument</w:t>
      </w:r>
      <w:r w:rsidR="00B75F29" w:rsidRPr="00375033">
        <w:rPr>
          <w:rFonts w:asciiTheme="minorHAnsi" w:hAnsiTheme="minorHAnsi"/>
          <w:szCs w:val="22"/>
        </w:rPr>
        <w:t xml:space="preserve"> is made by the</w:t>
      </w:r>
      <w:r w:rsidR="006A3F32">
        <w:rPr>
          <w:rFonts w:asciiTheme="minorHAnsi" w:hAnsiTheme="minorHAnsi"/>
          <w:szCs w:val="22"/>
        </w:rPr>
        <w:t xml:space="preserve"> Minister </w:t>
      </w:r>
      <w:r w:rsidR="006A3F32">
        <w:rPr>
          <w:rFonts w:asciiTheme="minorHAnsi" w:hAnsiTheme="minorHAnsi" w:cs="Century Gothic"/>
          <w:bCs/>
          <w:szCs w:val="22"/>
        </w:rPr>
        <w:t>or the Minister’s Delegate</w:t>
      </w:r>
      <w:r w:rsidR="006A3F32">
        <w:rPr>
          <w:rFonts w:asciiTheme="minorHAnsi" w:hAnsiTheme="minorHAnsi"/>
          <w:szCs w:val="22"/>
        </w:rPr>
        <w:t xml:space="preserve"> </w:t>
      </w:r>
      <w:r w:rsidR="00B75F29" w:rsidRPr="00375033">
        <w:rPr>
          <w:rFonts w:asciiTheme="minorHAnsi" w:hAnsiTheme="minorHAnsi"/>
          <w:szCs w:val="22"/>
        </w:rPr>
        <w:t>under</w:t>
      </w:r>
      <w:r w:rsidR="006A3F32">
        <w:rPr>
          <w:rFonts w:asciiTheme="minorHAnsi" w:hAnsiTheme="minorHAnsi"/>
          <w:szCs w:val="22"/>
        </w:rPr>
        <w:t xml:space="preserve"> subclause 16-55</w:t>
      </w:r>
      <w:r w:rsidR="00375033" w:rsidRPr="00375033">
        <w:rPr>
          <w:rFonts w:asciiTheme="minorHAnsi" w:hAnsiTheme="minorHAnsi"/>
          <w:szCs w:val="22"/>
        </w:rPr>
        <w:t xml:space="preserve"> of </w:t>
      </w:r>
      <w:r w:rsidR="006A3F32">
        <w:rPr>
          <w:rFonts w:asciiTheme="minorHAnsi" w:hAnsiTheme="minorHAnsi"/>
          <w:szCs w:val="22"/>
        </w:rPr>
        <w:t xml:space="preserve">the </w:t>
      </w:r>
      <w:r w:rsidR="00365438">
        <w:rPr>
          <w:rFonts w:asciiTheme="minorHAnsi" w:hAnsiTheme="minorHAnsi"/>
          <w:szCs w:val="22"/>
        </w:rPr>
        <w:t>Act</w:t>
      </w:r>
      <w:r w:rsidRPr="00375033">
        <w:rPr>
          <w:rFonts w:asciiTheme="minorHAnsi" w:hAnsiTheme="minorHAnsi"/>
          <w:szCs w:val="22"/>
        </w:rPr>
        <w:t>.</w:t>
      </w:r>
      <w:r w:rsidRPr="005807FD">
        <w:rPr>
          <w:rFonts w:asciiTheme="minorHAnsi" w:hAnsiTheme="minorHAnsi"/>
          <w:szCs w:val="22"/>
        </w:rPr>
        <w:t xml:space="preserve"> The purpose of the Instrument is to approve </w:t>
      </w:r>
      <w:r w:rsidR="00A00127">
        <w:rPr>
          <w:rFonts w:asciiTheme="minorHAnsi" w:hAnsiTheme="minorHAnsi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5807FD">
        <w:rPr>
          <w:rFonts w:asciiTheme="minorHAnsi" w:hAnsiTheme="minorHAnsi"/>
          <w:szCs w:val="22"/>
        </w:rPr>
        <w:t>as a</w:t>
      </w:r>
      <w:r w:rsidR="007F5A2C">
        <w:rPr>
          <w:rFonts w:asciiTheme="minorHAnsi" w:hAnsiTheme="minorHAnsi"/>
          <w:szCs w:val="22"/>
        </w:rPr>
        <w:t xml:space="preserve"> higher education </w:t>
      </w:r>
      <w:r w:rsidRPr="005807FD">
        <w:rPr>
          <w:rFonts w:asciiTheme="minorHAnsi" w:hAnsiTheme="minorHAnsi"/>
          <w:szCs w:val="22"/>
        </w:rPr>
        <w:t xml:space="preserve">provider. For approval as a </w:t>
      </w:r>
      <w:r w:rsidR="007F5A2C">
        <w:rPr>
          <w:rFonts w:asciiTheme="minorHAnsi" w:hAnsiTheme="minorHAnsi"/>
          <w:szCs w:val="22"/>
        </w:rPr>
        <w:t>higher education p</w:t>
      </w:r>
      <w:r w:rsidRPr="005807FD">
        <w:rPr>
          <w:rFonts w:asciiTheme="minorHAnsi" w:hAnsiTheme="minorHAnsi"/>
          <w:szCs w:val="22"/>
        </w:rPr>
        <w:t xml:space="preserve">rovider the </w:t>
      </w:r>
      <w:r w:rsidR="006A3F32">
        <w:rPr>
          <w:rFonts w:asciiTheme="minorHAnsi" w:hAnsiTheme="minorHAnsi"/>
          <w:szCs w:val="22"/>
        </w:rPr>
        <w:t xml:space="preserve">Minister </w:t>
      </w:r>
      <w:r w:rsidRPr="005807FD">
        <w:rPr>
          <w:rFonts w:asciiTheme="minorHAnsi" w:hAnsiTheme="minorHAnsi"/>
          <w:szCs w:val="22"/>
        </w:rPr>
        <w:t xml:space="preserve">must be satisfied that the body meets the requirements of subclause </w:t>
      </w:r>
      <w:r w:rsidR="006A3F32">
        <w:rPr>
          <w:rFonts w:asciiTheme="minorHAnsi" w:hAnsiTheme="minorHAnsi"/>
          <w:szCs w:val="22"/>
        </w:rPr>
        <w:t>16-25</w:t>
      </w:r>
      <w:r w:rsidR="00365438">
        <w:rPr>
          <w:rFonts w:asciiTheme="minorHAnsi" w:hAnsiTheme="minorHAnsi"/>
          <w:szCs w:val="22"/>
        </w:rPr>
        <w:t xml:space="preserve"> </w:t>
      </w:r>
      <w:r w:rsidR="00375033" w:rsidRPr="00375033">
        <w:rPr>
          <w:rFonts w:asciiTheme="minorHAnsi" w:hAnsiTheme="minorHAnsi"/>
          <w:szCs w:val="22"/>
        </w:rPr>
        <w:t xml:space="preserve">of </w:t>
      </w:r>
      <w:r w:rsidR="006A3F32">
        <w:rPr>
          <w:rFonts w:asciiTheme="minorHAnsi" w:hAnsiTheme="minorHAnsi"/>
          <w:szCs w:val="22"/>
        </w:rPr>
        <w:t>the</w:t>
      </w:r>
      <w:r w:rsidR="00365438">
        <w:rPr>
          <w:rFonts w:asciiTheme="minorHAnsi" w:hAnsiTheme="minorHAnsi"/>
          <w:szCs w:val="22"/>
        </w:rPr>
        <w:t xml:space="preserve"> Act</w:t>
      </w:r>
      <w:r w:rsidRPr="00375033">
        <w:rPr>
          <w:rFonts w:asciiTheme="minorHAnsi" w:hAnsiTheme="minorHAnsi"/>
          <w:szCs w:val="22"/>
        </w:rPr>
        <w:t>.</w:t>
      </w:r>
    </w:p>
    <w:p w14:paraId="1A5A06EF" w14:textId="77777777" w:rsidR="0040320C" w:rsidRPr="005807FD" w:rsidRDefault="0040320C" w:rsidP="0040320C">
      <w:pPr>
        <w:rPr>
          <w:rFonts w:asciiTheme="minorHAnsi" w:hAnsiTheme="minorHAnsi"/>
          <w:szCs w:val="22"/>
        </w:rPr>
      </w:pPr>
    </w:p>
    <w:p w14:paraId="0AC8CE2D" w14:textId="77777777" w:rsidR="0040320C" w:rsidRPr="00B75F29" w:rsidRDefault="0040320C" w:rsidP="0040320C">
      <w:pPr>
        <w:rPr>
          <w:rFonts w:asciiTheme="minorHAnsi" w:hAnsiTheme="minorHAnsi"/>
          <w:szCs w:val="22"/>
        </w:rPr>
      </w:pPr>
      <w:r w:rsidRPr="005807FD">
        <w:rPr>
          <w:rFonts w:asciiTheme="minorHAnsi" w:hAnsiTheme="minorHAnsi"/>
          <w:b/>
          <w:szCs w:val="22"/>
        </w:rPr>
        <w:t>Human rights implications</w:t>
      </w:r>
    </w:p>
    <w:p w14:paraId="549A5589" w14:textId="77777777" w:rsidR="0040320C" w:rsidRPr="00B75F29" w:rsidRDefault="0040320C" w:rsidP="0040320C">
      <w:pPr>
        <w:rPr>
          <w:rFonts w:asciiTheme="minorHAnsi" w:hAnsiTheme="minorHAnsi"/>
          <w:szCs w:val="22"/>
        </w:rPr>
      </w:pPr>
    </w:p>
    <w:p w14:paraId="3FD043A8" w14:textId="77777777" w:rsidR="0040320C" w:rsidRDefault="0040320C" w:rsidP="00B201C9">
      <w:pPr>
        <w:spacing w:line="276" w:lineRule="auto"/>
        <w:rPr>
          <w:rFonts w:asciiTheme="minorHAnsi" w:hAnsiTheme="minorHAnsi"/>
          <w:i/>
          <w:szCs w:val="22"/>
        </w:rPr>
      </w:pPr>
      <w:r w:rsidRPr="005807FD">
        <w:rPr>
          <w:rFonts w:asciiTheme="minorHAnsi" w:hAnsiTheme="minorHAnsi"/>
          <w:i/>
          <w:szCs w:val="22"/>
        </w:rPr>
        <w:t>Right to education</w:t>
      </w:r>
    </w:p>
    <w:p w14:paraId="33C06A89" w14:textId="77777777" w:rsidR="00B201C9" w:rsidRPr="00B201C9" w:rsidRDefault="00B201C9" w:rsidP="00B201C9">
      <w:pPr>
        <w:spacing w:line="276" w:lineRule="auto"/>
        <w:rPr>
          <w:rFonts w:asciiTheme="minorHAnsi" w:hAnsiTheme="minorHAnsi"/>
          <w:i/>
          <w:szCs w:val="22"/>
        </w:rPr>
      </w:pPr>
    </w:p>
    <w:p w14:paraId="77C3CFD3" w14:textId="2EAD615C" w:rsidR="0040320C" w:rsidRPr="005807FD" w:rsidRDefault="0040320C" w:rsidP="00B201C9">
      <w:pPr>
        <w:spacing w:line="276" w:lineRule="auto"/>
        <w:rPr>
          <w:rFonts w:asciiTheme="minorHAnsi" w:hAnsiTheme="minorHAnsi"/>
          <w:szCs w:val="22"/>
        </w:rPr>
      </w:pPr>
      <w:r w:rsidRPr="005807FD">
        <w:rPr>
          <w:rFonts w:asciiTheme="minorHAnsi" w:hAnsiTheme="minorHAnsi"/>
          <w:szCs w:val="22"/>
        </w:rPr>
        <w:t xml:space="preserve">The Instrument engages the right to education, contained in Article 13 of the International Covenant on Economic, Social, and Cultural Rights. </w:t>
      </w:r>
      <w:proofErr w:type="gramStart"/>
      <w:r w:rsidRPr="005807FD">
        <w:rPr>
          <w:rFonts w:asciiTheme="minorHAnsi" w:hAnsiTheme="minorHAnsi"/>
          <w:szCs w:val="22"/>
        </w:rPr>
        <w:t>In particular, this</w:t>
      </w:r>
      <w:proofErr w:type="gramEnd"/>
      <w:r w:rsidRPr="005807FD">
        <w:rPr>
          <w:rFonts w:asciiTheme="minorHAnsi" w:hAnsiTheme="minorHAnsi"/>
          <w:szCs w:val="22"/>
        </w:rPr>
        <w:t xml:space="preserve"> Instrument has</w:t>
      </w:r>
      <w:r w:rsidR="00C25796">
        <w:rPr>
          <w:rFonts w:asciiTheme="minorHAnsi" w:hAnsiTheme="minorHAnsi"/>
          <w:szCs w:val="22"/>
        </w:rPr>
        <w:t xml:space="preserve"> an effect on the provision of higher </w:t>
      </w:r>
      <w:r w:rsidRPr="005807FD">
        <w:rPr>
          <w:rFonts w:asciiTheme="minorHAnsi" w:hAnsiTheme="minorHAnsi"/>
          <w:szCs w:val="22"/>
        </w:rPr>
        <w:t xml:space="preserve">education and training by </w:t>
      </w:r>
      <w:r w:rsidR="00A00127">
        <w:rPr>
          <w:rFonts w:asciiTheme="minorHAnsi" w:hAnsiTheme="minorHAnsi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5807FD">
        <w:rPr>
          <w:rFonts w:asciiTheme="minorHAnsi" w:hAnsiTheme="minorHAnsi"/>
          <w:szCs w:val="22"/>
        </w:rPr>
        <w:t xml:space="preserve">by approving it as a </w:t>
      </w:r>
      <w:r w:rsidR="000F047B">
        <w:rPr>
          <w:rFonts w:asciiTheme="minorHAnsi" w:hAnsiTheme="minorHAnsi"/>
          <w:szCs w:val="22"/>
        </w:rPr>
        <w:t xml:space="preserve">higher education </w:t>
      </w:r>
      <w:r w:rsidRPr="005807FD">
        <w:rPr>
          <w:rFonts w:asciiTheme="minorHAnsi" w:hAnsiTheme="minorHAnsi"/>
          <w:szCs w:val="22"/>
        </w:rPr>
        <w:t>provider, enabling it to offer</w:t>
      </w:r>
      <w:r w:rsidR="00420E75">
        <w:rPr>
          <w:rFonts w:asciiTheme="minorHAnsi" w:hAnsiTheme="minorHAnsi"/>
          <w:szCs w:val="22"/>
        </w:rPr>
        <w:t xml:space="preserve"> </w:t>
      </w:r>
      <w:r w:rsidRPr="005807FD">
        <w:rPr>
          <w:rFonts w:asciiTheme="minorHAnsi" w:hAnsiTheme="minorHAnsi"/>
          <w:szCs w:val="22"/>
        </w:rPr>
        <w:t>FEE</w:t>
      </w:r>
      <w:r w:rsidRPr="005807FD">
        <w:rPr>
          <w:rFonts w:asciiTheme="minorHAnsi" w:hAnsiTheme="minorHAnsi"/>
          <w:szCs w:val="22"/>
        </w:rPr>
        <w:noBreakHyphen/>
        <w:t>HELP assistance to its eligible students.</w:t>
      </w:r>
    </w:p>
    <w:p w14:paraId="2E08CB7D" w14:textId="77777777" w:rsidR="0040320C" w:rsidRPr="005807FD" w:rsidRDefault="0040320C" w:rsidP="00B201C9">
      <w:pPr>
        <w:spacing w:line="276" w:lineRule="auto"/>
        <w:rPr>
          <w:rFonts w:asciiTheme="minorHAnsi" w:hAnsiTheme="minorHAnsi"/>
          <w:szCs w:val="22"/>
        </w:rPr>
      </w:pPr>
    </w:p>
    <w:p w14:paraId="22733B60" w14:textId="1BEE006E" w:rsidR="0040320C" w:rsidRPr="005807FD" w:rsidRDefault="0040320C" w:rsidP="00B201C9">
      <w:pPr>
        <w:spacing w:line="276" w:lineRule="auto"/>
        <w:rPr>
          <w:rFonts w:asciiTheme="minorHAnsi" w:hAnsiTheme="minorHAnsi"/>
          <w:szCs w:val="22"/>
        </w:rPr>
      </w:pPr>
      <w:r w:rsidRPr="005807FD">
        <w:rPr>
          <w:rFonts w:asciiTheme="minorHAnsi" w:hAnsiTheme="minorHAnsi"/>
          <w:szCs w:val="22"/>
        </w:rPr>
        <w:t xml:space="preserve">The objective of the Instrument is to approve </w:t>
      </w:r>
      <w:r w:rsidR="00A00127">
        <w:rPr>
          <w:rFonts w:asciiTheme="minorHAnsi" w:hAnsiTheme="minorHAnsi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8C2711">
        <w:rPr>
          <w:rFonts w:asciiTheme="minorHAnsi" w:hAnsiTheme="minorHAnsi"/>
          <w:szCs w:val="22"/>
        </w:rPr>
        <w:t>as</w:t>
      </w:r>
      <w:r w:rsidRPr="005807FD">
        <w:rPr>
          <w:rFonts w:asciiTheme="minorHAnsi" w:hAnsiTheme="minorHAnsi"/>
          <w:szCs w:val="22"/>
        </w:rPr>
        <w:t xml:space="preserve"> a </w:t>
      </w:r>
      <w:r w:rsidR="000F047B">
        <w:rPr>
          <w:rFonts w:asciiTheme="minorHAnsi" w:hAnsiTheme="minorHAnsi"/>
          <w:szCs w:val="22"/>
        </w:rPr>
        <w:t>higher education</w:t>
      </w:r>
      <w:r w:rsidR="00420E75">
        <w:rPr>
          <w:rFonts w:asciiTheme="minorHAnsi" w:hAnsiTheme="minorHAnsi"/>
          <w:szCs w:val="22"/>
        </w:rPr>
        <w:t xml:space="preserve"> </w:t>
      </w:r>
      <w:r w:rsidRPr="005807FD">
        <w:rPr>
          <w:rFonts w:asciiTheme="minorHAnsi" w:hAnsiTheme="minorHAnsi"/>
          <w:szCs w:val="22"/>
        </w:rPr>
        <w:t xml:space="preserve">provider under </w:t>
      </w:r>
      <w:r w:rsidR="006A3F32">
        <w:rPr>
          <w:rFonts w:asciiTheme="minorHAnsi" w:hAnsiTheme="minorHAnsi"/>
          <w:szCs w:val="22"/>
        </w:rPr>
        <w:t xml:space="preserve">the </w:t>
      </w:r>
      <w:r w:rsidR="0089641C">
        <w:rPr>
          <w:rFonts w:asciiTheme="minorHAnsi" w:hAnsiTheme="minorHAnsi"/>
          <w:szCs w:val="22"/>
        </w:rPr>
        <w:t>Act</w:t>
      </w:r>
      <w:r w:rsidR="00890B02">
        <w:rPr>
          <w:rFonts w:asciiTheme="minorHAnsi" w:hAnsiTheme="minorHAnsi"/>
          <w:szCs w:val="22"/>
        </w:rPr>
        <w:t xml:space="preserve"> </w:t>
      </w:r>
      <w:r w:rsidRPr="005807FD">
        <w:rPr>
          <w:rFonts w:asciiTheme="minorHAnsi" w:hAnsiTheme="minorHAnsi"/>
          <w:szCs w:val="22"/>
        </w:rPr>
        <w:t xml:space="preserve">and thereby enable eligible students of </w:t>
      </w:r>
      <w:r w:rsidR="00A00127">
        <w:rPr>
          <w:rFonts w:asciiTheme="minorHAnsi" w:hAnsiTheme="minorHAnsi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>Stanley International College Pty Ltd</w:t>
      </w:r>
      <w:r w:rsidR="00B079B0" w:rsidRPr="008C2711">
        <w:rPr>
          <w:rFonts w:asciiTheme="minorHAnsi" w:hAnsiTheme="minorHAnsi"/>
          <w:szCs w:val="22"/>
        </w:rPr>
        <w:t xml:space="preserve"> </w:t>
      </w:r>
      <w:r w:rsidRPr="008C2711">
        <w:rPr>
          <w:rFonts w:asciiTheme="minorHAnsi" w:hAnsiTheme="minorHAnsi"/>
          <w:szCs w:val="22"/>
        </w:rPr>
        <w:t>t</w:t>
      </w:r>
      <w:r w:rsidRPr="005807FD">
        <w:rPr>
          <w:rFonts w:asciiTheme="minorHAnsi" w:hAnsiTheme="minorHAnsi"/>
          <w:szCs w:val="22"/>
        </w:rPr>
        <w:t>o access</w:t>
      </w:r>
      <w:r w:rsidR="00420E75">
        <w:rPr>
          <w:rFonts w:asciiTheme="minorHAnsi" w:hAnsiTheme="minorHAnsi"/>
          <w:szCs w:val="22"/>
        </w:rPr>
        <w:t xml:space="preserve"> </w:t>
      </w:r>
      <w:r w:rsidRPr="005807FD">
        <w:rPr>
          <w:rFonts w:asciiTheme="minorHAnsi" w:hAnsiTheme="minorHAnsi"/>
          <w:szCs w:val="22"/>
        </w:rPr>
        <w:t>FEE</w:t>
      </w:r>
      <w:r w:rsidRPr="005807FD">
        <w:rPr>
          <w:rFonts w:asciiTheme="minorHAnsi" w:hAnsiTheme="minorHAnsi"/>
          <w:szCs w:val="22"/>
        </w:rPr>
        <w:noBreakHyphen/>
        <w:t>HELP assistance for courses of study.</w:t>
      </w:r>
    </w:p>
    <w:p w14:paraId="39B997DC" w14:textId="77777777" w:rsidR="0040320C" w:rsidRPr="005807FD" w:rsidRDefault="0040320C" w:rsidP="00B201C9">
      <w:pPr>
        <w:spacing w:line="276" w:lineRule="auto"/>
        <w:rPr>
          <w:rFonts w:asciiTheme="minorHAnsi" w:hAnsiTheme="minorHAnsi"/>
          <w:szCs w:val="22"/>
        </w:rPr>
      </w:pPr>
    </w:p>
    <w:p w14:paraId="20039F6D" w14:textId="0FF52013" w:rsidR="0040320C" w:rsidRPr="005807FD" w:rsidRDefault="0040320C" w:rsidP="00B201C9">
      <w:pPr>
        <w:spacing w:line="276" w:lineRule="auto"/>
        <w:rPr>
          <w:rFonts w:asciiTheme="minorHAnsi" w:hAnsiTheme="minorHAnsi"/>
          <w:szCs w:val="22"/>
        </w:rPr>
      </w:pPr>
      <w:r w:rsidRPr="005807FD">
        <w:rPr>
          <w:rFonts w:asciiTheme="minorHAnsi" w:hAnsiTheme="minorHAnsi"/>
          <w:szCs w:val="22"/>
        </w:rPr>
        <w:t xml:space="preserve">To the extent that the right to education is engaged, this right is promoted by the Instrument as the Instrument approves </w:t>
      </w:r>
      <w:r w:rsidR="00A00127">
        <w:rPr>
          <w:rFonts w:asciiTheme="minorHAnsi" w:hAnsiTheme="minorHAnsi"/>
          <w:szCs w:val="22"/>
        </w:rPr>
        <w:t xml:space="preserve">the </w:t>
      </w:r>
      <w:r w:rsidR="007B5B24" w:rsidRPr="007B5B24">
        <w:rPr>
          <w:rFonts w:asciiTheme="minorHAnsi" w:hAnsiTheme="minorHAnsi" w:cs="Arial"/>
          <w:szCs w:val="22"/>
        </w:rPr>
        <w:t xml:space="preserve">Stanley International College Pty Ltd </w:t>
      </w:r>
      <w:r w:rsidRPr="008C2711">
        <w:rPr>
          <w:rFonts w:asciiTheme="minorHAnsi" w:hAnsiTheme="minorHAnsi"/>
          <w:szCs w:val="22"/>
        </w:rPr>
        <w:t>as</w:t>
      </w:r>
      <w:r w:rsidRPr="005807FD">
        <w:rPr>
          <w:rFonts w:asciiTheme="minorHAnsi" w:hAnsiTheme="minorHAnsi"/>
          <w:szCs w:val="22"/>
        </w:rPr>
        <w:t xml:space="preserve"> a </w:t>
      </w:r>
      <w:r w:rsidR="00C31AAA">
        <w:rPr>
          <w:rFonts w:asciiTheme="minorHAnsi" w:hAnsiTheme="minorHAnsi"/>
          <w:szCs w:val="22"/>
        </w:rPr>
        <w:t>higher education</w:t>
      </w:r>
      <w:r w:rsidR="00420E75">
        <w:rPr>
          <w:rFonts w:asciiTheme="minorHAnsi" w:hAnsiTheme="minorHAnsi"/>
          <w:szCs w:val="22"/>
        </w:rPr>
        <w:t xml:space="preserve"> </w:t>
      </w:r>
      <w:r w:rsidRPr="005807FD">
        <w:rPr>
          <w:rFonts w:asciiTheme="minorHAnsi" w:hAnsiTheme="minorHAnsi"/>
          <w:szCs w:val="22"/>
        </w:rPr>
        <w:t>provider, thereby extending</w:t>
      </w:r>
      <w:r w:rsidR="00420E75">
        <w:rPr>
          <w:rFonts w:asciiTheme="minorHAnsi" w:hAnsiTheme="minorHAnsi"/>
          <w:szCs w:val="22"/>
        </w:rPr>
        <w:t xml:space="preserve"> </w:t>
      </w:r>
      <w:r w:rsidRPr="005807FD">
        <w:rPr>
          <w:rFonts w:asciiTheme="minorHAnsi" w:hAnsiTheme="minorHAnsi"/>
          <w:szCs w:val="22"/>
        </w:rPr>
        <w:t>FEE</w:t>
      </w:r>
      <w:r w:rsidRPr="005807FD">
        <w:rPr>
          <w:rFonts w:asciiTheme="minorHAnsi" w:hAnsiTheme="minorHAnsi"/>
          <w:szCs w:val="22"/>
        </w:rPr>
        <w:noBreakHyphen/>
        <w:t xml:space="preserve">HELP assistance and the availability of education to its eligible students. </w:t>
      </w:r>
    </w:p>
    <w:p w14:paraId="4607DD88" w14:textId="77777777" w:rsidR="0040320C" w:rsidRPr="005807FD" w:rsidRDefault="0040320C" w:rsidP="0040320C">
      <w:pPr>
        <w:rPr>
          <w:rFonts w:asciiTheme="minorHAnsi" w:hAnsiTheme="minorHAnsi"/>
          <w:szCs w:val="22"/>
        </w:rPr>
      </w:pPr>
    </w:p>
    <w:p w14:paraId="36CA8871" w14:textId="77777777" w:rsidR="0040320C" w:rsidRPr="005807FD" w:rsidRDefault="0040320C" w:rsidP="0040320C">
      <w:pPr>
        <w:rPr>
          <w:rFonts w:asciiTheme="minorHAnsi" w:hAnsiTheme="minorHAnsi"/>
          <w:b/>
          <w:szCs w:val="22"/>
        </w:rPr>
      </w:pPr>
      <w:r w:rsidRPr="005807FD">
        <w:rPr>
          <w:rFonts w:asciiTheme="minorHAnsi" w:hAnsiTheme="minorHAnsi"/>
          <w:b/>
          <w:szCs w:val="22"/>
        </w:rPr>
        <w:t>Conclusion</w:t>
      </w:r>
    </w:p>
    <w:p w14:paraId="12E12F52" w14:textId="77777777" w:rsidR="0040320C" w:rsidRPr="005807FD" w:rsidRDefault="0040320C" w:rsidP="0040320C">
      <w:pPr>
        <w:rPr>
          <w:rFonts w:asciiTheme="minorHAnsi" w:hAnsiTheme="minorHAnsi"/>
          <w:b/>
          <w:szCs w:val="22"/>
        </w:rPr>
      </w:pPr>
    </w:p>
    <w:p w14:paraId="63E10F37" w14:textId="77777777" w:rsidR="0040320C" w:rsidRPr="005807FD" w:rsidRDefault="0040320C" w:rsidP="0040320C">
      <w:pPr>
        <w:rPr>
          <w:rFonts w:asciiTheme="minorHAnsi" w:hAnsiTheme="minorHAnsi"/>
          <w:szCs w:val="22"/>
        </w:rPr>
      </w:pPr>
      <w:r w:rsidRPr="005807FD">
        <w:rPr>
          <w:rFonts w:asciiTheme="minorHAnsi" w:hAnsiTheme="minorHAnsi"/>
          <w:szCs w:val="22"/>
        </w:rPr>
        <w:t xml:space="preserve">This Instrument is compatible with human rights because it advances the protection of human rights. </w:t>
      </w:r>
    </w:p>
    <w:p w14:paraId="4C11942F" w14:textId="77777777" w:rsidR="0040320C" w:rsidRPr="005807FD" w:rsidRDefault="0040320C" w:rsidP="0040320C">
      <w:pPr>
        <w:rPr>
          <w:rFonts w:asciiTheme="minorHAnsi" w:hAnsiTheme="minorHAnsi"/>
          <w:szCs w:val="22"/>
        </w:rPr>
      </w:pPr>
    </w:p>
    <w:p w14:paraId="596EBBCB" w14:textId="77777777" w:rsidR="0040320C" w:rsidRPr="005807FD" w:rsidRDefault="0040320C" w:rsidP="0040320C">
      <w:pPr>
        <w:rPr>
          <w:rFonts w:asciiTheme="minorHAnsi" w:hAnsiTheme="minorHAnsi"/>
          <w:szCs w:val="22"/>
        </w:rPr>
      </w:pPr>
    </w:p>
    <w:p w14:paraId="08274A18" w14:textId="77777777" w:rsidR="0040320C" w:rsidRPr="00D55327" w:rsidRDefault="0040320C" w:rsidP="0040320C">
      <w:pPr>
        <w:rPr>
          <w:szCs w:val="22"/>
        </w:rPr>
      </w:pPr>
    </w:p>
    <w:p w14:paraId="66522B0C" w14:textId="77777777" w:rsidR="0040320C" w:rsidRPr="00944F1B" w:rsidRDefault="0040320C" w:rsidP="0040320C">
      <w:pPr>
        <w:spacing w:before="120" w:after="200"/>
        <w:jc w:val="both"/>
        <w:rPr>
          <w:rFonts w:asciiTheme="minorHAnsi" w:hAnsiTheme="minorHAnsi"/>
          <w:szCs w:val="22"/>
        </w:rPr>
      </w:pPr>
    </w:p>
    <w:p w14:paraId="794A4B44" w14:textId="77777777" w:rsidR="0040320C" w:rsidRPr="00944F1B" w:rsidRDefault="0040320C" w:rsidP="0040320C">
      <w:pPr>
        <w:rPr>
          <w:rFonts w:asciiTheme="minorHAnsi" w:hAnsiTheme="minorHAnsi"/>
          <w:szCs w:val="22"/>
        </w:rPr>
      </w:pPr>
    </w:p>
    <w:p w14:paraId="32365CBA" w14:textId="77777777" w:rsidR="00E95673" w:rsidRDefault="00E95673"/>
    <w:sectPr w:rsidR="00E95673" w:rsidSect="00011D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40" w:bottom="426" w:left="1440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DDE1B" w14:textId="77777777" w:rsidR="00F07751" w:rsidRDefault="00F07751">
      <w:r>
        <w:separator/>
      </w:r>
    </w:p>
  </w:endnote>
  <w:endnote w:type="continuationSeparator" w:id="0">
    <w:p w14:paraId="4C57C76D" w14:textId="77777777" w:rsidR="00F07751" w:rsidRDefault="00F0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530E3" w14:textId="77777777" w:rsidR="00E004F5" w:rsidRDefault="00E00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3B095" w14:textId="77777777" w:rsidR="00E004F5" w:rsidRDefault="00E00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112FE" w14:textId="77777777" w:rsidR="00E004F5" w:rsidRDefault="00E0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00A22" w14:textId="77777777" w:rsidR="00F07751" w:rsidRDefault="00F07751">
      <w:r>
        <w:separator/>
      </w:r>
    </w:p>
  </w:footnote>
  <w:footnote w:type="continuationSeparator" w:id="0">
    <w:p w14:paraId="16D8E11E" w14:textId="77777777" w:rsidR="00F07751" w:rsidRDefault="00F0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9F8D6" w14:textId="77777777" w:rsidR="00E004F5" w:rsidRDefault="00E00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C6E68" w14:textId="77777777" w:rsidR="00465FBE" w:rsidRDefault="00154A92">
    <w:pPr>
      <w:pStyle w:val="Header"/>
      <w:tabs>
        <w:tab w:val="clear" w:pos="4153"/>
        <w:tab w:val="center" w:pos="4678"/>
      </w:tabs>
      <w:jc w:val="center"/>
      <w:rPr>
        <w:rStyle w:val="PageNumber"/>
      </w:rPr>
    </w:pPr>
  </w:p>
  <w:p w14:paraId="758473DB" w14:textId="77777777" w:rsidR="00465FBE" w:rsidRDefault="00154A92">
    <w:pPr>
      <w:pStyle w:val="Footer"/>
      <w:tabs>
        <w:tab w:val="right" w:pos="9356"/>
      </w:tabs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72C99" w14:textId="77777777" w:rsidR="00E004F5" w:rsidRDefault="00E00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751"/>
    <w:rsid w:val="00003856"/>
    <w:rsid w:val="00013174"/>
    <w:rsid w:val="00045D01"/>
    <w:rsid w:val="00046A4B"/>
    <w:rsid w:val="00091429"/>
    <w:rsid w:val="000F047B"/>
    <w:rsid w:val="00101454"/>
    <w:rsid w:val="001212F9"/>
    <w:rsid w:val="00141A37"/>
    <w:rsid w:val="00147031"/>
    <w:rsid w:val="00153D4D"/>
    <w:rsid w:val="00154A92"/>
    <w:rsid w:val="00154DE7"/>
    <w:rsid w:val="00187E11"/>
    <w:rsid w:val="001A0F60"/>
    <w:rsid w:val="0026495E"/>
    <w:rsid w:val="0033290A"/>
    <w:rsid w:val="00365438"/>
    <w:rsid w:val="00375033"/>
    <w:rsid w:val="00385844"/>
    <w:rsid w:val="003F2377"/>
    <w:rsid w:val="0040320C"/>
    <w:rsid w:val="00420E75"/>
    <w:rsid w:val="004261A7"/>
    <w:rsid w:val="00434DB9"/>
    <w:rsid w:val="004B40FD"/>
    <w:rsid w:val="004C55A1"/>
    <w:rsid w:val="004F2267"/>
    <w:rsid w:val="005B6A0D"/>
    <w:rsid w:val="005C3543"/>
    <w:rsid w:val="005C782D"/>
    <w:rsid w:val="006007F3"/>
    <w:rsid w:val="00613731"/>
    <w:rsid w:val="00621E50"/>
    <w:rsid w:val="00625055"/>
    <w:rsid w:val="006358DA"/>
    <w:rsid w:val="00676AD9"/>
    <w:rsid w:val="0068037B"/>
    <w:rsid w:val="006871DA"/>
    <w:rsid w:val="006A3F32"/>
    <w:rsid w:val="007467A3"/>
    <w:rsid w:val="00746FDD"/>
    <w:rsid w:val="00746FE5"/>
    <w:rsid w:val="00777EC0"/>
    <w:rsid w:val="007A7BC6"/>
    <w:rsid w:val="007B5B24"/>
    <w:rsid w:val="007C676B"/>
    <w:rsid w:val="007F5A2C"/>
    <w:rsid w:val="007F5AE8"/>
    <w:rsid w:val="00820002"/>
    <w:rsid w:val="0082322F"/>
    <w:rsid w:val="00842F24"/>
    <w:rsid w:val="00862BC8"/>
    <w:rsid w:val="00872951"/>
    <w:rsid w:val="00890B02"/>
    <w:rsid w:val="00891F37"/>
    <w:rsid w:val="0089507A"/>
    <w:rsid w:val="0089641C"/>
    <w:rsid w:val="008C2711"/>
    <w:rsid w:val="00916336"/>
    <w:rsid w:val="00967CEA"/>
    <w:rsid w:val="0097782D"/>
    <w:rsid w:val="009D48DB"/>
    <w:rsid w:val="00A00127"/>
    <w:rsid w:val="00AC0101"/>
    <w:rsid w:val="00AD2AD9"/>
    <w:rsid w:val="00B01126"/>
    <w:rsid w:val="00B071EB"/>
    <w:rsid w:val="00B079B0"/>
    <w:rsid w:val="00B201C9"/>
    <w:rsid w:val="00B35909"/>
    <w:rsid w:val="00B37153"/>
    <w:rsid w:val="00B75F29"/>
    <w:rsid w:val="00BB04BB"/>
    <w:rsid w:val="00BD0930"/>
    <w:rsid w:val="00C25796"/>
    <w:rsid w:val="00C31AAA"/>
    <w:rsid w:val="00C3482C"/>
    <w:rsid w:val="00C40C27"/>
    <w:rsid w:val="00C41C0A"/>
    <w:rsid w:val="00C83474"/>
    <w:rsid w:val="00CA7280"/>
    <w:rsid w:val="00CE3D84"/>
    <w:rsid w:val="00CF79CE"/>
    <w:rsid w:val="00D27362"/>
    <w:rsid w:val="00DA77CE"/>
    <w:rsid w:val="00DB136A"/>
    <w:rsid w:val="00DF2F36"/>
    <w:rsid w:val="00E004F5"/>
    <w:rsid w:val="00E13F87"/>
    <w:rsid w:val="00E95673"/>
    <w:rsid w:val="00EB0B8B"/>
    <w:rsid w:val="00EB784A"/>
    <w:rsid w:val="00EE3E7E"/>
    <w:rsid w:val="00F07751"/>
    <w:rsid w:val="00F22DD0"/>
    <w:rsid w:val="00F84322"/>
    <w:rsid w:val="00F92A27"/>
    <w:rsid w:val="00F937B3"/>
    <w:rsid w:val="00FB39EA"/>
    <w:rsid w:val="00FC4513"/>
    <w:rsid w:val="00FC589C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5981E6F"/>
  <w15:docId w15:val="{C460C6EE-13E0-4699-8BC0-4BAE2495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0C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32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320C"/>
    <w:rPr>
      <w:rFonts w:ascii="Calibri" w:eastAsia="Times New Roman" w:hAnsi="Calibri" w:cs="Times New Roman"/>
      <w:szCs w:val="20"/>
      <w:lang w:eastAsia="en-AU"/>
    </w:rPr>
  </w:style>
  <w:style w:type="paragraph" w:styleId="Footer">
    <w:name w:val="footer"/>
    <w:basedOn w:val="Normal"/>
    <w:link w:val="FooterChar"/>
    <w:rsid w:val="0040320C"/>
    <w:pP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40320C"/>
    <w:rPr>
      <w:rFonts w:ascii="Calibri" w:eastAsia="Times New Roman" w:hAnsi="Calibri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40320C"/>
  </w:style>
  <w:style w:type="paragraph" w:styleId="BalloonText">
    <w:name w:val="Balloon Text"/>
    <w:basedOn w:val="Normal"/>
    <w:link w:val="BalloonTextChar"/>
    <w:uiPriority w:val="99"/>
    <w:semiHidden/>
    <w:unhideWhenUsed/>
    <w:rsid w:val="0036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38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B201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201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7E11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D'Rozario</dc:creator>
  <cp:lastModifiedBy>ENGEL,Kristy</cp:lastModifiedBy>
  <cp:revision>84</cp:revision>
  <cp:lastPrinted>2018-03-08T05:37:00Z</cp:lastPrinted>
  <dcterms:created xsi:type="dcterms:W3CDTF">2016-12-09T03:19:00Z</dcterms:created>
  <dcterms:modified xsi:type="dcterms:W3CDTF">2021-06-09T05:34:00Z</dcterms:modified>
</cp:coreProperties>
</file>