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C87A80" w14:textId="7BB7EC9C" w:rsidR="007812D4" w:rsidRDefault="007812D4" w:rsidP="007812D4">
      <w:pPr>
        <w:spacing w:after="240" w:line="240" w:lineRule="auto"/>
        <w:jc w:val="center"/>
        <w:rPr>
          <w:rFonts w:ascii="Times New Roman" w:hAnsi="Times New Roman" w:cs="Times New Roman"/>
          <w:b/>
          <w:bCs/>
          <w:sz w:val="24"/>
          <w:szCs w:val="24"/>
        </w:rPr>
      </w:pPr>
      <w:bookmarkStart w:id="0" w:name="_GoBack"/>
      <w:bookmarkEnd w:id="0"/>
      <w:r>
        <w:rPr>
          <w:rFonts w:ascii="Times New Roman" w:hAnsi="Times New Roman" w:cs="Times New Roman"/>
          <w:b/>
          <w:bCs/>
          <w:sz w:val="24"/>
          <w:szCs w:val="24"/>
        </w:rPr>
        <w:t>EXPLANATORY STATEMENT</w:t>
      </w:r>
    </w:p>
    <w:p w14:paraId="17104882" w14:textId="2D82CF1E" w:rsidR="007812D4" w:rsidRDefault="007812D4" w:rsidP="007812D4">
      <w:pPr>
        <w:spacing w:after="240" w:line="240" w:lineRule="auto"/>
        <w:jc w:val="center"/>
        <w:rPr>
          <w:rFonts w:ascii="Times New Roman" w:hAnsi="Times New Roman" w:cs="Times New Roman"/>
          <w:sz w:val="24"/>
          <w:szCs w:val="24"/>
          <w:u w:val="single"/>
        </w:rPr>
      </w:pPr>
      <w:r>
        <w:rPr>
          <w:rFonts w:ascii="Times New Roman" w:hAnsi="Times New Roman" w:cs="Times New Roman"/>
          <w:sz w:val="24"/>
          <w:szCs w:val="24"/>
          <w:u w:val="single"/>
        </w:rPr>
        <w:t>Approved by the Secretary of the Department of Infrastructure, Transport, Regional Development</w:t>
      </w:r>
      <w:r w:rsidR="008030E9">
        <w:rPr>
          <w:rFonts w:ascii="Times New Roman" w:hAnsi="Times New Roman" w:cs="Times New Roman"/>
          <w:sz w:val="24"/>
          <w:szCs w:val="24"/>
          <w:u w:val="single"/>
        </w:rPr>
        <w:t xml:space="preserve"> and Communications</w:t>
      </w:r>
    </w:p>
    <w:p w14:paraId="18D04435" w14:textId="0793F372" w:rsidR="007812D4" w:rsidRPr="009320FC" w:rsidRDefault="007812D4" w:rsidP="007812D4">
      <w:pPr>
        <w:spacing w:after="360" w:line="240" w:lineRule="auto"/>
        <w:jc w:val="center"/>
        <w:rPr>
          <w:rFonts w:ascii="Times New Roman" w:hAnsi="Times New Roman" w:cs="Times New Roman"/>
          <w:i/>
          <w:sz w:val="24"/>
          <w:szCs w:val="24"/>
        </w:rPr>
      </w:pPr>
      <w:r w:rsidRPr="009320FC">
        <w:rPr>
          <w:rFonts w:ascii="Times New Roman" w:hAnsi="Times New Roman" w:cs="Times New Roman"/>
          <w:i/>
          <w:sz w:val="24"/>
          <w:szCs w:val="24"/>
        </w:rPr>
        <w:t>Road Vehicle Standards (Classes of Vehicles that are Road</w:t>
      </w:r>
      <w:r w:rsidR="008030E9">
        <w:rPr>
          <w:rFonts w:ascii="Times New Roman" w:hAnsi="Times New Roman" w:cs="Times New Roman"/>
          <w:i/>
          <w:sz w:val="24"/>
          <w:szCs w:val="24"/>
        </w:rPr>
        <w:t xml:space="preserve"> Vehicles) Determination 2021</w:t>
      </w:r>
    </w:p>
    <w:p w14:paraId="08D5670B" w14:textId="77777777" w:rsidR="007812D4" w:rsidRDefault="007812D4" w:rsidP="007812D4">
      <w:pPr>
        <w:spacing w:line="240" w:lineRule="auto"/>
        <w:rPr>
          <w:rFonts w:ascii="Times New Roman" w:hAnsi="Times New Roman" w:cs="Times New Roman"/>
          <w:b/>
          <w:bCs/>
          <w:sz w:val="24"/>
          <w:szCs w:val="24"/>
        </w:rPr>
      </w:pPr>
      <w:r>
        <w:rPr>
          <w:rFonts w:ascii="Times New Roman" w:hAnsi="Times New Roman" w:cs="Times New Roman"/>
          <w:b/>
          <w:bCs/>
          <w:sz w:val="24"/>
          <w:szCs w:val="24"/>
        </w:rPr>
        <w:t>Legislative context</w:t>
      </w:r>
    </w:p>
    <w:p w14:paraId="7DDED6E7" w14:textId="6817ABFE" w:rsidR="007812D4" w:rsidRDefault="007812D4" w:rsidP="007812D4">
      <w:pPr>
        <w:spacing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Pr="009320FC">
        <w:rPr>
          <w:rFonts w:ascii="Times New Roman" w:hAnsi="Times New Roman" w:cs="Times New Roman"/>
          <w:i/>
          <w:sz w:val="24"/>
          <w:szCs w:val="24"/>
        </w:rPr>
        <w:t>Road Vehicle Standards (Classes of Vehicles that are R</w:t>
      </w:r>
      <w:r w:rsidR="000F70D2">
        <w:rPr>
          <w:rFonts w:ascii="Times New Roman" w:hAnsi="Times New Roman" w:cs="Times New Roman"/>
          <w:i/>
          <w:sz w:val="24"/>
          <w:szCs w:val="24"/>
        </w:rPr>
        <w:t>oad Vehicles) Determination 2021</w:t>
      </w:r>
      <w:r w:rsidR="009320FC">
        <w:rPr>
          <w:rFonts w:ascii="Times New Roman" w:hAnsi="Times New Roman" w:cs="Times New Roman"/>
          <w:sz w:val="24"/>
          <w:szCs w:val="24"/>
        </w:rPr>
        <w:t xml:space="preserve"> (the Determination)</w:t>
      </w:r>
      <w:r>
        <w:rPr>
          <w:rFonts w:ascii="Times New Roman" w:hAnsi="Times New Roman" w:cs="Times New Roman"/>
          <w:sz w:val="24"/>
          <w:szCs w:val="24"/>
        </w:rPr>
        <w:t xml:space="preserve"> is made under the authority of the </w:t>
      </w:r>
      <w:r>
        <w:rPr>
          <w:rFonts w:ascii="Times New Roman" w:hAnsi="Times New Roman" w:cs="Times New Roman"/>
          <w:i/>
          <w:iCs/>
          <w:sz w:val="24"/>
          <w:szCs w:val="24"/>
        </w:rPr>
        <w:t xml:space="preserve">Road Vehicle Standards Act 2018 </w:t>
      </w:r>
      <w:r>
        <w:rPr>
          <w:rFonts w:ascii="Times New Roman" w:hAnsi="Times New Roman" w:cs="Times New Roman"/>
          <w:sz w:val="24"/>
          <w:szCs w:val="24"/>
        </w:rPr>
        <w:t>(the Act). The Act provides a modern framework for the Commonwealth to regulate, among other matters, the importation</w:t>
      </w:r>
      <w:r w:rsidR="003149F2">
        <w:rPr>
          <w:rFonts w:ascii="Times New Roman" w:hAnsi="Times New Roman" w:cs="Times New Roman"/>
          <w:sz w:val="24"/>
          <w:szCs w:val="24"/>
        </w:rPr>
        <w:t xml:space="preserve"> of road vehicles into Australia,</w:t>
      </w:r>
      <w:r>
        <w:rPr>
          <w:rFonts w:ascii="Times New Roman" w:hAnsi="Times New Roman" w:cs="Times New Roman"/>
          <w:sz w:val="24"/>
          <w:szCs w:val="24"/>
        </w:rPr>
        <w:t xml:space="preserve"> and the first provision of road vehicles in Australia. The </w:t>
      </w:r>
      <w:r w:rsidRPr="009320FC">
        <w:rPr>
          <w:rFonts w:ascii="Times New Roman" w:hAnsi="Times New Roman" w:cs="Times New Roman"/>
          <w:i/>
          <w:sz w:val="24"/>
          <w:szCs w:val="24"/>
        </w:rPr>
        <w:t>Road Vehicle Standards Rules 2019</w:t>
      </w:r>
      <w:r>
        <w:rPr>
          <w:rFonts w:ascii="Times New Roman" w:hAnsi="Times New Roman" w:cs="Times New Roman"/>
          <w:sz w:val="24"/>
          <w:szCs w:val="24"/>
        </w:rPr>
        <w:t xml:space="preserve"> (the Rules) complement the Act by prescribing matters relating to the regulation of road vehicles and road vehicle components. </w:t>
      </w:r>
    </w:p>
    <w:p w14:paraId="1C15ABD9" w14:textId="77777777" w:rsidR="007812D4" w:rsidRDefault="007812D4" w:rsidP="007812D4">
      <w:pPr>
        <w:spacing w:line="240" w:lineRule="auto"/>
        <w:rPr>
          <w:rFonts w:ascii="Times New Roman" w:hAnsi="Times New Roman" w:cs="Times New Roman"/>
          <w:b/>
          <w:bCs/>
          <w:sz w:val="24"/>
          <w:szCs w:val="24"/>
        </w:rPr>
      </w:pPr>
      <w:r>
        <w:rPr>
          <w:rFonts w:ascii="Times New Roman" w:hAnsi="Times New Roman" w:cs="Times New Roman"/>
          <w:b/>
          <w:bCs/>
          <w:sz w:val="24"/>
          <w:szCs w:val="24"/>
        </w:rPr>
        <w:t>Legislative authority</w:t>
      </w:r>
    </w:p>
    <w:p w14:paraId="26CF4836" w14:textId="0E605DDD" w:rsidR="0015538E" w:rsidRDefault="007812D4" w:rsidP="007812D4">
      <w:pPr>
        <w:spacing w:line="240" w:lineRule="auto"/>
        <w:rPr>
          <w:rFonts w:ascii="Times New Roman" w:hAnsi="Times New Roman" w:cs="Times New Roman"/>
          <w:sz w:val="24"/>
          <w:szCs w:val="24"/>
        </w:rPr>
      </w:pPr>
      <w:r>
        <w:rPr>
          <w:rFonts w:ascii="Times New Roman" w:hAnsi="Times New Roman" w:cs="Times New Roman"/>
          <w:sz w:val="24"/>
          <w:szCs w:val="24"/>
        </w:rPr>
        <w:t>Section 6 of the Act provides the meaning of ‘road vehicle.’ The Determin</w:t>
      </w:r>
      <w:r w:rsidR="009320FC">
        <w:rPr>
          <w:rFonts w:ascii="Times New Roman" w:hAnsi="Times New Roman" w:cs="Times New Roman"/>
          <w:sz w:val="24"/>
          <w:szCs w:val="24"/>
        </w:rPr>
        <w:t>ation</w:t>
      </w:r>
      <w:r>
        <w:rPr>
          <w:rFonts w:ascii="Times New Roman" w:hAnsi="Times New Roman" w:cs="Times New Roman"/>
          <w:sz w:val="24"/>
          <w:szCs w:val="24"/>
        </w:rPr>
        <w:t xml:space="preserve"> is made under paragraph 6(5)(a) of the Act, which provides that the Secretary may, by legislative instrument, determine classes of vehicles that are road vehicles.</w:t>
      </w:r>
      <w:r w:rsidR="0015538E">
        <w:rPr>
          <w:rFonts w:ascii="Times New Roman" w:hAnsi="Times New Roman" w:cs="Times New Roman"/>
          <w:sz w:val="24"/>
          <w:szCs w:val="24"/>
        </w:rPr>
        <w:t xml:space="preserve"> </w:t>
      </w:r>
    </w:p>
    <w:p w14:paraId="52630002" w14:textId="77777777" w:rsidR="007812D4" w:rsidRDefault="007812D4" w:rsidP="007812D4">
      <w:pPr>
        <w:spacing w:line="240" w:lineRule="auto"/>
        <w:rPr>
          <w:rFonts w:ascii="Times New Roman" w:hAnsi="Times New Roman" w:cs="Times New Roman"/>
          <w:b/>
          <w:bCs/>
          <w:sz w:val="24"/>
          <w:szCs w:val="24"/>
        </w:rPr>
      </w:pPr>
      <w:r>
        <w:rPr>
          <w:rFonts w:ascii="Times New Roman" w:hAnsi="Times New Roman" w:cs="Times New Roman"/>
          <w:b/>
          <w:bCs/>
          <w:sz w:val="24"/>
          <w:szCs w:val="24"/>
        </w:rPr>
        <w:t>Purpose and operation of the instrument</w:t>
      </w:r>
    </w:p>
    <w:p w14:paraId="65DB572E" w14:textId="29866B22" w:rsidR="00593029" w:rsidRPr="00074B0C" w:rsidRDefault="00593029" w:rsidP="00593029">
      <w:pPr>
        <w:widowControl w:val="0"/>
        <w:spacing w:line="240" w:lineRule="auto"/>
        <w:rPr>
          <w:rFonts w:ascii="Times New Roman" w:hAnsi="Times New Roman" w:cs="Times New Roman"/>
          <w:sz w:val="24"/>
          <w:szCs w:val="24"/>
        </w:rPr>
      </w:pPr>
      <w:r>
        <w:rPr>
          <w:rFonts w:ascii="Times New Roman" w:hAnsi="Times New Roman" w:cs="Times New Roman"/>
          <w:sz w:val="24"/>
          <w:szCs w:val="24"/>
        </w:rPr>
        <w:t xml:space="preserve">The Determination </w:t>
      </w:r>
      <w:r w:rsidR="000423BD">
        <w:rPr>
          <w:rFonts w:ascii="Times New Roman" w:hAnsi="Times New Roman" w:cs="Times New Roman"/>
          <w:sz w:val="24"/>
          <w:szCs w:val="24"/>
        </w:rPr>
        <w:t xml:space="preserve">reduces regulatory burden by </w:t>
      </w:r>
      <w:r>
        <w:rPr>
          <w:rFonts w:ascii="Times New Roman" w:hAnsi="Times New Roman" w:cs="Times New Roman"/>
          <w:sz w:val="24"/>
          <w:szCs w:val="24"/>
        </w:rPr>
        <w:t>provid</w:t>
      </w:r>
      <w:r w:rsidR="000423BD">
        <w:rPr>
          <w:rFonts w:ascii="Times New Roman" w:hAnsi="Times New Roman" w:cs="Times New Roman"/>
          <w:sz w:val="24"/>
          <w:szCs w:val="24"/>
        </w:rPr>
        <w:t>ing</w:t>
      </w:r>
      <w:r>
        <w:rPr>
          <w:rFonts w:ascii="Times New Roman" w:hAnsi="Times New Roman" w:cs="Times New Roman"/>
          <w:sz w:val="24"/>
          <w:szCs w:val="24"/>
        </w:rPr>
        <w:t xml:space="preserve"> clarity to vehicle manufacturers, importers and members of the public about vehicle classes that are road vehicles for the purposes of the Act</w:t>
      </w:r>
      <w:r w:rsidR="00894440">
        <w:rPr>
          <w:rFonts w:ascii="Times New Roman" w:hAnsi="Times New Roman" w:cs="Times New Roman"/>
          <w:i/>
          <w:sz w:val="24"/>
          <w:szCs w:val="24"/>
        </w:rPr>
        <w:t>.</w:t>
      </w:r>
    </w:p>
    <w:p w14:paraId="59866CC0" w14:textId="69FEBE3E" w:rsidR="00E70D61" w:rsidRDefault="007812D4" w:rsidP="00593029">
      <w:pPr>
        <w:widowControl w:val="0"/>
        <w:spacing w:line="240" w:lineRule="auto"/>
        <w:rPr>
          <w:rFonts w:ascii="Times New Roman" w:hAnsi="Times New Roman" w:cs="Times New Roman"/>
          <w:sz w:val="24"/>
          <w:szCs w:val="24"/>
        </w:rPr>
      </w:pPr>
      <w:r>
        <w:rPr>
          <w:rFonts w:ascii="Times New Roman" w:hAnsi="Times New Roman" w:cs="Times New Roman"/>
          <w:sz w:val="24"/>
          <w:szCs w:val="24"/>
        </w:rPr>
        <w:t xml:space="preserve">The purpose of the </w:t>
      </w:r>
      <w:r w:rsidR="00593029">
        <w:rPr>
          <w:rFonts w:ascii="Times New Roman" w:hAnsi="Times New Roman" w:cs="Times New Roman"/>
          <w:sz w:val="24"/>
          <w:szCs w:val="24"/>
        </w:rPr>
        <w:t xml:space="preserve">Determination </w:t>
      </w:r>
      <w:r>
        <w:rPr>
          <w:rFonts w:ascii="Times New Roman" w:hAnsi="Times New Roman" w:cs="Times New Roman"/>
          <w:sz w:val="24"/>
          <w:szCs w:val="24"/>
        </w:rPr>
        <w:t xml:space="preserve">is to </w:t>
      </w:r>
      <w:r w:rsidR="003149F2">
        <w:rPr>
          <w:rFonts w:ascii="Times New Roman" w:hAnsi="Times New Roman" w:cs="Times New Roman"/>
          <w:sz w:val="24"/>
          <w:szCs w:val="24"/>
        </w:rPr>
        <w:t>determine</w:t>
      </w:r>
      <w:r>
        <w:rPr>
          <w:rFonts w:ascii="Times New Roman" w:hAnsi="Times New Roman" w:cs="Times New Roman"/>
          <w:sz w:val="24"/>
          <w:szCs w:val="24"/>
        </w:rPr>
        <w:t xml:space="preserve"> classes of vehicles that are road vehicles.</w:t>
      </w:r>
      <w:r w:rsidR="00174207">
        <w:rPr>
          <w:rFonts w:ascii="Times New Roman" w:hAnsi="Times New Roman" w:cs="Times New Roman"/>
          <w:sz w:val="24"/>
          <w:szCs w:val="24"/>
        </w:rPr>
        <w:t xml:space="preserve"> </w:t>
      </w:r>
      <w:r w:rsidR="00014704">
        <w:rPr>
          <w:rFonts w:ascii="Times New Roman" w:hAnsi="Times New Roman" w:cs="Times New Roman"/>
          <w:sz w:val="24"/>
          <w:szCs w:val="24"/>
        </w:rPr>
        <w:t xml:space="preserve">The Determination is relevant to the operation of paragraph 6(1)(c) of the Act. Under that paragraph, </w:t>
      </w:r>
      <w:r w:rsidR="003F02BF">
        <w:rPr>
          <w:rFonts w:ascii="Times New Roman" w:hAnsi="Times New Roman" w:cs="Times New Roman"/>
          <w:sz w:val="24"/>
          <w:szCs w:val="24"/>
        </w:rPr>
        <w:t xml:space="preserve">a </w:t>
      </w:r>
      <w:r w:rsidR="00014704">
        <w:rPr>
          <w:rFonts w:ascii="Times New Roman" w:hAnsi="Times New Roman" w:cs="Times New Roman"/>
          <w:sz w:val="24"/>
          <w:szCs w:val="24"/>
        </w:rPr>
        <w:t xml:space="preserve">‘road vehicle’ </w:t>
      </w:r>
      <w:r w:rsidR="003F02BF">
        <w:rPr>
          <w:rFonts w:ascii="Times New Roman" w:hAnsi="Times New Roman" w:cs="Times New Roman"/>
          <w:sz w:val="24"/>
          <w:szCs w:val="24"/>
        </w:rPr>
        <w:t>is a vehicle that is</w:t>
      </w:r>
      <w:r w:rsidR="00E70D61">
        <w:rPr>
          <w:rFonts w:ascii="Times New Roman" w:hAnsi="Times New Roman" w:cs="Times New Roman"/>
          <w:sz w:val="24"/>
          <w:szCs w:val="24"/>
        </w:rPr>
        <w:t>:</w:t>
      </w:r>
    </w:p>
    <w:p w14:paraId="4BADC204" w14:textId="77777777" w:rsidR="00E70D61" w:rsidRDefault="003F02BF" w:rsidP="00C565FC">
      <w:pPr>
        <w:pStyle w:val="ListParagraph"/>
        <w:widowControl w:val="0"/>
        <w:numPr>
          <w:ilvl w:val="0"/>
          <w:numId w:val="8"/>
        </w:numPr>
        <w:spacing w:line="240" w:lineRule="auto"/>
        <w:rPr>
          <w:rFonts w:ascii="Times New Roman" w:hAnsi="Times New Roman" w:cs="Times New Roman"/>
          <w:sz w:val="24"/>
          <w:szCs w:val="24"/>
        </w:rPr>
      </w:pPr>
      <w:r w:rsidRPr="00C565FC">
        <w:rPr>
          <w:rFonts w:ascii="Times New Roman" w:hAnsi="Times New Roman" w:cs="Times New Roman"/>
          <w:sz w:val="24"/>
          <w:szCs w:val="24"/>
        </w:rPr>
        <w:t>within a class determined in the Determination</w:t>
      </w:r>
      <w:r w:rsidR="00E70D61">
        <w:rPr>
          <w:rFonts w:ascii="Times New Roman" w:hAnsi="Times New Roman" w:cs="Times New Roman"/>
          <w:sz w:val="24"/>
          <w:szCs w:val="24"/>
        </w:rPr>
        <w:t>, and</w:t>
      </w:r>
    </w:p>
    <w:p w14:paraId="57BDC668" w14:textId="19CB32C9" w:rsidR="00C01F4D" w:rsidRPr="00C565FC" w:rsidRDefault="003F02BF" w:rsidP="00C565FC">
      <w:pPr>
        <w:pStyle w:val="ListParagraph"/>
        <w:widowControl w:val="0"/>
        <w:numPr>
          <w:ilvl w:val="0"/>
          <w:numId w:val="8"/>
        </w:numPr>
        <w:spacing w:line="240" w:lineRule="auto"/>
        <w:rPr>
          <w:rFonts w:ascii="Times New Roman" w:hAnsi="Times New Roman" w:cs="Times New Roman"/>
          <w:sz w:val="24"/>
          <w:szCs w:val="24"/>
        </w:rPr>
      </w:pPr>
      <w:r w:rsidRPr="00C565FC">
        <w:rPr>
          <w:rFonts w:ascii="Times New Roman" w:hAnsi="Times New Roman" w:cs="Times New Roman"/>
          <w:sz w:val="24"/>
          <w:szCs w:val="24"/>
        </w:rPr>
        <w:t xml:space="preserve">not determined in an instrument under paragraph 6(6)(b). </w:t>
      </w:r>
    </w:p>
    <w:p w14:paraId="329F0AB7" w14:textId="4D339081" w:rsidR="00593029" w:rsidRPr="00C565FC" w:rsidRDefault="003F02BF" w:rsidP="00C01F4D">
      <w:pPr>
        <w:widowControl w:val="0"/>
        <w:spacing w:line="240" w:lineRule="auto"/>
        <w:rPr>
          <w:rFonts w:ascii="Times New Roman" w:hAnsi="Times New Roman" w:cs="Times New Roman"/>
          <w:sz w:val="24"/>
          <w:szCs w:val="24"/>
        </w:rPr>
      </w:pPr>
      <w:r w:rsidRPr="00C565FC">
        <w:rPr>
          <w:rFonts w:ascii="Times New Roman" w:hAnsi="Times New Roman" w:cs="Times New Roman"/>
          <w:sz w:val="24"/>
          <w:szCs w:val="24"/>
        </w:rPr>
        <w:t xml:space="preserve">Paragraph 6(6)(b) of the Act empowers the Secretary to, by notifiable instrument, determine that a specified vehicle is not a ‘road vehicle’. </w:t>
      </w:r>
    </w:p>
    <w:p w14:paraId="7EC93A77" w14:textId="2412C703" w:rsidR="00593029" w:rsidRDefault="00593029" w:rsidP="00593029">
      <w:pPr>
        <w:spacing w:line="240" w:lineRule="auto"/>
        <w:rPr>
          <w:rFonts w:ascii="Times New Roman" w:hAnsi="Times New Roman" w:cs="Times New Roman"/>
          <w:sz w:val="24"/>
          <w:szCs w:val="24"/>
        </w:rPr>
      </w:pPr>
      <w:r>
        <w:rPr>
          <w:rFonts w:ascii="Times New Roman" w:hAnsi="Times New Roman" w:cs="Times New Roman"/>
          <w:sz w:val="24"/>
          <w:szCs w:val="24"/>
        </w:rPr>
        <w:t xml:space="preserve">The Determination identifies a range of vehicle classes that are considered to be </w:t>
      </w:r>
      <w:r w:rsidR="000423BD">
        <w:rPr>
          <w:rFonts w:ascii="Times New Roman" w:hAnsi="Times New Roman" w:cs="Times New Roman"/>
          <w:sz w:val="24"/>
          <w:szCs w:val="24"/>
        </w:rPr>
        <w:t>road vehicles</w:t>
      </w:r>
      <w:r>
        <w:rPr>
          <w:rFonts w:ascii="Times New Roman" w:hAnsi="Times New Roman" w:cs="Times New Roman"/>
          <w:sz w:val="24"/>
          <w:szCs w:val="24"/>
        </w:rPr>
        <w:t>.</w:t>
      </w:r>
      <w:r w:rsidR="000423BD">
        <w:rPr>
          <w:rFonts w:ascii="Times New Roman" w:hAnsi="Times New Roman" w:cs="Times New Roman"/>
          <w:sz w:val="24"/>
          <w:szCs w:val="24"/>
        </w:rPr>
        <w:t xml:space="preserve"> The vehicle classes all </w:t>
      </w:r>
      <w:r w:rsidR="009F2AAD">
        <w:rPr>
          <w:rFonts w:ascii="Times New Roman" w:hAnsi="Times New Roman" w:cs="Times New Roman"/>
          <w:sz w:val="24"/>
          <w:szCs w:val="24"/>
        </w:rPr>
        <w:t>have a purpose other than use on</w:t>
      </w:r>
      <w:r w:rsidR="000423BD">
        <w:rPr>
          <w:rFonts w:ascii="Times New Roman" w:hAnsi="Times New Roman" w:cs="Times New Roman"/>
          <w:sz w:val="24"/>
          <w:szCs w:val="24"/>
        </w:rPr>
        <w:t xml:space="preserve"> public roads but spend a significant amount of time on public road</w:t>
      </w:r>
      <w:r w:rsidR="009F2AAD">
        <w:rPr>
          <w:rFonts w:ascii="Times New Roman" w:hAnsi="Times New Roman" w:cs="Times New Roman"/>
          <w:sz w:val="24"/>
          <w:szCs w:val="24"/>
        </w:rPr>
        <w:t>s</w:t>
      </w:r>
      <w:r w:rsidR="000423BD">
        <w:rPr>
          <w:rFonts w:ascii="Times New Roman" w:hAnsi="Times New Roman" w:cs="Times New Roman"/>
          <w:sz w:val="24"/>
          <w:szCs w:val="24"/>
        </w:rPr>
        <w:t>. As a result, consumers expect these vehicles to comply with appropriate standards.</w:t>
      </w:r>
      <w:r>
        <w:rPr>
          <w:rFonts w:ascii="Times New Roman" w:hAnsi="Times New Roman" w:cs="Times New Roman"/>
          <w:sz w:val="24"/>
          <w:szCs w:val="24"/>
        </w:rPr>
        <w:t xml:space="preserve"> These vehicles </w:t>
      </w:r>
      <w:r w:rsidR="003F02BF">
        <w:rPr>
          <w:rFonts w:ascii="Times New Roman" w:hAnsi="Times New Roman" w:cs="Times New Roman"/>
          <w:sz w:val="24"/>
          <w:szCs w:val="24"/>
        </w:rPr>
        <w:t>classes are</w:t>
      </w:r>
      <w:r>
        <w:rPr>
          <w:rFonts w:ascii="Times New Roman" w:hAnsi="Times New Roman" w:cs="Times New Roman"/>
          <w:sz w:val="24"/>
          <w:szCs w:val="24"/>
        </w:rPr>
        <w:t xml:space="preserve">: airport service vehicles, campervans or motorhomes, mobile cranes, concrete pumpers, food or catering vans, </w:t>
      </w:r>
      <w:r w:rsidR="003F02BF">
        <w:rPr>
          <w:rFonts w:ascii="Times New Roman" w:hAnsi="Times New Roman" w:cs="Times New Roman"/>
          <w:sz w:val="24"/>
          <w:szCs w:val="24"/>
        </w:rPr>
        <w:t xml:space="preserve">and </w:t>
      </w:r>
      <w:r>
        <w:rPr>
          <w:rFonts w:ascii="Times New Roman" w:hAnsi="Times New Roman" w:cs="Times New Roman"/>
          <w:sz w:val="24"/>
          <w:szCs w:val="24"/>
        </w:rPr>
        <w:t xml:space="preserve">dual-purpose motorcycles. </w:t>
      </w:r>
    </w:p>
    <w:p w14:paraId="75134A1D" w14:textId="4EA9594A" w:rsidR="004738A9" w:rsidRDefault="003F02BF" w:rsidP="007812D4">
      <w:pPr>
        <w:spacing w:line="240" w:lineRule="auto"/>
        <w:rPr>
          <w:rFonts w:ascii="Times New Roman" w:hAnsi="Times New Roman" w:cs="Times New Roman"/>
          <w:sz w:val="24"/>
          <w:szCs w:val="24"/>
        </w:rPr>
      </w:pPr>
      <w:r>
        <w:rPr>
          <w:rFonts w:ascii="Times New Roman" w:hAnsi="Times New Roman" w:cs="Times New Roman"/>
          <w:sz w:val="24"/>
          <w:szCs w:val="24"/>
        </w:rPr>
        <w:t xml:space="preserve">Including particular vehicle classes in the Determination </w:t>
      </w:r>
      <w:r w:rsidR="007812D4">
        <w:rPr>
          <w:rFonts w:ascii="Times New Roman" w:hAnsi="Times New Roman" w:cs="Times New Roman"/>
          <w:sz w:val="24"/>
          <w:szCs w:val="24"/>
        </w:rPr>
        <w:t xml:space="preserve">does not provide permission for use. </w:t>
      </w:r>
      <w:r>
        <w:rPr>
          <w:rFonts w:ascii="Times New Roman" w:hAnsi="Times New Roman" w:cs="Times New Roman"/>
          <w:sz w:val="24"/>
          <w:szCs w:val="24"/>
        </w:rPr>
        <w:t xml:space="preserve">Vehicle use is </w:t>
      </w:r>
      <w:r w:rsidR="00C01F4D">
        <w:rPr>
          <w:rFonts w:ascii="Times New Roman" w:hAnsi="Times New Roman" w:cs="Times New Roman"/>
          <w:sz w:val="24"/>
          <w:szCs w:val="24"/>
        </w:rPr>
        <w:t>regulated by s</w:t>
      </w:r>
      <w:r w:rsidR="007812D4">
        <w:rPr>
          <w:rFonts w:ascii="Times New Roman" w:hAnsi="Times New Roman" w:cs="Times New Roman"/>
          <w:sz w:val="24"/>
          <w:szCs w:val="24"/>
        </w:rPr>
        <w:t xml:space="preserve">tate and </w:t>
      </w:r>
      <w:r w:rsidR="00C01F4D">
        <w:rPr>
          <w:rFonts w:ascii="Times New Roman" w:hAnsi="Times New Roman" w:cs="Times New Roman"/>
          <w:sz w:val="24"/>
          <w:szCs w:val="24"/>
        </w:rPr>
        <w:t>t</w:t>
      </w:r>
      <w:r w:rsidR="007812D4">
        <w:rPr>
          <w:rFonts w:ascii="Times New Roman" w:hAnsi="Times New Roman" w:cs="Times New Roman"/>
          <w:sz w:val="24"/>
          <w:szCs w:val="24"/>
        </w:rPr>
        <w:t>erritory governments and, as such, vehicle users will need to familiarise themselves with local requirements.</w:t>
      </w:r>
    </w:p>
    <w:p w14:paraId="7AF4A4C0" w14:textId="77777777" w:rsidR="004738A9" w:rsidRDefault="004738A9" w:rsidP="004738A9">
      <w:pPr>
        <w:spacing w:line="240" w:lineRule="auto"/>
        <w:rPr>
          <w:rFonts w:ascii="Times New Roman" w:hAnsi="Times New Roman" w:cs="Times New Roman"/>
          <w:sz w:val="24"/>
          <w:szCs w:val="24"/>
        </w:rPr>
      </w:pPr>
      <w:r>
        <w:rPr>
          <w:rFonts w:ascii="Times New Roman" w:hAnsi="Times New Roman" w:cs="Times New Roman"/>
          <w:sz w:val="24"/>
          <w:szCs w:val="24"/>
        </w:rPr>
        <w:t xml:space="preserve">A Statement of Compatibility with Human Rights for the Determination is at </w:t>
      </w:r>
      <w:r>
        <w:rPr>
          <w:rFonts w:ascii="Times New Roman" w:hAnsi="Times New Roman" w:cs="Times New Roman"/>
          <w:sz w:val="24"/>
          <w:szCs w:val="24"/>
          <w:u w:val="single"/>
        </w:rPr>
        <w:t>Attachment A</w:t>
      </w:r>
      <w:r>
        <w:rPr>
          <w:rFonts w:ascii="Times New Roman" w:hAnsi="Times New Roman" w:cs="Times New Roman"/>
          <w:sz w:val="24"/>
          <w:szCs w:val="24"/>
        </w:rPr>
        <w:t>.</w:t>
      </w:r>
    </w:p>
    <w:p w14:paraId="625D0F3C" w14:textId="797B9C0B" w:rsidR="004738A9" w:rsidRDefault="004738A9" w:rsidP="007812D4">
      <w:pPr>
        <w:spacing w:line="240" w:lineRule="auto"/>
        <w:rPr>
          <w:rFonts w:ascii="Times New Roman" w:hAnsi="Times New Roman" w:cs="Times New Roman"/>
          <w:sz w:val="24"/>
          <w:szCs w:val="24"/>
        </w:rPr>
      </w:pPr>
      <w:r>
        <w:rPr>
          <w:rFonts w:ascii="Times New Roman" w:hAnsi="Times New Roman" w:cs="Times New Roman"/>
          <w:sz w:val="24"/>
          <w:szCs w:val="24"/>
        </w:rPr>
        <w:t xml:space="preserve">A section by section explanation of the Determination is at </w:t>
      </w:r>
      <w:r>
        <w:rPr>
          <w:rFonts w:ascii="Times New Roman" w:hAnsi="Times New Roman" w:cs="Times New Roman"/>
          <w:sz w:val="24"/>
          <w:szCs w:val="24"/>
          <w:u w:val="single"/>
        </w:rPr>
        <w:t>Attachment B</w:t>
      </w:r>
      <w:r>
        <w:rPr>
          <w:rFonts w:ascii="Times New Roman" w:hAnsi="Times New Roman" w:cs="Times New Roman"/>
          <w:sz w:val="24"/>
          <w:szCs w:val="24"/>
        </w:rPr>
        <w:t>.</w:t>
      </w:r>
    </w:p>
    <w:p w14:paraId="4E09CFBD" w14:textId="77777777" w:rsidR="006E22BE" w:rsidRPr="006E22BE" w:rsidRDefault="006E22BE" w:rsidP="006E22BE">
      <w:pPr>
        <w:keepNext/>
        <w:keepLines/>
        <w:spacing w:line="240" w:lineRule="auto"/>
        <w:rPr>
          <w:rFonts w:ascii="Times New Roman" w:hAnsi="Times New Roman" w:cs="Times New Roman"/>
          <w:b/>
          <w:sz w:val="24"/>
          <w:szCs w:val="24"/>
        </w:rPr>
      </w:pPr>
      <w:r w:rsidRPr="006E22BE">
        <w:rPr>
          <w:rFonts w:ascii="Times New Roman" w:hAnsi="Times New Roman" w:cs="Times New Roman"/>
          <w:b/>
          <w:sz w:val="24"/>
          <w:szCs w:val="24"/>
        </w:rPr>
        <w:lastRenderedPageBreak/>
        <w:t>Prescribing matters by reference to other instruments or documents</w:t>
      </w:r>
    </w:p>
    <w:p w14:paraId="37BCFE41" w14:textId="3F1AA9B9" w:rsidR="00FC5E1E" w:rsidRDefault="006E22BE" w:rsidP="00C565FC">
      <w:pPr>
        <w:keepNext/>
        <w:keepLines/>
        <w:spacing w:line="240" w:lineRule="auto"/>
        <w:rPr>
          <w:rFonts w:ascii="Times New Roman" w:hAnsi="Times New Roman" w:cs="Times New Roman"/>
          <w:sz w:val="24"/>
          <w:szCs w:val="24"/>
        </w:rPr>
      </w:pPr>
      <w:r w:rsidRPr="006E22BE">
        <w:rPr>
          <w:rFonts w:ascii="Times New Roman" w:hAnsi="Times New Roman" w:cs="Times New Roman"/>
          <w:sz w:val="24"/>
          <w:szCs w:val="24"/>
        </w:rPr>
        <w:t xml:space="preserve">Subparagraph 14(1)(a)(ii) and subsection 14(3) of the </w:t>
      </w:r>
      <w:r w:rsidRPr="006E22BE">
        <w:rPr>
          <w:rFonts w:ascii="Times New Roman" w:hAnsi="Times New Roman" w:cs="Times New Roman"/>
          <w:i/>
          <w:sz w:val="24"/>
          <w:szCs w:val="24"/>
        </w:rPr>
        <w:t>Legislation Act 2003</w:t>
      </w:r>
      <w:r w:rsidR="00FC5E1E">
        <w:rPr>
          <w:rFonts w:ascii="Times New Roman" w:hAnsi="Times New Roman" w:cs="Times New Roman"/>
          <w:sz w:val="24"/>
          <w:szCs w:val="24"/>
        </w:rPr>
        <w:t xml:space="preserve"> provide that this Determination</w:t>
      </w:r>
      <w:r w:rsidRPr="006E22BE">
        <w:rPr>
          <w:rFonts w:ascii="Times New Roman" w:hAnsi="Times New Roman" w:cs="Times New Roman"/>
          <w:sz w:val="24"/>
          <w:szCs w:val="24"/>
        </w:rPr>
        <w:t xml:space="preserve"> may incorporate the provisions of a disallowable legislative instrument as in force</w:t>
      </w:r>
      <w:r w:rsidR="00C30BF2">
        <w:rPr>
          <w:rFonts w:ascii="Times New Roman" w:hAnsi="Times New Roman" w:cs="Times New Roman"/>
          <w:sz w:val="24"/>
          <w:szCs w:val="24"/>
        </w:rPr>
        <w:t xml:space="preserve"> at a particular time, or as in force</w:t>
      </w:r>
      <w:r w:rsidRPr="006E22BE">
        <w:rPr>
          <w:rFonts w:ascii="Times New Roman" w:hAnsi="Times New Roman" w:cs="Times New Roman"/>
          <w:sz w:val="24"/>
          <w:szCs w:val="24"/>
        </w:rPr>
        <w:t xml:space="preserve"> from time to time</w:t>
      </w:r>
      <w:r w:rsidR="00C30BF2">
        <w:rPr>
          <w:rFonts w:ascii="Times New Roman" w:hAnsi="Times New Roman" w:cs="Times New Roman"/>
          <w:sz w:val="24"/>
          <w:szCs w:val="24"/>
        </w:rPr>
        <w:t>,</w:t>
      </w:r>
      <w:r w:rsidR="00FC5E1E">
        <w:rPr>
          <w:rFonts w:ascii="Times New Roman" w:hAnsi="Times New Roman" w:cs="Times New Roman"/>
          <w:sz w:val="24"/>
          <w:szCs w:val="24"/>
        </w:rPr>
        <w:t xml:space="preserve"> </w:t>
      </w:r>
      <w:r w:rsidRPr="006E22BE">
        <w:rPr>
          <w:rFonts w:ascii="Times New Roman" w:hAnsi="Times New Roman" w:cs="Times New Roman"/>
          <w:sz w:val="24"/>
          <w:szCs w:val="24"/>
        </w:rPr>
        <w:t>unless a contrary intention appea</w:t>
      </w:r>
      <w:r w:rsidR="00FC5E1E">
        <w:rPr>
          <w:rFonts w:ascii="Times New Roman" w:hAnsi="Times New Roman" w:cs="Times New Roman"/>
          <w:sz w:val="24"/>
          <w:szCs w:val="24"/>
        </w:rPr>
        <w:t>rs in the A</w:t>
      </w:r>
      <w:r w:rsidR="000B3AB1">
        <w:rPr>
          <w:rFonts w:ascii="Times New Roman" w:hAnsi="Times New Roman" w:cs="Times New Roman"/>
          <w:sz w:val="24"/>
          <w:szCs w:val="24"/>
        </w:rPr>
        <w:t>ct.</w:t>
      </w:r>
    </w:p>
    <w:p w14:paraId="161E47DC" w14:textId="02922DA3" w:rsidR="006E22BE" w:rsidRDefault="006E22BE" w:rsidP="00C565FC">
      <w:pPr>
        <w:keepNext/>
        <w:keepLines/>
        <w:spacing w:line="240" w:lineRule="auto"/>
        <w:rPr>
          <w:rFonts w:ascii="Times New Roman" w:hAnsi="Times New Roman" w:cs="Times New Roman"/>
          <w:sz w:val="24"/>
          <w:szCs w:val="24"/>
        </w:rPr>
      </w:pPr>
      <w:r w:rsidRPr="006E22BE">
        <w:rPr>
          <w:rFonts w:ascii="Times New Roman" w:hAnsi="Times New Roman" w:cs="Times New Roman"/>
          <w:sz w:val="24"/>
          <w:szCs w:val="24"/>
        </w:rPr>
        <w:t xml:space="preserve">The Determination </w:t>
      </w:r>
      <w:r w:rsidR="00D31BA0">
        <w:rPr>
          <w:rFonts w:ascii="Times New Roman" w:hAnsi="Times New Roman" w:cs="Times New Roman"/>
          <w:sz w:val="24"/>
          <w:szCs w:val="24"/>
        </w:rPr>
        <w:t xml:space="preserve">incorporates </w:t>
      </w:r>
      <w:r w:rsidR="00B55DFF">
        <w:rPr>
          <w:rFonts w:ascii="Times New Roman" w:hAnsi="Times New Roman" w:cs="Times New Roman"/>
          <w:sz w:val="24"/>
          <w:szCs w:val="24"/>
        </w:rPr>
        <w:t>the definition of ‘vehicle category’ from</w:t>
      </w:r>
      <w:r w:rsidRPr="006E22BE">
        <w:rPr>
          <w:rFonts w:ascii="Times New Roman" w:hAnsi="Times New Roman" w:cs="Times New Roman"/>
          <w:sz w:val="24"/>
          <w:szCs w:val="24"/>
        </w:rPr>
        <w:t xml:space="preserve"> the </w:t>
      </w:r>
      <w:r w:rsidR="000B3AB1" w:rsidRPr="00C565FC">
        <w:rPr>
          <w:rFonts w:ascii="Times New Roman" w:hAnsi="Times New Roman" w:cs="Times New Roman"/>
          <w:i/>
          <w:sz w:val="24"/>
          <w:szCs w:val="24"/>
        </w:rPr>
        <w:t>Road Vehicle Standards Rules 2019</w:t>
      </w:r>
      <w:r w:rsidR="000B3AB1">
        <w:rPr>
          <w:rFonts w:ascii="Times New Roman" w:hAnsi="Times New Roman" w:cs="Times New Roman"/>
          <w:sz w:val="24"/>
          <w:szCs w:val="24"/>
        </w:rPr>
        <w:t xml:space="preserve">, </w:t>
      </w:r>
      <w:r w:rsidR="00226F13">
        <w:rPr>
          <w:rFonts w:ascii="Times New Roman" w:hAnsi="Times New Roman" w:cs="Times New Roman"/>
          <w:sz w:val="24"/>
          <w:szCs w:val="24"/>
        </w:rPr>
        <w:t>which are</w:t>
      </w:r>
      <w:r w:rsidRPr="006E22BE">
        <w:rPr>
          <w:rFonts w:ascii="Times New Roman" w:hAnsi="Times New Roman" w:cs="Times New Roman"/>
          <w:sz w:val="24"/>
          <w:szCs w:val="24"/>
        </w:rPr>
        <w:t xml:space="preserve"> available without cost to the public through the Federal Register of Legislation (</w:t>
      </w:r>
      <w:hyperlink r:id="rId11" w:history="1">
        <w:r w:rsidRPr="006E22BE">
          <w:rPr>
            <w:rFonts w:ascii="Times New Roman" w:hAnsi="Times New Roman" w:cs="Times New Roman"/>
            <w:color w:val="0000FF"/>
            <w:sz w:val="24"/>
            <w:szCs w:val="24"/>
            <w:u w:val="single"/>
          </w:rPr>
          <w:t>www.legislation.gov.au</w:t>
        </w:r>
      </w:hyperlink>
      <w:r w:rsidRPr="006E22BE">
        <w:rPr>
          <w:rFonts w:ascii="Times New Roman" w:hAnsi="Times New Roman" w:cs="Times New Roman"/>
          <w:sz w:val="24"/>
          <w:szCs w:val="24"/>
        </w:rPr>
        <w:t>)</w:t>
      </w:r>
      <w:r w:rsidR="000B3AB1">
        <w:rPr>
          <w:rFonts w:ascii="Times New Roman" w:hAnsi="Times New Roman" w:cs="Times New Roman"/>
          <w:sz w:val="24"/>
          <w:szCs w:val="24"/>
        </w:rPr>
        <w:t>.</w:t>
      </w:r>
    </w:p>
    <w:p w14:paraId="03521A45" w14:textId="77777777" w:rsidR="007812D4" w:rsidRDefault="007812D4" w:rsidP="007812D4">
      <w:pPr>
        <w:spacing w:line="240" w:lineRule="auto"/>
        <w:rPr>
          <w:rFonts w:ascii="Times New Roman" w:hAnsi="Times New Roman" w:cs="Times New Roman"/>
          <w:b/>
          <w:bCs/>
          <w:sz w:val="24"/>
          <w:szCs w:val="24"/>
        </w:rPr>
      </w:pPr>
      <w:r>
        <w:rPr>
          <w:rFonts w:ascii="Times New Roman" w:hAnsi="Times New Roman" w:cs="Times New Roman"/>
          <w:b/>
          <w:bCs/>
          <w:sz w:val="24"/>
          <w:szCs w:val="24"/>
        </w:rPr>
        <w:t>Consultation</w:t>
      </w:r>
    </w:p>
    <w:p w14:paraId="2B1A79AC" w14:textId="51D33E9A" w:rsidR="000F70D2" w:rsidRDefault="000F70D2" w:rsidP="000F70D2">
      <w:pPr>
        <w:widowControl w:val="0"/>
        <w:spacing w:line="240" w:lineRule="auto"/>
        <w:rPr>
          <w:rFonts w:ascii="Times New Roman" w:hAnsi="Times New Roman" w:cs="Times New Roman"/>
          <w:sz w:val="24"/>
          <w:szCs w:val="24"/>
        </w:rPr>
      </w:pPr>
      <w:r>
        <w:rPr>
          <w:rFonts w:ascii="Times New Roman" w:hAnsi="Times New Roman" w:cs="Times New Roman"/>
          <w:sz w:val="24"/>
          <w:szCs w:val="24"/>
        </w:rPr>
        <w:t>The D</w:t>
      </w:r>
      <w:r w:rsidRPr="005162A9">
        <w:rPr>
          <w:rFonts w:ascii="Times New Roman" w:hAnsi="Times New Roman" w:cs="Times New Roman"/>
          <w:sz w:val="24"/>
          <w:szCs w:val="24"/>
        </w:rPr>
        <w:t xml:space="preserve">epartment established the RVSA Implementation Consultation Framework to facilitate targeted consultation with stakeholders, including some State roads authorities, major vehicle manufacturers/importers and road vehicle industry associations between 2018 and 2020, including during design phases. Meeting papers of stakeholder consultation </w:t>
      </w:r>
      <w:r w:rsidR="00C01F4D">
        <w:rPr>
          <w:rFonts w:ascii="Times New Roman" w:hAnsi="Times New Roman" w:cs="Times New Roman"/>
          <w:sz w:val="24"/>
          <w:szCs w:val="24"/>
        </w:rPr>
        <w:t>are</w:t>
      </w:r>
      <w:r w:rsidRPr="005162A9">
        <w:rPr>
          <w:rFonts w:ascii="Times New Roman" w:hAnsi="Times New Roman" w:cs="Times New Roman"/>
          <w:sz w:val="24"/>
          <w:szCs w:val="24"/>
        </w:rPr>
        <w:t xml:space="preserve"> available free of charge to the public on the department’s website (</w:t>
      </w:r>
      <w:hyperlink r:id="rId12" w:history="1">
        <w:r w:rsidRPr="00464A4A">
          <w:rPr>
            <w:rStyle w:val="Hyperlink"/>
            <w:rFonts w:ascii="Times New Roman" w:hAnsi="Times New Roman" w:cs="Times New Roman"/>
            <w:sz w:val="24"/>
            <w:szCs w:val="24"/>
          </w:rPr>
          <w:t>https://www.infrastructure.gov.au/vehicles/rvs/rvsa_implementation_consultation_framework.aspx</w:t>
        </w:r>
      </w:hyperlink>
      <w:r w:rsidRPr="005162A9">
        <w:rPr>
          <w:rFonts w:ascii="Times New Roman" w:hAnsi="Times New Roman" w:cs="Times New Roman"/>
          <w:sz w:val="24"/>
          <w:szCs w:val="24"/>
        </w:rPr>
        <w:t>).</w:t>
      </w:r>
    </w:p>
    <w:p w14:paraId="31BA727C" w14:textId="10437723" w:rsidR="000F70D2" w:rsidRPr="005162A9" w:rsidRDefault="000F70D2" w:rsidP="000F70D2">
      <w:pPr>
        <w:widowControl w:val="0"/>
        <w:spacing w:line="240" w:lineRule="auto"/>
        <w:rPr>
          <w:rFonts w:ascii="Times New Roman" w:hAnsi="Times New Roman" w:cs="Times New Roman"/>
          <w:sz w:val="24"/>
          <w:szCs w:val="24"/>
        </w:rPr>
      </w:pPr>
      <w:r>
        <w:rPr>
          <w:rFonts w:ascii="Times New Roman" w:eastAsia="Times New Roman" w:hAnsi="Times New Roman" w:cs="Arial"/>
          <w:sz w:val="24"/>
          <w:szCs w:val="24"/>
          <w:lang w:eastAsia="en-AU"/>
        </w:rPr>
        <w:t>The Department consulted with the</w:t>
      </w:r>
      <w:r w:rsidRPr="00BA660E">
        <w:rPr>
          <w:rFonts w:ascii="Times New Roman" w:eastAsia="Times New Roman" w:hAnsi="Times New Roman" w:cs="Arial"/>
          <w:sz w:val="24"/>
          <w:szCs w:val="24"/>
          <w:lang w:eastAsia="en-AU"/>
        </w:rPr>
        <w:t xml:space="preserve"> Strategic Vehicle Safety and Environment Group (SVSEG)</w:t>
      </w:r>
      <w:r>
        <w:rPr>
          <w:rFonts w:ascii="Times New Roman" w:eastAsia="Times New Roman" w:hAnsi="Times New Roman" w:cs="Arial"/>
          <w:sz w:val="24"/>
          <w:szCs w:val="24"/>
          <w:lang w:eastAsia="en-AU"/>
        </w:rPr>
        <w:t xml:space="preserve"> about the Determination</w:t>
      </w:r>
      <w:r w:rsidR="005A69B0">
        <w:rPr>
          <w:rFonts w:ascii="Times New Roman" w:eastAsia="Times New Roman" w:hAnsi="Times New Roman" w:cs="Arial"/>
          <w:sz w:val="24"/>
          <w:szCs w:val="24"/>
          <w:lang w:eastAsia="en-AU"/>
        </w:rPr>
        <w:t xml:space="preserve">. </w:t>
      </w:r>
      <w:r w:rsidRPr="00BA660E">
        <w:rPr>
          <w:rFonts w:ascii="Times New Roman" w:eastAsia="Times New Roman" w:hAnsi="Times New Roman" w:cs="Times New Roman"/>
          <w:sz w:val="24"/>
          <w:szCs w:val="24"/>
          <w:lang w:eastAsia="en-AU"/>
        </w:rPr>
        <w:t>SVSEG</w:t>
      </w:r>
      <w:r w:rsidRPr="00BA660E">
        <w:rPr>
          <w:rFonts w:ascii="Times New Roman" w:eastAsia="Times New Roman" w:hAnsi="Times New Roman" w:cs="Arial"/>
          <w:sz w:val="24"/>
          <w:szCs w:val="24"/>
          <w:lang w:eastAsia="en-AU"/>
        </w:rPr>
        <w:t xml:space="preserve"> consists of senior representatives of government agencies (Australian and </w:t>
      </w:r>
      <w:r w:rsidR="00C01F4D">
        <w:rPr>
          <w:rFonts w:ascii="Times New Roman" w:eastAsia="Times New Roman" w:hAnsi="Times New Roman" w:cs="Arial"/>
          <w:sz w:val="24"/>
          <w:szCs w:val="24"/>
          <w:lang w:eastAsia="en-AU"/>
        </w:rPr>
        <w:t>s</w:t>
      </w:r>
      <w:r w:rsidRPr="00BA660E">
        <w:rPr>
          <w:rFonts w:ascii="Times New Roman" w:eastAsia="Times New Roman" w:hAnsi="Times New Roman" w:cs="Arial"/>
          <w:sz w:val="24"/>
          <w:szCs w:val="24"/>
          <w:lang w:eastAsia="en-AU"/>
        </w:rPr>
        <w:t>tate/</w:t>
      </w:r>
      <w:r w:rsidR="00C01F4D">
        <w:rPr>
          <w:rFonts w:ascii="Times New Roman" w:eastAsia="Times New Roman" w:hAnsi="Times New Roman" w:cs="Arial"/>
          <w:sz w:val="24"/>
          <w:szCs w:val="24"/>
          <w:lang w:eastAsia="en-AU"/>
        </w:rPr>
        <w:t>t</w:t>
      </w:r>
      <w:r w:rsidRPr="00BA660E">
        <w:rPr>
          <w:rFonts w:ascii="Times New Roman" w:eastAsia="Times New Roman" w:hAnsi="Times New Roman" w:cs="Arial"/>
          <w:sz w:val="24"/>
          <w:szCs w:val="24"/>
          <w:lang w:eastAsia="en-AU"/>
        </w:rPr>
        <w:t>erritory), the National Transport Commission and the National Heavy Vehicle Regulator, the manufacturing and operational arms of the industry (including organisations such as the Federal Chamber of Automotive Industries and the Australian Trucking Association)</w:t>
      </w:r>
      <w:r w:rsidR="00C01F4D">
        <w:rPr>
          <w:rFonts w:ascii="Times New Roman" w:eastAsia="Times New Roman" w:hAnsi="Times New Roman" w:cs="Arial"/>
          <w:sz w:val="24"/>
          <w:szCs w:val="24"/>
          <w:lang w:eastAsia="en-AU"/>
        </w:rPr>
        <w:t>,</w:t>
      </w:r>
      <w:r w:rsidRPr="00BA660E">
        <w:rPr>
          <w:rFonts w:ascii="Times New Roman" w:eastAsia="Times New Roman" w:hAnsi="Times New Roman" w:cs="Arial"/>
          <w:sz w:val="24"/>
          <w:szCs w:val="24"/>
          <w:lang w:eastAsia="en-AU"/>
        </w:rPr>
        <w:t xml:space="preserve"> and representative organisations of consumers and road users (particularly through the Australian Automobile Association).</w:t>
      </w:r>
      <w:r>
        <w:rPr>
          <w:rFonts w:ascii="Times New Roman" w:eastAsia="Times New Roman" w:hAnsi="Times New Roman" w:cs="Arial"/>
          <w:sz w:val="24"/>
          <w:szCs w:val="24"/>
          <w:lang w:eastAsia="en-AU"/>
        </w:rPr>
        <w:t xml:space="preserve"> No objections were raised during the consultation.</w:t>
      </w:r>
    </w:p>
    <w:p w14:paraId="48C9F9D5" w14:textId="77777777" w:rsidR="007812D4" w:rsidRDefault="007812D4" w:rsidP="007812D4">
      <w:pPr>
        <w:rPr>
          <w:rFonts w:ascii="Times New Roman" w:hAnsi="Times New Roman" w:cs="Times New Roman"/>
          <w:b/>
          <w:bCs/>
          <w:sz w:val="24"/>
          <w:szCs w:val="24"/>
        </w:rPr>
      </w:pPr>
      <w:r>
        <w:rPr>
          <w:rFonts w:ascii="Times New Roman" w:hAnsi="Times New Roman" w:cs="Times New Roman"/>
          <w:b/>
          <w:bCs/>
          <w:sz w:val="24"/>
          <w:szCs w:val="24"/>
        </w:rPr>
        <w:t>Regulation Impact Statement</w:t>
      </w:r>
    </w:p>
    <w:p w14:paraId="2519C18C" w14:textId="073E24F4" w:rsidR="000F70D2" w:rsidRDefault="000F70D2" w:rsidP="000F70D2">
      <w:pPr>
        <w:widowControl w:val="0"/>
        <w:spacing w:after="240" w:line="240" w:lineRule="auto"/>
        <w:rPr>
          <w:rFonts w:ascii="Times New Roman" w:hAnsi="Times New Roman" w:cs="Times New Roman"/>
          <w:sz w:val="24"/>
          <w:szCs w:val="24"/>
        </w:rPr>
      </w:pPr>
      <w:r w:rsidRPr="00963F25">
        <w:rPr>
          <w:rFonts w:ascii="Times New Roman" w:hAnsi="Times New Roman" w:cs="Times New Roman"/>
          <w:sz w:val="24"/>
          <w:szCs w:val="24"/>
        </w:rPr>
        <w:t xml:space="preserve">A Regulation Impact Statement (RIS) was prepared in relation to the </w:t>
      </w:r>
      <w:r w:rsidRPr="00963F25">
        <w:rPr>
          <w:rFonts w:ascii="Times New Roman" w:hAnsi="Times New Roman" w:cs="Times New Roman"/>
          <w:i/>
          <w:sz w:val="24"/>
          <w:szCs w:val="24"/>
        </w:rPr>
        <w:t>Motor Vehicle</w:t>
      </w:r>
      <w:r w:rsidR="00C01F4D">
        <w:rPr>
          <w:rFonts w:ascii="Times New Roman" w:hAnsi="Times New Roman" w:cs="Times New Roman"/>
          <w:i/>
          <w:sz w:val="24"/>
          <w:szCs w:val="24"/>
        </w:rPr>
        <w:t xml:space="preserve"> </w:t>
      </w:r>
      <w:r w:rsidRPr="00963F25">
        <w:rPr>
          <w:rFonts w:ascii="Times New Roman" w:hAnsi="Times New Roman" w:cs="Times New Roman"/>
          <w:i/>
          <w:sz w:val="24"/>
          <w:szCs w:val="24"/>
        </w:rPr>
        <w:cr/>
        <w:t>Standards Act 1989</w:t>
      </w:r>
      <w:r w:rsidRPr="00963F25">
        <w:rPr>
          <w:rFonts w:ascii="Times New Roman" w:hAnsi="Times New Roman" w:cs="Times New Roman"/>
          <w:sz w:val="24"/>
          <w:szCs w:val="24"/>
        </w:rPr>
        <w:t xml:space="preserve"> and policy options for its repeal and replacement with what would become the </w:t>
      </w:r>
      <w:r w:rsidR="004119FF">
        <w:rPr>
          <w:rFonts w:ascii="Times New Roman" w:hAnsi="Times New Roman" w:cs="Times New Roman"/>
          <w:sz w:val="24"/>
          <w:szCs w:val="24"/>
        </w:rPr>
        <w:t>Act</w:t>
      </w:r>
      <w:r w:rsidRPr="00963F25">
        <w:rPr>
          <w:rFonts w:ascii="Times New Roman" w:hAnsi="Times New Roman" w:cs="Times New Roman"/>
          <w:sz w:val="24"/>
          <w:szCs w:val="24"/>
        </w:rPr>
        <w:t xml:space="preserve">. The RIS is included in the Explanatory Memorandum to the </w:t>
      </w:r>
      <w:r w:rsidRPr="00963F25">
        <w:rPr>
          <w:rFonts w:ascii="Times New Roman" w:hAnsi="Times New Roman" w:cs="Times New Roman"/>
          <w:i/>
          <w:sz w:val="24"/>
          <w:szCs w:val="24"/>
        </w:rPr>
        <w:t>Road Vehicle Standards Bill 2018</w:t>
      </w:r>
      <w:r w:rsidRPr="00963F25">
        <w:rPr>
          <w:rFonts w:ascii="Times New Roman" w:hAnsi="Times New Roman" w:cs="Times New Roman"/>
          <w:sz w:val="24"/>
          <w:szCs w:val="24"/>
        </w:rPr>
        <w:t>. The Office of Best Practice Regulation (OBPR) reference number for the RIS is 17240. OBPR has advised that no further RIS is required.</w:t>
      </w:r>
    </w:p>
    <w:p w14:paraId="7D01A1C1" w14:textId="77777777" w:rsidR="007812D4" w:rsidRPr="000F70D2" w:rsidRDefault="007812D4" w:rsidP="007812D4">
      <w:pPr>
        <w:spacing w:after="720" w:line="240" w:lineRule="auto"/>
        <w:jc w:val="right"/>
        <w:rPr>
          <w:rFonts w:ascii="Times New Roman" w:hAnsi="Times New Roman" w:cs="Times New Roman"/>
          <w:b/>
          <w:sz w:val="24"/>
          <w:szCs w:val="24"/>
          <w:u w:val="single"/>
        </w:rPr>
      </w:pPr>
      <w:r>
        <w:rPr>
          <w:rFonts w:ascii="Times New Roman" w:eastAsia="Times New Roman" w:hAnsi="Times New Roman" w:cs="Times New Roman"/>
          <w:b/>
          <w:bCs/>
          <w:sz w:val="24"/>
          <w:szCs w:val="24"/>
        </w:rPr>
        <w:br w:type="page"/>
      </w:r>
      <w:r w:rsidRPr="000F70D2">
        <w:rPr>
          <w:rFonts w:ascii="Times New Roman" w:hAnsi="Times New Roman" w:cs="Times New Roman"/>
          <w:b/>
          <w:sz w:val="24"/>
          <w:szCs w:val="24"/>
          <w:u w:val="single"/>
        </w:rPr>
        <w:lastRenderedPageBreak/>
        <w:t>ATTACHMENT A</w:t>
      </w:r>
    </w:p>
    <w:p w14:paraId="42A774A1" w14:textId="77777777" w:rsidR="007812D4" w:rsidRDefault="007812D4" w:rsidP="007812D4">
      <w:pPr>
        <w:spacing w:after="480" w:line="240" w:lineRule="auto"/>
        <w:jc w:val="center"/>
        <w:rPr>
          <w:rFonts w:ascii="Times New Roman" w:hAnsi="Times New Roman" w:cs="Times New Roman"/>
          <w:b/>
          <w:bCs/>
          <w:sz w:val="24"/>
          <w:szCs w:val="24"/>
        </w:rPr>
      </w:pPr>
      <w:r>
        <w:rPr>
          <w:rFonts w:ascii="Times New Roman" w:hAnsi="Times New Roman" w:cs="Times New Roman"/>
          <w:b/>
          <w:bCs/>
          <w:sz w:val="24"/>
          <w:szCs w:val="24"/>
        </w:rPr>
        <w:t>Statement of Compatibility with Human Rights</w:t>
      </w:r>
    </w:p>
    <w:p w14:paraId="2D3226B9" w14:textId="77777777" w:rsidR="007812D4" w:rsidRDefault="007812D4" w:rsidP="007812D4">
      <w:pPr>
        <w:spacing w:before="240" w:after="480" w:line="240" w:lineRule="auto"/>
        <w:jc w:val="center"/>
        <w:rPr>
          <w:rFonts w:ascii="Times New Roman" w:hAnsi="Times New Roman" w:cs="Times New Roman"/>
          <w:i/>
          <w:iCs/>
          <w:sz w:val="24"/>
          <w:szCs w:val="24"/>
        </w:rPr>
      </w:pPr>
      <w:r>
        <w:rPr>
          <w:rFonts w:ascii="Times New Roman" w:hAnsi="Times New Roman" w:cs="Times New Roman"/>
          <w:i/>
          <w:iCs/>
          <w:sz w:val="24"/>
          <w:szCs w:val="24"/>
        </w:rPr>
        <w:t>Prepared in accordance with Part 3 of the Human Rights (Parliamentary Scrutiny) Act 2011</w:t>
      </w:r>
    </w:p>
    <w:p w14:paraId="78043FB3" w14:textId="7E5182EB" w:rsidR="007812D4" w:rsidRPr="000F70D2" w:rsidRDefault="007812D4" w:rsidP="007812D4">
      <w:pPr>
        <w:spacing w:before="240" w:after="240" w:line="240" w:lineRule="auto"/>
        <w:jc w:val="center"/>
        <w:rPr>
          <w:rFonts w:ascii="Times New Roman" w:hAnsi="Times New Roman" w:cs="Times New Roman"/>
          <w:b/>
          <w:bCs/>
          <w:i/>
          <w:sz w:val="24"/>
          <w:szCs w:val="24"/>
        </w:rPr>
      </w:pPr>
      <w:r w:rsidRPr="000F70D2">
        <w:rPr>
          <w:rFonts w:ascii="Times New Roman" w:hAnsi="Times New Roman" w:cs="Times New Roman"/>
          <w:b/>
          <w:bCs/>
          <w:i/>
          <w:sz w:val="24"/>
          <w:szCs w:val="24"/>
        </w:rPr>
        <w:t>Road Vehicle Standards (Classes of Vehicles that are Road Vehicles) Determination </w:t>
      </w:r>
      <w:r w:rsidR="005938FD" w:rsidRPr="000F70D2">
        <w:rPr>
          <w:rFonts w:ascii="Times New Roman" w:hAnsi="Times New Roman" w:cs="Times New Roman"/>
          <w:b/>
          <w:bCs/>
          <w:i/>
          <w:sz w:val="24"/>
          <w:szCs w:val="24"/>
        </w:rPr>
        <w:t>2020</w:t>
      </w:r>
      <w:r w:rsidR="000F70D2" w:rsidRPr="000F70D2">
        <w:rPr>
          <w:rFonts w:ascii="Times New Roman" w:hAnsi="Times New Roman" w:cs="Times New Roman"/>
          <w:b/>
          <w:bCs/>
          <w:i/>
          <w:sz w:val="24"/>
          <w:szCs w:val="24"/>
        </w:rPr>
        <w:t>1</w:t>
      </w:r>
    </w:p>
    <w:p w14:paraId="560CB495" w14:textId="4FD4FFC1" w:rsidR="007812D4" w:rsidRDefault="000F70D2" w:rsidP="007812D4">
      <w:pPr>
        <w:spacing w:before="240" w:after="480" w:line="240" w:lineRule="auto"/>
        <w:jc w:val="center"/>
        <w:rPr>
          <w:rFonts w:ascii="Times New Roman" w:hAnsi="Times New Roman" w:cs="Times New Roman"/>
          <w:sz w:val="24"/>
          <w:szCs w:val="24"/>
        </w:rPr>
      </w:pPr>
      <w:r>
        <w:rPr>
          <w:rFonts w:ascii="Times New Roman" w:hAnsi="Times New Roman" w:cs="Times New Roman"/>
          <w:sz w:val="24"/>
          <w:szCs w:val="24"/>
        </w:rPr>
        <w:t>This disallowable legislative i</w:t>
      </w:r>
      <w:r w:rsidR="007812D4">
        <w:rPr>
          <w:rFonts w:ascii="Times New Roman" w:hAnsi="Times New Roman" w:cs="Times New Roman"/>
          <w:sz w:val="24"/>
          <w:szCs w:val="24"/>
        </w:rPr>
        <w:t xml:space="preserve">nstrument is compatible with the human rights and freedoms recognised or declared in the </w:t>
      </w:r>
      <w:r w:rsidR="007812D4">
        <w:rPr>
          <w:rFonts w:ascii="Times New Roman" w:hAnsi="Times New Roman" w:cs="Times New Roman"/>
          <w:i/>
          <w:iCs/>
          <w:sz w:val="24"/>
          <w:szCs w:val="24"/>
        </w:rPr>
        <w:t>Human Rights (Parliamentary Scrutiny) Act 2011.</w:t>
      </w:r>
    </w:p>
    <w:p w14:paraId="40788A07" w14:textId="77777777" w:rsidR="007812D4" w:rsidRDefault="007812D4" w:rsidP="007812D4">
      <w:pPr>
        <w:spacing w:before="360" w:after="240" w:line="240" w:lineRule="auto"/>
        <w:rPr>
          <w:rFonts w:ascii="Times New Roman" w:hAnsi="Times New Roman" w:cs="Times New Roman"/>
          <w:b/>
          <w:bCs/>
          <w:sz w:val="24"/>
          <w:szCs w:val="24"/>
        </w:rPr>
      </w:pPr>
      <w:r>
        <w:rPr>
          <w:rFonts w:ascii="Times New Roman" w:hAnsi="Times New Roman" w:cs="Times New Roman"/>
          <w:b/>
          <w:bCs/>
          <w:sz w:val="24"/>
          <w:szCs w:val="24"/>
        </w:rPr>
        <w:t>Overview of the Disallowable Legislative Instrument</w:t>
      </w:r>
    </w:p>
    <w:p w14:paraId="6B53F679" w14:textId="761C50B2" w:rsidR="007812D4" w:rsidRDefault="007812D4" w:rsidP="007812D4">
      <w:p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Pr="00C565FC">
        <w:rPr>
          <w:rFonts w:ascii="Times New Roman" w:hAnsi="Times New Roman" w:cs="Times New Roman"/>
          <w:i/>
          <w:sz w:val="24"/>
          <w:szCs w:val="24"/>
        </w:rPr>
        <w:t>Road Vehicle Standards (Classes of Vehicles that are Road Vehicles) Determination </w:t>
      </w:r>
      <w:r w:rsidR="004F0D23" w:rsidRPr="00C565FC">
        <w:rPr>
          <w:rFonts w:ascii="Times New Roman" w:hAnsi="Times New Roman" w:cs="Times New Roman"/>
          <w:i/>
          <w:sz w:val="24"/>
          <w:szCs w:val="24"/>
        </w:rPr>
        <w:t>202</w:t>
      </w:r>
      <w:r w:rsidR="00C01F4D" w:rsidRPr="00C565FC">
        <w:rPr>
          <w:rFonts w:ascii="Times New Roman" w:hAnsi="Times New Roman" w:cs="Times New Roman"/>
          <w:i/>
          <w:sz w:val="24"/>
          <w:szCs w:val="24"/>
        </w:rPr>
        <w:t>1</w:t>
      </w:r>
      <w:r>
        <w:rPr>
          <w:rFonts w:ascii="Times New Roman" w:hAnsi="Times New Roman" w:cs="Times New Roman"/>
          <w:sz w:val="24"/>
          <w:szCs w:val="24"/>
        </w:rPr>
        <w:t xml:space="preserve"> (the Determination) replaces the </w:t>
      </w:r>
      <w:r w:rsidRPr="00C565FC">
        <w:rPr>
          <w:rFonts w:ascii="Times New Roman" w:hAnsi="Times New Roman" w:cs="Times New Roman"/>
          <w:i/>
          <w:sz w:val="24"/>
          <w:szCs w:val="24"/>
        </w:rPr>
        <w:t>Motor Vehicle Standards (Road Vehicles) Determination 2017</w:t>
      </w:r>
      <w:r>
        <w:rPr>
          <w:rFonts w:ascii="Times New Roman" w:hAnsi="Times New Roman" w:cs="Times New Roman"/>
          <w:sz w:val="24"/>
          <w:szCs w:val="24"/>
        </w:rPr>
        <w:t xml:space="preserve">. It determines classes </w:t>
      </w:r>
      <w:r w:rsidR="002B651D">
        <w:rPr>
          <w:rFonts w:ascii="Times New Roman" w:hAnsi="Times New Roman" w:cs="Times New Roman"/>
          <w:sz w:val="24"/>
          <w:szCs w:val="24"/>
        </w:rPr>
        <w:t xml:space="preserve">of vehicles </w:t>
      </w:r>
      <w:r>
        <w:rPr>
          <w:rFonts w:ascii="Times New Roman" w:hAnsi="Times New Roman" w:cs="Times New Roman"/>
          <w:sz w:val="24"/>
          <w:szCs w:val="24"/>
        </w:rPr>
        <w:t xml:space="preserve">as road vehicles for the purposes of the </w:t>
      </w:r>
      <w:r>
        <w:rPr>
          <w:rFonts w:ascii="Times New Roman" w:hAnsi="Times New Roman" w:cs="Times New Roman"/>
          <w:i/>
          <w:iCs/>
          <w:sz w:val="24"/>
          <w:szCs w:val="24"/>
        </w:rPr>
        <w:t xml:space="preserve">Road Vehicle Standards Act 2018 </w:t>
      </w:r>
      <w:r>
        <w:rPr>
          <w:rFonts w:ascii="Times New Roman" w:hAnsi="Times New Roman" w:cs="Times New Roman"/>
          <w:sz w:val="24"/>
          <w:szCs w:val="24"/>
        </w:rPr>
        <w:t>(the</w:t>
      </w:r>
      <w:r>
        <w:rPr>
          <w:rFonts w:ascii="Times New Roman" w:hAnsi="Times New Roman" w:cs="Times New Roman"/>
          <w:i/>
          <w:iCs/>
          <w:sz w:val="24"/>
          <w:szCs w:val="24"/>
        </w:rPr>
        <w:t xml:space="preserve"> </w:t>
      </w:r>
      <w:r>
        <w:rPr>
          <w:rFonts w:ascii="Times New Roman" w:hAnsi="Times New Roman" w:cs="Times New Roman"/>
          <w:sz w:val="24"/>
          <w:szCs w:val="24"/>
        </w:rPr>
        <w:t>Act).</w:t>
      </w:r>
      <w:r w:rsidR="009F2AAD">
        <w:rPr>
          <w:rFonts w:ascii="Times New Roman" w:hAnsi="Times New Roman" w:cs="Times New Roman"/>
          <w:sz w:val="24"/>
          <w:szCs w:val="24"/>
        </w:rPr>
        <w:t xml:space="preserve"> The vehicles have a purpose other than use on public roads but spend a significant amount of time on a public road. As a result, consumers expect these vehicles to comply with appropriate standards</w:t>
      </w:r>
    </w:p>
    <w:p w14:paraId="0F236830" w14:textId="77777777" w:rsidR="007812D4" w:rsidRDefault="007812D4" w:rsidP="007812D4">
      <w:pPr>
        <w:spacing w:before="360" w:after="240" w:line="240" w:lineRule="auto"/>
        <w:rPr>
          <w:rFonts w:ascii="Times New Roman" w:hAnsi="Times New Roman" w:cs="Times New Roman"/>
          <w:b/>
          <w:bCs/>
          <w:sz w:val="24"/>
          <w:szCs w:val="24"/>
        </w:rPr>
      </w:pPr>
      <w:r>
        <w:rPr>
          <w:rFonts w:ascii="Times New Roman" w:hAnsi="Times New Roman" w:cs="Times New Roman"/>
          <w:b/>
          <w:bCs/>
          <w:sz w:val="24"/>
          <w:szCs w:val="24"/>
        </w:rPr>
        <w:t>Human rights implications</w:t>
      </w:r>
    </w:p>
    <w:p w14:paraId="3F51567E" w14:textId="32B63827" w:rsidR="000F70D2" w:rsidRPr="00963F25" w:rsidRDefault="000F70D2" w:rsidP="000F70D2">
      <w:pPr>
        <w:widowControl w:val="0"/>
        <w:spacing w:line="240" w:lineRule="auto"/>
        <w:rPr>
          <w:rFonts w:ascii="Times New Roman" w:hAnsi="Times New Roman" w:cs="Times New Roman"/>
          <w:sz w:val="24"/>
          <w:szCs w:val="24"/>
        </w:rPr>
      </w:pPr>
      <w:r w:rsidRPr="00963F25">
        <w:rPr>
          <w:rFonts w:ascii="Times New Roman" w:hAnsi="Times New Roman" w:cs="Times New Roman"/>
          <w:sz w:val="24"/>
          <w:szCs w:val="24"/>
        </w:rPr>
        <w:t xml:space="preserve">The Determination supports the regulatory framework of the </w:t>
      </w:r>
      <w:r w:rsidRPr="00963F25">
        <w:rPr>
          <w:rFonts w:ascii="Times New Roman" w:hAnsi="Times New Roman" w:cs="Times New Roman"/>
          <w:i/>
          <w:sz w:val="24"/>
          <w:szCs w:val="24"/>
        </w:rPr>
        <w:t>Road Vehicle Standards</w:t>
      </w:r>
      <w:r w:rsidR="00C01F4D">
        <w:rPr>
          <w:rFonts w:ascii="Times New Roman" w:hAnsi="Times New Roman" w:cs="Times New Roman"/>
          <w:i/>
          <w:sz w:val="24"/>
          <w:szCs w:val="24"/>
        </w:rPr>
        <w:t xml:space="preserve"> </w:t>
      </w:r>
      <w:r w:rsidRPr="00963F25">
        <w:rPr>
          <w:rFonts w:ascii="Times New Roman" w:hAnsi="Times New Roman" w:cs="Times New Roman"/>
          <w:i/>
          <w:sz w:val="24"/>
          <w:szCs w:val="24"/>
        </w:rPr>
        <w:t>Act 2018</w:t>
      </w:r>
      <w:r w:rsidR="00B55DFF">
        <w:rPr>
          <w:rFonts w:ascii="Times New Roman" w:hAnsi="Times New Roman" w:cs="Times New Roman"/>
          <w:sz w:val="24"/>
          <w:szCs w:val="24"/>
        </w:rPr>
        <w:t>,</w:t>
      </w:r>
      <w:r w:rsidRPr="00963F25">
        <w:rPr>
          <w:rFonts w:ascii="Times New Roman" w:hAnsi="Times New Roman" w:cs="Times New Roman"/>
          <w:sz w:val="24"/>
          <w:szCs w:val="24"/>
        </w:rPr>
        <w:t xml:space="preserve"> and the </w:t>
      </w:r>
      <w:r w:rsidRPr="00963F25">
        <w:rPr>
          <w:rFonts w:ascii="Times New Roman" w:hAnsi="Times New Roman" w:cs="Times New Roman"/>
          <w:i/>
          <w:sz w:val="24"/>
          <w:szCs w:val="24"/>
        </w:rPr>
        <w:t>Road Vehicle Standards Rules 2019</w:t>
      </w:r>
      <w:r w:rsidR="00B55DFF">
        <w:rPr>
          <w:rFonts w:ascii="Times New Roman" w:hAnsi="Times New Roman" w:cs="Times New Roman"/>
          <w:sz w:val="24"/>
          <w:szCs w:val="24"/>
        </w:rPr>
        <w:t>,</w:t>
      </w:r>
      <w:r w:rsidRPr="00963F25">
        <w:rPr>
          <w:rFonts w:ascii="Times New Roman" w:hAnsi="Times New Roman" w:cs="Times New Roman"/>
          <w:sz w:val="24"/>
          <w:szCs w:val="24"/>
        </w:rPr>
        <w:t xml:space="preserve"> to ensure that vehicles on public roads meet safety and environmental standards to support the human right to life and health. The instrument does not engage any human rights beyond those addressed in the Explanatory Memorandum to the </w:t>
      </w:r>
      <w:r w:rsidRPr="00C565FC">
        <w:rPr>
          <w:rFonts w:ascii="Times New Roman" w:hAnsi="Times New Roman" w:cs="Times New Roman"/>
          <w:sz w:val="24"/>
          <w:szCs w:val="24"/>
        </w:rPr>
        <w:t xml:space="preserve">Road Vehicle Standards </w:t>
      </w:r>
      <w:r w:rsidR="005004B5" w:rsidRPr="005004B5">
        <w:rPr>
          <w:rFonts w:ascii="Times New Roman" w:hAnsi="Times New Roman" w:cs="Times New Roman"/>
          <w:sz w:val="24"/>
          <w:szCs w:val="24"/>
        </w:rPr>
        <w:t>Bill 2</w:t>
      </w:r>
      <w:r w:rsidRPr="00C565FC">
        <w:rPr>
          <w:rFonts w:ascii="Times New Roman" w:hAnsi="Times New Roman" w:cs="Times New Roman"/>
          <w:sz w:val="24"/>
          <w:szCs w:val="24"/>
        </w:rPr>
        <w:t>018</w:t>
      </w:r>
      <w:r w:rsidRPr="00963F25">
        <w:rPr>
          <w:rFonts w:ascii="Times New Roman" w:hAnsi="Times New Roman" w:cs="Times New Roman"/>
          <w:sz w:val="24"/>
          <w:szCs w:val="24"/>
        </w:rPr>
        <w:t xml:space="preserve"> and the Explanatory Statement for the </w:t>
      </w:r>
      <w:r w:rsidRPr="00963F25">
        <w:rPr>
          <w:rFonts w:ascii="Times New Roman" w:hAnsi="Times New Roman" w:cs="Times New Roman"/>
          <w:i/>
          <w:sz w:val="24"/>
          <w:szCs w:val="24"/>
        </w:rPr>
        <w:t>Road Vehicle Standards Rules 2019</w:t>
      </w:r>
      <w:r w:rsidRPr="00963F25">
        <w:rPr>
          <w:rFonts w:ascii="Times New Roman" w:hAnsi="Times New Roman" w:cs="Times New Roman"/>
          <w:sz w:val="24"/>
          <w:szCs w:val="24"/>
        </w:rPr>
        <w:t>.</w:t>
      </w:r>
    </w:p>
    <w:p w14:paraId="70BF894B" w14:textId="77777777" w:rsidR="007812D4" w:rsidRDefault="007812D4" w:rsidP="007812D4">
      <w:pPr>
        <w:spacing w:before="360" w:after="240" w:line="240" w:lineRule="auto"/>
        <w:rPr>
          <w:rFonts w:ascii="Times New Roman" w:hAnsi="Times New Roman" w:cs="Times New Roman"/>
          <w:b/>
          <w:bCs/>
          <w:sz w:val="24"/>
          <w:szCs w:val="24"/>
        </w:rPr>
      </w:pPr>
      <w:r>
        <w:rPr>
          <w:rFonts w:ascii="Times New Roman" w:hAnsi="Times New Roman" w:cs="Times New Roman"/>
          <w:b/>
          <w:bCs/>
          <w:sz w:val="24"/>
          <w:szCs w:val="24"/>
        </w:rPr>
        <w:t>Conclusion</w:t>
      </w:r>
    </w:p>
    <w:p w14:paraId="66D33D55" w14:textId="77777777" w:rsidR="000F70D2" w:rsidRDefault="000F70D2" w:rsidP="000F70D2">
      <w:pPr>
        <w:widowControl w:val="0"/>
        <w:spacing w:line="240" w:lineRule="auto"/>
        <w:rPr>
          <w:rFonts w:ascii="Times New Roman" w:hAnsi="Times New Roman" w:cs="Times New Roman"/>
          <w:sz w:val="24"/>
          <w:szCs w:val="24"/>
        </w:rPr>
      </w:pPr>
      <w:r>
        <w:rPr>
          <w:rFonts w:ascii="Times New Roman" w:hAnsi="Times New Roman" w:cs="Times New Roman"/>
          <w:sz w:val="24"/>
          <w:szCs w:val="24"/>
        </w:rPr>
        <w:t>This disallowable instrument is compatible with human rights because it promotes the protection of human rights and to the extent that it may limit human rights, those limitations are reasonable, necessary and proportionate.</w:t>
      </w:r>
    </w:p>
    <w:p w14:paraId="31A1662D" w14:textId="77777777" w:rsidR="007812D4" w:rsidRDefault="007812D4" w:rsidP="007812D4">
      <w:pPr>
        <w:spacing w:after="120" w:line="240" w:lineRule="auto"/>
        <w:rPr>
          <w:rFonts w:ascii="Times New Roman" w:hAnsi="Times New Roman" w:cs="Times New Roman"/>
          <w:sz w:val="24"/>
          <w:szCs w:val="24"/>
        </w:rPr>
      </w:pPr>
    </w:p>
    <w:p w14:paraId="17D9ACC8" w14:textId="0CF61C16" w:rsidR="007812D4" w:rsidRDefault="007812D4" w:rsidP="007812D4">
      <w:pPr>
        <w:spacing w:after="12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Secretary of the Department Infrastructure, Transport, </w:t>
      </w:r>
      <w:r w:rsidR="008030E9">
        <w:rPr>
          <w:rFonts w:ascii="Times New Roman" w:hAnsi="Times New Roman" w:cs="Times New Roman"/>
          <w:b/>
          <w:bCs/>
          <w:sz w:val="24"/>
          <w:szCs w:val="24"/>
        </w:rPr>
        <w:t>Regional</w:t>
      </w:r>
      <w:r w:rsidR="008030E9">
        <w:rPr>
          <w:rFonts w:ascii="Times New Roman" w:hAnsi="Times New Roman" w:cs="Times New Roman"/>
          <w:b/>
          <w:bCs/>
          <w:sz w:val="24"/>
          <w:szCs w:val="24"/>
        </w:rPr>
        <w:br/>
      </w:r>
      <w:r>
        <w:rPr>
          <w:rFonts w:ascii="Times New Roman" w:hAnsi="Times New Roman" w:cs="Times New Roman"/>
          <w:b/>
          <w:bCs/>
          <w:sz w:val="24"/>
          <w:szCs w:val="24"/>
        </w:rPr>
        <w:t>Development</w:t>
      </w:r>
      <w:r w:rsidR="008030E9">
        <w:rPr>
          <w:rFonts w:ascii="Times New Roman" w:hAnsi="Times New Roman" w:cs="Times New Roman"/>
          <w:b/>
          <w:bCs/>
          <w:sz w:val="24"/>
          <w:szCs w:val="24"/>
        </w:rPr>
        <w:t xml:space="preserve"> and Communications</w:t>
      </w:r>
    </w:p>
    <w:p w14:paraId="156DDEF1" w14:textId="77777777" w:rsidR="007812D4" w:rsidRDefault="007812D4" w:rsidP="007812D4">
      <w:pPr>
        <w:spacing w:after="120" w:line="240" w:lineRule="auto"/>
        <w:jc w:val="center"/>
        <w:rPr>
          <w:rFonts w:ascii="Times New Roman" w:hAnsi="Times New Roman" w:cs="Times New Roman"/>
          <w:b/>
          <w:bCs/>
          <w:sz w:val="24"/>
          <w:szCs w:val="24"/>
        </w:rPr>
      </w:pPr>
      <w:r>
        <w:rPr>
          <w:rFonts w:ascii="Times New Roman" w:hAnsi="Times New Roman" w:cs="Times New Roman"/>
          <w:b/>
          <w:bCs/>
          <w:sz w:val="24"/>
          <w:szCs w:val="24"/>
        </w:rPr>
        <w:t>Mr Simon Atkinson</w:t>
      </w:r>
    </w:p>
    <w:p w14:paraId="330E8C62" w14:textId="77777777" w:rsidR="007812D4" w:rsidRDefault="007812D4" w:rsidP="007812D4">
      <w:pPr>
        <w:spacing w:after="120" w:line="240" w:lineRule="auto"/>
        <w:rPr>
          <w:rFonts w:ascii="Times New Roman" w:hAnsi="Times New Roman" w:cs="Times New Roman"/>
          <w:sz w:val="24"/>
          <w:szCs w:val="24"/>
        </w:rPr>
      </w:pPr>
    </w:p>
    <w:p w14:paraId="502C545B" w14:textId="77777777" w:rsidR="007812D4" w:rsidRDefault="007812D4" w:rsidP="007812D4">
      <w:pPr>
        <w:spacing w:line="240" w:lineRule="auto"/>
        <w:rPr>
          <w:rFonts w:ascii="Times New Roman" w:hAnsi="Times New Roman" w:cs="Times New Roman"/>
          <w:sz w:val="24"/>
          <w:szCs w:val="24"/>
        </w:rPr>
      </w:pPr>
    </w:p>
    <w:p w14:paraId="4FAD0F35" w14:textId="77777777" w:rsidR="007812D4" w:rsidRPr="000F70D2" w:rsidRDefault="007812D4" w:rsidP="007812D4">
      <w:pPr>
        <w:spacing w:after="360" w:line="240" w:lineRule="auto"/>
        <w:jc w:val="right"/>
        <w:rPr>
          <w:rFonts w:ascii="Times New Roman" w:hAnsi="Times New Roman" w:cs="Times New Roman"/>
          <w:b/>
          <w:sz w:val="24"/>
          <w:szCs w:val="24"/>
          <w:u w:val="single"/>
        </w:rPr>
      </w:pPr>
      <w:r>
        <w:rPr>
          <w:rFonts w:ascii="Times New Roman" w:eastAsia="Times New Roman" w:hAnsi="Times New Roman" w:cs="Times New Roman"/>
          <w:sz w:val="24"/>
          <w:szCs w:val="24"/>
        </w:rPr>
        <w:br w:type="page"/>
      </w:r>
      <w:r w:rsidRPr="000F70D2">
        <w:rPr>
          <w:rFonts w:ascii="Times New Roman" w:hAnsi="Times New Roman" w:cs="Times New Roman"/>
          <w:b/>
          <w:sz w:val="24"/>
          <w:szCs w:val="24"/>
          <w:u w:val="single"/>
        </w:rPr>
        <w:lastRenderedPageBreak/>
        <w:t>ATTACHMENT B</w:t>
      </w:r>
    </w:p>
    <w:p w14:paraId="3D2D5087" w14:textId="5FDC4D01" w:rsidR="007812D4" w:rsidRDefault="007812D4" w:rsidP="007812D4">
      <w:pPr>
        <w:spacing w:after="24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Section by section explanation of the </w:t>
      </w:r>
      <w:r w:rsidRPr="000F70D2">
        <w:rPr>
          <w:rFonts w:ascii="Times New Roman" w:hAnsi="Times New Roman" w:cs="Times New Roman"/>
          <w:b/>
          <w:bCs/>
          <w:i/>
          <w:sz w:val="24"/>
          <w:szCs w:val="24"/>
        </w:rPr>
        <w:t>Road Vehicle Standards (Classes of Vehicles that are Road Vehicles)</w:t>
      </w:r>
      <w:r w:rsidR="000F70D2">
        <w:rPr>
          <w:rFonts w:ascii="Times New Roman" w:hAnsi="Times New Roman" w:cs="Times New Roman"/>
          <w:b/>
          <w:bCs/>
          <w:i/>
          <w:sz w:val="24"/>
          <w:szCs w:val="24"/>
        </w:rPr>
        <w:t xml:space="preserve"> Determination 2021</w:t>
      </w:r>
    </w:p>
    <w:p w14:paraId="0E771094" w14:textId="05771DBF" w:rsidR="007812D4" w:rsidRDefault="000F70D2" w:rsidP="007812D4">
      <w:pPr>
        <w:spacing w:after="120" w:line="240" w:lineRule="auto"/>
        <w:rPr>
          <w:rFonts w:ascii="Times New Roman" w:hAnsi="Times New Roman" w:cs="Times New Roman"/>
          <w:b/>
          <w:bCs/>
          <w:sz w:val="24"/>
          <w:szCs w:val="24"/>
        </w:rPr>
      </w:pPr>
      <w:r>
        <w:rPr>
          <w:rFonts w:ascii="Times New Roman" w:hAnsi="Times New Roman" w:cs="Times New Roman"/>
          <w:b/>
          <w:bCs/>
          <w:sz w:val="24"/>
          <w:szCs w:val="24"/>
        </w:rPr>
        <w:t>Section 1—</w:t>
      </w:r>
      <w:r w:rsidR="007812D4">
        <w:rPr>
          <w:rFonts w:ascii="Times New Roman" w:hAnsi="Times New Roman" w:cs="Times New Roman"/>
          <w:b/>
          <w:bCs/>
          <w:sz w:val="24"/>
          <w:szCs w:val="24"/>
        </w:rPr>
        <w:t>Name</w:t>
      </w:r>
    </w:p>
    <w:p w14:paraId="08C3C6D3" w14:textId="669F1034" w:rsidR="007812D4" w:rsidRPr="000F70D2" w:rsidRDefault="000F70D2" w:rsidP="000F70D2">
      <w:p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Section 1 </w:t>
      </w:r>
      <w:r w:rsidR="007812D4" w:rsidRPr="000F70D2">
        <w:rPr>
          <w:rFonts w:ascii="Times New Roman" w:hAnsi="Times New Roman" w:cs="Times New Roman"/>
          <w:sz w:val="24"/>
          <w:szCs w:val="24"/>
        </w:rPr>
        <w:t xml:space="preserve">provides </w:t>
      </w:r>
      <w:r>
        <w:rPr>
          <w:rFonts w:ascii="Times New Roman" w:hAnsi="Times New Roman" w:cs="Times New Roman"/>
          <w:sz w:val="24"/>
          <w:szCs w:val="24"/>
        </w:rPr>
        <w:t xml:space="preserve">that </w:t>
      </w:r>
      <w:r w:rsidR="007812D4" w:rsidRPr="000F70D2">
        <w:rPr>
          <w:rFonts w:ascii="Times New Roman" w:hAnsi="Times New Roman" w:cs="Times New Roman"/>
          <w:sz w:val="24"/>
          <w:szCs w:val="24"/>
        </w:rPr>
        <w:t xml:space="preserve">the name of this instrument is the </w:t>
      </w:r>
      <w:r w:rsidR="007812D4" w:rsidRPr="000F70D2">
        <w:rPr>
          <w:rFonts w:ascii="Times New Roman" w:hAnsi="Times New Roman" w:cs="Times New Roman"/>
          <w:i/>
          <w:sz w:val="24"/>
          <w:szCs w:val="24"/>
        </w:rPr>
        <w:t>Road Vehicle Standards (Classes of Vehicles that are R</w:t>
      </w:r>
      <w:r>
        <w:rPr>
          <w:rFonts w:ascii="Times New Roman" w:hAnsi="Times New Roman" w:cs="Times New Roman"/>
          <w:i/>
          <w:sz w:val="24"/>
          <w:szCs w:val="24"/>
        </w:rPr>
        <w:t>oad Vehicles) Determination 2021</w:t>
      </w:r>
      <w:r w:rsidR="007812D4" w:rsidRPr="000F70D2">
        <w:rPr>
          <w:rFonts w:ascii="Times New Roman" w:hAnsi="Times New Roman" w:cs="Times New Roman"/>
          <w:sz w:val="24"/>
          <w:szCs w:val="24"/>
        </w:rPr>
        <w:t xml:space="preserve"> (the Determination).</w:t>
      </w:r>
    </w:p>
    <w:p w14:paraId="59AF43F3" w14:textId="16DDE9EA" w:rsidR="007812D4" w:rsidRDefault="000F70D2" w:rsidP="007812D4">
      <w:pPr>
        <w:spacing w:after="120" w:line="240" w:lineRule="auto"/>
        <w:rPr>
          <w:rFonts w:ascii="Times New Roman" w:hAnsi="Times New Roman" w:cs="Times New Roman"/>
          <w:b/>
          <w:bCs/>
          <w:sz w:val="24"/>
          <w:szCs w:val="24"/>
        </w:rPr>
      </w:pPr>
      <w:r>
        <w:rPr>
          <w:rFonts w:ascii="Times New Roman" w:hAnsi="Times New Roman" w:cs="Times New Roman"/>
          <w:b/>
          <w:bCs/>
          <w:sz w:val="24"/>
          <w:szCs w:val="24"/>
        </w:rPr>
        <w:t xml:space="preserve">Section </w:t>
      </w:r>
      <w:r w:rsidR="007812D4">
        <w:rPr>
          <w:rFonts w:ascii="Times New Roman" w:hAnsi="Times New Roman" w:cs="Times New Roman"/>
          <w:b/>
          <w:bCs/>
          <w:sz w:val="24"/>
          <w:szCs w:val="24"/>
        </w:rPr>
        <w:t>2</w:t>
      </w:r>
      <w:r>
        <w:rPr>
          <w:rFonts w:ascii="Times New Roman" w:hAnsi="Times New Roman" w:cs="Times New Roman"/>
          <w:b/>
          <w:bCs/>
          <w:sz w:val="24"/>
          <w:szCs w:val="24"/>
        </w:rPr>
        <w:t>—</w:t>
      </w:r>
      <w:r w:rsidR="007812D4">
        <w:rPr>
          <w:rFonts w:ascii="Times New Roman" w:hAnsi="Times New Roman" w:cs="Times New Roman"/>
          <w:b/>
          <w:bCs/>
          <w:sz w:val="24"/>
          <w:szCs w:val="24"/>
        </w:rPr>
        <w:t>Commencement</w:t>
      </w:r>
    </w:p>
    <w:p w14:paraId="33CE9D11" w14:textId="33F62DB4" w:rsidR="007812D4" w:rsidRPr="000F70D2" w:rsidRDefault="007812D4" w:rsidP="000F70D2">
      <w:pPr>
        <w:spacing w:after="120" w:line="240" w:lineRule="auto"/>
        <w:rPr>
          <w:rFonts w:ascii="Times New Roman" w:hAnsi="Times New Roman" w:cs="Times New Roman"/>
          <w:sz w:val="24"/>
          <w:szCs w:val="24"/>
        </w:rPr>
      </w:pPr>
      <w:r w:rsidRPr="000F70D2">
        <w:rPr>
          <w:rFonts w:ascii="Times New Roman" w:hAnsi="Times New Roman" w:cs="Times New Roman"/>
          <w:sz w:val="24"/>
          <w:szCs w:val="24"/>
        </w:rPr>
        <w:t>Section 2 provides</w:t>
      </w:r>
      <w:r w:rsidR="000F70D2">
        <w:rPr>
          <w:rFonts w:ascii="Times New Roman" w:hAnsi="Times New Roman" w:cs="Times New Roman"/>
          <w:sz w:val="24"/>
          <w:szCs w:val="24"/>
        </w:rPr>
        <w:t xml:space="preserve"> that</w:t>
      </w:r>
      <w:r w:rsidRPr="000F70D2">
        <w:rPr>
          <w:rFonts w:ascii="Times New Roman" w:hAnsi="Times New Roman" w:cs="Times New Roman"/>
          <w:sz w:val="24"/>
          <w:szCs w:val="24"/>
        </w:rPr>
        <w:t xml:space="preserve"> the Determination is to commence the day after it is registered.</w:t>
      </w:r>
    </w:p>
    <w:p w14:paraId="186C5C36" w14:textId="5C46C4ED" w:rsidR="007812D4" w:rsidRDefault="000F70D2" w:rsidP="007812D4">
      <w:pPr>
        <w:spacing w:after="120" w:line="240" w:lineRule="auto"/>
        <w:rPr>
          <w:rFonts w:ascii="Times New Roman" w:hAnsi="Times New Roman" w:cs="Times New Roman"/>
          <w:b/>
          <w:bCs/>
          <w:sz w:val="24"/>
          <w:szCs w:val="24"/>
        </w:rPr>
      </w:pPr>
      <w:r>
        <w:rPr>
          <w:rFonts w:ascii="Times New Roman" w:hAnsi="Times New Roman" w:cs="Times New Roman"/>
          <w:b/>
          <w:bCs/>
          <w:sz w:val="24"/>
          <w:szCs w:val="24"/>
        </w:rPr>
        <w:t xml:space="preserve">Section </w:t>
      </w:r>
      <w:r w:rsidR="007812D4">
        <w:rPr>
          <w:rFonts w:ascii="Times New Roman" w:hAnsi="Times New Roman" w:cs="Times New Roman"/>
          <w:b/>
          <w:bCs/>
          <w:sz w:val="24"/>
          <w:szCs w:val="24"/>
        </w:rPr>
        <w:t>3</w:t>
      </w:r>
      <w:r>
        <w:rPr>
          <w:rFonts w:ascii="Times New Roman" w:hAnsi="Times New Roman" w:cs="Times New Roman"/>
          <w:b/>
          <w:bCs/>
          <w:sz w:val="24"/>
          <w:szCs w:val="24"/>
        </w:rPr>
        <w:t>—</w:t>
      </w:r>
      <w:r w:rsidR="007812D4">
        <w:rPr>
          <w:rFonts w:ascii="Times New Roman" w:hAnsi="Times New Roman" w:cs="Times New Roman"/>
          <w:b/>
          <w:bCs/>
          <w:sz w:val="24"/>
          <w:szCs w:val="24"/>
        </w:rPr>
        <w:t>Authority</w:t>
      </w:r>
    </w:p>
    <w:p w14:paraId="101A3E97" w14:textId="68C136DA" w:rsidR="007812D4" w:rsidRPr="000F70D2" w:rsidRDefault="007812D4" w:rsidP="000F70D2">
      <w:pPr>
        <w:spacing w:after="120" w:line="240" w:lineRule="auto"/>
        <w:rPr>
          <w:rFonts w:ascii="Times New Roman" w:hAnsi="Times New Roman" w:cs="Times New Roman"/>
          <w:sz w:val="24"/>
          <w:szCs w:val="24"/>
        </w:rPr>
      </w:pPr>
      <w:r w:rsidRPr="000F70D2">
        <w:rPr>
          <w:rFonts w:ascii="Times New Roman" w:hAnsi="Times New Roman" w:cs="Times New Roman"/>
          <w:sz w:val="24"/>
          <w:szCs w:val="24"/>
        </w:rPr>
        <w:t xml:space="preserve">Section 3 provides </w:t>
      </w:r>
      <w:r w:rsidR="000F70D2">
        <w:rPr>
          <w:rFonts w:ascii="Times New Roman" w:hAnsi="Times New Roman" w:cs="Times New Roman"/>
          <w:sz w:val="24"/>
          <w:szCs w:val="24"/>
        </w:rPr>
        <w:t xml:space="preserve">that </w:t>
      </w:r>
      <w:r w:rsidRPr="000F70D2">
        <w:rPr>
          <w:rFonts w:ascii="Times New Roman" w:hAnsi="Times New Roman" w:cs="Times New Roman"/>
          <w:sz w:val="24"/>
          <w:szCs w:val="24"/>
        </w:rPr>
        <w:t xml:space="preserve">the Determination is made under paragraph 6(5)(a) of the </w:t>
      </w:r>
      <w:r w:rsidRPr="000F70D2">
        <w:rPr>
          <w:rFonts w:ascii="Times New Roman" w:hAnsi="Times New Roman" w:cs="Times New Roman"/>
          <w:i/>
          <w:iCs/>
          <w:sz w:val="24"/>
          <w:szCs w:val="24"/>
        </w:rPr>
        <w:t>Road Vehicle Standards Act 2018</w:t>
      </w:r>
      <w:r w:rsidR="000F70D2">
        <w:rPr>
          <w:rFonts w:ascii="Times New Roman" w:hAnsi="Times New Roman" w:cs="Times New Roman"/>
          <w:sz w:val="24"/>
          <w:szCs w:val="24"/>
        </w:rPr>
        <w:t xml:space="preserve"> (the Act).</w:t>
      </w:r>
    </w:p>
    <w:p w14:paraId="59DFD875" w14:textId="7BBDFAF8" w:rsidR="007812D4" w:rsidRDefault="000F70D2" w:rsidP="007812D4">
      <w:pPr>
        <w:spacing w:after="120" w:line="240" w:lineRule="auto"/>
        <w:rPr>
          <w:rFonts w:ascii="Times New Roman" w:hAnsi="Times New Roman" w:cs="Times New Roman"/>
          <w:b/>
          <w:bCs/>
          <w:sz w:val="24"/>
          <w:szCs w:val="24"/>
        </w:rPr>
      </w:pPr>
      <w:r>
        <w:rPr>
          <w:rFonts w:ascii="Times New Roman" w:hAnsi="Times New Roman" w:cs="Times New Roman"/>
          <w:b/>
          <w:bCs/>
          <w:sz w:val="24"/>
          <w:szCs w:val="24"/>
        </w:rPr>
        <w:t xml:space="preserve">Section </w:t>
      </w:r>
      <w:r w:rsidR="007812D4">
        <w:rPr>
          <w:rFonts w:ascii="Times New Roman" w:hAnsi="Times New Roman" w:cs="Times New Roman"/>
          <w:b/>
          <w:bCs/>
          <w:sz w:val="24"/>
          <w:szCs w:val="24"/>
        </w:rPr>
        <w:t>4</w:t>
      </w:r>
      <w:r>
        <w:rPr>
          <w:rFonts w:ascii="Times New Roman" w:hAnsi="Times New Roman" w:cs="Times New Roman"/>
          <w:b/>
          <w:bCs/>
          <w:sz w:val="24"/>
          <w:szCs w:val="24"/>
        </w:rPr>
        <w:t>—</w:t>
      </w:r>
      <w:r w:rsidR="007812D4">
        <w:rPr>
          <w:rFonts w:ascii="Times New Roman" w:hAnsi="Times New Roman" w:cs="Times New Roman"/>
          <w:b/>
          <w:bCs/>
          <w:sz w:val="24"/>
          <w:szCs w:val="24"/>
        </w:rPr>
        <w:t>Purpose of this instrument</w:t>
      </w:r>
    </w:p>
    <w:p w14:paraId="7B7FE3C8" w14:textId="6F5694FF" w:rsidR="007812D4" w:rsidRPr="000F70D2" w:rsidRDefault="007812D4" w:rsidP="000F70D2">
      <w:pPr>
        <w:spacing w:after="120" w:line="240" w:lineRule="auto"/>
        <w:rPr>
          <w:rFonts w:ascii="Times New Roman" w:hAnsi="Times New Roman" w:cs="Times New Roman"/>
          <w:sz w:val="24"/>
          <w:szCs w:val="24"/>
        </w:rPr>
      </w:pPr>
      <w:r w:rsidRPr="000F70D2">
        <w:rPr>
          <w:rFonts w:ascii="Times New Roman" w:hAnsi="Times New Roman" w:cs="Times New Roman"/>
          <w:sz w:val="24"/>
          <w:szCs w:val="24"/>
        </w:rPr>
        <w:t xml:space="preserve">Section 4 provides </w:t>
      </w:r>
      <w:r w:rsidR="00B55DFF">
        <w:rPr>
          <w:rFonts w:ascii="Times New Roman" w:hAnsi="Times New Roman" w:cs="Times New Roman"/>
          <w:sz w:val="24"/>
          <w:szCs w:val="24"/>
        </w:rPr>
        <w:t xml:space="preserve">that </w:t>
      </w:r>
      <w:r w:rsidRPr="000F70D2">
        <w:rPr>
          <w:rFonts w:ascii="Times New Roman" w:hAnsi="Times New Roman" w:cs="Times New Roman"/>
          <w:sz w:val="24"/>
          <w:szCs w:val="24"/>
        </w:rPr>
        <w:t>the purpose of the instrument is to set out classes of vehicles that are road vehicles for the purposes of the Act.</w:t>
      </w:r>
    </w:p>
    <w:p w14:paraId="74526358" w14:textId="5E081A14" w:rsidR="007812D4" w:rsidRDefault="000F70D2" w:rsidP="007812D4">
      <w:pPr>
        <w:spacing w:after="120" w:line="240" w:lineRule="auto"/>
        <w:rPr>
          <w:rFonts w:ascii="Times New Roman" w:hAnsi="Times New Roman" w:cs="Times New Roman"/>
          <w:b/>
          <w:bCs/>
          <w:sz w:val="24"/>
          <w:szCs w:val="24"/>
        </w:rPr>
      </w:pPr>
      <w:r>
        <w:rPr>
          <w:rFonts w:ascii="Times New Roman" w:hAnsi="Times New Roman" w:cs="Times New Roman"/>
          <w:b/>
          <w:bCs/>
          <w:sz w:val="24"/>
          <w:szCs w:val="24"/>
        </w:rPr>
        <w:t xml:space="preserve">Section </w:t>
      </w:r>
      <w:r w:rsidR="007812D4">
        <w:rPr>
          <w:rFonts w:ascii="Times New Roman" w:hAnsi="Times New Roman" w:cs="Times New Roman"/>
          <w:b/>
          <w:bCs/>
          <w:sz w:val="24"/>
          <w:szCs w:val="24"/>
        </w:rPr>
        <w:t>5 — Definitions</w:t>
      </w:r>
    </w:p>
    <w:p w14:paraId="749A9BFE" w14:textId="000C47F4" w:rsidR="00E26F66" w:rsidRPr="000F70D2" w:rsidRDefault="000F70D2" w:rsidP="000F70D2">
      <w:pPr>
        <w:spacing w:after="120" w:line="240" w:lineRule="auto"/>
        <w:rPr>
          <w:rFonts w:ascii="Times New Roman" w:hAnsi="Times New Roman" w:cs="Times New Roman"/>
          <w:sz w:val="24"/>
          <w:szCs w:val="24"/>
        </w:rPr>
      </w:pPr>
      <w:r>
        <w:rPr>
          <w:rFonts w:ascii="Times New Roman" w:hAnsi="Times New Roman" w:cs="Times New Roman"/>
          <w:sz w:val="24"/>
          <w:szCs w:val="24"/>
        </w:rPr>
        <w:t>Section 5</w:t>
      </w:r>
      <w:r w:rsidR="00AE7A90" w:rsidRPr="000F70D2">
        <w:rPr>
          <w:rFonts w:ascii="Times New Roman" w:hAnsi="Times New Roman" w:cs="Times New Roman"/>
          <w:sz w:val="24"/>
          <w:szCs w:val="24"/>
        </w:rPr>
        <w:t xml:space="preserve"> </w:t>
      </w:r>
      <w:r w:rsidR="00F16A7F" w:rsidRPr="000F70D2">
        <w:rPr>
          <w:rFonts w:ascii="Times New Roman" w:hAnsi="Times New Roman" w:cs="Times New Roman"/>
          <w:sz w:val="24"/>
          <w:szCs w:val="24"/>
        </w:rPr>
        <w:t>provides</w:t>
      </w:r>
      <w:r w:rsidR="00482C53">
        <w:rPr>
          <w:rFonts w:ascii="Times New Roman" w:hAnsi="Times New Roman" w:cs="Times New Roman"/>
          <w:sz w:val="24"/>
          <w:szCs w:val="24"/>
        </w:rPr>
        <w:t xml:space="preserve"> </w:t>
      </w:r>
      <w:r w:rsidR="00AE7A90" w:rsidRPr="000F70D2">
        <w:rPr>
          <w:rFonts w:ascii="Times New Roman" w:hAnsi="Times New Roman" w:cs="Times New Roman"/>
          <w:sz w:val="24"/>
          <w:szCs w:val="24"/>
        </w:rPr>
        <w:t>a number of definitions of classes of road vehicles</w:t>
      </w:r>
      <w:r w:rsidR="00482C53">
        <w:rPr>
          <w:rFonts w:ascii="Times New Roman" w:hAnsi="Times New Roman" w:cs="Times New Roman"/>
          <w:sz w:val="24"/>
          <w:szCs w:val="24"/>
        </w:rPr>
        <w:t xml:space="preserve"> covered by the Determination</w:t>
      </w:r>
      <w:r w:rsidR="00AE7A90" w:rsidRPr="000F70D2">
        <w:rPr>
          <w:rFonts w:ascii="Times New Roman" w:hAnsi="Times New Roman" w:cs="Times New Roman"/>
          <w:sz w:val="24"/>
          <w:szCs w:val="24"/>
        </w:rPr>
        <w:t>, and related terms</w:t>
      </w:r>
      <w:r w:rsidR="00550BBE">
        <w:rPr>
          <w:rFonts w:ascii="Times New Roman" w:hAnsi="Times New Roman" w:cs="Times New Roman"/>
          <w:sz w:val="24"/>
          <w:szCs w:val="24"/>
        </w:rPr>
        <w:t xml:space="preserve"> used in the Determination.</w:t>
      </w:r>
      <w:r w:rsidR="00AE7A90" w:rsidRPr="000F70D2">
        <w:rPr>
          <w:rFonts w:ascii="Times New Roman" w:hAnsi="Times New Roman" w:cs="Times New Roman"/>
          <w:sz w:val="24"/>
          <w:szCs w:val="24"/>
        </w:rPr>
        <w:t xml:space="preserve"> </w:t>
      </w:r>
    </w:p>
    <w:p w14:paraId="4473213C" w14:textId="72CFF472" w:rsidR="00ED2C2D" w:rsidRPr="00ED2C2D" w:rsidRDefault="00376CC7" w:rsidP="00ED2C2D">
      <w:pPr>
        <w:spacing w:after="120" w:line="240" w:lineRule="auto"/>
        <w:rPr>
          <w:rFonts w:ascii="Times New Roman" w:hAnsi="Times New Roman" w:cs="Times New Roman"/>
          <w:b/>
          <w:bCs/>
          <w:sz w:val="24"/>
          <w:szCs w:val="24"/>
        </w:rPr>
      </w:pPr>
      <w:r>
        <w:rPr>
          <w:rFonts w:ascii="Times New Roman" w:hAnsi="Times New Roman" w:cs="Times New Roman"/>
          <w:b/>
          <w:bCs/>
          <w:sz w:val="24"/>
          <w:szCs w:val="24"/>
        </w:rPr>
        <w:t>6</w:t>
      </w:r>
      <w:r w:rsidR="00ED2C2D" w:rsidRPr="00ED2C2D">
        <w:rPr>
          <w:rFonts w:ascii="Times New Roman" w:hAnsi="Times New Roman" w:cs="Times New Roman"/>
          <w:b/>
          <w:bCs/>
          <w:sz w:val="24"/>
          <w:szCs w:val="24"/>
        </w:rPr>
        <w:t xml:space="preserve"> — </w:t>
      </w:r>
      <w:r w:rsidR="00ED2C2D">
        <w:rPr>
          <w:rFonts w:ascii="Times New Roman" w:hAnsi="Times New Roman" w:cs="Times New Roman"/>
          <w:b/>
          <w:bCs/>
          <w:sz w:val="24"/>
          <w:szCs w:val="24"/>
        </w:rPr>
        <w:t>Classes of vehicles that are road vehicles</w:t>
      </w:r>
    </w:p>
    <w:p w14:paraId="4BD4D595" w14:textId="7B12279D" w:rsidR="00104A31" w:rsidRDefault="00ED2C2D" w:rsidP="00104A31">
      <w:pPr>
        <w:spacing w:after="120" w:line="240" w:lineRule="auto"/>
        <w:rPr>
          <w:rFonts w:ascii="Times New Roman" w:hAnsi="Times New Roman" w:cs="Times New Roman"/>
          <w:sz w:val="24"/>
          <w:szCs w:val="24"/>
        </w:rPr>
      </w:pPr>
      <w:r w:rsidRPr="000F70D2">
        <w:rPr>
          <w:rFonts w:ascii="Times New Roman" w:hAnsi="Times New Roman" w:cs="Times New Roman"/>
          <w:sz w:val="24"/>
          <w:szCs w:val="24"/>
        </w:rPr>
        <w:t xml:space="preserve">This section </w:t>
      </w:r>
      <w:r w:rsidR="0094407F">
        <w:rPr>
          <w:rFonts w:ascii="Times New Roman" w:hAnsi="Times New Roman" w:cs="Times New Roman"/>
          <w:sz w:val="24"/>
          <w:szCs w:val="24"/>
        </w:rPr>
        <w:t>determines</w:t>
      </w:r>
      <w:r w:rsidRPr="000F70D2">
        <w:rPr>
          <w:rFonts w:ascii="Times New Roman" w:hAnsi="Times New Roman" w:cs="Times New Roman"/>
          <w:sz w:val="24"/>
          <w:szCs w:val="24"/>
        </w:rPr>
        <w:t xml:space="preserve"> classes of vehicles that are road vehicles</w:t>
      </w:r>
      <w:r w:rsidR="00DB6A83" w:rsidRPr="000F70D2">
        <w:rPr>
          <w:rFonts w:ascii="Times New Roman" w:hAnsi="Times New Roman" w:cs="Times New Roman"/>
          <w:sz w:val="24"/>
          <w:szCs w:val="24"/>
        </w:rPr>
        <w:t xml:space="preserve"> for the purposes of the Act</w:t>
      </w:r>
      <w:r w:rsidRPr="000F70D2">
        <w:rPr>
          <w:rFonts w:ascii="Times New Roman" w:hAnsi="Times New Roman" w:cs="Times New Roman"/>
          <w:sz w:val="24"/>
          <w:szCs w:val="24"/>
        </w:rPr>
        <w:t>. Th</w:t>
      </w:r>
      <w:r w:rsidR="00B55DFF">
        <w:rPr>
          <w:rFonts w:ascii="Times New Roman" w:hAnsi="Times New Roman" w:cs="Times New Roman"/>
          <w:sz w:val="24"/>
          <w:szCs w:val="24"/>
        </w:rPr>
        <w:t>ese</w:t>
      </w:r>
      <w:r w:rsidRPr="000F70D2">
        <w:rPr>
          <w:rFonts w:ascii="Times New Roman" w:hAnsi="Times New Roman" w:cs="Times New Roman"/>
          <w:sz w:val="24"/>
          <w:szCs w:val="24"/>
        </w:rPr>
        <w:t xml:space="preserve"> </w:t>
      </w:r>
      <w:r w:rsidR="00DB6A83" w:rsidRPr="000F70D2">
        <w:rPr>
          <w:rFonts w:ascii="Times New Roman" w:hAnsi="Times New Roman" w:cs="Times New Roman"/>
          <w:sz w:val="24"/>
          <w:szCs w:val="24"/>
        </w:rPr>
        <w:t>classes of vehicles</w:t>
      </w:r>
      <w:r w:rsidR="0094407F">
        <w:rPr>
          <w:rFonts w:ascii="Times New Roman" w:hAnsi="Times New Roman" w:cs="Times New Roman"/>
          <w:sz w:val="24"/>
          <w:szCs w:val="24"/>
        </w:rPr>
        <w:t xml:space="preserve"> are as follows</w:t>
      </w:r>
      <w:r w:rsidR="00DB6A83" w:rsidRPr="000F70D2">
        <w:rPr>
          <w:rFonts w:ascii="Times New Roman" w:hAnsi="Times New Roman" w:cs="Times New Roman"/>
          <w:sz w:val="24"/>
          <w:szCs w:val="24"/>
        </w:rPr>
        <w:t>: airport service vehicles, campervans or motorhomes, mobile cranes, concrete pumpers, food or catering vans and dual purpose moto</w:t>
      </w:r>
      <w:r w:rsidR="00104A31" w:rsidRPr="000F70D2">
        <w:rPr>
          <w:rFonts w:ascii="Times New Roman" w:hAnsi="Times New Roman" w:cs="Times New Roman"/>
          <w:sz w:val="24"/>
          <w:szCs w:val="24"/>
        </w:rPr>
        <w:t>rcycles</w:t>
      </w:r>
      <w:r w:rsidR="00014ED6">
        <w:rPr>
          <w:rFonts w:ascii="Times New Roman" w:hAnsi="Times New Roman" w:cs="Times New Roman"/>
          <w:sz w:val="24"/>
          <w:szCs w:val="24"/>
        </w:rPr>
        <w:t>.</w:t>
      </w:r>
    </w:p>
    <w:p w14:paraId="3D8CB995" w14:textId="6ED18174" w:rsidR="00DB6A83" w:rsidRDefault="00104A31" w:rsidP="000F70D2">
      <w:pPr>
        <w:spacing w:after="120" w:line="240" w:lineRule="auto"/>
        <w:rPr>
          <w:rFonts w:ascii="Times New Roman" w:hAnsi="Times New Roman" w:cs="Times New Roman"/>
          <w:sz w:val="24"/>
          <w:szCs w:val="24"/>
        </w:rPr>
      </w:pPr>
      <w:r w:rsidRPr="000F70D2">
        <w:rPr>
          <w:rFonts w:ascii="Times New Roman" w:hAnsi="Times New Roman" w:cs="Times New Roman"/>
          <w:sz w:val="24"/>
          <w:szCs w:val="24"/>
        </w:rPr>
        <w:t>T</w:t>
      </w:r>
      <w:r w:rsidR="0094407F">
        <w:rPr>
          <w:rFonts w:ascii="Times New Roman" w:hAnsi="Times New Roman" w:cs="Times New Roman"/>
          <w:sz w:val="24"/>
          <w:szCs w:val="24"/>
        </w:rPr>
        <w:t>he purpose of this section is to capture vehicles that might otherwise be excluded from the definition of ‘road vehicle’ in section 6 of the Act</w:t>
      </w:r>
      <w:r w:rsidR="005004B5">
        <w:rPr>
          <w:rFonts w:ascii="Times New Roman" w:hAnsi="Times New Roman" w:cs="Times New Roman"/>
          <w:sz w:val="24"/>
          <w:szCs w:val="24"/>
        </w:rPr>
        <w:t>. This provides</w:t>
      </w:r>
      <w:r w:rsidR="0094407F">
        <w:rPr>
          <w:rFonts w:ascii="Times New Roman" w:hAnsi="Times New Roman" w:cs="Times New Roman"/>
          <w:sz w:val="24"/>
          <w:szCs w:val="24"/>
        </w:rPr>
        <w:t xml:space="preserve"> clarity for vehicle manufacturers, importers and members of the public</w:t>
      </w:r>
      <w:r w:rsidR="005004B5">
        <w:rPr>
          <w:rFonts w:ascii="Times New Roman" w:hAnsi="Times New Roman" w:cs="Times New Roman"/>
          <w:sz w:val="24"/>
          <w:szCs w:val="24"/>
        </w:rPr>
        <w:t xml:space="preserve"> about what vehicles are captured by the definition.</w:t>
      </w:r>
    </w:p>
    <w:p w14:paraId="52F2D234" w14:textId="77777777" w:rsidR="00104A31" w:rsidRDefault="00104A31" w:rsidP="000F70D2">
      <w:pPr>
        <w:spacing w:after="120" w:line="240" w:lineRule="auto"/>
        <w:rPr>
          <w:rFonts w:ascii="Times New Roman" w:hAnsi="Times New Roman" w:cs="Times New Roman"/>
          <w:sz w:val="24"/>
          <w:szCs w:val="24"/>
        </w:rPr>
      </w:pPr>
    </w:p>
    <w:p w14:paraId="3F91A808" w14:textId="60E97352" w:rsidR="00550BBE" w:rsidRPr="000F70D2" w:rsidRDefault="00550BBE" w:rsidP="000F70D2">
      <w:pPr>
        <w:spacing w:after="120" w:line="240" w:lineRule="auto"/>
        <w:rPr>
          <w:rFonts w:ascii="Times New Roman" w:hAnsi="Times New Roman" w:cs="Times New Roman"/>
          <w:sz w:val="24"/>
          <w:szCs w:val="24"/>
        </w:rPr>
      </w:pPr>
    </w:p>
    <w:p w14:paraId="71683A07" w14:textId="77777777" w:rsidR="008074B1" w:rsidRDefault="008074B1" w:rsidP="00ED2C2D">
      <w:pPr>
        <w:spacing w:after="120" w:line="240" w:lineRule="auto"/>
        <w:rPr>
          <w:rFonts w:ascii="Times New Roman" w:hAnsi="Times New Roman" w:cs="Times New Roman"/>
          <w:sz w:val="24"/>
          <w:szCs w:val="24"/>
        </w:rPr>
      </w:pPr>
    </w:p>
    <w:p w14:paraId="560AD04C" w14:textId="5049D1B2" w:rsidR="00302CC0" w:rsidRPr="00F4201A" w:rsidRDefault="00302CC0" w:rsidP="00F4201A">
      <w:pPr>
        <w:spacing w:after="0"/>
        <w:rPr>
          <w:b/>
          <w:bCs/>
        </w:rPr>
      </w:pPr>
    </w:p>
    <w:sectPr w:rsidR="00302CC0" w:rsidRPr="00F4201A" w:rsidSect="00825A63">
      <w:headerReference w:type="default" r:id="rId13"/>
      <w:footerReference w:type="default" r:id="rId14"/>
      <w:pgSz w:w="11906" w:h="16838"/>
      <w:pgMar w:top="1134" w:right="1588" w:bottom="1134"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3CC94E" w14:textId="77777777" w:rsidR="001B5A37" w:rsidRDefault="001B5A37" w:rsidP="00BB2F37">
      <w:pPr>
        <w:spacing w:after="0" w:line="240" w:lineRule="auto"/>
      </w:pPr>
      <w:r>
        <w:separator/>
      </w:r>
    </w:p>
  </w:endnote>
  <w:endnote w:type="continuationSeparator" w:id="0">
    <w:p w14:paraId="0406EEAE" w14:textId="77777777" w:rsidR="001B5A37" w:rsidRDefault="001B5A37" w:rsidP="00BB2F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16"/>
        <w:szCs w:val="16"/>
      </w:rPr>
      <w:id w:val="-2031939719"/>
      <w:docPartObj>
        <w:docPartGallery w:val="Page Numbers (Bottom of Page)"/>
        <w:docPartUnique/>
      </w:docPartObj>
    </w:sdtPr>
    <w:sdtEndPr/>
    <w:sdtContent>
      <w:sdt>
        <w:sdtPr>
          <w:rPr>
            <w:rFonts w:ascii="Times New Roman" w:hAnsi="Times New Roman" w:cs="Times New Roman"/>
            <w:sz w:val="16"/>
            <w:szCs w:val="16"/>
          </w:rPr>
          <w:id w:val="-212739558"/>
          <w:docPartObj>
            <w:docPartGallery w:val="Page Numbers (Top of Page)"/>
            <w:docPartUnique/>
          </w:docPartObj>
        </w:sdtPr>
        <w:sdtEndPr/>
        <w:sdtContent>
          <w:p w14:paraId="61CED6DC" w14:textId="3632A9F7" w:rsidR="006B4301" w:rsidRPr="006B4301" w:rsidRDefault="006B4301" w:rsidP="006B4301">
            <w:pPr>
              <w:pStyle w:val="Footer"/>
              <w:jc w:val="right"/>
              <w:rPr>
                <w:rFonts w:ascii="Times New Roman" w:hAnsi="Times New Roman" w:cs="Times New Roman"/>
                <w:sz w:val="16"/>
                <w:szCs w:val="16"/>
              </w:rPr>
            </w:pPr>
            <w:r w:rsidRPr="006B4301">
              <w:rPr>
                <w:rFonts w:ascii="Times New Roman" w:hAnsi="Times New Roman" w:cs="Times New Roman"/>
                <w:sz w:val="16"/>
                <w:szCs w:val="16"/>
              </w:rPr>
              <w:t xml:space="preserve">Page </w:t>
            </w:r>
            <w:r w:rsidRPr="006B4301">
              <w:rPr>
                <w:rFonts w:ascii="Times New Roman" w:hAnsi="Times New Roman" w:cs="Times New Roman"/>
                <w:bCs/>
                <w:sz w:val="16"/>
                <w:szCs w:val="16"/>
              </w:rPr>
              <w:fldChar w:fldCharType="begin"/>
            </w:r>
            <w:r w:rsidRPr="006B4301">
              <w:rPr>
                <w:rFonts w:ascii="Times New Roman" w:hAnsi="Times New Roman" w:cs="Times New Roman"/>
                <w:bCs/>
                <w:sz w:val="16"/>
                <w:szCs w:val="16"/>
              </w:rPr>
              <w:instrText xml:space="preserve"> PAGE </w:instrText>
            </w:r>
            <w:r w:rsidRPr="006B4301">
              <w:rPr>
                <w:rFonts w:ascii="Times New Roman" w:hAnsi="Times New Roman" w:cs="Times New Roman"/>
                <w:bCs/>
                <w:sz w:val="16"/>
                <w:szCs w:val="16"/>
              </w:rPr>
              <w:fldChar w:fldCharType="separate"/>
            </w:r>
            <w:r w:rsidR="00A65247">
              <w:rPr>
                <w:rFonts w:ascii="Times New Roman" w:hAnsi="Times New Roman" w:cs="Times New Roman"/>
                <w:bCs/>
                <w:noProof/>
                <w:sz w:val="16"/>
                <w:szCs w:val="16"/>
              </w:rPr>
              <w:t>1</w:t>
            </w:r>
            <w:r w:rsidRPr="006B4301">
              <w:rPr>
                <w:rFonts w:ascii="Times New Roman" w:hAnsi="Times New Roman" w:cs="Times New Roman"/>
                <w:bCs/>
                <w:sz w:val="16"/>
                <w:szCs w:val="16"/>
              </w:rPr>
              <w:fldChar w:fldCharType="end"/>
            </w:r>
            <w:r w:rsidRPr="006B4301">
              <w:rPr>
                <w:rFonts w:ascii="Times New Roman" w:hAnsi="Times New Roman" w:cs="Times New Roman"/>
                <w:sz w:val="16"/>
                <w:szCs w:val="16"/>
              </w:rPr>
              <w:t xml:space="preserve"> of </w:t>
            </w:r>
            <w:r w:rsidRPr="006B4301">
              <w:rPr>
                <w:rFonts w:ascii="Times New Roman" w:hAnsi="Times New Roman" w:cs="Times New Roman"/>
                <w:bCs/>
                <w:sz w:val="16"/>
                <w:szCs w:val="16"/>
              </w:rPr>
              <w:fldChar w:fldCharType="begin"/>
            </w:r>
            <w:r w:rsidRPr="006B4301">
              <w:rPr>
                <w:rFonts w:ascii="Times New Roman" w:hAnsi="Times New Roman" w:cs="Times New Roman"/>
                <w:bCs/>
                <w:sz w:val="16"/>
                <w:szCs w:val="16"/>
              </w:rPr>
              <w:instrText xml:space="preserve"> NUMPAGES  </w:instrText>
            </w:r>
            <w:r w:rsidRPr="006B4301">
              <w:rPr>
                <w:rFonts w:ascii="Times New Roman" w:hAnsi="Times New Roman" w:cs="Times New Roman"/>
                <w:bCs/>
                <w:sz w:val="16"/>
                <w:szCs w:val="16"/>
              </w:rPr>
              <w:fldChar w:fldCharType="separate"/>
            </w:r>
            <w:r w:rsidR="00A65247">
              <w:rPr>
                <w:rFonts w:ascii="Times New Roman" w:hAnsi="Times New Roman" w:cs="Times New Roman"/>
                <w:bCs/>
                <w:noProof/>
                <w:sz w:val="16"/>
                <w:szCs w:val="16"/>
              </w:rPr>
              <w:t>4</w:t>
            </w:r>
            <w:r w:rsidRPr="006B4301">
              <w:rPr>
                <w:rFonts w:ascii="Times New Roman" w:hAnsi="Times New Roman" w:cs="Times New Roman"/>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50EB3D" w14:textId="77777777" w:rsidR="001B5A37" w:rsidRDefault="001B5A37" w:rsidP="00BB2F37">
      <w:pPr>
        <w:spacing w:after="0" w:line="240" w:lineRule="auto"/>
      </w:pPr>
      <w:r>
        <w:separator/>
      </w:r>
    </w:p>
  </w:footnote>
  <w:footnote w:type="continuationSeparator" w:id="0">
    <w:p w14:paraId="7CEE5B63" w14:textId="77777777" w:rsidR="001B5A37" w:rsidRDefault="001B5A37" w:rsidP="00BB2F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09EC00" w14:textId="11592537" w:rsidR="00BB2F37" w:rsidRDefault="00BB2F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16EAB"/>
    <w:multiLevelType w:val="multilevel"/>
    <w:tmpl w:val="E74C0852"/>
    <w:lvl w:ilvl="0">
      <w:start w:val="1"/>
      <w:numFmt w:val="decimal"/>
      <w:pStyle w:val="ESLevel1"/>
      <w:lvlText w:val="%1."/>
      <w:lvlJc w:val="left"/>
      <w:pPr>
        <w:ind w:left="851" w:hanging="851"/>
      </w:pPr>
      <w:rPr>
        <w:rFonts w:hint="default"/>
      </w:rPr>
    </w:lvl>
    <w:lvl w:ilvl="1">
      <w:start w:val="1"/>
      <w:numFmt w:val="decimal"/>
      <w:pStyle w:val="ESLevel2"/>
      <w:lvlText w:val="%1.%2."/>
      <w:lvlJc w:val="left"/>
      <w:pPr>
        <w:ind w:left="851" w:hanging="851"/>
      </w:pPr>
      <w:rPr>
        <w:rFonts w:hint="default"/>
      </w:rPr>
    </w:lvl>
    <w:lvl w:ilvl="2">
      <w:start w:val="1"/>
      <w:numFmt w:val="lowerRoman"/>
      <w:lvlText w:val="%3)"/>
      <w:lvlJc w:val="left"/>
      <w:pPr>
        <w:ind w:left="851" w:hanging="851"/>
      </w:pPr>
      <w:rPr>
        <w:rFonts w:hint="default"/>
      </w:rPr>
    </w:lvl>
    <w:lvl w:ilvl="3">
      <w:start w:val="1"/>
      <w:numFmt w:val="decimal"/>
      <w:lvlText w:val="(%4)"/>
      <w:lvlJc w:val="left"/>
      <w:pPr>
        <w:ind w:left="851" w:hanging="851"/>
      </w:pPr>
      <w:rPr>
        <w:rFonts w:hint="default"/>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1" w15:restartNumberingAfterBreak="0">
    <w:nsid w:val="18D67FC4"/>
    <w:multiLevelType w:val="hybridMultilevel"/>
    <w:tmpl w:val="A3B4AADC"/>
    <w:lvl w:ilvl="0" w:tplc="CF6E69A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A112DC5"/>
    <w:multiLevelType w:val="hybridMultilevel"/>
    <w:tmpl w:val="C9CC2FDC"/>
    <w:lvl w:ilvl="0" w:tplc="B05897E6">
      <w:start w:val="2021"/>
      <w:numFmt w:val="bulle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F71728E"/>
    <w:multiLevelType w:val="hybridMultilevel"/>
    <w:tmpl w:val="E6B445E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A426515"/>
    <w:multiLevelType w:val="hybridMultilevel"/>
    <w:tmpl w:val="69BE36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F992875"/>
    <w:multiLevelType w:val="hybridMultilevel"/>
    <w:tmpl w:val="94C27E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
  </w:num>
  <w:num w:numId="4">
    <w:abstractNumId w:val="3"/>
  </w:num>
  <w:num w:numId="5">
    <w:abstractNumId w:val="4"/>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F37"/>
    <w:rsid w:val="00014704"/>
    <w:rsid w:val="00014ED6"/>
    <w:rsid w:val="000423BD"/>
    <w:rsid w:val="00043329"/>
    <w:rsid w:val="0006611D"/>
    <w:rsid w:val="000737CD"/>
    <w:rsid w:val="00075720"/>
    <w:rsid w:val="0009748A"/>
    <w:rsid w:val="000A0904"/>
    <w:rsid w:val="000B3AB1"/>
    <w:rsid w:val="000E0D3B"/>
    <w:rsid w:val="000F70D2"/>
    <w:rsid w:val="001008BA"/>
    <w:rsid w:val="00104A31"/>
    <w:rsid w:val="00124CB7"/>
    <w:rsid w:val="00131EB5"/>
    <w:rsid w:val="00132600"/>
    <w:rsid w:val="0015538E"/>
    <w:rsid w:val="0016619A"/>
    <w:rsid w:val="00174207"/>
    <w:rsid w:val="001850B7"/>
    <w:rsid w:val="001B5A37"/>
    <w:rsid w:val="001D1AEF"/>
    <w:rsid w:val="001D4628"/>
    <w:rsid w:val="001E4503"/>
    <w:rsid w:val="0021321E"/>
    <w:rsid w:val="00216951"/>
    <w:rsid w:val="00221250"/>
    <w:rsid w:val="002240EF"/>
    <w:rsid w:val="00226F13"/>
    <w:rsid w:val="002414EB"/>
    <w:rsid w:val="002448B1"/>
    <w:rsid w:val="0027152A"/>
    <w:rsid w:val="002841CE"/>
    <w:rsid w:val="00285104"/>
    <w:rsid w:val="002B2DED"/>
    <w:rsid w:val="002B651D"/>
    <w:rsid w:val="002C2150"/>
    <w:rsid w:val="002D7A66"/>
    <w:rsid w:val="002E2E5F"/>
    <w:rsid w:val="00302CC0"/>
    <w:rsid w:val="00304027"/>
    <w:rsid w:val="0031497A"/>
    <w:rsid w:val="003149F2"/>
    <w:rsid w:val="00337B2E"/>
    <w:rsid w:val="00362640"/>
    <w:rsid w:val="00363435"/>
    <w:rsid w:val="00365E13"/>
    <w:rsid w:val="00365EC5"/>
    <w:rsid w:val="00376CC7"/>
    <w:rsid w:val="003868A0"/>
    <w:rsid w:val="003960D5"/>
    <w:rsid w:val="003B7416"/>
    <w:rsid w:val="003C02E0"/>
    <w:rsid w:val="003F02BF"/>
    <w:rsid w:val="004119FF"/>
    <w:rsid w:val="00447153"/>
    <w:rsid w:val="0047352B"/>
    <w:rsid w:val="004738A9"/>
    <w:rsid w:val="00480F0E"/>
    <w:rsid w:val="00482C53"/>
    <w:rsid w:val="004B2FB9"/>
    <w:rsid w:val="004D53A5"/>
    <w:rsid w:val="004D6298"/>
    <w:rsid w:val="004E26B7"/>
    <w:rsid w:val="004F0D23"/>
    <w:rsid w:val="005004B5"/>
    <w:rsid w:val="00517BF5"/>
    <w:rsid w:val="005223B5"/>
    <w:rsid w:val="00536672"/>
    <w:rsid w:val="005367E7"/>
    <w:rsid w:val="005476EF"/>
    <w:rsid w:val="00550BBE"/>
    <w:rsid w:val="00591A46"/>
    <w:rsid w:val="00593029"/>
    <w:rsid w:val="005938FD"/>
    <w:rsid w:val="005A69B0"/>
    <w:rsid w:val="005D3DAC"/>
    <w:rsid w:val="005D4E81"/>
    <w:rsid w:val="005E6B47"/>
    <w:rsid w:val="00620A5A"/>
    <w:rsid w:val="00630C04"/>
    <w:rsid w:val="006462A6"/>
    <w:rsid w:val="006A1BC3"/>
    <w:rsid w:val="006B2D13"/>
    <w:rsid w:val="006B4301"/>
    <w:rsid w:val="006E22BE"/>
    <w:rsid w:val="006E720B"/>
    <w:rsid w:val="006F7741"/>
    <w:rsid w:val="00742758"/>
    <w:rsid w:val="00742BED"/>
    <w:rsid w:val="00743F18"/>
    <w:rsid w:val="007461D6"/>
    <w:rsid w:val="00770A95"/>
    <w:rsid w:val="00777C92"/>
    <w:rsid w:val="007806FB"/>
    <w:rsid w:val="007812D4"/>
    <w:rsid w:val="007834BB"/>
    <w:rsid w:val="007D687F"/>
    <w:rsid w:val="007E7335"/>
    <w:rsid w:val="008030E9"/>
    <w:rsid w:val="008074B1"/>
    <w:rsid w:val="00814E5A"/>
    <w:rsid w:val="00825A63"/>
    <w:rsid w:val="0086264D"/>
    <w:rsid w:val="00862DBB"/>
    <w:rsid w:val="00894440"/>
    <w:rsid w:val="00896B72"/>
    <w:rsid w:val="008C2E7F"/>
    <w:rsid w:val="008C69AC"/>
    <w:rsid w:val="008E6569"/>
    <w:rsid w:val="00900D84"/>
    <w:rsid w:val="009268FB"/>
    <w:rsid w:val="009320FC"/>
    <w:rsid w:val="00934E0C"/>
    <w:rsid w:val="00936A24"/>
    <w:rsid w:val="00940296"/>
    <w:rsid w:val="0094407F"/>
    <w:rsid w:val="00963348"/>
    <w:rsid w:val="0097518E"/>
    <w:rsid w:val="009A36BB"/>
    <w:rsid w:val="009B5947"/>
    <w:rsid w:val="009C7CF2"/>
    <w:rsid w:val="009D378A"/>
    <w:rsid w:val="009F2AAD"/>
    <w:rsid w:val="00A1766D"/>
    <w:rsid w:val="00A50288"/>
    <w:rsid w:val="00A61DE3"/>
    <w:rsid w:val="00A65247"/>
    <w:rsid w:val="00A708C8"/>
    <w:rsid w:val="00A74824"/>
    <w:rsid w:val="00A82EEC"/>
    <w:rsid w:val="00A956D8"/>
    <w:rsid w:val="00AA1F6E"/>
    <w:rsid w:val="00AA262C"/>
    <w:rsid w:val="00AD2E94"/>
    <w:rsid w:val="00AD7123"/>
    <w:rsid w:val="00AE24E2"/>
    <w:rsid w:val="00AE7674"/>
    <w:rsid w:val="00AE7A90"/>
    <w:rsid w:val="00B07740"/>
    <w:rsid w:val="00B368C3"/>
    <w:rsid w:val="00B55DFF"/>
    <w:rsid w:val="00B633FE"/>
    <w:rsid w:val="00B71EB9"/>
    <w:rsid w:val="00B945E4"/>
    <w:rsid w:val="00BB2F37"/>
    <w:rsid w:val="00BC18AB"/>
    <w:rsid w:val="00BD2180"/>
    <w:rsid w:val="00BF40BB"/>
    <w:rsid w:val="00BF6B3E"/>
    <w:rsid w:val="00C01F4D"/>
    <w:rsid w:val="00C076B5"/>
    <w:rsid w:val="00C2417F"/>
    <w:rsid w:val="00C26A31"/>
    <w:rsid w:val="00C30BF2"/>
    <w:rsid w:val="00C32D40"/>
    <w:rsid w:val="00C34D8F"/>
    <w:rsid w:val="00C4006A"/>
    <w:rsid w:val="00C565FC"/>
    <w:rsid w:val="00C65541"/>
    <w:rsid w:val="00C663E7"/>
    <w:rsid w:val="00C7374B"/>
    <w:rsid w:val="00C7446A"/>
    <w:rsid w:val="00C7531B"/>
    <w:rsid w:val="00C8042B"/>
    <w:rsid w:val="00CB5589"/>
    <w:rsid w:val="00D03CAE"/>
    <w:rsid w:val="00D27BFA"/>
    <w:rsid w:val="00D31BA0"/>
    <w:rsid w:val="00D45AF8"/>
    <w:rsid w:val="00D64504"/>
    <w:rsid w:val="00D64DC8"/>
    <w:rsid w:val="00D66994"/>
    <w:rsid w:val="00D7006B"/>
    <w:rsid w:val="00D746AB"/>
    <w:rsid w:val="00D91401"/>
    <w:rsid w:val="00D9156D"/>
    <w:rsid w:val="00DB6A83"/>
    <w:rsid w:val="00DC40BA"/>
    <w:rsid w:val="00DC660A"/>
    <w:rsid w:val="00DD2D17"/>
    <w:rsid w:val="00DE3D28"/>
    <w:rsid w:val="00DF15DA"/>
    <w:rsid w:val="00E22495"/>
    <w:rsid w:val="00E26F66"/>
    <w:rsid w:val="00E37CD8"/>
    <w:rsid w:val="00E57A1C"/>
    <w:rsid w:val="00E63C7C"/>
    <w:rsid w:val="00E643DC"/>
    <w:rsid w:val="00E70D61"/>
    <w:rsid w:val="00E7413C"/>
    <w:rsid w:val="00E755AA"/>
    <w:rsid w:val="00E77D15"/>
    <w:rsid w:val="00E84501"/>
    <w:rsid w:val="00EC7DDE"/>
    <w:rsid w:val="00ED2C2D"/>
    <w:rsid w:val="00EF3111"/>
    <w:rsid w:val="00EF5AE5"/>
    <w:rsid w:val="00F0414B"/>
    <w:rsid w:val="00F076C6"/>
    <w:rsid w:val="00F1086B"/>
    <w:rsid w:val="00F16A7F"/>
    <w:rsid w:val="00F24E21"/>
    <w:rsid w:val="00F26D2F"/>
    <w:rsid w:val="00F4201A"/>
    <w:rsid w:val="00F477B6"/>
    <w:rsid w:val="00F629CB"/>
    <w:rsid w:val="00F70AB3"/>
    <w:rsid w:val="00F75C92"/>
    <w:rsid w:val="00F97BAA"/>
    <w:rsid w:val="00FA2131"/>
    <w:rsid w:val="00FC5E1E"/>
    <w:rsid w:val="00FC7776"/>
    <w:rsid w:val="00FE4711"/>
    <w:rsid w:val="00FF267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EE8D1E5"/>
  <w15:chartTrackingRefBased/>
  <w15:docId w15:val="{CBFD24F9-8E55-42F1-817E-72974F1F3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12D4"/>
    <w:pPr>
      <w:spacing w:line="252"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2F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2F37"/>
  </w:style>
  <w:style w:type="paragraph" w:styleId="Footer">
    <w:name w:val="footer"/>
    <w:basedOn w:val="Normal"/>
    <w:link w:val="FooterChar"/>
    <w:uiPriority w:val="99"/>
    <w:unhideWhenUsed/>
    <w:rsid w:val="00BB2F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2F37"/>
  </w:style>
  <w:style w:type="paragraph" w:customStyle="1" w:styleId="ESNormal">
    <w:name w:val="ES_Normal"/>
    <w:link w:val="ESNormalChar"/>
    <w:qFormat/>
    <w:rsid w:val="00DC660A"/>
    <w:pPr>
      <w:spacing w:before="120" w:after="120" w:line="276" w:lineRule="auto"/>
    </w:pPr>
    <w:rPr>
      <w:rFonts w:ascii="Times New Roman" w:hAnsi="Times New Roman"/>
      <w:sz w:val="24"/>
    </w:rPr>
  </w:style>
  <w:style w:type="character" w:customStyle="1" w:styleId="ESNormalChar">
    <w:name w:val="ES_Normal Char"/>
    <w:basedOn w:val="DefaultParagraphFont"/>
    <w:link w:val="ESNormal"/>
    <w:rsid w:val="00DC660A"/>
    <w:rPr>
      <w:rFonts w:ascii="Times New Roman" w:hAnsi="Times New Roman"/>
      <w:sz w:val="24"/>
    </w:rPr>
  </w:style>
  <w:style w:type="paragraph" w:customStyle="1" w:styleId="ESLevel1">
    <w:name w:val="ES_Level1"/>
    <w:basedOn w:val="ESNormal"/>
    <w:qFormat/>
    <w:rsid w:val="00DC660A"/>
    <w:pPr>
      <w:keepNext/>
      <w:numPr>
        <w:numId w:val="1"/>
      </w:numPr>
      <w:spacing w:before="240" w:after="240"/>
    </w:pPr>
    <w:rPr>
      <w:b/>
      <w:caps/>
    </w:rPr>
  </w:style>
  <w:style w:type="paragraph" w:customStyle="1" w:styleId="ESLevel2">
    <w:name w:val="ES_Level2"/>
    <w:basedOn w:val="ESNormal"/>
    <w:next w:val="ESNormal"/>
    <w:link w:val="ESLevel2Char"/>
    <w:qFormat/>
    <w:rsid w:val="00DC660A"/>
    <w:pPr>
      <w:keepNext/>
      <w:numPr>
        <w:ilvl w:val="1"/>
        <w:numId w:val="1"/>
      </w:numPr>
      <w:spacing w:before="240" w:after="240"/>
    </w:pPr>
  </w:style>
  <w:style w:type="character" w:customStyle="1" w:styleId="ESNormalItalicised">
    <w:name w:val="ES_Normal_Italicised"/>
    <w:basedOn w:val="DefaultParagraphFont"/>
    <w:uiPriority w:val="1"/>
    <w:qFormat/>
    <w:rsid w:val="00DC660A"/>
    <w:rPr>
      <w:i/>
    </w:rPr>
  </w:style>
  <w:style w:type="character" w:customStyle="1" w:styleId="ESLevel2Char">
    <w:name w:val="ES_Level2 Char"/>
    <w:basedOn w:val="ESNormalChar"/>
    <w:link w:val="ESLevel2"/>
    <w:rsid w:val="00DC660A"/>
    <w:rPr>
      <w:rFonts w:ascii="Times New Roman" w:hAnsi="Times New Roman"/>
      <w:sz w:val="24"/>
    </w:rPr>
  </w:style>
  <w:style w:type="paragraph" w:customStyle="1" w:styleId="Definition">
    <w:name w:val="Definition"/>
    <w:aliases w:val="dd"/>
    <w:basedOn w:val="Normal"/>
    <w:rsid w:val="00480F0E"/>
    <w:pPr>
      <w:spacing w:before="180" w:after="0" w:line="240" w:lineRule="auto"/>
      <w:ind w:left="1134"/>
    </w:pPr>
    <w:rPr>
      <w:rFonts w:ascii="Times New Roman" w:eastAsia="Times New Roman" w:hAnsi="Times New Roman" w:cs="Times New Roman"/>
      <w:szCs w:val="20"/>
      <w:lang w:eastAsia="en-AU"/>
    </w:rPr>
  </w:style>
  <w:style w:type="paragraph" w:customStyle="1" w:styleId="paragraph">
    <w:name w:val="paragraph"/>
    <w:aliases w:val="a"/>
    <w:basedOn w:val="Normal"/>
    <w:rsid w:val="00480F0E"/>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paragraph" w:styleId="ListParagraph">
    <w:name w:val="List Paragraph"/>
    <w:basedOn w:val="Normal"/>
    <w:uiPriority w:val="34"/>
    <w:qFormat/>
    <w:rsid w:val="00480F0E"/>
    <w:pPr>
      <w:ind w:left="720"/>
      <w:contextualSpacing/>
    </w:pPr>
  </w:style>
  <w:style w:type="paragraph" w:customStyle="1" w:styleId="ActHead9">
    <w:name w:val="ActHead 9"/>
    <w:aliases w:val="aat"/>
    <w:basedOn w:val="Normal"/>
    <w:next w:val="Normal"/>
    <w:qFormat/>
    <w:rsid w:val="007806FB"/>
    <w:pPr>
      <w:keepNext/>
      <w:keepLines/>
      <w:spacing w:before="280" w:after="0" w:line="240" w:lineRule="auto"/>
      <w:ind w:left="1134" w:hanging="1134"/>
      <w:outlineLvl w:val="8"/>
    </w:pPr>
    <w:rPr>
      <w:rFonts w:ascii="Times New Roman" w:eastAsia="Times New Roman" w:hAnsi="Times New Roman" w:cs="Times New Roman"/>
      <w:b/>
      <w:i/>
      <w:kern w:val="28"/>
      <w:sz w:val="28"/>
      <w:szCs w:val="20"/>
      <w:lang w:eastAsia="en-AU"/>
    </w:rPr>
  </w:style>
  <w:style w:type="paragraph" w:styleId="BalloonText">
    <w:name w:val="Balloon Text"/>
    <w:basedOn w:val="Normal"/>
    <w:link w:val="BalloonTextChar"/>
    <w:uiPriority w:val="99"/>
    <w:semiHidden/>
    <w:unhideWhenUsed/>
    <w:rsid w:val="002851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5104"/>
    <w:rPr>
      <w:rFonts w:ascii="Segoe UI" w:hAnsi="Segoe UI" w:cs="Segoe UI"/>
      <w:sz w:val="18"/>
      <w:szCs w:val="18"/>
    </w:rPr>
  </w:style>
  <w:style w:type="character" w:styleId="Hyperlink">
    <w:name w:val="Hyperlink"/>
    <w:basedOn w:val="DefaultParagraphFont"/>
    <w:uiPriority w:val="99"/>
    <w:semiHidden/>
    <w:unhideWhenUsed/>
    <w:rsid w:val="007812D4"/>
    <w:rPr>
      <w:color w:val="0563C1"/>
      <w:u w:val="single"/>
    </w:rPr>
  </w:style>
  <w:style w:type="paragraph" w:customStyle="1" w:styleId="NumberLevel1">
    <w:name w:val="Number Level 1"/>
    <w:aliases w:val="N1"/>
    <w:basedOn w:val="Normal"/>
    <w:uiPriority w:val="1"/>
    <w:rsid w:val="007812D4"/>
    <w:pPr>
      <w:spacing w:before="140" w:after="140" w:line="280" w:lineRule="atLeast"/>
    </w:pPr>
    <w:rPr>
      <w:rFonts w:ascii="Arial" w:hAnsi="Arial" w:cs="Arial"/>
      <w:lang w:eastAsia="en-AU"/>
    </w:rPr>
  </w:style>
  <w:style w:type="character" w:customStyle="1" w:styleId="subsectionChar">
    <w:name w:val="subsection Char"/>
    <w:aliases w:val="ss Char"/>
    <w:basedOn w:val="DefaultParagraphFont"/>
    <w:link w:val="subsection"/>
    <w:locked/>
    <w:rsid w:val="007812D4"/>
  </w:style>
  <w:style w:type="paragraph" w:customStyle="1" w:styleId="subsection">
    <w:name w:val="subsection"/>
    <w:aliases w:val="ss,Subsection"/>
    <w:basedOn w:val="Normal"/>
    <w:link w:val="subsectionChar"/>
    <w:rsid w:val="007812D4"/>
    <w:pPr>
      <w:spacing w:before="180" w:after="0" w:line="240" w:lineRule="auto"/>
      <w:ind w:left="1134" w:hanging="1134"/>
    </w:pPr>
    <w:rPr>
      <w:rFonts w:asciiTheme="minorHAnsi" w:hAnsiTheme="minorHAnsi" w:cstheme="minorBidi"/>
    </w:rPr>
  </w:style>
  <w:style w:type="character" w:customStyle="1" w:styleId="notetextChar">
    <w:name w:val="note(text) Char"/>
    <w:aliases w:val="n Char"/>
    <w:basedOn w:val="DefaultParagraphFont"/>
    <w:link w:val="notetext"/>
    <w:locked/>
    <w:rsid w:val="007812D4"/>
  </w:style>
  <w:style w:type="paragraph" w:customStyle="1" w:styleId="notetext">
    <w:name w:val="note(text)"/>
    <w:aliases w:val="n"/>
    <w:basedOn w:val="Normal"/>
    <w:link w:val="notetextChar"/>
    <w:rsid w:val="007812D4"/>
    <w:pPr>
      <w:spacing w:before="122" w:after="0" w:line="240" w:lineRule="auto"/>
      <w:ind w:left="1985" w:hanging="851"/>
    </w:pPr>
    <w:rPr>
      <w:rFonts w:asciiTheme="minorHAnsi" w:hAnsiTheme="minorHAnsi" w:cstheme="minorBidi"/>
    </w:rPr>
  </w:style>
  <w:style w:type="character" w:styleId="CommentReference">
    <w:name w:val="annotation reference"/>
    <w:basedOn w:val="DefaultParagraphFont"/>
    <w:uiPriority w:val="99"/>
    <w:unhideWhenUsed/>
    <w:rsid w:val="00F477B6"/>
    <w:rPr>
      <w:sz w:val="16"/>
      <w:szCs w:val="16"/>
    </w:rPr>
  </w:style>
  <w:style w:type="paragraph" w:styleId="CommentText">
    <w:name w:val="annotation text"/>
    <w:basedOn w:val="Normal"/>
    <w:link w:val="CommentTextChar"/>
    <w:uiPriority w:val="99"/>
    <w:semiHidden/>
    <w:unhideWhenUsed/>
    <w:rsid w:val="00F477B6"/>
    <w:pPr>
      <w:spacing w:line="240" w:lineRule="auto"/>
    </w:pPr>
    <w:rPr>
      <w:sz w:val="20"/>
      <w:szCs w:val="20"/>
    </w:rPr>
  </w:style>
  <w:style w:type="character" w:customStyle="1" w:styleId="CommentTextChar">
    <w:name w:val="Comment Text Char"/>
    <w:basedOn w:val="DefaultParagraphFont"/>
    <w:link w:val="CommentText"/>
    <w:uiPriority w:val="99"/>
    <w:semiHidden/>
    <w:rsid w:val="00F477B6"/>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F477B6"/>
    <w:rPr>
      <w:b/>
      <w:bCs/>
    </w:rPr>
  </w:style>
  <w:style w:type="character" w:customStyle="1" w:styleId="CommentSubjectChar">
    <w:name w:val="Comment Subject Char"/>
    <w:basedOn w:val="CommentTextChar"/>
    <w:link w:val="CommentSubject"/>
    <w:uiPriority w:val="99"/>
    <w:semiHidden/>
    <w:rsid w:val="00F477B6"/>
    <w:rPr>
      <w:rFonts w:ascii="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852353">
      <w:bodyDiv w:val="1"/>
      <w:marLeft w:val="0"/>
      <w:marRight w:val="0"/>
      <w:marTop w:val="0"/>
      <w:marBottom w:val="0"/>
      <w:divBdr>
        <w:top w:val="none" w:sz="0" w:space="0" w:color="auto"/>
        <w:left w:val="none" w:sz="0" w:space="0" w:color="auto"/>
        <w:bottom w:val="none" w:sz="0" w:space="0" w:color="auto"/>
        <w:right w:val="none" w:sz="0" w:space="0" w:color="auto"/>
      </w:divBdr>
    </w:div>
    <w:div w:id="897130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nfrastructure.gov.au/vehicles/rvs/rvsa_implementation_consultation_framework.asp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islation.gov.a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7E3A0E31-E2E1-489E-9CA9-1D90552684B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4BEBD5F567D00E438DB4E6802CE622C2" ma:contentTypeVersion="" ma:contentTypeDescription="PDMS Document Site Content Type" ma:contentTypeScope="" ma:versionID="a89d5bb33f5caaac60aee320bdcc582c">
  <xsd:schema xmlns:xsd="http://www.w3.org/2001/XMLSchema" xmlns:xs="http://www.w3.org/2001/XMLSchema" xmlns:p="http://schemas.microsoft.com/office/2006/metadata/properties" xmlns:ns2="7E3A0E31-E2E1-489E-9CA9-1D90552684B5" targetNamespace="http://schemas.microsoft.com/office/2006/metadata/properties" ma:root="true" ma:fieldsID="5818b135f9c794ba8b9dae04d760195f" ns2:_="">
    <xsd:import namespace="7E3A0E31-E2E1-489E-9CA9-1D90552684B5"/>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3A0E31-E2E1-489E-9CA9-1D90552684B5"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C82E42-DC3F-45A3-9688-D47C3827790A}">
  <ds:schemaRefs>
    <ds:schemaRef ds:uri="http://schemas.microsoft.com/office/2006/metadata/propertie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openxmlformats.org/package/2006/metadata/core-properties"/>
    <ds:schemaRef ds:uri="7E3A0E31-E2E1-489E-9CA9-1D90552684B5"/>
    <ds:schemaRef ds:uri="http://www.w3.org/XML/1998/namespace"/>
  </ds:schemaRefs>
</ds:datastoreItem>
</file>

<file path=customXml/itemProps2.xml><?xml version="1.0" encoding="utf-8"?>
<ds:datastoreItem xmlns:ds="http://schemas.openxmlformats.org/officeDocument/2006/customXml" ds:itemID="{A146081D-1981-4E4D-85F4-A955E056B6E5}">
  <ds:schemaRefs>
    <ds:schemaRef ds:uri="http://schemas.microsoft.com/sharepoint/v3/contenttype/forms"/>
  </ds:schemaRefs>
</ds:datastoreItem>
</file>

<file path=customXml/itemProps3.xml><?xml version="1.0" encoding="utf-8"?>
<ds:datastoreItem xmlns:ds="http://schemas.openxmlformats.org/officeDocument/2006/customXml" ds:itemID="{30902BE5-44E1-44A5-B06E-3E44B78D23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3A0E31-E2E1-489E-9CA9-1D90552684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1B3951-0BF8-44BF-AA77-766DCECF9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1247</Words>
  <Characters>7114</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Department of Infrastructure and Regional Development</Company>
  <LinksUpToDate>false</LinksUpToDate>
  <CharactersWithSpaces>8345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LEVETT Susan</dc:creator>
  <cp:keywords/>
  <dc:description/>
  <cp:lastModifiedBy>ZIOLKOWSKI Julia</cp:lastModifiedBy>
  <cp:revision>2</cp:revision>
  <cp:lastPrinted>2021-02-16T23:15:00Z</cp:lastPrinted>
  <dcterms:created xsi:type="dcterms:W3CDTF">2021-07-02T02:03:00Z</dcterms:created>
  <dcterms:modified xsi:type="dcterms:W3CDTF">2021-07-02T02:03:00Z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0x010100266966F133664895A6EE3632470D45F5004BEBD5F567D00E438DB4E6802CE622C2</vt:lpwstr>
  </property>
</Properties>
</file>