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5217D" w14:textId="77777777" w:rsidR="003F7200" w:rsidRPr="003F7200" w:rsidRDefault="003F7200" w:rsidP="003F7200">
      <w:pPr>
        <w:spacing w:before="360" w:after="120"/>
        <w:jc w:val="center"/>
        <w:rPr>
          <w:rFonts w:ascii="Arial" w:hAnsi="Arial" w:cs="Arial"/>
          <w:b/>
          <w:szCs w:val="24"/>
        </w:rPr>
      </w:pPr>
      <w:bookmarkStart w:id="0" w:name="_GoBack"/>
      <w:bookmarkEnd w:id="0"/>
      <w:r w:rsidRPr="003F7200">
        <w:rPr>
          <w:rFonts w:ascii="Arial" w:hAnsi="Arial" w:cs="Arial"/>
          <w:b/>
          <w:szCs w:val="24"/>
        </w:rPr>
        <w:t>Statement of Compatibility with Human Rights</w:t>
      </w:r>
    </w:p>
    <w:p w14:paraId="265267B1" w14:textId="77777777" w:rsidR="003F7200" w:rsidRPr="003F7200" w:rsidRDefault="003F7200" w:rsidP="003F7200">
      <w:pPr>
        <w:spacing w:before="120" w:after="120"/>
        <w:jc w:val="center"/>
        <w:rPr>
          <w:rFonts w:ascii="Arial" w:hAnsi="Arial" w:cs="Arial"/>
          <w:szCs w:val="24"/>
        </w:rPr>
      </w:pPr>
      <w:r w:rsidRPr="003F7200">
        <w:rPr>
          <w:rFonts w:ascii="Arial" w:hAnsi="Arial" w:cs="Arial"/>
          <w:i/>
          <w:szCs w:val="24"/>
        </w:rPr>
        <w:t>Prepared in accordance with Part 3 of the Human Rights (Parliamentary Scrutiny) Act 2011</w:t>
      </w:r>
    </w:p>
    <w:p w14:paraId="4260BC61" w14:textId="77777777" w:rsidR="003F7200" w:rsidRPr="003F7200" w:rsidRDefault="003F7200" w:rsidP="003F7200">
      <w:pPr>
        <w:spacing w:before="120" w:after="120"/>
        <w:jc w:val="center"/>
        <w:rPr>
          <w:rFonts w:ascii="Arial" w:hAnsi="Arial" w:cs="Arial"/>
          <w:szCs w:val="24"/>
        </w:rPr>
      </w:pPr>
    </w:p>
    <w:p w14:paraId="1427AF3B" w14:textId="2F445471" w:rsidR="003F7200" w:rsidRPr="003F7200" w:rsidRDefault="00F233CB" w:rsidP="003F7200">
      <w:pPr>
        <w:spacing w:before="120" w:after="120"/>
        <w:jc w:val="center"/>
        <w:rPr>
          <w:rFonts w:ascii="Arial" w:hAnsi="Arial" w:cs="Arial"/>
          <w:szCs w:val="24"/>
        </w:rPr>
      </w:pPr>
      <w:r w:rsidRPr="00F233CB">
        <w:rPr>
          <w:rFonts w:ascii="Arial" w:hAnsi="Arial" w:cs="Arial"/>
          <w:b/>
          <w:szCs w:val="24"/>
        </w:rPr>
        <w:t xml:space="preserve">National Disability Insurance Scheme (NDIS Provider Definition) </w:t>
      </w:r>
      <w:r w:rsidR="00EA09EB">
        <w:rPr>
          <w:rFonts w:ascii="Arial" w:hAnsi="Arial" w:cs="Arial"/>
          <w:b/>
          <w:szCs w:val="24"/>
        </w:rPr>
        <w:t>Amendment</w:t>
      </w:r>
      <w:r w:rsidR="007E3B80">
        <w:rPr>
          <w:rFonts w:ascii="Arial" w:hAnsi="Arial" w:cs="Arial"/>
          <w:b/>
          <w:szCs w:val="24"/>
        </w:rPr>
        <w:t xml:space="preserve"> Rule</w:t>
      </w:r>
      <w:r w:rsidR="003E08AC">
        <w:rPr>
          <w:rFonts w:ascii="Arial" w:hAnsi="Arial" w:cs="Arial"/>
          <w:b/>
          <w:szCs w:val="24"/>
        </w:rPr>
        <w:t>s</w:t>
      </w:r>
      <w:r w:rsidR="007E3B80">
        <w:rPr>
          <w:rFonts w:ascii="Arial" w:hAnsi="Arial" w:cs="Arial"/>
          <w:b/>
          <w:szCs w:val="24"/>
        </w:rPr>
        <w:t xml:space="preserve"> 2021</w:t>
      </w:r>
    </w:p>
    <w:p w14:paraId="4DC2D18E" w14:textId="08E994B4" w:rsidR="007A17BB" w:rsidRPr="002D4EAC" w:rsidRDefault="00F42169" w:rsidP="003F7200">
      <w:pPr>
        <w:spacing w:after="120"/>
        <w:jc w:val="both"/>
        <w:rPr>
          <w:rFonts w:ascii="Arial" w:hAnsi="Arial" w:cs="Arial"/>
          <w:szCs w:val="24"/>
        </w:rPr>
      </w:pPr>
      <w:r w:rsidRPr="00CE4883">
        <w:rPr>
          <w:rFonts w:ascii="Arial" w:hAnsi="Arial" w:cs="Arial"/>
          <w:iCs/>
          <w:szCs w:val="24"/>
        </w:rPr>
        <w:t xml:space="preserve">The </w:t>
      </w:r>
      <w:r w:rsidRPr="00CE4883">
        <w:rPr>
          <w:rFonts w:ascii="Arial" w:hAnsi="Arial" w:cs="Arial"/>
          <w:i/>
          <w:iCs/>
          <w:szCs w:val="24"/>
        </w:rPr>
        <w:t>National Disability Insurance Scheme (</w:t>
      </w:r>
      <w:r w:rsidRPr="00CE4883">
        <w:rPr>
          <w:rFonts w:ascii="Arial" w:hAnsi="Arial" w:cs="Arial"/>
          <w:i/>
          <w:szCs w:val="24"/>
        </w:rPr>
        <w:t>NDIS Provider Definition</w:t>
      </w:r>
      <w:r w:rsidRPr="00CE4883">
        <w:rPr>
          <w:rFonts w:ascii="Arial" w:hAnsi="Arial" w:cs="Arial"/>
          <w:i/>
          <w:iCs/>
          <w:szCs w:val="24"/>
        </w:rPr>
        <w:t xml:space="preserve">) </w:t>
      </w:r>
      <w:r w:rsidR="00EA09EB">
        <w:rPr>
          <w:rFonts w:ascii="Arial" w:hAnsi="Arial" w:cs="Arial"/>
          <w:i/>
          <w:iCs/>
          <w:szCs w:val="24"/>
        </w:rPr>
        <w:t>Amendment</w:t>
      </w:r>
      <w:r w:rsidR="007E3B80">
        <w:rPr>
          <w:rFonts w:ascii="Arial" w:hAnsi="Arial" w:cs="Arial"/>
          <w:i/>
          <w:iCs/>
          <w:szCs w:val="24"/>
        </w:rPr>
        <w:t xml:space="preserve"> </w:t>
      </w:r>
      <w:r w:rsidRPr="00CE4883">
        <w:rPr>
          <w:rFonts w:ascii="Arial" w:hAnsi="Arial" w:cs="Arial"/>
          <w:i/>
          <w:iCs/>
          <w:szCs w:val="24"/>
        </w:rPr>
        <w:t>Rule</w:t>
      </w:r>
      <w:r w:rsidR="003E08AC">
        <w:rPr>
          <w:rFonts w:ascii="Arial" w:hAnsi="Arial" w:cs="Arial"/>
          <w:i/>
          <w:iCs/>
          <w:szCs w:val="24"/>
        </w:rPr>
        <w:t>s</w:t>
      </w:r>
      <w:r w:rsidRPr="00CE4883">
        <w:rPr>
          <w:rFonts w:ascii="Arial" w:hAnsi="Arial" w:cs="Arial"/>
          <w:i/>
          <w:iCs/>
          <w:szCs w:val="24"/>
        </w:rPr>
        <w:t xml:space="preserve"> </w:t>
      </w:r>
      <w:r w:rsidR="007E3B80">
        <w:rPr>
          <w:rFonts w:ascii="Arial" w:hAnsi="Arial" w:cs="Arial"/>
          <w:i/>
          <w:iCs/>
          <w:szCs w:val="24"/>
        </w:rPr>
        <w:t xml:space="preserve">2021 </w:t>
      </w:r>
      <w:r>
        <w:rPr>
          <w:rFonts w:ascii="Arial" w:hAnsi="Arial" w:cs="Arial"/>
          <w:iCs/>
          <w:szCs w:val="24"/>
        </w:rPr>
        <w:t>(the</w:t>
      </w:r>
      <w:r w:rsidR="007A17BB" w:rsidRPr="007A17BB">
        <w:rPr>
          <w:rFonts w:ascii="Arial" w:hAnsi="Arial" w:cs="Arial"/>
          <w:szCs w:val="24"/>
        </w:rPr>
        <w:t xml:space="preserve"> </w:t>
      </w:r>
      <w:r w:rsidR="007E3B80">
        <w:rPr>
          <w:rFonts w:ascii="Arial" w:hAnsi="Arial" w:cs="Arial"/>
          <w:szCs w:val="24"/>
        </w:rPr>
        <w:t>I</w:t>
      </w:r>
      <w:r w:rsidR="007A17BB" w:rsidRPr="007A17BB">
        <w:rPr>
          <w:rFonts w:ascii="Arial" w:hAnsi="Arial" w:cs="Arial"/>
          <w:szCs w:val="24"/>
        </w:rPr>
        <w:t>nstrument</w:t>
      </w:r>
      <w:r>
        <w:rPr>
          <w:rFonts w:ascii="Arial" w:hAnsi="Arial" w:cs="Arial"/>
          <w:szCs w:val="24"/>
        </w:rPr>
        <w:t>)</w:t>
      </w:r>
      <w:r w:rsidR="007A17BB" w:rsidRPr="007A17BB">
        <w:rPr>
          <w:rFonts w:ascii="Arial" w:hAnsi="Arial" w:cs="Arial"/>
          <w:szCs w:val="24"/>
        </w:rPr>
        <w:t xml:space="preserve"> is compatible with the human rights and freedoms recognised or declared in the internationa</w:t>
      </w:r>
      <w:r w:rsidR="003E08AC">
        <w:rPr>
          <w:rFonts w:ascii="Arial" w:hAnsi="Arial" w:cs="Arial"/>
          <w:szCs w:val="24"/>
        </w:rPr>
        <w:t xml:space="preserve">l instruments listed in section </w:t>
      </w:r>
      <w:r w:rsidR="007A17BB" w:rsidRPr="007A17BB">
        <w:rPr>
          <w:rFonts w:ascii="Arial" w:hAnsi="Arial" w:cs="Arial"/>
          <w:szCs w:val="24"/>
        </w:rPr>
        <w:t xml:space="preserve">3 of the </w:t>
      </w:r>
      <w:r w:rsidR="007A17BB" w:rsidRPr="007A17BB">
        <w:rPr>
          <w:rFonts w:ascii="Arial" w:hAnsi="Arial" w:cs="Arial"/>
          <w:i/>
          <w:szCs w:val="24"/>
        </w:rPr>
        <w:t>Human Rights (Parliamentary Scrutiny) Act 2011</w:t>
      </w:r>
      <w:r w:rsidR="007A17BB" w:rsidRPr="007A17BB">
        <w:rPr>
          <w:rFonts w:ascii="Arial" w:hAnsi="Arial" w:cs="Arial"/>
          <w:szCs w:val="24"/>
        </w:rPr>
        <w:t>.</w:t>
      </w:r>
    </w:p>
    <w:p w14:paraId="517A23AE" w14:textId="09D865B7" w:rsidR="003F7200" w:rsidRPr="003F7200" w:rsidRDefault="003F7200" w:rsidP="003F7200">
      <w:pPr>
        <w:spacing w:after="120"/>
        <w:jc w:val="both"/>
        <w:rPr>
          <w:rFonts w:ascii="Arial" w:hAnsi="Arial" w:cs="Arial"/>
          <w:b/>
          <w:szCs w:val="24"/>
        </w:rPr>
      </w:pPr>
      <w:r w:rsidRPr="003F7200">
        <w:rPr>
          <w:rFonts w:ascii="Arial" w:hAnsi="Arial" w:cs="Arial"/>
          <w:b/>
          <w:szCs w:val="24"/>
        </w:rPr>
        <w:t>Overview of the legislative instrument</w:t>
      </w:r>
    </w:p>
    <w:p w14:paraId="7FCFE765" w14:textId="7C3920AE" w:rsidR="004C1B6C" w:rsidRPr="00CE4883" w:rsidRDefault="004C1B6C" w:rsidP="004C1B6C">
      <w:pPr>
        <w:rPr>
          <w:rFonts w:ascii="Arial" w:hAnsi="Arial" w:cs="Arial"/>
          <w:iCs/>
          <w:szCs w:val="24"/>
        </w:rPr>
      </w:pPr>
      <w:r w:rsidRPr="00CE4883">
        <w:rPr>
          <w:rFonts w:ascii="Arial" w:hAnsi="Arial" w:cs="Arial"/>
          <w:iCs/>
          <w:szCs w:val="24"/>
        </w:rPr>
        <w:t xml:space="preserve">The </w:t>
      </w:r>
      <w:r w:rsidR="007E3B80">
        <w:rPr>
          <w:rFonts w:ascii="Arial" w:hAnsi="Arial" w:cs="Arial"/>
          <w:iCs/>
          <w:szCs w:val="24"/>
        </w:rPr>
        <w:t>I</w:t>
      </w:r>
      <w:r w:rsidR="00F42169">
        <w:rPr>
          <w:rFonts w:ascii="Arial" w:hAnsi="Arial" w:cs="Arial"/>
          <w:iCs/>
          <w:szCs w:val="24"/>
        </w:rPr>
        <w:t xml:space="preserve">nstrument </w:t>
      </w:r>
      <w:r w:rsidR="007E3B80">
        <w:rPr>
          <w:rFonts w:ascii="Arial" w:hAnsi="Arial" w:cs="Arial"/>
          <w:iCs/>
          <w:szCs w:val="24"/>
        </w:rPr>
        <w:t xml:space="preserve">amends the </w:t>
      </w:r>
      <w:r w:rsidR="007E3B80">
        <w:rPr>
          <w:rFonts w:ascii="Arial" w:hAnsi="Arial" w:cs="Arial"/>
          <w:i/>
          <w:iCs/>
          <w:szCs w:val="24"/>
        </w:rPr>
        <w:t xml:space="preserve">National Disability Insurance Scheme (NDIS Provider Definition) Rule 2018 </w:t>
      </w:r>
      <w:r w:rsidR="007E3B80">
        <w:rPr>
          <w:rFonts w:ascii="Arial" w:hAnsi="Arial" w:cs="Arial"/>
          <w:iCs/>
          <w:szCs w:val="24"/>
        </w:rPr>
        <w:t xml:space="preserve">which </w:t>
      </w:r>
      <w:r w:rsidRPr="00CE4883">
        <w:rPr>
          <w:rFonts w:ascii="Arial" w:hAnsi="Arial" w:cs="Arial"/>
          <w:szCs w:val="24"/>
        </w:rPr>
        <w:t>prescribe</w:t>
      </w:r>
      <w:r>
        <w:rPr>
          <w:rFonts w:ascii="Arial" w:hAnsi="Arial" w:cs="Arial"/>
          <w:szCs w:val="24"/>
        </w:rPr>
        <w:t>s</w:t>
      </w:r>
      <w:r w:rsidRPr="00CE4883">
        <w:rPr>
          <w:rFonts w:ascii="Arial" w:hAnsi="Arial" w:cs="Arial"/>
          <w:szCs w:val="24"/>
        </w:rPr>
        <w:t xml:space="preserve"> certain </w:t>
      </w:r>
      <w:r>
        <w:rPr>
          <w:rFonts w:ascii="Arial" w:hAnsi="Arial" w:cs="Arial"/>
          <w:szCs w:val="24"/>
        </w:rPr>
        <w:t xml:space="preserve">persons and </w:t>
      </w:r>
      <w:r w:rsidRPr="00CE4883">
        <w:rPr>
          <w:rFonts w:ascii="Arial" w:hAnsi="Arial" w:cs="Arial"/>
          <w:szCs w:val="24"/>
        </w:rPr>
        <w:t xml:space="preserve">entities to be NDIS providers </w:t>
      </w:r>
      <w:r>
        <w:rPr>
          <w:rFonts w:ascii="Arial" w:hAnsi="Arial" w:cs="Arial"/>
          <w:szCs w:val="24"/>
        </w:rPr>
        <w:t>for the purposes of</w:t>
      </w:r>
      <w:r w:rsidRPr="00CE4883">
        <w:rPr>
          <w:rFonts w:ascii="Arial" w:hAnsi="Arial" w:cs="Arial"/>
          <w:szCs w:val="24"/>
        </w:rPr>
        <w:t xml:space="preserve"> section 9 of the </w:t>
      </w:r>
      <w:r w:rsidRPr="00CE4883">
        <w:rPr>
          <w:rFonts w:ascii="Arial" w:hAnsi="Arial" w:cs="Arial"/>
          <w:bCs/>
          <w:i/>
          <w:iCs/>
          <w:szCs w:val="24"/>
        </w:rPr>
        <w:t>National Disability Insurance Scheme Act 2013</w:t>
      </w:r>
      <w:r w:rsidRPr="00CE4883">
        <w:rPr>
          <w:rFonts w:ascii="Arial" w:hAnsi="Arial" w:cs="Arial"/>
          <w:szCs w:val="24"/>
        </w:rPr>
        <w:t xml:space="preserve"> (the NDIS Act).</w:t>
      </w:r>
    </w:p>
    <w:p w14:paraId="4C6EB854" w14:textId="3962EBE5" w:rsidR="004C1B6C" w:rsidRDefault="004C1B6C" w:rsidP="004C1B6C">
      <w:pPr>
        <w:rPr>
          <w:rFonts w:ascii="Arial" w:hAnsi="Arial" w:cs="Arial"/>
          <w:szCs w:val="24"/>
          <w:lang w:val="en-US"/>
        </w:rPr>
      </w:pPr>
      <w:r w:rsidRPr="00CE4883">
        <w:rPr>
          <w:rFonts w:ascii="Arial" w:hAnsi="Arial" w:cs="Arial"/>
          <w:bCs/>
          <w:iCs/>
          <w:szCs w:val="24"/>
        </w:rPr>
        <w:t>Th</w:t>
      </w:r>
      <w:r w:rsidR="007E3B80">
        <w:rPr>
          <w:rFonts w:ascii="Arial" w:hAnsi="Arial" w:cs="Arial"/>
          <w:bCs/>
          <w:iCs/>
          <w:szCs w:val="24"/>
        </w:rPr>
        <w:t>is I</w:t>
      </w:r>
      <w:r>
        <w:rPr>
          <w:rFonts w:ascii="Arial" w:hAnsi="Arial" w:cs="Arial"/>
          <w:bCs/>
          <w:iCs/>
          <w:szCs w:val="24"/>
        </w:rPr>
        <w:t>nstrument</w:t>
      </w:r>
      <w:r w:rsidRPr="00CE4883">
        <w:rPr>
          <w:rFonts w:ascii="Arial" w:hAnsi="Arial" w:cs="Arial"/>
          <w:bCs/>
          <w:iCs/>
          <w:szCs w:val="24"/>
        </w:rPr>
        <w:t xml:space="preserve"> </w:t>
      </w:r>
      <w:r w:rsidR="007E3B80">
        <w:rPr>
          <w:rFonts w:ascii="Arial" w:hAnsi="Arial" w:cs="Arial"/>
          <w:bCs/>
          <w:iCs/>
          <w:szCs w:val="24"/>
        </w:rPr>
        <w:t xml:space="preserve">amends the existing prescription to address administrative changes to the Commonwealth Continuity of Support </w:t>
      </w:r>
      <w:r w:rsidR="00475D85">
        <w:rPr>
          <w:rFonts w:ascii="Arial" w:hAnsi="Arial" w:cs="Arial"/>
          <w:bCs/>
          <w:iCs/>
          <w:szCs w:val="24"/>
        </w:rPr>
        <w:t xml:space="preserve">(CoS) </w:t>
      </w:r>
      <w:r w:rsidR="007E3B80">
        <w:rPr>
          <w:rFonts w:ascii="Arial" w:hAnsi="Arial" w:cs="Arial"/>
          <w:bCs/>
          <w:iCs/>
          <w:szCs w:val="24"/>
        </w:rPr>
        <w:t xml:space="preserve">program that will come into effect on 1 July 2021. From 1 July 2021, existing CoS providers will be transitioned from the CoS program to the Disability Support for Older Australians (DSOA) program. The Instrument ensures that there is no disruption to the </w:t>
      </w:r>
      <w:r w:rsidR="00361CAC">
        <w:rPr>
          <w:rFonts w:ascii="Arial" w:hAnsi="Arial" w:cs="Arial"/>
          <w:bCs/>
          <w:iCs/>
          <w:szCs w:val="24"/>
        </w:rPr>
        <w:t xml:space="preserve">jurisdiction of the NDIS Quality and Safeguards Commission (NDIS Commission) </w:t>
      </w:r>
      <w:r w:rsidR="007E3B80">
        <w:rPr>
          <w:rFonts w:ascii="Arial" w:hAnsi="Arial" w:cs="Arial"/>
          <w:bCs/>
          <w:iCs/>
          <w:szCs w:val="24"/>
        </w:rPr>
        <w:t>in relation to NDIS providers funded under the new arrangement</w:t>
      </w:r>
      <w:r w:rsidR="00EA09EB">
        <w:rPr>
          <w:rFonts w:ascii="Arial" w:hAnsi="Arial" w:cs="Arial"/>
          <w:bCs/>
          <w:iCs/>
          <w:szCs w:val="24"/>
        </w:rPr>
        <w:t xml:space="preserve">. The Instrument </w:t>
      </w:r>
      <w:r w:rsidR="007E3B80">
        <w:rPr>
          <w:rFonts w:ascii="Arial" w:hAnsi="Arial" w:cs="Arial"/>
          <w:bCs/>
          <w:iCs/>
          <w:szCs w:val="24"/>
        </w:rPr>
        <w:t>will also commence from 1 July 2021.</w:t>
      </w:r>
    </w:p>
    <w:p w14:paraId="4EA23FD0" w14:textId="77777777" w:rsidR="00F762DA" w:rsidRPr="00F762DA" w:rsidRDefault="00F762DA" w:rsidP="004C1B6C">
      <w:pPr>
        <w:rPr>
          <w:rFonts w:ascii="Arial" w:hAnsi="Arial" w:cs="Arial"/>
          <w:szCs w:val="24"/>
          <w:lang w:val="en-US"/>
        </w:rPr>
      </w:pPr>
      <w:r>
        <w:rPr>
          <w:rFonts w:ascii="Arial" w:hAnsi="Arial" w:cs="Arial"/>
          <w:b/>
          <w:szCs w:val="24"/>
          <w:lang w:val="en-US"/>
        </w:rPr>
        <w:t>Background</w:t>
      </w:r>
    </w:p>
    <w:p w14:paraId="4176EB79" w14:textId="2892DE6A" w:rsidR="004C1B6C" w:rsidRDefault="004C1B6C" w:rsidP="004C1B6C">
      <w:pPr>
        <w:rPr>
          <w:rFonts w:ascii="Arial" w:hAnsi="Arial" w:cs="Arial"/>
          <w:szCs w:val="24"/>
          <w:lang w:val="en"/>
        </w:rPr>
      </w:pPr>
      <w:r w:rsidRPr="00CE4883">
        <w:rPr>
          <w:rFonts w:ascii="Arial" w:hAnsi="Arial" w:cs="Arial"/>
          <w:szCs w:val="24"/>
          <w:lang w:val="en"/>
        </w:rPr>
        <w:t xml:space="preserve">The Commonwealth </w:t>
      </w:r>
      <w:r w:rsidR="00361CAC">
        <w:rPr>
          <w:rFonts w:ascii="Arial" w:hAnsi="Arial" w:cs="Arial"/>
          <w:szCs w:val="24"/>
          <w:lang w:val="en"/>
        </w:rPr>
        <w:t>CoS program</w:t>
      </w:r>
      <w:r w:rsidRPr="00CE4883">
        <w:rPr>
          <w:rFonts w:ascii="Arial" w:hAnsi="Arial" w:cs="Arial"/>
          <w:szCs w:val="24"/>
          <w:lang w:val="en"/>
        </w:rPr>
        <w:t xml:space="preserve"> was established to meet the Council of Australian Governments’ </w:t>
      </w:r>
      <w:r>
        <w:rPr>
          <w:rFonts w:ascii="Arial" w:hAnsi="Arial" w:cs="Arial"/>
          <w:szCs w:val="24"/>
          <w:lang w:val="en"/>
        </w:rPr>
        <w:t xml:space="preserve">(COAG) </w:t>
      </w:r>
      <w:r w:rsidRPr="00CE4883">
        <w:rPr>
          <w:rFonts w:ascii="Arial" w:hAnsi="Arial" w:cs="Arial"/>
          <w:szCs w:val="24"/>
          <w:lang w:val="en"/>
        </w:rPr>
        <w:t xml:space="preserve">commitment that older people with disability who were receiving state-administered specialist disability services, but who </w:t>
      </w:r>
      <w:r w:rsidR="00361CAC">
        <w:rPr>
          <w:rFonts w:ascii="Arial" w:hAnsi="Arial" w:cs="Arial"/>
          <w:szCs w:val="24"/>
          <w:lang w:val="en"/>
        </w:rPr>
        <w:t>were</w:t>
      </w:r>
      <w:r w:rsidRPr="00CE4883">
        <w:rPr>
          <w:rFonts w:ascii="Arial" w:hAnsi="Arial" w:cs="Arial"/>
          <w:szCs w:val="24"/>
          <w:lang w:val="en"/>
        </w:rPr>
        <w:t xml:space="preserve"> ineligible for the N</w:t>
      </w:r>
      <w:r>
        <w:rPr>
          <w:rFonts w:ascii="Arial" w:hAnsi="Arial" w:cs="Arial"/>
          <w:szCs w:val="24"/>
          <w:lang w:val="en"/>
        </w:rPr>
        <w:t>DIS</w:t>
      </w:r>
      <w:r w:rsidRPr="00CE4883">
        <w:rPr>
          <w:rFonts w:ascii="Arial" w:hAnsi="Arial" w:cs="Arial"/>
          <w:szCs w:val="24"/>
          <w:lang w:val="en"/>
        </w:rPr>
        <w:t xml:space="preserve"> as a result of their age, </w:t>
      </w:r>
      <w:r w:rsidR="00361CAC">
        <w:rPr>
          <w:rFonts w:ascii="Arial" w:hAnsi="Arial" w:cs="Arial"/>
          <w:szCs w:val="24"/>
          <w:lang w:val="en"/>
        </w:rPr>
        <w:t>would</w:t>
      </w:r>
      <w:r w:rsidRPr="00CE4883">
        <w:rPr>
          <w:rFonts w:ascii="Arial" w:hAnsi="Arial" w:cs="Arial"/>
          <w:szCs w:val="24"/>
          <w:lang w:val="en"/>
        </w:rPr>
        <w:t xml:space="preserve"> be provided with continuity of support.  </w:t>
      </w:r>
    </w:p>
    <w:p w14:paraId="08838C1C" w14:textId="20DB2D31" w:rsidR="00361CAC" w:rsidRDefault="00361CAC" w:rsidP="004C1B6C">
      <w:pPr>
        <w:rPr>
          <w:rFonts w:ascii="Arial" w:hAnsi="Arial" w:cs="Arial"/>
          <w:szCs w:val="24"/>
          <w:lang w:val="en"/>
        </w:rPr>
      </w:pPr>
      <w:r>
        <w:rPr>
          <w:rFonts w:ascii="Arial" w:hAnsi="Arial" w:cs="Arial"/>
          <w:szCs w:val="24"/>
          <w:lang w:val="en"/>
        </w:rPr>
        <w:t xml:space="preserve">The </w:t>
      </w:r>
      <w:r w:rsidR="00062323">
        <w:rPr>
          <w:rFonts w:ascii="Arial" w:hAnsi="Arial" w:cs="Arial"/>
          <w:szCs w:val="24"/>
          <w:lang w:val="en"/>
        </w:rPr>
        <w:t xml:space="preserve">Commonwealth </w:t>
      </w:r>
      <w:r>
        <w:rPr>
          <w:rFonts w:ascii="Arial" w:hAnsi="Arial" w:cs="Arial"/>
          <w:szCs w:val="24"/>
          <w:lang w:val="en"/>
        </w:rPr>
        <w:t>DSOA program commences from 1 July 20</w:t>
      </w:r>
      <w:r w:rsidR="00062323">
        <w:rPr>
          <w:rFonts w:ascii="Arial" w:hAnsi="Arial" w:cs="Arial"/>
          <w:szCs w:val="24"/>
          <w:lang w:val="en"/>
        </w:rPr>
        <w:t xml:space="preserve">21. The Instrument ensures </w:t>
      </w:r>
      <w:r>
        <w:rPr>
          <w:rFonts w:ascii="Arial" w:hAnsi="Arial" w:cs="Arial"/>
          <w:szCs w:val="24"/>
          <w:lang w:val="en"/>
        </w:rPr>
        <w:t xml:space="preserve">the NDIS Commission will continue to have oversight of providers who support older people with disability through this program to ensure that existing safeguarding arrangements are uninterrupted. </w:t>
      </w:r>
    </w:p>
    <w:p w14:paraId="16E50644" w14:textId="4BE83C21" w:rsidR="004C1B6C" w:rsidRDefault="004C1B6C" w:rsidP="004C1B6C">
      <w:pPr>
        <w:rPr>
          <w:rFonts w:ascii="Arial" w:hAnsi="Arial" w:cs="Arial"/>
          <w:szCs w:val="24"/>
          <w:lang w:val="en-US"/>
        </w:rPr>
      </w:pPr>
      <w:r w:rsidRPr="00CE4883">
        <w:rPr>
          <w:rFonts w:ascii="Arial" w:hAnsi="Arial" w:cs="Arial"/>
          <w:szCs w:val="24"/>
          <w:lang w:val="en-US"/>
        </w:rPr>
        <w:t xml:space="preserve">Prescribing an entity to be an NDIS provider means that </w:t>
      </w:r>
      <w:r w:rsidR="00361CAC">
        <w:rPr>
          <w:rFonts w:ascii="Arial" w:hAnsi="Arial" w:cs="Arial"/>
          <w:szCs w:val="24"/>
          <w:lang w:val="en-US"/>
        </w:rPr>
        <w:t>it</w:t>
      </w:r>
      <w:r w:rsidRPr="00CE4883">
        <w:rPr>
          <w:rFonts w:ascii="Arial" w:hAnsi="Arial" w:cs="Arial"/>
          <w:szCs w:val="24"/>
          <w:lang w:val="en-US"/>
        </w:rPr>
        <w:t xml:space="preserve"> will be subject to the jurisdiction of the </w:t>
      </w:r>
      <w:r w:rsidR="00361CAC">
        <w:rPr>
          <w:rFonts w:ascii="Arial" w:hAnsi="Arial" w:cs="Arial"/>
          <w:szCs w:val="24"/>
          <w:lang w:val="en-US"/>
        </w:rPr>
        <w:t xml:space="preserve">NDIS </w:t>
      </w:r>
      <w:r w:rsidRPr="00CE4883">
        <w:rPr>
          <w:rFonts w:ascii="Arial" w:hAnsi="Arial" w:cs="Arial"/>
          <w:szCs w:val="24"/>
          <w:lang w:val="en-US"/>
        </w:rPr>
        <w:t xml:space="preserve">Commission. </w:t>
      </w:r>
      <w:r w:rsidR="00361CAC">
        <w:rPr>
          <w:rFonts w:ascii="Arial" w:hAnsi="Arial" w:cs="Arial"/>
          <w:szCs w:val="24"/>
          <w:lang w:val="en-US"/>
        </w:rPr>
        <w:t xml:space="preserve">The NDIS Commission is established by the NDIS Act </w:t>
      </w:r>
      <w:r w:rsidR="006C098D">
        <w:rPr>
          <w:rFonts w:ascii="Arial" w:hAnsi="Arial" w:cs="Arial"/>
          <w:szCs w:val="24"/>
          <w:lang w:val="en-US"/>
        </w:rPr>
        <w:t>with</w:t>
      </w:r>
      <w:r w:rsidR="00361CAC">
        <w:rPr>
          <w:rFonts w:ascii="Arial" w:hAnsi="Arial" w:cs="Arial"/>
          <w:szCs w:val="24"/>
          <w:lang w:val="en-US"/>
        </w:rPr>
        <w:t xml:space="preserve"> responsibilities associated with protecting and preventing people with disability from experiencing harm arising from poor quality or unsafe services under the National Disability Insurance Scheme (NDIS).</w:t>
      </w:r>
    </w:p>
    <w:p w14:paraId="27578DCA" w14:textId="2359307B" w:rsidR="003E08AC" w:rsidRDefault="003E08AC" w:rsidP="004C1B6C">
      <w:pPr>
        <w:rPr>
          <w:rFonts w:ascii="Arial" w:hAnsi="Arial" w:cs="Arial"/>
          <w:szCs w:val="24"/>
          <w:lang w:val="en-US"/>
        </w:rPr>
      </w:pPr>
    </w:p>
    <w:p w14:paraId="2FA599CE" w14:textId="77777777" w:rsidR="003E08AC" w:rsidRDefault="003E08AC" w:rsidP="004C1B6C">
      <w:pPr>
        <w:rPr>
          <w:rFonts w:ascii="Arial" w:hAnsi="Arial" w:cs="Arial"/>
          <w:szCs w:val="24"/>
          <w:lang w:val="en-US"/>
        </w:rPr>
      </w:pPr>
    </w:p>
    <w:p w14:paraId="226BB8B5" w14:textId="064F3B12" w:rsidR="004C1B6C" w:rsidRPr="004C1B6C" w:rsidRDefault="004C1B6C" w:rsidP="004C1B6C">
      <w:pPr>
        <w:spacing w:after="120"/>
        <w:rPr>
          <w:rFonts w:ascii="Arial" w:hAnsi="Arial" w:cs="Arial"/>
          <w:b/>
          <w:szCs w:val="24"/>
        </w:rPr>
      </w:pPr>
      <w:r w:rsidRPr="004C1B6C">
        <w:rPr>
          <w:rFonts w:ascii="Arial" w:hAnsi="Arial" w:cs="Arial"/>
          <w:b/>
          <w:szCs w:val="24"/>
        </w:rPr>
        <w:lastRenderedPageBreak/>
        <w:t>Human rights implications</w:t>
      </w:r>
    </w:p>
    <w:p w14:paraId="1999AE6B" w14:textId="4251EE17" w:rsidR="004C1B6C" w:rsidRPr="004C1B6C" w:rsidRDefault="004C1B6C" w:rsidP="004C1B6C">
      <w:pPr>
        <w:spacing w:after="120"/>
        <w:rPr>
          <w:rFonts w:ascii="Arial" w:hAnsi="Arial" w:cs="Arial"/>
          <w:szCs w:val="24"/>
        </w:rPr>
      </w:pPr>
      <w:r w:rsidRPr="004C1B6C">
        <w:rPr>
          <w:rFonts w:ascii="Arial" w:hAnsi="Arial" w:cs="Arial"/>
          <w:szCs w:val="24"/>
        </w:rPr>
        <w:t xml:space="preserve">The </w:t>
      </w:r>
      <w:r w:rsidR="006C098D">
        <w:rPr>
          <w:rFonts w:ascii="Arial" w:hAnsi="Arial" w:cs="Arial"/>
          <w:szCs w:val="24"/>
        </w:rPr>
        <w:t>I</w:t>
      </w:r>
      <w:r w:rsidRPr="004C1B6C">
        <w:rPr>
          <w:rFonts w:ascii="Arial" w:hAnsi="Arial" w:cs="Arial"/>
          <w:szCs w:val="24"/>
        </w:rPr>
        <w:t>nstrument advances the protection of the rights of people with disability in Australia consistent with the Convention on the Rights of Persons with Disabilities (CRPD) and engages the following rights under international human rights law:</w:t>
      </w:r>
    </w:p>
    <w:p w14:paraId="199C218E" w14:textId="500D62AF" w:rsidR="004C1B6C" w:rsidRPr="002D4EAC" w:rsidRDefault="00D321C3" w:rsidP="005C4EF2">
      <w:pPr>
        <w:pStyle w:val="ListParagraph"/>
        <w:numPr>
          <w:ilvl w:val="0"/>
          <w:numId w:val="9"/>
        </w:numPr>
        <w:spacing w:after="120"/>
        <w:rPr>
          <w:rFonts w:ascii="Arial" w:hAnsi="Arial" w:cs="Arial"/>
          <w:szCs w:val="24"/>
        </w:rPr>
      </w:pPr>
      <w:r>
        <w:rPr>
          <w:rFonts w:ascii="Arial" w:hAnsi="Arial" w:cs="Arial"/>
          <w:szCs w:val="24"/>
        </w:rPr>
        <w:t>T</w:t>
      </w:r>
      <w:r w:rsidR="004C1B6C" w:rsidRPr="004C1B6C">
        <w:rPr>
          <w:rFonts w:ascii="Arial" w:hAnsi="Arial" w:cs="Arial"/>
          <w:szCs w:val="24"/>
        </w:rPr>
        <w:t xml:space="preserve">he rights of people with disabilities in the, </w:t>
      </w:r>
      <w:r w:rsidRPr="00D321C3">
        <w:rPr>
          <w:rFonts w:ascii="Arial" w:hAnsi="Arial" w:cs="Arial"/>
          <w:i/>
          <w:szCs w:val="24"/>
        </w:rPr>
        <w:t>Convention on the Rights of Persons with Disabilities</w:t>
      </w:r>
      <w:r w:rsidRPr="00D321C3">
        <w:rPr>
          <w:rFonts w:ascii="Arial" w:hAnsi="Arial" w:cs="Arial"/>
          <w:szCs w:val="24"/>
        </w:rPr>
        <w:t xml:space="preserve"> (CRPD)</w:t>
      </w:r>
      <w:r>
        <w:rPr>
          <w:rFonts w:ascii="Arial" w:hAnsi="Arial" w:cs="Arial"/>
          <w:szCs w:val="24"/>
        </w:rPr>
        <w:t xml:space="preserve">, </w:t>
      </w:r>
      <w:r w:rsidR="004C1B6C" w:rsidRPr="004C1B6C">
        <w:rPr>
          <w:rFonts w:ascii="Arial" w:hAnsi="Arial" w:cs="Arial"/>
          <w:szCs w:val="24"/>
        </w:rPr>
        <w:t xml:space="preserve">especially </w:t>
      </w:r>
      <w:r>
        <w:rPr>
          <w:rFonts w:ascii="Arial" w:hAnsi="Arial" w:cs="Arial"/>
          <w:szCs w:val="24"/>
        </w:rPr>
        <w:t>a</w:t>
      </w:r>
      <w:r w:rsidR="004C1B6C" w:rsidRPr="004C1B6C">
        <w:rPr>
          <w:rFonts w:ascii="Arial" w:hAnsi="Arial" w:cs="Arial"/>
          <w:szCs w:val="24"/>
        </w:rPr>
        <w:t>rticles 3, 4,</w:t>
      </w:r>
      <w:r>
        <w:rPr>
          <w:rFonts w:ascii="Arial" w:hAnsi="Arial" w:cs="Arial"/>
          <w:szCs w:val="24"/>
        </w:rPr>
        <w:t xml:space="preserve"> 5,</w:t>
      </w:r>
      <w:r w:rsidR="004C1B6C" w:rsidRPr="004C1B6C">
        <w:rPr>
          <w:rFonts w:ascii="Arial" w:hAnsi="Arial" w:cs="Arial"/>
          <w:szCs w:val="24"/>
        </w:rPr>
        <w:t xml:space="preserve"> 12, 16, 17, 19, 20, 21, 22,</w:t>
      </w:r>
      <w:r w:rsidR="007F1846">
        <w:rPr>
          <w:rFonts w:ascii="Arial" w:hAnsi="Arial" w:cs="Arial"/>
          <w:szCs w:val="24"/>
        </w:rPr>
        <w:t xml:space="preserve"> 25,</w:t>
      </w:r>
      <w:r w:rsidR="0029605B">
        <w:rPr>
          <w:rFonts w:ascii="Arial" w:hAnsi="Arial" w:cs="Arial"/>
          <w:szCs w:val="24"/>
        </w:rPr>
        <w:t xml:space="preserve"> 26, 28 and 30; and</w:t>
      </w:r>
    </w:p>
    <w:p w14:paraId="15BFFC56" w14:textId="137625C1" w:rsidR="004C1B6C" w:rsidRPr="004C1B6C" w:rsidRDefault="004C1B6C" w:rsidP="004C1B6C">
      <w:pPr>
        <w:pStyle w:val="ListParagraph"/>
        <w:numPr>
          <w:ilvl w:val="0"/>
          <w:numId w:val="9"/>
        </w:numPr>
        <w:spacing w:after="120"/>
        <w:rPr>
          <w:rFonts w:ascii="Arial" w:hAnsi="Arial" w:cs="Arial"/>
          <w:szCs w:val="24"/>
        </w:rPr>
      </w:pPr>
      <w:r w:rsidRPr="004C1B6C">
        <w:rPr>
          <w:rFonts w:ascii="Arial" w:hAnsi="Arial" w:cs="Arial"/>
          <w:szCs w:val="24"/>
        </w:rPr>
        <w:t>Articles 9</w:t>
      </w:r>
      <w:r w:rsidR="005C4EF2">
        <w:rPr>
          <w:rFonts w:ascii="Arial" w:hAnsi="Arial" w:cs="Arial"/>
          <w:szCs w:val="24"/>
        </w:rPr>
        <w:t xml:space="preserve"> and 12</w:t>
      </w:r>
      <w:r w:rsidRPr="004C1B6C">
        <w:rPr>
          <w:rFonts w:ascii="Arial" w:hAnsi="Arial" w:cs="Arial"/>
          <w:szCs w:val="24"/>
        </w:rPr>
        <w:t xml:space="preserve"> of the </w:t>
      </w:r>
      <w:r w:rsidRPr="002D4EAC">
        <w:rPr>
          <w:rFonts w:ascii="Arial" w:hAnsi="Arial" w:cs="Arial"/>
          <w:i/>
          <w:szCs w:val="24"/>
        </w:rPr>
        <w:t>International Covenant on Economic, Social and Cultural Rights</w:t>
      </w:r>
      <w:r w:rsidRPr="004C1B6C">
        <w:rPr>
          <w:rFonts w:ascii="Arial" w:hAnsi="Arial" w:cs="Arial"/>
          <w:szCs w:val="24"/>
        </w:rPr>
        <w:t xml:space="preserve"> (ICESCR); and</w:t>
      </w:r>
    </w:p>
    <w:p w14:paraId="0140281E" w14:textId="77777777" w:rsidR="004C1B6C" w:rsidRPr="004C1B6C" w:rsidRDefault="004C1B6C" w:rsidP="004C1B6C">
      <w:pPr>
        <w:pStyle w:val="ListParagraph"/>
        <w:numPr>
          <w:ilvl w:val="0"/>
          <w:numId w:val="9"/>
        </w:numPr>
        <w:spacing w:after="120"/>
        <w:rPr>
          <w:rFonts w:ascii="Arial" w:hAnsi="Arial" w:cs="Arial"/>
          <w:szCs w:val="24"/>
        </w:rPr>
      </w:pPr>
      <w:r w:rsidRPr="004C1B6C">
        <w:rPr>
          <w:rFonts w:ascii="Arial" w:hAnsi="Arial" w:cs="Arial"/>
          <w:szCs w:val="24"/>
        </w:rPr>
        <w:t xml:space="preserve">Article 17 of the </w:t>
      </w:r>
      <w:r w:rsidRPr="002D4EAC">
        <w:rPr>
          <w:rFonts w:ascii="Arial" w:hAnsi="Arial" w:cs="Arial"/>
          <w:i/>
          <w:szCs w:val="24"/>
        </w:rPr>
        <w:t>International Covenant on Civil and Political Rights</w:t>
      </w:r>
      <w:r w:rsidRPr="004C1B6C">
        <w:rPr>
          <w:rFonts w:ascii="Arial" w:hAnsi="Arial" w:cs="Arial"/>
          <w:szCs w:val="24"/>
        </w:rPr>
        <w:t xml:space="preserve"> (ICCPR).</w:t>
      </w:r>
    </w:p>
    <w:p w14:paraId="154FB535" w14:textId="4BD662F1" w:rsidR="00F762DA" w:rsidRDefault="006C098D" w:rsidP="004C1B6C">
      <w:pPr>
        <w:spacing w:after="120"/>
        <w:rPr>
          <w:rFonts w:ascii="Arial" w:hAnsi="Arial" w:cs="Arial"/>
          <w:szCs w:val="24"/>
        </w:rPr>
      </w:pPr>
      <w:r>
        <w:rPr>
          <w:rFonts w:ascii="Arial" w:hAnsi="Arial" w:cs="Arial"/>
          <w:szCs w:val="24"/>
        </w:rPr>
        <w:t>The NDIS</w:t>
      </w:r>
      <w:r w:rsidR="00F762DA" w:rsidRPr="00F762DA">
        <w:rPr>
          <w:rFonts w:ascii="Arial" w:hAnsi="Arial" w:cs="Arial"/>
          <w:szCs w:val="24"/>
        </w:rPr>
        <w:t xml:space="preserve"> Commission promote</w:t>
      </w:r>
      <w:r>
        <w:rPr>
          <w:rFonts w:ascii="Arial" w:hAnsi="Arial" w:cs="Arial"/>
          <w:szCs w:val="24"/>
        </w:rPr>
        <w:t>s</w:t>
      </w:r>
      <w:r w:rsidR="00F762DA" w:rsidRPr="00F762DA">
        <w:rPr>
          <w:rFonts w:ascii="Arial" w:hAnsi="Arial" w:cs="Arial"/>
          <w:szCs w:val="24"/>
        </w:rPr>
        <w:t xml:space="preserve"> the rights of people with disabilities in Australia by </w:t>
      </w:r>
      <w:r w:rsidR="00F762DA" w:rsidRPr="00F762DA">
        <w:rPr>
          <w:rFonts w:ascii="Arial" w:hAnsi="Arial" w:cs="Arial"/>
          <w:bCs/>
          <w:iCs/>
          <w:szCs w:val="24"/>
        </w:rPr>
        <w:t xml:space="preserve">protecting and preventing people with disability from experiencing harm arising from poor quality or unsafe supports or services under the </w:t>
      </w:r>
      <w:r w:rsidR="00F762DA">
        <w:rPr>
          <w:rFonts w:ascii="Arial" w:hAnsi="Arial" w:cs="Arial"/>
          <w:bCs/>
          <w:iCs/>
          <w:szCs w:val="24"/>
        </w:rPr>
        <w:t>NDIS</w:t>
      </w:r>
      <w:r w:rsidR="00F762DA" w:rsidRPr="00F762DA">
        <w:rPr>
          <w:rFonts w:ascii="Arial" w:hAnsi="Arial" w:cs="Arial"/>
          <w:bCs/>
          <w:iCs/>
          <w:szCs w:val="24"/>
        </w:rPr>
        <w:t>.</w:t>
      </w:r>
    </w:p>
    <w:p w14:paraId="2DE76F79" w14:textId="6C4D48C8" w:rsidR="00F762DA" w:rsidRDefault="00F762DA" w:rsidP="006C098D">
      <w:pPr>
        <w:spacing w:after="120"/>
        <w:rPr>
          <w:rFonts w:ascii="Arial" w:hAnsi="Arial" w:cs="Arial"/>
          <w:szCs w:val="24"/>
        </w:rPr>
      </w:pPr>
      <w:r>
        <w:rPr>
          <w:rFonts w:ascii="Arial" w:hAnsi="Arial" w:cs="Arial"/>
          <w:szCs w:val="24"/>
        </w:rPr>
        <w:t xml:space="preserve">This </w:t>
      </w:r>
      <w:r w:rsidR="006C098D">
        <w:rPr>
          <w:rFonts w:ascii="Arial" w:hAnsi="Arial" w:cs="Arial"/>
          <w:szCs w:val="24"/>
        </w:rPr>
        <w:t>I</w:t>
      </w:r>
      <w:r>
        <w:rPr>
          <w:rFonts w:ascii="Arial" w:hAnsi="Arial" w:cs="Arial"/>
          <w:szCs w:val="24"/>
        </w:rPr>
        <w:t xml:space="preserve">nstrument engages with these Articles by </w:t>
      </w:r>
      <w:r w:rsidR="00DD2DD4">
        <w:rPr>
          <w:rFonts w:ascii="Arial" w:hAnsi="Arial" w:cs="Arial"/>
          <w:szCs w:val="24"/>
        </w:rPr>
        <w:t>ensuring</w:t>
      </w:r>
      <w:r>
        <w:rPr>
          <w:rFonts w:ascii="Arial" w:hAnsi="Arial" w:cs="Arial"/>
          <w:szCs w:val="24"/>
        </w:rPr>
        <w:t xml:space="preserve"> the jurisdiction of the Commissioner of the </w:t>
      </w:r>
      <w:r w:rsidR="006C098D">
        <w:rPr>
          <w:rFonts w:ascii="Arial" w:hAnsi="Arial" w:cs="Arial"/>
          <w:szCs w:val="24"/>
        </w:rPr>
        <w:t xml:space="preserve">NDIS </w:t>
      </w:r>
      <w:r>
        <w:rPr>
          <w:rFonts w:ascii="Arial" w:hAnsi="Arial" w:cs="Arial"/>
          <w:szCs w:val="24"/>
        </w:rPr>
        <w:t>Commission to cover older</w:t>
      </w:r>
      <w:r w:rsidRPr="004C1B6C">
        <w:rPr>
          <w:rFonts w:ascii="Arial" w:hAnsi="Arial" w:cs="Arial"/>
          <w:szCs w:val="24"/>
        </w:rPr>
        <w:t xml:space="preserve"> people with disability</w:t>
      </w:r>
      <w:r>
        <w:rPr>
          <w:rFonts w:ascii="Arial" w:hAnsi="Arial" w:cs="Arial"/>
          <w:szCs w:val="24"/>
        </w:rPr>
        <w:t xml:space="preserve"> who are</w:t>
      </w:r>
      <w:r w:rsidRPr="004C1B6C">
        <w:rPr>
          <w:rFonts w:ascii="Arial" w:hAnsi="Arial" w:cs="Arial"/>
          <w:szCs w:val="24"/>
        </w:rPr>
        <w:t xml:space="preserve"> </w:t>
      </w:r>
      <w:r>
        <w:rPr>
          <w:rFonts w:ascii="Arial" w:hAnsi="Arial" w:cs="Arial"/>
          <w:szCs w:val="24"/>
        </w:rPr>
        <w:t>receiving supports or services</w:t>
      </w:r>
      <w:r w:rsidRPr="004C1B6C">
        <w:rPr>
          <w:rFonts w:ascii="Arial" w:hAnsi="Arial" w:cs="Arial"/>
          <w:szCs w:val="24"/>
        </w:rPr>
        <w:t xml:space="preserve"> under the</w:t>
      </w:r>
      <w:r w:rsidR="006C098D">
        <w:rPr>
          <w:rFonts w:ascii="Arial" w:hAnsi="Arial" w:cs="Arial"/>
          <w:szCs w:val="24"/>
        </w:rPr>
        <w:t xml:space="preserve"> Cos Program or the new DSOA program. These protections include that all NDIS providers, </w:t>
      </w:r>
      <w:r>
        <w:rPr>
          <w:rFonts w:ascii="Arial" w:hAnsi="Arial" w:cs="Arial"/>
          <w:szCs w:val="24"/>
        </w:rPr>
        <w:t>and any persons who are employed or otherwise engaged by an NDIS provider, are subject to the Code of Conduct and the complaints jurisdiction of the Commissioner of the Commission.</w:t>
      </w:r>
      <w:r w:rsidR="006C098D">
        <w:rPr>
          <w:rFonts w:ascii="Arial" w:hAnsi="Arial" w:cs="Arial"/>
          <w:szCs w:val="24"/>
        </w:rPr>
        <w:t xml:space="preserve"> </w:t>
      </w:r>
      <w:r>
        <w:rPr>
          <w:rFonts w:ascii="Arial" w:hAnsi="Arial" w:cs="Arial"/>
          <w:szCs w:val="24"/>
        </w:rPr>
        <w:t>Further, NDIS providers may be registered by the Commissioner, and thereby be covered by the Commissioner’s full suite of regulatory powers.</w:t>
      </w:r>
    </w:p>
    <w:p w14:paraId="0A54A88B" w14:textId="77777777" w:rsidR="004C1B6C" w:rsidRPr="004C1B6C" w:rsidRDefault="004C1B6C" w:rsidP="004C1B6C">
      <w:pPr>
        <w:spacing w:after="120"/>
        <w:rPr>
          <w:rFonts w:ascii="Arial" w:hAnsi="Arial" w:cs="Arial"/>
          <w:b/>
          <w:szCs w:val="24"/>
        </w:rPr>
      </w:pPr>
      <w:r w:rsidRPr="004C1B6C">
        <w:rPr>
          <w:rFonts w:ascii="Arial" w:hAnsi="Arial" w:cs="Arial"/>
          <w:b/>
          <w:szCs w:val="24"/>
        </w:rPr>
        <w:t>Conclusion</w:t>
      </w:r>
    </w:p>
    <w:p w14:paraId="6CD29930" w14:textId="709986A5" w:rsidR="004C1B6C" w:rsidRDefault="004C1B6C" w:rsidP="004C1B6C">
      <w:pPr>
        <w:rPr>
          <w:rStyle w:val="BookTitle"/>
          <w:rFonts w:ascii="Arial" w:hAnsi="Arial" w:cs="Arial"/>
          <w:i w:val="0"/>
          <w:iCs w:val="0"/>
          <w:smallCaps w:val="0"/>
          <w:spacing w:val="0"/>
          <w:szCs w:val="24"/>
        </w:rPr>
      </w:pPr>
      <w:r>
        <w:rPr>
          <w:rFonts w:ascii="Arial" w:hAnsi="Arial" w:cs="Arial"/>
          <w:szCs w:val="24"/>
        </w:rPr>
        <w:t xml:space="preserve">This </w:t>
      </w:r>
      <w:r w:rsidR="006C098D">
        <w:rPr>
          <w:rFonts w:ascii="Arial" w:hAnsi="Arial" w:cs="Arial"/>
          <w:szCs w:val="24"/>
        </w:rPr>
        <w:t>I</w:t>
      </w:r>
      <w:r>
        <w:rPr>
          <w:rFonts w:ascii="Arial" w:hAnsi="Arial" w:cs="Arial"/>
          <w:szCs w:val="24"/>
        </w:rPr>
        <w:t xml:space="preserve">nstrument </w:t>
      </w:r>
      <w:r w:rsidRPr="004C1B6C">
        <w:rPr>
          <w:rFonts w:ascii="Arial" w:hAnsi="Arial" w:cs="Arial"/>
          <w:szCs w:val="24"/>
        </w:rPr>
        <w:t>is compatible with human rights because it advances the protection of human rig</w:t>
      </w:r>
      <w:r w:rsidR="00F233CB">
        <w:rPr>
          <w:rFonts w:ascii="Arial" w:hAnsi="Arial" w:cs="Arial"/>
          <w:szCs w:val="24"/>
        </w:rPr>
        <w:t>hts i</w:t>
      </w:r>
      <w:r>
        <w:rPr>
          <w:rFonts w:ascii="Arial" w:hAnsi="Arial" w:cs="Arial"/>
          <w:szCs w:val="24"/>
        </w:rPr>
        <w:t xml:space="preserve">n particular, by </w:t>
      </w:r>
      <w:r w:rsidR="00DD2DD4">
        <w:rPr>
          <w:rFonts w:ascii="Arial" w:hAnsi="Arial" w:cs="Arial"/>
          <w:szCs w:val="24"/>
        </w:rPr>
        <w:t>ensuring</w:t>
      </w:r>
      <w:r w:rsidRPr="004C1B6C">
        <w:rPr>
          <w:rFonts w:ascii="Arial" w:hAnsi="Arial" w:cs="Arial"/>
          <w:szCs w:val="24"/>
        </w:rPr>
        <w:t xml:space="preserve"> the </w:t>
      </w:r>
      <w:r w:rsidR="00EB6631">
        <w:rPr>
          <w:rFonts w:ascii="Arial" w:hAnsi="Arial" w:cs="Arial"/>
          <w:szCs w:val="24"/>
        </w:rPr>
        <w:t xml:space="preserve">ongoing </w:t>
      </w:r>
      <w:r>
        <w:rPr>
          <w:rStyle w:val="BookTitle"/>
          <w:rFonts w:ascii="Arial" w:hAnsi="Arial" w:cs="Arial"/>
          <w:i w:val="0"/>
          <w:iCs w:val="0"/>
          <w:smallCaps w:val="0"/>
          <w:spacing w:val="0"/>
          <w:szCs w:val="24"/>
        </w:rPr>
        <w:t xml:space="preserve">jurisdiction of the Commissioner </w:t>
      </w:r>
      <w:r w:rsidR="00EB6631">
        <w:rPr>
          <w:rStyle w:val="BookTitle"/>
          <w:rFonts w:ascii="Arial" w:hAnsi="Arial" w:cs="Arial"/>
          <w:i w:val="0"/>
          <w:iCs w:val="0"/>
          <w:smallCaps w:val="0"/>
          <w:spacing w:val="0"/>
          <w:szCs w:val="24"/>
        </w:rPr>
        <w:t xml:space="preserve">over services provided </w:t>
      </w:r>
      <w:r>
        <w:rPr>
          <w:rStyle w:val="BookTitle"/>
          <w:rFonts w:ascii="Arial" w:hAnsi="Arial" w:cs="Arial"/>
          <w:i w:val="0"/>
          <w:iCs w:val="0"/>
          <w:smallCaps w:val="0"/>
          <w:spacing w:val="0"/>
          <w:szCs w:val="24"/>
        </w:rPr>
        <w:t xml:space="preserve">to </w:t>
      </w:r>
      <w:r w:rsidR="00F762DA">
        <w:rPr>
          <w:rStyle w:val="BookTitle"/>
          <w:rFonts w:ascii="Arial" w:hAnsi="Arial" w:cs="Arial"/>
          <w:i w:val="0"/>
          <w:iCs w:val="0"/>
          <w:smallCaps w:val="0"/>
          <w:spacing w:val="0"/>
          <w:szCs w:val="24"/>
        </w:rPr>
        <w:t xml:space="preserve">older </w:t>
      </w:r>
      <w:r>
        <w:rPr>
          <w:rStyle w:val="BookTitle"/>
          <w:rFonts w:ascii="Arial" w:hAnsi="Arial" w:cs="Arial"/>
          <w:i w:val="0"/>
          <w:iCs w:val="0"/>
          <w:smallCaps w:val="0"/>
          <w:spacing w:val="0"/>
          <w:szCs w:val="24"/>
        </w:rPr>
        <w:t xml:space="preserve">people with disability </w:t>
      </w:r>
      <w:r w:rsidR="00EB6631">
        <w:rPr>
          <w:rStyle w:val="BookTitle"/>
          <w:rFonts w:ascii="Arial" w:hAnsi="Arial" w:cs="Arial"/>
          <w:i w:val="0"/>
          <w:iCs w:val="0"/>
          <w:smallCaps w:val="0"/>
          <w:spacing w:val="0"/>
          <w:szCs w:val="24"/>
        </w:rPr>
        <w:t>by the Commonwealth who were found ineligible for the NDIS at the time of transition to the NDIS in their state or territory.</w:t>
      </w:r>
    </w:p>
    <w:p w14:paraId="664BA538" w14:textId="77777777" w:rsidR="003F7200" w:rsidRPr="003F7200" w:rsidRDefault="003F7200" w:rsidP="004C1B6C">
      <w:pPr>
        <w:spacing w:after="120"/>
        <w:rPr>
          <w:rFonts w:ascii="Arial" w:hAnsi="Arial" w:cs="Arial"/>
          <w:szCs w:val="24"/>
        </w:rPr>
      </w:pPr>
    </w:p>
    <w:p w14:paraId="7F0E4D00" w14:textId="1212E676" w:rsidR="00185BC1" w:rsidRDefault="00185BC1" w:rsidP="00185BC1">
      <w:pPr>
        <w:spacing w:before="0" w:after="200" w:line="276" w:lineRule="auto"/>
        <w:rPr>
          <w:rFonts w:ascii="Arial" w:hAnsi="Arial" w:cs="Arial"/>
          <w:b/>
          <w:szCs w:val="24"/>
        </w:rPr>
      </w:pPr>
      <w:r>
        <w:rPr>
          <w:rFonts w:ascii="Arial" w:hAnsi="Arial" w:cs="Arial"/>
          <w:b/>
          <w:szCs w:val="24"/>
        </w:rPr>
        <w:t>Graeme Head</w:t>
      </w:r>
      <w:r w:rsidR="00A72F5F">
        <w:rPr>
          <w:rFonts w:ascii="Arial" w:hAnsi="Arial" w:cs="Arial"/>
          <w:b/>
          <w:szCs w:val="24"/>
        </w:rPr>
        <w:t xml:space="preserve"> AO</w:t>
      </w:r>
      <w:r>
        <w:rPr>
          <w:rFonts w:ascii="Arial" w:hAnsi="Arial" w:cs="Arial"/>
          <w:b/>
          <w:szCs w:val="24"/>
        </w:rPr>
        <w:t>, Commissioner of the NDIS Quality and Safeguards Commission</w:t>
      </w:r>
    </w:p>
    <w:p w14:paraId="62ACFC46" w14:textId="77777777" w:rsidR="003F7200" w:rsidRPr="00CE4883" w:rsidRDefault="003F7200" w:rsidP="00185BC1">
      <w:pPr>
        <w:spacing w:before="0" w:after="200" w:line="276" w:lineRule="auto"/>
        <w:rPr>
          <w:rStyle w:val="BookTitle"/>
          <w:rFonts w:ascii="Arial" w:eastAsiaTheme="majorEastAsia" w:hAnsi="Arial" w:cs="Arial"/>
          <w:b/>
          <w:bCs/>
          <w:i w:val="0"/>
          <w:iCs w:val="0"/>
          <w:smallCaps w:val="0"/>
          <w:spacing w:val="0"/>
          <w:szCs w:val="24"/>
        </w:rPr>
      </w:pPr>
    </w:p>
    <w:sectPr w:rsidR="003F7200" w:rsidRPr="00CE488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708D" w14:textId="77777777" w:rsidR="00032B9A" w:rsidRDefault="00032B9A" w:rsidP="00AD1645">
      <w:pPr>
        <w:spacing w:before="0"/>
      </w:pPr>
      <w:r>
        <w:separator/>
      </w:r>
    </w:p>
  </w:endnote>
  <w:endnote w:type="continuationSeparator" w:id="0">
    <w:p w14:paraId="47CDA117" w14:textId="77777777" w:rsidR="00032B9A" w:rsidRDefault="00032B9A"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470315"/>
      <w:docPartObj>
        <w:docPartGallery w:val="Page Numbers (Bottom of Page)"/>
        <w:docPartUnique/>
      </w:docPartObj>
    </w:sdtPr>
    <w:sdtEndPr>
      <w:rPr>
        <w:noProof/>
      </w:rPr>
    </w:sdtEndPr>
    <w:sdtContent>
      <w:p w14:paraId="6C112E92" w14:textId="7EAA51DE" w:rsidR="005B1252" w:rsidRDefault="005B1252">
        <w:pPr>
          <w:pStyle w:val="Footer"/>
          <w:jc w:val="right"/>
        </w:pPr>
        <w:r>
          <w:fldChar w:fldCharType="begin"/>
        </w:r>
        <w:r>
          <w:instrText xml:space="preserve"> PAGE   \* MERGEFORMAT </w:instrText>
        </w:r>
        <w:r>
          <w:fldChar w:fldCharType="separate"/>
        </w:r>
        <w:r w:rsidR="00B12048">
          <w:rPr>
            <w:noProof/>
          </w:rPr>
          <w:t>1</w:t>
        </w:r>
        <w:r>
          <w:rPr>
            <w:noProof/>
          </w:rPr>
          <w:fldChar w:fldCharType="end"/>
        </w:r>
      </w:p>
    </w:sdtContent>
  </w:sdt>
  <w:p w14:paraId="53BE7116" w14:textId="77777777" w:rsidR="005B1252" w:rsidRDefault="005B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F1218" w14:textId="77777777" w:rsidR="00032B9A" w:rsidRDefault="00032B9A" w:rsidP="00AD1645">
      <w:pPr>
        <w:spacing w:before="0"/>
      </w:pPr>
      <w:r>
        <w:separator/>
      </w:r>
    </w:p>
  </w:footnote>
  <w:footnote w:type="continuationSeparator" w:id="0">
    <w:p w14:paraId="211F6F7D" w14:textId="77777777" w:rsidR="00032B9A" w:rsidRDefault="00032B9A"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D6"/>
    <w:multiLevelType w:val="multilevel"/>
    <w:tmpl w:val="2972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1F53D9"/>
    <w:multiLevelType w:val="hybridMultilevel"/>
    <w:tmpl w:val="E6281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B321EF"/>
    <w:multiLevelType w:val="hybridMultilevel"/>
    <w:tmpl w:val="E93A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8B3934"/>
    <w:multiLevelType w:val="hybridMultilevel"/>
    <w:tmpl w:val="8858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AB6020"/>
    <w:multiLevelType w:val="hybridMultilevel"/>
    <w:tmpl w:val="E16A5960"/>
    <w:lvl w:ilvl="0" w:tplc="3412F272">
      <w:start w:val="1"/>
      <w:numFmt w:val="bullet"/>
      <w:lvlText w:val=""/>
      <w:lvlJc w:val="left"/>
      <w:pPr>
        <w:ind w:left="720" w:hanging="360"/>
      </w:pPr>
      <w:rPr>
        <w:rFonts w:ascii="Symbol" w:hAnsi="Symbol" w:hint="default"/>
      </w:rPr>
    </w:lvl>
    <w:lvl w:ilvl="1" w:tplc="C1ECFCA0" w:tentative="1">
      <w:start w:val="1"/>
      <w:numFmt w:val="bullet"/>
      <w:lvlText w:val="o"/>
      <w:lvlJc w:val="left"/>
      <w:pPr>
        <w:ind w:left="1440" w:hanging="360"/>
      </w:pPr>
      <w:rPr>
        <w:rFonts w:ascii="Courier New" w:hAnsi="Courier New" w:cs="Courier New" w:hint="default"/>
      </w:rPr>
    </w:lvl>
    <w:lvl w:ilvl="2" w:tplc="0E58866C" w:tentative="1">
      <w:start w:val="1"/>
      <w:numFmt w:val="bullet"/>
      <w:lvlText w:val=""/>
      <w:lvlJc w:val="left"/>
      <w:pPr>
        <w:ind w:left="2160" w:hanging="360"/>
      </w:pPr>
      <w:rPr>
        <w:rFonts w:ascii="Wingdings" w:hAnsi="Wingdings" w:hint="default"/>
      </w:rPr>
    </w:lvl>
    <w:lvl w:ilvl="3" w:tplc="78749B34" w:tentative="1">
      <w:start w:val="1"/>
      <w:numFmt w:val="bullet"/>
      <w:lvlText w:val=""/>
      <w:lvlJc w:val="left"/>
      <w:pPr>
        <w:ind w:left="2880" w:hanging="360"/>
      </w:pPr>
      <w:rPr>
        <w:rFonts w:ascii="Symbol" w:hAnsi="Symbol" w:hint="default"/>
      </w:rPr>
    </w:lvl>
    <w:lvl w:ilvl="4" w:tplc="B1BE73F4" w:tentative="1">
      <w:start w:val="1"/>
      <w:numFmt w:val="bullet"/>
      <w:lvlText w:val="o"/>
      <w:lvlJc w:val="left"/>
      <w:pPr>
        <w:ind w:left="3600" w:hanging="360"/>
      </w:pPr>
      <w:rPr>
        <w:rFonts w:ascii="Courier New" w:hAnsi="Courier New" w:cs="Courier New" w:hint="default"/>
      </w:rPr>
    </w:lvl>
    <w:lvl w:ilvl="5" w:tplc="BEBE371C" w:tentative="1">
      <w:start w:val="1"/>
      <w:numFmt w:val="bullet"/>
      <w:lvlText w:val=""/>
      <w:lvlJc w:val="left"/>
      <w:pPr>
        <w:ind w:left="4320" w:hanging="360"/>
      </w:pPr>
      <w:rPr>
        <w:rFonts w:ascii="Wingdings" w:hAnsi="Wingdings" w:hint="default"/>
      </w:rPr>
    </w:lvl>
    <w:lvl w:ilvl="6" w:tplc="7FBE2774" w:tentative="1">
      <w:start w:val="1"/>
      <w:numFmt w:val="bullet"/>
      <w:lvlText w:val=""/>
      <w:lvlJc w:val="left"/>
      <w:pPr>
        <w:ind w:left="5040" w:hanging="360"/>
      </w:pPr>
      <w:rPr>
        <w:rFonts w:ascii="Symbol" w:hAnsi="Symbol" w:hint="default"/>
      </w:rPr>
    </w:lvl>
    <w:lvl w:ilvl="7" w:tplc="13225B68" w:tentative="1">
      <w:start w:val="1"/>
      <w:numFmt w:val="bullet"/>
      <w:lvlText w:val="o"/>
      <w:lvlJc w:val="left"/>
      <w:pPr>
        <w:ind w:left="5760" w:hanging="360"/>
      </w:pPr>
      <w:rPr>
        <w:rFonts w:ascii="Courier New" w:hAnsi="Courier New" w:cs="Courier New" w:hint="default"/>
      </w:rPr>
    </w:lvl>
    <w:lvl w:ilvl="8" w:tplc="42E6FEEE" w:tentative="1">
      <w:start w:val="1"/>
      <w:numFmt w:val="bullet"/>
      <w:lvlText w:val=""/>
      <w:lvlJc w:val="left"/>
      <w:pPr>
        <w:ind w:left="6480" w:hanging="360"/>
      </w:pPr>
      <w:rPr>
        <w:rFonts w:ascii="Wingdings" w:hAnsi="Wingdings" w:hint="default"/>
      </w:rPr>
    </w:lvl>
  </w:abstractNum>
  <w:abstractNum w:abstractNumId="6" w15:restartNumberingAfterBreak="0">
    <w:nsid w:val="5BD661A2"/>
    <w:multiLevelType w:val="multilevel"/>
    <w:tmpl w:val="B374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7CEC4F68"/>
    <w:multiLevelType w:val="hybridMultilevel"/>
    <w:tmpl w:val="07D86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1CD"/>
    <w:rsid w:val="00000E2A"/>
    <w:rsid w:val="00004004"/>
    <w:rsid w:val="0000668E"/>
    <w:rsid w:val="00006B08"/>
    <w:rsid w:val="00021ED2"/>
    <w:rsid w:val="00022641"/>
    <w:rsid w:val="000302D0"/>
    <w:rsid w:val="00030B79"/>
    <w:rsid w:val="00031D0B"/>
    <w:rsid w:val="00032B9A"/>
    <w:rsid w:val="00043B6D"/>
    <w:rsid w:val="00045BF2"/>
    <w:rsid w:val="00051C3F"/>
    <w:rsid w:val="00062323"/>
    <w:rsid w:val="00066DAE"/>
    <w:rsid w:val="00074C1A"/>
    <w:rsid w:val="000760DC"/>
    <w:rsid w:val="000844AF"/>
    <w:rsid w:val="00084B46"/>
    <w:rsid w:val="00085730"/>
    <w:rsid w:val="00096B8D"/>
    <w:rsid w:val="000A3595"/>
    <w:rsid w:val="000A772F"/>
    <w:rsid w:val="000A795D"/>
    <w:rsid w:val="000B4130"/>
    <w:rsid w:val="000B748C"/>
    <w:rsid w:val="000C2DDB"/>
    <w:rsid w:val="000C5204"/>
    <w:rsid w:val="000D365F"/>
    <w:rsid w:val="000D6E86"/>
    <w:rsid w:val="000E02A0"/>
    <w:rsid w:val="000E3915"/>
    <w:rsid w:val="000F64DB"/>
    <w:rsid w:val="00111FA7"/>
    <w:rsid w:val="0011719D"/>
    <w:rsid w:val="00122A3E"/>
    <w:rsid w:val="00126429"/>
    <w:rsid w:val="00127B11"/>
    <w:rsid w:val="001310C6"/>
    <w:rsid w:val="00132D6B"/>
    <w:rsid w:val="00140359"/>
    <w:rsid w:val="00142497"/>
    <w:rsid w:val="0014637A"/>
    <w:rsid w:val="001502F9"/>
    <w:rsid w:val="0015134A"/>
    <w:rsid w:val="00152472"/>
    <w:rsid w:val="00157963"/>
    <w:rsid w:val="00157BFF"/>
    <w:rsid w:val="00160893"/>
    <w:rsid w:val="00163809"/>
    <w:rsid w:val="00163EC8"/>
    <w:rsid w:val="0016653C"/>
    <w:rsid w:val="00175BC6"/>
    <w:rsid w:val="001841BB"/>
    <w:rsid w:val="00185407"/>
    <w:rsid w:val="00185BC1"/>
    <w:rsid w:val="00187898"/>
    <w:rsid w:val="00191AEC"/>
    <w:rsid w:val="001920F3"/>
    <w:rsid w:val="00194066"/>
    <w:rsid w:val="001A737C"/>
    <w:rsid w:val="001B5379"/>
    <w:rsid w:val="001C0AD9"/>
    <w:rsid w:val="001C5F0C"/>
    <w:rsid w:val="001C64F9"/>
    <w:rsid w:val="001D653D"/>
    <w:rsid w:val="001D69AF"/>
    <w:rsid w:val="001E0929"/>
    <w:rsid w:val="001E5B72"/>
    <w:rsid w:val="001E5D12"/>
    <w:rsid w:val="001E630D"/>
    <w:rsid w:val="001E7422"/>
    <w:rsid w:val="001F4805"/>
    <w:rsid w:val="001F4E3C"/>
    <w:rsid w:val="001F686D"/>
    <w:rsid w:val="002010AA"/>
    <w:rsid w:val="00207606"/>
    <w:rsid w:val="0021400E"/>
    <w:rsid w:val="002154EE"/>
    <w:rsid w:val="002229CB"/>
    <w:rsid w:val="00224887"/>
    <w:rsid w:val="002329E1"/>
    <w:rsid w:val="00232B80"/>
    <w:rsid w:val="002334D9"/>
    <w:rsid w:val="00234F9E"/>
    <w:rsid w:val="0024465E"/>
    <w:rsid w:val="0024547F"/>
    <w:rsid w:val="0024760C"/>
    <w:rsid w:val="002533F0"/>
    <w:rsid w:val="00260024"/>
    <w:rsid w:val="002642C7"/>
    <w:rsid w:val="00264C31"/>
    <w:rsid w:val="002741BD"/>
    <w:rsid w:val="00274898"/>
    <w:rsid w:val="00274CAF"/>
    <w:rsid w:val="00276D06"/>
    <w:rsid w:val="00276F09"/>
    <w:rsid w:val="002810A5"/>
    <w:rsid w:val="00283079"/>
    <w:rsid w:val="00285339"/>
    <w:rsid w:val="002926E3"/>
    <w:rsid w:val="0029605B"/>
    <w:rsid w:val="002A0E63"/>
    <w:rsid w:val="002A2A71"/>
    <w:rsid w:val="002A523B"/>
    <w:rsid w:val="002A6007"/>
    <w:rsid w:val="002A63EA"/>
    <w:rsid w:val="002A70F0"/>
    <w:rsid w:val="002B0175"/>
    <w:rsid w:val="002B0966"/>
    <w:rsid w:val="002C0F57"/>
    <w:rsid w:val="002C1403"/>
    <w:rsid w:val="002C1938"/>
    <w:rsid w:val="002C2252"/>
    <w:rsid w:val="002C3209"/>
    <w:rsid w:val="002C6177"/>
    <w:rsid w:val="002D0F1C"/>
    <w:rsid w:val="002D35D8"/>
    <w:rsid w:val="002D4522"/>
    <w:rsid w:val="002D4EAC"/>
    <w:rsid w:val="002E0BB1"/>
    <w:rsid w:val="002E45E2"/>
    <w:rsid w:val="002E4B70"/>
    <w:rsid w:val="00300D8B"/>
    <w:rsid w:val="003119FD"/>
    <w:rsid w:val="00312FB5"/>
    <w:rsid w:val="00331FCE"/>
    <w:rsid w:val="00334F9D"/>
    <w:rsid w:val="00336650"/>
    <w:rsid w:val="00337065"/>
    <w:rsid w:val="003430FC"/>
    <w:rsid w:val="003434E2"/>
    <w:rsid w:val="00345FFE"/>
    <w:rsid w:val="00351DD3"/>
    <w:rsid w:val="0035378F"/>
    <w:rsid w:val="003538F6"/>
    <w:rsid w:val="00357FCB"/>
    <w:rsid w:val="003606C5"/>
    <w:rsid w:val="00361CAC"/>
    <w:rsid w:val="003624F5"/>
    <w:rsid w:val="003635A6"/>
    <w:rsid w:val="00365424"/>
    <w:rsid w:val="0036709E"/>
    <w:rsid w:val="00374A77"/>
    <w:rsid w:val="00380666"/>
    <w:rsid w:val="00387D89"/>
    <w:rsid w:val="00392EB6"/>
    <w:rsid w:val="00393D4E"/>
    <w:rsid w:val="00394743"/>
    <w:rsid w:val="003959A0"/>
    <w:rsid w:val="003A04AD"/>
    <w:rsid w:val="003A0749"/>
    <w:rsid w:val="003B2BB8"/>
    <w:rsid w:val="003B44E1"/>
    <w:rsid w:val="003C3368"/>
    <w:rsid w:val="003C54B6"/>
    <w:rsid w:val="003C7F5C"/>
    <w:rsid w:val="003D34FF"/>
    <w:rsid w:val="003D71F6"/>
    <w:rsid w:val="003E08AC"/>
    <w:rsid w:val="003E1784"/>
    <w:rsid w:val="003E3755"/>
    <w:rsid w:val="003F7200"/>
    <w:rsid w:val="00400273"/>
    <w:rsid w:val="00401931"/>
    <w:rsid w:val="004022A2"/>
    <w:rsid w:val="00412EBF"/>
    <w:rsid w:val="0041572F"/>
    <w:rsid w:val="00420387"/>
    <w:rsid w:val="0042132E"/>
    <w:rsid w:val="00433EA8"/>
    <w:rsid w:val="0043719F"/>
    <w:rsid w:val="00445298"/>
    <w:rsid w:val="00446D6C"/>
    <w:rsid w:val="0045240C"/>
    <w:rsid w:val="00453FC9"/>
    <w:rsid w:val="00454402"/>
    <w:rsid w:val="00454405"/>
    <w:rsid w:val="00456AA2"/>
    <w:rsid w:val="00456FBD"/>
    <w:rsid w:val="00457792"/>
    <w:rsid w:val="00460191"/>
    <w:rsid w:val="004646E1"/>
    <w:rsid w:val="00470C3D"/>
    <w:rsid w:val="004726FF"/>
    <w:rsid w:val="00474BAC"/>
    <w:rsid w:val="00475D85"/>
    <w:rsid w:val="0048007A"/>
    <w:rsid w:val="004814F1"/>
    <w:rsid w:val="00482411"/>
    <w:rsid w:val="00485407"/>
    <w:rsid w:val="004956ED"/>
    <w:rsid w:val="0049646F"/>
    <w:rsid w:val="00497768"/>
    <w:rsid w:val="004A0C19"/>
    <w:rsid w:val="004A126A"/>
    <w:rsid w:val="004A24AF"/>
    <w:rsid w:val="004A4D8F"/>
    <w:rsid w:val="004B3147"/>
    <w:rsid w:val="004B54CA"/>
    <w:rsid w:val="004C163F"/>
    <w:rsid w:val="004C1B6C"/>
    <w:rsid w:val="004C4DC6"/>
    <w:rsid w:val="004D336A"/>
    <w:rsid w:val="004D6AA0"/>
    <w:rsid w:val="004D7A1C"/>
    <w:rsid w:val="004E0E9B"/>
    <w:rsid w:val="004E326E"/>
    <w:rsid w:val="004E3A61"/>
    <w:rsid w:val="004E5CBF"/>
    <w:rsid w:val="004F1CD0"/>
    <w:rsid w:val="004F264A"/>
    <w:rsid w:val="004F5308"/>
    <w:rsid w:val="004F69ED"/>
    <w:rsid w:val="00510CDF"/>
    <w:rsid w:val="00511520"/>
    <w:rsid w:val="00516E9E"/>
    <w:rsid w:val="00520E8F"/>
    <w:rsid w:val="00521525"/>
    <w:rsid w:val="00521E9C"/>
    <w:rsid w:val="00527238"/>
    <w:rsid w:val="00532FB6"/>
    <w:rsid w:val="005332C8"/>
    <w:rsid w:val="00540BD8"/>
    <w:rsid w:val="00550B34"/>
    <w:rsid w:val="0055503B"/>
    <w:rsid w:val="00562CBC"/>
    <w:rsid w:val="00566538"/>
    <w:rsid w:val="00566BF6"/>
    <w:rsid w:val="00570884"/>
    <w:rsid w:val="00573F7A"/>
    <w:rsid w:val="00576330"/>
    <w:rsid w:val="0057641C"/>
    <w:rsid w:val="005766D2"/>
    <w:rsid w:val="00591B08"/>
    <w:rsid w:val="00591D1A"/>
    <w:rsid w:val="00594251"/>
    <w:rsid w:val="00596863"/>
    <w:rsid w:val="005B06A5"/>
    <w:rsid w:val="005B1252"/>
    <w:rsid w:val="005C390A"/>
    <w:rsid w:val="005C3AA9"/>
    <w:rsid w:val="005C4EF2"/>
    <w:rsid w:val="005C54B4"/>
    <w:rsid w:val="005C78B2"/>
    <w:rsid w:val="005D0981"/>
    <w:rsid w:val="005E4167"/>
    <w:rsid w:val="005E4362"/>
    <w:rsid w:val="005E4607"/>
    <w:rsid w:val="005E7B26"/>
    <w:rsid w:val="005F2711"/>
    <w:rsid w:val="005F41C9"/>
    <w:rsid w:val="005F5406"/>
    <w:rsid w:val="005F5E17"/>
    <w:rsid w:val="00613D22"/>
    <w:rsid w:val="006143FC"/>
    <w:rsid w:val="00614AC2"/>
    <w:rsid w:val="00614C63"/>
    <w:rsid w:val="00616DDF"/>
    <w:rsid w:val="00620404"/>
    <w:rsid w:val="00622668"/>
    <w:rsid w:val="00622B71"/>
    <w:rsid w:val="00622D63"/>
    <w:rsid w:val="00624E34"/>
    <w:rsid w:val="00632F44"/>
    <w:rsid w:val="006402A6"/>
    <w:rsid w:val="006407D3"/>
    <w:rsid w:val="0064167D"/>
    <w:rsid w:val="00650342"/>
    <w:rsid w:val="006507B5"/>
    <w:rsid w:val="00650B9C"/>
    <w:rsid w:val="00650C1C"/>
    <w:rsid w:val="006546B7"/>
    <w:rsid w:val="006643AB"/>
    <w:rsid w:val="0067070B"/>
    <w:rsid w:val="00681C7F"/>
    <w:rsid w:val="00683FF5"/>
    <w:rsid w:val="00687351"/>
    <w:rsid w:val="006935D4"/>
    <w:rsid w:val="00697F56"/>
    <w:rsid w:val="006A0A19"/>
    <w:rsid w:val="006A1F70"/>
    <w:rsid w:val="006A4CE7"/>
    <w:rsid w:val="006A5D55"/>
    <w:rsid w:val="006A6D51"/>
    <w:rsid w:val="006B2BDC"/>
    <w:rsid w:val="006C098D"/>
    <w:rsid w:val="006C5E5E"/>
    <w:rsid w:val="006D7E0F"/>
    <w:rsid w:val="006E160E"/>
    <w:rsid w:val="006E1B19"/>
    <w:rsid w:val="006F0769"/>
    <w:rsid w:val="00701486"/>
    <w:rsid w:val="007025CE"/>
    <w:rsid w:val="00705D10"/>
    <w:rsid w:val="007148B6"/>
    <w:rsid w:val="00720E42"/>
    <w:rsid w:val="00721D1E"/>
    <w:rsid w:val="00731C69"/>
    <w:rsid w:val="007366AB"/>
    <w:rsid w:val="0073766B"/>
    <w:rsid w:val="00760C16"/>
    <w:rsid w:val="00762A05"/>
    <w:rsid w:val="00771003"/>
    <w:rsid w:val="0077461F"/>
    <w:rsid w:val="00780127"/>
    <w:rsid w:val="0078126B"/>
    <w:rsid w:val="007829E5"/>
    <w:rsid w:val="00785261"/>
    <w:rsid w:val="007907A8"/>
    <w:rsid w:val="007938F3"/>
    <w:rsid w:val="0079557B"/>
    <w:rsid w:val="00796593"/>
    <w:rsid w:val="007A17BB"/>
    <w:rsid w:val="007A3A7A"/>
    <w:rsid w:val="007A45A4"/>
    <w:rsid w:val="007A53DD"/>
    <w:rsid w:val="007B0256"/>
    <w:rsid w:val="007B69DD"/>
    <w:rsid w:val="007C1C3F"/>
    <w:rsid w:val="007C4060"/>
    <w:rsid w:val="007C5234"/>
    <w:rsid w:val="007D6273"/>
    <w:rsid w:val="007E3B80"/>
    <w:rsid w:val="007E4FAD"/>
    <w:rsid w:val="007E71B1"/>
    <w:rsid w:val="007F1846"/>
    <w:rsid w:val="007F2AA3"/>
    <w:rsid w:val="007F44F6"/>
    <w:rsid w:val="007F72A6"/>
    <w:rsid w:val="00801F44"/>
    <w:rsid w:val="00807CD7"/>
    <w:rsid w:val="00810519"/>
    <w:rsid w:val="00816CFA"/>
    <w:rsid w:val="00825A77"/>
    <w:rsid w:val="0082683F"/>
    <w:rsid w:val="0083135C"/>
    <w:rsid w:val="00831EB9"/>
    <w:rsid w:val="00840F9B"/>
    <w:rsid w:val="00841546"/>
    <w:rsid w:val="00841C22"/>
    <w:rsid w:val="008432A6"/>
    <w:rsid w:val="00860BE9"/>
    <w:rsid w:val="008669B7"/>
    <w:rsid w:val="008707FE"/>
    <w:rsid w:val="00871F28"/>
    <w:rsid w:val="008761FF"/>
    <w:rsid w:val="00880E92"/>
    <w:rsid w:val="00882246"/>
    <w:rsid w:val="008954BF"/>
    <w:rsid w:val="00896466"/>
    <w:rsid w:val="008A2872"/>
    <w:rsid w:val="008B026E"/>
    <w:rsid w:val="008B1AA5"/>
    <w:rsid w:val="008B3BB7"/>
    <w:rsid w:val="008B4CF1"/>
    <w:rsid w:val="008D2D41"/>
    <w:rsid w:val="008D2FC2"/>
    <w:rsid w:val="008D59CA"/>
    <w:rsid w:val="008D68B6"/>
    <w:rsid w:val="008D7A97"/>
    <w:rsid w:val="008E1D0E"/>
    <w:rsid w:val="008E320A"/>
    <w:rsid w:val="008E3F9D"/>
    <w:rsid w:val="008E557F"/>
    <w:rsid w:val="008E746B"/>
    <w:rsid w:val="008F31CB"/>
    <w:rsid w:val="008F5702"/>
    <w:rsid w:val="008F5D12"/>
    <w:rsid w:val="0090001F"/>
    <w:rsid w:val="0090702B"/>
    <w:rsid w:val="009140F6"/>
    <w:rsid w:val="00915A96"/>
    <w:rsid w:val="009225F0"/>
    <w:rsid w:val="00925633"/>
    <w:rsid w:val="00926F01"/>
    <w:rsid w:val="00930624"/>
    <w:rsid w:val="00932859"/>
    <w:rsid w:val="00932E80"/>
    <w:rsid w:val="009332B3"/>
    <w:rsid w:val="00935A03"/>
    <w:rsid w:val="009426E4"/>
    <w:rsid w:val="00946730"/>
    <w:rsid w:val="00950ACB"/>
    <w:rsid w:val="0095196E"/>
    <w:rsid w:val="00956519"/>
    <w:rsid w:val="009622B5"/>
    <w:rsid w:val="00966756"/>
    <w:rsid w:val="00966F79"/>
    <w:rsid w:val="00970C88"/>
    <w:rsid w:val="00984689"/>
    <w:rsid w:val="00985038"/>
    <w:rsid w:val="00991035"/>
    <w:rsid w:val="00995604"/>
    <w:rsid w:val="0099649B"/>
    <w:rsid w:val="0099654D"/>
    <w:rsid w:val="00997AD5"/>
    <w:rsid w:val="009A39E8"/>
    <w:rsid w:val="009A4EAB"/>
    <w:rsid w:val="009A5D3E"/>
    <w:rsid w:val="009B71A9"/>
    <w:rsid w:val="009C63A9"/>
    <w:rsid w:val="009C63B6"/>
    <w:rsid w:val="009D0A0D"/>
    <w:rsid w:val="009D1BE5"/>
    <w:rsid w:val="009D414C"/>
    <w:rsid w:val="009D5A58"/>
    <w:rsid w:val="009E50FB"/>
    <w:rsid w:val="009F3C43"/>
    <w:rsid w:val="00A01E61"/>
    <w:rsid w:val="00A03CE4"/>
    <w:rsid w:val="00A06B72"/>
    <w:rsid w:val="00A136BD"/>
    <w:rsid w:val="00A24CDF"/>
    <w:rsid w:val="00A27BF1"/>
    <w:rsid w:val="00A27E85"/>
    <w:rsid w:val="00A35783"/>
    <w:rsid w:val="00A375D4"/>
    <w:rsid w:val="00A37984"/>
    <w:rsid w:val="00A42690"/>
    <w:rsid w:val="00A4616D"/>
    <w:rsid w:val="00A6045B"/>
    <w:rsid w:val="00A63D74"/>
    <w:rsid w:val="00A66DD0"/>
    <w:rsid w:val="00A719D2"/>
    <w:rsid w:val="00A72F5F"/>
    <w:rsid w:val="00A763EC"/>
    <w:rsid w:val="00A8767B"/>
    <w:rsid w:val="00A9418D"/>
    <w:rsid w:val="00A94C22"/>
    <w:rsid w:val="00AA0F80"/>
    <w:rsid w:val="00AA1AD4"/>
    <w:rsid w:val="00AA3165"/>
    <w:rsid w:val="00AA37AC"/>
    <w:rsid w:val="00AA45C6"/>
    <w:rsid w:val="00AA51E7"/>
    <w:rsid w:val="00AA76DD"/>
    <w:rsid w:val="00AB7356"/>
    <w:rsid w:val="00AC271F"/>
    <w:rsid w:val="00AC635D"/>
    <w:rsid w:val="00AD124C"/>
    <w:rsid w:val="00AD1347"/>
    <w:rsid w:val="00AD1645"/>
    <w:rsid w:val="00AD69FE"/>
    <w:rsid w:val="00AE11F6"/>
    <w:rsid w:val="00AE3176"/>
    <w:rsid w:val="00AF0E6A"/>
    <w:rsid w:val="00AF719A"/>
    <w:rsid w:val="00B01538"/>
    <w:rsid w:val="00B01FC6"/>
    <w:rsid w:val="00B04EB0"/>
    <w:rsid w:val="00B062EB"/>
    <w:rsid w:val="00B12048"/>
    <w:rsid w:val="00B14CD0"/>
    <w:rsid w:val="00B2222D"/>
    <w:rsid w:val="00B22783"/>
    <w:rsid w:val="00B261D9"/>
    <w:rsid w:val="00B3230A"/>
    <w:rsid w:val="00B32C41"/>
    <w:rsid w:val="00B33E33"/>
    <w:rsid w:val="00B376E6"/>
    <w:rsid w:val="00B45A6B"/>
    <w:rsid w:val="00B52B87"/>
    <w:rsid w:val="00B54589"/>
    <w:rsid w:val="00B54C30"/>
    <w:rsid w:val="00B57278"/>
    <w:rsid w:val="00B6013B"/>
    <w:rsid w:val="00B63EFA"/>
    <w:rsid w:val="00B6472A"/>
    <w:rsid w:val="00B73680"/>
    <w:rsid w:val="00B74531"/>
    <w:rsid w:val="00B777D9"/>
    <w:rsid w:val="00B80586"/>
    <w:rsid w:val="00B821A0"/>
    <w:rsid w:val="00B849CE"/>
    <w:rsid w:val="00BA2DB9"/>
    <w:rsid w:val="00BB0D37"/>
    <w:rsid w:val="00BC06BF"/>
    <w:rsid w:val="00BC35F6"/>
    <w:rsid w:val="00BC5BFC"/>
    <w:rsid w:val="00BC76EB"/>
    <w:rsid w:val="00BD25AE"/>
    <w:rsid w:val="00BD7E9D"/>
    <w:rsid w:val="00BE56A0"/>
    <w:rsid w:val="00BE7148"/>
    <w:rsid w:val="00BF2FB3"/>
    <w:rsid w:val="00C06E47"/>
    <w:rsid w:val="00C0743B"/>
    <w:rsid w:val="00C1752F"/>
    <w:rsid w:val="00C2028B"/>
    <w:rsid w:val="00C20876"/>
    <w:rsid w:val="00C21C68"/>
    <w:rsid w:val="00C2571F"/>
    <w:rsid w:val="00C26388"/>
    <w:rsid w:val="00C2733D"/>
    <w:rsid w:val="00C3204C"/>
    <w:rsid w:val="00C3470C"/>
    <w:rsid w:val="00C37944"/>
    <w:rsid w:val="00C37BA8"/>
    <w:rsid w:val="00C42F39"/>
    <w:rsid w:val="00C43227"/>
    <w:rsid w:val="00C4511C"/>
    <w:rsid w:val="00C455A2"/>
    <w:rsid w:val="00C559BF"/>
    <w:rsid w:val="00C65699"/>
    <w:rsid w:val="00C66CFA"/>
    <w:rsid w:val="00C7238E"/>
    <w:rsid w:val="00C77B41"/>
    <w:rsid w:val="00C80759"/>
    <w:rsid w:val="00CA33B2"/>
    <w:rsid w:val="00CA3D78"/>
    <w:rsid w:val="00CA43C4"/>
    <w:rsid w:val="00CA6F15"/>
    <w:rsid w:val="00CB344C"/>
    <w:rsid w:val="00CB42CE"/>
    <w:rsid w:val="00CB4913"/>
    <w:rsid w:val="00CB6AB2"/>
    <w:rsid w:val="00CC4D85"/>
    <w:rsid w:val="00CC5E6B"/>
    <w:rsid w:val="00CC7EC4"/>
    <w:rsid w:val="00CD0DDB"/>
    <w:rsid w:val="00CE1802"/>
    <w:rsid w:val="00CE4883"/>
    <w:rsid w:val="00CE4B82"/>
    <w:rsid w:val="00CE63ED"/>
    <w:rsid w:val="00CE7AF3"/>
    <w:rsid w:val="00CF0527"/>
    <w:rsid w:val="00CF647C"/>
    <w:rsid w:val="00D00D1D"/>
    <w:rsid w:val="00D14D8C"/>
    <w:rsid w:val="00D1706F"/>
    <w:rsid w:val="00D2075E"/>
    <w:rsid w:val="00D21D83"/>
    <w:rsid w:val="00D243C5"/>
    <w:rsid w:val="00D24B72"/>
    <w:rsid w:val="00D3071D"/>
    <w:rsid w:val="00D31C51"/>
    <w:rsid w:val="00D321C3"/>
    <w:rsid w:val="00D367AA"/>
    <w:rsid w:val="00D37C2C"/>
    <w:rsid w:val="00D459E0"/>
    <w:rsid w:val="00D51034"/>
    <w:rsid w:val="00D520A1"/>
    <w:rsid w:val="00D61C4B"/>
    <w:rsid w:val="00D708CA"/>
    <w:rsid w:val="00D72F4B"/>
    <w:rsid w:val="00D849AE"/>
    <w:rsid w:val="00DB4906"/>
    <w:rsid w:val="00DB6E7A"/>
    <w:rsid w:val="00DC3A7E"/>
    <w:rsid w:val="00DC765C"/>
    <w:rsid w:val="00DD2DD4"/>
    <w:rsid w:val="00DD3BC1"/>
    <w:rsid w:val="00DE0717"/>
    <w:rsid w:val="00DE3A1F"/>
    <w:rsid w:val="00DE4597"/>
    <w:rsid w:val="00DF5371"/>
    <w:rsid w:val="00E01E71"/>
    <w:rsid w:val="00E027AF"/>
    <w:rsid w:val="00E11781"/>
    <w:rsid w:val="00E15CF4"/>
    <w:rsid w:val="00E15CFF"/>
    <w:rsid w:val="00E230ED"/>
    <w:rsid w:val="00E23C53"/>
    <w:rsid w:val="00E25876"/>
    <w:rsid w:val="00E25C5B"/>
    <w:rsid w:val="00E32139"/>
    <w:rsid w:val="00E41EF7"/>
    <w:rsid w:val="00E44FD4"/>
    <w:rsid w:val="00E466FF"/>
    <w:rsid w:val="00E52863"/>
    <w:rsid w:val="00E65054"/>
    <w:rsid w:val="00E708B1"/>
    <w:rsid w:val="00E72DC6"/>
    <w:rsid w:val="00E745BB"/>
    <w:rsid w:val="00E7675B"/>
    <w:rsid w:val="00E8089C"/>
    <w:rsid w:val="00E85FD0"/>
    <w:rsid w:val="00E87016"/>
    <w:rsid w:val="00E907A4"/>
    <w:rsid w:val="00E9738E"/>
    <w:rsid w:val="00EA09EB"/>
    <w:rsid w:val="00EA16F9"/>
    <w:rsid w:val="00EA2DDC"/>
    <w:rsid w:val="00EA3666"/>
    <w:rsid w:val="00EA677D"/>
    <w:rsid w:val="00EA6829"/>
    <w:rsid w:val="00EA76C2"/>
    <w:rsid w:val="00EB51BC"/>
    <w:rsid w:val="00EB6631"/>
    <w:rsid w:val="00EC0C59"/>
    <w:rsid w:val="00EC25F5"/>
    <w:rsid w:val="00EC318C"/>
    <w:rsid w:val="00EC379B"/>
    <w:rsid w:val="00EC47F6"/>
    <w:rsid w:val="00ED1D5E"/>
    <w:rsid w:val="00ED6613"/>
    <w:rsid w:val="00EE2764"/>
    <w:rsid w:val="00EE70D0"/>
    <w:rsid w:val="00EF4C38"/>
    <w:rsid w:val="00EF54F0"/>
    <w:rsid w:val="00F0576D"/>
    <w:rsid w:val="00F108ED"/>
    <w:rsid w:val="00F11348"/>
    <w:rsid w:val="00F227A4"/>
    <w:rsid w:val="00F233CB"/>
    <w:rsid w:val="00F30350"/>
    <w:rsid w:val="00F328DA"/>
    <w:rsid w:val="00F35271"/>
    <w:rsid w:val="00F35580"/>
    <w:rsid w:val="00F37985"/>
    <w:rsid w:val="00F42169"/>
    <w:rsid w:val="00F44222"/>
    <w:rsid w:val="00F502A9"/>
    <w:rsid w:val="00F50DBB"/>
    <w:rsid w:val="00F52853"/>
    <w:rsid w:val="00F537A8"/>
    <w:rsid w:val="00F61080"/>
    <w:rsid w:val="00F61A88"/>
    <w:rsid w:val="00F72EFF"/>
    <w:rsid w:val="00F754A3"/>
    <w:rsid w:val="00F762DA"/>
    <w:rsid w:val="00F8725B"/>
    <w:rsid w:val="00F925B9"/>
    <w:rsid w:val="00FA6F53"/>
    <w:rsid w:val="00FA7196"/>
    <w:rsid w:val="00FA7943"/>
    <w:rsid w:val="00FB030F"/>
    <w:rsid w:val="00FD0CB2"/>
    <w:rsid w:val="00FD1588"/>
    <w:rsid w:val="00FD2F20"/>
    <w:rsid w:val="00FD368E"/>
    <w:rsid w:val="00FD395F"/>
    <w:rsid w:val="00FD637B"/>
    <w:rsid w:val="00FD6BF4"/>
    <w:rsid w:val="00FD7A80"/>
    <w:rsid w:val="00FE5C69"/>
    <w:rsid w:val="00FF20B0"/>
    <w:rsid w:val="00FF5304"/>
    <w:rsid w:val="00FF6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387B"/>
  <w15:docId w15:val="{C5468C91-D14F-4810-A394-56F82075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GridTable1Light-Accent1">
    <w:name w:val="Grid Table 1 Light Accent 1"/>
    <w:basedOn w:val="TableNormal"/>
    <w:uiPriority w:val="46"/>
    <w:rsid w:val="0016089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94360">
      <w:bodyDiv w:val="1"/>
      <w:marLeft w:val="0"/>
      <w:marRight w:val="0"/>
      <w:marTop w:val="0"/>
      <w:marBottom w:val="0"/>
      <w:divBdr>
        <w:top w:val="none" w:sz="0" w:space="0" w:color="auto"/>
        <w:left w:val="none" w:sz="0" w:space="0" w:color="auto"/>
        <w:bottom w:val="none" w:sz="0" w:space="0" w:color="auto"/>
        <w:right w:val="none" w:sz="0" w:space="0" w:color="auto"/>
      </w:divBdr>
    </w:div>
    <w:div w:id="571350020">
      <w:bodyDiv w:val="1"/>
      <w:marLeft w:val="0"/>
      <w:marRight w:val="0"/>
      <w:marTop w:val="0"/>
      <w:marBottom w:val="0"/>
      <w:divBdr>
        <w:top w:val="none" w:sz="0" w:space="0" w:color="auto"/>
        <w:left w:val="none" w:sz="0" w:space="0" w:color="auto"/>
        <w:bottom w:val="none" w:sz="0" w:space="0" w:color="auto"/>
        <w:right w:val="none" w:sz="0" w:space="0" w:color="auto"/>
      </w:divBdr>
    </w:div>
    <w:div w:id="662660105">
      <w:bodyDiv w:val="1"/>
      <w:marLeft w:val="0"/>
      <w:marRight w:val="0"/>
      <w:marTop w:val="0"/>
      <w:marBottom w:val="0"/>
      <w:divBdr>
        <w:top w:val="none" w:sz="0" w:space="0" w:color="auto"/>
        <w:left w:val="none" w:sz="0" w:space="0" w:color="auto"/>
        <w:bottom w:val="none" w:sz="0" w:space="0" w:color="auto"/>
        <w:right w:val="none" w:sz="0" w:space="0" w:color="auto"/>
      </w:divBdr>
    </w:div>
    <w:div w:id="1263100838">
      <w:bodyDiv w:val="1"/>
      <w:marLeft w:val="0"/>
      <w:marRight w:val="0"/>
      <w:marTop w:val="0"/>
      <w:marBottom w:val="0"/>
      <w:divBdr>
        <w:top w:val="none" w:sz="0" w:space="0" w:color="auto"/>
        <w:left w:val="none" w:sz="0" w:space="0" w:color="auto"/>
        <w:bottom w:val="none" w:sz="0" w:space="0" w:color="auto"/>
        <w:right w:val="none" w:sz="0" w:space="0" w:color="auto"/>
      </w:divBdr>
      <w:divsChild>
        <w:div w:id="476918135">
          <w:marLeft w:val="0"/>
          <w:marRight w:val="0"/>
          <w:marTop w:val="0"/>
          <w:marBottom w:val="0"/>
          <w:divBdr>
            <w:top w:val="none" w:sz="0" w:space="0" w:color="auto"/>
            <w:left w:val="none" w:sz="0" w:space="0" w:color="auto"/>
            <w:bottom w:val="none" w:sz="0" w:space="0" w:color="auto"/>
            <w:right w:val="none" w:sz="0" w:space="0" w:color="auto"/>
          </w:divBdr>
          <w:divsChild>
            <w:div w:id="47656690">
              <w:marLeft w:val="-300"/>
              <w:marRight w:val="0"/>
              <w:marTop w:val="0"/>
              <w:marBottom w:val="0"/>
              <w:divBdr>
                <w:top w:val="none" w:sz="0" w:space="0" w:color="auto"/>
                <w:left w:val="none" w:sz="0" w:space="0" w:color="auto"/>
                <w:bottom w:val="none" w:sz="0" w:space="0" w:color="auto"/>
                <w:right w:val="none" w:sz="0" w:space="0" w:color="auto"/>
              </w:divBdr>
              <w:divsChild>
                <w:div w:id="2137597114">
                  <w:marLeft w:val="0"/>
                  <w:marRight w:val="0"/>
                  <w:marTop w:val="0"/>
                  <w:marBottom w:val="0"/>
                  <w:divBdr>
                    <w:top w:val="none" w:sz="0" w:space="0" w:color="auto"/>
                    <w:left w:val="none" w:sz="0" w:space="0" w:color="auto"/>
                    <w:bottom w:val="none" w:sz="0" w:space="0" w:color="auto"/>
                    <w:right w:val="none" w:sz="0" w:space="0" w:color="auto"/>
                  </w:divBdr>
                  <w:divsChild>
                    <w:div w:id="1652562278">
                      <w:marLeft w:val="0"/>
                      <w:marRight w:val="0"/>
                      <w:marTop w:val="0"/>
                      <w:marBottom w:val="0"/>
                      <w:divBdr>
                        <w:top w:val="none" w:sz="0" w:space="0" w:color="auto"/>
                        <w:left w:val="none" w:sz="0" w:space="0" w:color="auto"/>
                        <w:bottom w:val="none" w:sz="0" w:space="0" w:color="auto"/>
                        <w:right w:val="none" w:sz="0" w:space="0" w:color="auto"/>
                      </w:divBdr>
                      <w:divsChild>
                        <w:div w:id="1957640345">
                          <w:marLeft w:val="0"/>
                          <w:marRight w:val="0"/>
                          <w:marTop w:val="0"/>
                          <w:marBottom w:val="0"/>
                          <w:divBdr>
                            <w:top w:val="none" w:sz="0" w:space="0" w:color="auto"/>
                            <w:left w:val="none" w:sz="0" w:space="0" w:color="auto"/>
                            <w:bottom w:val="none" w:sz="0" w:space="0" w:color="auto"/>
                            <w:right w:val="none" w:sz="0" w:space="0" w:color="auto"/>
                          </w:divBdr>
                          <w:divsChild>
                            <w:div w:id="953361977">
                              <w:marLeft w:val="0"/>
                              <w:marRight w:val="0"/>
                              <w:marTop w:val="240"/>
                              <w:marBottom w:val="480"/>
                              <w:divBdr>
                                <w:top w:val="none" w:sz="0" w:space="0" w:color="auto"/>
                                <w:left w:val="none" w:sz="0" w:space="0" w:color="auto"/>
                                <w:bottom w:val="none" w:sz="0" w:space="0" w:color="auto"/>
                                <w:right w:val="none" w:sz="0" w:space="0" w:color="auto"/>
                              </w:divBdr>
                              <w:divsChild>
                                <w:div w:id="287398926">
                                  <w:marLeft w:val="0"/>
                                  <w:marRight w:val="0"/>
                                  <w:marTop w:val="0"/>
                                  <w:marBottom w:val="0"/>
                                  <w:divBdr>
                                    <w:top w:val="none" w:sz="0" w:space="0" w:color="auto"/>
                                    <w:left w:val="none" w:sz="0" w:space="0" w:color="auto"/>
                                    <w:bottom w:val="none" w:sz="0" w:space="0" w:color="auto"/>
                                    <w:right w:val="none" w:sz="0" w:space="0" w:color="auto"/>
                                  </w:divBdr>
                                  <w:divsChild>
                                    <w:div w:id="1778602861">
                                      <w:marLeft w:val="0"/>
                                      <w:marRight w:val="0"/>
                                      <w:marTop w:val="240"/>
                                      <w:marBottom w:val="480"/>
                                      <w:divBdr>
                                        <w:top w:val="none" w:sz="0" w:space="0" w:color="auto"/>
                                        <w:left w:val="none" w:sz="0" w:space="0" w:color="auto"/>
                                        <w:bottom w:val="none" w:sz="0" w:space="0" w:color="auto"/>
                                        <w:right w:val="none" w:sz="0" w:space="0" w:color="auto"/>
                                      </w:divBdr>
                                      <w:divsChild>
                                        <w:div w:id="1212226474">
                                          <w:marLeft w:val="0"/>
                                          <w:marRight w:val="0"/>
                                          <w:marTop w:val="0"/>
                                          <w:marBottom w:val="0"/>
                                          <w:divBdr>
                                            <w:top w:val="none" w:sz="0" w:space="0" w:color="auto"/>
                                            <w:left w:val="none" w:sz="0" w:space="0" w:color="auto"/>
                                            <w:bottom w:val="none" w:sz="0" w:space="0" w:color="auto"/>
                                            <w:right w:val="none" w:sz="0" w:space="0" w:color="auto"/>
                                          </w:divBdr>
                                          <w:divsChild>
                                            <w:div w:id="1573657464">
                                              <w:marLeft w:val="0"/>
                                              <w:marRight w:val="0"/>
                                              <w:marTop w:val="0"/>
                                              <w:marBottom w:val="0"/>
                                              <w:divBdr>
                                                <w:top w:val="none" w:sz="0" w:space="0" w:color="auto"/>
                                                <w:left w:val="none" w:sz="0" w:space="0" w:color="auto"/>
                                                <w:bottom w:val="none" w:sz="0" w:space="0" w:color="auto"/>
                                                <w:right w:val="none" w:sz="0" w:space="0" w:color="auto"/>
                                              </w:divBdr>
                                              <w:divsChild>
                                                <w:div w:id="14098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061035">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857520">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9776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FC81252-E56F-4FFA-B413-ACFF6001C5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7CB2FBB0FD7844A7C10AE6F038DCC4" ma:contentTypeVersion="" ma:contentTypeDescription="PDMS Document Site Content Type" ma:contentTypeScope="" ma:versionID="f3714aa2f4e727436dbe3ba8ca014e02">
  <xsd:schema xmlns:xsd="http://www.w3.org/2001/XMLSchema" xmlns:xs="http://www.w3.org/2001/XMLSchema" xmlns:p="http://schemas.microsoft.com/office/2006/metadata/properties" xmlns:ns2="DFC81252-E56F-4FFA-B413-ACFF6001C5D1" targetNamespace="http://schemas.microsoft.com/office/2006/metadata/properties" ma:root="true" ma:fieldsID="0ddd95f91c30819157be7f509a4601d0" ns2:_="">
    <xsd:import namespace="DFC81252-E56F-4FFA-B413-ACFF6001C5D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1252-E56F-4FFA-B413-ACFF6001C5D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9107-0423-474C-832C-6D895014B567}">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elements/1.1/"/>
    <ds:schemaRef ds:uri="DFC81252-E56F-4FFA-B413-ACFF6001C5D1"/>
    <ds:schemaRef ds:uri="http://schemas.openxmlformats.org/package/2006/metadata/core-properties"/>
    <ds:schemaRef ds:uri="http://purl.org/dc/terms/"/>
    <ds:schemaRef ds:uri="http://purl.org/dc/dcmitype/"/>
  </ds:schemaRefs>
</ds:datastoreItem>
</file>

<file path=customXml/itemProps2.xml><?xml version="1.0" encoding="utf-8"?>
<ds:datastoreItem xmlns:ds="http://schemas.openxmlformats.org/officeDocument/2006/customXml" ds:itemID="{0E03E68C-1504-4CB4-8231-BC71E6FA370E}">
  <ds:schemaRefs>
    <ds:schemaRef ds:uri="http://schemas.microsoft.com/sharepoint/v3/contenttype/forms"/>
  </ds:schemaRefs>
</ds:datastoreItem>
</file>

<file path=customXml/itemProps3.xml><?xml version="1.0" encoding="utf-8"?>
<ds:datastoreItem xmlns:ds="http://schemas.openxmlformats.org/officeDocument/2006/customXml" ds:itemID="{65059D4A-0B74-425A-9A96-4CAD91A8D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81252-E56F-4FFA-B413-ACFF6001C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E1180-3368-4DA4-B300-4FE1934C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BLUE, Linda</cp:lastModifiedBy>
  <cp:revision>2</cp:revision>
  <cp:lastPrinted>2018-01-24T04:33:00Z</cp:lastPrinted>
  <dcterms:created xsi:type="dcterms:W3CDTF">2021-06-28T22:18:00Z</dcterms:created>
  <dcterms:modified xsi:type="dcterms:W3CDTF">2021-06-28T22:18:00Z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0x010100266966F133664895A6EE3632470D45F500D57CB2FBB0FD7844A7C10AE6F038DCC4</vt:lpwstr>
  </property>
</Properties>
</file>