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BE2D10A" w:rsidR="004C58B9" w:rsidRDefault="00625C7D" w:rsidP="004C58B9">
      <w:pPr>
        <w:jc w:val="center"/>
        <w:rPr>
          <w:rFonts w:ascii="Times New Roman" w:hAnsi="Times New Roman" w:cs="Times New Roman"/>
          <w:b/>
          <w:sz w:val="28"/>
          <w:szCs w:val="28"/>
        </w:rPr>
      </w:pPr>
      <w:r>
        <w:rPr>
          <w:rFonts w:ascii="Times New Roman" w:hAnsi="Times New Roman" w:cs="Times New Roman"/>
          <w:b/>
          <w:sz w:val="28"/>
          <w:szCs w:val="28"/>
        </w:rPr>
        <w:t xml:space="preserve">SUPPLEMENTARY </w:t>
      </w:r>
      <w:r w:rsidR="004C58B9">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1F0AACC7" w:rsidR="004C58B9" w:rsidRDefault="00625C7D" w:rsidP="004C58B9">
      <w:pPr>
        <w:jc w:val="center"/>
        <w:rPr>
          <w:rFonts w:ascii="Times New Roman" w:hAnsi="Times New Roman" w:cs="Times New Roman"/>
          <w:b/>
          <w:i/>
        </w:rPr>
      </w:pPr>
      <w:r>
        <w:rPr>
          <w:rFonts w:ascii="Times New Roman" w:hAnsi="Times New Roman" w:cs="Times New Roman"/>
          <w:b/>
          <w:i/>
        </w:rPr>
        <w:t>Radiocommunications (</w:t>
      </w:r>
      <w:r w:rsidR="00410AED">
        <w:rPr>
          <w:rFonts w:ascii="Times New Roman" w:hAnsi="Times New Roman" w:cs="Times New Roman"/>
          <w:b/>
          <w:i/>
        </w:rPr>
        <w:t>Conditions of Frequency Assignment Certificates – Apparatus Licences</w:t>
      </w:r>
      <w:r>
        <w:rPr>
          <w:rFonts w:ascii="Times New Roman" w:hAnsi="Times New Roman" w:cs="Times New Roman"/>
          <w:b/>
          <w:i/>
        </w:rPr>
        <w:t xml:space="preserve">) </w:t>
      </w:r>
      <w:r w:rsidR="00410AED">
        <w:rPr>
          <w:rFonts w:ascii="Times New Roman" w:hAnsi="Times New Roman" w:cs="Times New Roman"/>
          <w:b/>
          <w:i/>
        </w:rPr>
        <w:t>Determination</w:t>
      </w:r>
      <w:r>
        <w:rPr>
          <w:rFonts w:ascii="Times New Roman" w:hAnsi="Times New Roman" w:cs="Times New Roman"/>
          <w:b/>
          <w:i/>
        </w:rPr>
        <w:t xml:space="preserve"> 2021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334327F4"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9E5C5C">
        <w:rPr>
          <w:rFonts w:ascii="Times New Roman" w:hAnsi="Times New Roman" w:cs="Times New Roman"/>
          <w:b/>
        </w:rPr>
        <w:t>the</w:t>
      </w:r>
      <w:r>
        <w:rPr>
          <w:rFonts w:ascii="Times New Roman" w:hAnsi="Times New Roman" w:cs="Times New Roman"/>
          <w:b/>
        </w:rPr>
        <w:t xml:space="preserve"> ACMA</w:t>
      </w:r>
      <w:r>
        <w:rPr>
          <w:rFonts w:ascii="Times New Roman" w:hAnsi="Times New Roman" w:cs="Times New Roman"/>
        </w:rPr>
        <w:t xml:space="preserve">) has made the </w:t>
      </w:r>
      <w:r w:rsidR="00D83B0D" w:rsidRPr="00D83B0D">
        <w:rPr>
          <w:rFonts w:ascii="Times New Roman" w:hAnsi="Times New Roman" w:cs="Times New Roman"/>
          <w:i/>
          <w:iCs/>
        </w:rPr>
        <w:t xml:space="preserve">Radiocommunications </w:t>
      </w:r>
      <w:r w:rsidR="009E722F">
        <w:rPr>
          <w:rFonts w:ascii="Times New Roman" w:hAnsi="Times New Roman" w:cs="Times New Roman"/>
          <w:i/>
          <w:iCs/>
        </w:rPr>
        <w:t>(</w:t>
      </w:r>
      <w:r w:rsidR="00410AED">
        <w:rPr>
          <w:rFonts w:ascii="Times New Roman" w:hAnsi="Times New Roman" w:cs="Times New Roman"/>
          <w:i/>
          <w:iCs/>
        </w:rPr>
        <w:t>Conditions of Frequency Assignment Certificates – Apparatus Licences</w:t>
      </w:r>
      <w:r w:rsidR="009E722F">
        <w:rPr>
          <w:rFonts w:ascii="Times New Roman" w:hAnsi="Times New Roman" w:cs="Times New Roman"/>
          <w:i/>
          <w:iCs/>
        </w:rPr>
        <w:t>)</w:t>
      </w:r>
      <w:r w:rsidR="00D83B0D" w:rsidRPr="00D83B0D">
        <w:rPr>
          <w:rFonts w:ascii="Times New Roman" w:hAnsi="Times New Roman" w:cs="Times New Roman"/>
          <w:i/>
          <w:iCs/>
        </w:rPr>
        <w:t xml:space="preserve"> </w:t>
      </w:r>
      <w:r w:rsidR="00410AED">
        <w:rPr>
          <w:rFonts w:ascii="Times New Roman" w:hAnsi="Times New Roman" w:cs="Times New Roman"/>
          <w:i/>
          <w:iCs/>
        </w:rPr>
        <w:t>Determination</w:t>
      </w:r>
      <w:r w:rsidR="00386F44">
        <w:rPr>
          <w:rFonts w:ascii="Times New Roman" w:hAnsi="Times New Roman" w:cs="Times New Roman"/>
          <w:i/>
          <w:iCs/>
        </w:rPr>
        <w:t xml:space="preserve">s </w:t>
      </w:r>
      <w:r w:rsidR="00D83B0D" w:rsidRPr="00D83B0D">
        <w:rPr>
          <w:rFonts w:ascii="Times New Roman" w:hAnsi="Times New Roman" w:cs="Times New Roman"/>
          <w:i/>
          <w:iCs/>
        </w:rPr>
        <w:t>202</w:t>
      </w:r>
      <w:r w:rsidR="00F820AA">
        <w:rPr>
          <w:rFonts w:ascii="Times New Roman" w:hAnsi="Times New Roman" w:cs="Times New Roman"/>
          <w:i/>
          <w:iCs/>
        </w:rPr>
        <w:t>1</w:t>
      </w:r>
      <w:r>
        <w:rPr>
          <w:rFonts w:ascii="Times New Roman" w:hAnsi="Times New Roman" w:cs="Times New Roman"/>
          <w:i/>
        </w:rPr>
        <w:t xml:space="preserve"> </w:t>
      </w:r>
      <w:r>
        <w:rPr>
          <w:rFonts w:ascii="Times New Roman" w:hAnsi="Times New Roman" w:cs="Times New Roman"/>
        </w:rPr>
        <w:t>(</w:t>
      </w:r>
      <w:r w:rsidR="009E722F">
        <w:rPr>
          <w:rFonts w:ascii="Times New Roman" w:hAnsi="Times New Roman" w:cs="Times New Roman"/>
          <w:b/>
          <w:bCs/>
        </w:rPr>
        <w:t>instrument</w:t>
      </w:r>
      <w:r>
        <w:rPr>
          <w:rFonts w:ascii="Times New Roman" w:hAnsi="Times New Roman" w:cs="Times New Roman"/>
        </w:rPr>
        <w:t xml:space="preserve">) under </w:t>
      </w:r>
      <w:r w:rsidR="00A903B4">
        <w:rPr>
          <w:rFonts w:ascii="Times New Roman" w:hAnsi="Times New Roman" w:cs="Times New Roman"/>
        </w:rPr>
        <w:t xml:space="preserve">section </w:t>
      </w:r>
      <w:r w:rsidR="00EB47D1">
        <w:rPr>
          <w:rFonts w:ascii="Times New Roman" w:hAnsi="Times New Roman" w:cs="Times New Roman"/>
        </w:rPr>
        <w:t>26</w:t>
      </w:r>
      <w:r w:rsidR="00A455F9">
        <w:rPr>
          <w:rFonts w:ascii="Times New Roman" w:hAnsi="Times New Roman" w:cs="Times New Roman"/>
        </w:rPr>
        <w:t>6</w:t>
      </w:r>
      <w:r w:rsidR="006A66EE">
        <w:rPr>
          <w:rFonts w:ascii="Times New Roman" w:hAnsi="Times New Roman" w:cs="Times New Roman"/>
        </w:rPr>
        <w:t>A</w:t>
      </w:r>
      <w:r w:rsidR="00A903B4">
        <w:rPr>
          <w:rFonts w:ascii="Times New Roman" w:hAnsi="Times New Roman" w:cs="Times New Roman"/>
        </w:rPr>
        <w:t xml:space="preserve"> </w:t>
      </w:r>
      <w:r>
        <w:rPr>
          <w:rFonts w:ascii="Times New Roman" w:hAnsi="Times New Roman" w:cs="Times New Roman"/>
        </w:rPr>
        <w:t xml:space="preserve">of the </w:t>
      </w:r>
      <w:r w:rsidR="00A903B4" w:rsidRPr="00A903B4">
        <w:rPr>
          <w:rFonts w:ascii="Times New Roman" w:hAnsi="Times New Roman" w:cs="Times New Roman"/>
          <w:i/>
          <w:iCs/>
        </w:rPr>
        <w:t>Radiocommunications Act 1992</w:t>
      </w:r>
      <w:r>
        <w:rPr>
          <w:rFonts w:ascii="Times New Roman" w:hAnsi="Times New Roman" w:cs="Times New Roman"/>
        </w:rPr>
        <w:t xml:space="preserve"> (</w:t>
      </w:r>
      <w:r w:rsidRPr="009E5C5C">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p>
    <w:p w14:paraId="6E250587" w14:textId="4171D759" w:rsidR="00581D8C" w:rsidRDefault="00581D8C" w:rsidP="004C58B9">
      <w:pPr>
        <w:rPr>
          <w:rFonts w:ascii="Times New Roman" w:hAnsi="Times New Roman" w:cs="Times New Roman"/>
        </w:rPr>
      </w:pPr>
      <w:r>
        <w:rPr>
          <w:rFonts w:ascii="Times New Roman" w:hAnsi="Times New Roman" w:cs="Times New Roman"/>
        </w:rPr>
        <w:t>This supplementary explanatory statement amends the explanatory statement to the instrument as set out below.</w:t>
      </w:r>
    </w:p>
    <w:p w14:paraId="71271B25" w14:textId="3A2E6F37" w:rsidR="00006034" w:rsidRDefault="00E60223" w:rsidP="00006034">
      <w:pPr>
        <w:rPr>
          <w:rFonts w:ascii="Times New Roman" w:hAnsi="Times New Roman" w:cs="Times New Roman"/>
          <w:b/>
        </w:rPr>
      </w:pPr>
      <w:r>
        <w:rPr>
          <w:rFonts w:ascii="Times New Roman" w:hAnsi="Times New Roman" w:cs="Times New Roman"/>
          <w:b/>
        </w:rPr>
        <w:t>Purpose and operation of the instrument</w:t>
      </w:r>
    </w:p>
    <w:p w14:paraId="04494D9C" w14:textId="3EC38409" w:rsidR="00006034" w:rsidRDefault="000804D7" w:rsidP="00006034">
      <w:pPr>
        <w:spacing w:line="257" w:lineRule="auto"/>
        <w:rPr>
          <w:rFonts w:ascii="Times New Roman" w:hAnsi="Times New Roman" w:cs="Times New Roman"/>
        </w:rPr>
      </w:pPr>
      <w:r>
        <w:rPr>
          <w:rFonts w:ascii="Times New Roman" w:hAnsi="Times New Roman" w:cs="Times New Roman"/>
        </w:rPr>
        <w:t>After</w:t>
      </w:r>
      <w:r w:rsidR="00006034">
        <w:rPr>
          <w:rFonts w:ascii="Times New Roman" w:hAnsi="Times New Roman" w:cs="Times New Roman"/>
        </w:rPr>
        <w:t xml:space="preserve"> the </w:t>
      </w:r>
      <w:r>
        <w:rPr>
          <w:rFonts w:ascii="Times New Roman" w:hAnsi="Times New Roman" w:cs="Times New Roman"/>
        </w:rPr>
        <w:t>seventh</w:t>
      </w:r>
      <w:r w:rsidR="00006034">
        <w:rPr>
          <w:rFonts w:ascii="Times New Roman" w:hAnsi="Times New Roman" w:cs="Times New Roman"/>
        </w:rPr>
        <w:t xml:space="preserve"> paragraph, insert:</w:t>
      </w:r>
    </w:p>
    <w:p w14:paraId="0B331432" w14:textId="397C8ACD" w:rsidR="00006034" w:rsidRDefault="009752AD" w:rsidP="00006034">
      <w:pPr>
        <w:spacing w:line="257" w:lineRule="auto"/>
        <w:ind w:left="720"/>
        <w:rPr>
          <w:rFonts w:ascii="Times New Roman" w:hAnsi="Times New Roman" w:cs="Times New Roman"/>
        </w:rPr>
      </w:pPr>
      <w:r>
        <w:rPr>
          <w:rFonts w:ascii="Times New Roman" w:hAnsi="Times New Roman" w:cs="Times New Roman"/>
        </w:rPr>
        <w:t>Accredited persons are people who have training and experience in the activities of frequency assignment (the identification and allocation of frequencies for use by radio</w:t>
      </w:r>
      <w:r w:rsidR="00A965ED">
        <w:rPr>
          <w:rFonts w:ascii="Times New Roman" w:hAnsi="Times New Roman" w:cs="Times New Roman"/>
        </w:rPr>
        <w:t xml:space="preserve">communications transmitters) and registration (the recording of information on the Register of Radiocommunications Licences, maintained under Part 3.5 of the Act). </w:t>
      </w:r>
      <w:r w:rsidR="00F9538A">
        <w:rPr>
          <w:rFonts w:ascii="Times New Roman" w:hAnsi="Times New Roman" w:cs="Times New Roman"/>
        </w:rPr>
        <w:t xml:space="preserve">When an accredited person issues a </w:t>
      </w:r>
      <w:r w:rsidR="00AC0E15">
        <w:rPr>
          <w:rFonts w:ascii="Times New Roman" w:hAnsi="Times New Roman" w:cs="Times New Roman"/>
        </w:rPr>
        <w:t xml:space="preserve">FAC to support an application for an apparatus licence, they provide information directly to the ACMA. For more information about the current requirements a person must meet </w:t>
      </w:r>
      <w:r w:rsidR="00BD687D">
        <w:rPr>
          <w:rFonts w:ascii="Times New Roman" w:hAnsi="Times New Roman" w:cs="Times New Roman"/>
        </w:rPr>
        <w:t>to become an accredited person, see Part 5.4 of the Act and the Accreditation Rules.</w:t>
      </w:r>
    </w:p>
    <w:p w14:paraId="79E5A6E5" w14:textId="5C107D6B" w:rsidR="00BD687D" w:rsidRDefault="00BD687D" w:rsidP="00006034">
      <w:pPr>
        <w:spacing w:line="257" w:lineRule="auto"/>
        <w:ind w:left="720"/>
        <w:rPr>
          <w:rFonts w:ascii="Times New Roman" w:hAnsi="Times New Roman" w:cs="Times New Roman"/>
        </w:rPr>
      </w:pPr>
      <w:r>
        <w:rPr>
          <w:rFonts w:ascii="Times New Roman" w:hAnsi="Times New Roman" w:cs="Times New Roman"/>
        </w:rPr>
        <w:t>An applicant for an apparatus licence may engage an accredited person to issue a frequency assignment certificate</w:t>
      </w:r>
      <w:r w:rsidR="00AB7FB9">
        <w:rPr>
          <w:rFonts w:ascii="Times New Roman" w:hAnsi="Times New Roman" w:cs="Times New Roman"/>
        </w:rPr>
        <w:t xml:space="preserve"> to support the application. Accordingly, the conditions in the instrument are </w:t>
      </w:r>
      <w:r w:rsidR="00021589">
        <w:rPr>
          <w:rFonts w:ascii="Times New Roman" w:hAnsi="Times New Roman" w:cs="Times New Roman"/>
        </w:rPr>
        <w:t>not matters for the applicant to comply with. An applicant does not need to obtain a FAC before applying for an apparatus licence, but it will generally be to their advantage if they do so. An accredited person, if asked to issue a FAC, does not have to issue one.</w:t>
      </w:r>
    </w:p>
    <w:p w14:paraId="7FA84D21" w14:textId="0565CB57" w:rsidR="00021589" w:rsidRDefault="00021589" w:rsidP="00006034">
      <w:pPr>
        <w:spacing w:line="257" w:lineRule="auto"/>
        <w:ind w:left="720"/>
        <w:rPr>
          <w:rFonts w:ascii="Times New Roman" w:hAnsi="Times New Roman" w:cs="Times New Roman"/>
        </w:rPr>
      </w:pPr>
      <w:r>
        <w:rPr>
          <w:rFonts w:ascii="Times New Roman" w:hAnsi="Times New Roman" w:cs="Times New Roman"/>
        </w:rPr>
        <w:t xml:space="preserve">The procedural documents in Attachment B </w:t>
      </w:r>
      <w:r w:rsidR="00B330BD">
        <w:rPr>
          <w:rFonts w:ascii="Times New Roman" w:hAnsi="Times New Roman" w:cs="Times New Roman"/>
        </w:rPr>
        <w:t>constitute the technical instructions for how the ACMA would assess the operation of a device under an apparatus licence, and perform relate</w:t>
      </w:r>
      <w:r w:rsidR="00A15D6F">
        <w:rPr>
          <w:rFonts w:ascii="Times New Roman" w:hAnsi="Times New Roman" w:cs="Times New Roman"/>
        </w:rPr>
        <w:t>d</w:t>
      </w:r>
      <w:r w:rsidR="00B330BD">
        <w:rPr>
          <w:rFonts w:ascii="Times New Roman" w:hAnsi="Times New Roman" w:cs="Times New Roman"/>
        </w:rPr>
        <w:t xml:space="preserve"> tasks, in the absence of a FAC</w:t>
      </w:r>
      <w:r w:rsidR="006D7D22">
        <w:rPr>
          <w:rFonts w:ascii="Times New Roman" w:hAnsi="Times New Roman" w:cs="Times New Roman"/>
        </w:rPr>
        <w:t>, as at the time the instrument was made</w:t>
      </w:r>
      <w:r w:rsidR="00B330BD">
        <w:rPr>
          <w:rFonts w:ascii="Times New Roman" w:hAnsi="Times New Roman" w:cs="Times New Roman"/>
        </w:rPr>
        <w:t>. The ACMA would perform such tasks in deciding whether to issue the apparatus licence applied for, to determine the risk of interference. An accredited person is expected to act similarly in issuing a FAC.</w:t>
      </w:r>
    </w:p>
    <w:p w14:paraId="390AC9D0" w14:textId="4083AD6C" w:rsidR="00CD79FC" w:rsidRDefault="00405C40" w:rsidP="00CD79FC">
      <w:pPr>
        <w:rPr>
          <w:rFonts w:ascii="Times New Roman" w:hAnsi="Times New Roman" w:cs="Times New Roman"/>
          <w:b/>
        </w:rPr>
      </w:pPr>
      <w:r>
        <w:rPr>
          <w:rFonts w:ascii="Times New Roman" w:hAnsi="Times New Roman" w:cs="Times New Roman"/>
          <w:b/>
        </w:rPr>
        <w:t>Documents incorporated by reference</w:t>
      </w:r>
    </w:p>
    <w:p w14:paraId="6DECFA11" w14:textId="097D9445" w:rsidR="00CD79FC" w:rsidRDefault="00C06E3A" w:rsidP="00CD79FC">
      <w:pPr>
        <w:spacing w:line="257" w:lineRule="auto"/>
        <w:rPr>
          <w:rFonts w:ascii="Times New Roman" w:hAnsi="Times New Roman" w:cs="Times New Roman"/>
        </w:rPr>
      </w:pPr>
      <w:r>
        <w:rPr>
          <w:rFonts w:ascii="Times New Roman" w:hAnsi="Times New Roman" w:cs="Times New Roman"/>
        </w:rPr>
        <w:t xml:space="preserve">After the </w:t>
      </w:r>
      <w:r w:rsidR="00FC2F1F">
        <w:rPr>
          <w:rFonts w:ascii="Times New Roman" w:hAnsi="Times New Roman" w:cs="Times New Roman"/>
        </w:rPr>
        <w:t>third</w:t>
      </w:r>
      <w:r w:rsidR="00CD79FC">
        <w:rPr>
          <w:rFonts w:ascii="Times New Roman" w:hAnsi="Times New Roman" w:cs="Times New Roman"/>
        </w:rPr>
        <w:t xml:space="preserve"> paragraph, </w:t>
      </w:r>
      <w:r>
        <w:rPr>
          <w:rFonts w:ascii="Times New Roman" w:hAnsi="Times New Roman" w:cs="Times New Roman"/>
        </w:rPr>
        <w:t>insert</w:t>
      </w:r>
      <w:r w:rsidR="00CD79FC">
        <w:rPr>
          <w:rFonts w:ascii="Times New Roman" w:hAnsi="Times New Roman" w:cs="Times New Roman"/>
        </w:rPr>
        <w:t>:</w:t>
      </w:r>
    </w:p>
    <w:p w14:paraId="55CFE041" w14:textId="018DDFBF" w:rsidR="00092BBD" w:rsidRDefault="00FC2F1F" w:rsidP="00C84CB5">
      <w:pPr>
        <w:spacing w:line="257" w:lineRule="auto"/>
        <w:ind w:left="720"/>
        <w:rPr>
          <w:rFonts w:ascii="Times New Roman" w:hAnsi="Times New Roman" w:cs="Times New Roman"/>
        </w:rPr>
      </w:pPr>
      <w:r>
        <w:rPr>
          <w:rFonts w:ascii="Times New Roman" w:hAnsi="Times New Roman" w:cs="Times New Roman"/>
        </w:rPr>
        <w:t xml:space="preserve">The procedural documents that </w:t>
      </w:r>
      <w:r w:rsidR="00DF7893">
        <w:rPr>
          <w:rFonts w:ascii="Times New Roman" w:hAnsi="Times New Roman" w:cs="Times New Roman"/>
        </w:rPr>
        <w:t xml:space="preserve">are currently incorporated by reference into the instrument are set out in </w:t>
      </w:r>
      <w:r w:rsidR="00DF7893" w:rsidRPr="00DF7893">
        <w:rPr>
          <w:rFonts w:ascii="Times New Roman" w:hAnsi="Times New Roman" w:cs="Times New Roman"/>
          <w:b/>
          <w:bCs/>
        </w:rPr>
        <w:t>Attachment B</w:t>
      </w:r>
      <w:r w:rsidR="00DF7893">
        <w:rPr>
          <w:rFonts w:ascii="Times New Roman" w:hAnsi="Times New Roman" w:cs="Times New Roman"/>
        </w:rPr>
        <w:t>.</w:t>
      </w:r>
    </w:p>
    <w:p w14:paraId="452B2E72" w14:textId="273E659F" w:rsidR="00DF7893" w:rsidRDefault="00F825DA" w:rsidP="00BC4466">
      <w:pPr>
        <w:keepNext/>
        <w:spacing w:line="257" w:lineRule="auto"/>
        <w:rPr>
          <w:rFonts w:ascii="Times New Roman" w:hAnsi="Times New Roman" w:cs="Times New Roman"/>
          <w:b/>
          <w:bCs/>
        </w:rPr>
      </w:pPr>
      <w:r>
        <w:rPr>
          <w:rFonts w:ascii="Times New Roman" w:hAnsi="Times New Roman" w:cs="Times New Roman"/>
          <w:b/>
          <w:bCs/>
        </w:rPr>
        <w:lastRenderedPageBreak/>
        <w:t>Attachment A</w:t>
      </w:r>
    </w:p>
    <w:p w14:paraId="1FCD5636" w14:textId="41CA0335" w:rsidR="00F825DA" w:rsidRDefault="00F825DA" w:rsidP="00BC4466">
      <w:pPr>
        <w:keepNext/>
        <w:spacing w:line="257" w:lineRule="auto"/>
        <w:rPr>
          <w:rFonts w:ascii="Times New Roman" w:hAnsi="Times New Roman" w:cs="Times New Roman"/>
          <w:b/>
          <w:bCs/>
        </w:rPr>
      </w:pPr>
      <w:r>
        <w:rPr>
          <w:rFonts w:ascii="Times New Roman" w:hAnsi="Times New Roman" w:cs="Times New Roman"/>
          <w:b/>
          <w:bCs/>
        </w:rPr>
        <w:t>Section 9</w:t>
      </w:r>
      <w:r>
        <w:rPr>
          <w:rFonts w:ascii="Times New Roman" w:hAnsi="Times New Roman" w:cs="Times New Roman"/>
          <w:b/>
          <w:bCs/>
        </w:rPr>
        <w:tab/>
        <w:t>Belief that ACMA would issue the licence</w:t>
      </w:r>
    </w:p>
    <w:p w14:paraId="7DE9E550" w14:textId="20E46004" w:rsidR="00F825DA" w:rsidRDefault="00F825DA" w:rsidP="00F825DA">
      <w:pPr>
        <w:spacing w:line="257" w:lineRule="auto"/>
        <w:rPr>
          <w:rFonts w:ascii="Times New Roman" w:hAnsi="Times New Roman" w:cs="Times New Roman"/>
        </w:rPr>
      </w:pPr>
      <w:r>
        <w:rPr>
          <w:rFonts w:ascii="Times New Roman" w:hAnsi="Times New Roman" w:cs="Times New Roman"/>
        </w:rPr>
        <w:t>After the paragraph, insert:</w:t>
      </w:r>
    </w:p>
    <w:p w14:paraId="2E78E973" w14:textId="232609D9" w:rsidR="00F825DA" w:rsidRDefault="0057779A" w:rsidP="00F825DA">
      <w:pPr>
        <w:spacing w:line="257" w:lineRule="auto"/>
        <w:ind w:left="720"/>
        <w:rPr>
          <w:rFonts w:ascii="Times New Roman" w:hAnsi="Times New Roman" w:cs="Times New Roman"/>
        </w:rPr>
      </w:pPr>
      <w:r>
        <w:rPr>
          <w:rFonts w:ascii="Times New Roman" w:hAnsi="Times New Roman" w:cs="Times New Roman"/>
        </w:rPr>
        <w:t>Given the role of accredited persons in issuing FACs and dealing with the ACMA, the training and experience necessary to obtain accreditation, and the guidance provided by the procedural documents, the ACMA considers that accredited persons are well positioned to form a reasonable belief as to whether the ACMA would issue an apparatus licence authorising operation of a particular device with particular operating characteristics.</w:t>
      </w:r>
    </w:p>
    <w:p w14:paraId="1797E646" w14:textId="77777777" w:rsidR="00753792" w:rsidRDefault="00753792" w:rsidP="00753792">
      <w:pPr>
        <w:spacing w:line="257" w:lineRule="auto"/>
        <w:rPr>
          <w:rFonts w:ascii="Times New Roman" w:hAnsi="Times New Roman" w:cs="Times New Roman"/>
          <w:b/>
          <w:bCs/>
        </w:rPr>
      </w:pPr>
      <w:r>
        <w:rPr>
          <w:rFonts w:ascii="Times New Roman" w:hAnsi="Times New Roman" w:cs="Times New Roman"/>
          <w:b/>
          <w:bCs/>
        </w:rPr>
        <w:t>Attachment A</w:t>
      </w:r>
    </w:p>
    <w:p w14:paraId="3969D276" w14:textId="4701C62F" w:rsidR="00753792" w:rsidRDefault="00753792" w:rsidP="00753792">
      <w:pPr>
        <w:spacing w:line="257" w:lineRule="auto"/>
        <w:rPr>
          <w:rFonts w:ascii="Times New Roman" w:hAnsi="Times New Roman" w:cs="Times New Roman"/>
          <w:b/>
          <w:bCs/>
        </w:rPr>
      </w:pPr>
      <w:r>
        <w:rPr>
          <w:rFonts w:ascii="Times New Roman" w:hAnsi="Times New Roman" w:cs="Times New Roman"/>
          <w:b/>
          <w:bCs/>
        </w:rPr>
        <w:t>Section 10</w:t>
      </w:r>
      <w:r>
        <w:rPr>
          <w:rFonts w:ascii="Times New Roman" w:hAnsi="Times New Roman" w:cs="Times New Roman"/>
          <w:b/>
          <w:bCs/>
        </w:rPr>
        <w:tab/>
        <w:t>Special cases – where spectrum licences planned or issued</w:t>
      </w:r>
    </w:p>
    <w:p w14:paraId="2BBBDA33" w14:textId="1D5C0A36" w:rsidR="00753792" w:rsidRDefault="00753792" w:rsidP="00753792">
      <w:pPr>
        <w:spacing w:line="257" w:lineRule="auto"/>
        <w:rPr>
          <w:rFonts w:ascii="Times New Roman" w:hAnsi="Times New Roman" w:cs="Times New Roman"/>
        </w:rPr>
      </w:pPr>
      <w:r>
        <w:rPr>
          <w:rFonts w:ascii="Times New Roman" w:hAnsi="Times New Roman" w:cs="Times New Roman"/>
        </w:rPr>
        <w:t>After the fourth paragraph, insert:</w:t>
      </w:r>
    </w:p>
    <w:p w14:paraId="60AEAE7E" w14:textId="09B16A21" w:rsidR="00753792" w:rsidRDefault="00646E53" w:rsidP="00753792">
      <w:pPr>
        <w:spacing w:line="257" w:lineRule="auto"/>
        <w:ind w:left="720"/>
        <w:rPr>
          <w:rFonts w:ascii="Times New Roman" w:hAnsi="Times New Roman" w:cs="Times New Roman"/>
        </w:rPr>
      </w:pPr>
      <w:r>
        <w:rPr>
          <w:rFonts w:ascii="Times New Roman" w:hAnsi="Times New Roman" w:cs="Times New Roman"/>
        </w:rPr>
        <w:t>In each case, g</w:t>
      </w:r>
      <w:r w:rsidR="00753792">
        <w:rPr>
          <w:rFonts w:ascii="Times New Roman" w:hAnsi="Times New Roman" w:cs="Times New Roman"/>
        </w:rPr>
        <w:t>iven the role of accredited persons in issuing FACs and dealing with the ACMA, the training and experience necessary to obtain accreditation, and the guidance provided by the procedural documents, the ACMA considers that accredited persons are well positioned to form a reasonable belief as to whether the ACMA would issue an apparatus licence authorising operation of a particular device with particular operating characteristics</w:t>
      </w:r>
      <w:r>
        <w:rPr>
          <w:rFonts w:ascii="Times New Roman" w:hAnsi="Times New Roman" w:cs="Times New Roman"/>
        </w:rPr>
        <w:t>, after consultation with the ACMA</w:t>
      </w:r>
      <w:r w:rsidR="00753792">
        <w:rPr>
          <w:rFonts w:ascii="Times New Roman" w:hAnsi="Times New Roman" w:cs="Times New Roman"/>
        </w:rPr>
        <w:t>.</w:t>
      </w:r>
    </w:p>
    <w:p w14:paraId="764137B8" w14:textId="53C2D418" w:rsidR="0084369E" w:rsidRDefault="0084369E" w:rsidP="0084369E">
      <w:pPr>
        <w:spacing w:line="257" w:lineRule="auto"/>
        <w:rPr>
          <w:rFonts w:ascii="Times New Roman" w:hAnsi="Times New Roman" w:cs="Times New Roman"/>
          <w:b/>
          <w:bCs/>
        </w:rPr>
      </w:pPr>
      <w:r>
        <w:rPr>
          <w:rFonts w:ascii="Times New Roman" w:hAnsi="Times New Roman" w:cs="Times New Roman"/>
          <w:b/>
          <w:bCs/>
        </w:rPr>
        <w:t>Attachment A</w:t>
      </w:r>
    </w:p>
    <w:p w14:paraId="05548B9F" w14:textId="41C81B4F" w:rsidR="00F0272E" w:rsidRDefault="0084369E" w:rsidP="003B3F88">
      <w:pPr>
        <w:spacing w:line="257" w:lineRule="auto"/>
        <w:rPr>
          <w:rFonts w:ascii="Times New Roman" w:hAnsi="Times New Roman" w:cs="Times New Roman"/>
        </w:rPr>
      </w:pPr>
      <w:r w:rsidRPr="0084369E">
        <w:rPr>
          <w:rFonts w:ascii="Times New Roman" w:hAnsi="Times New Roman" w:cs="Times New Roman"/>
        </w:rPr>
        <w:t>After the Attachment, insert</w:t>
      </w:r>
      <w:r w:rsidR="003B3F88">
        <w:rPr>
          <w:rFonts w:ascii="Times New Roman" w:hAnsi="Times New Roman" w:cs="Times New Roman"/>
        </w:rPr>
        <w:t xml:space="preserve"> Attachment B to this supplementary explanatory memorandum.</w:t>
      </w:r>
    </w:p>
    <w:p w14:paraId="34CC6CA8" w14:textId="77777777" w:rsidR="00F0272E" w:rsidRDefault="00F0272E">
      <w:pPr>
        <w:spacing w:line="259" w:lineRule="auto"/>
        <w:rPr>
          <w:rFonts w:ascii="Times New Roman" w:hAnsi="Times New Roman" w:cs="Times New Roman"/>
        </w:rPr>
      </w:pPr>
      <w:r>
        <w:rPr>
          <w:rFonts w:ascii="Times New Roman" w:hAnsi="Times New Roman" w:cs="Times New Roman"/>
        </w:rPr>
        <w:br w:type="page"/>
      </w:r>
    </w:p>
    <w:p w14:paraId="74143E5B" w14:textId="4D36AC70" w:rsidR="00F0272E" w:rsidRDefault="00F0272E" w:rsidP="00F0272E">
      <w:pPr>
        <w:spacing w:before="120" w:after="120"/>
        <w:jc w:val="right"/>
        <w:rPr>
          <w:rFonts w:ascii="Times New Roman" w:hAnsi="Times New Roman" w:cs="Times New Roman"/>
          <w:b/>
          <w:bCs/>
          <w:sz w:val="28"/>
          <w:szCs w:val="28"/>
        </w:rPr>
      </w:pPr>
      <w:r>
        <w:rPr>
          <w:rFonts w:ascii="Times New Roman" w:hAnsi="Times New Roman" w:cs="Times New Roman"/>
          <w:b/>
          <w:bCs/>
          <w:sz w:val="28"/>
          <w:szCs w:val="28"/>
        </w:rPr>
        <w:lastRenderedPageBreak/>
        <w:t>Attachment B</w:t>
      </w:r>
    </w:p>
    <w:p w14:paraId="4582239F" w14:textId="66E96F55" w:rsidR="006D7D22" w:rsidRPr="006D7D22" w:rsidRDefault="006D7D22" w:rsidP="006D7D22">
      <w:pPr>
        <w:spacing w:before="120" w:after="120"/>
        <w:jc w:val="center"/>
        <w:rPr>
          <w:rFonts w:ascii="Times New Roman" w:hAnsi="Times New Roman" w:cs="Times New Roman"/>
          <w:b/>
          <w:bCs/>
          <w:sz w:val="28"/>
          <w:szCs w:val="28"/>
        </w:rPr>
      </w:pPr>
      <w:r w:rsidRPr="006D7D22">
        <w:rPr>
          <w:rFonts w:ascii="Times New Roman" w:hAnsi="Times New Roman" w:cs="Times New Roman"/>
          <w:b/>
          <w:bCs/>
          <w:sz w:val="28"/>
          <w:szCs w:val="28"/>
        </w:rPr>
        <w:t>List of procedural documents</w:t>
      </w:r>
    </w:p>
    <w:p w14:paraId="2284F361" w14:textId="608BF3C9" w:rsidR="00F0272E" w:rsidRDefault="00F0272E" w:rsidP="00F0272E">
      <w:pPr>
        <w:spacing w:before="120" w:after="120"/>
        <w:jc w:val="both"/>
        <w:rPr>
          <w:rFonts w:ascii="Times New Roman" w:hAnsi="Times New Roman" w:cs="Times New Roman"/>
        </w:rPr>
      </w:pPr>
      <w:r>
        <w:rPr>
          <w:rFonts w:ascii="Times New Roman" w:hAnsi="Times New Roman" w:cs="Times New Roman"/>
        </w:rPr>
        <w:t xml:space="preserve">The following documents are located here: </w:t>
      </w:r>
      <w:hyperlink r:id="rId11" w:history="1">
        <w:r w:rsidRPr="00996695">
          <w:rPr>
            <w:rStyle w:val="Hyperlink"/>
            <w:rFonts w:ascii="Times New Roman" w:hAnsi="Times New Roman" w:cs="Times New Roman"/>
          </w:rPr>
          <w:t>https://www.acma.gov.au/frequency-assignment-practices</w:t>
        </w:r>
      </w:hyperlink>
      <w:r>
        <w:rPr>
          <w:rFonts w:ascii="Times New Roman" w:hAnsi="Times New Roman" w:cs="Times New Roman"/>
        </w:rPr>
        <w:t xml:space="preserve"> </w:t>
      </w:r>
    </w:p>
    <w:p w14:paraId="6179836A" w14:textId="69A33EED" w:rsidR="00F0272E" w:rsidRPr="00D06E08"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92535E">
        <w:rPr>
          <w:rFonts w:ascii="Times New Roman" w:hAnsi="Times New Roman" w:cs="Times New Roman"/>
        </w:rPr>
        <w:t>cy</w:t>
      </w:r>
      <w:r>
        <w:rPr>
          <w:rFonts w:ascii="Times New Roman" w:hAnsi="Times New Roman" w:cs="Times New Roman"/>
        </w:rPr>
        <w:t xml:space="preserve"> Assignment Practice Guideline 1, </w:t>
      </w:r>
      <w:r>
        <w:rPr>
          <w:rFonts w:ascii="Times New Roman" w:hAnsi="Times New Roman" w:cs="Times New Roman"/>
          <w:i/>
          <w:iCs/>
        </w:rPr>
        <w:t>Area wide land mobile services used for voice communications or low duty cycle data applications</w:t>
      </w:r>
    </w:p>
    <w:p w14:paraId="0DB355AC" w14:textId="4805B665"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92535E">
        <w:rPr>
          <w:rFonts w:ascii="Times New Roman" w:hAnsi="Times New Roman" w:cs="Times New Roman"/>
        </w:rPr>
        <w:t>cy</w:t>
      </w:r>
      <w:r>
        <w:rPr>
          <w:rFonts w:ascii="Times New Roman" w:hAnsi="Times New Roman" w:cs="Times New Roman"/>
        </w:rPr>
        <w:t xml:space="preserve"> Assignment Practice Guideline 2, </w:t>
      </w:r>
      <w:r>
        <w:rPr>
          <w:rFonts w:ascii="Times New Roman" w:hAnsi="Times New Roman" w:cs="Times New Roman"/>
          <w:i/>
          <w:iCs/>
        </w:rPr>
        <w:t>Area wide land mobile services used in support of differential GPS and other high duty cycle data applications</w:t>
      </w:r>
    </w:p>
    <w:p w14:paraId="33EA6AFF" w14:textId="42AC39D3"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92535E">
        <w:rPr>
          <w:rFonts w:ascii="Times New Roman" w:hAnsi="Times New Roman" w:cs="Times New Roman"/>
        </w:rPr>
        <w:t>cy</w:t>
      </w:r>
      <w:r>
        <w:rPr>
          <w:rFonts w:ascii="Times New Roman" w:hAnsi="Times New Roman" w:cs="Times New Roman"/>
        </w:rPr>
        <w:t xml:space="preserve"> Assignment Practice Guideline 3, </w:t>
      </w:r>
      <w:r>
        <w:rPr>
          <w:rFonts w:ascii="Times New Roman" w:hAnsi="Times New Roman" w:cs="Times New Roman"/>
          <w:i/>
          <w:iCs/>
        </w:rPr>
        <w:t>Site single frequency operation in two frequency land mobile segments</w:t>
      </w:r>
    </w:p>
    <w:p w14:paraId="4317855D" w14:textId="745683CA"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92535E">
        <w:rPr>
          <w:rFonts w:ascii="Times New Roman" w:hAnsi="Times New Roman" w:cs="Times New Roman"/>
        </w:rPr>
        <w:t>cy</w:t>
      </w:r>
      <w:r>
        <w:rPr>
          <w:rFonts w:ascii="Times New Roman" w:hAnsi="Times New Roman" w:cs="Times New Roman"/>
        </w:rPr>
        <w:t xml:space="preserve"> Assignment Practice Guideline 4, </w:t>
      </w:r>
      <w:r>
        <w:rPr>
          <w:rFonts w:ascii="Times New Roman" w:hAnsi="Times New Roman" w:cs="Times New Roman"/>
          <w:i/>
          <w:iCs/>
        </w:rPr>
        <w:t>Assigning harmonised government spectrum (GS) in the 400 MHz band</w:t>
      </w:r>
    </w:p>
    <w:p w14:paraId="78641A9F" w14:textId="08EA8625"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92535E">
        <w:rPr>
          <w:rFonts w:ascii="Times New Roman" w:hAnsi="Times New Roman" w:cs="Times New Roman"/>
        </w:rPr>
        <w:t>c</w:t>
      </w:r>
      <w:r w:rsidR="00786DA1">
        <w:rPr>
          <w:rFonts w:ascii="Times New Roman" w:hAnsi="Times New Roman" w:cs="Times New Roman"/>
        </w:rPr>
        <w:t>y</w:t>
      </w:r>
      <w:r>
        <w:rPr>
          <w:rFonts w:ascii="Times New Roman" w:hAnsi="Times New Roman" w:cs="Times New Roman"/>
        </w:rPr>
        <w:t xml:space="preserve"> Assignment Practice Guideline 5, </w:t>
      </w:r>
      <w:r>
        <w:rPr>
          <w:rFonts w:ascii="Times New Roman" w:hAnsi="Times New Roman" w:cs="Times New Roman"/>
          <w:i/>
          <w:iCs/>
        </w:rPr>
        <w:t>Use of voting systems in the land mobile radio service</w:t>
      </w:r>
    </w:p>
    <w:p w14:paraId="335E3DCC" w14:textId="1F954BCB"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786DA1">
        <w:rPr>
          <w:rFonts w:ascii="Times New Roman" w:hAnsi="Times New Roman" w:cs="Times New Roman"/>
        </w:rPr>
        <w:t>cy</w:t>
      </w:r>
      <w:r>
        <w:rPr>
          <w:rFonts w:ascii="Times New Roman" w:hAnsi="Times New Roman" w:cs="Times New Roman"/>
        </w:rPr>
        <w:t xml:space="preserve"> Assignment Practice Guideline 6, </w:t>
      </w:r>
      <w:r>
        <w:rPr>
          <w:rFonts w:ascii="Times New Roman" w:hAnsi="Times New Roman" w:cs="Times New Roman"/>
          <w:i/>
          <w:iCs/>
        </w:rPr>
        <w:t>Use of the radiolocation service between 3 and 50 MHz to support oceanographic radar operations</w:t>
      </w:r>
    </w:p>
    <w:p w14:paraId="417594A6" w14:textId="33E04431" w:rsidR="00F0272E"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786DA1">
        <w:rPr>
          <w:rFonts w:ascii="Times New Roman" w:hAnsi="Times New Roman" w:cs="Times New Roman"/>
        </w:rPr>
        <w:t>cy</w:t>
      </w:r>
      <w:r>
        <w:rPr>
          <w:rFonts w:ascii="Times New Roman" w:hAnsi="Times New Roman" w:cs="Times New Roman"/>
        </w:rPr>
        <w:t xml:space="preserve"> Assignment Practice Guideline 7, </w:t>
      </w:r>
      <w:r>
        <w:rPr>
          <w:rFonts w:ascii="Times New Roman" w:hAnsi="Times New Roman" w:cs="Times New Roman"/>
          <w:i/>
          <w:iCs/>
        </w:rPr>
        <w:t>Assigning rail industry spectrum in the 400 MHz band</w:t>
      </w:r>
    </w:p>
    <w:p w14:paraId="56D48077" w14:textId="16BB8C95" w:rsidR="00F0272E" w:rsidRPr="00191A0C" w:rsidRDefault="00F0272E" w:rsidP="00F0272E">
      <w:pPr>
        <w:pStyle w:val="ListParagraph"/>
        <w:numPr>
          <w:ilvl w:val="0"/>
          <w:numId w:val="38"/>
        </w:numPr>
        <w:spacing w:before="120" w:after="120" w:line="240" w:lineRule="auto"/>
        <w:jc w:val="both"/>
        <w:rPr>
          <w:rFonts w:ascii="Times New Roman" w:hAnsi="Times New Roman" w:cs="Times New Roman"/>
        </w:rPr>
      </w:pPr>
      <w:r>
        <w:rPr>
          <w:rFonts w:ascii="Times New Roman" w:hAnsi="Times New Roman" w:cs="Times New Roman"/>
        </w:rPr>
        <w:t>Frequen</w:t>
      </w:r>
      <w:r w:rsidR="00786DA1">
        <w:rPr>
          <w:rFonts w:ascii="Times New Roman" w:hAnsi="Times New Roman" w:cs="Times New Roman"/>
        </w:rPr>
        <w:t>cy</w:t>
      </w:r>
      <w:r>
        <w:rPr>
          <w:rFonts w:ascii="Times New Roman" w:hAnsi="Times New Roman" w:cs="Times New Roman"/>
        </w:rPr>
        <w:t xml:space="preserve"> Assignment Practice Guideline 8,</w:t>
      </w:r>
      <w:r w:rsidR="00786DA1">
        <w:rPr>
          <w:rFonts w:ascii="Times New Roman" w:hAnsi="Times New Roman" w:cs="Times New Roman"/>
        </w:rPr>
        <w:t xml:space="preserve"> </w:t>
      </w:r>
      <w:r>
        <w:rPr>
          <w:rFonts w:ascii="Times New Roman" w:hAnsi="Times New Roman" w:cs="Times New Roman"/>
          <w:i/>
          <w:iCs/>
        </w:rPr>
        <w:t>Assignment of HF fixed and land mobile services</w:t>
      </w:r>
    </w:p>
    <w:p w14:paraId="31513F1B" w14:textId="77777777" w:rsidR="00F0272E" w:rsidRDefault="00F0272E" w:rsidP="00F0272E">
      <w:pPr>
        <w:spacing w:before="120" w:after="120"/>
        <w:jc w:val="both"/>
        <w:rPr>
          <w:rFonts w:ascii="Times New Roman" w:hAnsi="Times New Roman" w:cs="Times New Roman"/>
        </w:rPr>
      </w:pPr>
      <w:r>
        <w:rPr>
          <w:rFonts w:ascii="Times New Roman" w:hAnsi="Times New Roman" w:cs="Times New Roman"/>
        </w:rPr>
        <w:t xml:space="preserve">The following documents are located here: </w:t>
      </w:r>
      <w:hyperlink r:id="rId12" w:history="1">
        <w:r w:rsidRPr="00996695">
          <w:rPr>
            <w:rStyle w:val="Hyperlink"/>
            <w:rFonts w:ascii="Times New Roman" w:hAnsi="Times New Roman" w:cs="Times New Roman"/>
          </w:rPr>
          <w:t>https://www.acma.gov.au/ralis-frequency-coordination</w:t>
        </w:r>
      </w:hyperlink>
    </w:p>
    <w:p w14:paraId="14EEBB8A" w14:textId="77777777" w:rsidR="00F0272E" w:rsidRPr="00667F1E"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FX01 </w:t>
      </w:r>
      <w:r>
        <w:rPr>
          <w:rFonts w:ascii="Times New Roman" w:hAnsi="Times New Roman" w:cs="Times New Roman"/>
          <w:i/>
          <w:iCs/>
        </w:rPr>
        <w:t>Frequency assignment requirements for narrowband fixed and mobile services with wideband fixed services in the 403-420 MHz band</w:t>
      </w:r>
    </w:p>
    <w:p w14:paraId="259D509C" w14:textId="77777777" w:rsidR="00F0272E" w:rsidRPr="00667F1E"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FX03 </w:t>
      </w:r>
      <w:r>
        <w:rPr>
          <w:rFonts w:ascii="Times New Roman" w:hAnsi="Times New Roman" w:cs="Times New Roman"/>
          <w:i/>
          <w:iCs/>
        </w:rPr>
        <w:t>Microwave fixed services frequency coordination including information on RPE data files</w:t>
      </w:r>
    </w:p>
    <w:p w14:paraId="1F2A4259" w14:textId="77777777" w:rsidR="00F0272E" w:rsidRPr="00667F1E"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FX14 </w:t>
      </w:r>
      <w:r>
        <w:rPr>
          <w:rFonts w:ascii="Times New Roman" w:hAnsi="Times New Roman" w:cs="Times New Roman"/>
          <w:i/>
          <w:iCs/>
        </w:rPr>
        <w:t>Point to multipoint fixed services in specified parts of the 3.4-3.5 GHz band</w:t>
      </w:r>
    </w:p>
    <w:p w14:paraId="3340035C" w14:textId="77777777" w:rsidR="00F0272E" w:rsidRPr="008119DC"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FX16 </w:t>
      </w:r>
      <w:r>
        <w:rPr>
          <w:rFonts w:ascii="Times New Roman" w:hAnsi="Times New Roman" w:cs="Times New Roman"/>
          <w:i/>
          <w:iCs/>
        </w:rPr>
        <w:t>Point to multipoint fixed services in the VHF high, 400 MHz and 800 MHz bands</w:t>
      </w:r>
    </w:p>
    <w:p w14:paraId="39CDAEA6" w14:textId="77777777" w:rsidR="00F0272E" w:rsidRPr="008119DC"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FX17 </w:t>
      </w:r>
      <w:r>
        <w:rPr>
          <w:rFonts w:ascii="Times New Roman" w:hAnsi="Times New Roman" w:cs="Times New Roman"/>
          <w:i/>
          <w:iCs/>
        </w:rPr>
        <w:t>Frequency assignment requirements for narrowband single channel two frequency point to point services in the VHF high and 400 MHz bands</w:t>
      </w:r>
    </w:p>
    <w:p w14:paraId="22B1E20F" w14:textId="77777777" w:rsidR="00F0272E" w:rsidRPr="008208F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FX19 </w:t>
      </w:r>
      <w:r>
        <w:rPr>
          <w:rFonts w:ascii="Times New Roman" w:hAnsi="Times New Roman" w:cs="Times New Roman"/>
          <w:i/>
          <w:iCs/>
        </w:rPr>
        <w:t>Frequency coordination and licensing procedures for apparatus licensed broadband wireless access services in the 1900-1920 and 3575-3700 MHz bands</w:t>
      </w:r>
    </w:p>
    <w:p w14:paraId="1D3A256E" w14:textId="77777777" w:rsidR="00F0272E" w:rsidRPr="008208F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FX20 </w:t>
      </w:r>
      <w:r>
        <w:rPr>
          <w:rFonts w:ascii="Times New Roman" w:hAnsi="Times New Roman" w:cs="Times New Roman"/>
          <w:i/>
          <w:iCs/>
        </w:rPr>
        <w:t>Millimetre wave point to point (self-coordinated) stations operating in the 58 GHz, 75 GHz and 85 GHz bands</w:t>
      </w:r>
    </w:p>
    <w:p w14:paraId="5ABAA77B" w14:textId="77777777" w:rsidR="00F0272E" w:rsidRPr="008208F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FX21 </w:t>
      </w:r>
      <w:r>
        <w:rPr>
          <w:rFonts w:ascii="Times New Roman" w:hAnsi="Times New Roman" w:cs="Times New Roman"/>
          <w:i/>
          <w:iCs/>
        </w:rPr>
        <w:t xml:space="preserve">Television outside broadcasting services in the bands 1980-2110 MHz and 2170-2300 MHz </w:t>
      </w:r>
    </w:p>
    <w:p w14:paraId="45B7EE34" w14:textId="77777777" w:rsidR="00F0272E" w:rsidRPr="008208F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FX22 </w:t>
      </w:r>
      <w:r>
        <w:rPr>
          <w:rFonts w:ascii="Times New Roman" w:hAnsi="Times New Roman" w:cs="Times New Roman"/>
          <w:i/>
          <w:iCs/>
        </w:rPr>
        <w:t>Frequency assignment requirements for the fixed service in the 800 MHz band</w:t>
      </w:r>
    </w:p>
    <w:p w14:paraId="3C3A1689" w14:textId="77777777" w:rsidR="00F0272E" w:rsidRPr="008208F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FX23 </w:t>
      </w:r>
      <w:r>
        <w:rPr>
          <w:rFonts w:ascii="Times New Roman" w:hAnsi="Times New Roman" w:cs="Times New Roman"/>
          <w:i/>
          <w:iCs/>
        </w:rPr>
        <w:t>Frequency coordination and licensing procedures for point to multipoint services in the 5.6 GHz band</w:t>
      </w:r>
    </w:p>
    <w:p w14:paraId="1B7F50DA" w14:textId="77777777" w:rsidR="00F0272E" w:rsidRPr="00A900A3"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LM02 </w:t>
      </w:r>
      <w:r>
        <w:rPr>
          <w:rFonts w:ascii="Times New Roman" w:hAnsi="Times New Roman" w:cs="Times New Roman"/>
          <w:i/>
          <w:iCs/>
        </w:rPr>
        <w:t>Paging services</w:t>
      </w:r>
    </w:p>
    <w:p w14:paraId="7E4D6ED1" w14:textId="77777777" w:rsidR="00F0272E" w:rsidRPr="00A900A3"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LM05 </w:t>
      </w:r>
      <w:r>
        <w:rPr>
          <w:rFonts w:ascii="Times New Roman" w:hAnsi="Times New Roman" w:cs="Times New Roman"/>
          <w:i/>
          <w:iCs/>
        </w:rPr>
        <w:t>Frequency assignment procedures for land mobile services adjacent to TV channels 2, 3 and 6</w:t>
      </w:r>
    </w:p>
    <w:p w14:paraId="7BA14DE5" w14:textId="77777777" w:rsidR="00F0272E" w:rsidRPr="00A900A3"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LM08 </w:t>
      </w:r>
      <w:r>
        <w:rPr>
          <w:rFonts w:ascii="Times New Roman" w:hAnsi="Times New Roman" w:cs="Times New Roman"/>
          <w:i/>
          <w:iCs/>
        </w:rPr>
        <w:t>Frequency assignment requirements for the land mobile service</w:t>
      </w:r>
    </w:p>
    <w:p w14:paraId="763641B3" w14:textId="77777777" w:rsidR="00F0272E" w:rsidRPr="00A900A3"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LM09 </w:t>
      </w:r>
      <w:r>
        <w:rPr>
          <w:rFonts w:ascii="Times New Roman" w:hAnsi="Times New Roman" w:cs="Times New Roman"/>
          <w:i/>
          <w:iCs/>
        </w:rPr>
        <w:t>Frequency assignment procedures for apparatus licensed wireless audio devices</w:t>
      </w:r>
    </w:p>
    <w:p w14:paraId="1A836571" w14:textId="77777777" w:rsidR="00F0272E" w:rsidRPr="00F52EEC"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MS31 </w:t>
      </w:r>
      <w:r>
        <w:rPr>
          <w:rFonts w:ascii="Times New Roman" w:hAnsi="Times New Roman" w:cs="Times New Roman"/>
          <w:i/>
          <w:iCs/>
        </w:rPr>
        <w:t>Notification zones for apparatus licensed services around radio astronomy facilities</w:t>
      </w:r>
    </w:p>
    <w:p w14:paraId="3DD76BCE" w14:textId="77777777" w:rsidR="00F0272E" w:rsidRPr="005D12F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MS32 </w:t>
      </w:r>
      <w:r>
        <w:rPr>
          <w:rFonts w:ascii="Times New Roman" w:hAnsi="Times New Roman" w:cs="Times New Roman"/>
          <w:i/>
          <w:iCs/>
        </w:rPr>
        <w:t>Coordination of apparatus licensed services within the ARQZWA</w:t>
      </w:r>
    </w:p>
    <w:p w14:paraId="0C4F89D1" w14:textId="77777777" w:rsidR="00F0272E" w:rsidRPr="005D12F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MS33 </w:t>
      </w:r>
      <w:r>
        <w:rPr>
          <w:rFonts w:ascii="Times New Roman" w:hAnsi="Times New Roman" w:cs="Times New Roman"/>
          <w:i/>
          <w:iCs/>
        </w:rPr>
        <w:t>Frequency coordination and licensing procedures for apparatus licensed PTS in the 2 GHz bands</w:t>
      </w:r>
    </w:p>
    <w:p w14:paraId="6266D171" w14:textId="77777777" w:rsidR="00F0272E" w:rsidRPr="00622110"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MS34 </w:t>
      </w:r>
      <w:r>
        <w:rPr>
          <w:rFonts w:ascii="Times New Roman" w:hAnsi="Times New Roman" w:cs="Times New Roman"/>
          <w:i/>
          <w:iCs/>
        </w:rPr>
        <w:t>Frequency coordination and licensing procedures for apparatus licensed PTS in the 1800 MHz band</w:t>
      </w:r>
    </w:p>
    <w:p w14:paraId="1D7DD6F0" w14:textId="77777777" w:rsidR="00F0272E" w:rsidRPr="00892779"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RALI MS35 </w:t>
      </w:r>
      <w:r>
        <w:rPr>
          <w:rFonts w:ascii="Times New Roman" w:hAnsi="Times New Roman" w:cs="Times New Roman"/>
          <w:i/>
          <w:iCs/>
        </w:rPr>
        <w:t>Coordination of 2.5 GHz band spectrum licensed transmitters with radiodetermination stations operated by the Department of Defence in the 2700-2900 MHz band</w:t>
      </w:r>
    </w:p>
    <w:p w14:paraId="7FAB6477" w14:textId="77777777" w:rsidR="00F0272E" w:rsidRPr="00E63FF8"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MS37 </w:t>
      </w:r>
      <w:r>
        <w:rPr>
          <w:rFonts w:ascii="Times New Roman" w:hAnsi="Times New Roman" w:cs="Times New Roman"/>
          <w:i/>
          <w:iCs/>
        </w:rPr>
        <w:t>Coordination of spectrum licensed devices operating in the 2.3 GHz band with SRS earth stations in the 2290-2300 MHz band</w:t>
      </w:r>
    </w:p>
    <w:p w14:paraId="6D3A1AAB" w14:textId="77777777" w:rsidR="00F0272E" w:rsidRPr="009F495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MS38 </w:t>
      </w:r>
      <w:r>
        <w:rPr>
          <w:rFonts w:ascii="Times New Roman" w:hAnsi="Times New Roman" w:cs="Times New Roman"/>
          <w:i/>
          <w:iCs/>
        </w:rPr>
        <w:t>Coordination between earth station transmitters in the fixed-satellite service and other services in the 25.5-30 GHz band</w:t>
      </w:r>
    </w:p>
    <w:p w14:paraId="691E129F" w14:textId="77777777" w:rsidR="00F0272E" w:rsidRPr="009F495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MS39 </w:t>
      </w:r>
      <w:r>
        <w:rPr>
          <w:rFonts w:ascii="Times New Roman" w:hAnsi="Times New Roman" w:cs="Times New Roman"/>
          <w:i/>
          <w:iCs/>
        </w:rPr>
        <w:t>Frequency coordination and licensing procedures for apparatus licensed public telecommunications services in the 3.5 GHz band</w:t>
      </w:r>
    </w:p>
    <w:p w14:paraId="41BD4B62" w14:textId="77777777" w:rsidR="00F0272E" w:rsidRPr="009F495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MS43 </w:t>
      </w:r>
      <w:r>
        <w:rPr>
          <w:rFonts w:ascii="Times New Roman" w:hAnsi="Times New Roman" w:cs="Times New Roman"/>
          <w:i/>
          <w:iCs/>
        </w:rPr>
        <w:t>Coordination procedures between New Norcia earth station and other services</w:t>
      </w:r>
    </w:p>
    <w:p w14:paraId="1601BE7A" w14:textId="77777777" w:rsidR="00F0272E" w:rsidRPr="009F495A"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MS44 </w:t>
      </w:r>
      <w:r>
        <w:rPr>
          <w:rFonts w:ascii="Times New Roman" w:hAnsi="Times New Roman" w:cs="Times New Roman"/>
          <w:i/>
          <w:iCs/>
        </w:rPr>
        <w:t>Frequency coordination procedures for the earth station protection zones</w:t>
      </w:r>
    </w:p>
    <w:p w14:paraId="5BF519EC" w14:textId="77777777" w:rsidR="00F0272E" w:rsidRPr="00A51255"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MS45 </w:t>
      </w:r>
      <w:r>
        <w:rPr>
          <w:rFonts w:ascii="Times New Roman" w:hAnsi="Times New Roman" w:cs="Times New Roman"/>
          <w:i/>
          <w:iCs/>
        </w:rPr>
        <w:t>Frequency coordination requirements between microwave fixed point to point links and FSS earth stations</w:t>
      </w:r>
    </w:p>
    <w:p w14:paraId="64F05723" w14:textId="77777777" w:rsidR="00F0272E" w:rsidRPr="00A51255"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MS46 </w:t>
      </w:r>
      <w:r>
        <w:rPr>
          <w:rFonts w:ascii="Times New Roman" w:hAnsi="Times New Roman" w:cs="Times New Roman"/>
          <w:i/>
          <w:iCs/>
        </w:rPr>
        <w:t>Licensing and coordination procedures for area-wide apparatus licensed services in the 26/28 GHz bands</w:t>
      </w:r>
    </w:p>
    <w:p w14:paraId="734BC2D6" w14:textId="77777777" w:rsidR="00F0272E"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RALI SM26 </w:t>
      </w:r>
      <w:r>
        <w:rPr>
          <w:rFonts w:ascii="Times New Roman" w:hAnsi="Times New Roman" w:cs="Times New Roman"/>
          <w:i/>
          <w:iCs/>
        </w:rPr>
        <w:t>Restrictions on Apparatus Licensing in Spectrum Licensed Spaces</w:t>
      </w:r>
    </w:p>
    <w:p w14:paraId="3C7E85E0" w14:textId="77777777" w:rsidR="00F0272E" w:rsidRPr="00922F08"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rPr>
        <w:t xml:space="preserve">SP 4/93 </w:t>
      </w:r>
      <w:r>
        <w:rPr>
          <w:rFonts w:ascii="Times New Roman" w:hAnsi="Times New Roman" w:cs="Times New Roman"/>
          <w:i/>
          <w:iCs/>
        </w:rPr>
        <w:t>Coordination procedures for the licensing of services sharing the 857-861 MHz band</w:t>
      </w:r>
    </w:p>
    <w:p w14:paraId="5CE2BF36" w14:textId="77777777" w:rsidR="00F0272E" w:rsidRPr="00922F08" w:rsidRDefault="00F0272E" w:rsidP="00F0272E">
      <w:pPr>
        <w:pStyle w:val="ListParagraph"/>
        <w:numPr>
          <w:ilvl w:val="0"/>
          <w:numId w:val="39"/>
        </w:numPr>
        <w:spacing w:before="120" w:after="120" w:line="240" w:lineRule="auto"/>
        <w:jc w:val="both"/>
        <w:rPr>
          <w:rFonts w:ascii="Times New Roman" w:hAnsi="Times New Roman" w:cs="Times New Roman"/>
        </w:rPr>
      </w:pPr>
      <w:r>
        <w:rPr>
          <w:rFonts w:ascii="Times New Roman" w:hAnsi="Times New Roman" w:cs="Times New Roman"/>
          <w:i/>
          <w:iCs/>
        </w:rPr>
        <w:t>Low power open narrowcasting service (LPONs)</w:t>
      </w:r>
    </w:p>
    <w:p w14:paraId="01CE567C" w14:textId="77777777" w:rsidR="00F0272E" w:rsidRDefault="00F0272E" w:rsidP="00F0272E">
      <w:pPr>
        <w:spacing w:before="120" w:after="120"/>
        <w:jc w:val="both"/>
        <w:rPr>
          <w:rFonts w:ascii="Times New Roman" w:hAnsi="Times New Roman" w:cs="Times New Roman"/>
        </w:rPr>
      </w:pPr>
      <w:r>
        <w:rPr>
          <w:rFonts w:ascii="Times New Roman" w:hAnsi="Times New Roman" w:cs="Times New Roman"/>
        </w:rPr>
        <w:t xml:space="preserve">The following documents are located here: </w:t>
      </w:r>
      <w:hyperlink r:id="rId13" w:history="1">
        <w:r w:rsidRPr="00996695">
          <w:rPr>
            <w:rStyle w:val="Hyperlink"/>
            <w:rFonts w:ascii="Times New Roman" w:hAnsi="Times New Roman" w:cs="Times New Roman"/>
          </w:rPr>
          <w:t>https://www.acma.gov.au/business-operating-procedures-spectrum</w:t>
        </w:r>
      </w:hyperlink>
    </w:p>
    <w:p w14:paraId="63D87AAF"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Audit of frequency assignment certificates</w:t>
      </w:r>
    </w:p>
    <w:p w14:paraId="02E768CB"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Apply for endorsement of aeronautical or aircraft frequency</w:t>
      </w:r>
    </w:p>
    <w:p w14:paraId="02ABD65E"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Submit RPE data for antennas</w:t>
      </w:r>
    </w:p>
    <w:p w14:paraId="154B847C"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Limit on assignments in VHF and UHF bands</w:t>
      </w:r>
    </w:p>
    <w:p w14:paraId="0D26333B"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Apply to vary LPON conditions</w:t>
      </w:r>
    </w:p>
    <w:p w14:paraId="0D881467"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Apply to operate AIS in maritime mobile band</w:t>
      </w:r>
    </w:p>
    <w:p w14:paraId="38837D04"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Restriction on earth station licensing near Alice Springs</w:t>
      </w:r>
    </w:p>
    <w:p w14:paraId="275FE2AE" w14:textId="77777777" w:rsidR="00F0272E" w:rsidRPr="0091430B"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Procedures for space and space receive licensing</w:t>
      </w:r>
    </w:p>
    <w:p w14:paraId="248807E0" w14:textId="77777777" w:rsidR="00F0272E" w:rsidRPr="0091430B"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Procedures for earth and earth receive licensing, and registering earth stations</w:t>
      </w:r>
    </w:p>
    <w:p w14:paraId="11A2EDFA" w14:textId="77777777" w:rsidR="00F0272E" w:rsidRPr="0091430B"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Create and manage radiocommunications site data</w:t>
      </w:r>
    </w:p>
    <w:p w14:paraId="32903BE1" w14:textId="77777777" w:rsidR="00F0272E" w:rsidRPr="003F1930"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Correct a record in the Register of Radiocommunications Licences</w:t>
      </w:r>
    </w:p>
    <w:p w14:paraId="6255F915" w14:textId="77777777" w:rsidR="00F0272E" w:rsidRPr="00A9610D" w:rsidRDefault="00F0272E" w:rsidP="00F0272E">
      <w:pPr>
        <w:pStyle w:val="ListParagraph"/>
        <w:numPr>
          <w:ilvl w:val="0"/>
          <w:numId w:val="40"/>
        </w:numPr>
        <w:spacing w:before="120" w:after="120" w:line="240" w:lineRule="auto"/>
        <w:jc w:val="both"/>
        <w:rPr>
          <w:rFonts w:ascii="Times New Roman" w:hAnsi="Times New Roman" w:cs="Times New Roman"/>
        </w:rPr>
      </w:pPr>
      <w:r>
        <w:rPr>
          <w:rFonts w:ascii="Times New Roman" w:hAnsi="Times New Roman" w:cs="Times New Roman"/>
          <w:i/>
          <w:iCs/>
        </w:rPr>
        <w:t>Use the coverage data field on a spectrum access</w:t>
      </w:r>
    </w:p>
    <w:p w14:paraId="06C4AA5B" w14:textId="77777777" w:rsidR="00753792" w:rsidRPr="00F825DA" w:rsidRDefault="00753792" w:rsidP="003B3F88">
      <w:pPr>
        <w:spacing w:line="257" w:lineRule="auto"/>
        <w:rPr>
          <w:rFonts w:ascii="Times New Roman" w:hAnsi="Times New Roman" w:cs="Times New Roman"/>
        </w:rPr>
      </w:pPr>
    </w:p>
    <w:sectPr w:rsidR="00753792" w:rsidRPr="00F825DA" w:rsidSect="0008235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51C1" w14:textId="77777777" w:rsidR="00791593" w:rsidRDefault="00791593" w:rsidP="00025ACE">
      <w:pPr>
        <w:spacing w:after="0" w:line="240" w:lineRule="auto"/>
      </w:pPr>
      <w:r>
        <w:separator/>
      </w:r>
    </w:p>
  </w:endnote>
  <w:endnote w:type="continuationSeparator" w:id="0">
    <w:p w14:paraId="35AF9285" w14:textId="77777777" w:rsidR="00791593" w:rsidRDefault="00791593" w:rsidP="00025ACE">
      <w:pPr>
        <w:spacing w:after="0" w:line="240" w:lineRule="auto"/>
      </w:pPr>
      <w:r>
        <w:continuationSeparator/>
      </w:r>
    </w:p>
  </w:endnote>
  <w:endnote w:type="continuationNotice" w:id="1">
    <w:p w14:paraId="0823D0A3" w14:textId="77777777" w:rsidR="00791593" w:rsidRDefault="00791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05D82D38" w:rsidR="00E25ED1" w:rsidRDefault="00E25ED1" w:rsidP="00AD3414">
        <w:pPr>
          <w:pStyle w:val="Footer"/>
          <w:pBdr>
            <w:top w:val="single" w:sz="4" w:space="1" w:color="auto"/>
          </w:pBdr>
          <w:jc w:val="center"/>
        </w:pPr>
      </w:p>
      <w:p w14:paraId="7A9CDA51" w14:textId="6165EB68" w:rsidR="00E25ED1" w:rsidRPr="00AD3414" w:rsidRDefault="00CD3DC8" w:rsidP="00AD3414">
        <w:pPr>
          <w:pStyle w:val="Footer"/>
          <w:jc w:val="center"/>
          <w:rPr>
            <w:rFonts w:ascii="Times New Roman" w:hAnsi="Times New Roman" w:cs="Times New Roman"/>
          </w:rPr>
        </w:pPr>
        <w:r>
          <w:rPr>
            <w:rFonts w:ascii="Times New Roman" w:hAnsi="Times New Roman" w:cs="Times New Roman"/>
            <w:i/>
          </w:rPr>
          <w:t xml:space="preserve">Supplementary </w:t>
        </w:r>
        <w:r w:rsidR="00E25ED1" w:rsidRPr="00AD3414">
          <w:rPr>
            <w:rFonts w:ascii="Times New Roman" w:hAnsi="Times New Roman" w:cs="Times New Roman"/>
            <w:i/>
          </w:rPr>
          <w:t>Explanatory Statement to the</w:t>
        </w:r>
        <w:r w:rsidR="00E25ED1" w:rsidRPr="00AD3414">
          <w:rPr>
            <w:rFonts w:ascii="Times New Roman" w:hAnsi="Times New Roman" w:cs="Times New Roman"/>
          </w:rPr>
          <w:t xml:space="preserve"> </w:t>
        </w:r>
        <w:r w:rsidR="00E25ED1" w:rsidRPr="00AE1ACC">
          <w:rPr>
            <w:rFonts w:ascii="Times New Roman" w:hAnsi="Times New Roman" w:cs="Times New Roman"/>
            <w:i/>
            <w:iCs/>
          </w:rPr>
          <w:t xml:space="preserve">Radiocommunications </w:t>
        </w:r>
        <w:r w:rsidR="003B3F88">
          <w:rPr>
            <w:rFonts w:ascii="Times New Roman" w:hAnsi="Times New Roman" w:cs="Times New Roman"/>
            <w:i/>
            <w:iCs/>
          </w:rPr>
          <w:t>(</w:t>
        </w:r>
        <w:r w:rsidR="00F0272E">
          <w:rPr>
            <w:rFonts w:ascii="Times New Roman" w:hAnsi="Times New Roman" w:cs="Times New Roman"/>
            <w:i/>
            <w:iCs/>
          </w:rPr>
          <w:t xml:space="preserve">Conditions of </w:t>
        </w:r>
        <w:r w:rsidR="003B3F88">
          <w:rPr>
            <w:rFonts w:ascii="Times New Roman" w:hAnsi="Times New Roman" w:cs="Times New Roman"/>
            <w:i/>
            <w:iCs/>
          </w:rPr>
          <w:t xml:space="preserve">Frequency Assignment Certificates </w:t>
        </w:r>
        <w:r w:rsidR="00F0272E">
          <w:rPr>
            <w:rFonts w:ascii="Times New Roman" w:hAnsi="Times New Roman" w:cs="Times New Roman"/>
            <w:i/>
            <w:iCs/>
          </w:rPr>
          <w:t>–</w:t>
        </w:r>
        <w:r w:rsidR="003B3F88">
          <w:rPr>
            <w:rFonts w:ascii="Times New Roman" w:hAnsi="Times New Roman" w:cs="Times New Roman"/>
            <w:i/>
            <w:iCs/>
          </w:rPr>
          <w:t xml:space="preserve"> </w:t>
        </w:r>
        <w:r w:rsidR="00F0272E">
          <w:rPr>
            <w:rFonts w:ascii="Times New Roman" w:hAnsi="Times New Roman" w:cs="Times New Roman"/>
            <w:i/>
            <w:iCs/>
          </w:rPr>
          <w:t>Apparatus Licences</w:t>
        </w:r>
        <w:r w:rsidR="00E25ED1" w:rsidRPr="00AE1ACC">
          <w:rPr>
            <w:rFonts w:ascii="Times New Roman" w:hAnsi="Times New Roman" w:cs="Times New Roman"/>
            <w:i/>
            <w:iCs/>
          </w:rPr>
          <w:t>)</w:t>
        </w:r>
        <w:r>
          <w:rPr>
            <w:rFonts w:ascii="Times New Roman" w:hAnsi="Times New Roman" w:cs="Times New Roman"/>
            <w:i/>
            <w:iCs/>
          </w:rPr>
          <w:t xml:space="preserve"> </w:t>
        </w:r>
        <w:r w:rsidR="00F0272E">
          <w:rPr>
            <w:rFonts w:ascii="Times New Roman" w:hAnsi="Times New Roman" w:cs="Times New Roman"/>
            <w:i/>
            <w:iCs/>
          </w:rPr>
          <w:t>Determination</w:t>
        </w:r>
        <w:r w:rsidR="00E25ED1" w:rsidRPr="00AE1ACC">
          <w:rPr>
            <w:rFonts w:ascii="Times New Roman" w:hAnsi="Times New Roman" w:cs="Times New Roman"/>
            <w:i/>
            <w:iCs/>
          </w:rPr>
          <w:t xml:space="preserve"> 202</w:t>
        </w:r>
        <w:r w:rsidR="00D34931">
          <w:rPr>
            <w:rFonts w:ascii="Times New Roman" w:hAnsi="Times New Roman" w:cs="Times New Roman"/>
            <w:i/>
            <w:iCs/>
          </w:rPr>
          <w:t>1</w:t>
        </w:r>
      </w:p>
      <w:p w14:paraId="556B0C98" w14:textId="77777777" w:rsidR="00E25ED1" w:rsidRDefault="00E25ED1">
        <w:pPr>
          <w:pStyle w:val="Footer"/>
          <w:jc w:val="right"/>
        </w:pPr>
      </w:p>
      <w:p w14:paraId="4E36910F" w14:textId="06CF02C2" w:rsidR="00E25ED1" w:rsidRPr="00AD3414" w:rsidRDefault="00E25ED1">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E25ED1" w:rsidRPr="00AD3414" w:rsidRDefault="00E25ED1"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4752" w14:textId="77777777" w:rsidR="00791593" w:rsidRDefault="00791593" w:rsidP="00025ACE">
      <w:pPr>
        <w:spacing w:after="0" w:line="240" w:lineRule="auto"/>
      </w:pPr>
      <w:r>
        <w:separator/>
      </w:r>
    </w:p>
    <w:p w14:paraId="571EF393" w14:textId="77777777" w:rsidR="00791593" w:rsidRDefault="00791593"/>
    <w:p w14:paraId="59731FA0" w14:textId="77777777" w:rsidR="00791593" w:rsidRDefault="00791593" w:rsidP="00025ACE">
      <w:pPr>
        <w:spacing w:after="0" w:line="240" w:lineRule="auto"/>
      </w:pPr>
      <w:r>
        <w:continuationSeparator/>
      </w:r>
    </w:p>
    <w:p w14:paraId="30911312" w14:textId="77777777" w:rsidR="00791593" w:rsidRDefault="00791593"/>
    <w:p w14:paraId="48955A21" w14:textId="77777777" w:rsidR="00791593" w:rsidRDefault="00791593" w:rsidP="00025ACE">
      <w:pPr>
        <w:spacing w:after="0" w:line="240" w:lineRule="auto"/>
      </w:pPr>
      <w:r>
        <w:separator/>
      </w:r>
    </w:p>
    <w:p w14:paraId="24AF6D7F" w14:textId="77777777" w:rsidR="00791593" w:rsidRDefault="00791593"/>
    <w:p w14:paraId="79085BE1" w14:textId="77777777" w:rsidR="00791593" w:rsidRDefault="00791593" w:rsidP="00025ACE">
      <w:pPr>
        <w:spacing w:after="0" w:line="240" w:lineRule="auto"/>
      </w:pPr>
      <w:r>
        <w:continuationSeparator/>
      </w:r>
    </w:p>
    <w:p w14:paraId="50B9B029" w14:textId="77777777" w:rsidR="00791593" w:rsidRDefault="00791593"/>
    <w:p w14:paraId="7EA8049C" w14:textId="77777777" w:rsidR="00791593" w:rsidRDefault="00791593">
      <w:pPr>
        <w:pStyle w:val="Header"/>
      </w:pPr>
    </w:p>
    <w:p w14:paraId="0EC5CE35" w14:textId="77777777" w:rsidR="00791593" w:rsidRDefault="00791593"/>
    <w:p w14:paraId="558492B5" w14:textId="77777777" w:rsidR="00791593" w:rsidRDefault="00791593">
      <w:pPr>
        <w:pStyle w:val="Header"/>
      </w:pPr>
    </w:p>
    <w:p w14:paraId="59FD0038" w14:textId="77777777" w:rsidR="00791593" w:rsidRPr="00AD3414" w:rsidRDefault="00791593">
      <w:pPr>
        <w:pStyle w:val="Header"/>
        <w:rPr>
          <w:rFonts w:ascii="Times New Roman" w:hAnsi="Times New Roman" w:cs="Times New Roman"/>
        </w:rPr>
      </w:pPr>
    </w:p>
    <w:p w14:paraId="59FE55B6" w14:textId="77777777" w:rsidR="00791593" w:rsidRDefault="00791593"/>
    <w:p w14:paraId="0D2AFA24" w14:textId="77777777" w:rsidR="00791593" w:rsidRDefault="00791593">
      <w:pPr>
        <w:pStyle w:val="Footer"/>
      </w:pPr>
    </w:p>
    <w:p w14:paraId="44CAF472" w14:textId="77777777" w:rsidR="00791593" w:rsidRDefault="00791593"/>
    <w:sdt>
      <w:sdtPr>
        <w:id w:val="1291319105"/>
        <w:docPartObj>
          <w:docPartGallery w:val="Page Numbers (Bottom of Page)"/>
          <w:docPartUnique/>
        </w:docPartObj>
      </w:sdtPr>
      <w:sdtEndPr>
        <w:rPr>
          <w:i/>
          <w:noProof/>
        </w:rPr>
      </w:sdtEndPr>
      <w:sdtContent>
        <w:p w14:paraId="39108A30" w14:textId="77777777" w:rsidR="00791593" w:rsidRDefault="00791593" w:rsidP="00AD3414">
          <w:pPr>
            <w:pStyle w:val="Footer"/>
            <w:pBdr>
              <w:top w:val="single" w:sz="4" w:space="1" w:color="auto"/>
            </w:pBdr>
            <w:jc w:val="center"/>
          </w:pPr>
        </w:p>
        <w:p w14:paraId="4A9225EF" w14:textId="77777777" w:rsidR="00791593" w:rsidRPr="00AD3414" w:rsidRDefault="00791593"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proofErr w:type="spellStart"/>
          <w:r>
            <w:rPr>
              <w:rFonts w:ascii="Times New Roman" w:hAnsi="Times New Roman" w:cs="Times New Roman"/>
              <w:i/>
            </w:rPr>
            <w:t>Radiocommunicaitons</w:t>
          </w:r>
          <w:proofErr w:type="spellEnd"/>
          <w:r>
            <w:rPr>
              <w:rFonts w:ascii="Times New Roman" w:hAnsi="Times New Roman" w:cs="Times New Roman"/>
              <w:i/>
            </w:rPr>
            <w:t xml:space="preserve">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63C61B23" w14:textId="77777777" w:rsidR="00791593" w:rsidRDefault="00791593">
          <w:pPr>
            <w:pStyle w:val="Footer"/>
            <w:jc w:val="right"/>
          </w:pPr>
        </w:p>
        <w:p w14:paraId="420BFB56" w14:textId="77777777" w:rsidR="00791593" w:rsidRPr="00AD3414" w:rsidRDefault="00791593">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60B5E21D" w14:textId="77777777" w:rsidR="00791593" w:rsidRPr="00AD3414" w:rsidRDefault="00791593" w:rsidP="00AD3414">
      <w:pPr>
        <w:pStyle w:val="Footer"/>
        <w:jc w:val="center"/>
        <w:rPr>
          <w:rFonts w:ascii="Times New Roman" w:hAnsi="Times New Roman" w:cs="Times New Roman"/>
        </w:rPr>
      </w:pPr>
    </w:p>
  </w:footnote>
  <w:footnote w:type="continuationSeparator" w:id="0">
    <w:p w14:paraId="560C66E7" w14:textId="77777777" w:rsidR="00791593" w:rsidRDefault="00791593" w:rsidP="00025ACE">
      <w:pPr>
        <w:spacing w:after="0" w:line="240" w:lineRule="auto"/>
      </w:pPr>
      <w:r>
        <w:continuationSeparator/>
      </w:r>
    </w:p>
  </w:footnote>
  <w:footnote w:type="continuationNotice" w:id="1">
    <w:p w14:paraId="5A669AC4" w14:textId="77777777" w:rsidR="00791593" w:rsidRDefault="007915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81650"/>
    <w:multiLevelType w:val="hybridMultilevel"/>
    <w:tmpl w:val="7D12B1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F7DB6"/>
    <w:multiLevelType w:val="hybridMultilevel"/>
    <w:tmpl w:val="1EFE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16954"/>
    <w:multiLevelType w:val="hybridMultilevel"/>
    <w:tmpl w:val="22EAC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2711A"/>
    <w:multiLevelType w:val="hybridMultilevel"/>
    <w:tmpl w:val="6EB4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31855"/>
    <w:multiLevelType w:val="hybridMultilevel"/>
    <w:tmpl w:val="3494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770BB7"/>
    <w:multiLevelType w:val="hybridMultilevel"/>
    <w:tmpl w:val="3CEC9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833B1"/>
    <w:multiLevelType w:val="hybridMultilevel"/>
    <w:tmpl w:val="CB04E06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21E7B"/>
    <w:multiLevelType w:val="hybridMultilevel"/>
    <w:tmpl w:val="0ECC2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7E2A9A"/>
    <w:multiLevelType w:val="hybridMultilevel"/>
    <w:tmpl w:val="08C820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9114C35"/>
    <w:multiLevelType w:val="hybridMultilevel"/>
    <w:tmpl w:val="C03A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8"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7"/>
  </w:num>
  <w:num w:numId="4">
    <w:abstractNumId w:val="13"/>
  </w:num>
  <w:num w:numId="5">
    <w:abstractNumId w:val="12"/>
  </w:num>
  <w:num w:numId="6">
    <w:abstractNumId w:val="6"/>
  </w:num>
  <w:num w:numId="7">
    <w:abstractNumId w:val="11"/>
  </w:num>
  <w:num w:numId="8">
    <w:abstractNumId w:val="22"/>
  </w:num>
  <w:num w:numId="9">
    <w:abstractNumId w:val="7"/>
  </w:num>
  <w:num w:numId="10">
    <w:abstractNumId w:val="11"/>
  </w:num>
  <w:num w:numId="11">
    <w:abstractNumId w:val="13"/>
  </w:num>
  <w:num w:numId="12">
    <w:abstractNumId w:val="12"/>
  </w:num>
  <w:num w:numId="13">
    <w:abstractNumId w:val="22"/>
  </w:num>
  <w:num w:numId="14">
    <w:abstractNumId w:val="7"/>
  </w:num>
  <w:num w:numId="15">
    <w:abstractNumId w:val="11"/>
  </w:num>
  <w:num w:numId="16">
    <w:abstractNumId w:val="13"/>
  </w:num>
  <w:num w:numId="17">
    <w:abstractNumId w:val="12"/>
  </w:num>
  <w:num w:numId="18">
    <w:abstractNumId w:val="8"/>
  </w:num>
  <w:num w:numId="19">
    <w:abstractNumId w:val="21"/>
  </w:num>
  <w:num w:numId="20">
    <w:abstractNumId w:val="27"/>
  </w:num>
  <w:num w:numId="21">
    <w:abstractNumId w:val="0"/>
  </w:num>
  <w:num w:numId="22">
    <w:abstractNumId w:val="14"/>
  </w:num>
  <w:num w:numId="23">
    <w:abstractNumId w:val="3"/>
  </w:num>
  <w:num w:numId="24">
    <w:abstractNumId w:val="20"/>
  </w:num>
  <w:num w:numId="25">
    <w:abstractNumId w:val="19"/>
  </w:num>
  <w:num w:numId="26">
    <w:abstractNumId w:val="15"/>
  </w:num>
  <w:num w:numId="27">
    <w:abstractNumId w:val="25"/>
  </w:num>
  <w:num w:numId="28">
    <w:abstractNumId w:val="5"/>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2"/>
  </w:num>
  <w:num w:numId="33">
    <w:abstractNumId w:val="17"/>
  </w:num>
  <w:num w:numId="34">
    <w:abstractNumId w:val="28"/>
  </w:num>
  <w:num w:numId="35">
    <w:abstractNumId w:val="26"/>
  </w:num>
  <w:num w:numId="36">
    <w:abstractNumId w:val="9"/>
  </w:num>
  <w:num w:numId="37">
    <w:abstractNumId w:val="23"/>
  </w:num>
  <w:num w:numId="38">
    <w:abstractNumId w:val="4"/>
  </w:num>
  <w:num w:numId="39">
    <w:abstractNumId w:val="2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2610843-34BD-4244-9EF4-6E94A2875A0B}"/>
    <w:docVar w:name="dgnword-eventsink" w:val="965710224"/>
  </w:docVars>
  <w:rsids>
    <w:rsidRoot w:val="00013079"/>
    <w:rsid w:val="000003D3"/>
    <w:rsid w:val="00000FC9"/>
    <w:rsid w:val="000010F3"/>
    <w:rsid w:val="00001AD6"/>
    <w:rsid w:val="00002640"/>
    <w:rsid w:val="00003720"/>
    <w:rsid w:val="00005457"/>
    <w:rsid w:val="00006034"/>
    <w:rsid w:val="0000736F"/>
    <w:rsid w:val="00007889"/>
    <w:rsid w:val="000122C4"/>
    <w:rsid w:val="000124F9"/>
    <w:rsid w:val="00013079"/>
    <w:rsid w:val="000133CE"/>
    <w:rsid w:val="00015191"/>
    <w:rsid w:val="00015EA6"/>
    <w:rsid w:val="00021589"/>
    <w:rsid w:val="000215F8"/>
    <w:rsid w:val="00021C7A"/>
    <w:rsid w:val="000255FF"/>
    <w:rsid w:val="000256ED"/>
    <w:rsid w:val="00025ACE"/>
    <w:rsid w:val="00027E11"/>
    <w:rsid w:val="00030D1C"/>
    <w:rsid w:val="00030F14"/>
    <w:rsid w:val="000313D1"/>
    <w:rsid w:val="0003163C"/>
    <w:rsid w:val="00031B2B"/>
    <w:rsid w:val="00036100"/>
    <w:rsid w:val="00037AAE"/>
    <w:rsid w:val="00037F0E"/>
    <w:rsid w:val="00041A05"/>
    <w:rsid w:val="00042F1C"/>
    <w:rsid w:val="0004361F"/>
    <w:rsid w:val="00044A27"/>
    <w:rsid w:val="00045B15"/>
    <w:rsid w:val="00045B84"/>
    <w:rsid w:val="00046BF9"/>
    <w:rsid w:val="000503BC"/>
    <w:rsid w:val="000520C0"/>
    <w:rsid w:val="000530B9"/>
    <w:rsid w:val="000568C6"/>
    <w:rsid w:val="00056E46"/>
    <w:rsid w:val="00057097"/>
    <w:rsid w:val="00060252"/>
    <w:rsid w:val="0006028E"/>
    <w:rsid w:val="00062547"/>
    <w:rsid w:val="0006255F"/>
    <w:rsid w:val="000625EB"/>
    <w:rsid w:val="0006370A"/>
    <w:rsid w:val="00064C6B"/>
    <w:rsid w:val="00070D91"/>
    <w:rsid w:val="000726C7"/>
    <w:rsid w:val="000727EE"/>
    <w:rsid w:val="00074A8D"/>
    <w:rsid w:val="00075A98"/>
    <w:rsid w:val="00075B57"/>
    <w:rsid w:val="00076879"/>
    <w:rsid w:val="00077AA5"/>
    <w:rsid w:val="000804D7"/>
    <w:rsid w:val="00082354"/>
    <w:rsid w:val="0008284B"/>
    <w:rsid w:val="00082942"/>
    <w:rsid w:val="00084732"/>
    <w:rsid w:val="0008527F"/>
    <w:rsid w:val="00085727"/>
    <w:rsid w:val="00085AD8"/>
    <w:rsid w:val="00092BBD"/>
    <w:rsid w:val="00095AB3"/>
    <w:rsid w:val="00095D71"/>
    <w:rsid w:val="00096E73"/>
    <w:rsid w:val="000973A7"/>
    <w:rsid w:val="000A2171"/>
    <w:rsid w:val="000A2E6E"/>
    <w:rsid w:val="000A3801"/>
    <w:rsid w:val="000A3A94"/>
    <w:rsid w:val="000B0325"/>
    <w:rsid w:val="000B0905"/>
    <w:rsid w:val="000B0BA7"/>
    <w:rsid w:val="000B1234"/>
    <w:rsid w:val="000B33B6"/>
    <w:rsid w:val="000B3A6B"/>
    <w:rsid w:val="000B454A"/>
    <w:rsid w:val="000B4B6C"/>
    <w:rsid w:val="000B5329"/>
    <w:rsid w:val="000B540E"/>
    <w:rsid w:val="000C40D0"/>
    <w:rsid w:val="000C5605"/>
    <w:rsid w:val="000C6436"/>
    <w:rsid w:val="000C6C6F"/>
    <w:rsid w:val="000C6F84"/>
    <w:rsid w:val="000C7EE0"/>
    <w:rsid w:val="000D02D4"/>
    <w:rsid w:val="000D26DC"/>
    <w:rsid w:val="000D2B40"/>
    <w:rsid w:val="000D4ECE"/>
    <w:rsid w:val="000D6F08"/>
    <w:rsid w:val="000E01BF"/>
    <w:rsid w:val="000E3009"/>
    <w:rsid w:val="000E38C9"/>
    <w:rsid w:val="000E6C21"/>
    <w:rsid w:val="000E6F58"/>
    <w:rsid w:val="000F21BE"/>
    <w:rsid w:val="000F4956"/>
    <w:rsid w:val="000F5275"/>
    <w:rsid w:val="000F5CBC"/>
    <w:rsid w:val="000F6255"/>
    <w:rsid w:val="000F6E3F"/>
    <w:rsid w:val="000F7FDB"/>
    <w:rsid w:val="001010BA"/>
    <w:rsid w:val="0010322D"/>
    <w:rsid w:val="00103BB1"/>
    <w:rsid w:val="00104130"/>
    <w:rsid w:val="001045FB"/>
    <w:rsid w:val="001068E7"/>
    <w:rsid w:val="00110E13"/>
    <w:rsid w:val="00112987"/>
    <w:rsid w:val="001132FE"/>
    <w:rsid w:val="00113839"/>
    <w:rsid w:val="0011398E"/>
    <w:rsid w:val="00117351"/>
    <w:rsid w:val="001219E2"/>
    <w:rsid w:val="00121B9E"/>
    <w:rsid w:val="00122072"/>
    <w:rsid w:val="00122E3B"/>
    <w:rsid w:val="00122F7C"/>
    <w:rsid w:val="00123363"/>
    <w:rsid w:val="001245DB"/>
    <w:rsid w:val="00126116"/>
    <w:rsid w:val="0013049B"/>
    <w:rsid w:val="00131CAA"/>
    <w:rsid w:val="00133632"/>
    <w:rsid w:val="00133752"/>
    <w:rsid w:val="00133F2F"/>
    <w:rsid w:val="00133F3F"/>
    <w:rsid w:val="00134705"/>
    <w:rsid w:val="00135141"/>
    <w:rsid w:val="001403C9"/>
    <w:rsid w:val="00140AE7"/>
    <w:rsid w:val="001412FC"/>
    <w:rsid w:val="00146351"/>
    <w:rsid w:val="0014695C"/>
    <w:rsid w:val="00146A0C"/>
    <w:rsid w:val="00146EAA"/>
    <w:rsid w:val="00146F98"/>
    <w:rsid w:val="00150183"/>
    <w:rsid w:val="00151745"/>
    <w:rsid w:val="00152AAF"/>
    <w:rsid w:val="001538D2"/>
    <w:rsid w:val="00155FF9"/>
    <w:rsid w:val="00157528"/>
    <w:rsid w:val="001579E1"/>
    <w:rsid w:val="001613E4"/>
    <w:rsid w:val="001613FA"/>
    <w:rsid w:val="001616D2"/>
    <w:rsid w:val="001618E0"/>
    <w:rsid w:val="00161C73"/>
    <w:rsid w:val="0016256A"/>
    <w:rsid w:val="00162A99"/>
    <w:rsid w:val="00165304"/>
    <w:rsid w:val="00166478"/>
    <w:rsid w:val="00166674"/>
    <w:rsid w:val="00166A54"/>
    <w:rsid w:val="00167132"/>
    <w:rsid w:val="00170846"/>
    <w:rsid w:val="00171160"/>
    <w:rsid w:val="00171BA7"/>
    <w:rsid w:val="001734B4"/>
    <w:rsid w:val="00182230"/>
    <w:rsid w:val="001822A0"/>
    <w:rsid w:val="001822ED"/>
    <w:rsid w:val="001823B5"/>
    <w:rsid w:val="00184B83"/>
    <w:rsid w:val="00185BDC"/>
    <w:rsid w:val="00185F98"/>
    <w:rsid w:val="00190346"/>
    <w:rsid w:val="00190B44"/>
    <w:rsid w:val="001972AB"/>
    <w:rsid w:val="001A0330"/>
    <w:rsid w:val="001A1581"/>
    <w:rsid w:val="001A1840"/>
    <w:rsid w:val="001A1B86"/>
    <w:rsid w:val="001A4B43"/>
    <w:rsid w:val="001B16CE"/>
    <w:rsid w:val="001B1E9F"/>
    <w:rsid w:val="001B2DAA"/>
    <w:rsid w:val="001B37B0"/>
    <w:rsid w:val="001B3E63"/>
    <w:rsid w:val="001B4DFB"/>
    <w:rsid w:val="001B6919"/>
    <w:rsid w:val="001B6921"/>
    <w:rsid w:val="001B7B16"/>
    <w:rsid w:val="001B7F91"/>
    <w:rsid w:val="001C0125"/>
    <w:rsid w:val="001C016E"/>
    <w:rsid w:val="001C071B"/>
    <w:rsid w:val="001C0E70"/>
    <w:rsid w:val="001C1E2B"/>
    <w:rsid w:val="001C4BF8"/>
    <w:rsid w:val="001C520E"/>
    <w:rsid w:val="001C5421"/>
    <w:rsid w:val="001C5FB7"/>
    <w:rsid w:val="001C6AF2"/>
    <w:rsid w:val="001C6EFA"/>
    <w:rsid w:val="001D1A9B"/>
    <w:rsid w:val="001D4E73"/>
    <w:rsid w:val="001D5C25"/>
    <w:rsid w:val="001D7ACD"/>
    <w:rsid w:val="001E1172"/>
    <w:rsid w:val="001E1DF6"/>
    <w:rsid w:val="001E343E"/>
    <w:rsid w:val="001E37EC"/>
    <w:rsid w:val="001E3A24"/>
    <w:rsid w:val="001E502D"/>
    <w:rsid w:val="001E539E"/>
    <w:rsid w:val="001E5934"/>
    <w:rsid w:val="001E76B5"/>
    <w:rsid w:val="001F196A"/>
    <w:rsid w:val="001F4953"/>
    <w:rsid w:val="001F5D6D"/>
    <w:rsid w:val="001F77D0"/>
    <w:rsid w:val="0020463E"/>
    <w:rsid w:val="00204AD7"/>
    <w:rsid w:val="002058A3"/>
    <w:rsid w:val="00205BE7"/>
    <w:rsid w:val="00212847"/>
    <w:rsid w:val="00214243"/>
    <w:rsid w:val="00214409"/>
    <w:rsid w:val="0021584C"/>
    <w:rsid w:val="00215D17"/>
    <w:rsid w:val="002168F6"/>
    <w:rsid w:val="00216AD0"/>
    <w:rsid w:val="0022094C"/>
    <w:rsid w:val="00220F0A"/>
    <w:rsid w:val="00221E6D"/>
    <w:rsid w:val="00223D30"/>
    <w:rsid w:val="0022799D"/>
    <w:rsid w:val="00227E02"/>
    <w:rsid w:val="00231669"/>
    <w:rsid w:val="002326C3"/>
    <w:rsid w:val="002334DA"/>
    <w:rsid w:val="00233B19"/>
    <w:rsid w:val="0023523E"/>
    <w:rsid w:val="002375FF"/>
    <w:rsid w:val="00242376"/>
    <w:rsid w:val="0024613D"/>
    <w:rsid w:val="00246667"/>
    <w:rsid w:val="00246EE2"/>
    <w:rsid w:val="00250783"/>
    <w:rsid w:val="002508F7"/>
    <w:rsid w:val="002530CF"/>
    <w:rsid w:val="00253929"/>
    <w:rsid w:val="00255194"/>
    <w:rsid w:val="00257030"/>
    <w:rsid w:val="002604E6"/>
    <w:rsid w:val="00262403"/>
    <w:rsid w:val="00265748"/>
    <w:rsid w:val="00265A02"/>
    <w:rsid w:val="00265C5C"/>
    <w:rsid w:val="002674E7"/>
    <w:rsid w:val="002677BD"/>
    <w:rsid w:val="00271C8E"/>
    <w:rsid w:val="00275FFF"/>
    <w:rsid w:val="00276A0B"/>
    <w:rsid w:val="00277295"/>
    <w:rsid w:val="00280FDD"/>
    <w:rsid w:val="0028135F"/>
    <w:rsid w:val="002822FE"/>
    <w:rsid w:val="0028421F"/>
    <w:rsid w:val="002859F2"/>
    <w:rsid w:val="00287A86"/>
    <w:rsid w:val="00290E5C"/>
    <w:rsid w:val="00294958"/>
    <w:rsid w:val="0029763A"/>
    <w:rsid w:val="002A05DA"/>
    <w:rsid w:val="002A0C8B"/>
    <w:rsid w:val="002A196B"/>
    <w:rsid w:val="002A2D0D"/>
    <w:rsid w:val="002A3536"/>
    <w:rsid w:val="002A4131"/>
    <w:rsid w:val="002A57CE"/>
    <w:rsid w:val="002A59F4"/>
    <w:rsid w:val="002A743D"/>
    <w:rsid w:val="002B0738"/>
    <w:rsid w:val="002B0D5B"/>
    <w:rsid w:val="002B0EA2"/>
    <w:rsid w:val="002B178C"/>
    <w:rsid w:val="002B2E6A"/>
    <w:rsid w:val="002B441E"/>
    <w:rsid w:val="002B6699"/>
    <w:rsid w:val="002B75A3"/>
    <w:rsid w:val="002B78D5"/>
    <w:rsid w:val="002C070E"/>
    <w:rsid w:val="002C2256"/>
    <w:rsid w:val="002C32B2"/>
    <w:rsid w:val="002C52B8"/>
    <w:rsid w:val="002C57B6"/>
    <w:rsid w:val="002C6630"/>
    <w:rsid w:val="002C7378"/>
    <w:rsid w:val="002C7BDD"/>
    <w:rsid w:val="002D02E7"/>
    <w:rsid w:val="002D040C"/>
    <w:rsid w:val="002D231B"/>
    <w:rsid w:val="002D32D5"/>
    <w:rsid w:val="002D44E1"/>
    <w:rsid w:val="002D52EA"/>
    <w:rsid w:val="002E06F0"/>
    <w:rsid w:val="002E3B2A"/>
    <w:rsid w:val="002E3BD5"/>
    <w:rsid w:val="002E5E6C"/>
    <w:rsid w:val="002F2C13"/>
    <w:rsid w:val="002F36E0"/>
    <w:rsid w:val="002F44EA"/>
    <w:rsid w:val="002F4EE4"/>
    <w:rsid w:val="002F59BD"/>
    <w:rsid w:val="002F5D29"/>
    <w:rsid w:val="002F7855"/>
    <w:rsid w:val="00301128"/>
    <w:rsid w:val="00301320"/>
    <w:rsid w:val="00303F15"/>
    <w:rsid w:val="00303F82"/>
    <w:rsid w:val="0030517B"/>
    <w:rsid w:val="00310266"/>
    <w:rsid w:val="00311F0E"/>
    <w:rsid w:val="00312159"/>
    <w:rsid w:val="0031373D"/>
    <w:rsid w:val="00315905"/>
    <w:rsid w:val="00316EE8"/>
    <w:rsid w:val="00317C33"/>
    <w:rsid w:val="00321214"/>
    <w:rsid w:val="00323565"/>
    <w:rsid w:val="0032386B"/>
    <w:rsid w:val="0032563D"/>
    <w:rsid w:val="0033013E"/>
    <w:rsid w:val="00330DCF"/>
    <w:rsid w:val="00330F5F"/>
    <w:rsid w:val="00331F7D"/>
    <w:rsid w:val="00336B00"/>
    <w:rsid w:val="00336BB1"/>
    <w:rsid w:val="00336DCD"/>
    <w:rsid w:val="003379C5"/>
    <w:rsid w:val="003405F7"/>
    <w:rsid w:val="0034159A"/>
    <w:rsid w:val="00341EEB"/>
    <w:rsid w:val="003434D4"/>
    <w:rsid w:val="00343D87"/>
    <w:rsid w:val="00343F3F"/>
    <w:rsid w:val="0034463F"/>
    <w:rsid w:val="00344D1D"/>
    <w:rsid w:val="0034502E"/>
    <w:rsid w:val="0034529D"/>
    <w:rsid w:val="00345D2C"/>
    <w:rsid w:val="003463BA"/>
    <w:rsid w:val="00346535"/>
    <w:rsid w:val="00347400"/>
    <w:rsid w:val="003474EF"/>
    <w:rsid w:val="0035242E"/>
    <w:rsid w:val="003548B2"/>
    <w:rsid w:val="00355736"/>
    <w:rsid w:val="00360AC3"/>
    <w:rsid w:val="00361568"/>
    <w:rsid w:val="00362A98"/>
    <w:rsid w:val="00363E87"/>
    <w:rsid w:val="00364C23"/>
    <w:rsid w:val="00364F42"/>
    <w:rsid w:val="003655C5"/>
    <w:rsid w:val="0036752E"/>
    <w:rsid w:val="003676BB"/>
    <w:rsid w:val="00367A04"/>
    <w:rsid w:val="00370620"/>
    <w:rsid w:val="003720E8"/>
    <w:rsid w:val="00373EE1"/>
    <w:rsid w:val="003740CC"/>
    <w:rsid w:val="00375B13"/>
    <w:rsid w:val="00375FA7"/>
    <w:rsid w:val="003771E2"/>
    <w:rsid w:val="003779FC"/>
    <w:rsid w:val="003800F1"/>
    <w:rsid w:val="00380412"/>
    <w:rsid w:val="00382449"/>
    <w:rsid w:val="003836CA"/>
    <w:rsid w:val="00385EF1"/>
    <w:rsid w:val="00386F44"/>
    <w:rsid w:val="0039017F"/>
    <w:rsid w:val="00390886"/>
    <w:rsid w:val="003922E2"/>
    <w:rsid w:val="00392C3B"/>
    <w:rsid w:val="00393439"/>
    <w:rsid w:val="00393535"/>
    <w:rsid w:val="003948CD"/>
    <w:rsid w:val="003A3635"/>
    <w:rsid w:val="003A5571"/>
    <w:rsid w:val="003A6F49"/>
    <w:rsid w:val="003A7407"/>
    <w:rsid w:val="003B3147"/>
    <w:rsid w:val="003B3D7F"/>
    <w:rsid w:val="003B3D92"/>
    <w:rsid w:val="003B3F88"/>
    <w:rsid w:val="003B4400"/>
    <w:rsid w:val="003B5975"/>
    <w:rsid w:val="003B5F46"/>
    <w:rsid w:val="003B5FDC"/>
    <w:rsid w:val="003B6176"/>
    <w:rsid w:val="003C2F82"/>
    <w:rsid w:val="003C44B4"/>
    <w:rsid w:val="003C56E0"/>
    <w:rsid w:val="003C74C3"/>
    <w:rsid w:val="003D1F06"/>
    <w:rsid w:val="003D23F8"/>
    <w:rsid w:val="003D38CA"/>
    <w:rsid w:val="003D48C6"/>
    <w:rsid w:val="003D518A"/>
    <w:rsid w:val="003D5638"/>
    <w:rsid w:val="003D74BE"/>
    <w:rsid w:val="003E0DA7"/>
    <w:rsid w:val="003E16B6"/>
    <w:rsid w:val="003E3E3D"/>
    <w:rsid w:val="003E3ECD"/>
    <w:rsid w:val="003E4155"/>
    <w:rsid w:val="003E4F1C"/>
    <w:rsid w:val="003E50E0"/>
    <w:rsid w:val="003E597B"/>
    <w:rsid w:val="003E6533"/>
    <w:rsid w:val="003E6591"/>
    <w:rsid w:val="003E6ACD"/>
    <w:rsid w:val="003F1DBA"/>
    <w:rsid w:val="003F4ACB"/>
    <w:rsid w:val="003F6004"/>
    <w:rsid w:val="00400677"/>
    <w:rsid w:val="0040119C"/>
    <w:rsid w:val="004023D6"/>
    <w:rsid w:val="00402FA6"/>
    <w:rsid w:val="004040AE"/>
    <w:rsid w:val="004041FF"/>
    <w:rsid w:val="0040451F"/>
    <w:rsid w:val="00404D85"/>
    <w:rsid w:val="00404FC4"/>
    <w:rsid w:val="00405C40"/>
    <w:rsid w:val="00406116"/>
    <w:rsid w:val="0041003E"/>
    <w:rsid w:val="00410AED"/>
    <w:rsid w:val="00412326"/>
    <w:rsid w:val="00414B48"/>
    <w:rsid w:val="00416467"/>
    <w:rsid w:val="00417AA8"/>
    <w:rsid w:val="00421632"/>
    <w:rsid w:val="00421769"/>
    <w:rsid w:val="00421B8C"/>
    <w:rsid w:val="00421EEA"/>
    <w:rsid w:val="00422EA0"/>
    <w:rsid w:val="00423B1C"/>
    <w:rsid w:val="0042490D"/>
    <w:rsid w:val="0042558E"/>
    <w:rsid w:val="004256E2"/>
    <w:rsid w:val="00426C6B"/>
    <w:rsid w:val="00427188"/>
    <w:rsid w:val="0043037A"/>
    <w:rsid w:val="0043089A"/>
    <w:rsid w:val="00430FDA"/>
    <w:rsid w:val="00431AF1"/>
    <w:rsid w:val="00431C10"/>
    <w:rsid w:val="00435794"/>
    <w:rsid w:val="004362E3"/>
    <w:rsid w:val="0044117B"/>
    <w:rsid w:val="00445C54"/>
    <w:rsid w:val="00446CB7"/>
    <w:rsid w:val="00450F48"/>
    <w:rsid w:val="004518EC"/>
    <w:rsid w:val="0045489F"/>
    <w:rsid w:val="00454F1F"/>
    <w:rsid w:val="004554CC"/>
    <w:rsid w:val="00456B4B"/>
    <w:rsid w:val="00456C6B"/>
    <w:rsid w:val="00460612"/>
    <w:rsid w:val="00461129"/>
    <w:rsid w:val="00462D37"/>
    <w:rsid w:val="00465EB2"/>
    <w:rsid w:val="00466B3F"/>
    <w:rsid w:val="004707D4"/>
    <w:rsid w:val="00472EDB"/>
    <w:rsid w:val="004730AD"/>
    <w:rsid w:val="00474889"/>
    <w:rsid w:val="00474C23"/>
    <w:rsid w:val="00474EAE"/>
    <w:rsid w:val="00476630"/>
    <w:rsid w:val="004771EE"/>
    <w:rsid w:val="00480F8D"/>
    <w:rsid w:val="00481DD9"/>
    <w:rsid w:val="004821DB"/>
    <w:rsid w:val="004826DD"/>
    <w:rsid w:val="00483729"/>
    <w:rsid w:val="00483C15"/>
    <w:rsid w:val="004852C8"/>
    <w:rsid w:val="00486F96"/>
    <w:rsid w:val="00493853"/>
    <w:rsid w:val="004971D6"/>
    <w:rsid w:val="00497E88"/>
    <w:rsid w:val="004A1064"/>
    <w:rsid w:val="004A4326"/>
    <w:rsid w:val="004A4471"/>
    <w:rsid w:val="004A525C"/>
    <w:rsid w:val="004A6FBF"/>
    <w:rsid w:val="004A745E"/>
    <w:rsid w:val="004B00C3"/>
    <w:rsid w:val="004B178B"/>
    <w:rsid w:val="004B58B6"/>
    <w:rsid w:val="004B61EA"/>
    <w:rsid w:val="004B666D"/>
    <w:rsid w:val="004B6B61"/>
    <w:rsid w:val="004B7207"/>
    <w:rsid w:val="004C2E12"/>
    <w:rsid w:val="004C3DBD"/>
    <w:rsid w:val="004C46F8"/>
    <w:rsid w:val="004C58B9"/>
    <w:rsid w:val="004C5A30"/>
    <w:rsid w:val="004C668C"/>
    <w:rsid w:val="004C6D9E"/>
    <w:rsid w:val="004D0CC7"/>
    <w:rsid w:val="004D1C40"/>
    <w:rsid w:val="004D24B5"/>
    <w:rsid w:val="004D2843"/>
    <w:rsid w:val="004D3E62"/>
    <w:rsid w:val="004D4B91"/>
    <w:rsid w:val="004D55CF"/>
    <w:rsid w:val="004D6860"/>
    <w:rsid w:val="004D6CBF"/>
    <w:rsid w:val="004E1389"/>
    <w:rsid w:val="004E790E"/>
    <w:rsid w:val="004F0EF7"/>
    <w:rsid w:val="004F1407"/>
    <w:rsid w:val="004F1D39"/>
    <w:rsid w:val="004F3BAA"/>
    <w:rsid w:val="004F5CC1"/>
    <w:rsid w:val="004F7DDA"/>
    <w:rsid w:val="00501AFE"/>
    <w:rsid w:val="00501F2C"/>
    <w:rsid w:val="0050362A"/>
    <w:rsid w:val="0050389F"/>
    <w:rsid w:val="005050CC"/>
    <w:rsid w:val="005055E9"/>
    <w:rsid w:val="005057D9"/>
    <w:rsid w:val="0050582C"/>
    <w:rsid w:val="005075D3"/>
    <w:rsid w:val="00507F5F"/>
    <w:rsid w:val="00510966"/>
    <w:rsid w:val="0051159F"/>
    <w:rsid w:val="00512306"/>
    <w:rsid w:val="00512A19"/>
    <w:rsid w:val="00512AA9"/>
    <w:rsid w:val="0051446D"/>
    <w:rsid w:val="00514E19"/>
    <w:rsid w:val="0051568A"/>
    <w:rsid w:val="00515F98"/>
    <w:rsid w:val="00517C57"/>
    <w:rsid w:val="005221DA"/>
    <w:rsid w:val="005223AD"/>
    <w:rsid w:val="005246CC"/>
    <w:rsid w:val="00524BBF"/>
    <w:rsid w:val="00524EAA"/>
    <w:rsid w:val="005261C2"/>
    <w:rsid w:val="005263EE"/>
    <w:rsid w:val="0052687A"/>
    <w:rsid w:val="00526C9A"/>
    <w:rsid w:val="00526ED2"/>
    <w:rsid w:val="005271A6"/>
    <w:rsid w:val="005276A6"/>
    <w:rsid w:val="00527E04"/>
    <w:rsid w:val="00530DE0"/>
    <w:rsid w:val="00534EE9"/>
    <w:rsid w:val="00536D23"/>
    <w:rsid w:val="00537901"/>
    <w:rsid w:val="00540698"/>
    <w:rsid w:val="005409C9"/>
    <w:rsid w:val="0054351C"/>
    <w:rsid w:val="00543ACC"/>
    <w:rsid w:val="00545CC9"/>
    <w:rsid w:val="00547E8C"/>
    <w:rsid w:val="00555E72"/>
    <w:rsid w:val="00556E5C"/>
    <w:rsid w:val="0056208D"/>
    <w:rsid w:val="0056246A"/>
    <w:rsid w:val="00565A32"/>
    <w:rsid w:val="00567CAA"/>
    <w:rsid w:val="005708FF"/>
    <w:rsid w:val="00570974"/>
    <w:rsid w:val="00571505"/>
    <w:rsid w:val="0057545F"/>
    <w:rsid w:val="00576E6F"/>
    <w:rsid w:val="0057779A"/>
    <w:rsid w:val="00581D8C"/>
    <w:rsid w:val="005826D4"/>
    <w:rsid w:val="00583902"/>
    <w:rsid w:val="00585F58"/>
    <w:rsid w:val="00593491"/>
    <w:rsid w:val="00593748"/>
    <w:rsid w:val="00593BC2"/>
    <w:rsid w:val="005958D6"/>
    <w:rsid w:val="0059594C"/>
    <w:rsid w:val="005961EF"/>
    <w:rsid w:val="005964C2"/>
    <w:rsid w:val="005964CF"/>
    <w:rsid w:val="00597C0E"/>
    <w:rsid w:val="00597E2C"/>
    <w:rsid w:val="005A0946"/>
    <w:rsid w:val="005A1B9E"/>
    <w:rsid w:val="005A490D"/>
    <w:rsid w:val="005A5624"/>
    <w:rsid w:val="005A62C8"/>
    <w:rsid w:val="005A7E28"/>
    <w:rsid w:val="005B041F"/>
    <w:rsid w:val="005B1095"/>
    <w:rsid w:val="005B11B8"/>
    <w:rsid w:val="005B16A7"/>
    <w:rsid w:val="005B1FE6"/>
    <w:rsid w:val="005B3859"/>
    <w:rsid w:val="005B5435"/>
    <w:rsid w:val="005B7DB8"/>
    <w:rsid w:val="005C175A"/>
    <w:rsid w:val="005C4480"/>
    <w:rsid w:val="005C65EB"/>
    <w:rsid w:val="005C7D4C"/>
    <w:rsid w:val="005D0525"/>
    <w:rsid w:val="005D2B86"/>
    <w:rsid w:val="005D2D12"/>
    <w:rsid w:val="005D2E9D"/>
    <w:rsid w:val="005D4D97"/>
    <w:rsid w:val="005D6279"/>
    <w:rsid w:val="005E0509"/>
    <w:rsid w:val="005E1E78"/>
    <w:rsid w:val="005E4B81"/>
    <w:rsid w:val="005E7C74"/>
    <w:rsid w:val="005F2D88"/>
    <w:rsid w:val="005F2F12"/>
    <w:rsid w:val="005F35D0"/>
    <w:rsid w:val="005F52F9"/>
    <w:rsid w:val="005F5B80"/>
    <w:rsid w:val="005F5BE6"/>
    <w:rsid w:val="006017B2"/>
    <w:rsid w:val="00602CC3"/>
    <w:rsid w:val="00602E06"/>
    <w:rsid w:val="00603B3F"/>
    <w:rsid w:val="00604279"/>
    <w:rsid w:val="00610643"/>
    <w:rsid w:val="00612BC8"/>
    <w:rsid w:val="00612ECC"/>
    <w:rsid w:val="0061339D"/>
    <w:rsid w:val="00615B38"/>
    <w:rsid w:val="00617625"/>
    <w:rsid w:val="0062028B"/>
    <w:rsid w:val="00621840"/>
    <w:rsid w:val="00624680"/>
    <w:rsid w:val="00625271"/>
    <w:rsid w:val="00625C7D"/>
    <w:rsid w:val="00625CC0"/>
    <w:rsid w:val="00626C64"/>
    <w:rsid w:val="00630E93"/>
    <w:rsid w:val="006311D7"/>
    <w:rsid w:val="00633F5A"/>
    <w:rsid w:val="0063547A"/>
    <w:rsid w:val="006414F7"/>
    <w:rsid w:val="00641906"/>
    <w:rsid w:val="00641C62"/>
    <w:rsid w:val="00641D99"/>
    <w:rsid w:val="006426CC"/>
    <w:rsid w:val="00643460"/>
    <w:rsid w:val="006436B5"/>
    <w:rsid w:val="00643ACD"/>
    <w:rsid w:val="00644EE4"/>
    <w:rsid w:val="0064526D"/>
    <w:rsid w:val="00646E53"/>
    <w:rsid w:val="00650D98"/>
    <w:rsid w:val="006547AC"/>
    <w:rsid w:val="00654B1A"/>
    <w:rsid w:val="00654FC1"/>
    <w:rsid w:val="006553E2"/>
    <w:rsid w:val="00657502"/>
    <w:rsid w:val="00660820"/>
    <w:rsid w:val="00663375"/>
    <w:rsid w:val="00663AF2"/>
    <w:rsid w:val="00663E04"/>
    <w:rsid w:val="00664519"/>
    <w:rsid w:val="00665E7D"/>
    <w:rsid w:val="00666937"/>
    <w:rsid w:val="00666EE1"/>
    <w:rsid w:val="00667D8C"/>
    <w:rsid w:val="00670716"/>
    <w:rsid w:val="00670DFA"/>
    <w:rsid w:val="00671216"/>
    <w:rsid w:val="0067353D"/>
    <w:rsid w:val="00673E1D"/>
    <w:rsid w:val="006756F6"/>
    <w:rsid w:val="006776F9"/>
    <w:rsid w:val="00681986"/>
    <w:rsid w:val="00681BD5"/>
    <w:rsid w:val="006833FA"/>
    <w:rsid w:val="0068444F"/>
    <w:rsid w:val="0068574A"/>
    <w:rsid w:val="00685FE3"/>
    <w:rsid w:val="00686F06"/>
    <w:rsid w:val="00687290"/>
    <w:rsid w:val="00691AB6"/>
    <w:rsid w:val="0069401F"/>
    <w:rsid w:val="006940DB"/>
    <w:rsid w:val="006944B0"/>
    <w:rsid w:val="00694F94"/>
    <w:rsid w:val="00696659"/>
    <w:rsid w:val="006A0BDF"/>
    <w:rsid w:val="006A1C25"/>
    <w:rsid w:val="006A1CE0"/>
    <w:rsid w:val="006A53BB"/>
    <w:rsid w:val="006A5855"/>
    <w:rsid w:val="006A66EE"/>
    <w:rsid w:val="006B2714"/>
    <w:rsid w:val="006B5B60"/>
    <w:rsid w:val="006B63AF"/>
    <w:rsid w:val="006B7CC4"/>
    <w:rsid w:val="006C05A4"/>
    <w:rsid w:val="006C0CD8"/>
    <w:rsid w:val="006C25CE"/>
    <w:rsid w:val="006C30A4"/>
    <w:rsid w:val="006C33AE"/>
    <w:rsid w:val="006C4FD7"/>
    <w:rsid w:val="006C533D"/>
    <w:rsid w:val="006C59D5"/>
    <w:rsid w:val="006D3204"/>
    <w:rsid w:val="006D7D22"/>
    <w:rsid w:val="006D7DE3"/>
    <w:rsid w:val="006E1C10"/>
    <w:rsid w:val="006E23A4"/>
    <w:rsid w:val="006E6234"/>
    <w:rsid w:val="006E78EE"/>
    <w:rsid w:val="006E7F5D"/>
    <w:rsid w:val="006F282B"/>
    <w:rsid w:val="006F32BF"/>
    <w:rsid w:val="006F413E"/>
    <w:rsid w:val="006F415B"/>
    <w:rsid w:val="006F5C4D"/>
    <w:rsid w:val="006F68D2"/>
    <w:rsid w:val="006F6E4A"/>
    <w:rsid w:val="006F7310"/>
    <w:rsid w:val="007003CB"/>
    <w:rsid w:val="00701B88"/>
    <w:rsid w:val="007027A7"/>
    <w:rsid w:val="00703106"/>
    <w:rsid w:val="00706F43"/>
    <w:rsid w:val="0070754D"/>
    <w:rsid w:val="007145E9"/>
    <w:rsid w:val="007149E4"/>
    <w:rsid w:val="007158EB"/>
    <w:rsid w:val="00715928"/>
    <w:rsid w:val="00721369"/>
    <w:rsid w:val="0072203B"/>
    <w:rsid w:val="007237E7"/>
    <w:rsid w:val="00724FCF"/>
    <w:rsid w:val="00725624"/>
    <w:rsid w:val="007265D2"/>
    <w:rsid w:val="00727332"/>
    <w:rsid w:val="00727834"/>
    <w:rsid w:val="00730572"/>
    <w:rsid w:val="00732725"/>
    <w:rsid w:val="00732807"/>
    <w:rsid w:val="00734181"/>
    <w:rsid w:val="00734765"/>
    <w:rsid w:val="00734DC8"/>
    <w:rsid w:val="007368C3"/>
    <w:rsid w:val="007373CD"/>
    <w:rsid w:val="00740DD5"/>
    <w:rsid w:val="00741511"/>
    <w:rsid w:val="0074502B"/>
    <w:rsid w:val="00745C72"/>
    <w:rsid w:val="0074661C"/>
    <w:rsid w:val="00747A1B"/>
    <w:rsid w:val="00750397"/>
    <w:rsid w:val="0075122A"/>
    <w:rsid w:val="00751C45"/>
    <w:rsid w:val="007531C1"/>
    <w:rsid w:val="007531C3"/>
    <w:rsid w:val="00753254"/>
    <w:rsid w:val="00753792"/>
    <w:rsid w:val="00753F40"/>
    <w:rsid w:val="00754274"/>
    <w:rsid w:val="007544EF"/>
    <w:rsid w:val="007559B8"/>
    <w:rsid w:val="00762998"/>
    <w:rsid w:val="00762CDE"/>
    <w:rsid w:val="00763742"/>
    <w:rsid w:val="00764136"/>
    <w:rsid w:val="00765D9D"/>
    <w:rsid w:val="00766475"/>
    <w:rsid w:val="00766F45"/>
    <w:rsid w:val="00767235"/>
    <w:rsid w:val="007673A3"/>
    <w:rsid w:val="007714D3"/>
    <w:rsid w:val="0077364D"/>
    <w:rsid w:val="00776BF7"/>
    <w:rsid w:val="00780251"/>
    <w:rsid w:val="00780609"/>
    <w:rsid w:val="00781E79"/>
    <w:rsid w:val="00783C3D"/>
    <w:rsid w:val="00786DA1"/>
    <w:rsid w:val="00787259"/>
    <w:rsid w:val="007907CF"/>
    <w:rsid w:val="00791593"/>
    <w:rsid w:val="00791B7F"/>
    <w:rsid w:val="007920CD"/>
    <w:rsid w:val="00793194"/>
    <w:rsid w:val="007947C5"/>
    <w:rsid w:val="00794C5F"/>
    <w:rsid w:val="007A0103"/>
    <w:rsid w:val="007A04D8"/>
    <w:rsid w:val="007A0804"/>
    <w:rsid w:val="007A0F28"/>
    <w:rsid w:val="007A212F"/>
    <w:rsid w:val="007A2277"/>
    <w:rsid w:val="007A4A62"/>
    <w:rsid w:val="007A687C"/>
    <w:rsid w:val="007B1930"/>
    <w:rsid w:val="007B1D75"/>
    <w:rsid w:val="007B4D15"/>
    <w:rsid w:val="007B57FE"/>
    <w:rsid w:val="007B5E92"/>
    <w:rsid w:val="007B724A"/>
    <w:rsid w:val="007C038D"/>
    <w:rsid w:val="007C0D5E"/>
    <w:rsid w:val="007C364C"/>
    <w:rsid w:val="007C3EC2"/>
    <w:rsid w:val="007C4982"/>
    <w:rsid w:val="007D047A"/>
    <w:rsid w:val="007D1D66"/>
    <w:rsid w:val="007D21E5"/>
    <w:rsid w:val="007D4CB6"/>
    <w:rsid w:val="007D4DC4"/>
    <w:rsid w:val="007D791C"/>
    <w:rsid w:val="007D7A8C"/>
    <w:rsid w:val="007E1EC0"/>
    <w:rsid w:val="007E68E6"/>
    <w:rsid w:val="007F0AAE"/>
    <w:rsid w:val="007F0B02"/>
    <w:rsid w:val="007F2F5E"/>
    <w:rsid w:val="007F37A9"/>
    <w:rsid w:val="007F4589"/>
    <w:rsid w:val="007F4AA1"/>
    <w:rsid w:val="007F6C3D"/>
    <w:rsid w:val="007F6D1D"/>
    <w:rsid w:val="0080179D"/>
    <w:rsid w:val="00802896"/>
    <w:rsid w:val="00803C2F"/>
    <w:rsid w:val="0080474D"/>
    <w:rsid w:val="00805358"/>
    <w:rsid w:val="008065F0"/>
    <w:rsid w:val="008070A8"/>
    <w:rsid w:val="008076C9"/>
    <w:rsid w:val="00807733"/>
    <w:rsid w:val="00810499"/>
    <w:rsid w:val="0081147D"/>
    <w:rsid w:val="0081166D"/>
    <w:rsid w:val="00811E9C"/>
    <w:rsid w:val="0081203C"/>
    <w:rsid w:val="00812ABE"/>
    <w:rsid w:val="00812D01"/>
    <w:rsid w:val="0081432E"/>
    <w:rsid w:val="00815BC8"/>
    <w:rsid w:val="00815D94"/>
    <w:rsid w:val="00816132"/>
    <w:rsid w:val="00816442"/>
    <w:rsid w:val="008168F2"/>
    <w:rsid w:val="008204CC"/>
    <w:rsid w:val="00821822"/>
    <w:rsid w:val="00821DB7"/>
    <w:rsid w:val="00821F3F"/>
    <w:rsid w:val="00822C40"/>
    <w:rsid w:val="00823929"/>
    <w:rsid w:val="00823AAA"/>
    <w:rsid w:val="0082425F"/>
    <w:rsid w:val="008262C4"/>
    <w:rsid w:val="00826EA2"/>
    <w:rsid w:val="00827062"/>
    <w:rsid w:val="00830B25"/>
    <w:rsid w:val="0083275B"/>
    <w:rsid w:val="00834E20"/>
    <w:rsid w:val="008368FB"/>
    <w:rsid w:val="00837707"/>
    <w:rsid w:val="00843689"/>
    <w:rsid w:val="0084369E"/>
    <w:rsid w:val="008441CF"/>
    <w:rsid w:val="008444F8"/>
    <w:rsid w:val="0084456C"/>
    <w:rsid w:val="0084470A"/>
    <w:rsid w:val="0084643D"/>
    <w:rsid w:val="008469AB"/>
    <w:rsid w:val="0084776F"/>
    <w:rsid w:val="00851266"/>
    <w:rsid w:val="00851FF4"/>
    <w:rsid w:val="00854392"/>
    <w:rsid w:val="00855260"/>
    <w:rsid w:val="0085754D"/>
    <w:rsid w:val="008610BF"/>
    <w:rsid w:val="0086366D"/>
    <w:rsid w:val="008646A9"/>
    <w:rsid w:val="00864AEA"/>
    <w:rsid w:val="00864D8A"/>
    <w:rsid w:val="00867EF7"/>
    <w:rsid w:val="008722A9"/>
    <w:rsid w:val="00872B86"/>
    <w:rsid w:val="00872E7E"/>
    <w:rsid w:val="00873934"/>
    <w:rsid w:val="0087707C"/>
    <w:rsid w:val="00881409"/>
    <w:rsid w:val="00881B76"/>
    <w:rsid w:val="00883709"/>
    <w:rsid w:val="0088477A"/>
    <w:rsid w:val="008849A7"/>
    <w:rsid w:val="0088554B"/>
    <w:rsid w:val="00887582"/>
    <w:rsid w:val="00890725"/>
    <w:rsid w:val="00891786"/>
    <w:rsid w:val="00892F7D"/>
    <w:rsid w:val="00895751"/>
    <w:rsid w:val="008967C3"/>
    <w:rsid w:val="008976BB"/>
    <w:rsid w:val="00897F35"/>
    <w:rsid w:val="008A0CF9"/>
    <w:rsid w:val="008A1223"/>
    <w:rsid w:val="008A1FDF"/>
    <w:rsid w:val="008A2AAB"/>
    <w:rsid w:val="008A2FFA"/>
    <w:rsid w:val="008A3587"/>
    <w:rsid w:val="008A382B"/>
    <w:rsid w:val="008A44F2"/>
    <w:rsid w:val="008A5EC2"/>
    <w:rsid w:val="008A6024"/>
    <w:rsid w:val="008A6361"/>
    <w:rsid w:val="008A664C"/>
    <w:rsid w:val="008A7885"/>
    <w:rsid w:val="008B13EB"/>
    <w:rsid w:val="008B2352"/>
    <w:rsid w:val="008B258C"/>
    <w:rsid w:val="008B6AAE"/>
    <w:rsid w:val="008C1F70"/>
    <w:rsid w:val="008C2630"/>
    <w:rsid w:val="008C30C0"/>
    <w:rsid w:val="008C3B5F"/>
    <w:rsid w:val="008C3C83"/>
    <w:rsid w:val="008C4140"/>
    <w:rsid w:val="008C5200"/>
    <w:rsid w:val="008C584E"/>
    <w:rsid w:val="008C5E9C"/>
    <w:rsid w:val="008C5FC8"/>
    <w:rsid w:val="008C63CE"/>
    <w:rsid w:val="008C6E5A"/>
    <w:rsid w:val="008C717B"/>
    <w:rsid w:val="008D16AB"/>
    <w:rsid w:val="008D2002"/>
    <w:rsid w:val="008D2676"/>
    <w:rsid w:val="008D353C"/>
    <w:rsid w:val="008D46DF"/>
    <w:rsid w:val="008E04CF"/>
    <w:rsid w:val="008E3483"/>
    <w:rsid w:val="008E3778"/>
    <w:rsid w:val="008E393A"/>
    <w:rsid w:val="008E3D9E"/>
    <w:rsid w:val="008E58D3"/>
    <w:rsid w:val="008E5E99"/>
    <w:rsid w:val="008E5F95"/>
    <w:rsid w:val="008E6721"/>
    <w:rsid w:val="008E7B3D"/>
    <w:rsid w:val="008F01D9"/>
    <w:rsid w:val="008F12F2"/>
    <w:rsid w:val="008F2369"/>
    <w:rsid w:val="008F4C58"/>
    <w:rsid w:val="008F5461"/>
    <w:rsid w:val="008F7730"/>
    <w:rsid w:val="00902E1D"/>
    <w:rsid w:val="00903FFE"/>
    <w:rsid w:val="00904200"/>
    <w:rsid w:val="0090572C"/>
    <w:rsid w:val="00905F0E"/>
    <w:rsid w:val="00907733"/>
    <w:rsid w:val="0091080B"/>
    <w:rsid w:val="00911903"/>
    <w:rsid w:val="009134DA"/>
    <w:rsid w:val="00913F0E"/>
    <w:rsid w:val="00914EA4"/>
    <w:rsid w:val="00915A2C"/>
    <w:rsid w:val="009170CC"/>
    <w:rsid w:val="009216FD"/>
    <w:rsid w:val="00922D13"/>
    <w:rsid w:val="0092535E"/>
    <w:rsid w:val="00926833"/>
    <w:rsid w:val="009278D1"/>
    <w:rsid w:val="00930F60"/>
    <w:rsid w:val="0093181F"/>
    <w:rsid w:val="00932700"/>
    <w:rsid w:val="00933CFF"/>
    <w:rsid w:val="0093438C"/>
    <w:rsid w:val="00934D49"/>
    <w:rsid w:val="009405C2"/>
    <w:rsid w:val="00944435"/>
    <w:rsid w:val="0094459B"/>
    <w:rsid w:val="00944D63"/>
    <w:rsid w:val="00944F05"/>
    <w:rsid w:val="00945F0D"/>
    <w:rsid w:val="0094668A"/>
    <w:rsid w:val="009478A0"/>
    <w:rsid w:val="009536DD"/>
    <w:rsid w:val="009547F7"/>
    <w:rsid w:val="00957D85"/>
    <w:rsid w:val="00957F73"/>
    <w:rsid w:val="0096091C"/>
    <w:rsid w:val="00961789"/>
    <w:rsid w:val="00963420"/>
    <w:rsid w:val="0096589F"/>
    <w:rsid w:val="009670B7"/>
    <w:rsid w:val="0097041B"/>
    <w:rsid w:val="00970E2C"/>
    <w:rsid w:val="009711F7"/>
    <w:rsid w:val="009718AD"/>
    <w:rsid w:val="009723D1"/>
    <w:rsid w:val="009732C1"/>
    <w:rsid w:val="00973D53"/>
    <w:rsid w:val="00973E29"/>
    <w:rsid w:val="009744AA"/>
    <w:rsid w:val="009752AD"/>
    <w:rsid w:val="00977705"/>
    <w:rsid w:val="009804D6"/>
    <w:rsid w:val="009809A0"/>
    <w:rsid w:val="00980E8A"/>
    <w:rsid w:val="00981771"/>
    <w:rsid w:val="00981B89"/>
    <w:rsid w:val="009856C5"/>
    <w:rsid w:val="009902CB"/>
    <w:rsid w:val="00991725"/>
    <w:rsid w:val="009940D7"/>
    <w:rsid w:val="00996791"/>
    <w:rsid w:val="009A0891"/>
    <w:rsid w:val="009A369E"/>
    <w:rsid w:val="009A3C48"/>
    <w:rsid w:val="009A4757"/>
    <w:rsid w:val="009A57FA"/>
    <w:rsid w:val="009A5FD7"/>
    <w:rsid w:val="009A62EF"/>
    <w:rsid w:val="009A7733"/>
    <w:rsid w:val="009B1E9C"/>
    <w:rsid w:val="009B4725"/>
    <w:rsid w:val="009B514E"/>
    <w:rsid w:val="009B6CEB"/>
    <w:rsid w:val="009B7494"/>
    <w:rsid w:val="009B7712"/>
    <w:rsid w:val="009C00CA"/>
    <w:rsid w:val="009C268C"/>
    <w:rsid w:val="009C2C74"/>
    <w:rsid w:val="009C35A4"/>
    <w:rsid w:val="009C44B8"/>
    <w:rsid w:val="009C48BF"/>
    <w:rsid w:val="009C4C7D"/>
    <w:rsid w:val="009C595C"/>
    <w:rsid w:val="009C5E38"/>
    <w:rsid w:val="009C66E8"/>
    <w:rsid w:val="009C68B8"/>
    <w:rsid w:val="009D228C"/>
    <w:rsid w:val="009D2834"/>
    <w:rsid w:val="009D35D1"/>
    <w:rsid w:val="009D5783"/>
    <w:rsid w:val="009D64D5"/>
    <w:rsid w:val="009D67A8"/>
    <w:rsid w:val="009E0259"/>
    <w:rsid w:val="009E0F03"/>
    <w:rsid w:val="009E170B"/>
    <w:rsid w:val="009E38B0"/>
    <w:rsid w:val="009E5C5C"/>
    <w:rsid w:val="009E7166"/>
    <w:rsid w:val="009E722F"/>
    <w:rsid w:val="009E780E"/>
    <w:rsid w:val="009F0EE2"/>
    <w:rsid w:val="009F2B81"/>
    <w:rsid w:val="009F32D1"/>
    <w:rsid w:val="009F3B3B"/>
    <w:rsid w:val="009F7219"/>
    <w:rsid w:val="00A00D6C"/>
    <w:rsid w:val="00A026B5"/>
    <w:rsid w:val="00A04264"/>
    <w:rsid w:val="00A0582C"/>
    <w:rsid w:val="00A07A2F"/>
    <w:rsid w:val="00A1069F"/>
    <w:rsid w:val="00A1174F"/>
    <w:rsid w:val="00A119CE"/>
    <w:rsid w:val="00A129B0"/>
    <w:rsid w:val="00A1537E"/>
    <w:rsid w:val="00A15D6F"/>
    <w:rsid w:val="00A213A8"/>
    <w:rsid w:val="00A21F3E"/>
    <w:rsid w:val="00A23B39"/>
    <w:rsid w:val="00A23E96"/>
    <w:rsid w:val="00A24334"/>
    <w:rsid w:val="00A25068"/>
    <w:rsid w:val="00A25CC7"/>
    <w:rsid w:val="00A32CAF"/>
    <w:rsid w:val="00A34402"/>
    <w:rsid w:val="00A347BA"/>
    <w:rsid w:val="00A36B0F"/>
    <w:rsid w:val="00A37590"/>
    <w:rsid w:val="00A41501"/>
    <w:rsid w:val="00A4336E"/>
    <w:rsid w:val="00A43D8F"/>
    <w:rsid w:val="00A44F27"/>
    <w:rsid w:val="00A455F9"/>
    <w:rsid w:val="00A46C64"/>
    <w:rsid w:val="00A47608"/>
    <w:rsid w:val="00A511D8"/>
    <w:rsid w:val="00A51E0F"/>
    <w:rsid w:val="00A5215F"/>
    <w:rsid w:val="00A553A8"/>
    <w:rsid w:val="00A606D3"/>
    <w:rsid w:val="00A61AD3"/>
    <w:rsid w:val="00A6206E"/>
    <w:rsid w:val="00A64EC4"/>
    <w:rsid w:val="00A7023B"/>
    <w:rsid w:val="00A7111F"/>
    <w:rsid w:val="00A71428"/>
    <w:rsid w:val="00A71538"/>
    <w:rsid w:val="00A72658"/>
    <w:rsid w:val="00A72849"/>
    <w:rsid w:val="00A731F8"/>
    <w:rsid w:val="00A73FD8"/>
    <w:rsid w:val="00A7426B"/>
    <w:rsid w:val="00A748A4"/>
    <w:rsid w:val="00A800D0"/>
    <w:rsid w:val="00A80137"/>
    <w:rsid w:val="00A80735"/>
    <w:rsid w:val="00A81E49"/>
    <w:rsid w:val="00A81FB0"/>
    <w:rsid w:val="00A82142"/>
    <w:rsid w:val="00A82967"/>
    <w:rsid w:val="00A82DAB"/>
    <w:rsid w:val="00A839BA"/>
    <w:rsid w:val="00A86D1A"/>
    <w:rsid w:val="00A8752D"/>
    <w:rsid w:val="00A903B4"/>
    <w:rsid w:val="00A91D8B"/>
    <w:rsid w:val="00A91EA7"/>
    <w:rsid w:val="00A92575"/>
    <w:rsid w:val="00A93051"/>
    <w:rsid w:val="00A9365F"/>
    <w:rsid w:val="00A942D4"/>
    <w:rsid w:val="00A950E6"/>
    <w:rsid w:val="00A96374"/>
    <w:rsid w:val="00A965ED"/>
    <w:rsid w:val="00A9672A"/>
    <w:rsid w:val="00A96C5E"/>
    <w:rsid w:val="00A96CAE"/>
    <w:rsid w:val="00AA38E4"/>
    <w:rsid w:val="00AA39D4"/>
    <w:rsid w:val="00AA6088"/>
    <w:rsid w:val="00AA68B7"/>
    <w:rsid w:val="00AA6A06"/>
    <w:rsid w:val="00AB17DB"/>
    <w:rsid w:val="00AB2E55"/>
    <w:rsid w:val="00AB33AA"/>
    <w:rsid w:val="00AB5019"/>
    <w:rsid w:val="00AB57DA"/>
    <w:rsid w:val="00AB65E7"/>
    <w:rsid w:val="00AB7FB9"/>
    <w:rsid w:val="00AC0E15"/>
    <w:rsid w:val="00AC2120"/>
    <w:rsid w:val="00AC2C7E"/>
    <w:rsid w:val="00AC34CC"/>
    <w:rsid w:val="00AC49B2"/>
    <w:rsid w:val="00AC69AF"/>
    <w:rsid w:val="00AD1AB4"/>
    <w:rsid w:val="00AD2245"/>
    <w:rsid w:val="00AD3414"/>
    <w:rsid w:val="00AD3B0C"/>
    <w:rsid w:val="00AD4497"/>
    <w:rsid w:val="00AD500F"/>
    <w:rsid w:val="00AD62CA"/>
    <w:rsid w:val="00AD7E74"/>
    <w:rsid w:val="00AE0296"/>
    <w:rsid w:val="00AE0754"/>
    <w:rsid w:val="00AE1ACC"/>
    <w:rsid w:val="00AE2CB4"/>
    <w:rsid w:val="00AE306C"/>
    <w:rsid w:val="00AE6898"/>
    <w:rsid w:val="00AF080D"/>
    <w:rsid w:val="00AF30D2"/>
    <w:rsid w:val="00AF58DA"/>
    <w:rsid w:val="00AF6545"/>
    <w:rsid w:val="00AF704F"/>
    <w:rsid w:val="00B00094"/>
    <w:rsid w:val="00B00FC3"/>
    <w:rsid w:val="00B03BF2"/>
    <w:rsid w:val="00B04882"/>
    <w:rsid w:val="00B05B0E"/>
    <w:rsid w:val="00B06792"/>
    <w:rsid w:val="00B07E22"/>
    <w:rsid w:val="00B110A2"/>
    <w:rsid w:val="00B113C5"/>
    <w:rsid w:val="00B11E19"/>
    <w:rsid w:val="00B125C6"/>
    <w:rsid w:val="00B14F3E"/>
    <w:rsid w:val="00B16251"/>
    <w:rsid w:val="00B16F76"/>
    <w:rsid w:val="00B17AF0"/>
    <w:rsid w:val="00B237B4"/>
    <w:rsid w:val="00B258AD"/>
    <w:rsid w:val="00B25A35"/>
    <w:rsid w:val="00B261C6"/>
    <w:rsid w:val="00B3071E"/>
    <w:rsid w:val="00B30999"/>
    <w:rsid w:val="00B31E06"/>
    <w:rsid w:val="00B32946"/>
    <w:rsid w:val="00B330BD"/>
    <w:rsid w:val="00B33745"/>
    <w:rsid w:val="00B34175"/>
    <w:rsid w:val="00B34A25"/>
    <w:rsid w:val="00B34DCD"/>
    <w:rsid w:val="00B351B3"/>
    <w:rsid w:val="00B414E8"/>
    <w:rsid w:val="00B42822"/>
    <w:rsid w:val="00B503F3"/>
    <w:rsid w:val="00B51C98"/>
    <w:rsid w:val="00B52584"/>
    <w:rsid w:val="00B52F5E"/>
    <w:rsid w:val="00B5545C"/>
    <w:rsid w:val="00B554B5"/>
    <w:rsid w:val="00B557B8"/>
    <w:rsid w:val="00B56D29"/>
    <w:rsid w:val="00B627F1"/>
    <w:rsid w:val="00B665E6"/>
    <w:rsid w:val="00B66997"/>
    <w:rsid w:val="00B6755A"/>
    <w:rsid w:val="00B727F3"/>
    <w:rsid w:val="00B72C9C"/>
    <w:rsid w:val="00B73A01"/>
    <w:rsid w:val="00B744CA"/>
    <w:rsid w:val="00B74DC1"/>
    <w:rsid w:val="00B75D6D"/>
    <w:rsid w:val="00B75EDC"/>
    <w:rsid w:val="00B76D6F"/>
    <w:rsid w:val="00B77CC1"/>
    <w:rsid w:val="00B8020D"/>
    <w:rsid w:val="00B818D2"/>
    <w:rsid w:val="00B831B8"/>
    <w:rsid w:val="00B8326A"/>
    <w:rsid w:val="00B848F1"/>
    <w:rsid w:val="00B85513"/>
    <w:rsid w:val="00B86FEF"/>
    <w:rsid w:val="00B90959"/>
    <w:rsid w:val="00B90F17"/>
    <w:rsid w:val="00B9197D"/>
    <w:rsid w:val="00B9220B"/>
    <w:rsid w:val="00B92A7B"/>
    <w:rsid w:val="00B9371F"/>
    <w:rsid w:val="00B93A1D"/>
    <w:rsid w:val="00B94B30"/>
    <w:rsid w:val="00B94F97"/>
    <w:rsid w:val="00B97C71"/>
    <w:rsid w:val="00BA1E02"/>
    <w:rsid w:val="00BA416D"/>
    <w:rsid w:val="00BA6B7E"/>
    <w:rsid w:val="00BA7D17"/>
    <w:rsid w:val="00BB076E"/>
    <w:rsid w:val="00BB1CF2"/>
    <w:rsid w:val="00BB4788"/>
    <w:rsid w:val="00BB4DE0"/>
    <w:rsid w:val="00BB5EAA"/>
    <w:rsid w:val="00BB624A"/>
    <w:rsid w:val="00BB633E"/>
    <w:rsid w:val="00BB6E8E"/>
    <w:rsid w:val="00BB6FEF"/>
    <w:rsid w:val="00BB7096"/>
    <w:rsid w:val="00BB7995"/>
    <w:rsid w:val="00BB7A25"/>
    <w:rsid w:val="00BC09B0"/>
    <w:rsid w:val="00BC0A3C"/>
    <w:rsid w:val="00BC16DC"/>
    <w:rsid w:val="00BC2F35"/>
    <w:rsid w:val="00BC385F"/>
    <w:rsid w:val="00BC4466"/>
    <w:rsid w:val="00BC5916"/>
    <w:rsid w:val="00BC621F"/>
    <w:rsid w:val="00BC66A2"/>
    <w:rsid w:val="00BD059D"/>
    <w:rsid w:val="00BD0BEB"/>
    <w:rsid w:val="00BD230D"/>
    <w:rsid w:val="00BD2B91"/>
    <w:rsid w:val="00BD37ED"/>
    <w:rsid w:val="00BD39AD"/>
    <w:rsid w:val="00BD45FA"/>
    <w:rsid w:val="00BD4B5F"/>
    <w:rsid w:val="00BD54A5"/>
    <w:rsid w:val="00BD57DC"/>
    <w:rsid w:val="00BD687D"/>
    <w:rsid w:val="00BD74A1"/>
    <w:rsid w:val="00BE08E0"/>
    <w:rsid w:val="00BE1B22"/>
    <w:rsid w:val="00BE1FBE"/>
    <w:rsid w:val="00BE2932"/>
    <w:rsid w:val="00BE3C5D"/>
    <w:rsid w:val="00BE464F"/>
    <w:rsid w:val="00BE469E"/>
    <w:rsid w:val="00BE4734"/>
    <w:rsid w:val="00BE50AD"/>
    <w:rsid w:val="00BE5B58"/>
    <w:rsid w:val="00BE5B83"/>
    <w:rsid w:val="00BE6EAB"/>
    <w:rsid w:val="00BF0835"/>
    <w:rsid w:val="00BF1490"/>
    <w:rsid w:val="00BF1A79"/>
    <w:rsid w:val="00BF26C1"/>
    <w:rsid w:val="00BF4616"/>
    <w:rsid w:val="00BF7FFB"/>
    <w:rsid w:val="00C016EF"/>
    <w:rsid w:val="00C02FC7"/>
    <w:rsid w:val="00C032F0"/>
    <w:rsid w:val="00C03503"/>
    <w:rsid w:val="00C04DA3"/>
    <w:rsid w:val="00C050E4"/>
    <w:rsid w:val="00C06E3A"/>
    <w:rsid w:val="00C070FF"/>
    <w:rsid w:val="00C0779B"/>
    <w:rsid w:val="00C07F65"/>
    <w:rsid w:val="00C10BEE"/>
    <w:rsid w:val="00C10E3A"/>
    <w:rsid w:val="00C10ECE"/>
    <w:rsid w:val="00C11272"/>
    <w:rsid w:val="00C114C5"/>
    <w:rsid w:val="00C117A2"/>
    <w:rsid w:val="00C13B28"/>
    <w:rsid w:val="00C13E25"/>
    <w:rsid w:val="00C14388"/>
    <w:rsid w:val="00C15DA3"/>
    <w:rsid w:val="00C16799"/>
    <w:rsid w:val="00C16AA9"/>
    <w:rsid w:val="00C20621"/>
    <w:rsid w:val="00C21678"/>
    <w:rsid w:val="00C2176A"/>
    <w:rsid w:val="00C21933"/>
    <w:rsid w:val="00C2254D"/>
    <w:rsid w:val="00C2311F"/>
    <w:rsid w:val="00C27724"/>
    <w:rsid w:val="00C27B76"/>
    <w:rsid w:val="00C3233B"/>
    <w:rsid w:val="00C326AA"/>
    <w:rsid w:val="00C33171"/>
    <w:rsid w:val="00C341AA"/>
    <w:rsid w:val="00C35176"/>
    <w:rsid w:val="00C36F79"/>
    <w:rsid w:val="00C4439B"/>
    <w:rsid w:val="00C4445A"/>
    <w:rsid w:val="00C44985"/>
    <w:rsid w:val="00C4704B"/>
    <w:rsid w:val="00C4770C"/>
    <w:rsid w:val="00C50E81"/>
    <w:rsid w:val="00C5263A"/>
    <w:rsid w:val="00C52681"/>
    <w:rsid w:val="00C5427B"/>
    <w:rsid w:val="00C54C87"/>
    <w:rsid w:val="00C577F4"/>
    <w:rsid w:val="00C57E29"/>
    <w:rsid w:val="00C611BC"/>
    <w:rsid w:val="00C62A33"/>
    <w:rsid w:val="00C62AF6"/>
    <w:rsid w:val="00C6370F"/>
    <w:rsid w:val="00C63E8C"/>
    <w:rsid w:val="00C64D99"/>
    <w:rsid w:val="00C659A7"/>
    <w:rsid w:val="00C66CBA"/>
    <w:rsid w:val="00C66E61"/>
    <w:rsid w:val="00C740D1"/>
    <w:rsid w:val="00C7484A"/>
    <w:rsid w:val="00C76171"/>
    <w:rsid w:val="00C76FFC"/>
    <w:rsid w:val="00C77384"/>
    <w:rsid w:val="00C811D6"/>
    <w:rsid w:val="00C82817"/>
    <w:rsid w:val="00C84CB5"/>
    <w:rsid w:val="00C851F9"/>
    <w:rsid w:val="00C854DB"/>
    <w:rsid w:val="00C87F05"/>
    <w:rsid w:val="00C9109B"/>
    <w:rsid w:val="00C91944"/>
    <w:rsid w:val="00C922C7"/>
    <w:rsid w:val="00C9259F"/>
    <w:rsid w:val="00C92D01"/>
    <w:rsid w:val="00C93F35"/>
    <w:rsid w:val="00C941D3"/>
    <w:rsid w:val="00C94A3C"/>
    <w:rsid w:val="00C9763F"/>
    <w:rsid w:val="00CA1C7B"/>
    <w:rsid w:val="00CA1FED"/>
    <w:rsid w:val="00CA29C0"/>
    <w:rsid w:val="00CA3398"/>
    <w:rsid w:val="00CA38BF"/>
    <w:rsid w:val="00CA40FA"/>
    <w:rsid w:val="00CA6926"/>
    <w:rsid w:val="00CA6A15"/>
    <w:rsid w:val="00CA735C"/>
    <w:rsid w:val="00CA7B7D"/>
    <w:rsid w:val="00CB0D2E"/>
    <w:rsid w:val="00CB1186"/>
    <w:rsid w:val="00CB31F4"/>
    <w:rsid w:val="00CB3AD5"/>
    <w:rsid w:val="00CB4D86"/>
    <w:rsid w:val="00CB56CC"/>
    <w:rsid w:val="00CB637B"/>
    <w:rsid w:val="00CC51CF"/>
    <w:rsid w:val="00CC58AB"/>
    <w:rsid w:val="00CC6CC9"/>
    <w:rsid w:val="00CD075F"/>
    <w:rsid w:val="00CD0B8A"/>
    <w:rsid w:val="00CD0D86"/>
    <w:rsid w:val="00CD3DC8"/>
    <w:rsid w:val="00CD4427"/>
    <w:rsid w:val="00CD4A2F"/>
    <w:rsid w:val="00CD61D0"/>
    <w:rsid w:val="00CD65F2"/>
    <w:rsid w:val="00CD6C0C"/>
    <w:rsid w:val="00CD71EB"/>
    <w:rsid w:val="00CD79FC"/>
    <w:rsid w:val="00CE1507"/>
    <w:rsid w:val="00CE1B9A"/>
    <w:rsid w:val="00CE216A"/>
    <w:rsid w:val="00CE3124"/>
    <w:rsid w:val="00CE3479"/>
    <w:rsid w:val="00CE3CC8"/>
    <w:rsid w:val="00CE41A9"/>
    <w:rsid w:val="00CE4A97"/>
    <w:rsid w:val="00CE5861"/>
    <w:rsid w:val="00CE5EC7"/>
    <w:rsid w:val="00CF06BC"/>
    <w:rsid w:val="00CF1894"/>
    <w:rsid w:val="00CF1D80"/>
    <w:rsid w:val="00CF29CA"/>
    <w:rsid w:val="00D00B39"/>
    <w:rsid w:val="00D02759"/>
    <w:rsid w:val="00D0396E"/>
    <w:rsid w:val="00D06693"/>
    <w:rsid w:val="00D101F1"/>
    <w:rsid w:val="00D1222A"/>
    <w:rsid w:val="00D12D6E"/>
    <w:rsid w:val="00D133E2"/>
    <w:rsid w:val="00D13D39"/>
    <w:rsid w:val="00D16482"/>
    <w:rsid w:val="00D17962"/>
    <w:rsid w:val="00D17F15"/>
    <w:rsid w:val="00D21A3F"/>
    <w:rsid w:val="00D23144"/>
    <w:rsid w:val="00D2353C"/>
    <w:rsid w:val="00D23BD5"/>
    <w:rsid w:val="00D24042"/>
    <w:rsid w:val="00D2518B"/>
    <w:rsid w:val="00D27528"/>
    <w:rsid w:val="00D3122C"/>
    <w:rsid w:val="00D32684"/>
    <w:rsid w:val="00D32E4E"/>
    <w:rsid w:val="00D34931"/>
    <w:rsid w:val="00D350E0"/>
    <w:rsid w:val="00D35790"/>
    <w:rsid w:val="00D36067"/>
    <w:rsid w:val="00D41748"/>
    <w:rsid w:val="00D4182F"/>
    <w:rsid w:val="00D42D64"/>
    <w:rsid w:val="00D44A9D"/>
    <w:rsid w:val="00D47FCA"/>
    <w:rsid w:val="00D505D8"/>
    <w:rsid w:val="00D513BD"/>
    <w:rsid w:val="00D514A7"/>
    <w:rsid w:val="00D522C1"/>
    <w:rsid w:val="00D522D5"/>
    <w:rsid w:val="00D5385A"/>
    <w:rsid w:val="00D57387"/>
    <w:rsid w:val="00D5794E"/>
    <w:rsid w:val="00D609D0"/>
    <w:rsid w:val="00D615DD"/>
    <w:rsid w:val="00D6555E"/>
    <w:rsid w:val="00D66943"/>
    <w:rsid w:val="00D72B5E"/>
    <w:rsid w:val="00D73C32"/>
    <w:rsid w:val="00D75B71"/>
    <w:rsid w:val="00D767B3"/>
    <w:rsid w:val="00D76AA3"/>
    <w:rsid w:val="00D771F4"/>
    <w:rsid w:val="00D7748F"/>
    <w:rsid w:val="00D800A6"/>
    <w:rsid w:val="00D83A89"/>
    <w:rsid w:val="00D83B0D"/>
    <w:rsid w:val="00D83E80"/>
    <w:rsid w:val="00D8446F"/>
    <w:rsid w:val="00D87037"/>
    <w:rsid w:val="00D876F3"/>
    <w:rsid w:val="00D87B1F"/>
    <w:rsid w:val="00D87B59"/>
    <w:rsid w:val="00D91C89"/>
    <w:rsid w:val="00D931DF"/>
    <w:rsid w:val="00D93C63"/>
    <w:rsid w:val="00D94B3B"/>
    <w:rsid w:val="00D9730C"/>
    <w:rsid w:val="00D97A21"/>
    <w:rsid w:val="00D97C0F"/>
    <w:rsid w:val="00D97EC1"/>
    <w:rsid w:val="00DA0D39"/>
    <w:rsid w:val="00DA2272"/>
    <w:rsid w:val="00DA30F7"/>
    <w:rsid w:val="00DA5467"/>
    <w:rsid w:val="00DA57FE"/>
    <w:rsid w:val="00DB00B6"/>
    <w:rsid w:val="00DB29E6"/>
    <w:rsid w:val="00DB3513"/>
    <w:rsid w:val="00DB4A50"/>
    <w:rsid w:val="00DB5026"/>
    <w:rsid w:val="00DB639F"/>
    <w:rsid w:val="00DC1BD3"/>
    <w:rsid w:val="00DC26D7"/>
    <w:rsid w:val="00DC2C48"/>
    <w:rsid w:val="00DC5464"/>
    <w:rsid w:val="00DC54A3"/>
    <w:rsid w:val="00DC7630"/>
    <w:rsid w:val="00DC7A21"/>
    <w:rsid w:val="00DD0546"/>
    <w:rsid w:val="00DD193C"/>
    <w:rsid w:val="00DD19C6"/>
    <w:rsid w:val="00DD3954"/>
    <w:rsid w:val="00DD6A0E"/>
    <w:rsid w:val="00DD6AA2"/>
    <w:rsid w:val="00DD772D"/>
    <w:rsid w:val="00DE1EAE"/>
    <w:rsid w:val="00DE214C"/>
    <w:rsid w:val="00DE307D"/>
    <w:rsid w:val="00DE33C1"/>
    <w:rsid w:val="00DE6598"/>
    <w:rsid w:val="00DE6DB1"/>
    <w:rsid w:val="00DF0836"/>
    <w:rsid w:val="00DF13ED"/>
    <w:rsid w:val="00DF2758"/>
    <w:rsid w:val="00DF7893"/>
    <w:rsid w:val="00E0324D"/>
    <w:rsid w:val="00E043AA"/>
    <w:rsid w:val="00E048E8"/>
    <w:rsid w:val="00E068AF"/>
    <w:rsid w:val="00E07214"/>
    <w:rsid w:val="00E1052D"/>
    <w:rsid w:val="00E13030"/>
    <w:rsid w:val="00E130A1"/>
    <w:rsid w:val="00E13B1F"/>
    <w:rsid w:val="00E1405D"/>
    <w:rsid w:val="00E14D7D"/>
    <w:rsid w:val="00E16B68"/>
    <w:rsid w:val="00E20311"/>
    <w:rsid w:val="00E21955"/>
    <w:rsid w:val="00E22B2E"/>
    <w:rsid w:val="00E2379A"/>
    <w:rsid w:val="00E2453D"/>
    <w:rsid w:val="00E24AC1"/>
    <w:rsid w:val="00E25A0D"/>
    <w:rsid w:val="00E25A8C"/>
    <w:rsid w:val="00E25AE0"/>
    <w:rsid w:val="00E25ED1"/>
    <w:rsid w:val="00E26D6E"/>
    <w:rsid w:val="00E301DD"/>
    <w:rsid w:val="00E30726"/>
    <w:rsid w:val="00E36B1D"/>
    <w:rsid w:val="00E36DD6"/>
    <w:rsid w:val="00E4029B"/>
    <w:rsid w:val="00E40E71"/>
    <w:rsid w:val="00E40FA0"/>
    <w:rsid w:val="00E414D8"/>
    <w:rsid w:val="00E428AE"/>
    <w:rsid w:val="00E42ECA"/>
    <w:rsid w:val="00E47900"/>
    <w:rsid w:val="00E53A84"/>
    <w:rsid w:val="00E57FC1"/>
    <w:rsid w:val="00E60223"/>
    <w:rsid w:val="00E60451"/>
    <w:rsid w:val="00E60510"/>
    <w:rsid w:val="00E61CF3"/>
    <w:rsid w:val="00E638AE"/>
    <w:rsid w:val="00E6420C"/>
    <w:rsid w:val="00E6511D"/>
    <w:rsid w:val="00E65351"/>
    <w:rsid w:val="00E71B0F"/>
    <w:rsid w:val="00E725F0"/>
    <w:rsid w:val="00E72E8C"/>
    <w:rsid w:val="00E73A82"/>
    <w:rsid w:val="00E73BDC"/>
    <w:rsid w:val="00E74851"/>
    <w:rsid w:val="00E74ABD"/>
    <w:rsid w:val="00E7736F"/>
    <w:rsid w:val="00E8145E"/>
    <w:rsid w:val="00E8158C"/>
    <w:rsid w:val="00E833DA"/>
    <w:rsid w:val="00E872FA"/>
    <w:rsid w:val="00E912C8"/>
    <w:rsid w:val="00E91A70"/>
    <w:rsid w:val="00E92214"/>
    <w:rsid w:val="00E92384"/>
    <w:rsid w:val="00E92BE0"/>
    <w:rsid w:val="00E94171"/>
    <w:rsid w:val="00E94710"/>
    <w:rsid w:val="00E95675"/>
    <w:rsid w:val="00EA087D"/>
    <w:rsid w:val="00EA1557"/>
    <w:rsid w:val="00EA3FCA"/>
    <w:rsid w:val="00EA4A07"/>
    <w:rsid w:val="00EA5902"/>
    <w:rsid w:val="00EA5BC3"/>
    <w:rsid w:val="00EB0C79"/>
    <w:rsid w:val="00EB2043"/>
    <w:rsid w:val="00EB47D1"/>
    <w:rsid w:val="00EB5591"/>
    <w:rsid w:val="00EB6874"/>
    <w:rsid w:val="00EB7DDA"/>
    <w:rsid w:val="00EB7E12"/>
    <w:rsid w:val="00EC073F"/>
    <w:rsid w:val="00EC0AE4"/>
    <w:rsid w:val="00EC2B08"/>
    <w:rsid w:val="00EC37B4"/>
    <w:rsid w:val="00EC54C3"/>
    <w:rsid w:val="00EC6165"/>
    <w:rsid w:val="00EC6EBE"/>
    <w:rsid w:val="00EC76A0"/>
    <w:rsid w:val="00ED1CB0"/>
    <w:rsid w:val="00ED1F59"/>
    <w:rsid w:val="00ED4C1C"/>
    <w:rsid w:val="00ED6C5A"/>
    <w:rsid w:val="00ED79EB"/>
    <w:rsid w:val="00EE03F4"/>
    <w:rsid w:val="00EE23F9"/>
    <w:rsid w:val="00EE2DC9"/>
    <w:rsid w:val="00EE5886"/>
    <w:rsid w:val="00EE5E7F"/>
    <w:rsid w:val="00EE6B4A"/>
    <w:rsid w:val="00EF343B"/>
    <w:rsid w:val="00EF4E9F"/>
    <w:rsid w:val="00EF5B00"/>
    <w:rsid w:val="00EF5C1D"/>
    <w:rsid w:val="00EF6ABA"/>
    <w:rsid w:val="00EF72BD"/>
    <w:rsid w:val="00EF756C"/>
    <w:rsid w:val="00F02173"/>
    <w:rsid w:val="00F0272E"/>
    <w:rsid w:val="00F03A6D"/>
    <w:rsid w:val="00F03A76"/>
    <w:rsid w:val="00F0538D"/>
    <w:rsid w:val="00F0590A"/>
    <w:rsid w:val="00F060D8"/>
    <w:rsid w:val="00F064CC"/>
    <w:rsid w:val="00F10F2C"/>
    <w:rsid w:val="00F11BD9"/>
    <w:rsid w:val="00F12208"/>
    <w:rsid w:val="00F158AD"/>
    <w:rsid w:val="00F16C21"/>
    <w:rsid w:val="00F207F4"/>
    <w:rsid w:val="00F20F8B"/>
    <w:rsid w:val="00F2149B"/>
    <w:rsid w:val="00F21B0D"/>
    <w:rsid w:val="00F22125"/>
    <w:rsid w:val="00F2677A"/>
    <w:rsid w:val="00F26BAA"/>
    <w:rsid w:val="00F27486"/>
    <w:rsid w:val="00F32397"/>
    <w:rsid w:val="00F328B9"/>
    <w:rsid w:val="00F33996"/>
    <w:rsid w:val="00F339DB"/>
    <w:rsid w:val="00F33BD8"/>
    <w:rsid w:val="00F35119"/>
    <w:rsid w:val="00F36864"/>
    <w:rsid w:val="00F37A1B"/>
    <w:rsid w:val="00F406BB"/>
    <w:rsid w:val="00F41C14"/>
    <w:rsid w:val="00F41E58"/>
    <w:rsid w:val="00F43CC8"/>
    <w:rsid w:val="00F4414D"/>
    <w:rsid w:val="00F4429D"/>
    <w:rsid w:val="00F449ED"/>
    <w:rsid w:val="00F45351"/>
    <w:rsid w:val="00F46B7C"/>
    <w:rsid w:val="00F50BE8"/>
    <w:rsid w:val="00F53D52"/>
    <w:rsid w:val="00F54365"/>
    <w:rsid w:val="00F567B1"/>
    <w:rsid w:val="00F56EAF"/>
    <w:rsid w:val="00F57CB2"/>
    <w:rsid w:val="00F63C49"/>
    <w:rsid w:val="00F65986"/>
    <w:rsid w:val="00F675AA"/>
    <w:rsid w:val="00F70AE6"/>
    <w:rsid w:val="00F721F4"/>
    <w:rsid w:val="00F75CEC"/>
    <w:rsid w:val="00F76781"/>
    <w:rsid w:val="00F76815"/>
    <w:rsid w:val="00F7709C"/>
    <w:rsid w:val="00F820AA"/>
    <w:rsid w:val="00F825DA"/>
    <w:rsid w:val="00F8266A"/>
    <w:rsid w:val="00F82786"/>
    <w:rsid w:val="00F82F67"/>
    <w:rsid w:val="00F83EB7"/>
    <w:rsid w:val="00F85E0A"/>
    <w:rsid w:val="00F871D0"/>
    <w:rsid w:val="00F871E8"/>
    <w:rsid w:val="00F902A6"/>
    <w:rsid w:val="00F913CE"/>
    <w:rsid w:val="00F92457"/>
    <w:rsid w:val="00F9538A"/>
    <w:rsid w:val="00F97613"/>
    <w:rsid w:val="00FA28E1"/>
    <w:rsid w:val="00FA4E39"/>
    <w:rsid w:val="00FA67C2"/>
    <w:rsid w:val="00FA6BB7"/>
    <w:rsid w:val="00FA6E74"/>
    <w:rsid w:val="00FB0655"/>
    <w:rsid w:val="00FB09CB"/>
    <w:rsid w:val="00FB0D65"/>
    <w:rsid w:val="00FB2AFB"/>
    <w:rsid w:val="00FB4437"/>
    <w:rsid w:val="00FB6A7E"/>
    <w:rsid w:val="00FB6E15"/>
    <w:rsid w:val="00FB7BDF"/>
    <w:rsid w:val="00FC0BF3"/>
    <w:rsid w:val="00FC1A99"/>
    <w:rsid w:val="00FC218D"/>
    <w:rsid w:val="00FC2F1F"/>
    <w:rsid w:val="00FC67DA"/>
    <w:rsid w:val="00FD1FB2"/>
    <w:rsid w:val="00FD23BB"/>
    <w:rsid w:val="00FD2829"/>
    <w:rsid w:val="00FD2E6D"/>
    <w:rsid w:val="00FD3D1C"/>
    <w:rsid w:val="00FD4AA2"/>
    <w:rsid w:val="00FD4BDB"/>
    <w:rsid w:val="00FD6A58"/>
    <w:rsid w:val="00FD6AB2"/>
    <w:rsid w:val="00FD777D"/>
    <w:rsid w:val="00FE0640"/>
    <w:rsid w:val="00FE3039"/>
    <w:rsid w:val="00FE400B"/>
    <w:rsid w:val="00FE4E91"/>
    <w:rsid w:val="00FE7185"/>
    <w:rsid w:val="00FE7EE5"/>
    <w:rsid w:val="00FF0807"/>
    <w:rsid w:val="00FF2507"/>
    <w:rsid w:val="00FF2F01"/>
    <w:rsid w:val="00FF499C"/>
    <w:rsid w:val="00FF5690"/>
    <w:rsid w:val="00FF6254"/>
    <w:rsid w:val="00FF6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character" w:customStyle="1" w:styleId="normaltextrun">
    <w:name w:val="normaltextrun"/>
    <w:basedOn w:val="DefaultParagraphFont"/>
    <w:rsid w:val="00703106"/>
  </w:style>
  <w:style w:type="paragraph" w:styleId="Revision">
    <w:name w:val="Revision"/>
    <w:hidden/>
    <w:uiPriority w:val="99"/>
    <w:semiHidden/>
    <w:rsid w:val="00161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82329">
      <w:bodyDiv w:val="1"/>
      <w:marLeft w:val="0"/>
      <w:marRight w:val="0"/>
      <w:marTop w:val="0"/>
      <w:marBottom w:val="0"/>
      <w:divBdr>
        <w:top w:val="none" w:sz="0" w:space="0" w:color="auto"/>
        <w:left w:val="none" w:sz="0" w:space="0" w:color="auto"/>
        <w:bottom w:val="none" w:sz="0" w:space="0" w:color="auto"/>
        <w:right w:val="none" w:sz="0" w:space="0" w:color="auto"/>
      </w:divBdr>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8915271">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1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ma.gov.au/business-operating-procedures-spectr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ma.gov.au/ralis-frequency-coordi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ma.gov.au/frequency-assignment-pract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2" ma:contentTypeDescription="Create a new document." ma:contentTypeScope="" ma:versionID="3783a9537d11613c96b654263e9f707a">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2eeec387aa50df3d1e800dec52d4f4ab"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12904-E267-41AD-A630-6E50F7FF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5</cp:revision>
  <cp:lastPrinted>2016-07-25T00:08:00Z</cp:lastPrinted>
  <dcterms:created xsi:type="dcterms:W3CDTF">2021-08-23T01:20:00Z</dcterms:created>
  <dcterms:modified xsi:type="dcterms:W3CDTF">2021-09-01T03:52:00Z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y fmtid="{D5CDD505-2E9C-101B-9397-08002B2CF9AE}" pid="3" name="_dlc_DocIdItemGuid">
    <vt:lpwstr>47b432e3-a009-4e30-a0b8-3f664c17442e</vt:lpwstr>
  </property>
</Properties>
</file>