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F95DA" w14:textId="77777777" w:rsidR="00AB5544" w:rsidRPr="003104D5" w:rsidRDefault="00E52812" w:rsidP="00AB5544">
      <w:pPr>
        <w:tabs>
          <w:tab w:val="left" w:pos="3780"/>
          <w:tab w:val="right" w:pos="9072"/>
        </w:tabs>
        <w:spacing w:line="260" w:lineRule="atLeast"/>
        <w:ind w:right="26"/>
        <w:jc w:val="center"/>
        <w:rPr>
          <w:b/>
          <w:szCs w:val="24"/>
        </w:rPr>
      </w:pPr>
      <w:bookmarkStart w:id="0" w:name="_GoBack"/>
      <w:bookmarkEnd w:id="0"/>
      <w:r w:rsidRPr="003104D5">
        <w:rPr>
          <w:b/>
          <w:szCs w:val="24"/>
        </w:rPr>
        <w:t>SUPPLEMENTARY</w:t>
      </w:r>
      <w:r w:rsidR="00AB5544" w:rsidRPr="003104D5">
        <w:rPr>
          <w:b/>
          <w:szCs w:val="24"/>
        </w:rPr>
        <w:t xml:space="preserve"> EXPLANATORY STATEMENT</w:t>
      </w:r>
    </w:p>
    <w:p w14:paraId="25A4B313" w14:textId="77777777" w:rsidR="00AB5544" w:rsidRPr="00F42336" w:rsidRDefault="00AB5544" w:rsidP="00AB5544">
      <w:pPr>
        <w:shd w:val="clear" w:color="auto" w:fill="FFFFFF"/>
        <w:spacing w:before="240" w:after="240" w:line="276" w:lineRule="auto"/>
        <w:ind w:right="91"/>
        <w:jc w:val="center"/>
        <w:rPr>
          <w:szCs w:val="24"/>
          <w:lang w:eastAsia="en-AU"/>
        </w:rPr>
      </w:pPr>
      <w:r w:rsidRPr="00F42336">
        <w:rPr>
          <w:szCs w:val="24"/>
          <w:lang w:eastAsia="en-AU"/>
        </w:rPr>
        <w:t>Issued by authority of the Minister for Home Affairs</w:t>
      </w:r>
    </w:p>
    <w:p w14:paraId="3A76A270" w14:textId="77777777" w:rsidR="00AB5544" w:rsidRPr="00F42336" w:rsidRDefault="00AB5544" w:rsidP="00AB5544">
      <w:pPr>
        <w:shd w:val="clear" w:color="auto" w:fill="FFFFFF"/>
        <w:spacing w:before="240" w:after="240" w:line="276" w:lineRule="auto"/>
        <w:ind w:right="91"/>
        <w:jc w:val="center"/>
        <w:rPr>
          <w:i/>
          <w:iCs/>
          <w:szCs w:val="24"/>
          <w:lang w:eastAsia="en-AU"/>
        </w:rPr>
      </w:pPr>
      <w:r w:rsidRPr="00F42336">
        <w:rPr>
          <w:i/>
          <w:iCs/>
          <w:szCs w:val="24"/>
          <w:lang w:eastAsia="en-AU"/>
        </w:rPr>
        <w:t>Aviation Transport Security Act 2004</w:t>
      </w:r>
    </w:p>
    <w:p w14:paraId="744287EA" w14:textId="77777777" w:rsidR="00DC682D" w:rsidRPr="00F42336" w:rsidRDefault="00DC682D" w:rsidP="00AB5544">
      <w:pPr>
        <w:spacing w:before="240"/>
        <w:jc w:val="center"/>
        <w:rPr>
          <w:i/>
        </w:rPr>
      </w:pPr>
      <w:r w:rsidRPr="00F42336">
        <w:rPr>
          <w:i/>
        </w:rPr>
        <w:t>Aviation Transport Security Amendment (Screening Information) Regulations 2021</w:t>
      </w:r>
    </w:p>
    <w:p w14:paraId="70BDBF2A" w14:textId="77777777" w:rsidR="00EF546E" w:rsidRDefault="00EF546E" w:rsidP="00E52812">
      <w:pPr>
        <w:autoSpaceDE w:val="0"/>
        <w:autoSpaceDN w:val="0"/>
        <w:spacing w:before="240"/>
        <w:rPr>
          <w:b/>
          <w:szCs w:val="24"/>
        </w:rPr>
      </w:pPr>
    </w:p>
    <w:p w14:paraId="397FDD67" w14:textId="278692E2" w:rsidR="00E52812" w:rsidRPr="00F42336" w:rsidRDefault="001F10B7" w:rsidP="00E52812">
      <w:pPr>
        <w:autoSpaceDE w:val="0"/>
        <w:autoSpaceDN w:val="0"/>
        <w:spacing w:before="240"/>
        <w:rPr>
          <w:b/>
          <w:szCs w:val="24"/>
        </w:rPr>
      </w:pPr>
      <w:r w:rsidRPr="00F42336">
        <w:rPr>
          <w:b/>
          <w:szCs w:val="24"/>
        </w:rPr>
        <w:t>Purpose of the</w:t>
      </w:r>
      <w:r w:rsidR="00E52812" w:rsidRPr="00F42336">
        <w:rPr>
          <w:b/>
          <w:szCs w:val="24"/>
        </w:rPr>
        <w:t xml:space="preserve"> supplementary explanatory statement</w:t>
      </w:r>
    </w:p>
    <w:p w14:paraId="1322FDC9" w14:textId="57683DC1" w:rsidR="00570B77" w:rsidRPr="00F42336" w:rsidRDefault="00E52812" w:rsidP="00F42336">
      <w:pPr>
        <w:autoSpaceDE w:val="0"/>
        <w:autoSpaceDN w:val="0"/>
        <w:spacing w:before="240"/>
        <w:rPr>
          <w:sz w:val="22"/>
          <w:szCs w:val="22"/>
          <w:lang w:val="en-AU" w:eastAsia="en-AU"/>
        </w:rPr>
      </w:pPr>
      <w:r w:rsidRPr="00F42336">
        <w:rPr>
          <w:szCs w:val="24"/>
        </w:rPr>
        <w:t xml:space="preserve">The purpose of this supplementary explanatory statement is to provide </w:t>
      </w:r>
      <w:r w:rsidR="00177409" w:rsidRPr="00F42336">
        <w:rPr>
          <w:szCs w:val="24"/>
        </w:rPr>
        <w:t xml:space="preserve">additional information, including </w:t>
      </w:r>
      <w:r w:rsidR="001F10B7" w:rsidRPr="00F42336">
        <w:rPr>
          <w:szCs w:val="24"/>
        </w:rPr>
        <w:t>examples</w:t>
      </w:r>
      <w:r w:rsidR="00177409" w:rsidRPr="00F42336">
        <w:rPr>
          <w:szCs w:val="24"/>
        </w:rPr>
        <w:t>,</w:t>
      </w:r>
      <w:r w:rsidR="001F10B7" w:rsidRPr="00F42336">
        <w:rPr>
          <w:szCs w:val="24"/>
        </w:rPr>
        <w:t xml:space="preserve"> of </w:t>
      </w:r>
      <w:r w:rsidR="001F10B7" w:rsidRPr="00F42336">
        <w:rPr>
          <w:i/>
          <w:iCs/>
          <w:shd w:val="clear" w:color="auto" w:fill="FFFFFF"/>
        </w:rPr>
        <w:t>‘</w:t>
      </w:r>
      <w:r w:rsidR="00DD4312" w:rsidRPr="00F42336">
        <w:rPr>
          <w:i/>
          <w:iCs/>
          <w:shd w:val="clear" w:color="auto" w:fill="FFFFFF"/>
        </w:rPr>
        <w:t xml:space="preserve">any </w:t>
      </w:r>
      <w:r w:rsidR="001F10B7" w:rsidRPr="00F42336">
        <w:rPr>
          <w:i/>
          <w:szCs w:val="24"/>
          <w:lang w:val="en-AU"/>
        </w:rPr>
        <w:t>other matter the Secretary consider</w:t>
      </w:r>
      <w:r w:rsidR="00DD4312" w:rsidRPr="00F42336">
        <w:rPr>
          <w:i/>
          <w:szCs w:val="24"/>
          <w:lang w:val="en-AU"/>
        </w:rPr>
        <w:t>s</w:t>
      </w:r>
      <w:r w:rsidR="001F10B7" w:rsidRPr="00F42336">
        <w:rPr>
          <w:i/>
          <w:szCs w:val="24"/>
          <w:lang w:val="en-AU"/>
        </w:rPr>
        <w:t xml:space="preserve"> relevant’ </w:t>
      </w:r>
      <w:r w:rsidR="001F10B7" w:rsidRPr="00F42336">
        <w:rPr>
          <w:szCs w:val="24"/>
          <w:lang w:val="en-AU"/>
        </w:rPr>
        <w:t xml:space="preserve">under </w:t>
      </w:r>
      <w:r w:rsidR="001F10B7" w:rsidRPr="00F42336">
        <w:rPr>
          <w:iCs/>
          <w:szCs w:val="24"/>
          <w:shd w:val="clear" w:color="auto" w:fill="FFFFFF"/>
        </w:rPr>
        <w:t>subregulation 4.17A(4)</w:t>
      </w:r>
      <w:r w:rsidR="00DD4312" w:rsidRPr="00F42336">
        <w:rPr>
          <w:szCs w:val="24"/>
        </w:rPr>
        <w:t xml:space="preserve"> of the </w:t>
      </w:r>
      <w:r w:rsidR="00DD4312" w:rsidRPr="00F42336">
        <w:rPr>
          <w:i/>
          <w:szCs w:val="24"/>
        </w:rPr>
        <w:t>Aviation Transport Security Regulations 2005</w:t>
      </w:r>
      <w:r w:rsidR="00177409" w:rsidRPr="00F42336">
        <w:rPr>
          <w:szCs w:val="24"/>
        </w:rPr>
        <w:t>, as inserted</w:t>
      </w:r>
      <w:r w:rsidR="00DD4312" w:rsidRPr="00F42336">
        <w:rPr>
          <w:szCs w:val="24"/>
        </w:rPr>
        <w:t xml:space="preserve"> by </w:t>
      </w:r>
      <w:r w:rsidR="00177409" w:rsidRPr="00F42336">
        <w:rPr>
          <w:szCs w:val="24"/>
        </w:rPr>
        <w:t xml:space="preserve">Item 2 of Schedule 2 to </w:t>
      </w:r>
      <w:r w:rsidR="00DD4312" w:rsidRPr="00F42336">
        <w:rPr>
          <w:szCs w:val="24"/>
        </w:rPr>
        <w:t xml:space="preserve">the </w:t>
      </w:r>
      <w:r w:rsidR="00177409" w:rsidRPr="00F42336">
        <w:rPr>
          <w:i/>
        </w:rPr>
        <w:t>Transport Security Amendment (Screening Information) Regulations 2021</w:t>
      </w:r>
      <w:r w:rsidR="00177409" w:rsidRPr="00F42336">
        <w:t xml:space="preserve"> (the Amending Regulations)</w:t>
      </w:r>
      <w:r w:rsidRPr="00F42336">
        <w:rPr>
          <w:szCs w:val="24"/>
        </w:rPr>
        <w:t>. This is done in accordance with paragraph 15J(1)(c) of the </w:t>
      </w:r>
      <w:r w:rsidRPr="00F42336">
        <w:rPr>
          <w:i/>
          <w:iCs/>
          <w:szCs w:val="24"/>
        </w:rPr>
        <w:t>Legislation Act 2003</w:t>
      </w:r>
      <w:r w:rsidRPr="00F42336">
        <w:rPr>
          <w:szCs w:val="24"/>
        </w:rPr>
        <w:t xml:space="preserve"> and is in response to a request from the </w:t>
      </w:r>
      <w:r w:rsidR="001F10B7" w:rsidRPr="00F42336">
        <w:rPr>
          <w:szCs w:val="24"/>
        </w:rPr>
        <w:t>Senate Standing Committee for the Scrutiny of Delegated Legislation</w:t>
      </w:r>
      <w:r w:rsidRPr="00F42336">
        <w:rPr>
          <w:szCs w:val="24"/>
        </w:rPr>
        <w:t>, as part of their review of the instrument. </w:t>
      </w:r>
      <w:r w:rsidRPr="00F42336">
        <w:rPr>
          <w:rFonts w:ascii="Segoe UI" w:hAnsi="Segoe UI" w:cs="Segoe UI"/>
          <w:sz w:val="20"/>
        </w:rPr>
        <w:t xml:space="preserve"> </w:t>
      </w:r>
    </w:p>
    <w:p w14:paraId="73388783" w14:textId="1088EA62" w:rsidR="00D87DB4" w:rsidRPr="00F42336" w:rsidRDefault="009519F9" w:rsidP="00F42336">
      <w:pPr>
        <w:spacing w:before="240"/>
        <w:rPr>
          <w:i/>
        </w:rPr>
      </w:pPr>
      <w:r w:rsidRPr="00F42336">
        <w:t xml:space="preserve">The additional detail does not alter the assessment of compatibility with human rights set out in the </w:t>
      </w:r>
      <w:r w:rsidR="00177409" w:rsidRPr="00F42336">
        <w:t xml:space="preserve">initial </w:t>
      </w:r>
      <w:r w:rsidRPr="00F42336">
        <w:t xml:space="preserve">explanatory statement for the </w:t>
      </w:r>
      <w:r w:rsidR="00177409" w:rsidRPr="00F42336">
        <w:t>Amending Regulations</w:t>
      </w:r>
      <w:r w:rsidRPr="00F42336">
        <w:rPr>
          <w:i/>
        </w:rPr>
        <w:t>.</w:t>
      </w:r>
    </w:p>
    <w:p w14:paraId="397A3F2F" w14:textId="1A7191F3" w:rsidR="001F10B7" w:rsidRPr="00F42336" w:rsidRDefault="001F10B7" w:rsidP="00F42336">
      <w:pPr>
        <w:spacing w:before="240" w:after="240"/>
        <w:ind w:right="26"/>
        <w:rPr>
          <w:b/>
          <w:szCs w:val="24"/>
        </w:rPr>
      </w:pPr>
      <w:r w:rsidRPr="00F42336">
        <w:rPr>
          <w:b/>
          <w:szCs w:val="24"/>
        </w:rPr>
        <w:t xml:space="preserve">Amendments to the explanatory statement </w:t>
      </w:r>
    </w:p>
    <w:p w14:paraId="21D6C3F2" w14:textId="77777777" w:rsidR="00494F37" w:rsidRPr="00F42336" w:rsidRDefault="00570B77" w:rsidP="00F42336">
      <w:pPr>
        <w:spacing w:before="240" w:after="240"/>
        <w:rPr>
          <w:szCs w:val="24"/>
        </w:rPr>
      </w:pPr>
      <w:r w:rsidRPr="00F42336">
        <w:rPr>
          <w:szCs w:val="24"/>
        </w:rPr>
        <w:t>Item [2] – After regulation 4.17</w:t>
      </w:r>
    </w:p>
    <w:p w14:paraId="5A9F586C" w14:textId="7AF095D0" w:rsidR="00494F37" w:rsidRPr="00F42336" w:rsidRDefault="00D87DB4" w:rsidP="00F42336">
      <w:pPr>
        <w:spacing w:before="240" w:after="240"/>
        <w:rPr>
          <w:i/>
          <w:iCs/>
          <w:szCs w:val="24"/>
          <w:shd w:val="clear" w:color="auto" w:fill="FFFFFF"/>
        </w:rPr>
      </w:pPr>
      <w:r w:rsidRPr="00F42336">
        <w:rPr>
          <w:i/>
          <w:szCs w:val="24"/>
          <w:lang w:val="en-AU"/>
        </w:rPr>
        <w:t xml:space="preserve">At the end of the description for </w:t>
      </w:r>
      <w:r w:rsidRPr="00F42336">
        <w:rPr>
          <w:i/>
          <w:iCs/>
          <w:szCs w:val="24"/>
          <w:shd w:val="clear" w:color="auto" w:fill="FFFFFF"/>
        </w:rPr>
        <w:t>subregulation 4.17A(4), insert</w:t>
      </w:r>
      <w:r w:rsidR="001F10B7" w:rsidRPr="00F42336">
        <w:rPr>
          <w:i/>
          <w:iCs/>
          <w:szCs w:val="24"/>
          <w:shd w:val="clear" w:color="auto" w:fill="FFFFFF"/>
        </w:rPr>
        <w:t xml:space="preserve"> the following</w:t>
      </w:r>
      <w:r w:rsidRPr="00F42336">
        <w:rPr>
          <w:i/>
          <w:iCs/>
          <w:szCs w:val="24"/>
          <w:shd w:val="clear" w:color="auto" w:fill="FFFFFF"/>
        </w:rPr>
        <w:t>:</w:t>
      </w:r>
    </w:p>
    <w:p w14:paraId="39E30699" w14:textId="40613F2B" w:rsidR="00D87DB4" w:rsidRPr="00F42336" w:rsidRDefault="00D87DB4" w:rsidP="00F42336">
      <w:pPr>
        <w:spacing w:before="240" w:after="240"/>
        <w:rPr>
          <w:szCs w:val="24"/>
          <w:lang w:val="en-AU"/>
        </w:rPr>
      </w:pPr>
      <w:r w:rsidRPr="00F42336">
        <w:rPr>
          <w:szCs w:val="24"/>
          <w:lang w:val="en-AU"/>
        </w:rPr>
        <w:t xml:space="preserve">The screening conducted at screening points is </w:t>
      </w:r>
      <w:r w:rsidR="005B5DF6" w:rsidRPr="00F42336">
        <w:rPr>
          <w:szCs w:val="24"/>
          <w:lang w:val="en-AU"/>
        </w:rPr>
        <w:t>restricted</w:t>
      </w:r>
      <w:r w:rsidRPr="00F42336">
        <w:rPr>
          <w:szCs w:val="24"/>
          <w:lang w:val="en-AU"/>
        </w:rPr>
        <w:t xml:space="preserve"> to detecting weapons, explosives and prohibited items, on persons, in</w:t>
      </w:r>
      <w:r w:rsidR="005B5DF6" w:rsidRPr="00F42336">
        <w:rPr>
          <w:szCs w:val="24"/>
          <w:lang w:val="en-AU"/>
        </w:rPr>
        <w:t xml:space="preserve"> carry-on baggage</w:t>
      </w:r>
      <w:r w:rsidRPr="00F42336">
        <w:rPr>
          <w:szCs w:val="24"/>
          <w:lang w:val="en-AU"/>
        </w:rPr>
        <w:t xml:space="preserve">, or in </w:t>
      </w:r>
      <w:r w:rsidR="005B5DF6" w:rsidRPr="00F42336">
        <w:rPr>
          <w:szCs w:val="24"/>
          <w:lang w:val="en-AU"/>
        </w:rPr>
        <w:t>a person’s other personal effects</w:t>
      </w:r>
      <w:r w:rsidRPr="00F42336">
        <w:rPr>
          <w:szCs w:val="24"/>
          <w:lang w:val="en-AU"/>
        </w:rPr>
        <w:t xml:space="preserve">. While the Secretary may consider other matters when issuing a notice specifying </w:t>
      </w:r>
      <w:r w:rsidRPr="00F42336">
        <w:rPr>
          <w:szCs w:val="24"/>
          <w:lang w:val="en-AU" w:eastAsia="en-AU"/>
        </w:rPr>
        <w:t>a requirement under subregulation 4.17A(2)</w:t>
      </w:r>
      <w:r w:rsidRPr="00F42336">
        <w:rPr>
          <w:szCs w:val="24"/>
          <w:lang w:val="en-AU"/>
        </w:rPr>
        <w:t xml:space="preserve">, these considerations must be relevant to the conduct of security screening and more broadly to the purposes of the </w:t>
      </w:r>
      <w:r w:rsidR="00177409" w:rsidRPr="00F42336">
        <w:rPr>
          <w:szCs w:val="24"/>
          <w:lang w:val="en-AU"/>
        </w:rPr>
        <w:t xml:space="preserve">Aviation </w:t>
      </w:r>
      <w:r w:rsidRPr="00F42336">
        <w:rPr>
          <w:szCs w:val="24"/>
          <w:lang w:val="en-AU"/>
        </w:rPr>
        <w:t xml:space="preserve">Act and </w:t>
      </w:r>
      <w:r w:rsidR="00177409" w:rsidRPr="00F42336">
        <w:rPr>
          <w:szCs w:val="24"/>
          <w:lang w:val="en-AU"/>
        </w:rPr>
        <w:t xml:space="preserve">Aviation </w:t>
      </w:r>
      <w:r w:rsidRPr="00F42336">
        <w:rPr>
          <w:szCs w:val="24"/>
          <w:lang w:val="en-AU"/>
        </w:rPr>
        <w:t xml:space="preserve">Regulations. </w:t>
      </w:r>
    </w:p>
    <w:p w14:paraId="4D00FCAD" w14:textId="2FB117AD" w:rsidR="00D87DB4" w:rsidRPr="00F42336" w:rsidRDefault="00D87DB4" w:rsidP="00F42336">
      <w:pPr>
        <w:spacing w:before="240" w:after="240"/>
        <w:rPr>
          <w:szCs w:val="24"/>
          <w:lang w:val="en-AU"/>
        </w:rPr>
      </w:pPr>
      <w:r w:rsidRPr="00F42336">
        <w:rPr>
          <w:szCs w:val="24"/>
          <w:lang w:val="en-AU"/>
        </w:rPr>
        <w:t xml:space="preserve">Other matters the Secretary may consider relevant include significant changes to national security; changes to the aviation security threat environment; and other serious events that could impact screening operations. </w:t>
      </w:r>
    </w:p>
    <w:p w14:paraId="6D64B891" w14:textId="418C9A35" w:rsidR="00E525C3" w:rsidRPr="00F42336" w:rsidRDefault="00D87DB4" w:rsidP="00F42336">
      <w:pPr>
        <w:spacing w:before="240" w:after="240"/>
        <w:rPr>
          <w:i/>
          <w:szCs w:val="24"/>
          <w:lang w:val="en-AU"/>
        </w:rPr>
      </w:pPr>
      <w:r w:rsidRPr="00F42336">
        <w:rPr>
          <w:i/>
          <w:iCs/>
          <w:shd w:val="clear" w:color="auto" w:fill="FFFFFF"/>
        </w:rPr>
        <w:t>Examples of ‘</w:t>
      </w:r>
      <w:r w:rsidR="00531363" w:rsidRPr="00F42336">
        <w:rPr>
          <w:i/>
          <w:iCs/>
          <w:shd w:val="clear" w:color="auto" w:fill="FFFFFF"/>
        </w:rPr>
        <w:t xml:space="preserve">any </w:t>
      </w:r>
      <w:r w:rsidRPr="00F42336">
        <w:rPr>
          <w:i/>
          <w:szCs w:val="24"/>
          <w:lang w:val="en-AU"/>
        </w:rPr>
        <w:t>other matter the Secretary consider</w:t>
      </w:r>
      <w:r w:rsidR="00531363" w:rsidRPr="00F42336">
        <w:rPr>
          <w:i/>
          <w:szCs w:val="24"/>
          <w:lang w:val="en-AU"/>
        </w:rPr>
        <w:t>s</w:t>
      </w:r>
      <w:r w:rsidRPr="00F42336">
        <w:rPr>
          <w:i/>
          <w:szCs w:val="24"/>
          <w:lang w:val="en-AU"/>
        </w:rPr>
        <w:t xml:space="preserve"> relevant’</w:t>
      </w:r>
    </w:p>
    <w:p w14:paraId="6EBD8CBC" w14:textId="77777777" w:rsidR="00D87DB4" w:rsidRPr="00F42336" w:rsidRDefault="00D87DB4" w:rsidP="00F42336">
      <w:pPr>
        <w:spacing w:before="240" w:after="240"/>
        <w:rPr>
          <w:i/>
          <w:szCs w:val="24"/>
        </w:rPr>
      </w:pPr>
      <w:r w:rsidRPr="00F42336">
        <w:rPr>
          <w:i/>
          <w:szCs w:val="24"/>
          <w:lang w:val="en-AU"/>
        </w:rPr>
        <w:t>Significant changes to national security</w:t>
      </w:r>
    </w:p>
    <w:p w14:paraId="6AB2605A" w14:textId="2533648C" w:rsidR="00D87DB4" w:rsidRPr="00F42336" w:rsidRDefault="00D87DB4" w:rsidP="00F42336">
      <w:pPr>
        <w:spacing w:before="240" w:after="240"/>
        <w:rPr>
          <w:szCs w:val="24"/>
          <w:lang w:val="en-AU" w:eastAsia="en-AU"/>
        </w:rPr>
      </w:pPr>
      <w:r w:rsidRPr="00F42336">
        <w:rPr>
          <w:szCs w:val="24"/>
        </w:rPr>
        <w:t>When issuing a notice that</w:t>
      </w:r>
      <w:r w:rsidRPr="00F42336">
        <w:rPr>
          <w:szCs w:val="24"/>
          <w:lang w:val="en-AU"/>
        </w:rPr>
        <w:t xml:space="preserve"> specifies</w:t>
      </w:r>
      <w:r w:rsidRPr="00F42336">
        <w:rPr>
          <w:szCs w:val="24"/>
          <w:lang w:val="en-AU" w:eastAsia="en-AU"/>
        </w:rPr>
        <w:t xml:space="preserve"> requirements in circumstances where there is a significant change to national security, the Secretary </w:t>
      </w:r>
      <w:r w:rsidRPr="00F42336">
        <w:rPr>
          <w:szCs w:val="24"/>
        </w:rPr>
        <w:t xml:space="preserve">may take those matters into consideration and may </w:t>
      </w:r>
      <w:r w:rsidRPr="00F42336">
        <w:rPr>
          <w:szCs w:val="24"/>
          <w:lang w:val="en-AU"/>
        </w:rPr>
        <w:t xml:space="preserve">specify </w:t>
      </w:r>
      <w:r w:rsidRPr="00F42336">
        <w:rPr>
          <w:szCs w:val="24"/>
          <w:lang w:val="en-AU" w:eastAsia="en-AU"/>
        </w:rPr>
        <w:t>one or more requirements that respond to those changes to ensure public safety.</w:t>
      </w:r>
      <w:r w:rsidRPr="00F42336">
        <w:rPr>
          <w:szCs w:val="24"/>
        </w:rPr>
        <w:t xml:space="preserve"> This may be achieved by </w:t>
      </w:r>
      <w:r w:rsidRPr="00F42336">
        <w:rPr>
          <w:szCs w:val="24"/>
          <w:lang w:val="en-AU"/>
        </w:rPr>
        <w:t>specifying</w:t>
      </w:r>
      <w:r w:rsidR="00D569E7" w:rsidRPr="00F42336">
        <w:rPr>
          <w:szCs w:val="24"/>
          <w:lang w:val="en-AU"/>
        </w:rPr>
        <w:t xml:space="preserve"> </w:t>
      </w:r>
      <w:r w:rsidR="00D569E7" w:rsidRPr="00F42336">
        <w:rPr>
          <w:szCs w:val="24"/>
        </w:rPr>
        <w:t>adjustments to minimum aviation security screening requirements or additional aviation security screening requirements.</w:t>
      </w:r>
      <w:r w:rsidR="00D569E7" w:rsidRPr="00F42336" w:rsidDel="00D569E7">
        <w:rPr>
          <w:szCs w:val="24"/>
        </w:rPr>
        <w:t xml:space="preserve"> </w:t>
      </w:r>
    </w:p>
    <w:p w14:paraId="58275FE5" w14:textId="77777777" w:rsidR="00D87DB4" w:rsidRPr="00F42336" w:rsidRDefault="00D87DB4" w:rsidP="00F42336">
      <w:pPr>
        <w:spacing w:before="240" w:after="240"/>
        <w:rPr>
          <w:i/>
          <w:szCs w:val="24"/>
          <w:lang w:val="en-AU"/>
        </w:rPr>
      </w:pPr>
      <w:r w:rsidRPr="00F42336">
        <w:rPr>
          <w:i/>
          <w:szCs w:val="24"/>
          <w:lang w:val="en-AU"/>
        </w:rPr>
        <w:t>Changes to the aviation security threat environment</w:t>
      </w:r>
    </w:p>
    <w:p w14:paraId="24ECD717" w14:textId="2B4D6677" w:rsidR="00D87DB4" w:rsidRPr="00F42336" w:rsidRDefault="00D87DB4" w:rsidP="00F42336">
      <w:pPr>
        <w:spacing w:before="240" w:after="240"/>
        <w:rPr>
          <w:szCs w:val="24"/>
        </w:rPr>
      </w:pPr>
      <w:r w:rsidRPr="00F42336">
        <w:rPr>
          <w:szCs w:val="24"/>
        </w:rPr>
        <w:lastRenderedPageBreak/>
        <w:t>When issuing a notice that</w:t>
      </w:r>
      <w:r w:rsidRPr="00F42336">
        <w:rPr>
          <w:szCs w:val="24"/>
          <w:lang w:val="en-AU"/>
        </w:rPr>
        <w:t xml:space="preserve"> specifies</w:t>
      </w:r>
      <w:r w:rsidRPr="00F42336">
        <w:rPr>
          <w:szCs w:val="24"/>
          <w:lang w:val="en-AU" w:eastAsia="en-AU"/>
        </w:rPr>
        <w:t xml:space="preserve"> requirements in circumstances where aviation intelligence shows that there is a change to the aviation security threat environment, the Secretary </w:t>
      </w:r>
      <w:r w:rsidRPr="00F42336">
        <w:rPr>
          <w:szCs w:val="24"/>
        </w:rPr>
        <w:t xml:space="preserve">may take into consideration a direct threat to aircraft or aviation infrastructure. This may be achieved by </w:t>
      </w:r>
      <w:r w:rsidRPr="00F42336">
        <w:rPr>
          <w:szCs w:val="24"/>
          <w:lang w:val="en-AU"/>
        </w:rPr>
        <w:t>specifying</w:t>
      </w:r>
      <w:r w:rsidRPr="00F42336">
        <w:rPr>
          <w:szCs w:val="24"/>
        </w:rPr>
        <w:t xml:space="preserve"> additional targeted </w:t>
      </w:r>
      <w:r w:rsidR="00D569E7" w:rsidRPr="00F42336">
        <w:rPr>
          <w:szCs w:val="24"/>
        </w:rPr>
        <w:t xml:space="preserve">security </w:t>
      </w:r>
      <w:r w:rsidRPr="00F42336">
        <w:rPr>
          <w:szCs w:val="24"/>
        </w:rPr>
        <w:t xml:space="preserve">measures that respond to that threat, such as screening all personal effects and carry-on baggage </w:t>
      </w:r>
      <w:r w:rsidR="007E61F0" w:rsidRPr="00F42336">
        <w:rPr>
          <w:szCs w:val="24"/>
        </w:rPr>
        <w:t xml:space="preserve">using additional screening processes </w:t>
      </w:r>
      <w:r w:rsidRPr="00F42336">
        <w:rPr>
          <w:szCs w:val="24"/>
        </w:rPr>
        <w:t xml:space="preserve">or </w:t>
      </w:r>
      <w:r w:rsidRPr="00F42336">
        <w:rPr>
          <w:szCs w:val="24"/>
          <w:lang w:val="en-AU"/>
        </w:rPr>
        <w:t xml:space="preserve">that all persons and items entering into a secure area </w:t>
      </w:r>
      <w:r w:rsidR="007E61F0" w:rsidRPr="00F42336">
        <w:rPr>
          <w:szCs w:val="24"/>
          <w:lang w:val="en-AU"/>
        </w:rPr>
        <w:t>are to be searched</w:t>
      </w:r>
      <w:r w:rsidRPr="00F42336">
        <w:rPr>
          <w:szCs w:val="24"/>
        </w:rPr>
        <w:t xml:space="preserve">. </w:t>
      </w:r>
    </w:p>
    <w:p w14:paraId="2D044448" w14:textId="77777777" w:rsidR="00D87DB4" w:rsidRPr="00F42336" w:rsidRDefault="00D87DB4" w:rsidP="00F42336">
      <w:pPr>
        <w:spacing w:before="240" w:after="240"/>
        <w:rPr>
          <w:i/>
          <w:szCs w:val="24"/>
        </w:rPr>
      </w:pPr>
      <w:r w:rsidRPr="00F42336">
        <w:rPr>
          <w:i/>
          <w:szCs w:val="24"/>
          <w:lang w:val="en-AU"/>
        </w:rPr>
        <w:t>Other serious events that could impact screening operations</w:t>
      </w:r>
    </w:p>
    <w:p w14:paraId="2A9ABC16" w14:textId="53AC5B28" w:rsidR="00570B77" w:rsidRPr="00F42336" w:rsidRDefault="00D87DB4" w:rsidP="00F42336">
      <w:pPr>
        <w:spacing w:before="240" w:after="240"/>
        <w:rPr>
          <w:szCs w:val="24"/>
        </w:rPr>
      </w:pPr>
      <w:r w:rsidRPr="00F42336">
        <w:rPr>
          <w:szCs w:val="24"/>
        </w:rPr>
        <w:t>When issuing a notice that</w:t>
      </w:r>
      <w:r w:rsidRPr="00F42336">
        <w:rPr>
          <w:szCs w:val="24"/>
          <w:lang w:val="en-AU"/>
        </w:rPr>
        <w:t xml:space="preserve"> specifies</w:t>
      </w:r>
      <w:r w:rsidRPr="00F42336">
        <w:rPr>
          <w:szCs w:val="24"/>
          <w:lang w:val="en-AU" w:eastAsia="en-AU"/>
        </w:rPr>
        <w:t xml:space="preserve"> requirements </w:t>
      </w:r>
      <w:r w:rsidRPr="00F42336">
        <w:rPr>
          <w:szCs w:val="24"/>
        </w:rPr>
        <w:t>during the COVID-19 pandemic</w:t>
      </w:r>
      <w:r w:rsidRPr="00F42336">
        <w:rPr>
          <w:szCs w:val="24"/>
          <w:lang w:eastAsia="en-AU"/>
        </w:rPr>
        <w:t xml:space="preserve">, the </w:t>
      </w:r>
      <w:r w:rsidRPr="00F42336">
        <w:rPr>
          <w:szCs w:val="24"/>
        </w:rPr>
        <w:t xml:space="preserve">Secretary may take into consideration the </w:t>
      </w:r>
      <w:r w:rsidRPr="00F42336">
        <w:rPr>
          <w:szCs w:val="24"/>
          <w:lang w:eastAsia="en-AU"/>
        </w:rPr>
        <w:t>number of persons passing through screening points, in relation to</w:t>
      </w:r>
      <w:r w:rsidRPr="00F42336">
        <w:rPr>
          <w:szCs w:val="24"/>
        </w:rPr>
        <w:t xml:space="preserve"> the safety of</w:t>
      </w:r>
      <w:r w:rsidR="005B5DF6" w:rsidRPr="00F42336">
        <w:rPr>
          <w:szCs w:val="24"/>
        </w:rPr>
        <w:t>, and health risk to,</w:t>
      </w:r>
      <w:r w:rsidRPr="00F42336">
        <w:rPr>
          <w:szCs w:val="24"/>
        </w:rPr>
        <w:t xml:space="preserve"> screening officers. This may be achieved by </w:t>
      </w:r>
      <w:r w:rsidRPr="00F42336">
        <w:rPr>
          <w:szCs w:val="24"/>
          <w:lang w:val="en-AU"/>
        </w:rPr>
        <w:t xml:space="preserve">specifying </w:t>
      </w:r>
      <w:r w:rsidRPr="00F42336">
        <w:rPr>
          <w:szCs w:val="24"/>
          <w:lang w:val="en-AU" w:eastAsia="en-AU"/>
        </w:rPr>
        <w:t xml:space="preserve">one or more </w:t>
      </w:r>
      <w:r w:rsidR="005B5DF6" w:rsidRPr="00F42336">
        <w:rPr>
          <w:szCs w:val="24"/>
          <w:lang w:val="en-AU" w:eastAsia="en-AU"/>
        </w:rPr>
        <w:t xml:space="preserve">practical </w:t>
      </w:r>
      <w:r w:rsidRPr="00F42336">
        <w:rPr>
          <w:szCs w:val="24"/>
          <w:lang w:val="en-AU" w:eastAsia="en-AU"/>
        </w:rPr>
        <w:t xml:space="preserve">requirements </w:t>
      </w:r>
      <w:r w:rsidRPr="00F42336">
        <w:rPr>
          <w:szCs w:val="24"/>
        </w:rPr>
        <w:t>that allow for maintaining effective physical distancing between screening officers</w:t>
      </w:r>
      <w:r w:rsidR="005B5DF6" w:rsidRPr="00F42336">
        <w:rPr>
          <w:szCs w:val="24"/>
        </w:rPr>
        <w:t xml:space="preserve"> performing different modes of screening at a screening point and between screening officers</w:t>
      </w:r>
      <w:r w:rsidRPr="00F42336">
        <w:rPr>
          <w:szCs w:val="24"/>
        </w:rPr>
        <w:t xml:space="preserve"> and passengers while conducting the </w:t>
      </w:r>
      <w:r w:rsidRPr="00F42336">
        <w:rPr>
          <w:szCs w:val="24"/>
          <w:lang w:eastAsia="en-AU"/>
        </w:rPr>
        <w:t>screening activities undertaken at screening points</w:t>
      </w:r>
      <w:r w:rsidRPr="00F42336">
        <w:rPr>
          <w:szCs w:val="24"/>
        </w:rPr>
        <w:t xml:space="preserve">. </w:t>
      </w:r>
    </w:p>
    <w:sectPr w:rsidR="00570B77" w:rsidRPr="00F4233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406B1" w14:textId="77777777" w:rsidR="00D87DB4" w:rsidRDefault="00D87DB4" w:rsidP="00D87DB4">
      <w:r>
        <w:separator/>
      </w:r>
    </w:p>
  </w:endnote>
  <w:endnote w:type="continuationSeparator" w:id="0">
    <w:p w14:paraId="0CBFBD4F" w14:textId="77777777" w:rsidR="00D87DB4" w:rsidRDefault="00D87DB4" w:rsidP="00D8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7412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B1A93" w14:textId="224107AA" w:rsidR="00D87DB4" w:rsidRDefault="00D87DB4" w:rsidP="00F423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7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E0F7C" w14:textId="77777777" w:rsidR="00D87DB4" w:rsidRDefault="00D87DB4" w:rsidP="00D87DB4">
      <w:r>
        <w:separator/>
      </w:r>
    </w:p>
  </w:footnote>
  <w:footnote w:type="continuationSeparator" w:id="0">
    <w:p w14:paraId="2C1835CC" w14:textId="77777777" w:rsidR="00D87DB4" w:rsidRDefault="00D87DB4" w:rsidP="00D87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4263"/>
    <w:multiLevelType w:val="hybridMultilevel"/>
    <w:tmpl w:val="40AA0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7795A"/>
    <w:multiLevelType w:val="hybridMultilevel"/>
    <w:tmpl w:val="A7A4C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37"/>
    <w:rsid w:val="00052A1F"/>
    <w:rsid w:val="000544C9"/>
    <w:rsid w:val="001302C0"/>
    <w:rsid w:val="00177409"/>
    <w:rsid w:val="001F10B7"/>
    <w:rsid w:val="003104D5"/>
    <w:rsid w:val="003F1E8C"/>
    <w:rsid w:val="00483454"/>
    <w:rsid w:val="00494F37"/>
    <w:rsid w:val="00531363"/>
    <w:rsid w:val="00570B77"/>
    <w:rsid w:val="00593759"/>
    <w:rsid w:val="005B5DF6"/>
    <w:rsid w:val="006F126F"/>
    <w:rsid w:val="0071461C"/>
    <w:rsid w:val="007512D0"/>
    <w:rsid w:val="007E61F0"/>
    <w:rsid w:val="00932CE4"/>
    <w:rsid w:val="009519F9"/>
    <w:rsid w:val="009D4F92"/>
    <w:rsid w:val="00A204D8"/>
    <w:rsid w:val="00AB5544"/>
    <w:rsid w:val="00AE5C86"/>
    <w:rsid w:val="00B845CE"/>
    <w:rsid w:val="00B86C8F"/>
    <w:rsid w:val="00BB0D1F"/>
    <w:rsid w:val="00C83CC9"/>
    <w:rsid w:val="00D569E7"/>
    <w:rsid w:val="00D61FE4"/>
    <w:rsid w:val="00D87DB4"/>
    <w:rsid w:val="00DA6F40"/>
    <w:rsid w:val="00DC682D"/>
    <w:rsid w:val="00DD4312"/>
    <w:rsid w:val="00E525C3"/>
    <w:rsid w:val="00E52812"/>
    <w:rsid w:val="00E612C4"/>
    <w:rsid w:val="00EF546E"/>
    <w:rsid w:val="00F42336"/>
    <w:rsid w:val="00F5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EDCD"/>
  <w15:chartTrackingRefBased/>
  <w15:docId w15:val="{A21EF6B9-3CAC-48DE-840F-7D2F0467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F3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494F3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4F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aliases w:val="List Paragraph1 Char,Recommendation Char,List Paragraph11 Char,Bullets Char,TOC style Char,lp1 Char,Bullet OSM Char,Proposal Bullet List Char,List Paragraph111 Char,L Char,F5 List Paragraph Char,Dot pt Char,CV text Char"/>
    <w:link w:val="ListParagraph"/>
    <w:uiPriority w:val="34"/>
    <w:qFormat/>
    <w:locked/>
    <w:rsid w:val="001302C0"/>
    <w:rPr>
      <w:rFonts w:ascii="Calibri" w:hAnsi="Calibri" w:cs="Calibri"/>
    </w:rPr>
  </w:style>
  <w:style w:type="paragraph" w:styleId="ListParagraph">
    <w:name w:val="List Paragraph"/>
    <w:aliases w:val="List Paragraph1,Recommendation,List Paragraph11,Bullets,TOC style,lp1,Bullet OSM,Proposal Bullet List,List Paragraph111,L,F5 List Paragraph,Dot pt,CV text,Table text,Medium Grid 1 - Accent 21,Numbered Paragraph,List Paragraph2,FooterText"/>
    <w:basedOn w:val="Normal"/>
    <w:link w:val="ListParagraphChar"/>
    <w:uiPriority w:val="34"/>
    <w:qFormat/>
    <w:rsid w:val="001302C0"/>
    <w:pPr>
      <w:widowControl/>
      <w:snapToGrid/>
      <w:ind w:left="720"/>
    </w:pPr>
    <w:rPr>
      <w:rFonts w:ascii="Calibri" w:eastAsiaTheme="minorHAnsi" w:hAnsi="Calibri" w:cs="Calibri"/>
      <w:sz w:val="22"/>
      <w:szCs w:val="22"/>
      <w:lang w:val="en-AU"/>
    </w:rPr>
  </w:style>
  <w:style w:type="paragraph" w:customStyle="1" w:styleId="acthead6">
    <w:name w:val="acthead6"/>
    <w:basedOn w:val="Normal"/>
    <w:rsid w:val="00483454"/>
    <w:pPr>
      <w:widowControl/>
      <w:snapToGrid/>
      <w:spacing w:before="100" w:beforeAutospacing="1" w:after="100" w:afterAutospacing="1"/>
    </w:pPr>
    <w:rPr>
      <w:szCs w:val="24"/>
      <w:lang w:val="en-AU" w:eastAsia="en-AU"/>
    </w:rPr>
  </w:style>
  <w:style w:type="character" w:customStyle="1" w:styleId="charamschno">
    <w:name w:val="charamschno"/>
    <w:basedOn w:val="DefaultParagraphFont"/>
    <w:rsid w:val="00483454"/>
  </w:style>
  <w:style w:type="character" w:customStyle="1" w:styleId="charamschtext">
    <w:name w:val="charamschtext"/>
    <w:basedOn w:val="DefaultParagraphFont"/>
    <w:rsid w:val="00483454"/>
  </w:style>
  <w:style w:type="paragraph" w:styleId="NoSpacing">
    <w:name w:val="No Spacing"/>
    <w:basedOn w:val="Normal"/>
    <w:uiPriority w:val="1"/>
    <w:qFormat/>
    <w:rsid w:val="00570B77"/>
    <w:pPr>
      <w:widowControl/>
      <w:snapToGrid/>
      <w:spacing w:before="100" w:beforeAutospacing="1" w:after="100" w:afterAutospacing="1"/>
    </w:pPr>
    <w:rPr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D87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DB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7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DB4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136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36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3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36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A55B641C2D06D43841CDAA3DD5A6607" ma:contentTypeVersion="" ma:contentTypeDescription="PDMS Document Site Content Type" ma:contentTypeScope="" ma:versionID="886068bd0ce056d9d61f1e22edfa453e">
  <xsd:schema xmlns:xsd="http://www.w3.org/2001/XMLSchema" xmlns:xs="http://www.w3.org/2001/XMLSchema" xmlns:p="http://schemas.microsoft.com/office/2006/metadata/properties" xmlns:ns2="04A4F7CD-AA39-423A-9B88-11D56BEA2956" targetNamespace="http://schemas.microsoft.com/office/2006/metadata/properties" ma:root="true" ma:fieldsID="7dddaca40d3c22831f6c487b17275f3f" ns2:_="">
    <xsd:import namespace="04A4F7CD-AA39-423A-9B88-11D56BEA295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4F7CD-AA39-423A-9B88-11D56BEA295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4A4F7CD-AA39-423A-9B88-11D56BEA2956" xsi:nil="true"/>
  </documentManagement>
</p:properties>
</file>

<file path=customXml/itemProps1.xml><?xml version="1.0" encoding="utf-8"?>
<ds:datastoreItem xmlns:ds="http://schemas.openxmlformats.org/officeDocument/2006/customXml" ds:itemID="{38595636-C7EB-4241-9DC7-DC15D25BE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6957E-6057-423E-9285-264EF6D58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4F7CD-AA39-423A-9B88-11D56BEA2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C639B-33BA-4BDE-A3BA-679EB11764D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4A4F7CD-AA39-423A-9B88-11D56BEA295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Immigration And Border Protection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2021-11-16T22:49:00Z</dcterms:created>
  <dcterms:modified xsi:type="dcterms:W3CDTF">2021-11-16T22:49:00Z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0x010100266966F133664895A6EE3632470D45F5005A55B641C2D06D43841CDAA3DD5A6607</vt:lpwstr>
  </property>
</Properties>
</file>