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3797927C" w:rsidR="009A6866" w:rsidRPr="009A6866" w:rsidRDefault="009A6866" w:rsidP="009A6866">
      <w:pPr>
        <w:pStyle w:val="Heading6"/>
      </w:pPr>
      <w:bookmarkStart w:id="0" w:name="_GoBack"/>
      <w:bookmarkEnd w:id="0"/>
      <w:r w:rsidRPr="009A6866">
        <w:t>Defence Determination, Conditions of service Amendment (</w:t>
      </w:r>
      <w:r w:rsidR="00057409">
        <w:t>Assisted leave travel) Determination 2021</w:t>
      </w:r>
      <w:r w:rsidRPr="009A6866">
        <w:t xml:space="preserve"> (</w:t>
      </w:r>
      <w:r w:rsidR="00E527A8">
        <w:t>No. 8</w:t>
      </w:r>
      <w:r w:rsidR="00057409">
        <w:t>)</w:t>
      </w:r>
    </w:p>
    <w:p w14:paraId="383649D3" w14:textId="34CCAD0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3543D7D7"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2683F6DF" w14:textId="4AC67D65" w:rsidR="00932CCA" w:rsidRPr="00932CCA" w:rsidRDefault="007952E9" w:rsidP="00932CCA">
      <w:pPr>
        <w:pStyle w:val="Sectiontext"/>
      </w:pPr>
      <w:r w:rsidRPr="00932CCA">
        <w:t>This Determination amends Chapter 16 of the Principal Determination</w:t>
      </w:r>
      <w:r w:rsidR="00044ED3">
        <w:t xml:space="preserve"> which</w:t>
      </w:r>
      <w:r w:rsidRPr="00932CCA">
        <w:t xml:space="preserve"> sets out provisions dealing with overseas hardship locations for members of the Australian Defence Force (ADF). </w:t>
      </w:r>
    </w:p>
    <w:p w14:paraId="6AB66849" w14:textId="002FAB7D" w:rsidR="001E51FE" w:rsidRDefault="001E51FE" w:rsidP="00932CCA">
      <w:pPr>
        <w:pStyle w:val="Sectiontext"/>
      </w:pPr>
      <w:r w:rsidRPr="00932CCA">
        <w:t>The purpose of this Determination is to</w:t>
      </w:r>
      <w:r w:rsidR="00560BE9">
        <w:t xml:space="preserve"> enable</w:t>
      </w:r>
      <w:r w:rsidR="00932CCA">
        <w:t xml:space="preserve"> members on long-</w:t>
      </w:r>
      <w:r w:rsidR="00044ED3">
        <w:t>term posting overseas to use</w:t>
      </w:r>
      <w:r w:rsidR="00932CCA">
        <w:t xml:space="preserve"> existing assisted leave travel benefit within their country of posting. This</w:t>
      </w:r>
      <w:r w:rsidR="00932CCA" w:rsidRPr="00932CCA">
        <w:t xml:space="preserve"> </w:t>
      </w:r>
      <w:r w:rsidR="00932CCA">
        <w:t xml:space="preserve">amendment </w:t>
      </w:r>
      <w:r w:rsidR="00560BE9">
        <w:t>provides</w:t>
      </w:r>
      <w:r w:rsidR="00932CCA">
        <w:t xml:space="preserve"> ADF personnel and their dependants with additional options to seek relief and respite from the</w:t>
      </w:r>
      <w:r w:rsidR="007B45AB">
        <w:t>ir</w:t>
      </w:r>
      <w:r w:rsidR="00044ED3">
        <w:t xml:space="preserve"> post</w:t>
      </w:r>
      <w:r w:rsidR="00560BE9">
        <w:t>ing</w:t>
      </w:r>
      <w:r w:rsidR="00044ED3">
        <w:t xml:space="preserve"> location during </w:t>
      </w:r>
      <w:r w:rsidR="00044ED3">
        <w:br/>
        <w:t>COVID-</w:t>
      </w:r>
      <w:r w:rsidR="00932CCA">
        <w:t>19 restrictions</w:t>
      </w:r>
      <w:r w:rsidR="00AE0CC5">
        <w:t>. This amendment ensures D</w:t>
      </w:r>
      <w:r w:rsidR="007B45AB">
        <w:t>efence is aligned with the Department of Foreign Affairs and Trade as the lead in the Whole-of-Government approach to the COVID-19 pandemic.</w:t>
      </w:r>
    </w:p>
    <w:p w14:paraId="72CBBB6B" w14:textId="72F942B2" w:rsidR="001E51FE" w:rsidRDefault="001E51FE" w:rsidP="001E51FE">
      <w:pPr>
        <w:pStyle w:val="Sectiontext"/>
        <w:rPr>
          <w:snapToGrid w:val="0"/>
        </w:rPr>
      </w:pPr>
      <w:r>
        <w:rPr>
          <w:snapToGrid w:val="0"/>
        </w:rPr>
        <w:t>Section 1 of this Determination sets out the manner in which this Determination may be cited.</w:t>
      </w:r>
    </w:p>
    <w:p w14:paraId="0CE1DE3A" w14:textId="79E34AAB" w:rsidR="001E51FE" w:rsidRPr="00860E99" w:rsidRDefault="001E51FE" w:rsidP="001E51FE">
      <w:pPr>
        <w:pStyle w:val="Sectiontext"/>
      </w:pPr>
      <w:r w:rsidRPr="00860E99">
        <w:t xml:space="preserve">Section 2 provides that this instrument commences on </w:t>
      </w:r>
      <w:r w:rsidR="00860E99" w:rsidRPr="00860E99">
        <w:t>10 June 2021.</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2820AD4A"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D0204D">
        <w:rPr>
          <w:i/>
          <w:snapToGrid w:val="0"/>
          <w:u w:val="single"/>
        </w:rPr>
        <w:t>Assisted leave travel</w:t>
      </w:r>
      <w:r>
        <w:rPr>
          <w:i/>
          <w:snapToGrid w:val="0"/>
          <w:u w:val="single"/>
        </w:rPr>
        <w:t xml:space="preserve"> amendments</w:t>
      </w:r>
    </w:p>
    <w:p w14:paraId="3F2842B4" w14:textId="760024D5" w:rsidR="001E51FE" w:rsidRDefault="00D0204D" w:rsidP="00FA083A">
      <w:pPr>
        <w:pStyle w:val="Sectiontext"/>
        <w:rPr>
          <w:snapToGrid w:val="0"/>
        </w:rPr>
      </w:pPr>
      <w:r>
        <w:rPr>
          <w:snapToGrid w:val="0"/>
        </w:rPr>
        <w:t>Section 1 inserts the definition of in-country into section 16.1.2 of the Principal Determination, which provides the definitions that apply to Chapter 16.</w:t>
      </w:r>
    </w:p>
    <w:p w14:paraId="7E92051F" w14:textId="78249E73" w:rsidR="00715D00" w:rsidRPr="00FA083A" w:rsidRDefault="00715D00" w:rsidP="00FA083A">
      <w:pPr>
        <w:pStyle w:val="Sectiontext"/>
        <w:rPr>
          <w:snapToGrid w:val="0"/>
        </w:rPr>
      </w:pPr>
      <w:r>
        <w:rPr>
          <w:snapToGrid w:val="0"/>
        </w:rPr>
        <w:t>Section 2 amends section 16.4.7 of the Principal determination, which provides the number of assisted leave travel trips a member is eligible to receive. The section inserts a subsection which provides that the number of trips a member is eligible for is reduced by 1 for each trip a member is permitted to offset under section 16.4.11 of the Principal Determination.</w:t>
      </w:r>
    </w:p>
    <w:p w14:paraId="1F9316DE" w14:textId="1032C4AE" w:rsidR="00715D00" w:rsidRDefault="00715D00" w:rsidP="001E51FE">
      <w:pPr>
        <w:pStyle w:val="Sectiontext"/>
        <w:rPr>
          <w:snapToGrid w:val="0"/>
        </w:rPr>
      </w:pPr>
      <w:r>
        <w:rPr>
          <w:snapToGrid w:val="0"/>
        </w:rPr>
        <w:t>Section 3 omits and substitutes section</w:t>
      </w:r>
      <w:r w:rsidR="00D0204D">
        <w:rPr>
          <w:snapToGrid w:val="0"/>
        </w:rPr>
        <w:t xml:space="preserve"> 16.4.11 of the Principal Determination, </w:t>
      </w:r>
      <w:r>
        <w:rPr>
          <w:snapToGrid w:val="0"/>
        </w:rPr>
        <w:t xml:space="preserve">which provides when a member may be eligible to offset an assisted leave travel trip to travel to a location in another country, or a location within the member’s country of posting. </w:t>
      </w:r>
    </w:p>
    <w:p w14:paraId="0693B9AD" w14:textId="51F74491" w:rsidR="001E51FE" w:rsidRDefault="00715D00" w:rsidP="00CD47DE">
      <w:pPr>
        <w:pStyle w:val="Sectiontext"/>
        <w:numPr>
          <w:ilvl w:val="0"/>
          <w:numId w:val="16"/>
        </w:numPr>
        <w:rPr>
          <w:snapToGrid w:val="0"/>
        </w:rPr>
      </w:pPr>
      <w:r w:rsidRPr="00715D00">
        <w:rPr>
          <w:snapToGrid w:val="0"/>
        </w:rPr>
        <w:t>Subsection 1</w:t>
      </w:r>
      <w:r>
        <w:rPr>
          <w:snapToGrid w:val="0"/>
        </w:rPr>
        <w:t xml:space="preserve"> </w:t>
      </w:r>
      <w:r w:rsidR="00D0204D" w:rsidRPr="00715D00">
        <w:rPr>
          <w:snapToGrid w:val="0"/>
        </w:rPr>
        <w:t xml:space="preserve">provides </w:t>
      </w:r>
      <w:r w:rsidR="006201C2" w:rsidRPr="00715D00">
        <w:rPr>
          <w:snapToGrid w:val="0"/>
        </w:rPr>
        <w:t>when the</w:t>
      </w:r>
      <w:r w:rsidR="000B13A3">
        <w:rPr>
          <w:snapToGrid w:val="0"/>
        </w:rPr>
        <w:t xml:space="preserve"> CDF may permit a member to</w:t>
      </w:r>
      <w:r w:rsidR="00D0204D" w:rsidRPr="00715D00">
        <w:rPr>
          <w:snapToGrid w:val="0"/>
        </w:rPr>
        <w:t xml:space="preserve"> offset their assisted leave travel</w:t>
      </w:r>
      <w:r w:rsidR="006201C2" w:rsidRPr="00715D00">
        <w:rPr>
          <w:snapToGrid w:val="0"/>
        </w:rPr>
        <w:t xml:space="preserve">. The subsection has been amended to include travel </w:t>
      </w:r>
      <w:r w:rsidR="00C26CC1" w:rsidRPr="00715D00">
        <w:rPr>
          <w:snapToGrid w:val="0"/>
        </w:rPr>
        <w:t xml:space="preserve">to a location </w:t>
      </w:r>
      <w:r w:rsidR="00044ED3" w:rsidRPr="00715D00">
        <w:rPr>
          <w:snapToGrid w:val="0"/>
        </w:rPr>
        <w:t xml:space="preserve">within the member’s country of posting. </w:t>
      </w:r>
    </w:p>
    <w:p w14:paraId="430D939F" w14:textId="0F01F6DB" w:rsidR="00715D00" w:rsidRDefault="00715D00" w:rsidP="00CD47DE">
      <w:pPr>
        <w:pStyle w:val="Sectiontext"/>
        <w:numPr>
          <w:ilvl w:val="0"/>
          <w:numId w:val="16"/>
        </w:numPr>
        <w:rPr>
          <w:snapToGrid w:val="0"/>
        </w:rPr>
      </w:pPr>
      <w:r>
        <w:rPr>
          <w:snapToGrid w:val="0"/>
        </w:rPr>
        <w:t>Subsection 2 provides what the CDF must consider when permitting a member to offset their assisted leave travel to travel to a location in another country, or a location within the member’s country of posting.</w:t>
      </w:r>
    </w:p>
    <w:p w14:paraId="104E6011" w14:textId="77777777" w:rsidR="00715D00" w:rsidRDefault="00715D00" w:rsidP="001E51FE">
      <w:pPr>
        <w:pStyle w:val="Sectiontext"/>
        <w:numPr>
          <w:ilvl w:val="0"/>
          <w:numId w:val="16"/>
        </w:numPr>
        <w:rPr>
          <w:snapToGrid w:val="0"/>
        </w:rPr>
      </w:pPr>
      <w:r>
        <w:rPr>
          <w:snapToGrid w:val="0"/>
        </w:rPr>
        <w:lastRenderedPageBreak/>
        <w:t xml:space="preserve">Subsection 3 </w:t>
      </w:r>
      <w:r w:rsidR="00D0204D" w:rsidRPr="00715D00">
        <w:rPr>
          <w:snapToGrid w:val="0"/>
        </w:rPr>
        <w:t>provides what a member is eligible to receive if they are permitted to offset their assisted leave travel</w:t>
      </w:r>
      <w:r>
        <w:rPr>
          <w:snapToGrid w:val="0"/>
        </w:rPr>
        <w:t xml:space="preserve"> to travel to another country</w:t>
      </w:r>
      <w:r w:rsidR="00D0204D" w:rsidRPr="00715D00">
        <w:rPr>
          <w:snapToGrid w:val="0"/>
        </w:rPr>
        <w:t>.</w:t>
      </w:r>
    </w:p>
    <w:p w14:paraId="38C81A38" w14:textId="1FEC91D0" w:rsidR="00D0204D" w:rsidRDefault="00715D00" w:rsidP="001E51FE">
      <w:pPr>
        <w:pStyle w:val="Sectiontext"/>
        <w:numPr>
          <w:ilvl w:val="0"/>
          <w:numId w:val="16"/>
        </w:numPr>
        <w:rPr>
          <w:snapToGrid w:val="0"/>
        </w:rPr>
      </w:pPr>
      <w:r>
        <w:rPr>
          <w:snapToGrid w:val="0"/>
        </w:rPr>
        <w:t xml:space="preserve">Subsection 4 provides what a member is eligible to receive if, during the COVID-19 pandemic, they are permitted to offset their assisted leave travel to travel to location within their country of posting.  </w:t>
      </w:r>
      <w:r w:rsidR="00D0204D" w:rsidRPr="00715D00">
        <w:rPr>
          <w:snapToGrid w:val="0"/>
        </w:rPr>
        <w:t xml:space="preserve"> </w:t>
      </w:r>
    </w:p>
    <w:p w14:paraId="51A29900" w14:textId="3475DDE6" w:rsidR="00715D00" w:rsidRPr="00715D00" w:rsidRDefault="00715D00" w:rsidP="001E51FE">
      <w:pPr>
        <w:pStyle w:val="Sectiontext"/>
        <w:numPr>
          <w:ilvl w:val="0"/>
          <w:numId w:val="16"/>
        </w:numPr>
        <w:rPr>
          <w:snapToGrid w:val="0"/>
        </w:rPr>
      </w:pPr>
      <w:r>
        <w:rPr>
          <w:snapToGrid w:val="0"/>
        </w:rPr>
        <w:t xml:space="preserve">Subsection 5 provides how the value of the travel under subsection 3 and 4 is to be determined. </w:t>
      </w:r>
    </w:p>
    <w:p w14:paraId="68FAFFB7" w14:textId="081E9FB7" w:rsidR="006201C2" w:rsidRDefault="00715D00" w:rsidP="001E51FE">
      <w:pPr>
        <w:pStyle w:val="Sectiontext"/>
        <w:rPr>
          <w:snapToGrid w:val="0"/>
        </w:rPr>
      </w:pPr>
      <w:r>
        <w:rPr>
          <w:snapToGrid w:val="0"/>
        </w:rPr>
        <w:t>Section 4</w:t>
      </w:r>
      <w:r w:rsidR="006201C2">
        <w:rPr>
          <w:snapToGrid w:val="0"/>
        </w:rPr>
        <w:t xml:space="preserve"> substitutes section 16.4.12 of the Principal Determination, which provides when a memb</w:t>
      </w:r>
      <w:r w:rsidR="00E17184">
        <w:rPr>
          <w:snapToGrid w:val="0"/>
        </w:rPr>
        <w:t>er must provide proof of travel</w:t>
      </w:r>
      <w:r w:rsidR="006201C2">
        <w:rPr>
          <w:snapToGrid w:val="0"/>
        </w:rPr>
        <w:t xml:space="preserve"> and what may be accepted as </w:t>
      </w:r>
      <w:r w:rsidR="00C26CC1">
        <w:rPr>
          <w:snapToGrid w:val="0"/>
        </w:rPr>
        <w:t>documentary</w:t>
      </w:r>
      <w:r w:rsidR="006201C2">
        <w:rPr>
          <w:snapToGrid w:val="0"/>
        </w:rPr>
        <w:t xml:space="preserve"> evidence. The section has been amended to include proof of travel relating to travel</w:t>
      </w:r>
      <w:r w:rsidR="00C26CC1">
        <w:rPr>
          <w:snapToGrid w:val="0"/>
        </w:rPr>
        <w:t xml:space="preserve"> to a location within the member’s country of posting.</w:t>
      </w:r>
      <w:r w:rsidR="006201C2">
        <w:rPr>
          <w:snapToGrid w:val="0"/>
        </w:rPr>
        <w:t xml:space="preserve"> </w:t>
      </w:r>
    </w:p>
    <w:p w14:paraId="79ED6F35" w14:textId="1D31C108" w:rsidR="006201C2" w:rsidRPr="00F9588A" w:rsidRDefault="009A6866" w:rsidP="00F9588A">
      <w:pPr>
        <w:pStyle w:val="Sectiontext"/>
        <w:rPr>
          <w:i/>
          <w:snapToGrid w:val="0"/>
          <w:u w:val="single"/>
        </w:rPr>
      </w:pPr>
      <w:r>
        <w:rPr>
          <w:i/>
          <w:snapToGrid w:val="0"/>
          <w:u w:val="single"/>
        </w:rPr>
        <w:t>Schedule 2</w:t>
      </w:r>
      <w:r w:rsidRPr="00F9588A">
        <w:rPr>
          <w:i/>
          <w:snapToGrid w:val="0"/>
          <w:u w:val="single"/>
        </w:rPr>
        <w:t>—</w:t>
      </w:r>
      <w:r w:rsidR="00E35A95">
        <w:rPr>
          <w:i/>
          <w:snapToGrid w:val="0"/>
          <w:u w:val="single"/>
        </w:rPr>
        <w:t>Transitional provisions</w:t>
      </w:r>
      <w:r w:rsidR="006201C2" w:rsidRPr="00F9588A">
        <w:rPr>
          <w:i/>
          <w:snapToGrid w:val="0"/>
          <w:u w:val="single"/>
        </w:rPr>
        <w:t xml:space="preserve"> </w:t>
      </w:r>
    </w:p>
    <w:p w14:paraId="38D5B100" w14:textId="77777777" w:rsidR="00F9588A" w:rsidRDefault="00F9588A" w:rsidP="00F9588A">
      <w:pPr>
        <w:pStyle w:val="Sectiontext"/>
        <w:rPr>
          <w:snapToGrid w:val="0"/>
        </w:rPr>
      </w:pPr>
      <w:r>
        <w:rPr>
          <w:snapToGrid w:val="0"/>
        </w:rPr>
        <w:t xml:space="preserve">Section 1 provides definitions that apply to Schedule 2 of this Determination. </w:t>
      </w:r>
    </w:p>
    <w:p w14:paraId="23BC2821" w14:textId="5154B93C" w:rsidR="00F9588A" w:rsidRDefault="00F9588A" w:rsidP="00F9588A">
      <w:pPr>
        <w:pStyle w:val="Sectiontext"/>
        <w:rPr>
          <w:snapToGrid w:val="0"/>
        </w:rPr>
      </w:pPr>
      <w:r>
        <w:rPr>
          <w:snapToGrid w:val="0"/>
        </w:rPr>
        <w:t xml:space="preserve">Section 2 provides </w:t>
      </w:r>
      <w:r w:rsidR="006A011E">
        <w:rPr>
          <w:snapToGrid w:val="0"/>
        </w:rPr>
        <w:t xml:space="preserve">transitional arrangements for offsetting assisted leave travel between </w:t>
      </w:r>
      <w:r w:rsidR="00C26CC1">
        <w:rPr>
          <w:snapToGrid w:val="0"/>
        </w:rPr>
        <w:br/>
      </w:r>
      <w:r w:rsidR="006A011E">
        <w:rPr>
          <w:snapToGrid w:val="0"/>
        </w:rPr>
        <w:t xml:space="preserve">26 February 2021 and </w:t>
      </w:r>
      <w:r w:rsidR="000B13A3">
        <w:rPr>
          <w:snapToGrid w:val="0"/>
        </w:rPr>
        <w:t>the commencement of this Determination.</w:t>
      </w:r>
      <w:r w:rsidR="00560BE9">
        <w:rPr>
          <w:snapToGrid w:val="0"/>
        </w:rPr>
        <w:t xml:space="preserve"> Applying these transitional arrangements from 26 February 2021 ensures </w:t>
      </w:r>
      <w:r w:rsidR="00560BE9">
        <w:t>Defence is aligned with the Department of Foreign Affairs and Trade as the lead in the Whole-of-Government approach to the COVID-19 pandemic.</w:t>
      </w:r>
    </w:p>
    <w:p w14:paraId="734A86DD" w14:textId="6DFB0228" w:rsidR="00F9588A" w:rsidRDefault="006A011E" w:rsidP="00F9588A">
      <w:pPr>
        <w:pStyle w:val="Sectiontext"/>
        <w:numPr>
          <w:ilvl w:val="0"/>
          <w:numId w:val="15"/>
        </w:numPr>
        <w:rPr>
          <w:snapToGrid w:val="0"/>
        </w:rPr>
      </w:pPr>
      <w:r>
        <w:rPr>
          <w:snapToGrid w:val="0"/>
        </w:rPr>
        <w:t>Subsection 1 provides who the section applies to.</w:t>
      </w:r>
    </w:p>
    <w:p w14:paraId="787BB22D" w14:textId="0E6649A1" w:rsidR="00F9588A" w:rsidRDefault="006A011E" w:rsidP="00F9588A">
      <w:pPr>
        <w:pStyle w:val="Sectiontext"/>
        <w:numPr>
          <w:ilvl w:val="0"/>
          <w:numId w:val="15"/>
        </w:numPr>
        <w:rPr>
          <w:snapToGrid w:val="0"/>
        </w:rPr>
      </w:pPr>
      <w:r>
        <w:rPr>
          <w:snapToGrid w:val="0"/>
        </w:rPr>
        <w:t xml:space="preserve">Subsection 2 provides </w:t>
      </w:r>
      <w:r w:rsidR="00C26CC1">
        <w:rPr>
          <w:snapToGrid w:val="0"/>
        </w:rPr>
        <w:t>what a member is eligible to</w:t>
      </w:r>
      <w:r>
        <w:rPr>
          <w:snapToGrid w:val="0"/>
        </w:rPr>
        <w:t xml:space="preserve"> receive if a</w:t>
      </w:r>
      <w:r w:rsidR="00F9588A">
        <w:rPr>
          <w:snapToGrid w:val="0"/>
        </w:rPr>
        <w:t xml:space="preserve"> d</w:t>
      </w:r>
      <w:r w:rsidR="00C26CC1">
        <w:rPr>
          <w:snapToGrid w:val="0"/>
        </w:rPr>
        <w:t xml:space="preserve">ecision maker is satisfied that, </w:t>
      </w:r>
      <w:r>
        <w:rPr>
          <w:snapToGrid w:val="0"/>
        </w:rPr>
        <w:t>the member travelled to a location within</w:t>
      </w:r>
      <w:r w:rsidR="00C26CC1">
        <w:rPr>
          <w:snapToGrid w:val="0"/>
        </w:rPr>
        <w:t xml:space="preserve"> their country of posting; </w:t>
      </w:r>
      <w:r>
        <w:rPr>
          <w:snapToGrid w:val="0"/>
        </w:rPr>
        <w:t>and that travel</w:t>
      </w:r>
      <w:r w:rsidR="00C26CC1">
        <w:rPr>
          <w:snapToGrid w:val="0"/>
        </w:rPr>
        <w:t xml:space="preserve"> to that location</w:t>
      </w:r>
      <w:r w:rsidR="00F9588A">
        <w:rPr>
          <w:snapToGrid w:val="0"/>
        </w:rPr>
        <w:t xml:space="preserve"> met the p</w:t>
      </w:r>
      <w:r w:rsidR="00C26CC1">
        <w:rPr>
          <w:snapToGrid w:val="0"/>
        </w:rPr>
        <w:t>urpose of assisted leave travel.</w:t>
      </w:r>
    </w:p>
    <w:p w14:paraId="10F1F46C" w14:textId="23A789BC" w:rsidR="00F9588A" w:rsidRDefault="006A011E" w:rsidP="00F9588A">
      <w:pPr>
        <w:pStyle w:val="Sectiontext"/>
        <w:numPr>
          <w:ilvl w:val="0"/>
          <w:numId w:val="15"/>
        </w:numPr>
        <w:rPr>
          <w:snapToGrid w:val="0"/>
        </w:rPr>
      </w:pPr>
      <w:r>
        <w:rPr>
          <w:snapToGrid w:val="0"/>
        </w:rPr>
        <w:t xml:space="preserve">Subsection 3 </w:t>
      </w:r>
      <w:r w:rsidR="00F9588A" w:rsidRPr="00F9588A">
        <w:rPr>
          <w:snapToGrid w:val="0"/>
        </w:rPr>
        <w:t>provide</w:t>
      </w:r>
      <w:r>
        <w:rPr>
          <w:snapToGrid w:val="0"/>
        </w:rPr>
        <w:t>s that a member must prove</w:t>
      </w:r>
      <w:r w:rsidR="00560BE9">
        <w:rPr>
          <w:snapToGrid w:val="0"/>
        </w:rPr>
        <w:t xml:space="preserve"> that they and</w:t>
      </w:r>
      <w:r w:rsidR="00F9588A" w:rsidRPr="00F9588A">
        <w:rPr>
          <w:snapToGrid w:val="0"/>
        </w:rPr>
        <w:t xml:space="preserve"> their dependants travelled to a location </w:t>
      </w:r>
      <w:r w:rsidR="00C26CC1">
        <w:rPr>
          <w:snapToGrid w:val="0"/>
        </w:rPr>
        <w:t>within their country of posting</w:t>
      </w:r>
      <w:r>
        <w:rPr>
          <w:snapToGrid w:val="0"/>
        </w:rPr>
        <w:t xml:space="preserve"> and that </w:t>
      </w:r>
      <w:r w:rsidR="00C26CC1">
        <w:rPr>
          <w:snapToGrid w:val="0"/>
        </w:rPr>
        <w:t>the member</w:t>
      </w:r>
      <w:r>
        <w:rPr>
          <w:snapToGrid w:val="0"/>
        </w:rPr>
        <w:t xml:space="preserve"> must provide documentary evidence of the travel</w:t>
      </w:r>
      <w:r w:rsidR="00C26CC1">
        <w:rPr>
          <w:snapToGrid w:val="0"/>
        </w:rPr>
        <w:t>.</w:t>
      </w:r>
    </w:p>
    <w:p w14:paraId="61412497" w14:textId="0A666ECD" w:rsidR="00E35A95" w:rsidRDefault="00E35A95" w:rsidP="00F9588A">
      <w:pPr>
        <w:pStyle w:val="Sectiontext"/>
        <w:numPr>
          <w:ilvl w:val="0"/>
          <w:numId w:val="15"/>
        </w:numPr>
        <w:rPr>
          <w:snapToGrid w:val="0"/>
        </w:rPr>
      </w:pPr>
      <w:r>
        <w:rPr>
          <w:snapToGrid w:val="0"/>
        </w:rPr>
        <w:t xml:space="preserve">Subsection 4 provides that if a member is eligible for return transport costs under subsection 2 and the member travelled by private vehicle, section 16.4.15 of the Principal Determination applies. Section 16.4.15 of the Principal Determination provides how to work out the cost of travel by private vehicle. </w:t>
      </w:r>
    </w:p>
    <w:p w14:paraId="7BDC66A2" w14:textId="27C4791F" w:rsidR="00F9588A" w:rsidRDefault="006A011E" w:rsidP="00F9588A">
      <w:pPr>
        <w:pStyle w:val="Sectiontext"/>
        <w:numPr>
          <w:ilvl w:val="0"/>
          <w:numId w:val="15"/>
        </w:numPr>
        <w:rPr>
          <w:snapToGrid w:val="0"/>
        </w:rPr>
      </w:pPr>
      <w:r>
        <w:rPr>
          <w:snapToGrid w:val="0"/>
        </w:rPr>
        <w:t xml:space="preserve">Subsection </w:t>
      </w:r>
      <w:r w:rsidR="00E35A95">
        <w:rPr>
          <w:snapToGrid w:val="0"/>
        </w:rPr>
        <w:t>5</w:t>
      </w:r>
      <w:r>
        <w:rPr>
          <w:snapToGrid w:val="0"/>
        </w:rPr>
        <w:t xml:space="preserve"> provides that</w:t>
      </w:r>
      <w:r w:rsidR="00F9588A" w:rsidRPr="00F9588A">
        <w:rPr>
          <w:snapToGrid w:val="0"/>
        </w:rPr>
        <w:t xml:space="preserve"> the number of assisted leave travel trips a member is eligible for</w:t>
      </w:r>
      <w:r w:rsidR="00C26CC1">
        <w:rPr>
          <w:snapToGrid w:val="0"/>
        </w:rPr>
        <w:t xml:space="preserve"> under the Principal Determination</w:t>
      </w:r>
      <w:r w:rsidR="00F9588A" w:rsidRPr="00F9588A">
        <w:rPr>
          <w:snapToGrid w:val="0"/>
        </w:rPr>
        <w:t xml:space="preserve"> is reduced by 1 for each benefit paid to the member under Schedule 2 of this determination. </w:t>
      </w:r>
    </w:p>
    <w:p w14:paraId="7E3990D4" w14:textId="77777777" w:rsidR="001E51FE" w:rsidRPr="0021243D" w:rsidRDefault="001E51FE" w:rsidP="001E51FE">
      <w:pPr>
        <w:pStyle w:val="Sectiontext"/>
        <w:jc w:val="center"/>
        <w:rPr>
          <w:rFonts w:cs="Arial"/>
          <w:snapToGrid w:val="0"/>
          <w:color w:val="000000"/>
        </w:rPr>
      </w:pPr>
      <w:r w:rsidRPr="0021243D">
        <w:rPr>
          <w:rFonts w:cs="Arial"/>
          <w:b/>
          <w:color w:val="000000"/>
        </w:rPr>
        <w:t>Consultation</w:t>
      </w:r>
    </w:p>
    <w:p w14:paraId="75D22D10" w14:textId="4437C23E" w:rsidR="00B826CE" w:rsidRDefault="00B826CE" w:rsidP="00A575F1">
      <w:pPr>
        <w:pStyle w:val="Sectiontext"/>
        <w:rPr>
          <w:rFonts w:cs="Arial"/>
          <w:color w:val="000000"/>
          <w:shd w:val="clear" w:color="auto" w:fill="FFFFFF"/>
        </w:rPr>
      </w:pPr>
      <w:r>
        <w:rPr>
          <w:rFonts w:cs="Arial"/>
          <w:color w:val="000000"/>
          <w:shd w:val="clear" w:color="auto" w:fill="FFFFFF"/>
        </w:rPr>
        <w:t>Before this Determination was made, internal consultation was undertaken with the Defence COVID</w:t>
      </w:r>
      <w:r w:rsidR="00CA6CA6">
        <w:rPr>
          <w:rFonts w:cs="Arial"/>
          <w:color w:val="000000"/>
          <w:shd w:val="clear" w:color="auto" w:fill="FFFFFF"/>
        </w:rPr>
        <w:t>-19</w:t>
      </w:r>
      <w:r>
        <w:rPr>
          <w:rFonts w:cs="Arial"/>
          <w:color w:val="000000"/>
          <w:shd w:val="clear" w:color="auto" w:fill="FFFFFF"/>
        </w:rPr>
        <w:t xml:space="preserve"> taskforce, Defence groups and Navy, Army and Air Force, and Senior Defence Representatives at Overseas Posts. External consultation was undertaken with the Department of Foreign Affairs and Trade. </w:t>
      </w:r>
    </w:p>
    <w:p w14:paraId="017605A3" w14:textId="7A965F47" w:rsidR="001E51FE" w:rsidRPr="00A575F1" w:rsidRDefault="00B826CE" w:rsidP="00A575F1">
      <w:pPr>
        <w:pStyle w:val="Sectiontext"/>
        <w:rPr>
          <w:snapToGrid w:val="0"/>
        </w:rPr>
      </w:pPr>
      <w:r>
        <w:rPr>
          <w:rFonts w:cs="Arial"/>
          <w:color w:val="000000"/>
          <w:shd w:val="clear" w:color="auto" w:fill="FFFFFF"/>
        </w:rPr>
        <w:t>The rule maker was satisfied that further external consultation was not required.</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lastRenderedPageBreak/>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8"/>
          <w:headerReference w:type="first" r:id="rId9"/>
          <w:footerReference w:type="first" r:id="rId10"/>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This Determination is compatible with the human rights and freedoms recognised or declared in the international instruments listed in section 3 of the Human Rights (Parliamentary Scrutiny) Act 2011.</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41260C35" w14:textId="7187B2FE" w:rsidR="001E51FE" w:rsidRDefault="00B27352" w:rsidP="00A575F1">
      <w:pPr>
        <w:pStyle w:val="Sectiontext"/>
      </w:pPr>
      <w:r w:rsidRPr="00932CCA">
        <w:t>The purpose of this Determination is to</w:t>
      </w:r>
      <w:r>
        <w:t xml:space="preserve"> provide members on long-term posting overseas to use the existing assisted leave travel benefit within their country of posting. This</w:t>
      </w:r>
      <w:r w:rsidRPr="00932CCA">
        <w:t xml:space="preserve"> </w:t>
      </w:r>
      <w:r>
        <w:t>amendment allows ADF personnel and their dependants with additional options to seek relief and respite from t</w:t>
      </w:r>
      <w:r w:rsidR="00CA6CA6">
        <w:t>heir post location during COVID-</w:t>
      </w:r>
      <w:r>
        <w:t>19 restrictions.</w:t>
      </w:r>
    </w:p>
    <w:p w14:paraId="309571EF" w14:textId="5D5561D4" w:rsidR="00B27352" w:rsidRDefault="00B27352" w:rsidP="00B27352">
      <w:pPr>
        <w:pStyle w:val="Sectiontext"/>
      </w:pPr>
      <w:r>
        <w:t>This amendment also ensures defence is aligned with the Department of Foreign Affairs and Trade as the lead in the Whole-of-Government approach to the COVID-19 pandemic.</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121D2639" w14:textId="77777777" w:rsidR="001E51FE" w:rsidRPr="00A575F1" w:rsidRDefault="001E51FE" w:rsidP="00A575F1">
      <w:pPr>
        <w:pStyle w:val="Sectiontext"/>
        <w:rPr>
          <w:snapToGrid w:val="0"/>
        </w:rPr>
      </w:pPr>
      <w:r w:rsidRPr="00A575F1">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6FE8C13D" w14:textId="77777777" w:rsidR="002A3EC7" w:rsidRPr="0021243D" w:rsidRDefault="002A3EC7" w:rsidP="002A3EC7">
      <w:pPr>
        <w:spacing w:after="200"/>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2CC8D45F" w14:textId="343C5E14" w:rsidR="00B27352" w:rsidRDefault="002A3EC7" w:rsidP="00A575F1">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5FCE1E89" w14:textId="3604D44E" w:rsidR="00B27352" w:rsidRPr="00B27352" w:rsidRDefault="00B27352" w:rsidP="00B27352">
      <w:pPr>
        <w:pStyle w:val="Sectiontext"/>
        <w:rPr>
          <w:snapToGrid w:val="0"/>
        </w:rPr>
      </w:pPr>
      <w:r w:rsidRPr="00B27352">
        <w:rPr>
          <w:snapToGrid w:val="0"/>
        </w:rPr>
        <w:t>In response to the relaxation of limitations imposed by the Department of Foreign Affairs and Trade in response to the COVID-19 pandemic, this Determination ensures that members on long-term posting overseas are able to use existing assisted leave travel benefits to seek relief and respite from their posting location by travelling within their country of posting</w:t>
      </w:r>
      <w:r>
        <w:rPr>
          <w:snapToGrid w:val="0"/>
        </w:rPr>
        <w:t xml:space="preserve"> during COVID-19 restrictions.</w:t>
      </w:r>
      <w:r w:rsidRPr="00B27352">
        <w:rPr>
          <w:snapToGrid w:val="0"/>
        </w:rPr>
        <w:t>.</w:t>
      </w:r>
    </w:p>
    <w:p w14:paraId="494DEA52" w14:textId="1DB956CE"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B4769FF" w14:textId="34585EC8" w:rsidR="001E51FE" w:rsidRPr="00A575F1" w:rsidRDefault="00B27352" w:rsidP="00A575F1">
      <w:pPr>
        <w:pStyle w:val="Sectiontext"/>
        <w:rPr>
          <w:snapToGrid w:val="0"/>
        </w:rPr>
      </w:pPr>
      <w:r w:rsidRPr="00B27352">
        <w:rPr>
          <w:snapToGrid w:val="0"/>
        </w:rPr>
        <w:t>This Determination is compatible with human rights because, to the extent that it engages with human rights, it advances their protection.</w:t>
      </w:r>
    </w:p>
    <w:p w14:paraId="1DBA1602" w14:textId="77777777" w:rsidR="001E51FE" w:rsidRPr="00C26CC1" w:rsidRDefault="001E51FE" w:rsidP="001E51FE">
      <w:pPr>
        <w:spacing w:after="200"/>
        <w:jc w:val="center"/>
        <w:rPr>
          <w:rFonts w:ascii="Arial" w:hAnsi="Arial" w:cs="Arial"/>
          <w:sz w:val="20"/>
        </w:rPr>
      </w:pPr>
      <w:r w:rsidRPr="00C26CC1">
        <w:rPr>
          <w:rFonts w:ascii="Arial" w:hAnsi="Arial" w:cs="Arial"/>
          <w:sz w:val="20"/>
        </w:rPr>
        <w:t>Fiona Louise McSpeerin, 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1"/>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5D58E" w14:textId="77777777" w:rsidR="00A07DDE" w:rsidRDefault="00A07DDE" w:rsidP="0048364F">
      <w:pPr>
        <w:spacing w:line="240" w:lineRule="auto"/>
      </w:pPr>
      <w:r>
        <w:separator/>
      </w:r>
    </w:p>
  </w:endnote>
  <w:endnote w:type="continuationSeparator" w:id="0">
    <w:p w14:paraId="5036638B" w14:textId="77777777" w:rsidR="00A07DDE" w:rsidRDefault="00A07D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746D1F33" w:rsidR="00FA083A" w:rsidRDefault="00FA083A">
        <w:pPr>
          <w:pStyle w:val="Footer"/>
          <w:jc w:val="right"/>
        </w:pPr>
        <w:r>
          <w:fldChar w:fldCharType="begin"/>
        </w:r>
        <w:r>
          <w:instrText xml:space="preserve"> PAGE   \* MERGEFORMAT </w:instrText>
        </w:r>
        <w:r>
          <w:fldChar w:fldCharType="separate"/>
        </w:r>
        <w:r w:rsidR="004D4B14">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4B65CB3F" w:rsidR="00FA083A" w:rsidRDefault="00FA083A">
        <w:pPr>
          <w:pStyle w:val="Footer"/>
          <w:jc w:val="right"/>
        </w:pPr>
        <w:r>
          <w:fldChar w:fldCharType="begin"/>
        </w:r>
        <w:r>
          <w:instrText xml:space="preserve"> PAGE   \* MERGEFORMAT </w:instrText>
        </w:r>
        <w:r>
          <w:fldChar w:fldCharType="separate"/>
        </w:r>
        <w:r w:rsidR="004D4B14">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9A2E" w14:textId="77777777" w:rsidR="00A07DDE" w:rsidRDefault="00A07DDE" w:rsidP="0048364F">
      <w:pPr>
        <w:spacing w:line="240" w:lineRule="auto"/>
      </w:pPr>
      <w:r>
        <w:separator/>
      </w:r>
    </w:p>
  </w:footnote>
  <w:footnote w:type="continuationSeparator" w:id="0">
    <w:p w14:paraId="7E1F2CA6" w14:textId="77777777" w:rsidR="00A07DDE" w:rsidRDefault="00A07DD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2E88BA85"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4D4B14" w:rsidRPr="004D4B14">
      <w:rPr>
        <w:b/>
        <w:bCs/>
        <w:i/>
        <w:noProof/>
        <w:snapToGrid w:val="0"/>
        <w:lang w:val="en-US"/>
      </w:rPr>
      <w:t>Defence Determination, Conditions of service Amendment (Assisted leave</w:t>
    </w:r>
    <w:r w:rsidR="004D4B14">
      <w:rPr>
        <w:b/>
        <w:i/>
        <w:noProof/>
        <w:snapToGrid w:val="0"/>
      </w:rPr>
      <w:t xml:space="preserve"> travel) Determination 2021 (No. 8)</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8958D9"/>
    <w:multiLevelType w:val="hybridMultilevel"/>
    <w:tmpl w:val="74044F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3CD366C"/>
    <w:multiLevelType w:val="hybridMultilevel"/>
    <w:tmpl w:val="37FA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44ED3"/>
    <w:rsid w:val="0005120E"/>
    <w:rsid w:val="00054577"/>
    <w:rsid w:val="00057409"/>
    <w:rsid w:val="000614BF"/>
    <w:rsid w:val="0007169C"/>
    <w:rsid w:val="00077593"/>
    <w:rsid w:val="00083F48"/>
    <w:rsid w:val="000A479A"/>
    <w:rsid w:val="000A7DF9"/>
    <w:rsid w:val="000B13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85CDD"/>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97893"/>
    <w:rsid w:val="003A15AC"/>
    <w:rsid w:val="003B0627"/>
    <w:rsid w:val="003B1C7E"/>
    <w:rsid w:val="003C5F2B"/>
    <w:rsid w:val="003C7D35"/>
    <w:rsid w:val="003D0BFE"/>
    <w:rsid w:val="003D5700"/>
    <w:rsid w:val="003F506B"/>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C5A5D"/>
    <w:rsid w:val="004D4B14"/>
    <w:rsid w:val="004F1FAC"/>
    <w:rsid w:val="004F676E"/>
    <w:rsid w:val="004F71C0"/>
    <w:rsid w:val="00506A01"/>
    <w:rsid w:val="00516B8D"/>
    <w:rsid w:val="00516D3D"/>
    <w:rsid w:val="0052756C"/>
    <w:rsid w:val="00530230"/>
    <w:rsid w:val="00530CC9"/>
    <w:rsid w:val="00531B46"/>
    <w:rsid w:val="00537FBC"/>
    <w:rsid w:val="00541D73"/>
    <w:rsid w:val="00543469"/>
    <w:rsid w:val="00546FA3"/>
    <w:rsid w:val="00557413"/>
    <w:rsid w:val="00557C7A"/>
    <w:rsid w:val="00560BE9"/>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01C2"/>
    <w:rsid w:val="00640402"/>
    <w:rsid w:val="00640F78"/>
    <w:rsid w:val="00655D6A"/>
    <w:rsid w:val="00656DE9"/>
    <w:rsid w:val="00672876"/>
    <w:rsid w:val="00677CC2"/>
    <w:rsid w:val="00685F42"/>
    <w:rsid w:val="0069207B"/>
    <w:rsid w:val="00697CB2"/>
    <w:rsid w:val="006A011E"/>
    <w:rsid w:val="006A297B"/>
    <w:rsid w:val="006A304E"/>
    <w:rsid w:val="006B7006"/>
    <w:rsid w:val="006C7F8C"/>
    <w:rsid w:val="006D7AB9"/>
    <w:rsid w:val="00700B2C"/>
    <w:rsid w:val="00713084"/>
    <w:rsid w:val="00715D00"/>
    <w:rsid w:val="00717463"/>
    <w:rsid w:val="00720FC2"/>
    <w:rsid w:val="00722E89"/>
    <w:rsid w:val="00731E00"/>
    <w:rsid w:val="007339C7"/>
    <w:rsid w:val="007440B7"/>
    <w:rsid w:val="00747993"/>
    <w:rsid w:val="007634AD"/>
    <w:rsid w:val="007715C9"/>
    <w:rsid w:val="00774EDD"/>
    <w:rsid w:val="007757EC"/>
    <w:rsid w:val="007952E9"/>
    <w:rsid w:val="007A6863"/>
    <w:rsid w:val="007B45AB"/>
    <w:rsid w:val="007B7E65"/>
    <w:rsid w:val="007C78B4"/>
    <w:rsid w:val="007E0853"/>
    <w:rsid w:val="007E32B6"/>
    <w:rsid w:val="007E3976"/>
    <w:rsid w:val="007E486B"/>
    <w:rsid w:val="007E7D4A"/>
    <w:rsid w:val="007F48ED"/>
    <w:rsid w:val="007F5E3F"/>
    <w:rsid w:val="00812F45"/>
    <w:rsid w:val="00836FE9"/>
    <w:rsid w:val="0084172C"/>
    <w:rsid w:val="008417DF"/>
    <w:rsid w:val="0085175E"/>
    <w:rsid w:val="00856A31"/>
    <w:rsid w:val="00860E99"/>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2CCA"/>
    <w:rsid w:val="009346E3"/>
    <w:rsid w:val="0094523D"/>
    <w:rsid w:val="00976A63"/>
    <w:rsid w:val="00991733"/>
    <w:rsid w:val="009A6866"/>
    <w:rsid w:val="009B2490"/>
    <w:rsid w:val="009B50E5"/>
    <w:rsid w:val="009C3431"/>
    <w:rsid w:val="009C5989"/>
    <w:rsid w:val="009C6A32"/>
    <w:rsid w:val="009D08DA"/>
    <w:rsid w:val="009F08D1"/>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78CE"/>
    <w:rsid w:val="00AA7B26"/>
    <w:rsid w:val="00AC767C"/>
    <w:rsid w:val="00AD3467"/>
    <w:rsid w:val="00AD5641"/>
    <w:rsid w:val="00AE0CC5"/>
    <w:rsid w:val="00AF33DB"/>
    <w:rsid w:val="00AF6E41"/>
    <w:rsid w:val="00B032D8"/>
    <w:rsid w:val="00B039C8"/>
    <w:rsid w:val="00B05D72"/>
    <w:rsid w:val="00B20990"/>
    <w:rsid w:val="00B23FAF"/>
    <w:rsid w:val="00B27352"/>
    <w:rsid w:val="00B33B3C"/>
    <w:rsid w:val="00B40D74"/>
    <w:rsid w:val="00B42649"/>
    <w:rsid w:val="00B46467"/>
    <w:rsid w:val="00B52663"/>
    <w:rsid w:val="00B56DCB"/>
    <w:rsid w:val="00B61728"/>
    <w:rsid w:val="00B770D2"/>
    <w:rsid w:val="00B826CE"/>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26CC1"/>
    <w:rsid w:val="00C42BF8"/>
    <w:rsid w:val="00C460AE"/>
    <w:rsid w:val="00C50043"/>
    <w:rsid w:val="00C5015F"/>
    <w:rsid w:val="00C50A0F"/>
    <w:rsid w:val="00C50F4A"/>
    <w:rsid w:val="00C72D10"/>
    <w:rsid w:val="00C7573B"/>
    <w:rsid w:val="00C76CF3"/>
    <w:rsid w:val="00C93205"/>
    <w:rsid w:val="00C945DC"/>
    <w:rsid w:val="00CA6CA6"/>
    <w:rsid w:val="00CA7844"/>
    <w:rsid w:val="00CB5822"/>
    <w:rsid w:val="00CB58EF"/>
    <w:rsid w:val="00CC3872"/>
    <w:rsid w:val="00CE0A93"/>
    <w:rsid w:val="00CF0BB2"/>
    <w:rsid w:val="00D0204D"/>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7184"/>
    <w:rsid w:val="00E22935"/>
    <w:rsid w:val="00E232C6"/>
    <w:rsid w:val="00E35A95"/>
    <w:rsid w:val="00E527A8"/>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9588A"/>
    <w:rsid w:val="00FA083A"/>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Default">
    <w:name w:val="Default"/>
    <w:rsid w:val="006201C2"/>
    <w:pPr>
      <w:autoSpaceDE w:val="0"/>
      <w:autoSpaceDN w:val="0"/>
      <w:adjustRightInd w:val="0"/>
    </w:pPr>
    <w:rPr>
      <w:rFonts w:ascii="Arial" w:hAnsi="Arial" w:cs="Arial"/>
      <w:color w:val="000000"/>
      <w:sz w:val="24"/>
      <w:szCs w:val="24"/>
    </w:rPr>
  </w:style>
  <w:style w:type="paragraph" w:customStyle="1" w:styleId="sectiontext0">
    <w:name w:val="sectiontext"/>
    <w:basedOn w:val="Normal"/>
    <w:rsid w:val="00B27352"/>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6470">
      <w:bodyDiv w:val="1"/>
      <w:marLeft w:val="0"/>
      <w:marRight w:val="0"/>
      <w:marTop w:val="0"/>
      <w:marBottom w:val="0"/>
      <w:divBdr>
        <w:top w:val="none" w:sz="0" w:space="0" w:color="auto"/>
        <w:left w:val="none" w:sz="0" w:space="0" w:color="auto"/>
        <w:bottom w:val="none" w:sz="0" w:space="0" w:color="auto"/>
        <w:right w:val="none" w:sz="0" w:space="0" w:color="auto"/>
      </w:divBdr>
    </w:div>
    <w:div w:id="1052653742">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4D90-CED0-4F05-877A-032BFDDC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0</TotalTime>
  <Pages>3</Pages>
  <Words>1177</Words>
  <Characters>6710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Farrell, Jeremy MR</cp:lastModifiedBy>
  <cp:revision>2</cp:revision>
  <cp:lastPrinted>2019-05-12T23:26:00Z</cp:lastPrinted>
  <dcterms:created xsi:type="dcterms:W3CDTF">2021-06-01T03:05:00Z</dcterms:created>
  <dcterms:modified xsi:type="dcterms:W3CDTF">2021-06-01T03:05:00Z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BN19763398</vt:lpwstr>
  </property>
  <property fmtid="{D5CDD505-2E9C-101B-9397-08002B2CF9AE}" pid="4" name="Objective-Title">
    <vt:lpwstr>ES and HRS - assisted leave travel</vt:lpwstr>
  </property>
  <property fmtid="{D5CDD505-2E9C-101B-9397-08002B2CF9AE}" pid="5" name="Objective-Comment">
    <vt:lpwstr/>
  </property>
  <property fmtid="{D5CDD505-2E9C-101B-9397-08002B2CF9AE}" pid="6" name="Objective-CreationStamp">
    <vt:filetime>2020-08-07T00:02:40Z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2021-06-01T00:18:31Z</vt:filetime>
  </property>
  <property fmtid="{D5CDD505-2E9C-101B-9397-08002B2CF9AE}" pid="10" name="Objective-ModificationStamp">
    <vt:filetime>2021-06-01T00:18:31Z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Draft Dox</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i4>13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